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Pr="0053257B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57B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2C883928" w:rsidR="005D66CE" w:rsidRPr="0053257B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 xml:space="preserve">č. 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(</w:t>
      </w:r>
      <w:r w:rsidR="0053257B" w:rsidRPr="0053257B">
        <w:rPr>
          <w:rFonts w:ascii="Arial" w:hAnsi="Arial" w:cs="Arial"/>
          <w:b/>
          <w:color w:val="A6A6A6" w:themeColor="background1" w:themeShade="A6"/>
          <w:sz w:val="22"/>
          <w:szCs w:val="22"/>
        </w:rPr>
        <w:t>doplní objednatel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)</w:t>
      </w:r>
    </w:p>
    <w:p w14:paraId="78F8B2AC" w14:textId="1C220ACA" w:rsidR="005D66CE" w:rsidRPr="0053257B" w:rsidRDefault="005D66CE" w:rsidP="0053257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>na zhotovení stavby</w:t>
      </w:r>
    </w:p>
    <w:p w14:paraId="03570BAD" w14:textId="55EBEC28" w:rsidR="005D66CE" w:rsidRDefault="00BD263D" w:rsidP="005D66CE">
      <w:pPr>
        <w:jc w:val="center"/>
        <w:rPr>
          <w:rFonts w:ascii="Arial" w:hAnsi="Arial" w:cs="Arial"/>
          <w:sz w:val="22"/>
          <w:szCs w:val="22"/>
        </w:rPr>
      </w:pPr>
      <w:r w:rsidRPr="00BD263D">
        <w:rPr>
          <w:rFonts w:ascii="Arial" w:hAnsi="Arial" w:cs="Arial"/>
          <w:b/>
          <w:sz w:val="28"/>
          <w:szCs w:val="28"/>
        </w:rPr>
        <w:t>„</w:t>
      </w:r>
      <w:r w:rsidR="0006120D" w:rsidRPr="006406D0">
        <w:rPr>
          <w:rFonts w:ascii="Arial" w:eastAsia="Calibri" w:hAnsi="Arial" w:cs="Arial"/>
          <w:b/>
          <w:color w:val="000000"/>
          <w:sz w:val="32"/>
          <w:szCs w:val="32"/>
          <w:lang w:eastAsia="en-US"/>
        </w:rPr>
        <w:t xml:space="preserve">Dětský domov Holice - stavební úpravy RD </w:t>
      </w:r>
      <w:proofErr w:type="gramStart"/>
      <w:r w:rsidR="0006120D" w:rsidRPr="006406D0">
        <w:rPr>
          <w:rFonts w:ascii="Arial" w:eastAsia="Calibri" w:hAnsi="Arial" w:cs="Arial"/>
          <w:b/>
          <w:color w:val="000000"/>
          <w:sz w:val="32"/>
          <w:szCs w:val="32"/>
          <w:lang w:eastAsia="en-US"/>
        </w:rPr>
        <w:t>č.p.</w:t>
      </w:r>
      <w:proofErr w:type="gramEnd"/>
      <w:r w:rsidR="0006120D" w:rsidRPr="006406D0">
        <w:rPr>
          <w:rFonts w:ascii="Arial" w:eastAsia="Calibri" w:hAnsi="Arial" w:cs="Arial"/>
          <w:b/>
          <w:color w:val="000000"/>
          <w:sz w:val="32"/>
          <w:szCs w:val="32"/>
          <w:lang w:eastAsia="en-US"/>
        </w:rPr>
        <w:t xml:space="preserve"> 636, </w:t>
      </w:r>
      <w:r w:rsidR="00AF7985">
        <w:rPr>
          <w:rFonts w:ascii="Arial" w:eastAsia="Calibri" w:hAnsi="Arial" w:cs="Arial"/>
          <w:b/>
          <w:color w:val="000000"/>
          <w:sz w:val="32"/>
          <w:szCs w:val="32"/>
          <w:lang w:eastAsia="en-US"/>
        </w:rPr>
        <w:br/>
      </w:r>
      <w:r w:rsidR="0006120D" w:rsidRPr="006406D0">
        <w:rPr>
          <w:rFonts w:ascii="Arial" w:eastAsia="Calibri" w:hAnsi="Arial" w:cs="Arial"/>
          <w:b/>
          <w:color w:val="000000"/>
          <w:sz w:val="32"/>
          <w:szCs w:val="32"/>
          <w:lang w:eastAsia="en-US"/>
        </w:rPr>
        <w:t>Horní Jelení</w:t>
      </w:r>
      <w:r w:rsidRPr="00BD263D">
        <w:rPr>
          <w:rFonts w:ascii="Arial" w:hAnsi="Arial" w:cs="Arial"/>
          <w:b/>
          <w:sz w:val="28"/>
          <w:szCs w:val="28"/>
        </w:rPr>
        <w:t>“</w:t>
      </w:r>
    </w:p>
    <w:p w14:paraId="11122EE8" w14:textId="08524BF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760BD60B" w14:textId="77777777" w:rsidTr="00692B02">
        <w:tc>
          <w:tcPr>
            <w:tcW w:w="1738" w:type="dxa"/>
            <w:shd w:val="clear" w:color="auto" w:fill="auto"/>
            <w:vAlign w:val="center"/>
          </w:tcPr>
          <w:p w14:paraId="3646C671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5437A6EE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53257B" w:rsidRPr="00E774C8" w14:paraId="7713293D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F1F5F2E" w14:textId="506228CA" w:rsidR="0053257B" w:rsidRPr="00E774C8" w:rsidRDefault="0053257B" w:rsidP="0053257B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Sídlo:</w:t>
            </w:r>
          </w:p>
        </w:tc>
        <w:tc>
          <w:tcPr>
            <w:tcW w:w="5528" w:type="dxa"/>
            <w:shd w:val="clear" w:color="auto" w:fill="auto"/>
          </w:tcPr>
          <w:p w14:paraId="319332DD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53257B" w:rsidRPr="00E774C8" w14:paraId="75EA895B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  <w:vAlign w:val="center"/>
          </w:tcPr>
          <w:p w14:paraId="35220B03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60D43AF" w14:textId="3884F8A0" w:rsidR="0053257B" w:rsidRPr="00E774C8" w:rsidRDefault="00AD1447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JUDr. Martin</w:t>
            </w:r>
            <w:r w:rsidR="00CF2B98" w:rsidRPr="00780B54">
              <w:rPr>
                <w:rFonts w:ascii="Arial" w:hAnsi="Arial"/>
                <w:sz w:val="22"/>
                <w:szCs w:val="22"/>
              </w:rPr>
              <w:t xml:space="preserve"> Netolický, Ph.D., </w:t>
            </w:r>
            <w:r w:rsidR="00CF2B98" w:rsidRPr="00CF2B98">
              <w:rPr>
                <w:rFonts w:ascii="Arial" w:hAnsi="Arial"/>
                <w:sz w:val="22"/>
                <w:szCs w:val="22"/>
              </w:rPr>
              <w:t>hejtman</w:t>
            </w:r>
          </w:p>
        </w:tc>
      </w:tr>
      <w:tr w:rsidR="0053257B" w:rsidRPr="00E774C8" w14:paraId="7BDB1B7E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64E3E5ED" w14:textId="5FEB34DD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E774C8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F890E3" w14:textId="77777777" w:rsidR="0053257B" w:rsidRPr="00E774C8" w:rsidRDefault="0053257B" w:rsidP="00692B0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53257B" w:rsidRPr="00E774C8" w14:paraId="141C501A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FBAB879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43ABA2" w14:textId="77777777" w:rsidR="0053257B" w:rsidRPr="00E774C8" w:rsidRDefault="0053257B" w:rsidP="00692B02">
            <w:pPr>
              <w:spacing w:before="20" w:after="20"/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53257B" w:rsidRPr="00E774C8" w14:paraId="69A85E76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D39BEA7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</w:tcPr>
          <w:p w14:paraId="4B53D1E7" w14:textId="027A429A" w:rsidR="0053257B" w:rsidRPr="00084572" w:rsidRDefault="00084572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084572">
              <w:rPr>
                <w:rFonts w:ascii="Arial" w:hAnsi="Arial" w:cs="Arial"/>
                <w:sz w:val="22"/>
                <w:szCs w:val="22"/>
              </w:rPr>
              <w:t>Če</w:t>
            </w:r>
            <w:r w:rsidR="0016300E">
              <w:rPr>
                <w:rFonts w:ascii="Arial" w:hAnsi="Arial" w:cs="Arial"/>
                <w:sz w:val="22"/>
                <w:szCs w:val="22"/>
              </w:rPr>
              <w:t>skoslovenská obchodní banka, a.</w:t>
            </w:r>
            <w:bookmarkStart w:id="0" w:name="_GoBack"/>
            <w:bookmarkEnd w:id="0"/>
            <w:r w:rsidRPr="00084572">
              <w:rPr>
                <w:rFonts w:ascii="Arial" w:hAnsi="Arial" w:cs="Arial"/>
                <w:sz w:val="22"/>
                <w:szCs w:val="22"/>
              </w:rPr>
              <w:t>s.</w:t>
            </w:r>
          </w:p>
        </w:tc>
      </w:tr>
      <w:tr w:rsidR="0053257B" w:rsidRPr="00E774C8" w14:paraId="040A727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B3CC30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účtu:</w:t>
            </w:r>
          </w:p>
        </w:tc>
        <w:tc>
          <w:tcPr>
            <w:tcW w:w="5528" w:type="dxa"/>
            <w:shd w:val="clear" w:color="auto" w:fill="auto"/>
          </w:tcPr>
          <w:p w14:paraId="65122460" w14:textId="57C904AA" w:rsidR="0053257B" w:rsidRPr="00084572" w:rsidRDefault="009568A7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9568A7">
              <w:rPr>
                <w:rFonts w:ascii="Arial" w:hAnsi="Arial"/>
                <w:sz w:val="22"/>
                <w:szCs w:val="22"/>
              </w:rPr>
              <w:t>197852812/0300</w:t>
            </w:r>
          </w:p>
        </w:tc>
      </w:tr>
    </w:tbl>
    <w:p w14:paraId="1FD4D3F5" w14:textId="77777777" w:rsidR="0053257B" w:rsidRDefault="0053257B" w:rsidP="0053257B">
      <w:pPr>
        <w:numPr>
          <w:ilvl w:val="12"/>
          <w:numId w:val="0"/>
        </w:numPr>
        <w:spacing w:before="120" w:after="120"/>
        <w:ind w:left="142"/>
        <w:jc w:val="both"/>
        <w:rPr>
          <w:rFonts w:ascii="Arial" w:hAnsi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54546926" w14:textId="77777777" w:rsidTr="00692B02">
        <w:tc>
          <w:tcPr>
            <w:tcW w:w="1738" w:type="dxa"/>
            <w:shd w:val="clear" w:color="auto" w:fill="auto"/>
            <w:vAlign w:val="center"/>
          </w:tcPr>
          <w:p w14:paraId="42D42A5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6069C26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9BF3CD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552AE5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528" w:type="dxa"/>
            <w:shd w:val="clear" w:color="auto" w:fill="auto"/>
          </w:tcPr>
          <w:p w14:paraId="0FF65FA0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5696F87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88CE08A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F8ED40B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1CCCC9B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57136615" w14:textId="04E4EE7A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BD1FE0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401E08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BE48249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76221ED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</w:tcPr>
          <w:p w14:paraId="0ABC7BC2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6339024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943EE24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Zápis v OR: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13A8A1" w14:textId="63468C6F" w:rsidR="0053257B" w:rsidRPr="00BD1FE0" w:rsidRDefault="0053257B" w:rsidP="0029285D">
            <w:pPr>
              <w:spacing w:before="20" w:after="20"/>
              <w:ind w:left="34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="0029285D"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rejstříkový soud, spis. </w:t>
            </w:r>
            <w:proofErr w:type="gramStart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značka</w:t>
            </w:r>
            <w:proofErr w:type="gramEnd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2B38C8B9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733B0C6" w14:textId="77777777" w:rsidR="0029285D" w:rsidRPr="00BD1FE0" w:rsidRDefault="0029285D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17EC3" w14:textId="77777777" w:rsidR="0029285D" w:rsidRPr="0029285D" w:rsidRDefault="0029285D" w:rsidP="0029285D">
            <w:pPr>
              <w:spacing w:before="20" w:after="20"/>
              <w:ind w:left="34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187CABD0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C79186E" w14:textId="77777777" w:rsidR="0029285D" w:rsidRPr="0029285D" w:rsidRDefault="0029285D" w:rsidP="0029285D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CAB08C9" w14:textId="77777777" w:rsidR="0029285D" w:rsidRPr="0029285D" w:rsidRDefault="0029285D" w:rsidP="00692B02">
            <w:pPr>
              <w:spacing w:before="20" w:after="20"/>
              <w:ind w:left="34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sz w:val="22"/>
                <w:szCs w:val="22"/>
              </w:rPr>
              <w:t>číslo účtu: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 číslo účtu, který je správcem daně zveřejněn způsobem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494BA897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BD263D" w:rsidRPr="00BD263D">
        <w:rPr>
          <w:rFonts w:ascii="Arial" w:hAnsi="Arial" w:cs="Arial"/>
          <w:b/>
          <w:color w:val="000000"/>
          <w:sz w:val="22"/>
          <w:szCs w:val="22"/>
        </w:rPr>
        <w:t>„</w:t>
      </w:r>
      <w:r w:rsidR="0006120D" w:rsidRPr="0006120D">
        <w:rPr>
          <w:rFonts w:ascii="Arial" w:hAnsi="Arial" w:cs="Arial"/>
          <w:b/>
          <w:sz w:val="22"/>
          <w:szCs w:val="22"/>
        </w:rPr>
        <w:t xml:space="preserve">Dětský domov Holice - stavební úpravy RD </w:t>
      </w:r>
      <w:proofErr w:type="gramStart"/>
      <w:r w:rsidR="0006120D" w:rsidRPr="0006120D">
        <w:rPr>
          <w:rFonts w:ascii="Arial" w:hAnsi="Arial" w:cs="Arial"/>
          <w:b/>
          <w:sz w:val="22"/>
          <w:szCs w:val="22"/>
        </w:rPr>
        <w:t>č.p.</w:t>
      </w:r>
      <w:proofErr w:type="gramEnd"/>
      <w:r w:rsidR="0006120D" w:rsidRPr="0006120D">
        <w:rPr>
          <w:rFonts w:ascii="Arial" w:hAnsi="Arial" w:cs="Arial"/>
          <w:b/>
          <w:sz w:val="22"/>
          <w:szCs w:val="22"/>
        </w:rPr>
        <w:t xml:space="preserve"> 636, Horní Jelení</w:t>
      </w:r>
      <w:r w:rsidR="00BD263D" w:rsidRPr="00BD263D">
        <w:rPr>
          <w:rFonts w:ascii="Arial" w:hAnsi="Arial" w:cs="Arial"/>
          <w:b/>
          <w:color w:val="000000"/>
          <w:sz w:val="22"/>
          <w:szCs w:val="22"/>
        </w:rPr>
        <w:t xml:space="preserve">“ 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(systémové číslo </w:t>
      </w:r>
      <w:r w:rsidR="006D4540" w:rsidRPr="006D4540">
        <w:rPr>
          <w:rFonts w:ascii="Arial" w:hAnsi="Arial" w:cs="Arial"/>
          <w:color w:val="000000"/>
          <w:sz w:val="22"/>
          <w:szCs w:val="22"/>
        </w:rPr>
        <w:t>P2</w:t>
      </w:r>
      <w:r w:rsidR="0006120D">
        <w:rPr>
          <w:rFonts w:ascii="Arial" w:hAnsi="Arial" w:cs="Arial"/>
          <w:color w:val="000000"/>
          <w:sz w:val="22"/>
          <w:szCs w:val="22"/>
        </w:rPr>
        <w:t>5V00000064</w:t>
      </w:r>
      <w:r w:rsidR="005D66CE" w:rsidRPr="000F2159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="009568A7">
        <w:rPr>
          <w:rFonts w:ascii="Arial" w:hAnsi="Arial" w:cs="Arial"/>
          <w:color w:val="000000"/>
          <w:sz w:val="22"/>
          <w:szCs w:val="22"/>
        </w:rPr>
        <w:t>mlouvy a jejích příloh a </w:t>
      </w:r>
      <w:r w:rsidRPr="00FC1CFD">
        <w:rPr>
          <w:rFonts w:ascii="Arial" w:hAnsi="Arial" w:cs="Arial"/>
          <w:color w:val="000000"/>
          <w:sz w:val="22"/>
          <w:szCs w:val="22"/>
        </w:rPr>
        <w:t>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566C6BC9" w:rsidR="0037269F" w:rsidRDefault="0037269F" w:rsidP="006D4540">
      <w:pPr>
        <w:jc w:val="both"/>
        <w:rPr>
          <w:rFonts w:ascii="Arial" w:hAnsi="Arial" w:cs="Arial"/>
          <w:sz w:val="22"/>
          <w:szCs w:val="22"/>
        </w:rPr>
      </w:pPr>
    </w:p>
    <w:p w14:paraId="186FDFF4" w14:textId="77777777" w:rsidR="00FB0B5A" w:rsidRPr="00FC1CFD" w:rsidRDefault="00FB0B5A" w:rsidP="006D4540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1DB28FA4" w14:textId="6065B009" w:rsidR="00CF1394" w:rsidRDefault="00CF1394" w:rsidP="00817146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F1394">
        <w:rPr>
          <w:rFonts w:ascii="Arial" w:hAnsi="Arial" w:cs="Arial"/>
          <w:sz w:val="22"/>
          <w:szCs w:val="22"/>
        </w:rPr>
        <w:t xml:space="preserve">Předmětem </w:t>
      </w:r>
      <w:r w:rsidR="001771BE">
        <w:rPr>
          <w:rFonts w:ascii="Arial" w:hAnsi="Arial" w:cs="Arial"/>
          <w:sz w:val="22"/>
          <w:szCs w:val="22"/>
        </w:rPr>
        <w:t>díla</w:t>
      </w:r>
      <w:r w:rsidRPr="00CF1394">
        <w:rPr>
          <w:rFonts w:ascii="Arial" w:hAnsi="Arial" w:cs="Arial"/>
          <w:sz w:val="22"/>
          <w:szCs w:val="22"/>
        </w:rPr>
        <w:t xml:space="preserve"> </w:t>
      </w:r>
      <w:r w:rsidR="006D4540">
        <w:rPr>
          <w:rFonts w:ascii="Arial" w:hAnsi="Arial" w:cs="Arial"/>
          <w:sz w:val="22"/>
          <w:szCs w:val="22"/>
        </w:rPr>
        <w:t xml:space="preserve">je </w:t>
      </w:r>
      <w:r w:rsidR="009568A7">
        <w:rPr>
          <w:rFonts w:ascii="Arial" w:hAnsi="Arial" w:cs="Arial"/>
          <w:sz w:val="22"/>
          <w:szCs w:val="22"/>
        </w:rPr>
        <w:t xml:space="preserve">provedení stavby </w:t>
      </w:r>
      <w:r w:rsidR="009568A7" w:rsidRPr="009568A7">
        <w:rPr>
          <w:rFonts w:ascii="Arial" w:hAnsi="Arial" w:cs="Arial"/>
          <w:sz w:val="22"/>
          <w:szCs w:val="22"/>
        </w:rPr>
        <w:t xml:space="preserve">„Dětský domov Holice - stavební úpravy RD </w:t>
      </w:r>
      <w:proofErr w:type="gramStart"/>
      <w:r w:rsidR="009568A7" w:rsidRPr="009568A7">
        <w:rPr>
          <w:rFonts w:ascii="Arial" w:hAnsi="Arial" w:cs="Arial"/>
          <w:sz w:val="22"/>
          <w:szCs w:val="22"/>
        </w:rPr>
        <w:t>č.p.</w:t>
      </w:r>
      <w:proofErr w:type="gramEnd"/>
      <w:r w:rsidR="009568A7" w:rsidRPr="009568A7">
        <w:rPr>
          <w:rFonts w:ascii="Arial" w:hAnsi="Arial" w:cs="Arial"/>
          <w:sz w:val="22"/>
          <w:szCs w:val="22"/>
        </w:rPr>
        <w:t xml:space="preserve"> 636, Horní Jelení“</w:t>
      </w:r>
      <w:r w:rsidR="009568A7">
        <w:rPr>
          <w:rFonts w:ascii="Arial" w:hAnsi="Arial" w:cs="Arial"/>
          <w:sz w:val="22"/>
          <w:szCs w:val="22"/>
        </w:rPr>
        <w:t xml:space="preserve"> </w:t>
      </w:r>
      <w:r w:rsidR="0037269F" w:rsidRPr="00FC1CFD">
        <w:rPr>
          <w:rFonts w:ascii="Arial" w:hAnsi="Arial" w:cs="Arial"/>
          <w:sz w:val="22"/>
          <w:szCs w:val="22"/>
        </w:rPr>
        <w:t xml:space="preserve">podle projektové dokumentace zpracované </w:t>
      </w:r>
      <w:r w:rsidR="00BD263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společností </w:t>
      </w:r>
      <w:r w:rsidR="009568A7">
        <w:rPr>
          <w:rFonts w:ascii="Arial" w:hAnsi="Arial" w:cs="Arial"/>
          <w:sz w:val="22"/>
          <w:szCs w:val="22"/>
        </w:rPr>
        <w:t>BS projekt architektonická a </w:t>
      </w:r>
      <w:r w:rsidR="0006120D">
        <w:rPr>
          <w:rFonts w:ascii="Arial" w:hAnsi="Arial" w:cs="Arial"/>
          <w:sz w:val="22"/>
          <w:szCs w:val="22"/>
        </w:rPr>
        <w:t>projekční kancelář</w:t>
      </w:r>
      <w:r w:rsidR="0006120D" w:rsidRPr="00606C0E">
        <w:rPr>
          <w:rFonts w:ascii="Arial" w:hAnsi="Arial" w:cs="Arial"/>
          <w:sz w:val="22"/>
          <w:szCs w:val="22"/>
        </w:rPr>
        <w:t xml:space="preserve"> s.r.o., se sí</w:t>
      </w:r>
      <w:r w:rsidR="0006120D">
        <w:rPr>
          <w:rFonts w:ascii="Arial" w:hAnsi="Arial" w:cs="Arial"/>
          <w:sz w:val="22"/>
          <w:szCs w:val="22"/>
        </w:rPr>
        <w:t>dlem Nám. Míru 30/16, 276 01 Mělník</w:t>
      </w:r>
      <w:r w:rsidR="0006120D" w:rsidRPr="00606C0E">
        <w:rPr>
          <w:rFonts w:ascii="Arial" w:hAnsi="Arial" w:cs="Arial"/>
          <w:sz w:val="22"/>
          <w:szCs w:val="22"/>
        </w:rPr>
        <w:t>, IČ</w:t>
      </w:r>
      <w:r w:rsidR="009568A7">
        <w:rPr>
          <w:rFonts w:ascii="Arial" w:hAnsi="Arial" w:cs="Arial"/>
          <w:sz w:val="22"/>
          <w:szCs w:val="22"/>
        </w:rPr>
        <w:t>O</w:t>
      </w:r>
      <w:r w:rsidR="0006120D" w:rsidRPr="00606C0E">
        <w:rPr>
          <w:rFonts w:ascii="Arial" w:hAnsi="Arial" w:cs="Arial"/>
          <w:sz w:val="22"/>
          <w:szCs w:val="22"/>
        </w:rPr>
        <w:t xml:space="preserve"> </w:t>
      </w:r>
      <w:r w:rsidR="0006120D">
        <w:rPr>
          <w:rFonts w:ascii="Arial" w:hAnsi="Arial" w:cs="Arial"/>
          <w:sz w:val="22"/>
          <w:szCs w:val="22"/>
        </w:rPr>
        <w:t>06666752</w:t>
      </w:r>
      <w:r w:rsidR="00817146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8C14C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8C14C3" w:rsidRPr="008C14C3">
        <w:rPr>
          <w:rFonts w:ascii="Arial" w:eastAsiaTheme="minorHAnsi" w:hAnsi="Arial" w:cs="Arial"/>
          <w:sz w:val="22"/>
          <w:szCs w:val="22"/>
          <w:lang w:eastAsia="en-US"/>
        </w:rPr>
        <w:t>v rozsahu určeném soupisem prací</w:t>
      </w:r>
      <w:r w:rsidR="008171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345E0BC" w14:textId="10CDF131" w:rsidR="0037269F" w:rsidRPr="00FC1CFD" w:rsidRDefault="0037269F" w:rsidP="006D4540">
      <w:pPr>
        <w:jc w:val="both"/>
        <w:rPr>
          <w:rFonts w:ascii="Arial" w:hAnsi="Arial" w:cs="Arial"/>
          <w:sz w:val="22"/>
          <w:szCs w:val="22"/>
        </w:rPr>
      </w:pPr>
    </w:p>
    <w:p w14:paraId="2ACB3A74" w14:textId="77777777" w:rsidR="005B3ABB" w:rsidRPr="00FC1CFD" w:rsidRDefault="005B3ABB" w:rsidP="006D4540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32567222" w14:textId="078A1AF7" w:rsidR="00746A65" w:rsidRPr="00746A65" w:rsidRDefault="00AE0CB0" w:rsidP="00746A65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746A65" w:rsidRPr="00746A65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746A65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746A65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746A65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="00746A65" w:rsidRPr="00746A65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39654DCE" w14:textId="2EFB2A98" w:rsidR="00746A65" w:rsidRPr="00746A65" w:rsidRDefault="00746A65" w:rsidP="00746A65">
      <w:pPr>
        <w:spacing w:after="60"/>
        <w:ind w:left="425" w:firstLine="1"/>
        <w:jc w:val="both"/>
        <w:rPr>
          <w:rFonts w:ascii="Arial" w:hAnsi="Arial" w:cs="Arial"/>
          <w:sz w:val="22"/>
          <w:szCs w:val="22"/>
        </w:rPr>
      </w:pPr>
      <w:r w:rsidRPr="00746A65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746A65">
        <w:rPr>
          <w:rFonts w:ascii="Arial" w:hAnsi="Arial" w:cs="Arial"/>
          <w:sz w:val="22"/>
          <w:szCs w:val="22"/>
        </w:rPr>
        <w:t xml:space="preserve"> Kč.</w:t>
      </w:r>
    </w:p>
    <w:p w14:paraId="2060CBA5" w14:textId="6DA8FF50" w:rsidR="00036AF4" w:rsidRPr="00FC1CFD" w:rsidRDefault="00746A65" w:rsidP="00746A65">
      <w:pPr>
        <w:spacing w:after="60"/>
        <w:ind w:left="425" w:firstLine="1"/>
        <w:jc w:val="both"/>
        <w:rPr>
          <w:rFonts w:ascii="Arial" w:hAnsi="Arial" w:cs="Arial"/>
          <w:sz w:val="22"/>
          <w:szCs w:val="22"/>
        </w:rPr>
      </w:pPr>
      <w:r w:rsidRPr="00746A65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746A65">
        <w:rPr>
          <w:rFonts w:ascii="Arial" w:hAnsi="Arial" w:cs="Arial"/>
          <w:sz w:val="22"/>
          <w:szCs w:val="22"/>
        </w:rPr>
        <w:t xml:space="preserve"> Kč.</w:t>
      </w:r>
    </w:p>
    <w:p w14:paraId="377C1DE6" w14:textId="17C9A655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746A65" w:rsidRPr="00746A65">
        <w:rPr>
          <w:rFonts w:ascii="Arial" w:hAnsi="Arial" w:cs="Arial"/>
          <w:sz w:val="22"/>
          <w:szCs w:val="22"/>
        </w:rPr>
        <w:t xml:space="preserve">Objednatel prohlašuje, že v souvislosti s plněním </w:t>
      </w:r>
      <w:r w:rsidR="008C14C3">
        <w:rPr>
          <w:rFonts w:ascii="Arial" w:hAnsi="Arial" w:cs="Arial"/>
          <w:sz w:val="22"/>
          <w:szCs w:val="22"/>
        </w:rPr>
        <w:t>ne</w:t>
      </w:r>
      <w:r w:rsidR="00746A65" w:rsidRPr="00746A65">
        <w:rPr>
          <w:rFonts w:ascii="Arial" w:hAnsi="Arial" w:cs="Arial"/>
          <w:sz w:val="22"/>
          <w:szCs w:val="22"/>
        </w:rPr>
        <w:t xml:space="preserve">vystupuje jako plátce DPH. Na poskytnuté plnění se tak </w:t>
      </w:r>
      <w:r w:rsidR="008C14C3">
        <w:rPr>
          <w:rFonts w:ascii="Arial" w:hAnsi="Arial" w:cs="Arial"/>
          <w:sz w:val="22"/>
          <w:szCs w:val="22"/>
        </w:rPr>
        <w:t>ne</w:t>
      </w:r>
      <w:r w:rsidR="00746A65" w:rsidRPr="00746A65">
        <w:rPr>
          <w:rFonts w:ascii="Arial" w:hAnsi="Arial" w:cs="Arial"/>
          <w:sz w:val="22"/>
          <w:szCs w:val="22"/>
        </w:rPr>
        <w:t>uplatní režim přenesení daňové povinnosti podle § 92e zákona č. 235/2004 Sb., o dani z přidané hodnoty, ve znění pozdějších předpisů.</w:t>
      </w:r>
    </w:p>
    <w:p w14:paraId="42F586B2" w14:textId="63791471" w:rsidR="00746A65" w:rsidRDefault="00746A65" w:rsidP="006D4540">
      <w:pPr>
        <w:jc w:val="both"/>
        <w:rPr>
          <w:rFonts w:ascii="Arial" w:hAnsi="Arial" w:cs="Arial"/>
          <w:sz w:val="22"/>
          <w:szCs w:val="22"/>
        </w:rPr>
      </w:pPr>
    </w:p>
    <w:p w14:paraId="37121A87" w14:textId="77777777" w:rsidR="006D4540" w:rsidRPr="00FC1CFD" w:rsidRDefault="006D4540" w:rsidP="006D4540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593158B6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881797">
        <w:rPr>
          <w:rFonts w:ascii="Arial" w:hAnsi="Arial" w:cs="Arial"/>
          <w:sz w:val="22"/>
          <w:szCs w:val="22"/>
        </w:rPr>
        <w:t>nejpozději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do </w:t>
      </w:r>
      <w:r w:rsidR="008C14C3">
        <w:rPr>
          <w:rFonts w:ascii="Arial" w:hAnsi="Arial" w:cs="Arial"/>
          <w:b/>
          <w:sz w:val="22"/>
          <w:szCs w:val="22"/>
        </w:rPr>
        <w:t>1. 4. 2025</w:t>
      </w:r>
      <w:r w:rsidR="00881797" w:rsidRPr="00881797">
        <w:rPr>
          <w:rFonts w:ascii="Arial" w:hAnsi="Arial" w:cs="Arial"/>
          <w:sz w:val="22"/>
          <w:szCs w:val="22"/>
        </w:rPr>
        <w:t>.</w:t>
      </w:r>
    </w:p>
    <w:p w14:paraId="0B694579" w14:textId="5220AAE3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881797">
        <w:rPr>
          <w:rFonts w:ascii="Arial" w:hAnsi="Arial" w:cs="Arial"/>
          <w:sz w:val="22"/>
          <w:szCs w:val="22"/>
        </w:rPr>
        <w:t xml:space="preserve">do </w:t>
      </w:r>
      <w:r w:rsidR="00A12A10">
        <w:rPr>
          <w:rFonts w:ascii="Arial" w:hAnsi="Arial" w:cs="Arial"/>
          <w:b/>
          <w:sz w:val="22"/>
          <w:szCs w:val="22"/>
        </w:rPr>
        <w:t>1</w:t>
      </w:r>
      <w:r w:rsidR="0006120D">
        <w:rPr>
          <w:rFonts w:ascii="Arial" w:hAnsi="Arial" w:cs="Arial"/>
          <w:b/>
          <w:sz w:val="22"/>
          <w:szCs w:val="22"/>
        </w:rPr>
        <w:t>4</w:t>
      </w:r>
      <w:r w:rsidR="0018051B">
        <w:rPr>
          <w:rFonts w:ascii="Arial" w:hAnsi="Arial" w:cs="Arial"/>
          <w:b/>
          <w:sz w:val="22"/>
          <w:szCs w:val="22"/>
        </w:rPr>
        <w:t>0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 kalendářních dnů</w:t>
      </w:r>
      <w:r w:rsidR="00881797" w:rsidRPr="00881797">
        <w:rPr>
          <w:rFonts w:ascii="Arial" w:hAnsi="Arial" w:cs="Arial"/>
          <w:sz w:val="22"/>
          <w:szCs w:val="22"/>
        </w:rPr>
        <w:t xml:space="preserve"> od předání staveniště.</w:t>
      </w:r>
    </w:p>
    <w:p w14:paraId="417B7D72" w14:textId="4D295572" w:rsidR="003E4EB1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6120D" w:rsidRPr="008B3FD1">
        <w:rPr>
          <w:rFonts w:ascii="Arial" w:hAnsi="Arial" w:cs="Arial"/>
          <w:sz w:val="22"/>
          <w:szCs w:val="22"/>
        </w:rPr>
        <w:t>č.p.</w:t>
      </w:r>
      <w:proofErr w:type="gramEnd"/>
      <w:r w:rsidR="0006120D" w:rsidRPr="008B3FD1">
        <w:rPr>
          <w:rFonts w:ascii="Arial" w:hAnsi="Arial" w:cs="Arial"/>
          <w:sz w:val="22"/>
          <w:szCs w:val="22"/>
        </w:rPr>
        <w:t xml:space="preserve"> 636 Horní Jelení na </w:t>
      </w:r>
      <w:proofErr w:type="spellStart"/>
      <w:r w:rsidR="0006120D" w:rsidRPr="008B3FD1">
        <w:rPr>
          <w:rFonts w:ascii="Arial" w:hAnsi="Arial" w:cs="Arial"/>
          <w:sz w:val="22"/>
          <w:szCs w:val="22"/>
        </w:rPr>
        <w:t>parc</w:t>
      </w:r>
      <w:proofErr w:type="spellEnd"/>
      <w:r w:rsidR="0006120D" w:rsidRPr="008B3FD1">
        <w:rPr>
          <w:rFonts w:ascii="Arial" w:hAnsi="Arial" w:cs="Arial"/>
          <w:sz w:val="22"/>
          <w:szCs w:val="22"/>
        </w:rPr>
        <w:t>. č. st. 828</w:t>
      </w:r>
      <w:r w:rsidR="0006120D" w:rsidRPr="0080208A">
        <w:rPr>
          <w:rFonts w:ascii="Arial" w:hAnsi="Arial" w:cs="Arial"/>
          <w:sz w:val="22"/>
          <w:szCs w:val="22"/>
        </w:rPr>
        <w:t>.</w:t>
      </w:r>
    </w:p>
    <w:p w14:paraId="355C3D5A" w14:textId="797D8A74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60357D00" w14:textId="77777777" w:rsidR="00881797" w:rsidRDefault="00881797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25D59ADE" w14:textId="501A4001" w:rsidR="00AE0CB0" w:rsidRDefault="00746A65" w:rsidP="00817146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C1CFD"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="00FC1CFD"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="00FC1CFD"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881797">
        <w:rPr>
          <w:rFonts w:ascii="Arial" w:hAnsi="Arial" w:cs="Arial"/>
          <w:sz w:val="22"/>
          <w:szCs w:val="22"/>
        </w:rPr>
        <w:t>5</w:t>
      </w:r>
      <w:r w:rsidR="00FC1CFD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55A03DCE" w14:textId="3D737B4E" w:rsidR="00817146" w:rsidRDefault="00746A65" w:rsidP="00817146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817146" w:rsidRPr="006B6F87">
        <w:rPr>
          <w:rFonts w:ascii="Arial" w:hAnsi="Arial" w:cs="Arial"/>
          <w:sz w:val="22"/>
          <w:szCs w:val="22"/>
        </w:rPr>
        <w:t xml:space="preserve">S ohledem na skutečnost, že stavba je realizována v rámci </w:t>
      </w:r>
      <w:r w:rsidR="00817146">
        <w:rPr>
          <w:rFonts w:ascii="Arial" w:hAnsi="Arial" w:cs="Arial"/>
          <w:sz w:val="22"/>
          <w:szCs w:val="22"/>
        </w:rPr>
        <w:t>projektu určeného k uplatnění v </w:t>
      </w:r>
      <w:r w:rsidR="00817146" w:rsidRPr="006B6F87">
        <w:rPr>
          <w:rFonts w:ascii="Arial" w:hAnsi="Arial" w:cs="Arial"/>
          <w:sz w:val="22"/>
          <w:szCs w:val="22"/>
        </w:rPr>
        <w:t xml:space="preserve">rámci </w:t>
      </w:r>
      <w:r w:rsidR="0006120D">
        <w:rPr>
          <w:rFonts w:ascii="Arial" w:hAnsi="Arial" w:cs="Arial"/>
          <w:sz w:val="22"/>
          <w:szCs w:val="22"/>
        </w:rPr>
        <w:t>Národního plánu obnovy</w:t>
      </w:r>
      <w:r w:rsidR="00817146" w:rsidRPr="006B6F87">
        <w:rPr>
          <w:rFonts w:ascii="Arial" w:hAnsi="Arial" w:cs="Arial"/>
          <w:sz w:val="22"/>
          <w:szCs w:val="22"/>
        </w:rPr>
        <w:t>, je zhotovitel povinen dodržovat při jeho realizaci též podmínky uvedené v příloze č. 4 této smlouvy.</w:t>
      </w:r>
    </w:p>
    <w:p w14:paraId="6D4AD9FA" w14:textId="7FD280E9" w:rsidR="00817146" w:rsidRDefault="00817146" w:rsidP="00817146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Objednatel nepožaduje finanční záruku za realizaci. U</w:t>
      </w:r>
      <w:r w:rsidRPr="00003CB2">
        <w:rPr>
          <w:rFonts w:ascii="Arial" w:hAnsi="Arial" w:cs="Arial"/>
          <w:sz w:val="22"/>
          <w:szCs w:val="22"/>
        </w:rPr>
        <w:t>stanovení</w:t>
      </w:r>
      <w:r w:rsidRPr="009A3F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</w:t>
      </w:r>
      <w:r w:rsidRPr="00003CB2">
        <w:rPr>
          <w:rFonts w:ascii="Arial" w:hAnsi="Arial" w:cs="Arial"/>
          <w:sz w:val="22"/>
          <w:szCs w:val="22"/>
        </w:rPr>
        <w:t>lánk</w:t>
      </w:r>
      <w:r>
        <w:rPr>
          <w:rFonts w:ascii="Arial" w:hAnsi="Arial" w:cs="Arial"/>
          <w:sz w:val="22"/>
          <w:szCs w:val="22"/>
        </w:rPr>
        <w:t>u</w:t>
      </w:r>
      <w:r w:rsidRPr="00003CB2">
        <w:rPr>
          <w:rFonts w:ascii="Arial" w:hAnsi="Arial" w:cs="Arial"/>
          <w:sz w:val="22"/>
          <w:szCs w:val="22"/>
        </w:rPr>
        <w:t xml:space="preserve"> 12 </w:t>
      </w:r>
      <w:r>
        <w:rPr>
          <w:rFonts w:ascii="Arial" w:hAnsi="Arial" w:cs="Arial"/>
          <w:sz w:val="22"/>
          <w:szCs w:val="22"/>
        </w:rPr>
        <w:t>bod 4 písm. a)</w:t>
      </w:r>
      <w:r w:rsidRPr="00003CB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obchodních podmínek a návazná ustanovení jej konkretizující se neužijí.</w:t>
      </w:r>
    </w:p>
    <w:p w14:paraId="49A87509" w14:textId="5FED45F0" w:rsidR="00817146" w:rsidRDefault="00817146" w:rsidP="00817146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FB6852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954C63">
        <w:rPr>
          <w:rFonts w:ascii="Arial" w:hAnsi="Arial" w:cs="Arial"/>
          <w:sz w:val="22"/>
          <w:szCs w:val="22"/>
        </w:rPr>
        <w:t xml:space="preserve">minimální požadované hodnoty záruky </w:t>
      </w:r>
      <w:r w:rsidRPr="00FB6852">
        <w:rPr>
          <w:rFonts w:ascii="Arial" w:hAnsi="Arial" w:cs="Arial"/>
          <w:sz w:val="22"/>
          <w:szCs w:val="22"/>
        </w:rPr>
        <w:t xml:space="preserve">bude pro výpočet užit rozdíl </w:t>
      </w:r>
      <w:r w:rsidRPr="00954C63">
        <w:rPr>
          <w:rFonts w:ascii="Arial" w:hAnsi="Arial" w:cs="Arial"/>
          <w:sz w:val="22"/>
          <w:szCs w:val="22"/>
        </w:rPr>
        <w:t>minimální požadované hodnoty záruky</w:t>
      </w:r>
      <w:r w:rsidRPr="00FB6852">
        <w:rPr>
          <w:rFonts w:ascii="Arial" w:hAnsi="Arial" w:cs="Arial"/>
          <w:sz w:val="22"/>
          <w:szCs w:val="22"/>
        </w:rPr>
        <w:t xml:space="preserve"> a </w:t>
      </w:r>
      <w:r w:rsidRPr="00954C63">
        <w:rPr>
          <w:rFonts w:ascii="Arial" w:hAnsi="Arial" w:cs="Arial"/>
          <w:sz w:val="22"/>
          <w:szCs w:val="22"/>
        </w:rPr>
        <w:t>aktuální výše vyhovujícího zajištění</w:t>
      </w:r>
      <w:r w:rsidRPr="00FB6852">
        <w:rPr>
          <w:rFonts w:ascii="Arial" w:hAnsi="Arial" w:cs="Arial"/>
          <w:sz w:val="22"/>
          <w:szCs w:val="22"/>
        </w:rPr>
        <w:t>.</w:t>
      </w:r>
    </w:p>
    <w:p w14:paraId="49751B85" w14:textId="3F1D97FE" w:rsidR="00003CB2" w:rsidRDefault="00003CB2" w:rsidP="00746A65">
      <w:pPr>
        <w:pStyle w:val="Odstavecseseznamem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533D306" w14:textId="77777777" w:rsidR="00881797" w:rsidRPr="001D1106" w:rsidRDefault="00881797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 w:rsidRPr="003E4EB1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3B6998B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568A7">
        <w:rPr>
          <w:rFonts w:ascii="Arial" w:hAnsi="Arial" w:cs="Arial"/>
          <w:sz w:val="22"/>
          <w:szCs w:val="22"/>
        </w:rPr>
        <w:t xml:space="preserve">Ing. Jiří Zevl, </w:t>
      </w:r>
      <w:r w:rsidR="0053257B" w:rsidRPr="0053257B">
        <w:rPr>
          <w:rFonts w:ascii="Arial" w:hAnsi="Arial" w:cs="Arial"/>
          <w:sz w:val="22"/>
          <w:szCs w:val="22"/>
        </w:rPr>
        <w:t xml:space="preserve">Ing. </w:t>
      </w:r>
      <w:r w:rsidR="0006120D">
        <w:rPr>
          <w:rFonts w:ascii="Arial" w:hAnsi="Arial" w:cs="Arial"/>
          <w:sz w:val="22"/>
          <w:szCs w:val="22"/>
        </w:rPr>
        <w:t>Kateřina Voříšková</w:t>
      </w:r>
      <w:r w:rsidR="0053257B" w:rsidRPr="0053257B">
        <w:rPr>
          <w:rFonts w:ascii="Arial" w:hAnsi="Arial" w:cs="Arial"/>
          <w:sz w:val="22"/>
          <w:szCs w:val="22"/>
        </w:rPr>
        <w:t xml:space="preserve"> nebo </w:t>
      </w:r>
      <w:r w:rsidR="00817146">
        <w:rPr>
          <w:rFonts w:ascii="Arial" w:hAnsi="Arial" w:cs="Arial"/>
          <w:sz w:val="22"/>
          <w:szCs w:val="22"/>
        </w:rPr>
        <w:t xml:space="preserve">Ing. </w:t>
      </w:r>
      <w:r w:rsidR="0006120D">
        <w:rPr>
          <w:rFonts w:ascii="Arial" w:hAnsi="Arial" w:cs="Arial"/>
          <w:sz w:val="22"/>
          <w:szCs w:val="22"/>
        </w:rPr>
        <w:t>Veronika Víšková</w:t>
      </w:r>
    </w:p>
    <w:p w14:paraId="7B1DA5E1" w14:textId="6FE3E52B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2E4973EA" w:rsidR="00B604F4" w:rsidRPr="00B604F4" w:rsidRDefault="00B604F4" w:rsidP="006E1890">
      <w:pPr>
        <w:spacing w:after="60"/>
        <w:ind w:left="567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568A7">
        <w:rPr>
          <w:rFonts w:ascii="Arial" w:hAnsi="Arial" w:cs="Arial"/>
          <w:sz w:val="22"/>
          <w:szCs w:val="22"/>
        </w:rPr>
        <w:t xml:space="preserve">Ing. Jiří Zevl, </w:t>
      </w:r>
      <w:r w:rsidR="006B6F87" w:rsidRPr="006B6F87">
        <w:rPr>
          <w:rFonts w:ascii="Arial" w:hAnsi="Arial" w:cs="Arial"/>
          <w:sz w:val="22"/>
          <w:szCs w:val="22"/>
        </w:rPr>
        <w:t xml:space="preserve">Ing. </w:t>
      </w:r>
      <w:r w:rsidR="0006120D">
        <w:rPr>
          <w:rFonts w:ascii="Arial" w:hAnsi="Arial" w:cs="Arial"/>
          <w:sz w:val="22"/>
          <w:szCs w:val="22"/>
        </w:rPr>
        <w:t>Kateřina Voříšková</w:t>
      </w:r>
      <w:r w:rsidR="0006120D" w:rsidRPr="0053257B">
        <w:rPr>
          <w:rFonts w:ascii="Arial" w:hAnsi="Arial" w:cs="Arial"/>
          <w:sz w:val="22"/>
          <w:szCs w:val="22"/>
        </w:rPr>
        <w:t xml:space="preserve"> </w:t>
      </w:r>
      <w:r w:rsidR="006B6F87" w:rsidRPr="006B6F87">
        <w:rPr>
          <w:rFonts w:ascii="Arial" w:hAnsi="Arial" w:cs="Arial"/>
          <w:sz w:val="22"/>
          <w:szCs w:val="22"/>
        </w:rPr>
        <w:t xml:space="preserve">nebo </w:t>
      </w:r>
      <w:r w:rsidR="006E1890">
        <w:rPr>
          <w:rFonts w:ascii="Arial" w:hAnsi="Arial" w:cs="Arial"/>
          <w:sz w:val="22"/>
          <w:szCs w:val="22"/>
        </w:rPr>
        <w:t xml:space="preserve">technický dozor </w:t>
      </w:r>
      <w:r w:rsidR="001D1106">
        <w:rPr>
          <w:rFonts w:ascii="Arial" w:hAnsi="Arial" w:cs="Arial"/>
          <w:sz w:val="22"/>
          <w:szCs w:val="22"/>
        </w:rPr>
        <w:t>objednatele</w:t>
      </w:r>
    </w:p>
    <w:p w14:paraId="557AB7DB" w14:textId="27C7CD4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35417354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9568A7">
        <w:rPr>
          <w:rFonts w:ascii="Arial" w:hAnsi="Arial" w:cs="Arial"/>
          <w:sz w:val="22"/>
          <w:szCs w:val="22"/>
        </w:rPr>
        <w:t xml:space="preserve">Ing. Jiří Zevl nebo </w:t>
      </w:r>
      <w:r w:rsidR="006B6F87" w:rsidRPr="006B6F87">
        <w:rPr>
          <w:rFonts w:ascii="Arial" w:hAnsi="Arial" w:cs="Arial"/>
          <w:sz w:val="22"/>
          <w:szCs w:val="22"/>
        </w:rPr>
        <w:t xml:space="preserve">Ing. </w:t>
      </w:r>
      <w:r w:rsidR="0006120D">
        <w:rPr>
          <w:rFonts w:ascii="Arial" w:hAnsi="Arial" w:cs="Arial"/>
          <w:sz w:val="22"/>
          <w:szCs w:val="22"/>
        </w:rPr>
        <w:t>Kateřina Voříšková</w:t>
      </w:r>
    </w:p>
    <w:p w14:paraId="68003C77" w14:textId="53B64053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08DF78A8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9568A7">
        <w:rPr>
          <w:rFonts w:ascii="Arial" w:hAnsi="Arial" w:cs="Arial"/>
          <w:sz w:val="22"/>
          <w:szCs w:val="22"/>
        </w:rPr>
        <w:tab/>
        <w:t xml:space="preserve">Ing. Jiří Zevl nebo </w:t>
      </w:r>
      <w:r w:rsidR="006B6F87" w:rsidRPr="006B6F87">
        <w:rPr>
          <w:rFonts w:ascii="Arial" w:hAnsi="Arial" w:cs="Arial"/>
          <w:sz w:val="22"/>
          <w:szCs w:val="22"/>
        </w:rPr>
        <w:t xml:space="preserve">Ing. </w:t>
      </w:r>
      <w:r w:rsidR="0006120D">
        <w:rPr>
          <w:rFonts w:ascii="Arial" w:hAnsi="Arial" w:cs="Arial"/>
          <w:sz w:val="22"/>
          <w:szCs w:val="22"/>
        </w:rPr>
        <w:t>Kateřina Voříšková</w:t>
      </w:r>
    </w:p>
    <w:p w14:paraId="7259AC55" w14:textId="7075E42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01FD713" w14:textId="52D1AB46" w:rsidR="001D1106" w:rsidRDefault="001D1106" w:rsidP="006D4540">
      <w:pPr>
        <w:pStyle w:val="Odstavecseseznamem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0A48FE5" w14:textId="77777777" w:rsidR="006D4540" w:rsidRDefault="006D4540" w:rsidP="006D4540">
      <w:pPr>
        <w:pStyle w:val="Odstavecseseznamem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593A902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36B7F025" w14:textId="5818B009" w:rsidR="006B6F87" w:rsidRDefault="006B6F87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6B6F87">
        <w:rPr>
          <w:rFonts w:ascii="Arial" w:hAnsi="Arial" w:cs="Arial"/>
          <w:sz w:val="22"/>
          <w:szCs w:val="22"/>
        </w:rPr>
        <w:t>Povinnosti zhotovitele vyplývající z finanční spoluúčasti evropských fondů na realizaci projektu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4670029A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lastRenderedPageBreak/>
        <w:t>Tato smlouva nabývá platnosti okamžikem jejího podepsán</w:t>
      </w:r>
      <w:r w:rsidR="006D4540">
        <w:rPr>
          <w:rFonts w:ascii="Arial" w:hAnsi="Arial" w:cs="Arial"/>
          <w:sz w:val="22"/>
        </w:rPr>
        <w:t>í poslední ze smluvních stran a </w:t>
      </w:r>
      <w:r w:rsidRPr="001D1106">
        <w:rPr>
          <w:rFonts w:ascii="Arial" w:hAnsi="Arial" w:cs="Arial"/>
          <w:sz w:val="22"/>
        </w:rPr>
        <w:t>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65479E32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</w:t>
      </w:r>
      <w:r w:rsidR="006D4540">
        <w:rPr>
          <w:rFonts w:ascii="Arial" w:hAnsi="Arial" w:cs="Arial"/>
          <w:sz w:val="22"/>
        </w:rPr>
        <w:t>, včetně obsahu příloh, znají a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992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7"/>
      </w:tblGrid>
      <w:tr w:rsidR="001D1106" w14:paraId="0B20981F" w14:textId="77777777" w:rsidTr="00035C09">
        <w:tc>
          <w:tcPr>
            <w:tcW w:w="4962" w:type="dxa"/>
          </w:tcPr>
          <w:p w14:paraId="4DFD6187" w14:textId="38CA8F87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967" w:type="dxa"/>
          </w:tcPr>
          <w:p w14:paraId="0C935495" w14:textId="223A39AD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035C09">
        <w:tc>
          <w:tcPr>
            <w:tcW w:w="4962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035C09">
        <w:tc>
          <w:tcPr>
            <w:tcW w:w="4962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035C09">
        <w:tc>
          <w:tcPr>
            <w:tcW w:w="4962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035C09">
        <w:tc>
          <w:tcPr>
            <w:tcW w:w="4962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035C09">
        <w:tc>
          <w:tcPr>
            <w:tcW w:w="4962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035C09">
        <w:tc>
          <w:tcPr>
            <w:tcW w:w="4962" w:type="dxa"/>
          </w:tcPr>
          <w:p w14:paraId="768607FB" w14:textId="3683EF63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</w:t>
            </w:r>
          </w:p>
        </w:tc>
        <w:tc>
          <w:tcPr>
            <w:tcW w:w="4967" w:type="dxa"/>
          </w:tcPr>
          <w:p w14:paraId="0EED192E" w14:textId="144A749E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_____________</w:t>
            </w:r>
          </w:p>
        </w:tc>
      </w:tr>
      <w:tr w:rsidR="006B6F87" w14:paraId="7F87549D" w14:textId="77777777" w:rsidTr="003255FF">
        <w:trPr>
          <w:trHeight w:val="300"/>
        </w:trPr>
        <w:tc>
          <w:tcPr>
            <w:tcW w:w="4962" w:type="dxa"/>
          </w:tcPr>
          <w:p w14:paraId="43E161CD" w14:textId="197A6CAB" w:rsidR="006B6F87" w:rsidRPr="00035C09" w:rsidRDefault="006B6F87" w:rsidP="006B6F87">
            <w:pPr>
              <w:jc w:val="center"/>
              <w:rPr>
                <w:rFonts w:ascii="Arial" w:hAnsi="Arial"/>
                <w:b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967" w:type="dxa"/>
            <w:vAlign w:val="center"/>
          </w:tcPr>
          <w:p w14:paraId="3871C45F" w14:textId="5983DCB3" w:rsidR="006B6F87" w:rsidRPr="00035C09" w:rsidRDefault="006B6F87" w:rsidP="006B6F87">
            <w:pPr>
              <w:ind w:left="567" w:hanging="56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35C09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6B6F87" w14:paraId="0EBCD7FF" w14:textId="77777777" w:rsidTr="00035C09">
        <w:tc>
          <w:tcPr>
            <w:tcW w:w="4962" w:type="dxa"/>
          </w:tcPr>
          <w:p w14:paraId="6DC118CB" w14:textId="6CA58A30" w:rsidR="006B6F87" w:rsidRPr="00AE0CB0" w:rsidRDefault="006B6F87" w:rsidP="006D454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hejtman</w:t>
            </w:r>
          </w:p>
        </w:tc>
        <w:tc>
          <w:tcPr>
            <w:tcW w:w="4967" w:type="dxa"/>
          </w:tcPr>
          <w:p w14:paraId="23E12107" w14:textId="2BD94964" w:rsidR="006B6F87" w:rsidRDefault="006B6F87" w:rsidP="006B6F8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B6F87" w14:paraId="6AE16FE0" w14:textId="77777777" w:rsidTr="00035C09">
        <w:tc>
          <w:tcPr>
            <w:tcW w:w="4962" w:type="dxa"/>
          </w:tcPr>
          <w:p w14:paraId="71F7B560" w14:textId="77777777" w:rsidR="006B6F87" w:rsidRPr="00AE0CB0" w:rsidRDefault="006B6F87" w:rsidP="006B6F87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46F61DC9" w14:textId="77777777" w:rsidR="006B6F87" w:rsidRDefault="006B6F87" w:rsidP="006B6F8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B6F87" w14:paraId="2305B9EA" w14:textId="77777777" w:rsidTr="00035C09">
        <w:tc>
          <w:tcPr>
            <w:tcW w:w="4962" w:type="dxa"/>
          </w:tcPr>
          <w:p w14:paraId="25EBBDB1" w14:textId="7A4A68F7" w:rsidR="006B6F87" w:rsidRPr="00AE0CB0" w:rsidRDefault="006D4540" w:rsidP="006B6F87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967" w:type="dxa"/>
          </w:tcPr>
          <w:p w14:paraId="5FD900EF" w14:textId="77777777" w:rsidR="006B6F87" w:rsidRDefault="006B6F87" w:rsidP="006B6F8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83079B1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FB0B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274" w:bottom="709" w:left="130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63F340E1" w:rsidR="00B100D2" w:rsidRPr="0053257B" w:rsidRDefault="0053257B" w:rsidP="0053257B">
    <w:pPr>
      <w:pStyle w:val="Zpat"/>
      <w:pBdr>
        <w:top w:val="single" w:sz="4" w:space="1" w:color="auto"/>
      </w:pBdr>
      <w:jc w:val="right"/>
      <w:rPr>
        <w:rFonts w:ascii="Arial" w:hAnsi="Arial" w:cs="Arial"/>
        <w:color w:val="A6A6A6"/>
        <w:sz w:val="18"/>
        <w:szCs w:val="18"/>
      </w:rPr>
    </w:pPr>
    <w:r>
      <w:rPr>
        <w:rFonts w:asciiTheme="minorHAnsi" w:hAnsiTheme="minorHAnsi" w:cstheme="minorHAnsi"/>
        <w:sz w:val="22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16300E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16300E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  <w:r>
      <w:rPr>
        <w:rFonts w:ascii="Arial" w:hAnsi="Arial" w:cs="Arial"/>
        <w:sz w:val="18"/>
        <w:szCs w:val="18"/>
      </w:rPr>
      <w:tab/>
    </w: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29538561" w:rsidR="00B100D2" w:rsidRPr="0053257B" w:rsidRDefault="0053257B" w:rsidP="0053257B">
    <w:pPr>
      <w:pStyle w:val="Zpat"/>
      <w:pBdr>
        <w:top w:val="single" w:sz="4" w:space="1" w:color="auto"/>
      </w:pBdr>
      <w:jc w:val="right"/>
      <w:rPr>
        <w:rFonts w:ascii="Arial" w:hAnsi="Arial" w:cs="Arial"/>
        <w:color w:val="A6A6A6"/>
        <w:sz w:val="18"/>
        <w:szCs w:val="18"/>
      </w:rPr>
    </w:pPr>
    <w:r>
      <w:rPr>
        <w:rFonts w:asciiTheme="minorHAnsi" w:hAnsiTheme="minorHAnsi" w:cstheme="minorHAnsi"/>
        <w:sz w:val="22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16300E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16300E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  <w:r>
      <w:rPr>
        <w:rFonts w:ascii="Arial" w:hAnsi="Arial" w:cs="Arial"/>
        <w:sz w:val="18"/>
        <w:szCs w:val="18"/>
      </w:rPr>
      <w:tab/>
    </w: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D0000" w14:textId="62AA14E2" w:rsidR="0053257B" w:rsidRPr="006A6CA5" w:rsidRDefault="0053257B" w:rsidP="0053257B">
    <w:pPr>
      <w:pStyle w:val="Zhlav"/>
      <w:pBdr>
        <w:bottom w:val="single" w:sz="6" w:space="1" w:color="auto"/>
      </w:pBdr>
      <w:tabs>
        <w:tab w:val="left" w:pos="851"/>
      </w:tabs>
      <w:rPr>
        <w:rFonts w:ascii="Arial" w:hAnsi="Arial"/>
      </w:rPr>
    </w:pPr>
    <w:r>
      <w:rPr>
        <w:rFonts w:ascii="Arial" w:hAnsi="Arial"/>
      </w:rPr>
      <w:t>Krajský úřad Pardubického kraje</w:t>
    </w:r>
  </w:p>
  <w:p w14:paraId="679E42E7" w14:textId="77777777" w:rsidR="0053257B" w:rsidRDefault="005325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4A00" w14:textId="4DC34B44" w:rsidR="0053257B" w:rsidRPr="00331072" w:rsidRDefault="0053257B" w:rsidP="00331072">
    <w:pPr>
      <w:pStyle w:val="Zhlav"/>
      <w:pBdr>
        <w:bottom w:val="single" w:sz="6" w:space="1" w:color="auto"/>
      </w:pBdr>
      <w:tabs>
        <w:tab w:val="clear" w:pos="9072"/>
        <w:tab w:val="left" w:pos="851"/>
        <w:tab w:val="right" w:pos="9328"/>
      </w:tabs>
      <w:rPr>
        <w:rFonts w:ascii="Arial" w:hAnsi="Arial"/>
        <w:sz w:val="22"/>
        <w:szCs w:val="22"/>
      </w:rPr>
    </w:pPr>
    <w:r w:rsidRPr="00331072">
      <w:rPr>
        <w:rFonts w:ascii="Arial" w:hAnsi="Arial"/>
        <w:sz w:val="22"/>
        <w:szCs w:val="22"/>
      </w:rPr>
      <w:t>Krajský úřad Pardubického kraje</w:t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 w:cs="Arial"/>
        <w:sz w:val="22"/>
        <w:szCs w:val="22"/>
      </w:rPr>
      <w:t>Příloha č.</w:t>
    </w:r>
    <w:r w:rsidR="0044147F">
      <w:rPr>
        <w:rFonts w:ascii="Arial" w:hAnsi="Arial" w:cs="Arial"/>
        <w:sz w:val="22"/>
        <w:szCs w:val="22"/>
      </w:rPr>
      <w:t xml:space="preserve"> </w:t>
    </w:r>
    <w:r w:rsidR="00817146">
      <w:rPr>
        <w:rFonts w:ascii="Arial" w:hAnsi="Arial" w:cs="Arial"/>
        <w:sz w:val="22"/>
        <w:szCs w:val="22"/>
      </w:rPr>
      <w:t>2</w:t>
    </w:r>
  </w:p>
  <w:p w14:paraId="2E8599A1" w14:textId="77777777" w:rsidR="0053257B" w:rsidRDefault="0053257B" w:rsidP="00331072">
    <w:pPr>
      <w:pStyle w:val="Zhlav"/>
      <w:tabs>
        <w:tab w:val="clear" w:pos="9072"/>
        <w:tab w:val="right" w:pos="9214"/>
      </w:tabs>
      <w:ind w:right="1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B3F07"/>
    <w:multiLevelType w:val="hybridMultilevel"/>
    <w:tmpl w:val="AAC82C90"/>
    <w:lvl w:ilvl="0" w:tplc="DFFA1B5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03CB2"/>
    <w:rsid w:val="000105C9"/>
    <w:rsid w:val="00026B4E"/>
    <w:rsid w:val="00035C09"/>
    <w:rsid w:val="00036AF4"/>
    <w:rsid w:val="00046437"/>
    <w:rsid w:val="0006120D"/>
    <w:rsid w:val="00084572"/>
    <w:rsid w:val="000F2159"/>
    <w:rsid w:val="00114860"/>
    <w:rsid w:val="00133BB2"/>
    <w:rsid w:val="00142AFB"/>
    <w:rsid w:val="0016300E"/>
    <w:rsid w:val="001771BE"/>
    <w:rsid w:val="0018051B"/>
    <w:rsid w:val="001D1106"/>
    <w:rsid w:val="00233BEF"/>
    <w:rsid w:val="0029285D"/>
    <w:rsid w:val="002E1338"/>
    <w:rsid w:val="00331072"/>
    <w:rsid w:val="00336A25"/>
    <w:rsid w:val="003522B6"/>
    <w:rsid w:val="00360819"/>
    <w:rsid w:val="0037269F"/>
    <w:rsid w:val="003778B7"/>
    <w:rsid w:val="003A5B7F"/>
    <w:rsid w:val="003E4EB1"/>
    <w:rsid w:val="0044147F"/>
    <w:rsid w:val="00454122"/>
    <w:rsid w:val="004877BF"/>
    <w:rsid w:val="00512AA1"/>
    <w:rsid w:val="0053257B"/>
    <w:rsid w:val="005B3ABB"/>
    <w:rsid w:val="005D66CE"/>
    <w:rsid w:val="00626E57"/>
    <w:rsid w:val="006371D3"/>
    <w:rsid w:val="006404B4"/>
    <w:rsid w:val="006A095F"/>
    <w:rsid w:val="006B6F87"/>
    <w:rsid w:val="006D4540"/>
    <w:rsid w:val="006E1890"/>
    <w:rsid w:val="00705C6E"/>
    <w:rsid w:val="00746A65"/>
    <w:rsid w:val="00753566"/>
    <w:rsid w:val="00780B54"/>
    <w:rsid w:val="007E36C9"/>
    <w:rsid w:val="007F310D"/>
    <w:rsid w:val="008050E7"/>
    <w:rsid w:val="00817146"/>
    <w:rsid w:val="008336E8"/>
    <w:rsid w:val="008749BC"/>
    <w:rsid w:val="00881797"/>
    <w:rsid w:val="008B37AC"/>
    <w:rsid w:val="008C14C3"/>
    <w:rsid w:val="008D0FD1"/>
    <w:rsid w:val="008D3A65"/>
    <w:rsid w:val="009443D5"/>
    <w:rsid w:val="009568A7"/>
    <w:rsid w:val="00992CA5"/>
    <w:rsid w:val="009A3FD0"/>
    <w:rsid w:val="009A6964"/>
    <w:rsid w:val="00A00496"/>
    <w:rsid w:val="00A06C44"/>
    <w:rsid w:val="00A12A10"/>
    <w:rsid w:val="00A53AEB"/>
    <w:rsid w:val="00A75C6E"/>
    <w:rsid w:val="00A87D42"/>
    <w:rsid w:val="00AB68E4"/>
    <w:rsid w:val="00AD1447"/>
    <w:rsid w:val="00AE0CB0"/>
    <w:rsid w:val="00AF2282"/>
    <w:rsid w:val="00AF7985"/>
    <w:rsid w:val="00B030F5"/>
    <w:rsid w:val="00B100D2"/>
    <w:rsid w:val="00B35FB2"/>
    <w:rsid w:val="00B428B2"/>
    <w:rsid w:val="00B604F4"/>
    <w:rsid w:val="00BD263D"/>
    <w:rsid w:val="00C54F82"/>
    <w:rsid w:val="00CC78EF"/>
    <w:rsid w:val="00CF1394"/>
    <w:rsid w:val="00CF2B98"/>
    <w:rsid w:val="00DC18AC"/>
    <w:rsid w:val="00E20CEE"/>
    <w:rsid w:val="00E311E0"/>
    <w:rsid w:val="00E37FAE"/>
    <w:rsid w:val="00E86D8A"/>
    <w:rsid w:val="00F53AE6"/>
    <w:rsid w:val="00F55608"/>
    <w:rsid w:val="00FB0B5A"/>
    <w:rsid w:val="00FC1CFD"/>
    <w:rsid w:val="00FE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32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D036B-48FD-4DE1-A1A8-74FEC00D6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896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20</cp:revision>
  <dcterms:created xsi:type="dcterms:W3CDTF">2024-11-05T12:13:00Z</dcterms:created>
  <dcterms:modified xsi:type="dcterms:W3CDTF">2025-02-03T08:51:00Z</dcterms:modified>
</cp:coreProperties>
</file>