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E7FBC" w14:textId="3D2D0DFC" w:rsidR="00A23CE9" w:rsidRPr="000D063F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</w:p>
    <w:p w14:paraId="16B4C7DA" w14:textId="77777777" w:rsidR="00FD5693" w:rsidRPr="00A23CE9" w:rsidRDefault="00FD5693" w:rsidP="006829BF">
      <w:pPr>
        <w:pStyle w:val="Styl1"/>
        <w:pBdr>
          <w:bottom w:val="none" w:sz="0" w:space="0" w:color="auto"/>
        </w:pBdr>
        <w:spacing w:line="276" w:lineRule="auto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5523B13" w14:textId="7F66715F" w:rsidR="00A23CE9" w:rsidRPr="00DD1A7D" w:rsidRDefault="00DD1A7D" w:rsidP="006829BF">
      <w:pPr>
        <w:pStyle w:val="Styl1"/>
        <w:pBdr>
          <w:bottom w:val="none" w:sz="0" w:space="0" w:color="auto"/>
        </w:pBdr>
        <w:spacing w:line="276" w:lineRule="auto"/>
        <w:rPr>
          <w:rFonts w:ascii="Calibri" w:hAnsi="Calibri" w:cs="Calibri"/>
          <w:b/>
          <w:bCs/>
          <w:sz w:val="28"/>
          <w:szCs w:val="28"/>
        </w:rPr>
      </w:pPr>
      <w:r w:rsidRPr="00DD1A7D">
        <w:rPr>
          <w:rFonts w:ascii="Calibri" w:hAnsi="Calibri" w:cs="Calibri"/>
          <w:b/>
          <w:bCs/>
          <w:sz w:val="28"/>
          <w:szCs w:val="28"/>
        </w:rPr>
        <w:t>Technické požadavky</w:t>
      </w:r>
    </w:p>
    <w:p w14:paraId="78CAAC76" w14:textId="77777777" w:rsidR="00DD1A7D" w:rsidRPr="00766EE5" w:rsidRDefault="00DD1A7D" w:rsidP="006829BF">
      <w:pPr>
        <w:pStyle w:val="Styl1"/>
        <w:pBdr>
          <w:bottom w:val="none" w:sz="0" w:space="0" w:color="auto"/>
        </w:pBdr>
        <w:spacing w:line="276" w:lineRule="auto"/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4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3"/>
      </w:tblGrid>
      <w:tr w:rsidR="006829BF" w:rsidRPr="000D37C2" w14:paraId="64FB10EF" w14:textId="77777777" w:rsidTr="00DD1A7D">
        <w:trPr>
          <w:trHeight w:val="232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bottom"/>
          </w:tcPr>
          <w:p w14:paraId="6D11F544" w14:textId="42DEBA50" w:rsidR="006829BF" w:rsidRPr="00BD7BE5" w:rsidRDefault="006829BF" w:rsidP="00DD1A7D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BD7BE5">
              <w:rPr>
                <w:rFonts w:ascii="Calibri" w:hAnsi="Calibri" w:cs="Calibri"/>
                <w:b/>
                <w:bCs/>
                <w:sz w:val="24"/>
                <w:szCs w:val="24"/>
              </w:rPr>
              <w:t>Stříkačky injekční dvoudílné</w:t>
            </w:r>
            <w:r w:rsidR="006F506D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6F506D">
              <w:rPr>
                <w:rFonts w:ascii="Calibri" w:hAnsi="Calibri" w:cs="Calibri"/>
                <w:b/>
                <w:bCs/>
                <w:sz w:val="24"/>
                <w:szCs w:val="24"/>
              </w:rPr>
              <w:t>lavážní</w:t>
            </w:r>
            <w:proofErr w:type="spellEnd"/>
          </w:p>
        </w:tc>
      </w:tr>
      <w:tr w:rsidR="006829BF" w:rsidRPr="000D37C2" w14:paraId="32568AF3" w14:textId="77777777" w:rsidTr="00DD1A7D">
        <w:trPr>
          <w:trHeight w:val="232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tbl>
            <w:tblPr>
              <w:tblW w:w="10074" w:type="dxa"/>
              <w:tblInd w:w="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488"/>
            </w:tblGrid>
            <w:tr w:rsidR="006F506D" w:rsidRPr="006F506D" w14:paraId="0BD38CE0" w14:textId="77777777" w:rsidTr="00DD1A7D">
              <w:trPr>
                <w:trHeight w:val="198"/>
              </w:trPr>
              <w:tc>
                <w:tcPr>
                  <w:tcW w:w="10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857B2F" w14:textId="324FDDB4" w:rsidR="006F506D" w:rsidRPr="00DD1A7D" w:rsidRDefault="006F506D" w:rsidP="00DD1A7D">
                  <w:pPr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*stříkačky musí splňovat veškeré příslušné normy a mít povolení pro jejich užívání ve zdravotnictví</w:t>
                  </w:r>
                </w:p>
              </w:tc>
            </w:tr>
            <w:tr w:rsidR="006F506D" w:rsidRPr="006F506D" w14:paraId="42E28FE1" w14:textId="77777777" w:rsidTr="00DD1A7D">
              <w:trPr>
                <w:trHeight w:val="232"/>
              </w:trPr>
              <w:tc>
                <w:tcPr>
                  <w:tcW w:w="10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D015D6" w14:textId="77777777" w:rsidR="006F506D" w:rsidRPr="00DD1A7D" w:rsidRDefault="006F506D" w:rsidP="00DD1A7D">
                  <w:pPr>
                    <w:spacing w:after="0" w:line="276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  <w:r w:rsidRPr="00DD1A7D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*sterilní</w:t>
                  </w:r>
                </w:p>
              </w:tc>
            </w:tr>
            <w:tr w:rsidR="006F506D" w:rsidRPr="006F506D" w14:paraId="5BC4220D" w14:textId="77777777" w:rsidTr="00DD1A7D">
              <w:trPr>
                <w:trHeight w:val="198"/>
              </w:trPr>
              <w:tc>
                <w:tcPr>
                  <w:tcW w:w="10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B67C1D" w14:textId="12473530" w:rsidR="006F506D" w:rsidRPr="00DD1A7D" w:rsidRDefault="006F506D" w:rsidP="00DD1A7D">
                  <w:pPr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*</w:t>
                  </w:r>
                  <w:proofErr w:type="gramStart"/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dvoudílná -</w:t>
                  </w:r>
                  <w:r w:rsidR="00DD1A7D"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píst</w:t>
                  </w:r>
                  <w:proofErr w:type="gramEnd"/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a tělo</w:t>
                  </w:r>
                </w:p>
              </w:tc>
            </w:tr>
            <w:tr w:rsidR="006F506D" w:rsidRPr="006F506D" w14:paraId="5A9E0B94" w14:textId="77777777" w:rsidTr="00DD1A7D">
              <w:trPr>
                <w:trHeight w:val="232"/>
              </w:trPr>
              <w:tc>
                <w:tcPr>
                  <w:tcW w:w="10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5B2B6F" w14:textId="50D031E7" w:rsidR="006F506D" w:rsidRPr="00DD1A7D" w:rsidRDefault="006F506D" w:rsidP="00DD1A7D">
                  <w:pPr>
                    <w:spacing w:after="0" w:line="276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cs-CZ"/>
                    </w:rPr>
                  </w:pPr>
                  <w:r w:rsidRPr="00DD1A7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cs-CZ"/>
                    </w:rPr>
                    <w:t>*</w:t>
                  </w:r>
                  <w:proofErr w:type="spellStart"/>
                  <w:r w:rsidRPr="00DD1A7D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konus</w:t>
                  </w:r>
                  <w:proofErr w:type="spellEnd"/>
                  <w:r w:rsidRPr="00DD1A7D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 LUER</w:t>
                  </w:r>
                  <w:r w:rsidR="00DD1A7D" w:rsidRPr="00DD1A7D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 xml:space="preserve"> </w:t>
                  </w:r>
                  <w:r w:rsidRPr="00DD1A7D"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  <w:t>(bez závitu), píst se zarážkou proti nechtěnému vytažení</w:t>
                  </w:r>
                </w:p>
              </w:tc>
            </w:tr>
            <w:tr w:rsidR="006F506D" w:rsidRPr="006F506D" w14:paraId="3325D998" w14:textId="77777777" w:rsidTr="00DD1A7D">
              <w:trPr>
                <w:trHeight w:val="198"/>
              </w:trPr>
              <w:tc>
                <w:tcPr>
                  <w:tcW w:w="10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2F06D3" w14:textId="77777777" w:rsidR="006F506D" w:rsidRPr="00DD1A7D" w:rsidRDefault="006F506D" w:rsidP="00DD1A7D">
                  <w:pPr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*transparentní tělo pro plnou vizuální kontrolu obsahu</w:t>
                  </w:r>
                </w:p>
              </w:tc>
            </w:tr>
            <w:tr w:rsidR="006F506D" w:rsidRPr="006F506D" w14:paraId="3FEA451B" w14:textId="77777777" w:rsidTr="00DD1A7D">
              <w:trPr>
                <w:trHeight w:val="198"/>
              </w:trPr>
              <w:tc>
                <w:tcPr>
                  <w:tcW w:w="10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196952" w14:textId="77777777" w:rsidR="006F506D" w:rsidRPr="00DD1A7D" w:rsidRDefault="006F506D" w:rsidP="00DD1A7D">
                  <w:pPr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*standardní graduování</w:t>
                  </w:r>
                </w:p>
              </w:tc>
            </w:tr>
            <w:tr w:rsidR="006F506D" w:rsidRPr="006F506D" w14:paraId="1297FF6D" w14:textId="77777777" w:rsidTr="00DD1A7D">
              <w:trPr>
                <w:trHeight w:val="198"/>
              </w:trPr>
              <w:tc>
                <w:tcPr>
                  <w:tcW w:w="10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6A003E" w14:textId="4F6CE99D" w:rsidR="006F506D" w:rsidRPr="00DD1A7D" w:rsidRDefault="006F506D" w:rsidP="00DD1A7D">
                  <w:pPr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*kontrastní a čitelná stupnice na válci, odolná proti otěru</w:t>
                  </w:r>
                  <w:r w:rsidR="00DD1A7D"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(nesmyvatelná)</w:t>
                  </w:r>
                </w:p>
              </w:tc>
            </w:tr>
            <w:tr w:rsidR="006F506D" w:rsidRPr="006F506D" w14:paraId="56EAD6CC" w14:textId="77777777" w:rsidTr="00DD1A7D">
              <w:trPr>
                <w:trHeight w:val="198"/>
              </w:trPr>
              <w:tc>
                <w:tcPr>
                  <w:tcW w:w="10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EB536" w14:textId="77777777" w:rsidR="006F506D" w:rsidRPr="00DD1A7D" w:rsidRDefault="006F506D" w:rsidP="00DD1A7D">
                  <w:pPr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*minimální zbytkový objem aplikované tekutiny</w:t>
                  </w:r>
                </w:p>
              </w:tc>
            </w:tr>
            <w:tr w:rsidR="006F506D" w:rsidRPr="006F506D" w14:paraId="338CA8B6" w14:textId="77777777" w:rsidTr="00DD1A7D">
              <w:trPr>
                <w:trHeight w:val="198"/>
              </w:trPr>
              <w:tc>
                <w:tcPr>
                  <w:tcW w:w="10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3F2575" w14:textId="77777777" w:rsidR="006F506D" w:rsidRPr="00DD1A7D" w:rsidRDefault="006F506D" w:rsidP="00DD1A7D">
                  <w:pPr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*těsnící a pevný </w:t>
                  </w:r>
                  <w:proofErr w:type="gramStart"/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píst - obsah</w:t>
                  </w:r>
                  <w:proofErr w:type="gramEnd"/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stříkačky nesmí protěkat kolem pístu</w:t>
                  </w:r>
                </w:p>
              </w:tc>
            </w:tr>
            <w:tr w:rsidR="006F506D" w:rsidRPr="006F506D" w14:paraId="1395192F" w14:textId="77777777" w:rsidTr="00DD1A7D">
              <w:trPr>
                <w:trHeight w:val="198"/>
              </w:trPr>
              <w:tc>
                <w:tcPr>
                  <w:tcW w:w="10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31123A" w14:textId="77777777" w:rsidR="006F506D" w:rsidRPr="00DD1A7D" w:rsidRDefault="006F506D" w:rsidP="00DD1A7D">
                  <w:pPr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*plynulý a hladký chod pístu</w:t>
                  </w:r>
                </w:p>
              </w:tc>
            </w:tr>
            <w:tr w:rsidR="006F506D" w:rsidRPr="006F506D" w14:paraId="7AD69094" w14:textId="77777777" w:rsidTr="00DD1A7D">
              <w:trPr>
                <w:trHeight w:val="198"/>
              </w:trPr>
              <w:tc>
                <w:tcPr>
                  <w:tcW w:w="10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F3D8F2" w14:textId="77777777" w:rsidR="006F506D" w:rsidRPr="00DD1A7D" w:rsidRDefault="006F506D" w:rsidP="00DD1A7D">
                  <w:pPr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*zajištění příruby proti náhodnému vytažení pístu</w:t>
                  </w:r>
                </w:p>
              </w:tc>
            </w:tr>
            <w:tr w:rsidR="006F506D" w:rsidRPr="006F506D" w14:paraId="7BE41406" w14:textId="77777777" w:rsidTr="00DD1A7D">
              <w:trPr>
                <w:trHeight w:val="198"/>
              </w:trPr>
              <w:tc>
                <w:tcPr>
                  <w:tcW w:w="10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7587B6" w14:textId="77777777" w:rsidR="006F506D" w:rsidRPr="00DD1A7D" w:rsidRDefault="006F506D" w:rsidP="00DD1A7D">
                  <w:pPr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*bez obsahu PVC, latexu a ftalátů</w:t>
                  </w:r>
                </w:p>
              </w:tc>
            </w:tr>
            <w:tr w:rsidR="006F506D" w:rsidRPr="006F506D" w14:paraId="155195B2" w14:textId="77777777" w:rsidTr="00DD1A7D">
              <w:trPr>
                <w:trHeight w:val="198"/>
              </w:trPr>
              <w:tc>
                <w:tcPr>
                  <w:tcW w:w="10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E1323F" w14:textId="77777777" w:rsidR="006F506D" w:rsidRPr="00DD1A7D" w:rsidRDefault="006F506D" w:rsidP="00DD1A7D">
                  <w:pPr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*apyrogenní, netoxické</w:t>
                  </w:r>
                </w:p>
              </w:tc>
            </w:tr>
            <w:tr w:rsidR="006F506D" w:rsidRPr="006F506D" w14:paraId="77C564AC" w14:textId="77777777" w:rsidTr="00DD1A7D">
              <w:trPr>
                <w:trHeight w:val="198"/>
              </w:trPr>
              <w:tc>
                <w:tcPr>
                  <w:tcW w:w="10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E89C69" w14:textId="77777777" w:rsidR="006F506D" w:rsidRPr="00DD1A7D" w:rsidRDefault="006F506D" w:rsidP="00DD1A7D">
                  <w:pPr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*jednotlivě balené, papír/folie s </w:t>
                  </w:r>
                  <w:proofErr w:type="spellStart"/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peel</w:t>
                  </w:r>
                  <w:proofErr w:type="spellEnd"/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efektem</w:t>
                  </w:r>
                </w:p>
              </w:tc>
            </w:tr>
            <w:tr w:rsidR="006F506D" w:rsidRPr="006F506D" w14:paraId="19CFAAEE" w14:textId="77777777" w:rsidTr="00DD1A7D">
              <w:trPr>
                <w:trHeight w:val="198"/>
              </w:trPr>
              <w:tc>
                <w:tcPr>
                  <w:tcW w:w="10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B4167D" w14:textId="77777777" w:rsidR="006F506D" w:rsidRPr="00DD1A7D" w:rsidRDefault="006F506D" w:rsidP="00DD1A7D">
                  <w:pPr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*tolerance prodloužené stupnice +/- </w:t>
                  </w:r>
                  <w:proofErr w:type="gramStart"/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10%</w:t>
                  </w:r>
                  <w:proofErr w:type="gramEnd"/>
                </w:p>
              </w:tc>
            </w:tr>
            <w:tr w:rsidR="006F506D" w:rsidRPr="006F506D" w14:paraId="15301F94" w14:textId="77777777" w:rsidTr="00DD1A7D">
              <w:trPr>
                <w:trHeight w:val="198"/>
              </w:trPr>
              <w:tc>
                <w:tcPr>
                  <w:tcW w:w="10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DD270E" w14:textId="3CD8421B" w:rsidR="006F506D" w:rsidRPr="00DD1A7D" w:rsidRDefault="006F506D" w:rsidP="00DD1A7D">
                  <w:pPr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*</w:t>
                  </w:r>
                  <w:proofErr w:type="spellStart"/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lavážní</w:t>
                  </w:r>
                  <w:proofErr w:type="spellEnd"/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stříkačka má </w:t>
                  </w:r>
                  <w:proofErr w:type="spellStart"/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konus</w:t>
                  </w:r>
                  <w:proofErr w:type="spellEnd"/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pro </w:t>
                  </w:r>
                  <w:proofErr w:type="spellStart"/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připojeníkatetrů</w:t>
                  </w:r>
                  <w:proofErr w:type="spellEnd"/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a přiložený </w:t>
                  </w:r>
                  <w:proofErr w:type="spellStart"/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luer</w:t>
                  </w:r>
                  <w:proofErr w:type="spellEnd"/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adapter (umístěný v pístu)</w:t>
                  </w:r>
                </w:p>
              </w:tc>
            </w:tr>
            <w:tr w:rsidR="006F506D" w:rsidRPr="006F506D" w14:paraId="6D941E8C" w14:textId="77777777" w:rsidTr="00DD1A7D">
              <w:trPr>
                <w:trHeight w:val="198"/>
              </w:trPr>
              <w:tc>
                <w:tcPr>
                  <w:tcW w:w="10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381BEC" w14:textId="77777777" w:rsidR="006F506D" w:rsidRPr="00DD1A7D" w:rsidRDefault="006F506D" w:rsidP="00DD1A7D">
                  <w:pPr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*</w:t>
                  </w:r>
                  <w:proofErr w:type="spellStart"/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lavážní</w:t>
                  </w:r>
                  <w:proofErr w:type="spellEnd"/>
                  <w:r w:rsidRPr="00DD1A7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stříkačka má těsnění pístu zabezpečeno dvěma těsnícími kroužky</w:t>
                  </w:r>
                </w:p>
              </w:tc>
            </w:tr>
          </w:tbl>
          <w:p w14:paraId="536705CE" w14:textId="759E6587" w:rsidR="006829BF" w:rsidRPr="006829BF" w:rsidRDefault="006829BF" w:rsidP="006F506D">
            <w:pPr>
              <w:pStyle w:val="Odstavecseseznamem"/>
              <w:tabs>
                <w:tab w:val="left" w:pos="2314"/>
              </w:tabs>
              <w:spacing w:after="0" w:line="276" w:lineRule="auto"/>
              <w:ind w:left="353"/>
              <w:rPr>
                <w:color w:val="000000"/>
                <w:sz w:val="22"/>
                <w:szCs w:val="22"/>
              </w:rPr>
            </w:pPr>
          </w:p>
        </w:tc>
      </w:tr>
      <w:tr w:rsidR="006829BF" w:rsidRPr="000D37C2" w14:paraId="2C04CBC0" w14:textId="77777777" w:rsidTr="00DD1A7D">
        <w:trPr>
          <w:trHeight w:val="93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25007" w14:textId="55850739" w:rsidR="006829BF" w:rsidRPr="00DD1A7D" w:rsidRDefault="006829BF" w:rsidP="00DD1A7D">
            <w:pPr>
              <w:spacing w:after="0"/>
            </w:pPr>
          </w:p>
        </w:tc>
      </w:tr>
    </w:tbl>
    <w:p w14:paraId="35A0E330" w14:textId="30EBB7F5" w:rsidR="00B05486" w:rsidRPr="00766EE5" w:rsidRDefault="00B05486" w:rsidP="00DD1A7D">
      <w:pPr>
        <w:pStyle w:val="Styl1"/>
        <w:pBdr>
          <w:bottom w:val="none" w:sz="0" w:space="0" w:color="auto"/>
        </w:pBdr>
        <w:spacing w:line="276" w:lineRule="auto"/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B87F55" w:rsidRPr="00F71783" w14:paraId="5EE244E2" w14:textId="77777777" w:rsidTr="00B87F55">
        <w:trPr>
          <w:trHeight w:val="30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bottom"/>
            <w:hideMark/>
          </w:tcPr>
          <w:p w14:paraId="5D6AA253" w14:textId="1E770DCB" w:rsidR="00B87F55" w:rsidRPr="00BD7BE5" w:rsidRDefault="00B87F55" w:rsidP="00E603C3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BD7BE5">
              <w:rPr>
                <w:rFonts w:ascii="Calibri" w:hAnsi="Calibri" w:cs="Calibri"/>
                <w:b/>
                <w:bCs/>
                <w:sz w:val="24"/>
                <w:szCs w:val="24"/>
              </w:rPr>
              <w:t>Stříkačky inzulínové</w:t>
            </w:r>
          </w:p>
        </w:tc>
      </w:tr>
      <w:tr w:rsidR="00B87F55" w:rsidRPr="000D37C2" w14:paraId="4000360E" w14:textId="77777777" w:rsidTr="00B87F55">
        <w:trPr>
          <w:trHeight w:val="30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E894" w14:textId="2DEE1FEA" w:rsidR="00B87F55" w:rsidRPr="00CB5396" w:rsidRDefault="00B87F55" w:rsidP="00DD1A7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*inzulinové stříkačky musí splňovat veškeré příslušné normy a mít povolení pro jejich užívání ve zdravotnictví</w:t>
            </w:r>
          </w:p>
        </w:tc>
      </w:tr>
      <w:tr w:rsidR="00B87F55" w:rsidRPr="000D37C2" w14:paraId="753DC869" w14:textId="77777777" w:rsidTr="00B87F55">
        <w:trPr>
          <w:trHeight w:val="300"/>
        </w:trPr>
        <w:tc>
          <w:tcPr>
            <w:tcW w:w="9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A0C7C" w14:textId="147B82E8" w:rsidR="00B87F55" w:rsidRPr="00CB5396" w:rsidRDefault="00B87F55" w:rsidP="00DD1A7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*ostrý hrot jehly</w:t>
            </w:r>
          </w:p>
        </w:tc>
      </w:tr>
      <w:tr w:rsidR="00B87F55" w:rsidRPr="000D37C2" w14:paraId="5DD2EDBC" w14:textId="77777777" w:rsidTr="00B87F55">
        <w:trPr>
          <w:trHeight w:val="300"/>
        </w:trPr>
        <w:tc>
          <w:tcPr>
            <w:tcW w:w="9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91336" w14:textId="6F4A4F61" w:rsidR="00B87F55" w:rsidRPr="00CB5396" w:rsidRDefault="00B87F55" w:rsidP="00DD1A7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 xml:space="preserve">*délka jehly </w:t>
            </w:r>
            <w:proofErr w:type="gramStart"/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F71783" w:rsidRPr="00CB5396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</w:t>
            </w: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proofErr w:type="gramEnd"/>
            <w:r w:rsidR="00F71783" w:rsidRPr="00CB539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mm</w:t>
            </w:r>
          </w:p>
        </w:tc>
      </w:tr>
      <w:tr w:rsidR="00B87F55" w:rsidRPr="000D37C2" w14:paraId="2A1FE5E2" w14:textId="77777777" w:rsidTr="00B87F55">
        <w:trPr>
          <w:trHeight w:val="300"/>
        </w:trPr>
        <w:tc>
          <w:tcPr>
            <w:tcW w:w="9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ED78B" w14:textId="16338EF0" w:rsidR="00B87F55" w:rsidRPr="00CB5396" w:rsidRDefault="00B87F55" w:rsidP="00DD1A7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*ochranný kryt na konci jehly</w:t>
            </w:r>
          </w:p>
        </w:tc>
      </w:tr>
      <w:tr w:rsidR="00B87F55" w:rsidRPr="000D37C2" w14:paraId="1169CF80" w14:textId="77777777" w:rsidTr="00B87F55">
        <w:trPr>
          <w:trHeight w:val="300"/>
        </w:trPr>
        <w:tc>
          <w:tcPr>
            <w:tcW w:w="9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B788" w14:textId="249194BE" w:rsidR="00B87F55" w:rsidRPr="00CB5396" w:rsidRDefault="00B87F55" w:rsidP="00DD1A7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*průhledný zásobník pro plnou vizuální kontrolu obsahu</w:t>
            </w:r>
          </w:p>
        </w:tc>
      </w:tr>
      <w:tr w:rsidR="00B87F55" w:rsidRPr="000D37C2" w14:paraId="6910F48E" w14:textId="77777777" w:rsidTr="00B87F55">
        <w:trPr>
          <w:trHeight w:val="300"/>
        </w:trPr>
        <w:tc>
          <w:tcPr>
            <w:tcW w:w="9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1972A" w14:textId="3655C052" w:rsidR="00B87F55" w:rsidRPr="00CB5396" w:rsidRDefault="00B87F55" w:rsidP="00DD1A7D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*těsnění v podobě dvojitého prstence na zarážce pístu v horní části pístu</w:t>
            </w:r>
          </w:p>
        </w:tc>
      </w:tr>
      <w:tr w:rsidR="00B87F55" w:rsidRPr="000D37C2" w14:paraId="2D14A2C6" w14:textId="77777777" w:rsidTr="00B87F55">
        <w:trPr>
          <w:trHeight w:val="30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DE6C" w14:textId="77777777" w:rsidR="00B87F55" w:rsidRPr="00CB5396" w:rsidRDefault="00B87F55" w:rsidP="00DD1A7D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*hladký posun pístu díky gumovému těsnění</w:t>
            </w:r>
          </w:p>
          <w:p w14:paraId="68516004" w14:textId="77777777" w:rsidR="00B87F55" w:rsidRPr="00CB5396" w:rsidRDefault="00B87F55" w:rsidP="00DD1A7D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*graduace mililitry</w:t>
            </w:r>
          </w:p>
          <w:p w14:paraId="39FC4D0C" w14:textId="464645F4" w:rsidR="00B87F55" w:rsidRPr="00CB5396" w:rsidRDefault="00B87F55" w:rsidP="00DD1A7D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*kontrastní a čitelná stupnice na válci odolná proti otěru</w:t>
            </w:r>
            <w:r w:rsidR="00F71783" w:rsidRPr="00CB539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(nesmyvatelná)</w:t>
            </w:r>
          </w:p>
          <w:p w14:paraId="3BD8DB85" w14:textId="77777777" w:rsidR="00B87F55" w:rsidRPr="00CB5396" w:rsidRDefault="00B87F55" w:rsidP="00DD1A7D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*bez obsahu latexu a ftalátů</w:t>
            </w:r>
          </w:p>
          <w:p w14:paraId="58B370B4" w14:textId="77777777" w:rsidR="00B87F55" w:rsidRPr="00CB5396" w:rsidRDefault="00B87F55" w:rsidP="00DD1A7D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*apyrogenní, netoxické</w:t>
            </w:r>
          </w:p>
          <w:p w14:paraId="39570AAC" w14:textId="77777777" w:rsidR="00B87F55" w:rsidRPr="00CB5396" w:rsidRDefault="00B87F55" w:rsidP="00CB5396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 xml:space="preserve">*jednotlivě balené, papír/folie s </w:t>
            </w:r>
            <w:proofErr w:type="spellStart"/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peel</w:t>
            </w:r>
            <w:proofErr w:type="spellEnd"/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 xml:space="preserve"> efektem</w:t>
            </w:r>
          </w:p>
          <w:p w14:paraId="58289B55" w14:textId="77777777" w:rsidR="00B87F55" w:rsidRPr="00CB5396" w:rsidRDefault="00B87F55" w:rsidP="00CB5396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*sterilní</w:t>
            </w:r>
          </w:p>
          <w:p w14:paraId="7AA528A1" w14:textId="069580A7" w:rsidR="00B87F55" w:rsidRPr="00CB5396" w:rsidRDefault="00CB5396" w:rsidP="00CB5396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r w:rsidR="00B87F55" w:rsidRPr="00CB5396">
              <w:rPr>
                <w:rFonts w:ascii="Arial" w:hAnsi="Arial" w:cs="Arial"/>
                <w:color w:val="000000"/>
                <w:sz w:val="20"/>
                <w:szCs w:val="20"/>
              </w:rPr>
              <w:t>Zajištění příruby proti náhodnému odstranění pístu</w:t>
            </w:r>
          </w:p>
        </w:tc>
      </w:tr>
    </w:tbl>
    <w:p w14:paraId="21AD1445" w14:textId="77777777" w:rsidR="00D6743D" w:rsidRPr="00C50940" w:rsidRDefault="00D6743D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34481544" w14:textId="2ECC3F34" w:rsidR="00B05486" w:rsidRPr="00766EE5" w:rsidRDefault="00B05486" w:rsidP="00F71783">
      <w:pPr>
        <w:pStyle w:val="Styl1"/>
        <w:pBdr>
          <w:bottom w:val="none" w:sz="0" w:space="0" w:color="auto"/>
        </w:pBdr>
        <w:spacing w:line="276" w:lineRule="auto"/>
        <w:rPr>
          <w:rFonts w:ascii="Calibri" w:hAnsi="Calibri"/>
          <w:b/>
          <w:bCs/>
          <w:color w:val="auto"/>
          <w:sz w:val="22"/>
          <w:szCs w:val="22"/>
        </w:rPr>
      </w:pPr>
      <w:bookmarkStart w:id="0" w:name="_Toc419195428"/>
      <w:bookmarkStart w:id="1" w:name="_Toc419278941"/>
      <w:bookmarkStart w:id="2" w:name="_Toc419195437"/>
      <w:bookmarkStart w:id="3" w:name="_Toc419278950"/>
      <w:bookmarkStart w:id="4" w:name="_Toc415741770"/>
      <w:bookmarkStart w:id="5" w:name="_Toc415741772"/>
      <w:bookmarkStart w:id="6" w:name="_Toc398840149"/>
      <w:bookmarkStart w:id="7" w:name="_Toc398840162"/>
      <w:bookmarkStart w:id="8" w:name="_Toc398840168"/>
      <w:bookmarkStart w:id="9" w:name="_Toc398840204"/>
      <w:bookmarkStart w:id="10" w:name="_Toc398840210"/>
      <w:bookmarkStart w:id="11" w:name="_Toc398840216"/>
      <w:bookmarkStart w:id="12" w:name="_Toc398840234"/>
      <w:bookmarkStart w:id="13" w:name="_Toc398840240"/>
      <w:bookmarkStart w:id="14" w:name="_Toc398840246"/>
      <w:bookmarkStart w:id="15" w:name="_Toc398840252"/>
      <w:bookmarkStart w:id="16" w:name="_Toc396915077"/>
      <w:bookmarkStart w:id="17" w:name="_Toc419195438"/>
      <w:bookmarkStart w:id="18" w:name="_Toc41927895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BD7BE5" w:rsidRPr="000D37C2" w14:paraId="3AF1DB74" w14:textId="77777777" w:rsidTr="00BD7BE5">
        <w:trPr>
          <w:trHeight w:val="36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bottom"/>
            <w:hideMark/>
          </w:tcPr>
          <w:p w14:paraId="674AC845" w14:textId="73E7B560" w:rsidR="00BD7BE5" w:rsidRPr="00BD7BE5" w:rsidRDefault="00BD7BE5" w:rsidP="00BD7BE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BD7BE5">
              <w:rPr>
                <w:rFonts w:ascii="Calibri" w:hAnsi="Calibri" w:cs="Calibri"/>
                <w:b/>
                <w:bCs/>
                <w:sz w:val="24"/>
                <w:szCs w:val="24"/>
              </w:rPr>
              <w:t>Jehly injekční</w:t>
            </w:r>
          </w:p>
        </w:tc>
      </w:tr>
      <w:tr w:rsidR="00BD7BE5" w:rsidRPr="000D37C2" w14:paraId="406B3685" w14:textId="77777777" w:rsidTr="00CB5396">
        <w:trPr>
          <w:trHeight w:val="38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F1F36" w14:textId="5B28023E" w:rsidR="00432851" w:rsidRPr="00CB5396" w:rsidRDefault="00BD7BE5" w:rsidP="00CB539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*jehly musí splňovat veškeré příslušné normy a mít povolení pro jejich užívání ve zdravotnict</w:t>
            </w:r>
            <w:r w:rsidR="00432851" w:rsidRPr="00CB5396">
              <w:rPr>
                <w:rFonts w:ascii="Arial" w:hAnsi="Arial" w:cs="Arial"/>
                <w:color w:val="000000"/>
                <w:sz w:val="20"/>
                <w:szCs w:val="20"/>
              </w:rPr>
              <w:t>ví</w:t>
            </w:r>
          </w:p>
          <w:p w14:paraId="18C6DDB8" w14:textId="77777777" w:rsidR="00BD7BE5" w:rsidRDefault="00BD7BE5" w:rsidP="00CB539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*tenkostěnná jehla z nerezové oceli</w:t>
            </w:r>
          </w:p>
          <w:p w14:paraId="1EB43727" w14:textId="77777777" w:rsidR="00CB5396" w:rsidRDefault="00CB5396" w:rsidP="00CB539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broušený úkos jehly</w:t>
            </w:r>
          </w:p>
          <w:p w14:paraId="470812AE" w14:textId="77777777" w:rsidR="00CB5396" w:rsidRDefault="00CB5396" w:rsidP="00CB539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*ostrý hrot pro snadnou penetraci kůže</w:t>
            </w:r>
          </w:p>
          <w:p w14:paraId="7810E52C" w14:textId="77777777" w:rsidR="00CB5396" w:rsidRDefault="00CB5396" w:rsidP="00CB539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*pevná, neohebná, hladký povrch po celé délce</w:t>
            </w:r>
          </w:p>
          <w:p w14:paraId="4E22D2E2" w14:textId="77777777" w:rsidR="00CB5396" w:rsidRDefault="00CB5396" w:rsidP="00CB539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*netoxická, apyrogenní</w:t>
            </w:r>
          </w:p>
          <w:p w14:paraId="678CC25E" w14:textId="77777777" w:rsidR="00CB5396" w:rsidRDefault="00CB5396" w:rsidP="00CB539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 xml:space="preserve">*jednotlivě balené, papír/folie s </w:t>
            </w:r>
            <w:proofErr w:type="spellStart"/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peel</w:t>
            </w:r>
            <w:proofErr w:type="spellEnd"/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 xml:space="preserve"> efektem</w:t>
            </w:r>
          </w:p>
          <w:p w14:paraId="6604B454" w14:textId="77777777" w:rsidR="00CB5396" w:rsidRDefault="00CB5396" w:rsidP="00CB5396">
            <w:pPr>
              <w:spacing w:after="0"/>
            </w:pPr>
            <w:r w:rsidRPr="00CB5396">
              <w:t>*sterilní</w:t>
            </w:r>
          </w:p>
          <w:p w14:paraId="44C58012" w14:textId="77777777" w:rsidR="00CB5396" w:rsidRDefault="00CB5396" w:rsidP="00CB539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*hrdla jehly zbarvená dle kódu ISO (snadné určení velikosti jehly)</w:t>
            </w:r>
          </w:p>
          <w:p w14:paraId="67CF034F" w14:textId="77777777" w:rsidR="00CB5396" w:rsidRPr="00CB5396" w:rsidRDefault="00CB5396" w:rsidP="00CB5396">
            <w:pPr>
              <w:tabs>
                <w:tab w:val="left" w:pos="1371"/>
              </w:tabs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*bez latexu, bez ftalátů</w:t>
            </w:r>
          </w:p>
          <w:p w14:paraId="05B65F1B" w14:textId="359FD544" w:rsidR="00CB5396" w:rsidRPr="00CB5396" w:rsidRDefault="00CB5396" w:rsidP="00CB5396">
            <w:pPr>
              <w:spacing w:after="0"/>
            </w:pPr>
            <w:r w:rsidRPr="00CB5396">
              <w:rPr>
                <w:rFonts w:ascii="Arial" w:hAnsi="Arial" w:cs="Arial"/>
                <w:color w:val="000000"/>
                <w:sz w:val="20"/>
                <w:szCs w:val="20"/>
              </w:rPr>
              <w:t>*tolerance délky jehly +/- 10 %</w:t>
            </w:r>
          </w:p>
        </w:tc>
      </w:tr>
      <w:tr w:rsidR="00BD7BE5" w:rsidRPr="000D37C2" w14:paraId="30B83FBF" w14:textId="77777777" w:rsidTr="00BD7BE5">
        <w:trPr>
          <w:trHeight w:val="361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1A7E" w14:textId="4FC558F6" w:rsidR="00BD7BE5" w:rsidRPr="00CB5396" w:rsidRDefault="00BD7BE5" w:rsidP="00CB5396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210A4F" w14:textId="460A184C" w:rsidR="007F6107" w:rsidRDefault="007F6107" w:rsidP="007F6107">
      <w:pPr>
        <w:tabs>
          <w:tab w:val="left" w:pos="2160"/>
        </w:tabs>
      </w:pPr>
    </w:p>
    <w:sectPr w:rsidR="007F6107" w:rsidSect="006829BF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137CEBD5">
          <wp:simplePos x="0" y="0"/>
          <wp:positionH relativeFrom="margin">
            <wp:align>right</wp:align>
          </wp:positionH>
          <wp:positionV relativeFrom="paragraph">
            <wp:posOffset>-270057</wp:posOffset>
          </wp:positionV>
          <wp:extent cx="2149475" cy="575945"/>
          <wp:effectExtent l="0" t="0" r="3175" b="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4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36EE"/>
    <w:multiLevelType w:val="hybridMultilevel"/>
    <w:tmpl w:val="4FB4000E"/>
    <w:lvl w:ilvl="0" w:tplc="7AB88B8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6553DE"/>
    <w:multiLevelType w:val="hybridMultilevel"/>
    <w:tmpl w:val="67B06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BB7180"/>
    <w:multiLevelType w:val="hybridMultilevel"/>
    <w:tmpl w:val="0E505A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11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6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7"/>
  </w:num>
  <w:num w:numId="10" w16cid:durableId="1356661608">
    <w:abstractNumId w:val="8"/>
  </w:num>
  <w:num w:numId="11" w16cid:durableId="1385179091">
    <w:abstractNumId w:val="10"/>
  </w:num>
  <w:num w:numId="12" w16cid:durableId="9799670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0282E"/>
    <w:rsid w:val="00024ACA"/>
    <w:rsid w:val="000D063F"/>
    <w:rsid w:val="00102EF3"/>
    <w:rsid w:val="002E3EC2"/>
    <w:rsid w:val="003579E7"/>
    <w:rsid w:val="00362624"/>
    <w:rsid w:val="00373ADF"/>
    <w:rsid w:val="003B6F17"/>
    <w:rsid w:val="003D326B"/>
    <w:rsid w:val="003E5E6D"/>
    <w:rsid w:val="00432851"/>
    <w:rsid w:val="00506065"/>
    <w:rsid w:val="005B226B"/>
    <w:rsid w:val="005B2503"/>
    <w:rsid w:val="006829BF"/>
    <w:rsid w:val="006C795D"/>
    <w:rsid w:val="006F506D"/>
    <w:rsid w:val="0071534D"/>
    <w:rsid w:val="007F1E6F"/>
    <w:rsid w:val="007F6107"/>
    <w:rsid w:val="00853D10"/>
    <w:rsid w:val="008E7618"/>
    <w:rsid w:val="008F36D3"/>
    <w:rsid w:val="00914118"/>
    <w:rsid w:val="00937596"/>
    <w:rsid w:val="00937B62"/>
    <w:rsid w:val="0096437E"/>
    <w:rsid w:val="009B15AC"/>
    <w:rsid w:val="009C4A4F"/>
    <w:rsid w:val="009C573E"/>
    <w:rsid w:val="00A23CE9"/>
    <w:rsid w:val="00A6643E"/>
    <w:rsid w:val="00A77F89"/>
    <w:rsid w:val="00AD2151"/>
    <w:rsid w:val="00B05486"/>
    <w:rsid w:val="00B337A7"/>
    <w:rsid w:val="00B84AC3"/>
    <w:rsid w:val="00B87F55"/>
    <w:rsid w:val="00BB60A6"/>
    <w:rsid w:val="00BD7BE5"/>
    <w:rsid w:val="00C91F7F"/>
    <w:rsid w:val="00CB1DC1"/>
    <w:rsid w:val="00CB5396"/>
    <w:rsid w:val="00D6743D"/>
    <w:rsid w:val="00D9384C"/>
    <w:rsid w:val="00DC629B"/>
    <w:rsid w:val="00DD1A7D"/>
    <w:rsid w:val="00E603C3"/>
    <w:rsid w:val="00E94DE9"/>
    <w:rsid w:val="00EA34F2"/>
    <w:rsid w:val="00EC2923"/>
    <w:rsid w:val="00F0358F"/>
    <w:rsid w:val="00F55FB3"/>
    <w:rsid w:val="00F71783"/>
    <w:rsid w:val="00F86F35"/>
    <w:rsid w:val="00FA0EBD"/>
    <w:rsid w:val="00FD5693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743D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f0">
    <w:name w:val="pf0"/>
    <w:basedOn w:val="Normln"/>
    <w:rsid w:val="00362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36262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4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3</cp:revision>
  <dcterms:created xsi:type="dcterms:W3CDTF">2024-12-03T20:21:00Z</dcterms:created>
  <dcterms:modified xsi:type="dcterms:W3CDTF">2025-01-03T01:13:00Z</dcterms:modified>
</cp:coreProperties>
</file>