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66083" w14:textId="025F5262" w:rsidR="001A22D6" w:rsidRPr="0007007E" w:rsidRDefault="001A22D6" w:rsidP="00865111">
      <w:pPr>
        <w:pStyle w:val="Nadpis9"/>
        <w:framePr w:h="2192" w:wrap="notBeside" w:x="2132" w:y="97"/>
        <w:rPr>
          <w:szCs w:val="32"/>
        </w:rPr>
      </w:pPr>
      <w:r w:rsidRPr="0007007E">
        <w:rPr>
          <w:szCs w:val="32"/>
        </w:rPr>
        <w:t xml:space="preserve">Smlouva o dílo č. </w:t>
      </w:r>
      <w:r w:rsidR="00AE0ECF" w:rsidRPr="00AE0ECF">
        <w:rPr>
          <w:bCs/>
          <w:szCs w:val="32"/>
        </w:rPr>
        <w:t>OR/</w:t>
      </w:r>
      <w:proofErr w:type="spellStart"/>
      <w:r w:rsidR="00CE28A4">
        <w:rPr>
          <w:bCs/>
          <w:szCs w:val="32"/>
        </w:rPr>
        <w:t>xx</w:t>
      </w:r>
      <w:proofErr w:type="spellEnd"/>
      <w:r w:rsidR="00CD1BB3">
        <w:rPr>
          <w:bCs/>
          <w:szCs w:val="32"/>
        </w:rPr>
        <w:t>/</w:t>
      </w:r>
      <w:r w:rsidR="00CD1BB3" w:rsidRPr="0007007E">
        <w:rPr>
          <w:color w:val="5B9BD5"/>
          <w:szCs w:val="32"/>
        </w:rPr>
        <w:t>doplní objednatel</w:t>
      </w:r>
    </w:p>
    <w:p w14:paraId="596185B0" w14:textId="77777777" w:rsidR="001A22D6" w:rsidRDefault="001A22D6" w:rsidP="00865111">
      <w:pPr>
        <w:framePr w:w="7768" w:h="2192" w:hSpace="142" w:wrap="notBeside" w:vAnchor="text" w:hAnchor="page" w:x="2132" w:y="97"/>
        <w:jc w:val="center"/>
        <w:rPr>
          <w:rFonts w:ascii="Arial" w:hAnsi="Arial"/>
          <w:b/>
        </w:rPr>
      </w:pPr>
    </w:p>
    <w:p w14:paraId="0D5293C5" w14:textId="6AA6B4E0" w:rsidR="00014A2A" w:rsidRDefault="00DC7A13" w:rsidP="00865111">
      <w:pPr>
        <w:framePr w:w="7768" w:h="2192" w:hSpace="142" w:wrap="notBeside" w:vAnchor="text" w:hAnchor="page" w:x="2132" w:y="97"/>
        <w:jc w:val="center"/>
        <w:rPr>
          <w:rFonts w:ascii="Arial" w:hAnsi="Arial"/>
          <w:b/>
        </w:rPr>
      </w:pPr>
      <w:r>
        <w:rPr>
          <w:rFonts w:ascii="Arial" w:hAnsi="Arial"/>
          <w:b/>
        </w:rPr>
        <w:t>na provedení díla</w:t>
      </w:r>
    </w:p>
    <w:p w14:paraId="18D43941" w14:textId="77777777" w:rsidR="000A1520" w:rsidRDefault="000A1520" w:rsidP="00865111">
      <w:pPr>
        <w:framePr w:w="7768" w:h="2192" w:hSpace="142" w:wrap="notBeside" w:vAnchor="text" w:hAnchor="page" w:x="2132" w:y="97"/>
        <w:jc w:val="center"/>
        <w:rPr>
          <w:rFonts w:ascii="Arial" w:hAnsi="Arial" w:cs="Arial"/>
          <w:b/>
        </w:rPr>
      </w:pPr>
    </w:p>
    <w:p w14:paraId="3652A071" w14:textId="7277DB8F" w:rsidR="00EF68A0" w:rsidRDefault="000A1520" w:rsidP="00865111">
      <w:pPr>
        <w:framePr w:w="7768" w:h="2192" w:hSpace="142" w:wrap="notBeside" w:vAnchor="text" w:hAnchor="page" w:x="2132" w:y="97"/>
        <w:jc w:val="center"/>
        <w:rPr>
          <w:rFonts w:ascii="Arial" w:hAnsi="Arial" w:cs="Arial"/>
          <w:b/>
          <w:sz w:val="32"/>
          <w:szCs w:val="32"/>
        </w:rPr>
      </w:pPr>
      <w:r w:rsidRPr="000A1520">
        <w:rPr>
          <w:rFonts w:ascii="Arial" w:hAnsi="Arial" w:cs="Arial"/>
          <w:b/>
          <w:sz w:val="32"/>
          <w:szCs w:val="32"/>
        </w:rPr>
        <w:t>„Odborný léčebný ústav Jevíčko, revitalizace parkového areálu"</w:t>
      </w:r>
    </w:p>
    <w:p w14:paraId="7B2EF98D" w14:textId="4CCE192F" w:rsidR="006B2E00" w:rsidRDefault="006B2E00" w:rsidP="00865111">
      <w:pPr>
        <w:framePr w:w="7768" w:h="2192" w:hSpace="142" w:wrap="notBeside" w:vAnchor="text" w:hAnchor="page" w:x="2132" w:y="97"/>
        <w:jc w:val="center"/>
        <w:rPr>
          <w:rFonts w:ascii="Arial" w:hAnsi="Arial" w:cs="Arial"/>
          <w:b/>
          <w:sz w:val="32"/>
          <w:szCs w:val="32"/>
        </w:rPr>
      </w:pPr>
    </w:p>
    <w:p w14:paraId="19A8FAF7" w14:textId="0817C644" w:rsidR="006B2E00" w:rsidRPr="000A1520" w:rsidRDefault="006B2E00" w:rsidP="00865111">
      <w:pPr>
        <w:framePr w:w="7768" w:h="2192" w:hSpace="142" w:wrap="notBeside" w:vAnchor="text" w:hAnchor="page" w:x="2132" w:y="97"/>
        <w:jc w:val="center"/>
        <w:rPr>
          <w:rFonts w:ascii="Arial" w:hAnsi="Arial" w:cs="Arial"/>
          <w:sz w:val="32"/>
          <w:szCs w:val="32"/>
        </w:rPr>
      </w:pPr>
      <w:r>
        <w:rPr>
          <w:rFonts w:ascii="Arial CE" w:hAnsi="Arial CE"/>
          <w:b/>
          <w:bCs/>
          <w:color w:val="000000"/>
          <w:sz w:val="20"/>
          <w:szCs w:val="20"/>
          <w:shd w:val="clear" w:color="auto" w:fill="FFFFFF"/>
        </w:rPr>
        <w:t>P24V00000400</w:t>
      </w:r>
    </w:p>
    <w:p w14:paraId="1AE1F003" w14:textId="77777777" w:rsidR="00014A2A" w:rsidRDefault="00014A2A">
      <w:pPr>
        <w:rPr>
          <w:rFonts w:ascii="Arial" w:hAnsi="Arial"/>
          <w:b/>
          <w:u w:val="single"/>
        </w:rPr>
      </w:pPr>
    </w:p>
    <w:p w14:paraId="68C15836" w14:textId="32797794" w:rsidR="001A22D6" w:rsidRDefault="001A22D6">
      <w:pPr>
        <w:rPr>
          <w:rFonts w:ascii="Arial" w:hAnsi="Arial"/>
          <w:b/>
          <w:u w:val="single"/>
        </w:rPr>
      </w:pPr>
      <w:r w:rsidRPr="007148A0">
        <w:rPr>
          <w:rFonts w:ascii="Arial" w:hAnsi="Arial"/>
          <w:b/>
          <w:u w:val="single"/>
        </w:rPr>
        <w:t>Smluvní strany</w:t>
      </w:r>
    </w:p>
    <w:p w14:paraId="78ED2C1F" w14:textId="77777777" w:rsidR="00865111" w:rsidRPr="007148A0" w:rsidRDefault="00865111">
      <w:pPr>
        <w:rPr>
          <w:rFonts w:ascii="Arial" w:hAnsi="Arial"/>
        </w:rPr>
      </w:pP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792AF8">
        <w:tc>
          <w:tcPr>
            <w:tcW w:w="1738" w:type="dxa"/>
            <w:shd w:val="clear" w:color="auto" w:fill="auto"/>
            <w:vAlign w:val="center"/>
          </w:tcPr>
          <w:p w14:paraId="37C6AB51" w14:textId="77777777" w:rsidR="009C3DB8" w:rsidRPr="00E774C8" w:rsidRDefault="009C3DB8" w:rsidP="00694D77">
            <w:pPr>
              <w:numPr>
                <w:ilvl w:val="12"/>
                <w:numId w:val="0"/>
              </w:numPr>
              <w:spacing w:before="20" w:after="20"/>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34435530" w14:textId="77777777" w:rsidR="009C3DB8" w:rsidRPr="00E774C8" w:rsidRDefault="009C3DB8" w:rsidP="00694D77">
            <w:pPr>
              <w:numPr>
                <w:ilvl w:val="12"/>
                <w:numId w:val="0"/>
              </w:numPr>
              <w:spacing w:before="20" w:after="20"/>
              <w:rPr>
                <w:rFonts w:ascii="Arial" w:hAnsi="Arial"/>
                <w:sz w:val="22"/>
                <w:szCs w:val="22"/>
              </w:rPr>
            </w:pPr>
            <w:r w:rsidRPr="00E774C8">
              <w:rPr>
                <w:rFonts w:ascii="Arial" w:hAnsi="Arial"/>
                <w:b/>
                <w:sz w:val="22"/>
                <w:szCs w:val="22"/>
              </w:rPr>
              <w:t>Pardubický kraj</w:t>
            </w:r>
            <w:bookmarkStart w:id="0" w:name="_GoBack"/>
            <w:bookmarkEnd w:id="0"/>
          </w:p>
        </w:tc>
      </w:tr>
      <w:tr w:rsidR="009C3DB8" w:rsidRPr="00E774C8" w14:paraId="22CA43F0" w14:textId="77777777" w:rsidTr="00792AF8">
        <w:trPr>
          <w:gridBefore w:val="1"/>
          <w:wBefore w:w="1738" w:type="dxa"/>
        </w:trPr>
        <w:tc>
          <w:tcPr>
            <w:tcW w:w="2231" w:type="dxa"/>
            <w:shd w:val="clear" w:color="auto" w:fill="auto"/>
            <w:vAlign w:val="center"/>
          </w:tcPr>
          <w:p w14:paraId="105BE29D" w14:textId="77777777" w:rsidR="009C3DB8" w:rsidRPr="00E774C8" w:rsidRDefault="009C3DB8" w:rsidP="00694D77">
            <w:pPr>
              <w:numPr>
                <w:ilvl w:val="12"/>
                <w:numId w:val="0"/>
              </w:numPr>
              <w:spacing w:before="20" w:after="2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14:paraId="30114D2B" w14:textId="432AD3B7" w:rsidR="009C3DB8" w:rsidRPr="00E774C8" w:rsidRDefault="00694D77" w:rsidP="00694D77">
            <w:pPr>
              <w:numPr>
                <w:ilvl w:val="12"/>
                <w:numId w:val="0"/>
              </w:numPr>
              <w:spacing w:before="20" w:after="20"/>
              <w:ind w:left="71"/>
              <w:rPr>
                <w:rFonts w:ascii="Arial" w:hAnsi="Arial"/>
                <w:sz w:val="22"/>
                <w:szCs w:val="22"/>
              </w:rPr>
            </w:pPr>
            <w:r>
              <w:rPr>
                <w:rFonts w:ascii="Arial" w:hAnsi="Arial"/>
                <w:sz w:val="22"/>
                <w:szCs w:val="22"/>
              </w:rPr>
              <w:t>Komenského náměstí 125, 532 </w:t>
            </w:r>
            <w:r w:rsidR="009C3DB8" w:rsidRPr="00E774C8">
              <w:rPr>
                <w:rFonts w:ascii="Arial" w:hAnsi="Arial"/>
                <w:sz w:val="22"/>
                <w:szCs w:val="22"/>
              </w:rPr>
              <w:t>11 Pardubice</w:t>
            </w:r>
          </w:p>
        </w:tc>
      </w:tr>
      <w:tr w:rsidR="009C3DB8" w:rsidRPr="00E774C8" w14:paraId="67C8907C" w14:textId="77777777" w:rsidTr="00792AF8">
        <w:trPr>
          <w:gridBefore w:val="1"/>
          <w:wBefore w:w="1738" w:type="dxa"/>
        </w:trPr>
        <w:tc>
          <w:tcPr>
            <w:tcW w:w="2231" w:type="dxa"/>
            <w:shd w:val="clear" w:color="auto" w:fill="auto"/>
            <w:vAlign w:val="center"/>
          </w:tcPr>
          <w:p w14:paraId="449D1572" w14:textId="77777777" w:rsidR="009C3DB8" w:rsidRPr="00E774C8" w:rsidRDefault="009C3DB8" w:rsidP="00694D77">
            <w:pPr>
              <w:numPr>
                <w:ilvl w:val="12"/>
                <w:numId w:val="0"/>
              </w:numPr>
              <w:spacing w:before="20" w:after="20"/>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25BC1B5E" w:rsidR="009C3DB8" w:rsidRPr="00E17B04" w:rsidRDefault="00065282" w:rsidP="00694D77">
            <w:pPr>
              <w:numPr>
                <w:ilvl w:val="12"/>
                <w:numId w:val="0"/>
              </w:numPr>
              <w:spacing w:before="20" w:after="20"/>
              <w:ind w:left="71"/>
              <w:rPr>
                <w:rFonts w:ascii="Arial" w:hAnsi="Arial"/>
                <w:sz w:val="22"/>
                <w:szCs w:val="22"/>
              </w:rPr>
            </w:pPr>
            <w:r w:rsidRPr="00AA43F0">
              <w:rPr>
                <w:rFonts w:ascii="Arial" w:hAnsi="Arial"/>
                <w:sz w:val="22"/>
                <w:szCs w:val="22"/>
              </w:rPr>
              <w:t>Martinem Netolickým, Ph.D., hejtmanem</w:t>
            </w:r>
          </w:p>
        </w:tc>
      </w:tr>
      <w:tr w:rsidR="009C3DB8" w:rsidRPr="00E774C8" w14:paraId="24F056B1" w14:textId="77777777" w:rsidTr="00792AF8">
        <w:trPr>
          <w:gridBefore w:val="1"/>
          <w:wBefore w:w="1738" w:type="dxa"/>
        </w:trPr>
        <w:tc>
          <w:tcPr>
            <w:tcW w:w="7618" w:type="dxa"/>
            <w:gridSpan w:val="2"/>
            <w:shd w:val="clear" w:color="auto" w:fill="auto"/>
            <w:vAlign w:val="center"/>
          </w:tcPr>
          <w:p w14:paraId="145BC974" w14:textId="77777777" w:rsidR="009C3DB8" w:rsidRPr="00E17B04" w:rsidRDefault="009C3DB8" w:rsidP="00694D77">
            <w:pPr>
              <w:numPr>
                <w:ilvl w:val="12"/>
                <w:numId w:val="0"/>
              </w:numPr>
              <w:spacing w:before="20" w:after="20"/>
              <w:rPr>
                <w:rFonts w:ascii="Arial" w:hAnsi="Arial"/>
                <w:sz w:val="22"/>
                <w:szCs w:val="22"/>
              </w:rPr>
            </w:pPr>
            <w:r w:rsidRPr="00E17B04">
              <w:rPr>
                <w:rFonts w:ascii="Arial" w:hAnsi="Arial"/>
                <w:sz w:val="22"/>
                <w:szCs w:val="22"/>
              </w:rPr>
              <w:t>Osoby oprávněné jednat ve věcech technických:</w:t>
            </w:r>
          </w:p>
          <w:p w14:paraId="204C29E7" w14:textId="37945505" w:rsidR="009C3DB8" w:rsidRPr="00E17B04" w:rsidRDefault="00065282" w:rsidP="00694D77">
            <w:pPr>
              <w:numPr>
                <w:ilvl w:val="12"/>
                <w:numId w:val="0"/>
              </w:numPr>
              <w:spacing w:before="20" w:after="20"/>
              <w:ind w:left="2299"/>
              <w:rPr>
                <w:rFonts w:ascii="Arial" w:hAnsi="Arial"/>
                <w:sz w:val="22"/>
                <w:szCs w:val="22"/>
              </w:rPr>
            </w:pPr>
            <w:r>
              <w:rPr>
                <w:rFonts w:ascii="Arial" w:hAnsi="Arial"/>
                <w:sz w:val="22"/>
                <w:szCs w:val="22"/>
              </w:rPr>
              <w:t>Ing. Jiří Zevl nebo Květoslava Michalová</w:t>
            </w:r>
            <w:r w:rsidR="00E17B04" w:rsidRPr="00E17B04">
              <w:rPr>
                <w:rFonts w:ascii="Arial" w:hAnsi="Arial"/>
                <w:sz w:val="22"/>
                <w:szCs w:val="22"/>
              </w:rPr>
              <w:t xml:space="preserve"> nebo Ing. </w:t>
            </w:r>
            <w:r>
              <w:rPr>
                <w:rFonts w:ascii="Arial" w:hAnsi="Arial"/>
                <w:sz w:val="22"/>
                <w:szCs w:val="22"/>
              </w:rPr>
              <w:t>Milan Kroulík</w:t>
            </w:r>
            <w:r w:rsidR="00491741">
              <w:rPr>
                <w:rFonts w:ascii="Arial" w:hAnsi="Arial"/>
                <w:sz w:val="22"/>
                <w:szCs w:val="22"/>
              </w:rPr>
              <w:t xml:space="preserve"> nebo </w:t>
            </w:r>
            <w:r w:rsidR="00491741" w:rsidRPr="00491741">
              <w:rPr>
                <w:rFonts w:ascii="Arial" w:hAnsi="Arial"/>
                <w:i/>
                <w:sz w:val="22"/>
                <w:szCs w:val="22"/>
              </w:rPr>
              <w:t>osoby pověřené výkonem dozoru nad realizací</w:t>
            </w:r>
          </w:p>
        </w:tc>
      </w:tr>
      <w:tr w:rsidR="009C3DB8" w:rsidRPr="00E774C8" w14:paraId="58173AF7" w14:textId="77777777" w:rsidTr="00792AF8">
        <w:trPr>
          <w:gridBefore w:val="1"/>
          <w:wBefore w:w="1738" w:type="dxa"/>
        </w:trPr>
        <w:tc>
          <w:tcPr>
            <w:tcW w:w="2231" w:type="dxa"/>
            <w:shd w:val="clear" w:color="auto" w:fill="auto"/>
            <w:vAlign w:val="center"/>
          </w:tcPr>
          <w:p w14:paraId="333A7AA0" w14:textId="77777777" w:rsidR="009C3DB8" w:rsidRPr="00E774C8" w:rsidRDefault="009C3DB8" w:rsidP="00694D77">
            <w:pPr>
              <w:numPr>
                <w:ilvl w:val="12"/>
                <w:numId w:val="0"/>
              </w:numPr>
              <w:spacing w:before="20" w:after="20"/>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694D77">
            <w:pPr>
              <w:spacing w:before="20" w:after="20"/>
              <w:ind w:left="71"/>
              <w:rPr>
                <w:rFonts w:ascii="Arial" w:hAnsi="Arial"/>
                <w:sz w:val="22"/>
                <w:szCs w:val="22"/>
              </w:rPr>
            </w:pPr>
            <w:r w:rsidRPr="00E774C8">
              <w:rPr>
                <w:rFonts w:ascii="Arial" w:hAnsi="Arial"/>
                <w:sz w:val="22"/>
                <w:szCs w:val="22"/>
              </w:rPr>
              <w:t>70892822</w:t>
            </w:r>
          </w:p>
        </w:tc>
      </w:tr>
      <w:tr w:rsidR="009C3DB8" w:rsidRPr="00E774C8" w14:paraId="69E2EAAD" w14:textId="77777777" w:rsidTr="00792AF8">
        <w:trPr>
          <w:gridBefore w:val="1"/>
          <w:wBefore w:w="1738" w:type="dxa"/>
        </w:trPr>
        <w:tc>
          <w:tcPr>
            <w:tcW w:w="2231" w:type="dxa"/>
            <w:shd w:val="clear" w:color="auto" w:fill="auto"/>
            <w:vAlign w:val="center"/>
          </w:tcPr>
          <w:p w14:paraId="0E3DF232" w14:textId="77777777" w:rsidR="009C3DB8" w:rsidRPr="00E774C8" w:rsidRDefault="009C3DB8" w:rsidP="00694D77">
            <w:pPr>
              <w:numPr>
                <w:ilvl w:val="12"/>
                <w:numId w:val="0"/>
              </w:numPr>
              <w:spacing w:before="20" w:after="20"/>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694D77">
            <w:pPr>
              <w:spacing w:before="20" w:after="20"/>
              <w:ind w:left="71"/>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792AF8">
        <w:trPr>
          <w:gridBefore w:val="1"/>
          <w:wBefore w:w="1738" w:type="dxa"/>
        </w:trPr>
        <w:tc>
          <w:tcPr>
            <w:tcW w:w="2231" w:type="dxa"/>
            <w:shd w:val="clear" w:color="auto" w:fill="auto"/>
            <w:vAlign w:val="center"/>
          </w:tcPr>
          <w:p w14:paraId="4151F08C" w14:textId="77777777" w:rsidR="00E17B04" w:rsidRPr="00E774C8" w:rsidRDefault="00E17B04" w:rsidP="00694D77">
            <w:pPr>
              <w:numPr>
                <w:ilvl w:val="12"/>
                <w:numId w:val="0"/>
              </w:numPr>
              <w:spacing w:before="20" w:after="2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14:paraId="7F8614CE" w14:textId="6FC785CE" w:rsidR="00E17B04" w:rsidRPr="005252CE" w:rsidRDefault="00E17B04" w:rsidP="00694D77">
            <w:pPr>
              <w:numPr>
                <w:ilvl w:val="12"/>
                <w:numId w:val="0"/>
              </w:numPr>
              <w:spacing w:before="20" w:after="20"/>
              <w:ind w:left="71"/>
              <w:jc w:val="both"/>
              <w:rPr>
                <w:rFonts w:ascii="Arial" w:hAnsi="Arial"/>
                <w:sz w:val="22"/>
                <w:szCs w:val="22"/>
              </w:rPr>
            </w:pPr>
            <w:r w:rsidRPr="00CE28A4">
              <w:rPr>
                <w:rFonts w:ascii="Arial" w:hAnsi="Arial"/>
                <w:sz w:val="22"/>
                <w:szCs w:val="22"/>
              </w:rPr>
              <w:t xml:space="preserve">ČSOB </w:t>
            </w:r>
            <w:r w:rsidR="00865111" w:rsidRPr="00CE28A4">
              <w:rPr>
                <w:rFonts w:ascii="Arial" w:hAnsi="Arial"/>
                <w:sz w:val="22"/>
                <w:szCs w:val="22"/>
              </w:rPr>
              <w:t>a.s.</w:t>
            </w:r>
          </w:p>
        </w:tc>
      </w:tr>
      <w:tr w:rsidR="00E17B04" w:rsidRPr="00E774C8" w14:paraId="5FDD740F" w14:textId="77777777" w:rsidTr="00792AF8">
        <w:trPr>
          <w:gridBefore w:val="1"/>
          <w:wBefore w:w="1738" w:type="dxa"/>
        </w:trPr>
        <w:tc>
          <w:tcPr>
            <w:tcW w:w="2231" w:type="dxa"/>
            <w:shd w:val="clear" w:color="auto" w:fill="auto"/>
            <w:vAlign w:val="center"/>
          </w:tcPr>
          <w:p w14:paraId="053652FD" w14:textId="77777777" w:rsidR="00E17B04" w:rsidRPr="00E774C8" w:rsidRDefault="00E17B04" w:rsidP="00694D77">
            <w:pPr>
              <w:numPr>
                <w:ilvl w:val="12"/>
                <w:numId w:val="0"/>
              </w:numPr>
              <w:spacing w:before="20" w:after="20"/>
              <w:rPr>
                <w:rFonts w:ascii="Arial" w:hAnsi="Arial"/>
                <w:sz w:val="22"/>
                <w:szCs w:val="22"/>
              </w:rPr>
            </w:pPr>
          </w:p>
        </w:tc>
        <w:tc>
          <w:tcPr>
            <w:tcW w:w="5387" w:type="dxa"/>
            <w:shd w:val="clear" w:color="auto" w:fill="auto"/>
            <w:vAlign w:val="center"/>
          </w:tcPr>
          <w:p w14:paraId="101A6691" w14:textId="3648E838" w:rsidR="00E17B04" w:rsidRPr="005252CE" w:rsidRDefault="00E17B04" w:rsidP="00065282">
            <w:pPr>
              <w:numPr>
                <w:ilvl w:val="12"/>
                <w:numId w:val="0"/>
              </w:numPr>
              <w:spacing w:before="20" w:after="20"/>
              <w:ind w:left="71"/>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xml:space="preserve">. </w:t>
            </w:r>
            <w:r w:rsidR="00CE28A4" w:rsidRPr="00CE28A4">
              <w:rPr>
                <w:rFonts w:ascii="Arial" w:hAnsi="Arial"/>
                <w:sz w:val="22"/>
                <w:szCs w:val="22"/>
              </w:rPr>
              <w:t>234312867/0300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694D77">
        <w:tc>
          <w:tcPr>
            <w:tcW w:w="1738" w:type="dxa"/>
            <w:shd w:val="clear" w:color="auto" w:fill="auto"/>
            <w:vAlign w:val="center"/>
          </w:tcPr>
          <w:p w14:paraId="02724A78" w14:textId="77777777" w:rsidR="009C3DB8" w:rsidRPr="00E774C8" w:rsidRDefault="009C3DB8" w:rsidP="00694D77">
            <w:pPr>
              <w:numPr>
                <w:ilvl w:val="12"/>
                <w:numId w:val="0"/>
              </w:numPr>
              <w:spacing w:before="20" w:after="2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1E1D34C3" w:rsidR="009C3DB8" w:rsidRPr="00792AF8" w:rsidRDefault="00CD1BB3" w:rsidP="00694D77">
            <w:pPr>
              <w:numPr>
                <w:ilvl w:val="12"/>
                <w:numId w:val="0"/>
              </w:numPr>
              <w:spacing w:before="20" w:after="20"/>
              <w:rPr>
                <w:rFonts w:ascii="Arial" w:hAnsi="Arial"/>
                <w:color w:val="000000" w:themeColor="text1"/>
                <w:sz w:val="22"/>
                <w:szCs w:val="22"/>
              </w:rPr>
            </w:pPr>
            <w:r w:rsidRPr="00D00895">
              <w:rPr>
                <w:rFonts w:ascii="Arial" w:hAnsi="Arial" w:cs="Arial"/>
                <w:b/>
                <w:bCs/>
                <w:color w:val="FF0000"/>
                <w:sz w:val="22"/>
                <w:szCs w:val="22"/>
              </w:rPr>
              <w:t>(</w:t>
            </w:r>
            <w:r w:rsidR="00694D77">
              <w:rPr>
                <w:rFonts w:ascii="Arial" w:hAnsi="Arial" w:cs="Arial"/>
                <w:b/>
                <w:bCs/>
                <w:color w:val="FF0000"/>
                <w:sz w:val="22"/>
                <w:szCs w:val="22"/>
              </w:rPr>
              <w:t>bude doplněno</w:t>
            </w:r>
            <w:r w:rsidRPr="00D00895">
              <w:rPr>
                <w:rFonts w:ascii="Arial" w:hAnsi="Arial" w:cs="Arial"/>
                <w:b/>
                <w:bCs/>
                <w:color w:val="FF0000"/>
                <w:sz w:val="22"/>
                <w:szCs w:val="22"/>
              </w:rPr>
              <w:t>)</w:t>
            </w:r>
          </w:p>
        </w:tc>
      </w:tr>
      <w:tr w:rsidR="00CD1BB3" w:rsidRPr="00E774C8" w14:paraId="612C4C1D" w14:textId="77777777" w:rsidTr="00694D77">
        <w:trPr>
          <w:gridBefore w:val="1"/>
          <w:wBefore w:w="1738" w:type="dxa"/>
        </w:trPr>
        <w:tc>
          <w:tcPr>
            <w:tcW w:w="2231" w:type="dxa"/>
            <w:shd w:val="clear" w:color="auto" w:fill="auto"/>
            <w:vAlign w:val="center"/>
          </w:tcPr>
          <w:p w14:paraId="24D5DE74"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Sídlo - adresa:</w:t>
            </w:r>
          </w:p>
        </w:tc>
        <w:tc>
          <w:tcPr>
            <w:tcW w:w="5387" w:type="dxa"/>
            <w:shd w:val="clear" w:color="auto" w:fill="auto"/>
            <w:vAlign w:val="center"/>
          </w:tcPr>
          <w:p w14:paraId="3BC3CA15" w14:textId="3B3B7623" w:rsidR="00CD1BB3" w:rsidRPr="00792AF8" w:rsidRDefault="00CD1BB3" w:rsidP="00694D77">
            <w:pPr>
              <w:numPr>
                <w:ilvl w:val="12"/>
                <w:numId w:val="0"/>
              </w:numPr>
              <w:spacing w:before="20" w:after="20"/>
              <w:rPr>
                <w:rFonts w:ascii="Arial" w:hAnsi="Arial"/>
                <w:color w:val="000000" w:themeColor="text1"/>
                <w:sz w:val="22"/>
                <w:szCs w:val="22"/>
              </w:rPr>
            </w:pPr>
            <w:r w:rsidRPr="00D00895">
              <w:rPr>
                <w:rFonts w:ascii="Arial" w:hAnsi="Arial" w:cs="Arial"/>
                <w:b/>
                <w:bCs/>
                <w:color w:val="FF0000"/>
                <w:sz w:val="22"/>
                <w:szCs w:val="22"/>
              </w:rPr>
              <w:t>(</w:t>
            </w:r>
            <w:r w:rsidR="00694D77">
              <w:rPr>
                <w:rFonts w:ascii="Arial" w:hAnsi="Arial" w:cs="Arial"/>
                <w:b/>
                <w:bCs/>
                <w:color w:val="FF0000"/>
                <w:sz w:val="22"/>
                <w:szCs w:val="22"/>
              </w:rPr>
              <w:t>bude doplněno</w:t>
            </w:r>
            <w:r w:rsidRPr="00D00895">
              <w:rPr>
                <w:rFonts w:ascii="Arial" w:hAnsi="Arial" w:cs="Arial"/>
                <w:b/>
                <w:bCs/>
                <w:color w:val="FF0000"/>
                <w:sz w:val="22"/>
                <w:szCs w:val="22"/>
              </w:rPr>
              <w:t>)</w:t>
            </w:r>
          </w:p>
        </w:tc>
      </w:tr>
      <w:tr w:rsidR="00CD1BB3" w:rsidRPr="00E774C8" w14:paraId="32239928" w14:textId="77777777" w:rsidTr="00694D77">
        <w:trPr>
          <w:gridBefore w:val="1"/>
          <w:wBefore w:w="1738" w:type="dxa"/>
        </w:trPr>
        <w:tc>
          <w:tcPr>
            <w:tcW w:w="2231" w:type="dxa"/>
            <w:shd w:val="clear" w:color="auto" w:fill="auto"/>
            <w:vAlign w:val="center"/>
          </w:tcPr>
          <w:p w14:paraId="7B70CF1F"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Zastoupen:</w:t>
            </w:r>
          </w:p>
        </w:tc>
        <w:tc>
          <w:tcPr>
            <w:tcW w:w="5387" w:type="dxa"/>
            <w:shd w:val="clear" w:color="auto" w:fill="auto"/>
            <w:vAlign w:val="center"/>
          </w:tcPr>
          <w:p w14:paraId="31C6C941" w14:textId="7A44589A" w:rsidR="00CD1BB3" w:rsidRPr="00792AF8" w:rsidRDefault="00CD1BB3" w:rsidP="00694D77">
            <w:pPr>
              <w:numPr>
                <w:ilvl w:val="12"/>
                <w:numId w:val="0"/>
              </w:numPr>
              <w:spacing w:before="20" w:after="20"/>
              <w:rPr>
                <w:rFonts w:ascii="Arial" w:hAnsi="Arial"/>
                <w:color w:val="000000" w:themeColor="text1"/>
                <w:sz w:val="22"/>
                <w:szCs w:val="22"/>
              </w:rPr>
            </w:pPr>
            <w:r w:rsidRPr="00D00895">
              <w:rPr>
                <w:rFonts w:ascii="Arial" w:hAnsi="Arial" w:cs="Arial"/>
                <w:b/>
                <w:bCs/>
                <w:color w:val="FF0000"/>
                <w:sz w:val="22"/>
                <w:szCs w:val="22"/>
              </w:rPr>
              <w:t>(</w:t>
            </w:r>
            <w:r w:rsidR="00694D77">
              <w:rPr>
                <w:rFonts w:ascii="Arial" w:hAnsi="Arial" w:cs="Arial"/>
                <w:b/>
                <w:bCs/>
                <w:color w:val="FF0000"/>
                <w:sz w:val="22"/>
                <w:szCs w:val="22"/>
              </w:rPr>
              <w:t>bude doplněno</w:t>
            </w:r>
            <w:r w:rsidRPr="00D00895">
              <w:rPr>
                <w:rFonts w:ascii="Arial" w:hAnsi="Arial" w:cs="Arial"/>
                <w:b/>
                <w:bCs/>
                <w:color w:val="FF0000"/>
                <w:sz w:val="22"/>
                <w:szCs w:val="22"/>
              </w:rPr>
              <w:t>)</w:t>
            </w:r>
          </w:p>
        </w:tc>
      </w:tr>
      <w:tr w:rsidR="00CD1BB3" w:rsidRPr="00E774C8" w14:paraId="759820F1" w14:textId="77777777" w:rsidTr="00694D77">
        <w:trPr>
          <w:gridBefore w:val="1"/>
          <w:wBefore w:w="1738" w:type="dxa"/>
        </w:trPr>
        <w:tc>
          <w:tcPr>
            <w:tcW w:w="7618" w:type="dxa"/>
            <w:gridSpan w:val="2"/>
            <w:shd w:val="clear" w:color="auto" w:fill="auto"/>
            <w:vAlign w:val="center"/>
          </w:tcPr>
          <w:p w14:paraId="1AB76581"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Osoby oprávněné jednat ve věcech technických:</w:t>
            </w:r>
          </w:p>
          <w:p w14:paraId="08BDD4C4" w14:textId="0429333D" w:rsidR="00CD1BB3" w:rsidRPr="00792AF8" w:rsidRDefault="00694D77" w:rsidP="00694D77">
            <w:pPr>
              <w:numPr>
                <w:ilvl w:val="12"/>
                <w:numId w:val="0"/>
              </w:numPr>
              <w:spacing w:before="20" w:after="20"/>
              <w:ind w:firstLine="2265"/>
              <w:rPr>
                <w:rFonts w:ascii="Arial" w:hAnsi="Arial"/>
                <w:color w:val="000000" w:themeColor="text1"/>
                <w:sz w:val="22"/>
                <w:szCs w:val="22"/>
              </w:rPr>
            </w:pPr>
            <w:r w:rsidRPr="00D00895">
              <w:rPr>
                <w:rFonts w:ascii="Arial" w:hAnsi="Arial" w:cs="Arial"/>
                <w:b/>
                <w:bCs/>
                <w:color w:val="FF0000"/>
                <w:sz w:val="22"/>
                <w:szCs w:val="22"/>
              </w:rPr>
              <w:t>(</w:t>
            </w:r>
            <w:r>
              <w:rPr>
                <w:rFonts w:ascii="Arial" w:hAnsi="Arial" w:cs="Arial"/>
                <w:b/>
                <w:bCs/>
                <w:color w:val="FF0000"/>
                <w:sz w:val="22"/>
                <w:szCs w:val="22"/>
              </w:rPr>
              <w:t>bude doplněno</w:t>
            </w:r>
            <w:r w:rsidRPr="00D00895">
              <w:rPr>
                <w:rFonts w:ascii="Arial" w:hAnsi="Arial" w:cs="Arial"/>
                <w:b/>
                <w:bCs/>
                <w:color w:val="FF0000"/>
                <w:sz w:val="22"/>
                <w:szCs w:val="22"/>
              </w:rPr>
              <w:t>)</w:t>
            </w:r>
          </w:p>
        </w:tc>
      </w:tr>
      <w:tr w:rsidR="00CD1BB3" w:rsidRPr="00E774C8" w14:paraId="112168A7" w14:textId="77777777" w:rsidTr="00694D77">
        <w:trPr>
          <w:gridBefore w:val="1"/>
          <w:wBefore w:w="1738" w:type="dxa"/>
        </w:trPr>
        <w:tc>
          <w:tcPr>
            <w:tcW w:w="2231" w:type="dxa"/>
            <w:shd w:val="clear" w:color="auto" w:fill="auto"/>
            <w:vAlign w:val="center"/>
          </w:tcPr>
          <w:p w14:paraId="6834B12A"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 xml:space="preserve">IČ: </w:t>
            </w:r>
          </w:p>
        </w:tc>
        <w:tc>
          <w:tcPr>
            <w:tcW w:w="5387" w:type="dxa"/>
            <w:shd w:val="clear" w:color="auto" w:fill="auto"/>
            <w:vAlign w:val="center"/>
          </w:tcPr>
          <w:p w14:paraId="487D7C96" w14:textId="13AF37C8" w:rsidR="00CD1BB3" w:rsidRPr="00792AF8" w:rsidRDefault="00CD1BB3" w:rsidP="00694D77">
            <w:pPr>
              <w:spacing w:before="20" w:after="20"/>
              <w:ind w:firstLine="34"/>
              <w:rPr>
                <w:color w:val="000000" w:themeColor="text1"/>
              </w:rPr>
            </w:pPr>
            <w:r w:rsidRPr="007F7CBF">
              <w:rPr>
                <w:rFonts w:ascii="Arial" w:hAnsi="Arial" w:cs="Arial"/>
                <w:b/>
                <w:bCs/>
                <w:color w:val="FF0000"/>
                <w:sz w:val="22"/>
                <w:szCs w:val="22"/>
              </w:rPr>
              <w:t>(</w:t>
            </w:r>
            <w:r w:rsidR="00694D77">
              <w:rPr>
                <w:rFonts w:ascii="Arial" w:hAnsi="Arial" w:cs="Arial"/>
                <w:b/>
                <w:bCs/>
                <w:color w:val="FF0000"/>
                <w:sz w:val="22"/>
                <w:szCs w:val="22"/>
              </w:rPr>
              <w:t>bude doplněno</w:t>
            </w:r>
            <w:r w:rsidRPr="007F7CBF">
              <w:rPr>
                <w:rFonts w:ascii="Arial" w:hAnsi="Arial" w:cs="Arial"/>
                <w:b/>
                <w:bCs/>
                <w:color w:val="FF0000"/>
                <w:sz w:val="22"/>
                <w:szCs w:val="22"/>
              </w:rPr>
              <w:t>)</w:t>
            </w:r>
          </w:p>
        </w:tc>
      </w:tr>
      <w:tr w:rsidR="00CD1BB3" w:rsidRPr="00E774C8" w14:paraId="0F3C4BC5" w14:textId="77777777" w:rsidTr="00694D77">
        <w:trPr>
          <w:gridBefore w:val="1"/>
          <w:wBefore w:w="1738" w:type="dxa"/>
        </w:trPr>
        <w:tc>
          <w:tcPr>
            <w:tcW w:w="2231" w:type="dxa"/>
            <w:shd w:val="clear" w:color="auto" w:fill="auto"/>
            <w:vAlign w:val="center"/>
          </w:tcPr>
          <w:p w14:paraId="49B88032"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DIČ:</w:t>
            </w:r>
          </w:p>
        </w:tc>
        <w:tc>
          <w:tcPr>
            <w:tcW w:w="5387" w:type="dxa"/>
            <w:shd w:val="clear" w:color="auto" w:fill="auto"/>
            <w:vAlign w:val="center"/>
          </w:tcPr>
          <w:p w14:paraId="461ADA7A" w14:textId="02A05ECD" w:rsidR="00CD1BB3" w:rsidRPr="00792AF8" w:rsidRDefault="00CD1BB3" w:rsidP="00694D77">
            <w:pPr>
              <w:spacing w:before="20" w:after="20"/>
              <w:ind w:firstLine="34"/>
              <w:rPr>
                <w:color w:val="000000" w:themeColor="text1"/>
              </w:rPr>
            </w:pPr>
            <w:r w:rsidRPr="007F7CBF">
              <w:rPr>
                <w:rFonts w:ascii="Arial" w:hAnsi="Arial" w:cs="Arial"/>
                <w:b/>
                <w:bCs/>
                <w:color w:val="FF0000"/>
                <w:sz w:val="22"/>
                <w:szCs w:val="22"/>
              </w:rPr>
              <w:t>(</w:t>
            </w:r>
            <w:r w:rsidR="00694D77">
              <w:rPr>
                <w:rFonts w:ascii="Arial" w:hAnsi="Arial" w:cs="Arial"/>
                <w:b/>
                <w:bCs/>
                <w:color w:val="FF0000"/>
                <w:sz w:val="22"/>
                <w:szCs w:val="22"/>
              </w:rPr>
              <w:t>bude doplněno</w:t>
            </w:r>
            <w:r w:rsidRPr="007F7CBF">
              <w:rPr>
                <w:rFonts w:ascii="Arial" w:hAnsi="Arial" w:cs="Arial"/>
                <w:b/>
                <w:bCs/>
                <w:color w:val="FF0000"/>
                <w:sz w:val="22"/>
                <w:szCs w:val="22"/>
              </w:rPr>
              <w:t>)</w:t>
            </w:r>
          </w:p>
        </w:tc>
      </w:tr>
      <w:tr w:rsidR="00CD1BB3" w:rsidRPr="00E774C8" w14:paraId="1C82D1B2" w14:textId="77777777" w:rsidTr="00694D77">
        <w:trPr>
          <w:gridBefore w:val="1"/>
          <w:wBefore w:w="1738" w:type="dxa"/>
        </w:trPr>
        <w:tc>
          <w:tcPr>
            <w:tcW w:w="2231" w:type="dxa"/>
            <w:shd w:val="clear" w:color="auto" w:fill="auto"/>
            <w:vAlign w:val="center"/>
          </w:tcPr>
          <w:p w14:paraId="1733890E" w14:textId="77777777" w:rsidR="00CD1BB3" w:rsidRPr="00792AF8" w:rsidRDefault="00CD1BB3" w:rsidP="00694D77">
            <w:pPr>
              <w:numPr>
                <w:ilvl w:val="12"/>
                <w:numId w:val="0"/>
              </w:numPr>
              <w:spacing w:before="20" w:after="20"/>
              <w:rPr>
                <w:rFonts w:ascii="Arial" w:hAnsi="Arial"/>
                <w:color w:val="000000" w:themeColor="text1"/>
                <w:sz w:val="22"/>
                <w:szCs w:val="22"/>
              </w:rPr>
            </w:pPr>
            <w:r w:rsidRPr="00792AF8">
              <w:rPr>
                <w:rFonts w:ascii="Arial" w:hAnsi="Arial"/>
                <w:color w:val="000000" w:themeColor="text1"/>
                <w:sz w:val="22"/>
                <w:szCs w:val="22"/>
              </w:rPr>
              <w:t>Bankovní spojení:</w:t>
            </w:r>
          </w:p>
        </w:tc>
        <w:tc>
          <w:tcPr>
            <w:tcW w:w="5387" w:type="dxa"/>
            <w:shd w:val="clear" w:color="auto" w:fill="auto"/>
            <w:vAlign w:val="center"/>
          </w:tcPr>
          <w:p w14:paraId="2F1D9250" w14:textId="373BBD38" w:rsidR="00CD1BB3" w:rsidRPr="00792AF8" w:rsidRDefault="00CD1BB3" w:rsidP="00694D77">
            <w:pPr>
              <w:spacing w:before="20" w:after="20"/>
              <w:ind w:firstLine="34"/>
              <w:rPr>
                <w:color w:val="000000" w:themeColor="text1"/>
              </w:rPr>
            </w:pPr>
            <w:r w:rsidRPr="007F7CBF">
              <w:rPr>
                <w:rFonts w:ascii="Arial" w:hAnsi="Arial" w:cs="Arial"/>
                <w:b/>
                <w:bCs/>
                <w:color w:val="FF0000"/>
                <w:sz w:val="22"/>
                <w:szCs w:val="22"/>
              </w:rPr>
              <w:t>(</w:t>
            </w:r>
            <w:r w:rsidR="00694D77">
              <w:rPr>
                <w:rFonts w:ascii="Arial" w:hAnsi="Arial" w:cs="Arial"/>
                <w:b/>
                <w:bCs/>
                <w:color w:val="FF0000"/>
                <w:sz w:val="22"/>
                <w:szCs w:val="22"/>
              </w:rPr>
              <w:t>bude doplněno</w:t>
            </w:r>
            <w:r w:rsidRPr="007F7CBF">
              <w:rPr>
                <w:rFonts w:ascii="Arial" w:hAnsi="Arial" w:cs="Arial"/>
                <w:b/>
                <w:bCs/>
                <w:color w:val="FF0000"/>
                <w:sz w:val="22"/>
                <w:szCs w:val="22"/>
              </w:rPr>
              <w:t>)</w:t>
            </w:r>
          </w:p>
        </w:tc>
      </w:tr>
      <w:tr w:rsidR="00CD1BB3" w:rsidRPr="00E774C8" w14:paraId="39517EF3" w14:textId="77777777" w:rsidTr="00694D77">
        <w:trPr>
          <w:gridBefore w:val="1"/>
          <w:wBefore w:w="1738" w:type="dxa"/>
        </w:trPr>
        <w:tc>
          <w:tcPr>
            <w:tcW w:w="2231" w:type="dxa"/>
            <w:shd w:val="clear" w:color="auto" w:fill="auto"/>
            <w:vAlign w:val="center"/>
          </w:tcPr>
          <w:p w14:paraId="61B349D7" w14:textId="77777777" w:rsidR="00CD1BB3" w:rsidRPr="00792AF8" w:rsidRDefault="00CD1BB3" w:rsidP="00694D77">
            <w:pPr>
              <w:spacing w:before="20" w:after="20"/>
              <w:ind w:left="34"/>
              <w:rPr>
                <w:color w:val="000000" w:themeColor="text1"/>
              </w:rPr>
            </w:pPr>
          </w:p>
        </w:tc>
        <w:tc>
          <w:tcPr>
            <w:tcW w:w="5387" w:type="dxa"/>
            <w:shd w:val="clear" w:color="auto" w:fill="auto"/>
            <w:vAlign w:val="center"/>
          </w:tcPr>
          <w:p w14:paraId="3624B571" w14:textId="6584E3BA" w:rsidR="00CD1BB3" w:rsidRPr="00792AF8" w:rsidRDefault="00CD1BB3" w:rsidP="00694D77">
            <w:pPr>
              <w:spacing w:before="20" w:after="20"/>
              <w:ind w:left="34"/>
              <w:rPr>
                <w:color w:val="000000" w:themeColor="text1"/>
              </w:rPr>
            </w:pPr>
            <w:r w:rsidRPr="007F7CBF">
              <w:rPr>
                <w:rFonts w:ascii="Arial" w:hAnsi="Arial" w:cs="Arial"/>
                <w:b/>
                <w:bCs/>
                <w:color w:val="FF0000"/>
                <w:sz w:val="22"/>
                <w:szCs w:val="22"/>
              </w:rPr>
              <w:t>(</w:t>
            </w:r>
            <w:r w:rsidR="00694D77">
              <w:rPr>
                <w:rFonts w:ascii="Arial" w:hAnsi="Arial" w:cs="Arial"/>
                <w:b/>
                <w:bCs/>
                <w:color w:val="FF0000"/>
                <w:sz w:val="22"/>
                <w:szCs w:val="22"/>
              </w:rPr>
              <w:t>bude doplněno</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w:t>
            </w:r>
            <w:r w:rsidR="00694D77">
              <w:rPr>
                <w:rFonts w:ascii="Arial" w:hAnsi="Arial" w:cs="Arial"/>
                <w:bCs/>
                <w:color w:val="FF0000"/>
                <w:sz w:val="22"/>
                <w:szCs w:val="22"/>
              </w:rPr>
              <w:t xml:space="preserve"> </w:t>
            </w:r>
            <w:r>
              <w:rPr>
                <w:rFonts w:ascii="Arial" w:hAnsi="Arial" w:cs="Arial"/>
                <w:bCs/>
                <w:color w:val="FF0000"/>
                <w:sz w:val="22"/>
                <w:szCs w:val="22"/>
              </w:rPr>
              <w:t>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CD1BB3" w:rsidRPr="00E774C8" w14:paraId="1DE54F74" w14:textId="77777777" w:rsidTr="00694D77">
        <w:trPr>
          <w:gridBefore w:val="1"/>
          <w:wBefore w:w="1738" w:type="dxa"/>
        </w:trPr>
        <w:tc>
          <w:tcPr>
            <w:tcW w:w="2231" w:type="dxa"/>
            <w:shd w:val="clear" w:color="auto" w:fill="auto"/>
            <w:vAlign w:val="center"/>
          </w:tcPr>
          <w:p w14:paraId="06801463" w14:textId="77777777" w:rsidR="00CD1BB3" w:rsidRPr="00792AF8" w:rsidRDefault="00CD1BB3" w:rsidP="00694D77">
            <w:pPr>
              <w:numPr>
                <w:ilvl w:val="12"/>
                <w:numId w:val="0"/>
              </w:numPr>
              <w:spacing w:before="20" w:after="20"/>
              <w:rPr>
                <w:rFonts w:ascii="Arial" w:hAnsi="Arial" w:cs="Arial"/>
                <w:b/>
                <w:bCs/>
                <w:color w:val="000000" w:themeColor="text1"/>
                <w:sz w:val="22"/>
                <w:szCs w:val="22"/>
              </w:rPr>
            </w:pPr>
            <w:r w:rsidRPr="00792AF8">
              <w:rPr>
                <w:rFonts w:ascii="Arial" w:hAnsi="Arial"/>
                <w:color w:val="000000" w:themeColor="text1"/>
                <w:sz w:val="22"/>
                <w:szCs w:val="22"/>
              </w:rPr>
              <w:t>Zápis v OR:</w:t>
            </w:r>
          </w:p>
        </w:tc>
        <w:tc>
          <w:tcPr>
            <w:tcW w:w="5387" w:type="dxa"/>
            <w:shd w:val="clear" w:color="auto" w:fill="auto"/>
            <w:vAlign w:val="center"/>
          </w:tcPr>
          <w:p w14:paraId="7A9AC0D9" w14:textId="3B2B8DC0" w:rsidR="00CD1BB3" w:rsidRPr="00792AF8" w:rsidRDefault="00CD1BB3" w:rsidP="00694D77">
            <w:pPr>
              <w:spacing w:before="20" w:after="20"/>
              <w:ind w:left="34"/>
              <w:rPr>
                <w:rFonts w:ascii="Arial" w:hAnsi="Arial" w:cs="Arial"/>
                <w:b/>
                <w:bCs/>
                <w:color w:val="000000" w:themeColor="text1"/>
                <w:sz w:val="22"/>
                <w:szCs w:val="22"/>
              </w:rPr>
            </w:pPr>
            <w:r w:rsidRPr="007F7CBF">
              <w:rPr>
                <w:rFonts w:ascii="Arial" w:hAnsi="Arial" w:cs="Arial"/>
                <w:b/>
                <w:bCs/>
                <w:color w:val="FF0000"/>
                <w:sz w:val="22"/>
                <w:szCs w:val="22"/>
              </w:rPr>
              <w:t>(</w:t>
            </w:r>
            <w:r w:rsidR="00694D77">
              <w:rPr>
                <w:rFonts w:ascii="Arial" w:hAnsi="Arial" w:cs="Arial"/>
                <w:b/>
                <w:bCs/>
                <w:color w:val="FF0000"/>
                <w:sz w:val="22"/>
                <w:szCs w:val="22"/>
              </w:rPr>
              <w:t>bude doplněno</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1CE37D39"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211D2E">
        <w:rPr>
          <w:rFonts w:ascii="Arial" w:hAnsi="Arial" w:cs="Arial"/>
          <w:color w:val="000000"/>
          <w:sz w:val="22"/>
          <w:szCs w:val="22"/>
        </w:rPr>
        <w:t>řádně a včas, na svůj náklad a </w:t>
      </w:r>
      <w:r w:rsidR="00821074" w:rsidRPr="007148A0">
        <w:rPr>
          <w:rFonts w:ascii="Arial" w:hAnsi="Arial" w:cs="Arial"/>
          <w:color w:val="000000"/>
          <w:sz w:val="22"/>
          <w:szCs w:val="22"/>
        </w:rPr>
        <w:t xml:space="preserve">nebezpečí, provést pro objednatele dílo </w:t>
      </w:r>
      <w:r w:rsidR="006F52B0" w:rsidRPr="007148A0">
        <w:rPr>
          <w:rFonts w:ascii="Arial" w:hAnsi="Arial" w:cs="Arial"/>
          <w:color w:val="000000"/>
          <w:sz w:val="22"/>
          <w:szCs w:val="22"/>
        </w:rPr>
        <w:t>dle podmínek této smlouvy a její</w:t>
      </w:r>
      <w:r w:rsidR="00211D2E">
        <w:rPr>
          <w:rFonts w:ascii="Arial" w:hAnsi="Arial" w:cs="Arial"/>
          <w:color w:val="000000"/>
          <w:sz w:val="22"/>
          <w:szCs w:val="22"/>
        </w:rPr>
        <w:t>ch příloh a </w:t>
      </w:r>
      <w:r w:rsidR="00821074" w:rsidRPr="007148A0">
        <w:rPr>
          <w:rFonts w:ascii="Arial" w:hAnsi="Arial" w:cs="Arial"/>
          <w:color w:val="000000"/>
          <w:sz w:val="22"/>
          <w:szCs w:val="22"/>
        </w:rPr>
        <w:t xml:space="preserve">objednatel se zavazuje za podmínek této smlouvy </w:t>
      </w:r>
      <w:r w:rsidR="00F930A4">
        <w:rPr>
          <w:rFonts w:ascii="Arial" w:hAnsi="Arial" w:cs="Arial"/>
          <w:color w:val="000000"/>
          <w:sz w:val="22"/>
          <w:szCs w:val="22"/>
        </w:rPr>
        <w:t xml:space="preserve">při zhotovování díla touto smlouvou ujednaným způsobem spolupůsobit a dokončené </w:t>
      </w:r>
      <w:r w:rsidR="00821074" w:rsidRPr="007148A0">
        <w:rPr>
          <w:rFonts w:ascii="Arial" w:hAnsi="Arial" w:cs="Arial"/>
          <w:color w:val="000000"/>
          <w:sz w:val="22"/>
          <w:szCs w:val="22"/>
        </w:rPr>
        <w:t>dílo převzít a zaplatit zhotoviteli dohodnutou cenu za jeho provedení.</w:t>
      </w:r>
    </w:p>
    <w:p w14:paraId="64D5E63E" w14:textId="505E171B" w:rsidR="00821074" w:rsidRDefault="00821074">
      <w:pPr>
        <w:ind w:right="-24"/>
        <w:jc w:val="both"/>
        <w:rPr>
          <w:rFonts w:ascii="Arial" w:hAnsi="Arial"/>
          <w:u w:val="single"/>
        </w:rPr>
      </w:pPr>
    </w:p>
    <w:p w14:paraId="366B9A7E" w14:textId="0A138B59" w:rsidR="00211D2E" w:rsidRPr="007148A0" w:rsidRDefault="00211D2E" w:rsidP="00211D2E">
      <w:pPr>
        <w:pStyle w:val="Nadpis7"/>
        <w:spacing w:after="120"/>
        <w:ind w:right="-23"/>
        <w:rPr>
          <w:sz w:val="24"/>
        </w:rPr>
      </w:pPr>
      <w:r>
        <w:rPr>
          <w:sz w:val="24"/>
        </w:rPr>
        <w:t>Preambule</w:t>
      </w:r>
    </w:p>
    <w:p w14:paraId="44A9491D" w14:textId="28053E47" w:rsidR="00211D2E" w:rsidRDefault="00211D2E" w:rsidP="00211D2E">
      <w:pPr>
        <w:spacing w:after="120"/>
        <w:ind w:right="-23"/>
        <w:jc w:val="both"/>
        <w:rPr>
          <w:rFonts w:ascii="Arial" w:hAnsi="Arial"/>
          <w:u w:val="single"/>
        </w:rPr>
      </w:pPr>
      <w:r>
        <w:rPr>
          <w:rFonts w:ascii="Arial" w:hAnsi="Arial"/>
          <w:sz w:val="22"/>
          <w:szCs w:val="22"/>
        </w:rPr>
        <w:t xml:space="preserve">Objednatel je zřizovatelem příspěvkové organizace </w:t>
      </w:r>
      <w:r w:rsidRPr="00211D2E">
        <w:rPr>
          <w:rFonts w:ascii="Arial" w:hAnsi="Arial"/>
          <w:sz w:val="22"/>
          <w:szCs w:val="22"/>
        </w:rPr>
        <w:t>Odborný léčebný ústav Jevíčko</w:t>
      </w:r>
      <w:r w:rsidR="00251A0B">
        <w:rPr>
          <w:rFonts w:ascii="Arial" w:hAnsi="Arial"/>
          <w:sz w:val="22"/>
          <w:szCs w:val="22"/>
        </w:rPr>
        <w:t xml:space="preserve"> a </w:t>
      </w:r>
      <w:r>
        <w:rPr>
          <w:rFonts w:ascii="Arial" w:hAnsi="Arial"/>
          <w:sz w:val="22"/>
          <w:szCs w:val="22"/>
        </w:rPr>
        <w:t>majitelem nemovitostí, ve kterém ústav sídlí a provozuje činnost. Jedná se o r</w:t>
      </w:r>
      <w:r w:rsidRPr="00623746">
        <w:rPr>
          <w:rFonts w:ascii="Arial" w:hAnsi="Arial"/>
          <w:sz w:val="22"/>
          <w:szCs w:val="22"/>
        </w:rPr>
        <w:t>ozsáhlý urbanistický komplex pli</w:t>
      </w:r>
      <w:r>
        <w:rPr>
          <w:rFonts w:ascii="Arial" w:hAnsi="Arial"/>
          <w:sz w:val="22"/>
          <w:szCs w:val="22"/>
        </w:rPr>
        <w:t>cní léčebny postavený v letech</w:t>
      </w:r>
      <w:r w:rsidRPr="00623746">
        <w:rPr>
          <w:rFonts w:ascii="Arial" w:hAnsi="Arial"/>
          <w:sz w:val="22"/>
          <w:szCs w:val="22"/>
        </w:rPr>
        <w:t xml:space="preserve"> 1914</w:t>
      </w:r>
      <w:r>
        <w:rPr>
          <w:rFonts w:ascii="Arial" w:hAnsi="Arial"/>
          <w:sz w:val="22"/>
          <w:szCs w:val="22"/>
        </w:rPr>
        <w:t xml:space="preserve"> - 1916</w:t>
      </w:r>
      <w:r w:rsidRPr="00623746">
        <w:rPr>
          <w:rFonts w:ascii="Arial" w:hAnsi="Arial"/>
          <w:sz w:val="22"/>
          <w:szCs w:val="22"/>
        </w:rPr>
        <w:t xml:space="preserve"> p</w:t>
      </w:r>
      <w:r>
        <w:rPr>
          <w:rFonts w:ascii="Arial" w:hAnsi="Arial"/>
          <w:sz w:val="22"/>
          <w:szCs w:val="22"/>
        </w:rPr>
        <w:t>odle projektu Jana Flory z Brna,</w:t>
      </w:r>
      <w:r w:rsidRPr="00623746">
        <w:rPr>
          <w:rFonts w:ascii="Arial" w:hAnsi="Arial"/>
          <w:sz w:val="22"/>
          <w:szCs w:val="22"/>
        </w:rPr>
        <w:t xml:space="preserve"> umístěný na zalesněném vrchu </w:t>
      </w:r>
      <w:proofErr w:type="spellStart"/>
      <w:r w:rsidRPr="00623746">
        <w:rPr>
          <w:rFonts w:ascii="Arial" w:hAnsi="Arial"/>
          <w:sz w:val="22"/>
          <w:szCs w:val="22"/>
        </w:rPr>
        <w:t>Kumperk</w:t>
      </w:r>
      <w:proofErr w:type="spellEnd"/>
      <w:r w:rsidRPr="00623746">
        <w:rPr>
          <w:rFonts w:ascii="Arial" w:hAnsi="Arial"/>
          <w:sz w:val="22"/>
          <w:szCs w:val="22"/>
        </w:rPr>
        <w:t xml:space="preserve"> v krajinářském parku, </w:t>
      </w:r>
      <w:r>
        <w:rPr>
          <w:rFonts w:ascii="Arial" w:hAnsi="Arial"/>
          <w:sz w:val="22"/>
          <w:szCs w:val="22"/>
        </w:rPr>
        <w:t xml:space="preserve">který </w:t>
      </w:r>
      <w:r w:rsidRPr="00623746">
        <w:rPr>
          <w:rFonts w:ascii="Arial" w:hAnsi="Arial"/>
          <w:sz w:val="22"/>
          <w:szCs w:val="22"/>
        </w:rPr>
        <w:t xml:space="preserve">zahrnuje léčebné </w:t>
      </w:r>
      <w:r w:rsidRPr="00623746">
        <w:rPr>
          <w:rFonts w:ascii="Arial" w:hAnsi="Arial"/>
          <w:sz w:val="22"/>
          <w:szCs w:val="22"/>
        </w:rPr>
        <w:lastRenderedPageBreak/>
        <w:t>pavilony a kapli včetně hospodářského a technického zázemí</w:t>
      </w:r>
      <w:r>
        <w:rPr>
          <w:rFonts w:ascii="Arial" w:hAnsi="Arial"/>
          <w:sz w:val="22"/>
          <w:szCs w:val="22"/>
        </w:rPr>
        <w:t>. Toto území je kulturní památkou vedenou pod rejstříkovým číslem ÚSKP 105817.</w:t>
      </w:r>
    </w:p>
    <w:p w14:paraId="6B269975" w14:textId="7C1478E4" w:rsidR="00211D2E" w:rsidRDefault="00211D2E" w:rsidP="00211D2E">
      <w:pPr>
        <w:spacing w:after="120"/>
        <w:ind w:right="-23"/>
        <w:jc w:val="both"/>
        <w:rPr>
          <w:rFonts w:ascii="Arial" w:hAnsi="Arial"/>
          <w:sz w:val="22"/>
          <w:szCs w:val="22"/>
        </w:rPr>
      </w:pPr>
      <w:r w:rsidRPr="00211D2E">
        <w:rPr>
          <w:rFonts w:ascii="Arial" w:hAnsi="Arial"/>
          <w:sz w:val="22"/>
          <w:szCs w:val="22"/>
        </w:rPr>
        <w:t>Záměrem objednatele je areál zvelebit</w:t>
      </w:r>
      <w:r>
        <w:rPr>
          <w:rFonts w:ascii="Arial" w:hAnsi="Arial"/>
          <w:sz w:val="22"/>
          <w:szCs w:val="22"/>
        </w:rPr>
        <w:t xml:space="preserve">. Za tímto účelem byla u </w:t>
      </w:r>
      <w:r w:rsidRPr="00C505AB">
        <w:rPr>
          <w:rFonts w:ascii="Arial" w:hAnsi="Arial"/>
          <w:sz w:val="22"/>
          <w:szCs w:val="22"/>
        </w:rPr>
        <w:t>společnosti Ateliér Krejčiříkovi, s. r. o.</w:t>
      </w:r>
      <w:r w:rsidR="009348A3">
        <w:rPr>
          <w:rFonts w:ascii="Arial" w:hAnsi="Arial"/>
          <w:sz w:val="22"/>
          <w:szCs w:val="22"/>
        </w:rPr>
        <w:t xml:space="preserve">, </w:t>
      </w:r>
      <w:r w:rsidRPr="00C505AB">
        <w:rPr>
          <w:rFonts w:ascii="Arial" w:hAnsi="Arial"/>
          <w:sz w:val="22"/>
          <w:szCs w:val="22"/>
        </w:rPr>
        <w:t>se sídlem: Vinohrady 1039, 691 42 Valtice, IČO</w:t>
      </w:r>
      <w:r w:rsidR="009348A3" w:rsidRPr="009348A3">
        <w:rPr>
          <w:rFonts w:ascii="Arial" w:hAnsi="Arial"/>
          <w:sz w:val="22"/>
          <w:szCs w:val="22"/>
        </w:rPr>
        <w:t>05291895</w:t>
      </w:r>
      <w:r w:rsidR="00B37129" w:rsidRPr="00C505AB">
        <w:rPr>
          <w:rFonts w:ascii="Arial" w:hAnsi="Arial"/>
          <w:sz w:val="22"/>
          <w:szCs w:val="22"/>
        </w:rPr>
        <w:t>, v červnu 2023</w:t>
      </w:r>
      <w:r w:rsidRPr="00C505AB">
        <w:rPr>
          <w:rFonts w:ascii="Arial" w:hAnsi="Arial"/>
          <w:sz w:val="22"/>
          <w:szCs w:val="22"/>
        </w:rPr>
        <w:t xml:space="preserve"> obstarána projektová dokumentace</w:t>
      </w:r>
      <w:r w:rsidR="00B37129" w:rsidRPr="00C505AB">
        <w:rPr>
          <w:rFonts w:ascii="Arial" w:hAnsi="Arial"/>
          <w:sz w:val="22"/>
          <w:szCs w:val="22"/>
        </w:rPr>
        <w:t xml:space="preserve"> vegetačních</w:t>
      </w:r>
      <w:r w:rsidR="00B37129">
        <w:rPr>
          <w:rFonts w:ascii="Arial" w:hAnsi="Arial"/>
          <w:sz w:val="22"/>
          <w:szCs w:val="22"/>
        </w:rPr>
        <w:t xml:space="preserve"> úprav.</w:t>
      </w:r>
      <w:r w:rsidR="00535680">
        <w:rPr>
          <w:rFonts w:ascii="Arial" w:hAnsi="Arial"/>
          <w:sz w:val="22"/>
          <w:szCs w:val="22"/>
        </w:rPr>
        <w:t xml:space="preserve"> Tato dokumentace definuje rozsah díla dle této smlouvy.</w:t>
      </w:r>
    </w:p>
    <w:p w14:paraId="15042E37" w14:textId="3451D1AC" w:rsidR="00535680" w:rsidRDefault="00AF70E3" w:rsidP="00211D2E">
      <w:pPr>
        <w:spacing w:after="120"/>
        <w:ind w:right="-23"/>
        <w:jc w:val="both"/>
        <w:rPr>
          <w:rFonts w:ascii="Arial" w:hAnsi="Arial"/>
          <w:sz w:val="22"/>
          <w:szCs w:val="22"/>
        </w:rPr>
      </w:pPr>
      <w:r>
        <w:rPr>
          <w:rFonts w:ascii="Arial" w:hAnsi="Arial"/>
          <w:sz w:val="22"/>
          <w:szCs w:val="22"/>
        </w:rPr>
        <w:t>Realizací díla dle této smlouvy</w:t>
      </w:r>
      <w:r w:rsidR="00535680" w:rsidRPr="00631C70">
        <w:rPr>
          <w:rFonts w:ascii="Arial" w:hAnsi="Arial"/>
          <w:sz w:val="22"/>
          <w:szCs w:val="22"/>
        </w:rPr>
        <w:t xml:space="preserve"> </w:t>
      </w:r>
      <w:r>
        <w:rPr>
          <w:rFonts w:ascii="Arial" w:hAnsi="Arial"/>
          <w:sz w:val="22"/>
          <w:szCs w:val="22"/>
        </w:rPr>
        <w:t>dojde</w:t>
      </w:r>
      <w:r w:rsidR="00535680" w:rsidRPr="00631C70">
        <w:rPr>
          <w:rFonts w:ascii="Arial" w:hAnsi="Arial"/>
          <w:sz w:val="22"/>
          <w:szCs w:val="22"/>
        </w:rPr>
        <w:t xml:space="preserve"> </w:t>
      </w:r>
      <w:r>
        <w:rPr>
          <w:rFonts w:ascii="Arial" w:hAnsi="Arial"/>
          <w:sz w:val="22"/>
          <w:szCs w:val="22"/>
        </w:rPr>
        <w:t>k na</w:t>
      </w:r>
      <w:r w:rsidR="00535680" w:rsidRPr="00631C70">
        <w:rPr>
          <w:rFonts w:ascii="Arial" w:hAnsi="Arial"/>
          <w:sz w:val="22"/>
          <w:szCs w:val="22"/>
        </w:rPr>
        <w:t>pl</w:t>
      </w:r>
      <w:r>
        <w:rPr>
          <w:rFonts w:ascii="Arial" w:hAnsi="Arial"/>
          <w:sz w:val="22"/>
          <w:szCs w:val="22"/>
        </w:rPr>
        <w:t>ně</w:t>
      </w:r>
      <w:r w:rsidR="00535680" w:rsidRPr="00631C70">
        <w:rPr>
          <w:rFonts w:ascii="Arial" w:hAnsi="Arial"/>
          <w:sz w:val="22"/>
          <w:szCs w:val="22"/>
        </w:rPr>
        <w:t>ní</w:t>
      </w:r>
      <w:r>
        <w:rPr>
          <w:rFonts w:ascii="Arial" w:hAnsi="Arial"/>
          <w:sz w:val="22"/>
          <w:szCs w:val="22"/>
        </w:rPr>
        <w:t xml:space="preserve"> cílů </w:t>
      </w:r>
      <w:r w:rsidR="00535680" w:rsidRPr="00631C70">
        <w:rPr>
          <w:rFonts w:ascii="Arial" w:hAnsi="Arial"/>
          <w:sz w:val="22"/>
          <w:szCs w:val="22"/>
        </w:rPr>
        <w:t xml:space="preserve">projektu „Odborný léčebný ústav Jevíčko, revitalizace </w:t>
      </w:r>
      <w:r w:rsidR="00535680">
        <w:rPr>
          <w:rFonts w:ascii="Arial" w:hAnsi="Arial"/>
          <w:sz w:val="22"/>
          <w:szCs w:val="22"/>
        </w:rPr>
        <w:t>par</w:t>
      </w:r>
      <w:r w:rsidR="00535680" w:rsidRPr="00631C70">
        <w:rPr>
          <w:rFonts w:ascii="Arial" w:hAnsi="Arial"/>
          <w:sz w:val="22"/>
          <w:szCs w:val="22"/>
        </w:rPr>
        <w:t>kového areálu“</w:t>
      </w:r>
      <w:r>
        <w:rPr>
          <w:rFonts w:ascii="Arial" w:hAnsi="Arial"/>
          <w:sz w:val="22"/>
          <w:szCs w:val="22"/>
        </w:rPr>
        <w:t>,</w:t>
      </w:r>
      <w:r w:rsidR="00535680" w:rsidRPr="00631C70">
        <w:rPr>
          <w:rFonts w:ascii="Arial" w:hAnsi="Arial"/>
          <w:sz w:val="22"/>
          <w:szCs w:val="22"/>
        </w:rPr>
        <w:t xml:space="preserve"> registrační čísl</w:t>
      </w:r>
      <w:r>
        <w:rPr>
          <w:rFonts w:ascii="Arial" w:hAnsi="Arial"/>
          <w:sz w:val="22"/>
          <w:szCs w:val="22"/>
        </w:rPr>
        <w:t>o CZ.05.01.03/01/23_032/0002487</w:t>
      </w:r>
      <w:r w:rsidR="00535680" w:rsidRPr="00631C70">
        <w:rPr>
          <w:rFonts w:ascii="Arial" w:hAnsi="Arial"/>
          <w:sz w:val="22"/>
          <w:szCs w:val="22"/>
        </w:rPr>
        <w:t xml:space="preserve"> v rámci </w:t>
      </w:r>
      <w:r w:rsidR="00F7710B">
        <w:rPr>
          <w:rFonts w:ascii="Arial" w:hAnsi="Arial"/>
          <w:sz w:val="22"/>
          <w:szCs w:val="22"/>
        </w:rPr>
        <w:t>32. Výzva</w:t>
      </w:r>
      <w:r w:rsidR="00F7710B" w:rsidRPr="00F7710B">
        <w:rPr>
          <w:rFonts w:ascii="Arial" w:hAnsi="Arial"/>
          <w:sz w:val="22"/>
          <w:szCs w:val="22"/>
        </w:rPr>
        <w:t xml:space="preserve"> – Veřejná zeleň a eliminace odvodňovacích zařízení v krajině – SC 1.3</w:t>
      </w:r>
      <w:r w:rsidR="00F7710B">
        <w:rPr>
          <w:rFonts w:ascii="Arial" w:hAnsi="Arial"/>
          <w:sz w:val="22"/>
          <w:szCs w:val="22"/>
        </w:rPr>
        <w:t xml:space="preserve">, </w:t>
      </w:r>
      <w:r w:rsidR="00535680" w:rsidRPr="00631C70">
        <w:rPr>
          <w:rFonts w:ascii="Arial" w:hAnsi="Arial"/>
          <w:sz w:val="22"/>
          <w:szCs w:val="22"/>
        </w:rPr>
        <w:t>spolufinancovaného z prostředků Evropského fondu pro regionální rozvoj v</w:t>
      </w:r>
      <w:r>
        <w:rPr>
          <w:rFonts w:ascii="Arial" w:hAnsi="Arial"/>
          <w:sz w:val="22"/>
          <w:szCs w:val="22"/>
        </w:rPr>
        <w:t> </w:t>
      </w:r>
      <w:r w:rsidR="00535680" w:rsidRPr="00631C70">
        <w:rPr>
          <w:rFonts w:ascii="Arial" w:hAnsi="Arial"/>
          <w:sz w:val="22"/>
          <w:szCs w:val="22"/>
        </w:rPr>
        <w:t>rámci Operačního programu Životní prostředí 20</w:t>
      </w:r>
      <w:r w:rsidR="00535680">
        <w:rPr>
          <w:rFonts w:ascii="Arial" w:hAnsi="Arial"/>
          <w:sz w:val="22"/>
          <w:szCs w:val="22"/>
        </w:rPr>
        <w:t>21</w:t>
      </w:r>
      <w:r w:rsidR="00535680" w:rsidRPr="00631C70">
        <w:rPr>
          <w:rFonts w:ascii="Arial" w:hAnsi="Arial"/>
          <w:sz w:val="22"/>
          <w:szCs w:val="22"/>
        </w:rPr>
        <w:t xml:space="preserve"> - </w:t>
      </w:r>
      <w:r w:rsidR="00535680">
        <w:rPr>
          <w:rFonts w:ascii="Arial" w:hAnsi="Arial"/>
          <w:sz w:val="22"/>
          <w:szCs w:val="22"/>
        </w:rPr>
        <w:t>2027</w:t>
      </w:r>
      <w:r w:rsidR="00535680" w:rsidRPr="00631C70">
        <w:rPr>
          <w:rFonts w:ascii="Arial" w:hAnsi="Arial"/>
          <w:sz w:val="22"/>
          <w:szCs w:val="22"/>
        </w:rPr>
        <w:t>.</w:t>
      </w:r>
    </w:p>
    <w:p w14:paraId="6B15F5EE" w14:textId="77777777" w:rsidR="00B37129" w:rsidRPr="00211D2E" w:rsidRDefault="00B37129" w:rsidP="00211D2E">
      <w:pPr>
        <w:spacing w:after="120"/>
        <w:ind w:right="-23"/>
        <w:jc w:val="both"/>
        <w:rPr>
          <w:rFonts w:ascii="Arial" w:hAnsi="Arial"/>
          <w:sz w:val="22"/>
          <w:szCs w:val="22"/>
        </w:rPr>
      </w:pPr>
    </w:p>
    <w:p w14:paraId="7CEEB938" w14:textId="77777777" w:rsidR="001A22D6" w:rsidRPr="007148A0" w:rsidRDefault="001A22D6" w:rsidP="004A02B5">
      <w:pPr>
        <w:keepNext/>
        <w:ind w:right="-23"/>
        <w:jc w:val="center"/>
        <w:rPr>
          <w:rFonts w:ascii="Arial" w:hAnsi="Arial"/>
          <w:b/>
        </w:rPr>
      </w:pPr>
      <w:r w:rsidRPr="007148A0">
        <w:rPr>
          <w:rFonts w:ascii="Arial" w:hAnsi="Arial"/>
          <w:b/>
        </w:rPr>
        <w:t>Článek I.</w:t>
      </w:r>
    </w:p>
    <w:p w14:paraId="6D448696" w14:textId="08843A5D" w:rsidR="001A22D6" w:rsidRPr="007148A0" w:rsidRDefault="00065282" w:rsidP="004A02B5">
      <w:pPr>
        <w:pStyle w:val="Nadpis7"/>
        <w:spacing w:after="120"/>
        <w:ind w:right="-23"/>
        <w:rPr>
          <w:sz w:val="24"/>
        </w:rPr>
      </w:pPr>
      <w:r>
        <w:rPr>
          <w:sz w:val="24"/>
        </w:rPr>
        <w:t>Předmět pl</w:t>
      </w:r>
      <w:r w:rsidR="00AF70E3">
        <w:rPr>
          <w:sz w:val="24"/>
        </w:rPr>
        <w:t>nění</w:t>
      </w:r>
    </w:p>
    <w:p w14:paraId="710D9B9C" w14:textId="783C60E0" w:rsidR="009F0A84" w:rsidRDefault="00065282" w:rsidP="00B95728">
      <w:pPr>
        <w:numPr>
          <w:ilvl w:val="0"/>
          <w:numId w:val="1"/>
        </w:numPr>
        <w:spacing w:after="120"/>
        <w:ind w:left="425" w:hanging="426"/>
        <w:jc w:val="both"/>
        <w:rPr>
          <w:rFonts w:ascii="Arial" w:hAnsi="Arial"/>
          <w:sz w:val="22"/>
          <w:szCs w:val="22"/>
        </w:rPr>
      </w:pPr>
      <w:r w:rsidRPr="00065282">
        <w:rPr>
          <w:rFonts w:ascii="Arial" w:hAnsi="Arial"/>
          <w:sz w:val="22"/>
          <w:szCs w:val="22"/>
        </w:rPr>
        <w:t xml:space="preserve">Předmětem </w:t>
      </w:r>
      <w:r w:rsidR="009F0A84">
        <w:rPr>
          <w:rFonts w:ascii="Arial" w:hAnsi="Arial"/>
          <w:sz w:val="22"/>
          <w:szCs w:val="22"/>
        </w:rPr>
        <w:t xml:space="preserve">díla dle </w:t>
      </w:r>
      <w:r w:rsidRPr="00065282">
        <w:rPr>
          <w:rFonts w:ascii="Arial" w:hAnsi="Arial"/>
          <w:sz w:val="22"/>
          <w:szCs w:val="22"/>
        </w:rPr>
        <w:t xml:space="preserve">této smlouvy je realizace veřejné zakázky s názvem </w:t>
      </w:r>
      <w:r w:rsidRPr="00065282">
        <w:rPr>
          <w:rFonts w:ascii="Arial" w:hAnsi="Arial"/>
          <w:b/>
          <w:sz w:val="22"/>
          <w:szCs w:val="22"/>
        </w:rPr>
        <w:t>„Odborný léčebný ústav Jevíčko, revitalizace parkového areálu"</w:t>
      </w:r>
      <w:r w:rsidRPr="00F930A4">
        <w:rPr>
          <w:rFonts w:ascii="Arial" w:hAnsi="Arial"/>
          <w:sz w:val="22"/>
          <w:szCs w:val="22"/>
        </w:rPr>
        <w:t xml:space="preserve"> </w:t>
      </w:r>
      <w:r w:rsidR="00F930A4" w:rsidRPr="00F930A4">
        <w:rPr>
          <w:rFonts w:ascii="Arial" w:hAnsi="Arial"/>
          <w:sz w:val="22"/>
          <w:szCs w:val="22"/>
        </w:rPr>
        <w:t xml:space="preserve">na níže uvedených pozemcích </w:t>
      </w:r>
      <w:r w:rsidR="006E4FF3">
        <w:rPr>
          <w:rFonts w:ascii="Arial" w:hAnsi="Arial"/>
          <w:sz w:val="22"/>
          <w:szCs w:val="22"/>
        </w:rPr>
        <w:t>v</w:t>
      </w:r>
      <w:r w:rsidR="009F222D">
        <w:rPr>
          <w:rFonts w:ascii="Arial" w:hAnsi="Arial"/>
          <w:sz w:val="22"/>
          <w:szCs w:val="22"/>
        </w:rPr>
        <w:t xml:space="preserve"> </w:t>
      </w:r>
      <w:proofErr w:type="spellStart"/>
      <w:proofErr w:type="gramStart"/>
      <w:r w:rsidR="009F222D">
        <w:rPr>
          <w:rFonts w:ascii="Arial" w:hAnsi="Arial"/>
          <w:sz w:val="22"/>
          <w:szCs w:val="22"/>
        </w:rPr>
        <w:t>k.ú</w:t>
      </w:r>
      <w:proofErr w:type="spellEnd"/>
      <w:r w:rsidR="009F222D">
        <w:rPr>
          <w:rFonts w:ascii="Arial" w:hAnsi="Arial"/>
          <w:sz w:val="22"/>
          <w:szCs w:val="22"/>
        </w:rPr>
        <w:t>.</w:t>
      </w:r>
      <w:proofErr w:type="gramEnd"/>
      <w:r w:rsidR="009F222D">
        <w:rPr>
          <w:rFonts w:ascii="Arial" w:hAnsi="Arial"/>
          <w:sz w:val="22"/>
          <w:szCs w:val="22"/>
        </w:rPr>
        <w:t xml:space="preserve"> Jevíčko </w:t>
      </w:r>
      <w:r w:rsidR="00AF70E3">
        <w:rPr>
          <w:rFonts w:ascii="Arial" w:hAnsi="Arial"/>
          <w:sz w:val="22"/>
          <w:szCs w:val="22"/>
        </w:rPr>
        <w:t>- předměstí</w:t>
      </w:r>
      <w:r w:rsidR="00AF70E3" w:rsidRPr="00065282">
        <w:rPr>
          <w:rFonts w:ascii="Arial" w:hAnsi="Arial"/>
          <w:sz w:val="22"/>
          <w:szCs w:val="22"/>
        </w:rPr>
        <w:t xml:space="preserve"> </w:t>
      </w:r>
      <w:r w:rsidR="009F0A84">
        <w:rPr>
          <w:rFonts w:ascii="Arial" w:hAnsi="Arial"/>
          <w:sz w:val="22"/>
          <w:szCs w:val="22"/>
        </w:rPr>
        <w:t>na c</w:t>
      </w:r>
      <w:r w:rsidR="009F0A84" w:rsidRPr="00065282">
        <w:rPr>
          <w:rFonts w:ascii="Arial" w:hAnsi="Arial"/>
          <w:sz w:val="22"/>
          <w:szCs w:val="22"/>
        </w:rPr>
        <w:t>elkov</w:t>
      </w:r>
      <w:r w:rsidR="009F0A84">
        <w:rPr>
          <w:rFonts w:ascii="Arial" w:hAnsi="Arial"/>
          <w:sz w:val="22"/>
          <w:szCs w:val="22"/>
        </w:rPr>
        <w:t>é</w:t>
      </w:r>
      <w:r w:rsidR="009F0A84" w:rsidRPr="00065282">
        <w:rPr>
          <w:rFonts w:ascii="Arial" w:hAnsi="Arial"/>
          <w:sz w:val="22"/>
          <w:szCs w:val="22"/>
        </w:rPr>
        <w:t xml:space="preserve"> </w:t>
      </w:r>
      <w:r w:rsidR="009F0A84">
        <w:rPr>
          <w:rFonts w:ascii="Arial" w:hAnsi="Arial"/>
          <w:sz w:val="22"/>
          <w:szCs w:val="22"/>
        </w:rPr>
        <w:t xml:space="preserve">rozloze ploch </w:t>
      </w:r>
      <w:r w:rsidR="009F0A84" w:rsidRPr="00DC7A13">
        <w:rPr>
          <w:rFonts w:ascii="Arial" w:hAnsi="Arial"/>
          <w:sz w:val="22"/>
          <w:szCs w:val="22"/>
        </w:rPr>
        <w:t>20,65 ha</w:t>
      </w:r>
      <w:r w:rsidR="009F0A84">
        <w:rPr>
          <w:rFonts w:ascii="Arial" w:hAnsi="Arial"/>
          <w:sz w:val="22"/>
          <w:szCs w:val="22"/>
        </w:rPr>
        <w:t xml:space="preserve"> způsobem a </w:t>
      </w:r>
      <w:r w:rsidR="00AF70E3">
        <w:rPr>
          <w:rFonts w:ascii="Arial" w:hAnsi="Arial"/>
          <w:sz w:val="22"/>
          <w:szCs w:val="22"/>
        </w:rPr>
        <w:t xml:space="preserve">v rozsahu dle výše specifikované projektové dokumentace </w:t>
      </w:r>
      <w:r w:rsidR="00AF70E3" w:rsidRPr="00065282">
        <w:rPr>
          <w:rFonts w:ascii="Arial" w:hAnsi="Arial"/>
          <w:sz w:val="22"/>
          <w:szCs w:val="22"/>
        </w:rPr>
        <w:t>a soupisu prací</w:t>
      </w:r>
      <w:r w:rsidR="00F930A4">
        <w:rPr>
          <w:rFonts w:ascii="Arial" w:hAnsi="Arial"/>
          <w:sz w:val="22"/>
          <w:szCs w:val="22"/>
        </w:rPr>
        <w:t>.</w:t>
      </w:r>
      <w:r w:rsidR="006B1463">
        <w:rPr>
          <w:rFonts w:ascii="Arial" w:hAnsi="Arial"/>
          <w:sz w:val="22"/>
          <w:szCs w:val="22"/>
        </w:rPr>
        <w:t xml:space="preserve"> Tato část díla zahrnuje zejm. </w:t>
      </w:r>
      <w:r w:rsidR="006B1463" w:rsidRPr="0003565D">
        <w:rPr>
          <w:rFonts w:ascii="Arial" w:hAnsi="Arial"/>
          <w:bCs/>
          <w:iCs/>
          <w:sz w:val="22"/>
          <w:szCs w:val="22"/>
        </w:rPr>
        <w:t>zakládání zeleně a kácení a ošetřování stromů</w:t>
      </w:r>
      <w:r w:rsidR="006B1463">
        <w:rPr>
          <w:rFonts w:ascii="Arial" w:hAnsi="Arial"/>
          <w:bCs/>
          <w:iCs/>
          <w:sz w:val="22"/>
          <w:szCs w:val="22"/>
        </w:rPr>
        <w:t>.</w:t>
      </w:r>
    </w:p>
    <w:p w14:paraId="28378B43" w14:textId="5C5C8417" w:rsidR="00065282" w:rsidRPr="007069F7" w:rsidRDefault="009F0A84" w:rsidP="00B95728">
      <w:pPr>
        <w:numPr>
          <w:ilvl w:val="0"/>
          <w:numId w:val="1"/>
        </w:numPr>
        <w:spacing w:after="120"/>
        <w:ind w:left="425" w:hanging="426"/>
        <w:jc w:val="both"/>
        <w:rPr>
          <w:rFonts w:ascii="Arial" w:hAnsi="Arial"/>
          <w:sz w:val="22"/>
          <w:szCs w:val="22"/>
        </w:rPr>
      </w:pPr>
      <w:r w:rsidRPr="007069F7">
        <w:rPr>
          <w:rFonts w:ascii="Arial" w:hAnsi="Arial"/>
          <w:sz w:val="22"/>
          <w:szCs w:val="22"/>
        </w:rPr>
        <w:t>Předmětem díla dle této smlouvy je též</w:t>
      </w:r>
      <w:r w:rsidR="00AF70E3" w:rsidRPr="007069F7">
        <w:rPr>
          <w:rFonts w:ascii="Arial" w:hAnsi="Arial"/>
          <w:sz w:val="22"/>
          <w:szCs w:val="22"/>
        </w:rPr>
        <w:t xml:space="preserve"> </w:t>
      </w:r>
      <w:r w:rsidR="00065282" w:rsidRPr="007069F7">
        <w:rPr>
          <w:rFonts w:ascii="Arial" w:hAnsi="Arial"/>
          <w:sz w:val="22"/>
          <w:szCs w:val="22"/>
        </w:rPr>
        <w:t>následn</w:t>
      </w:r>
      <w:r w:rsidRPr="007069F7">
        <w:rPr>
          <w:rFonts w:ascii="Arial" w:hAnsi="Arial"/>
          <w:sz w:val="22"/>
          <w:szCs w:val="22"/>
        </w:rPr>
        <w:t>á</w:t>
      </w:r>
      <w:r w:rsidR="00065282" w:rsidRPr="007069F7">
        <w:rPr>
          <w:rFonts w:ascii="Arial" w:hAnsi="Arial"/>
          <w:sz w:val="22"/>
          <w:szCs w:val="22"/>
        </w:rPr>
        <w:t xml:space="preserve"> péče</w:t>
      </w:r>
      <w:r w:rsidRPr="007069F7">
        <w:rPr>
          <w:rFonts w:ascii="Arial" w:hAnsi="Arial"/>
          <w:sz w:val="22"/>
          <w:szCs w:val="22"/>
        </w:rPr>
        <w:t xml:space="preserve"> o projektem řešenou zeleň</w:t>
      </w:r>
      <w:r w:rsidR="00065282" w:rsidRPr="007069F7">
        <w:rPr>
          <w:rFonts w:ascii="Arial" w:hAnsi="Arial"/>
          <w:sz w:val="22"/>
          <w:szCs w:val="22"/>
        </w:rPr>
        <w:t xml:space="preserve"> po dobu 3 let</w:t>
      </w:r>
      <w:r w:rsidRPr="007069F7">
        <w:rPr>
          <w:rFonts w:ascii="Arial" w:hAnsi="Arial"/>
          <w:sz w:val="22"/>
          <w:szCs w:val="22"/>
        </w:rPr>
        <w:t xml:space="preserve">, a to v rozsahu vyplývajícím z výše specifikované </w:t>
      </w:r>
      <w:r w:rsidRPr="00980BC7">
        <w:rPr>
          <w:rFonts w:ascii="Arial" w:hAnsi="Arial"/>
          <w:sz w:val="22"/>
          <w:szCs w:val="22"/>
        </w:rPr>
        <w:t>projektové dokumentace a soupisu prací</w:t>
      </w:r>
      <w:r w:rsidRPr="007069F7">
        <w:rPr>
          <w:rFonts w:ascii="Arial" w:hAnsi="Arial"/>
          <w:sz w:val="22"/>
          <w:szCs w:val="22"/>
        </w:rPr>
        <w:t>.</w:t>
      </w:r>
    </w:p>
    <w:p w14:paraId="208FC08A" w14:textId="5D50F358" w:rsidR="009F0A84" w:rsidRDefault="009F0A84" w:rsidP="00B95728">
      <w:pPr>
        <w:numPr>
          <w:ilvl w:val="0"/>
          <w:numId w:val="1"/>
        </w:numPr>
        <w:spacing w:after="120"/>
        <w:ind w:left="425" w:hanging="426"/>
        <w:jc w:val="both"/>
        <w:rPr>
          <w:rFonts w:ascii="Arial" w:hAnsi="Arial"/>
          <w:sz w:val="22"/>
          <w:szCs w:val="22"/>
        </w:rPr>
      </w:pPr>
      <w:r>
        <w:rPr>
          <w:rFonts w:ascii="Arial" w:hAnsi="Arial"/>
          <w:sz w:val="22"/>
          <w:szCs w:val="22"/>
        </w:rPr>
        <w:t xml:space="preserve">S ohledem na odlišný charakter předmětu díla v jeho jednotlivých částech a </w:t>
      </w:r>
      <w:r w:rsidR="00251A0B">
        <w:rPr>
          <w:rFonts w:ascii="Arial" w:hAnsi="Arial"/>
          <w:sz w:val="22"/>
          <w:szCs w:val="22"/>
        </w:rPr>
        <w:t xml:space="preserve">z </w:t>
      </w:r>
      <w:r>
        <w:rPr>
          <w:rFonts w:ascii="Arial" w:hAnsi="Arial"/>
          <w:sz w:val="22"/>
          <w:szCs w:val="22"/>
        </w:rPr>
        <w:t xml:space="preserve">toho vyplývající odlišnosti se dílo podle odst. 1 tohoto článku dále v této smlouvě označuje též jako „1. etapa“ nebo „realizační fáze“ a </w:t>
      </w:r>
      <w:r w:rsidR="00F13B73">
        <w:rPr>
          <w:rFonts w:ascii="Arial" w:hAnsi="Arial"/>
          <w:sz w:val="22"/>
          <w:szCs w:val="22"/>
        </w:rPr>
        <w:t>dílo podle odst. 2 tohoto článku jako „2. etapa“ nebo „následná péče“.</w:t>
      </w:r>
    </w:p>
    <w:p w14:paraId="53EEBD3B" w14:textId="24349622" w:rsidR="00B37129" w:rsidRDefault="00B37129" w:rsidP="00371B5E">
      <w:pPr>
        <w:keepNext/>
        <w:ind w:right="-23"/>
        <w:jc w:val="center"/>
        <w:rPr>
          <w:rFonts w:ascii="Arial" w:hAnsi="Arial"/>
          <w:b/>
        </w:rPr>
      </w:pPr>
    </w:p>
    <w:p w14:paraId="2CA66D8C" w14:textId="65731A92" w:rsidR="00371B5E" w:rsidRPr="007148A0" w:rsidRDefault="00371B5E" w:rsidP="00371B5E">
      <w:pPr>
        <w:keepNext/>
        <w:ind w:right="-23"/>
        <w:jc w:val="center"/>
        <w:rPr>
          <w:rFonts w:ascii="Arial" w:hAnsi="Arial"/>
          <w:b/>
        </w:rPr>
      </w:pPr>
      <w:r w:rsidRPr="007148A0">
        <w:rPr>
          <w:rFonts w:ascii="Arial" w:hAnsi="Arial"/>
          <w:b/>
        </w:rPr>
        <w:t xml:space="preserve">Článek </w:t>
      </w:r>
      <w:r>
        <w:rPr>
          <w:rFonts w:ascii="Arial" w:hAnsi="Arial"/>
          <w:b/>
        </w:rPr>
        <w:t>I</w:t>
      </w:r>
      <w:r w:rsidRPr="007148A0">
        <w:rPr>
          <w:rFonts w:ascii="Arial" w:hAnsi="Arial"/>
          <w:b/>
        </w:rPr>
        <w:t>I.</w:t>
      </w:r>
    </w:p>
    <w:p w14:paraId="07C56A1B" w14:textId="62D54B86" w:rsidR="00371B5E" w:rsidRPr="007148A0" w:rsidRDefault="008439DB" w:rsidP="00371B5E">
      <w:pPr>
        <w:pStyle w:val="Nadpis7"/>
        <w:spacing w:after="120"/>
        <w:ind w:right="-23"/>
        <w:rPr>
          <w:sz w:val="24"/>
        </w:rPr>
      </w:pPr>
      <w:r>
        <w:rPr>
          <w:sz w:val="24"/>
        </w:rPr>
        <w:t>Termín plnění, místo plnění</w:t>
      </w:r>
    </w:p>
    <w:p w14:paraId="1CE5AC35" w14:textId="1AB9CCD0" w:rsidR="00631C70" w:rsidRDefault="009D5448" w:rsidP="00B95728">
      <w:pPr>
        <w:pStyle w:val="Odstavecseseznamem"/>
        <w:numPr>
          <w:ilvl w:val="0"/>
          <w:numId w:val="5"/>
        </w:numPr>
        <w:spacing w:after="120"/>
        <w:jc w:val="both"/>
        <w:rPr>
          <w:rFonts w:ascii="Arial" w:hAnsi="Arial"/>
          <w:sz w:val="22"/>
          <w:szCs w:val="22"/>
        </w:rPr>
      </w:pPr>
      <w:r w:rsidRPr="00371B5E">
        <w:rPr>
          <w:rFonts w:ascii="Arial" w:hAnsi="Arial"/>
          <w:sz w:val="22"/>
          <w:szCs w:val="22"/>
        </w:rPr>
        <w:t xml:space="preserve">Zhotovitel se zavazuje provést </w:t>
      </w:r>
      <w:r w:rsidR="00F13B73">
        <w:rPr>
          <w:rFonts w:ascii="Arial" w:hAnsi="Arial"/>
          <w:sz w:val="22"/>
          <w:szCs w:val="22"/>
        </w:rPr>
        <w:t>dílo v následujících termínech:</w:t>
      </w:r>
    </w:p>
    <w:p w14:paraId="64F30DFE" w14:textId="69A705D4" w:rsidR="00F13B73" w:rsidRDefault="00F13B73" w:rsidP="00B95728">
      <w:pPr>
        <w:pStyle w:val="Odstavecseseznamem"/>
        <w:numPr>
          <w:ilvl w:val="1"/>
          <w:numId w:val="5"/>
        </w:numPr>
        <w:spacing w:after="120"/>
        <w:ind w:left="709" w:hanging="283"/>
        <w:jc w:val="both"/>
        <w:rPr>
          <w:rFonts w:ascii="Arial" w:hAnsi="Arial"/>
          <w:sz w:val="22"/>
          <w:szCs w:val="22"/>
        </w:rPr>
      </w:pPr>
      <w:r>
        <w:rPr>
          <w:rFonts w:ascii="Arial" w:hAnsi="Arial"/>
          <w:sz w:val="22"/>
          <w:szCs w:val="22"/>
        </w:rPr>
        <w:t>Realizační fáze bude zah</w:t>
      </w:r>
      <w:r w:rsidR="00A66C26">
        <w:rPr>
          <w:rFonts w:ascii="Arial" w:hAnsi="Arial"/>
          <w:sz w:val="22"/>
          <w:szCs w:val="22"/>
        </w:rPr>
        <w:t>ájena v předpokládaném termínu 9</w:t>
      </w:r>
      <w:r>
        <w:rPr>
          <w:rFonts w:ascii="Arial" w:hAnsi="Arial"/>
          <w:sz w:val="22"/>
          <w:szCs w:val="22"/>
        </w:rPr>
        <w:t xml:space="preserve">. </w:t>
      </w:r>
      <w:r w:rsidR="00A66C26">
        <w:rPr>
          <w:rFonts w:ascii="Arial" w:hAnsi="Arial"/>
          <w:sz w:val="22"/>
          <w:szCs w:val="22"/>
        </w:rPr>
        <w:t>4</w:t>
      </w:r>
      <w:r>
        <w:rPr>
          <w:rFonts w:ascii="Arial" w:hAnsi="Arial"/>
          <w:sz w:val="22"/>
          <w:szCs w:val="22"/>
        </w:rPr>
        <w:t>. 2025 a dokon</w:t>
      </w:r>
      <w:r w:rsidR="00A66C26">
        <w:rPr>
          <w:rFonts w:ascii="Arial" w:hAnsi="Arial"/>
          <w:sz w:val="22"/>
          <w:szCs w:val="22"/>
        </w:rPr>
        <w:t>čena a předána objednateli do 9</w:t>
      </w:r>
      <w:r>
        <w:rPr>
          <w:rFonts w:ascii="Arial" w:hAnsi="Arial"/>
          <w:sz w:val="22"/>
          <w:szCs w:val="22"/>
        </w:rPr>
        <w:t xml:space="preserve">. </w:t>
      </w:r>
      <w:r w:rsidR="00A66C26">
        <w:rPr>
          <w:rFonts w:ascii="Arial" w:hAnsi="Arial"/>
          <w:sz w:val="22"/>
          <w:szCs w:val="22"/>
        </w:rPr>
        <w:t>4</w:t>
      </w:r>
      <w:r>
        <w:rPr>
          <w:rFonts w:ascii="Arial" w:hAnsi="Arial"/>
          <w:sz w:val="22"/>
          <w:szCs w:val="22"/>
        </w:rPr>
        <w:t>. 2026.</w:t>
      </w:r>
    </w:p>
    <w:p w14:paraId="0994D0EE" w14:textId="1694FF5F" w:rsidR="00F13B73" w:rsidRPr="00371B5E" w:rsidRDefault="00F13B73" w:rsidP="00B95728">
      <w:pPr>
        <w:pStyle w:val="Odstavecseseznamem"/>
        <w:numPr>
          <w:ilvl w:val="1"/>
          <w:numId w:val="5"/>
        </w:numPr>
        <w:spacing w:after="120"/>
        <w:ind w:left="709" w:hanging="283"/>
        <w:jc w:val="both"/>
        <w:rPr>
          <w:rFonts w:ascii="Arial" w:hAnsi="Arial"/>
          <w:sz w:val="22"/>
          <w:szCs w:val="22"/>
        </w:rPr>
      </w:pPr>
      <w:r>
        <w:rPr>
          <w:rFonts w:ascii="Arial" w:hAnsi="Arial"/>
          <w:sz w:val="22"/>
          <w:szCs w:val="22"/>
        </w:rPr>
        <w:t>Fáze následné péče bude zahájena dnem následujícím po dokončení a předání 1. etapy (</w:t>
      </w:r>
      <w:r w:rsidR="00251A0B">
        <w:rPr>
          <w:rFonts w:ascii="Arial" w:hAnsi="Arial"/>
          <w:sz w:val="22"/>
          <w:szCs w:val="22"/>
        </w:rPr>
        <w:t>předpoklad</w:t>
      </w:r>
      <w:r w:rsidR="00A66C26">
        <w:rPr>
          <w:rFonts w:ascii="Arial" w:hAnsi="Arial"/>
          <w:sz w:val="22"/>
          <w:szCs w:val="22"/>
        </w:rPr>
        <w:t xml:space="preserve"> 10</w:t>
      </w:r>
      <w:r>
        <w:rPr>
          <w:rFonts w:ascii="Arial" w:hAnsi="Arial"/>
          <w:sz w:val="22"/>
          <w:szCs w:val="22"/>
        </w:rPr>
        <w:t xml:space="preserve">. </w:t>
      </w:r>
      <w:r w:rsidR="00A66C26">
        <w:rPr>
          <w:rFonts w:ascii="Arial" w:hAnsi="Arial"/>
          <w:sz w:val="22"/>
          <w:szCs w:val="22"/>
        </w:rPr>
        <w:t>4</w:t>
      </w:r>
      <w:r>
        <w:rPr>
          <w:rFonts w:ascii="Arial" w:hAnsi="Arial"/>
          <w:sz w:val="22"/>
          <w:szCs w:val="22"/>
        </w:rPr>
        <w:t xml:space="preserve">. 2026) a ukončena </w:t>
      </w:r>
      <w:r w:rsidR="006B1463">
        <w:rPr>
          <w:rFonts w:ascii="Arial" w:hAnsi="Arial"/>
          <w:sz w:val="22"/>
          <w:szCs w:val="22"/>
        </w:rPr>
        <w:t>uplynutím</w:t>
      </w:r>
      <w:r w:rsidR="00251A0B">
        <w:rPr>
          <w:rFonts w:ascii="Arial" w:hAnsi="Arial"/>
          <w:sz w:val="22"/>
          <w:szCs w:val="22"/>
        </w:rPr>
        <w:t xml:space="preserve"> 3 let od dokončení a před</w:t>
      </w:r>
      <w:r w:rsidR="00786549">
        <w:rPr>
          <w:rFonts w:ascii="Arial" w:hAnsi="Arial"/>
          <w:sz w:val="22"/>
          <w:szCs w:val="22"/>
        </w:rPr>
        <w:t>á</w:t>
      </w:r>
      <w:r w:rsidR="00CD61D4">
        <w:rPr>
          <w:rFonts w:ascii="Arial" w:hAnsi="Arial"/>
          <w:sz w:val="22"/>
          <w:szCs w:val="22"/>
        </w:rPr>
        <w:t>ní 1</w:t>
      </w:r>
      <w:r w:rsidR="00251A0B">
        <w:rPr>
          <w:rFonts w:ascii="Arial" w:hAnsi="Arial"/>
          <w:sz w:val="22"/>
          <w:szCs w:val="22"/>
        </w:rPr>
        <w:t xml:space="preserve">. etapy (předpoklad </w:t>
      </w:r>
      <w:r w:rsidR="00A66C26">
        <w:rPr>
          <w:rFonts w:ascii="Arial" w:hAnsi="Arial"/>
          <w:sz w:val="22"/>
          <w:szCs w:val="22"/>
        </w:rPr>
        <w:t>10</w:t>
      </w:r>
      <w:r w:rsidR="006B1463">
        <w:rPr>
          <w:rFonts w:ascii="Arial" w:hAnsi="Arial"/>
          <w:sz w:val="22"/>
          <w:szCs w:val="22"/>
        </w:rPr>
        <w:t xml:space="preserve">. </w:t>
      </w:r>
      <w:r w:rsidR="00A66C26">
        <w:rPr>
          <w:rFonts w:ascii="Arial" w:hAnsi="Arial"/>
          <w:sz w:val="22"/>
          <w:szCs w:val="22"/>
        </w:rPr>
        <w:t>4</w:t>
      </w:r>
      <w:r w:rsidR="006B1463">
        <w:rPr>
          <w:rFonts w:ascii="Arial" w:hAnsi="Arial"/>
          <w:sz w:val="22"/>
          <w:szCs w:val="22"/>
        </w:rPr>
        <w:t>. 2029).</w:t>
      </w:r>
    </w:p>
    <w:p w14:paraId="7632538B" w14:textId="3444B6DD" w:rsidR="009F2C9A" w:rsidRDefault="009F2C9A" w:rsidP="00B95728">
      <w:pPr>
        <w:numPr>
          <w:ilvl w:val="0"/>
          <w:numId w:val="5"/>
        </w:numPr>
        <w:spacing w:after="120"/>
        <w:jc w:val="both"/>
        <w:rPr>
          <w:rFonts w:ascii="Arial" w:hAnsi="Arial"/>
          <w:sz w:val="22"/>
          <w:szCs w:val="22"/>
        </w:rPr>
      </w:pPr>
      <w:r>
        <w:rPr>
          <w:rFonts w:ascii="Arial" w:hAnsi="Arial"/>
          <w:sz w:val="22"/>
          <w:szCs w:val="22"/>
        </w:rPr>
        <w:t xml:space="preserve">Převzetí místa plnění proběhne na výzvu objednatele. Předání místa plnění zhotoviteli před ujednaným termínem nemá vliv na termín dokončení. Předání místa plnění po ujednaném termínu bude zhotoviteli časově kompenzováno posunem termínu dokončení až v případě, že takové prodlení překročí 45 kalendářních dnů; předpokladem uvedeného přitom je, že důvody takového prodlení </w:t>
      </w:r>
      <w:r w:rsidR="00786549">
        <w:rPr>
          <w:rFonts w:ascii="Arial" w:hAnsi="Arial"/>
          <w:sz w:val="22"/>
          <w:szCs w:val="22"/>
        </w:rPr>
        <w:t>nejsou</w:t>
      </w:r>
      <w:r>
        <w:rPr>
          <w:rFonts w:ascii="Arial" w:hAnsi="Arial"/>
          <w:sz w:val="22"/>
          <w:szCs w:val="22"/>
        </w:rPr>
        <w:t xml:space="preserve"> na straně </w:t>
      </w:r>
      <w:r w:rsidR="00786549">
        <w:rPr>
          <w:rFonts w:ascii="Arial" w:hAnsi="Arial"/>
          <w:sz w:val="22"/>
          <w:szCs w:val="22"/>
        </w:rPr>
        <w:t>zhotovitele</w:t>
      </w:r>
      <w:r>
        <w:rPr>
          <w:rFonts w:ascii="Arial" w:hAnsi="Arial"/>
          <w:sz w:val="22"/>
          <w:szCs w:val="22"/>
        </w:rPr>
        <w:t>.</w:t>
      </w:r>
    </w:p>
    <w:p w14:paraId="2D40A1FF" w14:textId="163B2620" w:rsidR="006B1463" w:rsidRDefault="006B1463" w:rsidP="00B95728">
      <w:pPr>
        <w:numPr>
          <w:ilvl w:val="0"/>
          <w:numId w:val="5"/>
        </w:numPr>
        <w:spacing w:after="120"/>
        <w:jc w:val="both"/>
        <w:rPr>
          <w:rFonts w:ascii="Arial" w:hAnsi="Arial"/>
          <w:sz w:val="22"/>
          <w:szCs w:val="22"/>
        </w:rPr>
      </w:pPr>
      <w:r>
        <w:rPr>
          <w:rFonts w:ascii="Arial" w:hAnsi="Arial"/>
          <w:sz w:val="22"/>
          <w:szCs w:val="22"/>
        </w:rPr>
        <w:t>Vlastní provádění realizační fáze díla bude zahájeno</w:t>
      </w:r>
      <w:r w:rsidRPr="00623746">
        <w:rPr>
          <w:rFonts w:ascii="Arial" w:hAnsi="Arial"/>
          <w:sz w:val="22"/>
          <w:szCs w:val="22"/>
        </w:rPr>
        <w:t xml:space="preserve"> nejpozději do </w:t>
      </w:r>
      <w:r>
        <w:rPr>
          <w:rFonts w:ascii="Arial" w:hAnsi="Arial"/>
          <w:sz w:val="22"/>
          <w:szCs w:val="22"/>
        </w:rPr>
        <w:t>10</w:t>
      </w:r>
      <w:r w:rsidRPr="00623746">
        <w:rPr>
          <w:rFonts w:ascii="Arial" w:hAnsi="Arial"/>
          <w:sz w:val="22"/>
          <w:szCs w:val="22"/>
        </w:rPr>
        <w:t xml:space="preserve"> </w:t>
      </w:r>
      <w:r>
        <w:rPr>
          <w:rFonts w:ascii="Arial" w:hAnsi="Arial"/>
          <w:sz w:val="22"/>
          <w:szCs w:val="22"/>
        </w:rPr>
        <w:t>kalendářních</w:t>
      </w:r>
      <w:r w:rsidRPr="00623746">
        <w:rPr>
          <w:rFonts w:ascii="Arial" w:hAnsi="Arial"/>
          <w:sz w:val="22"/>
          <w:szCs w:val="22"/>
        </w:rPr>
        <w:t xml:space="preserve"> dnů ode dne předání a převzetí </w:t>
      </w:r>
      <w:r>
        <w:rPr>
          <w:rFonts w:ascii="Arial" w:hAnsi="Arial"/>
          <w:sz w:val="22"/>
          <w:szCs w:val="22"/>
        </w:rPr>
        <w:t>místa plnění zhotoviteli</w:t>
      </w:r>
      <w:r w:rsidRPr="00623746">
        <w:rPr>
          <w:rFonts w:ascii="Arial" w:hAnsi="Arial"/>
          <w:sz w:val="22"/>
          <w:szCs w:val="22"/>
        </w:rPr>
        <w:t>.</w:t>
      </w:r>
    </w:p>
    <w:p w14:paraId="2E527157" w14:textId="0B9A06B5" w:rsidR="006B1463" w:rsidRDefault="009F2C9A" w:rsidP="00B95728">
      <w:pPr>
        <w:numPr>
          <w:ilvl w:val="0"/>
          <w:numId w:val="5"/>
        </w:numPr>
        <w:spacing w:after="120"/>
        <w:jc w:val="both"/>
        <w:rPr>
          <w:rFonts w:ascii="Arial" w:hAnsi="Arial"/>
          <w:sz w:val="22"/>
          <w:szCs w:val="22"/>
        </w:rPr>
      </w:pPr>
      <w:r>
        <w:rPr>
          <w:rFonts w:ascii="Arial" w:hAnsi="Arial"/>
          <w:sz w:val="22"/>
          <w:szCs w:val="22"/>
        </w:rPr>
        <w:t xml:space="preserve">Zhotovitel </w:t>
      </w:r>
      <w:r w:rsidR="00786549">
        <w:rPr>
          <w:rFonts w:ascii="Arial" w:hAnsi="Arial"/>
          <w:sz w:val="22"/>
          <w:szCs w:val="22"/>
        </w:rPr>
        <w:t xml:space="preserve">je </w:t>
      </w:r>
      <w:r>
        <w:rPr>
          <w:rFonts w:ascii="Arial" w:hAnsi="Arial"/>
          <w:sz w:val="22"/>
          <w:szCs w:val="22"/>
        </w:rPr>
        <w:t>povinen vyzvat objednatele k převzetí dokončeného díla nejméně 7 kalendářních dnů před termínem jeho předání, a to i v případě, že k němu má dojít ve smlouvou ujednaném termínu. Objednatel není povinen převzít 1. etapu díla před ujednaným termínem; k</w:t>
      </w:r>
      <w:r w:rsidR="00786549">
        <w:rPr>
          <w:rFonts w:ascii="Arial" w:hAnsi="Arial"/>
          <w:sz w:val="22"/>
          <w:szCs w:val="22"/>
        </w:rPr>
        <w:t xml:space="preserve"> případnému </w:t>
      </w:r>
      <w:r>
        <w:rPr>
          <w:rFonts w:ascii="Arial" w:hAnsi="Arial"/>
          <w:sz w:val="22"/>
          <w:szCs w:val="22"/>
        </w:rPr>
        <w:t xml:space="preserve">udělení souhlasu s </w:t>
      </w:r>
      <w:r w:rsidRPr="00EB0414">
        <w:rPr>
          <w:rFonts w:ascii="Arial" w:hAnsi="Arial"/>
          <w:bCs/>
          <w:iCs/>
          <w:sz w:val="22"/>
          <w:szCs w:val="22"/>
        </w:rPr>
        <w:t xml:space="preserve">předčasným plněním je </w:t>
      </w:r>
      <w:r w:rsidR="00503669" w:rsidRPr="00EB0414">
        <w:rPr>
          <w:rFonts w:ascii="Arial" w:hAnsi="Arial"/>
          <w:bCs/>
          <w:iCs/>
          <w:sz w:val="22"/>
          <w:szCs w:val="22"/>
        </w:rPr>
        <w:t>oprávněn</w:t>
      </w:r>
      <w:r w:rsidR="00786549">
        <w:rPr>
          <w:rFonts w:ascii="Arial" w:hAnsi="Arial"/>
          <w:bCs/>
          <w:iCs/>
          <w:sz w:val="22"/>
          <w:szCs w:val="22"/>
        </w:rPr>
        <w:t>a</w:t>
      </w:r>
      <w:r w:rsidR="00503669" w:rsidRPr="00EB0414">
        <w:rPr>
          <w:rFonts w:ascii="Arial" w:hAnsi="Arial"/>
          <w:bCs/>
          <w:iCs/>
          <w:sz w:val="22"/>
          <w:szCs w:val="22"/>
        </w:rPr>
        <w:t xml:space="preserve"> </w:t>
      </w:r>
      <w:r w:rsidRPr="00EB0414">
        <w:rPr>
          <w:rFonts w:ascii="Arial" w:hAnsi="Arial"/>
          <w:bCs/>
          <w:iCs/>
          <w:sz w:val="22"/>
          <w:szCs w:val="22"/>
        </w:rPr>
        <w:t xml:space="preserve">osoba </w:t>
      </w:r>
      <w:r w:rsidR="00503669">
        <w:rPr>
          <w:rFonts w:ascii="Arial" w:hAnsi="Arial"/>
          <w:bCs/>
          <w:iCs/>
          <w:sz w:val="22"/>
          <w:szCs w:val="22"/>
        </w:rPr>
        <w:t xml:space="preserve">určená </w:t>
      </w:r>
      <w:r w:rsidRPr="00EB0414">
        <w:rPr>
          <w:rFonts w:ascii="Arial" w:hAnsi="Arial"/>
          <w:bCs/>
          <w:iCs/>
          <w:sz w:val="22"/>
          <w:szCs w:val="22"/>
        </w:rPr>
        <w:t>objednatele</w:t>
      </w:r>
      <w:r w:rsidR="00503669">
        <w:rPr>
          <w:rFonts w:ascii="Arial" w:hAnsi="Arial"/>
          <w:bCs/>
          <w:iCs/>
          <w:sz w:val="22"/>
          <w:szCs w:val="22"/>
        </w:rPr>
        <w:t>m k jednání</w:t>
      </w:r>
      <w:r w:rsidRPr="00EB0414">
        <w:rPr>
          <w:rFonts w:ascii="Arial" w:hAnsi="Arial"/>
          <w:bCs/>
          <w:iCs/>
          <w:sz w:val="22"/>
          <w:szCs w:val="22"/>
        </w:rPr>
        <w:t xml:space="preserve"> ve věcech technických</w:t>
      </w:r>
      <w:r w:rsidR="00503669">
        <w:rPr>
          <w:rFonts w:ascii="Arial" w:hAnsi="Arial"/>
          <w:bCs/>
          <w:iCs/>
          <w:sz w:val="22"/>
          <w:szCs w:val="22"/>
        </w:rPr>
        <w:t>.</w:t>
      </w:r>
    </w:p>
    <w:p w14:paraId="767579F3" w14:textId="4E687D0F" w:rsidR="009F0A84" w:rsidRPr="009F0A84" w:rsidRDefault="00786549" w:rsidP="00B95728">
      <w:pPr>
        <w:numPr>
          <w:ilvl w:val="0"/>
          <w:numId w:val="5"/>
        </w:numPr>
        <w:spacing w:after="120"/>
        <w:jc w:val="both"/>
        <w:rPr>
          <w:rFonts w:ascii="Arial" w:hAnsi="Arial"/>
          <w:sz w:val="22"/>
          <w:szCs w:val="22"/>
        </w:rPr>
      </w:pPr>
      <w:r>
        <w:rPr>
          <w:rFonts w:ascii="Arial" w:hAnsi="Arial"/>
          <w:bCs/>
          <w:iCs/>
          <w:sz w:val="22"/>
          <w:szCs w:val="22"/>
        </w:rPr>
        <w:lastRenderedPageBreak/>
        <w:t xml:space="preserve">Místem plnění je Odborný léčebný ústav Jevíčko, </w:t>
      </w:r>
      <w:r w:rsidRPr="006E4FF3">
        <w:rPr>
          <w:rFonts w:ascii="Arial" w:hAnsi="Arial"/>
          <w:bCs/>
          <w:iCs/>
          <w:sz w:val="22"/>
          <w:szCs w:val="22"/>
        </w:rPr>
        <w:t>TRN-Léčebna 508</w:t>
      </w:r>
      <w:r>
        <w:rPr>
          <w:rFonts w:ascii="Arial" w:hAnsi="Arial"/>
          <w:bCs/>
          <w:iCs/>
          <w:sz w:val="22"/>
          <w:szCs w:val="22"/>
        </w:rPr>
        <w:t xml:space="preserve">, </w:t>
      </w:r>
      <w:r w:rsidRPr="006E4FF3">
        <w:rPr>
          <w:rFonts w:ascii="Arial" w:hAnsi="Arial"/>
          <w:bCs/>
          <w:iCs/>
          <w:sz w:val="22"/>
          <w:szCs w:val="22"/>
        </w:rPr>
        <w:t>569</w:t>
      </w:r>
      <w:r>
        <w:rPr>
          <w:rFonts w:ascii="Arial" w:hAnsi="Arial"/>
          <w:bCs/>
          <w:iCs/>
          <w:sz w:val="22"/>
          <w:szCs w:val="22"/>
        </w:rPr>
        <w:t> </w:t>
      </w:r>
      <w:r w:rsidRPr="006E4FF3">
        <w:rPr>
          <w:rFonts w:ascii="Arial" w:hAnsi="Arial"/>
          <w:bCs/>
          <w:iCs/>
          <w:sz w:val="22"/>
          <w:szCs w:val="22"/>
        </w:rPr>
        <w:t>43 Jevíčko</w:t>
      </w:r>
      <w:r>
        <w:rPr>
          <w:rFonts w:ascii="Arial" w:hAnsi="Arial"/>
          <w:bCs/>
          <w:iCs/>
          <w:sz w:val="22"/>
          <w:szCs w:val="22"/>
        </w:rPr>
        <w:t xml:space="preserve">. </w:t>
      </w:r>
      <w:r>
        <w:rPr>
          <w:rFonts w:ascii="Arial" w:hAnsi="Arial"/>
          <w:sz w:val="22"/>
          <w:szCs w:val="22"/>
        </w:rPr>
        <w:t xml:space="preserve">Jedná se o </w:t>
      </w:r>
      <w:r w:rsidR="009F0A84" w:rsidRPr="009F0A84">
        <w:rPr>
          <w:rFonts w:ascii="Arial" w:hAnsi="Arial"/>
          <w:sz w:val="22"/>
          <w:szCs w:val="22"/>
        </w:rPr>
        <w:t xml:space="preserve"> parcely s </w:t>
      </w:r>
      <w:proofErr w:type="spellStart"/>
      <w:proofErr w:type="gramStart"/>
      <w:r w:rsidR="009F0A84" w:rsidRPr="009F0A84">
        <w:rPr>
          <w:rFonts w:ascii="Arial" w:hAnsi="Arial"/>
          <w:sz w:val="22"/>
          <w:szCs w:val="22"/>
        </w:rPr>
        <w:t>p.č</w:t>
      </w:r>
      <w:proofErr w:type="spellEnd"/>
      <w:r w:rsidR="009F0A84" w:rsidRPr="009F0A84">
        <w:rPr>
          <w:rFonts w:ascii="Arial" w:hAnsi="Arial"/>
          <w:sz w:val="22"/>
          <w:szCs w:val="22"/>
        </w:rPr>
        <w:t>.</w:t>
      </w:r>
      <w:proofErr w:type="gramEnd"/>
      <w:r w:rsidR="009F0A84" w:rsidRPr="009F0A84">
        <w:rPr>
          <w:rFonts w:ascii="Arial" w:hAnsi="Arial"/>
          <w:sz w:val="22"/>
          <w:szCs w:val="22"/>
        </w:rPr>
        <w:t xml:space="preserve"> 2569, 2578/1,</w:t>
      </w:r>
      <w:r w:rsidR="009F0A84" w:rsidRPr="009F0A84">
        <w:t xml:space="preserve"> </w:t>
      </w:r>
      <w:r w:rsidR="009F0A84" w:rsidRPr="009F0A84">
        <w:rPr>
          <w:rFonts w:ascii="Arial" w:hAnsi="Arial"/>
          <w:sz w:val="22"/>
          <w:szCs w:val="22"/>
        </w:rPr>
        <w:t>2578/2,</w:t>
      </w:r>
      <w:r w:rsidR="009F0A84" w:rsidRPr="009F0A84">
        <w:t xml:space="preserve"> </w:t>
      </w:r>
      <w:r w:rsidR="009F0A84" w:rsidRPr="009F0A84">
        <w:rPr>
          <w:rFonts w:ascii="Arial" w:hAnsi="Arial"/>
          <w:sz w:val="22"/>
          <w:szCs w:val="22"/>
        </w:rPr>
        <w:t>2578/3,</w:t>
      </w:r>
      <w:r w:rsidR="009F0A84" w:rsidRPr="009F0A84">
        <w:t xml:space="preserve"> </w:t>
      </w:r>
      <w:r w:rsidR="009F0A84" w:rsidRPr="009F0A84">
        <w:rPr>
          <w:rFonts w:ascii="Arial" w:hAnsi="Arial"/>
          <w:sz w:val="22"/>
          <w:szCs w:val="22"/>
        </w:rPr>
        <w:t xml:space="preserve">2578/4, 2578/5, 2578/6, 2578/7, 2578/8, 2578/9, 2578/10, 2578/11, 2578/12, 2578/13, 2578/13, 2578/14, 2578/15, 2578/16, 2578/17, 2578/18, 2578/19, 2578/20, 2578/21, 2578/22, 2578/23, 2578/24, 2578/25, 2578/26, 2578/27, 2578/28, 2578/29, 2578/30, 2578/31, 2578/32, 2578/33, 2578/34, 2578/ 34, 2578/35 a 2578/36 v </w:t>
      </w:r>
      <w:proofErr w:type="spellStart"/>
      <w:r w:rsidR="009F0A84" w:rsidRPr="009F0A84">
        <w:rPr>
          <w:rFonts w:ascii="Arial" w:hAnsi="Arial"/>
          <w:sz w:val="22"/>
          <w:szCs w:val="22"/>
        </w:rPr>
        <w:t>k.ú</w:t>
      </w:r>
      <w:proofErr w:type="spellEnd"/>
      <w:r w:rsidR="009F0A84" w:rsidRPr="009F0A84">
        <w:rPr>
          <w:rFonts w:ascii="Arial" w:hAnsi="Arial"/>
          <w:sz w:val="22"/>
          <w:szCs w:val="22"/>
        </w:rPr>
        <w:t>. Jevíčko – předměstí (659339).</w:t>
      </w:r>
    </w:p>
    <w:p w14:paraId="108FDE52" w14:textId="77777777" w:rsidR="00786549" w:rsidRPr="007148A0" w:rsidRDefault="00786549" w:rsidP="00931F33">
      <w:pPr>
        <w:ind w:left="426"/>
        <w:jc w:val="both"/>
        <w:rPr>
          <w:rFonts w:ascii="Arial" w:hAnsi="Arial"/>
          <w:sz w:val="22"/>
          <w:szCs w:val="22"/>
        </w:rPr>
      </w:pPr>
    </w:p>
    <w:p w14:paraId="5FA3D3ED" w14:textId="2945C827" w:rsidR="001A22D6" w:rsidRPr="007148A0" w:rsidRDefault="001A22D6" w:rsidP="004A02B5">
      <w:pPr>
        <w:keepNext/>
        <w:ind w:right="-24"/>
        <w:jc w:val="center"/>
        <w:rPr>
          <w:rFonts w:ascii="Arial" w:hAnsi="Arial"/>
          <w:b/>
        </w:rPr>
      </w:pPr>
      <w:r w:rsidRPr="007148A0">
        <w:rPr>
          <w:rFonts w:ascii="Arial" w:hAnsi="Arial"/>
          <w:b/>
        </w:rPr>
        <w:t>Článek I</w:t>
      </w:r>
      <w:r w:rsidR="00EB0414">
        <w:rPr>
          <w:rFonts w:ascii="Arial" w:hAnsi="Arial"/>
          <w:b/>
        </w:rPr>
        <w:t>I</w:t>
      </w:r>
      <w:r w:rsidRPr="007148A0">
        <w:rPr>
          <w:rFonts w:ascii="Arial" w:hAnsi="Arial"/>
          <w:b/>
        </w:rPr>
        <w:t>I.</w:t>
      </w:r>
    </w:p>
    <w:p w14:paraId="2B060264" w14:textId="77777777" w:rsidR="001A22D6" w:rsidRPr="007148A0" w:rsidRDefault="001A22D6" w:rsidP="004A02B5">
      <w:pPr>
        <w:pStyle w:val="Nadpis7"/>
        <w:spacing w:after="120"/>
        <w:ind w:right="-23"/>
        <w:rPr>
          <w:sz w:val="24"/>
        </w:rPr>
      </w:pPr>
      <w:r w:rsidRPr="007148A0">
        <w:rPr>
          <w:sz w:val="24"/>
        </w:rPr>
        <w:t>Cena díla, platební a fakturační podmínky</w:t>
      </w:r>
    </w:p>
    <w:p w14:paraId="20968142" w14:textId="08500020" w:rsidR="001A22D6" w:rsidRPr="00660B2F" w:rsidRDefault="001A22D6" w:rsidP="00B95728">
      <w:pPr>
        <w:pStyle w:val="Odstavecseseznamem"/>
        <w:numPr>
          <w:ilvl w:val="0"/>
          <w:numId w:val="9"/>
        </w:numPr>
        <w:spacing w:after="60"/>
        <w:ind w:left="426" w:hanging="426"/>
        <w:jc w:val="both"/>
        <w:rPr>
          <w:rFonts w:ascii="Arial" w:hAnsi="Arial"/>
          <w:sz w:val="22"/>
          <w:szCs w:val="22"/>
        </w:rPr>
      </w:pPr>
      <w:r w:rsidRPr="00660B2F">
        <w:rPr>
          <w:rFonts w:ascii="Arial" w:hAnsi="Arial"/>
          <w:sz w:val="22"/>
          <w:szCs w:val="22"/>
        </w:rPr>
        <w:t>Cena, kterou je objednatel povinen zaplatit zhotoviteli za řá</w:t>
      </w:r>
      <w:r w:rsidR="000F5220" w:rsidRPr="00660B2F">
        <w:rPr>
          <w:rFonts w:ascii="Arial" w:hAnsi="Arial"/>
          <w:sz w:val="22"/>
          <w:szCs w:val="22"/>
        </w:rPr>
        <w:t xml:space="preserve">dně provedené dílo činí </w:t>
      </w:r>
      <w:r w:rsidR="00EB0414" w:rsidRPr="00660B2F">
        <w:rPr>
          <w:rFonts w:ascii="Arial" w:hAnsi="Arial"/>
          <w:sz w:val="22"/>
          <w:szCs w:val="22"/>
        </w:rPr>
        <w:t xml:space="preserve">dle dohody smluvních stran </w:t>
      </w:r>
      <w:r w:rsidR="000F5220" w:rsidRPr="00660B2F">
        <w:rPr>
          <w:rFonts w:ascii="Arial" w:hAnsi="Arial"/>
          <w:sz w:val="22"/>
          <w:szCs w:val="22"/>
        </w:rPr>
        <w:t>celkem:</w:t>
      </w:r>
    </w:p>
    <w:p w14:paraId="114F959A" w14:textId="4B0D8EA3" w:rsidR="00660B2F" w:rsidRPr="00CE28A4" w:rsidRDefault="00660B2F" w:rsidP="00660B2F">
      <w:pPr>
        <w:tabs>
          <w:tab w:val="right" w:pos="8222"/>
        </w:tabs>
        <w:autoSpaceDE w:val="0"/>
        <w:autoSpaceDN w:val="0"/>
        <w:adjustRightInd w:val="0"/>
        <w:ind w:left="708" w:hanging="3"/>
        <w:jc w:val="both"/>
        <w:rPr>
          <w:rFonts w:ascii="Arial" w:hAnsi="Arial" w:cs="Arial"/>
          <w:color w:val="000000"/>
          <w:sz w:val="22"/>
          <w:szCs w:val="22"/>
        </w:rPr>
      </w:pPr>
      <w:r w:rsidRPr="00CE28A4">
        <w:rPr>
          <w:rFonts w:ascii="Arial" w:hAnsi="Arial" w:cs="Arial"/>
          <w:color w:val="000000"/>
          <w:sz w:val="22"/>
          <w:szCs w:val="22"/>
        </w:rPr>
        <w:t>Cena bez DPH</w:t>
      </w:r>
      <w:r w:rsidR="00E2119E">
        <w:rPr>
          <w:rFonts w:ascii="Arial" w:hAnsi="Arial" w:cs="Arial"/>
          <w:color w:val="000000"/>
          <w:sz w:val="22"/>
          <w:szCs w:val="22"/>
        </w:rPr>
        <w:t xml:space="preserve"> (dále též „smluvní cena“)</w:t>
      </w:r>
      <w:r>
        <w:rPr>
          <w:rFonts w:ascii="Arial" w:hAnsi="Arial" w:cs="Arial"/>
          <w:color w:val="000000"/>
          <w:sz w:val="22"/>
          <w:szCs w:val="22"/>
        </w:rPr>
        <w:tab/>
      </w:r>
      <w:r w:rsidRPr="00CE28A4">
        <w:rPr>
          <w:rFonts w:ascii="Arial" w:hAnsi="Arial" w:cs="Arial"/>
          <w:b/>
          <w:color w:val="FF0000"/>
          <w:sz w:val="22"/>
          <w:szCs w:val="22"/>
        </w:rPr>
        <w:t>doplní uchazeč</w:t>
      </w:r>
      <w:r>
        <w:rPr>
          <w:rFonts w:ascii="Arial" w:hAnsi="Arial" w:cs="Arial"/>
          <w:b/>
          <w:color w:val="FF0000"/>
          <w:sz w:val="22"/>
          <w:szCs w:val="22"/>
        </w:rPr>
        <w:t xml:space="preserve"> </w:t>
      </w:r>
      <w:r w:rsidRPr="00660B2F">
        <w:rPr>
          <w:rFonts w:ascii="Arial" w:hAnsi="Arial" w:cs="Arial"/>
          <w:b/>
          <w:sz w:val="22"/>
          <w:szCs w:val="22"/>
        </w:rPr>
        <w:t>Kč</w:t>
      </w:r>
    </w:p>
    <w:p w14:paraId="352AF9BB" w14:textId="0D8CF60A" w:rsidR="00660B2F" w:rsidRDefault="00660B2F" w:rsidP="00660B2F">
      <w:pPr>
        <w:tabs>
          <w:tab w:val="right" w:pos="8222"/>
        </w:tabs>
        <w:autoSpaceDE w:val="0"/>
        <w:autoSpaceDN w:val="0"/>
        <w:adjustRightInd w:val="0"/>
        <w:ind w:left="708" w:hanging="3"/>
        <w:jc w:val="both"/>
        <w:rPr>
          <w:rFonts w:ascii="Arial" w:hAnsi="Arial" w:cs="Arial"/>
          <w:color w:val="000000"/>
          <w:sz w:val="22"/>
          <w:szCs w:val="22"/>
        </w:rPr>
      </w:pPr>
      <w:r>
        <w:rPr>
          <w:rFonts w:ascii="Arial" w:hAnsi="Arial" w:cs="Arial"/>
          <w:color w:val="000000"/>
          <w:sz w:val="22"/>
          <w:szCs w:val="22"/>
        </w:rPr>
        <w:t>DPH</w:t>
      </w:r>
      <w:r w:rsidRPr="00CE28A4">
        <w:rPr>
          <w:rFonts w:ascii="Arial" w:hAnsi="Arial" w:cs="Arial"/>
          <w:color w:val="000000"/>
          <w:sz w:val="22"/>
          <w:szCs w:val="22"/>
        </w:rPr>
        <w:tab/>
      </w:r>
      <w:r w:rsidRPr="00CE28A4">
        <w:rPr>
          <w:rFonts w:ascii="Arial" w:hAnsi="Arial" w:cs="Arial"/>
          <w:b/>
          <w:color w:val="FF0000"/>
          <w:sz w:val="22"/>
          <w:szCs w:val="22"/>
        </w:rPr>
        <w:t>doplní uchazeč</w:t>
      </w:r>
      <w:r w:rsidRPr="00CE28A4">
        <w:rPr>
          <w:rFonts w:ascii="Arial" w:hAnsi="Arial" w:cs="Arial"/>
          <w:color w:val="000000"/>
          <w:sz w:val="22"/>
          <w:szCs w:val="22"/>
        </w:rPr>
        <w:t xml:space="preserve"> </w:t>
      </w:r>
      <w:r w:rsidRPr="00660B2F">
        <w:rPr>
          <w:rFonts w:ascii="Arial" w:hAnsi="Arial" w:cs="Arial"/>
          <w:b/>
          <w:sz w:val="22"/>
          <w:szCs w:val="22"/>
        </w:rPr>
        <w:t>Kč</w:t>
      </w:r>
    </w:p>
    <w:p w14:paraId="4CBB4B08" w14:textId="2FED1373" w:rsidR="00660B2F" w:rsidRDefault="00660B2F" w:rsidP="00660B2F">
      <w:pPr>
        <w:tabs>
          <w:tab w:val="right" w:pos="8222"/>
        </w:tabs>
        <w:autoSpaceDE w:val="0"/>
        <w:autoSpaceDN w:val="0"/>
        <w:adjustRightInd w:val="0"/>
        <w:ind w:left="708" w:hanging="3"/>
        <w:jc w:val="both"/>
        <w:rPr>
          <w:rFonts w:ascii="Arial" w:hAnsi="Arial" w:cs="Arial"/>
          <w:color w:val="000000"/>
          <w:sz w:val="22"/>
          <w:szCs w:val="22"/>
        </w:rPr>
      </w:pPr>
      <w:r w:rsidRPr="00CE28A4">
        <w:rPr>
          <w:rFonts w:ascii="Arial" w:hAnsi="Arial" w:cs="Arial"/>
          <w:color w:val="000000"/>
          <w:sz w:val="22"/>
          <w:szCs w:val="22"/>
        </w:rPr>
        <w:t>Cena s DPH</w:t>
      </w:r>
      <w:r w:rsidRPr="00CE28A4">
        <w:rPr>
          <w:rFonts w:ascii="Arial" w:hAnsi="Arial" w:cs="Arial"/>
          <w:color w:val="000000"/>
          <w:sz w:val="22"/>
          <w:szCs w:val="22"/>
        </w:rPr>
        <w:tab/>
      </w:r>
      <w:r w:rsidRPr="00CE28A4">
        <w:rPr>
          <w:rFonts w:ascii="Arial" w:hAnsi="Arial" w:cs="Arial"/>
          <w:b/>
          <w:color w:val="FF0000"/>
          <w:sz w:val="22"/>
          <w:szCs w:val="22"/>
        </w:rPr>
        <w:t>doplní uchazeč</w:t>
      </w:r>
      <w:r w:rsidRPr="00CE28A4">
        <w:rPr>
          <w:rFonts w:ascii="Arial" w:hAnsi="Arial" w:cs="Arial"/>
          <w:color w:val="000000"/>
          <w:sz w:val="22"/>
          <w:szCs w:val="22"/>
        </w:rPr>
        <w:t xml:space="preserve"> </w:t>
      </w:r>
      <w:r w:rsidRPr="00660B2F">
        <w:rPr>
          <w:rFonts w:ascii="Arial" w:hAnsi="Arial" w:cs="Arial"/>
          <w:b/>
          <w:sz w:val="22"/>
          <w:szCs w:val="22"/>
        </w:rPr>
        <w:t>Kč</w:t>
      </w:r>
    </w:p>
    <w:p w14:paraId="46824D03" w14:textId="3A17478C" w:rsidR="00466436" w:rsidRPr="00466436" w:rsidRDefault="006910D1" w:rsidP="00B95728">
      <w:pPr>
        <w:pStyle w:val="Odstavecseseznamem"/>
        <w:numPr>
          <w:ilvl w:val="0"/>
          <w:numId w:val="9"/>
        </w:numPr>
        <w:autoSpaceDE w:val="0"/>
        <w:autoSpaceDN w:val="0"/>
        <w:adjustRightInd w:val="0"/>
        <w:spacing w:before="120" w:after="120"/>
        <w:ind w:left="425" w:hanging="425"/>
        <w:jc w:val="both"/>
        <w:rPr>
          <w:rFonts w:ascii="Arial" w:hAnsi="Arial" w:cs="Arial"/>
          <w:color w:val="000000"/>
          <w:sz w:val="22"/>
          <w:szCs w:val="22"/>
        </w:rPr>
      </w:pPr>
      <w:r w:rsidRPr="00660B2F">
        <w:rPr>
          <w:rFonts w:ascii="Arial" w:hAnsi="Arial"/>
          <w:sz w:val="22"/>
          <w:szCs w:val="22"/>
        </w:rPr>
        <w:t>Uveden</w:t>
      </w:r>
      <w:r w:rsidR="00660B2F">
        <w:rPr>
          <w:rFonts w:ascii="Arial" w:hAnsi="Arial"/>
          <w:sz w:val="22"/>
          <w:szCs w:val="22"/>
        </w:rPr>
        <w:t>é</w:t>
      </w:r>
      <w:r w:rsidR="00E0135A" w:rsidRPr="00660B2F">
        <w:rPr>
          <w:rFonts w:ascii="Arial" w:hAnsi="Arial"/>
          <w:sz w:val="22"/>
          <w:szCs w:val="22"/>
        </w:rPr>
        <w:t xml:space="preserve"> </w:t>
      </w:r>
      <w:r w:rsidR="00660B2F">
        <w:rPr>
          <w:rFonts w:ascii="Arial" w:hAnsi="Arial"/>
          <w:sz w:val="22"/>
          <w:szCs w:val="22"/>
        </w:rPr>
        <w:t>ceny</w:t>
      </w:r>
      <w:r w:rsidR="00E0135A" w:rsidRPr="00660B2F">
        <w:rPr>
          <w:rFonts w:ascii="Arial" w:hAnsi="Arial"/>
          <w:sz w:val="22"/>
          <w:szCs w:val="22"/>
        </w:rPr>
        <w:t xml:space="preserve"> j</w:t>
      </w:r>
      <w:r w:rsidR="00660B2F">
        <w:rPr>
          <w:rFonts w:ascii="Arial" w:hAnsi="Arial"/>
          <w:sz w:val="22"/>
          <w:szCs w:val="22"/>
        </w:rPr>
        <w:t>sou</w:t>
      </w:r>
      <w:r w:rsidR="00E0135A" w:rsidRPr="00660B2F">
        <w:rPr>
          <w:rFonts w:ascii="Arial" w:hAnsi="Arial"/>
          <w:sz w:val="22"/>
          <w:szCs w:val="22"/>
        </w:rPr>
        <w:t xml:space="preserve"> </w:t>
      </w:r>
      <w:r w:rsidR="00466436">
        <w:rPr>
          <w:rFonts w:ascii="Arial" w:hAnsi="Arial"/>
          <w:sz w:val="22"/>
          <w:szCs w:val="22"/>
        </w:rPr>
        <w:t xml:space="preserve">za nasmlouvaný rozsah díla </w:t>
      </w:r>
      <w:r w:rsidR="00E0135A" w:rsidRPr="00660B2F">
        <w:rPr>
          <w:rFonts w:ascii="Arial" w:hAnsi="Arial"/>
          <w:sz w:val="22"/>
          <w:szCs w:val="22"/>
        </w:rPr>
        <w:t>nejvýše přípustn</w:t>
      </w:r>
      <w:r w:rsidR="00660B2F">
        <w:rPr>
          <w:rFonts w:ascii="Arial" w:hAnsi="Arial"/>
          <w:sz w:val="22"/>
          <w:szCs w:val="22"/>
        </w:rPr>
        <w:t>é</w:t>
      </w:r>
      <w:r w:rsidR="00E0135A" w:rsidRPr="00660B2F">
        <w:rPr>
          <w:rFonts w:ascii="Arial" w:hAnsi="Arial"/>
          <w:sz w:val="22"/>
          <w:szCs w:val="22"/>
        </w:rPr>
        <w:t xml:space="preserve"> a </w:t>
      </w:r>
      <w:r w:rsidR="001657EC" w:rsidRPr="00660B2F">
        <w:rPr>
          <w:rFonts w:ascii="Arial" w:hAnsi="Arial"/>
          <w:sz w:val="22"/>
          <w:szCs w:val="22"/>
        </w:rPr>
        <w:t>zahrnuj</w:t>
      </w:r>
      <w:r w:rsidR="00466436">
        <w:rPr>
          <w:rFonts w:ascii="Arial" w:hAnsi="Arial"/>
          <w:sz w:val="22"/>
          <w:szCs w:val="22"/>
        </w:rPr>
        <w:t>í</w:t>
      </w:r>
      <w:r w:rsidR="001657EC" w:rsidRPr="00660B2F">
        <w:rPr>
          <w:rFonts w:ascii="Arial" w:hAnsi="Arial"/>
          <w:sz w:val="22"/>
          <w:szCs w:val="22"/>
        </w:rPr>
        <w:t xml:space="preserve"> veškeré náklady spojené s provedením </w:t>
      </w:r>
      <w:r w:rsidR="001C353F" w:rsidRPr="00660B2F">
        <w:rPr>
          <w:rFonts w:ascii="Arial" w:hAnsi="Arial"/>
          <w:sz w:val="22"/>
          <w:szCs w:val="22"/>
        </w:rPr>
        <w:t>d</w:t>
      </w:r>
      <w:r w:rsidR="001657EC" w:rsidRPr="00660B2F">
        <w:rPr>
          <w:rFonts w:ascii="Arial" w:hAnsi="Arial"/>
          <w:sz w:val="22"/>
          <w:szCs w:val="22"/>
        </w:rPr>
        <w:t>íla</w:t>
      </w:r>
      <w:r w:rsidR="00466436">
        <w:rPr>
          <w:rFonts w:ascii="Arial" w:hAnsi="Arial"/>
          <w:sz w:val="22"/>
          <w:szCs w:val="22"/>
        </w:rPr>
        <w:t xml:space="preserve"> po celou dobu jeho realizace</w:t>
      </w:r>
      <w:r w:rsidR="001657EC" w:rsidRPr="00660B2F">
        <w:rPr>
          <w:rFonts w:ascii="Arial" w:hAnsi="Arial"/>
          <w:sz w:val="22"/>
          <w:szCs w:val="22"/>
        </w:rPr>
        <w:t xml:space="preserve">. Součástí ceny jsou </w:t>
      </w:r>
      <w:r w:rsidR="00466436">
        <w:rPr>
          <w:rFonts w:ascii="Arial" w:hAnsi="Arial"/>
          <w:sz w:val="22"/>
          <w:szCs w:val="22"/>
        </w:rPr>
        <w:t xml:space="preserve">tak </w:t>
      </w:r>
      <w:r w:rsidR="001657EC" w:rsidRPr="00660B2F">
        <w:rPr>
          <w:rFonts w:ascii="Arial" w:hAnsi="Arial"/>
          <w:sz w:val="22"/>
          <w:szCs w:val="22"/>
        </w:rPr>
        <w:t>veškeré náklady</w:t>
      </w:r>
      <w:r w:rsidR="00466436">
        <w:rPr>
          <w:rFonts w:ascii="Arial" w:hAnsi="Arial"/>
          <w:sz w:val="22"/>
          <w:szCs w:val="22"/>
        </w:rPr>
        <w:t xml:space="preserve"> na</w:t>
      </w:r>
      <w:r w:rsidR="001657EC" w:rsidRPr="00660B2F">
        <w:rPr>
          <w:rFonts w:ascii="Arial" w:hAnsi="Arial"/>
          <w:sz w:val="22"/>
          <w:szCs w:val="22"/>
        </w:rPr>
        <w:t xml:space="preserve"> práce a dodávky</w:t>
      </w:r>
      <w:r w:rsidR="00466436">
        <w:rPr>
          <w:rFonts w:ascii="Arial" w:hAnsi="Arial"/>
          <w:sz w:val="22"/>
          <w:szCs w:val="22"/>
        </w:rPr>
        <w:t>,</w:t>
      </w:r>
      <w:r w:rsidR="001657EC" w:rsidRPr="00660B2F">
        <w:rPr>
          <w:rFonts w:ascii="Arial" w:hAnsi="Arial"/>
          <w:sz w:val="22"/>
          <w:szCs w:val="22"/>
        </w:rPr>
        <w:t xml:space="preserve"> </w:t>
      </w:r>
      <w:r w:rsidR="00466436" w:rsidRPr="00CE28A4">
        <w:rPr>
          <w:rFonts w:ascii="Arial" w:hAnsi="Arial"/>
          <w:sz w:val="22"/>
          <w:szCs w:val="22"/>
        </w:rPr>
        <w:t xml:space="preserve">materiály, pracovní síly, stroje, dopravu, </w:t>
      </w:r>
      <w:r w:rsidR="00466436">
        <w:rPr>
          <w:rFonts w:ascii="Arial" w:hAnsi="Arial"/>
          <w:sz w:val="22"/>
          <w:szCs w:val="22"/>
        </w:rPr>
        <w:t>zázemí</w:t>
      </w:r>
      <w:r w:rsidR="00466436" w:rsidRPr="00CE28A4">
        <w:rPr>
          <w:rFonts w:ascii="Arial" w:hAnsi="Arial"/>
          <w:sz w:val="22"/>
          <w:szCs w:val="22"/>
        </w:rPr>
        <w:t xml:space="preserve"> pracoviště, dokumentaci, režii zhotovitele a veškeré další náklady zhotovitele</w:t>
      </w:r>
      <w:r w:rsidR="00466436" w:rsidRPr="00660B2F">
        <w:rPr>
          <w:rFonts w:ascii="Arial" w:hAnsi="Arial"/>
          <w:sz w:val="22"/>
          <w:szCs w:val="22"/>
        </w:rPr>
        <w:t xml:space="preserve"> </w:t>
      </w:r>
      <w:r w:rsidR="001657EC" w:rsidRPr="00660B2F">
        <w:rPr>
          <w:rFonts w:ascii="Arial" w:hAnsi="Arial"/>
          <w:sz w:val="22"/>
          <w:szCs w:val="22"/>
        </w:rPr>
        <w:t>související s řádným provedením a dokončením díla, a</w:t>
      </w:r>
      <w:r w:rsidR="00466436">
        <w:rPr>
          <w:rFonts w:ascii="Arial" w:hAnsi="Arial"/>
          <w:sz w:val="22"/>
          <w:szCs w:val="22"/>
        </w:rPr>
        <w:t> </w:t>
      </w:r>
      <w:r w:rsidR="001657EC" w:rsidRPr="00660B2F">
        <w:rPr>
          <w:rFonts w:ascii="Arial" w:hAnsi="Arial"/>
          <w:sz w:val="22"/>
          <w:szCs w:val="22"/>
        </w:rPr>
        <w:t xml:space="preserve">to včetně veškerých nákladů nezbytných ke splnění všech povinností </w:t>
      </w:r>
      <w:r w:rsidR="001C353F" w:rsidRPr="00660B2F">
        <w:rPr>
          <w:rFonts w:ascii="Arial" w:hAnsi="Arial"/>
          <w:sz w:val="22"/>
          <w:szCs w:val="22"/>
        </w:rPr>
        <w:t>z</w:t>
      </w:r>
      <w:r w:rsidR="001657EC" w:rsidRPr="00660B2F">
        <w:rPr>
          <w:rFonts w:ascii="Arial" w:hAnsi="Arial"/>
          <w:sz w:val="22"/>
          <w:szCs w:val="22"/>
        </w:rPr>
        <w:t xml:space="preserve">hotovitele dle této </w:t>
      </w:r>
      <w:r w:rsidR="00466436">
        <w:rPr>
          <w:rFonts w:ascii="Arial" w:hAnsi="Arial"/>
          <w:sz w:val="22"/>
          <w:szCs w:val="22"/>
        </w:rPr>
        <w:t>s</w:t>
      </w:r>
      <w:r w:rsidR="001657EC" w:rsidRPr="00660B2F">
        <w:rPr>
          <w:rFonts w:ascii="Arial" w:hAnsi="Arial"/>
          <w:sz w:val="22"/>
          <w:szCs w:val="22"/>
        </w:rPr>
        <w:t xml:space="preserve">mlouvy </w:t>
      </w:r>
      <w:r w:rsidR="00466436">
        <w:rPr>
          <w:rFonts w:ascii="Arial" w:hAnsi="Arial"/>
          <w:sz w:val="22"/>
          <w:szCs w:val="22"/>
        </w:rPr>
        <w:t>nebo</w:t>
      </w:r>
      <w:r w:rsidR="001657EC" w:rsidRPr="00660B2F">
        <w:rPr>
          <w:rFonts w:ascii="Arial" w:hAnsi="Arial"/>
          <w:sz w:val="22"/>
          <w:szCs w:val="22"/>
        </w:rPr>
        <w:t xml:space="preserve"> obecně závazných právních předpisů.</w:t>
      </w:r>
    </w:p>
    <w:p w14:paraId="02794F12" w14:textId="5B7DBD55" w:rsidR="006910D1" w:rsidRDefault="006910D1" w:rsidP="00B95728">
      <w:pPr>
        <w:pStyle w:val="Odstavecseseznamem"/>
        <w:numPr>
          <w:ilvl w:val="0"/>
          <w:numId w:val="9"/>
        </w:numPr>
        <w:autoSpaceDE w:val="0"/>
        <w:autoSpaceDN w:val="0"/>
        <w:adjustRightInd w:val="0"/>
        <w:spacing w:after="120"/>
        <w:ind w:left="426" w:hanging="426"/>
        <w:jc w:val="both"/>
        <w:rPr>
          <w:rFonts w:ascii="Arial" w:hAnsi="Arial" w:cs="Arial"/>
          <w:color w:val="000000"/>
          <w:sz w:val="22"/>
          <w:szCs w:val="22"/>
        </w:rPr>
      </w:pPr>
      <w:r w:rsidRPr="00660B2F">
        <w:rPr>
          <w:rFonts w:ascii="Arial" w:hAnsi="Arial" w:cs="Arial"/>
          <w:color w:val="000000"/>
          <w:sz w:val="22"/>
          <w:szCs w:val="22"/>
        </w:rPr>
        <w:t xml:space="preserve">Smluvní strany ujednávají, že při změně sazby DPH se cena díla vč. DPH navyšuje/snižuje </w:t>
      </w:r>
      <w:r w:rsidR="009E3ECF" w:rsidRPr="00660B2F">
        <w:rPr>
          <w:rFonts w:ascii="Arial" w:hAnsi="Arial" w:cs="Arial"/>
          <w:color w:val="000000"/>
          <w:sz w:val="22"/>
          <w:szCs w:val="22"/>
        </w:rPr>
        <w:t>v souladu s touto změnou sazby.</w:t>
      </w:r>
      <w:r w:rsidR="00466436">
        <w:rPr>
          <w:rFonts w:ascii="Arial" w:hAnsi="Arial" w:cs="Arial"/>
          <w:color w:val="000000"/>
          <w:sz w:val="22"/>
          <w:szCs w:val="22"/>
        </w:rPr>
        <w:t xml:space="preserve"> K takové změně ceny není třeba uzavírat dodatek smlouvy.</w:t>
      </w:r>
    </w:p>
    <w:p w14:paraId="01D540FF" w14:textId="49F9FD38" w:rsidR="00466436" w:rsidRPr="00E2119E" w:rsidRDefault="007069F7" w:rsidP="00B95728">
      <w:pPr>
        <w:pStyle w:val="Odstavecseseznamem"/>
        <w:numPr>
          <w:ilvl w:val="0"/>
          <w:numId w:val="9"/>
        </w:numPr>
        <w:autoSpaceDE w:val="0"/>
        <w:autoSpaceDN w:val="0"/>
        <w:adjustRightInd w:val="0"/>
        <w:spacing w:after="120"/>
        <w:ind w:left="426" w:hanging="426"/>
        <w:jc w:val="both"/>
        <w:rPr>
          <w:rFonts w:ascii="Arial" w:hAnsi="Arial" w:cs="Arial"/>
          <w:color w:val="000000"/>
          <w:sz w:val="22"/>
          <w:szCs w:val="22"/>
        </w:rPr>
      </w:pPr>
      <w:r>
        <w:rPr>
          <w:rFonts w:ascii="Arial" w:hAnsi="Arial" w:cs="Arial"/>
          <w:color w:val="000000"/>
          <w:sz w:val="22"/>
        </w:rPr>
        <w:t xml:space="preserve">Objednatel prohlašuje, že v souvislosti s tímto plněním nevystupuje jako plátce DPH. </w:t>
      </w:r>
      <w:r w:rsidR="00E2119E" w:rsidRPr="002E4A6A">
        <w:rPr>
          <w:rFonts w:ascii="Arial" w:hAnsi="Arial" w:cs="Arial"/>
          <w:color w:val="000000"/>
          <w:sz w:val="22"/>
        </w:rPr>
        <w:t xml:space="preserve">Objednatel se zavazuje zaplatit zhotoviteli výše uvedenou smluvní cenu </w:t>
      </w:r>
      <w:r w:rsidR="00E2119E">
        <w:rPr>
          <w:rFonts w:ascii="Arial" w:hAnsi="Arial" w:cs="Arial"/>
          <w:color w:val="000000"/>
          <w:sz w:val="22"/>
        </w:rPr>
        <w:t xml:space="preserve">a k ní příslušející DPH </w:t>
      </w:r>
      <w:r w:rsidR="00E2119E" w:rsidRPr="002E4A6A">
        <w:rPr>
          <w:rFonts w:ascii="Arial" w:hAnsi="Arial" w:cs="Arial"/>
          <w:color w:val="000000"/>
          <w:sz w:val="22"/>
        </w:rPr>
        <w:t xml:space="preserve">na základě daňových dokladů/faktur </w:t>
      </w:r>
      <w:r w:rsidR="00E2119E">
        <w:rPr>
          <w:rFonts w:ascii="Arial" w:hAnsi="Arial" w:cs="Arial"/>
          <w:color w:val="000000"/>
          <w:sz w:val="22"/>
        </w:rPr>
        <w:t>vystavených</w:t>
      </w:r>
      <w:r w:rsidR="00E2119E" w:rsidRPr="002E4A6A">
        <w:rPr>
          <w:rFonts w:ascii="Arial" w:hAnsi="Arial" w:cs="Arial"/>
          <w:color w:val="000000"/>
          <w:sz w:val="22"/>
        </w:rPr>
        <w:t xml:space="preserve"> zhotovitelem </w:t>
      </w:r>
      <w:r w:rsidR="00E2119E">
        <w:rPr>
          <w:rFonts w:ascii="Arial" w:hAnsi="Arial" w:cs="Arial"/>
          <w:color w:val="000000"/>
          <w:sz w:val="22"/>
        </w:rPr>
        <w:t>v souladu s podmínkami ujednaných touto smlouvou.</w:t>
      </w:r>
    </w:p>
    <w:p w14:paraId="640B18F1" w14:textId="616D3F0F" w:rsidR="00E2119E" w:rsidRPr="00E2119E" w:rsidRDefault="00E2119E" w:rsidP="00B95728">
      <w:pPr>
        <w:pStyle w:val="Odstavecseseznamem"/>
        <w:numPr>
          <w:ilvl w:val="0"/>
          <w:numId w:val="9"/>
        </w:numPr>
        <w:autoSpaceDE w:val="0"/>
        <w:autoSpaceDN w:val="0"/>
        <w:adjustRightInd w:val="0"/>
        <w:spacing w:after="120"/>
        <w:ind w:left="426" w:hanging="426"/>
        <w:jc w:val="both"/>
        <w:rPr>
          <w:rFonts w:ascii="Arial" w:hAnsi="Arial" w:cs="Arial"/>
          <w:color w:val="000000"/>
          <w:sz w:val="22"/>
          <w:szCs w:val="22"/>
        </w:rPr>
      </w:pPr>
      <w:r>
        <w:rPr>
          <w:rFonts w:ascii="Arial" w:hAnsi="Arial" w:cs="Arial"/>
          <w:color w:val="000000"/>
          <w:sz w:val="22"/>
        </w:rPr>
        <w:t>Zhotovitel je oprávněn fakturovat:</w:t>
      </w:r>
    </w:p>
    <w:p w14:paraId="371906E4" w14:textId="4B161EAA" w:rsidR="00E2119E" w:rsidRDefault="00E2119E" w:rsidP="00B95728">
      <w:pPr>
        <w:pStyle w:val="Odstavecseseznamem"/>
        <w:numPr>
          <w:ilvl w:val="1"/>
          <w:numId w:val="9"/>
        </w:numPr>
        <w:autoSpaceDE w:val="0"/>
        <w:autoSpaceDN w:val="0"/>
        <w:adjustRightInd w:val="0"/>
        <w:spacing w:after="120"/>
        <w:ind w:left="709" w:hanging="283"/>
        <w:jc w:val="both"/>
        <w:rPr>
          <w:rFonts w:ascii="Arial" w:hAnsi="Arial" w:cs="Arial"/>
          <w:color w:val="000000"/>
          <w:sz w:val="22"/>
          <w:szCs w:val="22"/>
        </w:rPr>
      </w:pPr>
      <w:r>
        <w:rPr>
          <w:rFonts w:ascii="Arial" w:hAnsi="Arial" w:cs="Arial"/>
          <w:color w:val="000000"/>
          <w:sz w:val="22"/>
          <w:szCs w:val="22"/>
        </w:rPr>
        <w:t>Cenu za 1. etapu měsíčně v rozsahu dle potvrzeného soupisu provedených prací, který bude povinnou přílohou faktury.</w:t>
      </w:r>
      <w:r w:rsidR="00FC4B3D">
        <w:rPr>
          <w:rFonts w:ascii="Arial" w:hAnsi="Arial" w:cs="Arial"/>
          <w:color w:val="000000"/>
          <w:sz w:val="22"/>
          <w:szCs w:val="22"/>
        </w:rPr>
        <w:t xml:space="preserve"> Soupis provedených prací bude zpracován vždy k poslednímu dni kalendářního měsíce.</w:t>
      </w:r>
    </w:p>
    <w:p w14:paraId="0D4C1659" w14:textId="030F8D3E" w:rsidR="00E2119E" w:rsidRPr="00E2119E" w:rsidRDefault="00E2119E" w:rsidP="00B95728">
      <w:pPr>
        <w:pStyle w:val="Odstavecseseznamem"/>
        <w:numPr>
          <w:ilvl w:val="1"/>
          <w:numId w:val="9"/>
        </w:numPr>
        <w:autoSpaceDE w:val="0"/>
        <w:autoSpaceDN w:val="0"/>
        <w:adjustRightInd w:val="0"/>
        <w:spacing w:after="120"/>
        <w:ind w:left="709" w:hanging="283"/>
        <w:jc w:val="both"/>
        <w:rPr>
          <w:rFonts w:ascii="Arial" w:hAnsi="Arial" w:cs="Arial"/>
          <w:color w:val="000000"/>
          <w:sz w:val="22"/>
          <w:szCs w:val="22"/>
        </w:rPr>
      </w:pPr>
      <w:r>
        <w:rPr>
          <w:rFonts w:ascii="Arial" w:hAnsi="Arial" w:cs="Arial"/>
          <w:color w:val="000000"/>
          <w:sz w:val="22"/>
          <w:szCs w:val="22"/>
        </w:rPr>
        <w:t xml:space="preserve">Cenu za 2. etapu ročně </w:t>
      </w:r>
      <w:r w:rsidR="00980BC7">
        <w:rPr>
          <w:rFonts w:ascii="Arial" w:hAnsi="Arial" w:cs="Arial"/>
          <w:color w:val="000000"/>
          <w:sz w:val="22"/>
          <w:szCs w:val="22"/>
        </w:rPr>
        <w:t>v rozsahu dle potvrzeného soupisu provedených prací, který bude povinnou přílohou faktury, vždy</w:t>
      </w:r>
      <w:r>
        <w:rPr>
          <w:rFonts w:ascii="Arial" w:hAnsi="Arial" w:cs="Arial"/>
          <w:color w:val="000000"/>
          <w:sz w:val="22"/>
          <w:szCs w:val="22"/>
        </w:rPr>
        <w:t xml:space="preserve"> k datu, které se</w:t>
      </w:r>
      <w:r w:rsidR="00FC4B3D">
        <w:rPr>
          <w:rFonts w:ascii="Arial" w:hAnsi="Arial" w:cs="Arial"/>
          <w:color w:val="000000"/>
          <w:sz w:val="22"/>
          <w:szCs w:val="22"/>
        </w:rPr>
        <w:t xml:space="preserve"> označením</w:t>
      </w:r>
      <w:r>
        <w:rPr>
          <w:rFonts w:ascii="Arial" w:hAnsi="Arial" w:cs="Arial"/>
          <w:color w:val="000000"/>
          <w:sz w:val="22"/>
          <w:szCs w:val="22"/>
        </w:rPr>
        <w:t xml:space="preserve"> shoduje s datem předání dokončené 1.</w:t>
      </w:r>
      <w:r w:rsidR="00187623">
        <w:rPr>
          <w:rFonts w:ascii="Arial" w:hAnsi="Arial" w:cs="Arial"/>
          <w:color w:val="000000"/>
          <w:sz w:val="22"/>
          <w:szCs w:val="22"/>
        </w:rPr>
        <w:t> </w:t>
      </w:r>
      <w:r>
        <w:rPr>
          <w:rFonts w:ascii="Arial" w:hAnsi="Arial" w:cs="Arial"/>
          <w:color w:val="000000"/>
          <w:sz w:val="22"/>
          <w:szCs w:val="22"/>
        </w:rPr>
        <w:t>etapy</w:t>
      </w:r>
      <w:r w:rsidR="00980BC7">
        <w:rPr>
          <w:rFonts w:ascii="Arial" w:hAnsi="Arial" w:cs="Arial"/>
          <w:color w:val="000000"/>
          <w:sz w:val="22"/>
          <w:szCs w:val="22"/>
        </w:rPr>
        <w:t>.</w:t>
      </w:r>
    </w:p>
    <w:p w14:paraId="0767BAFA" w14:textId="3CCFC268" w:rsidR="007A758A" w:rsidRPr="007A758A" w:rsidRDefault="00FC4B3D" w:rsidP="00B95728">
      <w:pPr>
        <w:pStyle w:val="Odstavecseseznamem"/>
        <w:numPr>
          <w:ilvl w:val="0"/>
          <w:numId w:val="9"/>
        </w:numPr>
        <w:autoSpaceDE w:val="0"/>
        <w:autoSpaceDN w:val="0"/>
        <w:adjustRightInd w:val="0"/>
        <w:spacing w:after="60"/>
        <w:ind w:left="426" w:hanging="426"/>
        <w:jc w:val="both"/>
        <w:rPr>
          <w:rFonts w:ascii="Arial" w:hAnsi="Arial" w:cs="Arial"/>
          <w:sz w:val="22"/>
          <w:szCs w:val="22"/>
        </w:rPr>
      </w:pPr>
      <w:r w:rsidRPr="00FC4B3D">
        <w:rPr>
          <w:rFonts w:ascii="Arial" w:hAnsi="Arial" w:cs="Arial"/>
          <w:color w:val="000000"/>
          <w:sz w:val="22"/>
        </w:rPr>
        <w:t>Daňové doklady/faktury budou splňovat náležitosti daňov</w:t>
      </w:r>
      <w:r>
        <w:rPr>
          <w:rFonts w:ascii="Arial" w:hAnsi="Arial" w:cs="Arial"/>
          <w:color w:val="000000"/>
          <w:sz w:val="22"/>
        </w:rPr>
        <w:t>ého dokladu/faktury v souladu s </w:t>
      </w:r>
      <w:r w:rsidRPr="00FC4B3D">
        <w:rPr>
          <w:rFonts w:ascii="Arial" w:hAnsi="Arial" w:cs="Arial"/>
          <w:color w:val="000000"/>
          <w:sz w:val="22"/>
        </w:rPr>
        <w:t xml:space="preserve">právními předpisy a </w:t>
      </w:r>
      <w:r>
        <w:rPr>
          <w:rFonts w:ascii="Arial" w:hAnsi="Arial" w:cs="Arial"/>
          <w:color w:val="000000"/>
          <w:sz w:val="22"/>
        </w:rPr>
        <w:t xml:space="preserve">účetními </w:t>
      </w:r>
      <w:r w:rsidRPr="00FC4B3D">
        <w:rPr>
          <w:rFonts w:ascii="Arial" w:hAnsi="Arial" w:cs="Arial"/>
          <w:color w:val="000000"/>
          <w:sz w:val="22"/>
        </w:rPr>
        <w:t>zvyklostmi.</w:t>
      </w:r>
      <w:r>
        <w:rPr>
          <w:rFonts w:ascii="Arial" w:hAnsi="Arial" w:cs="Arial"/>
          <w:color w:val="000000"/>
          <w:sz w:val="22"/>
        </w:rPr>
        <w:t xml:space="preserve"> </w:t>
      </w:r>
      <w:r w:rsidR="007069F7" w:rsidRPr="00FC4B3D">
        <w:rPr>
          <w:rFonts w:ascii="Arial" w:hAnsi="Arial" w:cs="Arial"/>
          <w:color w:val="000000"/>
          <w:sz w:val="22"/>
        </w:rPr>
        <w:t>Daňové doklady/faktury</w:t>
      </w:r>
      <w:r w:rsidR="007069F7">
        <w:rPr>
          <w:rFonts w:ascii="Arial" w:hAnsi="Arial" w:cs="Arial"/>
          <w:color w:val="000000"/>
          <w:sz w:val="22"/>
        </w:rPr>
        <w:t xml:space="preserve"> tak budou zejména obsahovat:</w:t>
      </w:r>
    </w:p>
    <w:p w14:paraId="317CCE48" w14:textId="77777777"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označení účetního dokladu a jeho číslo</w:t>
      </w:r>
    </w:p>
    <w:p w14:paraId="227FC64F" w14:textId="4BA1625A" w:rsidR="007A758A" w:rsidRPr="007A758A" w:rsidRDefault="007069F7"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označení</w:t>
      </w:r>
      <w:r w:rsidR="007A758A" w:rsidRPr="007A758A">
        <w:rPr>
          <w:rFonts w:ascii="Arial" w:hAnsi="Arial" w:cs="Arial"/>
          <w:sz w:val="22"/>
          <w:szCs w:val="22"/>
        </w:rPr>
        <w:t xml:space="preserve"> </w:t>
      </w:r>
      <w:r>
        <w:rPr>
          <w:rFonts w:ascii="Arial" w:hAnsi="Arial" w:cs="Arial"/>
          <w:sz w:val="22"/>
          <w:szCs w:val="22"/>
        </w:rPr>
        <w:t>smlouvy, na základě níž je fakturováno</w:t>
      </w:r>
    </w:p>
    <w:p w14:paraId="1AE779C0" w14:textId="26DA2AF1"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 xml:space="preserve">název a sídlo smluvních stran a jejich IČO a DIČ </w:t>
      </w:r>
      <w:r w:rsidR="007069F7" w:rsidRPr="007A758A">
        <w:rPr>
          <w:rFonts w:ascii="Arial" w:hAnsi="Arial" w:cs="Arial"/>
          <w:sz w:val="22"/>
          <w:szCs w:val="22"/>
        </w:rPr>
        <w:t>(je-li relevantní)</w:t>
      </w:r>
    </w:p>
    <w:p w14:paraId="3D36854E" w14:textId="77777777"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název akce, specifikaci dodávek, prací a služeb</w:t>
      </w:r>
    </w:p>
    <w:p w14:paraId="0CBBB48E" w14:textId="1ADC9CAD" w:rsidR="007069F7" w:rsidRPr="007A758A" w:rsidRDefault="007069F7"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 xml:space="preserve">účtovanou částku rozdělenou na </w:t>
      </w:r>
      <w:r>
        <w:rPr>
          <w:rFonts w:ascii="Arial" w:hAnsi="Arial" w:cs="Arial"/>
          <w:sz w:val="22"/>
          <w:szCs w:val="22"/>
        </w:rPr>
        <w:t>smluvní cenu</w:t>
      </w:r>
      <w:r w:rsidRPr="007A758A">
        <w:rPr>
          <w:rFonts w:ascii="Arial" w:hAnsi="Arial" w:cs="Arial"/>
          <w:sz w:val="22"/>
          <w:szCs w:val="22"/>
        </w:rPr>
        <w:t xml:space="preserve"> a DPH</w:t>
      </w:r>
      <w:r>
        <w:rPr>
          <w:rFonts w:ascii="Arial" w:hAnsi="Arial" w:cs="Arial"/>
          <w:sz w:val="22"/>
          <w:szCs w:val="22"/>
        </w:rPr>
        <w:t>,</w:t>
      </w:r>
      <w:r w:rsidRPr="007A758A">
        <w:rPr>
          <w:rFonts w:ascii="Arial" w:hAnsi="Arial" w:cs="Arial"/>
          <w:sz w:val="22"/>
          <w:szCs w:val="22"/>
        </w:rPr>
        <w:t xml:space="preserve"> v jednotlivých sazbách (je-li relevantní)</w:t>
      </w:r>
    </w:p>
    <w:p w14:paraId="6FA4D0E8" w14:textId="77777777"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den vystavení účetního dokladu a termín splatnosti</w:t>
      </w:r>
    </w:p>
    <w:p w14:paraId="20EF50BD" w14:textId="77777777"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název peněžního ústavu a číslo účtu, na který se má platit</w:t>
      </w:r>
    </w:p>
    <w:p w14:paraId="306D81C7" w14:textId="08B3A819" w:rsidR="007A758A" w:rsidRPr="007A758A" w:rsidRDefault="007A758A" w:rsidP="00B95728">
      <w:pPr>
        <w:pStyle w:val="Odstavecseseznamem"/>
        <w:numPr>
          <w:ilvl w:val="0"/>
          <w:numId w:val="4"/>
        </w:numPr>
        <w:spacing w:after="60"/>
        <w:ind w:left="709" w:hanging="283"/>
        <w:jc w:val="both"/>
        <w:rPr>
          <w:rFonts w:ascii="Arial" w:hAnsi="Arial" w:cs="Arial"/>
          <w:sz w:val="22"/>
          <w:szCs w:val="22"/>
        </w:rPr>
      </w:pPr>
      <w:r w:rsidRPr="007A758A">
        <w:rPr>
          <w:rFonts w:ascii="Arial" w:hAnsi="Arial" w:cs="Arial"/>
          <w:sz w:val="22"/>
          <w:szCs w:val="22"/>
        </w:rPr>
        <w:t>razítko a podpis Zhotovitele</w:t>
      </w:r>
      <w:r w:rsidR="007069F7">
        <w:rPr>
          <w:rFonts w:ascii="Arial" w:hAnsi="Arial" w:cs="Arial"/>
          <w:sz w:val="22"/>
          <w:szCs w:val="22"/>
        </w:rPr>
        <w:t>, je-li faktura vystavena v listinné podobě</w:t>
      </w:r>
    </w:p>
    <w:p w14:paraId="74186BAF" w14:textId="0DFB43FE" w:rsidR="007A758A" w:rsidRPr="007A758A" w:rsidRDefault="007069F7" w:rsidP="00B95728">
      <w:pPr>
        <w:pStyle w:val="Odstavecseseznamem"/>
        <w:numPr>
          <w:ilvl w:val="0"/>
          <w:numId w:val="4"/>
        </w:numPr>
        <w:spacing w:after="120"/>
        <w:ind w:left="709" w:hanging="283"/>
        <w:jc w:val="both"/>
        <w:rPr>
          <w:rFonts w:ascii="Arial" w:hAnsi="Arial" w:cs="Arial"/>
          <w:sz w:val="22"/>
          <w:szCs w:val="22"/>
        </w:rPr>
      </w:pPr>
      <w:r>
        <w:rPr>
          <w:rFonts w:ascii="Arial" w:hAnsi="Arial" w:cs="Arial"/>
          <w:sz w:val="22"/>
          <w:szCs w:val="22"/>
        </w:rPr>
        <w:t xml:space="preserve">osobou oprávněnou za stranu objednatele </w:t>
      </w:r>
      <w:r w:rsidR="007A758A" w:rsidRPr="007A758A">
        <w:rPr>
          <w:rFonts w:ascii="Arial" w:hAnsi="Arial" w:cs="Arial"/>
          <w:sz w:val="22"/>
          <w:szCs w:val="22"/>
        </w:rPr>
        <w:t>odsouhlasený soupis provedených prací a</w:t>
      </w:r>
      <w:r>
        <w:rPr>
          <w:rFonts w:ascii="Arial" w:hAnsi="Arial" w:cs="Arial"/>
          <w:sz w:val="22"/>
          <w:szCs w:val="22"/>
        </w:rPr>
        <w:t> </w:t>
      </w:r>
      <w:r w:rsidR="007A758A" w:rsidRPr="007A758A">
        <w:rPr>
          <w:rFonts w:ascii="Arial" w:hAnsi="Arial" w:cs="Arial"/>
          <w:sz w:val="22"/>
          <w:szCs w:val="22"/>
        </w:rPr>
        <w:t>dodávek jako přílohu</w:t>
      </w:r>
    </w:p>
    <w:p w14:paraId="4700BBC1" w14:textId="4261A9BC" w:rsidR="004B2581" w:rsidRDefault="004B2581" w:rsidP="00B95728">
      <w:pPr>
        <w:pStyle w:val="Odstavecseseznamem"/>
        <w:numPr>
          <w:ilvl w:val="0"/>
          <w:numId w:val="9"/>
        </w:numPr>
        <w:spacing w:after="120"/>
        <w:ind w:left="425" w:hanging="425"/>
        <w:jc w:val="both"/>
        <w:rPr>
          <w:rFonts w:ascii="Arial" w:hAnsi="Arial" w:cs="Arial"/>
          <w:sz w:val="22"/>
          <w:szCs w:val="22"/>
        </w:rPr>
      </w:pPr>
      <w:r w:rsidRPr="004942CB">
        <w:rPr>
          <w:rFonts w:ascii="Arial" w:hAnsi="Arial" w:cs="Arial"/>
          <w:sz w:val="22"/>
          <w:szCs w:val="22"/>
        </w:rPr>
        <w:lastRenderedPageBreak/>
        <w:t>Objednatel je oprávněn vrátit zhotoviteli bez zaplacení fakturu, která nemá náležitosti uvedené v tomto článku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37B96F25" w14:textId="63429637" w:rsidR="004942CB" w:rsidRPr="004942CB" w:rsidRDefault="004942CB" w:rsidP="00B95728">
      <w:pPr>
        <w:pStyle w:val="Odstavecseseznamem"/>
        <w:numPr>
          <w:ilvl w:val="0"/>
          <w:numId w:val="9"/>
        </w:numPr>
        <w:spacing w:after="120"/>
        <w:ind w:left="425" w:hanging="425"/>
        <w:jc w:val="both"/>
        <w:rPr>
          <w:rFonts w:ascii="Arial" w:hAnsi="Arial" w:cs="Arial"/>
          <w:sz w:val="22"/>
          <w:szCs w:val="22"/>
        </w:rPr>
      </w:pPr>
      <w:r>
        <w:rPr>
          <w:rFonts w:ascii="Arial" w:hAnsi="Arial" w:cs="Arial"/>
          <w:bCs/>
          <w:iCs/>
          <w:sz w:val="22"/>
          <w:szCs w:val="22"/>
        </w:rPr>
        <w:t xml:space="preserve">Splatnost faktur vystavených </w:t>
      </w:r>
      <w:r w:rsidRPr="007069F7">
        <w:rPr>
          <w:rFonts w:ascii="Arial" w:hAnsi="Arial" w:cs="Arial"/>
          <w:bCs/>
          <w:iCs/>
          <w:sz w:val="22"/>
          <w:szCs w:val="22"/>
        </w:rPr>
        <w:t>zhotovitelem se ujednává na 30 kalendářních dnů a počítá se ode dne prokazatelného doručení faktury objednateli.</w:t>
      </w:r>
      <w:r>
        <w:rPr>
          <w:rFonts w:ascii="Arial" w:hAnsi="Arial" w:cs="Arial"/>
          <w:bCs/>
          <w:iCs/>
          <w:sz w:val="22"/>
          <w:szCs w:val="22"/>
        </w:rPr>
        <w:t xml:space="preserve"> Faktury budou adresovány na sídlo objednatele uvedené v hlavičce smlouvy. Objednatel v této souvislosti upozorňuje, že doručování faktur prostředky elektronické komunikace je schopen garantovat pouze prostřednictvím informačního systému datových schránek. Doručování e-mailem se pro účely smlouvy považuje za průkazné pouze tehdy, bude-li potvrzeno jinak než </w:t>
      </w:r>
      <w:r w:rsidRPr="004942CB">
        <w:rPr>
          <w:rFonts w:ascii="Arial" w:hAnsi="Arial" w:cs="Arial"/>
          <w:bCs/>
          <w:iCs/>
          <w:sz w:val="22"/>
          <w:szCs w:val="22"/>
        </w:rPr>
        <w:t>automatizovanou odpovědí.</w:t>
      </w:r>
    </w:p>
    <w:p w14:paraId="2DBD2795" w14:textId="6D89C907" w:rsidR="004942CB" w:rsidRPr="004942CB" w:rsidRDefault="004942CB" w:rsidP="00B95728">
      <w:pPr>
        <w:pStyle w:val="Odstavecseseznamem"/>
        <w:numPr>
          <w:ilvl w:val="0"/>
          <w:numId w:val="9"/>
        </w:numPr>
        <w:spacing w:after="120"/>
        <w:ind w:left="425" w:hanging="425"/>
        <w:jc w:val="both"/>
        <w:rPr>
          <w:rFonts w:ascii="Arial" w:hAnsi="Arial" w:cs="Arial"/>
          <w:sz w:val="22"/>
          <w:szCs w:val="22"/>
        </w:rPr>
      </w:pPr>
      <w:r w:rsidRPr="004942CB">
        <w:rPr>
          <w:rFonts w:ascii="Arial" w:hAnsi="Arial" w:cs="Arial"/>
          <w:color w:val="000000"/>
          <w:sz w:val="22"/>
        </w:rPr>
        <w:t>Pokud je v okamžiku fakturace o zhotoviteli zveřejněna způsobem umožňujícím dálkový přístup skutečnost, že je nespolehlivým plátcem a vzniká tak ručení dle §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r>
        <w:rPr>
          <w:rFonts w:ascii="Arial" w:hAnsi="Arial" w:cs="Arial"/>
          <w:color w:val="000000"/>
          <w:sz w:val="22"/>
        </w:rPr>
        <w:t xml:space="preserve"> Obdobně je objednatel oprávněn postupovat, měl-li by plnit na účet zhotovitele, který není zveřejněným účtem ve smyslu zákona o DPH.</w:t>
      </w:r>
    </w:p>
    <w:p w14:paraId="59F210EB" w14:textId="63ED08FC" w:rsidR="004942CB" w:rsidRPr="004942CB" w:rsidRDefault="004942CB" w:rsidP="00B95728">
      <w:pPr>
        <w:pStyle w:val="Odstavecseseznamem"/>
        <w:numPr>
          <w:ilvl w:val="0"/>
          <w:numId w:val="9"/>
        </w:numPr>
        <w:spacing w:after="120"/>
        <w:ind w:left="425" w:hanging="425"/>
        <w:jc w:val="both"/>
        <w:rPr>
          <w:rFonts w:ascii="Arial" w:hAnsi="Arial" w:cs="Arial"/>
          <w:sz w:val="22"/>
          <w:szCs w:val="22"/>
        </w:rPr>
      </w:pPr>
      <w:r>
        <w:rPr>
          <w:rFonts w:ascii="Arial" w:hAnsi="Arial" w:cs="Arial"/>
          <w:color w:val="000000"/>
          <w:sz w:val="22"/>
        </w:rPr>
        <w:t>Pro vyloučení pochybnosti se ujednává, že úhradou se rozumí již odepsání fakturované částky z účtu objednatele ve prospěch účtu zhotovitele.</w:t>
      </w:r>
    </w:p>
    <w:p w14:paraId="175D1BAC" w14:textId="77777777" w:rsidR="001A22D6" w:rsidRDefault="001A22D6" w:rsidP="004C209A">
      <w:pPr>
        <w:pStyle w:val="Odstavec0"/>
        <w:spacing w:before="0"/>
        <w:ind w:left="0" w:firstLine="0"/>
        <w:rPr>
          <w:lang w:val="cs-CZ"/>
        </w:rPr>
      </w:pPr>
    </w:p>
    <w:p w14:paraId="672DE26B" w14:textId="19F36335" w:rsidR="001A22D6" w:rsidRPr="009C3A82" w:rsidRDefault="00201FDC" w:rsidP="004A02B5">
      <w:pPr>
        <w:keepNext/>
        <w:ind w:right="-24"/>
        <w:jc w:val="center"/>
        <w:rPr>
          <w:rFonts w:ascii="Arial" w:hAnsi="Arial"/>
          <w:b/>
        </w:rPr>
      </w:pPr>
      <w:r>
        <w:rPr>
          <w:rFonts w:ascii="Arial" w:hAnsi="Arial"/>
          <w:b/>
        </w:rPr>
        <w:t>Článek IV</w:t>
      </w:r>
      <w:r w:rsidR="001A22D6" w:rsidRPr="009C3A82">
        <w:rPr>
          <w:rFonts w:ascii="Arial" w:hAnsi="Arial"/>
          <w:b/>
        </w:rPr>
        <w:t>.</w:t>
      </w:r>
    </w:p>
    <w:p w14:paraId="0D5F2133" w14:textId="6CE9BABB" w:rsidR="001A22D6" w:rsidRPr="009C3A82" w:rsidRDefault="006F611B" w:rsidP="004A02B5">
      <w:pPr>
        <w:pStyle w:val="Nadpis7"/>
        <w:spacing w:after="120"/>
        <w:ind w:right="-23"/>
        <w:rPr>
          <w:sz w:val="24"/>
        </w:rPr>
      </w:pPr>
      <w:r>
        <w:rPr>
          <w:sz w:val="24"/>
        </w:rPr>
        <w:t>Obecné podmínky pro p</w:t>
      </w:r>
      <w:r w:rsidR="001A22D6" w:rsidRPr="009C3A82">
        <w:rPr>
          <w:sz w:val="24"/>
        </w:rPr>
        <w:t>rovádění díla</w:t>
      </w:r>
    </w:p>
    <w:p w14:paraId="15894D10" w14:textId="4E163022" w:rsidR="00900FE8" w:rsidRPr="009C3A82" w:rsidRDefault="001A22D6" w:rsidP="00B95728">
      <w:pPr>
        <w:pStyle w:val="Zkladntextodsazen2"/>
        <w:numPr>
          <w:ilvl w:val="0"/>
          <w:numId w:val="2"/>
        </w:numPr>
        <w:spacing w:after="120"/>
        <w:ind w:left="425" w:hanging="425"/>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w:t>
      </w:r>
      <w:r w:rsidR="00E51EB5">
        <w:rPr>
          <w:sz w:val="22"/>
          <w:szCs w:val="22"/>
        </w:rPr>
        <w:t>ebo provede v takovém rozsahu a </w:t>
      </w:r>
      <w:r w:rsidRPr="009C3A82">
        <w:rPr>
          <w:sz w:val="22"/>
          <w:szCs w:val="22"/>
        </w:rPr>
        <w:t>jakosti, aby výsledkem bylo kompletní dílo odpovídající podmínkám stanoveným touto smlouvou</w:t>
      </w:r>
      <w:r w:rsidR="00E51EB5">
        <w:rPr>
          <w:sz w:val="22"/>
          <w:szCs w:val="22"/>
        </w:rPr>
        <w:t xml:space="preserve"> a účelem realizace</w:t>
      </w:r>
      <w:r w:rsidRPr="009C3A82">
        <w:rPr>
          <w:sz w:val="22"/>
          <w:szCs w:val="22"/>
        </w:rPr>
        <w:t>.</w:t>
      </w:r>
      <w:r w:rsidR="00E51EB5">
        <w:rPr>
          <w:sz w:val="22"/>
          <w:szCs w:val="22"/>
        </w:rPr>
        <w:t xml:space="preserve"> Je-li pokyn pro provádění formulovaný projektovou dokumentací dle odborného názoru zhotovitele v rozporu nebo jinak na škodu účelu realizace, je zhotovitel povinen na tuto skutečnost bez zbytečného odkladu poté, co takovou skutečnost zjistí, upozornit objednatele.</w:t>
      </w:r>
    </w:p>
    <w:p w14:paraId="6A012F3F" w14:textId="6E0DCE45" w:rsidR="00900FE8" w:rsidRPr="009C3A82" w:rsidRDefault="001A22D6" w:rsidP="00B95728">
      <w:pPr>
        <w:pStyle w:val="Zkladntextodsazen2"/>
        <w:numPr>
          <w:ilvl w:val="0"/>
          <w:numId w:val="2"/>
        </w:numPr>
        <w:spacing w:after="120"/>
        <w:ind w:left="425" w:hanging="425"/>
        <w:rPr>
          <w:sz w:val="22"/>
          <w:szCs w:val="22"/>
        </w:rPr>
      </w:pPr>
      <w:r w:rsidRPr="009C3A82">
        <w:rPr>
          <w:sz w:val="22"/>
          <w:szCs w:val="22"/>
        </w:rPr>
        <w:t>Zhotovitel je povinen dílo provést</w:t>
      </w:r>
      <w:r w:rsidR="00E51EB5">
        <w:rPr>
          <w:sz w:val="22"/>
          <w:szCs w:val="22"/>
        </w:rPr>
        <w:t>, resp. v případě 2. etapy provádět</w:t>
      </w:r>
      <w:r w:rsidRPr="009C3A82">
        <w:rPr>
          <w:sz w:val="22"/>
          <w:szCs w:val="22"/>
        </w:rPr>
        <w:t xml:space="preserve"> ve sjednané době a</w:t>
      </w:r>
      <w:r w:rsidR="00E51EB5">
        <w:rPr>
          <w:sz w:val="22"/>
          <w:szCs w:val="22"/>
        </w:rPr>
        <w:t> </w:t>
      </w:r>
      <w:r w:rsidRPr="009C3A82">
        <w:rPr>
          <w:sz w:val="22"/>
          <w:szCs w:val="22"/>
        </w:rPr>
        <w:t>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70ACEE66" w14:textId="3EE539C2" w:rsidR="00900FE8" w:rsidRPr="009C3A82" w:rsidRDefault="001A22D6" w:rsidP="00B95728">
      <w:pPr>
        <w:pStyle w:val="Zkladntextodsazen2"/>
        <w:numPr>
          <w:ilvl w:val="0"/>
          <w:numId w:val="2"/>
        </w:numPr>
        <w:spacing w:after="120"/>
        <w:ind w:left="425" w:hanging="425"/>
        <w:rPr>
          <w:sz w:val="22"/>
          <w:szCs w:val="22"/>
        </w:rPr>
      </w:pPr>
      <w:r w:rsidRPr="009C3A82">
        <w:rPr>
          <w:sz w:val="22"/>
          <w:szCs w:val="22"/>
        </w:rPr>
        <w:t xml:space="preserve">Zhotovitel je povinen při realizaci díla dodržovat veškeré předpisy, pokud se vztahují k prováděnému dílu. Pokud porušením těchto předpisů zhotovitelem vznikne škoda, nese náklady </w:t>
      </w:r>
      <w:r w:rsidR="00E51EB5">
        <w:rPr>
          <w:sz w:val="22"/>
          <w:szCs w:val="22"/>
        </w:rPr>
        <w:t xml:space="preserve">jejího odčinění </w:t>
      </w:r>
      <w:r w:rsidRPr="009C3A82">
        <w:rPr>
          <w:sz w:val="22"/>
          <w:szCs w:val="22"/>
        </w:rPr>
        <w:t>zhotovitel.</w:t>
      </w:r>
    </w:p>
    <w:p w14:paraId="5A3A94F8" w14:textId="608BE346" w:rsidR="00900FE8" w:rsidRDefault="006F611B" w:rsidP="00B95728">
      <w:pPr>
        <w:pStyle w:val="Zkladntextodsazen2"/>
        <w:numPr>
          <w:ilvl w:val="0"/>
          <w:numId w:val="2"/>
        </w:numPr>
        <w:spacing w:after="120"/>
        <w:ind w:left="425" w:hanging="425"/>
        <w:rPr>
          <w:sz w:val="22"/>
          <w:szCs w:val="22"/>
        </w:rPr>
      </w:pPr>
      <w:r>
        <w:rPr>
          <w:sz w:val="22"/>
          <w:szCs w:val="22"/>
        </w:rPr>
        <w:t xml:space="preserve">Provedené </w:t>
      </w:r>
      <w:r w:rsidR="001A22D6" w:rsidRPr="009C3A82">
        <w:rPr>
          <w:sz w:val="22"/>
          <w:szCs w:val="22"/>
        </w:rPr>
        <w:t>díl</w:t>
      </w:r>
      <w:r>
        <w:rPr>
          <w:sz w:val="22"/>
          <w:szCs w:val="22"/>
        </w:rPr>
        <w:t>o</w:t>
      </w:r>
      <w:r w:rsidR="001A22D6" w:rsidRPr="009C3A82">
        <w:rPr>
          <w:sz w:val="22"/>
          <w:szCs w:val="22"/>
        </w:rPr>
        <w:t xml:space="preserve"> musí vyhovovat </w:t>
      </w:r>
      <w:r w:rsidR="000D4227" w:rsidRPr="009C3A82">
        <w:rPr>
          <w:sz w:val="22"/>
          <w:szCs w:val="22"/>
        </w:rPr>
        <w:t xml:space="preserve">technickým </w:t>
      </w:r>
      <w:r w:rsidR="001A22D6" w:rsidRPr="009C3A82">
        <w:rPr>
          <w:sz w:val="22"/>
          <w:szCs w:val="22"/>
        </w:rPr>
        <w:t xml:space="preserve">a právním </w:t>
      </w:r>
      <w:r w:rsidR="000D4227" w:rsidRPr="009C3A82">
        <w:rPr>
          <w:sz w:val="22"/>
          <w:szCs w:val="22"/>
        </w:rPr>
        <w:t xml:space="preserve">normám </w:t>
      </w:r>
      <w:r w:rsidR="001A22D6" w:rsidRPr="009C3A82">
        <w:rPr>
          <w:sz w:val="22"/>
          <w:szCs w:val="22"/>
        </w:rPr>
        <w:t>a ostatním předpisům platným v České republice a bude obsahovat veškeré části vyžádané zainteresovanými orgány</w:t>
      </w:r>
      <w:r w:rsidR="00E51EB5">
        <w:rPr>
          <w:sz w:val="22"/>
          <w:szCs w:val="22"/>
        </w:rPr>
        <w:t xml:space="preserve"> veřejné moci</w:t>
      </w:r>
      <w:r w:rsidR="001A22D6" w:rsidRPr="009C3A82">
        <w:rPr>
          <w:sz w:val="22"/>
          <w:szCs w:val="22"/>
        </w:rPr>
        <w:t>.</w:t>
      </w:r>
    </w:p>
    <w:p w14:paraId="100A9E5F" w14:textId="45CD56BC" w:rsidR="0001113D" w:rsidRDefault="006F611B" w:rsidP="00B95728">
      <w:pPr>
        <w:pStyle w:val="Zkladntextodsazen2"/>
        <w:numPr>
          <w:ilvl w:val="0"/>
          <w:numId w:val="2"/>
        </w:numPr>
        <w:spacing w:after="120"/>
        <w:ind w:left="425" w:hanging="425"/>
        <w:rPr>
          <w:sz w:val="22"/>
          <w:szCs w:val="22"/>
        </w:rPr>
      </w:pPr>
      <w:r w:rsidRPr="009A7FAF">
        <w:rPr>
          <w:bCs/>
          <w:iCs/>
          <w:sz w:val="22"/>
          <w:szCs w:val="22"/>
        </w:rPr>
        <w:t xml:space="preserve">Zhotovitel zajistí na vlastní náklady a nebezpečí </w:t>
      </w:r>
      <w:r w:rsidR="008F3E58" w:rsidRPr="00421A15">
        <w:rPr>
          <w:sz w:val="22"/>
          <w:szCs w:val="22"/>
        </w:rPr>
        <w:t>veškeré pracovní síly</w:t>
      </w:r>
      <w:r w:rsidR="001678D6">
        <w:rPr>
          <w:sz w:val="22"/>
          <w:szCs w:val="22"/>
        </w:rPr>
        <w:t>, materiál a</w:t>
      </w:r>
      <w:r w:rsidR="008F3E58" w:rsidRPr="009A7FAF">
        <w:rPr>
          <w:bCs/>
          <w:iCs/>
          <w:sz w:val="22"/>
          <w:szCs w:val="22"/>
        </w:rPr>
        <w:t xml:space="preserve"> </w:t>
      </w:r>
      <w:r w:rsidRPr="009A7FAF">
        <w:rPr>
          <w:bCs/>
          <w:iCs/>
          <w:sz w:val="22"/>
          <w:szCs w:val="22"/>
        </w:rPr>
        <w:t xml:space="preserve">veškeré zařízení a technické zázemí </w:t>
      </w:r>
      <w:r>
        <w:rPr>
          <w:bCs/>
          <w:iCs/>
          <w:sz w:val="22"/>
          <w:szCs w:val="22"/>
        </w:rPr>
        <w:t>místa plnění</w:t>
      </w:r>
      <w:r w:rsidRPr="009A7FAF">
        <w:rPr>
          <w:bCs/>
          <w:iCs/>
          <w:sz w:val="22"/>
          <w:szCs w:val="22"/>
        </w:rPr>
        <w:t xml:space="preserve"> nezbytné pro provedení </w:t>
      </w:r>
      <w:r>
        <w:rPr>
          <w:bCs/>
          <w:iCs/>
          <w:sz w:val="22"/>
          <w:szCs w:val="22"/>
        </w:rPr>
        <w:t>d</w:t>
      </w:r>
      <w:r w:rsidRPr="009A7FAF">
        <w:rPr>
          <w:bCs/>
          <w:iCs/>
          <w:sz w:val="22"/>
          <w:szCs w:val="22"/>
        </w:rPr>
        <w:t>íla.</w:t>
      </w:r>
    </w:p>
    <w:p w14:paraId="398FF441" w14:textId="575D3027" w:rsidR="009A7FAF" w:rsidRDefault="006F611B" w:rsidP="00B95728">
      <w:pPr>
        <w:numPr>
          <w:ilvl w:val="0"/>
          <w:numId w:val="2"/>
        </w:numPr>
        <w:spacing w:after="120"/>
        <w:ind w:left="425" w:hanging="426"/>
        <w:jc w:val="both"/>
        <w:rPr>
          <w:rFonts w:ascii="Arial" w:hAnsi="Arial"/>
          <w:bCs/>
          <w:iCs/>
          <w:sz w:val="22"/>
          <w:szCs w:val="22"/>
        </w:rPr>
      </w:pPr>
      <w:r w:rsidRPr="009A7FAF">
        <w:rPr>
          <w:rFonts w:ascii="Arial" w:hAnsi="Arial"/>
          <w:bCs/>
          <w:iCs/>
          <w:sz w:val="22"/>
          <w:szCs w:val="22"/>
        </w:rPr>
        <w:t xml:space="preserve">Objednatel se zavazuje pro </w:t>
      </w:r>
      <w:r>
        <w:rPr>
          <w:rFonts w:ascii="Arial" w:hAnsi="Arial"/>
          <w:bCs/>
          <w:iCs/>
          <w:sz w:val="22"/>
          <w:szCs w:val="22"/>
        </w:rPr>
        <w:t>z</w:t>
      </w:r>
      <w:r w:rsidRPr="009A7FAF">
        <w:rPr>
          <w:rFonts w:ascii="Arial" w:hAnsi="Arial"/>
          <w:bCs/>
          <w:iCs/>
          <w:sz w:val="22"/>
          <w:szCs w:val="22"/>
        </w:rPr>
        <w:t xml:space="preserve">hotovitele určit </w:t>
      </w:r>
      <w:r>
        <w:rPr>
          <w:rFonts w:ascii="Arial" w:hAnsi="Arial"/>
          <w:bCs/>
          <w:iCs/>
          <w:sz w:val="22"/>
          <w:szCs w:val="22"/>
        </w:rPr>
        <w:t xml:space="preserve">použitelná </w:t>
      </w:r>
      <w:r w:rsidRPr="009A7FAF">
        <w:rPr>
          <w:rFonts w:ascii="Arial" w:hAnsi="Arial"/>
          <w:bCs/>
          <w:iCs/>
          <w:sz w:val="22"/>
          <w:szCs w:val="22"/>
        </w:rPr>
        <w:t xml:space="preserve">odběrná místa energií, vody apod. potřebných k provedení </w:t>
      </w:r>
      <w:r>
        <w:rPr>
          <w:rFonts w:ascii="Arial" w:hAnsi="Arial"/>
          <w:bCs/>
          <w:iCs/>
          <w:sz w:val="22"/>
          <w:szCs w:val="22"/>
        </w:rPr>
        <w:t>d</w:t>
      </w:r>
      <w:r w:rsidRPr="009A7FAF">
        <w:rPr>
          <w:rFonts w:ascii="Arial" w:hAnsi="Arial"/>
          <w:bCs/>
          <w:iCs/>
          <w:sz w:val="22"/>
          <w:szCs w:val="22"/>
        </w:rPr>
        <w:t>íla. Zhotovitel si zajišťuje měření odběru vody a elektrické energie, včetně umístění měřidel. Náklady na zřízení</w:t>
      </w:r>
      <w:r>
        <w:rPr>
          <w:rFonts w:ascii="Arial" w:hAnsi="Arial"/>
          <w:bCs/>
          <w:iCs/>
          <w:sz w:val="22"/>
          <w:szCs w:val="22"/>
        </w:rPr>
        <w:t xml:space="preserve"> přípojek vč. měření</w:t>
      </w:r>
      <w:r w:rsidRPr="009A7FAF">
        <w:rPr>
          <w:rFonts w:ascii="Arial" w:hAnsi="Arial"/>
          <w:bCs/>
          <w:iCs/>
          <w:sz w:val="22"/>
          <w:szCs w:val="22"/>
        </w:rPr>
        <w:t xml:space="preserve"> a za odběry jsou </w:t>
      </w:r>
      <w:r w:rsidRPr="009A7FAF">
        <w:rPr>
          <w:rFonts w:ascii="Arial" w:hAnsi="Arial"/>
          <w:bCs/>
          <w:iCs/>
          <w:sz w:val="22"/>
          <w:szCs w:val="22"/>
        </w:rPr>
        <w:lastRenderedPageBreak/>
        <w:t xml:space="preserve">zahrnuty do ceny. </w:t>
      </w:r>
      <w:r>
        <w:rPr>
          <w:rFonts w:ascii="Arial" w:hAnsi="Arial"/>
          <w:bCs/>
          <w:iCs/>
          <w:sz w:val="22"/>
          <w:szCs w:val="22"/>
        </w:rPr>
        <w:t xml:space="preserve">Objednatel neposkytuje žádnou náhradu za náklady </w:t>
      </w:r>
      <w:r w:rsidR="00C53DA4">
        <w:rPr>
          <w:rFonts w:ascii="Arial" w:hAnsi="Arial"/>
          <w:bCs/>
          <w:iCs/>
          <w:sz w:val="22"/>
          <w:szCs w:val="22"/>
        </w:rPr>
        <w:t xml:space="preserve">související s připojením a </w:t>
      </w:r>
      <w:r w:rsidRPr="009A7FAF">
        <w:rPr>
          <w:rFonts w:ascii="Arial" w:hAnsi="Arial"/>
          <w:bCs/>
          <w:iCs/>
          <w:sz w:val="22"/>
          <w:szCs w:val="22"/>
        </w:rPr>
        <w:t>s</w:t>
      </w:r>
      <w:r>
        <w:rPr>
          <w:rFonts w:ascii="Arial" w:hAnsi="Arial"/>
          <w:bCs/>
          <w:iCs/>
          <w:sz w:val="22"/>
          <w:szCs w:val="22"/>
        </w:rPr>
        <w:t>potřebou energií mimo úplatu za ně zahrnutou do smluvní ceny.</w:t>
      </w:r>
    </w:p>
    <w:p w14:paraId="6B94A1AB" w14:textId="1590DCA3" w:rsidR="009A7FAF" w:rsidRDefault="0001113D" w:rsidP="00B95728">
      <w:pPr>
        <w:numPr>
          <w:ilvl w:val="0"/>
          <w:numId w:val="2"/>
        </w:numPr>
        <w:spacing w:after="120"/>
        <w:ind w:left="425" w:hanging="426"/>
        <w:jc w:val="both"/>
        <w:rPr>
          <w:rFonts w:ascii="Arial" w:hAnsi="Arial"/>
          <w:bCs/>
          <w:iCs/>
          <w:sz w:val="22"/>
          <w:szCs w:val="22"/>
        </w:rPr>
      </w:pPr>
      <w:r w:rsidRPr="009A7FAF">
        <w:rPr>
          <w:rFonts w:ascii="Arial" w:hAnsi="Arial"/>
          <w:bCs/>
          <w:iCs/>
          <w:sz w:val="22"/>
          <w:szCs w:val="22"/>
        </w:rPr>
        <w:t xml:space="preserve">Zhotovitel odpovídá v průběhu provádění </w:t>
      </w:r>
      <w:r w:rsidR="001C353F">
        <w:rPr>
          <w:rFonts w:ascii="Arial" w:hAnsi="Arial"/>
          <w:bCs/>
          <w:iCs/>
          <w:sz w:val="22"/>
          <w:szCs w:val="22"/>
        </w:rPr>
        <w:t>d</w:t>
      </w:r>
      <w:r w:rsidR="00C53DA4">
        <w:rPr>
          <w:rFonts w:ascii="Arial" w:hAnsi="Arial"/>
          <w:bCs/>
          <w:iCs/>
          <w:sz w:val="22"/>
          <w:szCs w:val="22"/>
        </w:rPr>
        <w:t>íla za pořádek a čistotu v</w:t>
      </w:r>
      <w:r w:rsidRPr="009A7FAF">
        <w:rPr>
          <w:rFonts w:ascii="Arial" w:hAnsi="Arial"/>
          <w:bCs/>
          <w:iCs/>
          <w:sz w:val="22"/>
          <w:szCs w:val="22"/>
        </w:rPr>
        <w:t xml:space="preserve"> </w:t>
      </w:r>
      <w:r w:rsidR="001C353F">
        <w:rPr>
          <w:rFonts w:ascii="Arial" w:hAnsi="Arial"/>
          <w:bCs/>
          <w:iCs/>
          <w:sz w:val="22"/>
          <w:szCs w:val="22"/>
        </w:rPr>
        <w:t>m</w:t>
      </w:r>
      <w:r w:rsidRPr="009A7FAF">
        <w:rPr>
          <w:rFonts w:ascii="Arial" w:hAnsi="Arial"/>
          <w:bCs/>
          <w:iCs/>
          <w:sz w:val="22"/>
          <w:szCs w:val="22"/>
        </w:rPr>
        <w:t xml:space="preserve">ístě plnění. Zhotovitel je povinen </w:t>
      </w:r>
      <w:r w:rsidR="00140D3A">
        <w:rPr>
          <w:rFonts w:ascii="Arial" w:hAnsi="Arial"/>
          <w:bCs/>
          <w:iCs/>
          <w:sz w:val="22"/>
          <w:szCs w:val="22"/>
        </w:rPr>
        <w:t xml:space="preserve">zajistit, aby každý den po skončení práce byly všechny areálové komunikace sjízdné, resp. schůdné – zejm. nesmí na komunikacích být </w:t>
      </w:r>
      <w:r w:rsidRPr="009A7FAF">
        <w:rPr>
          <w:rFonts w:ascii="Arial" w:hAnsi="Arial"/>
          <w:bCs/>
          <w:iCs/>
          <w:sz w:val="22"/>
          <w:szCs w:val="22"/>
        </w:rPr>
        <w:t>zř</w:t>
      </w:r>
      <w:r w:rsidR="00140D3A">
        <w:rPr>
          <w:rFonts w:ascii="Arial" w:hAnsi="Arial"/>
          <w:bCs/>
          <w:iCs/>
          <w:sz w:val="22"/>
          <w:szCs w:val="22"/>
        </w:rPr>
        <w:t xml:space="preserve">izována </w:t>
      </w:r>
      <w:proofErr w:type="spellStart"/>
      <w:r w:rsidR="00140D3A">
        <w:rPr>
          <w:rFonts w:ascii="Arial" w:hAnsi="Arial"/>
          <w:bCs/>
          <w:iCs/>
          <w:sz w:val="22"/>
          <w:szCs w:val="22"/>
        </w:rPr>
        <w:t>deponie</w:t>
      </w:r>
      <w:proofErr w:type="spellEnd"/>
      <w:r w:rsidRPr="009A7FAF">
        <w:rPr>
          <w:rFonts w:ascii="Arial" w:hAnsi="Arial"/>
          <w:bCs/>
          <w:iCs/>
          <w:sz w:val="22"/>
          <w:szCs w:val="22"/>
        </w:rPr>
        <w:t xml:space="preserve"> materiálu</w:t>
      </w:r>
      <w:r w:rsidR="00140D3A">
        <w:rPr>
          <w:rFonts w:ascii="Arial" w:hAnsi="Arial"/>
          <w:bCs/>
          <w:iCs/>
          <w:sz w:val="22"/>
          <w:szCs w:val="22"/>
        </w:rPr>
        <w:t>. Zhotovitel dbá</w:t>
      </w:r>
      <w:r w:rsidRPr="009A7FAF">
        <w:rPr>
          <w:rFonts w:ascii="Arial" w:hAnsi="Arial"/>
          <w:bCs/>
          <w:iCs/>
          <w:sz w:val="22"/>
          <w:szCs w:val="22"/>
        </w:rPr>
        <w:t xml:space="preserve">, aby nedocházelo k poškozování </w:t>
      </w:r>
      <w:r w:rsidR="00C53DA4">
        <w:rPr>
          <w:rFonts w:ascii="Arial" w:hAnsi="Arial"/>
          <w:bCs/>
          <w:iCs/>
          <w:sz w:val="22"/>
          <w:szCs w:val="22"/>
        </w:rPr>
        <w:t>m</w:t>
      </w:r>
      <w:r w:rsidR="00C53DA4" w:rsidRPr="009A7FAF">
        <w:rPr>
          <w:rFonts w:ascii="Arial" w:hAnsi="Arial"/>
          <w:bCs/>
          <w:iCs/>
          <w:sz w:val="22"/>
          <w:szCs w:val="22"/>
        </w:rPr>
        <w:t xml:space="preserve">ísta plnění </w:t>
      </w:r>
      <w:r w:rsidR="00C53DA4">
        <w:rPr>
          <w:rFonts w:ascii="Arial" w:hAnsi="Arial"/>
          <w:bCs/>
          <w:iCs/>
          <w:sz w:val="22"/>
          <w:szCs w:val="22"/>
        </w:rPr>
        <w:t>a</w:t>
      </w:r>
      <w:r w:rsidR="00140D3A">
        <w:rPr>
          <w:rFonts w:ascii="Arial" w:hAnsi="Arial"/>
          <w:bCs/>
          <w:iCs/>
          <w:sz w:val="22"/>
          <w:szCs w:val="22"/>
        </w:rPr>
        <w:t> </w:t>
      </w:r>
      <w:r w:rsidRPr="009A7FAF">
        <w:rPr>
          <w:rFonts w:ascii="Arial" w:hAnsi="Arial"/>
          <w:bCs/>
          <w:iCs/>
          <w:sz w:val="22"/>
          <w:szCs w:val="22"/>
        </w:rPr>
        <w:t>sousedníc</w:t>
      </w:r>
      <w:r w:rsidR="00C53DA4">
        <w:rPr>
          <w:rFonts w:ascii="Arial" w:hAnsi="Arial"/>
          <w:bCs/>
          <w:iCs/>
          <w:sz w:val="22"/>
          <w:szCs w:val="22"/>
        </w:rPr>
        <w:t>h pozemků</w:t>
      </w:r>
      <w:r w:rsidRPr="009A7FAF">
        <w:rPr>
          <w:rFonts w:ascii="Arial" w:hAnsi="Arial"/>
          <w:bCs/>
          <w:iCs/>
          <w:sz w:val="22"/>
          <w:szCs w:val="22"/>
        </w:rPr>
        <w:t>.</w:t>
      </w:r>
    </w:p>
    <w:p w14:paraId="0C8DBD1F" w14:textId="403742F7" w:rsidR="009A7FAF" w:rsidRDefault="00C53DA4" w:rsidP="00B95728">
      <w:pPr>
        <w:numPr>
          <w:ilvl w:val="0"/>
          <w:numId w:val="2"/>
        </w:numPr>
        <w:spacing w:after="120"/>
        <w:ind w:left="425" w:hanging="426"/>
        <w:jc w:val="both"/>
        <w:rPr>
          <w:rFonts w:ascii="Arial" w:hAnsi="Arial"/>
          <w:bCs/>
          <w:iCs/>
          <w:sz w:val="22"/>
          <w:szCs w:val="22"/>
        </w:rPr>
      </w:pPr>
      <w:r w:rsidRPr="00201FDC">
        <w:rPr>
          <w:rFonts w:ascii="Arial" w:hAnsi="Arial" w:cs="Arial"/>
          <w:bCs/>
          <w:iCs/>
          <w:sz w:val="22"/>
          <w:szCs w:val="22"/>
        </w:rPr>
        <w:t xml:space="preserve">Zhotovitel se po dokončení </w:t>
      </w:r>
      <w:r>
        <w:rPr>
          <w:rFonts w:ascii="Arial" w:hAnsi="Arial" w:cs="Arial"/>
          <w:bCs/>
          <w:iCs/>
          <w:sz w:val="22"/>
          <w:szCs w:val="22"/>
        </w:rPr>
        <w:t xml:space="preserve">1. etapy </w:t>
      </w:r>
      <w:r w:rsidRPr="00201FDC">
        <w:rPr>
          <w:rFonts w:ascii="Arial" w:hAnsi="Arial" w:cs="Arial"/>
          <w:bCs/>
          <w:iCs/>
          <w:sz w:val="22"/>
          <w:szCs w:val="22"/>
        </w:rPr>
        <w:t xml:space="preserve">zavazuje vyklidit místo plnění a </w:t>
      </w:r>
      <w:r>
        <w:rPr>
          <w:rFonts w:ascii="Arial" w:hAnsi="Arial" w:cs="Arial"/>
          <w:bCs/>
          <w:iCs/>
          <w:sz w:val="22"/>
          <w:szCs w:val="22"/>
        </w:rPr>
        <w:t xml:space="preserve">plochy, které nebyly přímo dotčeny realizací, </w:t>
      </w:r>
      <w:r w:rsidRPr="00201FDC">
        <w:rPr>
          <w:rFonts w:ascii="Arial" w:hAnsi="Arial" w:cs="Arial"/>
          <w:bCs/>
          <w:iCs/>
          <w:sz w:val="22"/>
          <w:szCs w:val="22"/>
        </w:rPr>
        <w:t xml:space="preserve">uvést </w:t>
      </w:r>
      <w:r>
        <w:rPr>
          <w:rFonts w:ascii="Arial" w:hAnsi="Arial" w:cs="Arial"/>
          <w:bCs/>
          <w:iCs/>
          <w:sz w:val="22"/>
          <w:szCs w:val="22"/>
        </w:rPr>
        <w:t xml:space="preserve">ho </w:t>
      </w:r>
      <w:r w:rsidRPr="00201FDC">
        <w:rPr>
          <w:rFonts w:ascii="Arial" w:hAnsi="Arial" w:cs="Arial"/>
          <w:bCs/>
          <w:iCs/>
          <w:sz w:val="22"/>
          <w:szCs w:val="22"/>
        </w:rPr>
        <w:t>do původního stavu</w:t>
      </w:r>
      <w:r>
        <w:rPr>
          <w:rFonts w:ascii="Arial" w:hAnsi="Arial" w:cs="Arial"/>
          <w:bCs/>
          <w:iCs/>
          <w:sz w:val="22"/>
          <w:szCs w:val="22"/>
        </w:rPr>
        <w:t xml:space="preserve"> včetně</w:t>
      </w:r>
      <w:r w:rsidRPr="00201FDC">
        <w:rPr>
          <w:rFonts w:ascii="Arial" w:hAnsi="Arial" w:cs="Arial"/>
          <w:bCs/>
          <w:iCs/>
          <w:sz w:val="22"/>
          <w:szCs w:val="22"/>
        </w:rPr>
        <w:t xml:space="preserve"> vedlejších ploch. Zhotovitel je povinen předat místo plnění řádně uklizené, zbavené veškerého odpadu, jak upotřebitelného, tak neupotřebitelného v souladu s touto smlouvou.</w:t>
      </w:r>
    </w:p>
    <w:p w14:paraId="509632D1" w14:textId="50294B9A" w:rsidR="006F611B" w:rsidRPr="00C53DA4" w:rsidRDefault="00C53DA4" w:rsidP="00B95728">
      <w:pPr>
        <w:numPr>
          <w:ilvl w:val="0"/>
          <w:numId w:val="2"/>
        </w:numPr>
        <w:spacing w:after="120"/>
        <w:ind w:left="425" w:hanging="426"/>
        <w:jc w:val="both"/>
        <w:rPr>
          <w:rFonts w:ascii="Arial" w:hAnsi="Arial" w:cs="Arial"/>
          <w:bCs/>
          <w:iCs/>
          <w:sz w:val="22"/>
          <w:szCs w:val="22"/>
        </w:rPr>
      </w:pPr>
      <w:r w:rsidRPr="00C53DA4">
        <w:rPr>
          <w:rFonts w:ascii="Arial" w:hAnsi="Arial" w:cs="Arial"/>
          <w:sz w:val="22"/>
          <w:szCs w:val="22"/>
        </w:rPr>
        <w:t>Zhotovitel bere na vědomí, že předmět díla podle této smlouvy zamýšlí objednatel uplatnit v </w:t>
      </w:r>
      <w:r w:rsidR="009C15A1">
        <w:rPr>
          <w:rFonts w:ascii="Arial" w:hAnsi="Arial" w:cs="Arial"/>
          <w:sz w:val="22"/>
          <w:szCs w:val="22"/>
        </w:rPr>
        <w:t xml:space="preserve">rámci projektu zařazeného do </w:t>
      </w:r>
      <w:r w:rsidR="009C15A1" w:rsidRPr="00F671B6">
        <w:rPr>
          <w:rFonts w:ascii="Arial" w:hAnsi="Arial" w:cs="Arial"/>
          <w:sz w:val="22"/>
          <w:szCs w:val="22"/>
        </w:rPr>
        <w:t>32</w:t>
      </w:r>
      <w:r w:rsidRPr="00F671B6">
        <w:rPr>
          <w:rFonts w:ascii="Arial" w:hAnsi="Arial" w:cs="Arial"/>
          <w:sz w:val="22"/>
          <w:szCs w:val="22"/>
        </w:rPr>
        <w:t>.</w:t>
      </w:r>
      <w:r w:rsidRPr="00C53DA4">
        <w:rPr>
          <w:rFonts w:ascii="Arial" w:hAnsi="Arial" w:cs="Arial"/>
          <w:sz w:val="22"/>
          <w:szCs w:val="22"/>
        </w:rPr>
        <w:t xml:space="preserve"> výzvy Operačního programu Životní prostředí. Vybrané povinnosti plynoucí z tohoto zařazení jsou uvedeny v příloze č. 1 smlouvy.</w:t>
      </w:r>
    </w:p>
    <w:p w14:paraId="1179F2A6" w14:textId="45B7250E" w:rsidR="00201FDC" w:rsidRPr="00C53DA4" w:rsidRDefault="00C53DA4" w:rsidP="00B95728">
      <w:pPr>
        <w:numPr>
          <w:ilvl w:val="0"/>
          <w:numId w:val="2"/>
        </w:numPr>
        <w:spacing w:after="120"/>
        <w:ind w:left="425" w:hanging="426"/>
        <w:jc w:val="both"/>
        <w:rPr>
          <w:rFonts w:ascii="Arial" w:hAnsi="Arial" w:cs="Arial"/>
          <w:bCs/>
          <w:iCs/>
          <w:sz w:val="22"/>
          <w:szCs w:val="22"/>
        </w:rPr>
      </w:pPr>
      <w:r w:rsidRPr="00C53DA4">
        <w:rPr>
          <w:rFonts w:ascii="Arial" w:hAnsi="Arial" w:cs="Arial"/>
          <w:sz w:val="22"/>
          <w:szCs w:val="22"/>
        </w:rPr>
        <w:t xml:space="preserve">Zhotovitel prohlašuje, že mu jsou známy technické, kvalitativní a specifické podmínky, za nichž se má dílo realizovat. </w:t>
      </w:r>
      <w:r w:rsidR="006F611B" w:rsidRPr="00C53DA4">
        <w:rPr>
          <w:rFonts w:ascii="Arial" w:hAnsi="Arial" w:cs="Arial"/>
          <w:bCs/>
          <w:iCs/>
          <w:sz w:val="22"/>
          <w:szCs w:val="22"/>
        </w:rPr>
        <w:t xml:space="preserve">Zhotovitel </w:t>
      </w:r>
      <w:r>
        <w:rPr>
          <w:rFonts w:ascii="Arial" w:hAnsi="Arial" w:cs="Arial"/>
          <w:bCs/>
          <w:iCs/>
          <w:sz w:val="22"/>
          <w:szCs w:val="22"/>
        </w:rPr>
        <w:t xml:space="preserve">dále prohlašuje, že měl možnost </w:t>
      </w:r>
      <w:r w:rsidR="006F611B" w:rsidRPr="00C53DA4">
        <w:rPr>
          <w:rFonts w:ascii="Arial" w:hAnsi="Arial" w:cs="Arial"/>
          <w:bCs/>
          <w:iCs/>
          <w:sz w:val="22"/>
          <w:szCs w:val="22"/>
        </w:rPr>
        <w:t>se v rámci zadávacího řízení v</w:t>
      </w:r>
      <w:r>
        <w:rPr>
          <w:rFonts w:ascii="Arial" w:hAnsi="Arial" w:cs="Arial"/>
          <w:bCs/>
          <w:iCs/>
          <w:sz w:val="22"/>
          <w:szCs w:val="22"/>
        </w:rPr>
        <w:t>eřejné zakázky seznámit</w:t>
      </w:r>
      <w:r w:rsidR="006F611B" w:rsidRPr="00C53DA4">
        <w:rPr>
          <w:rFonts w:ascii="Arial" w:hAnsi="Arial" w:cs="Arial"/>
          <w:bCs/>
          <w:iCs/>
          <w:sz w:val="22"/>
          <w:szCs w:val="22"/>
        </w:rPr>
        <w:t xml:space="preserve"> s faktickým stavem místa plnění</w:t>
      </w:r>
      <w:r>
        <w:rPr>
          <w:rFonts w:ascii="Arial" w:hAnsi="Arial" w:cs="Arial"/>
          <w:bCs/>
          <w:iCs/>
          <w:sz w:val="22"/>
          <w:szCs w:val="22"/>
        </w:rPr>
        <w:t xml:space="preserve">, </w:t>
      </w:r>
      <w:r w:rsidR="006F611B" w:rsidRPr="00C53DA4">
        <w:rPr>
          <w:rFonts w:ascii="Arial" w:hAnsi="Arial" w:cs="Arial"/>
          <w:bCs/>
          <w:iCs/>
          <w:sz w:val="22"/>
          <w:szCs w:val="22"/>
        </w:rPr>
        <w:t>že je mu tento stav a podmínky pro provedení díla znám a že je schopen řádně dílo provést.</w:t>
      </w:r>
    </w:p>
    <w:p w14:paraId="58A99730" w14:textId="575107DD" w:rsidR="006F611B" w:rsidRPr="009C3A82" w:rsidRDefault="006F611B" w:rsidP="00C53DA4">
      <w:pPr>
        <w:pStyle w:val="Zkladntextodsazen2"/>
        <w:spacing w:after="120"/>
        <w:rPr>
          <w:sz w:val="22"/>
          <w:szCs w:val="22"/>
        </w:rPr>
      </w:pPr>
    </w:p>
    <w:p w14:paraId="3ED72ECC" w14:textId="77777777" w:rsidR="00C53DA4" w:rsidRPr="00C53DA4" w:rsidRDefault="00C53DA4" w:rsidP="00C53DA4">
      <w:pPr>
        <w:ind w:right="-24"/>
        <w:jc w:val="center"/>
        <w:rPr>
          <w:rFonts w:ascii="Arial" w:hAnsi="Arial" w:cs="Arial"/>
          <w:b/>
        </w:rPr>
      </w:pPr>
      <w:r w:rsidRPr="00C53DA4">
        <w:rPr>
          <w:rFonts w:ascii="Arial" w:hAnsi="Arial" w:cs="Arial"/>
          <w:b/>
        </w:rPr>
        <w:t>Článek V.</w:t>
      </w:r>
    </w:p>
    <w:p w14:paraId="58953CE6" w14:textId="689413E2" w:rsidR="00C53DA4" w:rsidRDefault="00C53DA4" w:rsidP="00C53DA4">
      <w:pPr>
        <w:pStyle w:val="Nadpis7"/>
        <w:spacing w:after="120"/>
        <w:ind w:right="-23"/>
        <w:rPr>
          <w:sz w:val="22"/>
          <w:szCs w:val="22"/>
        </w:rPr>
      </w:pPr>
      <w:r>
        <w:rPr>
          <w:sz w:val="24"/>
        </w:rPr>
        <w:t>Z</w:t>
      </w:r>
      <w:r w:rsidR="008739A7">
        <w:rPr>
          <w:sz w:val="24"/>
        </w:rPr>
        <w:t xml:space="preserve">vláštní podmínky </w:t>
      </w:r>
      <w:r>
        <w:rPr>
          <w:sz w:val="24"/>
        </w:rPr>
        <w:t>p</w:t>
      </w:r>
      <w:r w:rsidR="008739A7">
        <w:rPr>
          <w:sz w:val="24"/>
        </w:rPr>
        <w:t>r</w:t>
      </w:r>
      <w:r>
        <w:rPr>
          <w:sz w:val="24"/>
        </w:rPr>
        <w:t>o provádění díla</w:t>
      </w:r>
    </w:p>
    <w:p w14:paraId="704E2E53" w14:textId="00784569" w:rsidR="00C53DA4" w:rsidRPr="008F3E58" w:rsidRDefault="00C53DA4" w:rsidP="00B95728">
      <w:pPr>
        <w:pStyle w:val="Odstavecseseznamem"/>
        <w:numPr>
          <w:ilvl w:val="0"/>
          <w:numId w:val="12"/>
        </w:numPr>
        <w:spacing w:after="120"/>
        <w:ind w:left="426" w:right="-23" w:hanging="426"/>
        <w:jc w:val="both"/>
        <w:rPr>
          <w:rFonts w:ascii="Arial" w:hAnsi="Arial"/>
          <w:sz w:val="22"/>
          <w:szCs w:val="22"/>
        </w:rPr>
      </w:pPr>
      <w:r w:rsidRPr="008F3E58">
        <w:rPr>
          <w:rFonts w:ascii="Arial" w:hAnsi="Arial"/>
          <w:sz w:val="22"/>
          <w:szCs w:val="22"/>
        </w:rPr>
        <w:t xml:space="preserve">Zhotovitel je povinen provést </w:t>
      </w:r>
      <w:r w:rsidR="008739A7" w:rsidRPr="008F3E58">
        <w:rPr>
          <w:rFonts w:ascii="Arial" w:hAnsi="Arial"/>
          <w:sz w:val="22"/>
          <w:szCs w:val="22"/>
        </w:rPr>
        <w:t>d</w:t>
      </w:r>
      <w:r w:rsidR="004D3622" w:rsidRPr="008F3E58">
        <w:rPr>
          <w:rFonts w:ascii="Arial" w:hAnsi="Arial"/>
          <w:sz w:val="22"/>
          <w:szCs w:val="22"/>
        </w:rPr>
        <w:t>ílo vlastními silami, není-li dále ujednáno nebo objednatelem jiným způsobem povoleno jinak,</w:t>
      </w:r>
      <w:r w:rsidRPr="008F3E58">
        <w:rPr>
          <w:rFonts w:ascii="Arial" w:hAnsi="Arial"/>
          <w:sz w:val="22"/>
          <w:szCs w:val="22"/>
        </w:rPr>
        <w:t xml:space="preserve"> v souladu se zadávacími podmínkami </w:t>
      </w:r>
      <w:r w:rsidR="004D3622" w:rsidRPr="008F3E58">
        <w:rPr>
          <w:rFonts w:ascii="Arial" w:hAnsi="Arial"/>
          <w:sz w:val="22"/>
          <w:szCs w:val="22"/>
        </w:rPr>
        <w:t>v</w:t>
      </w:r>
      <w:r w:rsidRPr="008F3E58">
        <w:rPr>
          <w:rFonts w:ascii="Arial" w:hAnsi="Arial"/>
          <w:sz w:val="22"/>
          <w:szCs w:val="22"/>
        </w:rPr>
        <w:t>eřejné zakázky,</w:t>
      </w:r>
      <w:r w:rsidR="004D3622" w:rsidRPr="008F3E58">
        <w:rPr>
          <w:rFonts w:ascii="Arial" w:hAnsi="Arial"/>
          <w:sz w:val="22"/>
          <w:szCs w:val="22"/>
        </w:rPr>
        <w:t xml:space="preserve"> na jejímž základě byla tato smlouva uzavřena, a</w:t>
      </w:r>
      <w:r w:rsidRPr="008F3E58">
        <w:rPr>
          <w:rFonts w:ascii="Arial" w:hAnsi="Arial"/>
          <w:sz w:val="22"/>
          <w:szCs w:val="22"/>
        </w:rPr>
        <w:t xml:space="preserve"> s </w:t>
      </w:r>
      <w:r w:rsidR="004D3622" w:rsidRPr="008F3E58">
        <w:rPr>
          <w:rFonts w:ascii="Arial" w:hAnsi="Arial"/>
          <w:sz w:val="22"/>
          <w:szCs w:val="22"/>
        </w:rPr>
        <w:t>p</w:t>
      </w:r>
      <w:r w:rsidRPr="008F3E58">
        <w:rPr>
          <w:rFonts w:ascii="Arial" w:hAnsi="Arial"/>
          <w:sz w:val="22"/>
          <w:szCs w:val="22"/>
        </w:rPr>
        <w:t>rojektovou dokumentací,</w:t>
      </w:r>
      <w:r w:rsidR="004D3622" w:rsidRPr="008F3E58">
        <w:rPr>
          <w:rFonts w:ascii="Arial" w:hAnsi="Arial"/>
          <w:sz w:val="22"/>
          <w:szCs w:val="22"/>
        </w:rPr>
        <w:t xml:space="preserve"> s</w:t>
      </w:r>
      <w:r w:rsidRPr="008F3E58">
        <w:rPr>
          <w:rFonts w:ascii="Arial" w:hAnsi="Arial"/>
          <w:sz w:val="22"/>
          <w:szCs w:val="22"/>
        </w:rPr>
        <w:t xml:space="preserve"> právním řádem ČR, s podmínkami pr</w:t>
      </w:r>
      <w:r w:rsidR="004D3622" w:rsidRPr="008F3E58">
        <w:rPr>
          <w:rFonts w:ascii="Arial" w:hAnsi="Arial"/>
          <w:sz w:val="22"/>
          <w:szCs w:val="22"/>
        </w:rPr>
        <w:t>avomocných správních rozhodnutí a</w:t>
      </w:r>
      <w:r w:rsidR="008F3E58" w:rsidRPr="008F3E58">
        <w:rPr>
          <w:rFonts w:ascii="Arial" w:hAnsi="Arial"/>
          <w:sz w:val="22"/>
          <w:szCs w:val="22"/>
        </w:rPr>
        <w:t> </w:t>
      </w:r>
      <w:r w:rsidRPr="008F3E58">
        <w:rPr>
          <w:rFonts w:ascii="Arial" w:hAnsi="Arial"/>
          <w:sz w:val="22"/>
          <w:szCs w:val="22"/>
        </w:rPr>
        <w:t xml:space="preserve">závaznými stanovisky dotčených orgánů </w:t>
      </w:r>
      <w:r w:rsidR="004D3622" w:rsidRPr="008F3E58">
        <w:rPr>
          <w:rFonts w:ascii="Arial" w:hAnsi="Arial"/>
          <w:sz w:val="22"/>
          <w:szCs w:val="22"/>
        </w:rPr>
        <w:t xml:space="preserve">a s </w:t>
      </w:r>
      <w:r w:rsidRPr="008F3E58">
        <w:rPr>
          <w:rFonts w:ascii="Arial" w:hAnsi="Arial"/>
          <w:sz w:val="22"/>
          <w:szCs w:val="22"/>
        </w:rPr>
        <w:t>požadavky da</w:t>
      </w:r>
      <w:r w:rsidR="008F3E58" w:rsidRPr="008F3E58">
        <w:rPr>
          <w:rFonts w:ascii="Arial" w:hAnsi="Arial"/>
          <w:sz w:val="22"/>
          <w:szCs w:val="22"/>
        </w:rPr>
        <w:t>lších veřejnoprávních orgánů, a </w:t>
      </w:r>
      <w:r w:rsidRPr="008F3E58">
        <w:rPr>
          <w:rFonts w:ascii="Arial" w:hAnsi="Arial"/>
          <w:sz w:val="22"/>
          <w:szCs w:val="22"/>
        </w:rPr>
        <w:t>s</w:t>
      </w:r>
      <w:r w:rsidR="004D3622" w:rsidRPr="008F3E58">
        <w:rPr>
          <w:rFonts w:ascii="Arial" w:hAnsi="Arial"/>
          <w:sz w:val="22"/>
          <w:szCs w:val="22"/>
        </w:rPr>
        <w:t> u</w:t>
      </w:r>
      <w:r w:rsidRPr="008F3E58">
        <w:rPr>
          <w:rFonts w:ascii="Arial" w:hAnsi="Arial"/>
          <w:sz w:val="22"/>
          <w:szCs w:val="22"/>
        </w:rPr>
        <w:t>jednáními</w:t>
      </w:r>
      <w:r w:rsidR="004D3622" w:rsidRPr="008F3E58">
        <w:rPr>
          <w:rFonts w:ascii="Arial" w:hAnsi="Arial"/>
          <w:sz w:val="22"/>
          <w:szCs w:val="22"/>
        </w:rPr>
        <w:t xml:space="preserve"> této smlouvy</w:t>
      </w:r>
      <w:r w:rsidRPr="008F3E58">
        <w:rPr>
          <w:rFonts w:ascii="Arial" w:hAnsi="Arial"/>
          <w:sz w:val="22"/>
          <w:szCs w:val="22"/>
        </w:rPr>
        <w:t xml:space="preserve">. Zhotovitel dále odpovídá za to, že </w:t>
      </w:r>
      <w:r w:rsidR="004D3622" w:rsidRPr="008F3E58">
        <w:rPr>
          <w:rFonts w:ascii="Arial" w:hAnsi="Arial"/>
          <w:sz w:val="22"/>
          <w:szCs w:val="22"/>
        </w:rPr>
        <w:t>d</w:t>
      </w:r>
      <w:r w:rsidR="008F3E58" w:rsidRPr="008F3E58">
        <w:rPr>
          <w:rFonts w:ascii="Arial" w:hAnsi="Arial"/>
          <w:sz w:val="22"/>
          <w:szCs w:val="22"/>
        </w:rPr>
        <w:t>ílo bude provedeno v </w:t>
      </w:r>
      <w:r w:rsidRPr="008F3E58">
        <w:rPr>
          <w:rFonts w:ascii="Arial" w:hAnsi="Arial"/>
          <w:sz w:val="22"/>
          <w:szCs w:val="22"/>
        </w:rPr>
        <w:t>souladu s</w:t>
      </w:r>
      <w:r w:rsidR="008F3E58" w:rsidRPr="008F3E58">
        <w:rPr>
          <w:rFonts w:ascii="Arial" w:hAnsi="Arial"/>
          <w:sz w:val="22"/>
          <w:szCs w:val="22"/>
        </w:rPr>
        <w:t> </w:t>
      </w:r>
      <w:r w:rsidRPr="008F3E58">
        <w:rPr>
          <w:rFonts w:ascii="Arial" w:hAnsi="Arial"/>
          <w:sz w:val="22"/>
          <w:szCs w:val="22"/>
        </w:rPr>
        <w:t xml:space="preserve">technickými normami </w:t>
      </w:r>
      <w:r w:rsidR="004D3622" w:rsidRPr="008F3E58">
        <w:rPr>
          <w:rFonts w:ascii="Arial" w:hAnsi="Arial"/>
          <w:sz w:val="22"/>
          <w:szCs w:val="22"/>
        </w:rPr>
        <w:t>(</w:t>
      </w:r>
      <w:r w:rsidRPr="008F3E58">
        <w:rPr>
          <w:rFonts w:ascii="Arial" w:hAnsi="Arial"/>
          <w:sz w:val="22"/>
          <w:szCs w:val="22"/>
        </w:rPr>
        <w:t>zejména arboristickými standardy</w:t>
      </w:r>
      <w:r w:rsidR="004D3622" w:rsidRPr="008F3E58">
        <w:rPr>
          <w:rFonts w:ascii="Arial" w:hAnsi="Arial"/>
          <w:sz w:val="22"/>
          <w:szCs w:val="22"/>
        </w:rPr>
        <w:t>)</w:t>
      </w:r>
      <w:r w:rsidR="008F3E58" w:rsidRPr="008F3E58">
        <w:rPr>
          <w:rFonts w:ascii="Arial" w:hAnsi="Arial"/>
          <w:sz w:val="22"/>
          <w:szCs w:val="22"/>
        </w:rPr>
        <w:t xml:space="preserve"> uvedenými v </w:t>
      </w:r>
      <w:r w:rsidRPr="008F3E58">
        <w:rPr>
          <w:rFonts w:ascii="Arial" w:hAnsi="Arial"/>
          <w:sz w:val="22"/>
          <w:szCs w:val="22"/>
        </w:rPr>
        <w:t>projektové dokumentaci</w:t>
      </w:r>
      <w:r w:rsidR="004D3622" w:rsidRPr="008F3E58">
        <w:rPr>
          <w:rFonts w:ascii="Arial" w:hAnsi="Arial"/>
          <w:sz w:val="22"/>
          <w:szCs w:val="22"/>
        </w:rPr>
        <w:t xml:space="preserve">. </w:t>
      </w:r>
      <w:r w:rsidRPr="008F3E58">
        <w:rPr>
          <w:rFonts w:ascii="Arial" w:hAnsi="Arial"/>
          <w:sz w:val="22"/>
          <w:szCs w:val="22"/>
        </w:rPr>
        <w:t xml:space="preserve">Pro účely této </w:t>
      </w:r>
      <w:r w:rsidR="004D3622" w:rsidRPr="008F3E58">
        <w:rPr>
          <w:rFonts w:ascii="Arial" w:hAnsi="Arial"/>
          <w:sz w:val="22"/>
          <w:szCs w:val="22"/>
        </w:rPr>
        <w:t>s</w:t>
      </w:r>
      <w:r w:rsidRPr="008F3E58">
        <w:rPr>
          <w:rFonts w:ascii="Arial" w:hAnsi="Arial"/>
          <w:sz w:val="22"/>
          <w:szCs w:val="22"/>
        </w:rPr>
        <w:t xml:space="preserve">mlouvy se </w:t>
      </w:r>
      <w:r w:rsidR="004D3622" w:rsidRPr="008F3E58">
        <w:rPr>
          <w:rFonts w:ascii="Arial" w:hAnsi="Arial"/>
          <w:sz w:val="22"/>
          <w:szCs w:val="22"/>
        </w:rPr>
        <w:t xml:space="preserve">za závazné považují </w:t>
      </w:r>
      <w:r w:rsidRPr="008F3E58">
        <w:rPr>
          <w:rFonts w:ascii="Arial" w:hAnsi="Arial"/>
          <w:sz w:val="22"/>
          <w:szCs w:val="22"/>
        </w:rPr>
        <w:t xml:space="preserve">veškeré </w:t>
      </w:r>
      <w:r w:rsidR="004D3622" w:rsidRPr="008F3E58">
        <w:rPr>
          <w:rFonts w:ascii="Arial" w:hAnsi="Arial"/>
          <w:sz w:val="22"/>
          <w:szCs w:val="22"/>
        </w:rPr>
        <w:t xml:space="preserve">v ČR </w:t>
      </w:r>
      <w:r w:rsidRPr="008F3E58">
        <w:rPr>
          <w:rFonts w:ascii="Arial" w:hAnsi="Arial"/>
          <w:sz w:val="22"/>
          <w:szCs w:val="22"/>
        </w:rPr>
        <w:t>platné normy a předpisy</w:t>
      </w:r>
      <w:r w:rsidR="004D3622" w:rsidRPr="008F3E58">
        <w:rPr>
          <w:rFonts w:ascii="Arial" w:hAnsi="Arial"/>
          <w:sz w:val="22"/>
          <w:szCs w:val="22"/>
        </w:rPr>
        <w:t xml:space="preserve"> vztahující se k předmětu díla a jeho provádění</w:t>
      </w:r>
      <w:r w:rsidRPr="008F3E58">
        <w:rPr>
          <w:rFonts w:ascii="Arial" w:hAnsi="Arial"/>
          <w:sz w:val="22"/>
          <w:szCs w:val="22"/>
        </w:rPr>
        <w:t>, i kdyby jinak měly pouze doporučující charakter.</w:t>
      </w:r>
    </w:p>
    <w:p w14:paraId="02542024" w14:textId="4C55FBD4" w:rsidR="00C53DA4" w:rsidRPr="008F3E58" w:rsidRDefault="00C53DA4" w:rsidP="00B95728">
      <w:pPr>
        <w:pStyle w:val="Odstavecseseznamem"/>
        <w:numPr>
          <w:ilvl w:val="0"/>
          <w:numId w:val="12"/>
        </w:numPr>
        <w:spacing w:after="120"/>
        <w:ind w:left="426" w:right="-23" w:hanging="426"/>
        <w:jc w:val="both"/>
        <w:rPr>
          <w:rFonts w:ascii="Arial" w:hAnsi="Arial"/>
          <w:sz w:val="22"/>
          <w:szCs w:val="22"/>
        </w:rPr>
      </w:pPr>
      <w:r w:rsidRPr="008F3E58">
        <w:rPr>
          <w:rFonts w:ascii="Arial" w:hAnsi="Arial"/>
          <w:sz w:val="22"/>
          <w:szCs w:val="22"/>
        </w:rPr>
        <w:t xml:space="preserve">Je-li v </w:t>
      </w:r>
      <w:r w:rsidR="004D3622" w:rsidRPr="008F3E58">
        <w:rPr>
          <w:rFonts w:ascii="Arial" w:hAnsi="Arial"/>
          <w:sz w:val="22"/>
          <w:szCs w:val="22"/>
        </w:rPr>
        <w:t>projektové dokumentaci</w:t>
      </w:r>
      <w:r w:rsidRPr="008F3E58">
        <w:rPr>
          <w:rFonts w:ascii="Arial" w:hAnsi="Arial"/>
          <w:sz w:val="22"/>
          <w:szCs w:val="22"/>
        </w:rPr>
        <w:t xml:space="preserve"> </w:t>
      </w:r>
      <w:r w:rsidR="004D3622" w:rsidRPr="008F3E58">
        <w:rPr>
          <w:rFonts w:ascii="Arial" w:hAnsi="Arial"/>
          <w:sz w:val="22"/>
          <w:szCs w:val="22"/>
        </w:rPr>
        <w:t>(</w:t>
      </w:r>
      <w:r w:rsidRPr="008F3E58">
        <w:rPr>
          <w:rFonts w:ascii="Arial" w:hAnsi="Arial"/>
          <w:sz w:val="22"/>
          <w:szCs w:val="22"/>
        </w:rPr>
        <w:t>zejména v</w:t>
      </w:r>
      <w:r w:rsidR="004D3622" w:rsidRPr="008F3E58">
        <w:rPr>
          <w:rFonts w:ascii="Arial" w:hAnsi="Arial"/>
          <w:sz w:val="22"/>
          <w:szCs w:val="22"/>
        </w:rPr>
        <w:t> soupisu prací)</w:t>
      </w:r>
      <w:r w:rsidRPr="008F3E58">
        <w:rPr>
          <w:rFonts w:ascii="Arial" w:hAnsi="Arial"/>
          <w:sz w:val="22"/>
          <w:szCs w:val="22"/>
        </w:rPr>
        <w:t xml:space="preserve"> definován konkrétní pomocný materiál nebo technologie, </w:t>
      </w:r>
      <w:r w:rsidR="004D3622" w:rsidRPr="008F3E58">
        <w:rPr>
          <w:rFonts w:ascii="Arial" w:hAnsi="Arial"/>
          <w:sz w:val="22"/>
          <w:szCs w:val="22"/>
        </w:rPr>
        <w:t>platí</w:t>
      </w:r>
      <w:r w:rsidRPr="008F3E58">
        <w:rPr>
          <w:rFonts w:ascii="Arial" w:hAnsi="Arial"/>
          <w:sz w:val="22"/>
          <w:szCs w:val="22"/>
        </w:rPr>
        <w:t xml:space="preserve">, že je tím definován požadovaný standard a </w:t>
      </w:r>
      <w:r w:rsidR="004D3622" w:rsidRPr="008F3E58">
        <w:rPr>
          <w:rFonts w:ascii="Arial" w:hAnsi="Arial"/>
          <w:sz w:val="22"/>
          <w:szCs w:val="22"/>
        </w:rPr>
        <w:t>z</w:t>
      </w:r>
      <w:r w:rsidRPr="008F3E58">
        <w:rPr>
          <w:rFonts w:ascii="Arial" w:hAnsi="Arial"/>
          <w:sz w:val="22"/>
          <w:szCs w:val="22"/>
        </w:rPr>
        <w:t xml:space="preserve">hotovitel může </w:t>
      </w:r>
      <w:r w:rsidR="004D3622" w:rsidRPr="008F3E58">
        <w:rPr>
          <w:rFonts w:ascii="Arial" w:hAnsi="Arial"/>
          <w:sz w:val="22"/>
          <w:szCs w:val="22"/>
        </w:rPr>
        <w:t xml:space="preserve">uvedené řešení nahradit jiným rovnocenným </w:t>
      </w:r>
      <w:r w:rsidRPr="008F3E58">
        <w:rPr>
          <w:rFonts w:ascii="Arial" w:hAnsi="Arial"/>
          <w:sz w:val="22"/>
          <w:szCs w:val="22"/>
        </w:rPr>
        <w:t>pomocným materiálem nebo technologií.</w:t>
      </w:r>
      <w:r w:rsidR="004D3622" w:rsidRPr="008F3E58">
        <w:rPr>
          <w:rFonts w:ascii="Arial" w:hAnsi="Arial"/>
          <w:sz w:val="22"/>
          <w:szCs w:val="22"/>
        </w:rPr>
        <w:t xml:space="preserve"> Prokázání rovnocennosti zvoleného alternativního řešení je </w:t>
      </w:r>
      <w:r w:rsidR="008F3E58" w:rsidRPr="008F3E58">
        <w:rPr>
          <w:rFonts w:ascii="Arial" w:hAnsi="Arial"/>
          <w:sz w:val="22"/>
          <w:szCs w:val="22"/>
        </w:rPr>
        <w:t>povinností zhotovitele.</w:t>
      </w:r>
    </w:p>
    <w:p w14:paraId="7061AD76" w14:textId="763A2AD4" w:rsidR="00C53DA4" w:rsidRDefault="00C53DA4" w:rsidP="00B95728">
      <w:pPr>
        <w:pStyle w:val="Odstavecseseznamem"/>
        <w:numPr>
          <w:ilvl w:val="0"/>
          <w:numId w:val="12"/>
        </w:numPr>
        <w:spacing w:after="120"/>
        <w:ind w:left="426" w:right="-23" w:hanging="426"/>
        <w:jc w:val="both"/>
        <w:rPr>
          <w:rFonts w:ascii="Arial" w:hAnsi="Arial"/>
          <w:sz w:val="22"/>
          <w:szCs w:val="22"/>
        </w:rPr>
      </w:pPr>
      <w:r w:rsidRPr="008F3E58">
        <w:rPr>
          <w:rFonts w:ascii="Arial" w:hAnsi="Arial"/>
          <w:sz w:val="22"/>
          <w:szCs w:val="22"/>
        </w:rPr>
        <w:t xml:space="preserve">Zhotovitel je povinen provést </w:t>
      </w:r>
      <w:r w:rsidR="008F3E58" w:rsidRPr="008F3E58">
        <w:rPr>
          <w:rFonts w:ascii="Arial" w:hAnsi="Arial"/>
          <w:sz w:val="22"/>
          <w:szCs w:val="22"/>
        </w:rPr>
        <w:t>d</w:t>
      </w:r>
      <w:r w:rsidRPr="008F3E58">
        <w:rPr>
          <w:rFonts w:ascii="Arial" w:hAnsi="Arial"/>
          <w:sz w:val="22"/>
          <w:szCs w:val="22"/>
        </w:rPr>
        <w:t xml:space="preserve">ílo tak, aby nedocházelo k obtěžování okolí </w:t>
      </w:r>
      <w:r w:rsidR="008F3E58" w:rsidRPr="008F3E58">
        <w:rPr>
          <w:rFonts w:ascii="Arial" w:hAnsi="Arial"/>
          <w:sz w:val="22"/>
          <w:szCs w:val="22"/>
        </w:rPr>
        <w:t>m</w:t>
      </w:r>
      <w:r w:rsidRPr="008F3E58">
        <w:rPr>
          <w:rFonts w:ascii="Arial" w:hAnsi="Arial"/>
          <w:sz w:val="22"/>
          <w:szCs w:val="22"/>
        </w:rPr>
        <w:t>ísta plnění nadbytečnými exhalacemi, hlukem, otřesy, prachem, zápachem a oslňováním nad únosnou míru, znečišťováním veřejných</w:t>
      </w:r>
      <w:r w:rsidR="008F3E58" w:rsidRPr="008F3E58">
        <w:rPr>
          <w:rFonts w:ascii="Arial" w:hAnsi="Arial"/>
          <w:sz w:val="22"/>
          <w:szCs w:val="22"/>
        </w:rPr>
        <w:t xml:space="preserve"> i areálových komunikací a</w:t>
      </w:r>
      <w:r w:rsidRPr="008F3E58">
        <w:rPr>
          <w:rFonts w:ascii="Arial" w:hAnsi="Arial"/>
          <w:sz w:val="22"/>
          <w:szCs w:val="22"/>
        </w:rPr>
        <w:t xml:space="preserve"> ovzduší jízd</w:t>
      </w:r>
      <w:r w:rsidR="008F3E58" w:rsidRPr="008F3E58">
        <w:rPr>
          <w:rFonts w:ascii="Arial" w:hAnsi="Arial"/>
          <w:sz w:val="22"/>
          <w:szCs w:val="22"/>
        </w:rPr>
        <w:t>ou</w:t>
      </w:r>
      <w:r w:rsidRPr="008F3E58">
        <w:rPr>
          <w:rFonts w:ascii="Arial" w:hAnsi="Arial"/>
          <w:sz w:val="22"/>
          <w:szCs w:val="22"/>
        </w:rPr>
        <w:t xml:space="preserve"> vozidel </w:t>
      </w:r>
      <w:r w:rsidR="008F3E58" w:rsidRPr="008F3E58">
        <w:rPr>
          <w:rFonts w:ascii="Arial" w:hAnsi="Arial"/>
          <w:sz w:val="22"/>
          <w:szCs w:val="22"/>
        </w:rPr>
        <w:t>z</w:t>
      </w:r>
      <w:r w:rsidRPr="008F3E58">
        <w:rPr>
          <w:rFonts w:ascii="Arial" w:hAnsi="Arial"/>
          <w:sz w:val="22"/>
          <w:szCs w:val="22"/>
        </w:rPr>
        <w:t xml:space="preserve">hotovitele po vymezených komunikacích a </w:t>
      </w:r>
      <w:r w:rsidR="008F3E58" w:rsidRPr="008F3E58">
        <w:rPr>
          <w:rFonts w:ascii="Arial" w:hAnsi="Arial"/>
          <w:sz w:val="22"/>
          <w:szCs w:val="22"/>
        </w:rPr>
        <w:t xml:space="preserve">aby bylo </w:t>
      </w:r>
      <w:r w:rsidRPr="008F3E58">
        <w:rPr>
          <w:rFonts w:ascii="Arial" w:hAnsi="Arial"/>
          <w:sz w:val="22"/>
          <w:szCs w:val="22"/>
        </w:rPr>
        <w:t>zaji</w:t>
      </w:r>
      <w:r w:rsidR="008F3E58" w:rsidRPr="008F3E58">
        <w:rPr>
          <w:rFonts w:ascii="Arial" w:hAnsi="Arial"/>
          <w:sz w:val="22"/>
          <w:szCs w:val="22"/>
        </w:rPr>
        <w:t>štěno</w:t>
      </w:r>
      <w:r w:rsidRPr="008F3E58">
        <w:rPr>
          <w:rFonts w:ascii="Arial" w:hAnsi="Arial"/>
          <w:sz w:val="22"/>
          <w:szCs w:val="22"/>
        </w:rPr>
        <w:t xml:space="preserve"> čištění pracemi případně znečištěných stávajících zpevněných ploch, případně </w:t>
      </w:r>
      <w:r w:rsidR="008F3E58" w:rsidRPr="008F3E58">
        <w:rPr>
          <w:rFonts w:ascii="Arial" w:hAnsi="Arial"/>
          <w:sz w:val="22"/>
          <w:szCs w:val="22"/>
        </w:rPr>
        <w:t>byla</w:t>
      </w:r>
      <w:r w:rsidRPr="008F3E58">
        <w:rPr>
          <w:rFonts w:ascii="Arial" w:hAnsi="Arial"/>
          <w:sz w:val="22"/>
          <w:szCs w:val="22"/>
        </w:rPr>
        <w:t xml:space="preserve"> provedena taková opatření, která zajistí omezení negativních vlivů souvisejících s prováděním </w:t>
      </w:r>
      <w:r w:rsidR="008F3E58" w:rsidRPr="008F3E58">
        <w:rPr>
          <w:rFonts w:ascii="Arial" w:hAnsi="Arial"/>
          <w:sz w:val="22"/>
          <w:szCs w:val="22"/>
        </w:rPr>
        <w:t>d</w:t>
      </w:r>
      <w:r w:rsidRPr="008F3E58">
        <w:rPr>
          <w:rFonts w:ascii="Arial" w:hAnsi="Arial"/>
          <w:sz w:val="22"/>
          <w:szCs w:val="22"/>
        </w:rPr>
        <w:t>íla na nejnižší možnou</w:t>
      </w:r>
      <w:r w:rsidR="008F3E58" w:rsidRPr="008F3E58">
        <w:rPr>
          <w:rFonts w:ascii="Arial" w:hAnsi="Arial"/>
          <w:sz w:val="22"/>
          <w:szCs w:val="22"/>
        </w:rPr>
        <w:t xml:space="preserve"> míru</w:t>
      </w:r>
      <w:r w:rsidRPr="008F3E58">
        <w:rPr>
          <w:rFonts w:ascii="Arial" w:hAnsi="Arial"/>
          <w:sz w:val="22"/>
          <w:szCs w:val="22"/>
        </w:rPr>
        <w:t xml:space="preserve">. Při odstraňování dřevin je </w:t>
      </w:r>
      <w:r w:rsidR="008F3E58" w:rsidRPr="008F3E58">
        <w:rPr>
          <w:rFonts w:ascii="Arial" w:hAnsi="Arial"/>
          <w:sz w:val="22"/>
          <w:szCs w:val="22"/>
        </w:rPr>
        <w:t>z</w:t>
      </w:r>
      <w:r w:rsidRPr="008F3E58">
        <w:rPr>
          <w:rFonts w:ascii="Arial" w:hAnsi="Arial"/>
          <w:sz w:val="22"/>
          <w:szCs w:val="22"/>
        </w:rPr>
        <w:t>hotovitel dále povine</w:t>
      </w:r>
      <w:r w:rsidR="008F3E58" w:rsidRPr="008F3E58">
        <w:rPr>
          <w:rFonts w:ascii="Arial" w:hAnsi="Arial"/>
          <w:sz w:val="22"/>
          <w:szCs w:val="22"/>
        </w:rPr>
        <w:t>n postupovat tak, aby nedošlo k </w:t>
      </w:r>
      <w:r w:rsidRPr="008F3E58">
        <w:rPr>
          <w:rFonts w:ascii="Arial" w:hAnsi="Arial"/>
          <w:sz w:val="22"/>
          <w:szCs w:val="22"/>
        </w:rPr>
        <w:t>poškození okolních dřevin, bylinného patra a drobné architektury v místě plnění.</w:t>
      </w:r>
    </w:p>
    <w:p w14:paraId="308A008D" w14:textId="5E71F2F4" w:rsidR="008F3E58" w:rsidRDefault="001678D6" w:rsidP="00B95728">
      <w:pPr>
        <w:pStyle w:val="Odstavecseseznamem"/>
        <w:numPr>
          <w:ilvl w:val="0"/>
          <w:numId w:val="12"/>
        </w:numPr>
        <w:spacing w:after="120"/>
        <w:ind w:left="426" w:right="-23" w:hanging="426"/>
        <w:jc w:val="both"/>
        <w:rPr>
          <w:rFonts w:ascii="Arial" w:hAnsi="Arial"/>
          <w:sz w:val="22"/>
          <w:szCs w:val="22"/>
        </w:rPr>
      </w:pPr>
      <w:r>
        <w:rPr>
          <w:rFonts w:ascii="Arial" w:hAnsi="Arial"/>
          <w:sz w:val="22"/>
          <w:szCs w:val="22"/>
        </w:rPr>
        <w:t xml:space="preserve">Zhotovitel je povinen </w:t>
      </w:r>
      <w:r w:rsidRPr="00421A15">
        <w:rPr>
          <w:rFonts w:ascii="Arial" w:hAnsi="Arial"/>
          <w:sz w:val="22"/>
          <w:szCs w:val="22"/>
        </w:rPr>
        <w:t xml:space="preserve">omezit provádění </w:t>
      </w:r>
      <w:r>
        <w:rPr>
          <w:rFonts w:ascii="Arial" w:hAnsi="Arial"/>
          <w:sz w:val="22"/>
          <w:szCs w:val="22"/>
        </w:rPr>
        <w:t>d</w:t>
      </w:r>
      <w:r w:rsidRPr="00421A15">
        <w:rPr>
          <w:rFonts w:ascii="Arial" w:hAnsi="Arial"/>
          <w:sz w:val="22"/>
          <w:szCs w:val="22"/>
        </w:rPr>
        <w:t xml:space="preserve">íla na </w:t>
      </w:r>
      <w:r>
        <w:rPr>
          <w:rFonts w:ascii="Arial" w:hAnsi="Arial"/>
          <w:sz w:val="22"/>
          <w:szCs w:val="22"/>
        </w:rPr>
        <w:t>m</w:t>
      </w:r>
      <w:r w:rsidRPr="00421A15">
        <w:rPr>
          <w:rFonts w:ascii="Arial" w:hAnsi="Arial"/>
          <w:sz w:val="22"/>
          <w:szCs w:val="22"/>
        </w:rPr>
        <w:t>ísto plnění</w:t>
      </w:r>
      <w:r>
        <w:rPr>
          <w:rFonts w:ascii="Arial" w:hAnsi="Arial"/>
          <w:sz w:val="22"/>
          <w:szCs w:val="22"/>
        </w:rPr>
        <w:t>.</w:t>
      </w:r>
      <w:r w:rsidRPr="00421A15">
        <w:rPr>
          <w:rFonts w:ascii="Arial" w:hAnsi="Arial"/>
          <w:sz w:val="22"/>
          <w:szCs w:val="22"/>
        </w:rPr>
        <w:t xml:space="preserve"> </w:t>
      </w:r>
      <w:r>
        <w:rPr>
          <w:rFonts w:ascii="Arial" w:hAnsi="Arial"/>
          <w:sz w:val="22"/>
          <w:szCs w:val="22"/>
        </w:rPr>
        <w:t>Objednatel nezaručuje možnost pří</w:t>
      </w:r>
      <w:r w:rsidRPr="00421A15">
        <w:rPr>
          <w:rFonts w:ascii="Arial" w:hAnsi="Arial"/>
          <w:sz w:val="22"/>
          <w:szCs w:val="22"/>
        </w:rPr>
        <w:t>stupu na jakékoli pozemky, instalace nebo infrastruktur</w:t>
      </w:r>
      <w:r>
        <w:rPr>
          <w:rFonts w:ascii="Arial" w:hAnsi="Arial"/>
          <w:sz w:val="22"/>
          <w:szCs w:val="22"/>
        </w:rPr>
        <w:t>u, která není uvedena v této smlouvě nebo projektové dokumentaci; tím však nevylučuje možnost</w:t>
      </w:r>
      <w:r w:rsidRPr="00421A15">
        <w:rPr>
          <w:rFonts w:ascii="Arial" w:hAnsi="Arial"/>
          <w:sz w:val="22"/>
          <w:szCs w:val="22"/>
        </w:rPr>
        <w:t xml:space="preserve"> získání svolení příslušného vlastníka nebo uživatele</w:t>
      </w:r>
      <w:r>
        <w:rPr>
          <w:rFonts w:ascii="Arial" w:hAnsi="Arial"/>
          <w:sz w:val="22"/>
          <w:szCs w:val="22"/>
        </w:rPr>
        <w:t>.</w:t>
      </w:r>
    </w:p>
    <w:p w14:paraId="54827632" w14:textId="01AFD244" w:rsidR="001678D6" w:rsidRDefault="001678D6" w:rsidP="00B95728">
      <w:pPr>
        <w:pStyle w:val="Odstavecseseznamem"/>
        <w:numPr>
          <w:ilvl w:val="0"/>
          <w:numId w:val="12"/>
        </w:numPr>
        <w:spacing w:after="120"/>
        <w:ind w:left="426" w:right="-23" w:hanging="426"/>
        <w:jc w:val="both"/>
        <w:rPr>
          <w:rFonts w:ascii="Arial" w:hAnsi="Arial"/>
          <w:sz w:val="22"/>
          <w:szCs w:val="22"/>
        </w:rPr>
      </w:pPr>
      <w:r>
        <w:rPr>
          <w:rFonts w:ascii="Arial" w:hAnsi="Arial"/>
          <w:sz w:val="22"/>
          <w:szCs w:val="22"/>
        </w:rPr>
        <w:lastRenderedPageBreak/>
        <w:t xml:space="preserve">Není-li ujednáno jinak, je zhotovitel oprávněn a zároveň povinen zajistit </w:t>
      </w:r>
      <w:r w:rsidRPr="00421A15">
        <w:rPr>
          <w:rFonts w:ascii="Arial" w:hAnsi="Arial"/>
          <w:sz w:val="22"/>
          <w:szCs w:val="22"/>
        </w:rPr>
        <w:t>všechna potřebná stanoviska, která jsou nutná pro zahájení prací</w:t>
      </w:r>
      <w:r>
        <w:rPr>
          <w:rFonts w:ascii="Arial" w:hAnsi="Arial"/>
          <w:sz w:val="22"/>
          <w:szCs w:val="22"/>
        </w:rPr>
        <w:t>. K tomu se objednatel zavazuje poskytnout nezbytnou součinnost.</w:t>
      </w:r>
    </w:p>
    <w:p w14:paraId="20D97D82" w14:textId="03DD50DA" w:rsidR="00980BC7" w:rsidRDefault="00980BC7" w:rsidP="00B95728">
      <w:pPr>
        <w:pStyle w:val="Odstavecseseznamem"/>
        <w:numPr>
          <w:ilvl w:val="0"/>
          <w:numId w:val="12"/>
        </w:numPr>
        <w:spacing w:after="120"/>
        <w:ind w:left="426" w:right="-23" w:hanging="426"/>
        <w:jc w:val="both"/>
        <w:rPr>
          <w:rFonts w:ascii="Arial" w:hAnsi="Arial"/>
          <w:sz w:val="22"/>
          <w:szCs w:val="22"/>
        </w:rPr>
      </w:pPr>
      <w:r>
        <w:rPr>
          <w:rFonts w:ascii="Arial" w:hAnsi="Arial"/>
          <w:sz w:val="22"/>
          <w:szCs w:val="22"/>
        </w:rPr>
        <w:t>Zhotovitel je povinen zvát zástupce objednatele na kontrolní dny a dále též k podstatným momentům realizace, u kterých je zvýšený zájem na kontrole provádění díla a jeho kvality. Přesný okruh osob pro jednotlivé události ujednají při začátku realizace osoby oprávněné jednat ve věcech technických.</w:t>
      </w:r>
      <w:r w:rsidR="00CD6EED">
        <w:rPr>
          <w:rFonts w:ascii="Arial" w:hAnsi="Arial"/>
          <w:sz w:val="22"/>
          <w:szCs w:val="22"/>
        </w:rPr>
        <w:t xml:space="preserve"> Zástupci objednatele jsou v tomto kontextu i osoby, které objednatel pověřil libovolnou formou dozoru nad zhotovováním díla, a to i na základě smluvního vztahu.</w:t>
      </w:r>
    </w:p>
    <w:p w14:paraId="51222BA1" w14:textId="6D5B5834" w:rsidR="001678D6" w:rsidRDefault="001678D6" w:rsidP="00B95728">
      <w:pPr>
        <w:pStyle w:val="Odstavecseseznamem"/>
        <w:numPr>
          <w:ilvl w:val="0"/>
          <w:numId w:val="12"/>
        </w:numPr>
        <w:spacing w:after="120"/>
        <w:ind w:left="426" w:right="-23" w:hanging="426"/>
        <w:jc w:val="both"/>
        <w:rPr>
          <w:rFonts w:ascii="Arial" w:hAnsi="Arial"/>
          <w:sz w:val="22"/>
          <w:szCs w:val="22"/>
        </w:rPr>
      </w:pPr>
      <w:r w:rsidRPr="001678D6">
        <w:rPr>
          <w:rFonts w:ascii="Arial" w:hAnsi="Arial"/>
          <w:sz w:val="22"/>
          <w:szCs w:val="22"/>
        </w:rPr>
        <w:t xml:space="preserve">Zhotovitel je bezvýjimečně povinen zajistit účast odpovědné osoby při </w:t>
      </w:r>
      <w:r>
        <w:rPr>
          <w:rFonts w:ascii="Arial" w:hAnsi="Arial"/>
          <w:sz w:val="22"/>
          <w:szCs w:val="22"/>
        </w:rPr>
        <w:t xml:space="preserve">předem ohlášené </w:t>
      </w:r>
      <w:r w:rsidRPr="001678D6">
        <w:rPr>
          <w:rFonts w:ascii="Arial" w:hAnsi="Arial"/>
          <w:sz w:val="22"/>
          <w:szCs w:val="22"/>
        </w:rPr>
        <w:t>dohlídce prací ze strany projektového manažera SFŽP.</w:t>
      </w:r>
    </w:p>
    <w:p w14:paraId="0ED73837" w14:textId="5F385B16" w:rsidR="001F6BCD" w:rsidRPr="001F6BCD" w:rsidRDefault="001F6BCD" w:rsidP="00B95728">
      <w:pPr>
        <w:pStyle w:val="Odstavecseseznamem"/>
        <w:numPr>
          <w:ilvl w:val="0"/>
          <w:numId w:val="12"/>
        </w:numPr>
        <w:spacing w:after="120"/>
        <w:ind w:left="426" w:right="-23" w:hanging="426"/>
        <w:jc w:val="both"/>
        <w:rPr>
          <w:rFonts w:ascii="Arial" w:hAnsi="Arial"/>
          <w:sz w:val="22"/>
          <w:szCs w:val="22"/>
        </w:rPr>
      </w:pPr>
      <w:r w:rsidRPr="00421A15">
        <w:rPr>
          <w:rFonts w:ascii="Arial" w:hAnsi="Arial"/>
          <w:bCs/>
          <w:iCs/>
          <w:sz w:val="22"/>
          <w:szCs w:val="22"/>
        </w:rPr>
        <w:t xml:space="preserve">Zhotovitel je povinen provádět odborné práce při kácení a prořezávání stromů a keřů pouze prostřednictvím osob </w:t>
      </w:r>
      <w:r w:rsidRPr="001F6BCD">
        <w:rPr>
          <w:rFonts w:ascii="Arial" w:hAnsi="Arial"/>
          <w:bCs/>
          <w:iCs/>
          <w:sz w:val="22"/>
          <w:szCs w:val="22"/>
        </w:rPr>
        <w:t>s odborným arboristickým vzděláním</w:t>
      </w:r>
      <w:r w:rsidRPr="00421A15">
        <w:rPr>
          <w:rFonts w:ascii="Arial" w:hAnsi="Arial"/>
          <w:bCs/>
          <w:iCs/>
          <w:sz w:val="22"/>
          <w:szCs w:val="22"/>
        </w:rPr>
        <w:t xml:space="preserve"> (např. osoby certifikátem ETW nebo certifikátem udělovaným ISA, osoby s osvědčením o ukončení odborného kurzu se zaměřením na komplexní péči o dřeviny pod patronací specializovaného odborného výukového pracoviště v oboru péče o dřeviny apod.).</w:t>
      </w:r>
    </w:p>
    <w:p w14:paraId="100B5727" w14:textId="54DD2798" w:rsidR="001F6BCD" w:rsidRPr="009E4B7C" w:rsidRDefault="001F6BCD" w:rsidP="00B95728">
      <w:pPr>
        <w:pStyle w:val="Odstavecseseznamem"/>
        <w:numPr>
          <w:ilvl w:val="0"/>
          <w:numId w:val="12"/>
        </w:numPr>
        <w:spacing w:after="120"/>
        <w:ind w:left="426" w:right="-23" w:hanging="426"/>
        <w:jc w:val="both"/>
        <w:rPr>
          <w:rFonts w:ascii="Arial" w:hAnsi="Arial"/>
          <w:sz w:val="22"/>
          <w:szCs w:val="22"/>
        </w:rPr>
      </w:pPr>
      <w:r w:rsidRPr="009E4B7C">
        <w:rPr>
          <w:rFonts w:ascii="Arial" w:hAnsi="Arial"/>
          <w:bCs/>
          <w:iCs/>
          <w:sz w:val="22"/>
          <w:szCs w:val="22"/>
        </w:rPr>
        <w:t xml:space="preserve">Provádění díla budou řídit a kontrolních dnů se za stranu zhotovitele účastnit </w:t>
      </w:r>
      <w:r w:rsidR="00252E02" w:rsidRPr="00F671B6">
        <w:rPr>
          <w:rFonts w:ascii="Arial" w:hAnsi="Arial"/>
          <w:bCs/>
          <w:iCs/>
          <w:sz w:val="22"/>
          <w:szCs w:val="22"/>
        </w:rPr>
        <w:t>osoby</w:t>
      </w:r>
      <w:r w:rsidR="00252E02">
        <w:rPr>
          <w:rFonts w:ascii="Arial" w:hAnsi="Arial"/>
          <w:bCs/>
          <w:iCs/>
          <w:sz w:val="22"/>
          <w:szCs w:val="22"/>
        </w:rPr>
        <w:t xml:space="preserve"> </w:t>
      </w:r>
      <w:r w:rsidR="009E4B7C" w:rsidRPr="009E4B7C">
        <w:rPr>
          <w:rFonts w:ascii="Arial" w:hAnsi="Arial"/>
          <w:bCs/>
          <w:iCs/>
          <w:sz w:val="22"/>
          <w:szCs w:val="22"/>
        </w:rPr>
        <w:t>odpovědné za poskytování služeb, tak jak byly zhotovitelem uvedeny v nabídce na veřejnou zakázku, na jejímž základě byla tato smlouva uzavřena</w:t>
      </w:r>
      <w:r w:rsidR="009E4B7C">
        <w:rPr>
          <w:rFonts w:ascii="Arial" w:hAnsi="Arial"/>
          <w:bCs/>
          <w:iCs/>
          <w:sz w:val="22"/>
          <w:szCs w:val="22"/>
        </w:rPr>
        <w:t xml:space="preserve">. </w:t>
      </w:r>
      <w:r w:rsidR="009E4B7C" w:rsidRPr="00421A15">
        <w:rPr>
          <w:rFonts w:ascii="Arial" w:hAnsi="Arial"/>
          <w:bCs/>
          <w:iCs/>
          <w:sz w:val="22"/>
          <w:szCs w:val="22"/>
        </w:rPr>
        <w:t>Objednatel si vyhrazuje právo ověř</w:t>
      </w:r>
      <w:r w:rsidR="009E4B7C">
        <w:rPr>
          <w:rFonts w:ascii="Arial" w:hAnsi="Arial"/>
          <w:bCs/>
          <w:iCs/>
          <w:sz w:val="22"/>
          <w:szCs w:val="22"/>
        </w:rPr>
        <w:t>ovat v případě pochybnosti</w:t>
      </w:r>
      <w:r w:rsidR="009E4B7C" w:rsidRPr="00421A15">
        <w:rPr>
          <w:rFonts w:ascii="Arial" w:hAnsi="Arial"/>
          <w:bCs/>
          <w:iCs/>
          <w:sz w:val="22"/>
          <w:szCs w:val="22"/>
        </w:rPr>
        <w:t xml:space="preserve"> totožnost t</w:t>
      </w:r>
      <w:r w:rsidR="009E4B7C">
        <w:rPr>
          <w:rFonts w:ascii="Arial" w:hAnsi="Arial"/>
          <w:bCs/>
          <w:iCs/>
          <w:sz w:val="22"/>
          <w:szCs w:val="22"/>
        </w:rPr>
        <w:t>ěch</w:t>
      </w:r>
      <w:r w:rsidR="009E4B7C" w:rsidRPr="00421A15">
        <w:rPr>
          <w:rFonts w:ascii="Arial" w:hAnsi="Arial"/>
          <w:bCs/>
          <w:iCs/>
          <w:sz w:val="22"/>
          <w:szCs w:val="22"/>
        </w:rPr>
        <w:t>to osob.</w:t>
      </w:r>
    </w:p>
    <w:p w14:paraId="39625EEC" w14:textId="4671A0A3" w:rsidR="009E4B7C" w:rsidRPr="004B6262" w:rsidRDefault="009E4B7C" w:rsidP="00B95728">
      <w:pPr>
        <w:pStyle w:val="Odstavecseseznamem"/>
        <w:numPr>
          <w:ilvl w:val="0"/>
          <w:numId w:val="12"/>
        </w:numPr>
        <w:spacing w:after="120"/>
        <w:ind w:left="426" w:right="-23" w:hanging="426"/>
        <w:jc w:val="both"/>
        <w:rPr>
          <w:rFonts w:ascii="Arial" w:hAnsi="Arial"/>
          <w:sz w:val="22"/>
          <w:szCs w:val="22"/>
        </w:rPr>
      </w:pPr>
      <w:r>
        <w:rPr>
          <w:rFonts w:ascii="Arial" w:hAnsi="Arial"/>
          <w:bCs/>
          <w:iCs/>
          <w:sz w:val="22"/>
          <w:szCs w:val="22"/>
        </w:rPr>
        <w:t>Možnost a režim změny v personálním obsazení odpovědných osob zhotovitele se odvíjí od míry, v jaké se k dané osobě vázala kvalifikace dodavatele ve veřejné zakázce, na základě které byla tato smlouva uzavřena</w:t>
      </w:r>
      <w:r w:rsidR="00105EEB">
        <w:rPr>
          <w:rFonts w:ascii="Arial" w:hAnsi="Arial"/>
          <w:bCs/>
          <w:iCs/>
          <w:sz w:val="22"/>
          <w:szCs w:val="22"/>
        </w:rPr>
        <w:t xml:space="preserve">. Osoby, na které se váže kvalifikace dodavatele, je možné nahradit novými pouze na základě schválení objednatelem po doložení dokladů prokazujících kvalifikaci náhradníka nejméně ve stejném rozsahu jako u osoby nahrazované. Osoby uvedené jmenovitě, na které však nebyly kladeny kvalifikační požadavky, je možné nahradit </w:t>
      </w:r>
      <w:r>
        <w:rPr>
          <w:rFonts w:ascii="Arial" w:hAnsi="Arial"/>
          <w:bCs/>
          <w:iCs/>
          <w:sz w:val="22"/>
          <w:szCs w:val="22"/>
        </w:rPr>
        <w:t>p</w:t>
      </w:r>
      <w:r w:rsidR="00105EEB">
        <w:rPr>
          <w:rFonts w:ascii="Arial" w:hAnsi="Arial"/>
          <w:bCs/>
          <w:iCs/>
          <w:sz w:val="22"/>
          <w:szCs w:val="22"/>
        </w:rPr>
        <w:t>r</w:t>
      </w:r>
      <w:r>
        <w:rPr>
          <w:rFonts w:ascii="Arial" w:hAnsi="Arial"/>
          <w:bCs/>
          <w:iCs/>
          <w:sz w:val="22"/>
          <w:szCs w:val="22"/>
        </w:rPr>
        <w:t>o</w:t>
      </w:r>
      <w:r w:rsidR="00105EEB">
        <w:rPr>
          <w:rFonts w:ascii="Arial" w:hAnsi="Arial"/>
          <w:bCs/>
          <w:iCs/>
          <w:sz w:val="22"/>
          <w:szCs w:val="22"/>
        </w:rPr>
        <w:t>st</w:t>
      </w:r>
      <w:r>
        <w:rPr>
          <w:rFonts w:ascii="Arial" w:hAnsi="Arial"/>
          <w:bCs/>
          <w:iCs/>
          <w:sz w:val="22"/>
          <w:szCs w:val="22"/>
        </w:rPr>
        <w:t xml:space="preserve">ým oznámením </w:t>
      </w:r>
      <w:r w:rsidR="00105EEB">
        <w:rPr>
          <w:rFonts w:ascii="Arial" w:hAnsi="Arial"/>
          <w:bCs/>
          <w:iCs/>
          <w:sz w:val="22"/>
          <w:szCs w:val="22"/>
        </w:rPr>
        <w:t>objednateli.</w:t>
      </w:r>
    </w:p>
    <w:p w14:paraId="36B27396" w14:textId="469A2737" w:rsidR="004B6262" w:rsidRPr="00391F62" w:rsidRDefault="000C40E8" w:rsidP="00B95728">
      <w:pPr>
        <w:pStyle w:val="Odstavecseseznamem"/>
        <w:numPr>
          <w:ilvl w:val="0"/>
          <w:numId w:val="12"/>
        </w:numPr>
        <w:spacing w:after="120"/>
        <w:ind w:left="426" w:right="-23" w:hanging="426"/>
        <w:jc w:val="both"/>
        <w:rPr>
          <w:rFonts w:ascii="Arial" w:hAnsi="Arial"/>
          <w:sz w:val="22"/>
          <w:szCs w:val="22"/>
        </w:rPr>
      </w:pPr>
      <w:r w:rsidRPr="00421A15">
        <w:rPr>
          <w:rFonts w:ascii="Arial" w:hAnsi="Arial"/>
          <w:bCs/>
          <w:iCs/>
          <w:sz w:val="22"/>
          <w:szCs w:val="22"/>
        </w:rPr>
        <w:t xml:space="preserve">Zhotovitel je oprávněn </w:t>
      </w:r>
      <w:r>
        <w:rPr>
          <w:rFonts w:ascii="Arial" w:hAnsi="Arial"/>
          <w:bCs/>
          <w:iCs/>
          <w:sz w:val="22"/>
          <w:szCs w:val="22"/>
        </w:rPr>
        <w:t>m</w:t>
      </w:r>
      <w:r w:rsidRPr="00421A15">
        <w:rPr>
          <w:rFonts w:ascii="Arial" w:hAnsi="Arial"/>
          <w:bCs/>
          <w:iCs/>
          <w:sz w:val="22"/>
          <w:szCs w:val="22"/>
        </w:rPr>
        <w:t xml:space="preserve">ísto plnění užívat jen pro účely související s provedením </w:t>
      </w:r>
      <w:r>
        <w:rPr>
          <w:rFonts w:ascii="Arial" w:hAnsi="Arial"/>
          <w:bCs/>
          <w:iCs/>
          <w:sz w:val="22"/>
          <w:szCs w:val="22"/>
        </w:rPr>
        <w:t>d</w:t>
      </w:r>
      <w:r w:rsidRPr="00421A15">
        <w:rPr>
          <w:rFonts w:ascii="Arial" w:hAnsi="Arial"/>
          <w:bCs/>
          <w:iCs/>
          <w:sz w:val="22"/>
          <w:szCs w:val="22"/>
        </w:rPr>
        <w:t xml:space="preserve">íla. Zhotovitel je povinen provést </w:t>
      </w:r>
      <w:r w:rsidR="00391F62">
        <w:rPr>
          <w:rFonts w:ascii="Arial" w:hAnsi="Arial"/>
          <w:bCs/>
          <w:iCs/>
          <w:sz w:val="22"/>
          <w:szCs w:val="22"/>
        </w:rPr>
        <w:t>potřebná</w:t>
      </w:r>
      <w:r w:rsidRPr="00421A15">
        <w:rPr>
          <w:rFonts w:ascii="Arial" w:hAnsi="Arial"/>
          <w:bCs/>
          <w:iCs/>
          <w:sz w:val="22"/>
          <w:szCs w:val="22"/>
        </w:rPr>
        <w:t xml:space="preserve"> opatření pro snížení </w:t>
      </w:r>
      <w:r>
        <w:rPr>
          <w:rFonts w:ascii="Arial" w:hAnsi="Arial"/>
          <w:bCs/>
          <w:iCs/>
          <w:sz w:val="22"/>
          <w:szCs w:val="22"/>
        </w:rPr>
        <w:t xml:space="preserve">rizika </w:t>
      </w:r>
      <w:r w:rsidRPr="00421A15">
        <w:rPr>
          <w:rFonts w:ascii="Arial" w:hAnsi="Arial"/>
          <w:bCs/>
          <w:iCs/>
          <w:sz w:val="22"/>
          <w:szCs w:val="22"/>
        </w:rPr>
        <w:t>vzniku škod</w:t>
      </w:r>
      <w:r w:rsidRPr="00421A15" w:rsidDel="00737D4C">
        <w:rPr>
          <w:rFonts w:ascii="Arial" w:hAnsi="Arial"/>
          <w:bCs/>
          <w:iCs/>
          <w:sz w:val="22"/>
          <w:szCs w:val="22"/>
        </w:rPr>
        <w:t xml:space="preserve"> </w:t>
      </w:r>
      <w:r w:rsidRPr="00421A15">
        <w:rPr>
          <w:rFonts w:ascii="Arial" w:hAnsi="Arial"/>
          <w:bCs/>
          <w:iCs/>
          <w:sz w:val="22"/>
          <w:szCs w:val="22"/>
        </w:rPr>
        <w:t xml:space="preserve">na </w:t>
      </w:r>
      <w:r>
        <w:rPr>
          <w:rFonts w:ascii="Arial" w:hAnsi="Arial"/>
          <w:bCs/>
          <w:iCs/>
          <w:sz w:val="22"/>
          <w:szCs w:val="22"/>
        </w:rPr>
        <w:t>m</w:t>
      </w:r>
      <w:r w:rsidRPr="00421A15">
        <w:rPr>
          <w:rFonts w:ascii="Arial" w:hAnsi="Arial"/>
          <w:bCs/>
          <w:iCs/>
          <w:sz w:val="22"/>
          <w:szCs w:val="22"/>
        </w:rPr>
        <w:t xml:space="preserve">ístě plnění, majetku </w:t>
      </w:r>
      <w:r>
        <w:rPr>
          <w:rFonts w:ascii="Arial" w:hAnsi="Arial"/>
          <w:bCs/>
          <w:iCs/>
          <w:sz w:val="22"/>
          <w:szCs w:val="22"/>
        </w:rPr>
        <w:t>o</w:t>
      </w:r>
      <w:r w:rsidRPr="00421A15">
        <w:rPr>
          <w:rFonts w:ascii="Arial" w:hAnsi="Arial"/>
          <w:bCs/>
          <w:iCs/>
          <w:sz w:val="22"/>
          <w:szCs w:val="22"/>
        </w:rPr>
        <w:t>bjednatele nebo třetích osob.</w:t>
      </w:r>
    </w:p>
    <w:p w14:paraId="22DF3077" w14:textId="48DE0A42" w:rsidR="00391F62" w:rsidRPr="00AD309F" w:rsidRDefault="00391F62" w:rsidP="00B95728">
      <w:pPr>
        <w:pStyle w:val="Odstavecseseznamem"/>
        <w:numPr>
          <w:ilvl w:val="0"/>
          <w:numId w:val="12"/>
        </w:numPr>
        <w:spacing w:after="120"/>
        <w:ind w:left="426" w:right="-23" w:hanging="426"/>
        <w:jc w:val="both"/>
        <w:rPr>
          <w:rFonts w:ascii="Arial" w:hAnsi="Arial"/>
          <w:sz w:val="22"/>
          <w:szCs w:val="22"/>
        </w:rPr>
      </w:pPr>
      <w:r w:rsidRPr="00421A15">
        <w:rPr>
          <w:rFonts w:ascii="Arial" w:hAnsi="Arial"/>
          <w:bCs/>
          <w:iCs/>
          <w:sz w:val="22"/>
          <w:szCs w:val="22"/>
        </w:rPr>
        <w:t xml:space="preserve">Zhotovitel je povinen zajistit bezpečnost při provádění </w:t>
      </w:r>
      <w:r>
        <w:rPr>
          <w:rFonts w:ascii="Arial" w:hAnsi="Arial"/>
          <w:bCs/>
          <w:iCs/>
          <w:sz w:val="22"/>
          <w:szCs w:val="22"/>
        </w:rPr>
        <w:t>d</w:t>
      </w:r>
      <w:r w:rsidRPr="00421A15">
        <w:rPr>
          <w:rFonts w:ascii="Arial" w:hAnsi="Arial"/>
          <w:bCs/>
          <w:iCs/>
          <w:sz w:val="22"/>
          <w:szCs w:val="22"/>
        </w:rPr>
        <w:t>íla ve smyslu bezpečnosti práce v souladu se zákonem č. 309/2006 Sb., o zajištění</w:t>
      </w:r>
      <w:r>
        <w:rPr>
          <w:rFonts w:ascii="Arial" w:hAnsi="Arial"/>
          <w:bCs/>
          <w:iCs/>
          <w:sz w:val="22"/>
          <w:szCs w:val="22"/>
        </w:rPr>
        <w:t xml:space="preserve"> dalších podmínek bezpečnosti a </w:t>
      </w:r>
      <w:r w:rsidRPr="00421A15">
        <w:rPr>
          <w:rFonts w:ascii="Arial" w:hAnsi="Arial"/>
          <w:bCs/>
          <w:iCs/>
          <w:sz w:val="22"/>
          <w:szCs w:val="22"/>
        </w:rPr>
        <w:t xml:space="preserve">ochrany zdraví při práci, ve znění pozdějších předpisů, </w:t>
      </w:r>
      <w:r>
        <w:rPr>
          <w:rFonts w:ascii="Arial" w:hAnsi="Arial"/>
          <w:bCs/>
          <w:iCs/>
          <w:sz w:val="22"/>
          <w:szCs w:val="22"/>
        </w:rPr>
        <w:t>i ochrany životního prostředí a </w:t>
      </w:r>
      <w:r w:rsidRPr="00421A15">
        <w:rPr>
          <w:rFonts w:ascii="Arial" w:hAnsi="Arial"/>
          <w:bCs/>
          <w:iCs/>
          <w:sz w:val="22"/>
          <w:szCs w:val="22"/>
        </w:rPr>
        <w:t>zeleně</w:t>
      </w:r>
      <w:r>
        <w:rPr>
          <w:rFonts w:ascii="Arial" w:hAnsi="Arial"/>
          <w:bCs/>
          <w:iCs/>
          <w:sz w:val="22"/>
          <w:szCs w:val="22"/>
        </w:rPr>
        <w:t>.</w:t>
      </w:r>
      <w:r w:rsidRPr="00421A15">
        <w:rPr>
          <w:rFonts w:ascii="Arial" w:hAnsi="Arial"/>
          <w:bCs/>
          <w:iCs/>
          <w:sz w:val="22"/>
          <w:szCs w:val="22"/>
        </w:rPr>
        <w:t xml:space="preserve"> </w:t>
      </w:r>
      <w:r>
        <w:rPr>
          <w:rFonts w:ascii="Arial" w:hAnsi="Arial"/>
          <w:bCs/>
          <w:iCs/>
          <w:sz w:val="22"/>
          <w:szCs w:val="22"/>
        </w:rPr>
        <w:t>R</w:t>
      </w:r>
      <w:r w:rsidRPr="00421A15">
        <w:rPr>
          <w:rFonts w:ascii="Arial" w:hAnsi="Arial"/>
          <w:bCs/>
          <w:iCs/>
          <w:sz w:val="22"/>
          <w:szCs w:val="22"/>
        </w:rPr>
        <w:t xml:space="preserve">ealizaci předmětu </w:t>
      </w:r>
      <w:r>
        <w:rPr>
          <w:rFonts w:ascii="Arial" w:hAnsi="Arial"/>
          <w:bCs/>
          <w:iCs/>
          <w:sz w:val="22"/>
          <w:szCs w:val="22"/>
        </w:rPr>
        <w:t>smlouvy je zhotovitel povinen</w:t>
      </w:r>
      <w:r w:rsidRPr="00421A15">
        <w:rPr>
          <w:rFonts w:ascii="Arial" w:hAnsi="Arial"/>
          <w:bCs/>
          <w:iCs/>
          <w:sz w:val="22"/>
          <w:szCs w:val="22"/>
        </w:rPr>
        <w:t xml:space="preserve"> řešit tak, aby neměla nepřízn</w:t>
      </w:r>
      <w:r>
        <w:rPr>
          <w:rFonts w:ascii="Arial" w:hAnsi="Arial"/>
          <w:bCs/>
          <w:iCs/>
          <w:sz w:val="22"/>
          <w:szCs w:val="22"/>
        </w:rPr>
        <w:t>ivý dopad na životní prostředí,</w:t>
      </w:r>
      <w:r w:rsidRPr="00421A15">
        <w:rPr>
          <w:rFonts w:ascii="Arial" w:hAnsi="Arial"/>
          <w:bCs/>
          <w:iCs/>
          <w:sz w:val="22"/>
          <w:szCs w:val="22"/>
        </w:rPr>
        <w:t xml:space="preserve"> </w:t>
      </w:r>
      <w:r>
        <w:rPr>
          <w:rFonts w:ascii="Arial" w:hAnsi="Arial"/>
          <w:bCs/>
          <w:iCs/>
          <w:sz w:val="22"/>
          <w:szCs w:val="22"/>
        </w:rPr>
        <w:t>m</w:t>
      </w:r>
      <w:r w:rsidRPr="00421A15">
        <w:rPr>
          <w:rFonts w:ascii="Arial" w:hAnsi="Arial"/>
          <w:bCs/>
          <w:iCs/>
          <w:sz w:val="22"/>
          <w:szCs w:val="22"/>
        </w:rPr>
        <w:t xml:space="preserve">ísto plnění </w:t>
      </w:r>
      <w:r>
        <w:rPr>
          <w:rFonts w:ascii="Arial" w:hAnsi="Arial"/>
          <w:bCs/>
          <w:iCs/>
          <w:sz w:val="22"/>
          <w:szCs w:val="22"/>
        </w:rPr>
        <w:t xml:space="preserve">nebo </w:t>
      </w:r>
      <w:r w:rsidRPr="00421A15">
        <w:rPr>
          <w:rFonts w:ascii="Arial" w:hAnsi="Arial"/>
          <w:bCs/>
          <w:iCs/>
          <w:sz w:val="22"/>
          <w:szCs w:val="22"/>
        </w:rPr>
        <w:t>jeho okolí.</w:t>
      </w:r>
    </w:p>
    <w:p w14:paraId="093C5FBF" w14:textId="3BD62C55" w:rsidR="00AD309F" w:rsidRPr="00AD309F" w:rsidRDefault="00AD309F" w:rsidP="00EE605D">
      <w:pPr>
        <w:pStyle w:val="Zkladntext3"/>
        <w:numPr>
          <w:ilvl w:val="0"/>
          <w:numId w:val="12"/>
        </w:numPr>
        <w:spacing w:after="120"/>
        <w:ind w:left="426" w:right="-23" w:hanging="426"/>
        <w:rPr>
          <w:sz w:val="22"/>
          <w:szCs w:val="22"/>
        </w:rPr>
      </w:pPr>
      <w:r w:rsidRPr="00AD309F">
        <w:rPr>
          <w:sz w:val="22"/>
          <w:szCs w:val="22"/>
        </w:rPr>
        <w:t xml:space="preserve">Vyjádření, povolení, stanoviska (podmínky Agentury ochrany přírody a krajiny České republiky, dále jen „AOPK") a rozhodnutí dotčených orgánů jsou součástí projektové dokumentace. Zhotovitel bude při realizaci respektovat takto stanovené podmínky AOPK. </w:t>
      </w:r>
    </w:p>
    <w:p w14:paraId="582E2EFF" w14:textId="7B9D8A9A" w:rsidR="00C53DA4" w:rsidRPr="001678D6" w:rsidRDefault="00C53DA4" w:rsidP="001678D6">
      <w:pPr>
        <w:spacing w:after="120"/>
        <w:ind w:right="-23"/>
        <w:jc w:val="both"/>
        <w:rPr>
          <w:rFonts w:ascii="Arial" w:hAnsi="Arial"/>
          <w:sz w:val="22"/>
          <w:szCs w:val="22"/>
        </w:rPr>
      </w:pPr>
    </w:p>
    <w:p w14:paraId="7A582B19" w14:textId="77777777" w:rsidR="00CD6EED" w:rsidRDefault="00CD6EED" w:rsidP="00CD6EED">
      <w:pPr>
        <w:keepNext/>
        <w:numPr>
          <w:ilvl w:val="12"/>
          <w:numId w:val="0"/>
        </w:numPr>
        <w:ind w:left="284" w:hanging="284"/>
        <w:jc w:val="center"/>
        <w:rPr>
          <w:rFonts w:ascii="Arial" w:hAnsi="Arial"/>
          <w:b/>
        </w:rPr>
      </w:pPr>
      <w:r w:rsidRPr="009C3A82">
        <w:rPr>
          <w:rFonts w:ascii="Arial" w:hAnsi="Arial"/>
          <w:b/>
        </w:rPr>
        <w:t>Článek V</w:t>
      </w:r>
      <w:r>
        <w:rPr>
          <w:rFonts w:ascii="Arial" w:hAnsi="Arial"/>
          <w:b/>
        </w:rPr>
        <w:t>I</w:t>
      </w:r>
      <w:r w:rsidRPr="009C3A82">
        <w:rPr>
          <w:rFonts w:ascii="Arial" w:hAnsi="Arial"/>
          <w:b/>
        </w:rPr>
        <w:t>.</w:t>
      </w:r>
    </w:p>
    <w:p w14:paraId="4A7D035B" w14:textId="098B80AC" w:rsidR="00CD6EED" w:rsidRDefault="00CD6EED" w:rsidP="00CD6EED">
      <w:pPr>
        <w:pStyle w:val="Nadpis7"/>
        <w:spacing w:after="120"/>
        <w:ind w:right="-23"/>
        <w:rPr>
          <w:sz w:val="24"/>
        </w:rPr>
      </w:pPr>
      <w:r>
        <w:rPr>
          <w:sz w:val="24"/>
        </w:rPr>
        <w:t>Zvláštní podmínky pro následnou péč</w:t>
      </w:r>
      <w:r w:rsidR="009B7237">
        <w:rPr>
          <w:sz w:val="24"/>
        </w:rPr>
        <w:t>i</w:t>
      </w:r>
    </w:p>
    <w:p w14:paraId="38F692ED" w14:textId="64D7C78C" w:rsidR="00CD6EED" w:rsidRPr="00491741" w:rsidRDefault="00CD6EED" w:rsidP="00491741">
      <w:pPr>
        <w:pStyle w:val="Odstavecseseznamem"/>
        <w:numPr>
          <w:ilvl w:val="1"/>
          <w:numId w:val="16"/>
        </w:numPr>
        <w:spacing w:after="120"/>
        <w:ind w:left="426" w:right="-23" w:hanging="426"/>
        <w:jc w:val="both"/>
        <w:rPr>
          <w:rFonts w:ascii="Arial" w:hAnsi="Arial"/>
          <w:bCs/>
          <w:iCs/>
          <w:sz w:val="22"/>
          <w:szCs w:val="22"/>
        </w:rPr>
      </w:pPr>
      <w:r w:rsidRPr="00491741">
        <w:rPr>
          <w:rFonts w:ascii="Arial" w:hAnsi="Arial"/>
          <w:bCs/>
          <w:iCs/>
          <w:sz w:val="22"/>
          <w:szCs w:val="22"/>
        </w:rPr>
        <w:t>Zhotovitel bude provádět následnou péči v rozsahu a roční četnosti pracovních operací stanovené projektem. Nebude-li četnost pracovních operací z důvodu klimatických podmínek konkrétního roku (zejména četnost zálivek) dostatečná, zhotovitel o této skutečnosti včas a průkazně uvědomí objednatele a vyzve ho k jednání o dalším postupu.</w:t>
      </w:r>
    </w:p>
    <w:p w14:paraId="666F51E8" w14:textId="422382D6" w:rsidR="00CD6EED" w:rsidRPr="00491741" w:rsidRDefault="00CD6EED" w:rsidP="00491741">
      <w:pPr>
        <w:pStyle w:val="Odstavecseseznamem"/>
        <w:numPr>
          <w:ilvl w:val="1"/>
          <w:numId w:val="16"/>
        </w:numPr>
        <w:spacing w:after="120"/>
        <w:ind w:left="426" w:right="-23" w:hanging="426"/>
        <w:jc w:val="both"/>
        <w:rPr>
          <w:rFonts w:ascii="Arial" w:hAnsi="Arial"/>
          <w:bCs/>
          <w:iCs/>
          <w:sz w:val="22"/>
          <w:szCs w:val="22"/>
        </w:rPr>
      </w:pPr>
      <w:r w:rsidRPr="00491741">
        <w:rPr>
          <w:rFonts w:ascii="Arial" w:hAnsi="Arial"/>
          <w:bCs/>
          <w:iCs/>
          <w:sz w:val="22"/>
          <w:szCs w:val="22"/>
        </w:rPr>
        <w:t>Zhotovitel vždy na začátku každého vegetačního období předloží zhotoviteli předběžný harmonogram prací na příslušný rok následné péče.</w:t>
      </w:r>
      <w:r w:rsidR="009B7237" w:rsidRPr="00491741">
        <w:rPr>
          <w:rFonts w:ascii="Arial" w:hAnsi="Arial"/>
          <w:bCs/>
          <w:iCs/>
          <w:sz w:val="22"/>
          <w:szCs w:val="22"/>
        </w:rPr>
        <w:t xml:space="preserve"> První harmonogram následné péče (tj. do začátku vegetačního období roku následujícího po dokončení 1. etapy) předloží zhotovitel současně s předáním 1. etapy díla.</w:t>
      </w:r>
    </w:p>
    <w:p w14:paraId="57A619E1" w14:textId="6B11E8CE" w:rsidR="00CD6EED" w:rsidRPr="00491741" w:rsidRDefault="009B7237" w:rsidP="00491741">
      <w:pPr>
        <w:pStyle w:val="Odstavecseseznamem"/>
        <w:numPr>
          <w:ilvl w:val="1"/>
          <w:numId w:val="16"/>
        </w:numPr>
        <w:spacing w:after="120"/>
        <w:ind w:left="426" w:right="-23" w:hanging="426"/>
        <w:jc w:val="both"/>
        <w:rPr>
          <w:rFonts w:ascii="Arial" w:hAnsi="Arial"/>
          <w:bCs/>
          <w:iCs/>
          <w:sz w:val="22"/>
          <w:szCs w:val="22"/>
        </w:rPr>
      </w:pPr>
      <w:r w:rsidRPr="00491741">
        <w:rPr>
          <w:rFonts w:ascii="Arial" w:hAnsi="Arial"/>
          <w:bCs/>
          <w:iCs/>
          <w:sz w:val="22"/>
          <w:szCs w:val="22"/>
        </w:rPr>
        <w:lastRenderedPageBreak/>
        <w:t>O</w:t>
      </w:r>
      <w:r w:rsidR="00CD6EED" w:rsidRPr="00491741">
        <w:rPr>
          <w:rFonts w:ascii="Arial" w:hAnsi="Arial"/>
          <w:bCs/>
          <w:iCs/>
          <w:sz w:val="22"/>
          <w:szCs w:val="22"/>
        </w:rPr>
        <w:t xml:space="preserve"> prováděné následné péči povede </w:t>
      </w:r>
      <w:r w:rsidRPr="00491741">
        <w:rPr>
          <w:rFonts w:ascii="Arial" w:hAnsi="Arial"/>
          <w:bCs/>
          <w:iCs/>
          <w:sz w:val="22"/>
          <w:szCs w:val="22"/>
        </w:rPr>
        <w:t xml:space="preserve">zhotovitel výkaz prací formou </w:t>
      </w:r>
      <w:r w:rsidR="00CD6EED" w:rsidRPr="00491741">
        <w:rPr>
          <w:rFonts w:ascii="Arial" w:hAnsi="Arial"/>
          <w:bCs/>
          <w:iCs/>
          <w:sz w:val="22"/>
          <w:szCs w:val="22"/>
        </w:rPr>
        <w:t>deník</w:t>
      </w:r>
      <w:r w:rsidRPr="00491741">
        <w:rPr>
          <w:rFonts w:ascii="Arial" w:hAnsi="Arial"/>
          <w:bCs/>
          <w:iCs/>
          <w:sz w:val="22"/>
          <w:szCs w:val="22"/>
        </w:rPr>
        <w:t>ových záznamů. Zhotovitel je oprávněn požadovat potvrzení záznamu o provedené následné péči od osob vystupujících na straně objednatele. Okruh těchto osob bude ujednán osobami oprávněnými jednat za objednatele ve věcech technických nejpozději při předání dokončené 1. etapy. Změnu v okruhu těchto osob oznámí objednatel, příp. jeho zástupce, zhotoviteli bez zbytečného odkladu poté, co k ní došlo.</w:t>
      </w:r>
    </w:p>
    <w:p w14:paraId="1578D4E2" w14:textId="77777777" w:rsidR="00C53DA4" w:rsidRPr="00421A15" w:rsidRDefault="00C53DA4" w:rsidP="00F671B6">
      <w:pPr>
        <w:numPr>
          <w:ilvl w:val="12"/>
          <w:numId w:val="0"/>
        </w:numPr>
        <w:tabs>
          <w:tab w:val="num" w:pos="576"/>
        </w:tabs>
        <w:ind w:left="284" w:right="-23" w:hanging="284"/>
        <w:jc w:val="center"/>
        <w:rPr>
          <w:rFonts w:ascii="Arial" w:hAnsi="Arial"/>
          <w:bCs/>
          <w:iCs/>
          <w:sz w:val="22"/>
          <w:szCs w:val="22"/>
        </w:rPr>
      </w:pPr>
    </w:p>
    <w:p w14:paraId="1130ACAE" w14:textId="37AA948A" w:rsidR="009B7237" w:rsidRDefault="009B7237" w:rsidP="009B7237">
      <w:pPr>
        <w:keepNext/>
        <w:numPr>
          <w:ilvl w:val="12"/>
          <w:numId w:val="0"/>
        </w:numPr>
        <w:ind w:left="284" w:hanging="284"/>
        <w:jc w:val="center"/>
        <w:rPr>
          <w:rFonts w:ascii="Arial" w:hAnsi="Arial"/>
          <w:b/>
        </w:rPr>
      </w:pPr>
      <w:r w:rsidRPr="009C3A82">
        <w:rPr>
          <w:rFonts w:ascii="Arial" w:hAnsi="Arial"/>
          <w:b/>
        </w:rPr>
        <w:t>Článek V</w:t>
      </w:r>
      <w:r>
        <w:rPr>
          <w:rFonts w:ascii="Arial" w:hAnsi="Arial"/>
          <w:b/>
        </w:rPr>
        <w:t>II</w:t>
      </w:r>
      <w:r w:rsidRPr="009C3A82">
        <w:rPr>
          <w:rFonts w:ascii="Arial" w:hAnsi="Arial"/>
          <w:b/>
        </w:rPr>
        <w:t>.</w:t>
      </w:r>
    </w:p>
    <w:p w14:paraId="65DC9D30" w14:textId="77777777" w:rsidR="00A5187B" w:rsidRDefault="00A5187B" w:rsidP="00A5187B">
      <w:pPr>
        <w:pStyle w:val="Zkladntextodsazen"/>
        <w:spacing w:after="120"/>
        <w:ind w:left="425" w:hanging="425"/>
        <w:jc w:val="center"/>
        <w:rPr>
          <w:b/>
          <w:u w:val="single"/>
        </w:rPr>
      </w:pPr>
      <w:r w:rsidRPr="002A509F">
        <w:rPr>
          <w:b/>
          <w:u w:val="single"/>
        </w:rPr>
        <w:t>Poddodavatelé</w:t>
      </w:r>
    </w:p>
    <w:p w14:paraId="66993B77" w14:textId="0F7A4A60" w:rsidR="00A5187B" w:rsidRDefault="00A5187B" w:rsidP="00A5187B">
      <w:pPr>
        <w:pStyle w:val="Zkladntextodsazen"/>
        <w:numPr>
          <w:ilvl w:val="0"/>
          <w:numId w:val="20"/>
        </w:numPr>
        <w:spacing w:after="120"/>
        <w:ind w:left="425" w:hanging="425"/>
        <w:rPr>
          <w:sz w:val="22"/>
        </w:rPr>
      </w:pPr>
      <w:r w:rsidRPr="002A509F">
        <w:rPr>
          <w:sz w:val="22"/>
        </w:rPr>
        <w:t>Zhotovitel</w:t>
      </w:r>
      <w:r>
        <w:rPr>
          <w:sz w:val="22"/>
          <w:lang w:val="cs-CZ"/>
        </w:rPr>
        <w:t xml:space="preserve"> je oprávněn využít k plnění z této smlouvy poddodavatele. Jejich zapojení je povinen zhotovitel objednateli oznámit </w:t>
      </w:r>
      <w:r w:rsidR="00C319F9">
        <w:rPr>
          <w:sz w:val="22"/>
          <w:lang w:val="cs-CZ"/>
        </w:rPr>
        <w:t>nejpozději před zahájením jejich zapojení do plnění.</w:t>
      </w:r>
    </w:p>
    <w:p w14:paraId="6F366FB1" w14:textId="0D0183DD" w:rsidR="00C319F9" w:rsidRDefault="00C319F9" w:rsidP="00A5187B">
      <w:pPr>
        <w:pStyle w:val="Zkladntextodsazen"/>
        <w:numPr>
          <w:ilvl w:val="0"/>
          <w:numId w:val="20"/>
        </w:numPr>
        <w:spacing w:after="120"/>
        <w:ind w:left="425" w:hanging="425"/>
        <w:rPr>
          <w:sz w:val="22"/>
        </w:rPr>
      </w:pPr>
      <w:r w:rsidRPr="002A509F">
        <w:rPr>
          <w:sz w:val="22"/>
        </w:rPr>
        <w:t>Zhotovitel se zavazuje veškeré práce poddodavatelů řádně koordinovat. Zhotovitel odpovídá v plném rozsahu za veškeré části díla provedené poddodavateli</w:t>
      </w:r>
      <w:r>
        <w:rPr>
          <w:sz w:val="22"/>
          <w:lang w:val="cs-CZ"/>
        </w:rPr>
        <w:t>, jako kdyby uvedené části realizoval sám</w:t>
      </w:r>
      <w:r w:rsidRPr="002A509F">
        <w:rPr>
          <w:sz w:val="22"/>
        </w:rPr>
        <w:t>.</w:t>
      </w:r>
    </w:p>
    <w:p w14:paraId="063D24C1" w14:textId="677EE170" w:rsidR="00A5187B" w:rsidRDefault="00A5187B" w:rsidP="00A5187B">
      <w:pPr>
        <w:pStyle w:val="Zkladntextodsazen"/>
        <w:numPr>
          <w:ilvl w:val="0"/>
          <w:numId w:val="20"/>
        </w:numPr>
        <w:spacing w:after="120"/>
        <w:ind w:left="425" w:hanging="425"/>
        <w:rPr>
          <w:sz w:val="22"/>
        </w:rPr>
      </w:pPr>
      <w:r w:rsidRPr="002A509F">
        <w:rPr>
          <w:sz w:val="22"/>
        </w:rPr>
        <w:t>Zhotovitel je oprávněn změnit poddodavatele</w:t>
      </w:r>
      <w:r w:rsidR="00C319F9">
        <w:rPr>
          <w:sz w:val="22"/>
          <w:lang w:val="cs-CZ"/>
        </w:rPr>
        <w:t>. V případě, že se jedná o poddodavatele, jehož prostřednictvím prokazoval, byť jen v části, svoji kvalifikaci v zadávacím řízení, na jehož základě byla uzavřena tato smlouva,</w:t>
      </w:r>
      <w:r w:rsidRPr="002A509F">
        <w:rPr>
          <w:sz w:val="22"/>
        </w:rPr>
        <w:t xml:space="preserve"> </w:t>
      </w:r>
      <w:r w:rsidR="00C319F9">
        <w:rPr>
          <w:sz w:val="22"/>
          <w:lang w:val="cs-CZ"/>
        </w:rPr>
        <w:t xml:space="preserve">smí tak učinit </w:t>
      </w:r>
      <w:r w:rsidRPr="002A509F">
        <w:rPr>
          <w:sz w:val="22"/>
        </w:rPr>
        <w:t xml:space="preserve">pouze s předchozím písemným souhlasem objednatele. Nový poddodavatel musí disponovat minimálně stejnou kvalifikací, kterou předchozí poddodavatel prokázal za zhotovitele v </w:t>
      </w:r>
      <w:r w:rsidR="00C319F9">
        <w:rPr>
          <w:sz w:val="22"/>
        </w:rPr>
        <w:t>zadávacím řízení</w:t>
      </w:r>
      <w:r w:rsidRPr="002A509F">
        <w:rPr>
          <w:sz w:val="22"/>
        </w:rPr>
        <w:t>.</w:t>
      </w:r>
    </w:p>
    <w:p w14:paraId="1D4F9E4A" w14:textId="77777777" w:rsidR="00C319F9" w:rsidRPr="00C319F9" w:rsidRDefault="00C319F9" w:rsidP="00C319F9">
      <w:pPr>
        <w:pStyle w:val="Odstavecseseznamem"/>
        <w:numPr>
          <w:ilvl w:val="0"/>
          <w:numId w:val="20"/>
        </w:numPr>
        <w:spacing w:after="120"/>
        <w:ind w:left="426" w:right="-23" w:hanging="426"/>
        <w:jc w:val="both"/>
        <w:rPr>
          <w:rFonts w:ascii="Arial" w:hAnsi="Arial"/>
          <w:sz w:val="22"/>
          <w:szCs w:val="22"/>
        </w:rPr>
      </w:pPr>
      <w:r w:rsidRPr="00C319F9">
        <w:rPr>
          <w:rFonts w:ascii="Arial" w:hAnsi="Arial"/>
          <w:bCs/>
          <w:iCs/>
          <w:sz w:val="22"/>
          <w:szCs w:val="22"/>
        </w:rPr>
        <w:t>Zhotovitel je v případě plnění části předmětu smlouvy poddodavatelem povinen poddodavatele z plnění vyloučit v případě, že:</w:t>
      </w:r>
    </w:p>
    <w:p w14:paraId="127831EF" w14:textId="77777777" w:rsidR="00C319F9" w:rsidRDefault="00C319F9" w:rsidP="00C319F9">
      <w:pPr>
        <w:pStyle w:val="Odstavecseseznamem"/>
        <w:numPr>
          <w:ilvl w:val="0"/>
          <w:numId w:val="13"/>
        </w:numPr>
        <w:spacing w:after="120"/>
        <w:ind w:left="709" w:right="-23" w:hanging="283"/>
        <w:jc w:val="both"/>
        <w:rPr>
          <w:rFonts w:ascii="Arial" w:hAnsi="Arial"/>
          <w:sz w:val="22"/>
          <w:szCs w:val="22"/>
        </w:rPr>
      </w:pPr>
      <w:r>
        <w:rPr>
          <w:rFonts w:ascii="Arial" w:hAnsi="Arial"/>
          <w:sz w:val="22"/>
          <w:szCs w:val="22"/>
        </w:rPr>
        <w:t>objednatel by byl v případě účasti tohoto poddodavatele v zadávacím řízení oprávněn k jeho vyloučení z důvodů nesplnění požadavků na základní kvalifikaci, naplnění kterékoli z podmínek zákazu zadání zakázky, nebo naplnění důvodů jeho vyloučení pro nezpůsobilost; nebo</w:t>
      </w:r>
    </w:p>
    <w:p w14:paraId="28206861" w14:textId="77777777" w:rsidR="00C319F9" w:rsidRPr="004B6262" w:rsidRDefault="00C319F9" w:rsidP="00C319F9">
      <w:pPr>
        <w:pStyle w:val="Odstavecseseznamem"/>
        <w:numPr>
          <w:ilvl w:val="0"/>
          <w:numId w:val="13"/>
        </w:numPr>
        <w:spacing w:after="120"/>
        <w:ind w:left="709" w:right="-23" w:hanging="283"/>
        <w:jc w:val="both"/>
        <w:rPr>
          <w:rFonts w:ascii="Arial" w:hAnsi="Arial"/>
          <w:sz w:val="22"/>
          <w:szCs w:val="22"/>
        </w:rPr>
      </w:pPr>
      <w:r>
        <w:rPr>
          <w:rFonts w:ascii="Arial" w:hAnsi="Arial"/>
          <w:sz w:val="22"/>
          <w:szCs w:val="22"/>
        </w:rPr>
        <w:t>poddodavatel opakovaně nebo závažným způsobem zanedbává nebo není schopen personálně, materiálně nebo kvalitativně zajistit řádné provádění jemu svěřené části realizace.</w:t>
      </w:r>
    </w:p>
    <w:p w14:paraId="7A4ED7BA" w14:textId="1F774DA7" w:rsidR="00C319F9" w:rsidRPr="002A509F" w:rsidRDefault="00C319F9" w:rsidP="00A5187B">
      <w:pPr>
        <w:pStyle w:val="Zkladntextodsazen"/>
        <w:numPr>
          <w:ilvl w:val="0"/>
          <w:numId w:val="20"/>
        </w:numPr>
        <w:spacing w:after="120"/>
        <w:ind w:left="425" w:hanging="425"/>
        <w:rPr>
          <w:sz w:val="22"/>
        </w:rPr>
      </w:pPr>
      <w:r w:rsidRPr="002A509F">
        <w:rPr>
          <w:sz w:val="22"/>
          <w:lang w:val="cs-CZ"/>
        </w:rPr>
        <w:t xml:space="preserve">Zhotovitel je povinen v rámci </w:t>
      </w:r>
      <w:r>
        <w:rPr>
          <w:bCs/>
          <w:iCs/>
          <w:sz w:val="22"/>
          <w:lang w:val="cs-CZ"/>
        </w:rPr>
        <w:t>d</w:t>
      </w:r>
      <w:r w:rsidRPr="00491741">
        <w:rPr>
          <w:bCs/>
          <w:iCs/>
          <w:sz w:val="22"/>
          <w:lang w:val="cs-CZ"/>
        </w:rPr>
        <w:t>eník prováděných prací</w:t>
      </w:r>
      <w:r w:rsidRPr="002A509F">
        <w:rPr>
          <w:sz w:val="22"/>
          <w:lang w:val="cs-CZ"/>
        </w:rPr>
        <w:t xml:space="preserve"> </w:t>
      </w:r>
      <w:r>
        <w:rPr>
          <w:sz w:val="22"/>
          <w:lang w:val="cs-CZ"/>
        </w:rPr>
        <w:t xml:space="preserve">zaznamenat přítomnost poddodavatelů a části díla, které realizují. Tento záznam postačí pro oznámení zapojení poddodavatele do realizace díla, nenahrazuje však </w:t>
      </w:r>
      <w:r w:rsidRPr="002A509F">
        <w:rPr>
          <w:sz w:val="22"/>
          <w:lang w:val="cs-CZ"/>
        </w:rPr>
        <w:t>seznam poddodavatelů</w:t>
      </w:r>
      <w:r>
        <w:rPr>
          <w:sz w:val="22"/>
          <w:lang w:val="cs-CZ"/>
        </w:rPr>
        <w:t>, který je zhotovitel povinen vést.</w:t>
      </w:r>
    </w:p>
    <w:p w14:paraId="5D37A2CC" w14:textId="6C94FACE" w:rsidR="00A5187B" w:rsidRDefault="00A5187B" w:rsidP="00A5187B">
      <w:pPr>
        <w:keepNext/>
        <w:numPr>
          <w:ilvl w:val="12"/>
          <w:numId w:val="0"/>
        </w:numPr>
        <w:spacing w:after="120"/>
        <w:ind w:left="284" w:hanging="284"/>
        <w:jc w:val="center"/>
        <w:rPr>
          <w:rFonts w:ascii="Arial" w:hAnsi="Arial"/>
          <w:b/>
        </w:rPr>
      </w:pPr>
    </w:p>
    <w:p w14:paraId="79CB77B5" w14:textId="77777777" w:rsidR="00A5187B" w:rsidRDefault="00A5187B" w:rsidP="00A5187B">
      <w:pPr>
        <w:jc w:val="center"/>
        <w:rPr>
          <w:rFonts w:ascii="Arial" w:hAnsi="Arial" w:cs="Arial"/>
          <w:bCs/>
          <w:iCs/>
          <w:sz w:val="22"/>
          <w:szCs w:val="22"/>
        </w:rPr>
      </w:pPr>
      <w:r w:rsidRPr="009C3A82">
        <w:rPr>
          <w:rFonts w:ascii="Arial" w:hAnsi="Arial"/>
          <w:b/>
        </w:rPr>
        <w:t>Článek V</w:t>
      </w:r>
      <w:r>
        <w:rPr>
          <w:rFonts w:ascii="Arial" w:hAnsi="Arial"/>
          <w:b/>
        </w:rPr>
        <w:t>III</w:t>
      </w:r>
      <w:r w:rsidRPr="009C3A82">
        <w:rPr>
          <w:rFonts w:ascii="Arial" w:hAnsi="Arial"/>
          <w:b/>
        </w:rPr>
        <w:t>.</w:t>
      </w:r>
    </w:p>
    <w:p w14:paraId="05F38560" w14:textId="6A4B2E0A" w:rsidR="009B7237" w:rsidRPr="009B7237" w:rsidRDefault="009B7237" w:rsidP="00491741">
      <w:pPr>
        <w:keepNext/>
        <w:numPr>
          <w:ilvl w:val="12"/>
          <w:numId w:val="0"/>
        </w:numPr>
        <w:spacing w:after="120"/>
        <w:ind w:left="284" w:hanging="284"/>
        <w:jc w:val="center"/>
        <w:rPr>
          <w:rFonts w:ascii="Arial" w:hAnsi="Arial"/>
          <w:b/>
          <w:u w:val="single"/>
        </w:rPr>
      </w:pPr>
      <w:r w:rsidRPr="009B7237">
        <w:rPr>
          <w:rFonts w:ascii="Arial" w:hAnsi="Arial"/>
          <w:b/>
          <w:u w:val="single"/>
        </w:rPr>
        <w:t>Deník prováděných prací</w:t>
      </w:r>
    </w:p>
    <w:p w14:paraId="03BDBBE1" w14:textId="27E5FCAD" w:rsidR="009B7237" w:rsidRDefault="009B7237" w:rsidP="00491741">
      <w:pPr>
        <w:pStyle w:val="Zkladntextodsazen"/>
        <w:numPr>
          <w:ilvl w:val="1"/>
          <w:numId w:val="14"/>
        </w:numPr>
        <w:spacing w:after="120"/>
        <w:ind w:left="426" w:hanging="426"/>
        <w:rPr>
          <w:bCs/>
          <w:iCs/>
          <w:sz w:val="22"/>
          <w:lang w:val="cs-CZ"/>
        </w:rPr>
      </w:pPr>
      <w:r w:rsidRPr="00491741">
        <w:rPr>
          <w:bCs/>
          <w:iCs/>
          <w:sz w:val="22"/>
          <w:lang w:val="cs-CZ"/>
        </w:rPr>
        <w:t xml:space="preserve">Zhotovitel je povinen o všech pracích a činnostech prováděných v souvislosti s prováděním díla vést </w:t>
      </w:r>
      <w:r w:rsidR="00491741">
        <w:rPr>
          <w:bCs/>
          <w:iCs/>
          <w:sz w:val="22"/>
          <w:lang w:val="cs-CZ"/>
        </w:rPr>
        <w:t>d</w:t>
      </w:r>
      <w:r w:rsidRPr="00491741">
        <w:rPr>
          <w:bCs/>
          <w:iCs/>
          <w:sz w:val="22"/>
          <w:lang w:val="cs-CZ"/>
        </w:rPr>
        <w:t>eník prováděných prací (dále jen „Deník“), který bude přiměřeně odpovídat požadavkům na stavební deník v souladu se zákonem č. </w:t>
      </w:r>
      <w:r w:rsidR="00491741">
        <w:rPr>
          <w:bCs/>
          <w:iCs/>
          <w:sz w:val="22"/>
          <w:lang w:val="cs-CZ"/>
        </w:rPr>
        <w:t>2</w:t>
      </w:r>
      <w:r w:rsidRPr="00491741">
        <w:rPr>
          <w:bCs/>
          <w:iCs/>
          <w:sz w:val="22"/>
          <w:lang w:val="cs-CZ"/>
        </w:rPr>
        <w:t>83/20</w:t>
      </w:r>
      <w:r w:rsidR="00491741">
        <w:rPr>
          <w:bCs/>
          <w:iCs/>
          <w:sz w:val="22"/>
          <w:lang w:val="cs-CZ"/>
        </w:rPr>
        <w:t>21</w:t>
      </w:r>
      <w:r w:rsidRPr="00491741">
        <w:rPr>
          <w:bCs/>
          <w:iCs/>
          <w:sz w:val="22"/>
          <w:lang w:val="cs-CZ"/>
        </w:rPr>
        <w:t> Sb., stavební zákon, ve znění pozdějších předpisů</w:t>
      </w:r>
      <w:r w:rsidR="00491741">
        <w:rPr>
          <w:bCs/>
          <w:iCs/>
          <w:sz w:val="22"/>
          <w:lang w:val="cs-CZ"/>
        </w:rPr>
        <w:t>.</w:t>
      </w:r>
      <w:r w:rsidRPr="00491741">
        <w:rPr>
          <w:bCs/>
          <w:iCs/>
          <w:sz w:val="22"/>
          <w:lang w:val="cs-CZ"/>
        </w:rPr>
        <w:t xml:space="preserve"> Deník musí být přístupný na místě plnění kdykoliv v průběhu </w:t>
      </w:r>
      <w:r w:rsidR="00491741">
        <w:rPr>
          <w:bCs/>
          <w:iCs/>
          <w:sz w:val="22"/>
          <w:lang w:val="cs-CZ"/>
        </w:rPr>
        <w:t xml:space="preserve">provádění </w:t>
      </w:r>
      <w:r w:rsidRPr="00491741">
        <w:rPr>
          <w:bCs/>
          <w:iCs/>
          <w:sz w:val="22"/>
          <w:lang w:val="cs-CZ"/>
        </w:rPr>
        <w:t>pr</w:t>
      </w:r>
      <w:r w:rsidR="00491741">
        <w:rPr>
          <w:bCs/>
          <w:iCs/>
          <w:sz w:val="22"/>
          <w:lang w:val="cs-CZ"/>
        </w:rPr>
        <w:t>ací na 1. etapě díla</w:t>
      </w:r>
      <w:r w:rsidRPr="00491741">
        <w:rPr>
          <w:bCs/>
          <w:iCs/>
          <w:sz w:val="22"/>
          <w:lang w:val="cs-CZ"/>
        </w:rPr>
        <w:t>.</w:t>
      </w:r>
    </w:p>
    <w:p w14:paraId="6434602C" w14:textId="2712D002" w:rsidR="009B7237" w:rsidRDefault="009B7237" w:rsidP="00491741">
      <w:pPr>
        <w:pStyle w:val="Zkladntextodsazen"/>
        <w:numPr>
          <w:ilvl w:val="1"/>
          <w:numId w:val="14"/>
        </w:numPr>
        <w:spacing w:after="120"/>
        <w:ind w:left="426" w:hanging="426"/>
        <w:rPr>
          <w:bCs/>
          <w:iCs/>
          <w:sz w:val="22"/>
          <w:lang w:val="cs-CZ"/>
        </w:rPr>
      </w:pPr>
      <w:r w:rsidRPr="007A758A">
        <w:rPr>
          <w:bCs/>
          <w:iCs/>
          <w:sz w:val="22"/>
          <w:lang w:val="cs-CZ"/>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stránky s originálním textem. Při denních záznamech nesmí být vynechána volná místa. Každý záp</w:t>
      </w:r>
      <w:r w:rsidR="00491741">
        <w:rPr>
          <w:bCs/>
          <w:iCs/>
          <w:sz w:val="22"/>
          <w:lang w:val="cs-CZ"/>
        </w:rPr>
        <w:t>is musí být podepsán</w:t>
      </w:r>
      <w:r w:rsidRPr="007A758A">
        <w:rPr>
          <w:bCs/>
          <w:iCs/>
          <w:sz w:val="22"/>
          <w:lang w:val="cs-CZ"/>
        </w:rPr>
        <w:t>.</w:t>
      </w:r>
    </w:p>
    <w:p w14:paraId="4DF606D2" w14:textId="17C2B42C" w:rsidR="009B7237" w:rsidRPr="007A758A" w:rsidRDefault="009B7237" w:rsidP="00491741">
      <w:pPr>
        <w:pStyle w:val="Zkladntextodsazen"/>
        <w:numPr>
          <w:ilvl w:val="1"/>
          <w:numId w:val="14"/>
        </w:numPr>
        <w:spacing w:after="120"/>
        <w:ind w:left="426" w:hanging="426"/>
        <w:rPr>
          <w:bCs/>
          <w:iCs/>
          <w:sz w:val="22"/>
          <w:lang w:val="cs-CZ"/>
        </w:rPr>
      </w:pPr>
      <w:r w:rsidRPr="007A758A">
        <w:rPr>
          <w:bCs/>
          <w:iCs/>
          <w:sz w:val="22"/>
          <w:lang w:val="cs-CZ"/>
        </w:rPr>
        <w:t>Do Deníku budou zapisovány</w:t>
      </w:r>
      <w:r w:rsidR="00491741">
        <w:rPr>
          <w:bCs/>
          <w:iCs/>
          <w:sz w:val="22"/>
          <w:lang w:val="cs-CZ"/>
        </w:rPr>
        <w:t xml:space="preserve"> zejména</w:t>
      </w:r>
      <w:r w:rsidRPr="007A758A">
        <w:rPr>
          <w:bCs/>
          <w:iCs/>
          <w:sz w:val="22"/>
          <w:lang w:val="cs-CZ"/>
        </w:rPr>
        <w:t xml:space="preserve"> tyto údaje:</w:t>
      </w:r>
    </w:p>
    <w:p w14:paraId="72708B84" w14:textId="77777777" w:rsidR="009B7237" w:rsidRPr="007A758A" w:rsidRDefault="009B7237" w:rsidP="00491741">
      <w:pPr>
        <w:pStyle w:val="Zkladntextodsazen"/>
        <w:numPr>
          <w:ilvl w:val="0"/>
          <w:numId w:val="6"/>
        </w:numPr>
        <w:spacing w:after="120"/>
        <w:ind w:left="709" w:hanging="283"/>
        <w:rPr>
          <w:bCs/>
          <w:sz w:val="22"/>
          <w:lang w:val="cs-CZ"/>
        </w:rPr>
      </w:pPr>
      <w:r w:rsidRPr="007A758A">
        <w:rPr>
          <w:bCs/>
          <w:sz w:val="22"/>
          <w:lang w:val="cs-CZ"/>
        </w:rPr>
        <w:t>přítomní pracovníci Zhotovitele,</w:t>
      </w:r>
    </w:p>
    <w:p w14:paraId="62A53000" w14:textId="77777777" w:rsidR="009B7237" w:rsidRPr="007A758A" w:rsidRDefault="009B7237" w:rsidP="00491741">
      <w:pPr>
        <w:pStyle w:val="Zkladntextodsazen"/>
        <w:numPr>
          <w:ilvl w:val="0"/>
          <w:numId w:val="6"/>
        </w:numPr>
        <w:spacing w:after="120"/>
        <w:ind w:left="709" w:hanging="283"/>
        <w:rPr>
          <w:bCs/>
          <w:sz w:val="22"/>
          <w:lang w:val="cs-CZ"/>
        </w:rPr>
      </w:pPr>
      <w:r w:rsidRPr="007A758A">
        <w:rPr>
          <w:bCs/>
          <w:sz w:val="22"/>
          <w:lang w:val="cs-CZ"/>
        </w:rPr>
        <w:lastRenderedPageBreak/>
        <w:t>evidence provedených prací včetně způsobu jejich provedení a použité technologie,</w:t>
      </w:r>
    </w:p>
    <w:p w14:paraId="762F6350" w14:textId="7DFB309A" w:rsidR="009B7237" w:rsidRPr="007A758A" w:rsidRDefault="009B7237" w:rsidP="00491741">
      <w:pPr>
        <w:pStyle w:val="Zkladntextodsazen"/>
        <w:numPr>
          <w:ilvl w:val="0"/>
          <w:numId w:val="6"/>
        </w:numPr>
        <w:spacing w:after="120"/>
        <w:ind w:left="709" w:hanging="283"/>
        <w:rPr>
          <w:bCs/>
          <w:sz w:val="22"/>
          <w:lang w:val="cs-CZ"/>
        </w:rPr>
      </w:pPr>
      <w:r w:rsidRPr="007A758A">
        <w:rPr>
          <w:bCs/>
          <w:sz w:val="22"/>
          <w:lang w:val="cs-CZ"/>
        </w:rPr>
        <w:t xml:space="preserve">zdůvodnění odchylek v postupech prací a v použitých materiálech oproti </w:t>
      </w:r>
      <w:r w:rsidR="00491741">
        <w:rPr>
          <w:bCs/>
          <w:sz w:val="22"/>
          <w:lang w:val="cs-CZ"/>
        </w:rPr>
        <w:t>p</w:t>
      </w:r>
      <w:r w:rsidRPr="007A758A">
        <w:rPr>
          <w:bCs/>
          <w:sz w:val="22"/>
          <w:lang w:val="cs-CZ"/>
        </w:rPr>
        <w:t>rojektové dokumentaci, další údaje, které souvisí s hospodárností a bezpečností práce,</w:t>
      </w:r>
    </w:p>
    <w:p w14:paraId="1301E2CF" w14:textId="77777777" w:rsidR="009B7237" w:rsidRPr="007A758A" w:rsidRDefault="009B7237" w:rsidP="00491741">
      <w:pPr>
        <w:pStyle w:val="Zkladntextodsazen"/>
        <w:numPr>
          <w:ilvl w:val="0"/>
          <w:numId w:val="6"/>
        </w:numPr>
        <w:spacing w:after="120"/>
        <w:ind w:left="709" w:hanging="283"/>
        <w:rPr>
          <w:bCs/>
          <w:sz w:val="22"/>
          <w:lang w:val="cs-CZ"/>
        </w:rPr>
      </w:pPr>
      <w:r w:rsidRPr="007A758A">
        <w:rPr>
          <w:bCs/>
          <w:sz w:val="22"/>
          <w:lang w:val="cs-CZ"/>
        </w:rPr>
        <w:t>stanovení termínů k odstranění zjištěných vad a nedodělků,</w:t>
      </w:r>
    </w:p>
    <w:p w14:paraId="4A66E4A8" w14:textId="77777777" w:rsidR="009B7237" w:rsidRPr="007A758A" w:rsidRDefault="009B7237" w:rsidP="00491741">
      <w:pPr>
        <w:pStyle w:val="Zkladntextodsazen"/>
        <w:numPr>
          <w:ilvl w:val="0"/>
          <w:numId w:val="6"/>
        </w:numPr>
        <w:spacing w:after="120"/>
        <w:ind w:left="709" w:hanging="283"/>
        <w:rPr>
          <w:bCs/>
          <w:sz w:val="22"/>
          <w:lang w:val="cs-CZ"/>
        </w:rPr>
      </w:pPr>
      <w:r w:rsidRPr="007A758A">
        <w:rPr>
          <w:bCs/>
          <w:sz w:val="22"/>
          <w:lang w:val="cs-CZ"/>
        </w:rPr>
        <w:t>datum zásahu a provedené ošetření pro jednotlivé stromy.</w:t>
      </w:r>
    </w:p>
    <w:p w14:paraId="1C2FF578" w14:textId="23921743" w:rsidR="009B7237" w:rsidRDefault="00491741" w:rsidP="00491741">
      <w:pPr>
        <w:pStyle w:val="Zkladntextodsazen"/>
        <w:numPr>
          <w:ilvl w:val="1"/>
          <w:numId w:val="14"/>
        </w:numPr>
        <w:spacing w:after="120"/>
        <w:ind w:left="426" w:hanging="426"/>
        <w:rPr>
          <w:bCs/>
          <w:iCs/>
          <w:sz w:val="22"/>
          <w:lang w:val="cs-CZ"/>
        </w:rPr>
      </w:pPr>
      <w:r>
        <w:rPr>
          <w:bCs/>
          <w:iCs/>
          <w:sz w:val="22"/>
          <w:lang w:val="cs-CZ"/>
        </w:rPr>
        <w:t>Osoby oprávněné jednat ve věcech technických</w:t>
      </w:r>
      <w:r w:rsidR="009B7237" w:rsidRPr="007A758A">
        <w:rPr>
          <w:bCs/>
          <w:iCs/>
          <w:sz w:val="22"/>
          <w:lang w:val="cs-CZ"/>
        </w:rPr>
        <w:t xml:space="preserve"> jsou oprávněn</w:t>
      </w:r>
      <w:r>
        <w:rPr>
          <w:bCs/>
          <w:iCs/>
          <w:sz w:val="22"/>
          <w:lang w:val="cs-CZ"/>
        </w:rPr>
        <w:t>y</w:t>
      </w:r>
      <w:r w:rsidR="009B7237" w:rsidRPr="007A758A">
        <w:rPr>
          <w:bCs/>
          <w:iCs/>
          <w:sz w:val="22"/>
          <w:lang w:val="cs-CZ"/>
        </w:rPr>
        <w:t xml:space="preserve"> Deník kontrolovat,</w:t>
      </w:r>
      <w:r>
        <w:rPr>
          <w:bCs/>
          <w:iCs/>
          <w:sz w:val="22"/>
          <w:lang w:val="cs-CZ"/>
        </w:rPr>
        <w:t xml:space="preserve"> provádět do něj zápisy, k zápisům ostatních osob </w:t>
      </w:r>
      <w:r w:rsidR="009B7237" w:rsidRPr="007A758A">
        <w:rPr>
          <w:bCs/>
          <w:iCs/>
          <w:sz w:val="22"/>
          <w:lang w:val="cs-CZ"/>
        </w:rPr>
        <w:t>připojovat své stanovisko a provádět si opisy a výpisy z Deníku.</w:t>
      </w:r>
    </w:p>
    <w:p w14:paraId="369335F7" w14:textId="5703DC4F" w:rsidR="00491741" w:rsidRDefault="00491741" w:rsidP="00491741">
      <w:pPr>
        <w:pStyle w:val="Zkladntextodsazen"/>
        <w:numPr>
          <w:ilvl w:val="1"/>
          <w:numId w:val="14"/>
        </w:numPr>
        <w:spacing w:after="120"/>
        <w:ind w:left="426" w:hanging="426"/>
        <w:rPr>
          <w:bCs/>
          <w:iCs/>
          <w:sz w:val="22"/>
          <w:lang w:val="cs-CZ"/>
        </w:rPr>
      </w:pPr>
      <w:r>
        <w:rPr>
          <w:bCs/>
          <w:iCs/>
          <w:sz w:val="22"/>
          <w:lang w:val="cs-CZ"/>
        </w:rPr>
        <w:t>Deníkové záznamy o následné péči budou vedeny přiměřeně dle výše uvedeného.</w:t>
      </w:r>
    </w:p>
    <w:p w14:paraId="31282204" w14:textId="6BB84029" w:rsidR="00491741" w:rsidRDefault="00491741" w:rsidP="00491741">
      <w:pPr>
        <w:pStyle w:val="Zkladntextodsazen"/>
        <w:spacing w:after="120"/>
        <w:ind w:left="425" w:hanging="425"/>
        <w:rPr>
          <w:bCs/>
          <w:iCs/>
          <w:sz w:val="22"/>
          <w:lang w:val="cs-CZ"/>
        </w:rPr>
      </w:pPr>
    </w:p>
    <w:p w14:paraId="1682548A" w14:textId="31E7F08B" w:rsidR="00A5187B" w:rsidRPr="007A758A" w:rsidRDefault="00A5187B" w:rsidP="00A5187B">
      <w:pPr>
        <w:pStyle w:val="Zkladntextodsazen"/>
        <w:keepNext/>
        <w:ind w:left="425" w:hanging="425"/>
        <w:jc w:val="center"/>
        <w:rPr>
          <w:bCs/>
          <w:iCs/>
          <w:sz w:val="22"/>
          <w:lang w:val="cs-CZ"/>
        </w:rPr>
      </w:pPr>
      <w:r>
        <w:rPr>
          <w:b/>
        </w:rPr>
        <w:t>Článek IX</w:t>
      </w:r>
      <w:r w:rsidRPr="009C3A82">
        <w:rPr>
          <w:b/>
        </w:rPr>
        <w:t>.</w:t>
      </w:r>
    </w:p>
    <w:p w14:paraId="35DE4D66" w14:textId="77777777" w:rsidR="00491741" w:rsidRDefault="00491741" w:rsidP="00491741">
      <w:pPr>
        <w:pStyle w:val="Nadpis7"/>
        <w:spacing w:after="120"/>
        <w:ind w:right="-23"/>
        <w:rPr>
          <w:sz w:val="24"/>
        </w:rPr>
      </w:pPr>
      <w:r>
        <w:rPr>
          <w:sz w:val="24"/>
        </w:rPr>
        <w:t>Kontrola prováděných prací</w:t>
      </w:r>
    </w:p>
    <w:p w14:paraId="2A51A795" w14:textId="42BCDB2D" w:rsidR="0061744F" w:rsidRDefault="0061744F" w:rsidP="0061744F">
      <w:pPr>
        <w:pStyle w:val="Zkladntextodsazen"/>
        <w:numPr>
          <w:ilvl w:val="1"/>
          <w:numId w:val="19"/>
        </w:numPr>
        <w:spacing w:after="120"/>
        <w:ind w:left="425" w:hanging="425"/>
        <w:rPr>
          <w:bCs/>
          <w:iCs/>
          <w:sz w:val="22"/>
          <w:lang w:val="cs-CZ"/>
        </w:rPr>
      </w:pPr>
      <w:r w:rsidRPr="007A758A">
        <w:rPr>
          <w:bCs/>
          <w:iCs/>
          <w:sz w:val="22"/>
          <w:lang w:val="cs-CZ"/>
        </w:rPr>
        <w:t xml:space="preserve">Objednatel je oprávněn kdykoli </w:t>
      </w:r>
      <w:r w:rsidR="00BE60D9">
        <w:rPr>
          <w:bCs/>
          <w:iCs/>
          <w:sz w:val="22"/>
          <w:lang w:val="cs-CZ"/>
        </w:rPr>
        <w:t xml:space="preserve">kontrolovat </w:t>
      </w:r>
      <w:r w:rsidRPr="007A758A">
        <w:rPr>
          <w:bCs/>
          <w:iCs/>
          <w:sz w:val="22"/>
          <w:lang w:val="cs-CZ"/>
        </w:rPr>
        <w:t xml:space="preserve">provádění </w:t>
      </w:r>
      <w:r>
        <w:rPr>
          <w:bCs/>
          <w:iCs/>
          <w:sz w:val="22"/>
          <w:lang w:val="cs-CZ"/>
        </w:rPr>
        <w:t>d</w:t>
      </w:r>
      <w:r w:rsidRPr="007A758A">
        <w:rPr>
          <w:bCs/>
          <w:iCs/>
          <w:sz w:val="22"/>
          <w:lang w:val="cs-CZ"/>
        </w:rPr>
        <w:t>íla. K</w:t>
      </w:r>
      <w:r w:rsidR="00BE60D9">
        <w:rPr>
          <w:bCs/>
          <w:iCs/>
          <w:sz w:val="22"/>
          <w:lang w:val="cs-CZ"/>
        </w:rPr>
        <w:t xml:space="preserve"> provádění kontroly jsou též oprávněny osoby pověřené </w:t>
      </w:r>
      <w:r w:rsidRPr="007A758A">
        <w:rPr>
          <w:bCs/>
          <w:iCs/>
          <w:sz w:val="22"/>
          <w:lang w:val="cs-CZ"/>
        </w:rPr>
        <w:t>v</w:t>
      </w:r>
      <w:r w:rsidR="00BE60D9">
        <w:rPr>
          <w:bCs/>
          <w:iCs/>
          <w:sz w:val="22"/>
          <w:lang w:val="cs-CZ"/>
        </w:rPr>
        <w:t>ý</w:t>
      </w:r>
      <w:r w:rsidRPr="007A758A">
        <w:rPr>
          <w:bCs/>
          <w:iCs/>
          <w:sz w:val="22"/>
          <w:lang w:val="cs-CZ"/>
        </w:rPr>
        <w:t>kon</w:t>
      </w:r>
      <w:r w:rsidR="00BE60D9">
        <w:rPr>
          <w:bCs/>
          <w:iCs/>
          <w:sz w:val="22"/>
          <w:lang w:val="cs-CZ"/>
        </w:rPr>
        <w:t xml:space="preserve">em </w:t>
      </w:r>
      <w:r w:rsidRPr="007A758A">
        <w:rPr>
          <w:bCs/>
          <w:iCs/>
          <w:sz w:val="22"/>
          <w:lang w:val="cs-CZ"/>
        </w:rPr>
        <w:t>dozor</w:t>
      </w:r>
      <w:r w:rsidR="00BE60D9">
        <w:rPr>
          <w:bCs/>
          <w:iCs/>
          <w:sz w:val="22"/>
          <w:lang w:val="cs-CZ"/>
        </w:rPr>
        <w:t>u nad realizací, tak jak byly zhotoviteli oznámeny.</w:t>
      </w:r>
      <w:r w:rsidRPr="007A758A">
        <w:rPr>
          <w:bCs/>
          <w:iCs/>
          <w:sz w:val="22"/>
          <w:lang w:val="cs-CZ"/>
        </w:rPr>
        <w:t xml:space="preserve"> </w:t>
      </w:r>
      <w:r w:rsidR="00BE60D9">
        <w:rPr>
          <w:bCs/>
          <w:iCs/>
          <w:sz w:val="22"/>
          <w:lang w:val="cs-CZ"/>
        </w:rPr>
        <w:t xml:space="preserve">Těmto osobám nesmí být upírán </w:t>
      </w:r>
      <w:r w:rsidRPr="007A758A">
        <w:rPr>
          <w:bCs/>
          <w:iCs/>
          <w:sz w:val="22"/>
          <w:lang w:val="cs-CZ"/>
        </w:rPr>
        <w:t xml:space="preserve">přístup na </w:t>
      </w:r>
      <w:r>
        <w:rPr>
          <w:bCs/>
          <w:iCs/>
          <w:sz w:val="22"/>
          <w:lang w:val="cs-CZ"/>
        </w:rPr>
        <w:t>m</w:t>
      </w:r>
      <w:r w:rsidRPr="007A758A">
        <w:rPr>
          <w:bCs/>
          <w:iCs/>
          <w:sz w:val="22"/>
          <w:lang w:val="cs-CZ"/>
        </w:rPr>
        <w:t xml:space="preserve">ísto plnění. Pokud nebude při realizaci </w:t>
      </w:r>
      <w:r>
        <w:rPr>
          <w:bCs/>
          <w:iCs/>
          <w:sz w:val="22"/>
          <w:lang w:val="cs-CZ"/>
        </w:rPr>
        <w:t>d</w:t>
      </w:r>
      <w:r w:rsidRPr="007A758A">
        <w:rPr>
          <w:bCs/>
          <w:iCs/>
          <w:sz w:val="22"/>
          <w:lang w:val="cs-CZ"/>
        </w:rPr>
        <w:t>íla smluvními stranami dohodnuto jinak, budou se kontrolní dny konat jedn</w:t>
      </w:r>
      <w:r w:rsidR="00BE60D9">
        <w:rPr>
          <w:bCs/>
          <w:iCs/>
          <w:sz w:val="22"/>
          <w:lang w:val="cs-CZ"/>
        </w:rPr>
        <w:t>ou</w:t>
      </w:r>
      <w:r w:rsidRPr="007A758A">
        <w:rPr>
          <w:bCs/>
          <w:iCs/>
          <w:sz w:val="22"/>
          <w:lang w:val="cs-CZ"/>
        </w:rPr>
        <w:t xml:space="preserve"> za </w:t>
      </w:r>
      <w:r w:rsidR="00BE60D9">
        <w:rPr>
          <w:bCs/>
          <w:iCs/>
          <w:sz w:val="22"/>
          <w:lang w:val="cs-CZ"/>
        </w:rPr>
        <w:t>14</w:t>
      </w:r>
      <w:r w:rsidRPr="007A758A">
        <w:rPr>
          <w:bCs/>
          <w:iCs/>
          <w:sz w:val="22"/>
          <w:lang w:val="cs-CZ"/>
        </w:rPr>
        <w:t xml:space="preserve"> dní.</w:t>
      </w:r>
    </w:p>
    <w:p w14:paraId="5847B37A" w14:textId="77777777" w:rsidR="00A5187B" w:rsidRDefault="0061744F" w:rsidP="0061744F">
      <w:pPr>
        <w:pStyle w:val="Zkladntextodsazen"/>
        <w:numPr>
          <w:ilvl w:val="1"/>
          <w:numId w:val="19"/>
        </w:numPr>
        <w:spacing w:after="120"/>
        <w:ind w:left="425" w:hanging="425"/>
        <w:rPr>
          <w:bCs/>
          <w:iCs/>
          <w:sz w:val="22"/>
          <w:lang w:val="cs-CZ"/>
        </w:rPr>
      </w:pPr>
      <w:r w:rsidRPr="007A758A">
        <w:rPr>
          <w:bCs/>
          <w:iCs/>
          <w:sz w:val="22"/>
          <w:lang w:val="cs-CZ"/>
        </w:rPr>
        <w:t xml:space="preserve">V průběhu provádění </w:t>
      </w:r>
      <w:r>
        <w:rPr>
          <w:bCs/>
          <w:iCs/>
          <w:sz w:val="22"/>
          <w:lang w:val="cs-CZ"/>
        </w:rPr>
        <w:t>d</w:t>
      </w:r>
      <w:r w:rsidRPr="007A758A">
        <w:rPr>
          <w:bCs/>
          <w:iCs/>
          <w:sz w:val="22"/>
          <w:lang w:val="cs-CZ"/>
        </w:rPr>
        <w:t xml:space="preserve">íla se rovněž </w:t>
      </w:r>
      <w:r w:rsidR="00BE60D9">
        <w:rPr>
          <w:bCs/>
          <w:iCs/>
          <w:sz w:val="22"/>
          <w:lang w:val="cs-CZ"/>
        </w:rPr>
        <w:t xml:space="preserve">možno </w:t>
      </w:r>
      <w:r w:rsidRPr="007A758A">
        <w:rPr>
          <w:bCs/>
          <w:iCs/>
          <w:sz w:val="22"/>
          <w:lang w:val="cs-CZ"/>
        </w:rPr>
        <w:t>kona</w:t>
      </w:r>
      <w:r w:rsidR="00BE60D9">
        <w:rPr>
          <w:bCs/>
          <w:iCs/>
          <w:sz w:val="22"/>
          <w:lang w:val="cs-CZ"/>
        </w:rPr>
        <w:t>t</w:t>
      </w:r>
      <w:r w:rsidRPr="007A758A">
        <w:rPr>
          <w:bCs/>
          <w:iCs/>
          <w:sz w:val="22"/>
          <w:lang w:val="cs-CZ"/>
        </w:rPr>
        <w:t xml:space="preserve"> </w:t>
      </w:r>
      <w:r w:rsidR="00BE60D9">
        <w:rPr>
          <w:bCs/>
          <w:iCs/>
          <w:sz w:val="22"/>
          <w:lang w:val="cs-CZ"/>
        </w:rPr>
        <w:t xml:space="preserve">mimořádné </w:t>
      </w:r>
      <w:r w:rsidRPr="007A758A">
        <w:rPr>
          <w:bCs/>
          <w:iCs/>
          <w:sz w:val="22"/>
          <w:lang w:val="cs-CZ"/>
        </w:rPr>
        <w:t xml:space="preserve">kontrolní dny, které </w:t>
      </w:r>
      <w:r w:rsidR="00BE60D9">
        <w:rPr>
          <w:bCs/>
          <w:iCs/>
          <w:sz w:val="22"/>
          <w:lang w:val="cs-CZ"/>
        </w:rPr>
        <w:t>je oprávněna svolat kterákoli osoba vykonávající</w:t>
      </w:r>
      <w:r w:rsidRPr="007A758A">
        <w:rPr>
          <w:bCs/>
          <w:iCs/>
          <w:sz w:val="22"/>
          <w:lang w:val="cs-CZ"/>
        </w:rPr>
        <w:t xml:space="preserve"> dozor </w:t>
      </w:r>
      <w:r w:rsidR="00BE60D9">
        <w:rPr>
          <w:bCs/>
          <w:iCs/>
          <w:sz w:val="22"/>
          <w:lang w:val="cs-CZ"/>
        </w:rPr>
        <w:t xml:space="preserve">nad realizací </w:t>
      </w:r>
      <w:r>
        <w:rPr>
          <w:bCs/>
          <w:iCs/>
          <w:sz w:val="22"/>
          <w:lang w:val="cs-CZ"/>
        </w:rPr>
        <w:t>nebo o</w:t>
      </w:r>
      <w:r w:rsidRPr="007A758A">
        <w:rPr>
          <w:bCs/>
          <w:iCs/>
          <w:sz w:val="22"/>
          <w:lang w:val="cs-CZ"/>
        </w:rPr>
        <w:t>bjednatel sám</w:t>
      </w:r>
      <w:r w:rsidR="00BE60D9">
        <w:rPr>
          <w:bCs/>
          <w:iCs/>
          <w:sz w:val="22"/>
          <w:lang w:val="cs-CZ"/>
        </w:rPr>
        <w:t>, zejména jedná-li se o řešení otázek, u kterých hrozí nebezpečí z prodlení</w:t>
      </w:r>
      <w:r w:rsidRPr="007A758A">
        <w:rPr>
          <w:bCs/>
          <w:iCs/>
          <w:sz w:val="22"/>
          <w:lang w:val="cs-CZ"/>
        </w:rPr>
        <w:t>. Závěry kontrolních dnů strany zap</w:t>
      </w:r>
      <w:r w:rsidR="00BE60D9">
        <w:rPr>
          <w:bCs/>
          <w:iCs/>
          <w:sz w:val="22"/>
          <w:lang w:val="cs-CZ"/>
        </w:rPr>
        <w:t>íší</w:t>
      </w:r>
      <w:r w:rsidRPr="007A758A">
        <w:rPr>
          <w:bCs/>
          <w:iCs/>
          <w:sz w:val="22"/>
          <w:lang w:val="cs-CZ"/>
        </w:rPr>
        <w:t xml:space="preserve"> do Deníku</w:t>
      </w:r>
      <w:r w:rsidR="00BE60D9">
        <w:rPr>
          <w:bCs/>
          <w:iCs/>
          <w:sz w:val="22"/>
          <w:lang w:val="cs-CZ"/>
        </w:rPr>
        <w:t>, příp. v něm alespoň odkáží na samostatný zápis z kontrolního dne</w:t>
      </w:r>
      <w:r w:rsidRPr="007A758A">
        <w:rPr>
          <w:bCs/>
          <w:iCs/>
          <w:sz w:val="22"/>
          <w:lang w:val="cs-CZ"/>
        </w:rPr>
        <w:t>.</w:t>
      </w:r>
    </w:p>
    <w:p w14:paraId="48AA2F50" w14:textId="2C71AA55" w:rsidR="0061744F" w:rsidRDefault="0061744F" w:rsidP="0061744F">
      <w:pPr>
        <w:pStyle w:val="Zkladntextodsazen"/>
        <w:numPr>
          <w:ilvl w:val="1"/>
          <w:numId w:val="19"/>
        </w:numPr>
        <w:spacing w:after="120"/>
        <w:ind w:left="425" w:hanging="425"/>
        <w:rPr>
          <w:bCs/>
          <w:iCs/>
          <w:sz w:val="22"/>
          <w:lang w:val="cs-CZ"/>
        </w:rPr>
      </w:pPr>
      <w:r w:rsidRPr="007A758A">
        <w:rPr>
          <w:bCs/>
          <w:iCs/>
          <w:sz w:val="22"/>
          <w:lang w:val="cs-CZ"/>
        </w:rPr>
        <w:t>Obsah</w:t>
      </w:r>
      <w:r w:rsidR="00A5187B">
        <w:rPr>
          <w:bCs/>
          <w:iCs/>
          <w:sz w:val="22"/>
          <w:lang w:val="cs-CZ"/>
        </w:rPr>
        <w:t>em</w:t>
      </w:r>
      <w:r w:rsidRPr="007A758A">
        <w:rPr>
          <w:bCs/>
          <w:iCs/>
          <w:sz w:val="22"/>
          <w:lang w:val="cs-CZ"/>
        </w:rPr>
        <w:t xml:space="preserve"> </w:t>
      </w:r>
      <w:r w:rsidR="00A5187B">
        <w:rPr>
          <w:bCs/>
          <w:iCs/>
          <w:sz w:val="22"/>
          <w:lang w:val="cs-CZ"/>
        </w:rPr>
        <w:t xml:space="preserve">zápisu do Deníku </w:t>
      </w:r>
      <w:r w:rsidR="00A5187B" w:rsidRPr="007A758A">
        <w:rPr>
          <w:bCs/>
          <w:iCs/>
          <w:sz w:val="22"/>
          <w:lang w:val="cs-CZ"/>
        </w:rPr>
        <w:t>nelze měnit tuto smlouvu</w:t>
      </w:r>
      <w:r w:rsidR="00A5187B">
        <w:rPr>
          <w:bCs/>
          <w:iCs/>
          <w:sz w:val="22"/>
          <w:lang w:val="cs-CZ"/>
        </w:rPr>
        <w:t>.</w:t>
      </w:r>
      <w:r w:rsidR="00A5187B" w:rsidRPr="007A758A">
        <w:rPr>
          <w:bCs/>
          <w:iCs/>
          <w:sz w:val="22"/>
          <w:lang w:val="cs-CZ"/>
        </w:rPr>
        <w:t xml:space="preserve"> </w:t>
      </w:r>
      <w:r w:rsidR="00A5187B">
        <w:rPr>
          <w:bCs/>
          <w:iCs/>
          <w:sz w:val="22"/>
          <w:lang w:val="cs-CZ"/>
        </w:rPr>
        <w:t>Z</w:t>
      </w:r>
      <w:r w:rsidRPr="007A758A">
        <w:rPr>
          <w:bCs/>
          <w:iCs/>
          <w:sz w:val="22"/>
          <w:lang w:val="cs-CZ"/>
        </w:rPr>
        <w:t>ápis</w:t>
      </w:r>
      <w:r w:rsidR="00A5187B">
        <w:rPr>
          <w:bCs/>
          <w:iCs/>
          <w:sz w:val="22"/>
          <w:lang w:val="cs-CZ"/>
        </w:rPr>
        <w:t>y</w:t>
      </w:r>
      <w:r w:rsidRPr="007A758A">
        <w:rPr>
          <w:bCs/>
          <w:iCs/>
          <w:sz w:val="22"/>
          <w:lang w:val="cs-CZ"/>
        </w:rPr>
        <w:t xml:space="preserve"> </w:t>
      </w:r>
      <w:r w:rsidR="00A5187B">
        <w:rPr>
          <w:bCs/>
          <w:iCs/>
          <w:sz w:val="22"/>
          <w:lang w:val="cs-CZ"/>
        </w:rPr>
        <w:t xml:space="preserve">v Deníku </w:t>
      </w:r>
      <w:r w:rsidRPr="007A758A">
        <w:rPr>
          <w:bCs/>
          <w:iCs/>
          <w:sz w:val="22"/>
          <w:lang w:val="cs-CZ"/>
        </w:rPr>
        <w:t xml:space="preserve">slouží </w:t>
      </w:r>
      <w:r w:rsidR="00A5187B">
        <w:rPr>
          <w:bCs/>
          <w:iCs/>
          <w:sz w:val="22"/>
          <w:lang w:val="cs-CZ"/>
        </w:rPr>
        <w:t xml:space="preserve">primárně </w:t>
      </w:r>
      <w:r w:rsidRPr="007A758A">
        <w:rPr>
          <w:bCs/>
          <w:iCs/>
          <w:sz w:val="22"/>
          <w:lang w:val="cs-CZ"/>
        </w:rPr>
        <w:t>k organizačním a koordinačním účelům.</w:t>
      </w:r>
    </w:p>
    <w:p w14:paraId="658A7D41" w14:textId="7EFFF560" w:rsidR="0061744F" w:rsidRPr="007A758A" w:rsidRDefault="00A5187B" w:rsidP="0061744F">
      <w:pPr>
        <w:pStyle w:val="Zkladntextodsazen"/>
        <w:numPr>
          <w:ilvl w:val="1"/>
          <w:numId w:val="19"/>
        </w:numPr>
        <w:spacing w:after="120"/>
        <w:ind w:left="425" w:hanging="425"/>
        <w:rPr>
          <w:bCs/>
          <w:iCs/>
          <w:sz w:val="22"/>
          <w:lang w:val="cs-CZ"/>
        </w:rPr>
      </w:pPr>
      <w:bookmarkStart w:id="1" w:name="_Ref363631408"/>
      <w:r>
        <w:rPr>
          <w:bCs/>
          <w:iCs/>
          <w:sz w:val="22"/>
          <w:lang w:val="cs-CZ"/>
        </w:rPr>
        <w:t>Zápisem do deníku lze splnit povinnost výzvy k provedení přejímky dokončeného díla (platí zejm. u 1. etapy).</w:t>
      </w:r>
      <w:bookmarkEnd w:id="1"/>
    </w:p>
    <w:p w14:paraId="69083ACD" w14:textId="5EEE6F76" w:rsidR="009B7237" w:rsidRDefault="009B7237" w:rsidP="0061744F">
      <w:pPr>
        <w:spacing w:after="120"/>
        <w:jc w:val="both"/>
        <w:rPr>
          <w:rFonts w:ascii="Arial" w:hAnsi="Arial" w:cs="Arial"/>
          <w:bCs/>
          <w:iCs/>
          <w:sz w:val="22"/>
          <w:szCs w:val="22"/>
        </w:rPr>
      </w:pPr>
    </w:p>
    <w:p w14:paraId="00671C63" w14:textId="77777777" w:rsidR="00383D42" w:rsidRDefault="00383D42" w:rsidP="00383D42">
      <w:pPr>
        <w:keepNext/>
        <w:numPr>
          <w:ilvl w:val="12"/>
          <w:numId w:val="0"/>
        </w:numPr>
        <w:ind w:left="284" w:hanging="284"/>
        <w:jc w:val="center"/>
        <w:rPr>
          <w:rFonts w:ascii="Arial" w:hAnsi="Arial"/>
          <w:b/>
        </w:rPr>
      </w:pPr>
      <w:r>
        <w:rPr>
          <w:rFonts w:ascii="Arial" w:hAnsi="Arial"/>
          <w:b/>
        </w:rPr>
        <w:t>Článek X</w:t>
      </w:r>
      <w:r w:rsidRPr="009C3A82">
        <w:rPr>
          <w:rFonts w:ascii="Arial" w:hAnsi="Arial"/>
          <w:b/>
        </w:rPr>
        <w:t>.</w:t>
      </w:r>
    </w:p>
    <w:p w14:paraId="52BDE76E" w14:textId="77777777" w:rsidR="00383D42" w:rsidRDefault="00383D42" w:rsidP="00383D42">
      <w:pPr>
        <w:pStyle w:val="Zkladntextodsazen"/>
        <w:spacing w:after="120"/>
        <w:ind w:left="425" w:hanging="425"/>
        <w:jc w:val="center"/>
        <w:rPr>
          <w:b/>
          <w:u w:val="single"/>
        </w:rPr>
      </w:pPr>
      <w:r w:rsidRPr="002A509F">
        <w:rPr>
          <w:b/>
          <w:u w:val="single"/>
        </w:rPr>
        <w:t>Předání a převzetí díla</w:t>
      </w:r>
    </w:p>
    <w:p w14:paraId="1A7D139E" w14:textId="60DD47BB" w:rsidR="00383D42" w:rsidRPr="002A509F" w:rsidRDefault="00383D42" w:rsidP="00383D42">
      <w:pPr>
        <w:pStyle w:val="Zkladntextodsazen"/>
        <w:numPr>
          <w:ilvl w:val="0"/>
          <w:numId w:val="22"/>
        </w:numPr>
        <w:spacing w:after="120"/>
        <w:ind w:left="425" w:hanging="425"/>
        <w:rPr>
          <w:sz w:val="22"/>
        </w:rPr>
      </w:pPr>
      <w:r w:rsidRPr="002A509F">
        <w:rPr>
          <w:sz w:val="22"/>
        </w:rPr>
        <w:t xml:space="preserve">Zhotovitel je povinen připravit a doložit </w:t>
      </w:r>
      <w:r>
        <w:rPr>
          <w:sz w:val="22"/>
          <w:lang w:val="cs-CZ"/>
        </w:rPr>
        <w:t xml:space="preserve">v předávacím řízení </w:t>
      </w:r>
      <w:r w:rsidRPr="002A509F">
        <w:rPr>
          <w:sz w:val="22"/>
        </w:rPr>
        <w:t>díla objednatel</w:t>
      </w:r>
      <w:r>
        <w:rPr>
          <w:sz w:val="22"/>
          <w:lang w:val="cs-CZ"/>
        </w:rPr>
        <w:t>i</w:t>
      </w:r>
      <w:r w:rsidRPr="002A509F">
        <w:rPr>
          <w:sz w:val="22"/>
        </w:rPr>
        <w:t xml:space="preserve"> veškeré potřebné doklady</w:t>
      </w:r>
      <w:r>
        <w:rPr>
          <w:sz w:val="22"/>
          <w:lang w:val="cs-CZ"/>
        </w:rPr>
        <w:t>,</w:t>
      </w:r>
      <w:r w:rsidRPr="002A509F">
        <w:rPr>
          <w:sz w:val="22"/>
        </w:rPr>
        <w:t xml:space="preserve"> zejména </w:t>
      </w:r>
      <w:r>
        <w:rPr>
          <w:sz w:val="22"/>
          <w:lang w:val="cs-CZ"/>
        </w:rPr>
        <w:t>D</w:t>
      </w:r>
      <w:proofErr w:type="spellStart"/>
      <w:r w:rsidRPr="002A509F">
        <w:rPr>
          <w:sz w:val="22"/>
        </w:rPr>
        <w:t>eník</w:t>
      </w:r>
      <w:proofErr w:type="spellEnd"/>
      <w:r w:rsidRPr="002A509F">
        <w:rPr>
          <w:sz w:val="22"/>
        </w:rPr>
        <w:t>,</w:t>
      </w:r>
      <w:r>
        <w:rPr>
          <w:sz w:val="22"/>
          <w:lang w:val="cs-CZ"/>
        </w:rPr>
        <w:t xml:space="preserve"> stanoviska dotčených orgánů, jsou-li k dílu vyžadována, nebo</w:t>
      </w:r>
      <w:r w:rsidRPr="002A509F">
        <w:rPr>
          <w:sz w:val="22"/>
        </w:rPr>
        <w:t xml:space="preserve"> doklady osvědčující náležitou likvidaci odpadů a nepoužitelného materiálu v souladu s příslušnými právními předpisy.</w:t>
      </w:r>
      <w:r>
        <w:rPr>
          <w:sz w:val="22"/>
          <w:lang w:val="cs-CZ"/>
        </w:rPr>
        <w:t xml:space="preserve"> </w:t>
      </w:r>
      <w:r w:rsidRPr="002A509F">
        <w:rPr>
          <w:sz w:val="22"/>
        </w:rPr>
        <w:t>Objednatel není povinen bez dolože</w:t>
      </w:r>
      <w:r>
        <w:rPr>
          <w:sz w:val="22"/>
        </w:rPr>
        <w:t>ní těchto dokladů dílo převzít.</w:t>
      </w:r>
    </w:p>
    <w:p w14:paraId="5751BDC7" w14:textId="40D76972" w:rsidR="00F1684B" w:rsidRPr="00F1684B" w:rsidRDefault="00383D42" w:rsidP="00383D42">
      <w:pPr>
        <w:pStyle w:val="Zkladntextodsazen"/>
        <w:numPr>
          <w:ilvl w:val="0"/>
          <w:numId w:val="22"/>
        </w:numPr>
        <w:spacing w:after="120"/>
        <w:ind w:left="425" w:hanging="425"/>
        <w:rPr>
          <w:sz w:val="22"/>
        </w:rPr>
      </w:pPr>
      <w:r>
        <w:rPr>
          <w:sz w:val="22"/>
          <w:lang w:val="cs-CZ"/>
        </w:rPr>
        <w:t xml:space="preserve">O </w:t>
      </w:r>
      <w:r w:rsidRPr="002A509F">
        <w:rPr>
          <w:sz w:val="22"/>
        </w:rPr>
        <w:t xml:space="preserve">průběhu </w:t>
      </w:r>
      <w:proofErr w:type="spellStart"/>
      <w:r w:rsidRPr="002A509F">
        <w:rPr>
          <w:sz w:val="22"/>
        </w:rPr>
        <w:t>pře</w:t>
      </w:r>
      <w:r>
        <w:rPr>
          <w:sz w:val="22"/>
          <w:lang w:val="cs-CZ"/>
        </w:rPr>
        <w:t>dáva</w:t>
      </w:r>
      <w:r w:rsidRPr="002A509F">
        <w:rPr>
          <w:sz w:val="22"/>
        </w:rPr>
        <w:t>cího</w:t>
      </w:r>
      <w:proofErr w:type="spellEnd"/>
      <w:r>
        <w:rPr>
          <w:sz w:val="22"/>
          <w:lang w:val="cs-CZ"/>
        </w:rPr>
        <w:t xml:space="preserve"> </w:t>
      </w:r>
      <w:r w:rsidRPr="002A509F">
        <w:rPr>
          <w:sz w:val="22"/>
        </w:rPr>
        <w:t xml:space="preserve">řízení pořídí objednatel </w:t>
      </w:r>
      <w:r w:rsidR="00F1684B">
        <w:rPr>
          <w:sz w:val="22"/>
          <w:lang w:val="cs-CZ"/>
        </w:rPr>
        <w:t xml:space="preserve">nebo osoba pověřená výkonem dozoru </w:t>
      </w:r>
      <w:r w:rsidRPr="002A509F">
        <w:rPr>
          <w:sz w:val="22"/>
        </w:rPr>
        <w:t xml:space="preserve">zápis, ve kterém </w:t>
      </w:r>
      <w:r w:rsidR="00F1684B">
        <w:rPr>
          <w:sz w:val="22"/>
          <w:lang w:val="cs-CZ"/>
        </w:rPr>
        <w:t xml:space="preserve">bude konstatován závěr o převzetí nebo nepřevzetí díla. </w:t>
      </w:r>
      <w:r w:rsidRPr="002A509F">
        <w:rPr>
          <w:sz w:val="22"/>
        </w:rPr>
        <w:t xml:space="preserve">Jestliže objednatel odmítne dílo převzít, </w:t>
      </w:r>
      <w:r w:rsidR="00F1684B">
        <w:rPr>
          <w:sz w:val="22"/>
          <w:lang w:val="cs-CZ"/>
        </w:rPr>
        <w:t xml:space="preserve">je povinen uvést do zápisu srozumitelným způsobem důvody tohoto rozhodnutí. </w:t>
      </w:r>
      <w:r w:rsidR="008757F3">
        <w:rPr>
          <w:sz w:val="22"/>
          <w:lang w:val="cs-CZ"/>
        </w:rPr>
        <w:t>Bez ohledu na závěry předávacího řízení mohou zúčastněné osoby</w:t>
      </w:r>
      <w:r w:rsidR="008757F3" w:rsidRPr="002A509F">
        <w:rPr>
          <w:sz w:val="22"/>
        </w:rPr>
        <w:t xml:space="preserve"> </w:t>
      </w:r>
      <w:r w:rsidR="008757F3">
        <w:rPr>
          <w:sz w:val="22"/>
          <w:lang w:val="cs-CZ"/>
        </w:rPr>
        <w:t>do</w:t>
      </w:r>
      <w:r w:rsidR="00F1684B">
        <w:rPr>
          <w:sz w:val="22"/>
          <w:lang w:val="cs-CZ"/>
        </w:rPr>
        <w:t xml:space="preserve"> zápisu </w:t>
      </w:r>
      <w:r w:rsidR="008757F3">
        <w:rPr>
          <w:sz w:val="22"/>
          <w:lang w:val="cs-CZ"/>
        </w:rPr>
        <w:t>připojit svá stanoviska.</w:t>
      </w:r>
    </w:p>
    <w:p w14:paraId="4B6654FC" w14:textId="51C8A51A" w:rsidR="00383D42" w:rsidRPr="002A509F" w:rsidRDefault="00383D42" w:rsidP="00383D42">
      <w:pPr>
        <w:pStyle w:val="Zkladntextodsazen"/>
        <w:numPr>
          <w:ilvl w:val="0"/>
          <w:numId w:val="22"/>
        </w:numPr>
        <w:spacing w:after="120"/>
        <w:ind w:left="425" w:hanging="425"/>
        <w:rPr>
          <w:sz w:val="22"/>
        </w:rPr>
      </w:pPr>
      <w:r w:rsidRPr="002A509F">
        <w:rPr>
          <w:sz w:val="22"/>
        </w:rPr>
        <w:t>Po odstranění nedostatků, pro které objednatel odmítl dílo převzít, se bude př</w:t>
      </w:r>
      <w:r w:rsidR="008757F3">
        <w:rPr>
          <w:sz w:val="22"/>
          <w:lang w:val="cs-CZ"/>
        </w:rPr>
        <w:t>edávací</w:t>
      </w:r>
      <w:r w:rsidRPr="002A509F">
        <w:rPr>
          <w:sz w:val="22"/>
        </w:rPr>
        <w:t xml:space="preserve"> řízení opakovat v nezbytně nutném rozsahu.</w:t>
      </w:r>
      <w:r w:rsidR="008757F3">
        <w:rPr>
          <w:sz w:val="22"/>
          <w:lang w:val="cs-CZ"/>
        </w:rPr>
        <w:t xml:space="preserve"> Lhůtu pro předchozí výzvu k přejímce díla lze přiměřeně zkrátit nebo od ní zcela upustit, dochází-li k opakovanému pokusu o předání dokončeného díla v termínu uvedeném v předchozím </w:t>
      </w:r>
      <w:r w:rsidR="005A725C">
        <w:rPr>
          <w:sz w:val="22"/>
          <w:lang w:val="cs-CZ"/>
        </w:rPr>
        <w:t>zápisu</w:t>
      </w:r>
      <w:r w:rsidR="008757F3">
        <w:rPr>
          <w:sz w:val="22"/>
          <w:lang w:val="cs-CZ"/>
        </w:rPr>
        <w:t xml:space="preserve"> o předávacím řízení.</w:t>
      </w:r>
    </w:p>
    <w:p w14:paraId="2FD7376B" w14:textId="48A9889F" w:rsidR="00383D42" w:rsidRPr="002A509F" w:rsidRDefault="00383D42" w:rsidP="00383D42">
      <w:pPr>
        <w:pStyle w:val="Zkladntextodsazen"/>
        <w:numPr>
          <w:ilvl w:val="0"/>
          <w:numId w:val="22"/>
        </w:numPr>
        <w:spacing w:after="120"/>
        <w:ind w:left="425" w:hanging="425"/>
        <w:rPr>
          <w:sz w:val="22"/>
        </w:rPr>
      </w:pPr>
      <w:r w:rsidRPr="002A509F">
        <w:rPr>
          <w:sz w:val="22"/>
        </w:rPr>
        <w:t>Objednatel je oprávněn</w:t>
      </w:r>
      <w:r w:rsidR="00BF355F">
        <w:rPr>
          <w:sz w:val="22"/>
          <w:lang w:val="cs-CZ"/>
        </w:rPr>
        <w:t xml:space="preserve"> odložit rozhodnutí o nepřevzetí díla</w:t>
      </w:r>
      <w:r w:rsidRPr="002A509F">
        <w:rPr>
          <w:sz w:val="22"/>
        </w:rPr>
        <w:t xml:space="preserve">, které vykazuje </w:t>
      </w:r>
      <w:r w:rsidR="00BF355F">
        <w:rPr>
          <w:sz w:val="22"/>
          <w:lang w:val="cs-CZ"/>
        </w:rPr>
        <w:t xml:space="preserve">pouze </w:t>
      </w:r>
      <w:r w:rsidRPr="002A509F">
        <w:rPr>
          <w:sz w:val="22"/>
        </w:rPr>
        <w:t>drobné vady a</w:t>
      </w:r>
      <w:r w:rsidR="008757F3">
        <w:rPr>
          <w:sz w:val="22"/>
          <w:lang w:val="cs-CZ"/>
        </w:rPr>
        <w:t> </w:t>
      </w:r>
      <w:r w:rsidRPr="002A509F">
        <w:rPr>
          <w:sz w:val="22"/>
        </w:rPr>
        <w:t>nedodělky, které samy o sobě ani ve spojení s jinými nebrání řádnému užívání díla. V</w:t>
      </w:r>
      <w:r w:rsidR="008757F3">
        <w:rPr>
          <w:sz w:val="22"/>
          <w:lang w:val="cs-CZ"/>
        </w:rPr>
        <w:t> </w:t>
      </w:r>
      <w:r w:rsidRPr="002A509F">
        <w:rPr>
          <w:sz w:val="22"/>
        </w:rPr>
        <w:t xml:space="preserve">případě </w:t>
      </w:r>
      <w:r w:rsidR="00BF355F">
        <w:rPr>
          <w:sz w:val="22"/>
          <w:lang w:val="cs-CZ"/>
        </w:rPr>
        <w:t xml:space="preserve">odloženého rozhodnutí o nepřevzetí </w:t>
      </w:r>
      <w:r w:rsidRPr="002A509F">
        <w:rPr>
          <w:sz w:val="22"/>
        </w:rPr>
        <w:t xml:space="preserve">je zhotovitel </w:t>
      </w:r>
      <w:r w:rsidR="00BF355F">
        <w:rPr>
          <w:sz w:val="22"/>
          <w:lang w:val="cs-CZ"/>
        </w:rPr>
        <w:t>oprávněn</w:t>
      </w:r>
      <w:r w:rsidRPr="002A509F">
        <w:rPr>
          <w:sz w:val="22"/>
        </w:rPr>
        <w:t xml:space="preserve"> odstranit tyto vady a nedodělky v termínu do 10 </w:t>
      </w:r>
      <w:r w:rsidR="005A725C">
        <w:rPr>
          <w:sz w:val="22"/>
        </w:rPr>
        <w:t>pracovních dnů ode dne předávacího řízení</w:t>
      </w:r>
      <w:r w:rsidR="00BF355F">
        <w:rPr>
          <w:sz w:val="22"/>
        </w:rPr>
        <w:t xml:space="preserve">, není-li </w:t>
      </w:r>
      <w:r w:rsidR="00BF355F">
        <w:rPr>
          <w:sz w:val="22"/>
        </w:rPr>
        <w:lastRenderedPageBreak/>
        <w:t>v</w:t>
      </w:r>
      <w:r w:rsidR="00BF355F">
        <w:rPr>
          <w:sz w:val="22"/>
          <w:lang w:val="cs-CZ"/>
        </w:rPr>
        <w:t> </w:t>
      </w:r>
      <w:r w:rsidRPr="002A509F">
        <w:rPr>
          <w:sz w:val="22"/>
        </w:rPr>
        <w:t xml:space="preserve">zápisu dohodnuto jinak. </w:t>
      </w:r>
      <w:r w:rsidR="005A725C">
        <w:rPr>
          <w:sz w:val="22"/>
          <w:lang w:val="cs-CZ"/>
        </w:rPr>
        <w:t>Bude-li dílo v takto ujednaném dodatečném termínu dokončeno bez vad a nedodělků a objednatelem převzato, hledí se na něj, jako by bylo dokončeno včas.</w:t>
      </w:r>
    </w:p>
    <w:p w14:paraId="6E75BE9D" w14:textId="1B9F6623" w:rsidR="00383D42" w:rsidRPr="002A509F" w:rsidRDefault="00383D42" w:rsidP="00383D42">
      <w:pPr>
        <w:pStyle w:val="Zkladntextodsazen"/>
        <w:numPr>
          <w:ilvl w:val="0"/>
          <w:numId w:val="22"/>
        </w:numPr>
        <w:spacing w:after="120"/>
        <w:ind w:left="425" w:hanging="425"/>
        <w:rPr>
          <w:sz w:val="22"/>
        </w:rPr>
      </w:pPr>
      <w:r w:rsidRPr="002A509F">
        <w:rPr>
          <w:sz w:val="22"/>
        </w:rPr>
        <w:t>Zápis o převzetí díla bude vyhotoven v</w:t>
      </w:r>
      <w:r w:rsidR="005A725C">
        <w:rPr>
          <w:sz w:val="22"/>
          <w:lang w:val="cs-CZ"/>
        </w:rPr>
        <w:t> listinné podobě tak</w:t>
      </w:r>
      <w:r w:rsidRPr="002A509F">
        <w:rPr>
          <w:sz w:val="22"/>
        </w:rPr>
        <w:t xml:space="preserve">, </w:t>
      </w:r>
      <w:r w:rsidR="005A725C">
        <w:rPr>
          <w:sz w:val="22"/>
          <w:lang w:val="cs-CZ"/>
        </w:rPr>
        <w:t>aby jedno vyhotovení obdržela každá ze smluvních stran a zúčastněných osob pověřených dozorem nad prováděním díla.</w:t>
      </w:r>
    </w:p>
    <w:p w14:paraId="361E7676" w14:textId="5C192B36" w:rsidR="00383D42" w:rsidRDefault="00D80AFD" w:rsidP="00383D42">
      <w:pPr>
        <w:pStyle w:val="Zkladntextodsazen"/>
        <w:numPr>
          <w:ilvl w:val="0"/>
          <w:numId w:val="22"/>
        </w:numPr>
        <w:spacing w:after="120"/>
        <w:ind w:left="425" w:hanging="425"/>
        <w:rPr>
          <w:sz w:val="22"/>
        </w:rPr>
      </w:pPr>
      <w:r>
        <w:rPr>
          <w:sz w:val="22"/>
          <w:lang w:val="cs-CZ"/>
        </w:rPr>
        <w:t xml:space="preserve">Pro účely smlouvy se ujednává, že následující pojmy zahrnují, případně vedle jejich běžného obsahu, i tyto aspekty. </w:t>
      </w:r>
      <w:r w:rsidR="00383D42" w:rsidRPr="002A509F">
        <w:rPr>
          <w:sz w:val="22"/>
        </w:rPr>
        <w:t>Vadou se pro účely této smlouvy rozumí odchylka v</w:t>
      </w:r>
      <w:r>
        <w:rPr>
          <w:sz w:val="22"/>
          <w:lang w:val="cs-CZ"/>
        </w:rPr>
        <w:t> </w:t>
      </w:r>
      <w:r w:rsidR="00383D42" w:rsidRPr="002A509F">
        <w:rPr>
          <w:sz w:val="22"/>
        </w:rPr>
        <w:t>kvalitě, rozsahu nebo parametrech díla stanovených touto smlouvou a obecně závaznými předpisy. Nedodělkem se rozumí nedokončená práce oproti technické specifikaci a této smlouvě.</w:t>
      </w:r>
    </w:p>
    <w:p w14:paraId="50E73E91" w14:textId="6CDE2EB5" w:rsidR="009B7237" w:rsidRDefault="009B7237" w:rsidP="0061744F">
      <w:pPr>
        <w:spacing w:after="120"/>
        <w:jc w:val="both"/>
        <w:rPr>
          <w:rFonts w:ascii="Arial" w:hAnsi="Arial" w:cs="Arial"/>
          <w:bCs/>
          <w:iCs/>
          <w:sz w:val="22"/>
          <w:szCs w:val="22"/>
        </w:rPr>
      </w:pPr>
    </w:p>
    <w:p w14:paraId="22B2D8A8" w14:textId="57ABF94D" w:rsidR="00D80AFD" w:rsidRPr="00D80AFD" w:rsidRDefault="00D80AFD" w:rsidP="00D80AFD">
      <w:pPr>
        <w:pStyle w:val="Zkladntextodsazen"/>
        <w:ind w:left="425" w:hanging="425"/>
        <w:jc w:val="center"/>
        <w:rPr>
          <w:b/>
          <w:lang w:val="cs-CZ"/>
        </w:rPr>
      </w:pPr>
      <w:r w:rsidRPr="002A509F">
        <w:rPr>
          <w:b/>
        </w:rPr>
        <w:t>Článek</w:t>
      </w:r>
      <w:r w:rsidRPr="00D80AFD">
        <w:rPr>
          <w:b/>
        </w:rPr>
        <w:t xml:space="preserve"> XI</w:t>
      </w:r>
      <w:r>
        <w:rPr>
          <w:b/>
          <w:lang w:val="cs-CZ"/>
        </w:rPr>
        <w:t>.</w:t>
      </w:r>
    </w:p>
    <w:p w14:paraId="34DEF069" w14:textId="77777777" w:rsidR="00201FDC" w:rsidRPr="00123426" w:rsidRDefault="00201FDC" w:rsidP="00201FDC">
      <w:pPr>
        <w:spacing w:after="120"/>
        <w:ind w:right="-23"/>
        <w:jc w:val="center"/>
        <w:rPr>
          <w:rFonts w:ascii="Arial" w:hAnsi="Arial" w:cs="Arial"/>
          <w:b/>
          <w:u w:val="single"/>
        </w:rPr>
      </w:pPr>
      <w:r w:rsidRPr="00D80AFD">
        <w:rPr>
          <w:rFonts w:ascii="Arial" w:hAnsi="Arial" w:cs="Arial"/>
          <w:b/>
          <w:u w:val="single"/>
        </w:rPr>
        <w:t>Finanční zajištění závazků zhotovitele</w:t>
      </w:r>
    </w:p>
    <w:p w14:paraId="185A5317" w14:textId="6E28BE51" w:rsidR="00201FDC" w:rsidRPr="00D80AFD" w:rsidRDefault="00D80AFD" w:rsidP="00D80AFD">
      <w:pPr>
        <w:pStyle w:val="Odstavecseseznamem"/>
        <w:numPr>
          <w:ilvl w:val="0"/>
          <w:numId w:val="23"/>
        </w:numPr>
        <w:spacing w:after="120"/>
        <w:ind w:left="426" w:hanging="426"/>
        <w:jc w:val="both"/>
        <w:rPr>
          <w:rFonts w:ascii="Arial" w:hAnsi="Arial" w:cs="Arial"/>
          <w:bCs/>
          <w:iCs/>
          <w:sz w:val="22"/>
          <w:szCs w:val="22"/>
        </w:rPr>
      </w:pPr>
      <w:r w:rsidRPr="00D80AFD">
        <w:rPr>
          <w:rFonts w:ascii="Arial" w:hAnsi="Arial" w:cs="Arial"/>
          <w:sz w:val="22"/>
          <w:szCs w:val="22"/>
        </w:rPr>
        <w:t>Zhotovitel se zavazuje zajistit ve prospěch objednatele vystavení</w:t>
      </w:r>
      <w:r>
        <w:rPr>
          <w:rFonts w:ascii="Arial" w:hAnsi="Arial" w:cs="Arial"/>
          <w:sz w:val="22"/>
          <w:szCs w:val="22"/>
        </w:rPr>
        <w:t xml:space="preserve"> </w:t>
      </w:r>
      <w:r w:rsidRPr="00D80AFD">
        <w:rPr>
          <w:rFonts w:ascii="Arial" w:hAnsi="Arial" w:cs="Arial"/>
          <w:sz w:val="22"/>
          <w:szCs w:val="22"/>
        </w:rPr>
        <w:t>záruky zajišťující nároky objednatele na řádnou realizaci díla podle podmínek stanovených touto smlouvou</w:t>
      </w:r>
      <w:r>
        <w:rPr>
          <w:rFonts w:ascii="Arial" w:hAnsi="Arial" w:cs="Arial"/>
          <w:sz w:val="22"/>
          <w:szCs w:val="22"/>
        </w:rPr>
        <w:t xml:space="preserve"> </w:t>
      </w:r>
      <w:r w:rsidRPr="00D80AFD">
        <w:rPr>
          <w:rFonts w:ascii="Arial" w:hAnsi="Arial" w:cs="Arial"/>
          <w:sz w:val="22"/>
          <w:szCs w:val="22"/>
        </w:rPr>
        <w:t>formou bankovní záruky nebo pojištění záruky (dále též jen „finanční záruka“).</w:t>
      </w:r>
    </w:p>
    <w:p w14:paraId="74F703E4" w14:textId="77777777" w:rsidR="00D80AFD" w:rsidRPr="00D80AFD" w:rsidRDefault="00D80AFD" w:rsidP="00D80AFD">
      <w:pPr>
        <w:pStyle w:val="Odstavecseseznamem"/>
        <w:numPr>
          <w:ilvl w:val="0"/>
          <w:numId w:val="23"/>
        </w:numPr>
        <w:spacing w:after="60"/>
        <w:ind w:left="426" w:right="-23" w:hanging="426"/>
        <w:jc w:val="both"/>
        <w:rPr>
          <w:rFonts w:ascii="Arial" w:hAnsi="Arial" w:cs="Arial"/>
          <w:sz w:val="22"/>
          <w:szCs w:val="22"/>
        </w:rPr>
      </w:pPr>
      <w:r w:rsidRPr="00D80AFD">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1860387" w14:textId="1E0D0D8C" w:rsidR="00200115" w:rsidRDefault="00200115"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škod způsobených plněním zhotovitele v rozporu se smlouvou,</w:t>
      </w:r>
    </w:p>
    <w:p w14:paraId="75CD7126" w14:textId="5A9E3181" w:rsidR="00200115" w:rsidRDefault="00200115"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nákladů nezbytných k odstranění vad díla, neodstranil-li je zhotovitel včas vlastním nákladem,</w:t>
      </w:r>
    </w:p>
    <w:p w14:paraId="01DE1196" w14:textId="6CB46A1F" w:rsidR="00200115" w:rsidRDefault="00200115"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náhrady vadného plnění zhotovitele dle vyčíslení objednatele,</w:t>
      </w:r>
    </w:p>
    <w:p w14:paraId="131E1343" w14:textId="08EE99CA" w:rsidR="00200115" w:rsidRDefault="00200115"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nákladů náhradního zhotovitele,</w:t>
      </w:r>
    </w:p>
    <w:p w14:paraId="435D3272" w14:textId="1F8A5156" w:rsidR="00D80AFD" w:rsidRPr="00D80AFD" w:rsidRDefault="00D80AFD"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splatné smluvní pokuty,</w:t>
      </w:r>
      <w:r w:rsidR="00200115" w:rsidRPr="00200115">
        <w:rPr>
          <w:rFonts w:ascii="Arial" w:hAnsi="Arial" w:cs="Arial"/>
          <w:sz w:val="22"/>
          <w:szCs w:val="22"/>
        </w:rPr>
        <w:t xml:space="preserve"> </w:t>
      </w:r>
      <w:r w:rsidR="00200115" w:rsidRPr="00D80AFD">
        <w:rPr>
          <w:rFonts w:ascii="Arial" w:hAnsi="Arial" w:cs="Arial"/>
          <w:sz w:val="22"/>
          <w:szCs w:val="22"/>
        </w:rPr>
        <w:t>nebo</w:t>
      </w:r>
    </w:p>
    <w:p w14:paraId="4AA5C2AE" w14:textId="15145932" w:rsidR="00D80AFD" w:rsidRPr="00D80AFD" w:rsidRDefault="00D80AFD" w:rsidP="00D80AFD">
      <w:pPr>
        <w:numPr>
          <w:ilvl w:val="0"/>
          <w:numId w:val="25"/>
        </w:numPr>
        <w:spacing w:after="60"/>
        <w:ind w:left="709" w:right="-23" w:hanging="283"/>
        <w:jc w:val="both"/>
        <w:rPr>
          <w:rFonts w:ascii="Arial" w:hAnsi="Arial" w:cs="Arial"/>
          <w:sz w:val="22"/>
          <w:szCs w:val="22"/>
        </w:rPr>
      </w:pPr>
      <w:r w:rsidRPr="00D80AFD">
        <w:rPr>
          <w:rFonts w:ascii="Arial" w:hAnsi="Arial" w:cs="Arial"/>
          <w:sz w:val="22"/>
          <w:szCs w:val="22"/>
        </w:rPr>
        <w:t>jakéhokoli neuspokojeného závazk</w:t>
      </w:r>
      <w:r w:rsidR="00200115">
        <w:rPr>
          <w:rFonts w:ascii="Arial" w:hAnsi="Arial" w:cs="Arial"/>
          <w:sz w:val="22"/>
          <w:szCs w:val="22"/>
        </w:rPr>
        <w:t>u zhotovitele vůči objednateli,</w:t>
      </w:r>
    </w:p>
    <w:p w14:paraId="7B471DCE" w14:textId="77777777" w:rsidR="00D80AFD" w:rsidRPr="009C308A" w:rsidRDefault="00D80AFD" w:rsidP="00D80AFD">
      <w:pPr>
        <w:spacing w:after="120"/>
        <w:ind w:left="426" w:right="-23"/>
        <w:jc w:val="both"/>
        <w:rPr>
          <w:rFonts w:ascii="Arial" w:hAnsi="Arial" w:cs="Arial"/>
          <w:sz w:val="22"/>
          <w:szCs w:val="22"/>
        </w:rPr>
      </w:pPr>
      <w:r w:rsidRPr="00D80AFD">
        <w:rPr>
          <w:rFonts w:ascii="Arial" w:hAnsi="Arial" w:cs="Arial"/>
          <w:sz w:val="22"/>
          <w:szCs w:val="22"/>
        </w:rPr>
        <w:t>a to vždy do plné výše takové pohledávky.</w:t>
      </w:r>
    </w:p>
    <w:p w14:paraId="090FD123" w14:textId="552B406D" w:rsidR="00200115" w:rsidRPr="00200115" w:rsidRDefault="00200115" w:rsidP="00200115">
      <w:pPr>
        <w:pStyle w:val="Odstavecseseznamem"/>
        <w:numPr>
          <w:ilvl w:val="0"/>
          <w:numId w:val="23"/>
        </w:numPr>
        <w:spacing w:after="60"/>
        <w:ind w:left="426" w:right="-23" w:hanging="426"/>
        <w:jc w:val="both"/>
        <w:rPr>
          <w:rFonts w:ascii="Arial" w:hAnsi="Arial" w:cs="Arial"/>
          <w:sz w:val="22"/>
          <w:szCs w:val="22"/>
        </w:rPr>
      </w:pPr>
      <w:r w:rsidRPr="00200115">
        <w:rPr>
          <w:rFonts w:ascii="Arial" w:hAnsi="Arial" w:cs="Arial"/>
          <w:sz w:val="22"/>
          <w:szCs w:val="22"/>
        </w:rPr>
        <w:t>Objednatel přijme pouze takovou finanční záruku, která bude zhotoviteli vystavena společností licencovanou ve smyslu části druhé zákona č. 21/1992 Sb., o bankách, ve znění pozdějších předpisů (dále též jen „banka“) v případě bankovní záruky</w:t>
      </w:r>
      <w:r>
        <w:rPr>
          <w:rFonts w:ascii="Arial" w:hAnsi="Arial" w:cs="Arial"/>
          <w:sz w:val="22"/>
          <w:szCs w:val="22"/>
        </w:rPr>
        <w:t>,</w:t>
      </w:r>
      <w:r w:rsidRPr="00200115">
        <w:rPr>
          <w:rFonts w:ascii="Arial" w:hAnsi="Arial" w:cs="Arial"/>
          <w:sz w:val="22"/>
          <w:szCs w:val="22"/>
        </w:rPr>
        <w:t xml:space="preserve"> nebo provozovatelem pojišťovací činnosti s příslušným oprávněním ve smyslu části druhé zákona č. 277/2009 Sb., o pojišťovnictví, ve znění pozdějších předpisů (dále též jen „pojišťovna“) v případě pojištění záruky.</w:t>
      </w:r>
    </w:p>
    <w:p w14:paraId="4E6432B7" w14:textId="56698E6A" w:rsidR="00200115" w:rsidRDefault="00200115" w:rsidP="00200115">
      <w:pPr>
        <w:pStyle w:val="Odstavecseseznamem"/>
        <w:numPr>
          <w:ilvl w:val="0"/>
          <w:numId w:val="23"/>
        </w:numPr>
        <w:spacing w:after="60"/>
        <w:ind w:left="426" w:right="-23" w:hanging="426"/>
        <w:jc w:val="both"/>
        <w:rPr>
          <w:rFonts w:ascii="Arial" w:hAnsi="Arial" w:cs="Arial"/>
          <w:sz w:val="22"/>
          <w:szCs w:val="22"/>
        </w:rPr>
      </w:pPr>
      <w:r w:rsidRPr="00200115">
        <w:rPr>
          <w:rFonts w:ascii="Arial" w:hAnsi="Arial" w:cs="Arial"/>
          <w:sz w:val="22"/>
          <w:szCs w:val="22"/>
        </w:rPr>
        <w:t>Vystavení finanční záruky doloží zhotovitel objednateli originálem záruční listiny vystavené bankou nebo pojišťovnou ve prospěch objednatele jako oprávněného před uzavřením této smlouvy (viz zadávací podmínky veřejné zakázky, na jejímž základě byla tato smlouva uzavřena).</w:t>
      </w:r>
    </w:p>
    <w:p w14:paraId="28B8B527" w14:textId="77777777" w:rsidR="00200115" w:rsidRPr="00200115" w:rsidRDefault="00200115" w:rsidP="00200115">
      <w:pPr>
        <w:numPr>
          <w:ilvl w:val="0"/>
          <w:numId w:val="23"/>
        </w:numPr>
        <w:spacing w:after="120"/>
        <w:ind w:left="426" w:right="-23" w:hanging="426"/>
        <w:jc w:val="both"/>
        <w:rPr>
          <w:rFonts w:ascii="Arial" w:hAnsi="Arial" w:cs="Arial"/>
          <w:sz w:val="22"/>
          <w:szCs w:val="22"/>
        </w:rPr>
      </w:pPr>
      <w:r w:rsidRPr="00200115">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2A8958A4" w14:textId="1FB1CD7F" w:rsidR="00200115" w:rsidRDefault="00200115" w:rsidP="00770C61">
      <w:pPr>
        <w:pStyle w:val="Odstavecseseznamem"/>
        <w:numPr>
          <w:ilvl w:val="0"/>
          <w:numId w:val="23"/>
        </w:numPr>
        <w:spacing w:after="120"/>
        <w:ind w:left="425" w:right="-23" w:hanging="425"/>
        <w:jc w:val="both"/>
        <w:rPr>
          <w:rFonts w:ascii="Arial" w:hAnsi="Arial" w:cs="Arial"/>
          <w:sz w:val="22"/>
          <w:szCs w:val="22"/>
        </w:rPr>
      </w:pPr>
      <w:r w:rsidRPr="00200115">
        <w:rPr>
          <w:rFonts w:ascii="Arial" w:hAnsi="Arial" w:cs="Arial"/>
          <w:sz w:val="22"/>
          <w:szCs w:val="22"/>
        </w:rPr>
        <w:t>Finanční záruka musí být vystavena v částce nejméně 5 % smluvní ceny díla uvedené v čl. II</w:t>
      </w:r>
      <w:r>
        <w:rPr>
          <w:rFonts w:ascii="Arial" w:hAnsi="Arial" w:cs="Arial"/>
          <w:sz w:val="22"/>
          <w:szCs w:val="22"/>
        </w:rPr>
        <w:t>I</w:t>
      </w:r>
      <w:r w:rsidRPr="00200115">
        <w:rPr>
          <w:rFonts w:ascii="Arial" w:hAnsi="Arial" w:cs="Arial"/>
          <w:sz w:val="22"/>
          <w:szCs w:val="22"/>
        </w:rPr>
        <w:t xml:space="preserve"> této smlouvy a její platnost (možnost uplatnění objednatelem) nesmí skončit dříve než 30 dnů po termínu dokončení díla vyplývajícím z této smlouvy</w:t>
      </w:r>
      <w:r>
        <w:rPr>
          <w:rFonts w:ascii="Arial" w:hAnsi="Arial" w:cs="Arial"/>
          <w:sz w:val="22"/>
          <w:szCs w:val="22"/>
        </w:rPr>
        <w:t xml:space="preserve">. Dokončením díla se pro tyto účely rozumí dokončení 2. etapy, tj. předmětu plnění podle čl. I odst. 2 této </w:t>
      </w:r>
      <w:proofErr w:type="spellStart"/>
      <w:r>
        <w:rPr>
          <w:rFonts w:ascii="Arial" w:hAnsi="Arial" w:cs="Arial"/>
          <w:sz w:val="22"/>
          <w:szCs w:val="22"/>
        </w:rPr>
        <w:t>smlovy</w:t>
      </w:r>
      <w:proofErr w:type="spellEnd"/>
      <w:r>
        <w:rPr>
          <w:rFonts w:ascii="Arial" w:hAnsi="Arial" w:cs="Arial"/>
          <w:sz w:val="22"/>
          <w:szCs w:val="22"/>
        </w:rPr>
        <w:t>.</w:t>
      </w:r>
    </w:p>
    <w:p w14:paraId="0325337E" w14:textId="651EDA41" w:rsidR="00770C61" w:rsidRDefault="00770C61" w:rsidP="00200115">
      <w:pPr>
        <w:pStyle w:val="Odstavecseseznamem"/>
        <w:numPr>
          <w:ilvl w:val="0"/>
          <w:numId w:val="23"/>
        </w:numPr>
        <w:spacing w:after="60"/>
        <w:ind w:left="426" w:right="-23" w:hanging="426"/>
        <w:jc w:val="both"/>
        <w:rPr>
          <w:rFonts w:ascii="Arial" w:hAnsi="Arial" w:cs="Arial"/>
          <w:sz w:val="22"/>
          <w:szCs w:val="22"/>
        </w:rPr>
      </w:pPr>
      <w:r w:rsidRPr="00770C61">
        <w:rPr>
          <w:rFonts w:ascii="Arial" w:hAnsi="Arial" w:cs="Arial"/>
          <w:sz w:val="22"/>
          <w:szCs w:val="22"/>
        </w:rPr>
        <w:lastRenderedPageBreak/>
        <w:t>V případě změn parametrů smlouvy rozhodných pro podmínky záruky (např. navýšení smluvní ceny, prodloužení termínu realizace) je zhotovitel povinen zajistit úpravu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Povinnost úpravy finanční záruky však nevzniká v případě, jsou-li změny rozhodných parametrů marginální; za takové se považují zejména celkové navýšení smluvní ceny o méně než 3 % nebo prodloužení rozhodného termínu o méně než 10 dnů.</w:t>
      </w:r>
    </w:p>
    <w:p w14:paraId="40346244" w14:textId="5E9210CA" w:rsidR="00770C61" w:rsidRDefault="00770C61" w:rsidP="00200115">
      <w:pPr>
        <w:pStyle w:val="Odstavecseseznamem"/>
        <w:numPr>
          <w:ilvl w:val="0"/>
          <w:numId w:val="23"/>
        </w:numPr>
        <w:spacing w:after="60"/>
        <w:ind w:left="426" w:right="-23" w:hanging="426"/>
        <w:jc w:val="both"/>
        <w:rPr>
          <w:rFonts w:ascii="Arial" w:hAnsi="Arial" w:cs="Arial"/>
          <w:sz w:val="22"/>
          <w:szCs w:val="22"/>
        </w:rPr>
      </w:pPr>
      <w:r>
        <w:rPr>
          <w:rFonts w:ascii="Arial" w:hAnsi="Arial" w:cs="Arial"/>
          <w:sz w:val="22"/>
          <w:szCs w:val="22"/>
        </w:rPr>
        <w:t>Prodlení zhotovitele se zajištěním úpravy finanční záruky opravňuje objednatele k jejímu čerpání až do její plné výše, přičemž takto zajištěné prostředky užije objednatel jako zádržné k účelům uvedeným v odst. 2 tohoto článku. Objednatel má též pr</w:t>
      </w:r>
      <w:r w:rsidR="00B74B85">
        <w:rPr>
          <w:rFonts w:ascii="Arial" w:hAnsi="Arial" w:cs="Arial"/>
          <w:sz w:val="22"/>
          <w:szCs w:val="22"/>
        </w:rPr>
        <w:t>ávo na smluvní pokutu ve výši 1 </w:t>
      </w:r>
      <w:r>
        <w:rPr>
          <w:rFonts w:ascii="Arial" w:hAnsi="Arial" w:cs="Arial"/>
          <w:sz w:val="22"/>
          <w:szCs w:val="22"/>
        </w:rPr>
        <w:t xml:space="preserve">% rozdílu </w:t>
      </w:r>
      <w:r w:rsidR="00A80360">
        <w:rPr>
          <w:rFonts w:ascii="Arial" w:hAnsi="Arial" w:cs="Arial"/>
          <w:sz w:val="22"/>
          <w:szCs w:val="22"/>
        </w:rPr>
        <w:t xml:space="preserve">aktuálně </w:t>
      </w:r>
      <w:r>
        <w:rPr>
          <w:rFonts w:ascii="Arial" w:hAnsi="Arial" w:cs="Arial"/>
          <w:sz w:val="22"/>
          <w:szCs w:val="22"/>
        </w:rPr>
        <w:t>požadované hodnoty finanční záruky a existující hodnoty zajištění (zahrnuje i zádržné) za každý započatý den prodlení</w:t>
      </w:r>
      <w:r w:rsidR="00A80360">
        <w:rPr>
          <w:rFonts w:ascii="Arial" w:hAnsi="Arial" w:cs="Arial"/>
          <w:sz w:val="22"/>
          <w:szCs w:val="22"/>
        </w:rPr>
        <w:t xml:space="preserve"> s předložením upravené finanční záruky.</w:t>
      </w:r>
    </w:p>
    <w:p w14:paraId="3BE9AE37" w14:textId="3D0A52BC" w:rsidR="00A80360" w:rsidRDefault="00A80360" w:rsidP="00A80360">
      <w:pPr>
        <w:pStyle w:val="Odstavecseseznamem"/>
        <w:numPr>
          <w:ilvl w:val="0"/>
          <w:numId w:val="23"/>
        </w:numPr>
        <w:spacing w:after="60"/>
        <w:ind w:left="426" w:right="-23" w:hanging="426"/>
        <w:jc w:val="both"/>
        <w:rPr>
          <w:rFonts w:ascii="Arial" w:hAnsi="Arial" w:cs="Arial"/>
          <w:sz w:val="22"/>
          <w:szCs w:val="22"/>
        </w:rPr>
      </w:pPr>
      <w:r w:rsidRPr="00A80360">
        <w:rPr>
          <w:rFonts w:ascii="Arial" w:hAnsi="Arial" w:cs="Arial"/>
          <w:sz w:val="22"/>
          <w:szCs w:val="22"/>
        </w:rPr>
        <w:t>Uplatní-li objednatel právo na plnění z finanční záruky</w:t>
      </w:r>
      <w:r>
        <w:rPr>
          <w:rFonts w:ascii="Arial" w:hAnsi="Arial" w:cs="Arial"/>
          <w:sz w:val="22"/>
          <w:szCs w:val="22"/>
        </w:rPr>
        <w:t>, oznámí tuto skutečnost (včetně</w:t>
      </w:r>
      <w:r w:rsidRPr="00A80360">
        <w:rPr>
          <w:rFonts w:ascii="Arial" w:hAnsi="Arial" w:cs="Arial"/>
          <w:sz w:val="22"/>
          <w:szCs w:val="22"/>
        </w:rPr>
        <w:t xml:space="preserve"> výše čerpaného plnění) bez zbytečného odkladu písemně zhotoviteli. V případě, že se čerpáním záruky zajištěná částka snižuje, je zhotovitel povinen provést úpravu záruky do minimální požadované úrovně stanovené v</w:t>
      </w:r>
      <w:r>
        <w:rPr>
          <w:rFonts w:ascii="Arial" w:hAnsi="Arial" w:cs="Arial"/>
          <w:sz w:val="22"/>
          <w:szCs w:val="22"/>
        </w:rPr>
        <w:t> odst. 6 tohoto článku</w:t>
      </w:r>
      <w:r w:rsidRPr="00A80360">
        <w:rPr>
          <w:rFonts w:ascii="Arial" w:hAnsi="Arial" w:cs="Arial"/>
          <w:sz w:val="22"/>
          <w:szCs w:val="22"/>
        </w:rPr>
        <w:t xml:space="preserve">. Ustanovení </w:t>
      </w:r>
      <w:r>
        <w:rPr>
          <w:rFonts w:ascii="Arial" w:hAnsi="Arial" w:cs="Arial"/>
          <w:sz w:val="22"/>
          <w:szCs w:val="22"/>
        </w:rPr>
        <w:t>odst. 7 tohoto článku</w:t>
      </w:r>
      <w:r w:rsidRPr="00A80360">
        <w:rPr>
          <w:rFonts w:ascii="Arial" w:hAnsi="Arial" w:cs="Arial"/>
          <w:sz w:val="22"/>
          <w:szCs w:val="22"/>
        </w:rPr>
        <w:t xml:space="preserve"> se (s výjimkou poslední věty) v tomto případě užije obdobně; lhůta pro doručení upravené záruky začíná běžet od doručení oznámení o jejím čerpání.</w:t>
      </w:r>
    </w:p>
    <w:p w14:paraId="5014D84D" w14:textId="1820DC66" w:rsidR="00A80360" w:rsidRDefault="00A80360" w:rsidP="00A80360">
      <w:pPr>
        <w:pStyle w:val="Odstavecseseznamem"/>
        <w:numPr>
          <w:ilvl w:val="0"/>
          <w:numId w:val="23"/>
        </w:numPr>
        <w:spacing w:after="60"/>
        <w:ind w:left="426" w:right="-23" w:hanging="426"/>
        <w:jc w:val="both"/>
        <w:rPr>
          <w:rFonts w:ascii="Arial" w:hAnsi="Arial" w:cs="Arial"/>
          <w:sz w:val="22"/>
          <w:szCs w:val="22"/>
        </w:rPr>
      </w:pPr>
      <w:r w:rsidRPr="00A80360">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r>
        <w:rPr>
          <w:rFonts w:ascii="Arial" w:hAnsi="Arial" w:cs="Arial"/>
          <w:sz w:val="22"/>
          <w:szCs w:val="22"/>
        </w:rPr>
        <w:t xml:space="preserve"> a za předpokladu, že je to s ohledem na okolnosti (zbývající doba platnosti, trvání procesů v organizaci objednatele) účelné</w:t>
      </w:r>
      <w:r w:rsidRPr="00A80360">
        <w:rPr>
          <w:rFonts w:ascii="Arial" w:hAnsi="Arial" w:cs="Arial"/>
          <w:sz w:val="22"/>
          <w:szCs w:val="22"/>
        </w:rPr>
        <w:t>.</w:t>
      </w:r>
      <w:r w:rsidR="00BC792B">
        <w:rPr>
          <w:rFonts w:ascii="Arial" w:hAnsi="Arial" w:cs="Arial"/>
          <w:sz w:val="22"/>
          <w:szCs w:val="22"/>
        </w:rPr>
        <w:t xml:space="preserve"> Pro možnost vrácení záruky je třeba, aby</w:t>
      </w:r>
    </w:p>
    <w:p w14:paraId="06A400BA" w14:textId="72291FAE" w:rsidR="00A80360" w:rsidRDefault="00BC792B" w:rsidP="00A80360">
      <w:pPr>
        <w:pStyle w:val="Odstavecseseznamem"/>
        <w:numPr>
          <w:ilvl w:val="0"/>
          <w:numId w:val="30"/>
        </w:numPr>
        <w:spacing w:after="60"/>
        <w:ind w:left="709" w:right="-23" w:hanging="283"/>
        <w:jc w:val="both"/>
        <w:rPr>
          <w:rFonts w:ascii="Arial" w:hAnsi="Arial" w:cs="Arial"/>
          <w:sz w:val="22"/>
          <w:szCs w:val="22"/>
        </w:rPr>
      </w:pPr>
      <w:r>
        <w:rPr>
          <w:rFonts w:ascii="Arial" w:hAnsi="Arial" w:cs="Arial"/>
          <w:sz w:val="22"/>
          <w:szCs w:val="22"/>
        </w:rPr>
        <w:t>zhotoviteli vzniklo právo na fakturaci za třetí rok následné péče a</w:t>
      </w:r>
    </w:p>
    <w:p w14:paraId="12003A43" w14:textId="78591811" w:rsidR="00BC792B" w:rsidRDefault="00BC792B" w:rsidP="00BC792B">
      <w:pPr>
        <w:pStyle w:val="Odstavecseseznamem"/>
        <w:numPr>
          <w:ilvl w:val="0"/>
          <w:numId w:val="30"/>
        </w:numPr>
        <w:spacing w:after="60"/>
        <w:ind w:left="709" w:right="-23" w:hanging="283"/>
        <w:jc w:val="both"/>
        <w:rPr>
          <w:rFonts w:ascii="Arial" w:hAnsi="Arial" w:cs="Arial"/>
          <w:sz w:val="22"/>
          <w:szCs w:val="22"/>
        </w:rPr>
      </w:pPr>
      <w:r w:rsidRPr="00BC792B">
        <w:rPr>
          <w:rFonts w:ascii="Arial" w:hAnsi="Arial" w:cs="Arial"/>
          <w:sz w:val="22"/>
          <w:szCs w:val="22"/>
        </w:rPr>
        <w:t xml:space="preserve">veškeré nároky objednatele zajištěné </w:t>
      </w:r>
      <w:r>
        <w:rPr>
          <w:rFonts w:ascii="Arial" w:hAnsi="Arial" w:cs="Arial"/>
          <w:sz w:val="22"/>
          <w:szCs w:val="22"/>
        </w:rPr>
        <w:t>finančn</w:t>
      </w:r>
      <w:r w:rsidRPr="00BC792B">
        <w:rPr>
          <w:rFonts w:ascii="Arial" w:hAnsi="Arial" w:cs="Arial"/>
          <w:sz w:val="22"/>
          <w:szCs w:val="22"/>
        </w:rPr>
        <w:t xml:space="preserve">í zárukou </w:t>
      </w:r>
      <w:r>
        <w:rPr>
          <w:rFonts w:ascii="Arial" w:hAnsi="Arial" w:cs="Arial"/>
          <w:sz w:val="22"/>
          <w:szCs w:val="22"/>
        </w:rPr>
        <w:t>byly</w:t>
      </w:r>
      <w:r w:rsidRPr="00BC792B">
        <w:rPr>
          <w:rFonts w:ascii="Arial" w:hAnsi="Arial" w:cs="Arial"/>
          <w:sz w:val="22"/>
          <w:szCs w:val="22"/>
        </w:rPr>
        <w:t xml:space="preserve"> uspokojeny</w:t>
      </w:r>
      <w:r>
        <w:rPr>
          <w:rFonts w:ascii="Arial" w:hAnsi="Arial" w:cs="Arial"/>
          <w:sz w:val="22"/>
          <w:szCs w:val="22"/>
        </w:rPr>
        <w:t>.</w:t>
      </w:r>
    </w:p>
    <w:p w14:paraId="0CFD4821" w14:textId="76EA4D9A" w:rsidR="00BC792B" w:rsidRPr="00BC792B" w:rsidRDefault="00BC792B" w:rsidP="00BC792B">
      <w:pPr>
        <w:spacing w:after="60"/>
        <w:ind w:left="426" w:right="-23"/>
        <w:jc w:val="both"/>
        <w:rPr>
          <w:rFonts w:ascii="Arial" w:hAnsi="Arial" w:cs="Arial"/>
          <w:sz w:val="22"/>
          <w:szCs w:val="22"/>
        </w:rPr>
      </w:pPr>
      <w:r>
        <w:rPr>
          <w:rFonts w:ascii="Arial" w:hAnsi="Arial" w:cs="Arial"/>
          <w:sz w:val="22"/>
          <w:szCs w:val="22"/>
        </w:rPr>
        <w:t xml:space="preserve">Za splnění výše uvedených podmínek vyplatí objednatel zhotoviteli případné zádržné (nebo jeho zbylou část), a to na účet uvedený v hlavičce této smlouvy. </w:t>
      </w:r>
      <w:r w:rsidRPr="00BC792B">
        <w:rPr>
          <w:rFonts w:ascii="Arial" w:hAnsi="Arial" w:cs="Arial"/>
          <w:sz w:val="22"/>
          <w:szCs w:val="22"/>
        </w:rPr>
        <w:t>Smluvní strany ujednávají, že případné úroky ze zádržného jsou příjmem objednatele.</w:t>
      </w:r>
    </w:p>
    <w:p w14:paraId="354DE55C" w14:textId="3E42C80E" w:rsidR="00BC792B" w:rsidRDefault="00BC792B" w:rsidP="00D80AFD">
      <w:pPr>
        <w:spacing w:after="120"/>
        <w:jc w:val="both"/>
        <w:rPr>
          <w:rFonts w:ascii="Arial" w:hAnsi="Arial" w:cs="Arial"/>
          <w:bCs/>
          <w:iCs/>
          <w:sz w:val="22"/>
          <w:szCs w:val="22"/>
        </w:rPr>
      </w:pPr>
    </w:p>
    <w:p w14:paraId="1C838F7D" w14:textId="23F2BF64" w:rsidR="00BC792B" w:rsidRPr="002A509F" w:rsidRDefault="00BC792B" w:rsidP="00BC792B">
      <w:pPr>
        <w:pStyle w:val="Zkladntextodsazen"/>
        <w:ind w:left="425" w:hanging="425"/>
        <w:jc w:val="center"/>
        <w:rPr>
          <w:b/>
          <w:lang w:val="cs-CZ"/>
        </w:rPr>
      </w:pPr>
      <w:r w:rsidRPr="002A509F">
        <w:rPr>
          <w:b/>
        </w:rPr>
        <w:t>Článek</w:t>
      </w:r>
      <w:r w:rsidRPr="002A509F">
        <w:rPr>
          <w:b/>
          <w:lang w:val="cs-CZ"/>
        </w:rPr>
        <w:t xml:space="preserve"> XII</w:t>
      </w:r>
      <w:r>
        <w:rPr>
          <w:b/>
          <w:lang w:val="cs-CZ"/>
        </w:rPr>
        <w:t>.</w:t>
      </w:r>
    </w:p>
    <w:p w14:paraId="62DE3E35" w14:textId="63176D31" w:rsidR="001A22D6" w:rsidRDefault="007A758A" w:rsidP="004A02B5">
      <w:pPr>
        <w:pStyle w:val="Nadpis7"/>
        <w:spacing w:after="120"/>
        <w:ind w:right="-23"/>
        <w:rPr>
          <w:sz w:val="24"/>
        </w:rPr>
      </w:pPr>
      <w:r>
        <w:rPr>
          <w:sz w:val="24"/>
        </w:rPr>
        <w:t>Záruka</w:t>
      </w:r>
    </w:p>
    <w:p w14:paraId="5390B8C3" w14:textId="673A4826" w:rsidR="00BC792B" w:rsidRDefault="00BC792B" w:rsidP="00BC792B">
      <w:pPr>
        <w:pStyle w:val="Zkladntextodsazen"/>
        <w:numPr>
          <w:ilvl w:val="0"/>
          <w:numId w:val="31"/>
        </w:numPr>
        <w:spacing w:after="120"/>
        <w:ind w:left="426" w:hanging="426"/>
        <w:rPr>
          <w:sz w:val="22"/>
          <w:szCs w:val="22"/>
          <w:lang w:val="cs-CZ"/>
        </w:rPr>
      </w:pPr>
      <w:r>
        <w:rPr>
          <w:sz w:val="22"/>
          <w:szCs w:val="22"/>
          <w:lang w:val="cs-CZ"/>
        </w:rPr>
        <w:t>Zhotovitel poskytuje záruku za jakost předmětu 1. etapy díla po celou dobu trvání 2. etapy.</w:t>
      </w:r>
    </w:p>
    <w:p w14:paraId="41EED463" w14:textId="0A04A43F" w:rsidR="000C2F97" w:rsidRDefault="000C2F97" w:rsidP="00BC792B">
      <w:pPr>
        <w:pStyle w:val="Zkladntextodsazen"/>
        <w:numPr>
          <w:ilvl w:val="0"/>
          <w:numId w:val="31"/>
        </w:numPr>
        <w:spacing w:after="120"/>
        <w:ind w:left="426" w:hanging="426"/>
        <w:rPr>
          <w:sz w:val="22"/>
          <w:szCs w:val="22"/>
          <w:lang w:val="cs-CZ"/>
        </w:rPr>
      </w:pPr>
      <w:r>
        <w:rPr>
          <w:sz w:val="22"/>
          <w:szCs w:val="22"/>
          <w:lang w:val="cs-CZ"/>
        </w:rPr>
        <w:t>Touto zárukou se má na mysli, že si předmět díla uchová vlastnosti ujednané v této smlouvě nebo i jen oprávněně očekávané vzhledem k účelu díla po celou takto ujednanou záruční dobu.</w:t>
      </w:r>
    </w:p>
    <w:p w14:paraId="6F1DA8C6" w14:textId="73AE186D" w:rsidR="000C2F97" w:rsidRDefault="000C2F97" w:rsidP="00BC792B">
      <w:pPr>
        <w:pStyle w:val="Zkladntextodsazen"/>
        <w:numPr>
          <w:ilvl w:val="0"/>
          <w:numId w:val="31"/>
        </w:numPr>
        <w:spacing w:after="120"/>
        <w:ind w:left="426" w:hanging="426"/>
        <w:rPr>
          <w:sz w:val="22"/>
          <w:szCs w:val="22"/>
          <w:lang w:val="cs-CZ"/>
        </w:rPr>
      </w:pPr>
      <w:r w:rsidRPr="007A758A">
        <w:rPr>
          <w:sz w:val="22"/>
          <w:szCs w:val="22"/>
          <w:lang w:val="cs-CZ"/>
        </w:rPr>
        <w:t>Zhotovitel odpovídá za vady vzniklé v důsledku nedodržení smluvně odsouhlasených technologií a nedostatečnou kvalitou výsadbového materiálu, dále zodpovídá za druhovou a odrůdovou skladbu vysazených rostlin a použitých osiv a za kvalitu použitých pomocných materiálů (kotvicí kůly apod.).</w:t>
      </w:r>
    </w:p>
    <w:p w14:paraId="33291789" w14:textId="36F3DBD0" w:rsidR="000C2F97" w:rsidRDefault="00B74B85" w:rsidP="00BC792B">
      <w:pPr>
        <w:pStyle w:val="Zkladntextodsazen"/>
        <w:numPr>
          <w:ilvl w:val="0"/>
          <w:numId w:val="31"/>
        </w:numPr>
        <w:spacing w:after="120"/>
        <w:ind w:left="426" w:hanging="426"/>
        <w:rPr>
          <w:sz w:val="22"/>
          <w:szCs w:val="22"/>
          <w:lang w:val="cs-CZ"/>
        </w:rPr>
      </w:pPr>
      <w:r>
        <w:rPr>
          <w:sz w:val="22"/>
          <w:szCs w:val="22"/>
          <w:lang w:val="cs-CZ"/>
        </w:rPr>
        <w:t xml:space="preserve">Zhotovitel </w:t>
      </w:r>
      <w:r w:rsidRPr="00B74B85">
        <w:rPr>
          <w:sz w:val="22"/>
          <w:szCs w:val="22"/>
          <w:lang w:val="cs-CZ"/>
        </w:rPr>
        <w:t xml:space="preserve">odpovídá za zdravotní stav dodávaných rostlin ke dni předání </w:t>
      </w:r>
      <w:r>
        <w:rPr>
          <w:sz w:val="22"/>
          <w:szCs w:val="22"/>
          <w:lang w:val="cs-CZ"/>
        </w:rPr>
        <w:t>díla.</w:t>
      </w:r>
      <w:r w:rsidRPr="00B74B85">
        <w:rPr>
          <w:sz w:val="22"/>
          <w:szCs w:val="22"/>
          <w:lang w:val="cs-CZ"/>
        </w:rPr>
        <w:t xml:space="preserve"> </w:t>
      </w:r>
      <w:r>
        <w:rPr>
          <w:sz w:val="22"/>
          <w:szCs w:val="22"/>
          <w:lang w:val="cs-CZ"/>
        </w:rPr>
        <w:t>U</w:t>
      </w:r>
      <w:r w:rsidRPr="00B74B85">
        <w:rPr>
          <w:sz w:val="22"/>
          <w:szCs w:val="22"/>
          <w:lang w:val="cs-CZ"/>
        </w:rPr>
        <w:t xml:space="preserve"> rizikových druhů rostlin na vyžádání </w:t>
      </w:r>
      <w:r>
        <w:rPr>
          <w:sz w:val="22"/>
          <w:szCs w:val="22"/>
          <w:lang w:val="cs-CZ"/>
        </w:rPr>
        <w:t>o</w:t>
      </w:r>
      <w:r w:rsidRPr="00B74B85">
        <w:rPr>
          <w:sz w:val="22"/>
          <w:szCs w:val="22"/>
          <w:lang w:val="cs-CZ"/>
        </w:rPr>
        <w:t>bjednatele prokáže původ těchto rostlin a dodá</w:t>
      </w:r>
      <w:r>
        <w:rPr>
          <w:sz w:val="22"/>
          <w:szCs w:val="22"/>
          <w:lang w:val="cs-CZ"/>
        </w:rPr>
        <w:t xml:space="preserve"> kopie příslušných certifikátů.</w:t>
      </w:r>
    </w:p>
    <w:p w14:paraId="444485DE" w14:textId="0FF08235" w:rsidR="00B74B85" w:rsidRPr="00B74B85" w:rsidRDefault="00B74B85" w:rsidP="00BC792B">
      <w:pPr>
        <w:pStyle w:val="Zkladntextodsazen"/>
        <w:numPr>
          <w:ilvl w:val="0"/>
          <w:numId w:val="31"/>
        </w:numPr>
        <w:spacing w:after="120"/>
        <w:ind w:left="426" w:hanging="426"/>
        <w:rPr>
          <w:sz w:val="22"/>
          <w:szCs w:val="22"/>
          <w:lang w:val="cs-CZ"/>
        </w:rPr>
      </w:pPr>
      <w:r w:rsidRPr="007A758A">
        <w:rPr>
          <w:rFonts w:cs="Arial"/>
          <w:bCs/>
          <w:iCs/>
          <w:sz w:val="22"/>
          <w:szCs w:val="22"/>
        </w:rPr>
        <w:t>Záruka se nevztahuje:</w:t>
      </w:r>
    </w:p>
    <w:p w14:paraId="18BFD48B" w14:textId="01C29FB0" w:rsidR="00B74B85" w:rsidRPr="00AF4B1A" w:rsidRDefault="00B74B85" w:rsidP="00B74B85">
      <w:pPr>
        <w:pStyle w:val="Zkladntextodsazen"/>
        <w:numPr>
          <w:ilvl w:val="1"/>
          <w:numId w:val="31"/>
        </w:numPr>
        <w:spacing w:after="120"/>
        <w:ind w:left="709" w:hanging="283"/>
        <w:rPr>
          <w:sz w:val="22"/>
          <w:szCs w:val="22"/>
          <w:lang w:val="cs-CZ"/>
        </w:rPr>
      </w:pPr>
      <w:r w:rsidRPr="007A758A">
        <w:rPr>
          <w:bCs/>
          <w:iCs/>
          <w:sz w:val="22"/>
          <w:szCs w:val="22"/>
        </w:rPr>
        <w:t>na škody</w:t>
      </w:r>
      <w:r w:rsidR="00AF4B1A">
        <w:rPr>
          <w:bCs/>
          <w:iCs/>
          <w:sz w:val="22"/>
          <w:szCs w:val="22"/>
          <w:lang w:val="cs-CZ"/>
        </w:rPr>
        <w:t xml:space="preserve"> na díle</w:t>
      </w:r>
      <w:r w:rsidRPr="007A758A">
        <w:rPr>
          <w:bCs/>
          <w:iCs/>
          <w:sz w:val="22"/>
          <w:szCs w:val="22"/>
        </w:rPr>
        <w:t xml:space="preserve"> způsobené mimořádně nepříznivými povětrnostními podmínkami (škody </w:t>
      </w:r>
      <w:r w:rsidRPr="00B74B85">
        <w:rPr>
          <w:bCs/>
          <w:iCs/>
          <w:sz w:val="22"/>
          <w:szCs w:val="22"/>
        </w:rPr>
        <w:t>vzniklé extrémním suchem</w:t>
      </w:r>
      <w:r w:rsidRPr="007A758A">
        <w:rPr>
          <w:bCs/>
          <w:iCs/>
          <w:sz w:val="22"/>
          <w:szCs w:val="22"/>
        </w:rPr>
        <w:t xml:space="preserve"> nebo naopak přemokřením pozemku </w:t>
      </w:r>
      <w:r w:rsidRPr="007A758A">
        <w:rPr>
          <w:bCs/>
          <w:iCs/>
          <w:sz w:val="22"/>
          <w:szCs w:val="22"/>
        </w:rPr>
        <w:lastRenderedPageBreak/>
        <w:t>dlouhotrvajícími dešti, zimními holomrazy, extrémně nízkými zimními a extrémně vysokými letními teplotami, mechanickým poškozením rostlin sněhem a námrazou, popálením rostlinných pletiv zimním sluncem, poškozením výhonů předčasnými podzimními a pozdními jarními mrazy apod.)</w:t>
      </w:r>
      <w:r w:rsidR="003E3FA3">
        <w:rPr>
          <w:bCs/>
          <w:iCs/>
          <w:sz w:val="22"/>
          <w:szCs w:val="22"/>
          <w:lang w:val="cs-CZ"/>
        </w:rPr>
        <w:t>; to neplatí pro škody, které</w:t>
      </w:r>
      <w:r w:rsidR="00AF4B1A">
        <w:rPr>
          <w:bCs/>
          <w:iCs/>
          <w:sz w:val="22"/>
          <w:szCs w:val="22"/>
          <w:lang w:val="cs-CZ"/>
        </w:rPr>
        <w:t>, přestože vznikly z</w:t>
      </w:r>
      <w:r w:rsidR="003E3FA3">
        <w:rPr>
          <w:bCs/>
          <w:iCs/>
          <w:sz w:val="22"/>
          <w:szCs w:val="22"/>
          <w:lang w:val="cs-CZ"/>
        </w:rPr>
        <w:t xml:space="preserve"> </w:t>
      </w:r>
      <w:r w:rsidR="00AF4B1A">
        <w:rPr>
          <w:bCs/>
          <w:iCs/>
          <w:sz w:val="22"/>
          <w:szCs w:val="22"/>
          <w:lang w:val="cs-CZ"/>
        </w:rPr>
        <w:t xml:space="preserve">uvedených důvodů, </w:t>
      </w:r>
      <w:r w:rsidR="003E3FA3">
        <w:rPr>
          <w:bCs/>
          <w:iCs/>
          <w:sz w:val="22"/>
          <w:szCs w:val="22"/>
          <w:lang w:val="cs-CZ"/>
        </w:rPr>
        <w:t>byly předvídatelné</w:t>
      </w:r>
      <w:r w:rsidR="00AF4B1A">
        <w:rPr>
          <w:bCs/>
          <w:iCs/>
          <w:sz w:val="22"/>
          <w:szCs w:val="22"/>
          <w:lang w:val="cs-CZ"/>
        </w:rPr>
        <w:t xml:space="preserve"> a š</w:t>
      </w:r>
      <w:r w:rsidR="003E3FA3">
        <w:rPr>
          <w:bCs/>
          <w:iCs/>
          <w:sz w:val="22"/>
          <w:szCs w:val="22"/>
          <w:lang w:val="cs-CZ"/>
        </w:rPr>
        <w:t xml:space="preserve">lo </w:t>
      </w:r>
      <w:r w:rsidR="00AF4B1A">
        <w:rPr>
          <w:bCs/>
          <w:iCs/>
          <w:sz w:val="22"/>
          <w:szCs w:val="22"/>
          <w:lang w:val="cs-CZ"/>
        </w:rPr>
        <w:t xml:space="preserve">jim </w:t>
      </w:r>
      <w:r w:rsidR="003E3FA3">
        <w:rPr>
          <w:bCs/>
          <w:iCs/>
          <w:sz w:val="22"/>
          <w:szCs w:val="22"/>
          <w:lang w:val="cs-CZ"/>
        </w:rPr>
        <w:t xml:space="preserve">s rozumnou mírou nasazení předejít, </w:t>
      </w:r>
      <w:r w:rsidR="00AF4B1A">
        <w:rPr>
          <w:bCs/>
          <w:iCs/>
          <w:sz w:val="22"/>
          <w:szCs w:val="22"/>
          <w:lang w:val="cs-CZ"/>
        </w:rPr>
        <w:t xml:space="preserve">pokud na riziko jejich vzniku zhotovitel </w:t>
      </w:r>
      <w:r w:rsidR="003E3FA3">
        <w:rPr>
          <w:bCs/>
          <w:iCs/>
          <w:sz w:val="22"/>
          <w:szCs w:val="22"/>
          <w:lang w:val="cs-CZ"/>
        </w:rPr>
        <w:t>neupozornil</w:t>
      </w:r>
      <w:r w:rsidR="00AF4B1A">
        <w:rPr>
          <w:bCs/>
          <w:iCs/>
          <w:sz w:val="22"/>
          <w:szCs w:val="22"/>
          <w:lang w:val="cs-CZ"/>
        </w:rPr>
        <w:t>;</w:t>
      </w:r>
    </w:p>
    <w:p w14:paraId="2274D7EA" w14:textId="7C2D54FE" w:rsidR="00AF4B1A" w:rsidRPr="00AD7B3D" w:rsidRDefault="00AF4B1A" w:rsidP="00B74B85">
      <w:pPr>
        <w:pStyle w:val="Zkladntextodsazen"/>
        <w:numPr>
          <w:ilvl w:val="1"/>
          <w:numId w:val="31"/>
        </w:numPr>
        <w:spacing w:after="120"/>
        <w:ind w:left="709" w:hanging="283"/>
        <w:rPr>
          <w:sz w:val="22"/>
          <w:szCs w:val="22"/>
          <w:lang w:val="cs-CZ"/>
        </w:rPr>
      </w:pPr>
      <w:r w:rsidRPr="007A758A">
        <w:rPr>
          <w:bCs/>
          <w:iCs/>
          <w:sz w:val="22"/>
          <w:szCs w:val="22"/>
        </w:rPr>
        <w:t xml:space="preserve">na škody způsobené třetími osobami, </w:t>
      </w:r>
      <w:r w:rsidRPr="00AF4B1A">
        <w:rPr>
          <w:bCs/>
          <w:iCs/>
          <w:sz w:val="22"/>
          <w:szCs w:val="22"/>
        </w:rPr>
        <w:t>domácími i volně žijícími zvířaty včetně psů</w:t>
      </w:r>
      <w:r>
        <w:rPr>
          <w:bCs/>
          <w:iCs/>
          <w:sz w:val="22"/>
          <w:szCs w:val="22"/>
          <w:lang w:val="cs-CZ"/>
        </w:rPr>
        <w:t xml:space="preserve"> </w:t>
      </w:r>
      <w:r w:rsidR="004F5E42">
        <w:rPr>
          <w:bCs/>
          <w:iCs/>
          <w:sz w:val="22"/>
          <w:szCs w:val="22"/>
          <w:lang w:val="cs-CZ"/>
        </w:rPr>
        <w:t>(</w:t>
      </w:r>
      <w:r>
        <w:rPr>
          <w:bCs/>
          <w:iCs/>
          <w:sz w:val="22"/>
          <w:szCs w:val="22"/>
          <w:lang w:val="cs-CZ"/>
        </w:rPr>
        <w:t xml:space="preserve">ledaže ke škodě došlo </w:t>
      </w:r>
      <w:r w:rsidR="004F5E42">
        <w:rPr>
          <w:bCs/>
          <w:iCs/>
          <w:sz w:val="22"/>
          <w:szCs w:val="22"/>
          <w:lang w:val="cs-CZ"/>
        </w:rPr>
        <w:t xml:space="preserve">v důsledku </w:t>
      </w:r>
      <w:r>
        <w:rPr>
          <w:bCs/>
          <w:iCs/>
          <w:sz w:val="22"/>
          <w:szCs w:val="22"/>
          <w:lang w:val="cs-CZ"/>
        </w:rPr>
        <w:t>závad</w:t>
      </w:r>
      <w:r w:rsidR="004F5E42">
        <w:rPr>
          <w:bCs/>
          <w:iCs/>
          <w:sz w:val="22"/>
          <w:szCs w:val="22"/>
          <w:lang w:val="cs-CZ"/>
        </w:rPr>
        <w:t>y</w:t>
      </w:r>
      <w:r>
        <w:rPr>
          <w:bCs/>
          <w:iCs/>
          <w:sz w:val="22"/>
          <w:szCs w:val="22"/>
          <w:lang w:val="cs-CZ"/>
        </w:rPr>
        <w:t xml:space="preserve"> na </w:t>
      </w:r>
      <w:r w:rsidR="004F5E42">
        <w:rPr>
          <w:bCs/>
          <w:iCs/>
          <w:sz w:val="22"/>
          <w:szCs w:val="22"/>
          <w:lang w:val="cs-CZ"/>
        </w:rPr>
        <w:t>zábraně),</w:t>
      </w:r>
      <w:r w:rsidRPr="007A758A">
        <w:rPr>
          <w:bCs/>
          <w:iCs/>
          <w:sz w:val="22"/>
          <w:szCs w:val="22"/>
        </w:rPr>
        <w:t xml:space="preserve"> živelnými po</w:t>
      </w:r>
      <w:r w:rsidR="004F5E42">
        <w:rPr>
          <w:bCs/>
          <w:iCs/>
          <w:sz w:val="22"/>
          <w:szCs w:val="22"/>
        </w:rPr>
        <w:t>hromami, haváriemi, vandalismem nebo</w:t>
      </w:r>
      <w:r w:rsidRPr="007A758A">
        <w:rPr>
          <w:bCs/>
          <w:iCs/>
          <w:sz w:val="22"/>
          <w:szCs w:val="22"/>
        </w:rPr>
        <w:t xml:space="preserve"> </w:t>
      </w:r>
      <w:r w:rsidRPr="004F5E42">
        <w:rPr>
          <w:bCs/>
          <w:iCs/>
          <w:sz w:val="22"/>
          <w:szCs w:val="22"/>
        </w:rPr>
        <w:t>chorobami a živočišnými škůdci</w:t>
      </w:r>
      <w:r w:rsidR="004F5E42">
        <w:rPr>
          <w:bCs/>
          <w:iCs/>
          <w:sz w:val="22"/>
          <w:szCs w:val="22"/>
          <w:lang w:val="cs-CZ"/>
        </w:rPr>
        <w:t xml:space="preserve"> (ledaže je poškození důsledkem</w:t>
      </w:r>
      <w:r w:rsidR="00AD7B3D">
        <w:rPr>
          <w:bCs/>
          <w:iCs/>
          <w:sz w:val="22"/>
          <w:szCs w:val="22"/>
          <w:lang w:val="cs-CZ"/>
        </w:rPr>
        <w:t xml:space="preserve"> zanedbání plnění v rámci následné péče);</w:t>
      </w:r>
    </w:p>
    <w:p w14:paraId="7222955F" w14:textId="4080FC6C" w:rsidR="00AD7B3D" w:rsidRPr="00AD7B3D" w:rsidRDefault="00AD7B3D" w:rsidP="00B74B85">
      <w:pPr>
        <w:pStyle w:val="Zkladntextodsazen"/>
        <w:numPr>
          <w:ilvl w:val="1"/>
          <w:numId w:val="31"/>
        </w:numPr>
        <w:spacing w:after="120"/>
        <w:ind w:left="709" w:hanging="283"/>
        <w:rPr>
          <w:sz w:val="22"/>
          <w:szCs w:val="22"/>
          <w:lang w:val="cs-CZ"/>
        </w:rPr>
      </w:pPr>
      <w:r w:rsidRPr="007A758A">
        <w:rPr>
          <w:bCs/>
          <w:iCs/>
          <w:sz w:val="22"/>
          <w:szCs w:val="22"/>
        </w:rPr>
        <w:t xml:space="preserve">na škody způsobené skrytými vadami pozemku, tj. takovými vadami pozemku, které nebyly při provádění </w:t>
      </w:r>
      <w:r>
        <w:rPr>
          <w:bCs/>
          <w:iCs/>
          <w:sz w:val="22"/>
          <w:szCs w:val="22"/>
          <w:lang w:val="cs-CZ"/>
        </w:rPr>
        <w:t>díla</w:t>
      </w:r>
      <w:r w:rsidRPr="007A758A">
        <w:rPr>
          <w:bCs/>
          <w:iCs/>
          <w:sz w:val="22"/>
          <w:szCs w:val="22"/>
        </w:rPr>
        <w:t xml:space="preserve"> zřejmé a bez doplňkových šetření</w:t>
      </w:r>
      <w:r>
        <w:rPr>
          <w:bCs/>
          <w:iCs/>
          <w:sz w:val="22"/>
          <w:szCs w:val="22"/>
          <w:lang w:val="cs-CZ"/>
        </w:rPr>
        <w:t>, které nebyly předmětem díla,</w:t>
      </w:r>
      <w:r w:rsidRPr="007A758A">
        <w:rPr>
          <w:bCs/>
          <w:iCs/>
          <w:sz w:val="22"/>
          <w:szCs w:val="22"/>
        </w:rPr>
        <w:t xml:space="preserve"> rozpoznatelné, zejména narušeným vodním režimem (zamokřením nebo naopak přílišnou vysychavostí pozemku nebo jeho části v závislosti na momentálním průběhu počasí), přítomností fytotoxických látek v půdě, nekvalitním podložím pod svrchní, obdělávanou vrstvou půdy apod.</w:t>
      </w:r>
      <w:r>
        <w:rPr>
          <w:bCs/>
          <w:iCs/>
          <w:sz w:val="22"/>
          <w:szCs w:val="22"/>
          <w:lang w:val="cs-CZ"/>
        </w:rPr>
        <w:t>;</w:t>
      </w:r>
    </w:p>
    <w:p w14:paraId="1EC6E0A2" w14:textId="37E0873B" w:rsidR="00AD7B3D" w:rsidRPr="00AD7B3D" w:rsidRDefault="00AD7B3D" w:rsidP="00B74B85">
      <w:pPr>
        <w:pStyle w:val="Zkladntextodsazen"/>
        <w:numPr>
          <w:ilvl w:val="1"/>
          <w:numId w:val="31"/>
        </w:numPr>
        <w:spacing w:after="120"/>
        <w:ind w:left="709" w:hanging="283"/>
        <w:rPr>
          <w:sz w:val="22"/>
          <w:szCs w:val="22"/>
          <w:lang w:val="cs-CZ"/>
        </w:rPr>
      </w:pPr>
      <w:r w:rsidRPr="00AD7B3D">
        <w:rPr>
          <w:bCs/>
          <w:iCs/>
          <w:sz w:val="22"/>
          <w:szCs w:val="22"/>
        </w:rPr>
        <w:t>na škody způsobené nevhodnou údržbou ze strany objednatele (poškození neodborným řezem, ne</w:t>
      </w:r>
      <w:r w:rsidR="00F54FA4">
        <w:rPr>
          <w:bCs/>
          <w:iCs/>
          <w:sz w:val="22"/>
          <w:szCs w:val="22"/>
        </w:rPr>
        <w:t>správnou aplikací agrochemikáli</w:t>
      </w:r>
      <w:r w:rsidRPr="00AD7B3D">
        <w:rPr>
          <w:bCs/>
          <w:iCs/>
          <w:sz w:val="22"/>
          <w:szCs w:val="22"/>
        </w:rPr>
        <w:t>í a hnojiv apod.)</w:t>
      </w:r>
      <w:r>
        <w:rPr>
          <w:bCs/>
          <w:iCs/>
          <w:sz w:val="22"/>
          <w:szCs w:val="22"/>
          <w:lang w:val="cs-CZ"/>
        </w:rPr>
        <w:t>;</w:t>
      </w:r>
    </w:p>
    <w:p w14:paraId="098C11B5" w14:textId="3847896C" w:rsidR="00AD7B3D" w:rsidRPr="00AD7B3D" w:rsidRDefault="00AD7B3D" w:rsidP="00B74B85">
      <w:pPr>
        <w:pStyle w:val="Zkladntextodsazen"/>
        <w:numPr>
          <w:ilvl w:val="1"/>
          <w:numId w:val="31"/>
        </w:numPr>
        <w:spacing w:after="120"/>
        <w:ind w:left="709" w:hanging="283"/>
        <w:rPr>
          <w:sz w:val="22"/>
          <w:szCs w:val="22"/>
          <w:lang w:val="cs-CZ"/>
        </w:rPr>
      </w:pPr>
      <w:r w:rsidRPr="007A758A">
        <w:rPr>
          <w:bCs/>
          <w:iCs/>
          <w:sz w:val="22"/>
          <w:szCs w:val="22"/>
        </w:rPr>
        <w:t>na škody na rostlinách, které objednatel během záruční doby přesadil</w:t>
      </w:r>
      <w:r>
        <w:rPr>
          <w:bCs/>
          <w:iCs/>
          <w:sz w:val="22"/>
          <w:szCs w:val="22"/>
          <w:lang w:val="cs-CZ"/>
        </w:rPr>
        <w:t>;</w:t>
      </w:r>
    </w:p>
    <w:p w14:paraId="2B6FCFCC" w14:textId="3DFCA17B" w:rsidR="00AD7B3D" w:rsidRPr="00B74B85" w:rsidRDefault="00AD7B3D" w:rsidP="00B74B85">
      <w:pPr>
        <w:pStyle w:val="Zkladntextodsazen"/>
        <w:numPr>
          <w:ilvl w:val="1"/>
          <w:numId w:val="31"/>
        </w:numPr>
        <w:spacing w:after="120"/>
        <w:ind w:left="709" w:hanging="283"/>
        <w:rPr>
          <w:sz w:val="22"/>
          <w:szCs w:val="22"/>
          <w:lang w:val="cs-CZ"/>
        </w:rPr>
      </w:pPr>
      <w:r>
        <w:rPr>
          <w:sz w:val="22"/>
          <w:szCs w:val="22"/>
          <w:lang w:val="cs-CZ"/>
        </w:rPr>
        <w:t xml:space="preserve">na </w:t>
      </w:r>
      <w:r w:rsidRPr="007A758A">
        <w:rPr>
          <w:sz w:val="22"/>
          <w:szCs w:val="22"/>
        </w:rPr>
        <w:t>vad</w:t>
      </w:r>
      <w:r>
        <w:rPr>
          <w:sz w:val="22"/>
          <w:szCs w:val="22"/>
          <w:lang w:val="cs-CZ"/>
        </w:rPr>
        <w:t>y</w:t>
      </w:r>
      <w:r w:rsidRPr="007A758A">
        <w:rPr>
          <w:sz w:val="22"/>
          <w:szCs w:val="22"/>
        </w:rPr>
        <w:t xml:space="preserve"> trávníku </w:t>
      </w:r>
      <w:r>
        <w:rPr>
          <w:sz w:val="22"/>
          <w:szCs w:val="22"/>
          <w:lang w:val="cs-CZ"/>
        </w:rPr>
        <w:t xml:space="preserve">spočívající v </w:t>
      </w:r>
      <w:r w:rsidRPr="007A758A">
        <w:rPr>
          <w:sz w:val="22"/>
          <w:szCs w:val="22"/>
        </w:rPr>
        <w:t>nestejnoměrnost</w:t>
      </w:r>
      <w:r>
        <w:rPr>
          <w:sz w:val="22"/>
          <w:szCs w:val="22"/>
          <w:lang w:val="cs-CZ"/>
        </w:rPr>
        <w:t>i</w:t>
      </w:r>
      <w:r w:rsidRPr="007A758A">
        <w:rPr>
          <w:sz w:val="22"/>
          <w:szCs w:val="22"/>
        </w:rPr>
        <w:t xml:space="preserve"> ve vzrůstu nebo zbarvení jednotlivých </w:t>
      </w:r>
      <w:r>
        <w:rPr>
          <w:sz w:val="22"/>
          <w:szCs w:val="22"/>
        </w:rPr>
        <w:t>částí travnatých ploch, pokud ty</w:t>
      </w:r>
      <w:r w:rsidRPr="007A758A">
        <w:rPr>
          <w:sz w:val="22"/>
          <w:szCs w:val="22"/>
        </w:rPr>
        <w:t>to ne</w:t>
      </w:r>
      <w:r>
        <w:rPr>
          <w:sz w:val="22"/>
          <w:szCs w:val="22"/>
          <w:lang w:val="cs-CZ"/>
        </w:rPr>
        <w:t>jsou</w:t>
      </w:r>
      <w:r w:rsidRPr="007A758A">
        <w:rPr>
          <w:sz w:val="22"/>
          <w:szCs w:val="22"/>
        </w:rPr>
        <w:t xml:space="preserve"> způsobena špatným promísením osiva</w:t>
      </w:r>
      <w:r>
        <w:rPr>
          <w:sz w:val="22"/>
          <w:szCs w:val="22"/>
          <w:lang w:val="cs-CZ"/>
        </w:rPr>
        <w:t>.</w:t>
      </w:r>
    </w:p>
    <w:p w14:paraId="3FDF74BC" w14:textId="750048A3" w:rsidR="00B74B85" w:rsidRDefault="00AD7B3D" w:rsidP="00BC792B">
      <w:pPr>
        <w:pStyle w:val="Zkladntextodsazen"/>
        <w:numPr>
          <w:ilvl w:val="0"/>
          <w:numId w:val="31"/>
        </w:numPr>
        <w:spacing w:after="120"/>
        <w:ind w:left="426" w:hanging="426"/>
        <w:rPr>
          <w:sz w:val="22"/>
          <w:szCs w:val="22"/>
          <w:lang w:val="cs-CZ"/>
        </w:rPr>
      </w:pPr>
      <w:r>
        <w:rPr>
          <w:sz w:val="22"/>
          <w:szCs w:val="22"/>
          <w:lang w:val="cs-CZ"/>
        </w:rPr>
        <w:t xml:space="preserve">Reklamační nároky uplatní objednatel nebo uživatel areálu </w:t>
      </w:r>
      <w:r w:rsidR="00BC38A6">
        <w:rPr>
          <w:sz w:val="22"/>
          <w:szCs w:val="22"/>
          <w:lang w:val="cs-CZ"/>
        </w:rPr>
        <w:t xml:space="preserve">u zhotovitele </w:t>
      </w:r>
      <w:r w:rsidRPr="007A758A">
        <w:rPr>
          <w:sz w:val="22"/>
          <w:szCs w:val="22"/>
        </w:rPr>
        <w:t xml:space="preserve">bez zbytečného odkladu po zjištění vady </w:t>
      </w:r>
      <w:r>
        <w:rPr>
          <w:sz w:val="22"/>
          <w:szCs w:val="22"/>
        </w:rPr>
        <w:t>d</w:t>
      </w:r>
      <w:r w:rsidRPr="007A758A">
        <w:rPr>
          <w:sz w:val="22"/>
          <w:szCs w:val="22"/>
        </w:rPr>
        <w:t>íla, a to písemn</w:t>
      </w:r>
      <w:r>
        <w:rPr>
          <w:sz w:val="22"/>
          <w:szCs w:val="22"/>
          <w:lang w:val="cs-CZ"/>
        </w:rPr>
        <w:t>ou formou</w:t>
      </w:r>
      <w:r w:rsidRPr="007A758A">
        <w:rPr>
          <w:sz w:val="22"/>
          <w:szCs w:val="22"/>
        </w:rPr>
        <w:t>,</w:t>
      </w:r>
      <w:r>
        <w:rPr>
          <w:sz w:val="22"/>
          <w:szCs w:val="22"/>
          <w:lang w:val="cs-CZ"/>
        </w:rPr>
        <w:t xml:space="preserve"> přičemž </w:t>
      </w:r>
      <w:r w:rsidRPr="007A758A">
        <w:rPr>
          <w:sz w:val="22"/>
          <w:szCs w:val="22"/>
        </w:rPr>
        <w:t>přesn</w:t>
      </w:r>
      <w:r>
        <w:rPr>
          <w:sz w:val="22"/>
          <w:szCs w:val="22"/>
          <w:lang w:val="cs-CZ"/>
        </w:rPr>
        <w:t>ě</w:t>
      </w:r>
      <w:r w:rsidRPr="007A758A">
        <w:rPr>
          <w:sz w:val="22"/>
          <w:szCs w:val="22"/>
        </w:rPr>
        <w:t xml:space="preserve"> specifik</w:t>
      </w:r>
      <w:r>
        <w:rPr>
          <w:sz w:val="22"/>
          <w:szCs w:val="22"/>
          <w:lang w:val="cs-CZ"/>
        </w:rPr>
        <w:t>uje</w:t>
      </w:r>
      <w:r w:rsidRPr="007A758A">
        <w:rPr>
          <w:sz w:val="22"/>
          <w:szCs w:val="22"/>
        </w:rPr>
        <w:t xml:space="preserve"> reklamované části </w:t>
      </w:r>
      <w:r>
        <w:rPr>
          <w:sz w:val="22"/>
          <w:szCs w:val="22"/>
        </w:rPr>
        <w:t>d</w:t>
      </w:r>
      <w:r w:rsidRPr="007A758A">
        <w:rPr>
          <w:sz w:val="22"/>
          <w:szCs w:val="22"/>
        </w:rPr>
        <w:t>íla.</w:t>
      </w:r>
      <w:r>
        <w:rPr>
          <w:sz w:val="22"/>
          <w:szCs w:val="22"/>
          <w:lang w:val="cs-CZ"/>
        </w:rPr>
        <w:t xml:space="preserve"> Nároky uživatele jsou omezeny na opravu díla nebo dodání nové věci, objednatel je vedle těchto oprávněn vznášet i nárok na slevu z ceny díla nebo od smlouvy odstoupit.</w:t>
      </w:r>
    </w:p>
    <w:p w14:paraId="26EF7E57" w14:textId="08E4FF85" w:rsidR="00BC38A6" w:rsidRPr="00BC792B" w:rsidRDefault="00BC38A6" w:rsidP="00BC792B">
      <w:pPr>
        <w:pStyle w:val="Zkladntextodsazen"/>
        <w:numPr>
          <w:ilvl w:val="0"/>
          <w:numId w:val="31"/>
        </w:numPr>
        <w:spacing w:after="120"/>
        <w:ind w:left="426" w:hanging="426"/>
        <w:rPr>
          <w:sz w:val="22"/>
          <w:szCs w:val="22"/>
          <w:lang w:val="cs-CZ"/>
        </w:rPr>
      </w:pPr>
      <w:r>
        <w:rPr>
          <w:sz w:val="22"/>
          <w:szCs w:val="22"/>
          <w:lang w:val="cs-CZ"/>
        </w:rPr>
        <w:t>Zhotovitel je povinen uspokojit reklamační nárok do 10 pracovních dnů</w:t>
      </w:r>
      <w:r w:rsidRPr="00BC38A6">
        <w:rPr>
          <w:sz w:val="22"/>
          <w:szCs w:val="22"/>
          <w:lang w:val="cs-CZ"/>
        </w:rPr>
        <w:t xml:space="preserve"> </w:t>
      </w:r>
      <w:r>
        <w:rPr>
          <w:sz w:val="22"/>
          <w:szCs w:val="22"/>
          <w:lang w:val="cs-CZ"/>
        </w:rPr>
        <w:t xml:space="preserve">od doručení reklamace, ledaže nejpozději do 5 pracovních dnů od doručení reklamace zahájil s reklamujícím jednání o jiném řešení. Nebude-li do 20 pracovních dnů dosaženo dohody o jiném řešení, platí, že zhotovitel je povinen uspokojit reklamační nárok do 10 pracovních dnů od marného uplynutí lhůty pro dosažení jiné dohody. Spočívá-li </w:t>
      </w:r>
      <w:r w:rsidR="00F54FA4">
        <w:rPr>
          <w:sz w:val="22"/>
          <w:szCs w:val="22"/>
          <w:lang w:val="cs-CZ"/>
        </w:rPr>
        <w:t xml:space="preserve">řešení </w:t>
      </w:r>
      <w:r>
        <w:rPr>
          <w:sz w:val="22"/>
          <w:szCs w:val="22"/>
          <w:lang w:val="cs-CZ"/>
        </w:rPr>
        <w:t>reklamační</w:t>
      </w:r>
      <w:r w:rsidR="00F54FA4">
        <w:rPr>
          <w:sz w:val="22"/>
          <w:szCs w:val="22"/>
          <w:lang w:val="cs-CZ"/>
        </w:rPr>
        <w:t>ho</w:t>
      </w:r>
      <w:r>
        <w:rPr>
          <w:sz w:val="22"/>
          <w:szCs w:val="22"/>
          <w:lang w:val="cs-CZ"/>
        </w:rPr>
        <w:t xml:space="preserve"> nárok</w:t>
      </w:r>
      <w:r w:rsidR="00F54FA4">
        <w:rPr>
          <w:sz w:val="22"/>
          <w:szCs w:val="22"/>
          <w:lang w:val="cs-CZ"/>
        </w:rPr>
        <w:t xml:space="preserve">u ve výsevu, výsadbě nebo jiné péči o rostliny, rozbíhá se doba pro </w:t>
      </w:r>
      <w:r w:rsidR="004C6298">
        <w:rPr>
          <w:sz w:val="22"/>
          <w:szCs w:val="22"/>
          <w:lang w:val="cs-CZ"/>
        </w:rPr>
        <w:t>uspokojení reklamačního nároku až s počátkem technologicky (vegetačně) vhodného období; o této skutečnosti je zhotovitel povinen reklamujícího informovat.</w:t>
      </w:r>
    </w:p>
    <w:p w14:paraId="67705E9D" w14:textId="77777777" w:rsidR="00080565" w:rsidRDefault="00080565" w:rsidP="00080565">
      <w:pPr>
        <w:keepNext/>
        <w:numPr>
          <w:ilvl w:val="12"/>
          <w:numId w:val="0"/>
        </w:numPr>
        <w:ind w:left="284" w:hanging="284"/>
        <w:jc w:val="center"/>
        <w:rPr>
          <w:rFonts w:ascii="Arial" w:hAnsi="Arial"/>
          <w:b/>
        </w:rPr>
      </w:pPr>
    </w:p>
    <w:p w14:paraId="75623427" w14:textId="0786810A" w:rsidR="00080565" w:rsidRDefault="004C6298" w:rsidP="004C6298">
      <w:pPr>
        <w:pStyle w:val="Zkladntextodsazen"/>
        <w:ind w:left="425" w:hanging="425"/>
        <w:jc w:val="center"/>
        <w:rPr>
          <w:b/>
        </w:rPr>
      </w:pPr>
      <w:r w:rsidRPr="00994B7A">
        <w:rPr>
          <w:b/>
        </w:rPr>
        <w:t>Článek</w:t>
      </w:r>
      <w:r w:rsidRPr="004C6298">
        <w:rPr>
          <w:b/>
        </w:rPr>
        <w:t xml:space="preserve"> XIII</w:t>
      </w:r>
      <w:r>
        <w:rPr>
          <w:b/>
        </w:rPr>
        <w:t>.</w:t>
      </w:r>
    </w:p>
    <w:p w14:paraId="5E004AD6" w14:textId="7AC4EF1D" w:rsidR="00080565" w:rsidRPr="004C6298" w:rsidRDefault="004C6298" w:rsidP="004C6298">
      <w:pPr>
        <w:pStyle w:val="Zkladntextodsazen"/>
        <w:spacing w:after="120"/>
        <w:ind w:left="425" w:hanging="425"/>
        <w:jc w:val="center"/>
        <w:rPr>
          <w:b/>
          <w:u w:val="single"/>
          <w:lang w:val="cs-CZ"/>
        </w:rPr>
      </w:pPr>
      <w:r w:rsidRPr="004C6298">
        <w:rPr>
          <w:b/>
          <w:u w:val="single"/>
          <w:lang w:val="cs-CZ"/>
        </w:rPr>
        <w:t>Zajištění povinností</w:t>
      </w:r>
    </w:p>
    <w:p w14:paraId="63FDC787" w14:textId="779CAF69" w:rsidR="007A758A" w:rsidRDefault="007A758A" w:rsidP="006401B8">
      <w:pPr>
        <w:pStyle w:val="Zkladntextodsazen"/>
        <w:numPr>
          <w:ilvl w:val="0"/>
          <w:numId w:val="33"/>
        </w:numPr>
        <w:spacing w:after="120"/>
        <w:ind w:left="425" w:hanging="425"/>
        <w:rPr>
          <w:bCs/>
          <w:iCs/>
          <w:sz w:val="22"/>
          <w:lang w:val="cs-CZ"/>
        </w:rPr>
      </w:pPr>
      <w:r w:rsidRPr="006401B8">
        <w:rPr>
          <w:bCs/>
          <w:iCs/>
          <w:sz w:val="22"/>
          <w:lang w:val="cs-CZ"/>
        </w:rPr>
        <w:t xml:space="preserve">V případě prodlení </w:t>
      </w:r>
      <w:r w:rsidR="006F2305" w:rsidRPr="006401B8">
        <w:rPr>
          <w:bCs/>
          <w:iCs/>
          <w:sz w:val="22"/>
          <w:lang w:val="cs-CZ"/>
        </w:rPr>
        <w:t>z</w:t>
      </w:r>
      <w:r w:rsidRPr="006401B8">
        <w:rPr>
          <w:bCs/>
          <w:iCs/>
          <w:sz w:val="22"/>
          <w:lang w:val="cs-CZ"/>
        </w:rPr>
        <w:t xml:space="preserve">hotovitele se splněním závazku provést </w:t>
      </w:r>
      <w:r w:rsidR="006401B8" w:rsidRPr="006401B8">
        <w:rPr>
          <w:bCs/>
          <w:iCs/>
          <w:sz w:val="22"/>
          <w:lang w:val="cs-CZ"/>
        </w:rPr>
        <w:t>1. etapu díla</w:t>
      </w:r>
      <w:r w:rsidRPr="006401B8">
        <w:rPr>
          <w:bCs/>
          <w:iCs/>
          <w:sz w:val="22"/>
          <w:lang w:val="cs-CZ"/>
        </w:rPr>
        <w:t xml:space="preserve"> řádně a včas má </w:t>
      </w:r>
      <w:r w:rsidR="006F2305" w:rsidRPr="006401B8">
        <w:rPr>
          <w:bCs/>
          <w:iCs/>
          <w:sz w:val="22"/>
          <w:lang w:val="cs-CZ"/>
        </w:rPr>
        <w:t>o</w:t>
      </w:r>
      <w:r w:rsidRPr="006401B8">
        <w:rPr>
          <w:bCs/>
          <w:iCs/>
          <w:sz w:val="22"/>
          <w:lang w:val="cs-CZ"/>
        </w:rPr>
        <w:t>bjednatel právo na smluvní pokutu ve výši 0,</w:t>
      </w:r>
      <w:r w:rsidR="00F671B6">
        <w:rPr>
          <w:bCs/>
          <w:iCs/>
          <w:sz w:val="22"/>
          <w:lang w:val="cs-CZ"/>
        </w:rPr>
        <w:t>1</w:t>
      </w:r>
      <w:r w:rsidRPr="006401B8">
        <w:rPr>
          <w:bCs/>
          <w:iCs/>
          <w:sz w:val="22"/>
          <w:lang w:val="cs-CZ"/>
        </w:rPr>
        <w:t xml:space="preserve"> % z</w:t>
      </w:r>
      <w:r w:rsidR="00F671B6">
        <w:rPr>
          <w:bCs/>
          <w:iCs/>
          <w:sz w:val="22"/>
          <w:lang w:val="cs-CZ"/>
        </w:rPr>
        <w:t>e</w:t>
      </w:r>
      <w:r w:rsidRPr="006401B8">
        <w:rPr>
          <w:bCs/>
          <w:iCs/>
          <w:sz w:val="22"/>
          <w:lang w:val="cs-CZ"/>
        </w:rPr>
        <w:t> </w:t>
      </w:r>
      <w:r w:rsidR="00F671B6">
        <w:rPr>
          <w:bCs/>
          <w:iCs/>
          <w:sz w:val="22"/>
          <w:lang w:val="cs-CZ"/>
        </w:rPr>
        <w:t xml:space="preserve">smluvní </w:t>
      </w:r>
      <w:r w:rsidRPr="006401B8">
        <w:rPr>
          <w:bCs/>
          <w:iCs/>
          <w:sz w:val="22"/>
          <w:lang w:val="cs-CZ"/>
        </w:rPr>
        <w:t>ceny za každý i započatý den prodlení.</w:t>
      </w:r>
    </w:p>
    <w:p w14:paraId="4CEBD21F" w14:textId="2D29B604" w:rsidR="006401B8" w:rsidRPr="006401B8" w:rsidRDefault="006401B8" w:rsidP="006401B8">
      <w:pPr>
        <w:pStyle w:val="Zkladntextodsazen"/>
        <w:numPr>
          <w:ilvl w:val="0"/>
          <w:numId w:val="33"/>
        </w:numPr>
        <w:spacing w:after="120"/>
        <w:ind w:left="425" w:hanging="425"/>
        <w:rPr>
          <w:bCs/>
          <w:iCs/>
          <w:sz w:val="22"/>
          <w:lang w:val="cs-CZ"/>
        </w:rPr>
      </w:pPr>
      <w:r w:rsidRPr="006401B8">
        <w:rPr>
          <w:bCs/>
          <w:iCs/>
          <w:sz w:val="22"/>
          <w:lang w:val="cs-CZ"/>
        </w:rPr>
        <w:t>V případě prodlení z</w:t>
      </w:r>
      <w:r>
        <w:rPr>
          <w:bCs/>
          <w:iCs/>
          <w:sz w:val="22"/>
          <w:lang w:val="cs-CZ"/>
        </w:rPr>
        <w:t>hotovitele s</w:t>
      </w:r>
      <w:r w:rsidRPr="006401B8">
        <w:rPr>
          <w:bCs/>
          <w:iCs/>
          <w:sz w:val="22"/>
          <w:lang w:val="cs-CZ"/>
        </w:rPr>
        <w:t xml:space="preserve"> plněním závazku prov</w:t>
      </w:r>
      <w:r>
        <w:rPr>
          <w:bCs/>
          <w:iCs/>
          <w:sz w:val="22"/>
          <w:lang w:val="cs-CZ"/>
        </w:rPr>
        <w:t>ádět</w:t>
      </w:r>
      <w:r w:rsidRPr="006401B8">
        <w:rPr>
          <w:bCs/>
          <w:iCs/>
          <w:sz w:val="22"/>
          <w:lang w:val="cs-CZ"/>
        </w:rPr>
        <w:t xml:space="preserve"> </w:t>
      </w:r>
      <w:r>
        <w:rPr>
          <w:bCs/>
          <w:iCs/>
          <w:sz w:val="22"/>
          <w:lang w:val="cs-CZ"/>
        </w:rPr>
        <w:t>2</w:t>
      </w:r>
      <w:r w:rsidRPr="006401B8">
        <w:rPr>
          <w:bCs/>
          <w:iCs/>
          <w:sz w:val="22"/>
          <w:lang w:val="cs-CZ"/>
        </w:rPr>
        <w:t xml:space="preserve">. etapu díla řádně a včas </w:t>
      </w:r>
      <w:r>
        <w:rPr>
          <w:bCs/>
          <w:iCs/>
          <w:sz w:val="22"/>
          <w:lang w:val="cs-CZ"/>
        </w:rPr>
        <w:t xml:space="preserve">dle harmonogramu následné péče, nejsou-li k tomu důvody hodné zvláštního zřetele, které je povinen nejpozději k výzvě objednatele sdělit zhotovitel, </w:t>
      </w:r>
      <w:r w:rsidRPr="006401B8">
        <w:rPr>
          <w:bCs/>
          <w:iCs/>
          <w:sz w:val="22"/>
          <w:lang w:val="cs-CZ"/>
        </w:rPr>
        <w:t>má objednatel právo na smluvní pokutu ve výši 0,</w:t>
      </w:r>
      <w:r>
        <w:rPr>
          <w:bCs/>
          <w:iCs/>
          <w:sz w:val="22"/>
          <w:lang w:val="cs-CZ"/>
        </w:rPr>
        <w:t>0</w:t>
      </w:r>
      <w:r w:rsidR="00F671B6">
        <w:rPr>
          <w:bCs/>
          <w:iCs/>
          <w:sz w:val="22"/>
          <w:lang w:val="cs-CZ"/>
        </w:rPr>
        <w:t>2</w:t>
      </w:r>
      <w:r w:rsidRPr="006401B8">
        <w:rPr>
          <w:bCs/>
          <w:iCs/>
          <w:sz w:val="22"/>
          <w:lang w:val="cs-CZ"/>
        </w:rPr>
        <w:t xml:space="preserve"> % z</w:t>
      </w:r>
      <w:r w:rsidR="00F671B6">
        <w:rPr>
          <w:bCs/>
          <w:iCs/>
          <w:sz w:val="22"/>
          <w:lang w:val="cs-CZ"/>
        </w:rPr>
        <w:t>e smluvní ceny</w:t>
      </w:r>
      <w:r w:rsidRPr="006401B8">
        <w:rPr>
          <w:bCs/>
          <w:iCs/>
          <w:sz w:val="22"/>
          <w:lang w:val="cs-CZ"/>
        </w:rPr>
        <w:t xml:space="preserve"> za každý i započatý </w:t>
      </w:r>
      <w:r>
        <w:rPr>
          <w:bCs/>
          <w:iCs/>
          <w:sz w:val="22"/>
          <w:lang w:val="cs-CZ"/>
        </w:rPr>
        <w:t>tý</w:t>
      </w:r>
      <w:r w:rsidRPr="006401B8">
        <w:rPr>
          <w:bCs/>
          <w:iCs/>
          <w:sz w:val="22"/>
          <w:lang w:val="cs-CZ"/>
        </w:rPr>
        <w:t>den prodlení.</w:t>
      </w:r>
    </w:p>
    <w:p w14:paraId="19DC67C1" w14:textId="505C0880" w:rsidR="007A758A" w:rsidRPr="007A758A" w:rsidRDefault="007A758A" w:rsidP="006401B8">
      <w:pPr>
        <w:pStyle w:val="Zkladntextodsazen"/>
        <w:numPr>
          <w:ilvl w:val="0"/>
          <w:numId w:val="33"/>
        </w:numPr>
        <w:spacing w:after="120"/>
        <w:ind w:left="425" w:hanging="425"/>
        <w:rPr>
          <w:bCs/>
          <w:iCs/>
          <w:sz w:val="22"/>
          <w:lang w:val="cs-CZ"/>
        </w:rPr>
      </w:pPr>
      <w:r w:rsidRPr="007A758A">
        <w:rPr>
          <w:bCs/>
          <w:iCs/>
          <w:sz w:val="22"/>
          <w:lang w:val="cs-CZ"/>
        </w:rPr>
        <w:t>V</w:t>
      </w:r>
      <w:r w:rsidRPr="007A758A" w:rsidDel="00AB088C">
        <w:rPr>
          <w:bCs/>
          <w:iCs/>
          <w:sz w:val="22"/>
          <w:lang w:val="cs-CZ"/>
        </w:rPr>
        <w:t xml:space="preserve"> </w:t>
      </w:r>
      <w:r w:rsidRPr="007A758A">
        <w:rPr>
          <w:bCs/>
          <w:iCs/>
          <w:sz w:val="22"/>
          <w:lang w:val="cs-CZ"/>
        </w:rPr>
        <w:t xml:space="preserve">případě prodlení </w:t>
      </w:r>
      <w:r w:rsidR="006F2305">
        <w:rPr>
          <w:bCs/>
          <w:iCs/>
          <w:sz w:val="22"/>
          <w:lang w:val="cs-CZ"/>
        </w:rPr>
        <w:t>z</w:t>
      </w:r>
      <w:r w:rsidRPr="007A758A">
        <w:rPr>
          <w:bCs/>
          <w:iCs/>
          <w:sz w:val="22"/>
          <w:lang w:val="cs-CZ"/>
        </w:rPr>
        <w:t xml:space="preserve">hotovitele s vyklizením </w:t>
      </w:r>
      <w:r w:rsidR="006F2305">
        <w:rPr>
          <w:bCs/>
          <w:iCs/>
          <w:sz w:val="22"/>
          <w:lang w:val="cs-CZ"/>
        </w:rPr>
        <w:t>m</w:t>
      </w:r>
      <w:r w:rsidRPr="007A758A">
        <w:rPr>
          <w:bCs/>
          <w:iCs/>
          <w:sz w:val="22"/>
          <w:lang w:val="cs-CZ"/>
        </w:rPr>
        <w:t xml:space="preserve">ísta plnění má </w:t>
      </w:r>
      <w:r w:rsidR="006F2305">
        <w:rPr>
          <w:bCs/>
          <w:iCs/>
          <w:sz w:val="22"/>
          <w:lang w:val="cs-CZ"/>
        </w:rPr>
        <w:t>o</w:t>
      </w:r>
      <w:r w:rsidRPr="007A758A">
        <w:rPr>
          <w:bCs/>
          <w:iCs/>
          <w:sz w:val="22"/>
          <w:lang w:val="cs-CZ"/>
        </w:rPr>
        <w:t xml:space="preserve">bjednatel právo na smluvní pokutu ve výši </w:t>
      </w:r>
      <w:r w:rsidR="001B2C76">
        <w:rPr>
          <w:bCs/>
          <w:iCs/>
          <w:sz w:val="22"/>
          <w:lang w:val="cs-CZ"/>
        </w:rPr>
        <w:t>2 500</w:t>
      </w:r>
      <w:r w:rsidRPr="007A758A">
        <w:rPr>
          <w:bCs/>
          <w:iCs/>
          <w:sz w:val="22"/>
          <w:lang w:val="cs-CZ"/>
        </w:rPr>
        <w:t xml:space="preserve"> </w:t>
      </w:r>
      <w:r w:rsidR="001B2C76">
        <w:rPr>
          <w:bCs/>
          <w:iCs/>
          <w:sz w:val="22"/>
          <w:lang w:val="cs-CZ"/>
        </w:rPr>
        <w:t xml:space="preserve">Kč </w:t>
      </w:r>
      <w:r w:rsidRPr="007A758A">
        <w:rPr>
          <w:bCs/>
          <w:iCs/>
          <w:sz w:val="22"/>
          <w:lang w:val="cs-CZ"/>
        </w:rPr>
        <w:t>za každý i započatý den prodlení.</w:t>
      </w:r>
    </w:p>
    <w:p w14:paraId="37850532" w14:textId="62AC5156" w:rsidR="007A758A" w:rsidRPr="007A758A" w:rsidRDefault="007A758A" w:rsidP="006401B8">
      <w:pPr>
        <w:pStyle w:val="Zkladntextodsazen"/>
        <w:numPr>
          <w:ilvl w:val="0"/>
          <w:numId w:val="33"/>
        </w:numPr>
        <w:spacing w:after="120"/>
        <w:ind w:left="425" w:hanging="425"/>
        <w:rPr>
          <w:bCs/>
          <w:iCs/>
          <w:sz w:val="22"/>
          <w:lang w:val="cs-CZ"/>
        </w:rPr>
      </w:pPr>
      <w:r w:rsidRPr="007A758A">
        <w:rPr>
          <w:bCs/>
          <w:iCs/>
          <w:sz w:val="22"/>
          <w:lang w:val="cs-CZ"/>
        </w:rPr>
        <w:t xml:space="preserve">V případě prodlení </w:t>
      </w:r>
      <w:r w:rsidR="006F2305">
        <w:rPr>
          <w:bCs/>
          <w:iCs/>
          <w:sz w:val="22"/>
          <w:lang w:val="cs-CZ"/>
        </w:rPr>
        <w:t>z</w:t>
      </w:r>
      <w:r w:rsidRPr="007A758A">
        <w:rPr>
          <w:bCs/>
          <w:iCs/>
          <w:sz w:val="22"/>
          <w:lang w:val="cs-CZ"/>
        </w:rPr>
        <w:t xml:space="preserve">hotovitele s </w:t>
      </w:r>
      <w:r w:rsidR="00BF355F">
        <w:rPr>
          <w:bCs/>
          <w:iCs/>
          <w:sz w:val="22"/>
          <w:lang w:val="cs-CZ"/>
        </w:rPr>
        <w:t>reklamovaných</w:t>
      </w:r>
      <w:r w:rsidRPr="007A758A">
        <w:rPr>
          <w:bCs/>
          <w:iCs/>
          <w:sz w:val="22"/>
          <w:lang w:val="cs-CZ"/>
        </w:rPr>
        <w:t xml:space="preserve"> vad a </w:t>
      </w:r>
      <w:r w:rsidR="00BF355F">
        <w:rPr>
          <w:bCs/>
          <w:iCs/>
          <w:sz w:val="22"/>
          <w:lang w:val="cs-CZ"/>
        </w:rPr>
        <w:t xml:space="preserve">díla </w:t>
      </w:r>
      <w:r w:rsidRPr="007A758A">
        <w:rPr>
          <w:bCs/>
          <w:iCs/>
          <w:sz w:val="22"/>
          <w:lang w:val="cs-CZ"/>
        </w:rPr>
        <w:t xml:space="preserve">má </w:t>
      </w:r>
      <w:r w:rsidR="006F2305">
        <w:rPr>
          <w:bCs/>
          <w:iCs/>
          <w:sz w:val="22"/>
          <w:lang w:val="cs-CZ"/>
        </w:rPr>
        <w:t>o</w:t>
      </w:r>
      <w:r w:rsidRPr="007A758A">
        <w:rPr>
          <w:bCs/>
          <w:iCs/>
          <w:sz w:val="22"/>
          <w:lang w:val="cs-CZ"/>
        </w:rPr>
        <w:t>bjednatel právo na smluvní pokutu ve výši 1</w:t>
      </w:r>
      <w:r w:rsidR="00F671B6">
        <w:rPr>
          <w:bCs/>
          <w:iCs/>
          <w:sz w:val="22"/>
          <w:lang w:val="cs-CZ"/>
        </w:rPr>
        <w:t> </w:t>
      </w:r>
      <w:r w:rsidR="00BF355F">
        <w:rPr>
          <w:bCs/>
          <w:iCs/>
          <w:sz w:val="22"/>
          <w:lang w:val="cs-CZ"/>
        </w:rPr>
        <w:t>0</w:t>
      </w:r>
      <w:r w:rsidRPr="007A758A">
        <w:rPr>
          <w:bCs/>
          <w:iCs/>
          <w:sz w:val="22"/>
          <w:lang w:val="cs-CZ"/>
        </w:rPr>
        <w:t xml:space="preserve">00 Kč za každou vadu a den prodlení </w:t>
      </w:r>
      <w:r w:rsidR="006F2305">
        <w:rPr>
          <w:bCs/>
          <w:iCs/>
          <w:sz w:val="22"/>
          <w:lang w:val="cs-CZ"/>
        </w:rPr>
        <w:t>z</w:t>
      </w:r>
      <w:r w:rsidRPr="007A758A">
        <w:rPr>
          <w:bCs/>
          <w:iCs/>
          <w:sz w:val="22"/>
          <w:lang w:val="cs-CZ"/>
        </w:rPr>
        <w:t>hotovitele</w:t>
      </w:r>
      <w:r w:rsidR="00BF355F">
        <w:rPr>
          <w:bCs/>
          <w:iCs/>
          <w:sz w:val="22"/>
          <w:lang w:val="cs-CZ"/>
        </w:rPr>
        <w:t xml:space="preserve"> s jejich odstraněním oproti termínu ujednanému touto smlouvou nebo dohodou smluvních</w:t>
      </w:r>
      <w:r w:rsidR="00F32630">
        <w:rPr>
          <w:bCs/>
          <w:iCs/>
          <w:sz w:val="22"/>
          <w:lang w:val="cs-CZ"/>
        </w:rPr>
        <w:t xml:space="preserve"> stran</w:t>
      </w:r>
      <w:r w:rsidRPr="007A758A">
        <w:rPr>
          <w:bCs/>
          <w:iCs/>
          <w:sz w:val="22"/>
          <w:lang w:val="cs-CZ"/>
        </w:rPr>
        <w:t>.</w:t>
      </w:r>
    </w:p>
    <w:p w14:paraId="7BF6904D" w14:textId="3AF57A7F" w:rsidR="007A758A" w:rsidRDefault="007A758A" w:rsidP="006401B8">
      <w:pPr>
        <w:pStyle w:val="Zkladntextodsazen"/>
        <w:numPr>
          <w:ilvl w:val="0"/>
          <w:numId w:val="33"/>
        </w:numPr>
        <w:spacing w:after="120"/>
        <w:ind w:left="425" w:hanging="425"/>
        <w:rPr>
          <w:bCs/>
          <w:iCs/>
          <w:sz w:val="22"/>
          <w:lang w:val="cs-CZ"/>
        </w:rPr>
      </w:pPr>
      <w:r w:rsidRPr="007A758A">
        <w:rPr>
          <w:bCs/>
          <w:iCs/>
          <w:sz w:val="22"/>
          <w:lang w:val="cs-CZ"/>
        </w:rPr>
        <w:lastRenderedPageBreak/>
        <w:t xml:space="preserve">V případě prokazatelného porušení </w:t>
      </w:r>
      <w:r w:rsidR="00F32630">
        <w:rPr>
          <w:bCs/>
          <w:iCs/>
          <w:sz w:val="22"/>
          <w:lang w:val="cs-CZ"/>
        </w:rPr>
        <w:t>podmínek</w:t>
      </w:r>
      <w:r w:rsidRPr="007A758A">
        <w:rPr>
          <w:bCs/>
          <w:iCs/>
          <w:sz w:val="22"/>
          <w:lang w:val="cs-CZ"/>
        </w:rPr>
        <w:t xml:space="preserve"> bezpečnosti a ochran</w:t>
      </w:r>
      <w:r w:rsidR="00F32630">
        <w:rPr>
          <w:bCs/>
          <w:iCs/>
          <w:sz w:val="22"/>
          <w:lang w:val="cs-CZ"/>
        </w:rPr>
        <w:t>y</w:t>
      </w:r>
      <w:r w:rsidRPr="007A758A">
        <w:rPr>
          <w:bCs/>
          <w:iCs/>
          <w:sz w:val="22"/>
          <w:lang w:val="cs-CZ"/>
        </w:rPr>
        <w:t xml:space="preserve"> zdraví v průběhu provádění </w:t>
      </w:r>
      <w:r w:rsidR="006F2305">
        <w:rPr>
          <w:bCs/>
          <w:iCs/>
          <w:sz w:val="22"/>
          <w:lang w:val="cs-CZ"/>
        </w:rPr>
        <w:t>d</w:t>
      </w:r>
      <w:r w:rsidRPr="007A758A">
        <w:rPr>
          <w:bCs/>
          <w:iCs/>
          <w:sz w:val="22"/>
          <w:lang w:val="cs-CZ"/>
        </w:rPr>
        <w:t xml:space="preserve">íla má </w:t>
      </w:r>
      <w:r w:rsidR="006F2305">
        <w:rPr>
          <w:bCs/>
          <w:iCs/>
          <w:sz w:val="22"/>
          <w:lang w:val="cs-CZ"/>
        </w:rPr>
        <w:t>o</w:t>
      </w:r>
      <w:r w:rsidRPr="007A758A">
        <w:rPr>
          <w:bCs/>
          <w:iCs/>
          <w:sz w:val="22"/>
          <w:lang w:val="cs-CZ"/>
        </w:rPr>
        <w:t>bjednatel právo na smluvní pokutu ve výši 10</w:t>
      </w:r>
      <w:r w:rsidR="00F32630">
        <w:rPr>
          <w:bCs/>
          <w:iCs/>
          <w:sz w:val="22"/>
          <w:lang w:val="cs-CZ"/>
        </w:rPr>
        <w:t xml:space="preserve"> </w:t>
      </w:r>
      <w:r w:rsidRPr="007A758A">
        <w:rPr>
          <w:bCs/>
          <w:iCs/>
          <w:sz w:val="22"/>
          <w:lang w:val="cs-CZ"/>
        </w:rPr>
        <w:t>000 Kč  za každé takové jednotlivé porušení.</w:t>
      </w:r>
    </w:p>
    <w:p w14:paraId="4203343E" w14:textId="23D51276" w:rsidR="00F32630" w:rsidRDefault="00F32630" w:rsidP="006401B8">
      <w:pPr>
        <w:pStyle w:val="Zkladntextodsazen"/>
        <w:numPr>
          <w:ilvl w:val="0"/>
          <w:numId w:val="33"/>
        </w:numPr>
        <w:spacing w:after="120"/>
        <w:ind w:left="425" w:hanging="425"/>
        <w:rPr>
          <w:bCs/>
          <w:iCs/>
          <w:sz w:val="22"/>
          <w:lang w:val="cs-CZ"/>
        </w:rPr>
      </w:pPr>
      <w:r w:rsidRPr="007A758A">
        <w:rPr>
          <w:bCs/>
          <w:iCs/>
          <w:sz w:val="22"/>
          <w:lang w:val="cs-CZ"/>
        </w:rPr>
        <w:t xml:space="preserve">Celková výše smluvních pokut </w:t>
      </w:r>
      <w:r>
        <w:rPr>
          <w:bCs/>
          <w:iCs/>
          <w:sz w:val="22"/>
          <w:lang w:val="cs-CZ"/>
        </w:rPr>
        <w:t>je</w:t>
      </w:r>
      <w:r w:rsidRPr="007A758A">
        <w:rPr>
          <w:bCs/>
          <w:iCs/>
          <w:sz w:val="22"/>
          <w:lang w:val="cs-CZ"/>
        </w:rPr>
        <w:t xml:space="preserve"> omezena</w:t>
      </w:r>
      <w:r>
        <w:rPr>
          <w:bCs/>
          <w:iCs/>
          <w:sz w:val="22"/>
          <w:lang w:val="cs-CZ"/>
        </w:rPr>
        <w:t xml:space="preserve"> nejvýše 20 % smluvní ceny</w:t>
      </w:r>
      <w:r w:rsidRPr="007A758A">
        <w:rPr>
          <w:bCs/>
          <w:iCs/>
          <w:sz w:val="22"/>
          <w:lang w:val="cs-CZ"/>
        </w:rPr>
        <w:t>.</w:t>
      </w:r>
    </w:p>
    <w:p w14:paraId="61C8E374" w14:textId="77777777" w:rsidR="002A577A" w:rsidRPr="007A758A" w:rsidRDefault="002A577A" w:rsidP="002A577A">
      <w:pPr>
        <w:pStyle w:val="Zkladntextodsazen"/>
        <w:numPr>
          <w:ilvl w:val="0"/>
          <w:numId w:val="33"/>
        </w:numPr>
        <w:spacing w:after="120"/>
        <w:ind w:left="425" w:hanging="425"/>
        <w:rPr>
          <w:bCs/>
          <w:iCs/>
          <w:sz w:val="22"/>
          <w:lang w:val="cs-CZ"/>
        </w:rPr>
      </w:pPr>
      <w:r>
        <w:rPr>
          <w:bCs/>
          <w:iCs/>
          <w:sz w:val="22"/>
          <w:lang w:val="cs-CZ"/>
        </w:rPr>
        <w:t>V případě prodlení se splněním peněžitých závazků má oprávněná smluvní strana právo požadovat po straně v prodlení úhradu úroku z prodlení v zákonné výši. Na vyúčtování se přiměřeně užijí ujednání o smluvní pokutě podle tohoto článku smlouvy.</w:t>
      </w:r>
    </w:p>
    <w:p w14:paraId="3B04DCAB" w14:textId="38A40985" w:rsidR="00F32630" w:rsidRDefault="00F32630" w:rsidP="006401B8">
      <w:pPr>
        <w:pStyle w:val="Zkladntextodsazen"/>
        <w:numPr>
          <w:ilvl w:val="0"/>
          <w:numId w:val="33"/>
        </w:numPr>
        <w:spacing w:after="120"/>
        <w:ind w:left="425" w:hanging="425"/>
        <w:rPr>
          <w:bCs/>
          <w:iCs/>
          <w:sz w:val="22"/>
          <w:lang w:val="cs-CZ"/>
        </w:rPr>
      </w:pPr>
      <w:r w:rsidRPr="007A758A">
        <w:rPr>
          <w:bCs/>
          <w:iCs/>
          <w:sz w:val="22"/>
          <w:lang w:val="cs-CZ"/>
        </w:rPr>
        <w:t>Uhrazením ja</w:t>
      </w:r>
      <w:r>
        <w:rPr>
          <w:bCs/>
          <w:iCs/>
          <w:sz w:val="22"/>
          <w:lang w:val="cs-CZ"/>
        </w:rPr>
        <w:t>kékoli smluvní pokuty dle této s</w:t>
      </w:r>
      <w:r w:rsidRPr="007A758A">
        <w:rPr>
          <w:bCs/>
          <w:iCs/>
          <w:sz w:val="22"/>
          <w:lang w:val="cs-CZ"/>
        </w:rPr>
        <w:t xml:space="preserve">mlouvy není dotčeno právo </w:t>
      </w:r>
      <w:r>
        <w:rPr>
          <w:bCs/>
          <w:iCs/>
          <w:sz w:val="22"/>
          <w:lang w:val="cs-CZ"/>
        </w:rPr>
        <w:t>s</w:t>
      </w:r>
      <w:r w:rsidRPr="007A758A">
        <w:rPr>
          <w:bCs/>
          <w:iCs/>
          <w:sz w:val="22"/>
          <w:lang w:val="cs-CZ"/>
        </w:rPr>
        <w:t xml:space="preserve">mluvní strany domáhat se </w:t>
      </w:r>
      <w:r>
        <w:rPr>
          <w:bCs/>
          <w:iCs/>
          <w:sz w:val="22"/>
          <w:lang w:val="cs-CZ"/>
        </w:rPr>
        <w:t xml:space="preserve">na shodném skutkovém základě plné </w:t>
      </w:r>
      <w:r w:rsidRPr="007A758A">
        <w:rPr>
          <w:bCs/>
          <w:iCs/>
          <w:sz w:val="22"/>
          <w:lang w:val="cs-CZ"/>
        </w:rPr>
        <w:t xml:space="preserve">náhrady </w:t>
      </w:r>
      <w:r>
        <w:rPr>
          <w:bCs/>
          <w:iCs/>
          <w:sz w:val="22"/>
          <w:lang w:val="cs-CZ"/>
        </w:rPr>
        <w:t xml:space="preserve">až do celkové hodnoty skutečné </w:t>
      </w:r>
      <w:r w:rsidRPr="007A758A">
        <w:rPr>
          <w:bCs/>
          <w:iCs/>
          <w:sz w:val="22"/>
          <w:lang w:val="cs-CZ"/>
        </w:rPr>
        <w:t>škody</w:t>
      </w:r>
      <w:r>
        <w:rPr>
          <w:bCs/>
          <w:iCs/>
          <w:sz w:val="22"/>
          <w:lang w:val="cs-CZ"/>
        </w:rPr>
        <w:t>, tj. ve výši</w:t>
      </w:r>
      <w:r w:rsidRPr="007A758A">
        <w:rPr>
          <w:bCs/>
          <w:iCs/>
          <w:sz w:val="22"/>
          <w:lang w:val="cs-CZ"/>
        </w:rPr>
        <w:t xml:space="preserve">, </w:t>
      </w:r>
      <w:r>
        <w:rPr>
          <w:bCs/>
          <w:iCs/>
          <w:sz w:val="22"/>
          <w:lang w:val="cs-CZ"/>
        </w:rPr>
        <w:t>ve které přesahuje skutečně uhrazenou smluvní pokutu. Oprávněnost nároku na smluvní pokutu však není vznikem skutečné škody podmíněna</w:t>
      </w:r>
      <w:r w:rsidRPr="007A758A">
        <w:rPr>
          <w:bCs/>
          <w:iCs/>
          <w:sz w:val="22"/>
          <w:lang w:val="cs-CZ"/>
        </w:rPr>
        <w:t>.</w:t>
      </w:r>
    </w:p>
    <w:p w14:paraId="242CD589" w14:textId="6015AC7D" w:rsidR="007A758A" w:rsidRPr="007A758A" w:rsidRDefault="00F32630" w:rsidP="006401B8">
      <w:pPr>
        <w:pStyle w:val="Zkladntextodsazen"/>
        <w:numPr>
          <w:ilvl w:val="0"/>
          <w:numId w:val="33"/>
        </w:numPr>
        <w:spacing w:after="120"/>
        <w:ind w:left="425" w:hanging="425"/>
        <w:rPr>
          <w:bCs/>
          <w:iCs/>
          <w:sz w:val="22"/>
          <w:lang w:val="cs-CZ"/>
        </w:rPr>
      </w:pPr>
      <w:r>
        <w:rPr>
          <w:bCs/>
          <w:iCs/>
          <w:sz w:val="22"/>
          <w:lang w:val="cs-CZ"/>
        </w:rPr>
        <w:t>Není-li možné nebo účelné nároky objednatele ze smluvních pokut započíst proti fakturaci zhotovitele, vyst</w:t>
      </w:r>
      <w:r w:rsidR="00140D3A">
        <w:rPr>
          <w:bCs/>
          <w:iCs/>
          <w:sz w:val="22"/>
          <w:lang w:val="cs-CZ"/>
        </w:rPr>
        <w:t>av</w:t>
      </w:r>
      <w:r>
        <w:rPr>
          <w:bCs/>
          <w:iCs/>
          <w:sz w:val="22"/>
          <w:lang w:val="cs-CZ"/>
        </w:rPr>
        <w:t>í objednatel zhotoviteli na vyměřenou částku penalizační fakturu.</w:t>
      </w:r>
    </w:p>
    <w:p w14:paraId="6708B5DE" w14:textId="36654F96" w:rsidR="007A758A" w:rsidRPr="007A758A" w:rsidRDefault="00140D3A" w:rsidP="006401B8">
      <w:pPr>
        <w:pStyle w:val="Zkladntextodsazen"/>
        <w:numPr>
          <w:ilvl w:val="0"/>
          <w:numId w:val="33"/>
        </w:numPr>
        <w:spacing w:after="120"/>
        <w:ind w:left="425" w:hanging="425"/>
        <w:rPr>
          <w:bCs/>
          <w:iCs/>
          <w:sz w:val="22"/>
          <w:lang w:val="cs-CZ"/>
        </w:rPr>
      </w:pPr>
      <w:r>
        <w:rPr>
          <w:bCs/>
          <w:iCs/>
          <w:sz w:val="22"/>
          <w:lang w:val="cs-CZ"/>
        </w:rPr>
        <w:t>Splatnost smluvních pokut se stanovuje na 21 dnů od doručení penalizační faktury.</w:t>
      </w:r>
    </w:p>
    <w:p w14:paraId="370433F2" w14:textId="315CAEA7" w:rsidR="007A758A" w:rsidRPr="007A758A" w:rsidRDefault="007A758A" w:rsidP="006401B8">
      <w:pPr>
        <w:pStyle w:val="Zkladntextodsazen"/>
        <w:numPr>
          <w:ilvl w:val="0"/>
          <w:numId w:val="33"/>
        </w:numPr>
        <w:spacing w:after="120"/>
        <w:ind w:left="425" w:hanging="425"/>
        <w:rPr>
          <w:bCs/>
          <w:iCs/>
          <w:sz w:val="22"/>
          <w:lang w:val="cs-CZ"/>
        </w:rPr>
      </w:pPr>
      <w:r w:rsidRPr="007A758A">
        <w:rPr>
          <w:bCs/>
          <w:iCs/>
          <w:sz w:val="22"/>
          <w:lang w:val="cs-CZ"/>
        </w:rPr>
        <w:t xml:space="preserve">Pokud v důsledku porušení povinností </w:t>
      </w:r>
      <w:r w:rsidR="002A577A">
        <w:rPr>
          <w:bCs/>
          <w:iCs/>
          <w:sz w:val="22"/>
          <w:lang w:val="cs-CZ"/>
        </w:rPr>
        <w:t>z</w:t>
      </w:r>
      <w:r w:rsidRPr="007A758A">
        <w:rPr>
          <w:bCs/>
          <w:iCs/>
          <w:sz w:val="22"/>
          <w:lang w:val="cs-CZ"/>
        </w:rPr>
        <w:t xml:space="preserve">hotovitele </w:t>
      </w:r>
      <w:r w:rsidR="002A577A">
        <w:rPr>
          <w:bCs/>
          <w:iCs/>
          <w:sz w:val="22"/>
          <w:lang w:val="cs-CZ"/>
        </w:rPr>
        <w:t>z</w:t>
      </w:r>
      <w:r w:rsidRPr="007A758A">
        <w:rPr>
          <w:bCs/>
          <w:iCs/>
          <w:sz w:val="22"/>
          <w:lang w:val="cs-CZ"/>
        </w:rPr>
        <w:t xml:space="preserve"> této </w:t>
      </w:r>
      <w:r w:rsidR="002A577A">
        <w:rPr>
          <w:bCs/>
          <w:iCs/>
          <w:sz w:val="22"/>
          <w:lang w:val="cs-CZ"/>
        </w:rPr>
        <w:t>s</w:t>
      </w:r>
      <w:r w:rsidRPr="007A758A">
        <w:rPr>
          <w:bCs/>
          <w:iCs/>
          <w:sz w:val="22"/>
          <w:lang w:val="cs-CZ"/>
        </w:rPr>
        <w:t>mlouvy do</w:t>
      </w:r>
      <w:r w:rsidR="002A577A">
        <w:rPr>
          <w:bCs/>
          <w:iCs/>
          <w:sz w:val="22"/>
          <w:lang w:val="cs-CZ"/>
        </w:rPr>
        <w:t>jde k uložení pokuty objednateli, (byť jen částečnému) odebrání dotace o</w:t>
      </w:r>
      <w:r w:rsidRPr="007A758A">
        <w:rPr>
          <w:bCs/>
          <w:iCs/>
          <w:sz w:val="22"/>
          <w:lang w:val="cs-CZ"/>
        </w:rPr>
        <w:t xml:space="preserve">bjednateli nebo </w:t>
      </w:r>
      <w:r w:rsidR="002A577A">
        <w:rPr>
          <w:bCs/>
          <w:iCs/>
          <w:sz w:val="22"/>
          <w:lang w:val="cs-CZ"/>
        </w:rPr>
        <w:t xml:space="preserve">uložení </w:t>
      </w:r>
      <w:r w:rsidRPr="007A758A">
        <w:rPr>
          <w:bCs/>
          <w:iCs/>
          <w:sz w:val="22"/>
          <w:lang w:val="cs-CZ"/>
        </w:rPr>
        <w:t xml:space="preserve">jiné </w:t>
      </w:r>
      <w:r w:rsidR="002A577A">
        <w:rPr>
          <w:bCs/>
          <w:iCs/>
          <w:sz w:val="22"/>
          <w:lang w:val="cs-CZ"/>
        </w:rPr>
        <w:t xml:space="preserve">obdobné sankce </w:t>
      </w:r>
      <w:r w:rsidR="002A577A" w:rsidRPr="007A758A">
        <w:rPr>
          <w:bCs/>
          <w:iCs/>
          <w:sz w:val="22"/>
          <w:lang w:val="cs-CZ"/>
        </w:rPr>
        <w:t>ze strany poskytovatele dotace nebo orgánu veřejné moci</w:t>
      </w:r>
      <w:r w:rsidR="002A577A">
        <w:rPr>
          <w:bCs/>
          <w:iCs/>
          <w:sz w:val="22"/>
          <w:lang w:val="cs-CZ"/>
        </w:rPr>
        <w:t>, má objednatel právo na slevu z ceny díla až do výše takto uložené korekce nebo sankce. Na tuto částku se započítává skutečně uhrazená smluvní pokuta, bylo-li důvodem sankce objednateli porušení povinnosti zhotovitele, které bylo takto zajištěno.</w:t>
      </w:r>
    </w:p>
    <w:p w14:paraId="5E56F441" w14:textId="77777777" w:rsidR="00994B7A" w:rsidRDefault="00994B7A" w:rsidP="007A758A">
      <w:pPr>
        <w:pStyle w:val="Zkladntextodsazen"/>
        <w:ind w:left="425" w:hanging="425"/>
        <w:rPr>
          <w:b/>
          <w:sz w:val="22"/>
          <w:lang w:val="cs-CZ"/>
        </w:rPr>
      </w:pPr>
    </w:p>
    <w:p w14:paraId="554C3E93" w14:textId="0DC2C3D6" w:rsidR="00994B7A" w:rsidRPr="00994B7A" w:rsidRDefault="00994B7A" w:rsidP="00994B7A">
      <w:pPr>
        <w:pStyle w:val="Zkladntextodsazen"/>
        <w:ind w:left="425" w:hanging="425"/>
        <w:jc w:val="center"/>
        <w:rPr>
          <w:b/>
          <w:lang w:val="cs-CZ"/>
        </w:rPr>
      </w:pPr>
      <w:bookmarkStart w:id="2" w:name="_Ref363634614"/>
      <w:r w:rsidRPr="00994B7A">
        <w:rPr>
          <w:b/>
        </w:rPr>
        <w:t>Článek</w:t>
      </w:r>
      <w:r>
        <w:rPr>
          <w:b/>
          <w:lang w:val="cs-CZ"/>
        </w:rPr>
        <w:t xml:space="preserve"> XI</w:t>
      </w:r>
      <w:r w:rsidR="002A577A">
        <w:rPr>
          <w:b/>
          <w:lang w:val="cs-CZ"/>
        </w:rPr>
        <w:t>V.</w:t>
      </w:r>
    </w:p>
    <w:p w14:paraId="69097B18" w14:textId="2B05BB2B" w:rsidR="00994B7A" w:rsidRDefault="00994B7A" w:rsidP="002A577A">
      <w:pPr>
        <w:pStyle w:val="Zkladntextodsazen"/>
        <w:spacing w:after="120"/>
        <w:ind w:left="425" w:hanging="425"/>
        <w:jc w:val="center"/>
        <w:rPr>
          <w:b/>
          <w:u w:val="single"/>
        </w:rPr>
      </w:pPr>
      <w:r w:rsidRPr="00994B7A">
        <w:rPr>
          <w:b/>
          <w:u w:val="single"/>
        </w:rPr>
        <w:t>Odstoupení od smlouvy</w:t>
      </w:r>
    </w:p>
    <w:bookmarkEnd w:id="2"/>
    <w:p w14:paraId="12E7817A" w14:textId="0CB832FA" w:rsidR="0052755E" w:rsidRPr="004A6F9C" w:rsidRDefault="0052755E" w:rsidP="00AC12B1">
      <w:pPr>
        <w:pStyle w:val="Zkladntextodsazen"/>
        <w:numPr>
          <w:ilvl w:val="1"/>
          <w:numId w:val="37"/>
        </w:numPr>
        <w:spacing w:after="120"/>
        <w:ind w:left="426" w:hanging="568"/>
        <w:rPr>
          <w:sz w:val="22"/>
          <w:szCs w:val="22"/>
          <w:lang w:val="cs-CZ"/>
        </w:rPr>
      </w:pPr>
      <w:r w:rsidRPr="004A6F9C">
        <w:rPr>
          <w:sz w:val="22"/>
          <w:szCs w:val="22"/>
        </w:rPr>
        <w:t>Smluvní strany mohou odstoupit od smlouvy z důvodu podstatného porušení smlouvy.</w:t>
      </w:r>
    </w:p>
    <w:p w14:paraId="565ED63F" w14:textId="11885F3D" w:rsidR="0052755E" w:rsidRPr="004A6F9C" w:rsidRDefault="002A577A" w:rsidP="00AC12B1">
      <w:pPr>
        <w:pStyle w:val="Odstavec0"/>
        <w:numPr>
          <w:ilvl w:val="1"/>
          <w:numId w:val="37"/>
        </w:numPr>
        <w:spacing w:before="0" w:after="60"/>
        <w:ind w:left="426" w:hanging="568"/>
        <w:rPr>
          <w:sz w:val="22"/>
          <w:szCs w:val="22"/>
          <w:lang w:val="cs-CZ"/>
        </w:rPr>
      </w:pPr>
      <w:r>
        <w:rPr>
          <w:sz w:val="22"/>
          <w:szCs w:val="22"/>
          <w:lang w:val="cs-CZ"/>
        </w:rPr>
        <w:t>Za podstatné porušení smlouvy se považují zejména tyto situace:</w:t>
      </w:r>
    </w:p>
    <w:p w14:paraId="0F4E202E" w14:textId="094ECE53" w:rsidR="0052755E" w:rsidRPr="004A6F9C" w:rsidRDefault="002A577A" w:rsidP="00AC12B1">
      <w:pPr>
        <w:pStyle w:val="odstavec1"/>
        <w:numPr>
          <w:ilvl w:val="0"/>
          <w:numId w:val="34"/>
        </w:numPr>
        <w:tabs>
          <w:tab w:val="clear" w:pos="1361"/>
        </w:tabs>
        <w:spacing w:before="0" w:after="60"/>
        <w:ind w:left="709" w:hanging="283"/>
        <w:rPr>
          <w:sz w:val="22"/>
          <w:szCs w:val="22"/>
          <w:lang w:val="cs-CZ"/>
        </w:rPr>
      </w:pPr>
      <w:r>
        <w:rPr>
          <w:sz w:val="22"/>
          <w:szCs w:val="22"/>
          <w:lang w:val="cs-CZ"/>
        </w:rPr>
        <w:t xml:space="preserve">Zhotovitel </w:t>
      </w:r>
      <w:r w:rsidR="0052755E" w:rsidRPr="004A6F9C">
        <w:rPr>
          <w:sz w:val="22"/>
          <w:szCs w:val="22"/>
          <w:lang w:val="cs-CZ"/>
        </w:rPr>
        <w:t>přes opakovaná upozornění objednatele brání nebo jinak znemožní provádě</w:t>
      </w:r>
      <w:r>
        <w:rPr>
          <w:sz w:val="22"/>
          <w:szCs w:val="22"/>
          <w:lang w:val="cs-CZ"/>
        </w:rPr>
        <w:t>ní kontrol díla nebo jeho části;</w:t>
      </w:r>
    </w:p>
    <w:p w14:paraId="433550C3" w14:textId="43B9AC84" w:rsidR="0052755E" w:rsidRPr="004A6F9C" w:rsidRDefault="002A577A" w:rsidP="00AC12B1">
      <w:pPr>
        <w:pStyle w:val="odstavec1"/>
        <w:numPr>
          <w:ilvl w:val="0"/>
          <w:numId w:val="34"/>
        </w:numPr>
        <w:tabs>
          <w:tab w:val="clear" w:pos="1361"/>
          <w:tab w:val="left" w:pos="1276"/>
        </w:tabs>
        <w:spacing w:before="0" w:after="60"/>
        <w:ind w:left="709" w:hanging="283"/>
        <w:rPr>
          <w:sz w:val="22"/>
          <w:szCs w:val="22"/>
          <w:lang w:val="cs-CZ"/>
        </w:rPr>
      </w:pPr>
      <w:r>
        <w:rPr>
          <w:sz w:val="22"/>
          <w:szCs w:val="22"/>
          <w:lang w:val="cs-CZ"/>
        </w:rPr>
        <w:t>Z</w:t>
      </w:r>
      <w:r w:rsidR="0052755E" w:rsidRPr="004A6F9C">
        <w:rPr>
          <w:sz w:val="22"/>
          <w:szCs w:val="22"/>
          <w:lang w:val="cs-CZ"/>
        </w:rPr>
        <w:t xml:space="preserve">hotovitel </w:t>
      </w:r>
      <w:r>
        <w:rPr>
          <w:sz w:val="22"/>
          <w:szCs w:val="22"/>
          <w:lang w:val="cs-CZ"/>
        </w:rPr>
        <w:t xml:space="preserve">se </w:t>
      </w:r>
      <w:r w:rsidR="0052755E" w:rsidRPr="004A6F9C">
        <w:rPr>
          <w:sz w:val="22"/>
          <w:szCs w:val="22"/>
          <w:lang w:val="cs-CZ"/>
        </w:rPr>
        <w:t>přes upozornění objednate</w:t>
      </w:r>
      <w:r w:rsidR="00AC12B1">
        <w:rPr>
          <w:sz w:val="22"/>
          <w:szCs w:val="22"/>
          <w:lang w:val="cs-CZ"/>
        </w:rPr>
        <w:t xml:space="preserve">lem, doručeném mu po nejméně po 15 dnech prodlení se splněním </w:t>
      </w:r>
      <w:r w:rsidR="00AC12B1" w:rsidRPr="004A6F9C">
        <w:rPr>
          <w:sz w:val="22"/>
          <w:szCs w:val="22"/>
          <w:lang w:val="cs-CZ"/>
        </w:rPr>
        <w:t>jakékoliv</w:t>
      </w:r>
      <w:r w:rsidR="00AC12B1">
        <w:rPr>
          <w:sz w:val="22"/>
          <w:szCs w:val="22"/>
          <w:lang w:val="cs-CZ"/>
        </w:rPr>
        <w:t xml:space="preserve"> smluvní povinnosti, </w:t>
      </w:r>
      <w:r w:rsidR="0052755E">
        <w:rPr>
          <w:sz w:val="22"/>
          <w:szCs w:val="22"/>
          <w:lang w:val="cs-CZ"/>
        </w:rPr>
        <w:t xml:space="preserve">zpozdil o </w:t>
      </w:r>
      <w:r w:rsidR="00AC12B1">
        <w:rPr>
          <w:sz w:val="22"/>
          <w:szCs w:val="22"/>
          <w:lang w:val="cs-CZ"/>
        </w:rPr>
        <w:t xml:space="preserve">dalších </w:t>
      </w:r>
      <w:r w:rsidR="0052755E">
        <w:rPr>
          <w:sz w:val="22"/>
          <w:szCs w:val="22"/>
          <w:lang w:val="cs-CZ"/>
        </w:rPr>
        <w:t>více než 30 dnů s</w:t>
      </w:r>
      <w:r w:rsidR="00AC12B1">
        <w:rPr>
          <w:sz w:val="22"/>
          <w:szCs w:val="22"/>
          <w:lang w:val="cs-CZ"/>
        </w:rPr>
        <w:t>e s</w:t>
      </w:r>
      <w:r w:rsidR="0052755E" w:rsidRPr="004A6F9C">
        <w:rPr>
          <w:sz w:val="22"/>
          <w:szCs w:val="22"/>
          <w:lang w:val="cs-CZ"/>
        </w:rPr>
        <w:t xml:space="preserve">plněním </w:t>
      </w:r>
      <w:r w:rsidR="00AC12B1">
        <w:rPr>
          <w:sz w:val="22"/>
          <w:szCs w:val="22"/>
          <w:lang w:val="cs-CZ"/>
        </w:rPr>
        <w:t>této povinnosti</w:t>
      </w:r>
      <w:r w:rsidR="0052755E" w:rsidRPr="004A6F9C">
        <w:rPr>
          <w:sz w:val="22"/>
          <w:szCs w:val="22"/>
          <w:lang w:val="cs-CZ"/>
        </w:rPr>
        <w:t>, pokud pro danou povinnost tato s</w:t>
      </w:r>
      <w:r w:rsidR="00AC12B1">
        <w:rPr>
          <w:sz w:val="22"/>
          <w:szCs w:val="22"/>
          <w:lang w:val="cs-CZ"/>
        </w:rPr>
        <w:t>mlouva výslovně nestanoví jinak;</w:t>
      </w:r>
    </w:p>
    <w:p w14:paraId="6F6830B0" w14:textId="15870CEB" w:rsidR="0052755E" w:rsidRDefault="00AC12B1" w:rsidP="00AC12B1">
      <w:pPr>
        <w:pStyle w:val="odstavec1"/>
        <w:numPr>
          <w:ilvl w:val="0"/>
          <w:numId w:val="34"/>
        </w:numPr>
        <w:tabs>
          <w:tab w:val="clear" w:pos="1361"/>
          <w:tab w:val="left" w:pos="1276"/>
          <w:tab w:val="left" w:pos="1440"/>
        </w:tabs>
        <w:spacing w:before="0" w:after="60"/>
        <w:ind w:left="709" w:hanging="283"/>
        <w:rPr>
          <w:sz w:val="22"/>
          <w:szCs w:val="22"/>
          <w:lang w:val="cs-CZ"/>
        </w:rPr>
      </w:pPr>
      <w:r>
        <w:rPr>
          <w:sz w:val="22"/>
          <w:szCs w:val="22"/>
          <w:lang w:val="cs-CZ"/>
        </w:rPr>
        <w:t>Z</w:t>
      </w:r>
      <w:r w:rsidR="0052755E" w:rsidRPr="004A6F9C">
        <w:rPr>
          <w:sz w:val="22"/>
          <w:szCs w:val="22"/>
          <w:lang w:val="cs-CZ"/>
        </w:rPr>
        <w:t>hotovitel opakovaně nerealizuje dílo podle smlouvy nebo opakovaně zanedbává realizaci svých povinností daných smlou</w:t>
      </w:r>
      <w:r>
        <w:rPr>
          <w:sz w:val="22"/>
          <w:szCs w:val="22"/>
          <w:lang w:val="cs-CZ"/>
        </w:rPr>
        <w:t>vou;</w:t>
      </w:r>
    </w:p>
    <w:p w14:paraId="0B20C6B4" w14:textId="42200D5E" w:rsidR="0052755E" w:rsidRDefault="00AC12B1" w:rsidP="00AC12B1">
      <w:pPr>
        <w:pStyle w:val="odstavec1"/>
        <w:numPr>
          <w:ilvl w:val="0"/>
          <w:numId w:val="34"/>
        </w:numPr>
        <w:tabs>
          <w:tab w:val="clear" w:pos="1361"/>
          <w:tab w:val="left" w:pos="1276"/>
          <w:tab w:val="left" w:pos="1440"/>
        </w:tabs>
        <w:spacing w:before="0" w:after="60"/>
        <w:ind w:left="709" w:hanging="283"/>
        <w:rPr>
          <w:rFonts w:cs="Arial"/>
          <w:sz w:val="22"/>
          <w:szCs w:val="22"/>
          <w:lang w:val="cs-CZ"/>
        </w:rPr>
      </w:pPr>
      <w:r>
        <w:rPr>
          <w:rFonts w:cs="Arial"/>
          <w:sz w:val="22"/>
          <w:szCs w:val="22"/>
          <w:lang w:val="cs-CZ"/>
        </w:rPr>
        <w:t>Zh</w:t>
      </w:r>
      <w:r w:rsidR="0052755E" w:rsidRPr="00A23326">
        <w:rPr>
          <w:rFonts w:cs="Arial"/>
          <w:sz w:val="22"/>
          <w:szCs w:val="22"/>
          <w:lang w:val="cs-CZ"/>
        </w:rPr>
        <w:t xml:space="preserve">otovitel neobstarává, zanedbává obstarávání, odmítá nebo není schopen obstarat potřebné věci, služby nebo pracovní síly na realizaci a dokončení </w:t>
      </w:r>
      <w:r>
        <w:rPr>
          <w:rFonts w:cs="Arial"/>
          <w:sz w:val="22"/>
          <w:szCs w:val="22"/>
          <w:lang w:val="cs-CZ"/>
        </w:rPr>
        <w:t>díla v souladu se smlouvou;</w:t>
      </w:r>
    </w:p>
    <w:p w14:paraId="62ADA4B7" w14:textId="29D82925" w:rsidR="00AC12B1" w:rsidRDefault="00AC12B1" w:rsidP="00AC12B1">
      <w:pPr>
        <w:pStyle w:val="odstavec1"/>
        <w:numPr>
          <w:ilvl w:val="0"/>
          <w:numId w:val="34"/>
        </w:numPr>
        <w:tabs>
          <w:tab w:val="clear" w:pos="1361"/>
          <w:tab w:val="left" w:pos="1276"/>
          <w:tab w:val="left" w:pos="1440"/>
        </w:tabs>
        <w:spacing w:before="0" w:after="60"/>
        <w:ind w:left="709" w:hanging="283"/>
        <w:rPr>
          <w:rFonts w:cs="Arial"/>
          <w:sz w:val="22"/>
          <w:szCs w:val="22"/>
          <w:lang w:val="cs-CZ"/>
        </w:rPr>
      </w:pPr>
      <w:r>
        <w:rPr>
          <w:rFonts w:cs="Arial"/>
          <w:sz w:val="22"/>
          <w:szCs w:val="22"/>
          <w:lang w:val="cs-CZ"/>
        </w:rPr>
        <w:t xml:space="preserve">Zhotovitel soustavně, nebo opakovaně hrubě porušuje podmínky bezpečnosti a ochrany zdraví </w:t>
      </w:r>
      <w:r w:rsidR="00C905D7">
        <w:rPr>
          <w:rFonts w:cs="Arial"/>
          <w:sz w:val="22"/>
          <w:szCs w:val="22"/>
          <w:lang w:val="cs-CZ"/>
        </w:rPr>
        <w:t>při práci nebo požární ochrany;</w:t>
      </w:r>
    </w:p>
    <w:p w14:paraId="61D02CFD" w14:textId="4594AC1A" w:rsidR="00C905D7" w:rsidRDefault="00C905D7" w:rsidP="00C905D7">
      <w:pPr>
        <w:pStyle w:val="odstavec1"/>
        <w:numPr>
          <w:ilvl w:val="0"/>
          <w:numId w:val="34"/>
        </w:numPr>
        <w:tabs>
          <w:tab w:val="clear" w:pos="1361"/>
          <w:tab w:val="left" w:pos="1276"/>
          <w:tab w:val="left" w:pos="1440"/>
        </w:tabs>
        <w:spacing w:before="0" w:after="60"/>
        <w:ind w:left="709" w:hanging="283"/>
        <w:rPr>
          <w:rFonts w:cs="Arial"/>
          <w:sz w:val="22"/>
          <w:szCs w:val="22"/>
          <w:lang w:val="cs-CZ"/>
        </w:rPr>
      </w:pPr>
      <w:r w:rsidRPr="00C905D7">
        <w:rPr>
          <w:rFonts w:cs="Arial"/>
          <w:sz w:val="22"/>
          <w:szCs w:val="22"/>
          <w:lang w:val="cs-CZ"/>
        </w:rPr>
        <w:t xml:space="preserve">Výše smluvních pokut </w:t>
      </w:r>
      <w:r>
        <w:rPr>
          <w:rFonts w:cs="Arial"/>
          <w:sz w:val="22"/>
          <w:szCs w:val="22"/>
          <w:lang w:val="cs-CZ"/>
        </w:rPr>
        <w:t>vyměřených zhotoviteli dosáhla limitu ujednaného touto smlouvou;</w:t>
      </w:r>
    </w:p>
    <w:p w14:paraId="739B4CAA" w14:textId="150891F3" w:rsidR="00153F14" w:rsidRPr="00153F14" w:rsidRDefault="00153F14" w:rsidP="00153F14">
      <w:pPr>
        <w:pStyle w:val="odstavec1"/>
        <w:numPr>
          <w:ilvl w:val="0"/>
          <w:numId w:val="34"/>
        </w:numPr>
        <w:tabs>
          <w:tab w:val="clear" w:pos="1361"/>
          <w:tab w:val="left" w:pos="1276"/>
          <w:tab w:val="left" w:pos="1440"/>
        </w:tabs>
        <w:spacing w:before="0" w:after="60"/>
        <w:ind w:left="709" w:hanging="283"/>
        <w:rPr>
          <w:rFonts w:cs="Arial"/>
          <w:sz w:val="22"/>
          <w:szCs w:val="22"/>
          <w:lang w:val="cs-CZ"/>
        </w:rPr>
      </w:pPr>
      <w:r>
        <w:rPr>
          <w:rFonts w:cs="Arial"/>
          <w:sz w:val="22"/>
          <w:szCs w:val="22"/>
          <w:lang w:val="cs-CZ"/>
        </w:rPr>
        <w:t>Finanční záruka za dílo má po dobu delší než 30 dnů nulový zůstatek; neužije se v případě, že objednatel má k dispozici zádržné odpovídající výší požadované hodnotě finanční záruky;</w:t>
      </w:r>
    </w:p>
    <w:p w14:paraId="7CCDC4D0" w14:textId="1DC758C3" w:rsidR="00C905D7" w:rsidRPr="00C905D7" w:rsidRDefault="00C905D7" w:rsidP="00153F14">
      <w:pPr>
        <w:pStyle w:val="odstavec1"/>
        <w:numPr>
          <w:ilvl w:val="0"/>
          <w:numId w:val="34"/>
        </w:numPr>
        <w:tabs>
          <w:tab w:val="clear" w:pos="1361"/>
          <w:tab w:val="left" w:pos="1276"/>
          <w:tab w:val="left" w:pos="1440"/>
        </w:tabs>
        <w:spacing w:before="0" w:after="60"/>
        <w:ind w:left="709" w:hanging="283"/>
      </w:pPr>
      <w:r w:rsidRPr="00153F14">
        <w:rPr>
          <w:rFonts w:cs="Arial"/>
          <w:sz w:val="22"/>
          <w:szCs w:val="22"/>
          <w:lang w:val="cs-CZ"/>
        </w:rPr>
        <w:t>Zhotovitel je v insolvenčním</w:t>
      </w:r>
      <w:r w:rsidRPr="00A23326">
        <w:rPr>
          <w:rFonts w:cs="Arial"/>
          <w:sz w:val="22"/>
          <w:szCs w:val="22"/>
        </w:rPr>
        <w:t xml:space="preserve"> </w:t>
      </w:r>
      <w:proofErr w:type="spellStart"/>
      <w:r w:rsidRPr="00A23326">
        <w:rPr>
          <w:rFonts w:cs="Arial"/>
          <w:sz w:val="22"/>
          <w:szCs w:val="22"/>
        </w:rPr>
        <w:t>řízení</w:t>
      </w:r>
      <w:proofErr w:type="spellEnd"/>
      <w:r w:rsidRPr="00A23326">
        <w:rPr>
          <w:rFonts w:cs="Arial"/>
          <w:sz w:val="22"/>
          <w:szCs w:val="22"/>
        </w:rPr>
        <w:t xml:space="preserve"> a </w:t>
      </w:r>
      <w:proofErr w:type="spellStart"/>
      <w:r w:rsidRPr="00A23326">
        <w:rPr>
          <w:rFonts w:cs="Arial"/>
          <w:sz w:val="22"/>
          <w:szCs w:val="22"/>
        </w:rPr>
        <w:t>bylo</w:t>
      </w:r>
      <w:proofErr w:type="spellEnd"/>
      <w:r w:rsidRPr="00A23326">
        <w:rPr>
          <w:rFonts w:cs="Arial"/>
          <w:sz w:val="22"/>
          <w:szCs w:val="22"/>
        </w:rPr>
        <w:t xml:space="preserve"> </w:t>
      </w:r>
      <w:proofErr w:type="spellStart"/>
      <w:r w:rsidRPr="00A23326">
        <w:rPr>
          <w:rFonts w:cs="Arial"/>
          <w:sz w:val="22"/>
          <w:szCs w:val="22"/>
        </w:rPr>
        <w:t>rozhodnuto</w:t>
      </w:r>
      <w:proofErr w:type="spellEnd"/>
      <w:r w:rsidRPr="00A23326">
        <w:rPr>
          <w:rFonts w:cs="Arial"/>
          <w:sz w:val="22"/>
          <w:szCs w:val="22"/>
        </w:rPr>
        <w:t xml:space="preserve"> o </w:t>
      </w:r>
      <w:proofErr w:type="spellStart"/>
      <w:r w:rsidRPr="00A23326">
        <w:rPr>
          <w:rFonts w:cs="Arial"/>
          <w:sz w:val="22"/>
          <w:szCs w:val="22"/>
        </w:rPr>
        <w:t>jeho</w:t>
      </w:r>
      <w:proofErr w:type="spellEnd"/>
      <w:r w:rsidRPr="00A23326">
        <w:rPr>
          <w:rFonts w:cs="Arial"/>
          <w:sz w:val="22"/>
          <w:szCs w:val="22"/>
        </w:rPr>
        <w:t xml:space="preserve"> </w:t>
      </w:r>
      <w:proofErr w:type="spellStart"/>
      <w:r w:rsidRPr="00A23326">
        <w:rPr>
          <w:rFonts w:cs="Arial"/>
          <w:sz w:val="22"/>
          <w:szCs w:val="22"/>
        </w:rPr>
        <w:t>úpadku</w:t>
      </w:r>
      <w:proofErr w:type="spellEnd"/>
      <w:r w:rsidRPr="00A23326">
        <w:rPr>
          <w:rFonts w:cs="Arial"/>
          <w:sz w:val="22"/>
          <w:szCs w:val="22"/>
        </w:rPr>
        <w:t xml:space="preserve"> </w:t>
      </w:r>
      <w:proofErr w:type="spellStart"/>
      <w:r w:rsidRPr="00A23326">
        <w:rPr>
          <w:rFonts w:cs="Arial"/>
          <w:sz w:val="22"/>
          <w:szCs w:val="22"/>
        </w:rPr>
        <w:t>nebo</w:t>
      </w:r>
      <w:proofErr w:type="spellEnd"/>
      <w:r w:rsidRPr="00A23326">
        <w:rPr>
          <w:rFonts w:cs="Arial"/>
          <w:sz w:val="22"/>
          <w:szCs w:val="22"/>
        </w:rPr>
        <w:t xml:space="preserve"> je v </w:t>
      </w:r>
      <w:proofErr w:type="spellStart"/>
      <w:r w:rsidRPr="00A23326">
        <w:rPr>
          <w:rFonts w:cs="Arial"/>
          <w:sz w:val="22"/>
          <w:szCs w:val="22"/>
        </w:rPr>
        <w:t>likvidaci</w:t>
      </w:r>
      <w:proofErr w:type="spellEnd"/>
      <w:r w:rsidRPr="00A23326">
        <w:rPr>
          <w:rFonts w:cs="Arial"/>
          <w:sz w:val="22"/>
          <w:szCs w:val="22"/>
        </w:rPr>
        <w:t>.</w:t>
      </w:r>
    </w:p>
    <w:p w14:paraId="04794ECA" w14:textId="7F78449F" w:rsidR="0052755E" w:rsidRPr="00C905D7" w:rsidRDefault="0052755E" w:rsidP="00C905D7">
      <w:pPr>
        <w:pStyle w:val="Odstavecseseznamem"/>
        <w:numPr>
          <w:ilvl w:val="1"/>
          <w:numId w:val="37"/>
        </w:numPr>
        <w:spacing w:after="120"/>
        <w:ind w:left="426" w:hanging="426"/>
        <w:jc w:val="both"/>
        <w:rPr>
          <w:rFonts w:ascii="Arial" w:hAnsi="Arial" w:cs="Arial"/>
          <w:sz w:val="22"/>
          <w:szCs w:val="22"/>
        </w:rPr>
      </w:pPr>
      <w:r w:rsidRPr="00C905D7">
        <w:rPr>
          <w:rFonts w:ascii="Arial" w:hAnsi="Arial" w:cs="Arial"/>
          <w:sz w:val="22"/>
          <w:szCs w:val="22"/>
        </w:rPr>
        <w:t>V případě</w:t>
      </w:r>
      <w:r w:rsidRPr="00C905D7">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w:t>
      </w:r>
      <w:r w:rsidR="00C905D7" w:rsidRPr="00C905D7">
        <w:rPr>
          <w:rFonts w:ascii="Arial" w:hAnsi="Arial"/>
          <w:sz w:val="22"/>
          <w:szCs w:val="22"/>
        </w:rPr>
        <w:t xml:space="preserve">V takovém případě </w:t>
      </w:r>
      <w:r w:rsidR="00C905D7">
        <w:rPr>
          <w:rFonts w:ascii="Arial" w:hAnsi="Arial"/>
          <w:sz w:val="22"/>
          <w:szCs w:val="22"/>
        </w:rPr>
        <w:t>je o</w:t>
      </w:r>
      <w:r w:rsidR="00C905D7" w:rsidRPr="00C905D7">
        <w:rPr>
          <w:rFonts w:ascii="Arial" w:hAnsi="Arial"/>
          <w:sz w:val="22"/>
          <w:szCs w:val="22"/>
        </w:rPr>
        <w:t>bjednatel oprávněn všechny náklady převyšující cenu díla dle této smlouvy spojené s</w:t>
      </w:r>
      <w:r w:rsidR="00C905D7">
        <w:rPr>
          <w:rFonts w:ascii="Arial" w:hAnsi="Arial"/>
          <w:sz w:val="22"/>
          <w:szCs w:val="22"/>
        </w:rPr>
        <w:t> </w:t>
      </w:r>
      <w:r w:rsidR="00C905D7" w:rsidRPr="00C905D7">
        <w:rPr>
          <w:rFonts w:ascii="Arial" w:hAnsi="Arial"/>
          <w:sz w:val="22"/>
          <w:szCs w:val="22"/>
        </w:rPr>
        <w:t xml:space="preserve">dokončením nebo uvedením díla či jeho části do souladu se smlouvou </w:t>
      </w:r>
      <w:r w:rsidR="00C905D7">
        <w:rPr>
          <w:rFonts w:ascii="Arial" w:hAnsi="Arial"/>
          <w:sz w:val="22"/>
          <w:szCs w:val="22"/>
        </w:rPr>
        <w:t xml:space="preserve">započíst </w:t>
      </w:r>
      <w:r w:rsidR="00C905D7">
        <w:rPr>
          <w:rFonts w:ascii="Arial" w:hAnsi="Arial" w:cs="Arial"/>
          <w:sz w:val="22"/>
          <w:szCs w:val="22"/>
        </w:rPr>
        <w:t xml:space="preserve">proti </w:t>
      </w:r>
      <w:r w:rsidR="00C905D7">
        <w:rPr>
          <w:rFonts w:ascii="Arial" w:hAnsi="Arial" w:cs="Arial"/>
          <w:sz w:val="22"/>
          <w:szCs w:val="22"/>
        </w:rPr>
        <w:lastRenderedPageBreak/>
        <w:t>jakékoli úhradě</w:t>
      </w:r>
      <w:r w:rsidR="00C905D7" w:rsidRPr="00C905D7">
        <w:rPr>
          <w:rFonts w:ascii="Arial" w:hAnsi="Arial" w:cs="Arial"/>
          <w:sz w:val="22"/>
          <w:szCs w:val="22"/>
        </w:rPr>
        <w:t xml:space="preserve"> zhotoviteli.</w:t>
      </w:r>
      <w:r w:rsidR="00C905D7">
        <w:rPr>
          <w:rFonts w:ascii="Arial" w:hAnsi="Arial" w:cs="Arial"/>
          <w:sz w:val="22"/>
          <w:szCs w:val="22"/>
        </w:rPr>
        <w:t xml:space="preserve"> Není-li takový postup možn</w:t>
      </w:r>
      <w:r w:rsidR="00F671B6">
        <w:rPr>
          <w:rFonts w:ascii="Arial" w:hAnsi="Arial" w:cs="Arial"/>
          <w:sz w:val="22"/>
          <w:szCs w:val="22"/>
        </w:rPr>
        <w:t>ý, nebo nepostačuje-li výše tak</w:t>
      </w:r>
      <w:r w:rsidR="00C905D7">
        <w:rPr>
          <w:rFonts w:ascii="Arial" w:hAnsi="Arial" w:cs="Arial"/>
          <w:sz w:val="22"/>
          <w:szCs w:val="22"/>
        </w:rPr>
        <w:t xml:space="preserve">to zajištěných prostředků, </w:t>
      </w:r>
      <w:r w:rsidRPr="00C905D7">
        <w:rPr>
          <w:rFonts w:ascii="Arial" w:hAnsi="Arial"/>
          <w:sz w:val="22"/>
          <w:szCs w:val="22"/>
        </w:rPr>
        <w:t xml:space="preserve">uhradí zhotovitel na </w:t>
      </w:r>
      <w:r w:rsidR="00C905D7">
        <w:rPr>
          <w:rFonts w:ascii="Arial" w:hAnsi="Arial"/>
          <w:sz w:val="22"/>
          <w:szCs w:val="22"/>
        </w:rPr>
        <w:t xml:space="preserve">základě faktury vystavené objednatelem vyúčtovanou částku na </w:t>
      </w:r>
      <w:r w:rsidRPr="00C905D7">
        <w:rPr>
          <w:rFonts w:ascii="Arial" w:hAnsi="Arial"/>
          <w:sz w:val="22"/>
          <w:szCs w:val="22"/>
        </w:rPr>
        <w:t xml:space="preserve">účet objednatele </w:t>
      </w:r>
      <w:r w:rsidR="00C905D7">
        <w:rPr>
          <w:rFonts w:ascii="Arial" w:hAnsi="Arial"/>
          <w:sz w:val="22"/>
          <w:szCs w:val="22"/>
        </w:rPr>
        <w:t xml:space="preserve">uvedený v hlavičce smlouvy </w:t>
      </w:r>
      <w:r w:rsidRPr="00C905D7">
        <w:rPr>
          <w:rFonts w:ascii="Arial" w:hAnsi="Arial"/>
          <w:sz w:val="22"/>
          <w:szCs w:val="22"/>
        </w:rPr>
        <w:t xml:space="preserve">do 30 dnů po </w:t>
      </w:r>
      <w:r w:rsidR="00C905D7">
        <w:rPr>
          <w:rFonts w:ascii="Arial" w:hAnsi="Arial"/>
          <w:sz w:val="22"/>
          <w:szCs w:val="22"/>
        </w:rPr>
        <w:t>doručení takové faktury.</w:t>
      </w:r>
    </w:p>
    <w:p w14:paraId="1898D075" w14:textId="68172048" w:rsidR="00C905D7" w:rsidRPr="00C905D7" w:rsidRDefault="00C905D7" w:rsidP="00C905D7">
      <w:pPr>
        <w:pStyle w:val="Odstavecseseznamem"/>
        <w:numPr>
          <w:ilvl w:val="1"/>
          <w:numId w:val="37"/>
        </w:numPr>
        <w:spacing w:after="120"/>
        <w:ind w:left="426" w:hanging="426"/>
        <w:jc w:val="both"/>
        <w:rPr>
          <w:rFonts w:ascii="Arial" w:hAnsi="Arial" w:cs="Arial"/>
          <w:sz w:val="22"/>
          <w:szCs w:val="22"/>
        </w:rPr>
      </w:pPr>
      <w:r w:rsidRPr="004A6F9C">
        <w:rPr>
          <w:rFonts w:ascii="Arial" w:hAnsi="Arial"/>
          <w:sz w:val="22"/>
          <w:szCs w:val="22"/>
        </w:rPr>
        <w:t>V případě odstoupení objednatele od smlouvy z důvodu podstatného porušení smlouvy zhotovitelem nemá zhotovitel nárok na zaplacení ceny podle článku I</w:t>
      </w:r>
      <w:r>
        <w:rPr>
          <w:rFonts w:ascii="Arial" w:hAnsi="Arial"/>
          <w:sz w:val="22"/>
          <w:szCs w:val="22"/>
        </w:rPr>
        <w:t>I</w:t>
      </w:r>
      <w:r w:rsidRPr="004A6F9C">
        <w:rPr>
          <w:rFonts w:ascii="Arial" w:hAnsi="Arial"/>
          <w:sz w:val="22"/>
          <w:szCs w:val="22"/>
        </w:rPr>
        <w:t xml:space="preserve">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w:t>
      </w:r>
      <w:r>
        <w:rPr>
          <w:rFonts w:ascii="Arial" w:hAnsi="Arial"/>
          <w:sz w:val="22"/>
          <w:szCs w:val="22"/>
        </w:rPr>
        <w:t>nebo</w:t>
      </w:r>
      <w:r w:rsidRPr="004A6F9C">
        <w:rPr>
          <w:rFonts w:ascii="Arial" w:hAnsi="Arial"/>
          <w:sz w:val="22"/>
          <w:szCs w:val="22"/>
        </w:rPr>
        <w:t xml:space="preserve"> zaplacení smluvní pokuty</w:t>
      </w:r>
      <w:r>
        <w:rPr>
          <w:rFonts w:ascii="Arial" w:hAnsi="Arial"/>
          <w:sz w:val="22"/>
          <w:szCs w:val="22"/>
        </w:rPr>
        <w:t>, ani práva z finanční záruky</w:t>
      </w:r>
      <w:r w:rsidRPr="004A6F9C">
        <w:rPr>
          <w:rFonts w:ascii="Arial" w:hAnsi="Arial"/>
          <w:sz w:val="22"/>
          <w:szCs w:val="22"/>
        </w:rPr>
        <w:t>.</w:t>
      </w:r>
    </w:p>
    <w:p w14:paraId="5A3E59A6" w14:textId="50419C4A" w:rsidR="00C905D7" w:rsidRDefault="00C905D7" w:rsidP="00C905D7">
      <w:pPr>
        <w:pStyle w:val="Odstavecseseznamem"/>
        <w:numPr>
          <w:ilvl w:val="1"/>
          <w:numId w:val="37"/>
        </w:numPr>
        <w:spacing w:after="120"/>
        <w:ind w:left="426" w:hanging="426"/>
        <w:jc w:val="both"/>
        <w:rPr>
          <w:rFonts w:ascii="Arial" w:hAnsi="Arial" w:cs="Arial"/>
          <w:sz w:val="22"/>
          <w:szCs w:val="22"/>
        </w:rPr>
      </w:pPr>
      <w:r w:rsidRPr="004A6F9C">
        <w:rPr>
          <w:rFonts w:ascii="Arial" w:hAnsi="Arial" w:cs="Arial"/>
          <w:sz w:val="22"/>
          <w:szCs w:val="22"/>
        </w:rPr>
        <w:t>Objednatel má dále právo odstoupit od smlouvy v případě, že nebude mít finanční prostředky pro pokračování realizace díla.</w:t>
      </w:r>
      <w:r>
        <w:rPr>
          <w:rFonts w:ascii="Arial" w:hAnsi="Arial" w:cs="Arial"/>
          <w:sz w:val="22"/>
          <w:szCs w:val="22"/>
        </w:rPr>
        <w:t xml:space="preserve"> Uvedené je nutno posuzovat v kontextu rozpočtové skladby objednatele, nikoli jeho rozpočtu jako celku, a může zahrnovat též případ ztráty dotace na realizaci díla dle této smlouvy.</w:t>
      </w:r>
      <w:r w:rsidR="00C07219">
        <w:rPr>
          <w:rFonts w:ascii="Arial" w:hAnsi="Arial" w:cs="Arial"/>
          <w:sz w:val="22"/>
          <w:szCs w:val="22"/>
        </w:rPr>
        <w:t xml:space="preserve"> Odstoupení podle tohoto ujednání se děje účinky „od nynějška“.</w:t>
      </w:r>
      <w:r w:rsidRPr="004A6F9C">
        <w:rPr>
          <w:rFonts w:ascii="Arial" w:hAnsi="Arial" w:cs="Arial"/>
          <w:sz w:val="22"/>
          <w:szCs w:val="22"/>
        </w:rPr>
        <w:t xml:space="preserve">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445AFF7E" w14:textId="3C349212" w:rsidR="0052755E" w:rsidRPr="00C07219" w:rsidRDefault="00C07219" w:rsidP="00A70588">
      <w:pPr>
        <w:pStyle w:val="Odstavecseseznamem"/>
        <w:numPr>
          <w:ilvl w:val="1"/>
          <w:numId w:val="37"/>
        </w:numPr>
        <w:spacing w:after="120"/>
        <w:ind w:left="284" w:hanging="284"/>
        <w:jc w:val="both"/>
        <w:rPr>
          <w:rFonts w:ascii="Arial" w:hAnsi="Arial"/>
          <w:sz w:val="22"/>
          <w:szCs w:val="22"/>
        </w:rPr>
      </w:pPr>
      <w:r w:rsidRPr="00C07219">
        <w:rPr>
          <w:rFonts w:ascii="Arial" w:hAnsi="Arial" w:cs="Arial"/>
          <w:sz w:val="22"/>
          <w:szCs w:val="22"/>
        </w:rPr>
        <w:t>Zhotovitel má právo odstoupit od smlouvy v případě podstatného porušení smlouvy objednatelem, kterým je situace, kdy se objednatel přes opakovaná upozornění zpozdil o více než 45 dnů s úhradou faktury, kterou přijal a nevrátil v souladu s článkem III. a ostatními podmínkami této smlouvy.</w:t>
      </w:r>
    </w:p>
    <w:p w14:paraId="47D4A0DE" w14:textId="64B59D0A" w:rsidR="00C07219" w:rsidRPr="00C07219" w:rsidRDefault="00C07219" w:rsidP="00A70588">
      <w:pPr>
        <w:pStyle w:val="Odstavecseseznamem"/>
        <w:numPr>
          <w:ilvl w:val="1"/>
          <w:numId w:val="37"/>
        </w:numPr>
        <w:spacing w:after="120"/>
        <w:ind w:left="284" w:hanging="284"/>
        <w:jc w:val="both"/>
        <w:rPr>
          <w:rFonts w:ascii="Arial" w:hAnsi="Arial" w:cs="Arial"/>
          <w:sz w:val="22"/>
          <w:szCs w:val="22"/>
        </w:rPr>
      </w:pPr>
      <w:r w:rsidRPr="00C07219">
        <w:rPr>
          <w:rFonts w:ascii="Arial" w:hAnsi="Arial" w:cs="Arial"/>
          <w:sz w:val="22"/>
          <w:szCs w:val="22"/>
        </w:rPr>
        <w:t>V případě odstoupení zhotovitele od smlouvy z důvodu podstatného porušení smlouvy objednatelem má zhotovitel nárok na zaplacení poměrné části ceny díla odpovídající jeho provedenému rozsahu. Odstoupením od smlouvy není dotčen nárok zhotovitele na náhradu případné škody.</w:t>
      </w:r>
    </w:p>
    <w:p w14:paraId="23269D8A" w14:textId="77777777" w:rsidR="003C54AE" w:rsidRPr="0052755E" w:rsidRDefault="003C54AE" w:rsidP="004C209A">
      <w:pPr>
        <w:pStyle w:val="Odstavec0"/>
        <w:spacing w:before="0"/>
        <w:ind w:left="0" w:firstLine="0"/>
        <w:rPr>
          <w:szCs w:val="24"/>
          <w:lang w:val="cs-CZ"/>
        </w:rPr>
      </w:pPr>
    </w:p>
    <w:p w14:paraId="1B767806" w14:textId="7530FDE5" w:rsidR="001A22D6" w:rsidRPr="0052755E" w:rsidRDefault="0025285C" w:rsidP="004A02B5">
      <w:pPr>
        <w:keepNext/>
        <w:ind w:left="284" w:hanging="284"/>
        <w:jc w:val="center"/>
        <w:rPr>
          <w:rFonts w:ascii="Arial" w:hAnsi="Arial"/>
          <w:b/>
        </w:rPr>
      </w:pPr>
      <w:r>
        <w:rPr>
          <w:rFonts w:ascii="Arial" w:hAnsi="Arial"/>
          <w:b/>
        </w:rPr>
        <w:t xml:space="preserve">Článek </w:t>
      </w:r>
      <w:r w:rsidR="001A22D6" w:rsidRPr="0052755E">
        <w:rPr>
          <w:rFonts w:ascii="Arial" w:hAnsi="Arial"/>
          <w:b/>
        </w:rPr>
        <w:t>X</w:t>
      </w:r>
      <w:r>
        <w:rPr>
          <w:rFonts w:ascii="Arial" w:hAnsi="Arial"/>
          <w:b/>
        </w:rPr>
        <w:t>IV</w:t>
      </w:r>
      <w:r w:rsidR="001A22D6" w:rsidRPr="0052755E">
        <w:rPr>
          <w:rFonts w:ascii="Arial" w:hAnsi="Arial"/>
          <w:b/>
        </w:rPr>
        <w:t>.</w:t>
      </w:r>
    </w:p>
    <w:p w14:paraId="2AE73D32" w14:textId="44CBDF90" w:rsidR="001A22D6" w:rsidRDefault="006F611B" w:rsidP="004A02B5">
      <w:pPr>
        <w:pStyle w:val="Nadpis7"/>
        <w:spacing w:after="120"/>
        <w:ind w:right="-23"/>
        <w:rPr>
          <w:sz w:val="24"/>
        </w:rPr>
      </w:pPr>
      <w:r>
        <w:rPr>
          <w:sz w:val="24"/>
        </w:rPr>
        <w:t>Ostatní ujednání</w:t>
      </w:r>
    </w:p>
    <w:p w14:paraId="6F8FEE4A" w14:textId="4ABCC377" w:rsidR="00F67648" w:rsidRDefault="00F67648" w:rsidP="00B95728">
      <w:pPr>
        <w:pStyle w:val="Zkladntextodsazen2"/>
        <w:numPr>
          <w:ilvl w:val="0"/>
          <w:numId w:val="11"/>
        </w:numPr>
        <w:spacing w:after="120"/>
        <w:ind w:left="425" w:hanging="425"/>
        <w:rPr>
          <w:sz w:val="22"/>
          <w:szCs w:val="22"/>
        </w:rPr>
      </w:pPr>
      <w:r>
        <w:rPr>
          <w:sz w:val="22"/>
          <w:szCs w:val="22"/>
        </w:rPr>
        <w:t>Změny v předmětu díla a jeho rozsahu je možno platně sjednávat pouze dodatky smlouvy v písemné formě. Zhotovitel bere na vědomí, že k platnému sjednání změny nejsou na straně objednatele oprávněny osoby jednající ve věcech technických. Jejich prostřednictvím však budou návrhy změn předkládány příslušným orgánům ve struktuře objednatele.</w:t>
      </w:r>
    </w:p>
    <w:p w14:paraId="51A7017F" w14:textId="7257F494" w:rsidR="004826B6" w:rsidRDefault="004826B6" w:rsidP="00B95728">
      <w:pPr>
        <w:pStyle w:val="Zkladntextodsazen2"/>
        <w:numPr>
          <w:ilvl w:val="0"/>
          <w:numId w:val="11"/>
        </w:numPr>
        <w:spacing w:after="120"/>
        <w:ind w:left="425" w:hanging="425"/>
        <w:rPr>
          <w:sz w:val="22"/>
          <w:szCs w:val="22"/>
        </w:rPr>
      </w:pPr>
      <w:r w:rsidRPr="0001113D">
        <w:rPr>
          <w:sz w:val="22"/>
          <w:szCs w:val="22"/>
        </w:rPr>
        <w:t xml:space="preserve">V případě, že se v průběhu provádění díla ukáže potřeba provedení víceprací, které jsou </w:t>
      </w:r>
      <w:r>
        <w:rPr>
          <w:sz w:val="22"/>
          <w:szCs w:val="22"/>
        </w:rPr>
        <w:t xml:space="preserve">k dosažení účelu díla </w:t>
      </w:r>
      <w:r w:rsidRPr="0001113D">
        <w:rPr>
          <w:sz w:val="22"/>
          <w:szCs w:val="22"/>
        </w:rPr>
        <w:t>nezbytné,</w:t>
      </w:r>
      <w:r>
        <w:rPr>
          <w:sz w:val="22"/>
          <w:szCs w:val="22"/>
        </w:rPr>
        <w:t xml:space="preserve"> zavazují se smluvní strany jednat za účelem dosažení shody na podmínkách změny a uzavření dodatku smlouvy. To platí obdobně pro změn</w:t>
      </w:r>
      <w:r w:rsidR="00AF69B2">
        <w:rPr>
          <w:sz w:val="22"/>
          <w:szCs w:val="22"/>
        </w:rPr>
        <w:t>y díla požadované objednatelem. Smluvní strany při tom postupují podle ujednání této smlouvy o oceňování změn.</w:t>
      </w:r>
    </w:p>
    <w:p w14:paraId="183481A5" w14:textId="361C8C6B" w:rsidR="00AF69B2" w:rsidRDefault="00AF69B2" w:rsidP="00B95728">
      <w:pPr>
        <w:pStyle w:val="Zkladntextodsazen2"/>
        <w:numPr>
          <w:ilvl w:val="0"/>
          <w:numId w:val="11"/>
        </w:numPr>
        <w:spacing w:after="120"/>
        <w:ind w:left="425" w:hanging="425"/>
        <w:rPr>
          <w:sz w:val="22"/>
          <w:szCs w:val="22"/>
        </w:rPr>
      </w:pPr>
      <w:r>
        <w:rPr>
          <w:sz w:val="22"/>
          <w:szCs w:val="22"/>
        </w:rPr>
        <w:t xml:space="preserve">Ocenění </w:t>
      </w:r>
      <w:proofErr w:type="spellStart"/>
      <w:r>
        <w:rPr>
          <w:sz w:val="22"/>
          <w:szCs w:val="22"/>
        </w:rPr>
        <w:t>méněprací</w:t>
      </w:r>
      <w:proofErr w:type="spellEnd"/>
      <w:r>
        <w:rPr>
          <w:sz w:val="22"/>
          <w:szCs w:val="22"/>
        </w:rPr>
        <w:t xml:space="preserve"> v dodatku smlouvy se provede cenou určenou soupisem prací. Ocenění víceprací bude provedeno způsobem určeným touto smlouvou v následujícím pořadí preference:</w:t>
      </w:r>
    </w:p>
    <w:p w14:paraId="0043B5B9" w14:textId="6C3207C5" w:rsidR="00AF69B2" w:rsidRDefault="00AF69B2" w:rsidP="00AD24A9">
      <w:pPr>
        <w:pStyle w:val="Zkladntextodsazen2"/>
        <w:numPr>
          <w:ilvl w:val="1"/>
          <w:numId w:val="39"/>
        </w:numPr>
        <w:spacing w:after="120"/>
        <w:ind w:left="851" w:hanging="284"/>
        <w:rPr>
          <w:sz w:val="22"/>
          <w:szCs w:val="22"/>
        </w:rPr>
      </w:pPr>
      <w:r>
        <w:rPr>
          <w:sz w:val="22"/>
          <w:szCs w:val="22"/>
        </w:rPr>
        <w:t>Vícepráce existující položky budou oceněny cenou uvedenou v soupisu prací smlouvy.</w:t>
      </w:r>
    </w:p>
    <w:p w14:paraId="566105FA" w14:textId="24DD62D4" w:rsidR="00AF69B2" w:rsidRDefault="00AF69B2" w:rsidP="00AD24A9">
      <w:pPr>
        <w:pStyle w:val="Zkladntextodsazen2"/>
        <w:numPr>
          <w:ilvl w:val="1"/>
          <w:numId w:val="39"/>
        </w:numPr>
        <w:spacing w:after="120"/>
        <w:ind w:left="851" w:hanging="284"/>
        <w:rPr>
          <w:sz w:val="22"/>
          <w:szCs w:val="22"/>
        </w:rPr>
      </w:pPr>
      <w:r>
        <w:rPr>
          <w:sz w:val="22"/>
          <w:szCs w:val="22"/>
        </w:rPr>
        <w:t>Vícepráce nové položky vyskytující se na jiném místě soupisu prací se ocení touto jednotkovou cenou (v případě více výskytů nejnižší z těchto cen).</w:t>
      </w:r>
    </w:p>
    <w:p w14:paraId="5C252A9E" w14:textId="3262D9D6" w:rsidR="00AF69B2" w:rsidRDefault="00AF69B2" w:rsidP="00AD24A9">
      <w:pPr>
        <w:pStyle w:val="Zkladntextodsazen2"/>
        <w:numPr>
          <w:ilvl w:val="1"/>
          <w:numId w:val="39"/>
        </w:numPr>
        <w:spacing w:after="120"/>
        <w:ind w:left="851" w:hanging="284"/>
        <w:rPr>
          <w:sz w:val="22"/>
          <w:szCs w:val="22"/>
        </w:rPr>
      </w:pPr>
      <w:r>
        <w:rPr>
          <w:sz w:val="22"/>
          <w:szCs w:val="22"/>
        </w:rPr>
        <w:t>Vícepráce nové položky nevyskytující se v soupisu prací budou oceněny nejvýše cenou uvedenou v oborovém ceníku vydávaném nezávislou třetí stranou, v cenové úrovni platné v době jednání o změně.</w:t>
      </w:r>
    </w:p>
    <w:p w14:paraId="154BAE00" w14:textId="7D1AD5F9" w:rsidR="00AF69B2" w:rsidRDefault="00AF69B2" w:rsidP="00AD24A9">
      <w:pPr>
        <w:pStyle w:val="Zkladntextodsazen2"/>
        <w:numPr>
          <w:ilvl w:val="1"/>
          <w:numId w:val="39"/>
        </w:numPr>
        <w:spacing w:after="120"/>
        <w:ind w:left="851" w:hanging="284"/>
        <w:rPr>
          <w:sz w:val="22"/>
          <w:szCs w:val="22"/>
        </w:rPr>
      </w:pPr>
      <w:r>
        <w:rPr>
          <w:sz w:val="22"/>
          <w:szCs w:val="22"/>
        </w:rPr>
        <w:lastRenderedPageBreak/>
        <w:t>Vícepráce nové položky nevyskytující se v soupisu prací, pro které nelze cenu stanovit způsobem uvedeným výše budou oceněny individuální kalkulací. Zhotovitel se zavazuje na žádost objednatele doložit, že takové ocenění je cenou obvyklou, např. předložením konkurenčních cenových nabídek, je-li to s ohledem na předmět plnění možné.</w:t>
      </w:r>
    </w:p>
    <w:p w14:paraId="15A9BCAD" w14:textId="1D495631" w:rsidR="00223B99" w:rsidRDefault="00223B99" w:rsidP="00B95728">
      <w:pPr>
        <w:numPr>
          <w:ilvl w:val="0"/>
          <w:numId w:val="11"/>
        </w:numPr>
        <w:spacing w:after="120"/>
        <w:ind w:left="425" w:hanging="426"/>
        <w:jc w:val="both"/>
        <w:rPr>
          <w:rFonts w:ascii="Arial" w:hAnsi="Arial"/>
          <w:sz w:val="22"/>
          <w:szCs w:val="22"/>
        </w:rPr>
      </w:pPr>
      <w:r>
        <w:rPr>
          <w:rFonts w:ascii="Arial" w:hAnsi="Arial"/>
          <w:sz w:val="22"/>
          <w:szCs w:val="22"/>
        </w:rPr>
        <w:t xml:space="preserve">Zhotovitel potvrzuje, že si je vědom, že objednatel je veřejným zadavatelem, a změny závazku ze smlouvy může provádět pouze postupem podle </w:t>
      </w:r>
      <w:r w:rsidRPr="000A1520">
        <w:rPr>
          <w:rFonts w:ascii="Arial" w:hAnsi="Arial"/>
          <w:sz w:val="22"/>
          <w:szCs w:val="22"/>
        </w:rPr>
        <w:t>zákona č. 134/2016 Sb., o zadávání veřejných zakázek, ve znění pozdějších předpisů</w:t>
      </w:r>
      <w:r>
        <w:rPr>
          <w:rFonts w:ascii="Arial" w:hAnsi="Arial"/>
          <w:sz w:val="22"/>
          <w:szCs w:val="22"/>
        </w:rPr>
        <w:t>. V této souvislosti se zhotovitel zavazuje zpracovávat podklady pro změny způsobem ujednaným se zástupci objednatele.</w:t>
      </w:r>
    </w:p>
    <w:p w14:paraId="217C550B" w14:textId="6B1B5BE1" w:rsidR="0042040A" w:rsidRDefault="0042040A" w:rsidP="00B95728">
      <w:pPr>
        <w:numPr>
          <w:ilvl w:val="0"/>
          <w:numId w:val="11"/>
        </w:numPr>
        <w:spacing w:after="120"/>
        <w:ind w:left="425" w:hanging="426"/>
        <w:jc w:val="both"/>
        <w:rPr>
          <w:rFonts w:ascii="Arial" w:hAnsi="Arial"/>
          <w:sz w:val="22"/>
          <w:szCs w:val="22"/>
        </w:rPr>
      </w:pPr>
      <w:r>
        <w:rPr>
          <w:rFonts w:ascii="Arial" w:hAnsi="Arial"/>
          <w:sz w:val="22"/>
          <w:szCs w:val="22"/>
        </w:rPr>
        <w:t xml:space="preserve">Zhotovitel potvrzuje, že se před uzavřením této smlouvy seznámil s podklady, na jejichž základě má dílo realizovat, a že si není vědom žádné skutečnosti, která by mu ve splnění jeho závazků ze smlouvy bránila. Zhotovitel se zavazuje, že případné chyby projektové dokumentace, pro které by nemohl provádět dílo, oznámí bezodkladně objednateli, tak mohla být urychleně sjednána náprava. Nesplnění povinnosti podle předchozí věty může mít za následek oprávněné odmítnutí termínového nároku zhotovitele v souvislosti s takovou </w:t>
      </w:r>
      <w:r w:rsidR="00153F14">
        <w:rPr>
          <w:rFonts w:ascii="Arial" w:hAnsi="Arial"/>
          <w:sz w:val="22"/>
          <w:szCs w:val="22"/>
        </w:rPr>
        <w:t>změnou; nárok na úplatu za upravený rozsah díla tím není dotčen.</w:t>
      </w:r>
    </w:p>
    <w:p w14:paraId="13A0B7F6" w14:textId="0A37BE72" w:rsidR="00153F14" w:rsidRPr="00BA4FD5" w:rsidRDefault="00BA4FD5" w:rsidP="00B95728">
      <w:pPr>
        <w:numPr>
          <w:ilvl w:val="0"/>
          <w:numId w:val="11"/>
        </w:numPr>
        <w:spacing w:after="120"/>
        <w:ind w:left="425" w:hanging="426"/>
        <w:jc w:val="both"/>
        <w:rPr>
          <w:rFonts w:ascii="Arial" w:hAnsi="Arial"/>
          <w:sz w:val="22"/>
          <w:szCs w:val="22"/>
        </w:rPr>
      </w:pPr>
      <w:r w:rsidRPr="00786549">
        <w:rPr>
          <w:rFonts w:ascii="Arial" w:hAnsi="Arial" w:cs="Arial"/>
          <w:sz w:val="22"/>
        </w:rPr>
        <w:t>Zhotovitel se zavazuje, že po celou dobu realizace díla</w:t>
      </w:r>
      <w:r>
        <w:rPr>
          <w:rFonts w:ascii="Arial" w:hAnsi="Arial" w:cs="Arial"/>
          <w:sz w:val="22"/>
        </w:rPr>
        <w:t>,</w:t>
      </w:r>
      <w:r w:rsidRPr="00786549">
        <w:rPr>
          <w:rFonts w:ascii="Arial" w:hAnsi="Arial" w:cs="Arial"/>
          <w:sz w:val="22"/>
        </w:rPr>
        <w:t xml:space="preserve"> tedy od předání místa plnění </w:t>
      </w:r>
      <w:r>
        <w:rPr>
          <w:rFonts w:ascii="Arial" w:hAnsi="Arial" w:cs="Arial"/>
          <w:sz w:val="22"/>
        </w:rPr>
        <w:t>d</w:t>
      </w:r>
      <w:r w:rsidRPr="00786549">
        <w:rPr>
          <w:rFonts w:ascii="Arial" w:hAnsi="Arial" w:cs="Arial"/>
          <w:sz w:val="22"/>
        </w:rPr>
        <w:t>o převzetí řádn</w:t>
      </w:r>
      <w:r>
        <w:rPr>
          <w:rFonts w:ascii="Arial" w:hAnsi="Arial" w:cs="Arial"/>
          <w:sz w:val="22"/>
        </w:rPr>
        <w:t>ě dokončeného díla (tj. 2. etapy) objednatelem,</w:t>
      </w:r>
      <w:r w:rsidRPr="00786549">
        <w:rPr>
          <w:rFonts w:ascii="Arial" w:hAnsi="Arial" w:cs="Arial"/>
          <w:sz w:val="22"/>
        </w:rPr>
        <w:t xml:space="preserve"> bude mít uzavřenou platnou a účinnou pojistnou smlouvu zahrnující pojištění odpovědnosti za škodu způsobenou třetím osobám s pojistným plněním ve výši nejméně </w:t>
      </w:r>
      <w:r w:rsidRPr="00786549">
        <w:rPr>
          <w:rFonts w:ascii="Arial" w:hAnsi="Arial" w:cs="Arial"/>
          <w:b/>
          <w:sz w:val="22"/>
        </w:rPr>
        <w:t>5 mil. Kč</w:t>
      </w:r>
      <w:r w:rsidRPr="00786549">
        <w:rPr>
          <w:rFonts w:ascii="Arial" w:hAnsi="Arial" w:cs="Arial"/>
          <w:sz w:val="22"/>
        </w:rPr>
        <w:t xml:space="preserve">. Zhotovitel je povinen </w:t>
      </w:r>
      <w:r>
        <w:rPr>
          <w:rFonts w:ascii="Arial" w:hAnsi="Arial" w:cs="Arial"/>
          <w:sz w:val="22"/>
        </w:rPr>
        <w:t xml:space="preserve">prokázat existenci pojištění již </w:t>
      </w:r>
      <w:r w:rsidRPr="00786549">
        <w:rPr>
          <w:rFonts w:ascii="Arial" w:hAnsi="Arial" w:cs="Arial"/>
          <w:sz w:val="22"/>
        </w:rPr>
        <w:t>před podpisem této smlouvy; dále pak v průběhu realizace díla vždy na výzvu objednatele, a to nejpozději do 3 dnů od doručení výzvy.</w:t>
      </w:r>
    </w:p>
    <w:p w14:paraId="1791CC0C" w14:textId="504BA554" w:rsidR="00BA4FD5" w:rsidRPr="00BA4FD5" w:rsidRDefault="00BA4FD5" w:rsidP="00B95728">
      <w:pPr>
        <w:numPr>
          <w:ilvl w:val="0"/>
          <w:numId w:val="11"/>
        </w:numPr>
        <w:spacing w:after="120"/>
        <w:ind w:left="425" w:hanging="426"/>
        <w:jc w:val="both"/>
        <w:rPr>
          <w:rFonts w:ascii="Arial" w:hAnsi="Arial"/>
          <w:sz w:val="22"/>
          <w:szCs w:val="22"/>
        </w:rPr>
      </w:pPr>
      <w:r w:rsidRPr="00BA4FD5">
        <w:rPr>
          <w:rFonts w:ascii="Arial" w:hAnsi="Arial" w:cs="Arial"/>
          <w:bCs/>
          <w:iCs/>
          <w:sz w:val="22"/>
          <w:szCs w:val="22"/>
        </w:rPr>
        <w:t>Objednatel se zavazuje zajistit provedení kontroly soupisu provedených prací pro účely fakturace nejpozději do 5 pracovních dnů od jeho doručení k tomu určené osobě, příp. první z určených osob. V případě oprávněného vrácení soupisu k opravě se lhůta rozbíhá od počátku.</w:t>
      </w:r>
    </w:p>
    <w:p w14:paraId="011279C9" w14:textId="6BB59906" w:rsidR="00BA4FD5" w:rsidRPr="00BA4FD5" w:rsidRDefault="00BA4FD5" w:rsidP="00B95728">
      <w:pPr>
        <w:numPr>
          <w:ilvl w:val="0"/>
          <w:numId w:val="11"/>
        </w:numPr>
        <w:spacing w:after="120"/>
        <w:ind w:left="425" w:hanging="426"/>
        <w:jc w:val="both"/>
        <w:rPr>
          <w:rFonts w:ascii="Arial" w:hAnsi="Arial"/>
          <w:sz w:val="22"/>
          <w:szCs w:val="22"/>
        </w:rPr>
      </w:pPr>
      <w:r>
        <w:rPr>
          <w:rFonts w:ascii="Arial" w:hAnsi="Arial" w:cs="Arial"/>
          <w:bCs/>
          <w:iCs/>
          <w:sz w:val="22"/>
          <w:szCs w:val="22"/>
        </w:rPr>
        <w:t>Nebezpečí škody na zhotovovaném díle přechází na objednatele předáním dokončené 1. etapy díla. Tím není dotčena odpovědnost zhotovitele za řádnou realizaci 2. etapy.</w:t>
      </w:r>
    </w:p>
    <w:p w14:paraId="5FB744F1" w14:textId="77777777" w:rsidR="00300ABA" w:rsidRDefault="00300ABA" w:rsidP="004C209A">
      <w:pPr>
        <w:pStyle w:val="Odstavec0"/>
        <w:spacing w:before="0"/>
        <w:ind w:left="0" w:firstLine="0"/>
        <w:rPr>
          <w:lang w:val="cs-CZ"/>
        </w:rPr>
      </w:pPr>
    </w:p>
    <w:p w14:paraId="55EB2C1D" w14:textId="77777777" w:rsidR="00931F33" w:rsidRPr="00C85ED5" w:rsidRDefault="00931F33" w:rsidP="004A02B5">
      <w:pPr>
        <w:keepNext/>
        <w:spacing w:before="240"/>
        <w:ind w:right="-23"/>
        <w:jc w:val="center"/>
        <w:rPr>
          <w:rFonts w:ascii="Arial" w:hAnsi="Arial"/>
          <w:b/>
          <w:szCs w:val="22"/>
        </w:rPr>
      </w:pPr>
      <w:r w:rsidRPr="00C85ED5">
        <w:rPr>
          <w:rFonts w:ascii="Arial" w:hAnsi="Arial"/>
          <w:b/>
          <w:szCs w:val="22"/>
        </w:rPr>
        <w:t>Článek XV.</w:t>
      </w:r>
    </w:p>
    <w:p w14:paraId="4977CCBF" w14:textId="0A102664" w:rsidR="001A22D6" w:rsidRPr="008D5AB8" w:rsidRDefault="001A22D6" w:rsidP="00BE748F">
      <w:pPr>
        <w:pStyle w:val="Nadpis7"/>
        <w:spacing w:after="120"/>
        <w:ind w:right="-23"/>
        <w:rPr>
          <w:sz w:val="24"/>
        </w:rPr>
      </w:pPr>
      <w:r w:rsidRPr="008D5AB8">
        <w:rPr>
          <w:sz w:val="24"/>
        </w:rPr>
        <w:t xml:space="preserve">Závěrečná </w:t>
      </w:r>
      <w:r w:rsidR="00BA4FD5">
        <w:rPr>
          <w:sz w:val="24"/>
        </w:rPr>
        <w:t>ujednání</w:t>
      </w:r>
    </w:p>
    <w:p w14:paraId="13F687BE" w14:textId="27BCA72B" w:rsidR="008D5AB8" w:rsidRDefault="00BA4FD5" w:rsidP="00AD309F">
      <w:pPr>
        <w:numPr>
          <w:ilvl w:val="0"/>
          <w:numId w:val="3"/>
        </w:numPr>
        <w:spacing w:after="120"/>
        <w:ind w:left="426" w:hanging="426"/>
        <w:jc w:val="both"/>
        <w:rPr>
          <w:rFonts w:ascii="Arial" w:hAnsi="Arial" w:cs="Arial"/>
          <w:sz w:val="22"/>
          <w:szCs w:val="22"/>
        </w:rPr>
      </w:pPr>
      <w:r>
        <w:rPr>
          <w:rFonts w:ascii="Arial" w:hAnsi="Arial" w:cs="Arial"/>
          <w:sz w:val="22"/>
          <w:szCs w:val="22"/>
        </w:rPr>
        <w:t xml:space="preserve">Ujednání o nutné formě dodatku smlouvy neplatí pro jednající nebo kontaktní osoby, bankovní spojení nebo sídlo smluvních stran, ledaže na takový údaj je podmínkami veřejné zakázky, na základě které byla tato smlouva uzavřena, touto smlouvou nebo právními předpisy kladen zvláštní požadavek. Jejich změnu lze provést </w:t>
      </w:r>
      <w:r w:rsidR="00AD309F">
        <w:rPr>
          <w:rFonts w:ascii="Arial" w:hAnsi="Arial" w:cs="Arial"/>
          <w:sz w:val="22"/>
          <w:szCs w:val="22"/>
        </w:rPr>
        <w:t>oznámením doručeným druhé smluvní straně v písemné formě, a to bez zbytečného odkladu poté, co ke změně došlo.</w:t>
      </w:r>
    </w:p>
    <w:p w14:paraId="0EC5FF15" w14:textId="0A0DFA5A" w:rsidR="00AD309F" w:rsidRPr="00074488" w:rsidRDefault="00AD309F" w:rsidP="00AD309F">
      <w:pPr>
        <w:pStyle w:val="Odstavecseseznamem"/>
        <w:numPr>
          <w:ilvl w:val="0"/>
          <w:numId w:val="3"/>
        </w:numPr>
        <w:spacing w:after="120"/>
        <w:ind w:left="425" w:hanging="425"/>
        <w:rPr>
          <w:rFonts w:ascii="Arial" w:hAnsi="Arial" w:cs="Arial"/>
          <w:sz w:val="22"/>
          <w:szCs w:val="22"/>
        </w:rPr>
      </w:pPr>
      <w:r w:rsidRPr="00074488">
        <w:rPr>
          <w:rFonts w:ascii="Arial" w:eastAsia="Aptos" w:hAnsi="Arial" w:cs="Arial"/>
          <w:sz w:val="22"/>
          <w:szCs w:val="22"/>
        </w:rPr>
        <w:t>Nedílnou sou</w:t>
      </w:r>
      <w:r w:rsidRPr="00074488">
        <w:rPr>
          <w:rFonts w:ascii="Arial" w:eastAsia="Arial" w:hAnsi="Arial" w:cs="Arial"/>
          <w:sz w:val="22"/>
          <w:szCs w:val="22"/>
        </w:rPr>
        <w:t>č</w:t>
      </w:r>
      <w:r w:rsidRPr="00074488">
        <w:rPr>
          <w:rFonts w:ascii="Arial" w:eastAsia="Aptos" w:hAnsi="Arial" w:cs="Arial"/>
          <w:sz w:val="22"/>
          <w:szCs w:val="22"/>
        </w:rPr>
        <w:t>ástí této smlouvy jsou</w:t>
      </w:r>
      <w:r>
        <w:rPr>
          <w:rFonts w:ascii="Arial" w:eastAsia="Aptos" w:hAnsi="Arial" w:cs="Arial"/>
          <w:sz w:val="22"/>
          <w:szCs w:val="22"/>
        </w:rPr>
        <w:t xml:space="preserve"> následující přílohy</w:t>
      </w:r>
      <w:r w:rsidRPr="00074488">
        <w:rPr>
          <w:rFonts w:ascii="Arial" w:eastAsia="Aptos" w:hAnsi="Arial" w:cs="Arial"/>
          <w:sz w:val="22"/>
          <w:szCs w:val="22"/>
        </w:rPr>
        <w:t>:</w:t>
      </w:r>
    </w:p>
    <w:p w14:paraId="53C0A976" w14:textId="6DC76D2B" w:rsidR="00AD309F" w:rsidRPr="00074488" w:rsidRDefault="00AD309F" w:rsidP="00AD309F">
      <w:pPr>
        <w:widowControl w:val="0"/>
        <w:numPr>
          <w:ilvl w:val="0"/>
          <w:numId w:val="8"/>
        </w:numPr>
        <w:suppressAutoHyphens/>
        <w:overflowPunct w:val="0"/>
        <w:autoSpaceDE w:val="0"/>
        <w:autoSpaceDN w:val="0"/>
        <w:spacing w:line="276" w:lineRule="auto"/>
        <w:ind w:hanging="294"/>
        <w:jc w:val="both"/>
        <w:textAlignment w:val="baseline"/>
        <w:rPr>
          <w:rFonts w:ascii="Arial" w:hAnsi="Arial" w:cs="Arial"/>
          <w:sz w:val="22"/>
          <w:szCs w:val="22"/>
        </w:rPr>
      </w:pPr>
      <w:r>
        <w:rPr>
          <w:rFonts w:ascii="Arial" w:eastAsia="Aptos" w:hAnsi="Arial" w:cs="Arial"/>
          <w:sz w:val="22"/>
          <w:szCs w:val="22"/>
        </w:rPr>
        <w:t>Oceněný soupis prací</w:t>
      </w:r>
    </w:p>
    <w:p w14:paraId="213205E9" w14:textId="4C1DC8E3" w:rsidR="00AD309F" w:rsidRPr="00F671B6" w:rsidRDefault="00AD309F" w:rsidP="00AD309F">
      <w:pPr>
        <w:widowControl w:val="0"/>
        <w:numPr>
          <w:ilvl w:val="0"/>
          <w:numId w:val="8"/>
        </w:numPr>
        <w:suppressAutoHyphens/>
        <w:overflowPunct w:val="0"/>
        <w:autoSpaceDE w:val="0"/>
        <w:autoSpaceDN w:val="0"/>
        <w:spacing w:line="276" w:lineRule="auto"/>
        <w:ind w:hanging="294"/>
        <w:jc w:val="both"/>
        <w:textAlignment w:val="baseline"/>
        <w:rPr>
          <w:rFonts w:ascii="Arial" w:hAnsi="Arial" w:cs="Arial"/>
          <w:sz w:val="22"/>
          <w:szCs w:val="22"/>
        </w:rPr>
      </w:pPr>
      <w:r w:rsidRPr="00074488">
        <w:rPr>
          <w:rFonts w:ascii="Arial" w:eastAsia="Aptos" w:hAnsi="Arial" w:cs="Arial"/>
          <w:sz w:val="22"/>
          <w:szCs w:val="22"/>
        </w:rPr>
        <w:t>Harmonogram prací</w:t>
      </w:r>
    </w:p>
    <w:p w14:paraId="2DB07885" w14:textId="31002A3E" w:rsidR="00F671B6" w:rsidRDefault="00F671B6" w:rsidP="00F671B6">
      <w:pPr>
        <w:widowControl w:val="0"/>
        <w:numPr>
          <w:ilvl w:val="0"/>
          <w:numId w:val="8"/>
        </w:numPr>
        <w:suppressAutoHyphens/>
        <w:overflowPunct w:val="0"/>
        <w:autoSpaceDE w:val="0"/>
        <w:autoSpaceDN w:val="0"/>
        <w:spacing w:line="276" w:lineRule="auto"/>
        <w:ind w:hanging="294"/>
        <w:jc w:val="both"/>
        <w:textAlignment w:val="baseline"/>
        <w:rPr>
          <w:rFonts w:ascii="Arial" w:hAnsi="Arial" w:cs="Arial"/>
          <w:sz w:val="22"/>
          <w:szCs w:val="22"/>
        </w:rPr>
      </w:pPr>
      <w:r w:rsidRPr="00F671B6">
        <w:rPr>
          <w:rFonts w:ascii="Arial" w:hAnsi="Arial" w:cs="Arial"/>
          <w:sz w:val="22"/>
          <w:szCs w:val="22"/>
        </w:rPr>
        <w:t>Povinnosti poskytovatele služeb vyplývající z finanční spoluúčasti evropských fondů na realizaci projektu</w:t>
      </w:r>
    </w:p>
    <w:p w14:paraId="6E616C6E" w14:textId="5DDA6E4F" w:rsidR="00F671B6" w:rsidRPr="00845C70" w:rsidRDefault="00F671B6" w:rsidP="00F671B6">
      <w:pPr>
        <w:widowControl w:val="0"/>
        <w:numPr>
          <w:ilvl w:val="0"/>
          <w:numId w:val="8"/>
        </w:numPr>
        <w:suppressAutoHyphens/>
        <w:overflowPunct w:val="0"/>
        <w:autoSpaceDE w:val="0"/>
        <w:autoSpaceDN w:val="0"/>
        <w:spacing w:line="276" w:lineRule="auto"/>
        <w:ind w:hanging="294"/>
        <w:jc w:val="both"/>
        <w:textAlignment w:val="baseline"/>
        <w:rPr>
          <w:rFonts w:ascii="Arial" w:hAnsi="Arial" w:cs="Arial"/>
          <w:sz w:val="22"/>
          <w:szCs w:val="22"/>
        </w:rPr>
      </w:pPr>
      <w:r>
        <w:rPr>
          <w:rFonts w:ascii="Arial" w:hAnsi="Arial" w:cs="Arial"/>
          <w:sz w:val="22"/>
          <w:szCs w:val="22"/>
        </w:rPr>
        <w:t>Požadavky uži</w:t>
      </w:r>
      <w:r w:rsidRPr="00F671B6">
        <w:rPr>
          <w:rFonts w:ascii="Arial" w:hAnsi="Arial" w:cs="Arial"/>
          <w:sz w:val="22"/>
          <w:szCs w:val="22"/>
        </w:rPr>
        <w:t>vatele O</w:t>
      </w:r>
      <w:r>
        <w:rPr>
          <w:rFonts w:ascii="Arial" w:hAnsi="Arial" w:cs="Arial"/>
          <w:sz w:val="22"/>
          <w:szCs w:val="22"/>
        </w:rPr>
        <w:t>L</w:t>
      </w:r>
      <w:r w:rsidRPr="00F671B6">
        <w:rPr>
          <w:rFonts w:ascii="Arial" w:hAnsi="Arial" w:cs="Arial"/>
          <w:sz w:val="22"/>
          <w:szCs w:val="22"/>
        </w:rPr>
        <w:t xml:space="preserve">Ú </w:t>
      </w:r>
      <w:r>
        <w:rPr>
          <w:rFonts w:ascii="Arial" w:hAnsi="Arial" w:cs="Arial"/>
          <w:sz w:val="22"/>
          <w:szCs w:val="22"/>
        </w:rPr>
        <w:t>Jevíč</w:t>
      </w:r>
      <w:r w:rsidRPr="00F671B6">
        <w:rPr>
          <w:rFonts w:ascii="Arial" w:hAnsi="Arial" w:cs="Arial"/>
          <w:sz w:val="22"/>
          <w:szCs w:val="22"/>
        </w:rPr>
        <w:t>ko na provádění prací p</w:t>
      </w:r>
      <w:r>
        <w:rPr>
          <w:rFonts w:ascii="Arial" w:hAnsi="Arial" w:cs="Arial"/>
          <w:sz w:val="22"/>
          <w:szCs w:val="22"/>
        </w:rPr>
        <w:t>ř</w:t>
      </w:r>
      <w:r w:rsidRPr="00F671B6">
        <w:rPr>
          <w:rFonts w:ascii="Arial" w:hAnsi="Arial" w:cs="Arial"/>
          <w:sz w:val="22"/>
          <w:szCs w:val="22"/>
        </w:rPr>
        <w:t>i rea</w:t>
      </w:r>
      <w:r>
        <w:rPr>
          <w:rFonts w:ascii="Arial" w:hAnsi="Arial" w:cs="Arial"/>
          <w:sz w:val="22"/>
          <w:szCs w:val="22"/>
        </w:rPr>
        <w:t>l</w:t>
      </w:r>
      <w:r w:rsidRPr="00F671B6">
        <w:rPr>
          <w:rFonts w:ascii="Arial" w:hAnsi="Arial" w:cs="Arial"/>
          <w:sz w:val="22"/>
          <w:szCs w:val="22"/>
        </w:rPr>
        <w:t>izaci</w:t>
      </w:r>
      <w:r>
        <w:rPr>
          <w:rFonts w:ascii="Arial" w:hAnsi="Arial" w:cs="Arial"/>
          <w:sz w:val="22"/>
          <w:szCs w:val="22"/>
        </w:rPr>
        <w:t xml:space="preserve"> </w:t>
      </w:r>
      <w:r w:rsidRPr="00F671B6">
        <w:rPr>
          <w:rFonts w:ascii="Arial" w:hAnsi="Arial" w:cs="Arial"/>
          <w:sz w:val="22"/>
          <w:szCs w:val="22"/>
        </w:rPr>
        <w:t>projektu</w:t>
      </w:r>
    </w:p>
    <w:p w14:paraId="2DD9EA94" w14:textId="77777777" w:rsidR="008D5AB8" w:rsidRPr="008D5AB8" w:rsidRDefault="008D5AB8" w:rsidP="00F671B6">
      <w:pPr>
        <w:pStyle w:val="Zkladntext3"/>
        <w:numPr>
          <w:ilvl w:val="0"/>
          <w:numId w:val="3"/>
        </w:numPr>
        <w:spacing w:before="120" w:after="40"/>
        <w:ind w:left="425" w:right="-23" w:hanging="425"/>
        <w:rPr>
          <w:sz w:val="22"/>
          <w:szCs w:val="22"/>
        </w:rPr>
      </w:pPr>
      <w:r w:rsidRPr="008D5AB8">
        <w:rPr>
          <w:sz w:val="22"/>
          <w:szCs w:val="22"/>
        </w:rPr>
        <w:t>S ohledem na právní úpravu zákona č. 340/2015 Sb., o registru smluv, v platném znění, ujednávají smluvní strany následující:</w:t>
      </w:r>
    </w:p>
    <w:p w14:paraId="1C08F24E" w14:textId="03E333FD" w:rsidR="008D5AB8" w:rsidRPr="00090F11" w:rsidRDefault="008D5AB8" w:rsidP="00AD309F">
      <w:pPr>
        <w:pStyle w:val="Zkladntext3"/>
        <w:spacing w:after="40"/>
        <w:ind w:left="709" w:right="-23" w:hanging="284"/>
        <w:rPr>
          <w:sz w:val="22"/>
          <w:szCs w:val="22"/>
        </w:rPr>
      </w:pPr>
      <w:r w:rsidRPr="00090F11">
        <w:rPr>
          <w:sz w:val="22"/>
          <w:szCs w:val="22"/>
        </w:rPr>
        <w:t>a)</w:t>
      </w:r>
      <w:r w:rsidRPr="00090F11">
        <w:rPr>
          <w:sz w:val="22"/>
          <w:szCs w:val="22"/>
        </w:rPr>
        <w:tab/>
        <w:t>Tato smlouva nabývá platnosti dnem jejího pod</w:t>
      </w:r>
      <w:r w:rsidR="00AD309F">
        <w:rPr>
          <w:sz w:val="22"/>
          <w:szCs w:val="22"/>
        </w:rPr>
        <w:t>pisu oběma smluvními stranami a </w:t>
      </w:r>
      <w:r w:rsidRPr="00090F11">
        <w:rPr>
          <w:sz w:val="22"/>
          <w:szCs w:val="22"/>
        </w:rPr>
        <w:t>účinnosti nejdříve uveřejněním v registru smluv.</w:t>
      </w:r>
    </w:p>
    <w:p w14:paraId="1E445934" w14:textId="74299733" w:rsidR="008D5AB8" w:rsidRPr="00090F11" w:rsidRDefault="008D5AB8" w:rsidP="00AD309F">
      <w:pPr>
        <w:pStyle w:val="Zkladntext3"/>
        <w:spacing w:after="40"/>
        <w:ind w:left="709" w:right="-23" w:hanging="284"/>
        <w:rPr>
          <w:sz w:val="22"/>
          <w:szCs w:val="22"/>
        </w:rPr>
      </w:pPr>
      <w:r w:rsidRPr="00090F11">
        <w:rPr>
          <w:sz w:val="22"/>
          <w:szCs w:val="22"/>
        </w:rPr>
        <w:lastRenderedPageBreak/>
        <w:t>b)</w:t>
      </w:r>
      <w:r w:rsidRPr="00090F11">
        <w:rPr>
          <w:sz w:val="22"/>
          <w:szCs w:val="22"/>
        </w:rPr>
        <w:tab/>
        <w:t>Objednatel odešle tuto smlouvu ke zveřejnění v registru smluv bezprostředně po jejím uzavření.</w:t>
      </w:r>
    </w:p>
    <w:p w14:paraId="3F1EE294" w14:textId="77777777" w:rsidR="008D5AB8" w:rsidRPr="00090F11" w:rsidRDefault="008D5AB8" w:rsidP="00AD309F">
      <w:pPr>
        <w:pStyle w:val="Zkladntext3"/>
        <w:spacing w:after="40"/>
        <w:ind w:left="709"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00390DBA" w:rsidR="008D5AB8" w:rsidRDefault="008D5AB8" w:rsidP="00AD309F">
      <w:pPr>
        <w:pStyle w:val="Zkladntext3"/>
        <w:spacing w:after="120"/>
        <w:ind w:left="709" w:hanging="284"/>
        <w:rPr>
          <w:sz w:val="22"/>
          <w:szCs w:val="22"/>
        </w:rPr>
      </w:pPr>
      <w:r w:rsidRPr="00090F11">
        <w:rPr>
          <w:sz w:val="22"/>
          <w:szCs w:val="22"/>
        </w:rPr>
        <w:t>d)</w:t>
      </w:r>
      <w:r w:rsidRPr="00090F11">
        <w:rPr>
          <w:sz w:val="22"/>
          <w:szCs w:val="22"/>
        </w:rPr>
        <w:tab/>
        <w:t xml:space="preserve">Smluvní strany berou na vědomí, že nebude-li smlouva zveřejněna ani </w:t>
      </w:r>
      <w:r w:rsidR="00AD309F">
        <w:rPr>
          <w:sz w:val="22"/>
          <w:szCs w:val="22"/>
        </w:rPr>
        <w:t>po uplynutí 3 měsíců</w:t>
      </w:r>
      <w:r w:rsidRPr="00090F11">
        <w:rPr>
          <w:sz w:val="22"/>
          <w:szCs w:val="22"/>
        </w:rPr>
        <w:t xml:space="preserve"> od jejího uzavření, je následujícím dnem zrušena od počátku.</w:t>
      </w:r>
    </w:p>
    <w:p w14:paraId="564AD2DA" w14:textId="3FA2BC49" w:rsidR="00074488" w:rsidRDefault="000A2A22" w:rsidP="00AD309F">
      <w:pPr>
        <w:pStyle w:val="Zkladntext3"/>
        <w:numPr>
          <w:ilvl w:val="0"/>
          <w:numId w:val="3"/>
        </w:numPr>
        <w:spacing w:after="120"/>
        <w:ind w:left="426" w:hanging="426"/>
        <w:rPr>
          <w:sz w:val="22"/>
          <w:szCs w:val="22"/>
        </w:rPr>
      </w:pPr>
      <w:r w:rsidRPr="000A2A22">
        <w:rPr>
          <w:sz w:val="22"/>
          <w:szCs w:val="22"/>
        </w:rPr>
        <w:t>Smluvní strany uzavírají tuto smlouvu v souladu s Na</w:t>
      </w:r>
      <w:r w:rsidR="00AD309F">
        <w:rPr>
          <w:sz w:val="22"/>
          <w:szCs w:val="22"/>
        </w:rPr>
        <w:t>řízením Evropského parlamentu a </w:t>
      </w:r>
      <w:r w:rsidRPr="000A2A22">
        <w:rPr>
          <w:sz w:val="22"/>
          <w:szCs w:val="22"/>
        </w:rPr>
        <w:t xml:space="preserve">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74E44DB" w14:textId="388FF19D" w:rsidR="00074488" w:rsidRDefault="00074488" w:rsidP="00AD309F">
      <w:pPr>
        <w:pStyle w:val="Zkladntext3"/>
        <w:numPr>
          <w:ilvl w:val="0"/>
          <w:numId w:val="3"/>
        </w:numPr>
        <w:spacing w:after="120"/>
        <w:ind w:left="426" w:hanging="426"/>
        <w:rPr>
          <w:sz w:val="22"/>
          <w:szCs w:val="22"/>
        </w:rPr>
      </w:pPr>
      <w:r w:rsidRPr="00074488">
        <w:rPr>
          <w:sz w:val="22"/>
          <w:szCs w:val="22"/>
        </w:rPr>
        <w:t xml:space="preserve">Tato smlouva se uzavírá </w:t>
      </w:r>
      <w:r w:rsidR="00AD309F">
        <w:rPr>
          <w:sz w:val="22"/>
          <w:szCs w:val="22"/>
        </w:rPr>
        <w:t xml:space="preserve">ve formě </w:t>
      </w:r>
      <w:r w:rsidRPr="00074488">
        <w:rPr>
          <w:sz w:val="22"/>
          <w:szCs w:val="22"/>
        </w:rPr>
        <w:t>elektronick</w:t>
      </w:r>
      <w:r w:rsidR="00AD309F">
        <w:rPr>
          <w:sz w:val="22"/>
          <w:szCs w:val="22"/>
        </w:rPr>
        <w:t>ého originálu k datu dle nejpozdějšího elektronického podpisu.</w:t>
      </w:r>
    </w:p>
    <w:p w14:paraId="3BD47859" w14:textId="3BD6CF50" w:rsidR="008D5AB8" w:rsidRDefault="008D5AB8" w:rsidP="00AD309F">
      <w:pPr>
        <w:pStyle w:val="Zkladntext3"/>
        <w:numPr>
          <w:ilvl w:val="0"/>
          <w:numId w:val="3"/>
        </w:numPr>
        <w:spacing w:after="120"/>
        <w:ind w:left="426" w:hanging="426"/>
        <w:rPr>
          <w:sz w:val="22"/>
          <w:szCs w:val="22"/>
        </w:rPr>
      </w:pPr>
      <w:r w:rsidRPr="00074488">
        <w:rPr>
          <w:sz w:val="22"/>
          <w:szCs w:val="22"/>
        </w:rPr>
        <w:t>Smluvní strany prohlašují, že ujednání v této sm</w:t>
      </w:r>
      <w:r w:rsidR="00AD309F">
        <w:rPr>
          <w:sz w:val="22"/>
          <w:szCs w:val="22"/>
        </w:rPr>
        <w:t>louvě obsažená jsou jim jasná a </w:t>
      </w:r>
      <w:r w:rsidRPr="00074488">
        <w:rPr>
          <w:sz w:val="22"/>
          <w:szCs w:val="22"/>
        </w:rPr>
        <w:t>srozumitelná, jsou jimi míněna vážně a byla učiněna na základě jejich pravé a svobodné vůle. Na důkaz tohoto tvrzení smluvní strany připojují níže své podpisy.</w:t>
      </w:r>
    </w:p>
    <w:p w14:paraId="32DC6BC8" w14:textId="77777777" w:rsidR="008D5AB8" w:rsidRDefault="008D5AB8" w:rsidP="006B5D81">
      <w:pPr>
        <w:ind w:right="-766"/>
        <w:jc w:val="both"/>
        <w:rPr>
          <w:rFonts w:ascii="Arial" w:hAnsi="Arial" w:cs="Arial"/>
        </w:rPr>
      </w:pPr>
    </w:p>
    <w:p w14:paraId="46807E15" w14:textId="7EAF791F"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25DD62C7" w:rsidR="00E17B04" w:rsidRPr="00E17B04" w:rsidRDefault="00074488" w:rsidP="00E17B04">
            <w:pPr>
              <w:jc w:val="center"/>
              <w:rPr>
                <w:rFonts w:ascii="Arial" w:hAnsi="Arial"/>
                <w:sz w:val="22"/>
                <w:szCs w:val="22"/>
              </w:rPr>
            </w:pPr>
            <w:r>
              <w:rPr>
                <w:rFonts w:ascii="Arial" w:hAnsi="Arial"/>
                <w:sz w:val="22"/>
                <w:szCs w:val="22"/>
              </w:rPr>
              <w:t>JUDr. Martin Netolický</w:t>
            </w:r>
          </w:p>
          <w:p w14:paraId="75B4EE72" w14:textId="72F0648D" w:rsidR="006B5D81" w:rsidRPr="00074488" w:rsidRDefault="00074488" w:rsidP="00E17B04">
            <w:pPr>
              <w:jc w:val="center"/>
              <w:rPr>
                <w:rFonts w:ascii="Arial" w:hAnsi="Arial" w:cs="Arial"/>
                <w:sz w:val="22"/>
                <w:szCs w:val="22"/>
              </w:rPr>
            </w:pPr>
            <w:r w:rsidRPr="00074488">
              <w:rPr>
                <w:rFonts w:ascii="Arial" w:hAnsi="Arial" w:cs="Arial"/>
                <w:sz w:val="22"/>
                <w:szCs w:val="22"/>
              </w:rPr>
              <w:t>hejtman</w:t>
            </w:r>
          </w:p>
        </w:tc>
        <w:tc>
          <w:tcPr>
            <w:tcW w:w="4539" w:type="dxa"/>
            <w:shd w:val="clear" w:color="auto" w:fill="auto"/>
          </w:tcPr>
          <w:p w14:paraId="392C725E" w14:textId="6BF11A9F" w:rsidR="00566082" w:rsidRPr="00DC6437" w:rsidRDefault="00E81A9F" w:rsidP="00EC0A48">
            <w:pPr>
              <w:jc w:val="center"/>
              <w:rPr>
                <w:rFonts w:ascii="Arial" w:hAnsi="Arial"/>
              </w:rPr>
            </w:pPr>
            <w:r w:rsidRPr="00EC0A48">
              <w:rPr>
                <w:rFonts w:ascii="Arial" w:hAnsi="Arial" w:cs="Arial"/>
                <w:b/>
                <w:bCs/>
                <w:color w:val="FF0000"/>
                <w:sz w:val="22"/>
              </w:rPr>
              <w:t>(</w:t>
            </w:r>
            <w:r w:rsidR="00EC0A48" w:rsidRPr="00EC0A48">
              <w:rPr>
                <w:rFonts w:ascii="Arial" w:hAnsi="Arial" w:cs="Arial"/>
                <w:b/>
                <w:bCs/>
                <w:color w:val="FF0000"/>
                <w:sz w:val="22"/>
              </w:rPr>
              <w:t>bude doplněno</w:t>
            </w:r>
            <w:r w:rsidRPr="00EC0A48">
              <w:rPr>
                <w:rFonts w:ascii="Arial" w:hAnsi="Arial" w:cs="Arial"/>
                <w:b/>
                <w:bCs/>
                <w:color w:val="FF0000"/>
                <w:sz w:val="22"/>
              </w:rPr>
              <w:t>)</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3A5C0E7E" w14:textId="36ED819A" w:rsidR="0050163D" w:rsidRPr="004A52A9" w:rsidRDefault="0050163D" w:rsidP="00566082">
      <w:pPr>
        <w:rPr>
          <w:rFonts w:ascii="Arial" w:hAnsi="Arial" w:cs="Arial"/>
          <w:sz w:val="22"/>
          <w:szCs w:val="22"/>
        </w:rPr>
      </w:pPr>
    </w:p>
    <w:sectPr w:rsidR="0050163D" w:rsidRPr="004A52A9" w:rsidSect="005A7939">
      <w:footerReference w:type="default" r:id="rId9"/>
      <w:headerReference w:type="first" r:id="rId10"/>
      <w:footerReference w:type="first" r:id="rId11"/>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F0A6D" w14:textId="77777777" w:rsidR="003C3D45" w:rsidRDefault="003C3D45">
      <w:r>
        <w:separator/>
      </w:r>
    </w:p>
  </w:endnote>
  <w:endnote w:type="continuationSeparator" w:id="0">
    <w:p w14:paraId="4D168FD3" w14:textId="77777777" w:rsidR="003C3D45" w:rsidRDefault="003C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Apto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C4611" w14:textId="2FE3EA4C" w:rsidR="00F32630" w:rsidRPr="008D5AB8" w:rsidRDefault="00F32630" w:rsidP="00893A27">
    <w:pPr>
      <w:pStyle w:val="Zpat"/>
      <w:pBdr>
        <w:top w:val="single" w:sz="4" w:space="1" w:color="auto"/>
      </w:pBdr>
      <w:jc w:val="center"/>
      <w:rPr>
        <w:rFonts w:ascii="Arial" w:hAnsi="Arial" w:cs="Arial"/>
      </w:rPr>
    </w:pPr>
    <w:r w:rsidRPr="008D5AB8">
      <w:rPr>
        <w:rStyle w:val="slostrnky"/>
        <w:rFonts w:ascii="Arial" w:hAnsi="Arial" w:cs="Arial"/>
      </w:rPr>
      <w:t>SOD č.</w:t>
    </w:r>
    <w:r w:rsidRPr="008D5AB8">
      <w:rPr>
        <w:rFonts w:ascii="Arial" w:hAnsi="Arial" w:cs="Arial"/>
        <w:b/>
        <w:color w:val="FF0000"/>
      </w:rPr>
      <w:t xml:space="preserve"> </w:t>
    </w:r>
    <w:r>
      <w:rPr>
        <w:rFonts w:ascii="Arial" w:hAnsi="Arial" w:cs="Arial"/>
      </w:rPr>
      <w:t>OR/</w:t>
    </w:r>
    <w:proofErr w:type="spellStart"/>
    <w:r>
      <w:rPr>
        <w:rFonts w:ascii="Arial" w:hAnsi="Arial" w:cs="Arial"/>
      </w:rPr>
      <w:t>xx</w:t>
    </w:r>
    <w:proofErr w:type="spellEnd"/>
    <w:r>
      <w:rPr>
        <w:rFonts w:ascii="Arial" w:hAnsi="Arial" w:cs="Arial"/>
      </w:rPr>
      <w:t>/</w:t>
    </w:r>
    <w:r w:rsidRPr="00EC0A48">
      <w:rPr>
        <w:rFonts w:ascii="Arial" w:hAnsi="Arial" w:cs="Arial"/>
        <w:color w:val="00B0F0"/>
      </w:rPr>
      <w:t>doplní objednatel</w:t>
    </w:r>
    <w:r w:rsidRPr="008D5AB8">
      <w:rPr>
        <w:rFonts w:ascii="Arial" w:hAnsi="Arial" w:cs="Arial"/>
      </w:rPr>
      <w:tab/>
    </w:r>
    <w:r>
      <w:rPr>
        <w:rFonts w:ascii="Arial" w:hAnsi="Arial" w:cs="Arial"/>
        <w:b/>
        <w:color w:val="FF0000"/>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6B2E00">
      <w:rPr>
        <w:rFonts w:ascii="Arial" w:hAnsi="Arial" w:cs="Arial"/>
        <w:noProof/>
      </w:rPr>
      <w:t>4</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6B2E00">
      <w:rPr>
        <w:rFonts w:ascii="Arial" w:hAnsi="Arial" w:cs="Arial"/>
        <w:noProof/>
      </w:rPr>
      <w:t>15</w:t>
    </w:r>
    <w:r w:rsidRPr="008D5AB8">
      <w:rPr>
        <w:rFonts w:ascii="Arial" w:hAnsi="Arial" w:cs="Arial"/>
      </w:rPr>
      <w:fldChar w:fldCharType="end"/>
    </w:r>
    <w:r w:rsidRPr="008D5AB8">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E6EEA" w14:textId="075937E9" w:rsidR="00F32630" w:rsidRDefault="00F32630">
    <w:pPr>
      <w:pStyle w:val="Zpat"/>
      <w:pBdr>
        <w:top w:val="single" w:sz="4" w:space="1" w:color="auto"/>
      </w:pBdr>
    </w:pPr>
    <w:r w:rsidRPr="008D5AB8">
      <w:rPr>
        <w:rStyle w:val="slostrnky"/>
        <w:rFonts w:ascii="Arial" w:hAnsi="Arial" w:cs="Arial"/>
      </w:rPr>
      <w:t>SOD č.</w:t>
    </w:r>
    <w:r w:rsidRPr="008D5AB8">
      <w:rPr>
        <w:rFonts w:ascii="Arial" w:hAnsi="Arial" w:cs="Arial"/>
        <w:b/>
        <w:color w:val="FF0000"/>
      </w:rPr>
      <w:t xml:space="preserve"> </w:t>
    </w:r>
    <w:r w:rsidRPr="00AE0ECF">
      <w:rPr>
        <w:rFonts w:ascii="Arial" w:hAnsi="Arial" w:cs="Arial"/>
      </w:rPr>
      <w:t>OR/</w:t>
    </w:r>
    <w:proofErr w:type="spellStart"/>
    <w:r w:rsidR="006B2E00">
      <w:rPr>
        <w:rFonts w:ascii="Arial" w:hAnsi="Arial" w:cs="Arial"/>
      </w:rPr>
      <w:t>xx</w:t>
    </w:r>
    <w:proofErr w:type="spellEnd"/>
    <w:r>
      <w:rPr>
        <w:rFonts w:ascii="Arial" w:hAnsi="Arial" w:cs="Arial"/>
      </w:rPr>
      <w:t>/</w:t>
    </w:r>
    <w:r w:rsidRPr="00EC0A48">
      <w:rPr>
        <w:rFonts w:ascii="Arial" w:hAnsi="Arial" w:cs="Arial"/>
        <w:color w:val="00B0F0"/>
      </w:rPr>
      <w:t>doplní objednatel</w:t>
    </w:r>
    <w:r>
      <w:rPr>
        <w:rFonts w:ascii="Arial" w:hAnsi="Arial" w:cs="Arial"/>
      </w:rPr>
      <w:tab/>
    </w:r>
    <w:r w:rsidRPr="008D5AB8">
      <w:rPr>
        <w:rFonts w:ascii="Arial" w:hAnsi="Arial" w:cs="Arial"/>
      </w:rPr>
      <w:tab/>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6B2E00">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6B2E00">
      <w:rPr>
        <w:rFonts w:ascii="Arial" w:hAnsi="Arial" w:cs="Arial"/>
        <w:noProof/>
      </w:rPr>
      <w:t>15</w:t>
    </w:r>
    <w:r w:rsidRPr="008D5AB8">
      <w:rPr>
        <w:rFonts w:ascii="Arial" w:hAnsi="Arial" w:cs="Arial"/>
      </w:rPr>
      <w:fldChar w:fldCharType="end"/>
    </w:r>
    <w:r w:rsidRPr="008D5AB8">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944A0" w14:textId="77777777" w:rsidR="003C3D45" w:rsidRDefault="003C3D45">
      <w:r>
        <w:separator/>
      </w:r>
    </w:p>
  </w:footnote>
  <w:footnote w:type="continuationSeparator" w:id="0">
    <w:p w14:paraId="2C9396D5" w14:textId="77777777" w:rsidR="003C3D45" w:rsidRDefault="003C3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42CDA" w14:textId="1E7E1A8E" w:rsidR="00F32630" w:rsidRDefault="00F32630" w:rsidP="005A7939">
    <w:pPr>
      <w:pStyle w:val="Zhlav"/>
      <w:tabs>
        <w:tab w:val="left" w:pos="0"/>
      </w:tabs>
      <w:rPr>
        <w:rFonts w:ascii="Arial" w:hAnsi="Arial" w:cs="Arial"/>
        <w:sz w:val="22"/>
        <w:szCs w:val="22"/>
      </w:rPr>
    </w:pPr>
  </w:p>
  <w:p w14:paraId="1619950B" w14:textId="62D3728A" w:rsidR="00F32630" w:rsidRPr="005A7939" w:rsidRDefault="00F3263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p>
  <w:p w14:paraId="6E778569" w14:textId="77777777" w:rsidR="00F32630" w:rsidRPr="005A7939" w:rsidRDefault="00F3263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4C2A07"/>
    <w:multiLevelType w:val="hybridMultilevel"/>
    <w:tmpl w:val="2E30553E"/>
    <w:lvl w:ilvl="0" w:tplc="6FDE332C">
      <w:start w:val="11"/>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4556151"/>
    <w:multiLevelType w:val="hybridMultilevel"/>
    <w:tmpl w:val="6C58FA1C"/>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06C84EB5"/>
    <w:multiLevelType w:val="hybridMultilevel"/>
    <w:tmpl w:val="9AD2D226"/>
    <w:lvl w:ilvl="0" w:tplc="0405000F">
      <w:start w:val="1"/>
      <w:numFmt w:val="decimal"/>
      <w:lvlText w:val="%1."/>
      <w:lvlJc w:val="lef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4E2F3E"/>
    <w:multiLevelType w:val="hybridMultilevel"/>
    <w:tmpl w:val="7A34B1F4"/>
    <w:lvl w:ilvl="0" w:tplc="04050017">
      <w:start w:val="1"/>
      <w:numFmt w:val="lowerLetter"/>
      <w:lvlText w:val="%1)"/>
      <w:lvlJc w:val="left"/>
      <w:pPr>
        <w:ind w:left="1146" w:hanging="360"/>
      </w:pPr>
    </w:lvl>
    <w:lvl w:ilvl="1" w:tplc="87320F40">
      <w:start w:val="1"/>
      <w:numFmt w:val="decimal"/>
      <w:lvlText w:val="%2."/>
      <w:lvlJc w:val="left"/>
      <w:pPr>
        <w:ind w:left="1926" w:hanging="42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2D6D8A"/>
    <w:multiLevelType w:val="hybridMultilevel"/>
    <w:tmpl w:val="1A4418F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AC518D"/>
    <w:multiLevelType w:val="hybridMultilevel"/>
    <w:tmpl w:val="C0A05A0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127456B"/>
    <w:multiLevelType w:val="hybridMultilevel"/>
    <w:tmpl w:val="4BF0A1C0"/>
    <w:lvl w:ilvl="0" w:tplc="0405000F">
      <w:start w:val="1"/>
      <w:numFmt w:val="decimal"/>
      <w:lvlText w:val="%1."/>
      <w:lvlJc w:val="left"/>
      <w:pPr>
        <w:ind w:left="1440" w:hanging="360"/>
      </w:pPr>
    </w:lvl>
    <w:lvl w:ilvl="1" w:tplc="0405000F">
      <w:start w:val="1"/>
      <w:numFmt w:val="decimal"/>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229717B"/>
    <w:multiLevelType w:val="hybridMultilevel"/>
    <w:tmpl w:val="A950EC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52527A"/>
    <w:multiLevelType w:val="hybridMultilevel"/>
    <w:tmpl w:val="929E31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781A23"/>
    <w:multiLevelType w:val="hybridMultilevel"/>
    <w:tmpl w:val="B122FA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8076A07"/>
    <w:multiLevelType w:val="hybridMultilevel"/>
    <w:tmpl w:val="1FDC97D8"/>
    <w:lvl w:ilvl="0" w:tplc="0405000F">
      <w:start w:val="1"/>
      <w:numFmt w:val="decimal"/>
      <w:lvlText w:val="%1."/>
      <w:lvlJc w:val="left"/>
      <w:pPr>
        <w:ind w:left="720" w:hanging="360"/>
      </w:pPr>
    </w:lvl>
    <w:lvl w:ilvl="1" w:tplc="AF3C07A0">
      <w:start w:val="3"/>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A41ED6"/>
    <w:multiLevelType w:val="hybridMultilevel"/>
    <w:tmpl w:val="3C4A38E4"/>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6897EF8"/>
    <w:multiLevelType w:val="hybridMultilevel"/>
    <w:tmpl w:val="3BDE33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D6058E"/>
    <w:multiLevelType w:val="hybridMultilevel"/>
    <w:tmpl w:val="8DA8D5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B85D89"/>
    <w:multiLevelType w:val="hybridMultilevel"/>
    <w:tmpl w:val="D78809D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4D5B8A"/>
    <w:multiLevelType w:val="hybridMultilevel"/>
    <w:tmpl w:val="B8924528"/>
    <w:lvl w:ilvl="0" w:tplc="C2FCEA5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30C36F48"/>
    <w:multiLevelType w:val="hybridMultilevel"/>
    <w:tmpl w:val="1DBC0274"/>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812193"/>
    <w:multiLevelType w:val="hybridMultilevel"/>
    <w:tmpl w:val="626C556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BD589B"/>
    <w:multiLevelType w:val="hybridMultilevel"/>
    <w:tmpl w:val="FCD2B6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E10020"/>
    <w:multiLevelType w:val="hybridMultilevel"/>
    <w:tmpl w:val="005C44D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7E2028FC">
      <w:start w:val="1"/>
      <w:numFmt w:val="decimal"/>
      <w:lvlText w:val="%3"/>
      <w:lvlJc w:val="left"/>
      <w:pPr>
        <w:ind w:left="2400" w:hanging="4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254768"/>
    <w:multiLevelType w:val="hybridMultilevel"/>
    <w:tmpl w:val="1310B9C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1760C8"/>
    <w:multiLevelType w:val="hybridMultilevel"/>
    <w:tmpl w:val="0E8A3C70"/>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F9480D"/>
    <w:multiLevelType w:val="hybridMultilevel"/>
    <w:tmpl w:val="77127DD8"/>
    <w:lvl w:ilvl="0" w:tplc="B7DC09D6">
      <w:start w:val="1"/>
      <w:numFmt w:val="decimal"/>
      <w:lvlText w:val="%1."/>
      <w:lvlJc w:val="left"/>
      <w:pPr>
        <w:ind w:left="420" w:hanging="360"/>
      </w:pPr>
      <w:rPr>
        <w:rFonts w:cs="Arial" w:hint="default"/>
      </w:rPr>
    </w:lvl>
    <w:lvl w:ilvl="1" w:tplc="04050017">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57884332"/>
    <w:multiLevelType w:val="hybridMultilevel"/>
    <w:tmpl w:val="217A893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98770A"/>
    <w:multiLevelType w:val="hybridMultilevel"/>
    <w:tmpl w:val="3BDE33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1" w15:restartNumberingAfterBreak="0">
    <w:nsid w:val="6AE47EA4"/>
    <w:multiLevelType w:val="hybridMultilevel"/>
    <w:tmpl w:val="4A5E50CA"/>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E15759"/>
    <w:multiLevelType w:val="hybridMultilevel"/>
    <w:tmpl w:val="3BDE33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8B3857"/>
    <w:multiLevelType w:val="hybridMultilevel"/>
    <w:tmpl w:val="88BAB1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5913C8"/>
    <w:multiLevelType w:val="hybridMultilevel"/>
    <w:tmpl w:val="549078C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5D0096"/>
    <w:multiLevelType w:val="hybridMultilevel"/>
    <w:tmpl w:val="4E06D046"/>
    <w:lvl w:ilvl="0" w:tplc="A710796A">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C5B76C8"/>
    <w:multiLevelType w:val="hybridMultilevel"/>
    <w:tmpl w:val="C93E0C4C"/>
    <w:lvl w:ilvl="0" w:tplc="6D5A73AA">
      <w:start w:val="1"/>
      <w:numFmt w:val="decimal"/>
      <w:lvlText w:val="%1"/>
      <w:lvlJc w:val="left"/>
      <w:pPr>
        <w:ind w:left="780" w:hanging="4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817823"/>
    <w:multiLevelType w:val="hybridMultilevel"/>
    <w:tmpl w:val="13BEDE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62256A"/>
    <w:multiLevelType w:val="hybridMultilevel"/>
    <w:tmpl w:val="23D0279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2"/>
  </w:num>
  <w:num w:numId="3">
    <w:abstractNumId w:val="18"/>
  </w:num>
  <w:num w:numId="4">
    <w:abstractNumId w:val="1"/>
  </w:num>
  <w:num w:numId="5">
    <w:abstractNumId w:val="26"/>
  </w:num>
  <w:num w:numId="6">
    <w:abstractNumId w:val="21"/>
  </w:num>
  <w:num w:numId="7">
    <w:abstractNumId w:val="2"/>
  </w:num>
  <w:num w:numId="8">
    <w:abstractNumId w:val="24"/>
  </w:num>
  <w:num w:numId="9">
    <w:abstractNumId w:val="20"/>
  </w:num>
  <w:num w:numId="10">
    <w:abstractNumId w:val="15"/>
  </w:num>
  <w:num w:numId="11">
    <w:abstractNumId w:val="29"/>
  </w:num>
  <w:num w:numId="12">
    <w:abstractNumId w:val="37"/>
  </w:num>
  <w:num w:numId="13">
    <w:abstractNumId w:val="4"/>
  </w:num>
  <w:num w:numId="14">
    <w:abstractNumId w:val="34"/>
  </w:num>
  <w:num w:numId="15">
    <w:abstractNumId w:val="6"/>
  </w:num>
  <w:num w:numId="16">
    <w:abstractNumId w:val="31"/>
  </w:num>
  <w:num w:numId="17">
    <w:abstractNumId w:val="22"/>
  </w:num>
  <w:num w:numId="18">
    <w:abstractNumId w:val="14"/>
  </w:num>
  <w:num w:numId="19">
    <w:abstractNumId w:val="8"/>
  </w:num>
  <w:num w:numId="20">
    <w:abstractNumId w:val="33"/>
  </w:num>
  <w:num w:numId="21">
    <w:abstractNumId w:val="36"/>
  </w:num>
  <w:num w:numId="22">
    <w:abstractNumId w:val="13"/>
  </w:num>
  <w:num w:numId="23">
    <w:abstractNumId w:val="23"/>
  </w:num>
  <w:num w:numId="24">
    <w:abstractNumId w:val="28"/>
  </w:num>
  <w:num w:numId="25">
    <w:abstractNumId w:val="5"/>
  </w:num>
  <w:num w:numId="26">
    <w:abstractNumId w:val="12"/>
  </w:num>
  <w:num w:numId="27">
    <w:abstractNumId w:val="30"/>
  </w:num>
  <w:num w:numId="28">
    <w:abstractNumId w:val="10"/>
  </w:num>
  <w:num w:numId="29">
    <w:abstractNumId w:val="7"/>
  </w:num>
  <w:num w:numId="30">
    <w:abstractNumId w:val="35"/>
  </w:num>
  <w:num w:numId="31">
    <w:abstractNumId w:val="38"/>
  </w:num>
  <w:num w:numId="32">
    <w:abstractNumId w:val="16"/>
  </w:num>
  <w:num w:numId="33">
    <w:abstractNumId w:val="9"/>
  </w:num>
  <w:num w:numId="34">
    <w:abstractNumId w:val="17"/>
  </w:num>
  <w:num w:numId="35">
    <w:abstractNumId w:val="19"/>
  </w:num>
  <w:num w:numId="36">
    <w:abstractNumId w:val="11"/>
  </w:num>
  <w:num w:numId="37">
    <w:abstractNumId w:val="25"/>
  </w:num>
  <w:num w:numId="38">
    <w:abstractNumId w:val="27"/>
  </w:num>
  <w:num w:numId="3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05262"/>
    <w:rsid w:val="000104FD"/>
    <w:rsid w:val="0001113D"/>
    <w:rsid w:val="000127E3"/>
    <w:rsid w:val="00014A2A"/>
    <w:rsid w:val="00025156"/>
    <w:rsid w:val="00027B31"/>
    <w:rsid w:val="000306B4"/>
    <w:rsid w:val="00030EC8"/>
    <w:rsid w:val="00031263"/>
    <w:rsid w:val="00031814"/>
    <w:rsid w:val="000325CB"/>
    <w:rsid w:val="000325FF"/>
    <w:rsid w:val="0003565D"/>
    <w:rsid w:val="00037AD5"/>
    <w:rsid w:val="00044320"/>
    <w:rsid w:val="000504E9"/>
    <w:rsid w:val="00050EC4"/>
    <w:rsid w:val="00065282"/>
    <w:rsid w:val="00065AC2"/>
    <w:rsid w:val="0007007E"/>
    <w:rsid w:val="00074488"/>
    <w:rsid w:val="000746F6"/>
    <w:rsid w:val="00077ED4"/>
    <w:rsid w:val="00080565"/>
    <w:rsid w:val="00093CDB"/>
    <w:rsid w:val="0009491F"/>
    <w:rsid w:val="00094BAE"/>
    <w:rsid w:val="00094FD5"/>
    <w:rsid w:val="000A1520"/>
    <w:rsid w:val="000A2A22"/>
    <w:rsid w:val="000A63CF"/>
    <w:rsid w:val="000A79D5"/>
    <w:rsid w:val="000A7DFB"/>
    <w:rsid w:val="000A7F97"/>
    <w:rsid w:val="000B048C"/>
    <w:rsid w:val="000B0761"/>
    <w:rsid w:val="000B197A"/>
    <w:rsid w:val="000B1A16"/>
    <w:rsid w:val="000B1E9D"/>
    <w:rsid w:val="000B42F9"/>
    <w:rsid w:val="000B71D2"/>
    <w:rsid w:val="000B7AB0"/>
    <w:rsid w:val="000C1EA7"/>
    <w:rsid w:val="000C2F97"/>
    <w:rsid w:val="000C3957"/>
    <w:rsid w:val="000C40E8"/>
    <w:rsid w:val="000C477C"/>
    <w:rsid w:val="000C683C"/>
    <w:rsid w:val="000C7A54"/>
    <w:rsid w:val="000D0B60"/>
    <w:rsid w:val="000D37D8"/>
    <w:rsid w:val="000D4227"/>
    <w:rsid w:val="000D5CE8"/>
    <w:rsid w:val="000D713E"/>
    <w:rsid w:val="000E05A2"/>
    <w:rsid w:val="000E3F6E"/>
    <w:rsid w:val="000E6E4E"/>
    <w:rsid w:val="000E6FFA"/>
    <w:rsid w:val="000E7D19"/>
    <w:rsid w:val="000F0D45"/>
    <w:rsid w:val="000F5220"/>
    <w:rsid w:val="000F7835"/>
    <w:rsid w:val="00100BBB"/>
    <w:rsid w:val="00104376"/>
    <w:rsid w:val="00105EEB"/>
    <w:rsid w:val="00112167"/>
    <w:rsid w:val="00112D9D"/>
    <w:rsid w:val="00120A04"/>
    <w:rsid w:val="00120D7D"/>
    <w:rsid w:val="00121B6F"/>
    <w:rsid w:val="001227DF"/>
    <w:rsid w:val="00126B0E"/>
    <w:rsid w:val="001277DF"/>
    <w:rsid w:val="00131B67"/>
    <w:rsid w:val="00134D19"/>
    <w:rsid w:val="0014088F"/>
    <w:rsid w:val="00140D3A"/>
    <w:rsid w:val="0014363A"/>
    <w:rsid w:val="0014369C"/>
    <w:rsid w:val="00153F14"/>
    <w:rsid w:val="00154311"/>
    <w:rsid w:val="00157B96"/>
    <w:rsid w:val="0016054C"/>
    <w:rsid w:val="001657EC"/>
    <w:rsid w:val="001678D6"/>
    <w:rsid w:val="0017293F"/>
    <w:rsid w:val="00175C6F"/>
    <w:rsid w:val="00176AFA"/>
    <w:rsid w:val="0017771D"/>
    <w:rsid w:val="001816B4"/>
    <w:rsid w:val="00183FF2"/>
    <w:rsid w:val="00187623"/>
    <w:rsid w:val="00191A75"/>
    <w:rsid w:val="00195C60"/>
    <w:rsid w:val="00196B29"/>
    <w:rsid w:val="001972B5"/>
    <w:rsid w:val="001A175A"/>
    <w:rsid w:val="001A22D6"/>
    <w:rsid w:val="001A2647"/>
    <w:rsid w:val="001A7DD7"/>
    <w:rsid w:val="001B009D"/>
    <w:rsid w:val="001B02F5"/>
    <w:rsid w:val="001B2C76"/>
    <w:rsid w:val="001B4F01"/>
    <w:rsid w:val="001C21B6"/>
    <w:rsid w:val="001C353F"/>
    <w:rsid w:val="001C6B31"/>
    <w:rsid w:val="001D1353"/>
    <w:rsid w:val="001D2D05"/>
    <w:rsid w:val="001E4184"/>
    <w:rsid w:val="001E6D54"/>
    <w:rsid w:val="001F3F2F"/>
    <w:rsid w:val="001F5873"/>
    <w:rsid w:val="001F601E"/>
    <w:rsid w:val="001F66DE"/>
    <w:rsid w:val="001F6BCD"/>
    <w:rsid w:val="00200115"/>
    <w:rsid w:val="002016C4"/>
    <w:rsid w:val="00201DAB"/>
    <w:rsid w:val="00201FDC"/>
    <w:rsid w:val="00204EA9"/>
    <w:rsid w:val="00211D2E"/>
    <w:rsid w:val="0021395C"/>
    <w:rsid w:val="00222AFA"/>
    <w:rsid w:val="00223B99"/>
    <w:rsid w:val="002324EB"/>
    <w:rsid w:val="00232C88"/>
    <w:rsid w:val="002336B1"/>
    <w:rsid w:val="002352FF"/>
    <w:rsid w:val="0023588A"/>
    <w:rsid w:val="00235C3B"/>
    <w:rsid w:val="00236151"/>
    <w:rsid w:val="00251395"/>
    <w:rsid w:val="00251A0B"/>
    <w:rsid w:val="0025285C"/>
    <w:rsid w:val="00252E02"/>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509F"/>
    <w:rsid w:val="002A577A"/>
    <w:rsid w:val="002A7768"/>
    <w:rsid w:val="002A7D1B"/>
    <w:rsid w:val="002B1183"/>
    <w:rsid w:val="002B1356"/>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3BF9"/>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1B5E"/>
    <w:rsid w:val="0037506B"/>
    <w:rsid w:val="003838F3"/>
    <w:rsid w:val="00383D42"/>
    <w:rsid w:val="003878C9"/>
    <w:rsid w:val="00391073"/>
    <w:rsid w:val="00391F62"/>
    <w:rsid w:val="0039476E"/>
    <w:rsid w:val="00395A87"/>
    <w:rsid w:val="00395E06"/>
    <w:rsid w:val="003A0289"/>
    <w:rsid w:val="003A3C7C"/>
    <w:rsid w:val="003B0C44"/>
    <w:rsid w:val="003B33B7"/>
    <w:rsid w:val="003B4B79"/>
    <w:rsid w:val="003C3D45"/>
    <w:rsid w:val="003C40B2"/>
    <w:rsid w:val="003C54AE"/>
    <w:rsid w:val="003C69CC"/>
    <w:rsid w:val="003C77E6"/>
    <w:rsid w:val="003D668A"/>
    <w:rsid w:val="003E20F0"/>
    <w:rsid w:val="003E3FA3"/>
    <w:rsid w:val="003E6DF0"/>
    <w:rsid w:val="003E7113"/>
    <w:rsid w:val="003E7A1A"/>
    <w:rsid w:val="003F070E"/>
    <w:rsid w:val="003F11B6"/>
    <w:rsid w:val="003F2EE1"/>
    <w:rsid w:val="003F3F85"/>
    <w:rsid w:val="003F468F"/>
    <w:rsid w:val="003F6776"/>
    <w:rsid w:val="00400BC6"/>
    <w:rsid w:val="0040223B"/>
    <w:rsid w:val="00402F60"/>
    <w:rsid w:val="00407D24"/>
    <w:rsid w:val="00410D08"/>
    <w:rsid w:val="00412237"/>
    <w:rsid w:val="00413874"/>
    <w:rsid w:val="004151F5"/>
    <w:rsid w:val="0041536C"/>
    <w:rsid w:val="00416090"/>
    <w:rsid w:val="0041754D"/>
    <w:rsid w:val="0042040A"/>
    <w:rsid w:val="00421A15"/>
    <w:rsid w:val="00423FCE"/>
    <w:rsid w:val="00424EB4"/>
    <w:rsid w:val="0042559F"/>
    <w:rsid w:val="00427A20"/>
    <w:rsid w:val="00427C85"/>
    <w:rsid w:val="004322ED"/>
    <w:rsid w:val="00434808"/>
    <w:rsid w:val="00437BCF"/>
    <w:rsid w:val="00445596"/>
    <w:rsid w:val="00445D5F"/>
    <w:rsid w:val="00451301"/>
    <w:rsid w:val="00452A8F"/>
    <w:rsid w:val="00466436"/>
    <w:rsid w:val="00466674"/>
    <w:rsid w:val="00466722"/>
    <w:rsid w:val="00475209"/>
    <w:rsid w:val="004769FA"/>
    <w:rsid w:val="00477083"/>
    <w:rsid w:val="004774C6"/>
    <w:rsid w:val="004826B6"/>
    <w:rsid w:val="00490409"/>
    <w:rsid w:val="00491741"/>
    <w:rsid w:val="004941A6"/>
    <w:rsid w:val="004942CB"/>
    <w:rsid w:val="00495B43"/>
    <w:rsid w:val="00496F9E"/>
    <w:rsid w:val="00497B19"/>
    <w:rsid w:val="004A02B5"/>
    <w:rsid w:val="004A382E"/>
    <w:rsid w:val="004A74D4"/>
    <w:rsid w:val="004A768B"/>
    <w:rsid w:val="004B2581"/>
    <w:rsid w:val="004B32F2"/>
    <w:rsid w:val="004B5A1F"/>
    <w:rsid w:val="004B5EBC"/>
    <w:rsid w:val="004B6262"/>
    <w:rsid w:val="004B6ED6"/>
    <w:rsid w:val="004C209A"/>
    <w:rsid w:val="004C3530"/>
    <w:rsid w:val="004C42F6"/>
    <w:rsid w:val="004C6298"/>
    <w:rsid w:val="004C7033"/>
    <w:rsid w:val="004D2DBA"/>
    <w:rsid w:val="004D3622"/>
    <w:rsid w:val="004D475A"/>
    <w:rsid w:val="004D5EDF"/>
    <w:rsid w:val="004E0DE6"/>
    <w:rsid w:val="004E142B"/>
    <w:rsid w:val="004E4CA3"/>
    <w:rsid w:val="004E58B2"/>
    <w:rsid w:val="004F01D0"/>
    <w:rsid w:val="004F1C39"/>
    <w:rsid w:val="004F4319"/>
    <w:rsid w:val="004F50E2"/>
    <w:rsid w:val="004F5E42"/>
    <w:rsid w:val="004F649E"/>
    <w:rsid w:val="0050059A"/>
    <w:rsid w:val="0050163D"/>
    <w:rsid w:val="00502D8D"/>
    <w:rsid w:val="00503669"/>
    <w:rsid w:val="00503948"/>
    <w:rsid w:val="00505EBE"/>
    <w:rsid w:val="005109FD"/>
    <w:rsid w:val="00525161"/>
    <w:rsid w:val="0052755E"/>
    <w:rsid w:val="00532D0E"/>
    <w:rsid w:val="00535680"/>
    <w:rsid w:val="0053606A"/>
    <w:rsid w:val="005375D7"/>
    <w:rsid w:val="005422FF"/>
    <w:rsid w:val="00544EB0"/>
    <w:rsid w:val="00550EF9"/>
    <w:rsid w:val="00554B9B"/>
    <w:rsid w:val="00562FCF"/>
    <w:rsid w:val="00564037"/>
    <w:rsid w:val="00566082"/>
    <w:rsid w:val="005676EB"/>
    <w:rsid w:val="005744AA"/>
    <w:rsid w:val="00576E10"/>
    <w:rsid w:val="0057797D"/>
    <w:rsid w:val="00581BCA"/>
    <w:rsid w:val="00587DB1"/>
    <w:rsid w:val="005928F9"/>
    <w:rsid w:val="005A3405"/>
    <w:rsid w:val="005A725C"/>
    <w:rsid w:val="005A7939"/>
    <w:rsid w:val="005B1E9D"/>
    <w:rsid w:val="005B2C67"/>
    <w:rsid w:val="005B31F6"/>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6016"/>
    <w:rsid w:val="005F7F0F"/>
    <w:rsid w:val="0060109E"/>
    <w:rsid w:val="00602E74"/>
    <w:rsid w:val="00603FDF"/>
    <w:rsid w:val="0060419D"/>
    <w:rsid w:val="00604A7C"/>
    <w:rsid w:val="0060590D"/>
    <w:rsid w:val="00605EE0"/>
    <w:rsid w:val="00607D7B"/>
    <w:rsid w:val="0061744F"/>
    <w:rsid w:val="00623746"/>
    <w:rsid w:val="00631C70"/>
    <w:rsid w:val="00631C8A"/>
    <w:rsid w:val="00632833"/>
    <w:rsid w:val="00633394"/>
    <w:rsid w:val="006345C4"/>
    <w:rsid w:val="006346AB"/>
    <w:rsid w:val="00637135"/>
    <w:rsid w:val="006401B8"/>
    <w:rsid w:val="00640EA5"/>
    <w:rsid w:val="00643339"/>
    <w:rsid w:val="006442D5"/>
    <w:rsid w:val="006472FA"/>
    <w:rsid w:val="00651A34"/>
    <w:rsid w:val="00651EC5"/>
    <w:rsid w:val="00652CD1"/>
    <w:rsid w:val="0065515B"/>
    <w:rsid w:val="006565C5"/>
    <w:rsid w:val="00660B2F"/>
    <w:rsid w:val="00675503"/>
    <w:rsid w:val="00685049"/>
    <w:rsid w:val="0068531E"/>
    <w:rsid w:val="0068613E"/>
    <w:rsid w:val="00690AC7"/>
    <w:rsid w:val="006910D1"/>
    <w:rsid w:val="00693B85"/>
    <w:rsid w:val="00693F92"/>
    <w:rsid w:val="00694D77"/>
    <w:rsid w:val="0069573F"/>
    <w:rsid w:val="00695978"/>
    <w:rsid w:val="006970F5"/>
    <w:rsid w:val="006A0B56"/>
    <w:rsid w:val="006A0C78"/>
    <w:rsid w:val="006A43E3"/>
    <w:rsid w:val="006A5471"/>
    <w:rsid w:val="006A5A63"/>
    <w:rsid w:val="006B1463"/>
    <w:rsid w:val="006B2E00"/>
    <w:rsid w:val="006B5D81"/>
    <w:rsid w:val="006B61BA"/>
    <w:rsid w:val="006C0448"/>
    <w:rsid w:val="006C06B7"/>
    <w:rsid w:val="006C15A2"/>
    <w:rsid w:val="006C2135"/>
    <w:rsid w:val="006C2310"/>
    <w:rsid w:val="006C3571"/>
    <w:rsid w:val="006C4B3E"/>
    <w:rsid w:val="006E4FF3"/>
    <w:rsid w:val="006F2305"/>
    <w:rsid w:val="006F3127"/>
    <w:rsid w:val="006F52B0"/>
    <w:rsid w:val="006F611B"/>
    <w:rsid w:val="0070283B"/>
    <w:rsid w:val="00704429"/>
    <w:rsid w:val="007069F7"/>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67D09"/>
    <w:rsid w:val="00770C61"/>
    <w:rsid w:val="00772199"/>
    <w:rsid w:val="007732DB"/>
    <w:rsid w:val="00781B63"/>
    <w:rsid w:val="00781B96"/>
    <w:rsid w:val="00783059"/>
    <w:rsid w:val="007856DD"/>
    <w:rsid w:val="00785960"/>
    <w:rsid w:val="00786549"/>
    <w:rsid w:val="00787167"/>
    <w:rsid w:val="0079190D"/>
    <w:rsid w:val="00792AF8"/>
    <w:rsid w:val="00794960"/>
    <w:rsid w:val="007A27CD"/>
    <w:rsid w:val="007A758A"/>
    <w:rsid w:val="007B2935"/>
    <w:rsid w:val="007C02E3"/>
    <w:rsid w:val="007D490B"/>
    <w:rsid w:val="007D5FC7"/>
    <w:rsid w:val="007F21EC"/>
    <w:rsid w:val="007F2822"/>
    <w:rsid w:val="007F4D1F"/>
    <w:rsid w:val="007F79FC"/>
    <w:rsid w:val="007F7ADA"/>
    <w:rsid w:val="008002D9"/>
    <w:rsid w:val="008141E8"/>
    <w:rsid w:val="00821074"/>
    <w:rsid w:val="008439DB"/>
    <w:rsid w:val="00845836"/>
    <w:rsid w:val="00845C70"/>
    <w:rsid w:val="0085127E"/>
    <w:rsid w:val="008529A6"/>
    <w:rsid w:val="00854A7E"/>
    <w:rsid w:val="00856033"/>
    <w:rsid w:val="0085646F"/>
    <w:rsid w:val="00860DFD"/>
    <w:rsid w:val="00865111"/>
    <w:rsid w:val="0086580A"/>
    <w:rsid w:val="00865A3E"/>
    <w:rsid w:val="008712AF"/>
    <w:rsid w:val="0087348B"/>
    <w:rsid w:val="008739A7"/>
    <w:rsid w:val="008757F3"/>
    <w:rsid w:val="00876B9A"/>
    <w:rsid w:val="008774B9"/>
    <w:rsid w:val="00886748"/>
    <w:rsid w:val="008868D0"/>
    <w:rsid w:val="00892EDF"/>
    <w:rsid w:val="008933F7"/>
    <w:rsid w:val="0089350F"/>
    <w:rsid w:val="00893A27"/>
    <w:rsid w:val="0089709B"/>
    <w:rsid w:val="008976D1"/>
    <w:rsid w:val="008A0676"/>
    <w:rsid w:val="008A12E2"/>
    <w:rsid w:val="008A2EB0"/>
    <w:rsid w:val="008A5F67"/>
    <w:rsid w:val="008B14E5"/>
    <w:rsid w:val="008C0AB0"/>
    <w:rsid w:val="008C11F8"/>
    <w:rsid w:val="008C3CE1"/>
    <w:rsid w:val="008C79B0"/>
    <w:rsid w:val="008D5AB8"/>
    <w:rsid w:val="008D6B64"/>
    <w:rsid w:val="008D78BA"/>
    <w:rsid w:val="008E1A1F"/>
    <w:rsid w:val="008E2493"/>
    <w:rsid w:val="008F3456"/>
    <w:rsid w:val="008F3802"/>
    <w:rsid w:val="008F3E58"/>
    <w:rsid w:val="008F542B"/>
    <w:rsid w:val="008F7F32"/>
    <w:rsid w:val="00900FE8"/>
    <w:rsid w:val="0090411A"/>
    <w:rsid w:val="009044E0"/>
    <w:rsid w:val="00904D53"/>
    <w:rsid w:val="00905E76"/>
    <w:rsid w:val="009060FC"/>
    <w:rsid w:val="0090649B"/>
    <w:rsid w:val="00907D4A"/>
    <w:rsid w:val="00907DE7"/>
    <w:rsid w:val="00913314"/>
    <w:rsid w:val="00915E8D"/>
    <w:rsid w:val="00917EEB"/>
    <w:rsid w:val="00927547"/>
    <w:rsid w:val="00931F33"/>
    <w:rsid w:val="00932B32"/>
    <w:rsid w:val="009348A3"/>
    <w:rsid w:val="00940539"/>
    <w:rsid w:val="0094453B"/>
    <w:rsid w:val="0095144B"/>
    <w:rsid w:val="009528EF"/>
    <w:rsid w:val="00952EF1"/>
    <w:rsid w:val="00957608"/>
    <w:rsid w:val="00962556"/>
    <w:rsid w:val="00964143"/>
    <w:rsid w:val="009656BA"/>
    <w:rsid w:val="009726F6"/>
    <w:rsid w:val="00972A28"/>
    <w:rsid w:val="00980BC7"/>
    <w:rsid w:val="009831A9"/>
    <w:rsid w:val="00992F0A"/>
    <w:rsid w:val="00994B7A"/>
    <w:rsid w:val="00995F1D"/>
    <w:rsid w:val="00997002"/>
    <w:rsid w:val="009A2030"/>
    <w:rsid w:val="009A2702"/>
    <w:rsid w:val="009A33FB"/>
    <w:rsid w:val="009A5D3F"/>
    <w:rsid w:val="009A7FAF"/>
    <w:rsid w:val="009B2EC9"/>
    <w:rsid w:val="009B4064"/>
    <w:rsid w:val="009B7237"/>
    <w:rsid w:val="009B7D92"/>
    <w:rsid w:val="009C15A1"/>
    <w:rsid w:val="009C19F3"/>
    <w:rsid w:val="009C3A82"/>
    <w:rsid w:val="009C3DB8"/>
    <w:rsid w:val="009C5A59"/>
    <w:rsid w:val="009C7319"/>
    <w:rsid w:val="009D5448"/>
    <w:rsid w:val="009E3ECF"/>
    <w:rsid w:val="009E4B7C"/>
    <w:rsid w:val="009E60F3"/>
    <w:rsid w:val="009F022E"/>
    <w:rsid w:val="009F0A84"/>
    <w:rsid w:val="009F222D"/>
    <w:rsid w:val="009F24A3"/>
    <w:rsid w:val="009F2C9A"/>
    <w:rsid w:val="009F4FBB"/>
    <w:rsid w:val="009F5B3A"/>
    <w:rsid w:val="009F7B60"/>
    <w:rsid w:val="00A01306"/>
    <w:rsid w:val="00A05E85"/>
    <w:rsid w:val="00A07E24"/>
    <w:rsid w:val="00A10E92"/>
    <w:rsid w:val="00A12DCD"/>
    <w:rsid w:val="00A327AC"/>
    <w:rsid w:val="00A3456D"/>
    <w:rsid w:val="00A34757"/>
    <w:rsid w:val="00A37460"/>
    <w:rsid w:val="00A444E1"/>
    <w:rsid w:val="00A47295"/>
    <w:rsid w:val="00A50CFD"/>
    <w:rsid w:val="00A5187B"/>
    <w:rsid w:val="00A51EE7"/>
    <w:rsid w:val="00A54349"/>
    <w:rsid w:val="00A54DA7"/>
    <w:rsid w:val="00A559E1"/>
    <w:rsid w:val="00A55D70"/>
    <w:rsid w:val="00A55D74"/>
    <w:rsid w:val="00A62955"/>
    <w:rsid w:val="00A62F69"/>
    <w:rsid w:val="00A66608"/>
    <w:rsid w:val="00A66C26"/>
    <w:rsid w:val="00A70BE8"/>
    <w:rsid w:val="00A767BA"/>
    <w:rsid w:val="00A80360"/>
    <w:rsid w:val="00A8048D"/>
    <w:rsid w:val="00A90BCF"/>
    <w:rsid w:val="00A95D1A"/>
    <w:rsid w:val="00A964B3"/>
    <w:rsid w:val="00AB1158"/>
    <w:rsid w:val="00AB35D9"/>
    <w:rsid w:val="00AB6BFC"/>
    <w:rsid w:val="00AB74E8"/>
    <w:rsid w:val="00AC0AB2"/>
    <w:rsid w:val="00AC12B1"/>
    <w:rsid w:val="00AC6B8E"/>
    <w:rsid w:val="00AC73E6"/>
    <w:rsid w:val="00AD15CD"/>
    <w:rsid w:val="00AD24A9"/>
    <w:rsid w:val="00AD309F"/>
    <w:rsid w:val="00AD6B1C"/>
    <w:rsid w:val="00AD757B"/>
    <w:rsid w:val="00AD7B3D"/>
    <w:rsid w:val="00AD7D35"/>
    <w:rsid w:val="00AE0ECF"/>
    <w:rsid w:val="00AE2369"/>
    <w:rsid w:val="00AE2515"/>
    <w:rsid w:val="00AE5ED8"/>
    <w:rsid w:val="00AE79F9"/>
    <w:rsid w:val="00AF4B1A"/>
    <w:rsid w:val="00AF69B2"/>
    <w:rsid w:val="00AF70E3"/>
    <w:rsid w:val="00B06116"/>
    <w:rsid w:val="00B0668C"/>
    <w:rsid w:val="00B129A8"/>
    <w:rsid w:val="00B12F7B"/>
    <w:rsid w:val="00B1317F"/>
    <w:rsid w:val="00B17BBD"/>
    <w:rsid w:val="00B17F82"/>
    <w:rsid w:val="00B208B2"/>
    <w:rsid w:val="00B27D0D"/>
    <w:rsid w:val="00B357BC"/>
    <w:rsid w:val="00B3606B"/>
    <w:rsid w:val="00B36342"/>
    <w:rsid w:val="00B37129"/>
    <w:rsid w:val="00B4726A"/>
    <w:rsid w:val="00B475B0"/>
    <w:rsid w:val="00B5498A"/>
    <w:rsid w:val="00B60881"/>
    <w:rsid w:val="00B61001"/>
    <w:rsid w:val="00B633C4"/>
    <w:rsid w:val="00B64591"/>
    <w:rsid w:val="00B65522"/>
    <w:rsid w:val="00B74B85"/>
    <w:rsid w:val="00B774BB"/>
    <w:rsid w:val="00B80847"/>
    <w:rsid w:val="00B80B3A"/>
    <w:rsid w:val="00B95728"/>
    <w:rsid w:val="00B96954"/>
    <w:rsid w:val="00BA0903"/>
    <w:rsid w:val="00BA094C"/>
    <w:rsid w:val="00BA2BC0"/>
    <w:rsid w:val="00BA4FD5"/>
    <w:rsid w:val="00BA53FD"/>
    <w:rsid w:val="00BB1106"/>
    <w:rsid w:val="00BB13C0"/>
    <w:rsid w:val="00BB4086"/>
    <w:rsid w:val="00BC2C9B"/>
    <w:rsid w:val="00BC2FF2"/>
    <w:rsid w:val="00BC38A6"/>
    <w:rsid w:val="00BC792B"/>
    <w:rsid w:val="00BD512C"/>
    <w:rsid w:val="00BD5CA5"/>
    <w:rsid w:val="00BE0D2A"/>
    <w:rsid w:val="00BE60D9"/>
    <w:rsid w:val="00BE7199"/>
    <w:rsid w:val="00BE748F"/>
    <w:rsid w:val="00BF19F8"/>
    <w:rsid w:val="00BF355F"/>
    <w:rsid w:val="00BF49FE"/>
    <w:rsid w:val="00BF6059"/>
    <w:rsid w:val="00C008EA"/>
    <w:rsid w:val="00C01888"/>
    <w:rsid w:val="00C03578"/>
    <w:rsid w:val="00C05EAC"/>
    <w:rsid w:val="00C07219"/>
    <w:rsid w:val="00C107F6"/>
    <w:rsid w:val="00C10BCE"/>
    <w:rsid w:val="00C117D4"/>
    <w:rsid w:val="00C1280E"/>
    <w:rsid w:val="00C20767"/>
    <w:rsid w:val="00C3096B"/>
    <w:rsid w:val="00C319F9"/>
    <w:rsid w:val="00C345E6"/>
    <w:rsid w:val="00C34F52"/>
    <w:rsid w:val="00C37DD1"/>
    <w:rsid w:val="00C46F1D"/>
    <w:rsid w:val="00C505AB"/>
    <w:rsid w:val="00C5086E"/>
    <w:rsid w:val="00C51C23"/>
    <w:rsid w:val="00C537D3"/>
    <w:rsid w:val="00C53DA4"/>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05D7"/>
    <w:rsid w:val="00C9104E"/>
    <w:rsid w:val="00C924D7"/>
    <w:rsid w:val="00C927BE"/>
    <w:rsid w:val="00C93DDD"/>
    <w:rsid w:val="00C9445C"/>
    <w:rsid w:val="00CA2010"/>
    <w:rsid w:val="00CA77DF"/>
    <w:rsid w:val="00CC047C"/>
    <w:rsid w:val="00CC1FB0"/>
    <w:rsid w:val="00CC3B03"/>
    <w:rsid w:val="00CD1BB3"/>
    <w:rsid w:val="00CD5A74"/>
    <w:rsid w:val="00CD61D4"/>
    <w:rsid w:val="00CD6EED"/>
    <w:rsid w:val="00CD7412"/>
    <w:rsid w:val="00CE01B0"/>
    <w:rsid w:val="00CE04E1"/>
    <w:rsid w:val="00CE28A4"/>
    <w:rsid w:val="00CE3509"/>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3789"/>
    <w:rsid w:val="00D34CE7"/>
    <w:rsid w:val="00D35CEC"/>
    <w:rsid w:val="00D37C97"/>
    <w:rsid w:val="00D4074A"/>
    <w:rsid w:val="00D44992"/>
    <w:rsid w:val="00D46EF7"/>
    <w:rsid w:val="00D47295"/>
    <w:rsid w:val="00D54404"/>
    <w:rsid w:val="00D61634"/>
    <w:rsid w:val="00D63108"/>
    <w:rsid w:val="00D759D7"/>
    <w:rsid w:val="00D75D34"/>
    <w:rsid w:val="00D772EE"/>
    <w:rsid w:val="00D77F18"/>
    <w:rsid w:val="00D80AFD"/>
    <w:rsid w:val="00D84D5D"/>
    <w:rsid w:val="00D84FF7"/>
    <w:rsid w:val="00D9262B"/>
    <w:rsid w:val="00D96446"/>
    <w:rsid w:val="00DA22CD"/>
    <w:rsid w:val="00DA4BDB"/>
    <w:rsid w:val="00DA5865"/>
    <w:rsid w:val="00DA6EF8"/>
    <w:rsid w:val="00DB6E65"/>
    <w:rsid w:val="00DB6EE6"/>
    <w:rsid w:val="00DC2D27"/>
    <w:rsid w:val="00DC418F"/>
    <w:rsid w:val="00DC7A13"/>
    <w:rsid w:val="00DD518F"/>
    <w:rsid w:val="00DE15C1"/>
    <w:rsid w:val="00DE1CF8"/>
    <w:rsid w:val="00DE7497"/>
    <w:rsid w:val="00DF78AE"/>
    <w:rsid w:val="00E0118B"/>
    <w:rsid w:val="00E0135A"/>
    <w:rsid w:val="00E10A14"/>
    <w:rsid w:val="00E10D71"/>
    <w:rsid w:val="00E13CF3"/>
    <w:rsid w:val="00E146F5"/>
    <w:rsid w:val="00E14827"/>
    <w:rsid w:val="00E1626B"/>
    <w:rsid w:val="00E16A33"/>
    <w:rsid w:val="00E1700B"/>
    <w:rsid w:val="00E17B04"/>
    <w:rsid w:val="00E2119E"/>
    <w:rsid w:val="00E22C30"/>
    <w:rsid w:val="00E239A3"/>
    <w:rsid w:val="00E2499C"/>
    <w:rsid w:val="00E3011B"/>
    <w:rsid w:val="00E3333D"/>
    <w:rsid w:val="00E4075F"/>
    <w:rsid w:val="00E40CD4"/>
    <w:rsid w:val="00E43008"/>
    <w:rsid w:val="00E4557D"/>
    <w:rsid w:val="00E50F11"/>
    <w:rsid w:val="00E51759"/>
    <w:rsid w:val="00E51EB5"/>
    <w:rsid w:val="00E520C2"/>
    <w:rsid w:val="00E54A76"/>
    <w:rsid w:val="00E550BD"/>
    <w:rsid w:val="00E5675A"/>
    <w:rsid w:val="00E56C2B"/>
    <w:rsid w:val="00E62E4F"/>
    <w:rsid w:val="00E648E0"/>
    <w:rsid w:val="00E66559"/>
    <w:rsid w:val="00E727E4"/>
    <w:rsid w:val="00E73F85"/>
    <w:rsid w:val="00E74A7C"/>
    <w:rsid w:val="00E7591F"/>
    <w:rsid w:val="00E815D6"/>
    <w:rsid w:val="00E81A9F"/>
    <w:rsid w:val="00E85A6B"/>
    <w:rsid w:val="00E91B42"/>
    <w:rsid w:val="00E93B44"/>
    <w:rsid w:val="00E96978"/>
    <w:rsid w:val="00E97601"/>
    <w:rsid w:val="00EA06EB"/>
    <w:rsid w:val="00EA1706"/>
    <w:rsid w:val="00EA46D9"/>
    <w:rsid w:val="00EA62CF"/>
    <w:rsid w:val="00EB0414"/>
    <w:rsid w:val="00EB09A3"/>
    <w:rsid w:val="00EB58E1"/>
    <w:rsid w:val="00EB7533"/>
    <w:rsid w:val="00EC0A48"/>
    <w:rsid w:val="00EC1AFC"/>
    <w:rsid w:val="00ED3616"/>
    <w:rsid w:val="00ED38D1"/>
    <w:rsid w:val="00EE25CA"/>
    <w:rsid w:val="00EF304F"/>
    <w:rsid w:val="00EF39E4"/>
    <w:rsid w:val="00EF3A4D"/>
    <w:rsid w:val="00EF4609"/>
    <w:rsid w:val="00EF5FAB"/>
    <w:rsid w:val="00EF64F4"/>
    <w:rsid w:val="00EF68A0"/>
    <w:rsid w:val="00EF75BA"/>
    <w:rsid w:val="00EF78B9"/>
    <w:rsid w:val="00F0000A"/>
    <w:rsid w:val="00F02FB2"/>
    <w:rsid w:val="00F068EA"/>
    <w:rsid w:val="00F10EE0"/>
    <w:rsid w:val="00F132F0"/>
    <w:rsid w:val="00F13B73"/>
    <w:rsid w:val="00F15AFD"/>
    <w:rsid w:val="00F15EC5"/>
    <w:rsid w:val="00F1684B"/>
    <w:rsid w:val="00F205B1"/>
    <w:rsid w:val="00F22386"/>
    <w:rsid w:val="00F25815"/>
    <w:rsid w:val="00F270B1"/>
    <w:rsid w:val="00F325F5"/>
    <w:rsid w:val="00F32630"/>
    <w:rsid w:val="00F42D40"/>
    <w:rsid w:val="00F54FA4"/>
    <w:rsid w:val="00F56DB8"/>
    <w:rsid w:val="00F63120"/>
    <w:rsid w:val="00F63D54"/>
    <w:rsid w:val="00F647B3"/>
    <w:rsid w:val="00F65463"/>
    <w:rsid w:val="00F671B6"/>
    <w:rsid w:val="00F67648"/>
    <w:rsid w:val="00F7075E"/>
    <w:rsid w:val="00F7183E"/>
    <w:rsid w:val="00F73317"/>
    <w:rsid w:val="00F73A02"/>
    <w:rsid w:val="00F73E2E"/>
    <w:rsid w:val="00F7465B"/>
    <w:rsid w:val="00F751C0"/>
    <w:rsid w:val="00F760D9"/>
    <w:rsid w:val="00F764C6"/>
    <w:rsid w:val="00F76710"/>
    <w:rsid w:val="00F7710B"/>
    <w:rsid w:val="00F825C8"/>
    <w:rsid w:val="00F91350"/>
    <w:rsid w:val="00F930A4"/>
    <w:rsid w:val="00FA23B1"/>
    <w:rsid w:val="00FA6674"/>
    <w:rsid w:val="00FA73F5"/>
    <w:rsid w:val="00FA7A99"/>
    <w:rsid w:val="00FB16D3"/>
    <w:rsid w:val="00FB6AB8"/>
    <w:rsid w:val="00FC08E6"/>
    <w:rsid w:val="00FC398C"/>
    <w:rsid w:val="00FC4B3D"/>
    <w:rsid w:val="00FC5A2B"/>
    <w:rsid w:val="00FC715D"/>
    <w:rsid w:val="00FD071A"/>
    <w:rsid w:val="00FD0987"/>
    <w:rsid w:val="00FD39C0"/>
    <w:rsid w:val="00FD5C55"/>
    <w:rsid w:val="00FE13AE"/>
    <w:rsid w:val="00FE2375"/>
    <w:rsid w:val="00FE4003"/>
    <w:rsid w:val="00FE640D"/>
    <w:rsid w:val="00FF3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EF73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1A15"/>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link w:val="Nadpis7Char"/>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link w:val="OdstavecseseznamemChar"/>
    <w:uiPriority w:val="34"/>
    <w:qFormat/>
    <w:rsid w:val="00564037"/>
    <w:pPr>
      <w:ind w:left="708"/>
    </w:pPr>
  </w:style>
  <w:style w:type="character" w:customStyle="1" w:styleId="OdstavecseseznamemChar">
    <w:name w:val="Odstavec se seznamem Char"/>
    <w:link w:val="Odstavecseseznamem"/>
    <w:uiPriority w:val="34"/>
    <w:locked/>
    <w:rsid w:val="007A758A"/>
    <w:rPr>
      <w:sz w:val="24"/>
      <w:szCs w:val="24"/>
    </w:rPr>
  </w:style>
  <w:style w:type="character" w:customStyle="1" w:styleId="Nadpis7Char">
    <w:name w:val="Nadpis 7 Char"/>
    <w:basedOn w:val="Standardnpsmoodstavce"/>
    <w:link w:val="Nadpis7"/>
    <w:rsid w:val="00421A15"/>
    <w:rPr>
      <w:rFonts w:ascii="Arial" w:hAnsi="Arial" w:cs="Arial"/>
      <w:b/>
      <w:sz w:val="28"/>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0843C-E8C0-47C9-A693-C08BF6085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6642</Words>
  <Characters>39363</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45914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2024-11-22T08:45:00Z</dcterms:created>
  <dcterms:modified xsi:type="dcterms:W3CDTF">2024-12-04T07:25:00Z</dcterms:modified>
</cp:coreProperties>
</file>