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CD5F4" w14:textId="283EC5EA" w:rsidR="00605B70" w:rsidRDefault="00605B70" w:rsidP="0004590C">
      <w:pPr>
        <w:spacing w:after="240" w:line="276" w:lineRule="auto"/>
        <w:rPr>
          <w:b/>
          <w:sz w:val="28"/>
          <w:szCs w:val="28"/>
        </w:rPr>
      </w:pPr>
      <w:bookmarkStart w:id="0" w:name="_Hlk51056580"/>
      <w:r w:rsidRPr="00CA27AE">
        <w:rPr>
          <w:b/>
          <w:sz w:val="28"/>
          <w:szCs w:val="28"/>
        </w:rPr>
        <w:t xml:space="preserve">Příloha č. 2 </w:t>
      </w:r>
      <w:r w:rsidR="0004590C">
        <w:rPr>
          <w:b/>
          <w:sz w:val="28"/>
          <w:szCs w:val="28"/>
        </w:rPr>
        <w:t xml:space="preserve">Výzvy - </w:t>
      </w:r>
      <w:r w:rsidRPr="00CA27AE">
        <w:rPr>
          <w:b/>
          <w:sz w:val="28"/>
          <w:szCs w:val="28"/>
        </w:rPr>
        <w:t xml:space="preserve">Technická specifikace </w:t>
      </w:r>
    </w:p>
    <w:p w14:paraId="5EC0D608" w14:textId="0B3B7568" w:rsidR="0004590C" w:rsidRPr="0004590C" w:rsidRDefault="0004590C" w:rsidP="0004590C">
      <w:pPr>
        <w:spacing w:after="120" w:line="276" w:lineRule="auto"/>
        <w:rPr>
          <w:b/>
          <w:sz w:val="32"/>
          <w:szCs w:val="32"/>
        </w:rPr>
      </w:pPr>
      <w:r w:rsidRPr="0004590C">
        <w:rPr>
          <w:b/>
          <w:sz w:val="32"/>
          <w:szCs w:val="32"/>
        </w:rPr>
        <w:t>Technická specifikace a požadavky zadavatele</w:t>
      </w:r>
    </w:p>
    <w:p w14:paraId="517E04DF" w14:textId="77777777" w:rsidR="008916C9" w:rsidRPr="007B1041" w:rsidRDefault="00843957" w:rsidP="0004590C">
      <w:pPr>
        <w:pStyle w:val="Nadpis1"/>
        <w:spacing w:before="0" w:line="240" w:lineRule="auto"/>
        <w:rPr>
          <w:rFonts w:ascii="Calibri" w:hAnsi="Calibri" w:cs="Calibri"/>
          <w:b/>
          <w:sz w:val="36"/>
          <w:szCs w:val="36"/>
          <w:lang w:eastAsia="cs-CZ"/>
        </w:rPr>
      </w:pPr>
      <w:r w:rsidRPr="007B1041">
        <w:rPr>
          <w:rFonts w:ascii="Calibri" w:hAnsi="Calibri" w:cs="Calibri"/>
          <w:b/>
          <w:sz w:val="36"/>
          <w:szCs w:val="36"/>
          <w:lang w:eastAsia="cs-CZ"/>
        </w:rPr>
        <w:t xml:space="preserve">Rozšíření a centralizace specializovaného informačního systému </w:t>
      </w:r>
    </w:p>
    <w:p w14:paraId="4FBA254A" w14:textId="47638F52" w:rsidR="009D1F8A" w:rsidRPr="007B1041" w:rsidRDefault="00843957" w:rsidP="0004590C">
      <w:pPr>
        <w:pStyle w:val="Nadpis1"/>
        <w:spacing w:before="0" w:line="240" w:lineRule="auto"/>
        <w:rPr>
          <w:rFonts w:ascii="Calibri" w:hAnsi="Calibri" w:cs="Calibri"/>
          <w:b/>
          <w:sz w:val="36"/>
          <w:szCs w:val="36"/>
          <w:lang w:eastAsia="cs-CZ"/>
        </w:rPr>
      </w:pPr>
      <w:r w:rsidRPr="007B1041">
        <w:rPr>
          <w:rFonts w:ascii="Calibri" w:hAnsi="Calibri" w:cs="Calibri"/>
          <w:b/>
          <w:sz w:val="36"/>
          <w:szCs w:val="36"/>
          <w:lang w:eastAsia="cs-CZ"/>
        </w:rPr>
        <w:t xml:space="preserve">PACS pro oční oddělení </w:t>
      </w:r>
      <w:r w:rsidR="003D57AA" w:rsidRPr="007B1041">
        <w:rPr>
          <w:rFonts w:ascii="Calibri" w:hAnsi="Calibri" w:cs="Calibri"/>
          <w:b/>
          <w:sz w:val="36"/>
          <w:szCs w:val="36"/>
          <w:lang w:eastAsia="cs-CZ"/>
        </w:rPr>
        <w:t>NPK</w:t>
      </w:r>
    </w:p>
    <w:bookmarkEnd w:id="0"/>
    <w:p w14:paraId="274ED2BD" w14:textId="77777777" w:rsidR="00E61256" w:rsidRPr="008916C9" w:rsidRDefault="00E61256" w:rsidP="00212FDC">
      <w:pPr>
        <w:spacing w:after="120" w:line="240" w:lineRule="auto"/>
        <w:rPr>
          <w:rFonts w:ascii="Calibri" w:hAnsi="Calibri" w:cs="Calibri"/>
        </w:rPr>
      </w:pPr>
    </w:p>
    <w:p w14:paraId="1594217C" w14:textId="1DD160F6" w:rsidR="00F84126" w:rsidRDefault="00EB3487" w:rsidP="00212FDC">
      <w:pPr>
        <w:spacing w:after="120" w:line="240" w:lineRule="auto"/>
        <w:jc w:val="both"/>
      </w:pPr>
      <w:r w:rsidRPr="002626BA">
        <w:t>N</w:t>
      </w:r>
      <w:r w:rsidR="00283B5A" w:rsidRPr="002626BA">
        <w:t>emocnic</w:t>
      </w:r>
      <w:r w:rsidRPr="002626BA">
        <w:t>e</w:t>
      </w:r>
      <w:r w:rsidR="00283B5A" w:rsidRPr="002626BA">
        <w:t xml:space="preserve"> Pardubického kraje, a.s.</w:t>
      </w:r>
      <w:r w:rsidR="00283B5A" w:rsidRPr="002626BA" w:rsidDel="00E16594">
        <w:t xml:space="preserve"> </w:t>
      </w:r>
      <w:r w:rsidR="00283B5A" w:rsidRPr="002626BA">
        <w:t>(dále jen „</w:t>
      </w:r>
      <w:r w:rsidR="00283B5A" w:rsidRPr="002626BA">
        <w:rPr>
          <w:b/>
          <w:bCs/>
        </w:rPr>
        <w:t>NPK</w:t>
      </w:r>
      <w:r w:rsidR="00283B5A" w:rsidRPr="002626BA">
        <w:t>“</w:t>
      </w:r>
      <w:r w:rsidR="009766F1" w:rsidRPr="002626BA">
        <w:t xml:space="preserve"> nebo „</w:t>
      </w:r>
      <w:r w:rsidR="009766F1" w:rsidRPr="002626BA">
        <w:rPr>
          <w:b/>
          <w:bCs/>
        </w:rPr>
        <w:t>Zadavatel</w:t>
      </w:r>
      <w:r w:rsidR="009766F1" w:rsidRPr="002626BA">
        <w:t>“</w:t>
      </w:r>
      <w:r w:rsidR="00283B5A" w:rsidRPr="002626BA">
        <w:t>)</w:t>
      </w:r>
      <w:r w:rsidRPr="002626BA">
        <w:t xml:space="preserve"> je nemocnice krajského typu s pracovišti rozmístěnými na území celého kraje. </w:t>
      </w:r>
      <w:r w:rsidR="008916C9">
        <w:t xml:space="preserve">Oční oddělení nemocnice jsou umístěny v těchto lokalitách: </w:t>
      </w:r>
    </w:p>
    <w:p w14:paraId="09650196" w14:textId="77777777" w:rsidR="00EB3487" w:rsidRPr="002626BA" w:rsidRDefault="00EB3487" w:rsidP="00212FDC">
      <w:pPr>
        <w:pStyle w:val="Odstavecseseznamem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" w:hAnsi="Calibri"/>
          <w:szCs w:val="20"/>
        </w:rPr>
      </w:pPr>
      <w:r w:rsidRPr="002626BA">
        <w:rPr>
          <w:rFonts w:ascii="Calibri" w:hAnsi="Calibri"/>
          <w:szCs w:val="20"/>
        </w:rPr>
        <w:t>Pardubická nemocnice, Kyjevská 44, 53203 Pardubice,</w:t>
      </w:r>
    </w:p>
    <w:p w14:paraId="69334E64" w14:textId="77777777" w:rsidR="00EB3487" w:rsidRPr="002626BA" w:rsidRDefault="00EB3487" w:rsidP="00212FDC">
      <w:pPr>
        <w:pStyle w:val="Odstavecseseznamem"/>
        <w:numPr>
          <w:ilvl w:val="0"/>
          <w:numId w:val="13"/>
        </w:numPr>
        <w:spacing w:after="120" w:line="240" w:lineRule="auto"/>
        <w:contextualSpacing w:val="0"/>
        <w:jc w:val="both"/>
        <w:rPr>
          <w:rFonts w:ascii="Calibri" w:hAnsi="Calibri"/>
          <w:szCs w:val="20"/>
        </w:rPr>
      </w:pPr>
      <w:r w:rsidRPr="002626BA">
        <w:rPr>
          <w:rFonts w:ascii="Calibri" w:hAnsi="Calibri"/>
          <w:szCs w:val="20"/>
        </w:rPr>
        <w:t>Litomyšlská nemocnice, J. E. Purkyně 652, 570 14 Litomyšl,</w:t>
      </w:r>
    </w:p>
    <w:p w14:paraId="7F5360AE" w14:textId="65578359" w:rsidR="00843957" w:rsidRDefault="00B41CB7" w:rsidP="00212FDC">
      <w:pPr>
        <w:spacing w:after="120" w:line="240" w:lineRule="auto"/>
        <w:jc w:val="both"/>
      </w:pPr>
      <w:r>
        <w:t>Nemocnice Pardubického kraj</w:t>
      </w:r>
      <w:r w:rsidR="00CA27AE">
        <w:t>e</w:t>
      </w:r>
      <w:r>
        <w:t xml:space="preserve"> má úmysl rozšířit stávající </w:t>
      </w:r>
      <w:r w:rsidR="00CA27AE">
        <w:t>řešení systému pro zpracovávání obrazové informace (tzv. PACS očního oddělení), poskytované ze specializovaných modalit očních oddělení NPK. Cílem je vytvořit jednotný centrálně realizovaný a spravovaný informační systém PACS očních oddělení v nemocnici Pardubice a Litomyšl. Centrem instalace bude datové centrum v lokalitě Pardubice.</w:t>
      </w:r>
    </w:p>
    <w:p w14:paraId="70F66983" w14:textId="0745A7E7" w:rsidR="00113102" w:rsidRPr="00113102" w:rsidRDefault="00113102" w:rsidP="00113102">
      <w:pPr>
        <w:pStyle w:val="Nadpis2"/>
        <w:numPr>
          <w:ilvl w:val="1"/>
          <w:numId w:val="0"/>
        </w:numPr>
        <w:spacing w:before="0" w:after="120" w:line="240" w:lineRule="auto"/>
        <w:ind w:right="288"/>
        <w:rPr>
          <w:rFonts w:ascii="Calibri" w:hAnsi="Calibri" w:cs="Calibri"/>
          <w:b/>
          <w:bCs/>
          <w:color w:val="C00000"/>
          <w:sz w:val="32"/>
          <w:szCs w:val="32"/>
        </w:rPr>
      </w:pPr>
      <w:r w:rsidRPr="00113102">
        <w:rPr>
          <w:rFonts w:ascii="Calibri" w:hAnsi="Calibri" w:cs="Calibri"/>
          <w:b/>
          <w:bCs/>
          <w:color w:val="C00000"/>
          <w:sz w:val="32"/>
          <w:szCs w:val="32"/>
        </w:rPr>
        <w:t>Současný stav</w:t>
      </w:r>
    </w:p>
    <w:p w14:paraId="7A66D1DE" w14:textId="5425F9F6" w:rsidR="00843957" w:rsidRPr="002626BA" w:rsidRDefault="00D67982" w:rsidP="00CA27AE">
      <w:pPr>
        <w:spacing w:after="120" w:line="240" w:lineRule="auto"/>
        <w:jc w:val="both"/>
        <w:rPr>
          <w:rFonts w:cstheme="minorHAnsi"/>
        </w:rPr>
      </w:pPr>
      <w:r w:rsidRPr="002626BA">
        <w:rPr>
          <w:rFonts w:cstheme="minorHAnsi"/>
        </w:rPr>
        <w:t>V </w:t>
      </w:r>
      <w:r w:rsidR="00E16594" w:rsidRPr="002626BA">
        <w:rPr>
          <w:rFonts w:cstheme="minorHAnsi"/>
        </w:rPr>
        <w:t>N</w:t>
      </w:r>
      <w:r w:rsidR="00EB3487" w:rsidRPr="002626BA">
        <w:rPr>
          <w:rFonts w:cstheme="minorHAnsi"/>
        </w:rPr>
        <w:t>PK</w:t>
      </w:r>
      <w:r w:rsidRPr="002626BA">
        <w:rPr>
          <w:rFonts w:cstheme="minorHAnsi"/>
        </w:rPr>
        <w:t xml:space="preserve"> je </w:t>
      </w:r>
      <w:r w:rsidR="008916C9">
        <w:rPr>
          <w:rFonts w:cstheme="minorHAnsi"/>
        </w:rPr>
        <w:t xml:space="preserve">v současnosti </w:t>
      </w:r>
      <w:r w:rsidR="00283B5A" w:rsidRPr="002626BA">
        <w:rPr>
          <w:rFonts w:cstheme="minorHAnsi"/>
        </w:rPr>
        <w:t xml:space="preserve">realizován elektronický informační systému </w:t>
      </w:r>
      <w:r w:rsidR="00843957" w:rsidRPr="008916C9">
        <w:rPr>
          <w:rFonts w:cstheme="minorHAnsi"/>
          <w:b/>
          <w:bCs/>
        </w:rPr>
        <w:t>PACS pro oční oddělení</w:t>
      </w:r>
      <w:r w:rsidR="00843957" w:rsidRPr="002626BA">
        <w:rPr>
          <w:rFonts w:cstheme="minorHAnsi"/>
        </w:rPr>
        <w:t xml:space="preserve"> Litomyšlské nemocnice. </w:t>
      </w:r>
      <w:r w:rsidR="00CA27AE">
        <w:rPr>
          <w:rFonts w:cstheme="minorHAnsi"/>
        </w:rPr>
        <w:t xml:space="preserve"> </w:t>
      </w:r>
      <w:r w:rsidR="00843957" w:rsidRPr="002626BA">
        <w:rPr>
          <w:rFonts w:cstheme="minorHAnsi"/>
        </w:rPr>
        <w:t>Tento systém</w:t>
      </w:r>
      <w:r w:rsidR="00CA27AE">
        <w:rPr>
          <w:rFonts w:cstheme="minorHAnsi"/>
        </w:rPr>
        <w:t xml:space="preserve"> </w:t>
      </w:r>
      <w:r w:rsidR="00843957" w:rsidRPr="002626BA">
        <w:rPr>
          <w:rFonts w:cstheme="minorHAnsi"/>
        </w:rPr>
        <w:t xml:space="preserve">je realizován aplikačním software   </w:t>
      </w:r>
      <w:r w:rsidR="00843957" w:rsidRPr="002626BA">
        <w:rPr>
          <w:rFonts w:cstheme="minorHAnsi"/>
          <w:b/>
        </w:rPr>
        <w:t>FORUM</w:t>
      </w:r>
      <w:r w:rsidR="00843957" w:rsidRPr="002626BA">
        <w:rPr>
          <w:rFonts w:cstheme="minorHAnsi"/>
          <w:b/>
          <w:vertAlign w:val="superscript"/>
        </w:rPr>
        <w:t xml:space="preserve">®  </w:t>
      </w:r>
      <w:r w:rsidR="00843957" w:rsidRPr="002626BA">
        <w:rPr>
          <w:rFonts w:cstheme="minorHAnsi"/>
        </w:rPr>
        <w:t xml:space="preserve">firmy </w:t>
      </w:r>
      <w:r w:rsidR="00843957" w:rsidRPr="002626BA">
        <w:rPr>
          <w:rFonts w:cstheme="minorHAnsi"/>
          <w:b/>
          <w:bCs/>
        </w:rPr>
        <w:t>Carl Zeiss spol. s r.o.</w:t>
      </w:r>
      <w:r w:rsidR="00843957" w:rsidRPr="002626BA">
        <w:rPr>
          <w:rFonts w:cstheme="minorHAnsi"/>
        </w:rPr>
        <w:t xml:space="preserve"> (IČO: 49356691)</w:t>
      </w:r>
      <w:r w:rsidR="002626BA">
        <w:rPr>
          <w:rFonts w:cstheme="minorHAnsi"/>
        </w:rPr>
        <w:t xml:space="preserve"> (dále též </w:t>
      </w:r>
      <w:r w:rsidR="007B1041">
        <w:rPr>
          <w:rFonts w:cstheme="minorHAnsi"/>
          <w:b/>
          <w:bCs/>
        </w:rPr>
        <w:t>CARL ZEISS</w:t>
      </w:r>
      <w:r w:rsidR="002626BA">
        <w:rPr>
          <w:rFonts w:cstheme="minorHAnsi"/>
        </w:rPr>
        <w:t xml:space="preserve">) </w:t>
      </w:r>
      <w:r w:rsidR="00843957" w:rsidRPr="002626BA">
        <w:rPr>
          <w:rFonts w:cstheme="minorHAnsi"/>
        </w:rPr>
        <w:t xml:space="preserve"> </w:t>
      </w:r>
      <w:r w:rsidR="00CA27AE" w:rsidRPr="00CA27AE">
        <w:rPr>
          <w:rFonts w:cstheme="minorHAnsi"/>
          <w:b/>
          <w:bCs/>
          <w:color w:val="C00000"/>
        </w:rPr>
        <w:t>v lokalitě Litomyšl</w:t>
      </w:r>
      <w:r w:rsidR="00CA27AE" w:rsidRPr="00CA27AE">
        <w:rPr>
          <w:rFonts w:cstheme="minorHAnsi"/>
          <w:color w:val="C00000"/>
        </w:rPr>
        <w:t xml:space="preserve"> </w:t>
      </w:r>
      <w:r w:rsidR="00843957" w:rsidRPr="002626BA">
        <w:rPr>
          <w:rFonts w:cstheme="minorHAnsi"/>
        </w:rPr>
        <w:t xml:space="preserve">v tomto rozsahu </w:t>
      </w:r>
      <w:r w:rsidR="002626BA">
        <w:rPr>
          <w:rFonts w:cstheme="minorHAnsi"/>
        </w:rPr>
        <w:t xml:space="preserve">modulů a </w:t>
      </w:r>
      <w:r w:rsidR="00843957" w:rsidRPr="002626BA">
        <w:rPr>
          <w:rFonts w:cstheme="minorHAnsi"/>
        </w:rPr>
        <w:t>licencí:</w:t>
      </w:r>
    </w:p>
    <w:tbl>
      <w:tblPr>
        <w:tblW w:w="84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924"/>
        <w:gridCol w:w="992"/>
      </w:tblGrid>
      <w:tr w:rsidR="007B1041" w:rsidRPr="002626BA" w14:paraId="57C6E1D9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D727E6" w14:textId="77777777" w:rsidR="007B1041" w:rsidRPr="002626BA" w:rsidRDefault="007B1041" w:rsidP="00212FDC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Software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229426" w14:textId="2EBF95FD" w:rsidR="007B1041" w:rsidRPr="002626BA" w:rsidRDefault="007B1041" w:rsidP="00212FDC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Licence sw FORUM</w:t>
            </w:r>
            <w:r w:rsidRPr="002626BA">
              <w:rPr>
                <w:rFonts w:cstheme="minorHAnsi"/>
                <w:b/>
                <w:vertAlign w:val="superscript"/>
              </w:rPr>
              <w:t xml:space="preserve">®  </w:t>
            </w:r>
            <w:r w:rsidRPr="002626BA">
              <w:rPr>
                <w:rFonts w:cstheme="minorHAnsi"/>
                <w:b/>
                <w:sz w:val="20"/>
                <w:szCs w:val="20"/>
              </w:rPr>
              <w:t>(vč. stručného popisu)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4AE883" w14:textId="77777777" w:rsidR="007B1041" w:rsidRPr="002626BA" w:rsidRDefault="007B1041" w:rsidP="00212FDC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Počet</w:t>
            </w:r>
          </w:p>
        </w:tc>
      </w:tr>
      <w:tr w:rsidR="007B1041" w:rsidRPr="002626BA" w14:paraId="2CD5C5DB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3021" w14:textId="77777777" w:rsidR="007B1041" w:rsidRPr="002626BA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23D9" w14:textId="363C2C72" w:rsidR="007B1041" w:rsidRPr="002626BA" w:rsidRDefault="007B1041" w:rsidP="007C50E9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7B1041">
              <w:rPr>
                <w:rFonts w:cstheme="minorHAnsi"/>
                <w:sz w:val="20"/>
                <w:szCs w:val="20"/>
              </w:rPr>
              <w:t>Modul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30579">
              <w:rPr>
                <w:rFonts w:cstheme="minorHAnsi"/>
                <w:b/>
                <w:bCs/>
                <w:sz w:val="20"/>
                <w:szCs w:val="20"/>
              </w:rPr>
              <w:t>FORUM ® Archive a Viewer</w:t>
            </w:r>
            <w:r w:rsidRPr="002626BA">
              <w:rPr>
                <w:rFonts w:cstheme="minorHAnsi"/>
                <w:sz w:val="20"/>
                <w:szCs w:val="20"/>
              </w:rPr>
              <w:br/>
            </w:r>
            <w:r w:rsidRPr="007C50E9">
              <w:rPr>
                <w:rFonts w:cstheme="minorHAnsi"/>
                <w:sz w:val="20"/>
                <w:szCs w:val="20"/>
              </w:rPr>
              <w:t>Bal</w:t>
            </w:r>
            <w:r w:rsidRPr="007C50E9">
              <w:rPr>
                <w:rFonts w:cstheme="minorHAnsi" w:hint="eastAsia"/>
                <w:sz w:val="20"/>
                <w:szCs w:val="20"/>
              </w:rPr>
              <w:t>íč</w:t>
            </w:r>
            <w:r w:rsidRPr="007C50E9">
              <w:rPr>
                <w:rFonts w:cstheme="minorHAnsi"/>
                <w:sz w:val="20"/>
                <w:szCs w:val="20"/>
              </w:rPr>
              <w:t>ek z</w:t>
            </w:r>
            <w:r w:rsidRPr="007C50E9">
              <w:rPr>
                <w:rFonts w:cstheme="minorHAnsi" w:hint="eastAsia"/>
                <w:sz w:val="20"/>
                <w:szCs w:val="20"/>
              </w:rPr>
              <w:t>á</w:t>
            </w:r>
            <w:r w:rsidRPr="007C50E9">
              <w:rPr>
                <w:rFonts w:cstheme="minorHAnsi"/>
                <w:sz w:val="20"/>
                <w:szCs w:val="20"/>
              </w:rPr>
              <w:t>kladn</w:t>
            </w:r>
            <w:r w:rsidRPr="007C50E9">
              <w:rPr>
                <w:rFonts w:cstheme="minorHAnsi" w:hint="eastAsia"/>
                <w:sz w:val="20"/>
                <w:szCs w:val="20"/>
              </w:rPr>
              <w:t>í</w:t>
            </w:r>
            <w:r w:rsidRPr="007C50E9">
              <w:rPr>
                <w:rFonts w:cstheme="minorHAnsi"/>
                <w:sz w:val="20"/>
                <w:szCs w:val="20"/>
              </w:rPr>
              <w:t xml:space="preserve"> licence </w:t>
            </w:r>
            <w:r w:rsidRPr="002626BA">
              <w:rPr>
                <w:rFonts w:cstheme="minorHAnsi"/>
                <w:sz w:val="20"/>
                <w:szCs w:val="20"/>
              </w:rPr>
              <w:t xml:space="preserve">pro modul Viewer </w:t>
            </w:r>
            <w:r w:rsidRPr="007C50E9">
              <w:rPr>
                <w:rFonts w:cstheme="minorHAnsi"/>
                <w:sz w:val="20"/>
                <w:szCs w:val="20"/>
              </w:rPr>
              <w:t>se 3 licencemi Viewer a 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C50E9">
              <w:rPr>
                <w:rFonts w:cstheme="minorHAnsi"/>
                <w:sz w:val="20"/>
                <w:szCs w:val="20"/>
              </w:rPr>
              <w:t>p</w:t>
            </w:r>
            <w:r w:rsidRPr="007C50E9">
              <w:rPr>
                <w:rFonts w:cstheme="minorHAnsi" w:hint="eastAsia"/>
                <w:sz w:val="20"/>
                <w:szCs w:val="20"/>
              </w:rPr>
              <w:t>ří</w:t>
            </w:r>
            <w:r w:rsidRPr="007C50E9">
              <w:rPr>
                <w:rFonts w:cstheme="minorHAnsi"/>
                <w:sz w:val="20"/>
                <w:szCs w:val="20"/>
              </w:rPr>
              <w:t>strojov</w:t>
            </w:r>
            <w:r w:rsidRPr="007C50E9">
              <w:rPr>
                <w:rFonts w:cstheme="minorHAnsi" w:hint="eastAsia"/>
                <w:sz w:val="20"/>
                <w:szCs w:val="20"/>
              </w:rPr>
              <w:t>ý</w:t>
            </w:r>
            <w:r w:rsidRPr="007C50E9">
              <w:rPr>
                <w:rFonts w:cstheme="minorHAnsi"/>
                <w:sz w:val="20"/>
                <w:szCs w:val="20"/>
              </w:rPr>
              <w:t>mi licencemi DICOM pro p</w:t>
            </w:r>
            <w:r w:rsidRPr="007C50E9">
              <w:rPr>
                <w:rFonts w:cstheme="minorHAnsi" w:hint="eastAsia"/>
                <w:sz w:val="20"/>
                <w:szCs w:val="20"/>
              </w:rPr>
              <w:t>ří</w:t>
            </w:r>
            <w:r w:rsidRPr="007C50E9">
              <w:rPr>
                <w:rFonts w:cstheme="minorHAnsi"/>
                <w:sz w:val="20"/>
                <w:szCs w:val="20"/>
              </w:rPr>
              <w:t xml:space="preserve">stroje </w:t>
            </w:r>
            <w:r>
              <w:rPr>
                <w:rFonts w:cstheme="minorHAnsi"/>
                <w:sz w:val="20"/>
                <w:szCs w:val="20"/>
              </w:rPr>
              <w:t>CARL ZEISS (uživatelské licence jsou započteny v příslušném řádku níže)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AD51" w14:textId="453E806C" w:rsidR="007B1041" w:rsidRPr="002626BA" w:rsidRDefault="007B1041" w:rsidP="00212FDC">
            <w:pPr>
              <w:spacing w:after="12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7B1041" w:rsidRPr="002626BA" w14:paraId="5FB9DB9A" w14:textId="77777777" w:rsidTr="007B1041">
        <w:trPr>
          <w:trHeight w:val="48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F386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04E5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 xml:space="preserve">FORUM ® licence Viewer </w:t>
            </w:r>
            <w:r w:rsidRPr="00530AF7">
              <w:rPr>
                <w:rFonts w:cstheme="minorHAnsi"/>
                <w:sz w:val="20"/>
                <w:szCs w:val="20"/>
              </w:rPr>
              <w:t>(plovoucí)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5043" w14:textId="31EF9858" w:rsidR="007B1041" w:rsidRPr="002626BA" w:rsidRDefault="007B1041" w:rsidP="0009087D">
            <w:pPr>
              <w:spacing w:after="12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Pr="007C50E9">
              <w:rPr>
                <w:rFonts w:cstheme="minorHAnsi"/>
                <w:color w:val="C00000"/>
                <w:sz w:val="20"/>
                <w:szCs w:val="20"/>
              </w:rPr>
              <w:t xml:space="preserve"> </w:t>
            </w:r>
          </w:p>
        </w:tc>
      </w:tr>
      <w:tr w:rsidR="007B1041" w:rsidRPr="002626BA" w14:paraId="07E56099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D310" w14:textId="77777777" w:rsidR="007B1041" w:rsidRPr="002626BA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CED3" w14:textId="3C394DA4" w:rsidR="007B1041" w:rsidRPr="002626BA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 xml:space="preserve">FORUM ® Licence rozhraní DICOM pro přístroj </w:t>
            </w:r>
            <w:r>
              <w:rPr>
                <w:rFonts w:cstheme="minorHAnsi"/>
                <w:sz w:val="20"/>
                <w:szCs w:val="20"/>
              </w:rPr>
              <w:t>CARL ZEISS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733A" w14:textId="7F8C2880" w:rsidR="007B1041" w:rsidRPr="002626BA" w:rsidRDefault="007B1041" w:rsidP="00212FDC">
            <w:pPr>
              <w:spacing w:after="12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</w:tr>
      <w:tr w:rsidR="007B1041" w:rsidRPr="002626BA" w14:paraId="39B5766C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8FF9" w14:textId="77777777" w:rsidR="007B1041" w:rsidRPr="002626BA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44E5" w14:textId="754520EE" w:rsidR="007B1041" w:rsidRPr="002626BA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 Licence rozhraní DICOM pro přístroj třetí strany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1F5F" w14:textId="50D7992C" w:rsidR="007B1041" w:rsidRPr="002626BA" w:rsidRDefault="007B1041" w:rsidP="00212FDC">
            <w:pPr>
              <w:spacing w:after="12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7B1041" w:rsidRPr="008552DC" w14:paraId="49C0692C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F131" w14:textId="77777777" w:rsidR="007B1041" w:rsidRPr="008552DC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8552DC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A41E" w14:textId="09AE5971" w:rsidR="007B1041" w:rsidRPr="00630579" w:rsidRDefault="007B1041" w:rsidP="00212FDC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sz w:val="20"/>
                <w:szCs w:val="20"/>
              </w:rPr>
              <w:t>Modul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30579">
              <w:rPr>
                <w:rFonts w:cstheme="minorHAnsi"/>
                <w:b/>
                <w:bCs/>
                <w:sz w:val="20"/>
                <w:szCs w:val="20"/>
              </w:rPr>
              <w:t>FORUM ® Glaucoma Workplace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BEDDA" w14:textId="77777777" w:rsidR="007B1041" w:rsidRPr="007C50E9" w:rsidRDefault="007B1041" w:rsidP="00212FDC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50E9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</w:tr>
      <w:tr w:rsidR="007B1041" w:rsidRPr="008552DC" w14:paraId="2DC109E0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A7AE" w14:textId="77777777" w:rsidR="007B1041" w:rsidRPr="008552DC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8552DC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B13A" w14:textId="2FDF5A20" w:rsidR="007B1041" w:rsidRPr="008552DC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8552DC">
              <w:rPr>
                <w:rFonts w:cstheme="minorHAnsi"/>
                <w:sz w:val="20"/>
                <w:szCs w:val="20"/>
              </w:rPr>
              <w:t xml:space="preserve">FORUM ® Glaucoma Workplace, uživatelské licence </w:t>
            </w:r>
            <w:r w:rsidRPr="00530AF7">
              <w:rPr>
                <w:rFonts w:cstheme="minorHAnsi"/>
                <w:sz w:val="20"/>
                <w:szCs w:val="20"/>
              </w:rPr>
              <w:t>(plovoucí)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6336" w14:textId="07E62F70" w:rsidR="007B1041" w:rsidRPr="007C50E9" w:rsidRDefault="007B1041" w:rsidP="00212FDC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50E9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7B1041" w:rsidRPr="002626BA" w14:paraId="3A57A598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A87F" w14:textId="77777777" w:rsidR="007B1041" w:rsidRPr="008552DC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8552DC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ECFA" w14:textId="0E1FA058" w:rsidR="007B1041" w:rsidRPr="00630579" w:rsidRDefault="007B1041" w:rsidP="00212FDC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sz w:val="20"/>
                <w:szCs w:val="20"/>
              </w:rPr>
              <w:t>Modul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F</w:t>
            </w:r>
            <w:r w:rsidRPr="00630579">
              <w:rPr>
                <w:rFonts w:cstheme="minorHAnsi"/>
                <w:b/>
                <w:bCs/>
                <w:sz w:val="20"/>
                <w:szCs w:val="20"/>
              </w:rPr>
              <w:t>ORUM ® Retina Workplace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5FCA" w14:textId="77777777" w:rsidR="007B1041" w:rsidRPr="007C50E9" w:rsidRDefault="007B1041" w:rsidP="00212FDC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50E9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</w:tr>
      <w:tr w:rsidR="007B1041" w:rsidRPr="002626BA" w14:paraId="3156C291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908F" w14:textId="77777777" w:rsidR="007B1041" w:rsidRPr="002626BA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9DB5" w14:textId="4FD99167" w:rsidR="007B1041" w:rsidRPr="002626BA" w:rsidRDefault="007B1041" w:rsidP="00212FDC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 xml:space="preserve">FORUM ® Retina Workplace uživatelské licence </w:t>
            </w:r>
            <w:r w:rsidRPr="00530AF7">
              <w:rPr>
                <w:rFonts w:cstheme="minorHAnsi"/>
                <w:sz w:val="20"/>
                <w:szCs w:val="20"/>
              </w:rPr>
              <w:t>(plovoucí)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A89D6" w14:textId="174F8B7E" w:rsidR="007B1041" w:rsidRPr="007C50E9" w:rsidRDefault="007B1041" w:rsidP="00212FDC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C50E9">
              <w:rPr>
                <w:rFonts w:cstheme="minorHAnsi"/>
                <w:b/>
                <w:bCs/>
                <w:sz w:val="20"/>
                <w:szCs w:val="20"/>
              </w:rPr>
              <w:t>7</w:t>
            </w:r>
          </w:p>
        </w:tc>
      </w:tr>
    </w:tbl>
    <w:p w14:paraId="7C7F0B44" w14:textId="77777777" w:rsidR="002626BA" w:rsidRPr="002626BA" w:rsidRDefault="002626BA" w:rsidP="00212FDC">
      <w:pPr>
        <w:spacing w:after="120" w:line="240" w:lineRule="auto"/>
      </w:pPr>
    </w:p>
    <w:p w14:paraId="17C8DB51" w14:textId="5FC0780F" w:rsidR="00657A07" w:rsidRPr="002626BA" w:rsidRDefault="007B1041" w:rsidP="00657A07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K dni vyhlášení veřejné zakázky jsou </w:t>
      </w:r>
      <w:r w:rsidR="00657A07">
        <w:rPr>
          <w:rFonts w:cstheme="minorHAnsi"/>
        </w:rPr>
        <w:t xml:space="preserve">dokoupeny </w:t>
      </w:r>
      <w:r>
        <w:rPr>
          <w:rFonts w:cstheme="minorHAnsi"/>
        </w:rPr>
        <w:t xml:space="preserve">pro oční oddělení </w:t>
      </w:r>
      <w:r w:rsidRPr="00CA27AE">
        <w:rPr>
          <w:rFonts w:cstheme="minorHAnsi"/>
          <w:b/>
          <w:bCs/>
          <w:color w:val="C00000"/>
        </w:rPr>
        <w:t>v lokalitě Pardubice</w:t>
      </w:r>
      <w:r w:rsidRPr="00CA27AE">
        <w:rPr>
          <w:rFonts w:cstheme="minorHAnsi"/>
          <w:color w:val="C00000"/>
        </w:rPr>
        <w:t xml:space="preserve"> </w:t>
      </w:r>
      <w:r w:rsidR="00657A07">
        <w:rPr>
          <w:rFonts w:cstheme="minorHAnsi"/>
        </w:rPr>
        <w:t xml:space="preserve">tyto </w:t>
      </w:r>
      <w:r w:rsidR="00657A07" w:rsidRPr="002626BA">
        <w:rPr>
          <w:rFonts w:cstheme="minorHAnsi"/>
        </w:rPr>
        <w:t>licenc</w:t>
      </w:r>
      <w:r w:rsidR="00657A07">
        <w:rPr>
          <w:rFonts w:cstheme="minorHAnsi"/>
        </w:rPr>
        <w:t>e</w:t>
      </w:r>
      <w:r w:rsidR="00657A07" w:rsidRPr="002626BA">
        <w:rPr>
          <w:rFonts w:cstheme="minorHAnsi"/>
        </w:rPr>
        <w:t>:</w:t>
      </w:r>
    </w:p>
    <w:tbl>
      <w:tblPr>
        <w:tblW w:w="79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528"/>
        <w:gridCol w:w="851"/>
      </w:tblGrid>
      <w:tr w:rsidR="007B1041" w:rsidRPr="002626BA" w14:paraId="1091B0D5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30D704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Software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B5B628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Licence sw FORUM</w:t>
            </w:r>
            <w:r w:rsidRPr="002626BA">
              <w:rPr>
                <w:rFonts w:cstheme="minorHAnsi"/>
                <w:b/>
                <w:vertAlign w:val="superscript"/>
              </w:rPr>
              <w:t xml:space="preserve">®  </w:t>
            </w:r>
            <w:r w:rsidRPr="002626BA">
              <w:rPr>
                <w:rFonts w:cstheme="minorHAnsi"/>
                <w:b/>
                <w:sz w:val="20"/>
                <w:szCs w:val="20"/>
              </w:rPr>
              <w:t>(vč. stručného popisu)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BA9278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Počet</w:t>
            </w:r>
          </w:p>
        </w:tc>
      </w:tr>
      <w:tr w:rsidR="007B1041" w:rsidRPr="002626BA" w14:paraId="237F6E30" w14:textId="77777777" w:rsidTr="007B1041">
        <w:trPr>
          <w:trHeight w:val="48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328E8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3076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 xml:space="preserve">FORUM ® licence Viewer </w:t>
            </w:r>
            <w:r w:rsidRPr="00530AF7">
              <w:rPr>
                <w:rFonts w:cstheme="minorHAnsi"/>
                <w:sz w:val="20"/>
                <w:szCs w:val="20"/>
              </w:rPr>
              <w:t>(plovoucí)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7320" w14:textId="32FE6BC3" w:rsidR="007B1041" w:rsidRPr="002626BA" w:rsidRDefault="007B1041" w:rsidP="0009087D">
            <w:pPr>
              <w:spacing w:after="12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7B1041" w:rsidRPr="002626BA" w14:paraId="3F0FA5E4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FFED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114CA" w14:textId="0C922CE3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 xml:space="preserve">FORUM ® Licence rozhraní DICOM pro přístroj </w:t>
            </w:r>
            <w:r>
              <w:rPr>
                <w:rFonts w:cstheme="minorHAnsi"/>
                <w:sz w:val="20"/>
                <w:szCs w:val="20"/>
              </w:rPr>
              <w:t>CARL ZEISS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1669" w14:textId="67F41EE3" w:rsidR="007B1041" w:rsidRPr="002626BA" w:rsidRDefault="007B1041" w:rsidP="0009087D">
            <w:pPr>
              <w:spacing w:after="12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</w:tr>
    </w:tbl>
    <w:p w14:paraId="5371F800" w14:textId="4AFAAA55" w:rsidR="00113102" w:rsidRPr="007B1041" w:rsidRDefault="00113102" w:rsidP="00113102">
      <w:pPr>
        <w:pStyle w:val="Nadpis2"/>
        <w:numPr>
          <w:ilvl w:val="1"/>
          <w:numId w:val="0"/>
        </w:numPr>
        <w:spacing w:before="0" w:after="120" w:line="240" w:lineRule="auto"/>
        <w:ind w:right="288"/>
        <w:jc w:val="center"/>
        <w:rPr>
          <w:rFonts w:ascii="Calibri" w:hAnsi="Calibri" w:cs="Calibri"/>
          <w:b/>
          <w:bCs/>
          <w:color w:val="C00000"/>
          <w:sz w:val="40"/>
          <w:szCs w:val="40"/>
        </w:rPr>
      </w:pPr>
      <w:r w:rsidRPr="007B1041">
        <w:rPr>
          <w:rFonts w:ascii="Calibri" w:hAnsi="Calibri" w:cs="Calibri"/>
          <w:b/>
          <w:bCs/>
          <w:color w:val="C00000"/>
          <w:sz w:val="40"/>
          <w:szCs w:val="40"/>
        </w:rPr>
        <w:lastRenderedPageBreak/>
        <w:t xml:space="preserve">Specifikace </w:t>
      </w:r>
      <w:r>
        <w:rPr>
          <w:rFonts w:ascii="Calibri" w:hAnsi="Calibri" w:cs="Calibri"/>
          <w:b/>
          <w:bCs/>
          <w:color w:val="C00000"/>
          <w:sz w:val="40"/>
          <w:szCs w:val="40"/>
        </w:rPr>
        <w:t>předmětu dodávky</w:t>
      </w:r>
      <w:r w:rsidRPr="007B1041">
        <w:rPr>
          <w:rFonts w:ascii="Calibri" w:hAnsi="Calibri" w:cs="Calibri"/>
          <w:b/>
          <w:bCs/>
          <w:color w:val="C00000"/>
          <w:sz w:val="40"/>
          <w:szCs w:val="40"/>
        </w:rPr>
        <w:t xml:space="preserve"> k</w:t>
      </w:r>
      <w:r w:rsidR="0004590C">
        <w:rPr>
          <w:rFonts w:ascii="Calibri" w:hAnsi="Calibri" w:cs="Calibri"/>
          <w:b/>
          <w:bCs/>
          <w:color w:val="C00000"/>
          <w:sz w:val="40"/>
          <w:szCs w:val="40"/>
        </w:rPr>
        <w:t>e</w:t>
      </w:r>
    </w:p>
    <w:p w14:paraId="56440937" w14:textId="4173AF4F" w:rsidR="00113102" w:rsidRPr="007B1041" w:rsidRDefault="00113102" w:rsidP="00113102">
      <w:pPr>
        <w:pStyle w:val="Nadpis2"/>
        <w:numPr>
          <w:ilvl w:val="1"/>
          <w:numId w:val="0"/>
        </w:numPr>
        <w:spacing w:before="0" w:after="120" w:line="240" w:lineRule="auto"/>
        <w:ind w:right="288"/>
        <w:jc w:val="center"/>
        <w:rPr>
          <w:rFonts w:ascii="Calibri" w:hAnsi="Calibri" w:cs="Calibri"/>
          <w:b/>
          <w:bCs/>
          <w:color w:val="C00000"/>
          <w:sz w:val="40"/>
          <w:szCs w:val="40"/>
        </w:rPr>
      </w:pPr>
      <w:r w:rsidRPr="007B1041">
        <w:rPr>
          <w:rFonts w:ascii="Calibri" w:hAnsi="Calibri" w:cs="Calibri"/>
          <w:b/>
          <w:bCs/>
          <w:color w:val="C00000"/>
          <w:sz w:val="40"/>
          <w:szCs w:val="40"/>
        </w:rPr>
        <w:t xml:space="preserve">Smlouvě o </w:t>
      </w:r>
      <w:r>
        <w:rPr>
          <w:rFonts w:ascii="Calibri" w:hAnsi="Calibri" w:cs="Calibri"/>
          <w:b/>
          <w:bCs/>
          <w:color w:val="C00000"/>
          <w:sz w:val="40"/>
          <w:szCs w:val="40"/>
        </w:rPr>
        <w:t>dílo</w:t>
      </w:r>
    </w:p>
    <w:p w14:paraId="23CA3E48" w14:textId="1A7C671B" w:rsidR="00F36DDE" w:rsidRPr="006B27BB" w:rsidRDefault="00F36DDE" w:rsidP="00212FDC">
      <w:pPr>
        <w:pStyle w:val="Nadpis2"/>
        <w:numPr>
          <w:ilvl w:val="1"/>
          <w:numId w:val="0"/>
        </w:numPr>
        <w:spacing w:before="0" w:after="120" w:line="240" w:lineRule="auto"/>
        <w:ind w:right="288"/>
        <w:rPr>
          <w:rFonts w:ascii="Calibri" w:hAnsi="Calibri" w:cs="Calibri"/>
          <w:b/>
          <w:bCs/>
          <w:color w:val="auto"/>
          <w:sz w:val="24"/>
          <w:szCs w:val="24"/>
        </w:rPr>
      </w:pPr>
      <w:r w:rsidRPr="006B27BB">
        <w:rPr>
          <w:rFonts w:ascii="Calibri" w:hAnsi="Calibri" w:cs="Calibri"/>
          <w:b/>
          <w:bCs/>
          <w:color w:val="auto"/>
          <w:sz w:val="24"/>
          <w:szCs w:val="24"/>
        </w:rPr>
        <w:t xml:space="preserve">Specifikace </w:t>
      </w:r>
      <w:r w:rsidR="003157E9" w:rsidRPr="006B27BB">
        <w:rPr>
          <w:rFonts w:ascii="Calibri" w:hAnsi="Calibri" w:cs="Calibri"/>
          <w:b/>
          <w:bCs/>
          <w:color w:val="auto"/>
          <w:sz w:val="24"/>
          <w:szCs w:val="24"/>
        </w:rPr>
        <w:t>rozsahu díla</w:t>
      </w:r>
      <w:r w:rsidR="00193639" w:rsidRPr="006B27BB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="003157E9" w:rsidRPr="006B27BB">
        <w:rPr>
          <w:rFonts w:ascii="Calibri" w:hAnsi="Calibri" w:cs="Calibri"/>
          <w:b/>
          <w:bCs/>
          <w:color w:val="auto"/>
          <w:sz w:val="24"/>
          <w:szCs w:val="24"/>
        </w:rPr>
        <w:t>dodávk</w:t>
      </w:r>
      <w:r w:rsidR="00113102" w:rsidRPr="006B27BB">
        <w:rPr>
          <w:rFonts w:ascii="Calibri" w:hAnsi="Calibri" w:cs="Calibri"/>
          <w:b/>
          <w:bCs/>
          <w:color w:val="auto"/>
          <w:sz w:val="24"/>
          <w:szCs w:val="24"/>
        </w:rPr>
        <w:t>y</w:t>
      </w:r>
      <w:r w:rsidR="008916C9" w:rsidRPr="006B27BB">
        <w:rPr>
          <w:rFonts w:ascii="Calibri" w:hAnsi="Calibri" w:cs="Calibri"/>
          <w:b/>
          <w:bCs/>
          <w:color w:val="auto"/>
          <w:sz w:val="24"/>
          <w:szCs w:val="24"/>
        </w:rPr>
        <w:t xml:space="preserve"> centralizovaného informačního systému PACS pro oční oddělení NPK </w:t>
      </w:r>
    </w:p>
    <w:p w14:paraId="10C72AC7" w14:textId="3792381E" w:rsidR="008916C9" w:rsidRPr="008916C9" w:rsidRDefault="008916C9" w:rsidP="00212FDC">
      <w:pPr>
        <w:spacing w:after="120" w:line="240" w:lineRule="auto"/>
        <w:jc w:val="both"/>
        <w:rPr>
          <w:bCs/>
        </w:rPr>
      </w:pPr>
      <w:bookmarkStart w:id="1" w:name="_Hlk174513420"/>
      <w:r>
        <w:t>D</w:t>
      </w:r>
      <w:r w:rsidRPr="008916C9">
        <w:t>odávka centralizovaného informačního systému PACS pro oční oddělení NPK</w:t>
      </w:r>
      <w:r>
        <w:t xml:space="preserve"> obsahuje rozšíření stávajícího systému </w:t>
      </w:r>
      <w:r w:rsidRPr="002626BA">
        <w:rPr>
          <w:rFonts w:cstheme="minorHAnsi"/>
          <w:b/>
        </w:rPr>
        <w:t>FORUM</w:t>
      </w:r>
      <w:r w:rsidRPr="002626BA">
        <w:rPr>
          <w:rFonts w:cstheme="minorHAnsi"/>
          <w:b/>
          <w:vertAlign w:val="superscript"/>
        </w:rPr>
        <w:t xml:space="preserve">®  </w:t>
      </w:r>
      <w:r w:rsidRPr="008916C9">
        <w:rPr>
          <w:rFonts w:cstheme="minorHAnsi"/>
          <w:bCs/>
        </w:rPr>
        <w:t xml:space="preserve">v nemocnici Litomyšl </w:t>
      </w:r>
      <w:r>
        <w:rPr>
          <w:rFonts w:cstheme="minorHAnsi"/>
          <w:bCs/>
        </w:rPr>
        <w:t xml:space="preserve"> i na pracoviště očního oddělení v nemocnici Pardubice </w:t>
      </w:r>
      <w:r w:rsidR="00AD05B4">
        <w:rPr>
          <w:rFonts w:cstheme="minorHAnsi"/>
          <w:bCs/>
        </w:rPr>
        <w:t>a sloučení obou systému do jednoho celku, který bude realizovat centrálně poskytované služby PACS systému očního oddělení v NPK, a to z lokality Pardubické nemocnice, resp. z datového centra Pardubické nemocnice.</w:t>
      </w:r>
    </w:p>
    <w:p w14:paraId="5F1C02F5" w14:textId="6B7BD756" w:rsidR="00B41CB7" w:rsidRPr="00B41CB7" w:rsidRDefault="00B41CB7" w:rsidP="00B41CB7">
      <w:pPr>
        <w:pStyle w:val="Odstavecseseznamem"/>
        <w:numPr>
          <w:ilvl w:val="0"/>
          <w:numId w:val="39"/>
        </w:numPr>
        <w:spacing w:after="120" w:line="240" w:lineRule="auto"/>
        <w:jc w:val="both"/>
        <w:rPr>
          <w:b/>
          <w:bCs/>
          <w:sz w:val="28"/>
          <w:szCs w:val="28"/>
        </w:rPr>
      </w:pPr>
      <w:r w:rsidRPr="00B41CB7">
        <w:rPr>
          <w:b/>
          <w:bCs/>
          <w:sz w:val="28"/>
          <w:szCs w:val="28"/>
        </w:rPr>
        <w:t>Licence</w:t>
      </w:r>
    </w:p>
    <w:p w14:paraId="7609ECF9" w14:textId="6C10E487" w:rsidR="00B25959" w:rsidRPr="00B25959" w:rsidRDefault="00B25959" w:rsidP="00212FDC">
      <w:pPr>
        <w:spacing w:after="120" w:line="240" w:lineRule="auto"/>
        <w:jc w:val="both"/>
        <w:rPr>
          <w:bCs/>
        </w:rPr>
      </w:pPr>
      <w:bookmarkStart w:id="2" w:name="_Hlk176867919"/>
      <w:r>
        <w:t xml:space="preserve">Dodávka systému </w:t>
      </w:r>
      <w:r w:rsidRPr="002626BA">
        <w:rPr>
          <w:rFonts w:cstheme="minorHAnsi"/>
          <w:b/>
        </w:rPr>
        <w:t>FORUM</w:t>
      </w:r>
      <w:r w:rsidRPr="002626BA">
        <w:rPr>
          <w:rFonts w:cstheme="minorHAnsi"/>
          <w:b/>
          <w:vertAlign w:val="superscript"/>
        </w:rPr>
        <w:t xml:space="preserve">®  </w:t>
      </w:r>
      <w:r w:rsidRPr="00B25959">
        <w:rPr>
          <w:rFonts w:cstheme="minorHAnsi"/>
          <w:bCs/>
        </w:rPr>
        <w:t>pro</w:t>
      </w:r>
      <w:r>
        <w:rPr>
          <w:rFonts w:cstheme="minorHAnsi"/>
          <w:b/>
        </w:rPr>
        <w:t xml:space="preserve"> </w:t>
      </w:r>
      <w:r w:rsidRPr="00B25959">
        <w:rPr>
          <w:rFonts w:cstheme="minorHAnsi"/>
          <w:bCs/>
        </w:rPr>
        <w:t xml:space="preserve">lokalitu Pardubice </w:t>
      </w:r>
      <w:r>
        <w:rPr>
          <w:rFonts w:cstheme="minorHAnsi"/>
          <w:bCs/>
        </w:rPr>
        <w:t>zahrnuje tyto moduly a licence:</w:t>
      </w:r>
    </w:p>
    <w:tbl>
      <w:tblPr>
        <w:tblW w:w="84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208"/>
        <w:gridCol w:w="992"/>
      </w:tblGrid>
      <w:tr w:rsidR="007B1041" w:rsidRPr="002626BA" w14:paraId="56A5876A" w14:textId="77777777" w:rsidTr="007B10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8D0A6C" w14:textId="77777777" w:rsidR="007B1041" w:rsidRPr="002626BA" w:rsidRDefault="007B1041" w:rsidP="00212FDC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Software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D597F8" w14:textId="4C3B952F" w:rsidR="007B1041" w:rsidRPr="002626BA" w:rsidRDefault="002E06FC" w:rsidP="00212FDC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Název l</w:t>
            </w:r>
            <w:r w:rsidR="007B1041" w:rsidRPr="002626BA">
              <w:rPr>
                <w:rFonts w:cstheme="minorHAnsi"/>
                <w:b/>
                <w:sz w:val="20"/>
                <w:szCs w:val="20"/>
              </w:rPr>
              <w:t>icence sw FORUM</w:t>
            </w:r>
            <w:r w:rsidR="007B1041" w:rsidRPr="002626BA">
              <w:rPr>
                <w:rFonts w:cstheme="minorHAnsi"/>
                <w:b/>
                <w:vertAlign w:val="superscript"/>
              </w:rPr>
              <w:t xml:space="preserve">®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EE6BAB" w14:textId="77777777" w:rsidR="007B1041" w:rsidRPr="002626BA" w:rsidRDefault="007B1041" w:rsidP="00212FDC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Počet</w:t>
            </w:r>
          </w:p>
        </w:tc>
      </w:tr>
      <w:tr w:rsidR="007B1041" w:rsidRPr="002626BA" w14:paraId="5C239ECB" w14:textId="77777777" w:rsidTr="007B1041">
        <w:trPr>
          <w:trHeight w:val="48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BA90" w14:textId="77777777" w:rsidR="007B1041" w:rsidRPr="00530AF7" w:rsidRDefault="007B1041" w:rsidP="00146CA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09F7" w14:textId="021901B8" w:rsidR="007B1041" w:rsidRPr="00530AF7" w:rsidRDefault="007B1041" w:rsidP="00146CA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 licence Viewer (plovoucí)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A63F" w14:textId="3B401374" w:rsidR="007B1041" w:rsidRPr="00B25959" w:rsidRDefault="007B1041" w:rsidP="00146CAE">
            <w:pPr>
              <w:spacing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7B1041" w:rsidRPr="002626BA" w14:paraId="3F42FC7E" w14:textId="77777777" w:rsidTr="007B10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FBEC4" w14:textId="77777777" w:rsidR="007B1041" w:rsidRPr="00530AF7" w:rsidRDefault="007B1041" w:rsidP="00146CA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4A0E" w14:textId="5904FC44" w:rsidR="007B1041" w:rsidRPr="00530AF7" w:rsidRDefault="007B1041" w:rsidP="00146CA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 xml:space="preserve">FORUM ® Licence rozhraní DICOM pro přístroj </w:t>
            </w:r>
            <w:r>
              <w:rPr>
                <w:rFonts w:cstheme="minorHAnsi"/>
                <w:sz w:val="20"/>
                <w:szCs w:val="20"/>
              </w:rPr>
              <w:t>CARL ZEISS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F984" w14:textId="5626D7BC" w:rsidR="007B1041" w:rsidRPr="00146CAE" w:rsidRDefault="007B1041" w:rsidP="00146CA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7B1041" w:rsidRPr="002626BA" w14:paraId="77F966C6" w14:textId="77777777" w:rsidTr="007B10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48D1" w14:textId="77777777" w:rsidR="007B1041" w:rsidRPr="00530AF7" w:rsidRDefault="007B1041" w:rsidP="00146CA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21A3" w14:textId="5ED0BAAF" w:rsidR="007B1041" w:rsidRPr="00530AF7" w:rsidRDefault="007B1041" w:rsidP="00146CA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 xml:space="preserve">FORUM ® Licence rozhraní DICOM pro přístroj třetí strany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4CE8" w14:textId="2F9CF25C" w:rsidR="007B1041" w:rsidRPr="00146CAE" w:rsidRDefault="007B1041" w:rsidP="00146CAE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="007B1041" w:rsidRPr="002626BA" w14:paraId="527FC8B0" w14:textId="77777777" w:rsidTr="007B10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5B9B" w14:textId="77777777" w:rsidR="007B1041" w:rsidRPr="00530AF7" w:rsidRDefault="007B1041" w:rsidP="0055066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1C42" w14:textId="27A260FB" w:rsidR="007B1041" w:rsidRPr="00530AF7" w:rsidRDefault="007B1041" w:rsidP="0055066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 Glaucoma Workplace, uživatelské licence (plovoucí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25C6" w14:textId="32032CC1" w:rsidR="007B1041" w:rsidRPr="002626BA" w:rsidRDefault="007B1041" w:rsidP="0055066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7B1041" w:rsidRPr="002626BA" w14:paraId="0DAA1D8D" w14:textId="77777777" w:rsidTr="007B10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1A32" w14:textId="234D98DC" w:rsidR="007B1041" w:rsidRPr="00530AF7" w:rsidRDefault="007B1041" w:rsidP="0055066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A390" w14:textId="1ACE585C" w:rsidR="007B1041" w:rsidRPr="00530AF7" w:rsidRDefault="007B1041" w:rsidP="0055066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 Retina Workplace uživatelské licence (</w:t>
            </w:r>
            <w:r>
              <w:rPr>
                <w:rFonts w:cstheme="minorHAnsi"/>
                <w:sz w:val="20"/>
                <w:szCs w:val="20"/>
              </w:rPr>
              <w:t>plovoucí</w:t>
            </w:r>
            <w:r w:rsidRPr="002626B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B2D2" w14:textId="187C4E85" w:rsidR="007B1041" w:rsidRDefault="007B1041" w:rsidP="0055066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7B1041" w:rsidRPr="002626BA" w14:paraId="1B24994E" w14:textId="77777777" w:rsidTr="007B10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21C7" w14:textId="3C201908" w:rsidR="007B1041" w:rsidRPr="00530AF7" w:rsidRDefault="007B1041" w:rsidP="0055066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B4F9" w14:textId="35F757BC" w:rsidR="007B1041" w:rsidRPr="00530AF7" w:rsidRDefault="007B1041" w:rsidP="0055066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  licence pro HL7 napojení na klinický informační systém FONS Enterprise</w:t>
            </w:r>
            <w:r>
              <w:rPr>
                <w:rFonts w:cstheme="minorHAnsi"/>
                <w:sz w:val="20"/>
                <w:szCs w:val="20"/>
              </w:rPr>
              <w:t xml:space="preserve"> zadavatele</w:t>
            </w:r>
            <w:r w:rsidRPr="00530AF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CD4C" w14:textId="186E1961" w:rsidR="007B1041" w:rsidRDefault="007B1041" w:rsidP="0055066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7B1041" w:rsidRPr="002626BA" w14:paraId="0692FE0C" w14:textId="77777777" w:rsidTr="007B104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A6DE" w14:textId="063A0511" w:rsidR="007B1041" w:rsidRPr="00530AF7" w:rsidRDefault="007B1041" w:rsidP="0055066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4D65" w14:textId="1F766767" w:rsidR="007B1041" w:rsidRPr="00530AF7" w:rsidRDefault="007B1041" w:rsidP="0055066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 xml:space="preserve">FORUM ®  LDAP/SSO licence pro napojení na systém Active Directory </w:t>
            </w:r>
            <w:r>
              <w:rPr>
                <w:rFonts w:cstheme="minorHAnsi"/>
                <w:sz w:val="20"/>
                <w:szCs w:val="20"/>
              </w:rPr>
              <w:t>zadavatele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5B64" w14:textId="44017DA8" w:rsidR="007B1041" w:rsidRDefault="007B1041" w:rsidP="0055066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6B27BB" w:rsidRPr="002626BA" w14:paraId="5D3A64AE" w14:textId="77777777" w:rsidTr="00B41CB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06646D9" w14:textId="77777777" w:rsidR="006B27BB" w:rsidRPr="00530AF7" w:rsidRDefault="006B27BB" w:rsidP="0055066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EB8C28F" w14:textId="16DD6571" w:rsidR="006B27BB" w:rsidRPr="00B41CB7" w:rsidRDefault="00B41CB7" w:rsidP="00B41CB7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B41CB7">
              <w:rPr>
                <w:rFonts w:cstheme="minorHAnsi"/>
                <w:b/>
                <w:bCs/>
                <w:sz w:val="20"/>
                <w:szCs w:val="20"/>
              </w:rPr>
              <w:t>Servisní softwarové nástroje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10CA59F" w14:textId="77777777" w:rsidR="006B27BB" w:rsidRDefault="006B27BB" w:rsidP="0055066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B27BB" w:rsidRPr="002626BA" w14:paraId="1ABFF735" w14:textId="77777777" w:rsidTr="006B27BB">
        <w:trPr>
          <w:trHeight w:val="10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B976" w14:textId="46E45540" w:rsidR="006B27BB" w:rsidRPr="00530AF7" w:rsidRDefault="00B41CB7" w:rsidP="0055066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C9FE" w14:textId="52850C2D" w:rsidR="006B27BB" w:rsidRPr="006B27BB" w:rsidRDefault="00B41CB7" w:rsidP="006B27BB">
            <w:r w:rsidRPr="00CA2344">
              <w:t>Zeiss FORUM Assist Match</w:t>
            </w:r>
            <w:r w:rsidRPr="006B27B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- n</w:t>
            </w:r>
            <w:r w:rsidR="006B27BB" w:rsidRPr="006B27BB">
              <w:rPr>
                <w:rFonts w:cstheme="minorHAnsi"/>
                <w:sz w:val="20"/>
                <w:szCs w:val="20"/>
              </w:rPr>
              <w:t xml:space="preserve">ástroj pro </w:t>
            </w:r>
            <w:r w:rsidR="006B27BB" w:rsidRPr="006B27BB">
              <w:t>odstraňování duplicit a pro slučování dat pro realizaci jednotného PACS systému, nástroj musí být licencován na počet administrátor</w:t>
            </w:r>
            <w:r w:rsidR="006B27BB">
              <w:t>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0537" w14:textId="40E86333" w:rsidR="006B27BB" w:rsidRDefault="006B27BB" w:rsidP="0055066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</w:tr>
    </w:tbl>
    <w:p w14:paraId="17A7058D" w14:textId="77777777" w:rsidR="00B41CB7" w:rsidRDefault="00B41CB7" w:rsidP="00B41CB7">
      <w:pPr>
        <w:spacing w:after="120" w:line="240" w:lineRule="auto"/>
        <w:rPr>
          <w:rFonts w:ascii="Calibri" w:eastAsia="Times New Roman" w:hAnsi="Calibri" w:cs="Times New Roman"/>
          <w:color w:val="000000"/>
        </w:rPr>
      </w:pPr>
    </w:p>
    <w:p w14:paraId="4B52B832" w14:textId="1EA4142F" w:rsidR="00B41CB7" w:rsidRDefault="00B41CB7" w:rsidP="00B41CB7">
      <w:pPr>
        <w:spacing w:after="120" w:line="240" w:lineRule="auto"/>
        <w:rPr>
          <w:rFonts w:ascii="Calibri" w:eastAsia="Times New Roman" w:hAnsi="Calibri" w:cs="Times New Roman"/>
          <w:color w:val="000000"/>
        </w:rPr>
      </w:pPr>
      <w:r w:rsidRPr="002626BA">
        <w:rPr>
          <w:rFonts w:ascii="Calibri" w:eastAsia="Times New Roman" w:hAnsi="Calibri" w:cs="Times New Roman"/>
          <w:color w:val="000000"/>
        </w:rPr>
        <w:t xml:space="preserve">Součástí dodávky musí být </w:t>
      </w:r>
      <w:r>
        <w:rPr>
          <w:rFonts w:ascii="Calibri" w:eastAsia="Times New Roman" w:hAnsi="Calibri" w:cs="Times New Roman"/>
          <w:color w:val="000000"/>
        </w:rPr>
        <w:t xml:space="preserve">dále </w:t>
      </w:r>
      <w:r w:rsidRPr="002626BA">
        <w:rPr>
          <w:rFonts w:ascii="Calibri" w:eastAsia="Times New Roman" w:hAnsi="Calibri" w:cs="Times New Roman"/>
          <w:color w:val="000000"/>
        </w:rPr>
        <w:t xml:space="preserve">veškeré </w:t>
      </w:r>
      <w:r>
        <w:rPr>
          <w:rFonts w:ascii="Calibri" w:eastAsia="Times New Roman" w:hAnsi="Calibri" w:cs="Times New Roman"/>
          <w:color w:val="000000"/>
        </w:rPr>
        <w:t xml:space="preserve">ostatní </w:t>
      </w:r>
      <w:r w:rsidRPr="002626BA">
        <w:rPr>
          <w:rFonts w:ascii="Calibri" w:eastAsia="Times New Roman" w:hAnsi="Calibri" w:cs="Times New Roman"/>
          <w:color w:val="000000"/>
        </w:rPr>
        <w:t>licenční zajištění v rámci díla nezbytné pro legální provozování dodaného řešení.</w:t>
      </w:r>
    </w:p>
    <w:bookmarkEnd w:id="2"/>
    <w:p w14:paraId="3F713B3E" w14:textId="77777777" w:rsidR="00B41CB7" w:rsidRDefault="00B41CB7" w:rsidP="00B41CB7">
      <w:pPr>
        <w:spacing w:after="120" w:line="240" w:lineRule="auto"/>
        <w:rPr>
          <w:rFonts w:ascii="Calibri" w:eastAsia="Times New Roman" w:hAnsi="Calibri" w:cs="Times New Roman"/>
          <w:color w:val="000000"/>
        </w:rPr>
      </w:pPr>
    </w:p>
    <w:p w14:paraId="05621646" w14:textId="7D8CA7B8" w:rsidR="00B41CB7" w:rsidRDefault="00B41CB7">
      <w:r>
        <w:br w:type="page"/>
      </w:r>
    </w:p>
    <w:p w14:paraId="180B3236" w14:textId="77777777" w:rsidR="00B41CB7" w:rsidRDefault="00B41CB7" w:rsidP="00212FDC">
      <w:pPr>
        <w:spacing w:after="120" w:line="240" w:lineRule="auto"/>
        <w:ind w:left="720"/>
      </w:pPr>
    </w:p>
    <w:p w14:paraId="6FC7056D" w14:textId="70393E79" w:rsidR="00B41CB7" w:rsidRPr="00B41CB7" w:rsidRDefault="00B41CB7" w:rsidP="00B41CB7">
      <w:pPr>
        <w:pStyle w:val="Odstavecseseznamem"/>
        <w:numPr>
          <w:ilvl w:val="0"/>
          <w:numId w:val="39"/>
        </w:numPr>
        <w:spacing w:after="120" w:line="240" w:lineRule="auto"/>
        <w:jc w:val="both"/>
        <w:rPr>
          <w:b/>
          <w:bCs/>
          <w:sz w:val="28"/>
          <w:szCs w:val="28"/>
        </w:rPr>
      </w:pPr>
      <w:r w:rsidRPr="00B41CB7">
        <w:rPr>
          <w:b/>
          <w:bCs/>
          <w:sz w:val="28"/>
          <w:szCs w:val="28"/>
        </w:rPr>
        <w:t>Práce</w:t>
      </w:r>
    </w:p>
    <w:p w14:paraId="20C40D60" w14:textId="3B1953E6" w:rsidR="00F36DDE" w:rsidRPr="002626BA" w:rsidRDefault="00656B42" w:rsidP="00212FDC">
      <w:pPr>
        <w:spacing w:after="120" w:line="240" w:lineRule="auto"/>
        <w:jc w:val="both"/>
      </w:pPr>
      <w:r w:rsidRPr="002626BA">
        <w:t>V rámci dodávky ř</w:t>
      </w:r>
      <w:r w:rsidR="00F36DDE" w:rsidRPr="002626BA">
        <w:t xml:space="preserve">ešení </w:t>
      </w:r>
      <w:r w:rsidR="00530AF7">
        <w:rPr>
          <w:b/>
          <w:bCs/>
        </w:rPr>
        <w:t>jednotného centralizovaného informačního systému PACS pro oční oddělení NPK</w:t>
      </w:r>
      <w:r w:rsidRPr="002626BA">
        <w:t xml:space="preserve"> </w:t>
      </w:r>
      <w:r w:rsidR="0043750E" w:rsidRPr="002626BA">
        <w:t xml:space="preserve">je </w:t>
      </w:r>
      <w:r w:rsidR="00F36DDE" w:rsidRPr="002626BA">
        <w:t xml:space="preserve">požadováno, aby se </w:t>
      </w:r>
      <w:r w:rsidR="00E30D2F" w:rsidRPr="002626BA">
        <w:t xml:space="preserve">realizace díla </w:t>
      </w:r>
      <w:r w:rsidR="0043750E" w:rsidRPr="002626BA">
        <w:t>skládala</w:t>
      </w:r>
      <w:r w:rsidR="00F36DDE" w:rsidRPr="002626BA">
        <w:t xml:space="preserve"> z minimálně následujících fází:</w:t>
      </w:r>
    </w:p>
    <w:p w14:paraId="1C41DEB7" w14:textId="2CBA7AFB" w:rsidR="00F36DDE" w:rsidRPr="002626BA" w:rsidRDefault="00AA6A2B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rPr>
          <w:b/>
          <w:bCs/>
        </w:rPr>
        <w:t>Vstupní a</w:t>
      </w:r>
      <w:r w:rsidR="00F36DDE" w:rsidRPr="002626BA">
        <w:rPr>
          <w:b/>
          <w:bCs/>
        </w:rPr>
        <w:t>nalýza</w:t>
      </w:r>
      <w:r w:rsidR="003157E9" w:rsidRPr="002626BA">
        <w:t xml:space="preserve"> – vytvoření </w:t>
      </w:r>
      <w:r w:rsidRPr="002626BA">
        <w:t>„</w:t>
      </w:r>
      <w:r w:rsidR="003157E9" w:rsidRPr="002626BA">
        <w:rPr>
          <w:i/>
          <w:iCs/>
        </w:rPr>
        <w:t>Implementačního plánu projektu</w:t>
      </w:r>
      <w:r w:rsidRPr="002626BA">
        <w:t>“</w:t>
      </w:r>
      <w:r w:rsidR="003157E9" w:rsidRPr="002626BA">
        <w:t xml:space="preserve"> realizace díla</w:t>
      </w:r>
      <w:r w:rsidR="00F36DDE" w:rsidRPr="002626BA">
        <w:t>,</w:t>
      </w:r>
    </w:p>
    <w:p w14:paraId="601E981F" w14:textId="3E136480" w:rsidR="00F36DDE" w:rsidRPr="002626BA" w:rsidRDefault="00F36DDE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rPr>
          <w:b/>
          <w:bCs/>
        </w:rPr>
        <w:t>Instalace</w:t>
      </w:r>
      <w:r w:rsidR="00383072" w:rsidRPr="002626BA">
        <w:t xml:space="preserve"> – instalace </w:t>
      </w:r>
      <w:r w:rsidR="001A1E36">
        <w:t xml:space="preserve">centralizovaného </w:t>
      </w:r>
      <w:r w:rsidR="00383072" w:rsidRPr="002626BA">
        <w:t xml:space="preserve">řešení </w:t>
      </w:r>
      <w:r w:rsidR="00656B42" w:rsidRPr="002626BA">
        <w:t>do prostředí Zadavatele</w:t>
      </w:r>
      <w:r w:rsidR="001A1E36">
        <w:t xml:space="preserve"> v datovém centru lokality Pardubice</w:t>
      </w:r>
      <w:r w:rsidRPr="002626BA">
        <w:t>,</w:t>
      </w:r>
    </w:p>
    <w:p w14:paraId="0DED0937" w14:textId="70240674" w:rsidR="00530AF7" w:rsidRDefault="00F36DDE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937431">
        <w:rPr>
          <w:b/>
          <w:bCs/>
        </w:rPr>
        <w:t>Implementace</w:t>
      </w:r>
      <w:r w:rsidR="00383072" w:rsidRPr="002626BA">
        <w:t xml:space="preserve"> – </w:t>
      </w:r>
      <w:r w:rsidR="00656B42" w:rsidRPr="002626BA">
        <w:t xml:space="preserve">nastavení </w:t>
      </w:r>
      <w:r w:rsidR="001A1E36">
        <w:t xml:space="preserve">konfigurace a </w:t>
      </w:r>
      <w:r w:rsidR="00656B42" w:rsidRPr="002626BA">
        <w:t xml:space="preserve">všech požadovaných </w:t>
      </w:r>
      <w:r w:rsidR="001A1E36">
        <w:t>funkcionalit a workflow</w:t>
      </w:r>
      <w:r w:rsidR="001A1E36" w:rsidRPr="001A1E36">
        <w:t xml:space="preserve"> </w:t>
      </w:r>
      <w:r w:rsidR="001A1E36" w:rsidRPr="002626BA">
        <w:t>dle požadavků Zadavatele</w:t>
      </w:r>
      <w:r w:rsidR="00656B42" w:rsidRPr="002626BA">
        <w:t xml:space="preserve">, konfigurace včetně všech </w:t>
      </w:r>
      <w:bookmarkStart w:id="3" w:name="_Hlk174517371"/>
      <w:r w:rsidR="00656B42" w:rsidRPr="002626BA">
        <w:t>provozních nastavení</w:t>
      </w:r>
      <w:r w:rsidR="00937431">
        <w:t xml:space="preserve">,  </w:t>
      </w:r>
      <w:bookmarkStart w:id="4" w:name="_Hlk176868021"/>
      <w:r w:rsidR="00530AF7" w:rsidRPr="00530AF7">
        <w:t>včetně napojení těchto přístrojů</w:t>
      </w:r>
      <w:r w:rsidR="00530AF7">
        <w:t>:</w:t>
      </w:r>
    </w:p>
    <w:tbl>
      <w:tblPr>
        <w:tblW w:w="6930" w:type="dxa"/>
        <w:tblInd w:w="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249"/>
      </w:tblGrid>
      <w:tr w:rsidR="00530AF7" w:rsidRPr="00530AF7" w14:paraId="6A95F2CE" w14:textId="77777777" w:rsidTr="00283377">
        <w:trPr>
          <w:trHeight w:val="25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C49462" w14:textId="77777777" w:rsidR="00530AF7" w:rsidRPr="00530AF7" w:rsidRDefault="00530AF7" w:rsidP="00212FDC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 w:bidi="he-IL"/>
              </w:rPr>
            </w:pPr>
            <w:r w:rsidRPr="00530AF7">
              <w:rPr>
                <w:rFonts w:eastAsia="Times New Roman" w:cstheme="minorHAnsi"/>
                <w:b/>
                <w:bCs/>
                <w:sz w:val="24"/>
                <w:szCs w:val="24"/>
                <w:lang w:eastAsia="cs-CZ" w:bidi="he-IL"/>
              </w:rPr>
              <w:t>Přístroj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7D1E02" w14:textId="77777777" w:rsidR="00530AF7" w:rsidRPr="00530AF7" w:rsidRDefault="00530AF7" w:rsidP="00212FDC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cs-CZ" w:bidi="he-IL"/>
              </w:rPr>
            </w:pPr>
            <w:r w:rsidRPr="00530AF7">
              <w:rPr>
                <w:rFonts w:eastAsia="Times New Roman" w:cstheme="minorHAnsi"/>
                <w:b/>
                <w:bCs/>
                <w:lang w:eastAsia="cs-CZ" w:bidi="he-IL"/>
              </w:rPr>
              <w:t xml:space="preserve">Dodavatel </w:t>
            </w:r>
          </w:p>
          <w:p w14:paraId="3AF52B96" w14:textId="74094EA4" w:rsidR="00530AF7" w:rsidRPr="00530AF7" w:rsidRDefault="00530AF7" w:rsidP="00212FDC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 w:bidi="he-IL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 w:bidi="he-IL"/>
              </w:rPr>
              <w:t xml:space="preserve"> </w:t>
            </w:r>
            <w:r w:rsidR="007B1041">
              <w:rPr>
                <w:rFonts w:eastAsia="Times New Roman" w:cstheme="minorHAnsi"/>
                <w:b/>
                <w:bCs/>
                <w:sz w:val="20"/>
                <w:szCs w:val="20"/>
                <w:lang w:eastAsia="cs-CZ" w:bidi="he-IL"/>
              </w:rPr>
              <w:t>CARL ZEISS</w:t>
            </w:r>
            <w:r w:rsidR="00B4250F">
              <w:rPr>
                <w:rFonts w:eastAsia="Times New Roman" w:cstheme="minorHAnsi"/>
                <w:b/>
                <w:bCs/>
                <w:sz w:val="20"/>
                <w:szCs w:val="20"/>
                <w:lang w:eastAsia="cs-CZ" w:bidi="he-IL"/>
              </w:rPr>
              <w:t xml:space="preserve"> (ZEISS)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cs-CZ" w:bidi="he-IL"/>
              </w:rPr>
              <w:t xml:space="preserve"> nebo třetí strana</w:t>
            </w:r>
          </w:p>
        </w:tc>
      </w:tr>
      <w:tr w:rsidR="00B4250F" w:rsidRPr="00530AF7" w14:paraId="052E32D8" w14:textId="77777777" w:rsidTr="00D51279">
        <w:trPr>
          <w:trHeight w:val="252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B675" w14:textId="4CD356AD" w:rsidR="00B4250F" w:rsidRPr="00B4250F" w:rsidRDefault="00B4250F" w:rsidP="00B4250F">
            <w:pPr>
              <w:spacing w:after="120" w:line="240" w:lineRule="auto"/>
            </w:pPr>
            <w:r w:rsidRPr="00B4250F">
              <w:t>HFA3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7660" w14:textId="62B10582" w:rsidR="00B4250F" w:rsidRPr="00B4250F" w:rsidRDefault="00B4250F" w:rsidP="00B4250F">
            <w:pPr>
              <w:spacing w:after="120" w:line="240" w:lineRule="auto"/>
            </w:pPr>
            <w:r w:rsidRPr="00B4250F">
              <w:t>Zeiss</w:t>
            </w:r>
          </w:p>
        </w:tc>
      </w:tr>
      <w:tr w:rsidR="00B4250F" w:rsidRPr="00530AF7" w14:paraId="2CA32634" w14:textId="77777777" w:rsidTr="00D51279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EBE0" w14:textId="3C2D4430" w:rsidR="00B4250F" w:rsidRPr="00B4250F" w:rsidRDefault="00B4250F" w:rsidP="00B4250F">
            <w:pPr>
              <w:spacing w:after="120" w:line="240" w:lineRule="auto"/>
            </w:pPr>
            <w:r w:rsidRPr="00B4250F">
              <w:t>Visucam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F5F9" w14:textId="2F9DB7DC" w:rsidR="00B4250F" w:rsidRPr="00B4250F" w:rsidRDefault="00B4250F" w:rsidP="00B4250F">
            <w:pPr>
              <w:spacing w:after="120" w:line="240" w:lineRule="auto"/>
            </w:pPr>
            <w:r w:rsidRPr="00B4250F">
              <w:t>Zeiss</w:t>
            </w:r>
          </w:p>
        </w:tc>
      </w:tr>
      <w:tr w:rsidR="00B4250F" w:rsidRPr="00530AF7" w14:paraId="14D67B4B" w14:textId="77777777" w:rsidTr="00D51279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374C" w14:textId="50A34544" w:rsidR="00B4250F" w:rsidRPr="00B4250F" w:rsidRDefault="00B4250F" w:rsidP="00B4250F">
            <w:pPr>
              <w:spacing w:after="120" w:line="240" w:lineRule="auto"/>
            </w:pPr>
            <w:r w:rsidRPr="00B4250F">
              <w:t>Clarus - pořízení 10/2024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750E1" w14:textId="22A53372" w:rsidR="00B4250F" w:rsidRPr="00B4250F" w:rsidRDefault="00B4250F" w:rsidP="00B4250F">
            <w:pPr>
              <w:spacing w:after="120" w:line="240" w:lineRule="auto"/>
            </w:pPr>
            <w:r w:rsidRPr="00B4250F">
              <w:t>Zeiss</w:t>
            </w:r>
          </w:p>
        </w:tc>
      </w:tr>
      <w:tr w:rsidR="00B4250F" w:rsidRPr="00530AF7" w14:paraId="5B67DD48" w14:textId="77777777" w:rsidTr="00D51279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2A30" w14:textId="36B36BEA" w:rsidR="00B4250F" w:rsidRPr="00B4250F" w:rsidRDefault="00B4250F" w:rsidP="00B4250F">
            <w:pPr>
              <w:spacing w:after="120" w:line="240" w:lineRule="auto"/>
            </w:pPr>
            <w:r w:rsidRPr="00B4250F">
              <w:t>IOL MASTER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3228" w14:textId="1C3FBF22" w:rsidR="00B4250F" w:rsidRPr="00B4250F" w:rsidRDefault="00B4250F" w:rsidP="00B4250F">
            <w:pPr>
              <w:spacing w:after="120" w:line="240" w:lineRule="auto"/>
            </w:pPr>
            <w:r w:rsidRPr="00B4250F">
              <w:t>Zeiss</w:t>
            </w:r>
          </w:p>
        </w:tc>
      </w:tr>
      <w:tr w:rsidR="00B4250F" w:rsidRPr="00530AF7" w14:paraId="677D15F1" w14:textId="77777777" w:rsidTr="0009087D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ACC9" w14:textId="77777777" w:rsidR="00B4250F" w:rsidRPr="00B4250F" w:rsidRDefault="00B4250F" w:rsidP="0009087D">
            <w:pPr>
              <w:spacing w:after="120" w:line="240" w:lineRule="auto"/>
            </w:pPr>
            <w:r w:rsidRPr="00B4250F">
              <w:t>Lumera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5D7B" w14:textId="77777777" w:rsidR="00B4250F" w:rsidRPr="00B4250F" w:rsidRDefault="00B4250F" w:rsidP="0009087D">
            <w:pPr>
              <w:spacing w:after="120" w:line="240" w:lineRule="auto"/>
            </w:pPr>
            <w:r w:rsidRPr="00B4250F">
              <w:t>Zeiss</w:t>
            </w:r>
          </w:p>
        </w:tc>
      </w:tr>
      <w:tr w:rsidR="00B4250F" w:rsidRPr="00530AF7" w14:paraId="0D57BF2F" w14:textId="77777777" w:rsidTr="0009087D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ABB9" w14:textId="77777777" w:rsidR="00B4250F" w:rsidRPr="00B4250F" w:rsidRDefault="00B4250F" w:rsidP="0009087D">
            <w:pPr>
              <w:spacing w:after="120" w:line="240" w:lineRule="auto"/>
            </w:pPr>
            <w:r w:rsidRPr="00B4250F">
              <w:t>Lumera (Calisto + IOL master)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A4A3" w14:textId="77777777" w:rsidR="00B4250F" w:rsidRPr="00B4250F" w:rsidRDefault="00B4250F" w:rsidP="0009087D">
            <w:pPr>
              <w:spacing w:after="120" w:line="240" w:lineRule="auto"/>
            </w:pPr>
            <w:r w:rsidRPr="00B4250F">
              <w:t>Zeiss</w:t>
            </w:r>
          </w:p>
        </w:tc>
      </w:tr>
      <w:tr w:rsidR="00B4250F" w:rsidRPr="00530AF7" w14:paraId="46F38C3C" w14:textId="77777777" w:rsidTr="00D51279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DE40" w14:textId="54944DFF" w:rsidR="00B4250F" w:rsidRPr="00B4250F" w:rsidRDefault="00B4250F" w:rsidP="00B4250F">
            <w:pPr>
              <w:spacing w:after="120" w:line="240" w:lineRule="auto"/>
            </w:pPr>
            <w:r w:rsidRPr="00B4250F">
              <w:t>Spectralis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EA5C" w14:textId="588116E3" w:rsidR="00B4250F" w:rsidRPr="00B4250F" w:rsidRDefault="00B4250F" w:rsidP="00B4250F">
            <w:pPr>
              <w:spacing w:after="120" w:line="240" w:lineRule="auto"/>
            </w:pPr>
            <w:r w:rsidRPr="00B4250F">
              <w:t>3. strana - Heidelberg Engineering</w:t>
            </w:r>
          </w:p>
        </w:tc>
      </w:tr>
      <w:tr w:rsidR="00B4250F" w:rsidRPr="00530AF7" w14:paraId="1D61CD39" w14:textId="77777777" w:rsidTr="00D51279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ECA7" w14:textId="6B57E7D7" w:rsidR="00B4250F" w:rsidRPr="00B4250F" w:rsidRDefault="00B4250F" w:rsidP="00B4250F">
            <w:pPr>
              <w:spacing w:after="120" w:line="240" w:lineRule="auto"/>
            </w:pPr>
            <w:r w:rsidRPr="00B4250F">
              <w:t>RTVue XR 100 Avanti edition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6BA7" w14:textId="26661A18" w:rsidR="00B4250F" w:rsidRPr="00B4250F" w:rsidRDefault="00B4250F" w:rsidP="00B4250F">
            <w:pPr>
              <w:spacing w:after="120" w:line="240" w:lineRule="auto"/>
            </w:pPr>
            <w:r w:rsidRPr="00B4250F">
              <w:t>3. strana - Optovue</w:t>
            </w:r>
          </w:p>
        </w:tc>
      </w:tr>
      <w:tr w:rsidR="00B4250F" w:rsidRPr="00530AF7" w14:paraId="3050210F" w14:textId="77777777" w:rsidTr="00D51279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BAD30" w14:textId="3603CF47" w:rsidR="00B4250F" w:rsidRPr="00B4250F" w:rsidRDefault="00B4250F" w:rsidP="00B4250F">
            <w:pPr>
              <w:spacing w:after="120" w:line="240" w:lineRule="auto"/>
            </w:pPr>
            <w:r w:rsidRPr="00B4250F">
              <w:t>Pentcam HR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FE926" w14:textId="4B33B859" w:rsidR="00B4250F" w:rsidRPr="00B4250F" w:rsidRDefault="00B4250F" w:rsidP="00B4250F">
            <w:pPr>
              <w:spacing w:after="120" w:line="240" w:lineRule="auto"/>
            </w:pPr>
            <w:r w:rsidRPr="00B4250F">
              <w:t>3. strana - Oculus</w:t>
            </w:r>
          </w:p>
        </w:tc>
      </w:tr>
      <w:tr w:rsidR="00283377" w:rsidRPr="00530AF7" w14:paraId="3566E7CF" w14:textId="77777777" w:rsidTr="00DE778E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E511" w14:textId="5C3B1961" w:rsidR="00283377" w:rsidRPr="00B4250F" w:rsidRDefault="00283377" w:rsidP="00283377">
            <w:pPr>
              <w:spacing w:after="120" w:line="240" w:lineRule="auto"/>
            </w:pPr>
            <w:r w:rsidRPr="00CA2344">
              <w:t>FotoSL - Haag Streit (canon D-20)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960A" w14:textId="64E637F9" w:rsidR="00283377" w:rsidRPr="00B4250F" w:rsidRDefault="00283377" w:rsidP="00283377">
            <w:pPr>
              <w:spacing w:after="120" w:line="240" w:lineRule="auto"/>
            </w:pPr>
            <w:r w:rsidRPr="00B4250F">
              <w:t>3. strana - Tomey</w:t>
            </w:r>
          </w:p>
        </w:tc>
      </w:tr>
      <w:tr w:rsidR="00283377" w:rsidRPr="00530AF7" w14:paraId="3229F1F9" w14:textId="77777777" w:rsidTr="00DE778E">
        <w:trPr>
          <w:trHeight w:val="252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2C0BD" w14:textId="624997D8" w:rsidR="00283377" w:rsidRPr="00B4250F" w:rsidRDefault="00283377" w:rsidP="00283377">
            <w:pPr>
              <w:spacing w:after="120" w:line="240" w:lineRule="auto"/>
            </w:pPr>
            <w:r w:rsidRPr="00CA2344">
              <w:t>Acutome Ultrazvuk (přenosná)</w:t>
            </w:r>
          </w:p>
        </w:tc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CD55" w14:textId="7669D4C0" w:rsidR="00283377" w:rsidRPr="00B4250F" w:rsidRDefault="00283377" w:rsidP="00283377">
            <w:pPr>
              <w:spacing w:after="120" w:line="240" w:lineRule="auto"/>
            </w:pPr>
            <w:r w:rsidRPr="00B4250F">
              <w:t>3. strana - Tomey</w:t>
            </w:r>
          </w:p>
        </w:tc>
      </w:tr>
    </w:tbl>
    <w:p w14:paraId="0E34AADC" w14:textId="77777777" w:rsidR="00530AF7" w:rsidRPr="00530AF7" w:rsidRDefault="00530AF7" w:rsidP="00212FDC">
      <w:pPr>
        <w:spacing w:after="120" w:line="240" w:lineRule="auto"/>
        <w:ind w:left="720"/>
        <w:jc w:val="both"/>
        <w:rPr>
          <w:rFonts w:cstheme="minorHAnsi"/>
        </w:rPr>
      </w:pPr>
    </w:p>
    <w:bookmarkEnd w:id="3"/>
    <w:bookmarkEnd w:id="4"/>
    <w:p w14:paraId="3EEC01BA" w14:textId="77777777" w:rsidR="00656B42" w:rsidRPr="002626BA" w:rsidRDefault="00F36DDE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rPr>
          <w:b/>
          <w:bCs/>
        </w:rPr>
        <w:t>Testování</w:t>
      </w:r>
      <w:r w:rsidR="00383072" w:rsidRPr="002626BA">
        <w:t xml:space="preserve"> – testování funkčnosti dodávaného řešení před akceptací díla,</w:t>
      </w:r>
    </w:p>
    <w:p w14:paraId="1D9E9726" w14:textId="73988660" w:rsidR="00F36DDE" w:rsidRPr="001A1E36" w:rsidRDefault="00F36DDE" w:rsidP="001A1E36">
      <w:pPr>
        <w:pStyle w:val="Odstavecseseznamem"/>
        <w:numPr>
          <w:ilvl w:val="0"/>
          <w:numId w:val="2"/>
        </w:numPr>
        <w:spacing w:after="120" w:line="240" w:lineRule="auto"/>
      </w:pPr>
      <w:r w:rsidRPr="001A1E36">
        <w:rPr>
          <w:b/>
          <w:bCs/>
        </w:rPr>
        <w:t>Dokumentace</w:t>
      </w:r>
      <w:r w:rsidR="00656B42" w:rsidRPr="001A1E36">
        <w:rPr>
          <w:b/>
          <w:bCs/>
        </w:rPr>
        <w:t xml:space="preserve">  </w:t>
      </w:r>
      <w:r w:rsidR="00656B42" w:rsidRPr="001A1E36">
        <w:rPr>
          <w:rFonts w:cstheme="minorHAnsi"/>
        </w:rPr>
        <w:t>– vypracování dokumentace k nasazenému řešení</w:t>
      </w:r>
      <w:r w:rsidR="001A1E36">
        <w:rPr>
          <w:rFonts w:cstheme="minorHAnsi"/>
        </w:rPr>
        <w:t xml:space="preserve"> </w:t>
      </w:r>
    </w:p>
    <w:p w14:paraId="0EF12376" w14:textId="4CF4518B" w:rsidR="00283377" w:rsidRDefault="00BF044C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rPr>
          <w:b/>
          <w:bCs/>
        </w:rPr>
        <w:t>Zaš</w:t>
      </w:r>
      <w:r w:rsidR="00F36DDE" w:rsidRPr="002626BA">
        <w:rPr>
          <w:b/>
          <w:bCs/>
        </w:rPr>
        <w:t>kolení</w:t>
      </w:r>
      <w:r w:rsidR="00383072" w:rsidRPr="002626BA">
        <w:t xml:space="preserve"> </w:t>
      </w:r>
      <w:r w:rsidR="00937431">
        <w:rPr>
          <w:b/>
          <w:bCs/>
        </w:rPr>
        <w:t>administrátorů</w:t>
      </w:r>
      <w:r w:rsidR="00383072" w:rsidRPr="002626BA">
        <w:t xml:space="preserve"> </w:t>
      </w:r>
      <w:r w:rsidR="00AA6A2B" w:rsidRPr="002626BA">
        <w:t xml:space="preserve">– odborné zaškolení </w:t>
      </w:r>
      <w:r w:rsidR="00383072" w:rsidRPr="002626BA">
        <w:t>administrátor</w:t>
      </w:r>
      <w:r w:rsidR="00283377">
        <w:t>ů v počtu 5</w:t>
      </w:r>
    </w:p>
    <w:p w14:paraId="681947B2" w14:textId="640CBA20" w:rsidR="00F36DDE" w:rsidRPr="002626BA" w:rsidRDefault="00283377" w:rsidP="00BF4B28">
      <w:pPr>
        <w:pStyle w:val="Odstavecseseznamem"/>
        <w:numPr>
          <w:ilvl w:val="0"/>
          <w:numId w:val="2"/>
        </w:numPr>
        <w:spacing w:after="120" w:line="240" w:lineRule="auto"/>
      </w:pPr>
      <w:r w:rsidRPr="00283377">
        <w:rPr>
          <w:b/>
          <w:bCs/>
        </w:rPr>
        <w:t>Zaškolení</w:t>
      </w:r>
      <w:r w:rsidRPr="002626BA">
        <w:t xml:space="preserve"> </w:t>
      </w:r>
      <w:r w:rsidRPr="00283377">
        <w:rPr>
          <w:b/>
          <w:bCs/>
        </w:rPr>
        <w:t>uživatelů</w:t>
      </w:r>
      <w:r w:rsidRPr="002626BA">
        <w:t xml:space="preserve"> – odborné zaškolení </w:t>
      </w:r>
      <w:r w:rsidR="001A1E36">
        <w:t>uživatelů</w:t>
      </w:r>
    </w:p>
    <w:p w14:paraId="5E47959F" w14:textId="5981566B" w:rsidR="00A37972" w:rsidRPr="002626BA" w:rsidRDefault="00A37972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rPr>
          <w:b/>
          <w:bCs/>
        </w:rPr>
        <w:t xml:space="preserve">Akceptace – </w:t>
      </w:r>
      <w:r w:rsidRPr="002626BA">
        <w:t>provedení akceptačních procedur a předání do ostrého provozu.</w:t>
      </w:r>
    </w:p>
    <w:p w14:paraId="1F76A99A" w14:textId="77777777" w:rsidR="00B41CB7" w:rsidRDefault="00B41CB7" w:rsidP="00212FDC">
      <w:pPr>
        <w:pStyle w:val="Nadpis3"/>
        <w:numPr>
          <w:ilvl w:val="2"/>
          <w:numId w:val="0"/>
        </w:numPr>
        <w:spacing w:before="0" w:after="120" w:line="240" w:lineRule="auto"/>
        <w:ind w:right="288"/>
        <w:rPr>
          <w:b/>
          <w:bCs/>
        </w:rPr>
      </w:pPr>
    </w:p>
    <w:p w14:paraId="2CE06F07" w14:textId="605B090A" w:rsidR="00F36DDE" w:rsidRPr="002626BA" w:rsidRDefault="00AA6A2B" w:rsidP="00212FDC">
      <w:pPr>
        <w:pStyle w:val="Nadpis3"/>
        <w:numPr>
          <w:ilvl w:val="2"/>
          <w:numId w:val="0"/>
        </w:numPr>
        <w:spacing w:before="0" w:after="120" w:line="240" w:lineRule="auto"/>
        <w:ind w:right="288"/>
        <w:rPr>
          <w:b/>
          <w:bCs/>
        </w:rPr>
      </w:pPr>
      <w:r w:rsidRPr="002626BA">
        <w:rPr>
          <w:b/>
          <w:bCs/>
        </w:rPr>
        <w:t>Vstupní a</w:t>
      </w:r>
      <w:r w:rsidR="00F36DDE" w:rsidRPr="002626BA">
        <w:rPr>
          <w:b/>
          <w:bCs/>
        </w:rPr>
        <w:t>nalýza</w:t>
      </w:r>
    </w:p>
    <w:p w14:paraId="59E41754" w14:textId="09E42736" w:rsidR="009766F1" w:rsidRPr="002626BA" w:rsidRDefault="00063A22" w:rsidP="00212FDC">
      <w:pPr>
        <w:spacing w:after="120" w:line="240" w:lineRule="auto"/>
        <w:jc w:val="both"/>
      </w:pPr>
      <w:r w:rsidRPr="002626BA">
        <w:t xml:space="preserve">Zhotovitel provede </w:t>
      </w:r>
      <w:r w:rsidR="000D16B1" w:rsidRPr="002626BA">
        <w:t xml:space="preserve">v rámci </w:t>
      </w:r>
      <w:r w:rsidR="00964CE2" w:rsidRPr="002626BA">
        <w:t>realizace</w:t>
      </w:r>
      <w:r w:rsidR="000D16B1" w:rsidRPr="002626BA">
        <w:t xml:space="preserve"> </w:t>
      </w:r>
      <w:r w:rsidR="00383072" w:rsidRPr="002626BA">
        <w:t xml:space="preserve">díla </w:t>
      </w:r>
      <w:r w:rsidR="00AA6A2B" w:rsidRPr="002626BA">
        <w:t xml:space="preserve">vstupní </w:t>
      </w:r>
      <w:r w:rsidRPr="002626BA">
        <w:t xml:space="preserve">analýzu </w:t>
      </w:r>
      <w:r w:rsidR="00AA6A2B" w:rsidRPr="002626BA">
        <w:t xml:space="preserve">a </w:t>
      </w:r>
      <w:r w:rsidR="00656B42" w:rsidRPr="002626BA">
        <w:t xml:space="preserve">zpracuje </w:t>
      </w:r>
      <w:r w:rsidR="00AA6A2B" w:rsidRPr="002626BA">
        <w:t xml:space="preserve"> „</w:t>
      </w:r>
      <w:r w:rsidR="00AA6A2B" w:rsidRPr="002626BA">
        <w:rPr>
          <w:i/>
          <w:iCs/>
        </w:rPr>
        <w:t>Implementačního plánu projektu</w:t>
      </w:r>
      <w:r w:rsidR="00AA6A2B" w:rsidRPr="002626BA">
        <w:t xml:space="preserve">“ </w:t>
      </w:r>
      <w:r w:rsidR="00656B42" w:rsidRPr="002626BA">
        <w:t xml:space="preserve">dle kterého bude dílo </w:t>
      </w:r>
      <w:r w:rsidR="0045542C" w:rsidRPr="002626BA">
        <w:t>následně</w:t>
      </w:r>
      <w:r w:rsidR="00656B42" w:rsidRPr="002626BA">
        <w:t xml:space="preserve"> realizováno.</w:t>
      </w:r>
      <w:r w:rsidR="00F36DDE" w:rsidRPr="002626BA">
        <w:t xml:space="preserve"> </w:t>
      </w:r>
      <w:r w:rsidR="00AA6A2B" w:rsidRPr="002626BA">
        <w:t xml:space="preserve">Součástí Implementačního plánu projektu </w:t>
      </w:r>
      <w:r w:rsidR="00B01B96">
        <w:t>musí být</w:t>
      </w:r>
      <w:r w:rsidR="00AA6A2B" w:rsidRPr="002626BA">
        <w:t xml:space="preserve"> technický popis řešení, vč. finální podoby implementace (nastavení) dodávaného řešení, testovací scénáře, popis akceptačních procedur a akceptační protokoly, har</w:t>
      </w:r>
      <w:r w:rsidR="00F36DDE" w:rsidRPr="002626BA">
        <w:t xml:space="preserve">monogram </w:t>
      </w:r>
      <w:r w:rsidR="00AA6A2B" w:rsidRPr="002626BA">
        <w:t xml:space="preserve">realizace </w:t>
      </w:r>
      <w:r w:rsidR="00F36DDE" w:rsidRPr="002626BA">
        <w:t xml:space="preserve">projektu, </w:t>
      </w:r>
      <w:r w:rsidR="009766F1" w:rsidRPr="002626BA">
        <w:t xml:space="preserve">potřebné instalační postupy a </w:t>
      </w:r>
      <w:r w:rsidR="00F36DDE" w:rsidRPr="002626BA">
        <w:t>požadavky na zajištění součinnosti</w:t>
      </w:r>
      <w:r w:rsidR="009766F1" w:rsidRPr="002626BA">
        <w:t>.</w:t>
      </w:r>
    </w:p>
    <w:p w14:paraId="3ABEC115" w14:textId="77777777" w:rsidR="00F36DDE" w:rsidRPr="002626BA" w:rsidRDefault="00F36DDE" w:rsidP="00212FDC">
      <w:pPr>
        <w:pStyle w:val="Nadpis3"/>
        <w:numPr>
          <w:ilvl w:val="2"/>
          <w:numId w:val="0"/>
        </w:numPr>
        <w:spacing w:before="0" w:after="120" w:line="240" w:lineRule="auto"/>
        <w:ind w:right="288"/>
        <w:rPr>
          <w:b/>
          <w:bCs/>
        </w:rPr>
      </w:pPr>
      <w:r w:rsidRPr="002626BA">
        <w:rPr>
          <w:b/>
          <w:bCs/>
        </w:rPr>
        <w:lastRenderedPageBreak/>
        <w:t xml:space="preserve">Instalace </w:t>
      </w:r>
    </w:p>
    <w:p w14:paraId="5950F933" w14:textId="77777777" w:rsidR="00B01B96" w:rsidRPr="00B01B96" w:rsidRDefault="00F36DDE" w:rsidP="00B01B96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t xml:space="preserve">Zhotovitel </w:t>
      </w:r>
      <w:r w:rsidR="009766F1" w:rsidRPr="002626BA">
        <w:t>realizuje dodávané řešení v</w:t>
      </w:r>
      <w:r w:rsidR="0043750E" w:rsidRPr="002626BA">
        <w:t xml:space="preserve"> prostředí </w:t>
      </w:r>
      <w:r w:rsidR="00656B42" w:rsidRPr="002626BA">
        <w:t>Zadavatele</w:t>
      </w:r>
      <w:r w:rsidR="009766F1" w:rsidRPr="002626BA">
        <w:t xml:space="preserve"> </w:t>
      </w:r>
      <w:bookmarkStart w:id="5" w:name="_Hlk176866923"/>
      <w:r w:rsidR="009766F1" w:rsidRPr="002626BA">
        <w:t>ve shodě s </w:t>
      </w:r>
      <w:r w:rsidR="009766F1" w:rsidRPr="00B01B96">
        <w:t>Implementačním plánem</w:t>
      </w:r>
      <w:r w:rsidR="00E61256" w:rsidRPr="00B01B96">
        <w:t xml:space="preserve"> </w:t>
      </w:r>
      <w:r w:rsidR="009766F1" w:rsidRPr="00B01B96">
        <w:t>projektu</w:t>
      </w:r>
      <w:bookmarkEnd w:id="5"/>
      <w:r w:rsidR="009766F1" w:rsidRPr="002626BA">
        <w:t>,</w:t>
      </w:r>
      <w:r w:rsidR="00B01B96">
        <w:t xml:space="preserve"> </w:t>
      </w:r>
      <w:r w:rsidR="00B01B96" w:rsidRPr="00B01B96">
        <w:t>vč. upgrade na aktuální verzi</w:t>
      </w:r>
    </w:p>
    <w:p w14:paraId="43020B03" w14:textId="68E65297" w:rsidR="00F36DDE" w:rsidRPr="002626BA" w:rsidRDefault="009766F1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t>v</w:t>
      </w:r>
      <w:r w:rsidR="00F36DDE" w:rsidRPr="002626BA">
        <w:t>eškeré náklady související s dopravou a instalací jdou na vrub Zhotovitele</w:t>
      </w:r>
      <w:r w:rsidRPr="002626BA">
        <w:t>,</w:t>
      </w:r>
    </w:p>
    <w:p w14:paraId="61E88AB3" w14:textId="49F9149C" w:rsidR="00F36DDE" w:rsidRPr="002626BA" w:rsidRDefault="001A1E36" w:rsidP="00212FDC">
      <w:pPr>
        <w:pStyle w:val="Odstavecseseznamem"/>
        <w:numPr>
          <w:ilvl w:val="0"/>
          <w:numId w:val="2"/>
        </w:numPr>
        <w:spacing w:after="120" w:line="240" w:lineRule="auto"/>
      </w:pPr>
      <w:r>
        <w:t>pracovnici</w:t>
      </w:r>
      <w:r w:rsidR="00F36DDE" w:rsidRPr="002626BA">
        <w:t xml:space="preserve"> Zhotovitele splňují veškeré podmínky dané výrobcem </w:t>
      </w:r>
      <w:r w:rsidR="0045542C" w:rsidRPr="002626BA">
        <w:t xml:space="preserve">dodávaného </w:t>
      </w:r>
      <w:r w:rsidR="00212FDC">
        <w:t>řešení</w:t>
      </w:r>
      <w:r w:rsidR="0045542C" w:rsidRPr="002626BA">
        <w:t xml:space="preserve"> </w:t>
      </w:r>
      <w:r w:rsidR="00F36DDE" w:rsidRPr="002626BA">
        <w:t xml:space="preserve"> pro jeho instalaci</w:t>
      </w:r>
      <w:r w:rsidR="0045542C" w:rsidRPr="002626BA">
        <w:t>,</w:t>
      </w:r>
    </w:p>
    <w:p w14:paraId="5FB58AE5" w14:textId="77777777" w:rsidR="00F36DDE" w:rsidRPr="002626BA" w:rsidRDefault="00F36DDE" w:rsidP="00212FDC">
      <w:pPr>
        <w:pStyle w:val="Nadpis3"/>
        <w:numPr>
          <w:ilvl w:val="2"/>
          <w:numId w:val="0"/>
        </w:numPr>
        <w:spacing w:before="0" w:after="120" w:line="240" w:lineRule="auto"/>
        <w:ind w:right="288"/>
        <w:rPr>
          <w:b/>
          <w:bCs/>
        </w:rPr>
      </w:pPr>
      <w:r w:rsidRPr="002626BA">
        <w:rPr>
          <w:b/>
          <w:bCs/>
        </w:rPr>
        <w:t>Implementace</w:t>
      </w:r>
    </w:p>
    <w:p w14:paraId="0E17B3AF" w14:textId="77777777" w:rsidR="006B27BB" w:rsidRDefault="006B27BB" w:rsidP="00212FDC">
      <w:pPr>
        <w:spacing w:after="120" w:line="240" w:lineRule="auto"/>
      </w:pPr>
      <w:bookmarkStart w:id="6" w:name="_Hlk176866996"/>
      <w:r>
        <w:t xml:space="preserve">V rámci implementace díla </w:t>
      </w:r>
      <w:r w:rsidR="00F36DDE" w:rsidRPr="002626BA">
        <w:t>Zhotovitel provede</w:t>
      </w:r>
      <w:r>
        <w:t>:</w:t>
      </w:r>
    </w:p>
    <w:p w14:paraId="18994B04" w14:textId="7C62B725" w:rsidR="00953E7E" w:rsidRDefault="00F36DDE" w:rsidP="00953E7E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t xml:space="preserve"> </w:t>
      </w:r>
      <w:r w:rsidR="00953E7E" w:rsidRPr="00174788">
        <w:t xml:space="preserve">veškerou potřebnou konfiguraci a nastavení dodávaného systému dle požadavků Zadavatele, </w:t>
      </w:r>
    </w:p>
    <w:p w14:paraId="4BDF973E" w14:textId="77777777" w:rsidR="00953E7E" w:rsidRPr="00174788" w:rsidRDefault="00953E7E" w:rsidP="00953E7E">
      <w:pPr>
        <w:pStyle w:val="Odstavecseseznamem"/>
        <w:numPr>
          <w:ilvl w:val="0"/>
          <w:numId w:val="2"/>
        </w:numPr>
        <w:spacing w:after="120" w:line="240" w:lineRule="auto"/>
      </w:pPr>
      <w:r w:rsidRPr="00174788">
        <w:t xml:space="preserve">napojení všech uvedených </w:t>
      </w:r>
      <w:r>
        <w:t>přístrojů (modalit očního odd.) dle přílohy Příloha č.1. této smlouvy,</w:t>
      </w:r>
    </w:p>
    <w:p w14:paraId="5BBA079A" w14:textId="77777777" w:rsidR="00953E7E" w:rsidRPr="00953E7E" w:rsidRDefault="00953E7E" w:rsidP="00953E7E">
      <w:pPr>
        <w:pStyle w:val="Odstavecseseznamem"/>
        <w:numPr>
          <w:ilvl w:val="0"/>
          <w:numId w:val="2"/>
        </w:numPr>
        <w:spacing w:after="120" w:line="240" w:lineRule="auto"/>
      </w:pPr>
      <w:r w:rsidRPr="00953E7E">
        <w:t>realizace propojení a interface na systém Microsoft Active Directory</w:t>
      </w:r>
    </w:p>
    <w:p w14:paraId="0AC2963C" w14:textId="77777777" w:rsidR="00953E7E" w:rsidRPr="00953E7E" w:rsidRDefault="00953E7E" w:rsidP="00953E7E">
      <w:pPr>
        <w:pStyle w:val="Odstavecseseznamem"/>
        <w:numPr>
          <w:ilvl w:val="0"/>
          <w:numId w:val="2"/>
        </w:numPr>
        <w:spacing w:after="120" w:line="240" w:lineRule="auto"/>
      </w:pPr>
      <w:r w:rsidRPr="00953E7E">
        <w:t>realizace napojení zdravotnických přístrojů (modalit očních oddělení)  dle Přílohy 1 této smlouvy</w:t>
      </w:r>
    </w:p>
    <w:p w14:paraId="3F629A7F" w14:textId="77777777" w:rsidR="00953E7E" w:rsidRDefault="00953E7E" w:rsidP="00953E7E">
      <w:pPr>
        <w:spacing w:after="120" w:line="240" w:lineRule="auto"/>
        <w:ind w:left="306"/>
      </w:pPr>
    </w:p>
    <w:p w14:paraId="01004FE1" w14:textId="71CF7905" w:rsidR="00953E7E" w:rsidRDefault="00953E7E" w:rsidP="00953E7E">
      <w:pPr>
        <w:spacing w:after="120" w:line="240" w:lineRule="auto"/>
        <w:ind w:left="306"/>
      </w:pPr>
      <w:r>
        <w:t xml:space="preserve">Pozn.: součástí plnění smlouvy o dílo dle přílohy č. 3 </w:t>
      </w:r>
      <w:r w:rsidRPr="00953E7E">
        <w:rPr>
          <w:b/>
          <w:bCs/>
          <w:color w:val="FF0000"/>
        </w:rPr>
        <w:t>nejsou</w:t>
      </w:r>
      <w:r>
        <w:t xml:space="preserve"> tyto práce: </w:t>
      </w:r>
    </w:p>
    <w:p w14:paraId="3A4B77A6" w14:textId="5E5A06F9" w:rsidR="006B27BB" w:rsidRPr="00953E7E" w:rsidRDefault="006B27BB" w:rsidP="00953E7E">
      <w:pPr>
        <w:pStyle w:val="Odstavecseseznamem"/>
        <w:numPr>
          <w:ilvl w:val="0"/>
          <w:numId w:val="2"/>
        </w:numPr>
        <w:spacing w:after="120" w:line="240" w:lineRule="auto"/>
        <w:rPr>
          <w:color w:val="FF0000"/>
        </w:rPr>
      </w:pPr>
      <w:r w:rsidRPr="00953E7E">
        <w:rPr>
          <w:color w:val="FF0000"/>
        </w:rPr>
        <w:t>migrac</w:t>
      </w:r>
      <w:r w:rsidR="00C1404B">
        <w:rPr>
          <w:color w:val="FF0000"/>
        </w:rPr>
        <w:t>e</w:t>
      </w:r>
      <w:r w:rsidRPr="00953E7E">
        <w:rPr>
          <w:color w:val="FF0000"/>
        </w:rPr>
        <w:t xml:space="preserve"> dat z přístrojů</w:t>
      </w:r>
    </w:p>
    <w:p w14:paraId="09998B9E" w14:textId="02CF0C70" w:rsidR="00953E7E" w:rsidRPr="00953E7E" w:rsidRDefault="00953E7E" w:rsidP="00953E7E">
      <w:pPr>
        <w:pStyle w:val="Odstavecseseznamem"/>
        <w:numPr>
          <w:ilvl w:val="0"/>
          <w:numId w:val="2"/>
        </w:numPr>
        <w:spacing w:after="60" w:line="240" w:lineRule="auto"/>
        <w:contextualSpacing w:val="0"/>
        <w:jc w:val="both"/>
        <w:rPr>
          <w:rFonts w:ascii="Calibri" w:hAnsi="Calibri"/>
          <w:color w:val="FF0000"/>
          <w:szCs w:val="20"/>
        </w:rPr>
      </w:pPr>
      <w:r w:rsidRPr="00953E7E">
        <w:rPr>
          <w:rFonts w:ascii="Calibri" w:hAnsi="Calibri"/>
          <w:color w:val="FF0000"/>
          <w:szCs w:val="20"/>
        </w:rPr>
        <w:t xml:space="preserve">realizace propojení a interface na klinický informační systém NPK FONS Enterprise </w:t>
      </w:r>
    </w:p>
    <w:p w14:paraId="569577D9" w14:textId="77777777" w:rsidR="00953E7E" w:rsidRPr="00953E7E" w:rsidRDefault="00953E7E" w:rsidP="00953E7E">
      <w:pPr>
        <w:spacing w:after="60" w:line="240" w:lineRule="auto"/>
        <w:jc w:val="both"/>
        <w:rPr>
          <w:rFonts w:ascii="Calibri" w:hAnsi="Calibri"/>
          <w:szCs w:val="20"/>
        </w:rPr>
      </w:pPr>
    </w:p>
    <w:bookmarkEnd w:id="6"/>
    <w:p w14:paraId="51810DD1" w14:textId="0CF46E3B" w:rsidR="00F36DDE" w:rsidRPr="002626BA" w:rsidRDefault="00F36DDE" w:rsidP="00212FDC">
      <w:pPr>
        <w:pStyle w:val="Nadpis3"/>
        <w:numPr>
          <w:ilvl w:val="2"/>
          <w:numId w:val="0"/>
        </w:numPr>
        <w:spacing w:before="0" w:after="120" w:line="240" w:lineRule="auto"/>
        <w:ind w:right="288"/>
        <w:rPr>
          <w:b/>
          <w:bCs/>
        </w:rPr>
      </w:pPr>
      <w:r w:rsidRPr="002626BA">
        <w:rPr>
          <w:b/>
          <w:bCs/>
        </w:rPr>
        <w:t>Testování</w:t>
      </w:r>
    </w:p>
    <w:p w14:paraId="5EFBF04D" w14:textId="625DE2BE" w:rsidR="00F36DDE" w:rsidRPr="002626BA" w:rsidRDefault="00F36DDE" w:rsidP="00212FDC">
      <w:pPr>
        <w:spacing w:after="120" w:line="240" w:lineRule="auto"/>
      </w:pPr>
      <w:r w:rsidRPr="002626BA">
        <w:t xml:space="preserve">Zhotovitel zajistí </w:t>
      </w:r>
      <w:bookmarkStart w:id="7" w:name="_Hlk176867210"/>
      <w:r w:rsidRPr="002626BA">
        <w:t xml:space="preserve">řádné otestování </w:t>
      </w:r>
      <w:r w:rsidR="0045542C" w:rsidRPr="002626BA">
        <w:t xml:space="preserve">dodávaného </w:t>
      </w:r>
      <w:r w:rsidRPr="002626BA">
        <w:t xml:space="preserve">řešení </w:t>
      </w:r>
      <w:r w:rsidR="0045542C" w:rsidRPr="002626BA">
        <w:t>d</w:t>
      </w:r>
      <w:r w:rsidRPr="002626BA">
        <w:t>le navržených testovacích scénářů</w:t>
      </w:r>
      <w:r w:rsidR="00A37972" w:rsidRPr="002626BA">
        <w:t xml:space="preserve"> v Implementačním plánu projektu</w:t>
      </w:r>
      <w:r w:rsidRPr="002626BA">
        <w:t>. Zejména budou provedeny následující testy:</w:t>
      </w:r>
    </w:p>
    <w:p w14:paraId="023EB0F6" w14:textId="77777777" w:rsidR="00F36DDE" w:rsidRPr="002626BA" w:rsidRDefault="00F36DDE" w:rsidP="00212FDC">
      <w:pPr>
        <w:pStyle w:val="Odstavecseseznamem"/>
        <w:numPr>
          <w:ilvl w:val="0"/>
          <w:numId w:val="2"/>
        </w:numPr>
        <w:spacing w:after="120" w:line="240" w:lineRule="auto"/>
      </w:pPr>
      <w:bookmarkStart w:id="8" w:name="_Hlk176867225"/>
      <w:bookmarkEnd w:id="7"/>
      <w:r w:rsidRPr="002626BA">
        <w:t>funkční testy,</w:t>
      </w:r>
    </w:p>
    <w:p w14:paraId="354612A8" w14:textId="691206A4" w:rsidR="00F36DDE" w:rsidRPr="002626BA" w:rsidRDefault="00F36DDE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t>DR testy</w:t>
      </w:r>
      <w:r w:rsidR="0045542C" w:rsidRPr="002626BA">
        <w:t xml:space="preserve"> (testy obnovitelnosti po havárii).</w:t>
      </w:r>
    </w:p>
    <w:bookmarkEnd w:id="8"/>
    <w:p w14:paraId="4FEA9F81" w14:textId="7653B2A7" w:rsidR="00F36DDE" w:rsidRPr="002626BA" w:rsidRDefault="001A1E36" w:rsidP="00212FDC">
      <w:pPr>
        <w:pStyle w:val="Nadpis3"/>
        <w:numPr>
          <w:ilvl w:val="2"/>
          <w:numId w:val="0"/>
        </w:numPr>
        <w:spacing w:before="0" w:after="120" w:line="240" w:lineRule="auto"/>
        <w:ind w:right="288"/>
        <w:rPr>
          <w:b/>
          <w:bCs/>
        </w:rPr>
      </w:pPr>
      <w:r>
        <w:rPr>
          <w:b/>
          <w:bCs/>
        </w:rPr>
        <w:t>Zaškolení</w:t>
      </w:r>
    </w:p>
    <w:p w14:paraId="01217FF2" w14:textId="11DFFA46" w:rsidR="00212FDC" w:rsidRDefault="00B41CB7" w:rsidP="00212FDC">
      <w:pPr>
        <w:pStyle w:val="Odstavecseseznamem"/>
        <w:numPr>
          <w:ilvl w:val="0"/>
          <w:numId w:val="2"/>
        </w:numPr>
        <w:spacing w:after="120" w:line="240" w:lineRule="auto"/>
      </w:pPr>
      <w:bookmarkStart w:id="9" w:name="_Hlk176867354"/>
      <w:r>
        <w:t>z</w:t>
      </w:r>
      <w:r w:rsidR="00212FDC" w:rsidRPr="002626BA">
        <w:t xml:space="preserve">ajištění školení i zaškolení </w:t>
      </w:r>
      <w:r w:rsidR="00212FDC">
        <w:t xml:space="preserve">uživatelů systému PACS pro oční oddělení </w:t>
      </w:r>
      <w:r w:rsidR="00212FDC" w:rsidRPr="002626BA">
        <w:t>proběhne v prostorách Zadavatele. Konkrétní termíny a místo bude určené po vzájemné dohodě. Školení i zaškolení proběhne v českém jazyce.</w:t>
      </w:r>
    </w:p>
    <w:p w14:paraId="74231D8D" w14:textId="4D435A4C" w:rsidR="00F36DDE" w:rsidRPr="002626BA" w:rsidRDefault="00B41CB7" w:rsidP="00212FDC">
      <w:pPr>
        <w:pStyle w:val="Odstavecseseznamem"/>
        <w:numPr>
          <w:ilvl w:val="0"/>
          <w:numId w:val="2"/>
        </w:numPr>
        <w:spacing w:after="120" w:line="240" w:lineRule="auto"/>
      </w:pPr>
      <w:r>
        <w:t>z</w:t>
      </w:r>
      <w:r w:rsidR="00905A7D" w:rsidRPr="002626BA">
        <w:t>aš</w:t>
      </w:r>
      <w:r w:rsidR="00F36DDE" w:rsidRPr="002626BA">
        <w:t xml:space="preserve">kolení </w:t>
      </w:r>
      <w:r w:rsidR="00905A7D" w:rsidRPr="002626BA">
        <w:t xml:space="preserve">pro </w:t>
      </w:r>
      <w:r>
        <w:t>administrátory</w:t>
      </w:r>
      <w:r w:rsidR="00905A7D" w:rsidRPr="002626BA">
        <w:t xml:space="preserve"> tohoto řešení </w:t>
      </w:r>
      <w:r w:rsidR="00F36DDE" w:rsidRPr="002626BA">
        <w:t>poskytne určeným pracovníkům komplexní informace v takovém rozsahu, aby tito pracovníci dokázali samostatně a dlouhodobě administrovat a provozovat dodané řešení.</w:t>
      </w:r>
      <w:r w:rsidR="00905A7D" w:rsidRPr="002626BA">
        <w:t xml:space="preserve"> Součástí zaškolení bude i </w:t>
      </w:r>
      <w:r>
        <w:t xml:space="preserve">metodika </w:t>
      </w:r>
      <w:r w:rsidR="00905A7D" w:rsidRPr="002626BA">
        <w:t>obnov</w:t>
      </w:r>
      <w:r>
        <w:t xml:space="preserve">y služeb dodávaného řešení </w:t>
      </w:r>
      <w:r w:rsidR="00905A7D" w:rsidRPr="002626BA">
        <w:t>po havárii</w:t>
      </w:r>
      <w:r>
        <w:t>, tj. nedostupnosti všech služeb nebo jejich významné části chybou v dodávaném softwarovém produktu</w:t>
      </w:r>
      <w:r w:rsidR="00905A7D" w:rsidRPr="002626BA">
        <w:t>.</w:t>
      </w:r>
    </w:p>
    <w:bookmarkEnd w:id="9"/>
    <w:p w14:paraId="0EAE9E52" w14:textId="77777777" w:rsidR="00A37972" w:rsidRPr="002626BA" w:rsidRDefault="00A37972" w:rsidP="00212FDC">
      <w:pPr>
        <w:pStyle w:val="Nadpis3"/>
        <w:numPr>
          <w:ilvl w:val="2"/>
          <w:numId w:val="0"/>
        </w:numPr>
        <w:spacing w:before="0" w:after="120" w:line="240" w:lineRule="auto"/>
        <w:ind w:right="288"/>
        <w:rPr>
          <w:b/>
          <w:bCs/>
        </w:rPr>
      </w:pPr>
      <w:r w:rsidRPr="002626BA">
        <w:rPr>
          <w:b/>
          <w:bCs/>
        </w:rPr>
        <w:t>Akceptace</w:t>
      </w:r>
    </w:p>
    <w:p w14:paraId="64B340F0" w14:textId="15495FBB" w:rsidR="00A37972" w:rsidRPr="002626BA" w:rsidRDefault="00A37972" w:rsidP="00212FDC">
      <w:pPr>
        <w:spacing w:after="120" w:line="240" w:lineRule="auto"/>
      </w:pPr>
      <w:r w:rsidRPr="002626BA">
        <w:t>Zhotovitel a Zadavatel provedou společně akceptační testy a procedury</w:t>
      </w:r>
      <w:r w:rsidR="005E0A81" w:rsidRPr="002626BA">
        <w:t xml:space="preserve">. Akceptace díla je stvrzena </w:t>
      </w:r>
      <w:r w:rsidRPr="002626BA">
        <w:t>podpis</w:t>
      </w:r>
      <w:r w:rsidR="005E0A81" w:rsidRPr="002626BA">
        <w:t>em</w:t>
      </w:r>
      <w:r w:rsidRPr="002626BA">
        <w:t xml:space="preserve"> akceptačních protokolů </w:t>
      </w:r>
      <w:r w:rsidR="005E0A81" w:rsidRPr="002626BA">
        <w:t xml:space="preserve">oběma stranami. </w:t>
      </w:r>
      <w:r w:rsidRPr="002626BA">
        <w:t xml:space="preserve"> Podpisem akceptačních protokolů</w:t>
      </w:r>
      <w:r w:rsidR="005E0A81" w:rsidRPr="002626BA">
        <w:t>:</w:t>
      </w:r>
    </w:p>
    <w:p w14:paraId="5F245365" w14:textId="4A42DA0C" w:rsidR="005E0A81" w:rsidRPr="002626BA" w:rsidRDefault="005E0A81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t>přebírá Zadavatel dílo do užití (do ostrého provozu),</w:t>
      </w:r>
    </w:p>
    <w:p w14:paraId="01B3CA7E" w14:textId="395B66DD" w:rsidR="005E0A81" w:rsidRPr="002626BA" w:rsidRDefault="005E0A81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t>ukončuje platnost Smlouvy o dílo,</w:t>
      </w:r>
    </w:p>
    <w:p w14:paraId="5BFC5660" w14:textId="1853BA72" w:rsidR="00A37972" w:rsidRPr="002626BA" w:rsidRDefault="00A37972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t>vzniká Zhotoviteli nárok na úhradu ceny díla,</w:t>
      </w:r>
    </w:p>
    <w:p w14:paraId="0291223F" w14:textId="77777777" w:rsidR="005E0A81" w:rsidRPr="002626BA" w:rsidRDefault="005E0A81" w:rsidP="00212FDC">
      <w:pPr>
        <w:pStyle w:val="Odstavecseseznamem"/>
        <w:numPr>
          <w:ilvl w:val="0"/>
          <w:numId w:val="2"/>
        </w:numPr>
        <w:spacing w:after="120" w:line="240" w:lineRule="auto"/>
      </w:pPr>
      <w:r w:rsidRPr="002626BA">
        <w:t>spouští platnost Smlouvy o poskytování servisních služeb.</w:t>
      </w:r>
    </w:p>
    <w:bookmarkEnd w:id="1"/>
    <w:p w14:paraId="1099FBF0" w14:textId="77777777" w:rsidR="00B56E8C" w:rsidRDefault="00B56E8C" w:rsidP="00212FDC">
      <w:pPr>
        <w:spacing w:after="120" w:line="240" w:lineRule="auto"/>
        <w:jc w:val="both"/>
        <w:rPr>
          <w:b/>
          <w:bCs/>
        </w:rPr>
      </w:pPr>
    </w:p>
    <w:p w14:paraId="11012A1F" w14:textId="51113F64" w:rsidR="00B41CB7" w:rsidRPr="00B41CB7" w:rsidRDefault="00B41CB7" w:rsidP="00B41CB7">
      <w:pPr>
        <w:pStyle w:val="Odstavecseseznamem"/>
        <w:numPr>
          <w:ilvl w:val="0"/>
          <w:numId w:val="39"/>
        </w:numPr>
        <w:spacing w:after="120" w:line="240" w:lineRule="auto"/>
        <w:jc w:val="both"/>
        <w:rPr>
          <w:b/>
          <w:bCs/>
          <w:sz w:val="28"/>
          <w:szCs w:val="28"/>
        </w:rPr>
      </w:pPr>
      <w:r w:rsidRPr="00B41CB7">
        <w:rPr>
          <w:b/>
          <w:bCs/>
          <w:sz w:val="28"/>
          <w:szCs w:val="28"/>
        </w:rPr>
        <w:lastRenderedPageBreak/>
        <w:t>Dokumentace</w:t>
      </w:r>
    </w:p>
    <w:p w14:paraId="54C8CC77" w14:textId="77777777" w:rsidR="00B41CB7" w:rsidRPr="002626BA" w:rsidRDefault="00B41CB7" w:rsidP="00B41CB7">
      <w:pPr>
        <w:spacing w:after="120" w:line="240" w:lineRule="auto"/>
      </w:pPr>
      <w:r w:rsidRPr="002626BA">
        <w:t>Součástí dodávky musí být dokumentace v následujícím rozsahu:</w:t>
      </w:r>
    </w:p>
    <w:p w14:paraId="3658E0F3" w14:textId="77777777" w:rsidR="00B41CB7" w:rsidRPr="007E4F35" w:rsidRDefault="00B41CB7" w:rsidP="00B41CB7">
      <w:pPr>
        <w:pStyle w:val="Odstavecseseznamem"/>
        <w:numPr>
          <w:ilvl w:val="0"/>
          <w:numId w:val="2"/>
        </w:numPr>
        <w:spacing w:after="120" w:line="240" w:lineRule="auto"/>
      </w:pPr>
      <w:r w:rsidRPr="007E4F35">
        <w:t>Uživatelský manuál -  popisem uživatelských funkcí dodávaného software</w:t>
      </w:r>
    </w:p>
    <w:p w14:paraId="0ABA9D74" w14:textId="77777777" w:rsidR="00B41CB7" w:rsidRPr="007E4F35" w:rsidRDefault="00B41CB7" w:rsidP="00B41CB7">
      <w:pPr>
        <w:pStyle w:val="Odstavecseseznamem"/>
        <w:numPr>
          <w:ilvl w:val="0"/>
          <w:numId w:val="2"/>
        </w:numPr>
        <w:spacing w:after="120" w:line="240" w:lineRule="auto"/>
      </w:pPr>
      <w:r w:rsidRPr="007E4F35">
        <w:t>Implementační plán projektu:</w:t>
      </w:r>
    </w:p>
    <w:p w14:paraId="34371015" w14:textId="77777777" w:rsidR="00B41CB7" w:rsidRDefault="00B41CB7" w:rsidP="00B41CB7">
      <w:pPr>
        <w:pStyle w:val="Odstavecseseznamem"/>
        <w:numPr>
          <w:ilvl w:val="0"/>
          <w:numId w:val="16"/>
        </w:numPr>
        <w:spacing w:after="0" w:line="240" w:lineRule="auto"/>
        <w:ind w:hanging="357"/>
        <w:contextualSpacing w:val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analytická část – návrh realizace Díla a časový harmonogram, plán školení administrátorů a uživatelů</w:t>
      </w:r>
    </w:p>
    <w:p w14:paraId="3F70BE29" w14:textId="77777777" w:rsidR="00B41CB7" w:rsidRPr="00587198" w:rsidRDefault="00B41CB7" w:rsidP="00B41CB7">
      <w:pPr>
        <w:pStyle w:val="Odstavecseseznamem"/>
        <w:numPr>
          <w:ilvl w:val="0"/>
          <w:numId w:val="16"/>
        </w:numPr>
        <w:spacing w:after="0" w:line="240" w:lineRule="auto"/>
        <w:ind w:hanging="357"/>
        <w:contextualSpacing w:val="0"/>
        <w:jc w:val="both"/>
        <w:rPr>
          <w:rFonts w:ascii="Calibri" w:hAnsi="Calibri"/>
          <w:szCs w:val="20"/>
        </w:rPr>
      </w:pPr>
      <w:r w:rsidRPr="00587198">
        <w:rPr>
          <w:rFonts w:ascii="Calibri" w:hAnsi="Calibri"/>
          <w:szCs w:val="20"/>
        </w:rPr>
        <w:t xml:space="preserve">finální popis implementace </w:t>
      </w:r>
      <w:r>
        <w:rPr>
          <w:rFonts w:ascii="Calibri" w:hAnsi="Calibri"/>
          <w:szCs w:val="20"/>
        </w:rPr>
        <w:t xml:space="preserve">dodávaného </w:t>
      </w:r>
      <w:r w:rsidRPr="00587198">
        <w:rPr>
          <w:rFonts w:ascii="Calibri" w:hAnsi="Calibri"/>
          <w:szCs w:val="20"/>
        </w:rPr>
        <w:t>řešen</w:t>
      </w:r>
      <w:r>
        <w:rPr>
          <w:rFonts w:ascii="Calibri" w:hAnsi="Calibri"/>
          <w:szCs w:val="20"/>
        </w:rPr>
        <w:t>í (skutečné provedení, bude vypracován na závěr)</w:t>
      </w:r>
      <w:r w:rsidRPr="00587198">
        <w:rPr>
          <w:rFonts w:ascii="Calibri" w:hAnsi="Calibri"/>
          <w:szCs w:val="20"/>
        </w:rPr>
        <w:t xml:space="preserve">, </w:t>
      </w:r>
    </w:p>
    <w:p w14:paraId="633BFE23" w14:textId="77777777" w:rsidR="00B41CB7" w:rsidRDefault="00B41CB7" w:rsidP="00B41CB7">
      <w:pPr>
        <w:pStyle w:val="Odstavecseseznamem"/>
        <w:numPr>
          <w:ilvl w:val="0"/>
          <w:numId w:val="16"/>
        </w:numPr>
        <w:spacing w:after="0" w:line="240" w:lineRule="auto"/>
        <w:ind w:hanging="357"/>
        <w:contextualSpacing w:val="0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akceptační procedury nebo checklisty</w:t>
      </w:r>
    </w:p>
    <w:p w14:paraId="0F917D5A" w14:textId="77777777" w:rsidR="00B41CB7" w:rsidRPr="007E4F35" w:rsidRDefault="00B41CB7" w:rsidP="00B41CB7">
      <w:pPr>
        <w:pStyle w:val="Odstavecseseznamem"/>
        <w:numPr>
          <w:ilvl w:val="0"/>
          <w:numId w:val="2"/>
        </w:numPr>
        <w:spacing w:after="120" w:line="240" w:lineRule="auto"/>
      </w:pPr>
      <w:r w:rsidRPr="007E4F35">
        <w:t xml:space="preserve">Exit plán </w:t>
      </w:r>
      <w:bookmarkStart w:id="10" w:name="_Hlk174446299"/>
      <w:r w:rsidRPr="007E4F35">
        <w:t>– plán o řízeném ukončení spolupráce</w:t>
      </w:r>
      <w:bookmarkEnd w:id="10"/>
      <w:r w:rsidRPr="007E4F35">
        <w:t>,</w:t>
      </w:r>
    </w:p>
    <w:p w14:paraId="5B82AA1A" w14:textId="77777777" w:rsidR="00B41CB7" w:rsidRPr="007E4F35" w:rsidRDefault="00B41CB7" w:rsidP="00B41CB7">
      <w:pPr>
        <w:pStyle w:val="Odstavecseseznamem"/>
        <w:numPr>
          <w:ilvl w:val="0"/>
          <w:numId w:val="2"/>
        </w:numPr>
        <w:spacing w:after="120" w:line="240" w:lineRule="auto"/>
      </w:pPr>
      <w:r w:rsidRPr="007E4F35">
        <w:t>podklady pro Havarijní plán dle upřesnění Objednatele v Implementačním plánu projektu – popis realizace díla, určení administrátorských účtů, rolí a přístupových práv pracovníků Zhotovitele,  řešení známých chybových stavů typu havárie aj.</w:t>
      </w:r>
    </w:p>
    <w:p w14:paraId="3EC4A16E" w14:textId="77777777" w:rsidR="00B41CB7" w:rsidRPr="00C51261" w:rsidRDefault="00B41CB7" w:rsidP="00B41CB7">
      <w:pPr>
        <w:pStyle w:val="Odstavecseseznamem"/>
        <w:numPr>
          <w:ilvl w:val="0"/>
          <w:numId w:val="2"/>
        </w:numPr>
        <w:spacing w:after="120" w:line="240" w:lineRule="auto"/>
        <w:rPr>
          <w:rFonts w:ascii="Calibri" w:hAnsi="Calibri"/>
          <w:szCs w:val="20"/>
        </w:rPr>
      </w:pPr>
      <w:r w:rsidRPr="007E4F35">
        <w:t>předání dalších nezbytných dokladů (licenční list, prohlášení o shodě se schválenými standardy, certifikátů, licencí atd.), pokud jsou tyto nezbytné k řádnému a nerušenému nakládání a užívání</w:t>
      </w:r>
      <w:r w:rsidRPr="00C51261">
        <w:rPr>
          <w:rFonts w:ascii="Calibri" w:hAnsi="Calibri"/>
          <w:szCs w:val="20"/>
        </w:rPr>
        <w:t xml:space="preserve"> díla.</w:t>
      </w:r>
    </w:p>
    <w:p w14:paraId="0B819BA1" w14:textId="0D656B9A" w:rsidR="00B41CB7" w:rsidRDefault="00B41CB7" w:rsidP="00B41CB7">
      <w:pPr>
        <w:spacing w:after="120" w:line="240" w:lineRule="auto"/>
        <w:jc w:val="both"/>
      </w:pPr>
      <w:r w:rsidRPr="002626BA">
        <w:t>Dokumentace uvedená je požadována v českém jazyce. Produktová dokumentace výrobce, včetně dokumentace výrobce popisující strukturu a význam logů, je akceptovatelná v anglickém nebo českém jazyce.</w:t>
      </w:r>
      <w:r w:rsidRPr="00B41CB7">
        <w:t xml:space="preserve"> </w:t>
      </w:r>
    </w:p>
    <w:p w14:paraId="1871C7B7" w14:textId="06DDBBEE" w:rsidR="00B41CB7" w:rsidRPr="0004590C" w:rsidRDefault="00B41CB7" w:rsidP="00B41CB7">
      <w:pPr>
        <w:spacing w:after="120" w:line="240" w:lineRule="auto"/>
        <w:jc w:val="both"/>
        <w:rPr>
          <w:b/>
          <w:bCs/>
        </w:rPr>
      </w:pPr>
      <w:r w:rsidRPr="002626BA">
        <w:t xml:space="preserve">Detailní popis </w:t>
      </w:r>
      <w:r>
        <w:t xml:space="preserve">předmětu dodávky a s tím spojených služeb je uveden v </w:t>
      </w:r>
      <w:r w:rsidRPr="002626BA">
        <w:t xml:space="preserve">příloze </w:t>
      </w:r>
      <w:r w:rsidRPr="002626BA">
        <w:rPr>
          <w:b/>
          <w:bCs/>
        </w:rPr>
        <w:t xml:space="preserve">Příloha č. </w:t>
      </w:r>
      <w:r>
        <w:rPr>
          <w:b/>
          <w:bCs/>
        </w:rPr>
        <w:t>3</w:t>
      </w:r>
      <w:r w:rsidRPr="002626BA">
        <w:rPr>
          <w:b/>
          <w:bCs/>
        </w:rPr>
        <w:t xml:space="preserve"> - Smlouva o </w:t>
      </w:r>
      <w:r>
        <w:rPr>
          <w:b/>
          <w:bCs/>
        </w:rPr>
        <w:t>dílo.</w:t>
      </w:r>
    </w:p>
    <w:p w14:paraId="60076748" w14:textId="77777777" w:rsidR="00B41CB7" w:rsidRPr="002626BA" w:rsidRDefault="00B41CB7" w:rsidP="00B41CB7">
      <w:pPr>
        <w:spacing w:after="120" w:line="240" w:lineRule="auto"/>
        <w:jc w:val="both"/>
      </w:pPr>
      <w:r w:rsidRPr="002626BA">
        <w:t>Pravidelná aktualizace dokumentace bude prováděna v rámci služeb servisní podpory, a to pravidelně při jakékoliv změně v architektuře či funkcionalitě dodaného řešení, např. aktualizacích firmware, rozvoji řešení apod., pokud nebude dohodnuto jinak.</w:t>
      </w:r>
    </w:p>
    <w:p w14:paraId="01BDD676" w14:textId="6C37ECE4" w:rsidR="00283377" w:rsidRDefault="00283377">
      <w:pPr>
        <w:rPr>
          <w:rFonts w:ascii="Calibri" w:eastAsiaTheme="majorEastAsia" w:hAnsi="Calibri" w:cs="Calibri"/>
          <w:b/>
          <w:bCs/>
          <w:color w:val="C00000"/>
          <w:sz w:val="32"/>
          <w:szCs w:val="32"/>
        </w:rPr>
      </w:pPr>
      <w:r>
        <w:rPr>
          <w:rFonts w:ascii="Calibri" w:hAnsi="Calibri" w:cs="Calibri"/>
          <w:b/>
          <w:bCs/>
          <w:color w:val="C00000"/>
          <w:sz w:val="32"/>
          <w:szCs w:val="32"/>
        </w:rPr>
        <w:br w:type="page"/>
      </w:r>
    </w:p>
    <w:p w14:paraId="2C73AF1A" w14:textId="037F49CB" w:rsidR="00630579" w:rsidRPr="007B1041" w:rsidRDefault="00193639" w:rsidP="00630579">
      <w:pPr>
        <w:pStyle w:val="Nadpis2"/>
        <w:numPr>
          <w:ilvl w:val="1"/>
          <w:numId w:val="0"/>
        </w:numPr>
        <w:spacing w:before="0" w:after="120" w:line="240" w:lineRule="auto"/>
        <w:ind w:right="288"/>
        <w:jc w:val="center"/>
        <w:rPr>
          <w:rFonts w:ascii="Calibri" w:hAnsi="Calibri" w:cs="Calibri"/>
          <w:b/>
          <w:bCs/>
          <w:color w:val="C00000"/>
          <w:sz w:val="40"/>
          <w:szCs w:val="40"/>
        </w:rPr>
      </w:pPr>
      <w:r w:rsidRPr="007B1041">
        <w:rPr>
          <w:rFonts w:ascii="Calibri" w:hAnsi="Calibri" w:cs="Calibri"/>
          <w:b/>
          <w:bCs/>
          <w:color w:val="C00000"/>
          <w:sz w:val="40"/>
          <w:szCs w:val="40"/>
        </w:rPr>
        <w:lastRenderedPageBreak/>
        <w:t>Specifikace servisních služeb</w:t>
      </w:r>
      <w:r w:rsidR="00630579" w:rsidRPr="007B1041">
        <w:rPr>
          <w:rFonts w:ascii="Calibri" w:hAnsi="Calibri" w:cs="Calibri"/>
          <w:b/>
          <w:bCs/>
          <w:color w:val="C00000"/>
          <w:sz w:val="40"/>
          <w:szCs w:val="40"/>
        </w:rPr>
        <w:t xml:space="preserve"> k</w:t>
      </w:r>
      <w:r w:rsidR="0004590C">
        <w:rPr>
          <w:rFonts w:ascii="Calibri" w:hAnsi="Calibri" w:cs="Calibri"/>
          <w:b/>
          <w:bCs/>
          <w:color w:val="C00000"/>
          <w:sz w:val="40"/>
          <w:szCs w:val="40"/>
        </w:rPr>
        <w:t>e</w:t>
      </w:r>
    </w:p>
    <w:p w14:paraId="49E2E4CD" w14:textId="2FFD88BE" w:rsidR="00630579" w:rsidRPr="007B1041" w:rsidRDefault="00630579" w:rsidP="00630579">
      <w:pPr>
        <w:pStyle w:val="Nadpis2"/>
        <w:numPr>
          <w:ilvl w:val="1"/>
          <w:numId w:val="0"/>
        </w:numPr>
        <w:spacing w:before="0" w:after="120" w:line="240" w:lineRule="auto"/>
        <w:ind w:right="288"/>
        <w:jc w:val="center"/>
        <w:rPr>
          <w:rFonts w:ascii="Calibri" w:hAnsi="Calibri" w:cs="Calibri"/>
          <w:b/>
          <w:bCs/>
          <w:color w:val="C00000"/>
          <w:sz w:val="40"/>
          <w:szCs w:val="40"/>
        </w:rPr>
      </w:pPr>
      <w:r w:rsidRPr="007B1041">
        <w:rPr>
          <w:rFonts w:ascii="Calibri" w:hAnsi="Calibri" w:cs="Calibri"/>
          <w:b/>
          <w:bCs/>
          <w:color w:val="C00000"/>
          <w:sz w:val="40"/>
          <w:szCs w:val="40"/>
        </w:rPr>
        <w:t>Smlouvě o poskytování servisních služeb</w:t>
      </w:r>
    </w:p>
    <w:p w14:paraId="4010BF65" w14:textId="77777777" w:rsidR="00630579" w:rsidRDefault="00193639" w:rsidP="00630579">
      <w:r w:rsidRPr="00630579">
        <w:t xml:space="preserve"> </w:t>
      </w:r>
    </w:p>
    <w:p w14:paraId="6D508621" w14:textId="7361E75A" w:rsidR="00212FDC" w:rsidRPr="00630579" w:rsidRDefault="00630579" w:rsidP="00630579">
      <w:bookmarkStart w:id="11" w:name="_Hlk176868645"/>
      <w:r>
        <w:t>S</w:t>
      </w:r>
      <w:r w:rsidR="00193639" w:rsidRPr="00630579">
        <w:t xml:space="preserve">ervisní podpora </w:t>
      </w:r>
      <w:r w:rsidR="00212FDC" w:rsidRPr="00630579">
        <w:t xml:space="preserve">centralizovaného informačního systému PACS pro oční oddělení NPK </w:t>
      </w:r>
      <w:r>
        <w:t xml:space="preserve">bude poskytovaná vůči aplikačnímu software </w:t>
      </w:r>
      <w:r w:rsidRPr="002626BA">
        <w:rPr>
          <w:rFonts w:cstheme="minorHAnsi"/>
          <w:b/>
          <w:sz w:val="20"/>
          <w:szCs w:val="20"/>
        </w:rPr>
        <w:t>FORUM</w:t>
      </w:r>
      <w:r w:rsidRPr="002626BA">
        <w:rPr>
          <w:rFonts w:cstheme="minorHAnsi"/>
          <w:b/>
          <w:vertAlign w:val="superscript"/>
        </w:rPr>
        <w:t xml:space="preserve">®  </w:t>
      </w:r>
      <w:r w:rsidRPr="00630579">
        <w:rPr>
          <w:rFonts w:cstheme="minorHAnsi"/>
          <w:bCs/>
        </w:rPr>
        <w:t>firmy</w:t>
      </w:r>
      <w:r>
        <w:rPr>
          <w:rFonts w:cstheme="minorHAnsi"/>
          <w:b/>
        </w:rPr>
        <w:t xml:space="preserve"> </w:t>
      </w:r>
      <w:r w:rsidRPr="00630579">
        <w:rPr>
          <w:rFonts w:cstheme="minorHAnsi"/>
          <w:b/>
        </w:rPr>
        <w:t>Carl Zeiss</w:t>
      </w:r>
      <w:r>
        <w:rPr>
          <w:rFonts w:cstheme="minorHAnsi"/>
          <w:b/>
        </w:rPr>
        <w:t xml:space="preserve"> v tomto rozsahu modulů a licencí (</w:t>
      </w:r>
      <w:r w:rsidRPr="00630579">
        <w:rPr>
          <w:rFonts w:cstheme="minorHAnsi"/>
          <w:bCs/>
        </w:rPr>
        <w:t>dále též</w:t>
      </w:r>
      <w:r>
        <w:rPr>
          <w:rFonts w:cstheme="minorHAnsi"/>
          <w:b/>
        </w:rPr>
        <w:t xml:space="preserve"> Spravovaný systém):</w:t>
      </w:r>
    </w:p>
    <w:p w14:paraId="4D718A05" w14:textId="77777777" w:rsidR="00630579" w:rsidRPr="002626BA" w:rsidRDefault="00630579" w:rsidP="00630579">
      <w:pPr>
        <w:spacing w:after="120" w:line="240" w:lineRule="auto"/>
        <w:jc w:val="both"/>
        <w:rPr>
          <w:rFonts w:ascii="Arial" w:hAnsi="Arial" w:cs="Arial"/>
        </w:rPr>
      </w:pPr>
    </w:p>
    <w:tbl>
      <w:tblPr>
        <w:tblW w:w="84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924"/>
        <w:gridCol w:w="992"/>
      </w:tblGrid>
      <w:tr w:rsidR="007B1041" w:rsidRPr="002626BA" w14:paraId="53254779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C8BA29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Software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9A704B" w14:textId="231E3D61" w:rsidR="007B1041" w:rsidRPr="002626BA" w:rsidRDefault="007B1041" w:rsidP="0009087D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Název l</w:t>
            </w:r>
            <w:r w:rsidRPr="002626BA">
              <w:rPr>
                <w:rFonts w:cstheme="minorHAnsi"/>
                <w:b/>
                <w:sz w:val="20"/>
                <w:szCs w:val="20"/>
              </w:rPr>
              <w:t>icence sw FORUM</w:t>
            </w:r>
            <w:r w:rsidRPr="002626BA">
              <w:rPr>
                <w:rFonts w:cstheme="minorHAnsi"/>
                <w:b/>
                <w:vertAlign w:val="superscript"/>
              </w:rPr>
              <w:t xml:space="preserve">®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35E1D3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b/>
                <w:sz w:val="20"/>
                <w:szCs w:val="20"/>
              </w:rPr>
            </w:pPr>
            <w:r w:rsidRPr="002626BA">
              <w:rPr>
                <w:rFonts w:cstheme="minorHAnsi"/>
                <w:b/>
                <w:sz w:val="20"/>
                <w:szCs w:val="20"/>
              </w:rPr>
              <w:t>Počet</w:t>
            </w:r>
          </w:p>
        </w:tc>
      </w:tr>
      <w:tr w:rsidR="007B1041" w:rsidRPr="002626BA" w14:paraId="6399BC32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D568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D890" w14:textId="2D76DF4F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7B1041">
              <w:rPr>
                <w:rFonts w:cstheme="minorHAnsi"/>
                <w:sz w:val="20"/>
                <w:szCs w:val="20"/>
              </w:rPr>
              <w:t xml:space="preserve">Modul </w:t>
            </w:r>
            <w:r w:rsidRPr="00630579">
              <w:rPr>
                <w:rFonts w:cstheme="minorHAnsi"/>
                <w:b/>
                <w:bCs/>
                <w:sz w:val="20"/>
                <w:szCs w:val="20"/>
              </w:rPr>
              <w:t>FORUM ® Archive a Viewer</w:t>
            </w:r>
            <w:r w:rsidRPr="002626BA">
              <w:rPr>
                <w:rFonts w:cstheme="minorHAnsi"/>
                <w:sz w:val="20"/>
                <w:szCs w:val="20"/>
              </w:rPr>
              <w:br/>
            </w:r>
            <w:r w:rsidRPr="007C50E9">
              <w:rPr>
                <w:rFonts w:cstheme="minorHAnsi"/>
                <w:sz w:val="20"/>
                <w:szCs w:val="20"/>
              </w:rPr>
              <w:t>Bal</w:t>
            </w:r>
            <w:r w:rsidRPr="007C50E9">
              <w:rPr>
                <w:rFonts w:cstheme="minorHAnsi" w:hint="eastAsia"/>
                <w:sz w:val="20"/>
                <w:szCs w:val="20"/>
              </w:rPr>
              <w:t>íč</w:t>
            </w:r>
            <w:r w:rsidRPr="007C50E9">
              <w:rPr>
                <w:rFonts w:cstheme="minorHAnsi"/>
                <w:sz w:val="20"/>
                <w:szCs w:val="20"/>
              </w:rPr>
              <w:t>ek z</w:t>
            </w:r>
            <w:r w:rsidRPr="007C50E9">
              <w:rPr>
                <w:rFonts w:cstheme="minorHAnsi" w:hint="eastAsia"/>
                <w:sz w:val="20"/>
                <w:szCs w:val="20"/>
              </w:rPr>
              <w:t>á</w:t>
            </w:r>
            <w:r w:rsidRPr="007C50E9">
              <w:rPr>
                <w:rFonts w:cstheme="minorHAnsi"/>
                <w:sz w:val="20"/>
                <w:szCs w:val="20"/>
              </w:rPr>
              <w:t>kladn</w:t>
            </w:r>
            <w:r w:rsidRPr="007C50E9">
              <w:rPr>
                <w:rFonts w:cstheme="minorHAnsi" w:hint="eastAsia"/>
                <w:sz w:val="20"/>
                <w:szCs w:val="20"/>
              </w:rPr>
              <w:t>í</w:t>
            </w:r>
            <w:r w:rsidRPr="007C50E9">
              <w:rPr>
                <w:rFonts w:cstheme="minorHAnsi"/>
                <w:sz w:val="20"/>
                <w:szCs w:val="20"/>
              </w:rPr>
              <w:t xml:space="preserve"> licence </w:t>
            </w:r>
            <w:r w:rsidRPr="002626BA">
              <w:rPr>
                <w:rFonts w:cstheme="minorHAnsi"/>
                <w:sz w:val="20"/>
                <w:szCs w:val="20"/>
              </w:rPr>
              <w:t xml:space="preserve">pro modul Viewer </w:t>
            </w:r>
            <w:r w:rsidRPr="007C50E9">
              <w:rPr>
                <w:rFonts w:cstheme="minorHAnsi"/>
                <w:sz w:val="20"/>
                <w:szCs w:val="20"/>
              </w:rPr>
              <w:t>se 3 licencemi Viewer a 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C50E9">
              <w:rPr>
                <w:rFonts w:cstheme="minorHAnsi"/>
                <w:sz w:val="20"/>
                <w:szCs w:val="20"/>
              </w:rPr>
              <w:t>p</w:t>
            </w:r>
            <w:r w:rsidRPr="007C50E9">
              <w:rPr>
                <w:rFonts w:cstheme="minorHAnsi" w:hint="eastAsia"/>
                <w:sz w:val="20"/>
                <w:szCs w:val="20"/>
              </w:rPr>
              <w:t>ří</w:t>
            </w:r>
            <w:r w:rsidRPr="007C50E9">
              <w:rPr>
                <w:rFonts w:cstheme="minorHAnsi"/>
                <w:sz w:val="20"/>
                <w:szCs w:val="20"/>
              </w:rPr>
              <w:t>strojov</w:t>
            </w:r>
            <w:r w:rsidRPr="007C50E9">
              <w:rPr>
                <w:rFonts w:cstheme="minorHAnsi" w:hint="eastAsia"/>
                <w:sz w:val="20"/>
                <w:szCs w:val="20"/>
              </w:rPr>
              <w:t>ý</w:t>
            </w:r>
            <w:r w:rsidRPr="007C50E9">
              <w:rPr>
                <w:rFonts w:cstheme="minorHAnsi"/>
                <w:sz w:val="20"/>
                <w:szCs w:val="20"/>
              </w:rPr>
              <w:t>mi licencemi DICOM pro p</w:t>
            </w:r>
            <w:r w:rsidRPr="007C50E9">
              <w:rPr>
                <w:rFonts w:cstheme="minorHAnsi" w:hint="eastAsia"/>
                <w:sz w:val="20"/>
                <w:szCs w:val="20"/>
              </w:rPr>
              <w:t>ří</w:t>
            </w:r>
            <w:r w:rsidRPr="007C50E9">
              <w:rPr>
                <w:rFonts w:cstheme="minorHAnsi"/>
                <w:sz w:val="20"/>
                <w:szCs w:val="20"/>
              </w:rPr>
              <w:t xml:space="preserve">stroje </w:t>
            </w:r>
            <w:r>
              <w:rPr>
                <w:rFonts w:cstheme="minorHAnsi"/>
                <w:sz w:val="20"/>
                <w:szCs w:val="20"/>
              </w:rPr>
              <w:t>CARL ZEISS (uživatelské licence jsou započteny v příslušném řádku níže)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951F" w14:textId="77777777" w:rsidR="007B1041" w:rsidRPr="007B1041" w:rsidRDefault="007B1041" w:rsidP="0009087D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</w:tr>
      <w:tr w:rsidR="007B1041" w:rsidRPr="002626BA" w14:paraId="6AE4D599" w14:textId="77777777" w:rsidTr="007B1041">
        <w:trPr>
          <w:trHeight w:val="48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C6C6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5006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 xml:space="preserve">FORUM ® licence Viewer </w:t>
            </w:r>
            <w:r w:rsidRPr="00530AF7">
              <w:rPr>
                <w:rFonts w:cstheme="minorHAnsi"/>
                <w:sz w:val="20"/>
                <w:szCs w:val="20"/>
              </w:rPr>
              <w:t>(plovoucí)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95C6" w14:textId="566B0D23" w:rsidR="007B1041" w:rsidRPr="007B1041" w:rsidRDefault="007B1041" w:rsidP="0009087D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b/>
                <w:bCs/>
                <w:sz w:val="20"/>
                <w:szCs w:val="20"/>
              </w:rPr>
              <w:t>18</w:t>
            </w:r>
          </w:p>
        </w:tc>
      </w:tr>
      <w:tr w:rsidR="007B1041" w:rsidRPr="002626BA" w14:paraId="615EAE1C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3468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744B" w14:textId="736B043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 xml:space="preserve">FORUM ® Licence rozhraní DICOM pro přístroj </w:t>
            </w:r>
            <w:r>
              <w:rPr>
                <w:rFonts w:cstheme="minorHAnsi"/>
                <w:sz w:val="20"/>
                <w:szCs w:val="20"/>
              </w:rPr>
              <w:t>CARL ZEISS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F00B" w14:textId="007D36FC" w:rsidR="007B1041" w:rsidRPr="007B1041" w:rsidRDefault="007B1041" w:rsidP="0009087D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b/>
                <w:bCs/>
                <w:sz w:val="20"/>
                <w:szCs w:val="20"/>
              </w:rPr>
              <w:t>17</w:t>
            </w:r>
          </w:p>
        </w:tc>
      </w:tr>
      <w:tr w:rsidR="007B1041" w:rsidRPr="002626BA" w14:paraId="6369E346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5964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166A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 Licence rozhraní DICOM pro přístroj třetí strany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9CED" w14:textId="151271B0" w:rsidR="007B1041" w:rsidRPr="007B1041" w:rsidRDefault="007B1041" w:rsidP="0009087D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b/>
                <w:bCs/>
                <w:sz w:val="20"/>
                <w:szCs w:val="20"/>
              </w:rPr>
              <w:t>9</w:t>
            </w:r>
          </w:p>
        </w:tc>
      </w:tr>
      <w:tr w:rsidR="007B1041" w:rsidRPr="008552DC" w14:paraId="771B01D2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D097" w14:textId="77777777" w:rsidR="007B1041" w:rsidRPr="008552DC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8552DC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1ABC" w14:textId="77777777" w:rsidR="007B1041" w:rsidRPr="00630579" w:rsidRDefault="007B1041" w:rsidP="0009087D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sz w:val="20"/>
                <w:szCs w:val="20"/>
              </w:rPr>
              <w:t>Modul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30579">
              <w:rPr>
                <w:rFonts w:cstheme="minorHAnsi"/>
                <w:b/>
                <w:bCs/>
                <w:sz w:val="20"/>
                <w:szCs w:val="20"/>
              </w:rPr>
              <w:t>FORUM ® Glaucoma Workplace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C11B" w14:textId="77777777" w:rsidR="007B1041" w:rsidRPr="007B1041" w:rsidRDefault="007B1041" w:rsidP="0009087D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</w:tr>
      <w:tr w:rsidR="007B1041" w:rsidRPr="008552DC" w14:paraId="510AC0EA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CD66" w14:textId="77777777" w:rsidR="007B1041" w:rsidRPr="008552DC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8552DC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A27D" w14:textId="77777777" w:rsidR="007B1041" w:rsidRPr="008552DC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8552DC">
              <w:rPr>
                <w:rFonts w:cstheme="minorHAnsi"/>
                <w:sz w:val="20"/>
                <w:szCs w:val="20"/>
              </w:rPr>
              <w:t xml:space="preserve">FORUM ® Glaucoma Workplace, uživatelské licence </w:t>
            </w:r>
            <w:r w:rsidRPr="00530AF7">
              <w:rPr>
                <w:rFonts w:cstheme="minorHAnsi"/>
                <w:sz w:val="20"/>
                <w:szCs w:val="20"/>
              </w:rPr>
              <w:t>(plovoucí)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6B0E" w14:textId="3C86FA00" w:rsidR="007B1041" w:rsidRPr="007B1041" w:rsidRDefault="007B1041" w:rsidP="0009087D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b/>
                <w:bCs/>
                <w:sz w:val="20"/>
                <w:szCs w:val="20"/>
              </w:rPr>
              <w:t>7</w:t>
            </w:r>
          </w:p>
        </w:tc>
      </w:tr>
      <w:tr w:rsidR="007B1041" w:rsidRPr="002626BA" w14:paraId="7FF5E585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C021" w14:textId="77777777" w:rsidR="007B1041" w:rsidRPr="008552DC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8552DC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73C6" w14:textId="77777777" w:rsidR="007B1041" w:rsidRPr="00630579" w:rsidRDefault="007B1041" w:rsidP="0009087D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sz w:val="20"/>
                <w:szCs w:val="20"/>
              </w:rPr>
              <w:t>Modul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F</w:t>
            </w:r>
            <w:r w:rsidRPr="00630579">
              <w:rPr>
                <w:rFonts w:cstheme="minorHAnsi"/>
                <w:b/>
                <w:bCs/>
                <w:sz w:val="20"/>
                <w:szCs w:val="20"/>
              </w:rPr>
              <w:t>ORUM ® Retina Workplace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1380" w14:textId="77777777" w:rsidR="007B1041" w:rsidRPr="007B1041" w:rsidRDefault="007B1041" w:rsidP="0009087D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</w:tr>
      <w:tr w:rsidR="007B1041" w:rsidRPr="002626BA" w14:paraId="2AE88002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1F39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8395" w14:textId="77777777" w:rsidR="007B1041" w:rsidRPr="002626BA" w:rsidRDefault="007B1041" w:rsidP="0009087D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2626BA">
              <w:rPr>
                <w:rFonts w:cstheme="minorHAnsi"/>
                <w:sz w:val="20"/>
                <w:szCs w:val="20"/>
              </w:rPr>
              <w:t xml:space="preserve">FORUM ® Retina Workplace uživatelské licence </w:t>
            </w:r>
            <w:r w:rsidRPr="00530AF7">
              <w:rPr>
                <w:rFonts w:cstheme="minorHAnsi"/>
                <w:sz w:val="20"/>
                <w:szCs w:val="20"/>
              </w:rPr>
              <w:t>(plovoucí)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EA47" w14:textId="0897746C" w:rsidR="007B1041" w:rsidRPr="007B1041" w:rsidRDefault="007B1041" w:rsidP="0009087D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B1041">
              <w:rPr>
                <w:rFonts w:cstheme="minorHAnsi"/>
                <w:b/>
                <w:bCs/>
                <w:sz w:val="20"/>
                <w:szCs w:val="20"/>
              </w:rPr>
              <w:t>9</w:t>
            </w:r>
          </w:p>
        </w:tc>
      </w:tr>
      <w:tr w:rsidR="007B1041" w:rsidRPr="002626BA" w14:paraId="04711CAE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4CF1" w14:textId="287FF982" w:rsidR="007B1041" w:rsidRPr="002626BA" w:rsidRDefault="007B1041" w:rsidP="007B1041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9F87" w14:textId="5093A6EC" w:rsidR="007B1041" w:rsidRPr="002626BA" w:rsidRDefault="007B1041" w:rsidP="007B1041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  licence pro HL7 napojení na klinický informační systém FONS Enterprise</w:t>
            </w:r>
            <w:r>
              <w:rPr>
                <w:rFonts w:cstheme="minorHAnsi"/>
                <w:sz w:val="20"/>
                <w:szCs w:val="20"/>
              </w:rPr>
              <w:t xml:space="preserve"> zadavatele</w:t>
            </w:r>
            <w:r w:rsidRPr="00530AF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E00D" w14:textId="4B779C80" w:rsidR="007B1041" w:rsidRPr="007B1041" w:rsidRDefault="007B1041" w:rsidP="007B1041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7B1041" w:rsidRPr="002626BA" w14:paraId="47823FC5" w14:textId="77777777" w:rsidTr="007B10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5D0A" w14:textId="46BBC280" w:rsidR="007B1041" w:rsidRPr="002626BA" w:rsidRDefault="007B1041" w:rsidP="007B1041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>FORUM ®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0672" w14:textId="2C2186D6" w:rsidR="007B1041" w:rsidRPr="002626BA" w:rsidRDefault="007B1041" w:rsidP="007B1041">
            <w:pPr>
              <w:spacing w:after="120" w:line="240" w:lineRule="auto"/>
              <w:rPr>
                <w:rFonts w:cstheme="minorHAnsi"/>
                <w:sz w:val="20"/>
                <w:szCs w:val="20"/>
              </w:rPr>
            </w:pPr>
            <w:r w:rsidRPr="00530AF7">
              <w:rPr>
                <w:rFonts w:cstheme="minorHAnsi"/>
                <w:sz w:val="20"/>
                <w:szCs w:val="20"/>
              </w:rPr>
              <w:t xml:space="preserve">FORUM ®  LDAP/SSO licence pro napojení na systém Active Directory </w:t>
            </w:r>
            <w:r>
              <w:rPr>
                <w:rFonts w:cstheme="minorHAnsi"/>
                <w:sz w:val="20"/>
                <w:szCs w:val="20"/>
              </w:rPr>
              <w:t>zadavatele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73DFF" w14:textId="1D3E8D85" w:rsidR="007B1041" w:rsidRPr="007B1041" w:rsidRDefault="007B1041" w:rsidP="007B1041">
            <w:pPr>
              <w:spacing w:after="12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34839AE1" w14:textId="77777777" w:rsidR="00630579" w:rsidRPr="002626BA" w:rsidRDefault="00630579" w:rsidP="00630579">
      <w:pPr>
        <w:spacing w:after="120" w:line="240" w:lineRule="auto"/>
      </w:pPr>
    </w:p>
    <w:bookmarkEnd w:id="11"/>
    <w:p w14:paraId="6D350720" w14:textId="1F621989" w:rsidR="002220AD" w:rsidRPr="002626BA" w:rsidRDefault="00193639" w:rsidP="00212FDC">
      <w:pPr>
        <w:spacing w:after="120" w:line="240" w:lineRule="auto"/>
        <w:jc w:val="both"/>
      </w:pPr>
      <w:r w:rsidRPr="002626BA">
        <w:t xml:space="preserve">V rámci dodávky řešení </w:t>
      </w:r>
      <w:r w:rsidR="00212FDC" w:rsidRPr="008916C9">
        <w:t xml:space="preserve">centralizovaného informačního systému PACS pro oční oddělení </w:t>
      </w:r>
      <w:r w:rsidR="007B1041">
        <w:t>zadavatele</w:t>
      </w:r>
      <w:r w:rsidR="00212FDC">
        <w:t xml:space="preserve"> </w:t>
      </w:r>
      <w:r w:rsidRPr="002626BA">
        <w:t xml:space="preserve">je požadováno, aby  bylo dílo po předání do ostrého provozu zajištěno servisními službami dodavatele, které bude dodavatel poskytovat na základě samostatné servisní smlouvy. </w:t>
      </w:r>
      <w:bookmarkStart w:id="12" w:name="_Hlk517346872"/>
      <w:r w:rsidR="002220AD" w:rsidRPr="002626BA">
        <w:t>Základní vymezení požadovaných služeb:</w:t>
      </w:r>
    </w:p>
    <w:p w14:paraId="263A22DF" w14:textId="7F90B321" w:rsidR="00193639" w:rsidRPr="002626BA" w:rsidRDefault="00193639" w:rsidP="00212FDC">
      <w:pPr>
        <w:pStyle w:val="Odstavecseseznamem"/>
        <w:numPr>
          <w:ilvl w:val="0"/>
          <w:numId w:val="2"/>
        </w:numPr>
        <w:spacing w:after="120" w:line="240" w:lineRule="auto"/>
        <w:rPr>
          <w:b/>
          <w:bCs/>
        </w:rPr>
      </w:pPr>
      <w:r w:rsidRPr="002626BA">
        <w:rPr>
          <w:b/>
          <w:bCs/>
        </w:rPr>
        <w:t xml:space="preserve">Garance softwarové podpory </w:t>
      </w:r>
    </w:p>
    <w:p w14:paraId="1F589064" w14:textId="20ACB4CB" w:rsidR="00193639" w:rsidRPr="002626BA" w:rsidRDefault="00193639" w:rsidP="00212FDC">
      <w:pPr>
        <w:pStyle w:val="Odstavecseseznamem"/>
        <w:numPr>
          <w:ilvl w:val="0"/>
          <w:numId w:val="2"/>
        </w:numPr>
        <w:spacing w:after="120" w:line="240" w:lineRule="auto"/>
        <w:rPr>
          <w:rFonts w:cs="Arial"/>
        </w:rPr>
      </w:pPr>
      <w:bookmarkStart w:id="13" w:name="_Hlk517346901"/>
      <w:bookmarkEnd w:id="12"/>
      <w:r w:rsidRPr="002626BA">
        <w:rPr>
          <w:b/>
          <w:bCs/>
        </w:rPr>
        <w:t xml:space="preserve">Servisní garance </w:t>
      </w:r>
      <w:r w:rsidR="002220AD" w:rsidRPr="002626BA">
        <w:rPr>
          <w:b/>
          <w:bCs/>
        </w:rPr>
        <w:t>dle definovaných SLA</w:t>
      </w:r>
    </w:p>
    <w:p w14:paraId="23A81BD4" w14:textId="77777777" w:rsidR="00193639" w:rsidRPr="002626BA" w:rsidRDefault="00193639" w:rsidP="00212FDC">
      <w:pPr>
        <w:pStyle w:val="Odstavecseseznamem"/>
        <w:numPr>
          <w:ilvl w:val="0"/>
          <w:numId w:val="2"/>
        </w:numPr>
        <w:spacing w:after="120" w:line="240" w:lineRule="auto"/>
        <w:rPr>
          <w:b/>
          <w:bCs/>
        </w:rPr>
      </w:pPr>
      <w:bookmarkStart w:id="14" w:name="_Hlk517346931"/>
      <w:bookmarkEnd w:id="13"/>
      <w:r w:rsidRPr="002626BA">
        <w:rPr>
          <w:b/>
          <w:bCs/>
        </w:rPr>
        <w:t xml:space="preserve">Garance příjmu hlášení chybových stavů a požadavků </w:t>
      </w:r>
    </w:p>
    <w:bookmarkEnd w:id="14"/>
    <w:p w14:paraId="03406325" w14:textId="7652256A" w:rsidR="00193639" w:rsidRPr="002626BA" w:rsidRDefault="00193639" w:rsidP="00212FDC">
      <w:pPr>
        <w:pStyle w:val="Odstavecseseznamem"/>
        <w:numPr>
          <w:ilvl w:val="0"/>
          <w:numId w:val="2"/>
        </w:numPr>
        <w:spacing w:after="120" w:line="240" w:lineRule="auto"/>
        <w:rPr>
          <w:b/>
          <w:bCs/>
        </w:rPr>
      </w:pPr>
      <w:r w:rsidRPr="002626BA">
        <w:rPr>
          <w:b/>
          <w:bCs/>
        </w:rPr>
        <w:t xml:space="preserve">Garance vybraných </w:t>
      </w:r>
      <w:bookmarkStart w:id="15" w:name="_Hlk176869098"/>
      <w:r w:rsidRPr="002626BA">
        <w:rPr>
          <w:b/>
          <w:bCs/>
        </w:rPr>
        <w:t>služeb</w:t>
      </w:r>
      <w:r w:rsidR="006B27BB">
        <w:rPr>
          <w:b/>
          <w:bCs/>
        </w:rPr>
        <w:t xml:space="preserve"> – poskytování vzdálené podpory specifickým nástrojem pro administraci PACS serverů i připojených modalit, přístrojů, očního oddělení, minimálně přístrojů f. Carl Zeiss.</w:t>
      </w:r>
    </w:p>
    <w:bookmarkEnd w:id="15"/>
    <w:p w14:paraId="58282EB9" w14:textId="338A2E53" w:rsidR="00193639" w:rsidRPr="002626BA" w:rsidRDefault="00193639" w:rsidP="00212FDC">
      <w:pPr>
        <w:pStyle w:val="Odstavecseseznamem"/>
        <w:numPr>
          <w:ilvl w:val="0"/>
          <w:numId w:val="2"/>
        </w:numPr>
        <w:spacing w:after="120" w:line="240" w:lineRule="auto"/>
        <w:rPr>
          <w:rFonts w:cs="Arial"/>
          <w:sz w:val="20"/>
          <w:szCs w:val="20"/>
        </w:rPr>
      </w:pPr>
      <w:r w:rsidRPr="002626BA">
        <w:rPr>
          <w:b/>
          <w:bCs/>
        </w:rPr>
        <w:t>Preventivní prohlídky a profylaxe</w:t>
      </w:r>
    </w:p>
    <w:p w14:paraId="18955677" w14:textId="0712582E" w:rsidR="00193639" w:rsidRPr="002626BA" w:rsidRDefault="00193639" w:rsidP="00212FDC">
      <w:pPr>
        <w:pStyle w:val="Odstavecseseznamem"/>
        <w:numPr>
          <w:ilvl w:val="0"/>
          <w:numId w:val="2"/>
        </w:numPr>
        <w:spacing w:after="120" w:line="240" w:lineRule="auto"/>
        <w:rPr>
          <w:b/>
          <w:bCs/>
        </w:rPr>
      </w:pPr>
      <w:r w:rsidRPr="002626BA">
        <w:rPr>
          <w:b/>
          <w:bCs/>
        </w:rPr>
        <w:t>Konzultační služby a návštěvy</w:t>
      </w:r>
    </w:p>
    <w:p w14:paraId="63221868" w14:textId="3422C2E3" w:rsidR="00E61256" w:rsidRPr="002626BA" w:rsidRDefault="00E61256" w:rsidP="00212FDC">
      <w:pPr>
        <w:spacing w:after="120" w:line="240" w:lineRule="auto"/>
        <w:rPr>
          <w:rFonts w:ascii="Calibri" w:eastAsiaTheme="majorEastAsia" w:hAnsi="Calibri" w:cs="Calibri"/>
          <w:b/>
          <w:bCs/>
          <w:color w:val="C00000"/>
          <w:sz w:val="32"/>
          <w:szCs w:val="32"/>
        </w:rPr>
      </w:pPr>
    </w:p>
    <w:p w14:paraId="232E0163" w14:textId="43BEF3CE" w:rsidR="007D6881" w:rsidRDefault="008552DC" w:rsidP="00212FDC">
      <w:pPr>
        <w:spacing w:after="120" w:line="240" w:lineRule="auto"/>
        <w:rPr>
          <w:rFonts w:ascii="Calibri" w:hAnsi="Calibri" w:cs="Calibri"/>
          <w:b/>
          <w:bCs/>
          <w:color w:val="C00000"/>
          <w:sz w:val="32"/>
          <w:szCs w:val="32"/>
        </w:rPr>
      </w:pPr>
      <w:r>
        <w:rPr>
          <w:rFonts w:ascii="Calibri" w:hAnsi="Calibri" w:cs="Calibri"/>
          <w:b/>
          <w:bCs/>
          <w:color w:val="C00000"/>
          <w:sz w:val="32"/>
          <w:szCs w:val="32"/>
        </w:rPr>
        <w:lastRenderedPageBreak/>
        <w:t>Služby</w:t>
      </w:r>
    </w:p>
    <w:p w14:paraId="284A602D" w14:textId="77777777" w:rsidR="008552DC" w:rsidRDefault="008552DC" w:rsidP="008552DC">
      <w:pPr>
        <w:tabs>
          <w:tab w:val="left" w:pos="2885"/>
          <w:tab w:val="left" w:pos="4325"/>
          <w:tab w:val="left" w:pos="5765"/>
          <w:tab w:val="left" w:pos="7202"/>
          <w:tab w:val="right" w:pos="7932"/>
        </w:tabs>
        <w:spacing w:after="0"/>
        <w:ind w:left="1075"/>
        <w:rPr>
          <w:rFonts w:cs="Arial"/>
        </w:rPr>
      </w:pPr>
      <w:r>
        <w:rPr>
          <w:rFonts w:cs="Arial"/>
        </w:rPr>
        <w:t>Sjednává se počet preventivních prohlídek a profylaxí za rok takto:</w:t>
      </w:r>
    </w:p>
    <w:p w14:paraId="48586169" w14:textId="6AB7A473" w:rsidR="008552DC" w:rsidRDefault="008552DC" w:rsidP="008552DC">
      <w:pPr>
        <w:spacing w:after="0"/>
        <w:ind w:left="369" w:firstLine="709"/>
        <w:rPr>
          <w:rFonts w:cs="Arial"/>
          <w:b/>
          <w:sz w:val="20"/>
          <w:szCs w:val="20"/>
        </w:rPr>
      </w:pPr>
      <w:r w:rsidRPr="00385A45">
        <w:rPr>
          <w:rFonts w:cs="Arial"/>
          <w:b/>
          <w:sz w:val="20"/>
          <w:szCs w:val="20"/>
        </w:rPr>
        <w:t>Počet preventivních prohlídek a profylaxí:</w:t>
      </w:r>
      <w:r w:rsidRPr="00385A45">
        <w:rPr>
          <w:rFonts w:cs="Arial"/>
          <w:b/>
          <w:sz w:val="20"/>
          <w:szCs w:val="20"/>
        </w:rPr>
        <w:tab/>
      </w:r>
      <w:r w:rsidRPr="00385A45">
        <w:rPr>
          <w:rFonts w:cs="Arial"/>
          <w:b/>
          <w:sz w:val="20"/>
          <w:szCs w:val="20"/>
        </w:rPr>
        <w:tab/>
      </w:r>
      <w:r w:rsidR="00103DDB" w:rsidRPr="00103DDB">
        <w:rPr>
          <w:rFonts w:cs="Arial"/>
          <w:b/>
          <w:sz w:val="20"/>
          <w:szCs w:val="20"/>
        </w:rPr>
        <w:t>4</w:t>
      </w:r>
      <w:r w:rsidRPr="00103DDB">
        <w:rPr>
          <w:rFonts w:cs="Arial"/>
          <w:b/>
          <w:sz w:val="20"/>
          <w:szCs w:val="20"/>
        </w:rPr>
        <w:t>x ročně</w:t>
      </w:r>
    </w:p>
    <w:p w14:paraId="019DC26E" w14:textId="77777777" w:rsidR="008552DC" w:rsidRDefault="008552DC" w:rsidP="008552DC">
      <w:pPr>
        <w:spacing w:after="0" w:line="240" w:lineRule="auto"/>
        <w:ind w:left="708" w:firstLine="367"/>
        <w:rPr>
          <w:rFonts w:cs="Arial"/>
          <w:sz w:val="20"/>
          <w:szCs w:val="20"/>
        </w:rPr>
      </w:pPr>
      <w:r w:rsidRPr="00D560E4">
        <w:rPr>
          <w:rFonts w:cs="Arial"/>
          <w:sz w:val="20"/>
          <w:szCs w:val="20"/>
        </w:rPr>
        <w:t>Prohlídka bude provedena v termínu dle dohody Smluvních stran.</w:t>
      </w:r>
    </w:p>
    <w:p w14:paraId="1C389BCD" w14:textId="77777777" w:rsidR="008552DC" w:rsidRPr="00D560E4" w:rsidRDefault="008552DC" w:rsidP="008552DC">
      <w:pPr>
        <w:spacing w:after="0" w:line="240" w:lineRule="auto"/>
        <w:ind w:left="708" w:firstLine="367"/>
        <w:rPr>
          <w:rFonts w:cs="Arial"/>
          <w:sz w:val="20"/>
          <w:szCs w:val="20"/>
        </w:rPr>
      </w:pPr>
    </w:p>
    <w:p w14:paraId="42BDD6E6" w14:textId="77777777" w:rsidR="008552DC" w:rsidRPr="005C0549" w:rsidRDefault="008552DC" w:rsidP="008552DC">
      <w:pPr>
        <w:numPr>
          <w:ilvl w:val="0"/>
          <w:numId w:val="26"/>
        </w:numPr>
        <w:tabs>
          <w:tab w:val="clear" w:pos="717"/>
          <w:tab w:val="num" w:pos="1068"/>
        </w:tabs>
        <w:spacing w:after="0" w:line="240" w:lineRule="auto"/>
        <w:ind w:left="1048"/>
        <w:jc w:val="both"/>
        <w:rPr>
          <w:rFonts w:cs="Arial"/>
          <w:b/>
        </w:rPr>
      </w:pPr>
      <w:r w:rsidRPr="005C0549">
        <w:rPr>
          <w:rFonts w:cs="Arial"/>
          <w:b/>
          <w:bCs/>
        </w:rPr>
        <w:t xml:space="preserve">Konzultační </w:t>
      </w:r>
      <w:r>
        <w:rPr>
          <w:rFonts w:cs="Arial"/>
          <w:b/>
          <w:bCs/>
        </w:rPr>
        <w:t xml:space="preserve">služby a </w:t>
      </w:r>
      <w:r w:rsidRPr="005C0549">
        <w:rPr>
          <w:rFonts w:cs="Arial"/>
          <w:b/>
          <w:bCs/>
        </w:rPr>
        <w:t>návštěvy</w:t>
      </w:r>
      <w:r>
        <w:rPr>
          <w:rFonts w:cs="Arial"/>
          <w:b/>
          <w:bCs/>
        </w:rPr>
        <w:t xml:space="preserve">. </w:t>
      </w:r>
      <w:r w:rsidRPr="005C0549">
        <w:rPr>
          <w:rFonts w:cs="Arial"/>
        </w:rPr>
        <w:t>Tato služba zahrnuje:</w:t>
      </w:r>
    </w:p>
    <w:p w14:paraId="07EA0937" w14:textId="77777777" w:rsidR="008552DC" w:rsidRPr="004E76A5" w:rsidRDefault="008552DC" w:rsidP="008552DC">
      <w:pPr>
        <w:pStyle w:val="Odstavecseseznamem"/>
        <w:numPr>
          <w:ilvl w:val="0"/>
          <w:numId w:val="28"/>
        </w:numPr>
        <w:tabs>
          <w:tab w:val="left" w:pos="2885"/>
          <w:tab w:val="left" w:pos="4325"/>
          <w:tab w:val="left" w:pos="5765"/>
          <w:tab w:val="left" w:pos="7202"/>
          <w:tab w:val="right" w:pos="7932"/>
        </w:tabs>
        <w:spacing w:before="60" w:after="0" w:line="276" w:lineRule="auto"/>
        <w:ind w:left="1795"/>
        <w:jc w:val="both"/>
        <w:rPr>
          <w:rFonts w:cs="Arial"/>
        </w:rPr>
      </w:pPr>
      <w:r w:rsidRPr="004E76A5">
        <w:rPr>
          <w:rFonts w:cs="Arial"/>
        </w:rPr>
        <w:t>konzultační služby k</w:t>
      </w:r>
      <w:r>
        <w:rPr>
          <w:rFonts w:cs="Arial"/>
        </w:rPr>
        <w:t xml:space="preserve"> dodanému řešení či konkrétní </w:t>
      </w:r>
      <w:r w:rsidRPr="004E76A5">
        <w:rPr>
          <w:rFonts w:cs="Arial"/>
        </w:rPr>
        <w:t xml:space="preserve">konfigurační položce poskytované v místě Objednatele na jím určeném pracovišti nebo jiným dohodnutým způsobem s možností průběžného čerpání dle potřeb Objednatele. </w:t>
      </w:r>
    </w:p>
    <w:p w14:paraId="38704212" w14:textId="77777777" w:rsidR="008552DC" w:rsidRDefault="008552DC" w:rsidP="008552DC">
      <w:pPr>
        <w:tabs>
          <w:tab w:val="left" w:pos="2885"/>
          <w:tab w:val="left" w:pos="4325"/>
          <w:tab w:val="left" w:pos="5765"/>
          <w:tab w:val="left" w:pos="7202"/>
          <w:tab w:val="right" w:pos="7932"/>
        </w:tabs>
        <w:spacing w:after="0"/>
        <w:ind w:left="1075"/>
        <w:rPr>
          <w:rFonts w:eastAsiaTheme="minorEastAsia" w:cs="Arial"/>
          <w:sz w:val="21"/>
          <w:szCs w:val="21"/>
        </w:rPr>
      </w:pPr>
      <w:r w:rsidRPr="0041138B">
        <w:rPr>
          <w:rFonts w:cs="Arial"/>
        </w:rPr>
        <w:t xml:space="preserve">Sjednává se </w:t>
      </w:r>
      <w:r>
        <w:rPr>
          <w:rFonts w:cs="Arial"/>
        </w:rPr>
        <w:t xml:space="preserve">celková časová kvóta konzultačních služeb za rok, počet návštěv v místě Objednatele ročně a </w:t>
      </w:r>
      <w:r w:rsidRPr="004E76A5">
        <w:rPr>
          <w:rFonts w:eastAsiaTheme="minorEastAsia" w:cs="Arial"/>
          <w:sz w:val="21"/>
          <w:szCs w:val="21"/>
        </w:rPr>
        <w:t>minimální počet čerpaných hodin</w:t>
      </w:r>
      <w:r>
        <w:rPr>
          <w:rFonts w:eastAsiaTheme="minorEastAsia" w:cs="Arial"/>
          <w:sz w:val="21"/>
          <w:szCs w:val="21"/>
        </w:rPr>
        <w:t xml:space="preserve"> na jednu konzultační návštěvu takto:</w:t>
      </w:r>
    </w:p>
    <w:p w14:paraId="45A38421" w14:textId="77777777" w:rsidR="008552DC" w:rsidRDefault="008552DC" w:rsidP="008552DC">
      <w:pPr>
        <w:tabs>
          <w:tab w:val="left" w:pos="2885"/>
          <w:tab w:val="left" w:pos="4325"/>
          <w:tab w:val="left" w:pos="5765"/>
          <w:tab w:val="left" w:pos="7202"/>
          <w:tab w:val="right" w:pos="7932"/>
        </w:tabs>
        <w:spacing w:after="0"/>
        <w:ind w:left="1075"/>
      </w:pPr>
    </w:p>
    <w:tbl>
      <w:tblPr>
        <w:tblStyle w:val="Mkatabulky"/>
        <w:tblW w:w="7420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1258"/>
        <w:gridCol w:w="1509"/>
      </w:tblGrid>
      <w:tr w:rsidR="008552DC" w:rsidRPr="00385A45" w14:paraId="13ACCDF9" w14:textId="77777777" w:rsidTr="00283377">
        <w:trPr>
          <w:trHeight w:val="272"/>
        </w:trPr>
        <w:tc>
          <w:tcPr>
            <w:tcW w:w="4653" w:type="dxa"/>
            <w:vAlign w:val="center"/>
          </w:tcPr>
          <w:p w14:paraId="2D10CCCB" w14:textId="77777777" w:rsidR="008552DC" w:rsidRPr="00103DDB" w:rsidRDefault="008552DC" w:rsidP="00E4035E">
            <w:pPr>
              <w:spacing w:line="256" w:lineRule="auto"/>
              <w:rPr>
                <w:rFonts w:cs="Arial"/>
                <w:b/>
                <w:lang w:eastAsia="en-US"/>
              </w:rPr>
            </w:pPr>
            <w:r w:rsidRPr="00103DDB">
              <w:rPr>
                <w:rFonts w:cs="Arial"/>
                <w:b/>
                <w:lang w:eastAsia="en-US"/>
              </w:rPr>
              <w:t xml:space="preserve">Rozsah konzultačních služeb </w:t>
            </w:r>
          </w:p>
        </w:tc>
        <w:tc>
          <w:tcPr>
            <w:tcW w:w="1258" w:type="dxa"/>
          </w:tcPr>
          <w:p w14:paraId="788D4350" w14:textId="3CF4AF2F" w:rsidR="008552DC" w:rsidRPr="00103DDB" w:rsidRDefault="00103DDB" w:rsidP="00E4035E">
            <w:pPr>
              <w:spacing w:line="256" w:lineRule="auto"/>
              <w:rPr>
                <w:rFonts w:cs="Arial"/>
                <w:lang w:eastAsia="en-US"/>
              </w:rPr>
            </w:pPr>
            <w:r w:rsidRPr="00103DDB">
              <w:rPr>
                <w:rFonts w:cs="Arial"/>
                <w:lang w:eastAsia="en-US"/>
              </w:rPr>
              <w:t>32</w:t>
            </w:r>
            <w:r w:rsidR="008552DC" w:rsidRPr="00103DDB">
              <w:rPr>
                <w:rFonts w:cs="Arial"/>
                <w:lang w:eastAsia="en-US"/>
              </w:rPr>
              <w:t xml:space="preserve"> hod. </w:t>
            </w:r>
          </w:p>
        </w:tc>
        <w:tc>
          <w:tcPr>
            <w:tcW w:w="1509" w:type="dxa"/>
            <w:vAlign w:val="center"/>
          </w:tcPr>
          <w:p w14:paraId="5E5C3D69" w14:textId="77777777" w:rsidR="008552DC" w:rsidRPr="00385A45" w:rsidRDefault="008552DC" w:rsidP="00E4035E">
            <w:pPr>
              <w:spacing w:line="256" w:lineRule="auto"/>
              <w:rPr>
                <w:rFonts w:cs="Arial"/>
                <w:lang w:eastAsia="en-US"/>
              </w:rPr>
            </w:pPr>
            <w:r w:rsidRPr="00103DDB">
              <w:rPr>
                <w:rFonts w:cs="Arial"/>
                <w:lang w:eastAsia="en-US"/>
              </w:rPr>
              <w:t>rok</w:t>
            </w:r>
          </w:p>
        </w:tc>
      </w:tr>
      <w:tr w:rsidR="008552DC" w:rsidRPr="00385A45" w14:paraId="5C5BE03B" w14:textId="77777777" w:rsidTr="00283377">
        <w:trPr>
          <w:trHeight w:val="272"/>
        </w:trPr>
        <w:tc>
          <w:tcPr>
            <w:tcW w:w="4653" w:type="dxa"/>
            <w:vAlign w:val="center"/>
          </w:tcPr>
          <w:p w14:paraId="6766815A" w14:textId="572002C3" w:rsidR="008552DC" w:rsidRPr="00103DDB" w:rsidRDefault="008552DC" w:rsidP="00E4035E">
            <w:pPr>
              <w:spacing w:line="256" w:lineRule="auto"/>
              <w:rPr>
                <w:rFonts w:cs="Arial"/>
                <w:b/>
                <w:lang w:eastAsia="en-US"/>
              </w:rPr>
            </w:pPr>
            <w:bookmarkStart w:id="16" w:name="_Hlk176869275"/>
            <w:r w:rsidRPr="00103DDB">
              <w:rPr>
                <w:rFonts w:cs="Arial"/>
                <w:b/>
                <w:lang w:eastAsia="en-US"/>
              </w:rPr>
              <w:t>Počet konzultačních návštěv</w:t>
            </w:r>
            <w:r w:rsidR="00283377">
              <w:rPr>
                <w:rFonts w:cs="Arial"/>
                <w:b/>
                <w:lang w:eastAsia="en-US"/>
              </w:rPr>
              <w:t xml:space="preserve"> </w:t>
            </w:r>
          </w:p>
        </w:tc>
        <w:tc>
          <w:tcPr>
            <w:tcW w:w="1258" w:type="dxa"/>
          </w:tcPr>
          <w:p w14:paraId="627D46DD" w14:textId="19E2A9EA" w:rsidR="008552DC" w:rsidRPr="00103DDB" w:rsidRDefault="00283377" w:rsidP="00E4035E">
            <w:pPr>
              <w:spacing w:line="25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max. </w:t>
            </w:r>
            <w:r w:rsidR="008552DC" w:rsidRPr="00103DDB">
              <w:rPr>
                <w:rFonts w:cs="Arial"/>
                <w:lang w:eastAsia="en-US"/>
              </w:rPr>
              <w:t>4x</w:t>
            </w:r>
          </w:p>
        </w:tc>
        <w:tc>
          <w:tcPr>
            <w:tcW w:w="1509" w:type="dxa"/>
            <w:vAlign w:val="center"/>
          </w:tcPr>
          <w:p w14:paraId="7B147F12" w14:textId="77777777" w:rsidR="008552DC" w:rsidRPr="00385A45" w:rsidRDefault="008552DC" w:rsidP="00E4035E">
            <w:pPr>
              <w:spacing w:line="256" w:lineRule="auto"/>
              <w:rPr>
                <w:rFonts w:cs="Arial"/>
                <w:lang w:eastAsia="en-US"/>
              </w:rPr>
            </w:pPr>
            <w:r w:rsidRPr="00385A45">
              <w:rPr>
                <w:rFonts w:cs="Arial"/>
                <w:lang w:eastAsia="en-US"/>
              </w:rPr>
              <w:t>rok</w:t>
            </w:r>
          </w:p>
        </w:tc>
      </w:tr>
    </w:tbl>
    <w:bookmarkEnd w:id="16"/>
    <w:p w14:paraId="389BEF24" w14:textId="77777777" w:rsidR="008552DC" w:rsidRDefault="008552DC" w:rsidP="00103DDB">
      <w:pPr>
        <w:pStyle w:val="Plohanadpisprvnrovn"/>
        <w:spacing w:after="240"/>
        <w:rPr>
          <w:rFonts w:asciiTheme="minorHAnsi" w:hAnsiTheme="minorHAnsi"/>
          <w:color w:val="auto"/>
          <w:sz w:val="22"/>
        </w:rPr>
      </w:pPr>
      <w:r w:rsidRPr="00556A17">
        <w:rPr>
          <w:rFonts w:asciiTheme="minorHAnsi" w:hAnsiTheme="minorHAnsi"/>
          <w:color w:val="auto"/>
          <w:sz w:val="22"/>
        </w:rPr>
        <w:t xml:space="preserve">Ujednání o kvalitě Služeb poskytovaných </w:t>
      </w:r>
      <w:r>
        <w:rPr>
          <w:rFonts w:asciiTheme="minorHAnsi" w:hAnsiTheme="minorHAnsi"/>
          <w:color w:val="auto"/>
          <w:sz w:val="22"/>
        </w:rPr>
        <w:t>Poskytovatelem</w:t>
      </w:r>
    </w:p>
    <w:p w14:paraId="51320E52" w14:textId="77777777" w:rsidR="008552DC" w:rsidRPr="003330BC" w:rsidRDefault="008552DC" w:rsidP="00103DDB">
      <w:pPr>
        <w:pStyle w:val="Odstavecseseznamem"/>
        <w:ind w:left="0"/>
        <w:rPr>
          <w:rFonts w:cs="Arial"/>
        </w:rPr>
      </w:pPr>
      <w:r w:rsidRPr="003330BC">
        <w:rPr>
          <w:rFonts w:cs="Arial"/>
        </w:rPr>
        <w:t xml:space="preserve">Poskytovatel se zavazuje poskytovat Služby dle této Smlouvy vůči Spravovanému systému v kvalitě definované </w:t>
      </w:r>
      <w:r>
        <w:rPr>
          <w:rFonts w:cs="Arial"/>
        </w:rPr>
        <w:t>následovně:</w:t>
      </w:r>
      <w:r w:rsidRPr="003330BC">
        <w:rPr>
          <w:rFonts w:cs="Arial"/>
        </w:rPr>
        <w:t xml:space="preserve"> </w:t>
      </w:r>
    </w:p>
    <w:p w14:paraId="34892375" w14:textId="30B420CC" w:rsidR="008552DC" w:rsidRPr="00F027C7" w:rsidRDefault="008552DC" w:rsidP="008552DC">
      <w:pPr>
        <w:spacing w:after="120"/>
        <w:rPr>
          <w:rFonts w:cs="Arial"/>
          <w:b/>
        </w:rPr>
      </w:pPr>
      <w:r w:rsidRPr="00F027C7">
        <w:rPr>
          <w:rFonts w:cs="Arial"/>
          <w:b/>
        </w:rPr>
        <w:t xml:space="preserve">SLA </w:t>
      </w:r>
      <w:r w:rsidR="008A317F">
        <w:rPr>
          <w:rFonts w:cs="Arial"/>
          <w:b/>
        </w:rPr>
        <w:t>1</w:t>
      </w:r>
      <w:r w:rsidRPr="00F027C7">
        <w:rPr>
          <w:rFonts w:cs="Arial"/>
          <w:b/>
        </w:rPr>
        <w:t xml:space="preserve"> </w:t>
      </w:r>
      <w:r w:rsidRPr="00F027C7">
        <w:rPr>
          <w:rFonts w:cs="Arial"/>
        </w:rPr>
        <w:t xml:space="preserve">– Poskytovatel se zavazuje poskytovat Služby typu </w:t>
      </w:r>
      <w:r w:rsidRPr="00F027C7">
        <w:rPr>
          <w:rFonts w:cs="Arial"/>
          <w:b/>
        </w:rPr>
        <w:t>servisní zásah</w:t>
      </w:r>
      <w:r w:rsidRPr="00F027C7">
        <w:rPr>
          <w:rFonts w:cs="Arial"/>
        </w:rPr>
        <w:t xml:space="preserve"> dle této Smlouvy vůči Spravovanému systému </w:t>
      </w:r>
      <w:bookmarkStart w:id="17" w:name="_Hlk517347127"/>
      <w:r w:rsidRPr="00F027C7">
        <w:rPr>
          <w:rFonts w:cs="Arial"/>
        </w:rPr>
        <w:t xml:space="preserve">jako celku </w:t>
      </w:r>
      <w:bookmarkEnd w:id="17"/>
      <w:r w:rsidR="00D13B12">
        <w:rPr>
          <w:rFonts w:cs="Arial"/>
        </w:rPr>
        <w:t xml:space="preserve">nebo jeho části </w:t>
      </w:r>
      <w:r w:rsidRPr="00F027C7">
        <w:rPr>
          <w:rFonts w:cs="Arial"/>
        </w:rPr>
        <w:t>následovně</w:t>
      </w:r>
      <w:r w:rsidRPr="00F027C7">
        <w:rPr>
          <w:rFonts w:cs="Arial"/>
          <w:b/>
        </w:rPr>
        <w:t xml:space="preserve">: 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689"/>
        <w:gridCol w:w="3118"/>
        <w:gridCol w:w="3686"/>
      </w:tblGrid>
      <w:tr w:rsidR="008552DC" w14:paraId="136C940F" w14:textId="77777777" w:rsidTr="00E4035E">
        <w:trPr>
          <w:trHeight w:val="465"/>
        </w:trPr>
        <w:tc>
          <w:tcPr>
            <w:tcW w:w="9493" w:type="dxa"/>
            <w:gridSpan w:val="3"/>
            <w:shd w:val="clear" w:color="auto" w:fill="D0CECE" w:themeFill="background2" w:themeFillShade="E6"/>
            <w:vAlign w:val="center"/>
          </w:tcPr>
          <w:p w14:paraId="0C221AD8" w14:textId="71F162BC" w:rsidR="008552DC" w:rsidRPr="002A2607" w:rsidRDefault="008552DC" w:rsidP="00E4035E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ascii="Calibri,Bold" w:hAnsi="Calibri,Bold" w:cs="Calibri,Bold"/>
                <w:b/>
                <w:bCs/>
                <w:sz w:val="24"/>
                <w:szCs w:val="24"/>
              </w:rPr>
              <w:t>SLA</w:t>
            </w:r>
            <w:r w:rsidR="00103DDB">
              <w:rPr>
                <w:rFonts w:ascii="Calibri,Bold" w:hAnsi="Calibri,Bold" w:cs="Calibri,Bold"/>
                <w:b/>
                <w:bCs/>
                <w:sz w:val="24"/>
                <w:szCs w:val="24"/>
              </w:rPr>
              <w:t xml:space="preserve"> 1</w:t>
            </w:r>
          </w:p>
        </w:tc>
      </w:tr>
      <w:tr w:rsidR="008552DC" w14:paraId="5BEE3AEC" w14:textId="77777777" w:rsidTr="00E4035E">
        <w:trPr>
          <w:trHeight w:val="465"/>
        </w:trPr>
        <w:tc>
          <w:tcPr>
            <w:tcW w:w="2689" w:type="dxa"/>
            <w:vMerge w:val="restart"/>
            <w:shd w:val="clear" w:color="auto" w:fill="FFF2CC" w:themeFill="accent4" w:themeFillTint="33"/>
            <w:vAlign w:val="center"/>
          </w:tcPr>
          <w:p w14:paraId="4778B0C8" w14:textId="77777777" w:rsidR="008552DC" w:rsidRDefault="008552DC" w:rsidP="00E4035E">
            <w:pPr>
              <w:rPr>
                <w:rFonts w:cs="Arial"/>
              </w:rPr>
            </w:pPr>
            <w:r w:rsidRPr="005C0549">
              <w:rPr>
                <w:rFonts w:cs="Arial"/>
                <w:b/>
                <w:bCs/>
                <w:lang w:eastAsia="en-US"/>
              </w:rPr>
              <w:t>Kategorie události</w:t>
            </w:r>
          </w:p>
        </w:tc>
        <w:tc>
          <w:tcPr>
            <w:tcW w:w="6804" w:type="dxa"/>
            <w:gridSpan w:val="2"/>
            <w:shd w:val="clear" w:color="auto" w:fill="FFF2CC" w:themeFill="accent4" w:themeFillTint="33"/>
            <w:vAlign w:val="center"/>
          </w:tcPr>
          <w:p w14:paraId="7C22BE5F" w14:textId="77777777" w:rsidR="008552DC" w:rsidRPr="005C0549" w:rsidRDefault="008552DC" w:rsidP="00E4035E">
            <w:pPr>
              <w:spacing w:line="256" w:lineRule="auto"/>
              <w:jc w:val="center"/>
              <w:rPr>
                <w:rFonts w:cs="Arial"/>
                <w:b/>
                <w:bCs/>
                <w:lang w:eastAsia="en-US"/>
              </w:rPr>
            </w:pPr>
            <w:r w:rsidRPr="005C0549">
              <w:rPr>
                <w:rFonts w:cs="Arial"/>
                <w:b/>
                <w:bCs/>
                <w:lang w:eastAsia="en-US"/>
              </w:rPr>
              <w:t>Garance servisního zásahu</w:t>
            </w:r>
          </w:p>
        </w:tc>
      </w:tr>
      <w:tr w:rsidR="008552DC" w14:paraId="37053901" w14:textId="77777777" w:rsidTr="00E4035E">
        <w:tc>
          <w:tcPr>
            <w:tcW w:w="2689" w:type="dxa"/>
            <w:vMerge/>
            <w:shd w:val="clear" w:color="auto" w:fill="FFF2CC" w:themeFill="accent4" w:themeFillTint="33"/>
            <w:vAlign w:val="center"/>
          </w:tcPr>
          <w:p w14:paraId="5D5745AD" w14:textId="77777777" w:rsidR="008552DC" w:rsidRDefault="008552DC" w:rsidP="00E4035E">
            <w:pPr>
              <w:rPr>
                <w:rFonts w:cs="Arial"/>
              </w:rPr>
            </w:pPr>
          </w:p>
        </w:tc>
        <w:tc>
          <w:tcPr>
            <w:tcW w:w="3118" w:type="dxa"/>
            <w:shd w:val="clear" w:color="auto" w:fill="FFF2CC" w:themeFill="accent4" w:themeFillTint="33"/>
            <w:vAlign w:val="center"/>
          </w:tcPr>
          <w:p w14:paraId="7818E4CC" w14:textId="77777777" w:rsidR="008552DC" w:rsidRPr="0042231E" w:rsidRDefault="008552DC" w:rsidP="00E4035E">
            <w:pPr>
              <w:spacing w:line="256" w:lineRule="auto"/>
              <w:jc w:val="center"/>
              <w:rPr>
                <w:rFonts w:cs="Arial"/>
                <w:b/>
                <w:bCs/>
                <w:lang w:eastAsia="en-US"/>
              </w:rPr>
            </w:pPr>
            <w:r w:rsidRPr="0042231E">
              <w:rPr>
                <w:rFonts w:cs="Arial"/>
                <w:b/>
                <w:bCs/>
                <w:lang w:eastAsia="en-US"/>
              </w:rPr>
              <w:t>Garance zahájení servisního zásahu od nahlášení</w:t>
            </w:r>
          </w:p>
        </w:tc>
        <w:tc>
          <w:tcPr>
            <w:tcW w:w="3686" w:type="dxa"/>
            <w:shd w:val="clear" w:color="auto" w:fill="FFF2CC" w:themeFill="accent4" w:themeFillTint="33"/>
            <w:vAlign w:val="center"/>
          </w:tcPr>
          <w:p w14:paraId="6E0E55FA" w14:textId="77777777" w:rsidR="008552DC" w:rsidRPr="0042231E" w:rsidRDefault="008552DC" w:rsidP="00E4035E">
            <w:pPr>
              <w:spacing w:line="256" w:lineRule="auto"/>
              <w:jc w:val="center"/>
              <w:rPr>
                <w:rFonts w:cs="Arial"/>
                <w:b/>
                <w:bCs/>
                <w:lang w:eastAsia="en-US"/>
              </w:rPr>
            </w:pPr>
            <w:r w:rsidRPr="0042231E">
              <w:rPr>
                <w:rFonts w:cs="Arial"/>
                <w:b/>
                <w:bCs/>
                <w:lang w:eastAsia="en-US"/>
              </w:rPr>
              <w:t>Garance obnovení služeb od nahlášení</w:t>
            </w:r>
          </w:p>
        </w:tc>
      </w:tr>
      <w:tr w:rsidR="008552DC" w14:paraId="054A5E89" w14:textId="77777777" w:rsidTr="00E4035E">
        <w:tc>
          <w:tcPr>
            <w:tcW w:w="2689" w:type="dxa"/>
            <w:vAlign w:val="center"/>
          </w:tcPr>
          <w:p w14:paraId="5E68A577" w14:textId="77777777" w:rsidR="008552DC" w:rsidRPr="005C0549" w:rsidRDefault="008552DC" w:rsidP="00E4035E">
            <w:pPr>
              <w:spacing w:line="256" w:lineRule="auto"/>
              <w:rPr>
                <w:rFonts w:cs="Arial"/>
                <w:b/>
                <w:bCs/>
                <w:lang w:eastAsia="en-US"/>
              </w:rPr>
            </w:pPr>
            <w:r w:rsidRPr="005C0549">
              <w:rPr>
                <w:rFonts w:cs="Arial"/>
                <w:b/>
                <w:bCs/>
                <w:lang w:eastAsia="en-US"/>
              </w:rPr>
              <w:t xml:space="preserve">Havárie </w:t>
            </w:r>
          </w:p>
          <w:p w14:paraId="6FA0B8B8" w14:textId="77777777" w:rsidR="008552DC" w:rsidRPr="00781B32" w:rsidRDefault="008552DC" w:rsidP="00E4035E">
            <w:pPr>
              <w:spacing w:line="256" w:lineRule="auto"/>
              <w:rPr>
                <w:rFonts w:cs="Arial"/>
                <w:bCs/>
                <w:lang w:eastAsia="en-US"/>
              </w:rPr>
            </w:pPr>
            <w:r w:rsidRPr="00781B32">
              <w:rPr>
                <w:rFonts w:cs="Arial"/>
                <w:bCs/>
                <w:lang w:eastAsia="en-US"/>
              </w:rPr>
              <w:t>(mimořádná událost)</w:t>
            </w:r>
          </w:p>
        </w:tc>
        <w:tc>
          <w:tcPr>
            <w:tcW w:w="3118" w:type="dxa"/>
            <w:vAlign w:val="center"/>
          </w:tcPr>
          <w:p w14:paraId="03DB59AB" w14:textId="77777777" w:rsidR="008552DC" w:rsidRPr="00103DDB" w:rsidRDefault="008552DC" w:rsidP="00E4035E">
            <w:pPr>
              <w:spacing w:line="256" w:lineRule="auto"/>
              <w:rPr>
                <w:rFonts w:cs="Arial"/>
                <w:bCs/>
                <w:lang w:eastAsia="en-US"/>
              </w:rPr>
            </w:pPr>
            <w:r w:rsidRPr="00103DDB">
              <w:rPr>
                <w:rFonts w:cs="Arial"/>
                <w:bCs/>
                <w:lang w:eastAsia="en-US"/>
              </w:rPr>
              <w:t>Nejpozději do</w:t>
            </w:r>
            <w:r w:rsidRPr="00103DDB">
              <w:rPr>
                <w:rFonts w:cs="Arial"/>
                <w:b/>
                <w:bCs/>
                <w:lang w:eastAsia="en-US"/>
              </w:rPr>
              <w:t xml:space="preserve"> 2 hodin </w:t>
            </w:r>
          </w:p>
        </w:tc>
        <w:tc>
          <w:tcPr>
            <w:tcW w:w="3686" w:type="dxa"/>
            <w:vAlign w:val="center"/>
          </w:tcPr>
          <w:p w14:paraId="110B9B1D" w14:textId="60CC4D0D" w:rsidR="008552DC" w:rsidRPr="00103DDB" w:rsidRDefault="008552DC" w:rsidP="00E4035E">
            <w:pPr>
              <w:spacing w:line="256" w:lineRule="auto"/>
              <w:rPr>
                <w:rFonts w:cs="Arial"/>
                <w:lang w:eastAsia="en-US"/>
              </w:rPr>
            </w:pPr>
            <w:r w:rsidRPr="00103DDB">
              <w:rPr>
                <w:rFonts w:cs="Arial"/>
                <w:bCs/>
                <w:lang w:eastAsia="en-US"/>
              </w:rPr>
              <w:t>Nejpozději do</w:t>
            </w:r>
            <w:r w:rsidRPr="00103DDB">
              <w:rPr>
                <w:rFonts w:cs="Arial"/>
                <w:b/>
                <w:bCs/>
                <w:lang w:eastAsia="en-US"/>
              </w:rPr>
              <w:t xml:space="preserve"> </w:t>
            </w:r>
            <w:r w:rsidR="00103DDB" w:rsidRPr="00103DDB">
              <w:rPr>
                <w:rFonts w:cs="Arial"/>
                <w:b/>
                <w:bCs/>
                <w:lang w:eastAsia="en-US"/>
              </w:rPr>
              <w:t>12</w:t>
            </w:r>
            <w:r w:rsidRPr="00103DDB">
              <w:rPr>
                <w:rFonts w:cs="Arial"/>
                <w:b/>
                <w:bCs/>
                <w:lang w:eastAsia="en-US"/>
              </w:rPr>
              <w:t xml:space="preserve"> hodin</w:t>
            </w:r>
          </w:p>
        </w:tc>
      </w:tr>
      <w:tr w:rsidR="008552DC" w14:paraId="47D8B362" w14:textId="77777777" w:rsidTr="00E4035E">
        <w:tc>
          <w:tcPr>
            <w:tcW w:w="2689" w:type="dxa"/>
            <w:vAlign w:val="center"/>
          </w:tcPr>
          <w:p w14:paraId="11196DB0" w14:textId="77777777" w:rsidR="008552DC" w:rsidRPr="005C0549" w:rsidRDefault="008552DC" w:rsidP="00E4035E">
            <w:pPr>
              <w:spacing w:line="256" w:lineRule="auto"/>
              <w:rPr>
                <w:rFonts w:cs="Arial"/>
                <w:b/>
                <w:bCs/>
                <w:lang w:eastAsia="en-US"/>
              </w:rPr>
            </w:pPr>
            <w:r w:rsidRPr="005C0549">
              <w:rPr>
                <w:rFonts w:cs="Arial"/>
                <w:b/>
                <w:bCs/>
                <w:lang w:eastAsia="en-US"/>
              </w:rPr>
              <w:t>Významná závada</w:t>
            </w:r>
          </w:p>
          <w:p w14:paraId="1791AA18" w14:textId="77777777" w:rsidR="008552DC" w:rsidRPr="00781B32" w:rsidRDefault="008552DC" w:rsidP="00E4035E">
            <w:pPr>
              <w:spacing w:line="256" w:lineRule="auto"/>
              <w:rPr>
                <w:rFonts w:cs="Arial"/>
                <w:lang w:eastAsia="en-US"/>
              </w:rPr>
            </w:pPr>
            <w:r w:rsidRPr="00781B32">
              <w:rPr>
                <w:rFonts w:cs="Arial"/>
                <w:lang w:eastAsia="en-US"/>
              </w:rPr>
              <w:t>(naléhavá událost)</w:t>
            </w:r>
          </w:p>
        </w:tc>
        <w:tc>
          <w:tcPr>
            <w:tcW w:w="3118" w:type="dxa"/>
            <w:vAlign w:val="center"/>
          </w:tcPr>
          <w:p w14:paraId="4A371430" w14:textId="77777777" w:rsidR="008552DC" w:rsidRPr="00103DDB" w:rsidRDefault="008552DC" w:rsidP="00E4035E">
            <w:pPr>
              <w:spacing w:line="256" w:lineRule="auto"/>
              <w:rPr>
                <w:rFonts w:cs="Arial"/>
                <w:lang w:eastAsia="en-US"/>
              </w:rPr>
            </w:pPr>
            <w:r w:rsidRPr="00103DDB">
              <w:rPr>
                <w:rFonts w:cs="Arial"/>
                <w:bCs/>
                <w:lang w:eastAsia="en-US"/>
              </w:rPr>
              <w:t>Nejpozději do</w:t>
            </w:r>
            <w:r w:rsidRPr="00103DDB">
              <w:rPr>
                <w:rFonts w:cs="Arial"/>
                <w:b/>
                <w:bCs/>
                <w:lang w:eastAsia="en-US"/>
              </w:rPr>
              <w:t xml:space="preserve"> 4 hodin</w:t>
            </w:r>
          </w:p>
        </w:tc>
        <w:tc>
          <w:tcPr>
            <w:tcW w:w="3686" w:type="dxa"/>
            <w:vAlign w:val="center"/>
          </w:tcPr>
          <w:p w14:paraId="3E0E5B7E" w14:textId="4E53192F" w:rsidR="008552DC" w:rsidRPr="00103DDB" w:rsidRDefault="008552DC" w:rsidP="00E4035E">
            <w:pPr>
              <w:spacing w:line="256" w:lineRule="auto"/>
              <w:rPr>
                <w:rFonts w:cs="Arial"/>
                <w:lang w:eastAsia="en-US"/>
              </w:rPr>
            </w:pPr>
            <w:r w:rsidRPr="00103DDB">
              <w:rPr>
                <w:rFonts w:cs="Arial"/>
                <w:bCs/>
                <w:lang w:eastAsia="en-US"/>
              </w:rPr>
              <w:t>Nejpozději do</w:t>
            </w:r>
            <w:r w:rsidRPr="00103DDB">
              <w:rPr>
                <w:rFonts w:cs="Arial"/>
                <w:b/>
                <w:bCs/>
                <w:lang w:eastAsia="en-US"/>
              </w:rPr>
              <w:t xml:space="preserve"> </w:t>
            </w:r>
            <w:r w:rsidR="00103DDB" w:rsidRPr="00103DDB">
              <w:rPr>
                <w:rFonts w:cs="Arial"/>
                <w:b/>
                <w:bCs/>
                <w:lang w:eastAsia="en-US"/>
              </w:rPr>
              <w:t>48</w:t>
            </w:r>
            <w:r w:rsidRPr="00103DDB">
              <w:rPr>
                <w:rFonts w:cs="Arial"/>
                <w:b/>
                <w:bCs/>
                <w:lang w:eastAsia="en-US"/>
              </w:rPr>
              <w:t xml:space="preserve"> hodin</w:t>
            </w:r>
          </w:p>
        </w:tc>
      </w:tr>
      <w:tr w:rsidR="008552DC" w14:paraId="7DC18F2B" w14:textId="77777777" w:rsidTr="00E4035E">
        <w:tc>
          <w:tcPr>
            <w:tcW w:w="2689" w:type="dxa"/>
            <w:vAlign w:val="center"/>
          </w:tcPr>
          <w:p w14:paraId="5F66A2CC" w14:textId="77777777" w:rsidR="008552DC" w:rsidRPr="005C0549" w:rsidRDefault="008552DC" w:rsidP="00E4035E">
            <w:pPr>
              <w:spacing w:line="256" w:lineRule="auto"/>
              <w:rPr>
                <w:rFonts w:cs="Arial"/>
                <w:b/>
                <w:lang w:eastAsia="en-US"/>
              </w:rPr>
            </w:pPr>
            <w:r w:rsidRPr="005C0549">
              <w:rPr>
                <w:rFonts w:cs="Arial"/>
                <w:b/>
                <w:lang w:eastAsia="en-US"/>
              </w:rPr>
              <w:t>Závada</w:t>
            </w:r>
          </w:p>
          <w:p w14:paraId="7F805109" w14:textId="77777777" w:rsidR="008552DC" w:rsidRPr="00781B32" w:rsidRDefault="008552DC" w:rsidP="00E4035E">
            <w:pPr>
              <w:rPr>
                <w:rFonts w:cs="Arial"/>
              </w:rPr>
            </w:pPr>
            <w:r w:rsidRPr="00781B32">
              <w:rPr>
                <w:rFonts w:cs="Arial"/>
                <w:lang w:eastAsia="en-US"/>
              </w:rPr>
              <w:t>(omezená událost)</w:t>
            </w:r>
          </w:p>
        </w:tc>
        <w:tc>
          <w:tcPr>
            <w:tcW w:w="3118" w:type="dxa"/>
            <w:vAlign w:val="center"/>
          </w:tcPr>
          <w:p w14:paraId="78B1B9CE" w14:textId="77777777" w:rsidR="008552DC" w:rsidRPr="00103DDB" w:rsidRDefault="008552DC" w:rsidP="00E4035E">
            <w:pPr>
              <w:spacing w:line="256" w:lineRule="auto"/>
              <w:rPr>
                <w:rFonts w:cs="Arial"/>
                <w:lang w:eastAsia="en-US"/>
              </w:rPr>
            </w:pPr>
            <w:r w:rsidRPr="00103DDB">
              <w:rPr>
                <w:rFonts w:cs="Arial"/>
                <w:bCs/>
                <w:lang w:eastAsia="en-US"/>
              </w:rPr>
              <w:t>Nejpozději do</w:t>
            </w:r>
            <w:r w:rsidRPr="00103DDB">
              <w:rPr>
                <w:rFonts w:cs="Arial"/>
                <w:b/>
                <w:bCs/>
                <w:lang w:eastAsia="en-US"/>
              </w:rPr>
              <w:t xml:space="preserve"> 8 hodin</w:t>
            </w:r>
          </w:p>
        </w:tc>
        <w:tc>
          <w:tcPr>
            <w:tcW w:w="3686" w:type="dxa"/>
            <w:vAlign w:val="center"/>
          </w:tcPr>
          <w:p w14:paraId="553217A2" w14:textId="656292C3" w:rsidR="008552DC" w:rsidRPr="00103DDB" w:rsidRDefault="008552DC" w:rsidP="00E4035E">
            <w:pPr>
              <w:spacing w:line="256" w:lineRule="auto"/>
              <w:rPr>
                <w:rFonts w:cs="Arial"/>
                <w:lang w:eastAsia="en-US"/>
              </w:rPr>
            </w:pPr>
            <w:r w:rsidRPr="00103DDB">
              <w:rPr>
                <w:rFonts w:cs="Arial"/>
                <w:bCs/>
                <w:lang w:eastAsia="en-US"/>
              </w:rPr>
              <w:t>Nejpozději do</w:t>
            </w:r>
            <w:r w:rsidRPr="00103DDB">
              <w:rPr>
                <w:rFonts w:cs="Arial"/>
                <w:b/>
                <w:bCs/>
                <w:lang w:eastAsia="en-US"/>
              </w:rPr>
              <w:t xml:space="preserve"> </w:t>
            </w:r>
            <w:r w:rsidR="00103DDB" w:rsidRPr="00103DDB">
              <w:rPr>
                <w:rFonts w:cs="Arial"/>
                <w:b/>
                <w:bCs/>
                <w:lang w:eastAsia="en-US"/>
              </w:rPr>
              <w:t>5</w:t>
            </w:r>
            <w:r w:rsidRPr="00103DDB">
              <w:rPr>
                <w:rFonts w:cs="Arial"/>
                <w:b/>
                <w:bCs/>
                <w:lang w:eastAsia="en-US"/>
              </w:rPr>
              <w:t xml:space="preserve"> dnů</w:t>
            </w:r>
          </w:p>
        </w:tc>
      </w:tr>
    </w:tbl>
    <w:p w14:paraId="059E655A" w14:textId="77777777" w:rsidR="008552DC" w:rsidRDefault="008552DC" w:rsidP="008552DC"/>
    <w:p w14:paraId="6B381EE3" w14:textId="0EEBD8A1" w:rsidR="008552DC" w:rsidRPr="00630579" w:rsidRDefault="00630579" w:rsidP="00630579">
      <w:pPr>
        <w:spacing w:after="120" w:line="240" w:lineRule="auto"/>
        <w:jc w:val="both"/>
        <w:rPr>
          <w:b/>
          <w:bCs/>
        </w:rPr>
      </w:pPr>
      <w:r w:rsidRPr="002626BA">
        <w:t xml:space="preserve">Detailní popis </w:t>
      </w:r>
      <w:r>
        <w:t xml:space="preserve">předmětu dodávky a s tím spojených služeb je uveden v </w:t>
      </w:r>
      <w:r w:rsidRPr="002626BA">
        <w:t xml:space="preserve">příloze </w:t>
      </w:r>
      <w:r w:rsidRPr="002626BA">
        <w:rPr>
          <w:b/>
          <w:bCs/>
        </w:rPr>
        <w:t xml:space="preserve">Příloha č. </w:t>
      </w:r>
      <w:r>
        <w:rPr>
          <w:b/>
          <w:bCs/>
        </w:rPr>
        <w:t>4</w:t>
      </w:r>
      <w:r w:rsidRPr="002626BA">
        <w:rPr>
          <w:b/>
          <w:bCs/>
        </w:rPr>
        <w:t xml:space="preserve"> - Smlouva o </w:t>
      </w:r>
      <w:r>
        <w:rPr>
          <w:b/>
          <w:bCs/>
        </w:rPr>
        <w:t>poskytování servisních služeb</w:t>
      </w:r>
    </w:p>
    <w:p w14:paraId="39676D1A" w14:textId="77777777" w:rsidR="008552DC" w:rsidRDefault="008552DC" w:rsidP="00212FDC">
      <w:pPr>
        <w:spacing w:after="120" w:line="240" w:lineRule="auto"/>
        <w:rPr>
          <w:rFonts w:ascii="Calibri" w:hAnsi="Calibri" w:cs="Calibri"/>
          <w:b/>
          <w:bCs/>
          <w:color w:val="C00000"/>
          <w:sz w:val="32"/>
          <w:szCs w:val="32"/>
        </w:rPr>
      </w:pPr>
    </w:p>
    <w:p w14:paraId="71BE39D5" w14:textId="77777777" w:rsidR="008552DC" w:rsidRDefault="008552DC" w:rsidP="00212FDC">
      <w:pPr>
        <w:spacing w:after="120" w:line="240" w:lineRule="auto"/>
        <w:rPr>
          <w:rFonts w:ascii="Calibri" w:hAnsi="Calibri" w:cs="Calibri"/>
          <w:b/>
          <w:bCs/>
          <w:color w:val="C00000"/>
          <w:sz w:val="32"/>
          <w:szCs w:val="32"/>
        </w:rPr>
      </w:pPr>
    </w:p>
    <w:p w14:paraId="69C67175" w14:textId="77777777" w:rsidR="008552DC" w:rsidRDefault="008552DC" w:rsidP="00212FDC">
      <w:pPr>
        <w:spacing w:after="120" w:line="240" w:lineRule="auto"/>
        <w:rPr>
          <w:rFonts w:ascii="Calibri" w:hAnsi="Calibri" w:cs="Calibri"/>
          <w:b/>
          <w:bCs/>
          <w:color w:val="C00000"/>
          <w:sz w:val="32"/>
          <w:szCs w:val="32"/>
        </w:rPr>
      </w:pPr>
    </w:p>
    <w:sectPr w:rsidR="008552DC" w:rsidSect="006557AB">
      <w:headerReference w:type="default" r:id="rId8"/>
      <w:footerReference w:type="default" r:id="rId9"/>
      <w:pgSz w:w="12240" w:h="15840"/>
      <w:pgMar w:top="1418" w:right="1304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00E2E" w14:textId="77777777" w:rsidR="009D6E21" w:rsidRPr="002626BA" w:rsidRDefault="009D6E21" w:rsidP="00334845">
      <w:pPr>
        <w:spacing w:after="0" w:line="240" w:lineRule="auto"/>
      </w:pPr>
      <w:r w:rsidRPr="002626BA">
        <w:separator/>
      </w:r>
    </w:p>
  </w:endnote>
  <w:endnote w:type="continuationSeparator" w:id="0">
    <w:p w14:paraId="364DEDC6" w14:textId="77777777" w:rsidR="009D6E21" w:rsidRPr="002626BA" w:rsidRDefault="009D6E21" w:rsidP="00334845">
      <w:pPr>
        <w:spacing w:after="0" w:line="240" w:lineRule="auto"/>
      </w:pPr>
      <w:r w:rsidRPr="002626B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959CB" w14:textId="5D2FF072" w:rsidR="009D6E21" w:rsidRPr="002626BA" w:rsidRDefault="009D6E21" w:rsidP="00605B70">
    <w:pPr>
      <w:pStyle w:val="Zpat"/>
    </w:pPr>
  </w:p>
  <w:p w14:paraId="7523518A" w14:textId="669E4CCE" w:rsidR="009D6E21" w:rsidRPr="002626BA" w:rsidRDefault="00605B70" w:rsidP="00843957">
    <w:pPr>
      <w:pStyle w:val="Zpat"/>
      <w:tabs>
        <w:tab w:val="clear" w:pos="4536"/>
        <w:tab w:val="clear" w:pos="9072"/>
        <w:tab w:val="left" w:pos="2676"/>
      </w:tabs>
      <w:jc w:val="center"/>
    </w:pPr>
    <w:r w:rsidRPr="002626BA">
      <w:rPr>
        <w:rFonts w:cs="Arial"/>
        <w:sz w:val="18"/>
        <w:szCs w:val="18"/>
      </w:rPr>
      <w:t xml:space="preserve">Stránka </w:t>
    </w:r>
    <w:r w:rsidRPr="002626BA">
      <w:rPr>
        <w:rFonts w:cs="Arial"/>
        <w:b/>
        <w:sz w:val="18"/>
        <w:szCs w:val="18"/>
      </w:rPr>
      <w:fldChar w:fldCharType="begin"/>
    </w:r>
    <w:r w:rsidRPr="002626BA">
      <w:rPr>
        <w:rFonts w:cs="Arial"/>
        <w:b/>
        <w:sz w:val="18"/>
        <w:szCs w:val="18"/>
      </w:rPr>
      <w:instrText>PAGE   \* MERGEFORMAT</w:instrText>
    </w:r>
    <w:r w:rsidRPr="002626BA">
      <w:rPr>
        <w:rFonts w:cs="Arial"/>
        <w:b/>
        <w:sz w:val="18"/>
        <w:szCs w:val="18"/>
      </w:rPr>
      <w:fldChar w:fldCharType="separate"/>
    </w:r>
    <w:r w:rsidRPr="002626BA">
      <w:rPr>
        <w:rFonts w:cs="Arial"/>
        <w:b/>
        <w:sz w:val="18"/>
        <w:szCs w:val="18"/>
      </w:rPr>
      <w:t>2</w:t>
    </w:r>
    <w:r w:rsidRPr="002626BA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2EF22" w14:textId="77777777" w:rsidR="009D6E21" w:rsidRPr="002626BA" w:rsidRDefault="009D6E21" w:rsidP="00334845">
      <w:pPr>
        <w:spacing w:after="0" w:line="240" w:lineRule="auto"/>
      </w:pPr>
      <w:r w:rsidRPr="002626BA">
        <w:separator/>
      </w:r>
    </w:p>
  </w:footnote>
  <w:footnote w:type="continuationSeparator" w:id="0">
    <w:p w14:paraId="25216FDF" w14:textId="77777777" w:rsidR="009D6E21" w:rsidRPr="002626BA" w:rsidRDefault="009D6E21" w:rsidP="00334845">
      <w:pPr>
        <w:spacing w:after="0" w:line="240" w:lineRule="auto"/>
      </w:pPr>
      <w:r w:rsidRPr="002626B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2E054" w14:textId="179A54F8" w:rsidR="00605B70" w:rsidRPr="002626BA" w:rsidRDefault="00605B70">
    <w:pPr>
      <w:pStyle w:val="Zhlav"/>
    </w:pPr>
    <w:r w:rsidRPr="002626BA">
      <w:rPr>
        <w:noProof/>
      </w:rPr>
      <w:drawing>
        <wp:anchor distT="0" distB="0" distL="114300" distR="114300" simplePos="0" relativeHeight="251659264" behindDoc="0" locked="0" layoutInCell="1" allowOverlap="1" wp14:anchorId="548EBEA9" wp14:editId="0A542AE7">
          <wp:simplePos x="0" y="0"/>
          <wp:positionH relativeFrom="margin">
            <wp:posOffset>4852670</wp:posOffset>
          </wp:positionH>
          <wp:positionV relativeFrom="paragraph">
            <wp:posOffset>-208915</wp:posOffset>
          </wp:positionV>
          <wp:extent cx="1676400" cy="448656"/>
          <wp:effectExtent l="0" t="0" r="0" b="8890"/>
          <wp:wrapNone/>
          <wp:docPr id="113" name="Obrázek 11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84635"/>
    <w:multiLevelType w:val="hybridMultilevel"/>
    <w:tmpl w:val="32A67014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1" w15:restartNumberingAfterBreak="0">
    <w:nsid w:val="0C054539"/>
    <w:multiLevelType w:val="hybridMultilevel"/>
    <w:tmpl w:val="A4945E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F0722A"/>
    <w:multiLevelType w:val="multilevel"/>
    <w:tmpl w:val="11AE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22627"/>
    <w:multiLevelType w:val="hybridMultilevel"/>
    <w:tmpl w:val="B90229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5A848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A094A"/>
    <w:multiLevelType w:val="hybridMultilevel"/>
    <w:tmpl w:val="3F1A4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6081D"/>
    <w:multiLevelType w:val="hybridMultilevel"/>
    <w:tmpl w:val="E4AC5EC2"/>
    <w:lvl w:ilvl="0" w:tplc="040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18470EBF"/>
    <w:multiLevelType w:val="hybridMultilevel"/>
    <w:tmpl w:val="BD0281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F5A99"/>
    <w:multiLevelType w:val="hybridMultilevel"/>
    <w:tmpl w:val="19AAD9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53599"/>
    <w:multiLevelType w:val="hybridMultilevel"/>
    <w:tmpl w:val="C4102070"/>
    <w:lvl w:ilvl="0" w:tplc="015A43F6">
      <w:start w:val="1"/>
      <w:numFmt w:val="bul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80908F14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6B5E5CC4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26C0FCA4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D43C8A02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F104B7B4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E668BFC0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CB423C84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1414A7B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9" w15:restartNumberingAfterBreak="0">
    <w:nsid w:val="1C911DE7"/>
    <w:multiLevelType w:val="hybridMultilevel"/>
    <w:tmpl w:val="99FE15DE"/>
    <w:lvl w:ilvl="0" w:tplc="5B8EC19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02262B9"/>
    <w:multiLevelType w:val="hybridMultilevel"/>
    <w:tmpl w:val="402E6F50"/>
    <w:lvl w:ilvl="0" w:tplc="935CB360">
      <w:start w:val="1"/>
      <w:numFmt w:val="bullet"/>
      <w:lvlText w:val="­"/>
      <w:lvlJc w:val="left"/>
      <w:pPr>
        <w:tabs>
          <w:tab w:val="num" w:pos="1410"/>
        </w:tabs>
        <w:ind w:left="1391" w:hanging="341"/>
      </w:pPr>
      <w:rPr>
        <w:rFonts w:ascii="Courier New" w:hAnsi="Courier New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11" w15:restartNumberingAfterBreak="0">
    <w:nsid w:val="21294A8E"/>
    <w:multiLevelType w:val="hybridMultilevel"/>
    <w:tmpl w:val="B792F810"/>
    <w:lvl w:ilvl="0" w:tplc="04050003">
      <w:start w:val="1"/>
      <w:numFmt w:val="bullet"/>
      <w:lvlText w:val="-"/>
      <w:lvlJc w:val="left"/>
      <w:pPr>
        <w:ind w:left="1077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221126FB"/>
    <w:multiLevelType w:val="hybridMultilevel"/>
    <w:tmpl w:val="36C8ECB0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13" w15:restartNumberingAfterBreak="0">
    <w:nsid w:val="295557A4"/>
    <w:multiLevelType w:val="hybridMultilevel"/>
    <w:tmpl w:val="E056FEF8"/>
    <w:lvl w:ilvl="0" w:tplc="35904232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4" w15:restartNumberingAfterBreak="0">
    <w:nsid w:val="2B9228B2"/>
    <w:multiLevelType w:val="hybridMultilevel"/>
    <w:tmpl w:val="C19C1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D4C3D"/>
    <w:multiLevelType w:val="hybridMultilevel"/>
    <w:tmpl w:val="7FDA69B8"/>
    <w:lvl w:ilvl="0" w:tplc="65A84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BB53D42"/>
    <w:multiLevelType w:val="hybridMultilevel"/>
    <w:tmpl w:val="D62E3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C48FE"/>
    <w:multiLevelType w:val="hybridMultilevel"/>
    <w:tmpl w:val="CB52BFBA"/>
    <w:lvl w:ilvl="0" w:tplc="6A4C7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D685C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2FF66BF"/>
    <w:multiLevelType w:val="hybridMultilevel"/>
    <w:tmpl w:val="D464B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BE23D7"/>
    <w:multiLevelType w:val="hybridMultilevel"/>
    <w:tmpl w:val="5DCCBB1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64170D8"/>
    <w:multiLevelType w:val="hybridMultilevel"/>
    <w:tmpl w:val="F9D2A9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D377A"/>
    <w:multiLevelType w:val="multilevel"/>
    <w:tmpl w:val="28FE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E671F5"/>
    <w:multiLevelType w:val="hybridMultilevel"/>
    <w:tmpl w:val="19BE16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5A848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435AF"/>
    <w:multiLevelType w:val="hybridMultilevel"/>
    <w:tmpl w:val="5A108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63394F"/>
    <w:multiLevelType w:val="multilevel"/>
    <w:tmpl w:val="A7BA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E543EE"/>
    <w:multiLevelType w:val="hybridMultilevel"/>
    <w:tmpl w:val="61C67EB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DE7284"/>
    <w:multiLevelType w:val="hybridMultilevel"/>
    <w:tmpl w:val="0276A334"/>
    <w:lvl w:ilvl="0" w:tplc="04050005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9" w15:restartNumberingAfterBreak="0">
    <w:nsid w:val="5A6A61B0"/>
    <w:multiLevelType w:val="hybridMultilevel"/>
    <w:tmpl w:val="B5A4C4D8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97622E54">
      <w:start w:val="1"/>
      <w:numFmt w:val="bullet"/>
      <w:lvlText w:val="o"/>
      <w:lvlJc w:val="left"/>
      <w:pPr>
        <w:tabs>
          <w:tab w:val="num" w:pos="902"/>
        </w:tabs>
        <w:ind w:left="902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30" w15:restartNumberingAfterBreak="0">
    <w:nsid w:val="5C4B69B6"/>
    <w:multiLevelType w:val="hybridMultilevel"/>
    <w:tmpl w:val="DD02492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E809AF"/>
    <w:multiLevelType w:val="hybridMultilevel"/>
    <w:tmpl w:val="7D7C75CA"/>
    <w:lvl w:ilvl="0" w:tplc="BF20D29E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91600"/>
    <w:multiLevelType w:val="hybridMultilevel"/>
    <w:tmpl w:val="72220E12"/>
    <w:lvl w:ilvl="0" w:tplc="040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33" w15:restartNumberingAfterBreak="0">
    <w:nsid w:val="63521143"/>
    <w:multiLevelType w:val="hybridMultilevel"/>
    <w:tmpl w:val="DDBADAEE"/>
    <w:lvl w:ilvl="0" w:tplc="04090017">
      <w:start w:val="1"/>
      <w:numFmt w:val="lowerLetter"/>
      <w:lvlText w:val="%1)"/>
      <w:lvlJc w:val="left"/>
      <w:pPr>
        <w:ind w:left="666" w:hanging="360"/>
      </w:pPr>
      <w:rPr>
        <w:rFonts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34" w15:restartNumberingAfterBreak="0">
    <w:nsid w:val="66A923DF"/>
    <w:multiLevelType w:val="hybridMultilevel"/>
    <w:tmpl w:val="CCD0C33E"/>
    <w:lvl w:ilvl="0" w:tplc="935CB360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9C573D7"/>
    <w:multiLevelType w:val="hybridMultilevel"/>
    <w:tmpl w:val="C1265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B87105"/>
    <w:multiLevelType w:val="hybridMultilevel"/>
    <w:tmpl w:val="3BEC2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B30E9"/>
    <w:multiLevelType w:val="hybridMultilevel"/>
    <w:tmpl w:val="2FB24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3A7460"/>
    <w:multiLevelType w:val="hybridMultilevel"/>
    <w:tmpl w:val="BA7A73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76C7B"/>
    <w:multiLevelType w:val="hybridMultilevel"/>
    <w:tmpl w:val="2200B4DC"/>
    <w:lvl w:ilvl="0" w:tplc="58D2E0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557813">
    <w:abstractNumId w:val="39"/>
  </w:num>
  <w:num w:numId="2" w16cid:durableId="1285577515">
    <w:abstractNumId w:val="13"/>
  </w:num>
  <w:num w:numId="3" w16cid:durableId="791897359">
    <w:abstractNumId w:val="33"/>
  </w:num>
  <w:num w:numId="4" w16cid:durableId="1345284774">
    <w:abstractNumId w:val="15"/>
  </w:num>
  <w:num w:numId="5" w16cid:durableId="481964535">
    <w:abstractNumId w:val="6"/>
  </w:num>
  <w:num w:numId="6" w16cid:durableId="1069966139">
    <w:abstractNumId w:val="22"/>
  </w:num>
  <w:num w:numId="7" w16cid:durableId="1102144540">
    <w:abstractNumId w:val="18"/>
  </w:num>
  <w:num w:numId="8" w16cid:durableId="1550192132">
    <w:abstractNumId w:val="37"/>
  </w:num>
  <w:num w:numId="9" w16cid:durableId="889541040">
    <w:abstractNumId w:val="25"/>
  </w:num>
  <w:num w:numId="10" w16cid:durableId="1653870124">
    <w:abstractNumId w:val="20"/>
  </w:num>
  <w:num w:numId="11" w16cid:durableId="621232109">
    <w:abstractNumId w:val="31"/>
  </w:num>
  <w:num w:numId="12" w16cid:durableId="1941135080">
    <w:abstractNumId w:val="27"/>
  </w:num>
  <w:num w:numId="13" w16cid:durableId="1572351704">
    <w:abstractNumId w:val="16"/>
  </w:num>
  <w:num w:numId="14" w16cid:durableId="1186598252">
    <w:abstractNumId w:val="7"/>
  </w:num>
  <w:num w:numId="15" w16cid:durableId="1858496842">
    <w:abstractNumId w:val="28"/>
  </w:num>
  <w:num w:numId="16" w16cid:durableId="283924408">
    <w:abstractNumId w:val="11"/>
  </w:num>
  <w:num w:numId="17" w16cid:durableId="1910652654">
    <w:abstractNumId w:val="5"/>
  </w:num>
  <w:num w:numId="18" w16cid:durableId="245237659">
    <w:abstractNumId w:val="1"/>
  </w:num>
  <w:num w:numId="19" w16cid:durableId="759833031">
    <w:abstractNumId w:val="35"/>
  </w:num>
  <w:num w:numId="20" w16cid:durableId="173882036">
    <w:abstractNumId w:val="3"/>
  </w:num>
  <w:num w:numId="21" w16cid:durableId="1948195772">
    <w:abstractNumId w:val="24"/>
  </w:num>
  <w:num w:numId="22" w16cid:durableId="1982077528">
    <w:abstractNumId w:val="17"/>
  </w:num>
  <w:num w:numId="23" w16cid:durableId="1091969915">
    <w:abstractNumId w:val="30"/>
  </w:num>
  <w:num w:numId="24" w16cid:durableId="829294103">
    <w:abstractNumId w:val="14"/>
  </w:num>
  <w:num w:numId="25" w16cid:durableId="1944410082">
    <w:abstractNumId w:val="29"/>
  </w:num>
  <w:num w:numId="26" w16cid:durableId="1032537400">
    <w:abstractNumId w:val="8"/>
  </w:num>
  <w:num w:numId="27" w16cid:durableId="1806656798">
    <w:abstractNumId w:val="19"/>
  </w:num>
  <w:num w:numId="28" w16cid:durableId="254360727">
    <w:abstractNumId w:val="34"/>
  </w:num>
  <w:num w:numId="29" w16cid:durableId="1142769402">
    <w:abstractNumId w:val="21"/>
  </w:num>
  <w:num w:numId="30" w16cid:durableId="1736321340">
    <w:abstractNumId w:val="12"/>
  </w:num>
  <w:num w:numId="31" w16cid:durableId="675808691">
    <w:abstractNumId w:val="0"/>
  </w:num>
  <w:num w:numId="32" w16cid:durableId="275987195">
    <w:abstractNumId w:val="10"/>
  </w:num>
  <w:num w:numId="33" w16cid:durableId="1132478312">
    <w:abstractNumId w:val="23"/>
  </w:num>
  <w:num w:numId="34" w16cid:durableId="146366373">
    <w:abstractNumId w:val="26"/>
  </w:num>
  <w:num w:numId="35" w16cid:durableId="363478883">
    <w:abstractNumId w:val="2"/>
  </w:num>
  <w:num w:numId="36" w16cid:durableId="177542361">
    <w:abstractNumId w:val="4"/>
  </w:num>
  <w:num w:numId="37" w16cid:durableId="624190588">
    <w:abstractNumId w:val="38"/>
  </w:num>
  <w:num w:numId="38" w16cid:durableId="1054044581">
    <w:abstractNumId w:val="32"/>
  </w:num>
  <w:num w:numId="39" w16cid:durableId="1275014709">
    <w:abstractNumId w:val="36"/>
  </w:num>
  <w:num w:numId="40" w16cid:durableId="10514650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BC6"/>
    <w:rsid w:val="00005849"/>
    <w:rsid w:val="00013CF9"/>
    <w:rsid w:val="00016C48"/>
    <w:rsid w:val="00023577"/>
    <w:rsid w:val="00036561"/>
    <w:rsid w:val="0004590C"/>
    <w:rsid w:val="00047BC0"/>
    <w:rsid w:val="00063A22"/>
    <w:rsid w:val="000717CB"/>
    <w:rsid w:val="000722FB"/>
    <w:rsid w:val="0009003A"/>
    <w:rsid w:val="000A1533"/>
    <w:rsid w:val="000B54A1"/>
    <w:rsid w:val="000C55F3"/>
    <w:rsid w:val="000C61A1"/>
    <w:rsid w:val="000D16B1"/>
    <w:rsid w:val="000D31F1"/>
    <w:rsid w:val="000F08B8"/>
    <w:rsid w:val="001004AE"/>
    <w:rsid w:val="00103DDB"/>
    <w:rsid w:val="00113102"/>
    <w:rsid w:val="00114F32"/>
    <w:rsid w:val="00125EC3"/>
    <w:rsid w:val="00126E1E"/>
    <w:rsid w:val="00146CAE"/>
    <w:rsid w:val="00193639"/>
    <w:rsid w:val="001A17BE"/>
    <w:rsid w:val="001A1E36"/>
    <w:rsid w:val="001B07C2"/>
    <w:rsid w:val="001B56A8"/>
    <w:rsid w:val="001B70A9"/>
    <w:rsid w:val="001C2959"/>
    <w:rsid w:val="001C6811"/>
    <w:rsid w:val="001E277C"/>
    <w:rsid w:val="001F615A"/>
    <w:rsid w:val="00201BFA"/>
    <w:rsid w:val="00202FCD"/>
    <w:rsid w:val="00205FB2"/>
    <w:rsid w:val="00212FDC"/>
    <w:rsid w:val="00214E97"/>
    <w:rsid w:val="00217F7C"/>
    <w:rsid w:val="002220AD"/>
    <w:rsid w:val="00235D7D"/>
    <w:rsid w:val="002434A8"/>
    <w:rsid w:val="00245083"/>
    <w:rsid w:val="00251D23"/>
    <w:rsid w:val="00255E83"/>
    <w:rsid w:val="002626BA"/>
    <w:rsid w:val="0026654F"/>
    <w:rsid w:val="00266BA1"/>
    <w:rsid w:val="00273219"/>
    <w:rsid w:val="00283377"/>
    <w:rsid w:val="00283B5A"/>
    <w:rsid w:val="0028566A"/>
    <w:rsid w:val="00297D46"/>
    <w:rsid w:val="002A6D58"/>
    <w:rsid w:val="002E06FC"/>
    <w:rsid w:val="002F72AE"/>
    <w:rsid w:val="00311EA7"/>
    <w:rsid w:val="003157E9"/>
    <w:rsid w:val="00333BB0"/>
    <w:rsid w:val="00334845"/>
    <w:rsid w:val="00342A3D"/>
    <w:rsid w:val="00366836"/>
    <w:rsid w:val="0036766D"/>
    <w:rsid w:val="00372CB0"/>
    <w:rsid w:val="00381ABD"/>
    <w:rsid w:val="00382A88"/>
    <w:rsid w:val="00382CD9"/>
    <w:rsid w:val="00383072"/>
    <w:rsid w:val="003853F5"/>
    <w:rsid w:val="00390EFF"/>
    <w:rsid w:val="0039748C"/>
    <w:rsid w:val="003A6757"/>
    <w:rsid w:val="003C15C6"/>
    <w:rsid w:val="003C7471"/>
    <w:rsid w:val="003D57AA"/>
    <w:rsid w:val="003D5BC6"/>
    <w:rsid w:val="003E22BD"/>
    <w:rsid w:val="00403AB0"/>
    <w:rsid w:val="0041669D"/>
    <w:rsid w:val="004213AC"/>
    <w:rsid w:val="00422402"/>
    <w:rsid w:val="004252CA"/>
    <w:rsid w:val="00436AC0"/>
    <w:rsid w:val="0043738A"/>
    <w:rsid w:val="0043750E"/>
    <w:rsid w:val="0045542C"/>
    <w:rsid w:val="00485016"/>
    <w:rsid w:val="004C2679"/>
    <w:rsid w:val="004C5133"/>
    <w:rsid w:val="004E2349"/>
    <w:rsid w:val="004F6C54"/>
    <w:rsid w:val="00506A8F"/>
    <w:rsid w:val="0052122D"/>
    <w:rsid w:val="00527C36"/>
    <w:rsid w:val="00530AF7"/>
    <w:rsid w:val="005460EA"/>
    <w:rsid w:val="00550665"/>
    <w:rsid w:val="00593630"/>
    <w:rsid w:val="005A5418"/>
    <w:rsid w:val="005B2236"/>
    <w:rsid w:val="005B2680"/>
    <w:rsid w:val="005C0D3D"/>
    <w:rsid w:val="005E0A81"/>
    <w:rsid w:val="00605B70"/>
    <w:rsid w:val="00622406"/>
    <w:rsid w:val="00630579"/>
    <w:rsid w:val="00647D07"/>
    <w:rsid w:val="006501FD"/>
    <w:rsid w:val="0065029E"/>
    <w:rsid w:val="006557AB"/>
    <w:rsid w:val="00656B42"/>
    <w:rsid w:val="00657A07"/>
    <w:rsid w:val="00666735"/>
    <w:rsid w:val="00687427"/>
    <w:rsid w:val="00695E3C"/>
    <w:rsid w:val="006A103B"/>
    <w:rsid w:val="006A14EA"/>
    <w:rsid w:val="006B27BB"/>
    <w:rsid w:val="006C3DB0"/>
    <w:rsid w:val="006C7E9F"/>
    <w:rsid w:val="006C7FE9"/>
    <w:rsid w:val="006D0F29"/>
    <w:rsid w:val="007306DA"/>
    <w:rsid w:val="00733760"/>
    <w:rsid w:val="00756551"/>
    <w:rsid w:val="00766B83"/>
    <w:rsid w:val="007A20AB"/>
    <w:rsid w:val="007A2C9A"/>
    <w:rsid w:val="007B1041"/>
    <w:rsid w:val="007C147D"/>
    <w:rsid w:val="007C50E9"/>
    <w:rsid w:val="007D09F4"/>
    <w:rsid w:val="007D6881"/>
    <w:rsid w:val="007E4F35"/>
    <w:rsid w:val="00815199"/>
    <w:rsid w:val="00843957"/>
    <w:rsid w:val="008472E0"/>
    <w:rsid w:val="008552DC"/>
    <w:rsid w:val="00873A70"/>
    <w:rsid w:val="008916C9"/>
    <w:rsid w:val="00892A33"/>
    <w:rsid w:val="008A317F"/>
    <w:rsid w:val="008A605F"/>
    <w:rsid w:val="008B0A4B"/>
    <w:rsid w:val="008E57D6"/>
    <w:rsid w:val="0090261A"/>
    <w:rsid w:val="009051B7"/>
    <w:rsid w:val="00905844"/>
    <w:rsid w:val="00905A7D"/>
    <w:rsid w:val="0093189D"/>
    <w:rsid w:val="00934DA7"/>
    <w:rsid w:val="00937431"/>
    <w:rsid w:val="00953E7E"/>
    <w:rsid w:val="00964CE2"/>
    <w:rsid w:val="00971494"/>
    <w:rsid w:val="009766F1"/>
    <w:rsid w:val="00987D14"/>
    <w:rsid w:val="009D1F8A"/>
    <w:rsid w:val="009D6E21"/>
    <w:rsid w:val="00A05DC5"/>
    <w:rsid w:val="00A06C6E"/>
    <w:rsid w:val="00A204D1"/>
    <w:rsid w:val="00A257BC"/>
    <w:rsid w:val="00A37972"/>
    <w:rsid w:val="00A57259"/>
    <w:rsid w:val="00A62CFB"/>
    <w:rsid w:val="00A70334"/>
    <w:rsid w:val="00A70919"/>
    <w:rsid w:val="00AA15BA"/>
    <w:rsid w:val="00AA44A7"/>
    <w:rsid w:val="00AA6A2B"/>
    <w:rsid w:val="00AD01A9"/>
    <w:rsid w:val="00AD05B4"/>
    <w:rsid w:val="00AE6088"/>
    <w:rsid w:val="00B01B96"/>
    <w:rsid w:val="00B073B2"/>
    <w:rsid w:val="00B1026E"/>
    <w:rsid w:val="00B212CD"/>
    <w:rsid w:val="00B25959"/>
    <w:rsid w:val="00B32316"/>
    <w:rsid w:val="00B41CB7"/>
    <w:rsid w:val="00B4250F"/>
    <w:rsid w:val="00B46D13"/>
    <w:rsid w:val="00B47850"/>
    <w:rsid w:val="00B56E8C"/>
    <w:rsid w:val="00B62442"/>
    <w:rsid w:val="00B676A3"/>
    <w:rsid w:val="00B70B93"/>
    <w:rsid w:val="00B95ED8"/>
    <w:rsid w:val="00BC38E4"/>
    <w:rsid w:val="00BF044C"/>
    <w:rsid w:val="00BF3411"/>
    <w:rsid w:val="00C1404B"/>
    <w:rsid w:val="00C261A3"/>
    <w:rsid w:val="00C26DA1"/>
    <w:rsid w:val="00C363D5"/>
    <w:rsid w:val="00C817F1"/>
    <w:rsid w:val="00CA27AE"/>
    <w:rsid w:val="00CB0934"/>
    <w:rsid w:val="00CB3283"/>
    <w:rsid w:val="00CE1264"/>
    <w:rsid w:val="00CF3D32"/>
    <w:rsid w:val="00D13B12"/>
    <w:rsid w:val="00D25A5D"/>
    <w:rsid w:val="00D303B4"/>
    <w:rsid w:val="00D434C0"/>
    <w:rsid w:val="00D53836"/>
    <w:rsid w:val="00D56A1F"/>
    <w:rsid w:val="00D624EB"/>
    <w:rsid w:val="00D65E08"/>
    <w:rsid w:val="00D67982"/>
    <w:rsid w:val="00D81A54"/>
    <w:rsid w:val="00D90637"/>
    <w:rsid w:val="00DA2B97"/>
    <w:rsid w:val="00DC31E6"/>
    <w:rsid w:val="00DE4F05"/>
    <w:rsid w:val="00DE7934"/>
    <w:rsid w:val="00DF642B"/>
    <w:rsid w:val="00E1170B"/>
    <w:rsid w:val="00E163C7"/>
    <w:rsid w:val="00E16594"/>
    <w:rsid w:val="00E30D2F"/>
    <w:rsid w:val="00E40C75"/>
    <w:rsid w:val="00E43B17"/>
    <w:rsid w:val="00E61256"/>
    <w:rsid w:val="00E729B0"/>
    <w:rsid w:val="00E8232A"/>
    <w:rsid w:val="00EA229F"/>
    <w:rsid w:val="00EB3487"/>
    <w:rsid w:val="00F0460E"/>
    <w:rsid w:val="00F04BD7"/>
    <w:rsid w:val="00F149AB"/>
    <w:rsid w:val="00F163C1"/>
    <w:rsid w:val="00F329F7"/>
    <w:rsid w:val="00F3429D"/>
    <w:rsid w:val="00F36DDE"/>
    <w:rsid w:val="00F50C57"/>
    <w:rsid w:val="00F545CB"/>
    <w:rsid w:val="00F62011"/>
    <w:rsid w:val="00F63E2C"/>
    <w:rsid w:val="00F71EFB"/>
    <w:rsid w:val="00F84126"/>
    <w:rsid w:val="00F933F5"/>
    <w:rsid w:val="00F9584B"/>
    <w:rsid w:val="00FB5C4F"/>
    <w:rsid w:val="00FD4C93"/>
    <w:rsid w:val="00FE2021"/>
    <w:rsid w:val="00FE3742"/>
    <w:rsid w:val="00FE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217F98C"/>
  <w15:docId w15:val="{85B53EA7-8B4E-46FE-9093-27F5E0CE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6D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6D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,Nad"/>
    <w:basedOn w:val="Normln"/>
    <w:link w:val="OdstavecseseznamemChar"/>
    <w:uiPriority w:val="34"/>
    <w:qFormat/>
    <w:rsid w:val="000717C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E2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63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3E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3E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3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3E2C"/>
    <w:rPr>
      <w:b/>
      <w:bCs/>
      <w:sz w:val="20"/>
      <w:szCs w:val="20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,Nad Char"/>
    <w:basedOn w:val="Standardnpsmoodstavce"/>
    <w:link w:val="Odstavecseseznamem"/>
    <w:uiPriority w:val="34"/>
    <w:qFormat/>
    <w:rsid w:val="00D67982"/>
  </w:style>
  <w:style w:type="character" w:customStyle="1" w:styleId="Nadpis2Char">
    <w:name w:val="Nadpis 2 Char"/>
    <w:basedOn w:val="Standardnpsmoodstavce"/>
    <w:link w:val="Nadpis2"/>
    <w:uiPriority w:val="9"/>
    <w:rsid w:val="00F36D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6D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3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4845"/>
  </w:style>
  <w:style w:type="paragraph" w:styleId="Zpat">
    <w:name w:val="footer"/>
    <w:basedOn w:val="Normln"/>
    <w:link w:val="ZpatChar"/>
    <w:uiPriority w:val="99"/>
    <w:unhideWhenUsed/>
    <w:rsid w:val="0033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4845"/>
  </w:style>
  <w:style w:type="character" w:styleId="Hypertextovodkaz">
    <w:name w:val="Hyperlink"/>
    <w:basedOn w:val="Standardnpsmoodstavce"/>
    <w:uiPriority w:val="99"/>
    <w:semiHidden/>
    <w:unhideWhenUsed/>
    <w:rsid w:val="001E277C"/>
    <w:rPr>
      <w:color w:val="0563C1"/>
      <w:u w:val="single"/>
    </w:rPr>
  </w:style>
  <w:style w:type="character" w:customStyle="1" w:styleId="h1a">
    <w:name w:val="h1a"/>
    <w:basedOn w:val="Standardnpsmoodstavce"/>
    <w:rsid w:val="00EB3487"/>
  </w:style>
  <w:style w:type="table" w:styleId="Mkatabulky">
    <w:name w:val="Table Grid"/>
    <w:aliases w:val="Deloitte table 3"/>
    <w:basedOn w:val="Normlntabulka"/>
    <w:uiPriority w:val="39"/>
    <w:rsid w:val="003D57AA"/>
    <w:pPr>
      <w:spacing w:after="0" w:line="240" w:lineRule="auto"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ulkanormln">
    <w:name w:val="Tabulka normální"/>
    <w:basedOn w:val="Normln"/>
    <w:link w:val="TabulkanormlnChar"/>
    <w:qFormat/>
    <w:rsid w:val="003D57AA"/>
    <w:pPr>
      <w:spacing w:before="120" w:after="120" w:line="240" w:lineRule="auto"/>
      <w:jc w:val="both"/>
    </w:pPr>
    <w:rPr>
      <w:rFonts w:eastAsia="Times New Roman" w:cs="Times New Roman"/>
      <w:sz w:val="18"/>
      <w:szCs w:val="18"/>
      <w:lang w:eastAsia="cs-CZ"/>
    </w:rPr>
  </w:style>
  <w:style w:type="character" w:customStyle="1" w:styleId="TabulkanormlnChar">
    <w:name w:val="Tabulka normální Char"/>
    <w:basedOn w:val="Standardnpsmoodstavce"/>
    <w:link w:val="Tabulkanormln"/>
    <w:rsid w:val="003D57AA"/>
    <w:rPr>
      <w:rFonts w:eastAsia="Times New Roman" w:cs="Times New Roman"/>
      <w:sz w:val="18"/>
      <w:szCs w:val="18"/>
      <w:lang w:val="cs-CZ" w:eastAsia="cs-CZ"/>
    </w:rPr>
  </w:style>
  <w:style w:type="paragraph" w:customStyle="1" w:styleId="Plohanadpisprvnrovn">
    <w:name w:val="Příloha nadpis první úrovně"/>
    <w:basedOn w:val="Normln"/>
    <w:link w:val="PlohanadpisprvnrovnChar"/>
    <w:qFormat/>
    <w:rsid w:val="00193639"/>
    <w:pPr>
      <w:spacing w:before="240" w:after="60" w:line="240" w:lineRule="auto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character" w:customStyle="1" w:styleId="PlohanadpisprvnrovnChar">
    <w:name w:val="Příloha nadpis první úrovně Char"/>
    <w:link w:val="Plohanadpisprvnrovn"/>
    <w:rsid w:val="00193639"/>
    <w:rPr>
      <w:rFonts w:ascii="Signika" w:eastAsia="Times New Roman" w:hAnsi="Signika" w:cs="Arial"/>
      <w:b/>
      <w:color w:val="0070C0"/>
      <w:sz w:val="24"/>
      <w:szCs w:val="20"/>
      <w:lang w:val="cs-CZ" w:eastAsia="cs-CZ"/>
    </w:rPr>
  </w:style>
  <w:style w:type="paragraph" w:styleId="Normlnweb">
    <w:name w:val="Normal (Web)"/>
    <w:basedOn w:val="Normln"/>
    <w:uiPriority w:val="99"/>
    <w:semiHidden/>
    <w:unhideWhenUsed/>
    <w:rsid w:val="00E40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40C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63CA7-613D-49E8-8735-44AE283F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1803</Words>
  <Characters>10639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4</cp:revision>
  <cp:lastPrinted>2024-09-10T10:35:00Z</cp:lastPrinted>
  <dcterms:created xsi:type="dcterms:W3CDTF">2024-09-16T09:46:00Z</dcterms:created>
  <dcterms:modified xsi:type="dcterms:W3CDTF">2024-09-16T19:10:00Z</dcterms:modified>
</cp:coreProperties>
</file>