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F6A49" w14:textId="09D7FA1B" w:rsidR="00194E7A" w:rsidRPr="00250EA6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lang w:eastAsia="x-none"/>
        </w:rPr>
      </w:pPr>
      <w:r w:rsidRPr="00250EA6">
        <w:rPr>
          <w:rFonts w:ascii="Calibri" w:hAnsi="Calibri" w:cs="Arial"/>
          <w:b/>
          <w:lang w:val="x-none" w:eastAsia="x-none"/>
        </w:rPr>
        <w:t>Příloha č. 1</w:t>
      </w:r>
      <w:r w:rsidRPr="00250EA6">
        <w:rPr>
          <w:rFonts w:ascii="Calibri" w:hAnsi="Calibri" w:cs="Arial"/>
          <w:b/>
          <w:lang w:eastAsia="x-none"/>
        </w:rPr>
        <w:t xml:space="preserve"> </w:t>
      </w:r>
      <w:r w:rsidR="00377E7F" w:rsidRPr="00250EA6">
        <w:rPr>
          <w:rFonts w:ascii="Calibri" w:hAnsi="Calibri" w:cs="Arial"/>
          <w:b/>
          <w:lang w:eastAsia="x-none"/>
        </w:rPr>
        <w:t xml:space="preserve"> </w:t>
      </w:r>
      <w:r w:rsidR="008947D3" w:rsidRPr="00250EA6">
        <w:rPr>
          <w:rFonts w:ascii="Calibri" w:hAnsi="Calibri" w:cs="Arial"/>
          <w:b/>
          <w:lang w:eastAsia="x-none"/>
        </w:rPr>
        <w:t>Výzvy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1321A1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7C71363" w:rsidR="001321A1" w:rsidRPr="00DB29BD" w:rsidRDefault="008947D3" w:rsidP="001321A1">
            <w:pPr>
              <w:pStyle w:val="Nadpis5"/>
              <w:rPr>
                <w:color w:val="FF0000"/>
                <w:sz w:val="24"/>
                <w:szCs w:val="24"/>
              </w:rPr>
            </w:pPr>
            <w:r w:rsidRPr="00DB29BD">
              <w:rPr>
                <w:bCs/>
                <w:sz w:val="24"/>
                <w:szCs w:val="24"/>
              </w:rPr>
              <w:t>Software pro propojení operační a diagnostické techniky</w:t>
            </w:r>
          </w:p>
        </w:tc>
      </w:tr>
      <w:tr w:rsidR="001321A1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5AD57E4F" w:rsidR="001321A1" w:rsidRPr="000532BD" w:rsidRDefault="00215F76" w:rsidP="001321A1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</w:t>
            </w:r>
            <w:r w:rsidR="001321A1">
              <w:rPr>
                <w:lang w:eastAsia="cs-CZ"/>
              </w:rPr>
              <w:t xml:space="preserve"> řízení</w:t>
            </w:r>
            <w:r w:rsidR="00DB29BD">
              <w:rPr>
                <w:lang w:eastAsia="cs-CZ"/>
              </w:rPr>
              <w:t>, zjednodušené podlimitní řízení</w:t>
            </w:r>
          </w:p>
        </w:tc>
      </w:tr>
      <w:tr w:rsidR="001321A1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E42D44B" w:rsidR="001321A1" w:rsidRPr="000532BD" w:rsidRDefault="00215F76" w:rsidP="001321A1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Dodávky</w:t>
            </w:r>
          </w:p>
        </w:tc>
      </w:tr>
      <w:tr w:rsidR="001321A1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3AD1278" w:rsidR="001321A1" w:rsidRPr="000532BD" w:rsidRDefault="00DB29BD" w:rsidP="001321A1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  <w:r w:rsidR="001321A1">
              <w:rPr>
                <w:lang w:eastAsia="cs-CZ"/>
              </w:rPr>
              <w:t xml:space="preserve"> 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0C180435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  <w:r w:rsidR="00215F76">
              <w:rPr>
                <w:rFonts w:ascii="Calibri" w:hAnsi="Calibri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4E787283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5FE47340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 xml:space="preserve">účastníka:   </w:t>
            </w:r>
            <w:proofErr w:type="gramEnd"/>
            <w:r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598F821F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37576DDC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6A0442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2355"/>
        <w:gridCol w:w="2273"/>
        <w:gridCol w:w="2237"/>
        <w:gridCol w:w="2871"/>
      </w:tblGrid>
      <w:tr w:rsidR="001321A1" w14:paraId="55C8D823" w14:textId="77777777" w:rsidTr="00416E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dxa"/>
          </w:tcPr>
          <w:p w14:paraId="43314EA7" w14:textId="77777777" w:rsidR="001321A1" w:rsidRDefault="001321A1" w:rsidP="00416EBA">
            <w:pPr>
              <w:pStyle w:val="PODKAPITOLA"/>
              <w:shd w:val="clear" w:color="auto" w:fill="auto"/>
              <w:jc w:val="both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Položka</w:t>
            </w:r>
          </w:p>
        </w:tc>
        <w:tc>
          <w:tcPr>
            <w:tcW w:w="2273" w:type="dxa"/>
          </w:tcPr>
          <w:p w14:paraId="55A346C4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Cena celkem bez DPH</w:t>
            </w:r>
          </w:p>
        </w:tc>
        <w:tc>
          <w:tcPr>
            <w:tcW w:w="2237" w:type="dxa"/>
          </w:tcPr>
          <w:p w14:paraId="73DEAED5" w14:textId="6E9D67E6" w:rsidR="001321A1" w:rsidRDefault="00DB29BD" w:rsidP="00416EBA">
            <w:pPr>
              <w:pStyle w:val="PODKAPITOLA"/>
              <w:shd w:val="clear" w:color="auto" w:fill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 xml:space="preserve">Výše </w:t>
            </w:r>
            <w:r w:rsidR="001321A1">
              <w:rPr>
                <w:rFonts w:cs="Segoe UI"/>
                <w:b/>
                <w:color w:val="auto"/>
                <w:shd w:val="clear" w:color="auto" w:fill="auto"/>
              </w:rPr>
              <w:t>DPH</w:t>
            </w:r>
            <w:r>
              <w:rPr>
                <w:rFonts w:cs="Segoe UI"/>
                <w:b/>
                <w:color w:val="auto"/>
                <w:shd w:val="clear" w:color="auto" w:fill="auto"/>
              </w:rPr>
              <w:t xml:space="preserve"> v Kč</w:t>
            </w:r>
          </w:p>
        </w:tc>
        <w:tc>
          <w:tcPr>
            <w:tcW w:w="2871" w:type="dxa"/>
          </w:tcPr>
          <w:p w14:paraId="40E61538" w14:textId="77777777" w:rsidR="001321A1" w:rsidRDefault="001321A1" w:rsidP="00416EBA">
            <w:pPr>
              <w:pStyle w:val="PODKAPITOLA"/>
              <w:shd w:val="clear" w:color="auto" w:fill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Cena celkem včetně DPH</w:t>
            </w:r>
          </w:p>
        </w:tc>
      </w:tr>
      <w:tr w:rsidR="006A0442" w:rsidRPr="003075B1" w14:paraId="579E864F" w14:textId="77777777" w:rsidTr="00416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dxa"/>
          </w:tcPr>
          <w:p w14:paraId="1518ABE8" w14:textId="41795448" w:rsidR="006A0442" w:rsidRPr="003075B1" w:rsidRDefault="006A0442" w:rsidP="006A0442">
            <w:pPr>
              <w:pStyle w:val="PODKAPITOLA"/>
              <w:shd w:val="clear" w:color="auto" w:fill="auto"/>
              <w:spacing w:before="0" w:after="0" w:line="276" w:lineRule="auto"/>
              <w:rPr>
                <w:rFonts w:eastAsia="CIDFont+F3" w:cstheme="minorHAnsi"/>
                <w:b/>
                <w:bCs/>
              </w:rPr>
            </w:pPr>
            <w:r>
              <w:rPr>
                <w:rFonts w:eastAsia="CIDFont+F3" w:cstheme="minorHAnsi"/>
                <w:b/>
                <w:bCs/>
              </w:rPr>
              <w:t>Nabídková cena za dodávku a provedené dílo</w:t>
            </w:r>
          </w:p>
        </w:tc>
        <w:tc>
          <w:tcPr>
            <w:tcW w:w="2273" w:type="dxa"/>
          </w:tcPr>
          <w:p w14:paraId="6E879A0D" w14:textId="7F81492C" w:rsidR="006A0442" w:rsidRPr="003075B1" w:rsidRDefault="006A0442" w:rsidP="006A0442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IDFont+F3" w:cstheme="minorHAnsi"/>
                <w:b w:val="0"/>
                <w:bCs w:val="0"/>
              </w:rPr>
            </w:pPr>
            <w:r w:rsidRPr="00C52ABC">
              <w:rPr>
                <w:rFonts w:ascii="Calibri" w:hAnsi="Calibri"/>
                <w:color w:val="FF0000"/>
              </w:rPr>
              <w:t>doplní účastník</w:t>
            </w:r>
          </w:p>
        </w:tc>
        <w:tc>
          <w:tcPr>
            <w:tcW w:w="2237" w:type="dxa"/>
          </w:tcPr>
          <w:p w14:paraId="632DDC75" w14:textId="60C4C533" w:rsidR="006A0442" w:rsidRPr="003075B1" w:rsidRDefault="006A0442" w:rsidP="006A0442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IDFont+F3" w:cstheme="minorHAnsi"/>
                <w:b w:val="0"/>
                <w:bCs w:val="0"/>
              </w:rPr>
            </w:pPr>
            <w:r w:rsidRPr="00C52ABC">
              <w:rPr>
                <w:rFonts w:ascii="Calibri" w:hAnsi="Calibri"/>
                <w:color w:val="FF0000"/>
              </w:rPr>
              <w:t>doplní účastník</w:t>
            </w:r>
          </w:p>
        </w:tc>
        <w:tc>
          <w:tcPr>
            <w:tcW w:w="2871" w:type="dxa"/>
          </w:tcPr>
          <w:p w14:paraId="716F5861" w14:textId="394FA261" w:rsidR="006A0442" w:rsidRPr="003075B1" w:rsidRDefault="006A0442" w:rsidP="006A0442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IDFont+F3" w:cstheme="minorHAnsi"/>
                <w:b w:val="0"/>
                <w:bCs w:val="0"/>
              </w:rPr>
            </w:pPr>
            <w:r w:rsidRPr="00C52ABC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6A0442" w14:paraId="6FF0A368" w14:textId="77777777" w:rsidTr="00416E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dxa"/>
          </w:tcPr>
          <w:p w14:paraId="77937550" w14:textId="13CAF52F" w:rsidR="006A0442" w:rsidRDefault="006A0442" w:rsidP="006A0442">
            <w:pPr>
              <w:pStyle w:val="PODKAPITOLA"/>
              <w:shd w:val="clear" w:color="auto" w:fill="auto"/>
              <w:spacing w:before="0" w:after="0" w:line="276" w:lineRule="auto"/>
              <w:jc w:val="both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Nabídková cena za servisní služby za 4 roky (48 měsíců)</w:t>
            </w:r>
          </w:p>
        </w:tc>
        <w:tc>
          <w:tcPr>
            <w:tcW w:w="2273" w:type="dxa"/>
          </w:tcPr>
          <w:p w14:paraId="6F087E7D" w14:textId="1DE1213C" w:rsidR="006A0442" w:rsidRDefault="006A0442" w:rsidP="006A0442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auto"/>
                <w:shd w:val="clear" w:color="auto" w:fill="auto"/>
              </w:rPr>
            </w:pPr>
            <w:r w:rsidRPr="00C52ABC">
              <w:rPr>
                <w:rFonts w:ascii="Calibri" w:hAnsi="Calibri"/>
                <w:color w:val="FF0000"/>
              </w:rPr>
              <w:t>doplní účastník</w:t>
            </w:r>
          </w:p>
        </w:tc>
        <w:tc>
          <w:tcPr>
            <w:tcW w:w="2237" w:type="dxa"/>
          </w:tcPr>
          <w:p w14:paraId="33E967FD" w14:textId="77CE1D86" w:rsidR="006A0442" w:rsidRDefault="006A0442" w:rsidP="006A0442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auto"/>
                <w:shd w:val="clear" w:color="auto" w:fill="auto"/>
              </w:rPr>
            </w:pPr>
            <w:r w:rsidRPr="00C52ABC">
              <w:rPr>
                <w:rFonts w:ascii="Calibri" w:hAnsi="Calibri"/>
                <w:color w:val="FF0000"/>
              </w:rPr>
              <w:t>doplní účastník</w:t>
            </w:r>
          </w:p>
        </w:tc>
        <w:tc>
          <w:tcPr>
            <w:tcW w:w="2871" w:type="dxa"/>
          </w:tcPr>
          <w:p w14:paraId="1C472204" w14:textId="3F153117" w:rsidR="006A0442" w:rsidRDefault="006A0442" w:rsidP="006A0442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auto"/>
                <w:shd w:val="clear" w:color="auto" w:fill="auto"/>
              </w:rPr>
            </w:pPr>
            <w:r w:rsidRPr="00C52ABC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1321A1" w14:paraId="2B7494AA" w14:textId="77777777" w:rsidTr="006A04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5" w:type="dxa"/>
            <w:vAlign w:val="center"/>
          </w:tcPr>
          <w:p w14:paraId="7DB9B035" w14:textId="77777777" w:rsidR="001321A1" w:rsidRDefault="001321A1" w:rsidP="006A0442">
            <w:pPr>
              <w:pStyle w:val="PODKAPITOLA"/>
              <w:shd w:val="clear" w:color="auto" w:fill="auto"/>
              <w:spacing w:before="0" w:after="0"/>
              <w:jc w:val="both"/>
              <w:rPr>
                <w:rFonts w:cs="Segoe UI"/>
                <w:b/>
                <w:color w:val="auto"/>
                <w:shd w:val="clear" w:color="auto" w:fill="auto"/>
              </w:rPr>
            </w:pPr>
            <w:r>
              <w:rPr>
                <w:rFonts w:cs="Segoe UI"/>
                <w:b/>
                <w:color w:val="auto"/>
                <w:shd w:val="clear" w:color="auto" w:fill="auto"/>
              </w:rPr>
              <w:t>Cena celkem bez DPH</w:t>
            </w:r>
            <w:r>
              <w:rPr>
                <w:rStyle w:val="Znakapoznpodarou"/>
                <w:rFonts w:cs="Segoe UI"/>
                <w:b/>
                <w:color w:val="auto"/>
                <w:shd w:val="clear" w:color="auto" w:fill="auto"/>
              </w:rPr>
              <w:footnoteReference w:id="2"/>
            </w:r>
          </w:p>
        </w:tc>
        <w:tc>
          <w:tcPr>
            <w:tcW w:w="7381" w:type="dxa"/>
            <w:gridSpan w:val="3"/>
            <w:shd w:val="clear" w:color="auto" w:fill="FFFF00"/>
          </w:tcPr>
          <w:p w14:paraId="57A9E2F4" w14:textId="63F5EEEC" w:rsidR="001321A1" w:rsidRDefault="006A0442" w:rsidP="00416EBA">
            <w:pPr>
              <w:pStyle w:val="PODKAPITOLA"/>
              <w:shd w:val="clear" w:color="auto" w:fill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color w:val="auto"/>
                <w:shd w:val="clear" w:color="auto" w:fill="auto"/>
              </w:rPr>
            </w:pPr>
            <w:r w:rsidRPr="006A0442">
              <w:rPr>
                <w:rFonts w:cs="Segoe UI"/>
                <w:b w:val="0"/>
                <w:color w:val="FF0000"/>
                <w:shd w:val="clear" w:color="auto" w:fill="auto"/>
              </w:rPr>
              <w:t>doplní účastník</w:t>
            </w:r>
          </w:p>
        </w:tc>
      </w:tr>
    </w:tbl>
    <w:p w14:paraId="074A9CD2" w14:textId="546ED3DE" w:rsidR="009A28C1" w:rsidRDefault="009A28C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7B9339A5" w14:textId="77777777" w:rsidR="006A0442" w:rsidRP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…..…………………………………………………………………</w:t>
      </w:r>
    </w:p>
    <w:p w14:paraId="17C2C685" w14:textId="4CAB973E" w:rsid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lastRenderedPageBreak/>
        <w:t xml:space="preserve">(Obchodní firma, jméno a podpis osoby oprávněná jednat za </w:t>
      </w:r>
      <w:proofErr w:type="gramStart"/>
      <w:r w:rsidRPr="006A0442">
        <w:rPr>
          <w:rFonts w:ascii="Calibri" w:hAnsi="Calibri"/>
          <w:szCs w:val="20"/>
        </w:rPr>
        <w:t>účastníka - doplní</w:t>
      </w:r>
      <w:proofErr w:type="gramEnd"/>
      <w:r w:rsidRPr="006A0442">
        <w:rPr>
          <w:rFonts w:ascii="Calibri" w:hAnsi="Calibri"/>
          <w:szCs w:val="20"/>
        </w:rPr>
        <w:t xml:space="preserve"> účastník)</w:t>
      </w:r>
    </w:p>
    <w:sectPr w:rsidR="006A0442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7671D" w14:textId="77777777" w:rsidR="00FE089F" w:rsidRDefault="00FE089F" w:rsidP="00C15B6A">
      <w:pPr>
        <w:spacing w:after="0" w:line="240" w:lineRule="auto"/>
      </w:pPr>
      <w:r>
        <w:separator/>
      </w:r>
    </w:p>
  </w:endnote>
  <w:endnote w:type="continuationSeparator" w:id="0">
    <w:p w14:paraId="094960C9" w14:textId="77777777" w:rsidR="00FE089F" w:rsidRDefault="00FE089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03FA9" w14:textId="77777777" w:rsidR="00FE089F" w:rsidRDefault="00FE089F" w:rsidP="00C15B6A">
      <w:pPr>
        <w:spacing w:after="0" w:line="240" w:lineRule="auto"/>
      </w:pPr>
      <w:r>
        <w:separator/>
      </w:r>
    </w:p>
  </w:footnote>
  <w:footnote w:type="continuationSeparator" w:id="0">
    <w:p w14:paraId="0DE938E0" w14:textId="77777777" w:rsidR="00FE089F" w:rsidRDefault="00FE089F" w:rsidP="00C15B6A">
      <w:pPr>
        <w:spacing w:after="0" w:line="240" w:lineRule="auto"/>
      </w:pPr>
      <w:r>
        <w:continuationSeparator/>
      </w:r>
    </w:p>
  </w:footnote>
  <w:footnote w:id="1">
    <w:p w14:paraId="2E325A80" w14:textId="5777EA71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  <w:footnote w:id="2">
    <w:p w14:paraId="3278186C" w14:textId="4C67D311" w:rsidR="001321A1" w:rsidRDefault="001321A1" w:rsidP="001321A1">
      <w:pPr>
        <w:pStyle w:val="Textpoznpodarou"/>
      </w:pPr>
      <w:r>
        <w:rPr>
          <w:rStyle w:val="Znakapoznpodarou"/>
        </w:rPr>
        <w:footnoteRef/>
      </w:r>
      <w:r>
        <w:t xml:space="preserve"> Jedná se o součet ceny za </w:t>
      </w:r>
      <w:r w:rsidR="006A0442">
        <w:t>dodávku a provedené dílo a za servisní služby za 48 měsíců.</w:t>
      </w:r>
      <w:r w:rsidRPr="000261D3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37603"/>
    <w:rsid w:val="00141309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F76"/>
    <w:rsid w:val="00217D44"/>
    <w:rsid w:val="0022249C"/>
    <w:rsid w:val="00230772"/>
    <w:rsid w:val="00234978"/>
    <w:rsid w:val="00234A84"/>
    <w:rsid w:val="00235D3B"/>
    <w:rsid w:val="0023639B"/>
    <w:rsid w:val="0025058C"/>
    <w:rsid w:val="00250EA6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65C7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044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7D3"/>
    <w:rsid w:val="00894B9C"/>
    <w:rsid w:val="00895F64"/>
    <w:rsid w:val="008972A8"/>
    <w:rsid w:val="008A2401"/>
    <w:rsid w:val="008D2073"/>
    <w:rsid w:val="008D7632"/>
    <w:rsid w:val="008F77BF"/>
    <w:rsid w:val="009059A1"/>
    <w:rsid w:val="009061C9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D38D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624EB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B29BD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2023-01-20T08:13:00Z</dcterms:created>
  <dcterms:modified xsi:type="dcterms:W3CDTF">2024-09-16T13:16:00Z</dcterms:modified>
</cp:coreProperties>
</file>