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bookmarkStart w:id="1" w:name="_Hlk138407252"/>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1B04E63C" w:rsidR="005C1633" w:rsidRDefault="00401355" w:rsidP="00401355">
      <w:pPr>
        <w:tabs>
          <w:tab w:val="left" w:pos="2268"/>
        </w:tabs>
        <w:autoSpaceDN w:val="0"/>
        <w:spacing w:after="0"/>
      </w:pPr>
      <w:r>
        <w:t>Bankovní spojení</w:t>
      </w:r>
      <w:r w:rsidR="005C1633" w:rsidRPr="00AD1C61">
        <w:t xml:space="preserve">: </w:t>
      </w:r>
      <w:r>
        <w:tab/>
      </w:r>
      <w:bookmarkStart w:id="2" w:name="_Hlk169682162"/>
      <w:r w:rsidR="005C1633" w:rsidRPr="00AD1C61">
        <w:t>ČSOB, a.s., pobočka Pardubice</w:t>
      </w:r>
    </w:p>
    <w:bookmarkEnd w:id="2"/>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bookmarkStart w:id="3" w:name="_Hlk169682186"/>
      <w:r w:rsidRPr="00AD1C61">
        <w:t>280123725/0300</w:t>
      </w:r>
    </w:p>
    <w:bookmarkEnd w:id="3"/>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4C6A5ACB" w:rsidR="005C1633" w:rsidRPr="00EB6889" w:rsidRDefault="005C1633" w:rsidP="005C1633">
      <w:pPr>
        <w:tabs>
          <w:tab w:val="left" w:pos="2268"/>
          <w:tab w:val="left" w:pos="2835"/>
          <w:tab w:val="left" w:pos="3828"/>
        </w:tabs>
        <w:autoSpaceDN w:val="0"/>
        <w:spacing w:after="0"/>
        <w:rPr>
          <w:b/>
          <w:sz w:val="24"/>
          <w:szCs w:val="24"/>
        </w:rPr>
      </w:pPr>
      <w:r w:rsidRPr="00527ADE">
        <w:rPr>
          <w:b/>
          <w:sz w:val="24"/>
          <w:szCs w:val="24"/>
          <w:highlight w:val="yellow"/>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4"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4"/>
    </w:p>
    <w:p w14:paraId="7986310D" w14:textId="77777777" w:rsidR="009305D5" w:rsidRPr="003007B4" w:rsidRDefault="009305D5" w:rsidP="000D1C47">
      <w:pPr>
        <w:pStyle w:val="Bezmezer"/>
      </w:pPr>
    </w:p>
    <w:p w14:paraId="4E57A4DD" w14:textId="1F2B777C" w:rsidR="00420FB8" w:rsidRPr="00CF68D9" w:rsidRDefault="00CF68D9" w:rsidP="00CF68D9">
      <w:pPr>
        <w:pStyle w:val="Bezmezer"/>
        <w:jc w:val="both"/>
      </w:pPr>
      <w:r w:rsidRPr="00CF68D9">
        <w:t xml:space="preserve">Podkladem pro uzavření této smlouvy je nabídka vybraného zhotovitele předložená v rámci zadávacího řízení zadávaného ve zjednodušeném podlimitním řízení s názvem </w:t>
      </w:r>
      <w:r w:rsidRPr="00CF68D9">
        <w:rPr>
          <w:b/>
          <w:bCs/>
        </w:rPr>
        <w:t>Software pro propojení operační a diagnostické techniky</w:t>
      </w:r>
      <w:r w:rsidR="00420FB8" w:rsidRPr="00CF68D9">
        <w:t xml:space="preserve"> </w:t>
      </w:r>
      <w:r w:rsidRPr="00CF68D9">
        <w:t>(dále jen „veřejná zakázka“) realizovaného v souladu se zákonem č. 134/2016 Sb., o zadávání veřejných zakázek, v platném znění (dále jen „zákon“ nebo „ZZVZ“).</w:t>
      </w:r>
    </w:p>
    <w:p w14:paraId="687AF1A2" w14:textId="7E7140E3" w:rsidR="003007B4" w:rsidRDefault="003007B4" w:rsidP="00CF68D9">
      <w:pPr>
        <w:jc w:val="both"/>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lastRenderedPageBreak/>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29C3603A" w:rsidR="00D735D2" w:rsidRDefault="0032400D" w:rsidP="000F0F93">
      <w:pPr>
        <w:numPr>
          <w:ilvl w:val="0"/>
          <w:numId w:val="39"/>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výběrového řízení na dodávku řešení pro </w:t>
      </w:r>
      <w:r w:rsidR="00395E77">
        <w:t xml:space="preserve">jednotný centralizovaný </w:t>
      </w:r>
      <w:r w:rsidR="00174788">
        <w:t xml:space="preserve">informační </w:t>
      </w:r>
      <w:r w:rsidR="00395E77">
        <w:t xml:space="preserve">systém </w:t>
      </w:r>
      <w:r w:rsidR="00395E77" w:rsidRPr="00174788">
        <w:t>PACS pro oční oddělení NPK</w:t>
      </w:r>
      <w:r w:rsidR="00174788">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0F0F93">
      <w:pPr>
        <w:numPr>
          <w:ilvl w:val="0"/>
          <w:numId w:val="11"/>
        </w:numPr>
        <w:spacing w:after="60" w:line="240" w:lineRule="auto"/>
        <w:jc w:val="both"/>
      </w:pPr>
      <w:bookmarkStart w:id="5"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5"/>
    <w:p w14:paraId="35CFA4E4" w14:textId="72082D3A" w:rsidR="008B75AB" w:rsidRDefault="006A0C86" w:rsidP="000F0F93">
      <w:pPr>
        <w:numPr>
          <w:ilvl w:val="0"/>
          <w:numId w:val="11"/>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6" w:name="_Hlk510095614"/>
      <w:r w:rsidR="004A1D9D">
        <w:t xml:space="preserve">které jsou součástí </w:t>
      </w:r>
      <w:r w:rsidR="004A1D9D" w:rsidRPr="004A1D9D">
        <w:rPr>
          <w:b/>
        </w:rPr>
        <w:t>díla</w:t>
      </w:r>
      <w:r w:rsidR="004A1D9D">
        <w:t>,</w:t>
      </w:r>
      <w:r w:rsidRPr="006A0C86">
        <w:t xml:space="preserve"> </w:t>
      </w:r>
      <w:bookmarkEnd w:id="6"/>
      <w:r w:rsidRPr="006A0C86">
        <w:t>je uvedena v Příloze č. 1 této Smlouvy.</w:t>
      </w:r>
      <w:r>
        <w:t xml:space="preserve"> </w:t>
      </w:r>
    </w:p>
    <w:p w14:paraId="5E167CBF" w14:textId="77777777" w:rsidR="00D735D2" w:rsidRPr="002E7365" w:rsidRDefault="00D735D2" w:rsidP="000F0F93">
      <w:pPr>
        <w:numPr>
          <w:ilvl w:val="0"/>
          <w:numId w:val="11"/>
        </w:numPr>
        <w:spacing w:after="60" w:line="240" w:lineRule="auto"/>
        <w:jc w:val="both"/>
      </w:pPr>
      <w:r w:rsidRPr="002E7365">
        <w:t>Rozsah plnění díla</w:t>
      </w:r>
      <w:r>
        <w:t xml:space="preserve">, vč. dodávek konfiguračních položek, </w:t>
      </w:r>
      <w:r w:rsidRPr="002E7365">
        <w:t>dle této Smlouvy zahrnuje:</w:t>
      </w:r>
    </w:p>
    <w:p w14:paraId="1FBCA24D" w14:textId="77777777" w:rsidR="00D735D2" w:rsidRPr="000E2621" w:rsidRDefault="00D735D2" w:rsidP="000F0F93">
      <w:pPr>
        <w:pStyle w:val="Odstavecseseznamem"/>
        <w:numPr>
          <w:ilvl w:val="1"/>
          <w:numId w:val="7"/>
        </w:numPr>
        <w:spacing w:before="0" w:after="120" w:line="240" w:lineRule="auto"/>
        <w:ind w:left="717"/>
        <w:contextualSpacing w:val="0"/>
        <w:rPr>
          <w:rFonts w:ascii="Calibri" w:hAnsi="Calibri"/>
          <w:szCs w:val="20"/>
        </w:rPr>
      </w:pPr>
      <w:r>
        <w:rPr>
          <w:rFonts w:ascii="Calibri" w:hAnsi="Calibri"/>
          <w:szCs w:val="20"/>
        </w:rPr>
        <w:t xml:space="preserve">dodávku </w:t>
      </w:r>
      <w:r w:rsidRPr="00B24F5F">
        <w:rPr>
          <w:rFonts w:ascii="Calibri" w:hAnsi="Calibri"/>
          <w:b/>
          <w:szCs w:val="20"/>
        </w:rPr>
        <w:t>aplikačního softwarového vybavení</w:t>
      </w:r>
      <w:r>
        <w:rPr>
          <w:rFonts w:ascii="Calibri" w:hAnsi="Calibri"/>
          <w:b/>
          <w:szCs w:val="20"/>
        </w:rPr>
        <w:t xml:space="preserve"> </w:t>
      </w:r>
      <w:r w:rsidRPr="00452F3C">
        <w:rPr>
          <w:rFonts w:ascii="Calibri" w:hAnsi="Calibri"/>
          <w:szCs w:val="20"/>
        </w:rPr>
        <w:t>(</w:t>
      </w:r>
      <w:r w:rsidRPr="000E2621">
        <w:rPr>
          <w:rFonts w:ascii="Calibri" w:hAnsi="Calibri"/>
          <w:szCs w:val="20"/>
        </w:rPr>
        <w:t>dále jen</w:t>
      </w:r>
      <w:r w:rsidRPr="00452F3C">
        <w:rPr>
          <w:rFonts w:ascii="Calibri" w:hAnsi="Calibri"/>
          <w:szCs w:val="20"/>
        </w:rPr>
        <w:t xml:space="preserve"> </w:t>
      </w:r>
      <w:r w:rsidRPr="00B24F5F">
        <w:rPr>
          <w:rFonts w:ascii="Calibri" w:hAnsi="Calibri"/>
          <w:b/>
          <w:szCs w:val="20"/>
        </w:rPr>
        <w:t>ASW</w:t>
      </w:r>
      <w:r w:rsidRPr="00452F3C">
        <w:rPr>
          <w:rFonts w:ascii="Calibri" w:hAnsi="Calibri"/>
          <w:szCs w:val="20"/>
        </w:rPr>
        <w:t>)</w:t>
      </w:r>
      <w:r>
        <w:rPr>
          <w:rFonts w:ascii="Calibri" w:hAnsi="Calibri"/>
          <w:szCs w:val="20"/>
        </w:rPr>
        <w:t xml:space="preserve">, tj. </w:t>
      </w:r>
      <w:r w:rsidRPr="000E2621">
        <w:rPr>
          <w:rFonts w:ascii="Calibri" w:hAnsi="Calibri"/>
          <w:szCs w:val="20"/>
        </w:rPr>
        <w:t xml:space="preserve">kompletní dodávku všech potřebných </w:t>
      </w:r>
      <w:r w:rsidRPr="00452F3C">
        <w:rPr>
          <w:rFonts w:ascii="Calibri" w:hAnsi="Calibri"/>
          <w:b/>
          <w:szCs w:val="20"/>
        </w:rPr>
        <w:t>aplikačních softwarových modulů a licencí</w:t>
      </w:r>
      <w:r w:rsidRPr="000E2621">
        <w:rPr>
          <w:rFonts w:ascii="Calibri" w:hAnsi="Calibri"/>
          <w:szCs w:val="20"/>
        </w:rPr>
        <w:t xml:space="preserve">, které zaručují odstranění veškerých případných limitů na využití všech funkcionalit dodávaného řešení. </w:t>
      </w:r>
    </w:p>
    <w:p w14:paraId="22AB2191" w14:textId="22E46147" w:rsidR="00D735D2" w:rsidRPr="00174788" w:rsidRDefault="00D735D2" w:rsidP="00D735D2">
      <w:pPr>
        <w:pStyle w:val="Odstavecseseznamem"/>
        <w:spacing w:before="0" w:after="120" w:line="240" w:lineRule="auto"/>
        <w:ind w:left="717"/>
        <w:contextualSpacing w:val="0"/>
        <w:rPr>
          <w:rFonts w:ascii="Calibri" w:hAnsi="Calibri"/>
          <w:szCs w:val="20"/>
        </w:rPr>
      </w:pPr>
      <w:bookmarkStart w:id="7" w:name="_Hlk510095785"/>
      <w:r>
        <w:rPr>
          <w:rFonts w:ascii="Calibri" w:hAnsi="Calibri"/>
          <w:szCs w:val="20"/>
        </w:rPr>
        <w:t>Výčet všech dodávaných ASW</w:t>
      </w:r>
      <w:r w:rsidRPr="000E2621">
        <w:rPr>
          <w:rFonts w:ascii="Calibri" w:hAnsi="Calibri"/>
          <w:szCs w:val="20"/>
        </w:rPr>
        <w:t xml:space="preserve">, </w:t>
      </w:r>
      <w:r>
        <w:rPr>
          <w:rFonts w:ascii="Calibri" w:hAnsi="Calibri"/>
          <w:szCs w:val="20"/>
        </w:rPr>
        <w:t>l</w:t>
      </w:r>
      <w:r w:rsidRPr="000E2621">
        <w:rPr>
          <w:rFonts w:ascii="Calibri" w:hAnsi="Calibri"/>
          <w:szCs w:val="20"/>
        </w:rPr>
        <w:t>icenční mode</w:t>
      </w:r>
      <w:r>
        <w:rPr>
          <w:rFonts w:ascii="Calibri" w:hAnsi="Calibri"/>
          <w:szCs w:val="20"/>
        </w:rPr>
        <w:t xml:space="preserve">l, </w:t>
      </w:r>
      <w:r w:rsidRPr="000E2621">
        <w:rPr>
          <w:rFonts w:ascii="Calibri" w:hAnsi="Calibri"/>
          <w:szCs w:val="20"/>
        </w:rPr>
        <w:t xml:space="preserve">typ poskytnutých licencí (per user, per named user, </w:t>
      </w:r>
      <w:r>
        <w:rPr>
          <w:rFonts w:ascii="Calibri" w:hAnsi="Calibri"/>
          <w:szCs w:val="20"/>
        </w:rPr>
        <w:t xml:space="preserve">per device, </w:t>
      </w:r>
      <w:r w:rsidRPr="000E2621">
        <w:rPr>
          <w:rFonts w:ascii="Calibri" w:hAnsi="Calibri"/>
          <w:szCs w:val="20"/>
        </w:rPr>
        <w:t>concurrent apod.) a počet poskytnutých licencí je uveden v </w:t>
      </w:r>
      <w:r w:rsidRPr="00174788">
        <w:rPr>
          <w:rFonts w:ascii="Calibri" w:hAnsi="Calibri"/>
          <w:b/>
          <w:bCs/>
          <w:szCs w:val="20"/>
        </w:rPr>
        <w:t>Příloze č. 1.</w:t>
      </w:r>
      <w:r w:rsidR="00174788">
        <w:rPr>
          <w:rFonts w:ascii="Calibri" w:hAnsi="Calibri"/>
          <w:b/>
          <w:bCs/>
          <w:szCs w:val="20"/>
        </w:rPr>
        <w:t xml:space="preserve"> </w:t>
      </w:r>
      <w:r w:rsidR="00174788" w:rsidRPr="00174788">
        <w:rPr>
          <w:rFonts w:ascii="Calibri" w:hAnsi="Calibri"/>
          <w:szCs w:val="20"/>
        </w:rPr>
        <w:t>této smlouvy.</w:t>
      </w:r>
    </w:p>
    <w:bookmarkEnd w:id="7"/>
    <w:p w14:paraId="6C1066D6" w14:textId="77777777" w:rsidR="00D735D2" w:rsidRPr="00786C8B" w:rsidRDefault="00D735D2" w:rsidP="000F0F93">
      <w:pPr>
        <w:pStyle w:val="Odstavecseseznamem"/>
        <w:numPr>
          <w:ilvl w:val="1"/>
          <w:numId w:val="7"/>
        </w:numPr>
        <w:spacing w:before="0" w:after="120" w:line="240" w:lineRule="auto"/>
        <w:ind w:left="717" w:hanging="357"/>
        <w:contextualSpacing w:val="0"/>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5BEF6D00" w14:textId="27888193" w:rsidR="00CD3938" w:rsidRPr="00174788" w:rsidRDefault="00CD3938" w:rsidP="000F0F93">
      <w:pPr>
        <w:pStyle w:val="Odstavecseseznamem"/>
        <w:numPr>
          <w:ilvl w:val="0"/>
          <w:numId w:val="8"/>
        </w:numPr>
        <w:spacing w:before="0" w:line="240" w:lineRule="auto"/>
        <w:contextualSpacing w:val="0"/>
        <w:rPr>
          <w:rFonts w:ascii="Calibri" w:hAnsi="Calibri"/>
          <w:szCs w:val="20"/>
        </w:rPr>
      </w:pPr>
      <w:r w:rsidRPr="00CD3938">
        <w:rPr>
          <w:rFonts w:ascii="Calibri" w:hAnsi="Calibri"/>
          <w:szCs w:val="20"/>
        </w:rPr>
        <w:t>vypracování vstupního analytického prováděcího plánu projektu</w:t>
      </w:r>
      <w:r w:rsidR="00174788">
        <w:rPr>
          <w:rFonts w:ascii="Calibri" w:hAnsi="Calibri"/>
          <w:szCs w:val="20"/>
        </w:rPr>
        <w:t xml:space="preserve">, </w:t>
      </w:r>
      <w:r w:rsidRPr="00CD3938">
        <w:rPr>
          <w:rFonts w:ascii="Calibri" w:hAnsi="Calibri"/>
          <w:szCs w:val="20"/>
        </w:rPr>
        <w:t xml:space="preserve">dále jen </w:t>
      </w:r>
      <w:r w:rsidRPr="00174788">
        <w:rPr>
          <w:rFonts w:ascii="Calibri" w:hAnsi="Calibri"/>
          <w:b/>
          <w:bCs/>
          <w:szCs w:val="20"/>
        </w:rPr>
        <w:t>Implementační plán projektu</w:t>
      </w:r>
      <w:r w:rsidR="00174788">
        <w:rPr>
          <w:rFonts w:ascii="Calibri" w:hAnsi="Calibri"/>
          <w:szCs w:val="20"/>
        </w:rPr>
        <w:t xml:space="preserve">. </w:t>
      </w:r>
      <w:r w:rsidR="00174788" w:rsidRPr="00174788">
        <w:rPr>
          <w:rFonts w:ascii="Calibri" w:hAnsi="Calibri"/>
          <w:szCs w:val="20"/>
        </w:rPr>
        <w:t xml:space="preserve">Součástí Implementačního plánu projektu </w:t>
      </w:r>
      <w:r w:rsidR="00174788">
        <w:rPr>
          <w:rFonts w:ascii="Calibri" w:hAnsi="Calibri"/>
          <w:szCs w:val="20"/>
        </w:rPr>
        <w:t>musí být t</w:t>
      </w:r>
      <w:r w:rsidR="00174788" w:rsidRPr="00174788">
        <w:rPr>
          <w:rFonts w:ascii="Calibri" w:hAnsi="Calibri"/>
          <w:szCs w:val="20"/>
        </w:rPr>
        <w:t>echnický popis řešení, vč. finální podoby implementace (nastavení) dodávaného řešení, testovací scénáře, popis akceptačních procedur a akceptační protokoly, harmonogram realizace projektu, potřebné instalační postupy a požadavky na zajištění součinnosti.</w:t>
      </w:r>
    </w:p>
    <w:p w14:paraId="0B358679" w14:textId="59952557" w:rsidR="00CD3938" w:rsidRPr="003E6ABE" w:rsidRDefault="00CD3938" w:rsidP="000F0F93">
      <w:pPr>
        <w:pStyle w:val="Odstavecseseznamem"/>
        <w:numPr>
          <w:ilvl w:val="0"/>
          <w:numId w:val="8"/>
        </w:numPr>
        <w:spacing w:before="0" w:line="240" w:lineRule="auto"/>
        <w:contextualSpacing w:val="0"/>
        <w:rPr>
          <w:rFonts w:ascii="Calibri" w:hAnsi="Calibri"/>
          <w:szCs w:val="20"/>
        </w:rPr>
      </w:pPr>
      <w:r w:rsidRPr="003E6ABE">
        <w:rPr>
          <w:rFonts w:ascii="Calibri" w:hAnsi="Calibri"/>
          <w:szCs w:val="20"/>
        </w:rPr>
        <w:t>instalace dodávaného SW</w:t>
      </w:r>
      <w:r w:rsidR="00174788">
        <w:rPr>
          <w:rFonts w:ascii="Calibri" w:hAnsi="Calibri"/>
          <w:szCs w:val="20"/>
        </w:rPr>
        <w:t xml:space="preserve"> </w:t>
      </w:r>
      <w:r w:rsidR="00174788" w:rsidRPr="002626BA">
        <w:t>ve shodě s </w:t>
      </w:r>
      <w:r w:rsidR="00174788" w:rsidRPr="00B41CB7">
        <w:rPr>
          <w:b/>
          <w:bCs/>
        </w:rPr>
        <w:t>Implementačním plánem projektu</w:t>
      </w:r>
      <w:r w:rsidR="00C51261" w:rsidRPr="003E6ABE">
        <w:rPr>
          <w:rFonts w:ascii="Calibri" w:hAnsi="Calibri"/>
          <w:szCs w:val="20"/>
        </w:rPr>
        <w:t xml:space="preserve">, </w:t>
      </w:r>
      <w:bookmarkStart w:id="8" w:name="_Hlk176866944"/>
      <w:r w:rsidR="00C51261" w:rsidRPr="003E6ABE">
        <w:rPr>
          <w:rFonts w:ascii="Calibri" w:hAnsi="Calibri"/>
          <w:szCs w:val="20"/>
        </w:rPr>
        <w:t>vč. up</w:t>
      </w:r>
      <w:r w:rsidR="00174788">
        <w:rPr>
          <w:rFonts w:ascii="Calibri" w:hAnsi="Calibri"/>
          <w:szCs w:val="20"/>
        </w:rPr>
        <w:t>grade</w:t>
      </w:r>
      <w:r w:rsidR="00C51261" w:rsidRPr="003E6ABE">
        <w:rPr>
          <w:rFonts w:ascii="Calibri" w:hAnsi="Calibri"/>
          <w:szCs w:val="20"/>
        </w:rPr>
        <w:t xml:space="preserve"> na aktuální verzi</w:t>
      </w:r>
    </w:p>
    <w:bookmarkEnd w:id="8"/>
    <w:p w14:paraId="25836387" w14:textId="03865CAB" w:rsidR="00174788" w:rsidRPr="00174788" w:rsidRDefault="00395E77" w:rsidP="000F0F93">
      <w:pPr>
        <w:pStyle w:val="Odstavecseseznamem"/>
        <w:numPr>
          <w:ilvl w:val="0"/>
          <w:numId w:val="8"/>
        </w:numPr>
        <w:spacing w:before="0" w:line="240" w:lineRule="auto"/>
        <w:contextualSpacing w:val="0"/>
        <w:rPr>
          <w:rFonts w:ascii="Calibri" w:hAnsi="Calibri"/>
          <w:szCs w:val="20"/>
        </w:rPr>
      </w:pPr>
      <w:r w:rsidRPr="00CD3938">
        <w:rPr>
          <w:rFonts w:ascii="Calibri" w:hAnsi="Calibri"/>
          <w:szCs w:val="20"/>
        </w:rPr>
        <w:lastRenderedPageBreak/>
        <w:t>implementace a vstupní nastavení dodávaného řešení dle požadavků Objednatele a platné legislat</w:t>
      </w:r>
      <w:r>
        <w:rPr>
          <w:rFonts w:ascii="Calibri" w:hAnsi="Calibri"/>
          <w:szCs w:val="20"/>
        </w:rPr>
        <w:t>i</w:t>
      </w:r>
      <w:r w:rsidRPr="00CD3938">
        <w:rPr>
          <w:rFonts w:ascii="Calibri" w:hAnsi="Calibri"/>
          <w:szCs w:val="20"/>
        </w:rPr>
        <w:t>vy,</w:t>
      </w:r>
      <w:r w:rsidR="00174788" w:rsidRPr="00174788">
        <w:rPr>
          <w:rFonts w:ascii="Calibri" w:hAnsi="Calibri"/>
          <w:szCs w:val="20"/>
        </w:rPr>
        <w:t xml:space="preserve"> V rámci implementace díla Zhotovitel provede:</w:t>
      </w:r>
    </w:p>
    <w:p w14:paraId="18D3E6A8" w14:textId="77777777" w:rsidR="000F0F93" w:rsidRDefault="00174788" w:rsidP="000F0F93">
      <w:pPr>
        <w:pStyle w:val="Odstavecseseznamem"/>
        <w:numPr>
          <w:ilvl w:val="0"/>
          <w:numId w:val="43"/>
        </w:numPr>
        <w:spacing w:before="0" w:line="240" w:lineRule="auto"/>
        <w:contextualSpacing w:val="0"/>
      </w:pPr>
      <w:r w:rsidRPr="00174788">
        <w:t xml:space="preserve">veškerou potřebnou konfiguraci a nastavení dodávaného systému dle požadavků Zadavatele, </w:t>
      </w:r>
    </w:p>
    <w:p w14:paraId="3C8E0271" w14:textId="350E4F6C" w:rsidR="00174788" w:rsidRPr="00174788" w:rsidRDefault="00174788" w:rsidP="000F0F93">
      <w:pPr>
        <w:pStyle w:val="Odstavecseseznamem"/>
        <w:numPr>
          <w:ilvl w:val="0"/>
          <w:numId w:val="43"/>
        </w:numPr>
        <w:spacing w:before="0" w:line="240" w:lineRule="auto"/>
        <w:contextualSpacing w:val="0"/>
      </w:pPr>
      <w:r w:rsidRPr="00174788">
        <w:t xml:space="preserve">napojení všech uvedených </w:t>
      </w:r>
      <w:r w:rsidR="000F0F93">
        <w:t>přístrojů (modalit očního odd.) dle přílohy Příloha č.1. této smlouvy,</w:t>
      </w:r>
    </w:p>
    <w:p w14:paraId="28A43FF7" w14:textId="1FF0AD6A" w:rsidR="00395E77" w:rsidRPr="00174788" w:rsidRDefault="00174788" w:rsidP="000F0F93">
      <w:pPr>
        <w:pStyle w:val="Odstavecseseznamem"/>
        <w:numPr>
          <w:ilvl w:val="0"/>
          <w:numId w:val="43"/>
        </w:numPr>
        <w:spacing w:before="0" w:line="240" w:lineRule="auto"/>
        <w:ind w:left="1423" w:hanging="357"/>
        <w:contextualSpacing w:val="0"/>
      </w:pPr>
      <w:r w:rsidRPr="00174788">
        <w:t>migraci dat z přístrojů, minimálně z přístrojů f. Carl Zeiss</w:t>
      </w:r>
    </w:p>
    <w:p w14:paraId="7300BA9C" w14:textId="77777777" w:rsidR="00395E77" w:rsidRDefault="00395E77" w:rsidP="000F0F93">
      <w:pPr>
        <w:pStyle w:val="Odstavecseseznamem"/>
        <w:numPr>
          <w:ilvl w:val="0"/>
          <w:numId w:val="8"/>
        </w:numPr>
        <w:spacing w:before="0" w:line="240" w:lineRule="auto"/>
        <w:contextualSpacing w:val="0"/>
        <w:rPr>
          <w:rFonts w:ascii="Calibri" w:hAnsi="Calibri"/>
          <w:szCs w:val="20"/>
        </w:rPr>
      </w:pPr>
      <w:r w:rsidRPr="00CD3938">
        <w:rPr>
          <w:rFonts w:ascii="Calibri" w:hAnsi="Calibri"/>
          <w:szCs w:val="20"/>
        </w:rPr>
        <w:t xml:space="preserve">realizace propojení a interface na </w:t>
      </w:r>
      <w:r>
        <w:rPr>
          <w:rFonts w:ascii="Calibri" w:hAnsi="Calibri"/>
          <w:szCs w:val="20"/>
        </w:rPr>
        <w:t xml:space="preserve">klinický informační systém NPK FONS Enterprise </w:t>
      </w:r>
    </w:p>
    <w:p w14:paraId="0F5E9ACB" w14:textId="3D78BD44" w:rsidR="003E6ABE" w:rsidRDefault="003E6ABE" w:rsidP="000F0F93">
      <w:pPr>
        <w:pStyle w:val="Odstavecseseznamem"/>
        <w:numPr>
          <w:ilvl w:val="0"/>
          <w:numId w:val="8"/>
        </w:numPr>
        <w:spacing w:before="0" w:line="240" w:lineRule="auto"/>
        <w:contextualSpacing w:val="0"/>
        <w:rPr>
          <w:rFonts w:ascii="Calibri" w:hAnsi="Calibri"/>
          <w:szCs w:val="20"/>
        </w:rPr>
      </w:pPr>
      <w:r w:rsidRPr="00CD3938">
        <w:rPr>
          <w:rFonts w:ascii="Calibri" w:hAnsi="Calibri"/>
          <w:szCs w:val="20"/>
        </w:rPr>
        <w:t xml:space="preserve">realizace propojení a interface na </w:t>
      </w:r>
      <w:r>
        <w:rPr>
          <w:rFonts w:ascii="Calibri" w:hAnsi="Calibri"/>
          <w:szCs w:val="20"/>
        </w:rPr>
        <w:t xml:space="preserve">systém Microsoft </w:t>
      </w:r>
      <w:proofErr w:type="spellStart"/>
      <w:r>
        <w:rPr>
          <w:rFonts w:ascii="Calibri" w:hAnsi="Calibri"/>
          <w:szCs w:val="20"/>
        </w:rPr>
        <w:t>Active</w:t>
      </w:r>
      <w:proofErr w:type="spellEnd"/>
      <w:r>
        <w:rPr>
          <w:rFonts w:ascii="Calibri" w:hAnsi="Calibri"/>
          <w:szCs w:val="20"/>
        </w:rPr>
        <w:t xml:space="preserve"> </w:t>
      </w:r>
      <w:proofErr w:type="spellStart"/>
      <w:r>
        <w:rPr>
          <w:rFonts w:ascii="Calibri" w:hAnsi="Calibri"/>
          <w:szCs w:val="20"/>
        </w:rPr>
        <w:t>Directory</w:t>
      </w:r>
      <w:proofErr w:type="spellEnd"/>
    </w:p>
    <w:p w14:paraId="5181B661" w14:textId="53ED921F" w:rsidR="00395E77" w:rsidRDefault="00CD3938" w:rsidP="000F0F93">
      <w:pPr>
        <w:pStyle w:val="Odstavecseseznamem"/>
        <w:numPr>
          <w:ilvl w:val="0"/>
          <w:numId w:val="8"/>
        </w:numPr>
        <w:spacing w:before="0" w:line="240" w:lineRule="auto"/>
        <w:contextualSpacing w:val="0"/>
        <w:rPr>
          <w:rFonts w:ascii="Calibri" w:hAnsi="Calibri"/>
          <w:szCs w:val="20"/>
        </w:rPr>
      </w:pPr>
      <w:r w:rsidRPr="00CD3938">
        <w:rPr>
          <w:rFonts w:ascii="Calibri" w:hAnsi="Calibri"/>
          <w:szCs w:val="20"/>
        </w:rPr>
        <w:t xml:space="preserve">realizace </w:t>
      </w:r>
      <w:r w:rsidR="00395E77">
        <w:rPr>
          <w:rFonts w:ascii="Calibri" w:hAnsi="Calibri"/>
          <w:szCs w:val="20"/>
        </w:rPr>
        <w:t>napojení zdravotnických přístrojů</w:t>
      </w:r>
      <w:r w:rsidR="00174788">
        <w:rPr>
          <w:rFonts w:ascii="Calibri" w:hAnsi="Calibri"/>
          <w:szCs w:val="20"/>
        </w:rPr>
        <w:t xml:space="preserve"> (modalit očních oddělení) </w:t>
      </w:r>
      <w:r w:rsidR="00395E77">
        <w:rPr>
          <w:rFonts w:ascii="Calibri" w:hAnsi="Calibri"/>
          <w:szCs w:val="20"/>
        </w:rPr>
        <w:t xml:space="preserve"> dle Přílohy 1 této smlouvy</w:t>
      </w:r>
    </w:p>
    <w:p w14:paraId="41555F18" w14:textId="230073E0" w:rsidR="00174788" w:rsidRDefault="00174788" w:rsidP="000F0F93">
      <w:pPr>
        <w:pStyle w:val="Odstavecseseznamem"/>
        <w:numPr>
          <w:ilvl w:val="0"/>
          <w:numId w:val="8"/>
        </w:numPr>
        <w:spacing w:before="0" w:line="240" w:lineRule="auto"/>
        <w:contextualSpacing w:val="0"/>
        <w:rPr>
          <w:rFonts w:ascii="Calibri" w:hAnsi="Calibri"/>
          <w:szCs w:val="20"/>
        </w:rPr>
      </w:pPr>
      <w:r>
        <w:rPr>
          <w:rFonts w:ascii="Calibri" w:hAnsi="Calibri"/>
          <w:szCs w:val="20"/>
        </w:rPr>
        <w:t xml:space="preserve">testovací činnosti - </w:t>
      </w:r>
      <w:r w:rsidRPr="00174788">
        <w:rPr>
          <w:rFonts w:ascii="Calibri" w:hAnsi="Calibri"/>
          <w:szCs w:val="20"/>
        </w:rPr>
        <w:t>řádné otestování dodávaného řešení dle navržených testovacích scénářů v Implementačním plánu projektu. Zejména budou provedeny následující testy:</w:t>
      </w:r>
    </w:p>
    <w:p w14:paraId="17C26BCE" w14:textId="77777777" w:rsidR="00174788" w:rsidRPr="002626BA" w:rsidRDefault="00174788" w:rsidP="000F0F93">
      <w:pPr>
        <w:pStyle w:val="Odstavecseseznamem"/>
        <w:numPr>
          <w:ilvl w:val="0"/>
          <w:numId w:val="43"/>
        </w:numPr>
        <w:spacing w:before="0" w:line="240" w:lineRule="auto"/>
        <w:ind w:left="1423" w:hanging="357"/>
        <w:contextualSpacing w:val="0"/>
      </w:pPr>
      <w:r w:rsidRPr="002626BA">
        <w:t>funkční testy,</w:t>
      </w:r>
    </w:p>
    <w:p w14:paraId="18AE8C4A" w14:textId="77777777" w:rsidR="00174788" w:rsidRPr="002626BA" w:rsidRDefault="00174788" w:rsidP="000F0F93">
      <w:pPr>
        <w:pStyle w:val="Odstavecseseznamem"/>
        <w:numPr>
          <w:ilvl w:val="0"/>
          <w:numId w:val="43"/>
        </w:numPr>
        <w:spacing w:before="0" w:line="240" w:lineRule="auto"/>
        <w:ind w:left="1423" w:hanging="357"/>
        <w:contextualSpacing w:val="0"/>
      </w:pPr>
      <w:r w:rsidRPr="002626BA">
        <w:t>DR testy (testy obnovitelnosti po havárii).</w:t>
      </w:r>
    </w:p>
    <w:p w14:paraId="4FB132ED" w14:textId="77777777" w:rsidR="00D735D2" w:rsidRPr="003E6ABE" w:rsidRDefault="00D735D2" w:rsidP="000F0F93">
      <w:pPr>
        <w:pStyle w:val="Odstavecseseznamem"/>
        <w:numPr>
          <w:ilvl w:val="1"/>
          <w:numId w:val="7"/>
        </w:numPr>
        <w:spacing w:before="0" w:after="120" w:line="240" w:lineRule="auto"/>
        <w:ind w:left="717" w:hanging="357"/>
        <w:contextualSpacing w:val="0"/>
        <w:rPr>
          <w:rFonts w:ascii="Calibri" w:hAnsi="Calibri"/>
          <w:szCs w:val="20"/>
        </w:rPr>
      </w:pPr>
      <w:r w:rsidRPr="003E6ABE">
        <w:rPr>
          <w:rFonts w:ascii="Calibri" w:hAnsi="Calibri"/>
          <w:szCs w:val="20"/>
        </w:rPr>
        <w:t xml:space="preserve">všechny typy </w:t>
      </w:r>
      <w:r w:rsidRPr="003E6ABE">
        <w:rPr>
          <w:rFonts w:ascii="Calibri" w:hAnsi="Calibri"/>
          <w:b/>
          <w:szCs w:val="20"/>
        </w:rPr>
        <w:t>školení</w:t>
      </w:r>
      <w:r w:rsidRPr="003E6ABE">
        <w:rPr>
          <w:rFonts w:ascii="Calibri" w:hAnsi="Calibri"/>
          <w:szCs w:val="20"/>
        </w:rPr>
        <w:t xml:space="preserve"> potřebné pro práci s dodávaným řešením:</w:t>
      </w:r>
    </w:p>
    <w:p w14:paraId="5BFB8730" w14:textId="0DD7E4D3" w:rsidR="00D735D2" w:rsidRPr="003E6ABE" w:rsidRDefault="00D735D2" w:rsidP="000F0F93">
      <w:pPr>
        <w:pStyle w:val="Odstavecseseznamem"/>
        <w:numPr>
          <w:ilvl w:val="0"/>
          <w:numId w:val="8"/>
        </w:numPr>
        <w:spacing w:before="0" w:after="120" w:line="240" w:lineRule="auto"/>
        <w:contextualSpacing w:val="0"/>
        <w:rPr>
          <w:rFonts w:ascii="Calibri" w:hAnsi="Calibri"/>
          <w:szCs w:val="20"/>
        </w:rPr>
      </w:pPr>
      <w:r w:rsidRPr="003E6ABE">
        <w:rPr>
          <w:rFonts w:ascii="Calibri" w:hAnsi="Calibri"/>
          <w:szCs w:val="20"/>
        </w:rPr>
        <w:t xml:space="preserve">školení administrátorů v počtu: </w:t>
      </w:r>
      <w:r w:rsidRPr="003E6ABE">
        <w:rPr>
          <w:rFonts w:ascii="Calibri" w:hAnsi="Calibri"/>
          <w:szCs w:val="20"/>
        </w:rPr>
        <w:tab/>
      </w:r>
      <w:r w:rsidRPr="003E6ABE">
        <w:rPr>
          <w:rFonts w:ascii="Calibri" w:hAnsi="Calibri"/>
          <w:szCs w:val="20"/>
        </w:rPr>
        <w:tab/>
      </w:r>
      <w:r w:rsidRPr="003E6ABE">
        <w:rPr>
          <w:rFonts w:ascii="Calibri" w:hAnsi="Calibri"/>
          <w:szCs w:val="20"/>
        </w:rPr>
        <w:tab/>
      </w:r>
      <w:r w:rsidRPr="003E6ABE">
        <w:rPr>
          <w:rFonts w:ascii="Calibri" w:hAnsi="Calibri"/>
          <w:szCs w:val="20"/>
        </w:rPr>
        <w:tab/>
      </w:r>
      <w:r w:rsidRPr="003E6ABE">
        <w:rPr>
          <w:rFonts w:ascii="Calibri" w:hAnsi="Calibri"/>
          <w:szCs w:val="20"/>
        </w:rPr>
        <w:tab/>
        <w:t xml:space="preserve">do </w:t>
      </w:r>
      <w:r w:rsidR="003E6ABE" w:rsidRPr="003E6ABE">
        <w:rPr>
          <w:rFonts w:ascii="Calibri" w:hAnsi="Calibri"/>
          <w:szCs w:val="20"/>
        </w:rPr>
        <w:t>5</w:t>
      </w:r>
      <w:r w:rsidRPr="003E6ABE">
        <w:rPr>
          <w:rFonts w:ascii="Calibri" w:hAnsi="Calibri"/>
          <w:szCs w:val="20"/>
        </w:rPr>
        <w:t xml:space="preserve"> </w:t>
      </w:r>
    </w:p>
    <w:p w14:paraId="77EE33B8" w14:textId="77777777" w:rsidR="000F0F93" w:rsidRDefault="00884D8A" w:rsidP="000F0F93">
      <w:pPr>
        <w:pStyle w:val="Odstavecseseznamem"/>
        <w:numPr>
          <w:ilvl w:val="0"/>
          <w:numId w:val="8"/>
        </w:numPr>
        <w:spacing w:before="0" w:after="120" w:line="240" w:lineRule="auto"/>
        <w:contextualSpacing w:val="0"/>
        <w:rPr>
          <w:rFonts w:ascii="Calibri" w:hAnsi="Calibri"/>
          <w:szCs w:val="20"/>
        </w:rPr>
      </w:pPr>
      <w:r w:rsidRPr="003E6ABE">
        <w:rPr>
          <w:rFonts w:ascii="Calibri" w:hAnsi="Calibri"/>
          <w:szCs w:val="20"/>
        </w:rPr>
        <w:t>školení uživatelů</w:t>
      </w:r>
      <w:r w:rsidR="00395E77" w:rsidRPr="003E6ABE">
        <w:rPr>
          <w:rFonts w:ascii="Calibri" w:hAnsi="Calibri"/>
          <w:szCs w:val="20"/>
        </w:rPr>
        <w:tab/>
      </w:r>
      <w:r w:rsidR="00395E77" w:rsidRPr="003E6ABE">
        <w:rPr>
          <w:rFonts w:ascii="Calibri" w:hAnsi="Calibri"/>
          <w:szCs w:val="20"/>
        </w:rPr>
        <w:tab/>
      </w:r>
      <w:r w:rsidR="00395E77" w:rsidRPr="003E6ABE">
        <w:rPr>
          <w:rFonts w:ascii="Calibri" w:hAnsi="Calibri"/>
          <w:szCs w:val="20"/>
        </w:rPr>
        <w:tab/>
      </w:r>
      <w:r w:rsidRPr="003E6ABE">
        <w:rPr>
          <w:rFonts w:ascii="Calibri" w:hAnsi="Calibri"/>
          <w:szCs w:val="20"/>
        </w:rPr>
        <w:tab/>
      </w:r>
      <w:r w:rsidRPr="003E6ABE">
        <w:rPr>
          <w:rFonts w:ascii="Calibri" w:hAnsi="Calibri"/>
          <w:szCs w:val="20"/>
        </w:rPr>
        <w:tab/>
      </w:r>
      <w:r w:rsidR="000F0F93" w:rsidRPr="003E6ABE">
        <w:rPr>
          <w:rFonts w:ascii="Calibri" w:hAnsi="Calibri"/>
          <w:color w:val="A6A6A6" w:themeColor="background1" w:themeShade="A6"/>
          <w:szCs w:val="20"/>
          <w:highlight w:val="yellow"/>
        </w:rPr>
        <w:t>potřebný rozsah doplní Zhotovitel</w:t>
      </w:r>
      <w:r w:rsidRPr="003E6ABE">
        <w:rPr>
          <w:rFonts w:ascii="Calibri" w:hAnsi="Calibri"/>
          <w:szCs w:val="20"/>
        </w:rPr>
        <w:tab/>
      </w:r>
    </w:p>
    <w:p w14:paraId="084303F2" w14:textId="7E3CAFDC" w:rsidR="000F0F93" w:rsidRDefault="000F0F93" w:rsidP="000F0F93">
      <w:pPr>
        <w:spacing w:after="120" w:line="240" w:lineRule="auto"/>
        <w:ind w:left="708"/>
      </w:pPr>
      <w:r>
        <w:t>Z</w:t>
      </w:r>
      <w:r w:rsidRPr="002626BA">
        <w:t xml:space="preserve">ajištění zaškolení </w:t>
      </w:r>
      <w:r>
        <w:t xml:space="preserve">uživatelů systému PACS pro oční oddělení </w:t>
      </w:r>
      <w:r w:rsidRPr="002626BA">
        <w:t>proběhne v prostorách Zadavatele. Konkrétní termíny a místo bude určené po vzájemné dohodě. Školení proběhne v českém jazyce.</w:t>
      </w:r>
    </w:p>
    <w:p w14:paraId="4144F3E1" w14:textId="7EF1BF0D" w:rsidR="00884D8A" w:rsidRPr="00D73CA9" w:rsidRDefault="000F0F93" w:rsidP="00D73CA9">
      <w:pPr>
        <w:spacing w:after="120" w:line="240" w:lineRule="auto"/>
        <w:ind w:left="708"/>
        <w:jc w:val="both"/>
      </w:pPr>
      <w:r>
        <w:t>Z</w:t>
      </w:r>
      <w:r w:rsidRPr="002626BA">
        <w:t xml:space="preserve">aškolení pro </w:t>
      </w:r>
      <w:r>
        <w:t>administrátory</w:t>
      </w:r>
      <w:r w:rsidRPr="002626BA">
        <w:t xml:space="preserve"> tohoto řešení poskytne určeným pracovníkům komplexní informace v takovém rozsahu, aby tito pracovníci dokázali samostatně a dlouhodobě administrovat a provozovat dodané řešení. Součástí zaškolení bude i </w:t>
      </w:r>
      <w:r>
        <w:t xml:space="preserve">metodika </w:t>
      </w:r>
      <w:r w:rsidRPr="002626BA">
        <w:t>obnov</w:t>
      </w:r>
      <w:r>
        <w:t xml:space="preserve">y služeb dodávaného řešení </w:t>
      </w:r>
      <w:r w:rsidRPr="002626BA">
        <w:t>po havárii</w:t>
      </w:r>
      <w:r>
        <w:t>, tj. nedostupnosti všech služeb nebo jejich významné části chybou v dodávaném softwarovém produktu</w:t>
      </w:r>
      <w:r w:rsidRPr="002626BA">
        <w:t>.</w:t>
      </w:r>
    </w:p>
    <w:p w14:paraId="0EFE5568" w14:textId="77777777" w:rsidR="00D735D2" w:rsidRPr="00587198" w:rsidRDefault="00D735D2" w:rsidP="000F0F93">
      <w:pPr>
        <w:pStyle w:val="Odstavecseseznamem"/>
        <w:numPr>
          <w:ilvl w:val="1"/>
          <w:numId w:val="7"/>
        </w:numPr>
        <w:spacing w:before="0" w:after="12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61370E59" w14:textId="0B56DC55" w:rsidR="001B4A94" w:rsidRPr="00587198" w:rsidRDefault="001B4A94" w:rsidP="000F0F93">
      <w:pPr>
        <w:pStyle w:val="Odstavecseseznamem"/>
        <w:numPr>
          <w:ilvl w:val="0"/>
          <w:numId w:val="8"/>
        </w:numPr>
        <w:spacing w:before="0" w:after="120" w:line="240" w:lineRule="auto"/>
        <w:contextualSpacing w:val="0"/>
        <w:rPr>
          <w:rFonts w:ascii="Calibri" w:hAnsi="Calibri"/>
          <w:szCs w:val="20"/>
        </w:rPr>
      </w:pPr>
      <w:r w:rsidRPr="003C7991">
        <w:rPr>
          <w:rFonts w:ascii="Calibri" w:hAnsi="Calibri"/>
          <w:b/>
          <w:bCs/>
          <w:szCs w:val="20"/>
        </w:rPr>
        <w:t>Uživatelský manuál</w:t>
      </w:r>
      <w:r w:rsidRPr="00587198">
        <w:rPr>
          <w:rFonts w:ascii="Calibri" w:hAnsi="Calibri"/>
          <w:szCs w:val="20"/>
        </w:rPr>
        <w:t xml:space="preserve"> </w:t>
      </w:r>
      <w:r>
        <w:rPr>
          <w:rFonts w:ascii="Calibri" w:hAnsi="Calibri"/>
          <w:szCs w:val="20"/>
        </w:rPr>
        <w:t xml:space="preserve">- </w:t>
      </w:r>
      <w:r w:rsidRPr="00587198">
        <w:rPr>
          <w:rFonts w:ascii="Calibri" w:hAnsi="Calibri"/>
          <w:szCs w:val="20"/>
        </w:rPr>
        <w:t xml:space="preserve"> popisem uživatelských funkcí </w:t>
      </w:r>
      <w:r>
        <w:rPr>
          <w:rFonts w:ascii="Calibri" w:hAnsi="Calibri"/>
          <w:szCs w:val="20"/>
        </w:rPr>
        <w:t>dodávan</w:t>
      </w:r>
      <w:r w:rsidR="003E6ABE">
        <w:rPr>
          <w:rFonts w:ascii="Calibri" w:hAnsi="Calibri"/>
          <w:szCs w:val="20"/>
        </w:rPr>
        <w:t>ého software</w:t>
      </w:r>
    </w:p>
    <w:p w14:paraId="182E4FEA" w14:textId="77777777" w:rsidR="001B4A94" w:rsidRPr="00587198" w:rsidRDefault="001B4A94" w:rsidP="000F0F93">
      <w:pPr>
        <w:pStyle w:val="Odstavecseseznamem"/>
        <w:numPr>
          <w:ilvl w:val="0"/>
          <w:numId w:val="8"/>
        </w:numPr>
        <w:spacing w:before="0" w:after="0" w:line="240" w:lineRule="auto"/>
        <w:ind w:hanging="357"/>
        <w:contextualSpacing w:val="0"/>
        <w:rPr>
          <w:rFonts w:ascii="Calibri" w:hAnsi="Calibri"/>
          <w:szCs w:val="20"/>
        </w:rPr>
      </w:pPr>
      <w:r w:rsidRPr="00296B78">
        <w:rPr>
          <w:rFonts w:ascii="Calibri" w:hAnsi="Calibri"/>
          <w:b/>
          <w:bCs/>
          <w:szCs w:val="20"/>
        </w:rPr>
        <w:t>Implementační plán projektu</w:t>
      </w:r>
      <w:r w:rsidRPr="00587198">
        <w:rPr>
          <w:rFonts w:ascii="Calibri" w:hAnsi="Calibri"/>
          <w:szCs w:val="20"/>
        </w:rPr>
        <w:t>:</w:t>
      </w:r>
    </w:p>
    <w:p w14:paraId="43BC86D8" w14:textId="77777777" w:rsidR="001B4A94" w:rsidRDefault="001B4A94" w:rsidP="000F0F93">
      <w:pPr>
        <w:pStyle w:val="Odstavecseseznamem"/>
        <w:numPr>
          <w:ilvl w:val="0"/>
          <w:numId w:val="9"/>
        </w:numPr>
        <w:spacing w:before="0" w:after="0" w:line="240" w:lineRule="auto"/>
        <w:ind w:hanging="357"/>
        <w:contextualSpacing w:val="0"/>
        <w:rPr>
          <w:rFonts w:ascii="Calibri" w:hAnsi="Calibri"/>
          <w:szCs w:val="20"/>
        </w:rPr>
      </w:pPr>
      <w:r>
        <w:rPr>
          <w:rFonts w:ascii="Calibri" w:hAnsi="Calibri"/>
          <w:szCs w:val="20"/>
        </w:rPr>
        <w:t>analytická část – návrh realizace Díla a časový harmonogram, plán školení administrátorů a uživatelů</w:t>
      </w:r>
    </w:p>
    <w:p w14:paraId="328DE735" w14:textId="6527203A" w:rsidR="001B4A94" w:rsidRPr="00587198" w:rsidRDefault="001B4A94" w:rsidP="000F0F93">
      <w:pPr>
        <w:pStyle w:val="Odstavecseseznamem"/>
        <w:numPr>
          <w:ilvl w:val="0"/>
          <w:numId w:val="9"/>
        </w:numPr>
        <w:spacing w:before="0" w:after="0" w:line="240" w:lineRule="auto"/>
        <w:ind w:hanging="357"/>
        <w:contextualSpacing w:val="0"/>
        <w:rPr>
          <w:rFonts w:ascii="Calibri" w:hAnsi="Calibri"/>
          <w:szCs w:val="20"/>
        </w:rPr>
      </w:pPr>
      <w:r w:rsidRPr="00587198">
        <w:rPr>
          <w:rFonts w:ascii="Calibri" w:hAnsi="Calibri"/>
          <w:szCs w:val="20"/>
        </w:rPr>
        <w:t xml:space="preserve">finální popis implementace </w:t>
      </w:r>
      <w:r>
        <w:rPr>
          <w:rFonts w:ascii="Calibri" w:hAnsi="Calibri"/>
          <w:szCs w:val="20"/>
        </w:rPr>
        <w:t xml:space="preserve">dodávaného </w:t>
      </w:r>
      <w:r w:rsidRPr="00587198">
        <w:rPr>
          <w:rFonts w:ascii="Calibri" w:hAnsi="Calibri"/>
          <w:szCs w:val="20"/>
        </w:rPr>
        <w:t>řešen</w:t>
      </w:r>
      <w:r>
        <w:rPr>
          <w:rFonts w:ascii="Calibri" w:hAnsi="Calibri"/>
          <w:szCs w:val="20"/>
        </w:rPr>
        <w:t>í (skutečné provedení</w:t>
      </w:r>
      <w:r w:rsidR="003E6ABE">
        <w:rPr>
          <w:rFonts w:ascii="Calibri" w:hAnsi="Calibri"/>
          <w:szCs w:val="20"/>
        </w:rPr>
        <w:t>, bude vypracován na závěr</w:t>
      </w:r>
      <w:r>
        <w:rPr>
          <w:rFonts w:ascii="Calibri" w:hAnsi="Calibri"/>
          <w:szCs w:val="20"/>
        </w:rPr>
        <w:t>)</w:t>
      </w:r>
      <w:r w:rsidRPr="00587198">
        <w:rPr>
          <w:rFonts w:ascii="Calibri" w:hAnsi="Calibri"/>
          <w:szCs w:val="20"/>
        </w:rPr>
        <w:t xml:space="preserve">, </w:t>
      </w:r>
    </w:p>
    <w:p w14:paraId="08EBB4D3" w14:textId="6A8288B0" w:rsidR="001B4A94" w:rsidRDefault="001B4A94" w:rsidP="000F0F93">
      <w:pPr>
        <w:pStyle w:val="Odstavecseseznamem"/>
        <w:numPr>
          <w:ilvl w:val="0"/>
          <w:numId w:val="9"/>
        </w:numPr>
        <w:spacing w:before="0" w:after="0" w:line="240" w:lineRule="auto"/>
        <w:ind w:hanging="357"/>
        <w:contextualSpacing w:val="0"/>
        <w:rPr>
          <w:rFonts w:ascii="Calibri" w:hAnsi="Calibri"/>
          <w:szCs w:val="20"/>
        </w:rPr>
      </w:pPr>
      <w:r>
        <w:rPr>
          <w:rFonts w:ascii="Calibri" w:hAnsi="Calibri"/>
          <w:szCs w:val="20"/>
        </w:rPr>
        <w:t>akceptační procedury</w:t>
      </w:r>
      <w:r w:rsidR="003E6ABE">
        <w:rPr>
          <w:rFonts w:ascii="Calibri" w:hAnsi="Calibri"/>
          <w:szCs w:val="20"/>
        </w:rPr>
        <w:t xml:space="preserve"> nebo checklisty</w:t>
      </w:r>
      <w:r>
        <w:rPr>
          <w:rFonts w:ascii="Calibri" w:hAnsi="Calibri"/>
          <w:szCs w:val="20"/>
        </w:rPr>
        <w:t>,</w:t>
      </w:r>
    </w:p>
    <w:p w14:paraId="5D913593" w14:textId="0C6F7606" w:rsidR="001B4A94" w:rsidRPr="00C51261" w:rsidRDefault="001B4A94" w:rsidP="000F0F93">
      <w:pPr>
        <w:pStyle w:val="Odstavecseseznamem"/>
        <w:numPr>
          <w:ilvl w:val="0"/>
          <w:numId w:val="8"/>
        </w:numPr>
        <w:spacing w:before="0" w:after="120" w:line="240" w:lineRule="auto"/>
        <w:contextualSpacing w:val="0"/>
        <w:rPr>
          <w:rFonts w:ascii="Calibri" w:hAnsi="Calibri"/>
          <w:szCs w:val="20"/>
        </w:rPr>
      </w:pPr>
      <w:r w:rsidRPr="00C51261">
        <w:rPr>
          <w:rFonts w:ascii="Calibri" w:hAnsi="Calibri"/>
          <w:b/>
          <w:bCs/>
          <w:szCs w:val="20"/>
        </w:rPr>
        <w:t>Exit plán</w:t>
      </w:r>
      <w:r w:rsidRPr="00C51261">
        <w:rPr>
          <w:rFonts w:ascii="Calibri" w:hAnsi="Calibri"/>
          <w:szCs w:val="20"/>
        </w:rPr>
        <w:t xml:space="preserve"> </w:t>
      </w:r>
      <w:bookmarkStart w:id="9" w:name="_Hlk174446299"/>
      <w:r w:rsidRPr="00C51261">
        <w:rPr>
          <w:rFonts w:ascii="Calibri" w:hAnsi="Calibri"/>
          <w:szCs w:val="20"/>
        </w:rPr>
        <w:t>– plán o řízeném ukončení spolupráce</w:t>
      </w:r>
      <w:bookmarkEnd w:id="9"/>
      <w:r w:rsidRPr="00C51261">
        <w:rPr>
          <w:rFonts w:ascii="Calibri" w:hAnsi="Calibri"/>
          <w:szCs w:val="20"/>
        </w:rPr>
        <w:t>,</w:t>
      </w:r>
    </w:p>
    <w:p w14:paraId="26C136A0" w14:textId="6BEE9C39" w:rsidR="001B4A94" w:rsidRPr="003E6ABE" w:rsidRDefault="003E6ABE" w:rsidP="000F0F93">
      <w:pPr>
        <w:pStyle w:val="Odstavecseseznamem"/>
        <w:numPr>
          <w:ilvl w:val="0"/>
          <w:numId w:val="8"/>
        </w:numPr>
        <w:spacing w:before="0" w:after="120" w:line="240" w:lineRule="auto"/>
        <w:contextualSpacing w:val="0"/>
        <w:rPr>
          <w:rFonts w:ascii="Calibri" w:hAnsi="Calibri"/>
          <w:szCs w:val="20"/>
        </w:rPr>
      </w:pPr>
      <w:r w:rsidRPr="003E6ABE">
        <w:rPr>
          <w:rFonts w:ascii="Calibri" w:hAnsi="Calibri"/>
          <w:szCs w:val="20"/>
        </w:rPr>
        <w:t>podklady pro</w:t>
      </w:r>
      <w:r>
        <w:rPr>
          <w:rFonts w:ascii="Calibri" w:hAnsi="Calibri"/>
          <w:b/>
          <w:bCs/>
          <w:szCs w:val="20"/>
        </w:rPr>
        <w:t xml:space="preserve"> </w:t>
      </w:r>
      <w:r w:rsidR="001B4A94" w:rsidRPr="003E6ABE">
        <w:rPr>
          <w:rFonts w:ascii="Calibri" w:hAnsi="Calibri"/>
          <w:b/>
          <w:bCs/>
          <w:szCs w:val="20"/>
        </w:rPr>
        <w:t>Havarijní plán</w:t>
      </w:r>
      <w:r w:rsidR="001B4A94" w:rsidRPr="003E6ABE">
        <w:rPr>
          <w:rFonts w:ascii="Calibri" w:hAnsi="Calibri"/>
          <w:szCs w:val="20"/>
        </w:rPr>
        <w:t xml:space="preserve"> </w:t>
      </w:r>
      <w:r>
        <w:rPr>
          <w:rFonts w:ascii="Calibri" w:hAnsi="Calibri"/>
          <w:szCs w:val="20"/>
        </w:rPr>
        <w:t xml:space="preserve">dle upřesnění Objednatele v Implementačním plánu projektu </w:t>
      </w:r>
      <w:r w:rsidR="001B4A94" w:rsidRPr="003E6ABE">
        <w:rPr>
          <w:rFonts w:ascii="Calibri" w:hAnsi="Calibri"/>
          <w:szCs w:val="20"/>
        </w:rPr>
        <w:t xml:space="preserve">– </w:t>
      </w:r>
      <w:r>
        <w:rPr>
          <w:rFonts w:ascii="Calibri" w:hAnsi="Calibri"/>
          <w:szCs w:val="20"/>
        </w:rPr>
        <w:t xml:space="preserve">popis realizace díla, </w:t>
      </w:r>
      <w:r w:rsidRPr="003E6ABE">
        <w:rPr>
          <w:rFonts w:ascii="Calibri" w:hAnsi="Calibri"/>
          <w:szCs w:val="20"/>
        </w:rPr>
        <w:t>určení administrátorských účtů, rolí a přístupových práv pracovníků Zhotovitele,</w:t>
      </w:r>
      <w:r>
        <w:rPr>
          <w:rFonts w:ascii="Calibri" w:hAnsi="Calibri"/>
          <w:szCs w:val="20"/>
        </w:rPr>
        <w:t xml:space="preserve"> </w:t>
      </w:r>
      <w:r w:rsidR="001B4A94" w:rsidRPr="003E6ABE">
        <w:rPr>
          <w:rFonts w:ascii="Calibri" w:hAnsi="Calibri"/>
          <w:szCs w:val="20"/>
        </w:rPr>
        <w:t xml:space="preserve"> řešení </w:t>
      </w:r>
      <w:r>
        <w:rPr>
          <w:rFonts w:ascii="Calibri" w:hAnsi="Calibri"/>
          <w:szCs w:val="20"/>
        </w:rPr>
        <w:t xml:space="preserve">známých </w:t>
      </w:r>
      <w:r w:rsidR="001B4A94" w:rsidRPr="003E6ABE">
        <w:rPr>
          <w:rFonts w:ascii="Calibri" w:hAnsi="Calibri"/>
          <w:szCs w:val="20"/>
        </w:rPr>
        <w:t xml:space="preserve">chybových stavů </w:t>
      </w:r>
      <w:r>
        <w:rPr>
          <w:rFonts w:ascii="Calibri" w:hAnsi="Calibri"/>
          <w:szCs w:val="20"/>
        </w:rPr>
        <w:t>typu havárie aj.</w:t>
      </w:r>
    </w:p>
    <w:p w14:paraId="5D595304" w14:textId="4411DECA" w:rsidR="001B4A94" w:rsidRPr="00C51261" w:rsidRDefault="001B4A94" w:rsidP="000F0F93">
      <w:pPr>
        <w:pStyle w:val="Odstavecseseznamem"/>
        <w:numPr>
          <w:ilvl w:val="0"/>
          <w:numId w:val="8"/>
        </w:numPr>
        <w:spacing w:before="0" w:after="120" w:line="240" w:lineRule="auto"/>
        <w:contextualSpacing w:val="0"/>
        <w:rPr>
          <w:rFonts w:ascii="Calibri" w:hAnsi="Calibri"/>
          <w:szCs w:val="20"/>
        </w:rPr>
      </w:pPr>
      <w:r w:rsidRPr="00C51261">
        <w:rPr>
          <w:rFonts w:ascii="Calibri" w:hAnsi="Calibri"/>
          <w:szCs w:val="20"/>
        </w:rPr>
        <w:t>předání dalších nezbytných dokladů (</w:t>
      </w:r>
      <w:r w:rsidR="003E6ABE">
        <w:rPr>
          <w:rFonts w:ascii="Calibri" w:hAnsi="Calibri"/>
          <w:szCs w:val="20"/>
        </w:rPr>
        <w:t xml:space="preserve">licenční list, </w:t>
      </w:r>
      <w:r w:rsidRPr="00C51261">
        <w:rPr>
          <w:rFonts w:ascii="Calibri" w:hAnsi="Calibri"/>
          <w:szCs w:val="20"/>
        </w:rPr>
        <w:t>prohlášení o shodě se schválenými standardy, certifikátů, licencí atd.), pokud jsou tyto nezbytné k řádnému a nerušenému nakládání a užívání díla.</w:t>
      </w:r>
    </w:p>
    <w:p w14:paraId="56EFE954" w14:textId="486C8744" w:rsidR="00587198" w:rsidRDefault="00E6122C" w:rsidP="000F0F93">
      <w:pPr>
        <w:numPr>
          <w:ilvl w:val="0"/>
          <w:numId w:val="11"/>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18343A">
      <w:pPr>
        <w:numPr>
          <w:ilvl w:val="0"/>
          <w:numId w:val="4"/>
        </w:numPr>
        <w:spacing w:after="60" w:line="276"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B168CD" w:rsidRDefault="00201B10" w:rsidP="0018343A">
      <w:pPr>
        <w:pStyle w:val="Odstavecseseznamem"/>
        <w:numPr>
          <w:ilvl w:val="0"/>
          <w:numId w:val="8"/>
        </w:numPr>
        <w:spacing w:before="0" w:after="0"/>
        <w:contextualSpacing w:val="0"/>
        <w:rPr>
          <w:rFonts w:ascii="Calibri" w:hAnsi="Calibri"/>
          <w:szCs w:val="20"/>
        </w:rPr>
      </w:pPr>
      <w:r w:rsidRPr="00B168CD">
        <w:rPr>
          <w:rFonts w:ascii="Calibri" w:hAnsi="Calibri"/>
          <w:szCs w:val="20"/>
        </w:rPr>
        <w:t>Pardubická nemocnice, Kyjevská 44, 53203 Pardubice,</w:t>
      </w:r>
    </w:p>
    <w:p w14:paraId="3B37FDE0" w14:textId="4DE6DA8B" w:rsidR="00201B10" w:rsidRPr="00B168CD" w:rsidRDefault="00201B10" w:rsidP="0018343A">
      <w:pPr>
        <w:pStyle w:val="Odstavecseseznamem"/>
        <w:numPr>
          <w:ilvl w:val="0"/>
          <w:numId w:val="8"/>
        </w:numPr>
        <w:spacing w:before="0" w:after="0"/>
        <w:contextualSpacing w:val="0"/>
        <w:rPr>
          <w:rFonts w:ascii="Calibri" w:hAnsi="Calibri"/>
          <w:szCs w:val="20"/>
        </w:rPr>
      </w:pPr>
      <w:r w:rsidRPr="00B168CD">
        <w:rPr>
          <w:rFonts w:ascii="Calibri" w:hAnsi="Calibri"/>
          <w:szCs w:val="20"/>
        </w:rPr>
        <w:t>Litomyšlská nemocnice, J. E. Purkyně 652, 570 14 Litomyšl</w:t>
      </w:r>
      <w:r w:rsidR="0018343A">
        <w:rPr>
          <w:rFonts w:ascii="Calibri" w:hAnsi="Calibri"/>
          <w:szCs w:val="20"/>
        </w:rPr>
        <w:t>.</w:t>
      </w:r>
    </w:p>
    <w:p w14:paraId="32435E19" w14:textId="0D4462ED" w:rsidR="002923D5" w:rsidRDefault="00E6122C" w:rsidP="006C6BD0">
      <w:pPr>
        <w:numPr>
          <w:ilvl w:val="0"/>
          <w:numId w:val="4"/>
        </w:numPr>
        <w:spacing w:after="60" w:line="240" w:lineRule="auto"/>
        <w:jc w:val="both"/>
      </w:pPr>
      <w:r w:rsidRPr="00B168CD">
        <w:lastRenderedPageBreak/>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393C31E" w14:textId="2CD2BB61" w:rsidR="00CF3F9F" w:rsidRPr="00C51261" w:rsidRDefault="00CF3F9F" w:rsidP="006C6BD0">
      <w:pPr>
        <w:numPr>
          <w:ilvl w:val="0"/>
          <w:numId w:val="4"/>
        </w:numPr>
        <w:spacing w:after="60" w:line="240" w:lineRule="auto"/>
        <w:jc w:val="both"/>
      </w:pPr>
      <w:r w:rsidRPr="00C51261">
        <w:t xml:space="preserve">Na plnění díla se budou podílet osoby z týmu </w:t>
      </w:r>
      <w:r w:rsidR="003C3A21" w:rsidRPr="00C51261">
        <w:t>Z</w:t>
      </w:r>
      <w:r w:rsidRPr="00C51261">
        <w:t>hotovitele, jejichž seznam zhotovitel předložil ve své nabídce v předmětném zadávacím řízení k prokázání kvalifikace dle bodu 4. 4. b)</w:t>
      </w:r>
      <w:r w:rsidR="00556883" w:rsidRPr="00C51261">
        <w:t xml:space="preserve"> zadávací dokumentace</w:t>
      </w:r>
      <w:r w:rsidRPr="00C51261">
        <w:t xml:space="preserve">. Zhotovitel může uvedené osoby změnit pouze za situace, kdy nový člen týmu splňuje minimálně úroveň požadavků kvalifikace v zadávacím řízení.   </w:t>
      </w:r>
    </w:p>
    <w:p w14:paraId="630C951F" w14:textId="70DEFA86" w:rsidR="002923D5" w:rsidRPr="00B168CD" w:rsidRDefault="002923D5" w:rsidP="006C6BD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0F0F93">
      <w:pPr>
        <w:pStyle w:val="Odstavecseseznamem"/>
        <w:numPr>
          <w:ilvl w:val="0"/>
          <w:numId w:val="8"/>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0F0F93">
      <w:pPr>
        <w:pStyle w:val="Odstavecseseznamem"/>
        <w:numPr>
          <w:ilvl w:val="0"/>
          <w:numId w:val="8"/>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0F0F93">
      <w:pPr>
        <w:pStyle w:val="Odstavecseseznamem"/>
        <w:numPr>
          <w:ilvl w:val="0"/>
          <w:numId w:val="8"/>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0F0F93">
      <w:pPr>
        <w:pStyle w:val="Odstavecseseznamem"/>
        <w:numPr>
          <w:ilvl w:val="0"/>
          <w:numId w:val="8"/>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0F0F93">
      <w:pPr>
        <w:pStyle w:val="Odstavecseseznamem"/>
        <w:numPr>
          <w:ilvl w:val="0"/>
          <w:numId w:val="8"/>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3C3A21" w:rsidRDefault="00E6122C" w:rsidP="000F0F93">
      <w:pPr>
        <w:pStyle w:val="Odstavecseseznamem"/>
        <w:numPr>
          <w:ilvl w:val="0"/>
          <w:numId w:val="8"/>
        </w:numPr>
        <w:spacing w:before="0" w:after="12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18343A" w:rsidRDefault="008B75AB" w:rsidP="000F0F93">
      <w:pPr>
        <w:numPr>
          <w:ilvl w:val="0"/>
          <w:numId w:val="10"/>
        </w:numPr>
        <w:spacing w:after="120" w:line="240" w:lineRule="auto"/>
        <w:ind w:left="357" w:hanging="357"/>
        <w:jc w:val="both"/>
        <w:rPr>
          <w:b/>
          <w:bCs/>
        </w:rPr>
      </w:pPr>
      <w:r w:rsidRPr="0018343A">
        <w:rPr>
          <w:b/>
          <w:bCs/>
        </w:rPr>
        <w:t>Termín zahájení plnění díla je</w:t>
      </w:r>
      <w:r w:rsidR="00CE1A0E" w:rsidRPr="0018343A">
        <w:rPr>
          <w:b/>
          <w:bCs/>
        </w:rPr>
        <w:t xml:space="preserve"> nejpozději do </w:t>
      </w:r>
      <w:r w:rsidR="00351CC7" w:rsidRPr="0018343A">
        <w:rPr>
          <w:b/>
          <w:bCs/>
        </w:rPr>
        <w:t xml:space="preserve">10 pracovních dnů </w:t>
      </w:r>
      <w:r w:rsidR="00900D1A" w:rsidRPr="0018343A">
        <w:rPr>
          <w:b/>
          <w:bCs/>
        </w:rPr>
        <w:t xml:space="preserve">ode dne nabytí účinnosti </w:t>
      </w:r>
      <w:r w:rsidR="00B067C8" w:rsidRPr="0018343A">
        <w:rPr>
          <w:b/>
          <w:bCs/>
        </w:rPr>
        <w:t>Smlouv</w:t>
      </w:r>
      <w:r w:rsidR="00CE1A0E" w:rsidRPr="0018343A">
        <w:rPr>
          <w:b/>
          <w:bCs/>
        </w:rPr>
        <w:t>y.</w:t>
      </w:r>
    </w:p>
    <w:p w14:paraId="7E584C5E" w14:textId="6C2BFF38" w:rsidR="008B75AB" w:rsidRPr="009866DC" w:rsidRDefault="00E6122C" w:rsidP="000F0F93">
      <w:pPr>
        <w:numPr>
          <w:ilvl w:val="0"/>
          <w:numId w:val="10"/>
        </w:numPr>
        <w:spacing w:after="120" w:line="240" w:lineRule="auto"/>
        <w:jc w:val="both"/>
      </w:pPr>
      <w:r w:rsidRPr="0018343A">
        <w:rPr>
          <w:b/>
          <w:bCs/>
        </w:rPr>
        <w:t>Zhotovit</w:t>
      </w:r>
      <w:r w:rsidR="008B75AB" w:rsidRPr="0018343A">
        <w:rPr>
          <w:b/>
          <w:bCs/>
        </w:rPr>
        <w:t xml:space="preserve">el se zavazuje provést dílo řádně </w:t>
      </w:r>
      <w:r w:rsidR="00351CC7" w:rsidRPr="0018343A">
        <w:rPr>
          <w:b/>
          <w:bCs/>
        </w:rPr>
        <w:t xml:space="preserve">nejpozději do </w:t>
      </w:r>
      <w:r w:rsidR="003E6ABE" w:rsidRPr="0018343A">
        <w:rPr>
          <w:b/>
          <w:bCs/>
        </w:rPr>
        <w:t>6 týdnů</w:t>
      </w:r>
      <w:r w:rsidR="00351CC7" w:rsidRPr="0018343A">
        <w:rPr>
          <w:b/>
          <w:bCs/>
        </w:rPr>
        <w:t xml:space="preserve"> </w:t>
      </w:r>
      <w:r w:rsidR="00900D1A" w:rsidRPr="0018343A">
        <w:rPr>
          <w:b/>
          <w:bCs/>
        </w:rPr>
        <w:t xml:space="preserve">ode dne nabytí účinnosti </w:t>
      </w:r>
      <w:r w:rsidR="00B067C8" w:rsidRPr="0018343A">
        <w:rPr>
          <w:b/>
          <w:bCs/>
        </w:rPr>
        <w:t>Smlouv</w:t>
      </w:r>
      <w:r w:rsidR="008B75AB" w:rsidRPr="0018343A">
        <w:rPr>
          <w:b/>
          <w:bCs/>
        </w:rPr>
        <w:t>y.</w:t>
      </w:r>
      <w:r w:rsidR="00CF2FCA" w:rsidRPr="009866DC">
        <w:t xml:space="preserve"> Podrobný harmonogram realizace díla bude zpracován v </w:t>
      </w:r>
      <w:r w:rsidR="00CF2FCA" w:rsidRPr="009866DC">
        <w:rPr>
          <w:b/>
        </w:rPr>
        <w:t>Implementačním plánu projektu</w:t>
      </w:r>
      <w:r w:rsidR="00CF2FCA" w:rsidRPr="009866DC">
        <w:t>.</w:t>
      </w:r>
      <w:r w:rsidR="00E41E4B" w:rsidRPr="009866DC">
        <w:t xml:space="preserve">  </w:t>
      </w:r>
      <w:r w:rsidR="00E41E4B" w:rsidRPr="009866DC">
        <w:rPr>
          <w:b/>
        </w:rPr>
        <w:t>Implementační plánu projektu</w:t>
      </w:r>
      <w:r w:rsidR="00E41E4B" w:rsidRPr="009866DC">
        <w:t xml:space="preserve"> bude předložen </w:t>
      </w:r>
      <w:r w:rsidR="00E41E4B" w:rsidRPr="000F0F93">
        <w:t xml:space="preserve">Objednateli do </w:t>
      </w:r>
      <w:r w:rsidR="003E6ABE" w:rsidRPr="000F0F93">
        <w:t>14 dnů</w:t>
      </w:r>
      <w:r w:rsidR="00B168CD" w:rsidRPr="000F0F93">
        <w:t xml:space="preserve"> </w:t>
      </w:r>
      <w:r w:rsidR="00E41E4B" w:rsidRPr="000F0F93">
        <w:t>od</w:t>
      </w:r>
      <w:r w:rsidR="00E41E4B" w:rsidRPr="009866DC">
        <w:t xml:space="preserve"> zahájení plnění díla, pokud se smluvní strany nedohodnou jinak.</w:t>
      </w:r>
    </w:p>
    <w:p w14:paraId="138DA026" w14:textId="3B45843B" w:rsidR="00BA50AB" w:rsidRPr="009866DC" w:rsidRDefault="00BA50AB" w:rsidP="000F0F93">
      <w:pPr>
        <w:numPr>
          <w:ilvl w:val="0"/>
          <w:numId w:val="10"/>
        </w:numPr>
        <w:spacing w:after="12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7441D55F" w14:textId="0AB65298" w:rsidR="00E41E4B" w:rsidRPr="00A603E3" w:rsidRDefault="00E41E4B" w:rsidP="006E28E6">
      <w:pPr>
        <w:numPr>
          <w:ilvl w:val="0"/>
          <w:numId w:val="10"/>
        </w:numPr>
        <w:spacing w:after="240" w:line="240" w:lineRule="auto"/>
        <w:ind w:left="357" w:hanging="357"/>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0F0F93">
      <w:pPr>
        <w:numPr>
          <w:ilvl w:val="0"/>
          <w:numId w:val="21"/>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0F0F93">
      <w:pPr>
        <w:numPr>
          <w:ilvl w:val="0"/>
          <w:numId w:val="21"/>
        </w:numPr>
        <w:spacing w:after="120" w:line="240" w:lineRule="auto"/>
        <w:ind w:left="357" w:hanging="357"/>
        <w:jc w:val="both"/>
      </w:pPr>
      <w:r w:rsidRPr="00B92203">
        <w:lastRenderedPageBreak/>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0F0F93">
      <w:pPr>
        <w:numPr>
          <w:ilvl w:val="0"/>
          <w:numId w:val="21"/>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0F0F93">
      <w:pPr>
        <w:numPr>
          <w:ilvl w:val="0"/>
          <w:numId w:val="21"/>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0F0F93">
      <w:pPr>
        <w:numPr>
          <w:ilvl w:val="0"/>
          <w:numId w:val="21"/>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0F0F93">
      <w:pPr>
        <w:numPr>
          <w:ilvl w:val="0"/>
          <w:numId w:val="21"/>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0F0F93">
      <w:pPr>
        <w:numPr>
          <w:ilvl w:val="0"/>
          <w:numId w:val="21"/>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0F0F93">
      <w:pPr>
        <w:numPr>
          <w:ilvl w:val="0"/>
          <w:numId w:val="21"/>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0F0F93">
      <w:pPr>
        <w:numPr>
          <w:ilvl w:val="0"/>
          <w:numId w:val="21"/>
        </w:numPr>
        <w:spacing w:after="120" w:line="240" w:lineRule="auto"/>
        <w:ind w:left="357" w:hanging="357"/>
        <w:jc w:val="both"/>
      </w:pPr>
      <w:bookmarkStart w:id="10" w:name="_Hlk169683627"/>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0F0F93">
      <w:pPr>
        <w:numPr>
          <w:ilvl w:val="0"/>
          <w:numId w:val="21"/>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11" w:name="_Hlk510780551"/>
      <w:r w:rsidRPr="006C0D3A">
        <w:t>v</w:t>
      </w:r>
      <w:r w:rsidR="00906E1F">
        <w:t>e znění pozdějších předpisů</w:t>
      </w:r>
      <w:bookmarkEnd w:id="11"/>
      <w:r w:rsidRPr="006C0D3A">
        <w:t xml:space="preserve">. </w:t>
      </w:r>
    </w:p>
    <w:p w14:paraId="141BE62B" w14:textId="5621939D" w:rsidR="00D53F86" w:rsidRDefault="00D53F86" w:rsidP="000F0F93">
      <w:pPr>
        <w:numPr>
          <w:ilvl w:val="0"/>
          <w:numId w:val="21"/>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0F0F93">
      <w:pPr>
        <w:numPr>
          <w:ilvl w:val="0"/>
          <w:numId w:val="21"/>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0F0F93">
      <w:pPr>
        <w:numPr>
          <w:ilvl w:val="0"/>
          <w:numId w:val="21"/>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0F0F93">
      <w:pPr>
        <w:numPr>
          <w:ilvl w:val="0"/>
          <w:numId w:val="21"/>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bookmarkEnd w:id="10"/>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1486AFB" w14:textId="5F509E98" w:rsidR="00E7147A" w:rsidRPr="00B168CD" w:rsidRDefault="00E6122C" w:rsidP="000F0F93">
      <w:pPr>
        <w:numPr>
          <w:ilvl w:val="0"/>
          <w:numId w:val="22"/>
        </w:numPr>
        <w:spacing w:after="120" w:line="240" w:lineRule="auto"/>
        <w:ind w:left="357" w:hanging="357"/>
        <w:jc w:val="both"/>
      </w:pPr>
      <w:bookmarkStart w:id="12"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2"/>
    <w:p w14:paraId="0BD98741" w14:textId="475441B4" w:rsidR="00480FF6" w:rsidRPr="00B168CD" w:rsidRDefault="00480FF6" w:rsidP="000F0F93">
      <w:pPr>
        <w:pStyle w:val="Odstavecseseznamem"/>
        <w:numPr>
          <w:ilvl w:val="0"/>
          <w:numId w:val="22"/>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6E28E6">
      <w:pPr>
        <w:pStyle w:val="Odstavecseseznamem"/>
        <w:numPr>
          <w:ilvl w:val="0"/>
          <w:numId w:val="22"/>
        </w:numPr>
        <w:tabs>
          <w:tab w:val="left" w:pos="0"/>
        </w:tabs>
        <w:spacing w:before="0" w:after="120" w:line="240" w:lineRule="auto"/>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6E28E6">
      <w:pPr>
        <w:pStyle w:val="Odstavecseseznamem"/>
        <w:numPr>
          <w:ilvl w:val="0"/>
          <w:numId w:val="22"/>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6E28E6">
      <w:pPr>
        <w:pStyle w:val="Odstavecseseznamem"/>
        <w:numPr>
          <w:ilvl w:val="0"/>
          <w:numId w:val="22"/>
        </w:numPr>
        <w:tabs>
          <w:tab w:val="left" w:pos="0"/>
        </w:tabs>
        <w:spacing w:before="0" w:after="120" w:line="240" w:lineRule="auto"/>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6E28E6">
      <w:pPr>
        <w:pStyle w:val="Odstavecseseznamem"/>
        <w:numPr>
          <w:ilvl w:val="0"/>
          <w:numId w:val="22"/>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6E28E6">
      <w:pPr>
        <w:pStyle w:val="Odstavecseseznamem"/>
        <w:numPr>
          <w:ilvl w:val="0"/>
          <w:numId w:val="22"/>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6E28E6">
      <w:pPr>
        <w:pStyle w:val="Odstavecseseznamem"/>
        <w:numPr>
          <w:ilvl w:val="0"/>
          <w:numId w:val="22"/>
        </w:numPr>
        <w:tabs>
          <w:tab w:val="left" w:pos="0"/>
        </w:tabs>
        <w:spacing w:before="0" w:after="120" w:line="240" w:lineRule="auto"/>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2151F4B0" w:rsidR="00BE12E8" w:rsidRPr="00B168CD" w:rsidRDefault="00E6122C" w:rsidP="006E28E6">
      <w:pPr>
        <w:pStyle w:val="Odstavecseseznamem"/>
        <w:numPr>
          <w:ilvl w:val="0"/>
          <w:numId w:val="22"/>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ČSN</w:t>
      </w:r>
      <w:r w:rsidR="003023B3">
        <w:rPr>
          <w:sz w:val="22"/>
          <w:szCs w:val="22"/>
        </w:rPr>
        <w:t>-EN</w:t>
      </w:r>
      <w:r w:rsidR="00BE12E8" w:rsidRPr="00B168CD">
        <w:rPr>
          <w:sz w:val="22"/>
          <w:szCs w:val="22"/>
        </w:rPr>
        <w:t xml:space="preserve"> (</w:t>
      </w:r>
      <w:r w:rsidR="003023B3">
        <w:rPr>
          <w:sz w:val="22"/>
          <w:szCs w:val="22"/>
        </w:rPr>
        <w:t>harmonizované</w:t>
      </w:r>
      <w:r w:rsidR="00BE12E8" w:rsidRPr="00B168CD">
        <w:rPr>
          <w:sz w:val="22"/>
          <w:szCs w:val="22"/>
        </w:rPr>
        <w:t xml:space="preserve">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6E28E6">
      <w:pPr>
        <w:pStyle w:val="Odstavecseseznamem"/>
        <w:numPr>
          <w:ilvl w:val="0"/>
          <w:numId w:val="22"/>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6E28E6">
      <w:pPr>
        <w:pStyle w:val="Odstavecseseznamem"/>
        <w:numPr>
          <w:ilvl w:val="0"/>
          <w:numId w:val="22"/>
        </w:numPr>
        <w:spacing w:before="0" w:after="120" w:line="240" w:lineRule="auto"/>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6E28E6">
      <w:pPr>
        <w:pStyle w:val="Odstavecseseznamem"/>
        <w:numPr>
          <w:ilvl w:val="0"/>
          <w:numId w:val="22"/>
        </w:numPr>
        <w:spacing w:before="0" w:after="120" w:line="240" w:lineRule="auto"/>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0F0F93">
      <w:pPr>
        <w:pStyle w:val="Odstavecseseznamem"/>
        <w:numPr>
          <w:ilvl w:val="0"/>
          <w:numId w:val="22"/>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6E28E6">
      <w:pPr>
        <w:pStyle w:val="Odstavecseseznamem"/>
        <w:numPr>
          <w:ilvl w:val="0"/>
          <w:numId w:val="22"/>
        </w:numPr>
        <w:spacing w:before="0" w:after="120" w:line="240" w:lineRule="auto"/>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6E28E6">
      <w:pPr>
        <w:pStyle w:val="Odstavecseseznamem"/>
        <w:numPr>
          <w:ilvl w:val="0"/>
          <w:numId w:val="22"/>
        </w:numPr>
        <w:spacing w:before="0" w:after="120" w:line="240" w:lineRule="auto"/>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7BEFC8AE" w:rsidR="00BB2182" w:rsidRPr="00B168CD" w:rsidRDefault="00BB2182" w:rsidP="006E28E6">
      <w:pPr>
        <w:pStyle w:val="Odstavecseseznamem"/>
        <w:numPr>
          <w:ilvl w:val="0"/>
          <w:numId w:val="22"/>
        </w:numPr>
        <w:spacing w:after="120" w:line="240" w:lineRule="auto"/>
        <w:ind w:left="357" w:hanging="357"/>
        <w:contextualSpacing w:val="0"/>
        <w:rPr>
          <w:sz w:val="22"/>
          <w:szCs w:val="22"/>
        </w:rPr>
      </w:pPr>
      <w:r w:rsidRPr="00B168CD">
        <w:rPr>
          <w:sz w:val="22"/>
          <w:szCs w:val="22"/>
        </w:rPr>
        <w:lastRenderedPageBreak/>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6E28E6">
      <w:pPr>
        <w:pStyle w:val="Odstavecseseznamem"/>
        <w:numPr>
          <w:ilvl w:val="0"/>
          <w:numId w:val="22"/>
        </w:numPr>
        <w:tabs>
          <w:tab w:val="left" w:pos="0"/>
        </w:tabs>
        <w:spacing w:before="0" w:after="120" w:line="240" w:lineRule="auto"/>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6E28E6">
      <w:pPr>
        <w:pStyle w:val="Odstavecseseznamem"/>
        <w:numPr>
          <w:ilvl w:val="0"/>
          <w:numId w:val="22"/>
        </w:numPr>
        <w:tabs>
          <w:tab w:val="left" w:pos="0"/>
        </w:tabs>
        <w:spacing w:before="0" w:after="120" w:line="240" w:lineRule="auto"/>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0F0F93">
      <w:pPr>
        <w:numPr>
          <w:ilvl w:val="0"/>
          <w:numId w:val="12"/>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0F0F93">
      <w:pPr>
        <w:numPr>
          <w:ilvl w:val="0"/>
          <w:numId w:val="12"/>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0F0F93">
      <w:pPr>
        <w:numPr>
          <w:ilvl w:val="0"/>
          <w:numId w:val="12"/>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0F0F93">
      <w:pPr>
        <w:pStyle w:val="Odstavecseseznamem"/>
        <w:numPr>
          <w:ilvl w:val="0"/>
          <w:numId w:val="12"/>
        </w:numPr>
        <w:spacing w:before="0" w:after="120"/>
        <w:contextualSpacing w:val="0"/>
      </w:pPr>
      <w:r w:rsidRPr="00613308">
        <w:t>Protokolárním předáním díla se rozumí</w:t>
      </w:r>
      <w:r w:rsidR="00613308" w:rsidRPr="00613308">
        <w:t>:</w:t>
      </w:r>
    </w:p>
    <w:p w14:paraId="6484E2C5" w14:textId="13515EB2" w:rsidR="00613308" w:rsidRDefault="0088513B" w:rsidP="000F0F93">
      <w:pPr>
        <w:pStyle w:val="Odstavecseseznamem"/>
        <w:numPr>
          <w:ilvl w:val="0"/>
          <w:numId w:val="17"/>
        </w:numPr>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0F0F93">
      <w:pPr>
        <w:pStyle w:val="Odstavecseseznamem"/>
        <w:numPr>
          <w:ilvl w:val="0"/>
          <w:numId w:val="17"/>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0F0F93">
      <w:pPr>
        <w:pStyle w:val="Odstavecseseznamem"/>
        <w:numPr>
          <w:ilvl w:val="0"/>
          <w:numId w:val="17"/>
        </w:numPr>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0F0F93">
      <w:pPr>
        <w:pStyle w:val="Odstavecseseznamem"/>
        <w:numPr>
          <w:ilvl w:val="0"/>
          <w:numId w:val="17"/>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3"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3"/>
    </w:p>
    <w:p w14:paraId="105F9077" w14:textId="39F767B3" w:rsidR="00467117" w:rsidRPr="00613308" w:rsidRDefault="00467117" w:rsidP="000F0F93">
      <w:pPr>
        <w:pStyle w:val="Odstavecseseznamem"/>
        <w:numPr>
          <w:ilvl w:val="0"/>
          <w:numId w:val="12"/>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0F0F93">
      <w:pPr>
        <w:pStyle w:val="Odstavecseseznamem"/>
        <w:numPr>
          <w:ilvl w:val="0"/>
          <w:numId w:val="12"/>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0F0F93">
      <w:pPr>
        <w:pStyle w:val="Odstavecseseznamem"/>
        <w:numPr>
          <w:ilvl w:val="0"/>
          <w:numId w:val="12"/>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14" w:name="_Hlk511033950"/>
      <w:r w:rsidRPr="004A4DDF">
        <w:rPr>
          <w:color w:val="2F5496" w:themeColor="accent1" w:themeShade="BF"/>
        </w:rPr>
        <w:lastRenderedPageBreak/>
        <w:t>Ochrana softwarových prostředků</w:t>
      </w:r>
    </w:p>
    <w:p w14:paraId="269D8D0D" w14:textId="77777777" w:rsidR="005E0ECC" w:rsidRDefault="005E0ECC" w:rsidP="000F0F93">
      <w:pPr>
        <w:numPr>
          <w:ilvl w:val="0"/>
          <w:numId w:val="29"/>
        </w:numPr>
        <w:spacing w:after="60" w:line="240" w:lineRule="auto"/>
        <w:jc w:val="both"/>
        <w:rPr>
          <w:noProof/>
          <w:color w:val="7F7F7F" w:themeColor="text1" w:themeTint="80"/>
          <w:highlight w:val="yellow"/>
        </w:rPr>
      </w:pPr>
      <w:bookmarkStart w:id="15" w:name="_Hlk511370365"/>
      <w:bookmarkStart w:id="16" w:name="_Hlk514651767"/>
      <w:bookmarkStart w:id="17" w:name="_Hlk514651577"/>
      <w:bookmarkEnd w:id="14"/>
      <w:r>
        <w:rPr>
          <w:noProof/>
          <w:color w:val="7F7F7F" w:themeColor="text1" w:themeTint="80"/>
          <w:highlight w:val="yellow"/>
        </w:rPr>
        <w:t xml:space="preserve">… Zpracuje Zhotovitel ….. </w:t>
      </w:r>
    </w:p>
    <w:p w14:paraId="0538F1DC" w14:textId="2473A143" w:rsidR="005E0ECC" w:rsidRPr="00EC6961" w:rsidRDefault="005E0ECC" w:rsidP="005E0ECC">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8"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5E0ECC">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5"/>
      <w:r w:rsidRPr="00EC6961">
        <w:rPr>
          <w:noProof/>
          <w:color w:val="7F7F7F" w:themeColor="text1" w:themeTint="80"/>
          <w:highlight w:val="yellow"/>
        </w:rPr>
        <w:t>nebo ……Zhotovitel uvede jiný důvod ….</w:t>
      </w:r>
    </w:p>
    <w:bookmarkEnd w:id="16"/>
    <w:bookmarkEnd w:id="18"/>
    <w:p w14:paraId="33F6F940" w14:textId="298D8EDA" w:rsidR="00900D1A" w:rsidRPr="00605F50" w:rsidRDefault="00900D1A" w:rsidP="000F0F93">
      <w:pPr>
        <w:numPr>
          <w:ilvl w:val="0"/>
          <w:numId w:val="29"/>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0F0F93">
      <w:pPr>
        <w:numPr>
          <w:ilvl w:val="0"/>
          <w:numId w:val="29"/>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0F0F93">
      <w:pPr>
        <w:numPr>
          <w:ilvl w:val="0"/>
          <w:numId w:val="28"/>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0F0F93">
      <w:pPr>
        <w:numPr>
          <w:ilvl w:val="0"/>
          <w:numId w:val="28"/>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0F0F93">
      <w:pPr>
        <w:numPr>
          <w:ilvl w:val="0"/>
          <w:numId w:val="28"/>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0F0F93">
      <w:pPr>
        <w:numPr>
          <w:ilvl w:val="0"/>
          <w:numId w:val="29"/>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bookmarkEnd w:id="17"/>
    <w:p w14:paraId="27F99002" w14:textId="7238C0E8" w:rsidR="00BE12E8" w:rsidRPr="00640A13" w:rsidRDefault="00DC2159" w:rsidP="000F0F93">
      <w:pPr>
        <w:pStyle w:val="Nadpis1"/>
        <w:keepLines w:val="0"/>
        <w:numPr>
          <w:ilvl w:val="0"/>
          <w:numId w:val="30"/>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0F0F93">
      <w:pPr>
        <w:numPr>
          <w:ilvl w:val="0"/>
          <w:numId w:val="13"/>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0F0F93">
      <w:pPr>
        <w:pStyle w:val="Nadpis1"/>
        <w:keepLines w:val="0"/>
        <w:numPr>
          <w:ilvl w:val="0"/>
          <w:numId w:val="30"/>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0F0F93">
      <w:pPr>
        <w:numPr>
          <w:ilvl w:val="0"/>
          <w:numId w:val="14"/>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0F0F93">
      <w:pPr>
        <w:numPr>
          <w:ilvl w:val="0"/>
          <w:numId w:val="14"/>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0F0F93">
      <w:pPr>
        <w:numPr>
          <w:ilvl w:val="0"/>
          <w:numId w:val="14"/>
        </w:numPr>
        <w:spacing w:after="120" w:line="240" w:lineRule="auto"/>
        <w:jc w:val="both"/>
      </w:pPr>
      <w:bookmarkStart w:id="19"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D21076" w:rsidRDefault="00BE12E8" w:rsidP="000F0F93">
      <w:pPr>
        <w:numPr>
          <w:ilvl w:val="0"/>
          <w:numId w:val="14"/>
        </w:numPr>
        <w:spacing w:after="120" w:line="240" w:lineRule="auto"/>
        <w:jc w:val="both"/>
      </w:pPr>
      <w:bookmarkStart w:id="20" w:name="_Hlk510775015"/>
      <w:bookmarkEnd w:id="19"/>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20"/>
    <w:p w14:paraId="34AA6F2A" w14:textId="3D103A3B" w:rsidR="00BE12E8" w:rsidRPr="00217056" w:rsidRDefault="007A7950" w:rsidP="000F0F93">
      <w:pPr>
        <w:pStyle w:val="Nadpis1"/>
        <w:keepLines w:val="0"/>
        <w:numPr>
          <w:ilvl w:val="0"/>
          <w:numId w:val="30"/>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0F0F93">
      <w:pPr>
        <w:numPr>
          <w:ilvl w:val="0"/>
          <w:numId w:val="15"/>
        </w:numPr>
        <w:spacing w:after="120" w:line="240" w:lineRule="auto"/>
        <w:jc w:val="both"/>
      </w:pPr>
      <w:bookmarkStart w:id="21"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0F0F93">
      <w:pPr>
        <w:pStyle w:val="Odstavecseseznamem"/>
        <w:numPr>
          <w:ilvl w:val="0"/>
          <w:numId w:val="24"/>
        </w:numPr>
        <w:spacing w:before="0" w:after="120" w:line="240" w:lineRule="auto"/>
        <w:ind w:left="765" w:hanging="357"/>
        <w:contextualSpacing w:val="0"/>
      </w:pPr>
      <w:r w:rsidRPr="0080441F">
        <w:lastRenderedPageBreak/>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0F0F93">
      <w:pPr>
        <w:pStyle w:val="Odstavecseseznamem"/>
        <w:numPr>
          <w:ilvl w:val="0"/>
          <w:numId w:val="24"/>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0F0F93">
      <w:pPr>
        <w:numPr>
          <w:ilvl w:val="0"/>
          <w:numId w:val="15"/>
        </w:numPr>
        <w:spacing w:after="120" w:line="240" w:lineRule="auto"/>
        <w:jc w:val="both"/>
      </w:pPr>
      <w:bookmarkStart w:id="22"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0F0F93">
      <w:pPr>
        <w:pStyle w:val="Odstavecseseznamem"/>
        <w:numPr>
          <w:ilvl w:val="0"/>
          <w:numId w:val="24"/>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0F0F93">
      <w:pPr>
        <w:pStyle w:val="Odstavecseseznamem"/>
        <w:numPr>
          <w:ilvl w:val="0"/>
          <w:numId w:val="24"/>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0F0F93">
      <w:pPr>
        <w:pStyle w:val="Odstavecseseznamem"/>
        <w:numPr>
          <w:ilvl w:val="0"/>
          <w:numId w:val="24"/>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Pr="00395E77" w:rsidRDefault="00D72261" w:rsidP="000F0F93">
      <w:pPr>
        <w:pStyle w:val="Odstavecseseznamem"/>
        <w:numPr>
          <w:ilvl w:val="0"/>
          <w:numId w:val="24"/>
        </w:numPr>
        <w:spacing w:before="0" w:after="120" w:line="240" w:lineRule="auto"/>
        <w:ind w:left="765" w:hanging="357"/>
        <w:contextualSpacing w:val="0"/>
      </w:pPr>
      <w:r w:rsidRPr="00395E77">
        <w:t xml:space="preserve">veškeré další informace, které budou Objednatelem či Zhotovitelem označeny jako </w:t>
      </w:r>
      <w:r w:rsidR="00D06F09" w:rsidRPr="00395E77">
        <w:t>důvěrné</w:t>
      </w:r>
      <w:r w:rsidRPr="00395E77">
        <w:t xml:space="preserve"> ve smyslu ustanovení § 218 zákona č. 134/2016 Sb., ZZVZ.</w:t>
      </w:r>
    </w:p>
    <w:bookmarkEnd w:id="22"/>
    <w:p w14:paraId="00928D7D" w14:textId="38912681" w:rsidR="00D72261" w:rsidRPr="00A743BF" w:rsidRDefault="00D72261" w:rsidP="000F0F93">
      <w:pPr>
        <w:numPr>
          <w:ilvl w:val="0"/>
          <w:numId w:val="15"/>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3" w:name="_Ref338775738"/>
      <w:r w:rsidRPr="00A743BF">
        <w:t xml:space="preserve"> Jiná použití nejsou bez písemného svolení Objednatele přípustná.</w:t>
      </w:r>
      <w:bookmarkEnd w:id="23"/>
      <w:r w:rsidRPr="00A743BF">
        <w:t xml:space="preserve"> </w:t>
      </w:r>
    </w:p>
    <w:p w14:paraId="3CE44F89" w14:textId="2F311BB3" w:rsidR="00D72261" w:rsidRPr="0080441F" w:rsidRDefault="00D72261" w:rsidP="000F0F93">
      <w:pPr>
        <w:numPr>
          <w:ilvl w:val="0"/>
          <w:numId w:val="15"/>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0F0F93">
      <w:pPr>
        <w:numPr>
          <w:ilvl w:val="0"/>
          <w:numId w:val="15"/>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0F0F93">
      <w:pPr>
        <w:numPr>
          <w:ilvl w:val="0"/>
          <w:numId w:val="15"/>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0F0F93">
      <w:pPr>
        <w:numPr>
          <w:ilvl w:val="0"/>
          <w:numId w:val="15"/>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0F0F93">
      <w:pPr>
        <w:numPr>
          <w:ilvl w:val="0"/>
          <w:numId w:val="15"/>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0F0F93">
      <w:pPr>
        <w:numPr>
          <w:ilvl w:val="0"/>
          <w:numId w:val="15"/>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0F0F93">
      <w:pPr>
        <w:numPr>
          <w:ilvl w:val="0"/>
          <w:numId w:val="15"/>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0F0F93">
      <w:pPr>
        <w:pStyle w:val="Odstavecseseznamem"/>
        <w:numPr>
          <w:ilvl w:val="0"/>
          <w:numId w:val="17"/>
        </w:numPr>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0F0F93">
      <w:pPr>
        <w:pStyle w:val="Odstavecseseznamem"/>
        <w:numPr>
          <w:ilvl w:val="0"/>
          <w:numId w:val="17"/>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0F0F93">
      <w:pPr>
        <w:pStyle w:val="Odstavecseseznamem"/>
        <w:numPr>
          <w:ilvl w:val="0"/>
          <w:numId w:val="17"/>
        </w:numPr>
      </w:pPr>
      <w:r w:rsidRPr="00DD7985">
        <w:lastRenderedPageBreak/>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0F0F93">
      <w:pPr>
        <w:pStyle w:val="Odstavecseseznamem"/>
        <w:numPr>
          <w:ilvl w:val="0"/>
          <w:numId w:val="17"/>
        </w:numPr>
      </w:pPr>
      <w:r w:rsidRPr="00DD7985">
        <w:t>jejichž sdělení se vyžaduje ze zákona.</w:t>
      </w:r>
    </w:p>
    <w:p w14:paraId="38A660C6" w14:textId="47C38779" w:rsidR="00BE12E8" w:rsidRDefault="00E6122C" w:rsidP="000F0F93">
      <w:pPr>
        <w:numPr>
          <w:ilvl w:val="0"/>
          <w:numId w:val="15"/>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0F0F93">
      <w:pPr>
        <w:numPr>
          <w:ilvl w:val="0"/>
          <w:numId w:val="15"/>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0F0F93">
      <w:pPr>
        <w:pStyle w:val="Nadpis1"/>
        <w:keepLines w:val="0"/>
        <w:numPr>
          <w:ilvl w:val="0"/>
          <w:numId w:val="30"/>
        </w:numPr>
        <w:spacing w:before="360" w:after="120" w:line="240" w:lineRule="auto"/>
        <w:ind w:left="357" w:hanging="357"/>
        <w:jc w:val="center"/>
        <w:rPr>
          <w:color w:val="2F5496" w:themeColor="accent1" w:themeShade="BF"/>
        </w:rPr>
      </w:pPr>
      <w:bookmarkStart w:id="24" w:name="_Hlk510510390"/>
      <w:bookmarkEnd w:id="21"/>
      <w:r>
        <w:rPr>
          <w:color w:val="2F5496" w:themeColor="accent1" w:themeShade="BF"/>
        </w:rPr>
        <w:t xml:space="preserve"> </w:t>
      </w:r>
      <w:bookmarkStart w:id="25" w:name="_Hlk511034185"/>
      <w:r w:rsidRPr="00FD68CF">
        <w:rPr>
          <w:color w:val="2F5496" w:themeColor="accent1" w:themeShade="BF"/>
        </w:rPr>
        <w:t>Duševní vlastnictví a obchodní tajemství</w:t>
      </w:r>
    </w:p>
    <w:p w14:paraId="180DB571" w14:textId="3C3B595C" w:rsidR="00702DCC" w:rsidRPr="00FD68CF" w:rsidRDefault="00702DCC" w:rsidP="000F0F93">
      <w:pPr>
        <w:numPr>
          <w:ilvl w:val="0"/>
          <w:numId w:val="26"/>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0F0F93">
      <w:pPr>
        <w:numPr>
          <w:ilvl w:val="0"/>
          <w:numId w:val="26"/>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0F0F93">
      <w:pPr>
        <w:numPr>
          <w:ilvl w:val="0"/>
          <w:numId w:val="26"/>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0F0F93">
      <w:pPr>
        <w:numPr>
          <w:ilvl w:val="0"/>
          <w:numId w:val="26"/>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0F0F93">
      <w:pPr>
        <w:numPr>
          <w:ilvl w:val="0"/>
          <w:numId w:val="26"/>
        </w:numPr>
        <w:spacing w:after="60" w:line="240" w:lineRule="auto"/>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0F0F93">
      <w:pPr>
        <w:numPr>
          <w:ilvl w:val="0"/>
          <w:numId w:val="26"/>
        </w:numPr>
        <w:spacing w:after="60" w:line="240" w:lineRule="auto"/>
        <w:jc w:val="both"/>
      </w:pPr>
      <w:r>
        <w:t xml:space="preserve">Povinnost mlčenlivosti může být porušena pouze </w:t>
      </w:r>
      <w:bookmarkStart w:id="26" w:name="_Hlk510776831"/>
      <w:r>
        <w:t>v zákonem stanovených případech.</w:t>
      </w:r>
    </w:p>
    <w:bookmarkEnd w:id="26"/>
    <w:p w14:paraId="7EC97262" w14:textId="2606DE1E" w:rsidR="00702DCC" w:rsidRDefault="00702DCC" w:rsidP="000F0F93">
      <w:pPr>
        <w:numPr>
          <w:ilvl w:val="0"/>
          <w:numId w:val="26"/>
        </w:numPr>
        <w:spacing w:after="60" w:line="240" w:lineRule="auto"/>
        <w:jc w:val="both"/>
      </w:pPr>
      <w:r w:rsidRPr="00466624">
        <w:t>Smluvní strany se zavazují dodržovat povinnosti dle tohoto článku Smlouvy i po ukončení účinnosti Smlouvy.</w:t>
      </w:r>
    </w:p>
    <w:p w14:paraId="0C4FCF2B" w14:textId="3A584872" w:rsidR="00BE12E8" w:rsidRPr="00DD7985" w:rsidRDefault="000A5E6E" w:rsidP="000F0F93">
      <w:pPr>
        <w:pStyle w:val="Nadpis1"/>
        <w:keepLines w:val="0"/>
        <w:numPr>
          <w:ilvl w:val="0"/>
          <w:numId w:val="30"/>
        </w:numPr>
        <w:spacing w:before="360" w:after="120" w:line="240" w:lineRule="auto"/>
        <w:ind w:left="357" w:hanging="357"/>
        <w:jc w:val="center"/>
        <w:rPr>
          <w:color w:val="2F5496" w:themeColor="accent1" w:themeShade="BF"/>
        </w:rPr>
      </w:pPr>
      <w:bookmarkStart w:id="27" w:name="_Hlk511034349"/>
      <w:bookmarkEnd w:id="24"/>
      <w:bookmarkEnd w:id="25"/>
      <w:r>
        <w:rPr>
          <w:color w:val="2F5496" w:themeColor="accent1" w:themeShade="BF"/>
        </w:rPr>
        <w:t xml:space="preserve"> </w:t>
      </w:r>
      <w:r w:rsidR="00BE12E8" w:rsidRPr="00DD7985">
        <w:rPr>
          <w:color w:val="2F5496" w:themeColor="accent1" w:themeShade="BF"/>
        </w:rPr>
        <w:t>Smluvní pokuty</w:t>
      </w:r>
    </w:p>
    <w:p w14:paraId="592D6B0D" w14:textId="4FE17264" w:rsidR="00382B79" w:rsidRPr="0058593F" w:rsidRDefault="002C7A70" w:rsidP="000F0F93">
      <w:pPr>
        <w:numPr>
          <w:ilvl w:val="0"/>
          <w:numId w:val="16"/>
        </w:numPr>
        <w:spacing w:after="120" w:line="240" w:lineRule="auto"/>
        <w:jc w:val="both"/>
      </w:pPr>
      <w:bookmarkStart w:id="28"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t>.</w:t>
      </w:r>
      <w:r w:rsidRPr="0058593F">
        <w:t xml:space="preserve">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0F0F93">
      <w:pPr>
        <w:numPr>
          <w:ilvl w:val="0"/>
          <w:numId w:val="16"/>
        </w:numPr>
        <w:spacing w:after="120" w:line="240" w:lineRule="auto"/>
        <w:jc w:val="both"/>
      </w:pPr>
      <w:bookmarkStart w:id="29" w:name="_Hlk510511352"/>
      <w:bookmarkEnd w:id="28"/>
      <w:r w:rsidRPr="00312DC5">
        <w:t>V</w:t>
      </w:r>
      <w:r w:rsidR="00BE12E8" w:rsidRPr="00312DC5">
        <w:t xml:space="preserve"> případě prodlení </w:t>
      </w:r>
      <w:r w:rsidR="00E6122C" w:rsidRPr="00312DC5">
        <w:t>Objednat</w:t>
      </w:r>
      <w:r w:rsidR="00BE12E8" w:rsidRPr="00312DC5">
        <w:t>ele s </w:t>
      </w:r>
      <w:bookmarkStart w:id="30"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30"/>
      <w:r w:rsidR="00BE12E8" w:rsidRPr="00312DC5">
        <w:t xml:space="preserve"> ve výši 0,05</w:t>
      </w:r>
      <w:r w:rsidR="00C06770" w:rsidRPr="00312DC5">
        <w:t xml:space="preserve"> </w:t>
      </w:r>
      <w:r w:rsidR="00BE12E8" w:rsidRPr="00312DC5">
        <w:t xml:space="preserve">% z dlužné částky </w:t>
      </w:r>
      <w:bookmarkStart w:id="31" w:name="_Hlk510507603"/>
      <w:r w:rsidR="00BE12E8" w:rsidRPr="00312DC5">
        <w:t xml:space="preserve">za </w:t>
      </w:r>
      <w:r w:rsidR="002048FB" w:rsidRPr="00312DC5">
        <w:t xml:space="preserve">každý i započatý den </w:t>
      </w:r>
      <w:r w:rsidR="00BE12E8" w:rsidRPr="00312DC5">
        <w:t>prodlení</w:t>
      </w:r>
      <w:bookmarkEnd w:id="31"/>
      <w:r w:rsidR="008376F5">
        <w:t xml:space="preserve">. Obě Smluvní strany </w:t>
      </w:r>
      <w:r w:rsidR="008376F5" w:rsidRPr="008A4528">
        <w:t xml:space="preserve">sjednávají, že takto upravený úrok z prodlení je přiměřený. </w:t>
      </w:r>
    </w:p>
    <w:p w14:paraId="4E084808" w14:textId="18DC20C2" w:rsidR="00BE12E8" w:rsidRPr="00EC34F9" w:rsidRDefault="00BE12E8" w:rsidP="000F0F93">
      <w:pPr>
        <w:numPr>
          <w:ilvl w:val="0"/>
          <w:numId w:val="16"/>
        </w:numPr>
        <w:spacing w:after="120" w:line="240" w:lineRule="auto"/>
        <w:jc w:val="both"/>
      </w:pPr>
      <w:bookmarkStart w:id="32" w:name="_Hlk510511764"/>
      <w:bookmarkEnd w:id="29"/>
      <w:r w:rsidRPr="0058593F">
        <w:lastRenderedPageBreak/>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33"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3"/>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32"/>
    <w:p w14:paraId="46FAD601" w14:textId="5D104320" w:rsidR="00F96E93" w:rsidRPr="00EC34F9" w:rsidRDefault="00EC34F9" w:rsidP="000F0F93">
      <w:pPr>
        <w:numPr>
          <w:ilvl w:val="0"/>
          <w:numId w:val="16"/>
        </w:numPr>
        <w:spacing w:after="120" w:line="240" w:lineRule="auto"/>
        <w:jc w:val="both"/>
      </w:pPr>
      <w:r w:rsidRPr="00EC34F9">
        <w:t>V případě, že Zhotovitel v rozporu s odst. 16 článku 7 této Smlouvy provede předem neodsouhlasenou změnu poddodavatele nebo předem neodsouhlasené přibrání nového poddodavatele, uhradí Zhotovitel Objednateli smluvní pokutu ve výši 100</w:t>
      </w:r>
      <w:r w:rsidR="007A7950">
        <w:t xml:space="preserve"> </w:t>
      </w:r>
      <w:r w:rsidRPr="00EC34F9">
        <w:t xml:space="preserve">000 </w:t>
      </w:r>
      <w:r w:rsidR="00713055">
        <w:t>K</w:t>
      </w:r>
      <w:r w:rsidRPr="00EC34F9">
        <w:t>č za každé takové porušení</w:t>
      </w:r>
      <w:r w:rsidR="00F96E93" w:rsidRPr="00EC34F9">
        <w:t>.</w:t>
      </w:r>
    </w:p>
    <w:p w14:paraId="2EC02C21" w14:textId="2959A125" w:rsidR="00BE12E8" w:rsidRDefault="00EC34F9" w:rsidP="000F0F93">
      <w:pPr>
        <w:numPr>
          <w:ilvl w:val="0"/>
          <w:numId w:val="16"/>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02CD99D5" w:rsidR="00EC34F9" w:rsidRPr="008A4528" w:rsidRDefault="00EC34F9" w:rsidP="000F0F93">
      <w:pPr>
        <w:numPr>
          <w:ilvl w:val="0"/>
          <w:numId w:val="16"/>
        </w:numPr>
        <w:spacing w:after="12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rsidR="003023B3">
        <w:t>Zhotovitel</w:t>
      </w:r>
      <w:r w:rsidR="003023B3" w:rsidRPr="0058593F">
        <w:t xml:space="preserve"> </w:t>
      </w:r>
      <w:r w:rsidRPr="0058593F">
        <w:t xml:space="preserve">povinen zaplatit </w:t>
      </w:r>
      <w:r w:rsidR="003023B3">
        <w:t xml:space="preserve">Objednateli </w:t>
      </w:r>
      <w:r w:rsidRPr="0058593F">
        <w:t xml:space="preserve">smluvní pokutu ve výši </w:t>
      </w:r>
      <w:r>
        <w:t xml:space="preserve">100 </w:t>
      </w:r>
      <w:r w:rsidRPr="00920D5C">
        <w:t>000 Kč</w:t>
      </w:r>
      <w:r w:rsidRPr="0058593F">
        <w:t xml:space="preserve"> za každé takové porušení</w:t>
      </w:r>
      <w:r w:rsidR="00F53B47">
        <w:t>.</w:t>
      </w:r>
    </w:p>
    <w:p w14:paraId="05977847" w14:textId="7127FD54" w:rsidR="00BE12E8" w:rsidRPr="00DC1937" w:rsidRDefault="00BE12E8" w:rsidP="000F0F93">
      <w:pPr>
        <w:numPr>
          <w:ilvl w:val="0"/>
          <w:numId w:val="16"/>
        </w:numPr>
        <w:spacing w:after="120" w:line="240" w:lineRule="auto"/>
        <w:jc w:val="both"/>
      </w:pPr>
      <w:bookmarkStart w:id="34"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0F0F93">
      <w:pPr>
        <w:numPr>
          <w:ilvl w:val="0"/>
          <w:numId w:val="16"/>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0F0F93">
      <w:pPr>
        <w:numPr>
          <w:ilvl w:val="0"/>
          <w:numId w:val="16"/>
        </w:numPr>
        <w:spacing w:after="120" w:line="240" w:lineRule="auto"/>
        <w:jc w:val="both"/>
      </w:pPr>
      <w:bookmarkStart w:id="35" w:name="_Hlk510778708"/>
      <w:bookmarkEnd w:id="34"/>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0F0F93">
      <w:pPr>
        <w:numPr>
          <w:ilvl w:val="0"/>
          <w:numId w:val="16"/>
        </w:numPr>
        <w:spacing w:after="120" w:line="240" w:lineRule="auto"/>
        <w:jc w:val="both"/>
      </w:pPr>
      <w:bookmarkStart w:id="36" w:name="_Hlk510778694"/>
      <w:bookmarkEnd w:id="35"/>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0F0F93">
      <w:pPr>
        <w:numPr>
          <w:ilvl w:val="0"/>
          <w:numId w:val="16"/>
        </w:numPr>
        <w:spacing w:after="120" w:line="240" w:lineRule="auto"/>
        <w:jc w:val="both"/>
      </w:pPr>
      <w:bookmarkStart w:id="37" w:name="_Hlk509488369"/>
      <w:bookmarkEnd w:id="36"/>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0F0F93">
      <w:pPr>
        <w:numPr>
          <w:ilvl w:val="0"/>
          <w:numId w:val="16"/>
        </w:numPr>
        <w:spacing w:after="120" w:line="240" w:lineRule="auto"/>
        <w:jc w:val="both"/>
      </w:pPr>
      <w:bookmarkStart w:id="38"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0F0F93">
      <w:pPr>
        <w:pStyle w:val="Nadpis1"/>
        <w:keepLines w:val="0"/>
        <w:numPr>
          <w:ilvl w:val="0"/>
          <w:numId w:val="30"/>
        </w:numPr>
        <w:spacing w:before="360" w:after="120" w:line="240" w:lineRule="auto"/>
        <w:ind w:left="357" w:hanging="357"/>
        <w:jc w:val="center"/>
        <w:rPr>
          <w:color w:val="2F5496" w:themeColor="accent1" w:themeShade="BF"/>
        </w:rPr>
      </w:pPr>
      <w:bookmarkStart w:id="39" w:name="_Hlk511034553"/>
      <w:bookmarkEnd w:id="27"/>
      <w:bookmarkEnd w:id="37"/>
      <w:bookmarkEnd w:id="38"/>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0F0F93">
      <w:pPr>
        <w:numPr>
          <w:ilvl w:val="0"/>
          <w:numId w:val="18"/>
        </w:numPr>
        <w:spacing w:after="120" w:line="240" w:lineRule="auto"/>
        <w:jc w:val="both"/>
      </w:pPr>
      <w:bookmarkStart w:id="40" w:name="_Hlk510778903"/>
      <w:r w:rsidRPr="002043AC">
        <w:t>Smluvní strany se dohodly, že závazek ze smluvního vztahu zaniká v těchto případech:</w:t>
      </w:r>
    </w:p>
    <w:bookmarkEnd w:id="40"/>
    <w:p w14:paraId="62E81390" w14:textId="77777777" w:rsidR="00A53398" w:rsidRPr="00DD7985" w:rsidRDefault="00A53398" w:rsidP="000F0F93">
      <w:pPr>
        <w:pStyle w:val="Odstavecseseznamem"/>
        <w:numPr>
          <w:ilvl w:val="0"/>
          <w:numId w:val="17"/>
        </w:numPr>
      </w:pPr>
      <w:r w:rsidRPr="00DD7985">
        <w:t>spln</w:t>
      </w:r>
      <w:r>
        <w:t>ěním všech závazků řádně a včas,</w:t>
      </w:r>
    </w:p>
    <w:p w14:paraId="7C436E2D" w14:textId="77777777" w:rsidR="00A53398" w:rsidRPr="005A4A51" w:rsidRDefault="00A53398" w:rsidP="000F0F93">
      <w:pPr>
        <w:pStyle w:val="Odstavecseseznamem"/>
        <w:numPr>
          <w:ilvl w:val="0"/>
          <w:numId w:val="17"/>
        </w:numPr>
      </w:pPr>
      <w:bookmarkStart w:id="41" w:name="_Hlk510519080"/>
      <w:r w:rsidRPr="005A4A51">
        <w:t xml:space="preserve">vzájemnou dohodou smluvních stran </w:t>
      </w:r>
      <w:bookmarkStart w:id="42" w:name="_Hlk510519061"/>
      <w:r w:rsidRPr="005A4A51">
        <w:t>při vzájemném vyrovnání účelně vynaložených a prokazatelně doložených nákladů ke dni zániku Smlouvy</w:t>
      </w:r>
      <w:bookmarkEnd w:id="42"/>
      <w:r w:rsidRPr="005A4A51">
        <w:t xml:space="preserve">, </w:t>
      </w:r>
    </w:p>
    <w:p w14:paraId="41E69FA5" w14:textId="77777777" w:rsidR="00A53398" w:rsidRDefault="00A53398" w:rsidP="000F0F93">
      <w:pPr>
        <w:pStyle w:val="Odrazka1zacislem"/>
        <w:numPr>
          <w:ilvl w:val="0"/>
          <w:numId w:val="27"/>
        </w:numPr>
        <w:spacing w:before="0" w:after="120"/>
        <w:rPr>
          <w:rFonts w:asciiTheme="minorHAnsi" w:hAnsiTheme="minorHAnsi"/>
          <w:sz w:val="22"/>
        </w:rPr>
      </w:pPr>
      <w:bookmarkStart w:id="43" w:name="_Hlk510519133"/>
      <w:bookmarkEnd w:id="41"/>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4" w:name="_Hlk510517802"/>
      <w:r w:rsidRPr="002043AC">
        <w:rPr>
          <w:rFonts w:asciiTheme="minorHAnsi" w:hAnsiTheme="minorHAnsi"/>
          <w:sz w:val="22"/>
        </w:rPr>
        <w:t xml:space="preserve"> </w:t>
      </w:r>
      <w:bookmarkStart w:id="45" w:name="_Hlk510519190"/>
      <w:bookmarkEnd w:id="43"/>
    </w:p>
    <w:p w14:paraId="47875AFA" w14:textId="77777777" w:rsidR="00A53398" w:rsidRPr="00A23200" w:rsidRDefault="00A53398" w:rsidP="000F0F93">
      <w:pPr>
        <w:numPr>
          <w:ilvl w:val="0"/>
          <w:numId w:val="18"/>
        </w:numPr>
        <w:spacing w:after="120" w:line="240" w:lineRule="auto"/>
        <w:jc w:val="both"/>
      </w:pPr>
      <w:bookmarkStart w:id="46" w:name="_Hlk510517281"/>
      <w:bookmarkEnd w:id="44"/>
      <w:bookmarkEnd w:id="45"/>
      <w:r w:rsidRPr="00A23200">
        <w:t>Za podstatné porušení Smlouvy se považuje</w:t>
      </w:r>
      <w:r>
        <w:t xml:space="preserve"> zejména</w:t>
      </w:r>
      <w:r w:rsidRPr="00A23200">
        <w:t>:</w:t>
      </w:r>
    </w:p>
    <w:p w14:paraId="2EBA0116" w14:textId="77777777" w:rsidR="00A53398" w:rsidRPr="005457E4" w:rsidRDefault="00A53398" w:rsidP="000F0F93">
      <w:pPr>
        <w:pStyle w:val="Odstavecseseznamem"/>
        <w:numPr>
          <w:ilvl w:val="0"/>
          <w:numId w:val="31"/>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0F0F93">
      <w:pPr>
        <w:pStyle w:val="Odstavecseseznamem"/>
        <w:numPr>
          <w:ilvl w:val="0"/>
          <w:numId w:val="31"/>
        </w:numPr>
        <w:rPr>
          <w:sz w:val="22"/>
        </w:rPr>
      </w:pPr>
      <w:r w:rsidRPr="005457E4">
        <w:rPr>
          <w:sz w:val="22"/>
        </w:rPr>
        <w:t>prodlení s dokončením díla déle než 20 pracovních dnů,</w:t>
      </w:r>
    </w:p>
    <w:p w14:paraId="1727B8DD" w14:textId="77777777" w:rsidR="00A53398" w:rsidRPr="005457E4" w:rsidRDefault="00A53398" w:rsidP="000F0F93">
      <w:pPr>
        <w:pStyle w:val="Odstavecseseznamem"/>
        <w:numPr>
          <w:ilvl w:val="0"/>
          <w:numId w:val="31"/>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0F0F93">
      <w:pPr>
        <w:pStyle w:val="Odstavecseseznamem"/>
        <w:numPr>
          <w:ilvl w:val="0"/>
          <w:numId w:val="31"/>
        </w:numPr>
        <w:rPr>
          <w:sz w:val="22"/>
        </w:rPr>
      </w:pPr>
      <w:r>
        <w:rPr>
          <w:sz w:val="22"/>
        </w:rPr>
        <w:lastRenderedPageBreak/>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0F0F93">
      <w:pPr>
        <w:pStyle w:val="Odstavecseseznamem"/>
        <w:numPr>
          <w:ilvl w:val="0"/>
          <w:numId w:val="31"/>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435A7C1B" w:rsidR="00A53398" w:rsidRPr="005457E4" w:rsidRDefault="00A53398" w:rsidP="000F0F93">
      <w:pPr>
        <w:pStyle w:val="Odstavecseseznamem"/>
        <w:numPr>
          <w:ilvl w:val="0"/>
          <w:numId w:val="31"/>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w:t>
      </w:r>
      <w:r w:rsidR="003023B3">
        <w:rPr>
          <w:sz w:val="22"/>
        </w:rPr>
        <w:t>-EN</w:t>
      </w:r>
      <w:r w:rsidRPr="005457E4">
        <w:rPr>
          <w:sz w:val="22"/>
        </w:rPr>
        <w:t xml:space="preserve"> při provádění díla,</w:t>
      </w:r>
    </w:p>
    <w:p w14:paraId="533FD781" w14:textId="77777777" w:rsidR="00A53398" w:rsidRDefault="00A53398" w:rsidP="000F0F93">
      <w:pPr>
        <w:pStyle w:val="Odstavecseseznamem"/>
        <w:numPr>
          <w:ilvl w:val="0"/>
          <w:numId w:val="31"/>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0F0F93">
      <w:pPr>
        <w:pStyle w:val="Odstavecseseznamem"/>
        <w:numPr>
          <w:ilvl w:val="0"/>
          <w:numId w:val="31"/>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0F0F93">
      <w:pPr>
        <w:pStyle w:val="Odstavecseseznamem"/>
        <w:numPr>
          <w:ilvl w:val="0"/>
          <w:numId w:val="31"/>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0F0F93">
      <w:pPr>
        <w:numPr>
          <w:ilvl w:val="0"/>
          <w:numId w:val="18"/>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0F0F93">
      <w:pPr>
        <w:numPr>
          <w:ilvl w:val="0"/>
          <w:numId w:val="18"/>
        </w:numPr>
        <w:spacing w:after="120" w:line="240" w:lineRule="auto"/>
        <w:jc w:val="both"/>
      </w:pPr>
      <w:r w:rsidRPr="009F2373">
        <w:t>Odstoupení od Smlouvy se dále řídí ustanovením § 2001 a násl. OZ.</w:t>
      </w:r>
    </w:p>
    <w:p w14:paraId="78563422" w14:textId="77777777" w:rsidR="00A53398" w:rsidRPr="009F2373" w:rsidRDefault="00A53398" w:rsidP="000F0F93">
      <w:pPr>
        <w:numPr>
          <w:ilvl w:val="0"/>
          <w:numId w:val="18"/>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0F0F93">
      <w:pPr>
        <w:numPr>
          <w:ilvl w:val="0"/>
          <w:numId w:val="18"/>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0F0F93">
      <w:pPr>
        <w:numPr>
          <w:ilvl w:val="0"/>
          <w:numId w:val="18"/>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0F0F93">
      <w:pPr>
        <w:numPr>
          <w:ilvl w:val="0"/>
          <w:numId w:val="18"/>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0F0F93">
      <w:pPr>
        <w:numPr>
          <w:ilvl w:val="0"/>
          <w:numId w:val="18"/>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6"/>
    <w:p w14:paraId="0806DD59" w14:textId="36035ECA" w:rsidR="002043AC" w:rsidRPr="008A2743" w:rsidRDefault="000A5E6E" w:rsidP="000F0F93">
      <w:pPr>
        <w:pStyle w:val="Nadpis1"/>
        <w:keepLines w:val="0"/>
        <w:numPr>
          <w:ilvl w:val="0"/>
          <w:numId w:val="30"/>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0F0F93">
      <w:pPr>
        <w:numPr>
          <w:ilvl w:val="0"/>
          <w:numId w:val="25"/>
        </w:numPr>
        <w:spacing w:after="60" w:line="240" w:lineRule="auto"/>
        <w:jc w:val="both"/>
      </w:pPr>
      <w:r w:rsidRPr="008A2743">
        <w:t>Tato Smlouva nabývá platnosti dnem jejího podpisu oběma Smluvními stranami.</w:t>
      </w:r>
    </w:p>
    <w:p w14:paraId="5654B37B" w14:textId="68FFDC2F" w:rsidR="002043AC" w:rsidRPr="00A743BF" w:rsidRDefault="002043AC" w:rsidP="000F0F93">
      <w:pPr>
        <w:numPr>
          <w:ilvl w:val="0"/>
          <w:numId w:val="25"/>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9"/>
    <w:p w14:paraId="52031D95" w14:textId="6D4A57F1" w:rsidR="00BE12E8" w:rsidRPr="00DD7985" w:rsidRDefault="00DD7985" w:rsidP="000F0F93">
      <w:pPr>
        <w:pStyle w:val="Nadpis1"/>
        <w:keepLines w:val="0"/>
        <w:numPr>
          <w:ilvl w:val="0"/>
          <w:numId w:val="30"/>
        </w:numPr>
        <w:spacing w:before="360" w:after="120" w:line="240" w:lineRule="auto"/>
        <w:ind w:left="357" w:hanging="357"/>
        <w:jc w:val="center"/>
        <w:rPr>
          <w:color w:val="2F5496" w:themeColor="accent1" w:themeShade="BF"/>
        </w:rPr>
      </w:pPr>
      <w:r w:rsidRPr="00DD7985">
        <w:rPr>
          <w:color w:val="2F5496" w:themeColor="accent1" w:themeShade="BF"/>
        </w:rPr>
        <w:lastRenderedPageBreak/>
        <w:t xml:space="preserve"> </w:t>
      </w:r>
      <w:r w:rsidR="00AD5D0B">
        <w:rPr>
          <w:color w:val="2F5496" w:themeColor="accent1" w:themeShade="BF"/>
        </w:rPr>
        <w:t>Ustanovení společná a závěrečná</w:t>
      </w:r>
    </w:p>
    <w:p w14:paraId="3DD8435A" w14:textId="77777777" w:rsidR="00AD5D0B" w:rsidRPr="0033106F" w:rsidRDefault="00AD5D0B" w:rsidP="000F0F93">
      <w:pPr>
        <w:numPr>
          <w:ilvl w:val="0"/>
          <w:numId w:val="23"/>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0F0F93">
      <w:pPr>
        <w:numPr>
          <w:ilvl w:val="0"/>
          <w:numId w:val="23"/>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0F0F93">
      <w:pPr>
        <w:numPr>
          <w:ilvl w:val="0"/>
          <w:numId w:val="23"/>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0F0F93">
      <w:pPr>
        <w:numPr>
          <w:ilvl w:val="0"/>
          <w:numId w:val="23"/>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0F0F93">
      <w:pPr>
        <w:numPr>
          <w:ilvl w:val="0"/>
          <w:numId w:val="23"/>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0F0F93">
      <w:pPr>
        <w:numPr>
          <w:ilvl w:val="0"/>
          <w:numId w:val="23"/>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0F0F93">
      <w:pPr>
        <w:numPr>
          <w:ilvl w:val="0"/>
          <w:numId w:val="23"/>
        </w:numPr>
        <w:spacing w:after="60" w:line="240" w:lineRule="auto"/>
        <w:jc w:val="both"/>
      </w:pPr>
      <w:bookmarkStart w:id="47"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7"/>
    <w:p w14:paraId="414AD866" w14:textId="77777777" w:rsidR="00AD5D0B" w:rsidRDefault="00AD5D0B" w:rsidP="000F0F93">
      <w:pPr>
        <w:numPr>
          <w:ilvl w:val="0"/>
          <w:numId w:val="23"/>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6F5CA169" w14:textId="380A420D" w:rsidR="00AD5D0B" w:rsidRDefault="00AD5D0B" w:rsidP="000F0F93">
      <w:pPr>
        <w:numPr>
          <w:ilvl w:val="0"/>
          <w:numId w:val="23"/>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77777777" w:rsidR="00DC2159" w:rsidRDefault="00DC2159"/>
    <w:p w14:paraId="4C1AA2C0" w14:textId="16EB625A" w:rsidR="00AD5D0B" w:rsidRPr="00640A13" w:rsidRDefault="00DC2159" w:rsidP="000F0F93">
      <w:pPr>
        <w:pStyle w:val="Nadpis1"/>
        <w:keepLines w:val="0"/>
        <w:numPr>
          <w:ilvl w:val="0"/>
          <w:numId w:val="30"/>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AD5D0B">
      <w:pPr>
        <w:numPr>
          <w:ilvl w:val="0"/>
          <w:numId w:val="6"/>
        </w:numPr>
        <w:spacing w:after="60" w:line="240" w:lineRule="auto"/>
        <w:jc w:val="both"/>
      </w:pPr>
      <w:r w:rsidRPr="00B168CD">
        <w:t>Součástí Smlouvy jsou tyto přílohy:</w:t>
      </w:r>
    </w:p>
    <w:p w14:paraId="6B21178E" w14:textId="238CB88C" w:rsidR="00BE12E8" w:rsidRPr="00B168CD" w:rsidRDefault="00BE12E8" w:rsidP="00BE12E8">
      <w:pPr>
        <w:spacing w:after="12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BE12E8">
      <w:pPr>
        <w:spacing w:after="120" w:line="240" w:lineRule="auto"/>
        <w:ind w:left="708"/>
        <w:rPr>
          <w:szCs w:val="20"/>
        </w:rPr>
      </w:pPr>
      <w:r w:rsidRPr="00B168CD">
        <w:rPr>
          <w:szCs w:val="20"/>
        </w:rPr>
        <w:t>Příloha č. 2 – Záruka a záruční podmínky</w:t>
      </w:r>
    </w:p>
    <w:p w14:paraId="0C52DC6D" w14:textId="77777777" w:rsidR="00811D72" w:rsidRPr="00B168CD" w:rsidRDefault="00BE12E8" w:rsidP="00811D72">
      <w:pPr>
        <w:spacing w:after="0" w:line="240"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77996C71" w14:textId="4352C531" w:rsidR="00811D72" w:rsidRPr="00B168CD" w:rsidRDefault="00811D72" w:rsidP="00811D72">
      <w:pPr>
        <w:spacing w:after="120" w:line="240" w:lineRule="auto"/>
        <w:ind w:left="1416"/>
        <w:rPr>
          <w:szCs w:val="20"/>
        </w:rPr>
      </w:pPr>
      <w:r w:rsidRPr="00B168CD">
        <w:rPr>
          <w:szCs w:val="20"/>
        </w:rPr>
        <w:t xml:space="preserve">          softwarového vybavení</w:t>
      </w:r>
    </w:p>
    <w:p w14:paraId="03F2BA65" w14:textId="6F5C9341" w:rsidR="00186E5E" w:rsidRPr="00B168CD" w:rsidRDefault="00186E5E" w:rsidP="00186E5E">
      <w:pPr>
        <w:spacing w:after="120" w:line="240" w:lineRule="auto"/>
        <w:ind w:left="708"/>
        <w:rPr>
          <w:szCs w:val="20"/>
        </w:rPr>
      </w:pPr>
      <w:r w:rsidRPr="00B168CD">
        <w:rPr>
          <w:szCs w:val="20"/>
        </w:rPr>
        <w:lastRenderedPageBreak/>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811D72">
      <w:pPr>
        <w:spacing w:after="120" w:line="240" w:lineRule="auto"/>
        <w:ind w:left="708"/>
        <w:rPr>
          <w:szCs w:val="20"/>
        </w:rPr>
      </w:pPr>
      <w:r w:rsidRPr="00B168CD">
        <w:rPr>
          <w:szCs w:val="20"/>
        </w:rPr>
        <w:t>Příloha č. 5 – Požadavky na součinnost Objednatele</w:t>
      </w:r>
    </w:p>
    <w:p w14:paraId="68A679C4" w14:textId="70774106" w:rsidR="00BE12E8" w:rsidRPr="00B168CD" w:rsidRDefault="00BE12E8" w:rsidP="00BE12E8">
      <w:pPr>
        <w:spacing w:after="12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811D72">
      <w:pPr>
        <w:spacing w:after="12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8"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   dne:</w:t>
      </w:r>
    </w:p>
    <w:bookmarkEnd w:id="48"/>
    <w:p w14:paraId="03372568" w14:textId="77777777" w:rsidR="006C6BD0" w:rsidRDefault="006C6BD0"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bookmarkStart w:id="49" w:name="_Hlk169684022"/>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7D1F0FEA" w:rsidR="006C6BD0" w:rsidRDefault="001D0973" w:rsidP="001D0973">
      <w:pPr>
        <w:spacing w:after="0"/>
      </w:pPr>
      <w:r>
        <w:t xml:space="preserve">     Ing. </w:t>
      </w:r>
      <w:r w:rsidR="002C753B" w:rsidRPr="00EB6889">
        <w:t>Hyn</w:t>
      </w:r>
      <w:r w:rsidR="002C753B">
        <w:t>ek</w:t>
      </w:r>
      <w:r w:rsidR="002C753B" w:rsidRPr="00EB6889">
        <w:t xml:space="preserve"> Rais, MHA</w:t>
      </w:r>
      <w:r w:rsidR="002C753B" w:rsidRPr="009B25BF">
        <w:t>,</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50" w:name="_Hlk506979781"/>
      <w:bookmarkEnd w:id="49"/>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51" w:name="_Hlk506979792"/>
      <w:bookmarkEnd w:id="50"/>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4999DA0F" w:rsidR="00D67196" w:rsidRPr="002038DB" w:rsidRDefault="00D67196" w:rsidP="000F0F93">
      <w:pPr>
        <w:pStyle w:val="Plohanadpisprvnrovn"/>
        <w:numPr>
          <w:ilvl w:val="0"/>
          <w:numId w:val="19"/>
        </w:numPr>
        <w:rPr>
          <w:rFonts w:asciiTheme="minorHAnsi" w:hAnsiTheme="minorHAnsi"/>
          <w:color w:val="auto"/>
        </w:rPr>
      </w:pPr>
      <w:bookmarkStart w:id="52" w:name="_Hlk506979820"/>
      <w:bookmarkEnd w:id="51"/>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Pr="00334408" w:rsidRDefault="00E53A96" w:rsidP="00D67196">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2B13F292" w14:textId="4C4D0A0F" w:rsidR="00224094" w:rsidRPr="007A7950" w:rsidRDefault="00224094" w:rsidP="000F0F93">
      <w:pPr>
        <w:pStyle w:val="Odstavecseseznamem"/>
        <w:numPr>
          <w:ilvl w:val="0"/>
          <w:numId w:val="20"/>
        </w:numPr>
        <w:spacing w:after="0"/>
        <w:ind w:left="717"/>
        <w:rPr>
          <w:rFonts w:cs="Arial"/>
          <w:b/>
          <w:sz w:val="24"/>
          <w:highlight w:val="yellow"/>
        </w:rPr>
      </w:pPr>
      <w:bookmarkStart w:id="53" w:name="_Hlk514654398"/>
      <w:bookmarkEnd w:id="52"/>
      <w:r w:rsidRPr="00224094">
        <w:rPr>
          <w:rFonts w:cs="Arial"/>
          <w:b/>
          <w:sz w:val="24"/>
        </w:rPr>
        <w:t xml:space="preserve">Název </w:t>
      </w:r>
      <w:r>
        <w:rPr>
          <w:rFonts w:cs="Arial"/>
          <w:b/>
          <w:sz w:val="24"/>
        </w:rPr>
        <w:t>A</w:t>
      </w:r>
      <w:r w:rsidRPr="00224094">
        <w:rPr>
          <w:rFonts w:cs="Arial"/>
          <w:b/>
          <w:sz w:val="24"/>
        </w:rPr>
        <w:t xml:space="preserve">SW:      </w:t>
      </w:r>
      <w:r w:rsidR="00FC1107" w:rsidRPr="007A7950">
        <w:rPr>
          <w:rFonts w:cstheme="minorHAnsi"/>
          <w:b/>
          <w:highlight w:val="yellow"/>
        </w:rPr>
        <w:t>FORUM</w:t>
      </w:r>
      <w:r w:rsidR="00FC1107" w:rsidRPr="007A7950">
        <w:rPr>
          <w:rFonts w:cstheme="minorHAnsi"/>
          <w:b/>
          <w:highlight w:val="yellow"/>
          <w:vertAlign w:val="superscript"/>
        </w:rPr>
        <w:t xml:space="preserve">®  </w:t>
      </w:r>
    </w:p>
    <w:p w14:paraId="374D96DE" w14:textId="46B4C642" w:rsidR="00224094" w:rsidRPr="00E406CE" w:rsidRDefault="00224094" w:rsidP="00224094">
      <w:pPr>
        <w:spacing w:after="0"/>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named user, per</w:t>
      </w:r>
      <w:r w:rsidRPr="00E406CE">
        <w:rPr>
          <w:rFonts w:cs="Arial"/>
          <w:i/>
          <w:color w:val="767171" w:themeColor="background2" w:themeShade="80"/>
          <w:highlight w:val="yellow"/>
        </w:rPr>
        <w:t xml:space="preserve"> device, konkurentní,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224094">
      <w:pPr>
        <w:pStyle w:val="Odstavecseseznamem"/>
        <w:spacing w:after="0"/>
        <w:ind w:left="714"/>
        <w:rPr>
          <w:rFonts w:cs="Arial"/>
          <w:b/>
        </w:rPr>
      </w:pPr>
    </w:p>
    <w:bookmarkEnd w:id="53"/>
    <w:p w14:paraId="67973078" w14:textId="02431B8E" w:rsidR="00FC1107" w:rsidRPr="008916C9" w:rsidRDefault="00FC1107" w:rsidP="00FC1107">
      <w:pPr>
        <w:spacing w:after="120" w:line="240" w:lineRule="auto"/>
        <w:jc w:val="both"/>
        <w:rPr>
          <w:bCs/>
        </w:rPr>
      </w:pPr>
      <w:r>
        <w:t>D</w:t>
      </w:r>
      <w:r w:rsidRPr="008916C9">
        <w:t>odávka centralizovaného informačního systému PACS pro oční oddělení NPK</w:t>
      </w:r>
      <w:r>
        <w:t xml:space="preserve"> obsahuje rozšíření </w:t>
      </w:r>
      <w:r w:rsidR="003A2D0D">
        <w:t xml:space="preserve">licencí </w:t>
      </w:r>
      <w:r>
        <w:t xml:space="preserve">stávajícího systému </w:t>
      </w:r>
      <w:r w:rsidRPr="007A7950">
        <w:rPr>
          <w:rFonts w:cstheme="minorHAnsi"/>
          <w:b/>
          <w:highlight w:val="yellow"/>
        </w:rPr>
        <w:t>FORUM</w:t>
      </w:r>
      <w:r w:rsidRPr="002626BA">
        <w:rPr>
          <w:rFonts w:cstheme="minorHAnsi"/>
          <w:b/>
          <w:vertAlign w:val="superscript"/>
        </w:rPr>
        <w:t xml:space="preserve">®  </w:t>
      </w:r>
      <w:r w:rsidR="003A2D0D">
        <w:rPr>
          <w:rFonts w:cstheme="minorHAnsi"/>
          <w:bCs/>
        </w:rPr>
        <w:t>již Objednatelem pořízených v minulosti, rozšíření působnosti realizovaného řešení</w:t>
      </w:r>
      <w:r w:rsidRPr="008916C9">
        <w:rPr>
          <w:rFonts w:cstheme="minorHAnsi"/>
          <w:bCs/>
        </w:rPr>
        <w:t xml:space="preserve"> </w:t>
      </w:r>
      <w:r>
        <w:rPr>
          <w:rFonts w:cstheme="minorHAnsi"/>
          <w:bCs/>
        </w:rPr>
        <w:t xml:space="preserve"> i na pracoviště očního oddělení v nemocnici Pardubice a </w:t>
      </w:r>
      <w:r w:rsidR="003A2D0D">
        <w:rPr>
          <w:rFonts w:cstheme="minorHAnsi"/>
          <w:bCs/>
        </w:rPr>
        <w:t>vytvoření jednotného  centrálně provozovaného a spravovaného systému</w:t>
      </w:r>
      <w:r>
        <w:rPr>
          <w:rFonts w:cstheme="minorHAnsi"/>
          <w:bCs/>
        </w:rPr>
        <w:t xml:space="preserve">, který bude </w:t>
      </w:r>
      <w:r w:rsidR="003A2D0D">
        <w:rPr>
          <w:rFonts w:cstheme="minorHAnsi"/>
          <w:bCs/>
        </w:rPr>
        <w:t xml:space="preserve">poskytovat </w:t>
      </w:r>
      <w:r>
        <w:rPr>
          <w:rFonts w:cstheme="minorHAnsi"/>
          <w:bCs/>
        </w:rPr>
        <w:t>služby PACS systému očního oddělení v NPK z lokality Pardubické nemocnice, resp. z datového centra Pardubické nemocnice.</w:t>
      </w:r>
    </w:p>
    <w:p w14:paraId="2E2B5A7D" w14:textId="30180C14" w:rsidR="00FC1107" w:rsidRDefault="00FC1107" w:rsidP="00FC1107">
      <w:pPr>
        <w:spacing w:after="120" w:line="240" w:lineRule="auto"/>
        <w:jc w:val="both"/>
        <w:rPr>
          <w:rFonts w:cstheme="minorHAnsi"/>
          <w:bCs/>
        </w:rPr>
      </w:pPr>
      <w:bookmarkStart w:id="54" w:name="_Hlk174514189"/>
      <w:r>
        <w:t xml:space="preserve">Dodávka systému </w:t>
      </w:r>
      <w:r w:rsidRPr="007A7950">
        <w:rPr>
          <w:rFonts w:cstheme="minorHAnsi"/>
          <w:b/>
          <w:highlight w:val="yellow"/>
        </w:rPr>
        <w:t>FORUM</w:t>
      </w:r>
      <w:r w:rsidRPr="002626BA">
        <w:rPr>
          <w:rFonts w:cstheme="minorHAnsi"/>
          <w:b/>
          <w:vertAlign w:val="superscript"/>
        </w:rPr>
        <w:t xml:space="preserve">®  </w:t>
      </w:r>
      <w:r>
        <w:rPr>
          <w:rFonts w:cstheme="minorHAnsi"/>
          <w:bCs/>
        </w:rPr>
        <w:t>zahrnuje tyto moduly a licence:</w:t>
      </w:r>
    </w:p>
    <w:p w14:paraId="4F97A976" w14:textId="77777777" w:rsidR="00DD09BA" w:rsidRPr="00B25959" w:rsidRDefault="00DD09BA" w:rsidP="00DD09BA">
      <w:pPr>
        <w:spacing w:after="120" w:line="240" w:lineRule="auto"/>
        <w:jc w:val="both"/>
        <w:rPr>
          <w:bCs/>
        </w:rPr>
      </w:pPr>
      <w:bookmarkStart w:id="55" w:name="_Hlk175900216"/>
      <w:r>
        <w:t xml:space="preserve">Dodávka systému </w:t>
      </w:r>
      <w:r w:rsidRPr="002626BA">
        <w:rPr>
          <w:rFonts w:cstheme="minorHAnsi"/>
          <w:b/>
        </w:rPr>
        <w:t>FORUM</w:t>
      </w:r>
      <w:r w:rsidRPr="002626BA">
        <w:rPr>
          <w:rFonts w:cstheme="minorHAnsi"/>
          <w:b/>
          <w:vertAlign w:val="superscript"/>
        </w:rPr>
        <w:t xml:space="preserve">®  </w:t>
      </w:r>
      <w:r w:rsidRPr="00B25959">
        <w:rPr>
          <w:rFonts w:cstheme="minorHAnsi"/>
          <w:bCs/>
        </w:rPr>
        <w:t>pro</w:t>
      </w:r>
      <w:r>
        <w:rPr>
          <w:rFonts w:cstheme="minorHAnsi"/>
          <w:b/>
        </w:rPr>
        <w:t xml:space="preserve"> </w:t>
      </w:r>
      <w:r w:rsidRPr="00B25959">
        <w:rPr>
          <w:rFonts w:cstheme="minorHAnsi"/>
          <w:bCs/>
        </w:rPr>
        <w:t xml:space="preserve">lokalitu Pardubice </w:t>
      </w:r>
      <w:r>
        <w:rPr>
          <w:rFonts w:cstheme="minorHAnsi"/>
          <w:bCs/>
        </w:rPr>
        <w:t>zahrnuje tyto moduly a licence:</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095"/>
        <w:gridCol w:w="1418"/>
        <w:gridCol w:w="1276"/>
      </w:tblGrid>
      <w:tr w:rsidR="003023B3" w:rsidRPr="002626BA" w14:paraId="4D98B576" w14:textId="77777777" w:rsidTr="003023B3">
        <w:tc>
          <w:tcPr>
            <w:tcW w:w="127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84CE0E6" w14:textId="77777777" w:rsidR="003023B3" w:rsidRPr="002626BA" w:rsidRDefault="003023B3" w:rsidP="0009087D">
            <w:pPr>
              <w:spacing w:after="120" w:line="240" w:lineRule="auto"/>
              <w:rPr>
                <w:rFonts w:cstheme="minorHAnsi"/>
                <w:b/>
                <w:sz w:val="20"/>
                <w:szCs w:val="20"/>
              </w:rPr>
            </w:pPr>
            <w:r w:rsidRPr="002626BA">
              <w:rPr>
                <w:rFonts w:cstheme="minorHAnsi"/>
                <w:b/>
                <w:sz w:val="20"/>
                <w:szCs w:val="20"/>
              </w:rPr>
              <w:t>Software</w:t>
            </w:r>
          </w:p>
        </w:tc>
        <w:tc>
          <w:tcPr>
            <w:tcW w:w="6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85C808B" w14:textId="7790E79A" w:rsidR="003023B3" w:rsidRPr="002626BA" w:rsidRDefault="003023B3" w:rsidP="0009087D">
            <w:pPr>
              <w:spacing w:after="120" w:line="240" w:lineRule="auto"/>
              <w:rPr>
                <w:rFonts w:cstheme="minorHAnsi"/>
                <w:b/>
                <w:sz w:val="20"/>
                <w:szCs w:val="20"/>
              </w:rPr>
            </w:pPr>
            <w:r>
              <w:rPr>
                <w:rFonts w:cstheme="minorHAnsi"/>
                <w:b/>
                <w:sz w:val="20"/>
                <w:szCs w:val="20"/>
              </w:rPr>
              <w:t>Název l</w:t>
            </w:r>
            <w:r w:rsidRPr="002626BA">
              <w:rPr>
                <w:rFonts w:cstheme="minorHAnsi"/>
                <w:b/>
                <w:sz w:val="20"/>
                <w:szCs w:val="20"/>
              </w:rPr>
              <w:t>icence sw FORUM</w:t>
            </w:r>
            <w:r w:rsidRPr="002626BA">
              <w:rPr>
                <w:rFonts w:cstheme="minorHAnsi"/>
                <w:b/>
                <w:vertAlign w:val="superscript"/>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48BDE684" w14:textId="5A3BD48E" w:rsidR="003023B3" w:rsidRPr="002626BA" w:rsidRDefault="00B133E7" w:rsidP="0009087D">
            <w:pPr>
              <w:spacing w:after="120" w:line="240" w:lineRule="auto"/>
              <w:rPr>
                <w:rFonts w:cstheme="minorHAnsi"/>
                <w:b/>
                <w:sz w:val="20"/>
                <w:szCs w:val="20"/>
              </w:rPr>
            </w:pPr>
            <w:r>
              <w:rPr>
                <w:rFonts w:cstheme="minorHAnsi"/>
                <w:b/>
                <w:sz w:val="20"/>
                <w:szCs w:val="20"/>
              </w:rPr>
              <w:t>Typ  licence</w:t>
            </w:r>
          </w:p>
        </w:tc>
        <w:tc>
          <w:tcPr>
            <w:tcW w:w="127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FBC15AF" w14:textId="2CFB88DA" w:rsidR="003023B3" w:rsidRPr="002626BA" w:rsidRDefault="003023B3" w:rsidP="0009087D">
            <w:pPr>
              <w:spacing w:after="120" w:line="240" w:lineRule="auto"/>
              <w:rPr>
                <w:rFonts w:cstheme="minorHAnsi"/>
                <w:b/>
                <w:sz w:val="20"/>
                <w:szCs w:val="20"/>
              </w:rPr>
            </w:pPr>
            <w:r w:rsidRPr="002626BA">
              <w:rPr>
                <w:rFonts w:cstheme="minorHAnsi"/>
                <w:b/>
                <w:sz w:val="20"/>
                <w:szCs w:val="20"/>
              </w:rPr>
              <w:t>Počet</w:t>
            </w:r>
            <w:r>
              <w:rPr>
                <w:rFonts w:cstheme="minorHAnsi"/>
                <w:b/>
                <w:sz w:val="20"/>
                <w:szCs w:val="20"/>
              </w:rPr>
              <w:t xml:space="preserve"> licencí</w:t>
            </w:r>
          </w:p>
        </w:tc>
      </w:tr>
      <w:tr w:rsidR="00B133E7" w:rsidRPr="002626BA" w14:paraId="79A4E645" w14:textId="77777777" w:rsidTr="00A04F4D">
        <w:trPr>
          <w:trHeight w:val="489"/>
        </w:trPr>
        <w:tc>
          <w:tcPr>
            <w:tcW w:w="1276" w:type="dxa"/>
            <w:tcBorders>
              <w:top w:val="single" w:sz="4" w:space="0" w:color="auto"/>
              <w:left w:val="single" w:sz="4" w:space="0" w:color="auto"/>
              <w:bottom w:val="single" w:sz="4" w:space="0" w:color="auto"/>
              <w:right w:val="single" w:sz="4" w:space="0" w:color="auto"/>
            </w:tcBorders>
            <w:vAlign w:val="center"/>
            <w:hideMark/>
          </w:tcPr>
          <w:p w14:paraId="7676565E" w14:textId="77777777" w:rsidR="00B133E7" w:rsidRPr="00530AF7" w:rsidRDefault="00B133E7" w:rsidP="00B133E7">
            <w:pPr>
              <w:spacing w:line="240" w:lineRule="auto"/>
              <w:rPr>
                <w:rFonts w:cstheme="minorHAnsi"/>
                <w:sz w:val="20"/>
                <w:szCs w:val="20"/>
              </w:rPr>
            </w:pPr>
            <w:r w:rsidRPr="00530AF7">
              <w:rPr>
                <w:rFonts w:cstheme="minorHAnsi"/>
                <w:sz w:val="20"/>
                <w:szCs w:val="20"/>
              </w:rPr>
              <w:t>FORUM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34DC4092" w14:textId="77777777" w:rsidR="00B133E7" w:rsidRPr="00530AF7" w:rsidRDefault="00B133E7" w:rsidP="00B133E7">
            <w:pPr>
              <w:spacing w:line="240" w:lineRule="auto"/>
              <w:rPr>
                <w:rFonts w:cstheme="minorHAnsi"/>
                <w:sz w:val="20"/>
                <w:szCs w:val="20"/>
              </w:rPr>
            </w:pPr>
            <w:r w:rsidRPr="00530AF7">
              <w:rPr>
                <w:rFonts w:cstheme="minorHAnsi"/>
                <w:sz w:val="20"/>
                <w:szCs w:val="20"/>
              </w:rPr>
              <w:t xml:space="preserve">FORUM ® licence </w:t>
            </w:r>
            <w:proofErr w:type="spellStart"/>
            <w:r w:rsidRPr="00530AF7">
              <w:rPr>
                <w:rFonts w:cstheme="minorHAnsi"/>
                <w:sz w:val="20"/>
                <w:szCs w:val="20"/>
              </w:rPr>
              <w:t>Viewer</w:t>
            </w:r>
            <w:proofErr w:type="spellEnd"/>
            <w:r w:rsidRPr="00530AF7">
              <w:rPr>
                <w:rFonts w:cstheme="minorHAnsi"/>
                <w:sz w:val="20"/>
                <w:szCs w:val="20"/>
              </w:rPr>
              <w:t xml:space="preserve"> (plovoucí)</w:t>
            </w:r>
          </w:p>
        </w:tc>
        <w:tc>
          <w:tcPr>
            <w:tcW w:w="1418" w:type="dxa"/>
            <w:tcBorders>
              <w:top w:val="single" w:sz="4" w:space="0" w:color="auto"/>
              <w:left w:val="single" w:sz="4" w:space="0" w:color="auto"/>
              <w:bottom w:val="single" w:sz="4" w:space="0" w:color="auto"/>
              <w:right w:val="single" w:sz="4" w:space="0" w:color="auto"/>
            </w:tcBorders>
            <w:vAlign w:val="center"/>
          </w:tcPr>
          <w:p w14:paraId="37BC5174" w14:textId="2A0BC251" w:rsidR="00B133E7" w:rsidRDefault="00B133E7" w:rsidP="00B133E7">
            <w:pPr>
              <w:spacing w:line="240" w:lineRule="auto"/>
              <w:jc w:val="center"/>
              <w:rPr>
                <w:rFonts w:cstheme="minorHAnsi"/>
                <w:sz w:val="20"/>
                <w:szCs w:val="20"/>
              </w:rPr>
            </w:pPr>
            <w:r w:rsidRPr="00B133E7">
              <w:rPr>
                <w:rFonts w:cstheme="minorHAnsi"/>
                <w:sz w:val="20"/>
                <w:szCs w:val="20"/>
                <w:highlight w:val="yellow"/>
              </w:rPr>
              <w:t>doplnit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A5F497" w14:textId="38412F32" w:rsidR="00B133E7" w:rsidRPr="00B25959" w:rsidRDefault="00B133E7" w:rsidP="00B133E7">
            <w:pPr>
              <w:spacing w:line="240" w:lineRule="auto"/>
              <w:jc w:val="center"/>
              <w:rPr>
                <w:rFonts w:cstheme="minorHAnsi"/>
                <w:color w:val="FF0000"/>
                <w:sz w:val="20"/>
                <w:szCs w:val="20"/>
              </w:rPr>
            </w:pPr>
            <w:r>
              <w:rPr>
                <w:rFonts w:cstheme="minorHAnsi"/>
                <w:sz w:val="20"/>
                <w:szCs w:val="20"/>
              </w:rPr>
              <w:t>8</w:t>
            </w:r>
          </w:p>
        </w:tc>
      </w:tr>
      <w:tr w:rsidR="00B133E7" w:rsidRPr="002626BA" w14:paraId="04449C39" w14:textId="77777777" w:rsidTr="002E1FF1">
        <w:tc>
          <w:tcPr>
            <w:tcW w:w="1276" w:type="dxa"/>
            <w:tcBorders>
              <w:top w:val="single" w:sz="4" w:space="0" w:color="auto"/>
              <w:left w:val="single" w:sz="4" w:space="0" w:color="auto"/>
              <w:bottom w:val="single" w:sz="4" w:space="0" w:color="auto"/>
              <w:right w:val="single" w:sz="4" w:space="0" w:color="auto"/>
            </w:tcBorders>
            <w:vAlign w:val="center"/>
            <w:hideMark/>
          </w:tcPr>
          <w:p w14:paraId="4622E5B8" w14:textId="77777777" w:rsidR="00B133E7" w:rsidRPr="00530AF7" w:rsidRDefault="00B133E7" w:rsidP="00B133E7">
            <w:pPr>
              <w:spacing w:line="240" w:lineRule="auto"/>
              <w:rPr>
                <w:rFonts w:cstheme="minorHAnsi"/>
                <w:sz w:val="20"/>
                <w:szCs w:val="20"/>
              </w:rPr>
            </w:pPr>
            <w:r w:rsidRPr="00530AF7">
              <w:rPr>
                <w:rFonts w:cstheme="minorHAnsi"/>
                <w:sz w:val="20"/>
                <w:szCs w:val="20"/>
              </w:rPr>
              <w:t>FORUM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3D3A494" w14:textId="77777777" w:rsidR="00B133E7" w:rsidRPr="00530AF7" w:rsidRDefault="00B133E7" w:rsidP="00B133E7">
            <w:pPr>
              <w:spacing w:line="240" w:lineRule="auto"/>
              <w:rPr>
                <w:rFonts w:cstheme="minorHAnsi"/>
                <w:sz w:val="20"/>
                <w:szCs w:val="20"/>
              </w:rPr>
            </w:pPr>
            <w:r w:rsidRPr="00530AF7">
              <w:rPr>
                <w:rFonts w:cstheme="minorHAnsi"/>
                <w:sz w:val="20"/>
                <w:szCs w:val="20"/>
              </w:rPr>
              <w:t xml:space="preserve">FORUM ® Licence rozhraní DICOM pro přístroj </w:t>
            </w:r>
            <w:r>
              <w:rPr>
                <w:rFonts w:cstheme="minorHAnsi"/>
                <w:sz w:val="20"/>
                <w:szCs w:val="20"/>
              </w:rPr>
              <w:t>CARL ZEISS</w:t>
            </w:r>
          </w:p>
        </w:tc>
        <w:tc>
          <w:tcPr>
            <w:tcW w:w="1418" w:type="dxa"/>
            <w:tcBorders>
              <w:top w:val="single" w:sz="4" w:space="0" w:color="auto"/>
              <w:left w:val="single" w:sz="4" w:space="0" w:color="auto"/>
              <w:bottom w:val="single" w:sz="4" w:space="0" w:color="auto"/>
              <w:right w:val="single" w:sz="4" w:space="0" w:color="auto"/>
            </w:tcBorders>
          </w:tcPr>
          <w:p w14:paraId="2AB840F2" w14:textId="1B5067B6" w:rsidR="00B133E7" w:rsidRDefault="00B133E7" w:rsidP="00B133E7">
            <w:pPr>
              <w:spacing w:line="240" w:lineRule="auto"/>
              <w:jc w:val="center"/>
              <w:rPr>
                <w:rFonts w:cstheme="minorHAnsi"/>
                <w:sz w:val="20"/>
                <w:szCs w:val="20"/>
              </w:rPr>
            </w:pPr>
            <w:r w:rsidRPr="00BC34FA">
              <w:rPr>
                <w:rFonts w:cstheme="minorHAnsi"/>
                <w:sz w:val="20"/>
                <w:szCs w:val="20"/>
                <w:highlight w:val="yellow"/>
              </w:rPr>
              <w:t>doplnit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95D885A" w14:textId="4E8DA322" w:rsidR="00B133E7" w:rsidRPr="00146CAE" w:rsidRDefault="00B133E7" w:rsidP="00B133E7">
            <w:pPr>
              <w:spacing w:line="240" w:lineRule="auto"/>
              <w:jc w:val="center"/>
              <w:rPr>
                <w:rFonts w:cstheme="minorHAnsi"/>
                <w:sz w:val="20"/>
                <w:szCs w:val="20"/>
              </w:rPr>
            </w:pPr>
            <w:r>
              <w:rPr>
                <w:rFonts w:cstheme="minorHAnsi"/>
                <w:sz w:val="20"/>
                <w:szCs w:val="20"/>
              </w:rPr>
              <w:t>3</w:t>
            </w:r>
          </w:p>
        </w:tc>
      </w:tr>
      <w:tr w:rsidR="00B133E7" w:rsidRPr="002626BA" w14:paraId="56FBACB2" w14:textId="77777777" w:rsidTr="002E1FF1">
        <w:tc>
          <w:tcPr>
            <w:tcW w:w="1276" w:type="dxa"/>
            <w:tcBorders>
              <w:top w:val="single" w:sz="4" w:space="0" w:color="auto"/>
              <w:left w:val="single" w:sz="4" w:space="0" w:color="auto"/>
              <w:bottom w:val="single" w:sz="4" w:space="0" w:color="auto"/>
              <w:right w:val="single" w:sz="4" w:space="0" w:color="auto"/>
            </w:tcBorders>
            <w:vAlign w:val="center"/>
            <w:hideMark/>
          </w:tcPr>
          <w:p w14:paraId="5729DAAC" w14:textId="77777777" w:rsidR="00B133E7" w:rsidRPr="00530AF7" w:rsidRDefault="00B133E7" w:rsidP="00B133E7">
            <w:pPr>
              <w:spacing w:line="240" w:lineRule="auto"/>
              <w:rPr>
                <w:rFonts w:cstheme="minorHAnsi"/>
                <w:sz w:val="20"/>
                <w:szCs w:val="20"/>
              </w:rPr>
            </w:pPr>
            <w:r w:rsidRPr="00530AF7">
              <w:rPr>
                <w:rFonts w:cstheme="minorHAnsi"/>
                <w:sz w:val="20"/>
                <w:szCs w:val="20"/>
              </w:rPr>
              <w:t>FORUM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7BB6D983" w14:textId="77777777" w:rsidR="00B133E7" w:rsidRPr="00530AF7" w:rsidRDefault="00B133E7" w:rsidP="00B133E7">
            <w:pPr>
              <w:spacing w:line="240" w:lineRule="auto"/>
              <w:rPr>
                <w:rFonts w:cstheme="minorHAnsi"/>
                <w:sz w:val="20"/>
                <w:szCs w:val="20"/>
              </w:rPr>
            </w:pPr>
            <w:r w:rsidRPr="00530AF7">
              <w:rPr>
                <w:rFonts w:cstheme="minorHAnsi"/>
                <w:sz w:val="20"/>
                <w:szCs w:val="20"/>
              </w:rPr>
              <w:t xml:space="preserve">FORUM ® Licence rozhraní DICOM pro přístroj třetí strany </w:t>
            </w:r>
          </w:p>
        </w:tc>
        <w:tc>
          <w:tcPr>
            <w:tcW w:w="1418" w:type="dxa"/>
            <w:tcBorders>
              <w:top w:val="single" w:sz="4" w:space="0" w:color="auto"/>
              <w:left w:val="single" w:sz="4" w:space="0" w:color="auto"/>
              <w:bottom w:val="single" w:sz="4" w:space="0" w:color="auto"/>
              <w:right w:val="single" w:sz="4" w:space="0" w:color="auto"/>
            </w:tcBorders>
          </w:tcPr>
          <w:p w14:paraId="149630B1" w14:textId="76A768A3" w:rsidR="00B133E7" w:rsidRDefault="00B133E7" w:rsidP="00B133E7">
            <w:pPr>
              <w:spacing w:line="240" w:lineRule="auto"/>
              <w:jc w:val="center"/>
              <w:rPr>
                <w:rFonts w:cstheme="minorHAnsi"/>
                <w:sz w:val="20"/>
                <w:szCs w:val="20"/>
              </w:rPr>
            </w:pPr>
            <w:r w:rsidRPr="00BC34FA">
              <w:rPr>
                <w:rFonts w:cstheme="minorHAnsi"/>
                <w:sz w:val="20"/>
                <w:szCs w:val="20"/>
                <w:highlight w:val="yellow"/>
              </w:rPr>
              <w:t>doplnit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0C37F69" w14:textId="79A04579" w:rsidR="00B133E7" w:rsidRPr="00146CAE" w:rsidRDefault="00B133E7" w:rsidP="00B133E7">
            <w:pPr>
              <w:spacing w:line="240" w:lineRule="auto"/>
              <w:jc w:val="center"/>
              <w:rPr>
                <w:rFonts w:cstheme="minorHAnsi"/>
                <w:sz w:val="20"/>
                <w:szCs w:val="20"/>
              </w:rPr>
            </w:pPr>
            <w:r>
              <w:rPr>
                <w:rFonts w:cstheme="minorHAnsi"/>
                <w:sz w:val="20"/>
                <w:szCs w:val="20"/>
              </w:rPr>
              <w:t>5</w:t>
            </w:r>
          </w:p>
        </w:tc>
      </w:tr>
      <w:tr w:rsidR="00B133E7" w:rsidRPr="002626BA" w14:paraId="69B9BFEA" w14:textId="77777777" w:rsidTr="002E1FF1">
        <w:tc>
          <w:tcPr>
            <w:tcW w:w="1276" w:type="dxa"/>
            <w:tcBorders>
              <w:top w:val="single" w:sz="4" w:space="0" w:color="auto"/>
              <w:left w:val="single" w:sz="4" w:space="0" w:color="auto"/>
              <w:bottom w:val="single" w:sz="4" w:space="0" w:color="auto"/>
              <w:right w:val="single" w:sz="4" w:space="0" w:color="auto"/>
            </w:tcBorders>
            <w:vAlign w:val="center"/>
            <w:hideMark/>
          </w:tcPr>
          <w:p w14:paraId="101D026E" w14:textId="77777777" w:rsidR="00B133E7" w:rsidRPr="00530AF7" w:rsidRDefault="00B133E7" w:rsidP="00B133E7">
            <w:pPr>
              <w:spacing w:after="0" w:line="240" w:lineRule="auto"/>
              <w:rPr>
                <w:rFonts w:cstheme="minorHAnsi"/>
                <w:sz w:val="20"/>
                <w:szCs w:val="20"/>
              </w:rPr>
            </w:pPr>
            <w:r w:rsidRPr="00530AF7">
              <w:rPr>
                <w:rFonts w:cstheme="minorHAnsi"/>
                <w:sz w:val="20"/>
                <w:szCs w:val="20"/>
              </w:rPr>
              <w:t>FORUM ®</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3F300AA" w14:textId="77777777" w:rsidR="00B133E7" w:rsidRPr="00530AF7" w:rsidRDefault="00B133E7" w:rsidP="00B133E7">
            <w:pPr>
              <w:spacing w:after="0" w:line="240" w:lineRule="auto"/>
              <w:rPr>
                <w:rFonts w:cstheme="minorHAnsi"/>
                <w:sz w:val="20"/>
                <w:szCs w:val="20"/>
              </w:rPr>
            </w:pPr>
            <w:r w:rsidRPr="00530AF7">
              <w:rPr>
                <w:rFonts w:cstheme="minorHAnsi"/>
                <w:sz w:val="20"/>
                <w:szCs w:val="20"/>
              </w:rPr>
              <w:t xml:space="preserve">FORUM ® </w:t>
            </w:r>
            <w:proofErr w:type="spellStart"/>
            <w:r w:rsidRPr="00530AF7">
              <w:rPr>
                <w:rFonts w:cstheme="minorHAnsi"/>
                <w:sz w:val="20"/>
                <w:szCs w:val="20"/>
              </w:rPr>
              <w:t>Glaucoma</w:t>
            </w:r>
            <w:proofErr w:type="spellEnd"/>
            <w:r w:rsidRPr="00530AF7">
              <w:rPr>
                <w:rFonts w:cstheme="minorHAnsi"/>
                <w:sz w:val="20"/>
                <w:szCs w:val="20"/>
              </w:rPr>
              <w:t xml:space="preserve"> </w:t>
            </w:r>
            <w:proofErr w:type="spellStart"/>
            <w:r w:rsidRPr="00530AF7">
              <w:rPr>
                <w:rFonts w:cstheme="minorHAnsi"/>
                <w:sz w:val="20"/>
                <w:szCs w:val="20"/>
              </w:rPr>
              <w:t>Workplace</w:t>
            </w:r>
            <w:proofErr w:type="spellEnd"/>
            <w:r w:rsidRPr="00530AF7">
              <w:rPr>
                <w:rFonts w:cstheme="minorHAnsi"/>
                <w:sz w:val="20"/>
                <w:szCs w:val="20"/>
              </w:rPr>
              <w:t>, uživatelské licence (plovoucí</w:t>
            </w:r>
            <w:r>
              <w:rPr>
                <w:rFonts w:cs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2511166B" w14:textId="0F6625E9" w:rsidR="00B133E7" w:rsidRDefault="00B133E7" w:rsidP="00B133E7">
            <w:pPr>
              <w:spacing w:after="0" w:line="240" w:lineRule="auto"/>
              <w:jc w:val="center"/>
              <w:rPr>
                <w:rFonts w:cstheme="minorHAnsi"/>
                <w:sz w:val="20"/>
                <w:szCs w:val="20"/>
              </w:rPr>
            </w:pPr>
            <w:r w:rsidRPr="00BC34FA">
              <w:rPr>
                <w:rFonts w:cstheme="minorHAnsi"/>
                <w:sz w:val="20"/>
                <w:szCs w:val="20"/>
                <w:highlight w:val="yellow"/>
              </w:rPr>
              <w:t>doplnit</w:t>
            </w:r>
          </w:p>
        </w:tc>
        <w:tc>
          <w:tcPr>
            <w:tcW w:w="1276" w:type="dxa"/>
            <w:tcBorders>
              <w:top w:val="single" w:sz="4" w:space="0" w:color="auto"/>
              <w:left w:val="single" w:sz="4" w:space="0" w:color="auto"/>
              <w:bottom w:val="single" w:sz="4" w:space="0" w:color="auto"/>
              <w:right w:val="single" w:sz="4" w:space="0" w:color="auto"/>
            </w:tcBorders>
            <w:vAlign w:val="center"/>
          </w:tcPr>
          <w:p w14:paraId="5C6D5744" w14:textId="60D6A1FB" w:rsidR="00B133E7" w:rsidRPr="002626BA" w:rsidRDefault="00B133E7" w:rsidP="00B133E7">
            <w:pPr>
              <w:spacing w:after="0" w:line="240" w:lineRule="auto"/>
              <w:jc w:val="center"/>
              <w:rPr>
                <w:rFonts w:cstheme="minorHAnsi"/>
                <w:sz w:val="20"/>
                <w:szCs w:val="20"/>
              </w:rPr>
            </w:pPr>
            <w:r>
              <w:rPr>
                <w:rFonts w:cstheme="minorHAnsi"/>
                <w:sz w:val="20"/>
                <w:szCs w:val="20"/>
              </w:rPr>
              <w:t>2</w:t>
            </w:r>
          </w:p>
        </w:tc>
      </w:tr>
      <w:tr w:rsidR="00B133E7" w:rsidRPr="002626BA" w14:paraId="3E878411" w14:textId="77777777" w:rsidTr="002E1FF1">
        <w:tc>
          <w:tcPr>
            <w:tcW w:w="1276" w:type="dxa"/>
            <w:tcBorders>
              <w:top w:val="single" w:sz="4" w:space="0" w:color="auto"/>
              <w:left w:val="single" w:sz="4" w:space="0" w:color="auto"/>
              <w:bottom w:val="single" w:sz="4" w:space="0" w:color="auto"/>
              <w:right w:val="single" w:sz="4" w:space="0" w:color="auto"/>
            </w:tcBorders>
            <w:vAlign w:val="center"/>
          </w:tcPr>
          <w:p w14:paraId="160469A6" w14:textId="77777777" w:rsidR="00B133E7" w:rsidRPr="00530AF7" w:rsidRDefault="00B133E7" w:rsidP="00B133E7">
            <w:pPr>
              <w:spacing w:after="0" w:line="240" w:lineRule="auto"/>
              <w:rPr>
                <w:rFonts w:cstheme="minorHAnsi"/>
                <w:sz w:val="20"/>
                <w:szCs w:val="20"/>
              </w:rPr>
            </w:pPr>
            <w:r w:rsidRPr="00530AF7">
              <w:rPr>
                <w:rFonts w:cstheme="minorHAnsi"/>
                <w:sz w:val="20"/>
                <w:szCs w:val="20"/>
              </w:rPr>
              <w:t>FORUM ®</w:t>
            </w:r>
          </w:p>
        </w:tc>
        <w:tc>
          <w:tcPr>
            <w:tcW w:w="6095" w:type="dxa"/>
            <w:tcBorders>
              <w:top w:val="single" w:sz="4" w:space="0" w:color="auto"/>
              <w:left w:val="single" w:sz="4" w:space="0" w:color="auto"/>
              <w:bottom w:val="single" w:sz="4" w:space="0" w:color="auto"/>
              <w:right w:val="single" w:sz="4" w:space="0" w:color="auto"/>
            </w:tcBorders>
            <w:vAlign w:val="center"/>
          </w:tcPr>
          <w:p w14:paraId="4255BF86" w14:textId="77777777" w:rsidR="00B133E7" w:rsidRPr="00530AF7" w:rsidRDefault="00B133E7" w:rsidP="00B133E7">
            <w:pPr>
              <w:spacing w:after="0" w:line="240" w:lineRule="auto"/>
              <w:rPr>
                <w:rFonts w:cstheme="minorHAnsi"/>
                <w:sz w:val="20"/>
                <w:szCs w:val="20"/>
              </w:rPr>
            </w:pPr>
            <w:r w:rsidRPr="002626BA">
              <w:rPr>
                <w:rFonts w:cstheme="minorHAnsi"/>
                <w:sz w:val="20"/>
                <w:szCs w:val="20"/>
              </w:rPr>
              <w:t xml:space="preserve">FORUM ® Retina </w:t>
            </w:r>
            <w:proofErr w:type="spellStart"/>
            <w:r w:rsidRPr="002626BA">
              <w:rPr>
                <w:rFonts w:cstheme="minorHAnsi"/>
                <w:sz w:val="20"/>
                <w:szCs w:val="20"/>
              </w:rPr>
              <w:t>Workplace</w:t>
            </w:r>
            <w:proofErr w:type="spellEnd"/>
            <w:r w:rsidRPr="002626BA">
              <w:rPr>
                <w:rFonts w:cstheme="minorHAnsi"/>
                <w:sz w:val="20"/>
                <w:szCs w:val="20"/>
              </w:rPr>
              <w:t xml:space="preserve"> uživatelské licence (</w:t>
            </w:r>
            <w:r>
              <w:rPr>
                <w:rFonts w:cstheme="minorHAnsi"/>
                <w:sz w:val="20"/>
                <w:szCs w:val="20"/>
              </w:rPr>
              <w:t>plovoucí</w:t>
            </w:r>
            <w:r w:rsidRPr="002626BA">
              <w:rPr>
                <w:rFonts w:cstheme="minorHAnsi"/>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5B066F66" w14:textId="5CC91650" w:rsidR="00B133E7" w:rsidRDefault="00B133E7" w:rsidP="00B133E7">
            <w:pPr>
              <w:spacing w:after="0" w:line="240" w:lineRule="auto"/>
              <w:jc w:val="center"/>
              <w:rPr>
                <w:rFonts w:cstheme="minorHAnsi"/>
                <w:sz w:val="20"/>
                <w:szCs w:val="20"/>
              </w:rPr>
            </w:pPr>
            <w:r w:rsidRPr="00BC34FA">
              <w:rPr>
                <w:rFonts w:cstheme="minorHAnsi"/>
                <w:sz w:val="20"/>
                <w:szCs w:val="20"/>
                <w:highlight w:val="yellow"/>
              </w:rPr>
              <w:t>doplnit</w:t>
            </w:r>
          </w:p>
        </w:tc>
        <w:tc>
          <w:tcPr>
            <w:tcW w:w="1276" w:type="dxa"/>
            <w:tcBorders>
              <w:top w:val="single" w:sz="4" w:space="0" w:color="auto"/>
              <w:left w:val="single" w:sz="4" w:space="0" w:color="auto"/>
              <w:bottom w:val="single" w:sz="4" w:space="0" w:color="auto"/>
              <w:right w:val="single" w:sz="4" w:space="0" w:color="auto"/>
            </w:tcBorders>
            <w:vAlign w:val="center"/>
          </w:tcPr>
          <w:p w14:paraId="6EA156B0" w14:textId="1B95C07E" w:rsidR="00B133E7" w:rsidRDefault="00B133E7" w:rsidP="00B133E7">
            <w:pPr>
              <w:spacing w:after="0" w:line="240" w:lineRule="auto"/>
              <w:jc w:val="center"/>
              <w:rPr>
                <w:rFonts w:cstheme="minorHAnsi"/>
                <w:sz w:val="20"/>
                <w:szCs w:val="20"/>
              </w:rPr>
            </w:pPr>
            <w:r>
              <w:rPr>
                <w:rFonts w:cstheme="minorHAnsi"/>
                <w:sz w:val="20"/>
                <w:szCs w:val="20"/>
              </w:rPr>
              <w:t>2</w:t>
            </w:r>
          </w:p>
        </w:tc>
      </w:tr>
      <w:tr w:rsidR="00B133E7" w:rsidRPr="002626BA" w14:paraId="74DA319F" w14:textId="77777777" w:rsidTr="002E1FF1">
        <w:tc>
          <w:tcPr>
            <w:tcW w:w="1276" w:type="dxa"/>
            <w:tcBorders>
              <w:top w:val="single" w:sz="4" w:space="0" w:color="auto"/>
              <w:left w:val="single" w:sz="4" w:space="0" w:color="auto"/>
              <w:bottom w:val="single" w:sz="4" w:space="0" w:color="auto"/>
              <w:right w:val="single" w:sz="4" w:space="0" w:color="auto"/>
            </w:tcBorders>
            <w:vAlign w:val="center"/>
          </w:tcPr>
          <w:p w14:paraId="6FE249D4" w14:textId="77777777" w:rsidR="00B133E7" w:rsidRPr="00530AF7" w:rsidRDefault="00B133E7" w:rsidP="00B133E7">
            <w:pPr>
              <w:spacing w:line="240" w:lineRule="auto"/>
              <w:rPr>
                <w:rFonts w:cstheme="minorHAnsi"/>
                <w:sz w:val="20"/>
                <w:szCs w:val="20"/>
              </w:rPr>
            </w:pPr>
            <w:r w:rsidRPr="00530AF7">
              <w:rPr>
                <w:rFonts w:cstheme="minorHAnsi"/>
                <w:sz w:val="20"/>
                <w:szCs w:val="20"/>
              </w:rPr>
              <w:t>FORUM ®</w:t>
            </w:r>
          </w:p>
        </w:tc>
        <w:tc>
          <w:tcPr>
            <w:tcW w:w="6095" w:type="dxa"/>
            <w:tcBorders>
              <w:top w:val="single" w:sz="4" w:space="0" w:color="auto"/>
              <w:left w:val="single" w:sz="4" w:space="0" w:color="auto"/>
              <w:bottom w:val="single" w:sz="4" w:space="0" w:color="auto"/>
              <w:right w:val="single" w:sz="4" w:space="0" w:color="auto"/>
            </w:tcBorders>
            <w:vAlign w:val="center"/>
          </w:tcPr>
          <w:p w14:paraId="5737390F" w14:textId="77777777" w:rsidR="00B133E7" w:rsidRPr="00530AF7" w:rsidRDefault="00B133E7" w:rsidP="00B133E7">
            <w:pPr>
              <w:spacing w:line="240" w:lineRule="auto"/>
              <w:rPr>
                <w:rFonts w:cstheme="minorHAnsi"/>
                <w:sz w:val="20"/>
                <w:szCs w:val="20"/>
              </w:rPr>
            </w:pPr>
            <w:r w:rsidRPr="00530AF7">
              <w:rPr>
                <w:rFonts w:cstheme="minorHAnsi"/>
                <w:sz w:val="20"/>
                <w:szCs w:val="20"/>
              </w:rPr>
              <w:t>FORUM ®  licence pro HL7 napojení na klinický informační systém FONS Enterprise</w:t>
            </w:r>
            <w:r>
              <w:rPr>
                <w:rFonts w:cstheme="minorHAnsi"/>
                <w:sz w:val="20"/>
                <w:szCs w:val="20"/>
              </w:rPr>
              <w:t xml:space="preserve"> zadavatele</w:t>
            </w:r>
            <w:r w:rsidRPr="00530AF7">
              <w:rPr>
                <w:rFonts w:cstheme="minorHAnsi"/>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14:paraId="2B7C17F8" w14:textId="2969DD85" w:rsidR="00B133E7" w:rsidRDefault="00B133E7" w:rsidP="00B133E7">
            <w:pPr>
              <w:spacing w:line="240" w:lineRule="auto"/>
              <w:jc w:val="center"/>
              <w:rPr>
                <w:rFonts w:cstheme="minorHAnsi"/>
                <w:sz w:val="20"/>
                <w:szCs w:val="20"/>
              </w:rPr>
            </w:pPr>
            <w:r w:rsidRPr="00BC34FA">
              <w:rPr>
                <w:rFonts w:cstheme="minorHAnsi"/>
                <w:sz w:val="20"/>
                <w:szCs w:val="20"/>
                <w:highlight w:val="yellow"/>
              </w:rPr>
              <w:t>doplnit</w:t>
            </w:r>
          </w:p>
        </w:tc>
        <w:tc>
          <w:tcPr>
            <w:tcW w:w="1276" w:type="dxa"/>
            <w:tcBorders>
              <w:top w:val="single" w:sz="4" w:space="0" w:color="auto"/>
              <w:left w:val="single" w:sz="4" w:space="0" w:color="auto"/>
              <w:bottom w:val="single" w:sz="4" w:space="0" w:color="auto"/>
              <w:right w:val="single" w:sz="4" w:space="0" w:color="auto"/>
            </w:tcBorders>
            <w:vAlign w:val="center"/>
          </w:tcPr>
          <w:p w14:paraId="7C94D5C7" w14:textId="20EC7CCA" w:rsidR="00B133E7" w:rsidRDefault="00B133E7" w:rsidP="00B133E7">
            <w:pPr>
              <w:spacing w:line="240" w:lineRule="auto"/>
              <w:jc w:val="center"/>
              <w:rPr>
                <w:rFonts w:cstheme="minorHAnsi"/>
                <w:sz w:val="20"/>
                <w:szCs w:val="20"/>
              </w:rPr>
            </w:pPr>
            <w:r>
              <w:rPr>
                <w:rFonts w:cstheme="minorHAnsi"/>
                <w:sz w:val="20"/>
                <w:szCs w:val="20"/>
              </w:rPr>
              <w:t>1</w:t>
            </w:r>
          </w:p>
        </w:tc>
      </w:tr>
      <w:tr w:rsidR="00B133E7" w:rsidRPr="002626BA" w14:paraId="37BD5453" w14:textId="77777777" w:rsidTr="002E1FF1">
        <w:tc>
          <w:tcPr>
            <w:tcW w:w="1276" w:type="dxa"/>
            <w:tcBorders>
              <w:top w:val="single" w:sz="4" w:space="0" w:color="auto"/>
              <w:left w:val="single" w:sz="4" w:space="0" w:color="auto"/>
              <w:bottom w:val="single" w:sz="4" w:space="0" w:color="auto"/>
              <w:right w:val="single" w:sz="4" w:space="0" w:color="auto"/>
            </w:tcBorders>
            <w:vAlign w:val="center"/>
          </w:tcPr>
          <w:p w14:paraId="71AE8430" w14:textId="77777777" w:rsidR="00B133E7" w:rsidRPr="00530AF7" w:rsidRDefault="00B133E7" w:rsidP="00B133E7">
            <w:pPr>
              <w:spacing w:line="240" w:lineRule="auto"/>
              <w:rPr>
                <w:rFonts w:cstheme="minorHAnsi"/>
                <w:sz w:val="20"/>
                <w:szCs w:val="20"/>
              </w:rPr>
            </w:pPr>
            <w:r w:rsidRPr="00530AF7">
              <w:rPr>
                <w:rFonts w:cstheme="minorHAnsi"/>
                <w:sz w:val="20"/>
                <w:szCs w:val="20"/>
              </w:rPr>
              <w:t>FORUM ®</w:t>
            </w:r>
          </w:p>
        </w:tc>
        <w:tc>
          <w:tcPr>
            <w:tcW w:w="6095" w:type="dxa"/>
            <w:tcBorders>
              <w:top w:val="single" w:sz="4" w:space="0" w:color="auto"/>
              <w:left w:val="single" w:sz="4" w:space="0" w:color="auto"/>
              <w:bottom w:val="single" w:sz="4" w:space="0" w:color="auto"/>
              <w:right w:val="single" w:sz="4" w:space="0" w:color="auto"/>
            </w:tcBorders>
            <w:vAlign w:val="center"/>
          </w:tcPr>
          <w:p w14:paraId="4F122723" w14:textId="77777777" w:rsidR="00B133E7" w:rsidRPr="00530AF7" w:rsidRDefault="00B133E7" w:rsidP="00B133E7">
            <w:pPr>
              <w:spacing w:line="240" w:lineRule="auto"/>
              <w:rPr>
                <w:rFonts w:cstheme="minorHAnsi"/>
                <w:sz w:val="20"/>
                <w:szCs w:val="20"/>
              </w:rPr>
            </w:pPr>
            <w:r w:rsidRPr="00530AF7">
              <w:rPr>
                <w:rFonts w:cstheme="minorHAnsi"/>
                <w:sz w:val="20"/>
                <w:szCs w:val="20"/>
              </w:rPr>
              <w:t xml:space="preserve">FORUM ®  LDAP/SSO licence pro napojení na systém </w:t>
            </w:r>
            <w:proofErr w:type="spellStart"/>
            <w:r w:rsidRPr="00530AF7">
              <w:rPr>
                <w:rFonts w:cstheme="minorHAnsi"/>
                <w:sz w:val="20"/>
                <w:szCs w:val="20"/>
              </w:rPr>
              <w:t>Active</w:t>
            </w:r>
            <w:proofErr w:type="spellEnd"/>
            <w:r w:rsidRPr="00530AF7">
              <w:rPr>
                <w:rFonts w:cstheme="minorHAnsi"/>
                <w:sz w:val="20"/>
                <w:szCs w:val="20"/>
              </w:rPr>
              <w:t xml:space="preserve"> </w:t>
            </w:r>
            <w:proofErr w:type="spellStart"/>
            <w:r w:rsidRPr="00530AF7">
              <w:rPr>
                <w:rFonts w:cstheme="minorHAnsi"/>
                <w:sz w:val="20"/>
                <w:szCs w:val="20"/>
              </w:rPr>
              <w:t>Directory</w:t>
            </w:r>
            <w:proofErr w:type="spellEnd"/>
            <w:r w:rsidRPr="00530AF7">
              <w:rPr>
                <w:rFonts w:cstheme="minorHAnsi"/>
                <w:sz w:val="20"/>
                <w:szCs w:val="20"/>
              </w:rPr>
              <w:t xml:space="preserve"> </w:t>
            </w:r>
            <w:r>
              <w:rPr>
                <w:rFonts w:cstheme="minorHAnsi"/>
                <w:sz w:val="20"/>
                <w:szCs w:val="20"/>
              </w:rPr>
              <w:t>zadavatele</w:t>
            </w:r>
          </w:p>
        </w:tc>
        <w:tc>
          <w:tcPr>
            <w:tcW w:w="1418" w:type="dxa"/>
            <w:tcBorders>
              <w:top w:val="single" w:sz="4" w:space="0" w:color="auto"/>
              <w:left w:val="single" w:sz="4" w:space="0" w:color="auto"/>
              <w:bottom w:val="single" w:sz="4" w:space="0" w:color="auto"/>
              <w:right w:val="single" w:sz="4" w:space="0" w:color="auto"/>
            </w:tcBorders>
          </w:tcPr>
          <w:p w14:paraId="4E1243BA" w14:textId="5D6404B7" w:rsidR="00B133E7" w:rsidRDefault="00B133E7" w:rsidP="00B133E7">
            <w:pPr>
              <w:spacing w:line="240" w:lineRule="auto"/>
              <w:jc w:val="center"/>
              <w:rPr>
                <w:rFonts w:cstheme="minorHAnsi"/>
                <w:sz w:val="20"/>
                <w:szCs w:val="20"/>
              </w:rPr>
            </w:pPr>
            <w:r w:rsidRPr="00BC34FA">
              <w:rPr>
                <w:rFonts w:cstheme="minorHAnsi"/>
                <w:sz w:val="20"/>
                <w:szCs w:val="20"/>
                <w:highlight w:val="yellow"/>
              </w:rPr>
              <w:t>doplnit</w:t>
            </w:r>
          </w:p>
        </w:tc>
        <w:tc>
          <w:tcPr>
            <w:tcW w:w="1276" w:type="dxa"/>
            <w:tcBorders>
              <w:top w:val="single" w:sz="4" w:space="0" w:color="auto"/>
              <w:left w:val="single" w:sz="4" w:space="0" w:color="auto"/>
              <w:bottom w:val="single" w:sz="4" w:space="0" w:color="auto"/>
              <w:right w:val="single" w:sz="4" w:space="0" w:color="auto"/>
            </w:tcBorders>
            <w:vAlign w:val="center"/>
          </w:tcPr>
          <w:p w14:paraId="067453BE" w14:textId="52B03C9D" w:rsidR="00B133E7" w:rsidRDefault="00B133E7" w:rsidP="00B133E7">
            <w:pPr>
              <w:spacing w:line="240" w:lineRule="auto"/>
              <w:jc w:val="center"/>
              <w:rPr>
                <w:rFonts w:cstheme="minorHAnsi"/>
                <w:sz w:val="20"/>
                <w:szCs w:val="20"/>
              </w:rPr>
            </w:pPr>
            <w:r>
              <w:rPr>
                <w:rFonts w:cstheme="minorHAnsi"/>
                <w:sz w:val="20"/>
                <w:szCs w:val="20"/>
              </w:rPr>
              <w:t>1</w:t>
            </w:r>
          </w:p>
        </w:tc>
      </w:tr>
      <w:tr w:rsidR="00B133E7" w:rsidRPr="002626BA" w14:paraId="47673B42" w14:textId="77777777" w:rsidTr="003023B3">
        <w:tc>
          <w:tcPr>
            <w:tcW w:w="1276"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558C5BF" w14:textId="77777777" w:rsidR="00B133E7" w:rsidRPr="00530AF7" w:rsidRDefault="00B133E7" w:rsidP="00B133E7">
            <w:pPr>
              <w:spacing w:line="240" w:lineRule="auto"/>
              <w:rPr>
                <w:rFonts w:cstheme="minorHAnsi"/>
                <w:sz w:val="20"/>
                <w:szCs w:val="20"/>
              </w:rPr>
            </w:pPr>
          </w:p>
        </w:tc>
        <w:tc>
          <w:tcPr>
            <w:tcW w:w="6095"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9A7292B" w14:textId="77777777" w:rsidR="00B133E7" w:rsidRPr="00B41CB7" w:rsidRDefault="00B133E7" w:rsidP="00B133E7">
            <w:pPr>
              <w:spacing w:after="0" w:line="240" w:lineRule="auto"/>
              <w:rPr>
                <w:rFonts w:cstheme="minorHAnsi"/>
                <w:b/>
                <w:bCs/>
                <w:sz w:val="20"/>
                <w:szCs w:val="20"/>
              </w:rPr>
            </w:pPr>
            <w:r w:rsidRPr="00B41CB7">
              <w:rPr>
                <w:rFonts w:cstheme="minorHAnsi"/>
                <w:b/>
                <w:bCs/>
                <w:sz w:val="20"/>
                <w:szCs w:val="20"/>
              </w:rPr>
              <w:t>Servisní softwarové nástroje</w:t>
            </w:r>
          </w:p>
        </w:tc>
        <w:tc>
          <w:tcPr>
            <w:tcW w:w="1418"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A3F5167" w14:textId="77777777" w:rsidR="00B133E7" w:rsidRDefault="00B133E7" w:rsidP="00B133E7">
            <w:pPr>
              <w:spacing w:line="240" w:lineRule="auto"/>
              <w:jc w:val="center"/>
              <w:rPr>
                <w:rFonts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CE34F55" w14:textId="2DBD179B" w:rsidR="00B133E7" w:rsidRDefault="00B133E7" w:rsidP="00B133E7">
            <w:pPr>
              <w:spacing w:line="240" w:lineRule="auto"/>
              <w:jc w:val="center"/>
              <w:rPr>
                <w:rFonts w:cstheme="minorHAnsi"/>
                <w:sz w:val="20"/>
                <w:szCs w:val="20"/>
              </w:rPr>
            </w:pPr>
          </w:p>
        </w:tc>
      </w:tr>
      <w:tr w:rsidR="00B133E7" w:rsidRPr="002626BA" w14:paraId="4E0E27B3" w14:textId="77777777" w:rsidTr="003023B3">
        <w:trPr>
          <w:trHeight w:val="1025"/>
        </w:trPr>
        <w:tc>
          <w:tcPr>
            <w:tcW w:w="1276" w:type="dxa"/>
            <w:tcBorders>
              <w:top w:val="single" w:sz="4" w:space="0" w:color="auto"/>
              <w:left w:val="single" w:sz="4" w:space="0" w:color="auto"/>
              <w:bottom w:val="single" w:sz="4" w:space="0" w:color="auto"/>
              <w:right w:val="single" w:sz="4" w:space="0" w:color="auto"/>
            </w:tcBorders>
            <w:vAlign w:val="center"/>
          </w:tcPr>
          <w:p w14:paraId="5E592279" w14:textId="77777777" w:rsidR="00B133E7" w:rsidRPr="00530AF7" w:rsidRDefault="00B133E7" w:rsidP="00B133E7">
            <w:pPr>
              <w:spacing w:line="240" w:lineRule="auto"/>
              <w:rPr>
                <w:rFonts w:cstheme="minorHAnsi"/>
                <w:sz w:val="20"/>
                <w:szCs w:val="20"/>
              </w:rPr>
            </w:pPr>
            <w:r w:rsidRPr="00530AF7">
              <w:rPr>
                <w:rFonts w:cstheme="minorHAnsi"/>
                <w:sz w:val="20"/>
                <w:szCs w:val="20"/>
              </w:rPr>
              <w:t>FORUM ®</w:t>
            </w:r>
          </w:p>
        </w:tc>
        <w:tc>
          <w:tcPr>
            <w:tcW w:w="6095" w:type="dxa"/>
            <w:tcBorders>
              <w:top w:val="single" w:sz="4" w:space="0" w:color="auto"/>
              <w:left w:val="single" w:sz="4" w:space="0" w:color="auto"/>
              <w:bottom w:val="single" w:sz="4" w:space="0" w:color="auto"/>
              <w:right w:val="single" w:sz="4" w:space="0" w:color="auto"/>
            </w:tcBorders>
            <w:vAlign w:val="center"/>
          </w:tcPr>
          <w:p w14:paraId="1C8C7172" w14:textId="77777777" w:rsidR="00B133E7" w:rsidRPr="006B27BB" w:rsidRDefault="00B133E7" w:rsidP="00B133E7">
            <w:proofErr w:type="spellStart"/>
            <w:r w:rsidRPr="00CA2344">
              <w:t>Zeiss</w:t>
            </w:r>
            <w:proofErr w:type="spellEnd"/>
            <w:r w:rsidRPr="00CA2344">
              <w:t xml:space="preserve"> FORUM </w:t>
            </w:r>
            <w:proofErr w:type="spellStart"/>
            <w:r w:rsidRPr="00CA2344">
              <w:t>Assist</w:t>
            </w:r>
            <w:proofErr w:type="spellEnd"/>
            <w:r w:rsidRPr="00CA2344">
              <w:t xml:space="preserve"> </w:t>
            </w:r>
            <w:proofErr w:type="spellStart"/>
            <w:r w:rsidRPr="00CA2344">
              <w:t>Match</w:t>
            </w:r>
            <w:proofErr w:type="spellEnd"/>
            <w:r w:rsidRPr="006B27BB">
              <w:rPr>
                <w:rFonts w:cstheme="minorHAnsi"/>
                <w:sz w:val="20"/>
                <w:szCs w:val="20"/>
              </w:rPr>
              <w:t xml:space="preserve"> </w:t>
            </w:r>
            <w:r>
              <w:rPr>
                <w:rFonts w:cstheme="minorHAnsi"/>
                <w:sz w:val="20"/>
                <w:szCs w:val="20"/>
              </w:rPr>
              <w:t>- n</w:t>
            </w:r>
            <w:r w:rsidRPr="006B27BB">
              <w:rPr>
                <w:rFonts w:cstheme="minorHAnsi"/>
                <w:sz w:val="20"/>
                <w:szCs w:val="20"/>
              </w:rPr>
              <w:t xml:space="preserve">ástroj pro </w:t>
            </w:r>
            <w:r w:rsidRPr="006B27BB">
              <w:t>odstraňování duplicit a pro slučování dat pro realizaci jednotného PACS systému, nástroj musí být licencován na počet administrátor</w:t>
            </w:r>
            <w:r>
              <w:t>ů</w:t>
            </w:r>
          </w:p>
        </w:tc>
        <w:tc>
          <w:tcPr>
            <w:tcW w:w="1418" w:type="dxa"/>
            <w:tcBorders>
              <w:top w:val="single" w:sz="4" w:space="0" w:color="auto"/>
              <w:left w:val="single" w:sz="4" w:space="0" w:color="auto"/>
              <w:bottom w:val="single" w:sz="4" w:space="0" w:color="auto"/>
              <w:right w:val="single" w:sz="4" w:space="0" w:color="auto"/>
            </w:tcBorders>
          </w:tcPr>
          <w:p w14:paraId="1ED9A91E" w14:textId="6115D2AB" w:rsidR="00B133E7" w:rsidRDefault="00B133E7" w:rsidP="00B133E7">
            <w:pPr>
              <w:spacing w:line="240" w:lineRule="auto"/>
              <w:jc w:val="center"/>
              <w:rPr>
                <w:rFonts w:cstheme="minorHAnsi"/>
                <w:sz w:val="20"/>
                <w:szCs w:val="20"/>
              </w:rPr>
            </w:pPr>
            <w:r w:rsidRPr="00B133E7">
              <w:rPr>
                <w:rFonts w:cstheme="minorHAnsi"/>
                <w:sz w:val="20"/>
                <w:szCs w:val="20"/>
                <w:highlight w:val="yellow"/>
              </w:rPr>
              <w:t>doplnit</w:t>
            </w:r>
          </w:p>
        </w:tc>
        <w:tc>
          <w:tcPr>
            <w:tcW w:w="1276" w:type="dxa"/>
            <w:tcBorders>
              <w:top w:val="single" w:sz="4" w:space="0" w:color="auto"/>
              <w:left w:val="single" w:sz="4" w:space="0" w:color="auto"/>
              <w:bottom w:val="single" w:sz="4" w:space="0" w:color="auto"/>
              <w:right w:val="single" w:sz="4" w:space="0" w:color="auto"/>
            </w:tcBorders>
            <w:vAlign w:val="center"/>
          </w:tcPr>
          <w:p w14:paraId="52E8F50F" w14:textId="7A22A9D1" w:rsidR="00B133E7" w:rsidRDefault="00B133E7" w:rsidP="00B133E7">
            <w:pPr>
              <w:spacing w:line="240" w:lineRule="auto"/>
              <w:jc w:val="center"/>
              <w:rPr>
                <w:rFonts w:cstheme="minorHAnsi"/>
                <w:sz w:val="20"/>
                <w:szCs w:val="20"/>
              </w:rPr>
            </w:pPr>
            <w:r>
              <w:rPr>
                <w:rFonts w:cstheme="minorHAnsi"/>
                <w:sz w:val="20"/>
                <w:szCs w:val="20"/>
              </w:rPr>
              <w:t>5</w:t>
            </w:r>
          </w:p>
        </w:tc>
      </w:tr>
    </w:tbl>
    <w:p w14:paraId="1015E369" w14:textId="77777777" w:rsidR="00DD09BA" w:rsidRDefault="00DD09BA" w:rsidP="00DD09BA">
      <w:pPr>
        <w:spacing w:after="120" w:line="240" w:lineRule="auto"/>
        <w:rPr>
          <w:rFonts w:ascii="Calibri" w:eastAsia="Times New Roman" w:hAnsi="Calibri" w:cs="Times New Roman"/>
          <w:color w:val="000000"/>
        </w:rPr>
      </w:pPr>
    </w:p>
    <w:p w14:paraId="32C1DD68" w14:textId="77777777" w:rsidR="00DD09BA" w:rsidRDefault="00DD09BA" w:rsidP="00DD09BA">
      <w:pPr>
        <w:spacing w:after="120" w:line="240" w:lineRule="auto"/>
        <w:rPr>
          <w:rFonts w:ascii="Calibri" w:eastAsia="Times New Roman" w:hAnsi="Calibri" w:cs="Times New Roman"/>
          <w:color w:val="000000"/>
        </w:rPr>
      </w:pPr>
      <w:r w:rsidRPr="002626BA">
        <w:rPr>
          <w:rFonts w:ascii="Calibri" w:eastAsia="Times New Roman" w:hAnsi="Calibri" w:cs="Times New Roman"/>
          <w:color w:val="000000"/>
        </w:rPr>
        <w:t xml:space="preserve">Součástí dodávky musí být </w:t>
      </w:r>
      <w:r>
        <w:rPr>
          <w:rFonts w:ascii="Calibri" w:eastAsia="Times New Roman" w:hAnsi="Calibri" w:cs="Times New Roman"/>
          <w:color w:val="000000"/>
        </w:rPr>
        <w:t xml:space="preserve">dále </w:t>
      </w:r>
      <w:r w:rsidRPr="002626BA">
        <w:rPr>
          <w:rFonts w:ascii="Calibri" w:eastAsia="Times New Roman" w:hAnsi="Calibri" w:cs="Times New Roman"/>
          <w:color w:val="000000"/>
        </w:rPr>
        <w:t xml:space="preserve">veškeré </w:t>
      </w:r>
      <w:r>
        <w:rPr>
          <w:rFonts w:ascii="Calibri" w:eastAsia="Times New Roman" w:hAnsi="Calibri" w:cs="Times New Roman"/>
          <w:color w:val="000000"/>
        </w:rPr>
        <w:t xml:space="preserve">ostatní </w:t>
      </w:r>
      <w:r w:rsidRPr="002626BA">
        <w:rPr>
          <w:rFonts w:ascii="Calibri" w:eastAsia="Times New Roman" w:hAnsi="Calibri" w:cs="Times New Roman"/>
          <w:color w:val="000000"/>
        </w:rPr>
        <w:t>licenční zajištění v rámci díla nezbytné pro legální provozování dodaného řešení.</w:t>
      </w:r>
    </w:p>
    <w:p w14:paraId="07DD497A" w14:textId="21AB9C4B" w:rsidR="00FC1107" w:rsidRDefault="00FC1107" w:rsidP="00FC1107">
      <w:r>
        <w:br w:type="page"/>
      </w:r>
    </w:p>
    <w:bookmarkEnd w:id="54"/>
    <w:bookmarkEnd w:id="55"/>
    <w:p w14:paraId="4F58769C" w14:textId="77777777" w:rsidR="00FC1107" w:rsidRDefault="00FC1107" w:rsidP="00FC1107">
      <w:pPr>
        <w:spacing w:after="120" w:line="240" w:lineRule="auto"/>
        <w:ind w:left="720"/>
        <w:jc w:val="both"/>
      </w:pPr>
    </w:p>
    <w:p w14:paraId="1158D655" w14:textId="1D234E2A" w:rsidR="00DD09BA" w:rsidRDefault="00FC1107" w:rsidP="00DD09BA">
      <w:pPr>
        <w:spacing w:after="120" w:line="240" w:lineRule="auto"/>
        <w:jc w:val="both"/>
      </w:pPr>
      <w:r w:rsidRPr="002626BA">
        <w:t xml:space="preserve">V rámci dodávky řešení </w:t>
      </w:r>
      <w:r>
        <w:rPr>
          <w:b/>
          <w:bCs/>
        </w:rPr>
        <w:t>jednotného centralizovaného informačního systému PACS pro oční oddělení NPK</w:t>
      </w:r>
      <w:r w:rsidRPr="002626BA">
        <w:t xml:space="preserve"> </w:t>
      </w:r>
      <w:bookmarkStart w:id="56" w:name="_Hlk175900457"/>
      <w:r w:rsidR="00DD09BA">
        <w:t xml:space="preserve">bude provedeno </w:t>
      </w:r>
      <w:r w:rsidRPr="00530AF7">
        <w:t>napojení těchto</w:t>
      </w:r>
      <w:r w:rsidR="00DD09BA">
        <w:t xml:space="preserve">, dosud nepřipojených, modalit, </w:t>
      </w:r>
      <w:r w:rsidRPr="00530AF7">
        <w:t xml:space="preserve"> přístrojů</w:t>
      </w:r>
      <w:r w:rsidR="00DD09BA">
        <w:t xml:space="preserve"> očních oddělení Objednatele</w:t>
      </w:r>
      <w:r>
        <w:t>:</w:t>
      </w:r>
    </w:p>
    <w:tbl>
      <w:tblPr>
        <w:tblW w:w="6930" w:type="dxa"/>
        <w:tblInd w:w="720" w:type="dxa"/>
        <w:tblCellMar>
          <w:left w:w="70" w:type="dxa"/>
          <w:right w:w="70" w:type="dxa"/>
        </w:tblCellMar>
        <w:tblLook w:val="04A0" w:firstRow="1" w:lastRow="0" w:firstColumn="1" w:lastColumn="0" w:noHBand="0" w:noVBand="1"/>
      </w:tblPr>
      <w:tblGrid>
        <w:gridCol w:w="3681"/>
        <w:gridCol w:w="3249"/>
      </w:tblGrid>
      <w:tr w:rsidR="00DD09BA" w:rsidRPr="00530AF7" w14:paraId="573EE4AF" w14:textId="77777777" w:rsidTr="0009087D">
        <w:trPr>
          <w:trHeight w:val="252"/>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232BE3" w14:textId="77777777" w:rsidR="00DD09BA" w:rsidRPr="00530AF7" w:rsidRDefault="00DD09BA" w:rsidP="0009087D">
            <w:pPr>
              <w:spacing w:after="120" w:line="240" w:lineRule="auto"/>
              <w:jc w:val="center"/>
              <w:rPr>
                <w:rFonts w:eastAsia="Times New Roman" w:cstheme="minorHAnsi"/>
                <w:b/>
                <w:bCs/>
                <w:sz w:val="20"/>
                <w:szCs w:val="20"/>
                <w:lang w:bidi="he-IL"/>
              </w:rPr>
            </w:pPr>
            <w:r w:rsidRPr="00DD09BA">
              <w:rPr>
                <w:rFonts w:eastAsia="Times New Roman" w:cstheme="minorHAnsi"/>
                <w:b/>
                <w:bCs/>
                <w:sz w:val="28"/>
                <w:szCs w:val="28"/>
                <w:lang w:bidi="he-IL"/>
              </w:rPr>
              <w:t>Přístroj</w:t>
            </w:r>
          </w:p>
        </w:tc>
        <w:tc>
          <w:tcPr>
            <w:tcW w:w="32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574F00" w14:textId="77777777" w:rsidR="00DD09BA" w:rsidRPr="00DD09BA" w:rsidRDefault="00DD09BA" w:rsidP="0009087D">
            <w:pPr>
              <w:spacing w:after="120" w:line="240" w:lineRule="auto"/>
              <w:jc w:val="center"/>
              <w:rPr>
                <w:rFonts w:eastAsia="Times New Roman" w:cstheme="minorHAnsi"/>
                <w:b/>
                <w:bCs/>
                <w:sz w:val="28"/>
                <w:szCs w:val="28"/>
                <w:lang w:bidi="he-IL"/>
              </w:rPr>
            </w:pPr>
            <w:r w:rsidRPr="00DD09BA">
              <w:rPr>
                <w:rFonts w:eastAsia="Times New Roman" w:cstheme="minorHAnsi"/>
                <w:b/>
                <w:bCs/>
                <w:sz w:val="28"/>
                <w:szCs w:val="28"/>
                <w:lang w:bidi="he-IL"/>
              </w:rPr>
              <w:t xml:space="preserve">Dodavatel </w:t>
            </w:r>
          </w:p>
          <w:p w14:paraId="687E7AEE" w14:textId="14274184" w:rsidR="00DD09BA" w:rsidRPr="00530AF7" w:rsidRDefault="00DD09BA" w:rsidP="0009087D">
            <w:pPr>
              <w:spacing w:after="120" w:line="240" w:lineRule="auto"/>
              <w:jc w:val="center"/>
              <w:rPr>
                <w:rFonts w:eastAsia="Times New Roman" w:cstheme="minorHAnsi"/>
                <w:b/>
                <w:bCs/>
                <w:sz w:val="20"/>
                <w:szCs w:val="20"/>
                <w:lang w:bidi="he-IL"/>
              </w:rPr>
            </w:pPr>
            <w:r>
              <w:rPr>
                <w:rFonts w:eastAsia="Times New Roman" w:cstheme="minorHAnsi"/>
                <w:b/>
                <w:bCs/>
                <w:sz w:val="20"/>
                <w:szCs w:val="20"/>
                <w:lang w:bidi="he-IL"/>
              </w:rPr>
              <w:t xml:space="preserve"> CARL ZEISS nebo třetí strana</w:t>
            </w:r>
          </w:p>
        </w:tc>
      </w:tr>
      <w:tr w:rsidR="00DD09BA" w:rsidRPr="00530AF7" w14:paraId="5886BA09" w14:textId="77777777" w:rsidTr="0009087D">
        <w:trPr>
          <w:trHeight w:val="252"/>
        </w:trPr>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14:paraId="22D800D1" w14:textId="77777777" w:rsidR="00DD09BA" w:rsidRPr="00B4250F" w:rsidRDefault="00DD09BA" w:rsidP="0009087D">
            <w:pPr>
              <w:spacing w:after="120" w:line="240" w:lineRule="auto"/>
            </w:pPr>
            <w:r w:rsidRPr="00B4250F">
              <w:t>HFA3</w:t>
            </w:r>
          </w:p>
        </w:tc>
        <w:tc>
          <w:tcPr>
            <w:tcW w:w="3249" w:type="dxa"/>
            <w:tcBorders>
              <w:top w:val="single" w:sz="4" w:space="0" w:color="auto"/>
              <w:left w:val="single" w:sz="4" w:space="0" w:color="auto"/>
              <w:bottom w:val="single" w:sz="4" w:space="0" w:color="auto"/>
              <w:right w:val="single" w:sz="4" w:space="0" w:color="auto"/>
            </w:tcBorders>
            <w:shd w:val="clear" w:color="auto" w:fill="auto"/>
            <w:vAlign w:val="center"/>
          </w:tcPr>
          <w:p w14:paraId="53A41356" w14:textId="35D0466C" w:rsidR="00DD09BA" w:rsidRPr="00B4250F" w:rsidRDefault="00DD09BA" w:rsidP="0009087D">
            <w:pPr>
              <w:spacing w:after="120" w:line="240" w:lineRule="auto"/>
            </w:pPr>
            <w:r>
              <w:t xml:space="preserve">Carl </w:t>
            </w:r>
            <w:r w:rsidRPr="00B4250F">
              <w:t>Zeiss</w:t>
            </w:r>
          </w:p>
        </w:tc>
      </w:tr>
      <w:tr w:rsidR="00DD09BA" w:rsidRPr="00530AF7" w14:paraId="40A5A36C" w14:textId="77777777" w:rsidTr="007C0E9E">
        <w:trPr>
          <w:trHeight w:val="252"/>
        </w:trPr>
        <w:tc>
          <w:tcPr>
            <w:tcW w:w="3681" w:type="dxa"/>
            <w:tcBorders>
              <w:top w:val="nil"/>
              <w:left w:val="single" w:sz="4" w:space="0" w:color="auto"/>
              <w:bottom w:val="single" w:sz="4" w:space="0" w:color="auto"/>
              <w:right w:val="single" w:sz="4" w:space="0" w:color="auto"/>
            </w:tcBorders>
            <w:shd w:val="clear" w:color="auto" w:fill="auto"/>
            <w:vAlign w:val="center"/>
          </w:tcPr>
          <w:p w14:paraId="439BC569" w14:textId="77777777" w:rsidR="00DD09BA" w:rsidRPr="00B4250F" w:rsidRDefault="00DD09BA" w:rsidP="00DD09BA">
            <w:pPr>
              <w:spacing w:after="120" w:line="240" w:lineRule="auto"/>
            </w:pPr>
            <w:proofErr w:type="spellStart"/>
            <w:r w:rsidRPr="00B4250F">
              <w:t>Visucam</w:t>
            </w:r>
            <w:proofErr w:type="spellEnd"/>
          </w:p>
        </w:tc>
        <w:tc>
          <w:tcPr>
            <w:tcW w:w="3249" w:type="dxa"/>
            <w:tcBorders>
              <w:top w:val="nil"/>
              <w:left w:val="single" w:sz="4" w:space="0" w:color="auto"/>
              <w:bottom w:val="single" w:sz="4" w:space="0" w:color="auto"/>
              <w:right w:val="single" w:sz="4" w:space="0" w:color="auto"/>
            </w:tcBorders>
            <w:shd w:val="clear" w:color="auto" w:fill="auto"/>
          </w:tcPr>
          <w:p w14:paraId="49F11453" w14:textId="690DB314" w:rsidR="00DD09BA" w:rsidRPr="00B4250F" w:rsidRDefault="00DD09BA" w:rsidP="00DD09BA">
            <w:pPr>
              <w:spacing w:after="120" w:line="240" w:lineRule="auto"/>
            </w:pPr>
            <w:r w:rsidRPr="00EB29F5">
              <w:t>Carl Zeiss</w:t>
            </w:r>
          </w:p>
        </w:tc>
      </w:tr>
      <w:tr w:rsidR="00DD09BA" w:rsidRPr="00530AF7" w14:paraId="0FF30B8E" w14:textId="77777777" w:rsidTr="007C0E9E">
        <w:trPr>
          <w:trHeight w:val="252"/>
        </w:trPr>
        <w:tc>
          <w:tcPr>
            <w:tcW w:w="3681" w:type="dxa"/>
            <w:tcBorders>
              <w:top w:val="nil"/>
              <w:left w:val="single" w:sz="4" w:space="0" w:color="auto"/>
              <w:bottom w:val="single" w:sz="4" w:space="0" w:color="auto"/>
              <w:right w:val="single" w:sz="4" w:space="0" w:color="auto"/>
            </w:tcBorders>
            <w:shd w:val="clear" w:color="auto" w:fill="auto"/>
            <w:vAlign w:val="center"/>
          </w:tcPr>
          <w:p w14:paraId="2D7B35F6" w14:textId="77777777" w:rsidR="00DD09BA" w:rsidRPr="00B4250F" w:rsidRDefault="00DD09BA" w:rsidP="00DD09BA">
            <w:pPr>
              <w:spacing w:after="120" w:line="240" w:lineRule="auto"/>
            </w:pPr>
            <w:proofErr w:type="spellStart"/>
            <w:r w:rsidRPr="00B4250F">
              <w:t>Clarus</w:t>
            </w:r>
            <w:proofErr w:type="spellEnd"/>
            <w:r w:rsidRPr="00B4250F">
              <w:t xml:space="preserve"> - pořízení 10/2024</w:t>
            </w:r>
          </w:p>
        </w:tc>
        <w:tc>
          <w:tcPr>
            <w:tcW w:w="3249" w:type="dxa"/>
            <w:tcBorders>
              <w:top w:val="nil"/>
              <w:left w:val="single" w:sz="4" w:space="0" w:color="auto"/>
              <w:bottom w:val="single" w:sz="4" w:space="0" w:color="auto"/>
              <w:right w:val="single" w:sz="4" w:space="0" w:color="auto"/>
            </w:tcBorders>
            <w:shd w:val="clear" w:color="auto" w:fill="auto"/>
          </w:tcPr>
          <w:p w14:paraId="6AD1DC08" w14:textId="7155AD71" w:rsidR="00DD09BA" w:rsidRPr="00B4250F" w:rsidRDefault="00DD09BA" w:rsidP="00DD09BA">
            <w:pPr>
              <w:spacing w:after="120" w:line="240" w:lineRule="auto"/>
            </w:pPr>
            <w:r w:rsidRPr="00EB29F5">
              <w:t>Carl Zeiss</w:t>
            </w:r>
          </w:p>
        </w:tc>
      </w:tr>
      <w:tr w:rsidR="00DD09BA" w:rsidRPr="00530AF7" w14:paraId="0A0DC629" w14:textId="77777777" w:rsidTr="007C0E9E">
        <w:trPr>
          <w:trHeight w:val="252"/>
        </w:trPr>
        <w:tc>
          <w:tcPr>
            <w:tcW w:w="3681" w:type="dxa"/>
            <w:tcBorders>
              <w:top w:val="nil"/>
              <w:left w:val="single" w:sz="4" w:space="0" w:color="auto"/>
              <w:bottom w:val="single" w:sz="4" w:space="0" w:color="auto"/>
              <w:right w:val="single" w:sz="4" w:space="0" w:color="auto"/>
            </w:tcBorders>
            <w:shd w:val="clear" w:color="auto" w:fill="auto"/>
            <w:vAlign w:val="center"/>
          </w:tcPr>
          <w:p w14:paraId="7A0F08BF" w14:textId="77777777" w:rsidR="00DD09BA" w:rsidRPr="00B4250F" w:rsidRDefault="00DD09BA" w:rsidP="00DD09BA">
            <w:pPr>
              <w:spacing w:after="120" w:line="240" w:lineRule="auto"/>
            </w:pPr>
            <w:r w:rsidRPr="00B4250F">
              <w:t>IOL MASTER</w:t>
            </w:r>
          </w:p>
        </w:tc>
        <w:tc>
          <w:tcPr>
            <w:tcW w:w="3249" w:type="dxa"/>
            <w:tcBorders>
              <w:top w:val="nil"/>
              <w:left w:val="single" w:sz="4" w:space="0" w:color="auto"/>
              <w:bottom w:val="single" w:sz="4" w:space="0" w:color="auto"/>
              <w:right w:val="single" w:sz="4" w:space="0" w:color="auto"/>
            </w:tcBorders>
            <w:shd w:val="clear" w:color="auto" w:fill="auto"/>
          </w:tcPr>
          <w:p w14:paraId="2DCF7023" w14:textId="34858D59" w:rsidR="00DD09BA" w:rsidRPr="00B4250F" w:rsidRDefault="00DD09BA" w:rsidP="00DD09BA">
            <w:pPr>
              <w:spacing w:after="120" w:line="240" w:lineRule="auto"/>
            </w:pPr>
            <w:r w:rsidRPr="00EB29F5">
              <w:t>Carl Zeiss</w:t>
            </w:r>
          </w:p>
        </w:tc>
      </w:tr>
      <w:tr w:rsidR="00DD09BA" w:rsidRPr="00530AF7" w14:paraId="58A10FE2" w14:textId="77777777" w:rsidTr="007C0E9E">
        <w:trPr>
          <w:trHeight w:val="252"/>
        </w:trPr>
        <w:tc>
          <w:tcPr>
            <w:tcW w:w="3681" w:type="dxa"/>
            <w:tcBorders>
              <w:top w:val="nil"/>
              <w:left w:val="single" w:sz="4" w:space="0" w:color="auto"/>
              <w:bottom w:val="single" w:sz="4" w:space="0" w:color="auto"/>
              <w:right w:val="single" w:sz="4" w:space="0" w:color="auto"/>
            </w:tcBorders>
            <w:shd w:val="clear" w:color="auto" w:fill="auto"/>
            <w:vAlign w:val="center"/>
          </w:tcPr>
          <w:p w14:paraId="4D77C565" w14:textId="77777777" w:rsidR="00DD09BA" w:rsidRPr="00B4250F" w:rsidRDefault="00DD09BA" w:rsidP="00DD09BA">
            <w:pPr>
              <w:spacing w:after="120" w:line="240" w:lineRule="auto"/>
            </w:pPr>
            <w:proofErr w:type="spellStart"/>
            <w:r w:rsidRPr="00B4250F">
              <w:t>Lumera</w:t>
            </w:r>
            <w:proofErr w:type="spellEnd"/>
          </w:p>
        </w:tc>
        <w:tc>
          <w:tcPr>
            <w:tcW w:w="3249" w:type="dxa"/>
            <w:tcBorders>
              <w:top w:val="nil"/>
              <w:left w:val="single" w:sz="4" w:space="0" w:color="auto"/>
              <w:bottom w:val="single" w:sz="4" w:space="0" w:color="auto"/>
              <w:right w:val="single" w:sz="4" w:space="0" w:color="auto"/>
            </w:tcBorders>
            <w:shd w:val="clear" w:color="auto" w:fill="auto"/>
          </w:tcPr>
          <w:p w14:paraId="06DC9DDE" w14:textId="5C69F429" w:rsidR="00DD09BA" w:rsidRPr="00B4250F" w:rsidRDefault="00DD09BA" w:rsidP="00DD09BA">
            <w:pPr>
              <w:spacing w:after="120" w:line="240" w:lineRule="auto"/>
            </w:pPr>
            <w:r w:rsidRPr="00EB29F5">
              <w:t>Carl Zeiss</w:t>
            </w:r>
          </w:p>
        </w:tc>
      </w:tr>
      <w:tr w:rsidR="00DD09BA" w:rsidRPr="00530AF7" w14:paraId="514CF92B" w14:textId="77777777" w:rsidTr="007C0E9E">
        <w:trPr>
          <w:trHeight w:val="252"/>
        </w:trPr>
        <w:tc>
          <w:tcPr>
            <w:tcW w:w="3681" w:type="dxa"/>
            <w:tcBorders>
              <w:top w:val="nil"/>
              <w:left w:val="single" w:sz="4" w:space="0" w:color="auto"/>
              <w:bottom w:val="single" w:sz="4" w:space="0" w:color="auto"/>
              <w:right w:val="single" w:sz="4" w:space="0" w:color="auto"/>
            </w:tcBorders>
            <w:shd w:val="clear" w:color="auto" w:fill="auto"/>
            <w:vAlign w:val="center"/>
          </w:tcPr>
          <w:p w14:paraId="35EB40D2" w14:textId="77777777" w:rsidR="00DD09BA" w:rsidRPr="00B4250F" w:rsidRDefault="00DD09BA" w:rsidP="00DD09BA">
            <w:pPr>
              <w:spacing w:after="120" w:line="240" w:lineRule="auto"/>
            </w:pPr>
            <w:proofErr w:type="spellStart"/>
            <w:r w:rsidRPr="00B4250F">
              <w:t>Lumera</w:t>
            </w:r>
            <w:proofErr w:type="spellEnd"/>
            <w:r w:rsidRPr="00B4250F">
              <w:t xml:space="preserve"> (</w:t>
            </w:r>
            <w:proofErr w:type="spellStart"/>
            <w:r w:rsidRPr="00B4250F">
              <w:t>Calisto</w:t>
            </w:r>
            <w:proofErr w:type="spellEnd"/>
            <w:r w:rsidRPr="00B4250F">
              <w:t xml:space="preserve"> + IOL master)</w:t>
            </w:r>
          </w:p>
        </w:tc>
        <w:tc>
          <w:tcPr>
            <w:tcW w:w="3249" w:type="dxa"/>
            <w:tcBorders>
              <w:top w:val="nil"/>
              <w:left w:val="single" w:sz="4" w:space="0" w:color="auto"/>
              <w:bottom w:val="single" w:sz="4" w:space="0" w:color="auto"/>
              <w:right w:val="single" w:sz="4" w:space="0" w:color="auto"/>
            </w:tcBorders>
            <w:shd w:val="clear" w:color="auto" w:fill="auto"/>
          </w:tcPr>
          <w:p w14:paraId="1D228B76" w14:textId="17E6E5AA" w:rsidR="00DD09BA" w:rsidRPr="00B4250F" w:rsidRDefault="00DD09BA" w:rsidP="00DD09BA">
            <w:pPr>
              <w:spacing w:after="120" w:line="240" w:lineRule="auto"/>
            </w:pPr>
            <w:r w:rsidRPr="00EB29F5">
              <w:t>Carl Zeiss</w:t>
            </w:r>
          </w:p>
        </w:tc>
      </w:tr>
      <w:tr w:rsidR="00DD09BA" w:rsidRPr="00530AF7" w14:paraId="710E02CC" w14:textId="77777777" w:rsidTr="0009087D">
        <w:trPr>
          <w:trHeight w:val="252"/>
        </w:trPr>
        <w:tc>
          <w:tcPr>
            <w:tcW w:w="3681" w:type="dxa"/>
            <w:tcBorders>
              <w:top w:val="nil"/>
              <w:left w:val="single" w:sz="4" w:space="0" w:color="auto"/>
              <w:bottom w:val="single" w:sz="4" w:space="0" w:color="auto"/>
              <w:right w:val="single" w:sz="4" w:space="0" w:color="auto"/>
            </w:tcBorders>
            <w:shd w:val="clear" w:color="auto" w:fill="auto"/>
            <w:vAlign w:val="center"/>
          </w:tcPr>
          <w:p w14:paraId="10FFD585" w14:textId="77777777" w:rsidR="00DD09BA" w:rsidRPr="00B4250F" w:rsidRDefault="00DD09BA" w:rsidP="0009087D">
            <w:pPr>
              <w:spacing w:after="120" w:line="240" w:lineRule="auto"/>
            </w:pPr>
            <w:proofErr w:type="spellStart"/>
            <w:r w:rsidRPr="00B4250F">
              <w:t>Spectralis</w:t>
            </w:r>
            <w:proofErr w:type="spellEnd"/>
          </w:p>
        </w:tc>
        <w:tc>
          <w:tcPr>
            <w:tcW w:w="3249" w:type="dxa"/>
            <w:tcBorders>
              <w:top w:val="nil"/>
              <w:left w:val="single" w:sz="4" w:space="0" w:color="auto"/>
              <w:bottom w:val="single" w:sz="4" w:space="0" w:color="auto"/>
              <w:right w:val="single" w:sz="4" w:space="0" w:color="auto"/>
            </w:tcBorders>
            <w:shd w:val="clear" w:color="auto" w:fill="auto"/>
            <w:vAlign w:val="center"/>
          </w:tcPr>
          <w:p w14:paraId="41AEFC33" w14:textId="77777777" w:rsidR="00DD09BA" w:rsidRPr="00B4250F" w:rsidRDefault="00DD09BA" w:rsidP="0009087D">
            <w:pPr>
              <w:spacing w:after="120" w:line="240" w:lineRule="auto"/>
            </w:pPr>
            <w:r w:rsidRPr="00B4250F">
              <w:t xml:space="preserve">3. strana - Heidelberg </w:t>
            </w:r>
            <w:proofErr w:type="spellStart"/>
            <w:r w:rsidRPr="00B4250F">
              <w:t>Engineering</w:t>
            </w:r>
            <w:proofErr w:type="spellEnd"/>
          </w:p>
        </w:tc>
      </w:tr>
      <w:tr w:rsidR="00DD09BA" w:rsidRPr="00530AF7" w14:paraId="29EE1AD4" w14:textId="77777777" w:rsidTr="0009087D">
        <w:trPr>
          <w:trHeight w:val="252"/>
        </w:trPr>
        <w:tc>
          <w:tcPr>
            <w:tcW w:w="3681" w:type="dxa"/>
            <w:tcBorders>
              <w:top w:val="nil"/>
              <w:left w:val="single" w:sz="4" w:space="0" w:color="auto"/>
              <w:bottom w:val="single" w:sz="4" w:space="0" w:color="auto"/>
              <w:right w:val="single" w:sz="4" w:space="0" w:color="auto"/>
            </w:tcBorders>
            <w:shd w:val="clear" w:color="auto" w:fill="auto"/>
            <w:vAlign w:val="center"/>
          </w:tcPr>
          <w:p w14:paraId="418E36E2" w14:textId="77777777" w:rsidR="00DD09BA" w:rsidRPr="00B4250F" w:rsidRDefault="00DD09BA" w:rsidP="0009087D">
            <w:pPr>
              <w:spacing w:after="120" w:line="240" w:lineRule="auto"/>
            </w:pPr>
            <w:proofErr w:type="spellStart"/>
            <w:r w:rsidRPr="00B4250F">
              <w:t>RTVue</w:t>
            </w:r>
            <w:proofErr w:type="spellEnd"/>
            <w:r w:rsidRPr="00B4250F">
              <w:t xml:space="preserve"> XR 100 Avanti </w:t>
            </w:r>
            <w:proofErr w:type="spellStart"/>
            <w:r w:rsidRPr="00B4250F">
              <w:t>edition</w:t>
            </w:r>
            <w:proofErr w:type="spellEnd"/>
          </w:p>
        </w:tc>
        <w:tc>
          <w:tcPr>
            <w:tcW w:w="3249" w:type="dxa"/>
            <w:tcBorders>
              <w:top w:val="nil"/>
              <w:left w:val="single" w:sz="4" w:space="0" w:color="auto"/>
              <w:bottom w:val="single" w:sz="4" w:space="0" w:color="auto"/>
              <w:right w:val="single" w:sz="4" w:space="0" w:color="auto"/>
            </w:tcBorders>
            <w:shd w:val="clear" w:color="auto" w:fill="auto"/>
            <w:vAlign w:val="center"/>
          </w:tcPr>
          <w:p w14:paraId="07DC4FCD" w14:textId="77777777" w:rsidR="00DD09BA" w:rsidRPr="00B4250F" w:rsidRDefault="00DD09BA" w:rsidP="0009087D">
            <w:pPr>
              <w:spacing w:after="120" w:line="240" w:lineRule="auto"/>
            </w:pPr>
            <w:r w:rsidRPr="00B4250F">
              <w:t xml:space="preserve">3. strana - </w:t>
            </w:r>
            <w:proofErr w:type="spellStart"/>
            <w:r w:rsidRPr="00B4250F">
              <w:t>Optovue</w:t>
            </w:r>
            <w:proofErr w:type="spellEnd"/>
          </w:p>
        </w:tc>
      </w:tr>
      <w:tr w:rsidR="00DD09BA" w:rsidRPr="00530AF7" w14:paraId="60E57331" w14:textId="77777777" w:rsidTr="0009087D">
        <w:trPr>
          <w:trHeight w:val="252"/>
        </w:trPr>
        <w:tc>
          <w:tcPr>
            <w:tcW w:w="3681" w:type="dxa"/>
            <w:tcBorders>
              <w:top w:val="nil"/>
              <w:left w:val="single" w:sz="4" w:space="0" w:color="auto"/>
              <w:bottom w:val="single" w:sz="4" w:space="0" w:color="auto"/>
              <w:right w:val="single" w:sz="4" w:space="0" w:color="auto"/>
            </w:tcBorders>
            <w:shd w:val="clear" w:color="auto" w:fill="auto"/>
            <w:vAlign w:val="center"/>
          </w:tcPr>
          <w:p w14:paraId="2E880910" w14:textId="77777777" w:rsidR="00DD09BA" w:rsidRPr="00B4250F" w:rsidRDefault="00DD09BA" w:rsidP="0009087D">
            <w:pPr>
              <w:spacing w:after="120" w:line="240" w:lineRule="auto"/>
            </w:pPr>
            <w:proofErr w:type="spellStart"/>
            <w:r w:rsidRPr="00B4250F">
              <w:t>Pentcam</w:t>
            </w:r>
            <w:proofErr w:type="spellEnd"/>
            <w:r w:rsidRPr="00B4250F">
              <w:t xml:space="preserve"> HR</w:t>
            </w:r>
          </w:p>
        </w:tc>
        <w:tc>
          <w:tcPr>
            <w:tcW w:w="3249" w:type="dxa"/>
            <w:tcBorders>
              <w:top w:val="nil"/>
              <w:left w:val="single" w:sz="4" w:space="0" w:color="auto"/>
              <w:bottom w:val="single" w:sz="4" w:space="0" w:color="auto"/>
              <w:right w:val="single" w:sz="4" w:space="0" w:color="auto"/>
            </w:tcBorders>
            <w:shd w:val="clear" w:color="auto" w:fill="auto"/>
            <w:vAlign w:val="center"/>
          </w:tcPr>
          <w:p w14:paraId="33D080AE" w14:textId="77777777" w:rsidR="00DD09BA" w:rsidRPr="00B4250F" w:rsidRDefault="00DD09BA" w:rsidP="0009087D">
            <w:pPr>
              <w:spacing w:after="120" w:line="240" w:lineRule="auto"/>
            </w:pPr>
            <w:r w:rsidRPr="00B4250F">
              <w:t xml:space="preserve">3. strana - </w:t>
            </w:r>
            <w:proofErr w:type="spellStart"/>
            <w:r w:rsidRPr="00B4250F">
              <w:t>Oculus</w:t>
            </w:r>
            <w:proofErr w:type="spellEnd"/>
          </w:p>
        </w:tc>
      </w:tr>
      <w:tr w:rsidR="00DD09BA" w:rsidRPr="00530AF7" w14:paraId="0403357C" w14:textId="77777777" w:rsidTr="0009087D">
        <w:trPr>
          <w:trHeight w:val="252"/>
        </w:trPr>
        <w:tc>
          <w:tcPr>
            <w:tcW w:w="3681" w:type="dxa"/>
            <w:tcBorders>
              <w:top w:val="nil"/>
              <w:left w:val="single" w:sz="4" w:space="0" w:color="auto"/>
              <w:bottom w:val="single" w:sz="4" w:space="0" w:color="auto"/>
              <w:right w:val="single" w:sz="4" w:space="0" w:color="auto"/>
            </w:tcBorders>
            <w:shd w:val="clear" w:color="auto" w:fill="auto"/>
          </w:tcPr>
          <w:p w14:paraId="5D8112CA" w14:textId="77777777" w:rsidR="00DD09BA" w:rsidRPr="00B4250F" w:rsidRDefault="00DD09BA" w:rsidP="0009087D">
            <w:pPr>
              <w:spacing w:after="120" w:line="240" w:lineRule="auto"/>
            </w:pPr>
            <w:proofErr w:type="spellStart"/>
            <w:r w:rsidRPr="00CA2344">
              <w:t>FotoSL</w:t>
            </w:r>
            <w:proofErr w:type="spellEnd"/>
            <w:r w:rsidRPr="00CA2344">
              <w:t xml:space="preserve"> - Haag </w:t>
            </w:r>
            <w:proofErr w:type="spellStart"/>
            <w:r w:rsidRPr="00CA2344">
              <w:t>Streit</w:t>
            </w:r>
            <w:proofErr w:type="spellEnd"/>
            <w:r w:rsidRPr="00CA2344">
              <w:t xml:space="preserve"> (</w:t>
            </w:r>
            <w:proofErr w:type="spellStart"/>
            <w:r w:rsidRPr="00CA2344">
              <w:t>canon</w:t>
            </w:r>
            <w:proofErr w:type="spellEnd"/>
            <w:r w:rsidRPr="00CA2344">
              <w:t xml:space="preserve"> D-20)</w:t>
            </w:r>
          </w:p>
        </w:tc>
        <w:tc>
          <w:tcPr>
            <w:tcW w:w="3249" w:type="dxa"/>
            <w:tcBorders>
              <w:top w:val="nil"/>
              <w:left w:val="single" w:sz="4" w:space="0" w:color="auto"/>
              <w:bottom w:val="single" w:sz="4" w:space="0" w:color="auto"/>
              <w:right w:val="single" w:sz="4" w:space="0" w:color="auto"/>
            </w:tcBorders>
            <w:shd w:val="clear" w:color="auto" w:fill="auto"/>
            <w:vAlign w:val="center"/>
          </w:tcPr>
          <w:p w14:paraId="3BBAB01E" w14:textId="77777777" w:rsidR="00DD09BA" w:rsidRPr="00B4250F" w:rsidRDefault="00DD09BA" w:rsidP="0009087D">
            <w:pPr>
              <w:spacing w:after="120" w:line="240" w:lineRule="auto"/>
            </w:pPr>
            <w:r w:rsidRPr="00B4250F">
              <w:t xml:space="preserve">3. strana - </w:t>
            </w:r>
            <w:proofErr w:type="spellStart"/>
            <w:r w:rsidRPr="00B4250F">
              <w:t>Tomey</w:t>
            </w:r>
            <w:proofErr w:type="spellEnd"/>
          </w:p>
        </w:tc>
      </w:tr>
      <w:tr w:rsidR="00DD09BA" w:rsidRPr="00530AF7" w14:paraId="7B3BCB2D" w14:textId="77777777" w:rsidTr="0009087D">
        <w:trPr>
          <w:trHeight w:val="252"/>
        </w:trPr>
        <w:tc>
          <w:tcPr>
            <w:tcW w:w="3681" w:type="dxa"/>
            <w:tcBorders>
              <w:top w:val="nil"/>
              <w:left w:val="single" w:sz="4" w:space="0" w:color="auto"/>
              <w:bottom w:val="single" w:sz="4" w:space="0" w:color="auto"/>
              <w:right w:val="single" w:sz="4" w:space="0" w:color="auto"/>
            </w:tcBorders>
            <w:shd w:val="clear" w:color="auto" w:fill="auto"/>
          </w:tcPr>
          <w:p w14:paraId="0A278D93" w14:textId="77777777" w:rsidR="00DD09BA" w:rsidRPr="00B4250F" w:rsidRDefault="00DD09BA" w:rsidP="0009087D">
            <w:pPr>
              <w:spacing w:after="120" w:line="240" w:lineRule="auto"/>
            </w:pPr>
            <w:proofErr w:type="spellStart"/>
            <w:r w:rsidRPr="00CA2344">
              <w:t>Acutome</w:t>
            </w:r>
            <w:proofErr w:type="spellEnd"/>
            <w:r w:rsidRPr="00CA2344">
              <w:t xml:space="preserve"> Ultrazvuk (přenosná)</w:t>
            </w:r>
          </w:p>
        </w:tc>
        <w:tc>
          <w:tcPr>
            <w:tcW w:w="3249" w:type="dxa"/>
            <w:tcBorders>
              <w:top w:val="nil"/>
              <w:left w:val="single" w:sz="4" w:space="0" w:color="auto"/>
              <w:bottom w:val="single" w:sz="4" w:space="0" w:color="auto"/>
              <w:right w:val="single" w:sz="4" w:space="0" w:color="auto"/>
            </w:tcBorders>
            <w:shd w:val="clear" w:color="auto" w:fill="auto"/>
            <w:vAlign w:val="center"/>
          </w:tcPr>
          <w:p w14:paraId="2A6EE45F" w14:textId="77777777" w:rsidR="00DD09BA" w:rsidRPr="00B4250F" w:rsidRDefault="00DD09BA" w:rsidP="0009087D">
            <w:pPr>
              <w:spacing w:after="120" w:line="240" w:lineRule="auto"/>
            </w:pPr>
            <w:r w:rsidRPr="00B4250F">
              <w:t xml:space="preserve">3. strana - </w:t>
            </w:r>
            <w:proofErr w:type="spellStart"/>
            <w:r w:rsidRPr="00B4250F">
              <w:t>Tomey</w:t>
            </w:r>
            <w:proofErr w:type="spellEnd"/>
          </w:p>
        </w:tc>
      </w:tr>
    </w:tbl>
    <w:p w14:paraId="3FEE862B" w14:textId="77777777" w:rsidR="00DD09BA" w:rsidRPr="00530AF7" w:rsidRDefault="00DD09BA" w:rsidP="00DD09BA">
      <w:pPr>
        <w:spacing w:after="120" w:line="240" w:lineRule="auto"/>
        <w:ind w:left="720"/>
        <w:jc w:val="both"/>
        <w:rPr>
          <w:rFonts w:cstheme="minorHAnsi"/>
        </w:rPr>
      </w:pPr>
    </w:p>
    <w:p w14:paraId="40664D26" w14:textId="5DF0EF62" w:rsidR="002038DB" w:rsidRDefault="002038DB">
      <w:r>
        <w:br w:type="page"/>
      </w:r>
    </w:p>
    <w:bookmarkEnd w:id="56"/>
    <w:p w14:paraId="17B077DB" w14:textId="4BA37016"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E62CA3">
      <w:pPr>
        <w:rPr>
          <w:bCs/>
          <w:color w:val="767171" w:themeColor="background2" w:themeShade="80"/>
        </w:rPr>
      </w:pPr>
      <w:bookmarkStart w:id="57"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2A9A7580" w14:textId="4DE1E268" w:rsidR="00186E5E" w:rsidRPr="00CD3938" w:rsidRDefault="00186E5E" w:rsidP="00186E5E">
      <w:pPr>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4B3E78CD" w14:textId="33F8CCF2" w:rsidR="00927B9E" w:rsidRDefault="007A7950" w:rsidP="00927B9E">
      <w:pPr>
        <w:spacing w:after="0" w:line="240" w:lineRule="auto"/>
        <w:jc w:val="both"/>
        <w:rPr>
          <w:rFonts w:eastAsia="Times New Roman"/>
          <w:lang w:eastAsia="ar-SA"/>
        </w:rPr>
      </w:pPr>
      <w:r>
        <w:rPr>
          <w:rFonts w:eastAsia="Times New Roman"/>
          <w:lang w:eastAsia="ar-SA"/>
        </w:rPr>
        <w:t xml:space="preserve"> </w:t>
      </w:r>
      <w:r w:rsidR="00927B9E">
        <w:rPr>
          <w:rFonts w:eastAsia="Times New Roman"/>
          <w:lang w:eastAsia="ar-SA"/>
        </w:rPr>
        <w:t xml:space="preserve">tab. </w:t>
      </w:r>
      <w:r>
        <w:rPr>
          <w:rFonts w:eastAsia="Times New Roman"/>
          <w:lang w:eastAsia="ar-SA"/>
        </w:rPr>
        <w:t>Software</w:t>
      </w:r>
    </w:p>
    <w:tbl>
      <w:tblPr>
        <w:tblStyle w:val="Mkatabulky"/>
        <w:tblW w:w="10126" w:type="dxa"/>
        <w:tblInd w:w="137" w:type="dxa"/>
        <w:tblLook w:val="04A0" w:firstRow="1" w:lastRow="0" w:firstColumn="1" w:lastColumn="0" w:noHBand="0" w:noVBand="1"/>
      </w:tblPr>
      <w:tblGrid>
        <w:gridCol w:w="3527"/>
        <w:gridCol w:w="1486"/>
        <w:gridCol w:w="1111"/>
        <w:gridCol w:w="1611"/>
        <w:gridCol w:w="935"/>
        <w:gridCol w:w="1456"/>
      </w:tblGrid>
      <w:tr w:rsidR="00927B9E" w14:paraId="62A51326" w14:textId="77777777" w:rsidTr="003C7991">
        <w:tc>
          <w:tcPr>
            <w:tcW w:w="3527"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927B9E" w:rsidRPr="003D2D92" w:rsidRDefault="00927B9E" w:rsidP="003C7991">
            <w:pPr>
              <w:rPr>
                <w:b/>
                <w:bCs/>
              </w:rPr>
            </w:pPr>
            <w:r w:rsidRPr="003D2D92">
              <w:rPr>
                <w:b/>
                <w:bCs/>
              </w:rPr>
              <w:t>Položka</w:t>
            </w:r>
            <w:r>
              <w:rPr>
                <w:b/>
                <w:bCs/>
              </w:rPr>
              <w:t xml:space="preserve"> </w:t>
            </w:r>
          </w:p>
        </w:tc>
        <w:tc>
          <w:tcPr>
            <w:tcW w:w="1486" w:type="dxa"/>
            <w:tcBorders>
              <w:top w:val="single" w:sz="4" w:space="0" w:color="auto"/>
              <w:bottom w:val="single" w:sz="4" w:space="0" w:color="auto"/>
            </w:tcBorders>
            <w:shd w:val="clear" w:color="auto" w:fill="FFE599" w:themeFill="accent4" w:themeFillTint="66"/>
            <w:vAlign w:val="center"/>
          </w:tcPr>
          <w:p w14:paraId="2D14A709" w14:textId="77777777" w:rsidR="00927B9E" w:rsidRDefault="00927B9E" w:rsidP="003C7991">
            <w:pPr>
              <w:jc w:val="center"/>
              <w:rPr>
                <w:rFonts w:cs="Arial"/>
                <w:b/>
                <w:bCs/>
              </w:rPr>
            </w:pPr>
            <w:r w:rsidRPr="0024183D">
              <w:rPr>
                <w:rFonts w:cs="Arial"/>
                <w:b/>
                <w:bCs/>
              </w:rPr>
              <w:t>Cena</w:t>
            </w:r>
            <w:r>
              <w:rPr>
                <w:rFonts w:cs="Arial"/>
                <w:b/>
                <w:bCs/>
              </w:rPr>
              <w:t xml:space="preserve"> za kus</w:t>
            </w:r>
          </w:p>
          <w:p w14:paraId="0C58DB7D"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11" w:type="dxa"/>
            <w:tcBorders>
              <w:top w:val="single" w:sz="4" w:space="0" w:color="auto"/>
              <w:bottom w:val="single" w:sz="4" w:space="0" w:color="auto"/>
            </w:tcBorders>
            <w:shd w:val="clear" w:color="auto" w:fill="FFE599" w:themeFill="accent4" w:themeFillTint="66"/>
            <w:vAlign w:val="center"/>
          </w:tcPr>
          <w:p w14:paraId="47E90E5F" w14:textId="77777777" w:rsidR="00927B9E" w:rsidRDefault="00927B9E" w:rsidP="003C7991">
            <w:pPr>
              <w:jc w:val="center"/>
              <w:rPr>
                <w:b/>
              </w:rPr>
            </w:pPr>
            <w:r w:rsidRPr="0024183D">
              <w:rPr>
                <w:b/>
              </w:rPr>
              <w:t xml:space="preserve">Výše DPH </w:t>
            </w:r>
          </w:p>
          <w:p w14:paraId="52D922AF" w14:textId="77777777" w:rsidR="00927B9E" w:rsidRDefault="00927B9E" w:rsidP="003C7991">
            <w:pPr>
              <w:jc w:val="center"/>
              <w:rPr>
                <w:bCs/>
              </w:rPr>
            </w:pPr>
            <w:r w:rsidRPr="0024183D">
              <w:rPr>
                <w:b/>
              </w:rPr>
              <w:t>v Kč</w:t>
            </w:r>
          </w:p>
        </w:tc>
        <w:tc>
          <w:tcPr>
            <w:tcW w:w="1611" w:type="dxa"/>
            <w:tcBorders>
              <w:top w:val="single" w:sz="4" w:space="0" w:color="auto"/>
              <w:bottom w:val="single" w:sz="4" w:space="0" w:color="auto"/>
            </w:tcBorders>
            <w:shd w:val="clear" w:color="auto" w:fill="FFE599" w:themeFill="accent4" w:themeFillTint="66"/>
            <w:vAlign w:val="center"/>
          </w:tcPr>
          <w:p w14:paraId="6F147B0C"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za kus</w:t>
            </w:r>
          </w:p>
          <w:p w14:paraId="7FC175A4" w14:textId="77777777" w:rsidR="00927B9E" w:rsidRDefault="00927B9E" w:rsidP="003C7991">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c>
          <w:tcPr>
            <w:tcW w:w="935" w:type="dxa"/>
            <w:tcBorders>
              <w:top w:val="single" w:sz="4" w:space="0" w:color="auto"/>
              <w:bottom w:val="single" w:sz="4" w:space="0" w:color="auto"/>
            </w:tcBorders>
            <w:shd w:val="clear" w:color="auto" w:fill="FFE599" w:themeFill="accent4" w:themeFillTint="66"/>
            <w:vAlign w:val="center"/>
          </w:tcPr>
          <w:p w14:paraId="3BCAFF34" w14:textId="77777777" w:rsidR="00927B9E" w:rsidRPr="00B14C57" w:rsidRDefault="00927B9E" w:rsidP="003C7991">
            <w:pPr>
              <w:jc w:val="center"/>
              <w:rPr>
                <w:b/>
                <w:bCs/>
              </w:rPr>
            </w:pPr>
            <w:r>
              <w:rPr>
                <w:b/>
                <w:bCs/>
              </w:rPr>
              <w:t>KS</w:t>
            </w:r>
          </w:p>
        </w:tc>
        <w:tc>
          <w:tcPr>
            <w:tcW w:w="1456" w:type="dxa"/>
            <w:tcBorders>
              <w:top w:val="single" w:sz="4" w:space="0" w:color="auto"/>
              <w:bottom w:val="single" w:sz="4" w:space="0" w:color="auto"/>
              <w:right w:val="single" w:sz="4" w:space="0" w:color="auto"/>
            </w:tcBorders>
            <w:shd w:val="clear" w:color="auto" w:fill="FFE599" w:themeFill="accent4" w:themeFillTint="66"/>
            <w:vAlign w:val="center"/>
          </w:tcPr>
          <w:p w14:paraId="75AD33A5"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celkem</w:t>
            </w:r>
          </w:p>
          <w:p w14:paraId="10A34545"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r>
      <w:tr w:rsidR="00927B9E" w14:paraId="1D4364AA" w14:textId="77777777" w:rsidTr="003C7991">
        <w:tc>
          <w:tcPr>
            <w:tcW w:w="3527" w:type="dxa"/>
          </w:tcPr>
          <w:p w14:paraId="71DC83A6" w14:textId="1CCB5E02" w:rsidR="00927B9E" w:rsidRPr="00F94773" w:rsidRDefault="00927B9E" w:rsidP="00927B9E">
            <w:pPr>
              <w:rPr>
                <w:bCs/>
                <w:color w:val="808080" w:themeColor="background1" w:themeShade="80"/>
              </w:rPr>
            </w:pPr>
            <w:r w:rsidRPr="00F94773">
              <w:rPr>
                <w:rFonts w:cs="Calibri"/>
                <w:color w:val="808080" w:themeColor="background1" w:themeShade="80"/>
              </w:rPr>
              <w:t>software</w:t>
            </w:r>
            <w:r w:rsidR="007A7950">
              <w:rPr>
                <w:rFonts w:cs="Calibri"/>
                <w:color w:val="808080" w:themeColor="background1" w:themeShade="80"/>
              </w:rPr>
              <w:t xml:space="preserve"> dle licenčního schématu</w:t>
            </w:r>
          </w:p>
        </w:tc>
        <w:tc>
          <w:tcPr>
            <w:tcW w:w="1486" w:type="dxa"/>
            <w:shd w:val="clear" w:color="auto" w:fill="FFF6DD"/>
            <w:vAlign w:val="center"/>
          </w:tcPr>
          <w:p w14:paraId="33B37842" w14:textId="1179DA84" w:rsidR="00927B9E" w:rsidRPr="00463C8A" w:rsidRDefault="00927B9E" w:rsidP="00927B9E">
            <w:pPr>
              <w:jc w:val="center"/>
              <w:rPr>
                <w:bCs/>
              </w:rPr>
            </w:pPr>
          </w:p>
        </w:tc>
        <w:tc>
          <w:tcPr>
            <w:tcW w:w="1111" w:type="dxa"/>
            <w:shd w:val="clear" w:color="auto" w:fill="FFF6DD"/>
            <w:vAlign w:val="center"/>
          </w:tcPr>
          <w:p w14:paraId="071946AF" w14:textId="65A54CA2" w:rsidR="00927B9E" w:rsidRPr="00463C8A" w:rsidRDefault="00927B9E" w:rsidP="00927B9E">
            <w:pPr>
              <w:jc w:val="center"/>
              <w:rPr>
                <w:bCs/>
              </w:rPr>
            </w:pPr>
          </w:p>
        </w:tc>
        <w:tc>
          <w:tcPr>
            <w:tcW w:w="1611" w:type="dxa"/>
            <w:shd w:val="clear" w:color="auto" w:fill="FFF6DD"/>
            <w:vAlign w:val="center"/>
          </w:tcPr>
          <w:p w14:paraId="6FB95EB8" w14:textId="587A4491" w:rsidR="00927B9E" w:rsidRPr="00463C8A" w:rsidRDefault="00927B9E" w:rsidP="00927B9E">
            <w:pPr>
              <w:jc w:val="center"/>
              <w:rPr>
                <w:bCs/>
              </w:rPr>
            </w:pPr>
          </w:p>
        </w:tc>
        <w:tc>
          <w:tcPr>
            <w:tcW w:w="935" w:type="dxa"/>
            <w:shd w:val="clear" w:color="auto" w:fill="FFF2CC" w:themeFill="accent4" w:themeFillTint="33"/>
            <w:vAlign w:val="center"/>
          </w:tcPr>
          <w:p w14:paraId="3573AD0F" w14:textId="61320F1A" w:rsidR="00927B9E" w:rsidRPr="00463C8A" w:rsidRDefault="00927B9E" w:rsidP="00927B9E">
            <w:pPr>
              <w:jc w:val="center"/>
              <w:rPr>
                <w:bCs/>
              </w:rPr>
            </w:pPr>
          </w:p>
        </w:tc>
        <w:tc>
          <w:tcPr>
            <w:tcW w:w="1456" w:type="dxa"/>
            <w:shd w:val="clear" w:color="auto" w:fill="FFF6DD"/>
            <w:vAlign w:val="center"/>
          </w:tcPr>
          <w:p w14:paraId="31C2E7CD" w14:textId="7FFB27C8" w:rsidR="00927B9E" w:rsidRPr="00463C8A" w:rsidRDefault="00927B9E" w:rsidP="00927B9E">
            <w:pPr>
              <w:jc w:val="center"/>
              <w:rPr>
                <w:bCs/>
              </w:rPr>
            </w:pPr>
          </w:p>
        </w:tc>
      </w:tr>
      <w:tr w:rsidR="00927B9E" w14:paraId="0695834F" w14:textId="77777777" w:rsidTr="003C7991">
        <w:tc>
          <w:tcPr>
            <w:tcW w:w="3527" w:type="dxa"/>
          </w:tcPr>
          <w:p w14:paraId="3D798248" w14:textId="04B310B6" w:rsidR="00927B9E" w:rsidRPr="00F94773" w:rsidRDefault="00927B9E" w:rsidP="00927B9E">
            <w:pPr>
              <w:rPr>
                <w:bCs/>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7987EAA8" w14:textId="31EBA5A2" w:rsidR="00927B9E" w:rsidRPr="00463C8A" w:rsidRDefault="00927B9E" w:rsidP="00927B9E">
            <w:pPr>
              <w:jc w:val="center"/>
              <w:rPr>
                <w:bCs/>
              </w:rPr>
            </w:pPr>
          </w:p>
        </w:tc>
        <w:tc>
          <w:tcPr>
            <w:tcW w:w="1111" w:type="dxa"/>
            <w:shd w:val="clear" w:color="auto" w:fill="FFF6DD"/>
            <w:vAlign w:val="center"/>
          </w:tcPr>
          <w:p w14:paraId="6E421B73" w14:textId="34516710" w:rsidR="00927B9E" w:rsidRPr="00463C8A" w:rsidRDefault="00927B9E" w:rsidP="00927B9E">
            <w:pPr>
              <w:jc w:val="center"/>
              <w:rPr>
                <w:bCs/>
              </w:rPr>
            </w:pPr>
          </w:p>
        </w:tc>
        <w:tc>
          <w:tcPr>
            <w:tcW w:w="1611" w:type="dxa"/>
            <w:shd w:val="clear" w:color="auto" w:fill="FFF6DD"/>
            <w:vAlign w:val="center"/>
          </w:tcPr>
          <w:p w14:paraId="792404AF" w14:textId="3B7FE3C2" w:rsidR="00927B9E" w:rsidRPr="00463C8A" w:rsidRDefault="00927B9E" w:rsidP="00927B9E">
            <w:pPr>
              <w:jc w:val="center"/>
              <w:rPr>
                <w:bCs/>
              </w:rPr>
            </w:pPr>
          </w:p>
        </w:tc>
        <w:tc>
          <w:tcPr>
            <w:tcW w:w="935" w:type="dxa"/>
            <w:shd w:val="clear" w:color="auto" w:fill="FFF2CC" w:themeFill="accent4" w:themeFillTint="33"/>
            <w:vAlign w:val="center"/>
          </w:tcPr>
          <w:p w14:paraId="75D49BCA" w14:textId="1D400155" w:rsidR="00927B9E" w:rsidRPr="00463C8A" w:rsidRDefault="00927B9E" w:rsidP="00927B9E">
            <w:pPr>
              <w:jc w:val="center"/>
              <w:rPr>
                <w:bCs/>
              </w:rPr>
            </w:pPr>
          </w:p>
        </w:tc>
        <w:tc>
          <w:tcPr>
            <w:tcW w:w="1456" w:type="dxa"/>
            <w:shd w:val="clear" w:color="auto" w:fill="FFF6DD"/>
            <w:vAlign w:val="center"/>
          </w:tcPr>
          <w:p w14:paraId="78699C13" w14:textId="0AC0B081" w:rsidR="00927B9E" w:rsidRPr="00463C8A" w:rsidRDefault="00927B9E" w:rsidP="00927B9E">
            <w:pPr>
              <w:jc w:val="center"/>
              <w:rPr>
                <w:bCs/>
              </w:rPr>
            </w:pPr>
          </w:p>
        </w:tc>
      </w:tr>
      <w:tr w:rsidR="00927B9E" w14:paraId="5A63F79F" w14:textId="77777777" w:rsidTr="003C7991">
        <w:tc>
          <w:tcPr>
            <w:tcW w:w="3527" w:type="dxa"/>
          </w:tcPr>
          <w:p w14:paraId="30DB31A9" w14:textId="3E4699C8" w:rsidR="00927B9E" w:rsidRPr="00F94773" w:rsidRDefault="00927B9E" w:rsidP="00927B9E">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640CF091" w14:textId="77777777" w:rsidR="00927B9E" w:rsidRPr="00463C8A" w:rsidRDefault="00927B9E" w:rsidP="00927B9E">
            <w:pPr>
              <w:jc w:val="center"/>
              <w:rPr>
                <w:bCs/>
                <w:color w:val="FF0000"/>
              </w:rPr>
            </w:pPr>
          </w:p>
        </w:tc>
        <w:tc>
          <w:tcPr>
            <w:tcW w:w="1111" w:type="dxa"/>
            <w:shd w:val="clear" w:color="auto" w:fill="FFF6DD"/>
            <w:vAlign w:val="center"/>
          </w:tcPr>
          <w:p w14:paraId="5F75D226" w14:textId="77777777" w:rsidR="00927B9E" w:rsidRPr="00463C8A" w:rsidRDefault="00927B9E" w:rsidP="00927B9E">
            <w:pPr>
              <w:jc w:val="center"/>
              <w:rPr>
                <w:bCs/>
                <w:color w:val="FF0000"/>
              </w:rPr>
            </w:pPr>
          </w:p>
        </w:tc>
        <w:tc>
          <w:tcPr>
            <w:tcW w:w="1611" w:type="dxa"/>
            <w:shd w:val="clear" w:color="auto" w:fill="FFF6DD"/>
            <w:vAlign w:val="center"/>
          </w:tcPr>
          <w:p w14:paraId="460BF616" w14:textId="77777777" w:rsidR="00927B9E" w:rsidRPr="00463C8A" w:rsidRDefault="00927B9E" w:rsidP="00927B9E">
            <w:pPr>
              <w:jc w:val="center"/>
              <w:rPr>
                <w:bCs/>
                <w:color w:val="FF0000"/>
              </w:rPr>
            </w:pPr>
          </w:p>
        </w:tc>
        <w:tc>
          <w:tcPr>
            <w:tcW w:w="935" w:type="dxa"/>
            <w:shd w:val="clear" w:color="auto" w:fill="FFF2CC" w:themeFill="accent4" w:themeFillTint="33"/>
            <w:vAlign w:val="center"/>
          </w:tcPr>
          <w:p w14:paraId="53EC949D" w14:textId="77777777" w:rsidR="00927B9E" w:rsidRPr="00463C8A" w:rsidRDefault="00927B9E" w:rsidP="00927B9E">
            <w:pPr>
              <w:jc w:val="center"/>
              <w:rPr>
                <w:bCs/>
                <w:color w:val="FF0000"/>
              </w:rPr>
            </w:pPr>
          </w:p>
        </w:tc>
        <w:tc>
          <w:tcPr>
            <w:tcW w:w="1456" w:type="dxa"/>
            <w:shd w:val="clear" w:color="auto" w:fill="FFF6DD"/>
            <w:vAlign w:val="center"/>
          </w:tcPr>
          <w:p w14:paraId="360E3715" w14:textId="77777777" w:rsidR="00927B9E" w:rsidRPr="00463C8A" w:rsidRDefault="00927B9E" w:rsidP="00927B9E">
            <w:pPr>
              <w:jc w:val="center"/>
              <w:rPr>
                <w:bCs/>
                <w:color w:val="FF0000"/>
              </w:rPr>
            </w:pPr>
          </w:p>
        </w:tc>
      </w:tr>
      <w:tr w:rsidR="00927B9E" w14:paraId="74B97664" w14:textId="77777777" w:rsidTr="003C7991">
        <w:tc>
          <w:tcPr>
            <w:tcW w:w="3527" w:type="dxa"/>
          </w:tcPr>
          <w:p w14:paraId="481F642E" w14:textId="77EA4606" w:rsidR="00927B9E" w:rsidRPr="00F94773" w:rsidRDefault="007A7950" w:rsidP="003C7991">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7753153F" w14:textId="77777777" w:rsidR="00927B9E" w:rsidRPr="00463C8A" w:rsidRDefault="00927B9E" w:rsidP="003C7991">
            <w:pPr>
              <w:jc w:val="center"/>
              <w:rPr>
                <w:bCs/>
                <w:color w:val="FF0000"/>
              </w:rPr>
            </w:pPr>
          </w:p>
        </w:tc>
        <w:tc>
          <w:tcPr>
            <w:tcW w:w="1111" w:type="dxa"/>
            <w:shd w:val="clear" w:color="auto" w:fill="FFF6DD"/>
            <w:vAlign w:val="center"/>
          </w:tcPr>
          <w:p w14:paraId="4962F83D" w14:textId="77777777" w:rsidR="00927B9E" w:rsidRPr="00463C8A" w:rsidRDefault="00927B9E" w:rsidP="003C7991">
            <w:pPr>
              <w:jc w:val="center"/>
              <w:rPr>
                <w:bCs/>
                <w:color w:val="FF0000"/>
              </w:rPr>
            </w:pPr>
          </w:p>
        </w:tc>
        <w:tc>
          <w:tcPr>
            <w:tcW w:w="1611" w:type="dxa"/>
            <w:shd w:val="clear" w:color="auto" w:fill="FFF6DD"/>
            <w:vAlign w:val="center"/>
          </w:tcPr>
          <w:p w14:paraId="74DA1ACB"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6E42C764" w14:textId="77777777" w:rsidR="00927B9E" w:rsidRPr="00463C8A" w:rsidRDefault="00927B9E" w:rsidP="003C7991">
            <w:pPr>
              <w:jc w:val="center"/>
              <w:rPr>
                <w:bCs/>
                <w:color w:val="FF0000"/>
              </w:rPr>
            </w:pPr>
          </w:p>
        </w:tc>
        <w:tc>
          <w:tcPr>
            <w:tcW w:w="1456" w:type="dxa"/>
            <w:shd w:val="clear" w:color="auto" w:fill="FFF6DD"/>
            <w:vAlign w:val="center"/>
          </w:tcPr>
          <w:p w14:paraId="12E84C07" w14:textId="77777777" w:rsidR="00927B9E" w:rsidRPr="00463C8A" w:rsidRDefault="00927B9E" w:rsidP="003C7991">
            <w:pPr>
              <w:jc w:val="center"/>
              <w:rPr>
                <w:bCs/>
                <w:color w:val="FF0000"/>
              </w:rPr>
            </w:pPr>
          </w:p>
        </w:tc>
      </w:tr>
      <w:tr w:rsidR="00927B9E" w14:paraId="36648FA3" w14:textId="77777777" w:rsidTr="003C7991">
        <w:tc>
          <w:tcPr>
            <w:tcW w:w="3527" w:type="dxa"/>
          </w:tcPr>
          <w:p w14:paraId="09FFCFF8" w14:textId="77777777" w:rsidR="00927B9E" w:rsidRPr="00F94773" w:rsidRDefault="00927B9E" w:rsidP="003C7991">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35DA1777" w14:textId="77777777" w:rsidR="00927B9E" w:rsidRPr="00463C8A" w:rsidRDefault="00927B9E" w:rsidP="003C7991">
            <w:pPr>
              <w:jc w:val="center"/>
              <w:rPr>
                <w:bCs/>
                <w:color w:val="FF0000"/>
              </w:rPr>
            </w:pPr>
          </w:p>
        </w:tc>
        <w:tc>
          <w:tcPr>
            <w:tcW w:w="1111" w:type="dxa"/>
            <w:shd w:val="clear" w:color="auto" w:fill="FFF6DD"/>
            <w:vAlign w:val="center"/>
          </w:tcPr>
          <w:p w14:paraId="0AC2F6D1" w14:textId="77777777" w:rsidR="00927B9E" w:rsidRPr="00463C8A" w:rsidRDefault="00927B9E" w:rsidP="003C7991">
            <w:pPr>
              <w:jc w:val="center"/>
              <w:rPr>
                <w:bCs/>
                <w:color w:val="FF0000"/>
              </w:rPr>
            </w:pPr>
          </w:p>
        </w:tc>
        <w:tc>
          <w:tcPr>
            <w:tcW w:w="1611" w:type="dxa"/>
            <w:shd w:val="clear" w:color="auto" w:fill="FFF6DD"/>
            <w:vAlign w:val="center"/>
          </w:tcPr>
          <w:p w14:paraId="74836772"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7024711B" w14:textId="77777777" w:rsidR="00927B9E" w:rsidRPr="00463C8A" w:rsidRDefault="00927B9E" w:rsidP="003C7991">
            <w:pPr>
              <w:jc w:val="center"/>
              <w:rPr>
                <w:bCs/>
                <w:color w:val="FF0000"/>
              </w:rPr>
            </w:pPr>
          </w:p>
        </w:tc>
        <w:tc>
          <w:tcPr>
            <w:tcW w:w="1456" w:type="dxa"/>
            <w:shd w:val="clear" w:color="auto" w:fill="FFF6DD"/>
            <w:vAlign w:val="center"/>
          </w:tcPr>
          <w:p w14:paraId="4113F9D7" w14:textId="77777777" w:rsidR="00927B9E" w:rsidRPr="00463C8A" w:rsidRDefault="00927B9E" w:rsidP="003C7991">
            <w:pPr>
              <w:jc w:val="center"/>
              <w:rPr>
                <w:bCs/>
                <w:color w:val="FF0000"/>
              </w:rPr>
            </w:pPr>
          </w:p>
        </w:tc>
      </w:tr>
      <w:tr w:rsidR="00927B9E" w14:paraId="0234C93A" w14:textId="77777777" w:rsidTr="003C7991">
        <w:tc>
          <w:tcPr>
            <w:tcW w:w="3527" w:type="dxa"/>
          </w:tcPr>
          <w:p w14:paraId="4AE73495" w14:textId="358665C6" w:rsidR="00927B9E" w:rsidRPr="00F94773" w:rsidRDefault="00927B9E" w:rsidP="003C7991">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22D92633" w14:textId="77777777" w:rsidR="00927B9E" w:rsidRPr="00463C8A" w:rsidRDefault="00927B9E" w:rsidP="003C7991">
            <w:pPr>
              <w:jc w:val="center"/>
              <w:rPr>
                <w:bCs/>
                <w:color w:val="FF0000"/>
              </w:rPr>
            </w:pPr>
          </w:p>
        </w:tc>
        <w:tc>
          <w:tcPr>
            <w:tcW w:w="1111" w:type="dxa"/>
            <w:shd w:val="clear" w:color="auto" w:fill="FFF6DD"/>
            <w:vAlign w:val="center"/>
          </w:tcPr>
          <w:p w14:paraId="7F9B45D8" w14:textId="77777777" w:rsidR="00927B9E" w:rsidRPr="00463C8A" w:rsidRDefault="00927B9E" w:rsidP="003C7991">
            <w:pPr>
              <w:jc w:val="center"/>
              <w:rPr>
                <w:bCs/>
                <w:color w:val="FF0000"/>
              </w:rPr>
            </w:pPr>
          </w:p>
        </w:tc>
        <w:tc>
          <w:tcPr>
            <w:tcW w:w="1611" w:type="dxa"/>
            <w:shd w:val="clear" w:color="auto" w:fill="FFF6DD"/>
            <w:vAlign w:val="center"/>
          </w:tcPr>
          <w:p w14:paraId="02D36F13"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0458EC45" w14:textId="77777777" w:rsidR="00927B9E" w:rsidRPr="00463C8A" w:rsidRDefault="00927B9E" w:rsidP="003C7991">
            <w:pPr>
              <w:jc w:val="center"/>
              <w:rPr>
                <w:bCs/>
                <w:color w:val="FF0000"/>
              </w:rPr>
            </w:pPr>
          </w:p>
        </w:tc>
        <w:tc>
          <w:tcPr>
            <w:tcW w:w="1456" w:type="dxa"/>
            <w:shd w:val="clear" w:color="auto" w:fill="FFF6DD"/>
            <w:vAlign w:val="center"/>
          </w:tcPr>
          <w:p w14:paraId="626CC7AB" w14:textId="77777777" w:rsidR="00927B9E" w:rsidRPr="00463C8A" w:rsidRDefault="00927B9E" w:rsidP="003C7991">
            <w:pPr>
              <w:jc w:val="center"/>
              <w:rPr>
                <w:bCs/>
                <w:color w:val="FF0000"/>
              </w:rPr>
            </w:pPr>
          </w:p>
        </w:tc>
      </w:tr>
      <w:tr w:rsidR="00927B9E" w14:paraId="73E8088D" w14:textId="77777777" w:rsidTr="003C7991">
        <w:tc>
          <w:tcPr>
            <w:tcW w:w="3527" w:type="dxa"/>
          </w:tcPr>
          <w:p w14:paraId="3E185FA8" w14:textId="77777777" w:rsidR="00927B9E" w:rsidRPr="00F94773" w:rsidRDefault="00927B9E" w:rsidP="003C7991">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481A829B" w14:textId="77777777" w:rsidR="00927B9E" w:rsidRPr="00463C8A" w:rsidRDefault="00927B9E" w:rsidP="003C7991">
            <w:pPr>
              <w:jc w:val="center"/>
              <w:rPr>
                <w:bCs/>
                <w:color w:val="FF0000"/>
              </w:rPr>
            </w:pPr>
          </w:p>
        </w:tc>
        <w:tc>
          <w:tcPr>
            <w:tcW w:w="1111" w:type="dxa"/>
            <w:shd w:val="clear" w:color="auto" w:fill="FFF6DD"/>
            <w:vAlign w:val="center"/>
          </w:tcPr>
          <w:p w14:paraId="3C11453B" w14:textId="77777777" w:rsidR="00927B9E" w:rsidRPr="00463C8A" w:rsidRDefault="00927B9E" w:rsidP="003C7991">
            <w:pPr>
              <w:jc w:val="center"/>
              <w:rPr>
                <w:bCs/>
                <w:color w:val="FF0000"/>
              </w:rPr>
            </w:pPr>
          </w:p>
        </w:tc>
        <w:tc>
          <w:tcPr>
            <w:tcW w:w="1611" w:type="dxa"/>
            <w:shd w:val="clear" w:color="auto" w:fill="FFF6DD"/>
            <w:vAlign w:val="center"/>
          </w:tcPr>
          <w:p w14:paraId="7D99C8DD"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0FBBBDB9" w14:textId="77777777" w:rsidR="00927B9E" w:rsidRPr="00463C8A" w:rsidRDefault="00927B9E" w:rsidP="003C7991">
            <w:pPr>
              <w:jc w:val="center"/>
              <w:rPr>
                <w:bCs/>
                <w:color w:val="FF0000"/>
              </w:rPr>
            </w:pPr>
          </w:p>
        </w:tc>
        <w:tc>
          <w:tcPr>
            <w:tcW w:w="1456" w:type="dxa"/>
            <w:shd w:val="clear" w:color="auto" w:fill="FFF6DD"/>
            <w:vAlign w:val="center"/>
          </w:tcPr>
          <w:p w14:paraId="306A2A5D" w14:textId="77777777" w:rsidR="00927B9E" w:rsidRPr="00463C8A" w:rsidRDefault="00927B9E" w:rsidP="003C7991">
            <w:pPr>
              <w:jc w:val="center"/>
              <w:rPr>
                <w:bCs/>
                <w:color w:val="FF0000"/>
              </w:rPr>
            </w:pPr>
          </w:p>
        </w:tc>
      </w:tr>
      <w:tr w:rsidR="00927B9E" w14:paraId="18B97C7C" w14:textId="77777777" w:rsidTr="003C7991">
        <w:tc>
          <w:tcPr>
            <w:tcW w:w="3527" w:type="dxa"/>
          </w:tcPr>
          <w:p w14:paraId="279CF01A" w14:textId="77777777" w:rsidR="00927B9E" w:rsidRPr="009131A9" w:rsidRDefault="00927B9E" w:rsidP="003C7991">
            <w:pPr>
              <w:rPr>
                <w:rFonts w:cs="Calibri"/>
                <w:color w:val="FF0000"/>
              </w:rPr>
            </w:pPr>
          </w:p>
        </w:tc>
        <w:tc>
          <w:tcPr>
            <w:tcW w:w="1486" w:type="dxa"/>
            <w:shd w:val="clear" w:color="auto" w:fill="FFF6DD"/>
            <w:vAlign w:val="center"/>
          </w:tcPr>
          <w:p w14:paraId="4AB3D80E" w14:textId="179A12E2" w:rsidR="00927B9E" w:rsidRPr="00463C8A" w:rsidRDefault="00927B9E" w:rsidP="003C7991">
            <w:pPr>
              <w:jc w:val="center"/>
              <w:rPr>
                <w:bCs/>
                <w:color w:val="FF0000"/>
              </w:rPr>
            </w:pPr>
          </w:p>
        </w:tc>
        <w:tc>
          <w:tcPr>
            <w:tcW w:w="1111" w:type="dxa"/>
            <w:shd w:val="clear" w:color="auto" w:fill="FFF6DD"/>
            <w:vAlign w:val="center"/>
          </w:tcPr>
          <w:p w14:paraId="70747D48" w14:textId="47AB7451" w:rsidR="00927B9E" w:rsidRPr="00463C8A" w:rsidRDefault="00927B9E" w:rsidP="003C7991">
            <w:pPr>
              <w:jc w:val="center"/>
              <w:rPr>
                <w:bCs/>
                <w:color w:val="FF0000"/>
              </w:rPr>
            </w:pPr>
          </w:p>
        </w:tc>
        <w:tc>
          <w:tcPr>
            <w:tcW w:w="1611" w:type="dxa"/>
            <w:shd w:val="clear" w:color="auto" w:fill="FFF6DD"/>
            <w:vAlign w:val="center"/>
          </w:tcPr>
          <w:p w14:paraId="3FF71816" w14:textId="0BC60B48" w:rsidR="00927B9E" w:rsidRPr="00463C8A" w:rsidRDefault="00927B9E" w:rsidP="003C7991">
            <w:pPr>
              <w:jc w:val="center"/>
              <w:rPr>
                <w:bCs/>
                <w:color w:val="FF0000"/>
              </w:rPr>
            </w:pPr>
          </w:p>
        </w:tc>
        <w:tc>
          <w:tcPr>
            <w:tcW w:w="935" w:type="dxa"/>
            <w:shd w:val="clear" w:color="auto" w:fill="FFF2CC" w:themeFill="accent4" w:themeFillTint="33"/>
            <w:vAlign w:val="center"/>
          </w:tcPr>
          <w:p w14:paraId="0563D13F" w14:textId="3E061E52" w:rsidR="00927B9E" w:rsidRPr="00463C8A" w:rsidRDefault="00927B9E" w:rsidP="003C7991">
            <w:pPr>
              <w:jc w:val="center"/>
              <w:rPr>
                <w:bCs/>
                <w:color w:val="FF0000"/>
              </w:rPr>
            </w:pPr>
          </w:p>
        </w:tc>
        <w:tc>
          <w:tcPr>
            <w:tcW w:w="1456" w:type="dxa"/>
            <w:shd w:val="clear" w:color="auto" w:fill="FFF6DD"/>
            <w:vAlign w:val="center"/>
          </w:tcPr>
          <w:p w14:paraId="615F1BC7" w14:textId="383E0301" w:rsidR="00927B9E" w:rsidRPr="00463C8A" w:rsidRDefault="00927B9E" w:rsidP="003C7991">
            <w:pPr>
              <w:jc w:val="center"/>
              <w:rPr>
                <w:bCs/>
                <w:color w:val="FF0000"/>
              </w:rPr>
            </w:pPr>
          </w:p>
        </w:tc>
      </w:tr>
      <w:tr w:rsidR="00927B9E" w:rsidRPr="00670E63" w14:paraId="61D25F89" w14:textId="77777777" w:rsidTr="003C7991">
        <w:trPr>
          <w:trHeight w:val="454"/>
        </w:trPr>
        <w:tc>
          <w:tcPr>
            <w:tcW w:w="6124" w:type="dxa"/>
            <w:gridSpan w:val="3"/>
            <w:tcBorders>
              <w:right w:val="single" w:sz="18" w:space="0" w:color="auto"/>
            </w:tcBorders>
            <w:vAlign w:val="center"/>
          </w:tcPr>
          <w:p w14:paraId="1EE956B3" w14:textId="0D7487D9" w:rsidR="00927B9E" w:rsidRPr="00C03B5B" w:rsidRDefault="00927B9E" w:rsidP="003C7991">
            <w:pPr>
              <w:rPr>
                <w:rFonts w:cs="Arial"/>
              </w:rPr>
            </w:pPr>
            <w:r w:rsidRPr="00C03B5B">
              <w:rPr>
                <w:b/>
              </w:rPr>
              <w:t>Celkem</w:t>
            </w:r>
            <w:r>
              <w:rPr>
                <w:b/>
              </w:rPr>
              <w:t xml:space="preserve"> softwarové prostředky</w:t>
            </w:r>
          </w:p>
        </w:tc>
        <w:tc>
          <w:tcPr>
            <w:tcW w:w="1611"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77777777" w:rsidR="00927B9E" w:rsidRPr="00C03B5B" w:rsidRDefault="00927B9E" w:rsidP="003C7991">
            <w:pPr>
              <w:rPr>
                <w:rFonts w:cs="Arial"/>
              </w:rPr>
            </w:pPr>
          </w:p>
        </w:tc>
        <w:tc>
          <w:tcPr>
            <w:tcW w:w="935" w:type="dxa"/>
            <w:tcBorders>
              <w:top w:val="single" w:sz="18" w:space="0" w:color="auto"/>
              <w:left w:val="single" w:sz="18" w:space="0" w:color="auto"/>
              <w:bottom w:val="single" w:sz="18" w:space="0" w:color="auto"/>
              <w:right w:val="single" w:sz="18" w:space="0" w:color="auto"/>
            </w:tcBorders>
            <w:shd w:val="clear" w:color="auto" w:fill="FFF7E1"/>
            <w:vAlign w:val="center"/>
          </w:tcPr>
          <w:p w14:paraId="0A62D6EB" w14:textId="77777777" w:rsidR="00927B9E" w:rsidRPr="00C03B5B" w:rsidRDefault="00927B9E" w:rsidP="003C7991">
            <w:pPr>
              <w:rPr>
                <w:rFonts w:cs="Arial"/>
              </w:rPr>
            </w:pPr>
          </w:p>
        </w:tc>
        <w:tc>
          <w:tcPr>
            <w:tcW w:w="1456" w:type="dxa"/>
            <w:tcBorders>
              <w:top w:val="single" w:sz="18" w:space="0" w:color="auto"/>
              <w:left w:val="single" w:sz="18" w:space="0" w:color="auto"/>
              <w:bottom w:val="single" w:sz="18" w:space="0" w:color="auto"/>
              <w:right w:val="single" w:sz="18" w:space="0" w:color="auto"/>
            </w:tcBorders>
            <w:shd w:val="clear" w:color="auto" w:fill="FFF7E1"/>
            <w:vAlign w:val="center"/>
          </w:tcPr>
          <w:p w14:paraId="0CDBA840" w14:textId="77777777" w:rsidR="00927B9E" w:rsidRPr="00C03B5B" w:rsidRDefault="00927B9E" w:rsidP="003C7991">
            <w:pPr>
              <w:rPr>
                <w:rFonts w:cs="Arial"/>
              </w:rPr>
            </w:pPr>
          </w:p>
        </w:tc>
      </w:tr>
    </w:tbl>
    <w:p w14:paraId="5EA80520" w14:textId="19858CE5" w:rsidR="00927B9E" w:rsidRDefault="00927B9E" w:rsidP="00927B9E">
      <w:pPr>
        <w:spacing w:after="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27B9E">
      <w:pPr>
        <w:spacing w:after="0" w:line="240" w:lineRule="auto"/>
        <w:jc w:val="both"/>
        <w:rPr>
          <w:rFonts w:cstheme="minorHAnsi"/>
        </w:rPr>
      </w:pPr>
    </w:p>
    <w:p w14:paraId="2B31BBE8" w14:textId="77777777" w:rsidR="00927B9E" w:rsidRDefault="00927B9E" w:rsidP="00927B9E">
      <w:pPr>
        <w:spacing w:after="0" w:line="240" w:lineRule="auto"/>
        <w:jc w:val="both"/>
        <w:rPr>
          <w:rFonts w:cstheme="minorHAnsi"/>
        </w:rPr>
      </w:pPr>
    </w:p>
    <w:tbl>
      <w:tblPr>
        <w:tblW w:w="10064" w:type="dxa"/>
        <w:tblInd w:w="137" w:type="dxa"/>
        <w:tblCellMar>
          <w:left w:w="0" w:type="dxa"/>
          <w:right w:w="0" w:type="dxa"/>
        </w:tblCellMar>
        <w:tblLook w:val="04A0" w:firstRow="1" w:lastRow="0" w:firstColumn="1" w:lastColumn="0" w:noHBand="0" w:noVBand="1"/>
      </w:tblPr>
      <w:tblGrid>
        <w:gridCol w:w="4961"/>
        <w:gridCol w:w="1985"/>
        <w:gridCol w:w="1134"/>
        <w:gridCol w:w="1984"/>
      </w:tblGrid>
      <w:tr w:rsidR="00927B9E" w:rsidRPr="00420EAB" w14:paraId="266EC72C" w14:textId="77777777" w:rsidTr="00927B9E">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3C7991">
            <w:pPr>
              <w:spacing w:after="0" w:line="240" w:lineRule="auto"/>
              <w:rPr>
                <w:b/>
                <w:bCs/>
              </w:rPr>
            </w:pPr>
          </w:p>
        </w:tc>
        <w:tc>
          <w:tcPr>
            <w:tcW w:w="1985"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3C7991">
            <w:pPr>
              <w:spacing w:after="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3C7991">
            <w:pPr>
              <w:spacing w:after="0" w:line="240" w:lineRule="auto"/>
              <w:jc w:val="center"/>
              <w:rPr>
                <w:b/>
                <w:bCs/>
              </w:rPr>
            </w:pPr>
            <w:r>
              <w:rPr>
                <w:b/>
                <w:bCs/>
              </w:rPr>
              <w:t>(</w:t>
            </w:r>
            <w:r w:rsidRPr="00420EAB">
              <w:rPr>
                <w:b/>
                <w:bCs/>
              </w:rPr>
              <w:t>bez DPH</w:t>
            </w:r>
            <w:r>
              <w:rPr>
                <w:b/>
                <w:bCs/>
              </w:rPr>
              <w:t>)</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3C7991">
            <w:pPr>
              <w:pStyle w:val="Textkomente"/>
              <w:spacing w:after="0"/>
              <w:jc w:val="center"/>
              <w:rPr>
                <w:b/>
              </w:rPr>
            </w:pPr>
            <w:r w:rsidRPr="0024183D">
              <w:rPr>
                <w:b/>
              </w:rPr>
              <w:t>Výše DPH</w:t>
            </w:r>
          </w:p>
          <w:p w14:paraId="12A501B3" w14:textId="77777777" w:rsidR="00927B9E" w:rsidRPr="0024183D" w:rsidRDefault="00927B9E" w:rsidP="003C7991">
            <w:pPr>
              <w:pStyle w:val="Textkomente"/>
              <w:spacing w:after="0"/>
              <w:jc w:val="center"/>
              <w:rPr>
                <w:rFonts w:cs="Arial"/>
                <w:b/>
                <w:bCs/>
              </w:rPr>
            </w:pPr>
            <w:r w:rsidRPr="0024183D">
              <w:rPr>
                <w:b/>
              </w:rPr>
              <w:t xml:space="preserve"> v Kč</w:t>
            </w:r>
          </w:p>
        </w:tc>
        <w:tc>
          <w:tcPr>
            <w:tcW w:w="198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77777777" w:rsidR="00927B9E" w:rsidRPr="0024183D" w:rsidRDefault="00927B9E" w:rsidP="003C7991">
            <w:pPr>
              <w:pStyle w:val="Textkomente"/>
              <w:spacing w:after="0"/>
              <w:jc w:val="center"/>
              <w:rPr>
                <w:rFonts w:cs="Arial"/>
                <w:b/>
                <w:bCs/>
              </w:rPr>
            </w:pPr>
            <w:r w:rsidRPr="0024183D">
              <w:rPr>
                <w:rFonts w:cs="Arial"/>
                <w:b/>
                <w:bCs/>
              </w:rPr>
              <w:t>Cena  v Kč</w:t>
            </w:r>
          </w:p>
          <w:p w14:paraId="0E427427" w14:textId="77777777" w:rsidR="00927B9E" w:rsidRPr="0024183D" w:rsidRDefault="00927B9E" w:rsidP="003C7991">
            <w:pPr>
              <w:pStyle w:val="Textkomente"/>
              <w:spacing w:after="0"/>
              <w:jc w:val="center"/>
              <w:rPr>
                <w:rFonts w:cs="Arial"/>
                <w:b/>
                <w:bCs/>
              </w:rPr>
            </w:pPr>
            <w:r w:rsidRPr="0024183D">
              <w:rPr>
                <w:rFonts w:cs="Arial"/>
                <w:b/>
                <w:bCs/>
              </w:rPr>
              <w:t>(s DPH)</w:t>
            </w:r>
          </w:p>
        </w:tc>
      </w:tr>
      <w:tr w:rsidR="00927B9E" w:rsidRPr="00420EAB" w14:paraId="52D845A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10055EE9" w:rsidR="00927B9E" w:rsidRPr="0043683A" w:rsidRDefault="00927B9E" w:rsidP="003C7991">
            <w:pPr>
              <w:spacing w:after="0" w:line="240" w:lineRule="auto"/>
            </w:pPr>
            <w:r>
              <w:t>Celkem softwarové prostředky (</w:t>
            </w:r>
            <w:r w:rsidR="007A7950">
              <w:t xml:space="preserve">dle </w:t>
            </w:r>
            <w:r>
              <w:t>tab.</w:t>
            </w:r>
            <w:r w:rsidR="007A7950">
              <w:t xml:space="preserve"> Software</w:t>
            </w:r>
            <w:r>
              <w:t>)</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3C7991">
            <w:pPr>
              <w:spacing w:after="0" w:line="240" w:lineRule="auto"/>
              <w:jc w:val="center"/>
            </w:pPr>
            <w:r w:rsidRPr="00B96F9E">
              <w:rPr>
                <w:bCs/>
                <w:highlight w:val="yellow"/>
              </w:rPr>
              <w:t>…………..</w:t>
            </w:r>
          </w:p>
        </w:tc>
      </w:tr>
      <w:tr w:rsidR="00927B9E" w:rsidRPr="00420EAB" w14:paraId="1C988FD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3C7991">
            <w:pPr>
              <w:spacing w:after="0" w:line="240" w:lineRule="auto"/>
            </w:pPr>
            <w:r w:rsidRPr="0043683A">
              <w:t>Všechny práce spojené s realizací díla</w:t>
            </w:r>
            <w: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3C7991">
            <w:pPr>
              <w:spacing w:after="0" w:line="240" w:lineRule="auto"/>
              <w:jc w:val="center"/>
            </w:pPr>
            <w:r w:rsidRPr="00B96F9E">
              <w:rPr>
                <w:bCs/>
                <w:highlight w:val="yellow"/>
              </w:rPr>
              <w:t>…………..</w:t>
            </w:r>
          </w:p>
        </w:tc>
      </w:tr>
      <w:tr w:rsidR="00927B9E" w:rsidRPr="00420EAB" w14:paraId="02277B18"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D3C25E" w14:textId="3706757A" w:rsidR="00927B9E" w:rsidRPr="0043683A" w:rsidRDefault="00927B9E" w:rsidP="003C7991">
            <w:pPr>
              <w:spacing w:after="0" w:line="240" w:lineRule="auto"/>
            </w:pPr>
            <w:r>
              <w:t>Školení</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3C7991">
            <w:pPr>
              <w:spacing w:after="0" w:line="240" w:lineRule="auto"/>
              <w:jc w:val="center"/>
            </w:pPr>
            <w:r w:rsidRPr="00B96F9E">
              <w:rPr>
                <w:bCs/>
                <w:highlight w:val="yellow"/>
              </w:rPr>
              <w:t>…………..</w:t>
            </w:r>
          </w:p>
        </w:tc>
      </w:tr>
      <w:tr w:rsidR="00927B9E" w:rsidRPr="00420EAB" w14:paraId="1DF47CFC"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A9F487" w14:textId="77777777" w:rsidR="00927B9E" w:rsidRPr="0043683A" w:rsidRDefault="00927B9E" w:rsidP="003C7991">
            <w:pPr>
              <w:spacing w:after="0" w:line="240" w:lineRule="auto"/>
            </w:pPr>
            <w:r w:rsidRPr="0043683A">
              <w:t>Kompletní dokumentace v elektronické podobě</w:t>
            </w:r>
          </w:p>
        </w:tc>
        <w:tc>
          <w:tcPr>
            <w:tcW w:w="1985"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3C7991">
            <w:pPr>
              <w:spacing w:after="0" w:line="240" w:lineRule="auto"/>
              <w:jc w:val="center"/>
            </w:pPr>
            <w:r w:rsidRPr="00B96F9E">
              <w:rPr>
                <w:bCs/>
                <w:highlight w:val="yellow"/>
              </w:rPr>
              <w:t>…………..</w:t>
            </w:r>
          </w:p>
        </w:tc>
      </w:tr>
      <w:tr w:rsidR="00927B9E" w:rsidRPr="00420EAB" w14:paraId="0B60B554" w14:textId="77777777" w:rsidTr="00927B9E">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3C7991">
            <w:pPr>
              <w:spacing w:after="0" w:line="240" w:lineRule="auto"/>
              <w:jc w:val="both"/>
            </w:pPr>
            <w:r w:rsidRPr="00C0617B">
              <w:rPr>
                <w:rFonts w:cs="Arial"/>
                <w:b/>
                <w:bCs/>
                <w:iCs/>
              </w:rPr>
              <w:t>Celkem za dílo:</w:t>
            </w:r>
          </w:p>
        </w:tc>
        <w:tc>
          <w:tcPr>
            <w:tcW w:w="1985"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77777777" w:rsidR="00927B9E" w:rsidRPr="005B0D89" w:rsidRDefault="00927B9E" w:rsidP="003C7991">
            <w:pPr>
              <w:spacing w:after="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77777777" w:rsidR="00927B9E" w:rsidRPr="005B0D89" w:rsidRDefault="00927B9E" w:rsidP="003C7991">
            <w:pPr>
              <w:spacing w:after="0" w:line="240" w:lineRule="auto"/>
              <w:jc w:val="right"/>
            </w:pPr>
          </w:p>
        </w:tc>
        <w:tc>
          <w:tcPr>
            <w:tcW w:w="1984"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7777777" w:rsidR="00927B9E" w:rsidRPr="005B0D89" w:rsidRDefault="00927B9E" w:rsidP="003C7991">
            <w:pPr>
              <w:spacing w:after="0" w:line="240" w:lineRule="auto"/>
              <w:jc w:val="right"/>
            </w:pPr>
          </w:p>
        </w:tc>
      </w:tr>
    </w:tbl>
    <w:p w14:paraId="181917A8" w14:textId="77777777" w:rsidR="00927B9E" w:rsidRDefault="00927B9E" w:rsidP="00927B9E">
      <w:pPr>
        <w:spacing w:after="0" w:line="240" w:lineRule="auto"/>
        <w:jc w:val="both"/>
        <w:rPr>
          <w:rFonts w:cstheme="minorHAnsi"/>
        </w:rPr>
      </w:pP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3574CC" w:rsidRDefault="002B4DF5" w:rsidP="002B4DF5">
      <w:pPr>
        <w:spacing w:after="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3574CC" w:rsidRDefault="002C5802" w:rsidP="002C5802">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19E01BA" w14:textId="7FA7E412" w:rsidR="004172B4" w:rsidRPr="003574CC" w:rsidRDefault="004172B4" w:rsidP="004172B4">
      <w:pPr>
        <w:spacing w:after="0" w:line="240" w:lineRule="auto"/>
        <w:ind w:firstLine="708"/>
        <w:rPr>
          <w:rFonts w:cs="Arial"/>
          <w:b/>
        </w:rPr>
      </w:pPr>
      <w:bookmarkStart w:id="58" w:name="_Hlk69376391"/>
      <w:r w:rsidRPr="003574CC">
        <w:rPr>
          <w:rFonts w:cs="Arial"/>
          <w:b/>
        </w:rPr>
        <w:t>Jméno:</w:t>
      </w:r>
      <w:r w:rsidRPr="003574CC">
        <w:rPr>
          <w:rFonts w:cs="Arial"/>
          <w:b/>
        </w:rPr>
        <w:tab/>
      </w:r>
      <w:r w:rsidRPr="003574CC">
        <w:rPr>
          <w:rFonts w:cs="Arial"/>
          <w:b/>
        </w:rPr>
        <w:tab/>
      </w:r>
      <w:r w:rsidR="003574CC" w:rsidRPr="003574CC">
        <w:rPr>
          <w:rFonts w:cs="Arial"/>
          <w:b/>
        </w:rPr>
        <w:tab/>
        <w:t>Bohumil Biško</w:t>
      </w:r>
      <w:r w:rsidRPr="003574CC">
        <w:rPr>
          <w:rFonts w:cs="Arial"/>
          <w:b/>
        </w:rPr>
        <w:tab/>
      </w:r>
    </w:p>
    <w:p w14:paraId="55B524DF" w14:textId="12A5A020" w:rsidR="004172B4" w:rsidRPr="003574CC" w:rsidRDefault="004172B4" w:rsidP="004172B4">
      <w:pPr>
        <w:spacing w:after="0" w:line="240" w:lineRule="auto"/>
        <w:rPr>
          <w:rFonts w:cs="Arial"/>
          <w:bCs/>
        </w:rPr>
      </w:pPr>
      <w:r w:rsidRPr="003574CC">
        <w:rPr>
          <w:rFonts w:cs="Arial"/>
          <w:bCs/>
        </w:rPr>
        <w:tab/>
        <w:t>Pracovní zařazení:</w:t>
      </w:r>
      <w:r w:rsidRPr="003574CC">
        <w:rPr>
          <w:rFonts w:cs="Arial"/>
          <w:bCs/>
        </w:rPr>
        <w:tab/>
      </w:r>
      <w:r w:rsidR="003574CC" w:rsidRPr="00D45D39">
        <w:rPr>
          <w:rFonts w:cs="Arial"/>
          <w:b/>
        </w:rPr>
        <w:t>hlavní administrátor</w:t>
      </w:r>
      <w:r w:rsidR="003574CC" w:rsidRPr="003574CC">
        <w:rPr>
          <w:rFonts w:cs="Arial"/>
          <w:bCs/>
        </w:rPr>
        <w:t xml:space="preserve"> pro stravovací systém</w:t>
      </w:r>
    </w:p>
    <w:p w14:paraId="215452DC" w14:textId="75BC1806" w:rsidR="004172B4" w:rsidRPr="003574CC" w:rsidRDefault="004172B4" w:rsidP="004172B4">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3574CC">
        <w:rPr>
          <w:rFonts w:cs="Arial"/>
          <w:bCs/>
        </w:rPr>
        <w:t xml:space="preserve"> </w:t>
      </w:r>
      <w:r w:rsidR="003574CC" w:rsidRPr="003574CC">
        <w:rPr>
          <w:rFonts w:ascii="Verdana" w:hAnsi="Verdana"/>
          <w:color w:val="000000"/>
          <w:sz w:val="20"/>
          <w:szCs w:val="20"/>
        </w:rPr>
        <w:t>702 226 667</w:t>
      </w:r>
    </w:p>
    <w:p w14:paraId="3AFB7F37" w14:textId="6D258CA3" w:rsidR="004172B4" w:rsidRPr="004172B4" w:rsidRDefault="004172B4" w:rsidP="004172B4">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3574CC" w:rsidRPr="003574CC">
        <w:rPr>
          <w:rStyle w:val="Hypertextovodkaz"/>
        </w:rPr>
        <w:t>bohumil.bisko</w:t>
      </w:r>
      <w:r w:rsidRPr="003574CC">
        <w:rPr>
          <w:rStyle w:val="Hypertextovodkaz"/>
        </w:rPr>
        <w:t>@nempk.cz</w:t>
      </w:r>
    </w:p>
    <w:p w14:paraId="5D4C2AC9" w14:textId="6FF9B9A1" w:rsidR="004172B4" w:rsidRDefault="004172B4" w:rsidP="004172B4">
      <w:pPr>
        <w:spacing w:after="0" w:line="240" w:lineRule="auto"/>
        <w:ind w:firstLine="708"/>
        <w:rPr>
          <w:rFonts w:cs="Arial"/>
          <w:bCs/>
          <w:highlight w:val="cyan"/>
        </w:rPr>
      </w:pPr>
    </w:p>
    <w:p w14:paraId="0C97150E" w14:textId="1AF16239" w:rsidR="001B2BEF" w:rsidRPr="003574CC" w:rsidRDefault="001B2BEF" w:rsidP="001B2BE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t>Ing. Petr Vyskočil</w:t>
      </w:r>
      <w:r w:rsidRPr="003574CC">
        <w:rPr>
          <w:rFonts w:cs="Arial"/>
          <w:b/>
        </w:rPr>
        <w:tab/>
      </w:r>
    </w:p>
    <w:p w14:paraId="1B0F7DD3" w14:textId="515040DD" w:rsidR="001B2BEF" w:rsidRPr="003574CC" w:rsidRDefault="001B2BEF" w:rsidP="001B2BEF">
      <w:pPr>
        <w:spacing w:after="0" w:line="240" w:lineRule="auto"/>
        <w:rPr>
          <w:rFonts w:cs="Arial"/>
          <w:bCs/>
        </w:rPr>
      </w:pPr>
      <w:r w:rsidRPr="003574CC">
        <w:rPr>
          <w:rFonts w:cs="Arial"/>
          <w:bCs/>
        </w:rPr>
        <w:tab/>
        <w:t>Pracovní zařazení:</w:t>
      </w:r>
      <w:r w:rsidRPr="003574CC">
        <w:rPr>
          <w:rFonts w:cs="Arial"/>
          <w:bCs/>
        </w:rPr>
        <w:tab/>
      </w:r>
      <w:r w:rsidR="003574CC" w:rsidRPr="003574CC">
        <w:rPr>
          <w:rFonts w:cs="Arial"/>
          <w:bCs/>
        </w:rPr>
        <w:t>informatik a administrátor pro stravovací systém</w:t>
      </w:r>
    </w:p>
    <w:p w14:paraId="3C5AC2EC" w14:textId="5BAC22B3" w:rsidR="001B2BEF" w:rsidRPr="003574CC" w:rsidRDefault="001B2BEF" w:rsidP="001B2BE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+420 605 227 885</w:t>
      </w:r>
    </w:p>
    <w:p w14:paraId="00F4A537" w14:textId="5ADF6769" w:rsidR="001B2BEF" w:rsidRPr="004172B4" w:rsidRDefault="001B2BEF" w:rsidP="001B2BEF">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3574CC" w:rsidRPr="003574CC">
        <w:rPr>
          <w:rStyle w:val="Hypertextovodkaz"/>
        </w:rPr>
        <w:t>petr.vyskocil</w:t>
      </w:r>
      <w:r w:rsidRPr="003574CC">
        <w:rPr>
          <w:rStyle w:val="Hypertextovodkaz"/>
        </w:rPr>
        <w:t>@nempk.cz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58"/>
    <w:p w14:paraId="22EF0F6E" w14:textId="77777777" w:rsidR="00EA7623" w:rsidRDefault="00EA7623">
      <w:pPr>
        <w:rPr>
          <w:rFonts w:eastAsiaTheme="majorEastAsia" w:cstheme="majorBidi"/>
          <w:b/>
          <w:bCs/>
          <w:sz w:val="28"/>
          <w:lang w:eastAsia="en-US"/>
        </w:rPr>
      </w:pPr>
      <w:r>
        <w:br w:type="page"/>
      </w:r>
    </w:p>
    <w:p w14:paraId="2F5AEC34" w14:textId="50E893D4" w:rsidR="00B01F17" w:rsidRDefault="00654EA7" w:rsidP="00B01F17">
      <w:pPr>
        <w:pStyle w:val="Nadpis1"/>
        <w:keepNext w:val="0"/>
        <w:tabs>
          <w:tab w:val="left" w:pos="0"/>
        </w:tabs>
        <w:spacing w:before="240" w:after="240" w:line="240" w:lineRule="auto"/>
        <w:jc w:val="both"/>
        <w:rPr>
          <w:rFonts w:asciiTheme="minorHAnsi" w:hAnsiTheme="minorHAnsi"/>
          <w:color w:val="auto"/>
          <w:szCs w:val="22"/>
        </w:rPr>
      </w:pPr>
      <w:bookmarkStart w:id="59" w:name="_Hlk158012236"/>
      <w:r w:rsidRPr="00B01F17">
        <w:rPr>
          <w:rFonts w:asciiTheme="minorHAnsi" w:hAnsiTheme="minorHAnsi"/>
          <w:color w:val="auto"/>
          <w:szCs w:val="22"/>
        </w:rPr>
        <w:lastRenderedPageBreak/>
        <w:t>Příloha č. 7</w:t>
      </w:r>
    </w:p>
    <w:p w14:paraId="455353C7" w14:textId="59125530" w:rsidR="00654EA7" w:rsidRPr="00B01F17" w:rsidRDefault="00654EA7" w:rsidP="00B01F17">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59"/>
    <w:p w14:paraId="28C1CFC3" w14:textId="77777777" w:rsidR="00654EA7" w:rsidRPr="00654EA7" w:rsidRDefault="00654EA7" w:rsidP="00B01F17">
      <w:pPr>
        <w:spacing w:after="120" w:line="252"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B01F17">
      <w:pPr>
        <w:spacing w:after="120" w:line="252" w:lineRule="auto"/>
        <w:rPr>
          <w:b/>
          <w:bCs/>
          <w:lang w:eastAsia="en-US"/>
        </w:rPr>
      </w:pPr>
    </w:p>
    <w:p w14:paraId="3CE0CF7D" w14:textId="13FA65FB" w:rsidR="00654EA7" w:rsidRPr="001512E5" w:rsidRDefault="00654EA7" w:rsidP="000F0F93">
      <w:pPr>
        <w:pStyle w:val="Odstavecseseznamem"/>
        <w:numPr>
          <w:ilvl w:val="0"/>
          <w:numId w:val="38"/>
        </w:numPr>
        <w:spacing w:before="0" w:after="120" w:line="252" w:lineRule="auto"/>
        <w:rPr>
          <w:b/>
          <w:bCs/>
          <w:lang w:eastAsia="en-US"/>
        </w:rPr>
      </w:pPr>
      <w:r w:rsidRPr="001512E5">
        <w:rPr>
          <w:b/>
          <w:bCs/>
          <w:lang w:eastAsia="en-US"/>
        </w:rPr>
        <w:t>Účel</w:t>
      </w:r>
    </w:p>
    <w:p w14:paraId="1784D224" w14:textId="77777777" w:rsidR="00654EA7" w:rsidRPr="00654EA7" w:rsidRDefault="00654EA7" w:rsidP="00B01F17">
      <w:pPr>
        <w:spacing w:after="120" w:line="252" w:lineRule="auto"/>
        <w:ind w:left="360"/>
        <w:jc w:val="both"/>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B01F17">
      <w:pPr>
        <w:spacing w:after="120" w:line="252" w:lineRule="auto"/>
        <w:ind w:left="360"/>
        <w:jc w:val="both"/>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58FBA0B1" w14:textId="77777777" w:rsidR="00654EA7" w:rsidRPr="00654EA7" w:rsidRDefault="00654EA7" w:rsidP="00B01F17">
      <w:pPr>
        <w:spacing w:after="120" w:line="252" w:lineRule="auto"/>
        <w:ind w:left="360"/>
        <w:jc w:val="both"/>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B01F17">
      <w:pPr>
        <w:spacing w:after="120" w:line="252" w:lineRule="auto"/>
        <w:ind w:left="360"/>
        <w:jc w:val="both"/>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0F0F93">
      <w:pPr>
        <w:pStyle w:val="Odstavecseseznamem"/>
        <w:numPr>
          <w:ilvl w:val="0"/>
          <w:numId w:val="38"/>
        </w:numPr>
        <w:spacing w:before="0" w:after="120" w:line="252" w:lineRule="auto"/>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B01F17">
      <w:pPr>
        <w:spacing w:after="120" w:line="252" w:lineRule="auto"/>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0F0F93">
      <w:pPr>
        <w:numPr>
          <w:ilvl w:val="0"/>
          <w:numId w:val="32"/>
        </w:numPr>
        <w:spacing w:after="120" w:line="252" w:lineRule="auto"/>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0F0F93">
      <w:pPr>
        <w:numPr>
          <w:ilvl w:val="0"/>
          <w:numId w:val="32"/>
        </w:numPr>
        <w:spacing w:after="120" w:line="252"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0F0F93">
      <w:pPr>
        <w:numPr>
          <w:ilvl w:val="0"/>
          <w:numId w:val="32"/>
        </w:numPr>
        <w:spacing w:after="120" w:line="252"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0F0F93">
      <w:pPr>
        <w:numPr>
          <w:ilvl w:val="0"/>
          <w:numId w:val="32"/>
        </w:numPr>
        <w:spacing w:after="120" w:line="252" w:lineRule="auto"/>
        <w:ind w:left="1080"/>
        <w:jc w:val="both"/>
        <w:rPr>
          <w:lang w:eastAsia="en-US"/>
        </w:rPr>
      </w:pPr>
      <w:r w:rsidRPr="00654EA7">
        <w:rPr>
          <w:lang w:eastAsia="en-US"/>
        </w:rPr>
        <w:t xml:space="preserve">jejich sdělení se vyžaduje ze zákona. </w:t>
      </w:r>
    </w:p>
    <w:p w14:paraId="026DD456" w14:textId="77777777" w:rsidR="004172B4" w:rsidRDefault="004172B4" w:rsidP="00B01F17">
      <w:pPr>
        <w:spacing w:after="120" w:line="252" w:lineRule="auto"/>
        <w:ind w:left="360"/>
        <w:rPr>
          <w:b/>
          <w:lang w:eastAsia="en-US"/>
        </w:rPr>
      </w:pPr>
    </w:p>
    <w:p w14:paraId="66F9333A" w14:textId="77777777" w:rsidR="004172B4" w:rsidRDefault="004172B4" w:rsidP="00B01F17">
      <w:pPr>
        <w:spacing w:after="120" w:line="252" w:lineRule="auto"/>
        <w:ind w:left="360"/>
        <w:rPr>
          <w:b/>
          <w:lang w:eastAsia="en-US"/>
        </w:rPr>
      </w:pPr>
    </w:p>
    <w:p w14:paraId="73091E39" w14:textId="4A778A15" w:rsidR="00654EA7" w:rsidRPr="00B01F17" w:rsidRDefault="00654EA7" w:rsidP="000F0F93">
      <w:pPr>
        <w:pStyle w:val="Odstavecseseznamem"/>
        <w:numPr>
          <w:ilvl w:val="0"/>
          <w:numId w:val="38"/>
        </w:numPr>
        <w:spacing w:before="0" w:after="120" w:line="252" w:lineRule="auto"/>
        <w:rPr>
          <w:b/>
          <w:bCs/>
          <w:lang w:eastAsia="en-US"/>
        </w:rPr>
      </w:pPr>
      <w:r w:rsidRPr="00B01F17">
        <w:rPr>
          <w:b/>
          <w:bCs/>
          <w:lang w:eastAsia="en-US"/>
        </w:rPr>
        <w:lastRenderedPageBreak/>
        <w:t>Zhotovitel se při poskytování plnění pro Objednatele zavazuje plnit následující povinnosti:</w:t>
      </w:r>
    </w:p>
    <w:p w14:paraId="3FD96A2B" w14:textId="77777777" w:rsidR="00654EA7" w:rsidRPr="00654EA7" w:rsidRDefault="00654EA7" w:rsidP="000F0F93">
      <w:pPr>
        <w:numPr>
          <w:ilvl w:val="0"/>
          <w:numId w:val="35"/>
        </w:numPr>
        <w:spacing w:after="120" w:line="252" w:lineRule="auto"/>
        <w:ind w:left="1080"/>
        <w:jc w:val="both"/>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0F0F93">
      <w:pPr>
        <w:numPr>
          <w:ilvl w:val="0"/>
          <w:numId w:val="35"/>
        </w:numPr>
        <w:spacing w:after="120" w:line="252" w:lineRule="auto"/>
        <w:ind w:left="1080"/>
        <w:jc w:val="both"/>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0F0F93">
      <w:pPr>
        <w:numPr>
          <w:ilvl w:val="0"/>
          <w:numId w:val="35"/>
        </w:numPr>
        <w:spacing w:after="120" w:line="252" w:lineRule="auto"/>
        <w:ind w:left="1080"/>
        <w:jc w:val="both"/>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0F0F93">
      <w:pPr>
        <w:numPr>
          <w:ilvl w:val="0"/>
          <w:numId w:val="35"/>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0F0F93">
      <w:pPr>
        <w:numPr>
          <w:ilvl w:val="0"/>
          <w:numId w:val="35"/>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0F0F93">
      <w:pPr>
        <w:numPr>
          <w:ilvl w:val="0"/>
          <w:numId w:val="35"/>
        </w:numPr>
        <w:spacing w:after="120" w:line="252"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6A9F6CAC" w14:textId="77777777" w:rsidR="007C32BE" w:rsidRPr="00654EA7" w:rsidRDefault="007C32BE" w:rsidP="000F0F93">
      <w:pPr>
        <w:pStyle w:val="Odstavecseseznamem"/>
        <w:numPr>
          <w:ilvl w:val="0"/>
          <w:numId w:val="38"/>
        </w:numPr>
        <w:spacing w:before="0" w:after="120" w:line="252" w:lineRule="auto"/>
        <w:rPr>
          <w:b/>
          <w:bCs/>
          <w:lang w:eastAsia="en-US"/>
        </w:rPr>
      </w:pPr>
      <w:bookmarkStart w:id="60" w:name="_Toc532824900"/>
      <w:bookmarkStart w:id="61" w:name="_Hlk138405164"/>
      <w:bookmarkStart w:id="62"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60"/>
    </w:p>
    <w:p w14:paraId="0118F4D4" w14:textId="77777777" w:rsidR="007C32BE" w:rsidRDefault="007C32BE" w:rsidP="00694EA3">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5752389" w14:textId="77777777" w:rsidR="007C32BE" w:rsidRPr="00654EA7" w:rsidRDefault="007C32BE" w:rsidP="00694EA3">
      <w:pPr>
        <w:spacing w:after="120" w:line="252"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69E1134A" w14:textId="77777777" w:rsidR="007C32BE" w:rsidRPr="00654EA7" w:rsidRDefault="007C32BE" w:rsidP="00694EA3">
      <w:pPr>
        <w:spacing w:after="120" w:line="252"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61"/>
    <w:p w14:paraId="22D772AF" w14:textId="33343835" w:rsidR="00654EA7" w:rsidRPr="00654EA7" w:rsidRDefault="00654EA7" w:rsidP="000F0F93">
      <w:pPr>
        <w:pStyle w:val="Odstavecseseznamem"/>
        <w:numPr>
          <w:ilvl w:val="0"/>
          <w:numId w:val="38"/>
        </w:numPr>
        <w:spacing w:before="0" w:after="120" w:line="252" w:lineRule="auto"/>
        <w:rPr>
          <w:b/>
          <w:bCs/>
          <w:lang w:eastAsia="en-US"/>
        </w:rPr>
      </w:pPr>
      <w:r w:rsidRPr="00654EA7">
        <w:rPr>
          <w:b/>
          <w:bCs/>
          <w:lang w:eastAsia="en-US"/>
        </w:rPr>
        <w:t>Autorství</w:t>
      </w:r>
      <w:bookmarkEnd w:id="62"/>
    </w:p>
    <w:p w14:paraId="3E576609" w14:textId="77777777" w:rsidR="00654EA7" w:rsidRDefault="00654EA7" w:rsidP="00694EA3">
      <w:pPr>
        <w:spacing w:after="120" w:line="252"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0F0F93">
      <w:pPr>
        <w:pStyle w:val="Odstavecseseznamem"/>
        <w:numPr>
          <w:ilvl w:val="0"/>
          <w:numId w:val="38"/>
        </w:numPr>
        <w:spacing w:before="0" w:after="120" w:line="252" w:lineRule="auto"/>
        <w:rPr>
          <w:b/>
          <w:bCs/>
          <w:lang w:eastAsia="en-US"/>
        </w:rPr>
      </w:pPr>
      <w:bookmarkStart w:id="63" w:name="_Toc532824902"/>
      <w:r w:rsidRPr="00654EA7">
        <w:rPr>
          <w:b/>
          <w:bCs/>
          <w:lang w:eastAsia="en-US"/>
        </w:rPr>
        <w:t>Kontrola a audit souladu s požadavky bezpečnosti</w:t>
      </w:r>
      <w:bookmarkEnd w:id="63"/>
    </w:p>
    <w:p w14:paraId="3DCAEADA" w14:textId="77777777" w:rsidR="00B01F17" w:rsidRDefault="00654EA7" w:rsidP="00694EA3">
      <w:pPr>
        <w:spacing w:after="120" w:line="252" w:lineRule="auto"/>
        <w:ind w:left="360"/>
        <w:jc w:val="both"/>
        <w:rPr>
          <w:lang w:eastAsia="en-US"/>
        </w:rPr>
      </w:pPr>
      <w:r w:rsidRPr="00654EA7">
        <w:rPr>
          <w:lang w:eastAsia="en-US"/>
        </w:rPr>
        <w:t>Zhotovitel je srozuměn s prováděním hodnocení rizik, kontrolou a auditem zavedených bezpečnostních</w:t>
      </w:r>
      <w:r w:rsidR="00B01F17">
        <w:rPr>
          <w:lang w:eastAsia="en-US"/>
        </w:rPr>
        <w:t xml:space="preserve"> </w:t>
      </w:r>
      <w:r w:rsidRPr="00654EA7">
        <w:rPr>
          <w:lang w:eastAsia="en-US"/>
        </w:rPr>
        <w:t xml:space="preserve">opatření ze strany Objednatele. </w:t>
      </w:r>
      <w:r w:rsidR="00B01F17" w:rsidRPr="00654EA7">
        <w:rPr>
          <w:lang w:eastAsia="en-US"/>
        </w:rPr>
        <w:t xml:space="preserve">Počet a frekvence kontrol ani auditů nejsou nijak omezeny. </w:t>
      </w:r>
      <w:r w:rsidR="00B01F17">
        <w:rPr>
          <w:lang w:eastAsia="en-US"/>
        </w:rPr>
        <w:t>Počet a rozsah kontrol stanovuje organizace.</w:t>
      </w:r>
    </w:p>
    <w:p w14:paraId="2ABC2CD6" w14:textId="77777777" w:rsidR="00654EA7" w:rsidRPr="00654EA7" w:rsidRDefault="00654EA7" w:rsidP="000F0F93">
      <w:pPr>
        <w:pStyle w:val="Odstavecseseznamem"/>
        <w:numPr>
          <w:ilvl w:val="0"/>
          <w:numId w:val="38"/>
        </w:numPr>
        <w:spacing w:before="0" w:after="120" w:line="252" w:lineRule="auto"/>
        <w:rPr>
          <w:b/>
          <w:bCs/>
          <w:lang w:eastAsia="en-US"/>
        </w:rPr>
      </w:pPr>
      <w:bookmarkStart w:id="64" w:name="_Toc532824903"/>
      <w:r w:rsidRPr="00654EA7">
        <w:rPr>
          <w:b/>
          <w:bCs/>
          <w:lang w:eastAsia="en-US"/>
        </w:rPr>
        <w:lastRenderedPageBreak/>
        <w:t>Řetězení a řízení dodavatelů</w:t>
      </w:r>
      <w:bookmarkEnd w:id="64"/>
    </w:p>
    <w:p w14:paraId="1010D71A" w14:textId="77777777" w:rsidR="00654EA7" w:rsidRPr="00B01F17" w:rsidRDefault="00654EA7" w:rsidP="00694EA3">
      <w:pPr>
        <w:spacing w:after="120" w:line="252" w:lineRule="auto"/>
        <w:ind w:left="360"/>
        <w:jc w:val="both"/>
        <w:rPr>
          <w:bCs/>
          <w:lang w:eastAsia="en-US"/>
        </w:rPr>
      </w:pPr>
      <w:r w:rsidRPr="00B01F17">
        <w:rPr>
          <w:bCs/>
          <w:lang w:eastAsia="en-US"/>
        </w:rPr>
        <w:t>Zhotovitel se při poskytování plnění pro Objednatele zavazuje plnit následující povinnosti:</w:t>
      </w:r>
    </w:p>
    <w:p w14:paraId="7118AD40" w14:textId="77777777" w:rsidR="00654EA7" w:rsidRPr="00654EA7" w:rsidRDefault="00654EA7" w:rsidP="000F0F93">
      <w:pPr>
        <w:numPr>
          <w:ilvl w:val="0"/>
          <w:numId w:val="36"/>
        </w:numPr>
        <w:spacing w:after="120" w:line="252"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0F0F93">
      <w:pPr>
        <w:numPr>
          <w:ilvl w:val="0"/>
          <w:numId w:val="36"/>
        </w:numPr>
        <w:spacing w:after="120" w:line="252"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0F0F93">
      <w:pPr>
        <w:numPr>
          <w:ilvl w:val="0"/>
          <w:numId w:val="36"/>
        </w:numPr>
        <w:spacing w:after="120" w:line="252"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0F0F93">
      <w:pPr>
        <w:numPr>
          <w:ilvl w:val="0"/>
          <w:numId w:val="36"/>
        </w:numPr>
        <w:spacing w:after="120" w:line="252"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0F0F93">
      <w:pPr>
        <w:pStyle w:val="Odstavecseseznamem"/>
        <w:numPr>
          <w:ilvl w:val="0"/>
          <w:numId w:val="38"/>
        </w:numPr>
        <w:spacing w:before="0" w:after="120" w:line="252" w:lineRule="auto"/>
        <w:rPr>
          <w:b/>
          <w:bCs/>
          <w:lang w:eastAsia="en-US"/>
        </w:rPr>
      </w:pPr>
      <w:bookmarkStart w:id="65" w:name="_Toc532824904"/>
      <w:r w:rsidRPr="00654EA7">
        <w:rPr>
          <w:b/>
          <w:bCs/>
          <w:lang w:eastAsia="en-US"/>
        </w:rPr>
        <w:t>Řízení změn</w:t>
      </w:r>
      <w:bookmarkEnd w:id="65"/>
    </w:p>
    <w:p w14:paraId="0F7263EB" w14:textId="77777777" w:rsidR="00654EA7" w:rsidRPr="00654EA7" w:rsidRDefault="00654EA7" w:rsidP="00694EA3">
      <w:pPr>
        <w:spacing w:after="120" w:line="252"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0F0F93">
      <w:pPr>
        <w:pStyle w:val="Odstavecseseznamem"/>
        <w:numPr>
          <w:ilvl w:val="0"/>
          <w:numId w:val="38"/>
        </w:numPr>
        <w:spacing w:before="0" w:after="120" w:line="252" w:lineRule="auto"/>
        <w:rPr>
          <w:b/>
          <w:bCs/>
          <w:lang w:eastAsia="en-US"/>
        </w:rPr>
      </w:pPr>
      <w:bookmarkStart w:id="66" w:name="_Toc532824905"/>
      <w:r w:rsidRPr="00654EA7">
        <w:rPr>
          <w:b/>
          <w:bCs/>
          <w:lang w:eastAsia="en-US"/>
        </w:rPr>
        <w:t>Zvládání bezpečnostních incidentů</w:t>
      </w:r>
      <w:bookmarkEnd w:id="66"/>
    </w:p>
    <w:p w14:paraId="1DCBE586" w14:textId="77777777" w:rsidR="00654EA7" w:rsidRPr="00694EA3" w:rsidRDefault="00654EA7" w:rsidP="00694EA3">
      <w:pPr>
        <w:spacing w:after="120" w:line="252"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49631E85" w14:textId="77777777" w:rsidR="00B01F17" w:rsidRPr="00654EA7" w:rsidRDefault="00B01F17" w:rsidP="000F0F93">
      <w:pPr>
        <w:numPr>
          <w:ilvl w:val="0"/>
          <w:numId w:val="40"/>
        </w:numPr>
        <w:spacing w:after="120" w:line="252" w:lineRule="auto"/>
        <w:jc w:val="both"/>
        <w:rPr>
          <w:lang w:eastAsia="en-US"/>
        </w:rPr>
      </w:pPr>
      <w:bookmarkStart w:id="67" w:name="_Hlk151712438"/>
      <w:bookmarkStart w:id="68"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67"/>
      <w:r>
        <w:rPr>
          <w:lang w:eastAsia="en-US"/>
        </w:rPr>
        <w:t>.</w:t>
      </w:r>
    </w:p>
    <w:p w14:paraId="7A96BBF0" w14:textId="77777777" w:rsidR="00B01F17" w:rsidRPr="00654EA7" w:rsidRDefault="00B01F17" w:rsidP="000F0F93">
      <w:pPr>
        <w:numPr>
          <w:ilvl w:val="0"/>
          <w:numId w:val="40"/>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p w14:paraId="0C343430" w14:textId="77777777" w:rsidR="00654EA7" w:rsidRPr="00654EA7" w:rsidRDefault="00654EA7" w:rsidP="000F0F93">
      <w:pPr>
        <w:pStyle w:val="Odstavecseseznamem"/>
        <w:numPr>
          <w:ilvl w:val="0"/>
          <w:numId w:val="38"/>
        </w:numPr>
        <w:spacing w:before="0" w:after="120" w:line="252" w:lineRule="auto"/>
        <w:rPr>
          <w:b/>
          <w:bCs/>
          <w:lang w:eastAsia="en-US"/>
        </w:rPr>
      </w:pPr>
      <w:r w:rsidRPr="00654EA7">
        <w:rPr>
          <w:b/>
          <w:bCs/>
          <w:lang w:eastAsia="en-US"/>
        </w:rPr>
        <w:t>Informační povinnost a povinnosti při výměně informací</w:t>
      </w:r>
      <w:bookmarkEnd w:id="68"/>
      <w:r w:rsidRPr="00654EA7">
        <w:rPr>
          <w:b/>
          <w:bCs/>
          <w:lang w:eastAsia="en-US"/>
        </w:rPr>
        <w:t xml:space="preserve"> </w:t>
      </w:r>
    </w:p>
    <w:p w14:paraId="49C2C983" w14:textId="77777777" w:rsidR="00654EA7" w:rsidRPr="00694EA3" w:rsidRDefault="00654EA7" w:rsidP="00694EA3">
      <w:pPr>
        <w:spacing w:after="120" w:line="252" w:lineRule="auto"/>
        <w:ind w:left="360"/>
        <w:jc w:val="both"/>
        <w:rPr>
          <w:bCs/>
          <w:lang w:eastAsia="en-US"/>
        </w:rPr>
      </w:pPr>
      <w:r w:rsidRPr="00694EA3">
        <w:rPr>
          <w:bCs/>
          <w:lang w:eastAsia="en-US"/>
        </w:rPr>
        <w:t>Zhotovitel se během poskytování plnění pro Objednatele zavazuje Objednatele informovat o:</w:t>
      </w:r>
    </w:p>
    <w:p w14:paraId="50B989A5" w14:textId="77777777" w:rsidR="00654EA7" w:rsidRPr="00654EA7" w:rsidRDefault="00654EA7" w:rsidP="000F0F93">
      <w:pPr>
        <w:numPr>
          <w:ilvl w:val="0"/>
          <w:numId w:val="34"/>
        </w:numPr>
        <w:spacing w:after="120" w:line="252"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0F0F93">
      <w:pPr>
        <w:numPr>
          <w:ilvl w:val="0"/>
          <w:numId w:val="34"/>
        </w:numPr>
        <w:spacing w:after="120" w:line="252"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0F0F93">
      <w:pPr>
        <w:pStyle w:val="Odstavecseseznamem"/>
        <w:numPr>
          <w:ilvl w:val="0"/>
          <w:numId w:val="38"/>
        </w:numPr>
        <w:spacing w:before="0" w:after="120" w:line="252" w:lineRule="auto"/>
        <w:rPr>
          <w:b/>
          <w:bCs/>
          <w:lang w:eastAsia="en-US"/>
        </w:rPr>
      </w:pPr>
      <w:bookmarkStart w:id="69" w:name="_Toc532824907"/>
      <w:r w:rsidRPr="00654EA7">
        <w:rPr>
          <w:b/>
          <w:bCs/>
          <w:lang w:eastAsia="en-US"/>
        </w:rPr>
        <w:t>Povinnosti při ukončení Smlouvy</w:t>
      </w:r>
      <w:bookmarkEnd w:id="69"/>
    </w:p>
    <w:p w14:paraId="6E79E4E3" w14:textId="77777777" w:rsidR="00654EA7" w:rsidRPr="00654EA7" w:rsidRDefault="00654EA7" w:rsidP="00694EA3">
      <w:pPr>
        <w:spacing w:after="120" w:line="252"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0F0F93">
      <w:pPr>
        <w:numPr>
          <w:ilvl w:val="0"/>
          <w:numId w:val="41"/>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0F0F93">
      <w:pPr>
        <w:numPr>
          <w:ilvl w:val="0"/>
          <w:numId w:val="41"/>
        </w:numPr>
        <w:spacing w:after="120" w:line="252" w:lineRule="auto"/>
        <w:jc w:val="both"/>
        <w:rPr>
          <w:lang w:eastAsia="en-US"/>
        </w:rPr>
      </w:pPr>
      <w:r w:rsidRPr="00654EA7">
        <w:rPr>
          <w:lang w:eastAsia="en-US"/>
        </w:rPr>
        <w:lastRenderedPageBreak/>
        <w:t>vrácení důvěrné dokumentace (pokud byla předána),</w:t>
      </w:r>
    </w:p>
    <w:p w14:paraId="79E1719F" w14:textId="77777777" w:rsidR="00654EA7" w:rsidRPr="00654EA7" w:rsidRDefault="00654EA7" w:rsidP="000F0F93">
      <w:pPr>
        <w:numPr>
          <w:ilvl w:val="0"/>
          <w:numId w:val="41"/>
        </w:numPr>
        <w:spacing w:after="120" w:line="252" w:lineRule="auto"/>
        <w:jc w:val="both"/>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694EA3">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0F0F93">
      <w:pPr>
        <w:pStyle w:val="Odstavecseseznamem"/>
        <w:numPr>
          <w:ilvl w:val="0"/>
          <w:numId w:val="38"/>
        </w:numPr>
        <w:spacing w:before="0" w:after="120" w:line="252" w:lineRule="auto"/>
        <w:rPr>
          <w:b/>
          <w:bCs/>
          <w:lang w:eastAsia="en-US"/>
        </w:rPr>
      </w:pPr>
      <w:bookmarkStart w:id="70" w:name="_Toc532824908"/>
      <w:r w:rsidRPr="00654EA7">
        <w:rPr>
          <w:b/>
          <w:bCs/>
          <w:lang w:eastAsia="en-US"/>
        </w:rPr>
        <w:t>Specifikace podmínek pro řízení kontinuity činností a zálohování a obnovu dat</w:t>
      </w:r>
      <w:bookmarkEnd w:id="70"/>
    </w:p>
    <w:p w14:paraId="4292AC61" w14:textId="77777777" w:rsidR="00654EA7" w:rsidRPr="00654EA7" w:rsidRDefault="00654EA7" w:rsidP="00694EA3">
      <w:pPr>
        <w:spacing w:after="120" w:line="252" w:lineRule="auto"/>
        <w:ind w:left="360"/>
        <w:jc w:val="both"/>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694EA3">
      <w:pPr>
        <w:spacing w:after="120" w:line="252"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0F0F93">
      <w:pPr>
        <w:pStyle w:val="Odstavecseseznamem"/>
        <w:numPr>
          <w:ilvl w:val="0"/>
          <w:numId w:val="38"/>
        </w:numPr>
        <w:spacing w:before="0" w:after="120" w:line="252" w:lineRule="auto"/>
        <w:rPr>
          <w:b/>
          <w:bCs/>
          <w:lang w:eastAsia="en-US"/>
        </w:rPr>
      </w:pPr>
      <w:bookmarkStart w:id="71" w:name="_Toc532824909"/>
      <w:r w:rsidRPr="00654EA7">
        <w:rPr>
          <w:b/>
          <w:bCs/>
          <w:lang w:eastAsia="en-US"/>
        </w:rPr>
        <w:t>Bezpečnost lidských zdrojů</w:t>
      </w:r>
      <w:bookmarkEnd w:id="71"/>
    </w:p>
    <w:p w14:paraId="20A08E78" w14:textId="77777777" w:rsidR="00654EA7" w:rsidRPr="00654EA7" w:rsidRDefault="00654EA7" w:rsidP="00694EA3">
      <w:pPr>
        <w:spacing w:after="120" w:line="252"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0F0F93">
      <w:pPr>
        <w:pStyle w:val="Odstavecseseznamem"/>
        <w:numPr>
          <w:ilvl w:val="0"/>
          <w:numId w:val="38"/>
        </w:numPr>
        <w:spacing w:before="0" w:after="120" w:line="252" w:lineRule="auto"/>
        <w:rPr>
          <w:b/>
          <w:bCs/>
          <w:lang w:eastAsia="en-US"/>
        </w:rPr>
      </w:pPr>
      <w:bookmarkStart w:id="72" w:name="_Toc532824910"/>
      <w:r w:rsidRPr="00654EA7">
        <w:rPr>
          <w:b/>
          <w:bCs/>
          <w:lang w:eastAsia="en-US"/>
        </w:rPr>
        <w:t xml:space="preserve">Požadavky na </w:t>
      </w:r>
      <w:bookmarkStart w:id="73" w:name="_Toc414525016"/>
      <w:r w:rsidRPr="00654EA7">
        <w:rPr>
          <w:b/>
          <w:bCs/>
          <w:lang w:eastAsia="en-US"/>
        </w:rPr>
        <w:t>systémovou a provozní bezpečnostní dokumentaci</w:t>
      </w:r>
      <w:bookmarkEnd w:id="72"/>
      <w:bookmarkEnd w:id="73"/>
    </w:p>
    <w:p w14:paraId="470696AA" w14:textId="77777777" w:rsidR="00654EA7" w:rsidRPr="00654EA7" w:rsidRDefault="00654EA7" w:rsidP="00694EA3">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0F0F93">
      <w:pPr>
        <w:pStyle w:val="Odstavecseseznamem"/>
        <w:numPr>
          <w:ilvl w:val="0"/>
          <w:numId w:val="38"/>
        </w:numPr>
        <w:spacing w:before="0" w:after="120" w:line="252" w:lineRule="auto"/>
        <w:rPr>
          <w:b/>
          <w:bCs/>
          <w:lang w:eastAsia="en-US"/>
        </w:rPr>
      </w:pPr>
      <w:bookmarkStart w:id="74" w:name="_Toc414525018"/>
      <w:bookmarkStart w:id="75" w:name="_Toc532824911"/>
      <w:r w:rsidRPr="00654EA7">
        <w:rPr>
          <w:b/>
          <w:bCs/>
          <w:lang w:eastAsia="en-US"/>
        </w:rPr>
        <w:t>Fyzická ochrana a bezpečnost prostředí</w:t>
      </w:r>
      <w:bookmarkEnd w:id="74"/>
      <w:bookmarkEnd w:id="75"/>
    </w:p>
    <w:p w14:paraId="48398D3B" w14:textId="77777777" w:rsidR="00654EA7" w:rsidRPr="00654EA7" w:rsidRDefault="00654EA7" w:rsidP="000F0F93">
      <w:pPr>
        <w:numPr>
          <w:ilvl w:val="0"/>
          <w:numId w:val="33"/>
        </w:numPr>
        <w:spacing w:after="120" w:line="252" w:lineRule="auto"/>
        <w:jc w:val="both"/>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0F0F93">
      <w:pPr>
        <w:numPr>
          <w:ilvl w:val="0"/>
          <w:numId w:val="33"/>
        </w:numPr>
        <w:spacing w:after="120" w:line="252" w:lineRule="auto"/>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0F0F93">
      <w:pPr>
        <w:pStyle w:val="Odstavecseseznamem"/>
        <w:numPr>
          <w:ilvl w:val="0"/>
          <w:numId w:val="38"/>
        </w:numPr>
        <w:spacing w:before="0" w:after="120" w:line="252" w:lineRule="auto"/>
        <w:rPr>
          <w:b/>
          <w:bCs/>
          <w:lang w:eastAsia="en-US"/>
        </w:rPr>
      </w:pPr>
      <w:bookmarkStart w:id="76" w:name="_Toc414525019"/>
      <w:bookmarkStart w:id="77" w:name="_Toc532824912"/>
      <w:r w:rsidRPr="00654EA7">
        <w:rPr>
          <w:b/>
          <w:bCs/>
          <w:lang w:eastAsia="en-US"/>
        </w:rPr>
        <w:t>Požadavky na Řízení přístupu</w:t>
      </w:r>
      <w:bookmarkEnd w:id="76"/>
      <w:bookmarkEnd w:id="77"/>
    </w:p>
    <w:p w14:paraId="3ACFF39D" w14:textId="77777777" w:rsidR="00654EA7" w:rsidRPr="00654EA7" w:rsidRDefault="00654EA7" w:rsidP="000F0F93">
      <w:pPr>
        <w:numPr>
          <w:ilvl w:val="0"/>
          <w:numId w:val="37"/>
        </w:numPr>
        <w:spacing w:after="120" w:line="252" w:lineRule="auto"/>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0F0F93">
      <w:pPr>
        <w:numPr>
          <w:ilvl w:val="0"/>
          <w:numId w:val="37"/>
        </w:numPr>
        <w:spacing w:after="120" w:line="252" w:lineRule="auto"/>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0F0F93">
      <w:pPr>
        <w:numPr>
          <w:ilvl w:val="0"/>
          <w:numId w:val="37"/>
        </w:numPr>
        <w:spacing w:after="120" w:line="252" w:lineRule="auto"/>
        <w:jc w:val="both"/>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0F0F93">
      <w:pPr>
        <w:numPr>
          <w:ilvl w:val="0"/>
          <w:numId w:val="37"/>
        </w:numPr>
        <w:spacing w:after="120" w:line="252" w:lineRule="auto"/>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0F0F93">
      <w:pPr>
        <w:numPr>
          <w:ilvl w:val="0"/>
          <w:numId w:val="37"/>
        </w:numPr>
        <w:spacing w:after="120" w:line="252" w:lineRule="auto"/>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0F0F93">
      <w:pPr>
        <w:numPr>
          <w:ilvl w:val="0"/>
          <w:numId w:val="37"/>
        </w:numPr>
        <w:spacing w:after="120" w:line="252" w:lineRule="auto"/>
        <w:jc w:val="both"/>
        <w:rPr>
          <w:lang w:eastAsia="en-US"/>
        </w:rPr>
      </w:pPr>
      <w:r w:rsidRPr="00654EA7">
        <w:rPr>
          <w:lang w:eastAsia="en-US"/>
        </w:rPr>
        <w:t xml:space="preserve">Zhotovitel se zavazuje zajistit, aby osoby podílející se na poskytování plnění Objednateli, kteří přistupují do interní sítě a/nebo technologického nebo komunikačního systému chránili </w:t>
      </w:r>
      <w:r w:rsidRPr="00654EA7">
        <w:rPr>
          <w:lang w:eastAsia="en-US"/>
        </w:rPr>
        <w:lastRenderedPageBreak/>
        <w:t>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0F0F93">
      <w:pPr>
        <w:numPr>
          <w:ilvl w:val="0"/>
          <w:numId w:val="37"/>
        </w:numPr>
        <w:spacing w:after="120" w:line="252" w:lineRule="auto"/>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0F0F93">
      <w:pPr>
        <w:pStyle w:val="Odstavecseseznamem"/>
        <w:numPr>
          <w:ilvl w:val="0"/>
          <w:numId w:val="38"/>
        </w:numPr>
        <w:spacing w:before="0" w:after="120" w:line="252" w:lineRule="auto"/>
        <w:rPr>
          <w:b/>
          <w:bCs/>
          <w:lang w:eastAsia="en-US"/>
        </w:rPr>
      </w:pPr>
      <w:bookmarkStart w:id="78" w:name="_Toc414525020"/>
      <w:bookmarkStart w:id="79" w:name="_Toc532824913"/>
      <w:r w:rsidRPr="00654EA7">
        <w:rPr>
          <w:b/>
          <w:bCs/>
          <w:lang w:eastAsia="en-US"/>
        </w:rPr>
        <w:t>Monitorování</w:t>
      </w:r>
      <w:bookmarkStart w:id="80" w:name="_Toc414525022"/>
      <w:bookmarkEnd w:id="78"/>
      <w:r w:rsidRPr="00654EA7">
        <w:rPr>
          <w:b/>
          <w:bCs/>
          <w:lang w:eastAsia="en-US"/>
        </w:rPr>
        <w:t xml:space="preserve"> činností</w:t>
      </w:r>
      <w:bookmarkEnd w:id="79"/>
    </w:p>
    <w:bookmarkEnd w:id="80"/>
    <w:p w14:paraId="4561A5E7" w14:textId="77777777" w:rsidR="00654EA7" w:rsidRPr="00654EA7" w:rsidRDefault="00654EA7" w:rsidP="00694EA3">
      <w:pPr>
        <w:spacing w:after="120" w:line="252"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0F0F93">
      <w:pPr>
        <w:pStyle w:val="Odstavecseseznamem"/>
        <w:numPr>
          <w:ilvl w:val="0"/>
          <w:numId w:val="38"/>
        </w:numPr>
        <w:spacing w:before="0" w:after="120" w:line="252" w:lineRule="auto"/>
        <w:rPr>
          <w:b/>
          <w:bCs/>
          <w:lang w:eastAsia="en-US"/>
        </w:rPr>
      </w:pPr>
      <w:bookmarkStart w:id="81" w:name="_Toc532824914"/>
      <w:bookmarkStart w:id="82" w:name="_Toc414525023"/>
      <w:r w:rsidRPr="00654EA7">
        <w:rPr>
          <w:b/>
          <w:bCs/>
          <w:lang w:eastAsia="en-US"/>
        </w:rPr>
        <w:t>Předání a převzetí plnění</w:t>
      </w:r>
      <w:bookmarkEnd w:id="81"/>
    </w:p>
    <w:bookmarkEnd w:id="82"/>
    <w:p w14:paraId="39754DB2" w14:textId="77777777" w:rsidR="00654EA7" w:rsidRPr="00654EA7" w:rsidRDefault="00654EA7" w:rsidP="00694EA3">
      <w:pPr>
        <w:spacing w:after="120" w:line="252" w:lineRule="auto"/>
        <w:ind w:left="360"/>
        <w:jc w:val="both"/>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694EA3">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0F0F93">
      <w:pPr>
        <w:pStyle w:val="Odstavecseseznamem"/>
        <w:numPr>
          <w:ilvl w:val="0"/>
          <w:numId w:val="38"/>
        </w:numPr>
        <w:spacing w:before="0" w:after="120" w:line="252" w:lineRule="auto"/>
        <w:rPr>
          <w:b/>
          <w:bCs/>
          <w:lang w:eastAsia="en-US"/>
        </w:rPr>
      </w:pPr>
      <w:bookmarkStart w:id="83" w:name="_Toc532824915"/>
      <w:r w:rsidRPr="00654EA7">
        <w:rPr>
          <w:b/>
          <w:bCs/>
          <w:lang w:eastAsia="en-US"/>
        </w:rPr>
        <w:t>Likvidace dat</w:t>
      </w:r>
      <w:bookmarkEnd w:id="83"/>
    </w:p>
    <w:p w14:paraId="5126F0EF" w14:textId="77777777" w:rsidR="00654EA7" w:rsidRPr="00654EA7" w:rsidRDefault="00654EA7" w:rsidP="00694EA3">
      <w:pPr>
        <w:spacing w:after="120" w:line="252"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57"/>
    <w:p w14:paraId="4057340F" w14:textId="747063A0" w:rsidR="00747F9B" w:rsidRDefault="00747F9B" w:rsidP="00B01F17">
      <w:pPr>
        <w:spacing w:after="120" w:line="252" w:lineRule="auto"/>
        <w:rPr>
          <w:rFonts w:eastAsiaTheme="majorEastAsia" w:cstheme="majorBidi"/>
          <w:b/>
          <w:bCs/>
          <w:sz w:val="28"/>
          <w:highlight w:val="magenta"/>
          <w:lang w:eastAsia="en-US"/>
        </w:rPr>
      </w:pPr>
    </w:p>
    <w:sectPr w:rsidR="00747F9B" w:rsidSect="00CB3EEB">
      <w:headerReference w:type="default" r:id="rId9"/>
      <w:footerReference w:type="default" r:id="rId10"/>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5C04B" w14:textId="77777777" w:rsidR="00636FDC" w:rsidRDefault="00636FDC" w:rsidP="00401355">
      <w:pPr>
        <w:spacing w:after="0" w:line="240" w:lineRule="auto"/>
      </w:pPr>
      <w:r>
        <w:separator/>
      </w:r>
    </w:p>
  </w:endnote>
  <w:endnote w:type="continuationSeparator" w:id="0">
    <w:p w14:paraId="31E40D36" w14:textId="77777777" w:rsidR="00636FDC" w:rsidRDefault="00636FD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AD9FC" w14:textId="54D51CF1" w:rsidR="003C7991" w:rsidRDefault="003C7991">
    <w:pPr>
      <w:pStyle w:val="Zpat"/>
    </w:pPr>
  </w:p>
  <w:p w14:paraId="2155F1E7" w14:textId="183BFE35" w:rsidR="003C7991" w:rsidRDefault="003C7991" w:rsidP="000B741F">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1</w:t>
    </w:r>
    <w:r w:rsidRPr="00913B7F">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7B637" w14:textId="77777777" w:rsidR="00636FDC" w:rsidRDefault="00636FDC" w:rsidP="00401355">
      <w:pPr>
        <w:spacing w:after="0" w:line="240" w:lineRule="auto"/>
      </w:pPr>
      <w:r>
        <w:separator/>
      </w:r>
    </w:p>
  </w:footnote>
  <w:footnote w:type="continuationSeparator" w:id="0">
    <w:p w14:paraId="1C164359" w14:textId="77777777" w:rsidR="00636FDC" w:rsidRDefault="00636FD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02F8691B">
          <wp:simplePos x="0" y="0"/>
          <wp:positionH relativeFrom="margin">
            <wp:align>right</wp:align>
          </wp:positionH>
          <wp:positionV relativeFrom="paragraph">
            <wp:posOffset>-232850</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5.4pt;height:35.1pt;visibility:visible;mso-wrap-style:square" o:bullet="t">
        <v:imagedata r:id="rId1" o:title=""/>
      </v:shape>
    </w:pict>
  </w:numPicBullet>
  <w:abstractNum w:abstractNumId="0"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5"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9" w15:restartNumberingAfterBreak="0">
    <w:nsid w:val="1C911DE7"/>
    <w:multiLevelType w:val="hybridMultilevel"/>
    <w:tmpl w:val="99FE15DE"/>
    <w:lvl w:ilvl="0" w:tplc="5B8EC19C">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4"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5557A4"/>
    <w:multiLevelType w:val="hybridMultilevel"/>
    <w:tmpl w:val="E056FEF8"/>
    <w:lvl w:ilvl="0" w:tplc="35904232">
      <w:start w:val="1"/>
      <w:numFmt w:val="bullet"/>
      <w:lvlText w:val=""/>
      <w:lvlJc w:val="left"/>
      <w:pPr>
        <w:ind w:left="666" w:hanging="360"/>
      </w:pPr>
      <w:rPr>
        <w:rFonts w:ascii="Symbol" w:hAnsi="Symbol" w:hint="default"/>
        <w:color w:val="00B0F0"/>
      </w:rPr>
    </w:lvl>
    <w:lvl w:ilvl="1" w:tplc="04050003">
      <w:start w:val="1"/>
      <w:numFmt w:val="bullet"/>
      <w:lvlText w:val="o"/>
      <w:lvlJc w:val="left"/>
      <w:pPr>
        <w:ind w:left="1386" w:hanging="360"/>
      </w:pPr>
      <w:rPr>
        <w:rFonts w:ascii="Courier New" w:hAnsi="Courier New" w:cs="Courier New" w:hint="default"/>
      </w:rPr>
    </w:lvl>
    <w:lvl w:ilvl="2" w:tplc="04050005">
      <w:start w:val="1"/>
      <w:numFmt w:val="bullet"/>
      <w:lvlText w:val=""/>
      <w:lvlJc w:val="left"/>
      <w:pPr>
        <w:ind w:left="2106" w:hanging="360"/>
      </w:pPr>
      <w:rPr>
        <w:rFonts w:ascii="Wingdings" w:hAnsi="Wingdings" w:hint="default"/>
      </w:rPr>
    </w:lvl>
    <w:lvl w:ilvl="3" w:tplc="04050001" w:tentative="1">
      <w:start w:val="1"/>
      <w:numFmt w:val="bullet"/>
      <w:lvlText w:val=""/>
      <w:lvlJc w:val="left"/>
      <w:pPr>
        <w:ind w:left="2826" w:hanging="360"/>
      </w:pPr>
      <w:rPr>
        <w:rFonts w:ascii="Symbol" w:hAnsi="Symbol" w:hint="default"/>
      </w:rPr>
    </w:lvl>
    <w:lvl w:ilvl="4" w:tplc="04050003" w:tentative="1">
      <w:start w:val="1"/>
      <w:numFmt w:val="bullet"/>
      <w:lvlText w:val="o"/>
      <w:lvlJc w:val="left"/>
      <w:pPr>
        <w:ind w:left="3546" w:hanging="360"/>
      </w:pPr>
      <w:rPr>
        <w:rFonts w:ascii="Courier New" w:hAnsi="Courier New" w:cs="Courier New" w:hint="default"/>
      </w:rPr>
    </w:lvl>
    <w:lvl w:ilvl="5" w:tplc="04050005" w:tentative="1">
      <w:start w:val="1"/>
      <w:numFmt w:val="bullet"/>
      <w:lvlText w:val=""/>
      <w:lvlJc w:val="left"/>
      <w:pPr>
        <w:ind w:left="4266" w:hanging="360"/>
      </w:pPr>
      <w:rPr>
        <w:rFonts w:ascii="Wingdings" w:hAnsi="Wingdings" w:hint="default"/>
      </w:rPr>
    </w:lvl>
    <w:lvl w:ilvl="6" w:tplc="04050001" w:tentative="1">
      <w:start w:val="1"/>
      <w:numFmt w:val="bullet"/>
      <w:lvlText w:val=""/>
      <w:lvlJc w:val="left"/>
      <w:pPr>
        <w:ind w:left="4986" w:hanging="360"/>
      </w:pPr>
      <w:rPr>
        <w:rFonts w:ascii="Symbol" w:hAnsi="Symbol" w:hint="default"/>
      </w:rPr>
    </w:lvl>
    <w:lvl w:ilvl="7" w:tplc="04050003" w:tentative="1">
      <w:start w:val="1"/>
      <w:numFmt w:val="bullet"/>
      <w:lvlText w:val="o"/>
      <w:lvlJc w:val="left"/>
      <w:pPr>
        <w:ind w:left="5706" w:hanging="360"/>
      </w:pPr>
      <w:rPr>
        <w:rFonts w:ascii="Courier New" w:hAnsi="Courier New" w:cs="Courier New" w:hint="default"/>
      </w:rPr>
    </w:lvl>
    <w:lvl w:ilvl="8" w:tplc="04050005" w:tentative="1">
      <w:start w:val="1"/>
      <w:numFmt w:val="bullet"/>
      <w:lvlText w:val=""/>
      <w:lvlJc w:val="left"/>
      <w:pPr>
        <w:ind w:left="6426" w:hanging="360"/>
      </w:pPr>
      <w:rPr>
        <w:rFonts w:ascii="Wingdings" w:hAnsi="Wingdings" w:hint="default"/>
      </w:rPr>
    </w:lvl>
  </w:abstractNum>
  <w:abstractNum w:abstractNumId="18"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1"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6"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7"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2"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2"/>
  </w:num>
  <w:num w:numId="2" w16cid:durableId="1095397089">
    <w:abstractNumId w:val="3"/>
  </w:num>
  <w:num w:numId="3" w16cid:durableId="2134210346">
    <w:abstractNumId w:val="36"/>
  </w:num>
  <w:num w:numId="4" w16cid:durableId="485319005">
    <w:abstractNumId w:val="31"/>
  </w:num>
  <w:num w:numId="5" w16cid:durableId="1199708021">
    <w:abstractNumId w:val="29"/>
  </w:num>
  <w:num w:numId="6" w16cid:durableId="1053426158">
    <w:abstractNumId w:val="5"/>
  </w:num>
  <w:num w:numId="7" w16cid:durableId="1094352691">
    <w:abstractNumId w:val="32"/>
  </w:num>
  <w:num w:numId="8" w16cid:durableId="1100642460">
    <w:abstractNumId w:val="19"/>
  </w:num>
  <w:num w:numId="9" w16cid:durableId="1337612748">
    <w:abstractNumId w:val="13"/>
  </w:num>
  <w:num w:numId="10" w16cid:durableId="1725057349">
    <w:abstractNumId w:val="6"/>
  </w:num>
  <w:num w:numId="11" w16cid:durableId="2025203162">
    <w:abstractNumId w:val="18"/>
  </w:num>
  <w:num w:numId="12" w16cid:durableId="1907254163">
    <w:abstractNumId w:val="16"/>
  </w:num>
  <w:num w:numId="13" w16cid:durableId="711996689">
    <w:abstractNumId w:val="30"/>
  </w:num>
  <w:num w:numId="14" w16cid:durableId="55132505">
    <w:abstractNumId w:val="22"/>
  </w:num>
  <w:num w:numId="15" w16cid:durableId="1133206705">
    <w:abstractNumId w:val="15"/>
  </w:num>
  <w:num w:numId="16" w16cid:durableId="1561287725">
    <w:abstractNumId w:val="14"/>
  </w:num>
  <w:num w:numId="17" w16cid:durableId="1083145801">
    <w:abstractNumId w:val="25"/>
  </w:num>
  <w:num w:numId="18" w16cid:durableId="782577175">
    <w:abstractNumId w:val="23"/>
  </w:num>
  <w:num w:numId="19" w16cid:durableId="298221084">
    <w:abstractNumId w:val="37"/>
  </w:num>
  <w:num w:numId="20" w16cid:durableId="853154156">
    <w:abstractNumId w:val="24"/>
  </w:num>
  <w:num w:numId="21" w16cid:durableId="178592309">
    <w:abstractNumId w:val="21"/>
  </w:num>
  <w:num w:numId="22" w16cid:durableId="1114637484">
    <w:abstractNumId w:val="4"/>
  </w:num>
  <w:num w:numId="23" w16cid:durableId="1376392735">
    <w:abstractNumId w:val="39"/>
  </w:num>
  <w:num w:numId="24" w16cid:durableId="1747217470">
    <w:abstractNumId w:val="8"/>
  </w:num>
  <w:num w:numId="25" w16cid:durableId="279647755">
    <w:abstractNumId w:val="40"/>
  </w:num>
  <w:num w:numId="26" w16cid:durableId="1351301918">
    <w:abstractNumId w:val="12"/>
  </w:num>
  <w:num w:numId="27" w16cid:durableId="1511217710">
    <w:abstractNumId w:val="7"/>
  </w:num>
  <w:num w:numId="28" w16cid:durableId="1594513150">
    <w:abstractNumId w:val="11"/>
  </w:num>
  <w:num w:numId="29" w16cid:durableId="1234001826">
    <w:abstractNumId w:val="42"/>
  </w:num>
  <w:num w:numId="30" w16cid:durableId="1942836496">
    <w:abstractNumId w:val="27"/>
  </w:num>
  <w:num w:numId="31" w16cid:durableId="68889022">
    <w:abstractNumId w:val="41"/>
  </w:num>
  <w:num w:numId="32" w16cid:durableId="1983342756">
    <w:abstractNumId w:val="34"/>
  </w:num>
  <w:num w:numId="33" w16cid:durableId="1113935610">
    <w:abstractNumId w:val="38"/>
  </w:num>
  <w:num w:numId="34" w16cid:durableId="2097703432">
    <w:abstractNumId w:val="10"/>
  </w:num>
  <w:num w:numId="35" w16cid:durableId="1781029321">
    <w:abstractNumId w:val="1"/>
  </w:num>
  <w:num w:numId="36" w16cid:durableId="1073551388">
    <w:abstractNumId w:val="26"/>
  </w:num>
  <w:num w:numId="37" w16cid:durableId="1691375285">
    <w:abstractNumId w:val="0"/>
  </w:num>
  <w:num w:numId="38" w16cid:durableId="266353770">
    <w:abstractNumId w:val="33"/>
  </w:num>
  <w:num w:numId="39" w16cid:durableId="189268296">
    <w:abstractNumId w:val="28"/>
  </w:num>
  <w:num w:numId="40" w16cid:durableId="633683131">
    <w:abstractNumId w:val="20"/>
  </w:num>
  <w:num w:numId="41" w16cid:durableId="803542197">
    <w:abstractNumId w:val="35"/>
  </w:num>
  <w:num w:numId="42" w16cid:durableId="1285577515">
    <w:abstractNumId w:val="17"/>
  </w:num>
  <w:num w:numId="43" w16cid:durableId="1051465029">
    <w:abstractNumId w:val="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CDC"/>
    <w:rsid w:val="000370A3"/>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5E6E"/>
    <w:rsid w:val="000A691F"/>
    <w:rsid w:val="000A7EF8"/>
    <w:rsid w:val="000B2FAF"/>
    <w:rsid w:val="000B61B2"/>
    <w:rsid w:val="000B741F"/>
    <w:rsid w:val="000C0DD0"/>
    <w:rsid w:val="000C4A80"/>
    <w:rsid w:val="000C70B3"/>
    <w:rsid w:val="000C77CD"/>
    <w:rsid w:val="000D1C47"/>
    <w:rsid w:val="000D676F"/>
    <w:rsid w:val="000E103A"/>
    <w:rsid w:val="000E2621"/>
    <w:rsid w:val="000E3EEE"/>
    <w:rsid w:val="000E6888"/>
    <w:rsid w:val="000F0F93"/>
    <w:rsid w:val="000F7F26"/>
    <w:rsid w:val="00102616"/>
    <w:rsid w:val="00105ADF"/>
    <w:rsid w:val="00106F37"/>
    <w:rsid w:val="00107A02"/>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4788"/>
    <w:rsid w:val="00176F7D"/>
    <w:rsid w:val="0018343A"/>
    <w:rsid w:val="00183B0F"/>
    <w:rsid w:val="00184B7A"/>
    <w:rsid w:val="0018523D"/>
    <w:rsid w:val="00185360"/>
    <w:rsid w:val="00186E5E"/>
    <w:rsid w:val="00196D34"/>
    <w:rsid w:val="001A5A4F"/>
    <w:rsid w:val="001A62A2"/>
    <w:rsid w:val="001B2BEF"/>
    <w:rsid w:val="001B4A94"/>
    <w:rsid w:val="001C02F1"/>
    <w:rsid w:val="001C5468"/>
    <w:rsid w:val="001C7E2E"/>
    <w:rsid w:val="001D0973"/>
    <w:rsid w:val="001D633B"/>
    <w:rsid w:val="001E1055"/>
    <w:rsid w:val="001E4174"/>
    <w:rsid w:val="001E42AC"/>
    <w:rsid w:val="001E5416"/>
    <w:rsid w:val="001F1AB6"/>
    <w:rsid w:val="00200FED"/>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23CF"/>
    <w:rsid w:val="00265C23"/>
    <w:rsid w:val="002669C6"/>
    <w:rsid w:val="00271949"/>
    <w:rsid w:val="00275747"/>
    <w:rsid w:val="0027608B"/>
    <w:rsid w:val="002771D7"/>
    <w:rsid w:val="0028168F"/>
    <w:rsid w:val="00285BF6"/>
    <w:rsid w:val="002923D5"/>
    <w:rsid w:val="0029570A"/>
    <w:rsid w:val="002A2607"/>
    <w:rsid w:val="002A2D80"/>
    <w:rsid w:val="002B3816"/>
    <w:rsid w:val="002B4DF5"/>
    <w:rsid w:val="002B533D"/>
    <w:rsid w:val="002B6A8E"/>
    <w:rsid w:val="002C0BD1"/>
    <w:rsid w:val="002C5802"/>
    <w:rsid w:val="002C6373"/>
    <w:rsid w:val="002C753B"/>
    <w:rsid w:val="002C7A70"/>
    <w:rsid w:val="002D0A23"/>
    <w:rsid w:val="002D1686"/>
    <w:rsid w:val="002D220D"/>
    <w:rsid w:val="002D300F"/>
    <w:rsid w:val="002D70C8"/>
    <w:rsid w:val="002E235E"/>
    <w:rsid w:val="002E6964"/>
    <w:rsid w:val="002E6E4F"/>
    <w:rsid w:val="002E7365"/>
    <w:rsid w:val="002E746B"/>
    <w:rsid w:val="003007B4"/>
    <w:rsid w:val="00301B43"/>
    <w:rsid w:val="003023B3"/>
    <w:rsid w:val="00302C86"/>
    <w:rsid w:val="00303A1F"/>
    <w:rsid w:val="00303B87"/>
    <w:rsid w:val="00304A16"/>
    <w:rsid w:val="00312DC5"/>
    <w:rsid w:val="00312FBE"/>
    <w:rsid w:val="00316DD7"/>
    <w:rsid w:val="003212E2"/>
    <w:rsid w:val="003220A8"/>
    <w:rsid w:val="00322B36"/>
    <w:rsid w:val="0032400D"/>
    <w:rsid w:val="00325829"/>
    <w:rsid w:val="00326E50"/>
    <w:rsid w:val="003330BC"/>
    <w:rsid w:val="00334408"/>
    <w:rsid w:val="003369B8"/>
    <w:rsid w:val="00344274"/>
    <w:rsid w:val="00345D41"/>
    <w:rsid w:val="00351CC7"/>
    <w:rsid w:val="00352F7F"/>
    <w:rsid w:val="0035440D"/>
    <w:rsid w:val="003574CC"/>
    <w:rsid w:val="0036080A"/>
    <w:rsid w:val="00361A64"/>
    <w:rsid w:val="00364984"/>
    <w:rsid w:val="0036766D"/>
    <w:rsid w:val="00370AE0"/>
    <w:rsid w:val="00372CD5"/>
    <w:rsid w:val="00382B79"/>
    <w:rsid w:val="00384CA4"/>
    <w:rsid w:val="00385983"/>
    <w:rsid w:val="0038601E"/>
    <w:rsid w:val="00393704"/>
    <w:rsid w:val="00393AC0"/>
    <w:rsid w:val="00393B1C"/>
    <w:rsid w:val="00395E77"/>
    <w:rsid w:val="0039631A"/>
    <w:rsid w:val="003A2D0D"/>
    <w:rsid w:val="003A4637"/>
    <w:rsid w:val="003A4746"/>
    <w:rsid w:val="003A5436"/>
    <w:rsid w:val="003A599F"/>
    <w:rsid w:val="003A6BE1"/>
    <w:rsid w:val="003B0ECB"/>
    <w:rsid w:val="003C3A21"/>
    <w:rsid w:val="003C518C"/>
    <w:rsid w:val="003C7991"/>
    <w:rsid w:val="003D2E73"/>
    <w:rsid w:val="003D3CB5"/>
    <w:rsid w:val="003D67D0"/>
    <w:rsid w:val="003E1F9E"/>
    <w:rsid w:val="003E6ABE"/>
    <w:rsid w:val="003E7194"/>
    <w:rsid w:val="003E7CDC"/>
    <w:rsid w:val="003F3995"/>
    <w:rsid w:val="00400409"/>
    <w:rsid w:val="00401355"/>
    <w:rsid w:val="00403AB0"/>
    <w:rsid w:val="00403F0B"/>
    <w:rsid w:val="004047DF"/>
    <w:rsid w:val="0041138B"/>
    <w:rsid w:val="00414918"/>
    <w:rsid w:val="00414E80"/>
    <w:rsid w:val="004172B4"/>
    <w:rsid w:val="004178FC"/>
    <w:rsid w:val="00420FB8"/>
    <w:rsid w:val="0042231E"/>
    <w:rsid w:val="00422C02"/>
    <w:rsid w:val="00425258"/>
    <w:rsid w:val="00426861"/>
    <w:rsid w:val="0043760B"/>
    <w:rsid w:val="004379C0"/>
    <w:rsid w:val="00441056"/>
    <w:rsid w:val="0044348F"/>
    <w:rsid w:val="00446CB2"/>
    <w:rsid w:val="00451159"/>
    <w:rsid w:val="00452F3C"/>
    <w:rsid w:val="004625BB"/>
    <w:rsid w:val="00466624"/>
    <w:rsid w:val="00467117"/>
    <w:rsid w:val="00472FE7"/>
    <w:rsid w:val="00480FF6"/>
    <w:rsid w:val="004821C6"/>
    <w:rsid w:val="004903FC"/>
    <w:rsid w:val="00490411"/>
    <w:rsid w:val="004911F2"/>
    <w:rsid w:val="00491AE7"/>
    <w:rsid w:val="00493DE1"/>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26805"/>
    <w:rsid w:val="00527ADE"/>
    <w:rsid w:val="00532926"/>
    <w:rsid w:val="0053321D"/>
    <w:rsid w:val="00535A98"/>
    <w:rsid w:val="00535F9E"/>
    <w:rsid w:val="00536880"/>
    <w:rsid w:val="00541817"/>
    <w:rsid w:val="00544602"/>
    <w:rsid w:val="005556EB"/>
    <w:rsid w:val="00556883"/>
    <w:rsid w:val="00556A17"/>
    <w:rsid w:val="00557193"/>
    <w:rsid w:val="00557F88"/>
    <w:rsid w:val="005608D7"/>
    <w:rsid w:val="00562AB7"/>
    <w:rsid w:val="00565887"/>
    <w:rsid w:val="00565AFA"/>
    <w:rsid w:val="00573A66"/>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E0ECC"/>
    <w:rsid w:val="005E1C7C"/>
    <w:rsid w:val="005E59BF"/>
    <w:rsid w:val="005F3588"/>
    <w:rsid w:val="00605F50"/>
    <w:rsid w:val="00606388"/>
    <w:rsid w:val="00611E40"/>
    <w:rsid w:val="00613308"/>
    <w:rsid w:val="00613AE5"/>
    <w:rsid w:val="00616E4A"/>
    <w:rsid w:val="00633A78"/>
    <w:rsid w:val="00636FDC"/>
    <w:rsid w:val="00640A13"/>
    <w:rsid w:val="00641A01"/>
    <w:rsid w:val="00642711"/>
    <w:rsid w:val="00646339"/>
    <w:rsid w:val="0064699E"/>
    <w:rsid w:val="00651661"/>
    <w:rsid w:val="00654EA7"/>
    <w:rsid w:val="006577F1"/>
    <w:rsid w:val="00657EB4"/>
    <w:rsid w:val="00660737"/>
    <w:rsid w:val="00666930"/>
    <w:rsid w:val="00671D96"/>
    <w:rsid w:val="00672363"/>
    <w:rsid w:val="0067560F"/>
    <w:rsid w:val="006823D3"/>
    <w:rsid w:val="00683922"/>
    <w:rsid w:val="006869C6"/>
    <w:rsid w:val="00687427"/>
    <w:rsid w:val="00690884"/>
    <w:rsid w:val="00694EA3"/>
    <w:rsid w:val="00695AA6"/>
    <w:rsid w:val="0069694E"/>
    <w:rsid w:val="00696BC8"/>
    <w:rsid w:val="006A0C86"/>
    <w:rsid w:val="006A3906"/>
    <w:rsid w:val="006A4306"/>
    <w:rsid w:val="006C0D3A"/>
    <w:rsid w:val="006C1952"/>
    <w:rsid w:val="006C1D85"/>
    <w:rsid w:val="006C420E"/>
    <w:rsid w:val="006C6B36"/>
    <w:rsid w:val="006C6BD0"/>
    <w:rsid w:val="006D3B74"/>
    <w:rsid w:val="006D71D3"/>
    <w:rsid w:val="006E105E"/>
    <w:rsid w:val="006E2864"/>
    <w:rsid w:val="006E28E6"/>
    <w:rsid w:val="006E62B1"/>
    <w:rsid w:val="006E74C8"/>
    <w:rsid w:val="006F01B5"/>
    <w:rsid w:val="006F573E"/>
    <w:rsid w:val="006F64B7"/>
    <w:rsid w:val="006F7260"/>
    <w:rsid w:val="0070211D"/>
    <w:rsid w:val="00702DCC"/>
    <w:rsid w:val="007109B7"/>
    <w:rsid w:val="00713055"/>
    <w:rsid w:val="00716225"/>
    <w:rsid w:val="007217E7"/>
    <w:rsid w:val="007223DD"/>
    <w:rsid w:val="00725D19"/>
    <w:rsid w:val="00732482"/>
    <w:rsid w:val="00736BD1"/>
    <w:rsid w:val="00742F61"/>
    <w:rsid w:val="00743B30"/>
    <w:rsid w:val="00745F78"/>
    <w:rsid w:val="00747CE6"/>
    <w:rsid w:val="00747F9B"/>
    <w:rsid w:val="007524B3"/>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A3CE3"/>
    <w:rsid w:val="007A7950"/>
    <w:rsid w:val="007C32BE"/>
    <w:rsid w:val="007C5DB2"/>
    <w:rsid w:val="007C65A0"/>
    <w:rsid w:val="007C7A85"/>
    <w:rsid w:val="007C7F01"/>
    <w:rsid w:val="007D03A8"/>
    <w:rsid w:val="007D09F4"/>
    <w:rsid w:val="007D1F73"/>
    <w:rsid w:val="007D28B5"/>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866DC"/>
    <w:rsid w:val="009A2ADF"/>
    <w:rsid w:val="009A31DE"/>
    <w:rsid w:val="009A5E76"/>
    <w:rsid w:val="009B2FE8"/>
    <w:rsid w:val="009B634D"/>
    <w:rsid w:val="009C088C"/>
    <w:rsid w:val="009C19C2"/>
    <w:rsid w:val="009D148C"/>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41C2F"/>
    <w:rsid w:val="00A50B5D"/>
    <w:rsid w:val="00A530E5"/>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134D"/>
    <w:rsid w:val="00AB1BE2"/>
    <w:rsid w:val="00AB69A6"/>
    <w:rsid w:val="00AC2DD3"/>
    <w:rsid w:val="00AC589A"/>
    <w:rsid w:val="00AD5D0B"/>
    <w:rsid w:val="00AE087E"/>
    <w:rsid w:val="00AE57E9"/>
    <w:rsid w:val="00AE7AB9"/>
    <w:rsid w:val="00AF52F0"/>
    <w:rsid w:val="00AF6E31"/>
    <w:rsid w:val="00B0084F"/>
    <w:rsid w:val="00B01F17"/>
    <w:rsid w:val="00B04407"/>
    <w:rsid w:val="00B0493C"/>
    <w:rsid w:val="00B04FFD"/>
    <w:rsid w:val="00B067C8"/>
    <w:rsid w:val="00B133E7"/>
    <w:rsid w:val="00B168CD"/>
    <w:rsid w:val="00B16E59"/>
    <w:rsid w:val="00B24F5F"/>
    <w:rsid w:val="00B27837"/>
    <w:rsid w:val="00B34EA6"/>
    <w:rsid w:val="00B37033"/>
    <w:rsid w:val="00B37FB5"/>
    <w:rsid w:val="00B469CC"/>
    <w:rsid w:val="00B60988"/>
    <w:rsid w:val="00B652E9"/>
    <w:rsid w:val="00B72CC4"/>
    <w:rsid w:val="00B740F0"/>
    <w:rsid w:val="00B74C00"/>
    <w:rsid w:val="00B872C5"/>
    <w:rsid w:val="00B92203"/>
    <w:rsid w:val="00B947BF"/>
    <w:rsid w:val="00BA2B67"/>
    <w:rsid w:val="00BA3E13"/>
    <w:rsid w:val="00BA50AB"/>
    <w:rsid w:val="00BA7968"/>
    <w:rsid w:val="00BB18EA"/>
    <w:rsid w:val="00BB2182"/>
    <w:rsid w:val="00BC0384"/>
    <w:rsid w:val="00BC043B"/>
    <w:rsid w:val="00BC0CBB"/>
    <w:rsid w:val="00BC2687"/>
    <w:rsid w:val="00BC357A"/>
    <w:rsid w:val="00BC7B67"/>
    <w:rsid w:val="00BD024B"/>
    <w:rsid w:val="00BD130D"/>
    <w:rsid w:val="00BE0E13"/>
    <w:rsid w:val="00BE12E8"/>
    <w:rsid w:val="00BE5576"/>
    <w:rsid w:val="00BE5B0E"/>
    <w:rsid w:val="00BF4B1E"/>
    <w:rsid w:val="00C06770"/>
    <w:rsid w:val="00C2120B"/>
    <w:rsid w:val="00C21AD4"/>
    <w:rsid w:val="00C231CB"/>
    <w:rsid w:val="00C23E7D"/>
    <w:rsid w:val="00C23FC2"/>
    <w:rsid w:val="00C242C4"/>
    <w:rsid w:val="00C30C00"/>
    <w:rsid w:val="00C33B4F"/>
    <w:rsid w:val="00C4281A"/>
    <w:rsid w:val="00C5103B"/>
    <w:rsid w:val="00C51261"/>
    <w:rsid w:val="00C5230D"/>
    <w:rsid w:val="00C52509"/>
    <w:rsid w:val="00C535CF"/>
    <w:rsid w:val="00C62908"/>
    <w:rsid w:val="00C64EE3"/>
    <w:rsid w:val="00C67452"/>
    <w:rsid w:val="00C71F81"/>
    <w:rsid w:val="00C76090"/>
    <w:rsid w:val="00C817F1"/>
    <w:rsid w:val="00C872D2"/>
    <w:rsid w:val="00C87CD4"/>
    <w:rsid w:val="00C93B7D"/>
    <w:rsid w:val="00C9770F"/>
    <w:rsid w:val="00CA0F88"/>
    <w:rsid w:val="00CA73EB"/>
    <w:rsid w:val="00CB015E"/>
    <w:rsid w:val="00CB3D0B"/>
    <w:rsid w:val="00CB3EEB"/>
    <w:rsid w:val="00CC5297"/>
    <w:rsid w:val="00CC7553"/>
    <w:rsid w:val="00CD3938"/>
    <w:rsid w:val="00CD44A1"/>
    <w:rsid w:val="00CD5B58"/>
    <w:rsid w:val="00CD6A5A"/>
    <w:rsid w:val="00CE1A0E"/>
    <w:rsid w:val="00CE3539"/>
    <w:rsid w:val="00CE6540"/>
    <w:rsid w:val="00CE7347"/>
    <w:rsid w:val="00CF2FCA"/>
    <w:rsid w:val="00CF3F9F"/>
    <w:rsid w:val="00CF546E"/>
    <w:rsid w:val="00CF68D9"/>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3CA9"/>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A2423"/>
    <w:rsid w:val="00DB3900"/>
    <w:rsid w:val="00DB5437"/>
    <w:rsid w:val="00DC1937"/>
    <w:rsid w:val="00DC2159"/>
    <w:rsid w:val="00DD09BA"/>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2C6B"/>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7623"/>
    <w:rsid w:val="00EB25EC"/>
    <w:rsid w:val="00EB434D"/>
    <w:rsid w:val="00EB56CE"/>
    <w:rsid w:val="00EB6889"/>
    <w:rsid w:val="00EC28C7"/>
    <w:rsid w:val="00EC34F9"/>
    <w:rsid w:val="00EC5A05"/>
    <w:rsid w:val="00ED0604"/>
    <w:rsid w:val="00ED2BF5"/>
    <w:rsid w:val="00ED34A1"/>
    <w:rsid w:val="00ED3813"/>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3B47"/>
    <w:rsid w:val="00F551B1"/>
    <w:rsid w:val="00F60028"/>
    <w:rsid w:val="00F61CF2"/>
    <w:rsid w:val="00F6466E"/>
    <w:rsid w:val="00F66A30"/>
    <w:rsid w:val="00F66DFE"/>
    <w:rsid w:val="00F71348"/>
    <w:rsid w:val="00F762C7"/>
    <w:rsid w:val="00F8154D"/>
    <w:rsid w:val="00F81B41"/>
    <w:rsid w:val="00F86458"/>
    <w:rsid w:val="00F86B86"/>
    <w:rsid w:val="00F9482F"/>
    <w:rsid w:val="00F96E93"/>
    <w:rsid w:val="00F97BCF"/>
    <w:rsid w:val="00F97C15"/>
    <w:rsid w:val="00FA21BF"/>
    <w:rsid w:val="00FA313F"/>
    <w:rsid w:val="00FB28D4"/>
    <w:rsid w:val="00FB4170"/>
    <w:rsid w:val="00FB541C"/>
    <w:rsid w:val="00FC1107"/>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F0D30"/>
    <w:rsid w:val="001412F4"/>
    <w:rsid w:val="00166822"/>
    <w:rsid w:val="001D7268"/>
    <w:rsid w:val="002C0BD1"/>
    <w:rsid w:val="002C7110"/>
    <w:rsid w:val="00326E50"/>
    <w:rsid w:val="0036766D"/>
    <w:rsid w:val="003A4256"/>
    <w:rsid w:val="00403AB0"/>
    <w:rsid w:val="00430625"/>
    <w:rsid w:val="004314F8"/>
    <w:rsid w:val="004C0653"/>
    <w:rsid w:val="005740E3"/>
    <w:rsid w:val="00631FF0"/>
    <w:rsid w:val="00657E73"/>
    <w:rsid w:val="00660E62"/>
    <w:rsid w:val="00687427"/>
    <w:rsid w:val="00722A88"/>
    <w:rsid w:val="0079389A"/>
    <w:rsid w:val="007A2407"/>
    <w:rsid w:val="007D09F4"/>
    <w:rsid w:val="00827C61"/>
    <w:rsid w:val="008B1696"/>
    <w:rsid w:val="00915162"/>
    <w:rsid w:val="009870AD"/>
    <w:rsid w:val="00A502A8"/>
    <w:rsid w:val="00A923AD"/>
    <w:rsid w:val="00B73612"/>
    <w:rsid w:val="00BF1169"/>
    <w:rsid w:val="00C817F1"/>
    <w:rsid w:val="00CE1919"/>
    <w:rsid w:val="00D01E76"/>
    <w:rsid w:val="00D45183"/>
    <w:rsid w:val="00E82364"/>
    <w:rsid w:val="00EB1999"/>
    <w:rsid w:val="00F71348"/>
    <w:rsid w:val="00F86EB7"/>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26</Pages>
  <Words>8985</Words>
  <Characters>53014</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8</cp:revision>
  <cp:lastPrinted>2018-03-20T09:42:00Z</cp:lastPrinted>
  <dcterms:created xsi:type="dcterms:W3CDTF">2024-09-10T11:16:00Z</dcterms:created>
  <dcterms:modified xsi:type="dcterms:W3CDTF">2024-09-16T19:43:00Z</dcterms:modified>
</cp:coreProperties>
</file>