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2EF00" w14:textId="15E385F6" w:rsidR="004A6558" w:rsidRPr="00531583" w:rsidRDefault="00A74086">
      <w:pPr>
        <w:shd w:val="clear" w:color="auto" w:fill="D9D9D9"/>
        <w:tabs>
          <w:tab w:val="clear" w:pos="1985"/>
          <w:tab w:val="clear" w:pos="2268"/>
        </w:tabs>
        <w:suppressAutoHyphens/>
        <w:spacing w:before="40" w:line="240" w:lineRule="auto"/>
        <w:jc w:val="center"/>
        <w:rPr>
          <w:rFonts w:cs="Arial"/>
          <w:b/>
          <w:spacing w:val="0"/>
          <w:sz w:val="34"/>
          <w:szCs w:val="34"/>
        </w:rPr>
      </w:pPr>
      <w:r w:rsidRPr="00531583">
        <w:rPr>
          <w:rFonts w:cs="Arial"/>
          <w:b/>
          <w:sz w:val="34"/>
          <w:szCs w:val="34"/>
        </w:rPr>
        <w:t>D</w:t>
      </w:r>
      <w:r w:rsidR="00BE03AF">
        <w:rPr>
          <w:rFonts w:cs="Arial"/>
          <w:b/>
          <w:sz w:val="34"/>
          <w:szCs w:val="34"/>
        </w:rPr>
        <w:t>1-01-4 ZAŘÍZENÍ</w:t>
      </w:r>
      <w:r w:rsidRPr="00531583">
        <w:rPr>
          <w:rFonts w:cs="Arial"/>
          <w:b/>
          <w:sz w:val="34"/>
          <w:szCs w:val="34"/>
        </w:rPr>
        <w:t xml:space="preserve"> </w:t>
      </w:r>
      <w:r w:rsidR="00D32BA4">
        <w:rPr>
          <w:rFonts w:cs="Arial"/>
          <w:b/>
          <w:sz w:val="34"/>
          <w:szCs w:val="34"/>
        </w:rPr>
        <w:t xml:space="preserve">ZDRAVOTNĚ </w:t>
      </w:r>
      <w:r w:rsidR="00BE03AF">
        <w:rPr>
          <w:rFonts w:cs="Arial"/>
          <w:b/>
          <w:sz w:val="34"/>
          <w:szCs w:val="34"/>
        </w:rPr>
        <w:br/>
      </w:r>
      <w:r w:rsidR="00D32BA4">
        <w:rPr>
          <w:rFonts w:cs="Arial"/>
          <w:b/>
          <w:sz w:val="34"/>
          <w:szCs w:val="34"/>
        </w:rPr>
        <w:t>TECHNICK</w:t>
      </w:r>
      <w:r w:rsidR="00BE03AF">
        <w:rPr>
          <w:rFonts w:cs="Arial"/>
          <w:b/>
          <w:sz w:val="34"/>
          <w:szCs w:val="34"/>
        </w:rPr>
        <w:t>ÝCH</w:t>
      </w:r>
      <w:r w:rsidR="00A846A3">
        <w:rPr>
          <w:rFonts w:cs="Arial"/>
          <w:b/>
          <w:sz w:val="34"/>
          <w:szCs w:val="34"/>
        </w:rPr>
        <w:t xml:space="preserve"> </w:t>
      </w:r>
      <w:r w:rsidR="00D32BA4">
        <w:rPr>
          <w:rFonts w:cs="Arial"/>
          <w:b/>
          <w:sz w:val="34"/>
          <w:szCs w:val="34"/>
        </w:rPr>
        <w:t>INSTALAC</w:t>
      </w:r>
      <w:r w:rsidR="00BE03AF">
        <w:rPr>
          <w:rFonts w:cs="Arial"/>
          <w:b/>
          <w:sz w:val="34"/>
          <w:szCs w:val="34"/>
        </w:rPr>
        <w:t>Í</w:t>
      </w:r>
    </w:p>
    <w:p w14:paraId="5877BC59" w14:textId="77777777" w:rsidR="004A6558" w:rsidRPr="00531583" w:rsidRDefault="004A6558">
      <w:pPr>
        <w:shd w:val="clear" w:color="auto" w:fill="D9D9D9"/>
        <w:tabs>
          <w:tab w:val="clear" w:pos="1985"/>
          <w:tab w:val="clear" w:pos="2268"/>
        </w:tabs>
        <w:suppressAutoHyphens/>
        <w:spacing w:before="0" w:line="240" w:lineRule="auto"/>
        <w:jc w:val="center"/>
        <w:rPr>
          <w:rFonts w:cs="Arial"/>
          <w:b/>
          <w:sz w:val="32"/>
          <w:szCs w:val="34"/>
        </w:rPr>
      </w:pPr>
    </w:p>
    <w:p w14:paraId="04818B29" w14:textId="3EB2E6FD" w:rsidR="004A6558" w:rsidRPr="00531583" w:rsidRDefault="00A74086">
      <w:pPr>
        <w:shd w:val="clear" w:color="auto" w:fill="D9D9D9"/>
        <w:tabs>
          <w:tab w:val="clear" w:pos="1985"/>
          <w:tab w:val="clear" w:pos="2268"/>
        </w:tabs>
        <w:suppressAutoHyphens/>
        <w:spacing w:before="0" w:line="240" w:lineRule="auto"/>
        <w:jc w:val="center"/>
        <w:rPr>
          <w:rFonts w:cs="Arial"/>
          <w:b/>
          <w:sz w:val="34"/>
          <w:szCs w:val="34"/>
        </w:rPr>
      </w:pPr>
      <w:bookmarkStart w:id="0" w:name="_Toc368776612"/>
      <w:bookmarkStart w:id="1" w:name="_Toc368776720"/>
      <w:bookmarkStart w:id="2" w:name="_Toc368776758"/>
      <w:bookmarkStart w:id="3" w:name="_Toc368776922"/>
      <w:r w:rsidRPr="00531583">
        <w:rPr>
          <w:rFonts w:cs="Arial"/>
          <w:b/>
          <w:sz w:val="34"/>
          <w:szCs w:val="34"/>
        </w:rPr>
        <w:t>D</w:t>
      </w:r>
      <w:r w:rsidR="00F136EC">
        <w:rPr>
          <w:rFonts w:cs="Arial"/>
          <w:b/>
          <w:sz w:val="34"/>
          <w:szCs w:val="34"/>
        </w:rPr>
        <w:t>1</w:t>
      </w:r>
      <w:r w:rsidR="00684D3A">
        <w:rPr>
          <w:rFonts w:cs="Arial"/>
          <w:b/>
          <w:sz w:val="34"/>
          <w:szCs w:val="34"/>
        </w:rPr>
        <w:t>-01-4</w:t>
      </w:r>
      <w:r w:rsidR="00BE03AF">
        <w:rPr>
          <w:rFonts w:cs="Arial"/>
          <w:b/>
          <w:sz w:val="34"/>
          <w:szCs w:val="34"/>
        </w:rPr>
        <w:t>-</w:t>
      </w:r>
      <w:r w:rsidRPr="00531583">
        <w:rPr>
          <w:rFonts w:cs="Arial"/>
          <w:b/>
          <w:sz w:val="34"/>
          <w:szCs w:val="34"/>
        </w:rPr>
        <w:t>01 - TECHNICKÁ ZPRÁVA</w:t>
      </w:r>
      <w:bookmarkEnd w:id="0"/>
      <w:bookmarkEnd w:id="1"/>
      <w:bookmarkEnd w:id="2"/>
      <w:bookmarkEnd w:id="3"/>
    </w:p>
    <w:p w14:paraId="78C45BCA" w14:textId="77777777" w:rsidR="004A6558" w:rsidRPr="00531583" w:rsidRDefault="004A6558">
      <w:pPr>
        <w:tabs>
          <w:tab w:val="clear" w:pos="1985"/>
          <w:tab w:val="clear" w:pos="2268"/>
        </w:tabs>
        <w:spacing w:before="0" w:line="240" w:lineRule="auto"/>
        <w:jc w:val="left"/>
        <w:rPr>
          <w:rFonts w:cs="Arial"/>
          <w:szCs w:val="24"/>
          <w:u w:val="single"/>
        </w:rPr>
      </w:pPr>
    </w:p>
    <w:p w14:paraId="41D422D3" w14:textId="77777777" w:rsidR="004A6558" w:rsidRPr="00531583" w:rsidRDefault="00A74086" w:rsidP="009468EF">
      <w:pPr>
        <w:pStyle w:val="Nadpis1"/>
      </w:pPr>
      <w:bookmarkStart w:id="4" w:name="_Toc10045294"/>
      <w:bookmarkStart w:id="5" w:name="_Toc378534836"/>
      <w:bookmarkStart w:id="6" w:name="_Toc535913651"/>
      <w:bookmarkStart w:id="7" w:name="_Toc150348132"/>
      <w:r w:rsidRPr="009468EF">
        <w:t>IDENTIFIKAČNÍ</w:t>
      </w:r>
      <w:r w:rsidRPr="00531583">
        <w:t xml:space="preserve"> </w:t>
      </w:r>
      <w:r w:rsidRPr="009468EF">
        <w:t>ÚDAJE</w:t>
      </w:r>
      <w:bookmarkEnd w:id="4"/>
      <w:bookmarkEnd w:id="5"/>
      <w:bookmarkEnd w:id="6"/>
      <w:bookmarkEnd w:id="7"/>
    </w:p>
    <w:p w14:paraId="0248D378" w14:textId="77777777" w:rsidR="004A6558" w:rsidRPr="00D60A47" w:rsidRDefault="004A6558">
      <w:pPr>
        <w:spacing w:before="0" w:line="240" w:lineRule="auto"/>
        <w:rPr>
          <w:rFonts w:cs="Arial"/>
          <w:b/>
          <w:bCs/>
          <w:sz w:val="16"/>
          <w:szCs w:val="18"/>
          <w:highlight w:val="yellow"/>
        </w:rPr>
      </w:pPr>
    </w:p>
    <w:p w14:paraId="0C690ADE" w14:textId="77777777" w:rsidR="00B62EE2" w:rsidRDefault="00B62EE2">
      <w:pPr>
        <w:tabs>
          <w:tab w:val="clear" w:pos="1985"/>
          <w:tab w:val="clear" w:pos="2268"/>
        </w:tabs>
        <w:spacing w:before="120" w:line="240" w:lineRule="auto"/>
        <w:ind w:left="2268" w:hanging="2268"/>
        <w:rPr>
          <w:rFonts w:cs="Arial"/>
          <w:szCs w:val="18"/>
        </w:rPr>
      </w:pPr>
    </w:p>
    <w:p w14:paraId="3BC20A9D" w14:textId="52D71D88" w:rsidR="00904794" w:rsidRDefault="00904794" w:rsidP="00484C74">
      <w:pPr>
        <w:tabs>
          <w:tab w:val="clear" w:pos="1985"/>
          <w:tab w:val="clear" w:pos="2268"/>
        </w:tabs>
        <w:spacing w:before="120" w:after="120"/>
        <w:ind w:left="2268" w:hanging="2268"/>
        <w:rPr>
          <w:szCs w:val="18"/>
        </w:rPr>
      </w:pPr>
      <w:r>
        <w:rPr>
          <w:szCs w:val="18"/>
        </w:rPr>
        <w:t xml:space="preserve">Název akce: </w:t>
      </w:r>
      <w:r>
        <w:rPr>
          <w:szCs w:val="18"/>
        </w:rPr>
        <w:tab/>
      </w:r>
      <w:r w:rsidR="008328AE" w:rsidRPr="008D678E">
        <w:rPr>
          <w:b/>
          <w:bCs/>
          <w:szCs w:val="18"/>
        </w:rPr>
        <w:t xml:space="preserve">NOVÉ </w:t>
      </w:r>
      <w:r w:rsidR="00707718">
        <w:rPr>
          <w:b/>
          <w:bCs/>
          <w:sz w:val="20"/>
          <w:szCs w:val="20"/>
        </w:rPr>
        <w:t>VÝCVIKOVÉ STŘEDISKO</w:t>
      </w:r>
      <w:r>
        <w:rPr>
          <w:b/>
          <w:bCs/>
          <w:sz w:val="20"/>
          <w:szCs w:val="20"/>
        </w:rPr>
        <w:t xml:space="preserve"> </w:t>
      </w:r>
      <w:r w:rsidR="008328AE">
        <w:rPr>
          <w:b/>
          <w:bCs/>
          <w:sz w:val="20"/>
          <w:szCs w:val="20"/>
        </w:rPr>
        <w:t>SLOUŽÍCÍ SLOŽKÁM IZS</w:t>
      </w:r>
      <w:r>
        <w:rPr>
          <w:b/>
          <w:bCs/>
          <w:sz w:val="20"/>
          <w:szCs w:val="20"/>
        </w:rPr>
        <w:t xml:space="preserve"> </w:t>
      </w:r>
    </w:p>
    <w:p w14:paraId="1E1E0A5F" w14:textId="6172421E" w:rsidR="00904794" w:rsidRPr="001C2142" w:rsidRDefault="00904794" w:rsidP="00484C74">
      <w:pPr>
        <w:tabs>
          <w:tab w:val="clear" w:pos="1985"/>
          <w:tab w:val="clear" w:pos="2268"/>
        </w:tabs>
        <w:spacing w:before="0"/>
        <w:ind w:left="2268"/>
        <w:rPr>
          <w:szCs w:val="18"/>
        </w:rPr>
      </w:pPr>
      <w:r>
        <w:rPr>
          <w:b/>
          <w:sz w:val="20"/>
          <w:szCs w:val="18"/>
        </w:rPr>
        <w:t xml:space="preserve">k. </w:t>
      </w:r>
      <w:proofErr w:type="spellStart"/>
      <w:r>
        <w:rPr>
          <w:b/>
          <w:sz w:val="20"/>
          <w:szCs w:val="18"/>
        </w:rPr>
        <w:t>ú.</w:t>
      </w:r>
      <w:proofErr w:type="spellEnd"/>
      <w:r>
        <w:rPr>
          <w:b/>
          <w:sz w:val="20"/>
          <w:szCs w:val="18"/>
        </w:rPr>
        <w:t xml:space="preserve"> </w:t>
      </w:r>
      <w:r w:rsidR="00BE20A2">
        <w:rPr>
          <w:b/>
          <w:sz w:val="20"/>
          <w:szCs w:val="18"/>
        </w:rPr>
        <w:t>Pardubičky</w:t>
      </w:r>
      <w:r>
        <w:rPr>
          <w:b/>
          <w:sz w:val="20"/>
          <w:szCs w:val="18"/>
        </w:rPr>
        <w:t>, ul. Průmyslová</w:t>
      </w:r>
      <w:r w:rsidR="00BE20A2">
        <w:rPr>
          <w:b/>
          <w:sz w:val="20"/>
          <w:szCs w:val="18"/>
        </w:rPr>
        <w:t xml:space="preserve"> č.p. 450</w:t>
      </w:r>
      <w:r>
        <w:rPr>
          <w:b/>
          <w:sz w:val="20"/>
          <w:szCs w:val="18"/>
        </w:rPr>
        <w:t>, p. č.</w:t>
      </w:r>
      <w:r w:rsidR="00BE20A2">
        <w:rPr>
          <w:b/>
          <w:sz w:val="20"/>
          <w:szCs w:val="18"/>
        </w:rPr>
        <w:t xml:space="preserve"> st.</w:t>
      </w:r>
      <w:r>
        <w:rPr>
          <w:b/>
          <w:sz w:val="20"/>
          <w:szCs w:val="18"/>
        </w:rPr>
        <w:t xml:space="preserve"> </w:t>
      </w:r>
      <w:r w:rsidR="00BE20A2">
        <w:rPr>
          <w:b/>
          <w:sz w:val="20"/>
          <w:szCs w:val="18"/>
        </w:rPr>
        <w:t>1360</w:t>
      </w:r>
    </w:p>
    <w:p w14:paraId="0180901E" w14:textId="09463928" w:rsidR="00904794" w:rsidRPr="00B1331D" w:rsidRDefault="00904794" w:rsidP="00484C74">
      <w:pPr>
        <w:tabs>
          <w:tab w:val="clear" w:pos="1985"/>
          <w:tab w:val="clear" w:pos="2268"/>
        </w:tabs>
        <w:spacing w:before="360" w:after="120"/>
        <w:ind w:left="2268" w:hanging="2268"/>
        <w:rPr>
          <w:b/>
          <w:bCs/>
          <w:szCs w:val="18"/>
        </w:rPr>
      </w:pPr>
      <w:r>
        <w:rPr>
          <w:szCs w:val="18"/>
        </w:rPr>
        <w:tab/>
      </w:r>
      <w:r>
        <w:rPr>
          <w:b/>
          <w:bCs/>
          <w:szCs w:val="18"/>
        </w:rPr>
        <w:t xml:space="preserve">D1–01 </w:t>
      </w:r>
      <w:r w:rsidR="00105299">
        <w:rPr>
          <w:b/>
          <w:bCs/>
          <w:szCs w:val="18"/>
        </w:rPr>
        <w:t>VÝCVIKOVÉ A ŠKOLÍCÍ STŘEDISKO</w:t>
      </w:r>
    </w:p>
    <w:p w14:paraId="3C258BD1" w14:textId="77777777" w:rsidR="00904794" w:rsidRPr="00B1331D" w:rsidRDefault="00904794" w:rsidP="00484C74">
      <w:pPr>
        <w:tabs>
          <w:tab w:val="clear" w:pos="1985"/>
          <w:tab w:val="clear" w:pos="2268"/>
        </w:tabs>
        <w:spacing w:before="360" w:after="120"/>
        <w:ind w:left="2268" w:hanging="2268"/>
        <w:rPr>
          <w:b/>
          <w:bCs/>
          <w:szCs w:val="18"/>
        </w:rPr>
      </w:pPr>
      <w:r w:rsidRPr="00B1331D">
        <w:rPr>
          <w:szCs w:val="18"/>
        </w:rPr>
        <w:t>Stavebník:</w:t>
      </w:r>
      <w:r>
        <w:rPr>
          <w:szCs w:val="18"/>
        </w:rPr>
        <w:tab/>
      </w:r>
      <w:r>
        <w:rPr>
          <w:b/>
          <w:bCs/>
          <w:szCs w:val="18"/>
        </w:rPr>
        <w:t>Zdravotnická záchranná služba Pardubického kraje</w:t>
      </w:r>
    </w:p>
    <w:p w14:paraId="07719E42" w14:textId="77777777" w:rsidR="00904794" w:rsidRPr="00B1331D" w:rsidRDefault="00904794" w:rsidP="00484C74">
      <w:pPr>
        <w:tabs>
          <w:tab w:val="clear" w:pos="1985"/>
          <w:tab w:val="clear" w:pos="2268"/>
        </w:tabs>
        <w:spacing w:before="0"/>
        <w:ind w:left="2268" w:hanging="2268"/>
        <w:rPr>
          <w:szCs w:val="18"/>
        </w:rPr>
      </w:pPr>
      <w:r>
        <w:rPr>
          <w:szCs w:val="18"/>
        </w:rPr>
        <w:tab/>
        <w:t>Průmyslová 450</w:t>
      </w:r>
    </w:p>
    <w:p w14:paraId="2CD0F3F0" w14:textId="77777777" w:rsidR="00904794" w:rsidRPr="00B1331D" w:rsidRDefault="00904794" w:rsidP="00484C74">
      <w:pPr>
        <w:tabs>
          <w:tab w:val="clear" w:pos="1985"/>
          <w:tab w:val="clear" w:pos="2268"/>
        </w:tabs>
        <w:spacing w:before="0" w:after="120"/>
        <w:ind w:left="2268" w:hanging="2268"/>
        <w:rPr>
          <w:szCs w:val="18"/>
        </w:rPr>
      </w:pPr>
      <w:r>
        <w:rPr>
          <w:szCs w:val="18"/>
        </w:rPr>
        <w:tab/>
        <w:t>530 03 Pardubice</w:t>
      </w:r>
    </w:p>
    <w:p w14:paraId="672B0D3C" w14:textId="257C343B" w:rsidR="00904794" w:rsidRPr="00B1331D" w:rsidRDefault="00904794" w:rsidP="009D1DFF">
      <w:pPr>
        <w:tabs>
          <w:tab w:val="clear" w:pos="1985"/>
          <w:tab w:val="clear" w:pos="2268"/>
        </w:tabs>
        <w:spacing w:before="360" w:after="120"/>
        <w:ind w:left="2268" w:hanging="2268"/>
        <w:rPr>
          <w:b/>
          <w:bCs/>
          <w:szCs w:val="18"/>
        </w:rPr>
      </w:pPr>
      <w:r>
        <w:rPr>
          <w:szCs w:val="18"/>
        </w:rPr>
        <w:t>G</w:t>
      </w:r>
      <w:r w:rsidRPr="00B1331D">
        <w:rPr>
          <w:szCs w:val="18"/>
        </w:rPr>
        <w:t>P:</w:t>
      </w:r>
      <w:r>
        <w:rPr>
          <w:szCs w:val="18"/>
        </w:rPr>
        <w:tab/>
      </w:r>
      <w:r w:rsidR="00105299">
        <w:rPr>
          <w:b/>
          <w:bCs/>
          <w:szCs w:val="18"/>
        </w:rPr>
        <w:t>Ing. Ivo Junek</w:t>
      </w:r>
    </w:p>
    <w:p w14:paraId="3005051E" w14:textId="32B30A31" w:rsidR="00904794" w:rsidRDefault="00904794" w:rsidP="00105299">
      <w:pPr>
        <w:tabs>
          <w:tab w:val="clear" w:pos="1985"/>
          <w:tab w:val="clear" w:pos="2268"/>
        </w:tabs>
        <w:spacing w:before="0"/>
        <w:ind w:left="2268" w:hanging="2268"/>
        <w:rPr>
          <w:szCs w:val="18"/>
        </w:rPr>
      </w:pPr>
      <w:r>
        <w:rPr>
          <w:szCs w:val="18"/>
        </w:rPr>
        <w:tab/>
      </w:r>
      <w:r w:rsidR="00105299">
        <w:rPr>
          <w:szCs w:val="18"/>
        </w:rPr>
        <w:t>Míru 786/26, 571 01 Moravská Třebová</w:t>
      </w:r>
    </w:p>
    <w:p w14:paraId="4BA20E9D" w14:textId="4EB8C283" w:rsidR="00904794" w:rsidRPr="00B1331D" w:rsidRDefault="00105299" w:rsidP="00484C74">
      <w:pPr>
        <w:tabs>
          <w:tab w:val="clear" w:pos="1985"/>
          <w:tab w:val="clear" w:pos="2268"/>
        </w:tabs>
        <w:spacing w:before="360"/>
        <w:ind w:left="2268" w:hanging="2268"/>
        <w:rPr>
          <w:szCs w:val="18"/>
        </w:rPr>
      </w:pPr>
      <w:r>
        <w:rPr>
          <w:szCs w:val="18"/>
        </w:rPr>
        <w:t>Vedoucí projektu</w:t>
      </w:r>
      <w:r w:rsidR="00904794">
        <w:rPr>
          <w:szCs w:val="18"/>
        </w:rPr>
        <w:t>:</w:t>
      </w:r>
      <w:r w:rsidR="00904794">
        <w:rPr>
          <w:szCs w:val="18"/>
        </w:rPr>
        <w:tab/>
        <w:t>Miroslav Stejskal</w:t>
      </w:r>
    </w:p>
    <w:p w14:paraId="01B7CA35" w14:textId="564B9F4E" w:rsidR="00484C74" w:rsidRDefault="00484C74" w:rsidP="00484C74">
      <w:pPr>
        <w:tabs>
          <w:tab w:val="clear" w:pos="1985"/>
          <w:tab w:val="clear" w:pos="2268"/>
        </w:tabs>
        <w:spacing w:before="360" w:after="120" w:line="240" w:lineRule="auto"/>
        <w:ind w:left="2268" w:hanging="2268"/>
        <w:jc w:val="left"/>
        <w:rPr>
          <w:rFonts w:cs="Arial"/>
          <w:szCs w:val="18"/>
        </w:rPr>
      </w:pPr>
      <w:proofErr w:type="spellStart"/>
      <w:r w:rsidRPr="00A23DF3">
        <w:rPr>
          <w:rFonts w:cs="Arial"/>
          <w:szCs w:val="18"/>
        </w:rPr>
        <w:t>Zodp</w:t>
      </w:r>
      <w:proofErr w:type="spellEnd"/>
      <w:r w:rsidRPr="00A23DF3">
        <w:rPr>
          <w:rFonts w:cs="Arial"/>
          <w:szCs w:val="18"/>
        </w:rPr>
        <w:t>. Projektant</w:t>
      </w:r>
      <w:r>
        <w:rPr>
          <w:rFonts w:cs="Arial"/>
          <w:szCs w:val="18"/>
        </w:rPr>
        <w:t xml:space="preserve"> části</w:t>
      </w:r>
      <w:r w:rsidRPr="00A23DF3">
        <w:rPr>
          <w:rFonts w:cs="Arial"/>
          <w:szCs w:val="18"/>
        </w:rPr>
        <w:t>:</w:t>
      </w:r>
      <w:r w:rsidRPr="00A23DF3">
        <w:rPr>
          <w:rFonts w:cs="Arial"/>
          <w:szCs w:val="18"/>
        </w:rPr>
        <w:tab/>
      </w:r>
      <w:r w:rsidR="00C45499">
        <w:rPr>
          <w:b/>
          <w:szCs w:val="18"/>
        </w:rPr>
        <w:t xml:space="preserve">Michal Kadlec </w:t>
      </w:r>
      <w:r w:rsidR="00C45499" w:rsidRPr="008E5504">
        <w:rPr>
          <w:b/>
          <w:szCs w:val="18"/>
        </w:rPr>
        <w:br/>
      </w:r>
      <w:r w:rsidR="00C45499" w:rsidRPr="008E5504">
        <w:rPr>
          <w:szCs w:val="18"/>
        </w:rPr>
        <w:t>autorizace Technika prostředí staveb</w:t>
      </w:r>
      <w:r w:rsidR="00C45499">
        <w:rPr>
          <w:szCs w:val="18"/>
        </w:rPr>
        <w:t>, technologická zařízení staveb</w:t>
      </w:r>
      <w:r w:rsidR="00C45499" w:rsidRPr="008E5504">
        <w:rPr>
          <w:b/>
          <w:szCs w:val="18"/>
        </w:rPr>
        <w:br/>
      </w:r>
      <w:r w:rsidR="00C45499" w:rsidRPr="008E5504">
        <w:rPr>
          <w:szCs w:val="18"/>
        </w:rPr>
        <w:t xml:space="preserve">č. autorizace ČKAIT </w:t>
      </w:r>
      <w:r w:rsidR="00C45499">
        <w:rPr>
          <w:szCs w:val="18"/>
        </w:rPr>
        <w:t>0700606</w:t>
      </w:r>
    </w:p>
    <w:p w14:paraId="73FEC8D8" w14:textId="77777777" w:rsidR="00904794" w:rsidRPr="00E70446" w:rsidRDefault="00904794" w:rsidP="00484C74">
      <w:pPr>
        <w:tabs>
          <w:tab w:val="clear" w:pos="1985"/>
          <w:tab w:val="clear" w:pos="2268"/>
        </w:tabs>
        <w:spacing w:before="360" w:after="120"/>
        <w:ind w:left="2268" w:hanging="2268"/>
        <w:jc w:val="left"/>
        <w:rPr>
          <w:b/>
          <w:szCs w:val="18"/>
        </w:rPr>
      </w:pPr>
      <w:r>
        <w:rPr>
          <w:szCs w:val="18"/>
        </w:rPr>
        <w:t>Vypracoval</w:t>
      </w:r>
      <w:r w:rsidRPr="00981415">
        <w:rPr>
          <w:szCs w:val="18"/>
        </w:rPr>
        <w:t>:</w:t>
      </w:r>
      <w:r w:rsidRPr="00981415">
        <w:rPr>
          <w:szCs w:val="18"/>
        </w:rPr>
        <w:tab/>
      </w:r>
      <w:r w:rsidRPr="00981415">
        <w:rPr>
          <w:b/>
          <w:szCs w:val="18"/>
        </w:rPr>
        <w:t xml:space="preserve">Ing. </w:t>
      </w:r>
      <w:r>
        <w:rPr>
          <w:b/>
          <w:szCs w:val="18"/>
        </w:rPr>
        <w:t>Tereza</w:t>
      </w:r>
      <w:r w:rsidRPr="00981415">
        <w:rPr>
          <w:b/>
          <w:szCs w:val="18"/>
        </w:rPr>
        <w:t xml:space="preserve"> </w:t>
      </w:r>
      <w:r>
        <w:rPr>
          <w:b/>
          <w:szCs w:val="18"/>
        </w:rPr>
        <w:t>Hřebíčková</w:t>
      </w:r>
      <w:r>
        <w:rPr>
          <w:b/>
          <w:szCs w:val="18"/>
        </w:rPr>
        <w:br/>
      </w:r>
      <w:r>
        <w:rPr>
          <w:szCs w:val="18"/>
        </w:rPr>
        <w:t>hrebickova.tereza@seznam.cz</w:t>
      </w:r>
    </w:p>
    <w:p w14:paraId="106BF3CB" w14:textId="1EDEA6FC" w:rsidR="00904794" w:rsidRPr="00B1331D" w:rsidRDefault="00904794" w:rsidP="00484C74">
      <w:pPr>
        <w:tabs>
          <w:tab w:val="clear" w:pos="1985"/>
          <w:tab w:val="clear" w:pos="2268"/>
        </w:tabs>
        <w:spacing w:before="360" w:after="120"/>
        <w:ind w:left="2268" w:hanging="2268"/>
        <w:rPr>
          <w:szCs w:val="18"/>
        </w:rPr>
      </w:pPr>
      <w:r w:rsidRPr="00B1331D">
        <w:rPr>
          <w:szCs w:val="18"/>
        </w:rPr>
        <w:t>Datum:</w:t>
      </w:r>
      <w:r w:rsidRPr="00B1331D">
        <w:rPr>
          <w:szCs w:val="18"/>
        </w:rPr>
        <w:tab/>
      </w:r>
      <w:r w:rsidR="00684D3A">
        <w:rPr>
          <w:szCs w:val="18"/>
        </w:rPr>
        <w:t>10</w:t>
      </w:r>
      <w:r w:rsidRPr="00B1331D">
        <w:rPr>
          <w:szCs w:val="18"/>
        </w:rPr>
        <w:t>/202</w:t>
      </w:r>
      <w:r>
        <w:rPr>
          <w:szCs w:val="18"/>
        </w:rPr>
        <w:t>3</w:t>
      </w:r>
    </w:p>
    <w:p w14:paraId="187466D3" w14:textId="70A5BA0D" w:rsidR="00904794" w:rsidRDefault="00904794" w:rsidP="00484C74">
      <w:pPr>
        <w:tabs>
          <w:tab w:val="clear" w:pos="1985"/>
          <w:tab w:val="clear" w:pos="2268"/>
        </w:tabs>
        <w:spacing w:before="360" w:after="120"/>
        <w:ind w:left="2268" w:hanging="2268"/>
        <w:rPr>
          <w:szCs w:val="18"/>
          <w:lang w:eastAsia="cs-CZ"/>
        </w:rPr>
      </w:pPr>
      <w:r>
        <w:rPr>
          <w:szCs w:val="18"/>
        </w:rPr>
        <w:t>Stupeň PD: </w:t>
      </w:r>
      <w:r>
        <w:rPr>
          <w:szCs w:val="18"/>
        </w:rPr>
        <w:tab/>
        <w:t xml:space="preserve">Dokumentace pro </w:t>
      </w:r>
      <w:r w:rsidR="00684D3A">
        <w:rPr>
          <w:szCs w:val="18"/>
        </w:rPr>
        <w:t>povolení a provádění</w:t>
      </w:r>
      <w:r>
        <w:rPr>
          <w:szCs w:val="18"/>
        </w:rPr>
        <w:t xml:space="preserve"> stavby</w:t>
      </w:r>
    </w:p>
    <w:p w14:paraId="0549CDA5" w14:textId="77777777" w:rsidR="00B64980" w:rsidRPr="001575A9" w:rsidRDefault="00B64980" w:rsidP="00B64980">
      <w:pPr>
        <w:tabs>
          <w:tab w:val="clear" w:pos="1985"/>
          <w:tab w:val="clear" w:pos="2268"/>
        </w:tabs>
        <w:spacing w:before="120" w:line="240" w:lineRule="auto"/>
        <w:ind w:left="2268"/>
        <w:jc w:val="left"/>
        <w:rPr>
          <w:rFonts w:cs="Arial"/>
          <w:szCs w:val="18"/>
        </w:rPr>
      </w:pPr>
    </w:p>
    <w:p w14:paraId="3F4EC6CE" w14:textId="77777777" w:rsidR="004A6558" w:rsidRDefault="00A74086" w:rsidP="009929CB">
      <w:pPr>
        <w:tabs>
          <w:tab w:val="clear" w:pos="1985"/>
          <w:tab w:val="clear" w:pos="2268"/>
        </w:tabs>
        <w:spacing w:before="0" w:after="160" w:line="240" w:lineRule="auto"/>
        <w:ind w:left="2268" w:hanging="2268"/>
        <w:jc w:val="left"/>
      </w:pPr>
      <w:r>
        <w:br w:type="page"/>
      </w:r>
    </w:p>
    <w:p w14:paraId="4C2DB2D0" w14:textId="77777777" w:rsidR="004A6558" w:rsidRDefault="00A74086">
      <w:pPr>
        <w:tabs>
          <w:tab w:val="clear" w:pos="1985"/>
          <w:tab w:val="clear" w:pos="2268"/>
        </w:tabs>
        <w:spacing w:before="0" w:after="80" w:line="240" w:lineRule="auto"/>
        <w:jc w:val="left"/>
      </w:pPr>
      <w:r>
        <w:rPr>
          <w:rFonts w:cs="Arial"/>
          <w:b/>
          <w:caps/>
          <w:sz w:val="24"/>
          <w:szCs w:val="24"/>
        </w:rPr>
        <w:lastRenderedPageBreak/>
        <w:t>Obsah</w:t>
      </w:r>
    </w:p>
    <w:p w14:paraId="1353C933" w14:textId="77777777" w:rsidR="00015A6A" w:rsidRDefault="0013779C">
      <w:pPr>
        <w:pStyle w:val="Obsah1"/>
        <w:rPr>
          <w:rFonts w:asciiTheme="minorHAnsi" w:eastAsiaTheme="minorEastAsia" w:hAnsiTheme="minorHAnsi"/>
          <w:caps w:val="0"/>
          <w:noProof/>
          <w:spacing w:val="0"/>
          <w:kern w:val="2"/>
          <w:sz w:val="22"/>
          <w:lang w:eastAsia="cs-CZ"/>
          <w14:ligatures w14:val="standardContextual"/>
        </w:rPr>
      </w:pPr>
      <w:r>
        <w:rPr>
          <w:caps w:val="0"/>
          <w:sz w:val="20"/>
        </w:rPr>
        <w:fldChar w:fldCharType="begin"/>
      </w:r>
      <w:r>
        <w:rPr>
          <w:caps w:val="0"/>
          <w:sz w:val="20"/>
        </w:rPr>
        <w:instrText xml:space="preserve"> TOC \o "1-2" \n \h \z \u </w:instrText>
      </w:r>
      <w:r>
        <w:rPr>
          <w:caps w:val="0"/>
          <w:sz w:val="20"/>
        </w:rPr>
        <w:fldChar w:fldCharType="separate"/>
      </w:r>
      <w:hyperlink w:anchor="_Toc150348132" w:history="1">
        <w:r w:rsidR="00015A6A" w:rsidRPr="00AD6E88">
          <w:rPr>
            <w:rStyle w:val="Hypertextovodkaz"/>
            <w:noProof/>
          </w:rPr>
          <w:t>1</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IDENTIFIKAČNÍ ÚDAJE</w:t>
        </w:r>
      </w:hyperlink>
    </w:p>
    <w:p w14:paraId="105A5284"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33" w:history="1">
        <w:r w:rsidR="00015A6A" w:rsidRPr="00AD6E88">
          <w:rPr>
            <w:rStyle w:val="Hypertextovodkaz"/>
            <w:noProof/>
          </w:rPr>
          <w:t>2</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Úvod</w:t>
        </w:r>
      </w:hyperlink>
    </w:p>
    <w:p w14:paraId="741C5323"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34" w:history="1">
        <w:r w:rsidR="00015A6A" w:rsidRPr="00AD6E88">
          <w:rPr>
            <w:rStyle w:val="Hypertextovodkaz"/>
            <w:noProof/>
          </w:rPr>
          <w:t>3</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vnitřní vodovod</w:t>
        </w:r>
      </w:hyperlink>
    </w:p>
    <w:p w14:paraId="7DAE66F6"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38" w:history="1">
        <w:r w:rsidR="00015A6A" w:rsidRPr="00AD6E88">
          <w:rPr>
            <w:rStyle w:val="Hypertextovodkaz"/>
            <w:bCs/>
            <w:noProof/>
          </w:rPr>
          <w:t>3.1.</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Bilance spotřeby vody, napojení na zdroj pitné vody</w:t>
        </w:r>
      </w:hyperlink>
    </w:p>
    <w:p w14:paraId="26B0F84F"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39" w:history="1">
        <w:r w:rsidR="00015A6A" w:rsidRPr="00AD6E88">
          <w:rPr>
            <w:rStyle w:val="Hypertextovodkaz"/>
            <w:bCs/>
            <w:noProof/>
          </w:rPr>
          <w:t>3.2.</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Technické řešení vnitřních rozvodů</w:t>
        </w:r>
      </w:hyperlink>
    </w:p>
    <w:p w14:paraId="6E32BBCC"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0" w:history="1">
        <w:r w:rsidR="00015A6A" w:rsidRPr="00AD6E88">
          <w:rPr>
            <w:rStyle w:val="Hypertextovodkaz"/>
            <w:bCs/>
            <w:noProof/>
          </w:rPr>
          <w:t>3.3.</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Ohřev TV</w:t>
        </w:r>
      </w:hyperlink>
    </w:p>
    <w:p w14:paraId="2B5B7DCB"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1" w:history="1">
        <w:r w:rsidR="00015A6A" w:rsidRPr="00AD6E88">
          <w:rPr>
            <w:rStyle w:val="Hypertextovodkaz"/>
            <w:bCs/>
            <w:noProof/>
          </w:rPr>
          <w:t>3.4.</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Zařizovací předměty a ovládací armatury</w:t>
        </w:r>
      </w:hyperlink>
    </w:p>
    <w:p w14:paraId="6FF591CF"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2" w:history="1">
        <w:r w:rsidR="00015A6A" w:rsidRPr="00AD6E88">
          <w:rPr>
            <w:rStyle w:val="Hypertextovodkaz"/>
            <w:bCs/>
            <w:noProof/>
          </w:rPr>
          <w:t>3.5.</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Tlakové zkoušky</w:t>
        </w:r>
      </w:hyperlink>
    </w:p>
    <w:p w14:paraId="3AE7B3D3"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3" w:history="1">
        <w:r w:rsidR="00015A6A" w:rsidRPr="00AD6E88">
          <w:rPr>
            <w:rStyle w:val="Hypertextovodkaz"/>
            <w:bCs/>
            <w:noProof/>
          </w:rPr>
          <w:t>3.6.</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Materiál rozvodů</w:t>
        </w:r>
      </w:hyperlink>
    </w:p>
    <w:p w14:paraId="65EA88C8"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4" w:history="1">
        <w:r w:rsidR="00015A6A" w:rsidRPr="00AD6E88">
          <w:rPr>
            <w:rStyle w:val="Hypertextovodkaz"/>
            <w:bCs/>
            <w:noProof/>
          </w:rPr>
          <w:t>3.7.</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Izolace trubních rozvodů</w:t>
        </w:r>
      </w:hyperlink>
    </w:p>
    <w:p w14:paraId="718E4668"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45" w:history="1">
        <w:r w:rsidR="00015A6A" w:rsidRPr="00AD6E88">
          <w:rPr>
            <w:rStyle w:val="Hypertextovodkaz"/>
            <w:noProof/>
          </w:rPr>
          <w:t>4</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vnitřní kanalizace</w:t>
        </w:r>
      </w:hyperlink>
    </w:p>
    <w:p w14:paraId="7A2FF73E"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7" w:history="1">
        <w:r w:rsidR="00015A6A" w:rsidRPr="00AD6E88">
          <w:rPr>
            <w:rStyle w:val="Hypertextovodkaz"/>
            <w:bCs/>
            <w:noProof/>
          </w:rPr>
          <w:t>4.1.</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Bilance splaškových vod</w:t>
        </w:r>
      </w:hyperlink>
    </w:p>
    <w:p w14:paraId="1D2D0248"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8" w:history="1">
        <w:r w:rsidR="00015A6A" w:rsidRPr="00AD6E88">
          <w:rPr>
            <w:rStyle w:val="Hypertextovodkaz"/>
            <w:bCs/>
            <w:noProof/>
          </w:rPr>
          <w:t>4.2.</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Technické řešení rozvodů splaškové kanalizace</w:t>
        </w:r>
      </w:hyperlink>
    </w:p>
    <w:p w14:paraId="62BD4844"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49" w:history="1">
        <w:r w:rsidR="00015A6A" w:rsidRPr="00AD6E88">
          <w:rPr>
            <w:rStyle w:val="Hypertextovodkaz"/>
            <w:bCs/>
            <w:noProof/>
          </w:rPr>
          <w:t>4.3.</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Zařizovací předměty a zápachové uzávěrky</w:t>
        </w:r>
      </w:hyperlink>
    </w:p>
    <w:p w14:paraId="128A36D1"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0" w:history="1">
        <w:r w:rsidR="00015A6A" w:rsidRPr="00AD6E88">
          <w:rPr>
            <w:rStyle w:val="Hypertextovodkaz"/>
            <w:bCs/>
            <w:noProof/>
          </w:rPr>
          <w:t>4.4.</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Materiál</w:t>
        </w:r>
      </w:hyperlink>
    </w:p>
    <w:p w14:paraId="5B65A8CC"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1" w:history="1">
        <w:r w:rsidR="00015A6A" w:rsidRPr="00AD6E88">
          <w:rPr>
            <w:rStyle w:val="Hypertextovodkaz"/>
            <w:bCs/>
            <w:noProof/>
          </w:rPr>
          <w:t>4.5.</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Zkoušky kanalizace</w:t>
        </w:r>
      </w:hyperlink>
    </w:p>
    <w:p w14:paraId="66096EC7"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52" w:history="1">
        <w:r w:rsidR="00015A6A" w:rsidRPr="00AD6E88">
          <w:rPr>
            <w:rStyle w:val="Hypertextovodkaz"/>
            <w:noProof/>
          </w:rPr>
          <w:t>5</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NÁVAZNOST NA DALŠÍ PROFESE</w:t>
        </w:r>
      </w:hyperlink>
    </w:p>
    <w:p w14:paraId="12EBABE0"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3" w:history="1">
        <w:r w:rsidR="00015A6A" w:rsidRPr="00AD6E88">
          <w:rPr>
            <w:rStyle w:val="Hypertextovodkaz"/>
            <w:bCs/>
            <w:noProof/>
          </w:rPr>
          <w:t>5.1</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Stavební práce</w:t>
        </w:r>
      </w:hyperlink>
    </w:p>
    <w:p w14:paraId="762D7335"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4" w:history="1">
        <w:r w:rsidR="00015A6A" w:rsidRPr="00AD6E88">
          <w:rPr>
            <w:rStyle w:val="Hypertextovodkaz"/>
            <w:bCs/>
            <w:noProof/>
          </w:rPr>
          <w:t>5.2</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Elektroinstalace</w:t>
        </w:r>
      </w:hyperlink>
    </w:p>
    <w:p w14:paraId="48A9B95B"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5" w:history="1">
        <w:r w:rsidR="00015A6A" w:rsidRPr="00AD6E88">
          <w:rPr>
            <w:rStyle w:val="Hypertextovodkaz"/>
            <w:bCs/>
            <w:noProof/>
          </w:rPr>
          <w:t>5.3</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Vytápění</w:t>
        </w:r>
      </w:hyperlink>
    </w:p>
    <w:p w14:paraId="3238B0B3"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56" w:history="1">
        <w:r w:rsidR="00015A6A" w:rsidRPr="00AD6E88">
          <w:rPr>
            <w:rStyle w:val="Hypertextovodkaz"/>
            <w:noProof/>
          </w:rPr>
          <w:t>6</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Bezpečnost práce při provádění stavby</w:t>
        </w:r>
      </w:hyperlink>
    </w:p>
    <w:p w14:paraId="43DF984C"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7" w:history="1">
        <w:r w:rsidR="00015A6A" w:rsidRPr="00AD6E88">
          <w:rPr>
            <w:rStyle w:val="Hypertextovodkaz"/>
            <w:bCs/>
            <w:noProof/>
          </w:rPr>
          <w:t>6.1</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Ochrana zdraví při práci</w:t>
        </w:r>
      </w:hyperlink>
    </w:p>
    <w:p w14:paraId="73E26A35" w14:textId="77777777" w:rsidR="00015A6A" w:rsidRDefault="00C45499">
      <w:pPr>
        <w:pStyle w:val="Obsah2"/>
        <w:rPr>
          <w:rFonts w:asciiTheme="minorHAnsi" w:eastAsiaTheme="minorEastAsia" w:hAnsiTheme="minorHAnsi"/>
          <w:noProof/>
          <w:spacing w:val="0"/>
          <w:kern w:val="2"/>
          <w:sz w:val="22"/>
          <w:lang w:eastAsia="cs-CZ"/>
          <w14:ligatures w14:val="standardContextual"/>
        </w:rPr>
      </w:pPr>
      <w:hyperlink w:anchor="_Toc150348158" w:history="1">
        <w:r w:rsidR="00015A6A" w:rsidRPr="00AD6E88">
          <w:rPr>
            <w:rStyle w:val="Hypertextovodkaz"/>
            <w:rFonts w:cs="Arial"/>
            <w:bCs/>
            <w:noProof/>
          </w:rPr>
          <w:t>6.2</w:t>
        </w:r>
        <w:r w:rsidR="00015A6A">
          <w:rPr>
            <w:rFonts w:asciiTheme="minorHAnsi" w:eastAsiaTheme="minorEastAsia" w:hAnsiTheme="minorHAnsi"/>
            <w:noProof/>
            <w:spacing w:val="0"/>
            <w:kern w:val="2"/>
            <w:sz w:val="22"/>
            <w:lang w:eastAsia="cs-CZ"/>
            <w14:ligatures w14:val="standardContextual"/>
          </w:rPr>
          <w:tab/>
        </w:r>
        <w:r w:rsidR="00015A6A" w:rsidRPr="00AD6E88">
          <w:rPr>
            <w:rStyle w:val="Hypertextovodkaz"/>
            <w:noProof/>
          </w:rPr>
          <w:t>Požární</w:t>
        </w:r>
        <w:r w:rsidR="00015A6A" w:rsidRPr="00AD6E88">
          <w:rPr>
            <w:rStyle w:val="Hypertextovodkaz"/>
            <w:rFonts w:cs="Arial"/>
            <w:noProof/>
          </w:rPr>
          <w:t xml:space="preserve"> bezpečnost</w:t>
        </w:r>
      </w:hyperlink>
    </w:p>
    <w:p w14:paraId="501161D9"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59" w:history="1">
        <w:r w:rsidR="00015A6A" w:rsidRPr="00AD6E88">
          <w:rPr>
            <w:rStyle w:val="Hypertextovodkaz"/>
            <w:noProof/>
          </w:rPr>
          <w:t>7</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Požadavky na dodavatele stavby</w:t>
        </w:r>
      </w:hyperlink>
    </w:p>
    <w:p w14:paraId="45E39F91" w14:textId="77777777" w:rsidR="00015A6A" w:rsidRDefault="00C45499">
      <w:pPr>
        <w:pStyle w:val="Obsah1"/>
        <w:rPr>
          <w:rFonts w:asciiTheme="minorHAnsi" w:eastAsiaTheme="minorEastAsia" w:hAnsiTheme="minorHAnsi"/>
          <w:caps w:val="0"/>
          <w:noProof/>
          <w:spacing w:val="0"/>
          <w:kern w:val="2"/>
          <w:sz w:val="22"/>
          <w:lang w:eastAsia="cs-CZ"/>
          <w14:ligatures w14:val="standardContextual"/>
        </w:rPr>
      </w:pPr>
      <w:hyperlink w:anchor="_Toc150348160" w:history="1">
        <w:r w:rsidR="00015A6A" w:rsidRPr="00AD6E88">
          <w:rPr>
            <w:rStyle w:val="Hypertextovodkaz"/>
            <w:noProof/>
          </w:rPr>
          <w:t>8</w:t>
        </w:r>
        <w:r w:rsidR="00015A6A">
          <w:rPr>
            <w:rFonts w:asciiTheme="minorHAnsi" w:eastAsiaTheme="minorEastAsia" w:hAnsiTheme="minorHAnsi"/>
            <w:caps w:val="0"/>
            <w:noProof/>
            <w:spacing w:val="0"/>
            <w:kern w:val="2"/>
            <w:sz w:val="22"/>
            <w:lang w:eastAsia="cs-CZ"/>
            <w14:ligatures w14:val="standardContextual"/>
          </w:rPr>
          <w:tab/>
        </w:r>
        <w:r w:rsidR="00015A6A" w:rsidRPr="00AD6E88">
          <w:rPr>
            <w:rStyle w:val="Hypertextovodkaz"/>
            <w:noProof/>
          </w:rPr>
          <w:t>Závěrečná ustanovení, ostatní údaje</w:t>
        </w:r>
      </w:hyperlink>
    </w:p>
    <w:p w14:paraId="097C780A" w14:textId="486D606E" w:rsidR="00654A89" w:rsidRDefault="0013779C">
      <w:pPr>
        <w:tabs>
          <w:tab w:val="clear" w:pos="1985"/>
          <w:tab w:val="clear" w:pos="2268"/>
        </w:tabs>
        <w:spacing w:before="0"/>
        <w:jc w:val="left"/>
        <w:rPr>
          <w:rFonts w:cs="Arial"/>
          <w:b/>
          <w:sz w:val="22"/>
          <w:szCs w:val="32"/>
        </w:rPr>
      </w:pPr>
      <w:r>
        <w:rPr>
          <w:caps/>
          <w:sz w:val="20"/>
        </w:rPr>
        <w:fldChar w:fldCharType="end"/>
      </w:r>
    </w:p>
    <w:p w14:paraId="0715D215" w14:textId="77777777" w:rsidR="00654A89" w:rsidRDefault="00654A89">
      <w:pPr>
        <w:tabs>
          <w:tab w:val="clear" w:pos="1985"/>
          <w:tab w:val="clear" w:pos="2268"/>
        </w:tabs>
        <w:spacing w:before="0" w:line="240" w:lineRule="auto"/>
        <w:jc w:val="left"/>
        <w:rPr>
          <w:rFonts w:cs="Arial"/>
          <w:b/>
          <w:sz w:val="22"/>
          <w:szCs w:val="32"/>
        </w:rPr>
      </w:pPr>
      <w:r>
        <w:rPr>
          <w:rFonts w:cs="Arial"/>
          <w:b/>
          <w:sz w:val="22"/>
          <w:szCs w:val="32"/>
        </w:rPr>
        <w:br w:type="page"/>
      </w:r>
    </w:p>
    <w:p w14:paraId="6B2916D0" w14:textId="77777777" w:rsidR="004A6558" w:rsidRPr="009468EF" w:rsidRDefault="00A74086" w:rsidP="004D3386">
      <w:pPr>
        <w:pStyle w:val="Nadpis1"/>
      </w:pPr>
      <w:bookmarkStart w:id="8" w:name="_Toc1748854"/>
      <w:bookmarkStart w:id="9" w:name="_Toc10045295"/>
      <w:bookmarkStart w:id="10" w:name="_Toc150348133"/>
      <w:r w:rsidRPr="009468EF">
        <w:lastRenderedPageBreak/>
        <w:t>Úvod</w:t>
      </w:r>
      <w:bookmarkEnd w:id="8"/>
      <w:bookmarkEnd w:id="9"/>
      <w:bookmarkEnd w:id="10"/>
    </w:p>
    <w:p w14:paraId="266EE5D8" w14:textId="757D9C64" w:rsidR="00743FC4" w:rsidRDefault="00335521" w:rsidP="00743FC4">
      <w:pPr>
        <w:spacing w:after="120"/>
        <w:rPr>
          <w:szCs w:val="18"/>
        </w:rPr>
      </w:pPr>
      <w:r w:rsidRPr="00FC7035">
        <w:rPr>
          <w:szCs w:val="18"/>
        </w:rPr>
        <w:t xml:space="preserve">Předmětem této části dokumentace je návrh </w:t>
      </w:r>
      <w:r w:rsidRPr="008D1E01">
        <w:rPr>
          <w:szCs w:val="18"/>
        </w:rPr>
        <w:t>vnitřních rozvodů vody a kanalizace</w:t>
      </w:r>
      <w:r w:rsidR="001B361A">
        <w:rPr>
          <w:szCs w:val="18"/>
        </w:rPr>
        <w:t xml:space="preserve"> </w:t>
      </w:r>
      <w:r w:rsidR="00743FC4" w:rsidRPr="0094428C">
        <w:rPr>
          <w:szCs w:val="18"/>
        </w:rPr>
        <w:t xml:space="preserve">ve stávajícím objektu </w:t>
      </w:r>
      <w:r w:rsidR="0086675C">
        <w:rPr>
          <w:szCs w:val="18"/>
        </w:rPr>
        <w:t xml:space="preserve">Zdravotnické </w:t>
      </w:r>
      <w:r w:rsidR="0034685E">
        <w:rPr>
          <w:szCs w:val="18"/>
        </w:rPr>
        <w:t xml:space="preserve">záchranné služby </w:t>
      </w:r>
      <w:r w:rsidR="0086675C">
        <w:rPr>
          <w:szCs w:val="18"/>
        </w:rPr>
        <w:t>Pardubického kraje.</w:t>
      </w:r>
      <w:r w:rsidR="00743FC4" w:rsidRPr="0094428C">
        <w:rPr>
          <w:szCs w:val="18"/>
        </w:rPr>
        <w:t xml:space="preserve"> Objekt </w:t>
      </w:r>
      <w:r w:rsidR="00743FC4">
        <w:rPr>
          <w:szCs w:val="18"/>
        </w:rPr>
        <w:t>se nachází</w:t>
      </w:r>
      <w:r w:rsidR="00743FC4" w:rsidRPr="0094428C">
        <w:rPr>
          <w:szCs w:val="18"/>
        </w:rPr>
        <w:t xml:space="preserve"> v obci </w:t>
      </w:r>
      <w:r w:rsidR="0086675C">
        <w:rPr>
          <w:szCs w:val="18"/>
        </w:rPr>
        <w:t>Pardubice</w:t>
      </w:r>
      <w:r w:rsidR="00743FC4" w:rsidRPr="0094428C">
        <w:rPr>
          <w:szCs w:val="18"/>
        </w:rPr>
        <w:t>, na pozemku p. č.</w:t>
      </w:r>
      <w:r w:rsidR="0086675C">
        <w:rPr>
          <w:szCs w:val="18"/>
        </w:rPr>
        <w:t xml:space="preserve"> st. 1360</w:t>
      </w:r>
      <w:r w:rsidR="00743FC4">
        <w:rPr>
          <w:szCs w:val="18"/>
        </w:rPr>
        <w:t>,</w:t>
      </w:r>
      <w:r w:rsidR="00743FC4" w:rsidRPr="0094428C">
        <w:rPr>
          <w:szCs w:val="18"/>
        </w:rPr>
        <w:t xml:space="preserve"> v katastrálním území </w:t>
      </w:r>
      <w:r w:rsidR="0086675C">
        <w:rPr>
          <w:szCs w:val="18"/>
        </w:rPr>
        <w:t>Pardubičky</w:t>
      </w:r>
      <w:r w:rsidR="00743FC4" w:rsidRPr="0094428C">
        <w:rPr>
          <w:szCs w:val="18"/>
        </w:rPr>
        <w:t xml:space="preserve">. Dokumentace je zpracována ve stupni pro </w:t>
      </w:r>
      <w:r w:rsidR="004E5E44">
        <w:rPr>
          <w:szCs w:val="18"/>
        </w:rPr>
        <w:t>povolení a provádění stavby</w:t>
      </w:r>
      <w:r w:rsidR="00743FC4">
        <w:rPr>
          <w:szCs w:val="18"/>
        </w:rPr>
        <w:t>.</w:t>
      </w:r>
    </w:p>
    <w:p w14:paraId="715BD497" w14:textId="77777777" w:rsidR="001B1390" w:rsidRDefault="00D23C43" w:rsidP="00743FC4">
      <w:pPr>
        <w:spacing w:after="120"/>
        <w:rPr>
          <w:szCs w:val="18"/>
        </w:rPr>
      </w:pPr>
      <w:r>
        <w:rPr>
          <w:szCs w:val="18"/>
        </w:rPr>
        <w:t xml:space="preserve">Řešený objekt je součástí spojených budov v areálu </w:t>
      </w:r>
      <w:r w:rsidR="0004688A">
        <w:rPr>
          <w:szCs w:val="18"/>
        </w:rPr>
        <w:t xml:space="preserve">pod správou Pardubického kraje, ve </w:t>
      </w:r>
      <w:r w:rsidR="00F76873">
        <w:rPr>
          <w:szCs w:val="18"/>
        </w:rPr>
        <w:t>kterých</w:t>
      </w:r>
      <w:r w:rsidR="0004688A">
        <w:rPr>
          <w:szCs w:val="18"/>
        </w:rPr>
        <w:t xml:space="preserve"> sídlí </w:t>
      </w:r>
      <w:r w:rsidR="00F76873">
        <w:rPr>
          <w:szCs w:val="18"/>
        </w:rPr>
        <w:t xml:space="preserve">Zdravotnická </w:t>
      </w:r>
      <w:r w:rsidR="008A2B9B">
        <w:rPr>
          <w:szCs w:val="18"/>
        </w:rPr>
        <w:t>záchranná služba a archiv</w:t>
      </w:r>
      <w:r w:rsidR="000C6C23">
        <w:rPr>
          <w:szCs w:val="18"/>
        </w:rPr>
        <w:t xml:space="preserve"> Kraje</w:t>
      </w:r>
      <w:r w:rsidR="008A2B9B">
        <w:rPr>
          <w:szCs w:val="18"/>
        </w:rPr>
        <w:t xml:space="preserve">. </w:t>
      </w:r>
      <w:r w:rsidR="004A0262">
        <w:rPr>
          <w:szCs w:val="18"/>
        </w:rPr>
        <w:t xml:space="preserve">Projekt úprav se týká </w:t>
      </w:r>
      <w:r w:rsidR="00FF0EF9">
        <w:rPr>
          <w:szCs w:val="18"/>
        </w:rPr>
        <w:t>jižní budovy, ve které dojde ke stavebním úpravám v 1.NP</w:t>
      </w:r>
      <w:r w:rsidR="00477ED4">
        <w:rPr>
          <w:szCs w:val="18"/>
        </w:rPr>
        <w:t xml:space="preserve"> a vytvoření </w:t>
      </w:r>
      <w:r w:rsidR="00267250">
        <w:rPr>
          <w:szCs w:val="18"/>
        </w:rPr>
        <w:t xml:space="preserve">nového výcvikového střediska pro potřeby složek IZS. </w:t>
      </w:r>
    </w:p>
    <w:p w14:paraId="0B2CFAC8" w14:textId="7B6E769A" w:rsidR="00744F2D" w:rsidRDefault="00DA5C2A" w:rsidP="00743FC4">
      <w:pPr>
        <w:spacing w:after="120"/>
        <w:rPr>
          <w:szCs w:val="18"/>
        </w:rPr>
      </w:pPr>
      <w:r>
        <w:rPr>
          <w:szCs w:val="18"/>
        </w:rPr>
        <w:t xml:space="preserve">Budova je </w:t>
      </w:r>
      <w:proofErr w:type="spellStart"/>
      <w:r>
        <w:rPr>
          <w:szCs w:val="18"/>
        </w:rPr>
        <w:t>dovupodlažní</w:t>
      </w:r>
      <w:proofErr w:type="spellEnd"/>
      <w:r w:rsidR="00C43463">
        <w:rPr>
          <w:szCs w:val="18"/>
        </w:rPr>
        <w:t>,</w:t>
      </w:r>
      <w:r>
        <w:rPr>
          <w:szCs w:val="18"/>
        </w:rPr>
        <w:t xml:space="preserve"> částečně podsklepená</w:t>
      </w:r>
      <w:r w:rsidR="00456A15">
        <w:rPr>
          <w:szCs w:val="18"/>
        </w:rPr>
        <w:t>, s plochou střechou. V</w:t>
      </w:r>
      <w:r w:rsidR="001B1390">
        <w:rPr>
          <w:szCs w:val="18"/>
        </w:rPr>
        <w:t> </w:t>
      </w:r>
      <w:r w:rsidR="00456A15">
        <w:rPr>
          <w:szCs w:val="18"/>
        </w:rPr>
        <w:t>suterénu</w:t>
      </w:r>
      <w:r w:rsidR="001B1390">
        <w:rPr>
          <w:szCs w:val="18"/>
        </w:rPr>
        <w:t xml:space="preserve"> jsou </w:t>
      </w:r>
      <w:r w:rsidR="00456A15">
        <w:rPr>
          <w:szCs w:val="18"/>
        </w:rPr>
        <w:t>garáže</w:t>
      </w:r>
      <w:r w:rsidR="001B1390">
        <w:rPr>
          <w:szCs w:val="18"/>
        </w:rPr>
        <w:t xml:space="preserve"> a některé technické místnosti, nové rozvody kanalizace a vodovodu zde budou napojeny na stávající</w:t>
      </w:r>
      <w:r w:rsidR="00C21992">
        <w:rPr>
          <w:szCs w:val="18"/>
        </w:rPr>
        <w:t xml:space="preserve"> funkční rozvod, jinak zde nebudou žádné zásadní změny. V 1.NP budou vytvořeny nové místnosti a provoz</w:t>
      </w:r>
      <w:r w:rsidR="00884075">
        <w:rPr>
          <w:szCs w:val="18"/>
        </w:rPr>
        <w:t xml:space="preserve">y výcvikového střediska, </w:t>
      </w:r>
      <w:r w:rsidR="00DB2208">
        <w:rPr>
          <w:szCs w:val="18"/>
        </w:rPr>
        <w:t xml:space="preserve">pro něž budou instalovány nové zdravotechnické rozvody a zařizovací předměty. V 2.NP se nachází prostory krajského archivu, </w:t>
      </w:r>
      <w:r w:rsidR="00773235">
        <w:rPr>
          <w:szCs w:val="18"/>
        </w:rPr>
        <w:t xml:space="preserve">v tomto podlaží neproběhnou žádné úpravy, ani změny. </w:t>
      </w:r>
    </w:p>
    <w:p w14:paraId="406CB028" w14:textId="77777777" w:rsidR="004A6558" w:rsidRPr="002E7796" w:rsidRDefault="00A74086" w:rsidP="002E7796">
      <w:pPr>
        <w:spacing w:before="240"/>
        <w:rPr>
          <w:b/>
          <w:bCs/>
          <w:i/>
          <w:iCs/>
        </w:rPr>
      </w:pPr>
      <w:r w:rsidRPr="002E7796">
        <w:rPr>
          <w:b/>
          <w:bCs/>
          <w:i/>
          <w:iCs/>
        </w:rPr>
        <w:t>Seznam podkladů</w:t>
      </w:r>
    </w:p>
    <w:p w14:paraId="24AECC7E" w14:textId="77777777" w:rsidR="004A6558" w:rsidRPr="007436A2" w:rsidRDefault="00A74086" w:rsidP="007436A2">
      <w:pPr>
        <w:pStyle w:val="Nadpis3kurzva"/>
        <w:spacing w:before="120"/>
        <w:rPr>
          <w:rFonts w:cs="Arial"/>
        </w:rPr>
      </w:pPr>
      <w:r w:rsidRPr="007436A2">
        <w:rPr>
          <w:rFonts w:cs="Arial"/>
        </w:rPr>
        <w:t>Normy a předpisy</w:t>
      </w:r>
    </w:p>
    <w:p w14:paraId="1CB2D49A" w14:textId="77777777" w:rsidR="00483B21" w:rsidRPr="00013FC1" w:rsidRDefault="00483B21" w:rsidP="00483B21">
      <w:r w:rsidRPr="00013FC1">
        <w:t xml:space="preserve">ČSN </w:t>
      </w:r>
      <w:r>
        <w:t>07 0703</w:t>
      </w:r>
      <w:r w:rsidRPr="00013FC1">
        <w:t xml:space="preserve"> </w:t>
      </w:r>
      <w:r>
        <w:t>Kotelny se zařízením na plynná paliva</w:t>
      </w:r>
    </w:p>
    <w:p w14:paraId="20028DA3" w14:textId="77777777" w:rsidR="00BF0822" w:rsidRDefault="00BF0822" w:rsidP="008F78AA">
      <w:pPr>
        <w:tabs>
          <w:tab w:val="clear" w:pos="1985"/>
          <w:tab w:val="clear" w:pos="2268"/>
        </w:tabs>
        <w:rPr>
          <w:szCs w:val="18"/>
        </w:rPr>
      </w:pPr>
      <w:r>
        <w:rPr>
          <w:szCs w:val="18"/>
        </w:rPr>
        <w:t>ČSN 73 0872 požární bezpečnost staveb – nevýrobní objekty.</w:t>
      </w:r>
    </w:p>
    <w:p w14:paraId="343EAA5A" w14:textId="77777777" w:rsidR="008F78AA" w:rsidRDefault="008F78AA" w:rsidP="008F78AA">
      <w:pPr>
        <w:tabs>
          <w:tab w:val="clear" w:pos="1985"/>
          <w:tab w:val="clear" w:pos="2268"/>
        </w:tabs>
      </w:pPr>
      <w:r>
        <w:rPr>
          <w:szCs w:val="18"/>
        </w:rPr>
        <w:t>ČSN 75 5409 Vnitřní vodovody</w:t>
      </w:r>
      <w:r>
        <w:rPr>
          <w:szCs w:val="18"/>
        </w:rPr>
        <w:tab/>
      </w:r>
      <w:r>
        <w:rPr>
          <w:szCs w:val="18"/>
        </w:rPr>
        <w:tab/>
      </w:r>
    </w:p>
    <w:p w14:paraId="584B3F1C" w14:textId="480F0F12" w:rsidR="00C76653" w:rsidRDefault="00C76653" w:rsidP="008F78AA">
      <w:pPr>
        <w:tabs>
          <w:tab w:val="clear" w:pos="1985"/>
          <w:tab w:val="clear" w:pos="2268"/>
        </w:tabs>
      </w:pPr>
      <w:r>
        <w:rPr>
          <w:szCs w:val="18"/>
        </w:rPr>
        <w:t>ČSN 75 5</w:t>
      </w:r>
      <w:r w:rsidR="008F78AA">
        <w:rPr>
          <w:szCs w:val="18"/>
        </w:rPr>
        <w:t>455</w:t>
      </w:r>
      <w:r>
        <w:rPr>
          <w:szCs w:val="18"/>
        </w:rPr>
        <w:t xml:space="preserve"> </w:t>
      </w:r>
      <w:r w:rsidR="008F78AA">
        <w:rPr>
          <w:szCs w:val="18"/>
        </w:rPr>
        <w:t>Výpočet vnitřních vodovodů</w:t>
      </w:r>
      <w:r>
        <w:rPr>
          <w:szCs w:val="18"/>
        </w:rPr>
        <w:tab/>
      </w:r>
    </w:p>
    <w:p w14:paraId="5D472D9A" w14:textId="69122430" w:rsidR="00C76653" w:rsidRDefault="00C76653" w:rsidP="008F78AA">
      <w:pPr>
        <w:tabs>
          <w:tab w:val="clear" w:pos="1985"/>
          <w:tab w:val="clear" w:pos="2268"/>
        </w:tabs>
        <w:rPr>
          <w:szCs w:val="18"/>
        </w:rPr>
      </w:pPr>
      <w:r>
        <w:rPr>
          <w:szCs w:val="18"/>
        </w:rPr>
        <w:t>ČSN 75 6760 Vnitřní kanalizace</w:t>
      </w:r>
    </w:p>
    <w:p w14:paraId="0B2CD9CB" w14:textId="77777777" w:rsidR="00BF0822" w:rsidRDefault="00BF0822" w:rsidP="008F78AA">
      <w:pPr>
        <w:tabs>
          <w:tab w:val="clear" w:pos="1985"/>
          <w:tab w:val="clear" w:pos="2268"/>
        </w:tabs>
      </w:pPr>
      <w:r>
        <w:rPr>
          <w:szCs w:val="18"/>
        </w:rPr>
        <w:t xml:space="preserve">ČSN EN 806-4 Vnitřní vodovody pro rozvod vody určené k lidské spotřebě </w:t>
      </w:r>
      <w:r>
        <w:rPr>
          <w:szCs w:val="18"/>
        </w:rPr>
        <w:tab/>
      </w:r>
    </w:p>
    <w:p w14:paraId="10E93FDA" w14:textId="77777777" w:rsidR="00BC002C" w:rsidRPr="00013FC1" w:rsidRDefault="00BC002C" w:rsidP="00BC002C">
      <w:r w:rsidRPr="00013FC1">
        <w:t>ČSN EN 1775 Zásobování plynem – Plynovody v budovách – Nejvyšší provozní tlak do 5 bar – Provozní požadavky</w:t>
      </w:r>
    </w:p>
    <w:p w14:paraId="0EAD4597" w14:textId="5BFF019C" w:rsidR="00C76653" w:rsidRDefault="00C76653" w:rsidP="008F78AA">
      <w:pPr>
        <w:tabs>
          <w:tab w:val="clear" w:pos="1985"/>
          <w:tab w:val="clear" w:pos="2268"/>
        </w:tabs>
      </w:pPr>
      <w:r>
        <w:rPr>
          <w:szCs w:val="18"/>
        </w:rPr>
        <w:t>ČSN EN 12056-1 Vnitřní kanalizace. Gravitační systémy. Část 1: Všeobecné a funkční požadavky</w:t>
      </w:r>
    </w:p>
    <w:p w14:paraId="566B9671" w14:textId="77777777" w:rsidR="007B46EE" w:rsidRPr="00013FC1" w:rsidRDefault="007B46EE" w:rsidP="007B46EE">
      <w:r w:rsidRPr="00013FC1">
        <w:t xml:space="preserve">ČSN EN </w:t>
      </w:r>
      <w:r>
        <w:t>1</w:t>
      </w:r>
      <w:r w:rsidRPr="00013FC1">
        <w:t>2327 Zásobování plynem – Tlakové zkoušky – Postupy při uvádění do provozu a odstavování z provozu – Funkční požadavky</w:t>
      </w:r>
    </w:p>
    <w:p w14:paraId="0DC2A249" w14:textId="77777777" w:rsidR="00C76653" w:rsidRDefault="00C76653" w:rsidP="008F78AA">
      <w:pPr>
        <w:tabs>
          <w:tab w:val="clear" w:pos="1985"/>
          <w:tab w:val="clear" w:pos="2268"/>
        </w:tabs>
      </w:pPr>
      <w:r>
        <w:rPr>
          <w:szCs w:val="18"/>
        </w:rPr>
        <w:t xml:space="preserve">NV 272/2011 o ochraně zdraví před nepříznivými účinky hluku a vibrací, </w:t>
      </w:r>
    </w:p>
    <w:p w14:paraId="4C225C62" w14:textId="77777777" w:rsidR="00BF0822" w:rsidRDefault="00BF0822" w:rsidP="008F78AA">
      <w:pPr>
        <w:tabs>
          <w:tab w:val="clear" w:pos="1985"/>
          <w:tab w:val="clear" w:pos="2268"/>
        </w:tabs>
        <w:rPr>
          <w:szCs w:val="18"/>
        </w:rPr>
      </w:pPr>
      <w:r>
        <w:rPr>
          <w:szCs w:val="18"/>
        </w:rPr>
        <w:t xml:space="preserve">NV 93/2012 o ochraně zdraví zaměstnanců při práci, </w:t>
      </w:r>
    </w:p>
    <w:p w14:paraId="73B8C816" w14:textId="379A5FF9" w:rsidR="004F7137" w:rsidRDefault="004F7137" w:rsidP="008F78AA">
      <w:pPr>
        <w:tabs>
          <w:tab w:val="clear" w:pos="1985"/>
          <w:tab w:val="clear" w:pos="2268"/>
        </w:tabs>
      </w:pPr>
      <w:r>
        <w:rPr>
          <w:szCs w:val="18"/>
        </w:rPr>
        <w:t>TNV 75 9011 Hospodaření se srážkovými vodami</w:t>
      </w:r>
    </w:p>
    <w:p w14:paraId="239D472F" w14:textId="77777777" w:rsidR="0032284A" w:rsidRPr="00013FC1" w:rsidRDefault="0032284A" w:rsidP="0032284A">
      <w:r w:rsidRPr="00013FC1">
        <w:t>TPG 704 01 Odběrná plynová zařízení a spotřebiče na plynná paliva v budovách</w:t>
      </w:r>
    </w:p>
    <w:p w14:paraId="63C09516" w14:textId="77777777" w:rsidR="0032284A" w:rsidRPr="00013FC1" w:rsidRDefault="0032284A" w:rsidP="0032284A">
      <w:r w:rsidRPr="00013FC1">
        <w:t>TPG 800 03 Připojování odběrných plynových zařízení a jejich uvádění do provozu</w:t>
      </w:r>
    </w:p>
    <w:p w14:paraId="286716F4" w14:textId="77777777" w:rsidR="00BF0822" w:rsidRDefault="00BF0822" w:rsidP="008F78AA">
      <w:pPr>
        <w:tabs>
          <w:tab w:val="clear" w:pos="1985"/>
          <w:tab w:val="clear" w:pos="2268"/>
        </w:tabs>
      </w:pPr>
      <w:r>
        <w:rPr>
          <w:szCs w:val="18"/>
        </w:rPr>
        <w:t xml:space="preserve">vyhláška 148/2007 Sb. o energetické náročnosti budov, </w:t>
      </w:r>
    </w:p>
    <w:p w14:paraId="289EE91C" w14:textId="77777777" w:rsidR="00BF0822" w:rsidRDefault="00BF0822" w:rsidP="008F78AA">
      <w:pPr>
        <w:tabs>
          <w:tab w:val="clear" w:pos="1985"/>
          <w:tab w:val="clear" w:pos="2268"/>
        </w:tabs>
      </w:pPr>
      <w:r>
        <w:rPr>
          <w:szCs w:val="18"/>
        </w:rPr>
        <w:t xml:space="preserve">zákon 201/2012 o ochraně ovzduší </w:t>
      </w:r>
    </w:p>
    <w:p w14:paraId="223B4E05" w14:textId="19C42534" w:rsidR="00965A9A" w:rsidRDefault="00C76653" w:rsidP="008F78AA">
      <w:pPr>
        <w:tabs>
          <w:tab w:val="clear" w:pos="1985"/>
          <w:tab w:val="clear" w:pos="2268"/>
        </w:tabs>
      </w:pPr>
      <w:r>
        <w:t>A další podklad</w:t>
      </w:r>
      <w:r w:rsidR="00E74EC4">
        <w:t xml:space="preserve">y. </w:t>
      </w:r>
    </w:p>
    <w:p w14:paraId="2048E86B" w14:textId="6FBC349D" w:rsidR="004A6558" w:rsidRPr="00A41EC3" w:rsidRDefault="00A74086" w:rsidP="002E7796">
      <w:pPr>
        <w:pStyle w:val="Nadpis3kurzva"/>
        <w:spacing w:before="120"/>
        <w:rPr>
          <w:rFonts w:cs="Arial"/>
        </w:rPr>
      </w:pPr>
      <w:r w:rsidRPr="00A41EC3">
        <w:rPr>
          <w:rFonts w:cs="Arial"/>
        </w:rPr>
        <w:t>Obecné</w:t>
      </w:r>
    </w:p>
    <w:p w14:paraId="7C59B387" w14:textId="7F1B1FAD" w:rsidR="00A16950" w:rsidRPr="00A41EC3" w:rsidRDefault="00A16950" w:rsidP="00A16950">
      <w:pPr>
        <w:rPr>
          <w:rFonts w:cs="Arial"/>
          <w:szCs w:val="23"/>
        </w:rPr>
      </w:pPr>
      <w:r w:rsidRPr="00A41EC3">
        <w:rPr>
          <w:rFonts w:cs="Arial"/>
        </w:rPr>
        <w:t xml:space="preserve">Podkladem pro zpracování projektu </w:t>
      </w:r>
      <w:r w:rsidRPr="00A41EC3">
        <w:rPr>
          <w:rFonts w:cs="Arial"/>
          <w:szCs w:val="23"/>
        </w:rPr>
        <w:t>byly půdorysné a situační plány dokumentace architektonicko-stavební části, která je součástí nadřazeného projektu</w:t>
      </w:r>
      <w:r>
        <w:rPr>
          <w:rFonts w:cs="Arial"/>
          <w:szCs w:val="23"/>
        </w:rPr>
        <w:t xml:space="preserve">, </w:t>
      </w:r>
      <w:r w:rsidRPr="00A41EC3">
        <w:rPr>
          <w:rFonts w:cs="Arial"/>
          <w:szCs w:val="23"/>
        </w:rPr>
        <w:t>a také příslušné normy a předpisy. Doplňujícím podkladem byla konzultace s koordinátorem projektu a projektantem stavební části.</w:t>
      </w:r>
    </w:p>
    <w:p w14:paraId="11E5F23E" w14:textId="22496F63" w:rsidR="00E3649F" w:rsidRPr="009468EF" w:rsidRDefault="00E3649F" w:rsidP="004D3386">
      <w:pPr>
        <w:pStyle w:val="Nadpis1"/>
      </w:pPr>
      <w:bookmarkStart w:id="11" w:name="_Toc150348134"/>
      <w:r w:rsidRPr="009468EF">
        <w:t>vnitřní vodovod</w:t>
      </w:r>
      <w:bookmarkEnd w:id="11"/>
    </w:p>
    <w:p w14:paraId="38E4502C" w14:textId="77777777" w:rsidR="00001411" w:rsidRPr="00001411" w:rsidRDefault="00001411" w:rsidP="004D3386">
      <w:pPr>
        <w:pStyle w:val="Odstavecseseznamem"/>
        <w:keepNext/>
        <w:keepLines/>
        <w:numPr>
          <w:ilvl w:val="0"/>
          <w:numId w:val="2"/>
        </w:numPr>
        <w:spacing w:before="240" w:after="0" w:line="259" w:lineRule="auto"/>
        <w:contextualSpacing w:val="0"/>
        <w:outlineLvl w:val="1"/>
        <w:rPr>
          <w:rFonts w:eastAsiaTheme="majorEastAsia" w:cstheme="majorBidi"/>
          <w:b/>
          <w:i/>
          <w:vanish/>
          <w:szCs w:val="26"/>
          <w:lang w:eastAsia="en-US"/>
        </w:rPr>
      </w:pPr>
      <w:bookmarkStart w:id="12" w:name="_Toc85639717"/>
      <w:bookmarkStart w:id="13" w:name="_Toc85642991"/>
      <w:bookmarkStart w:id="14" w:name="_Toc95389253"/>
      <w:bookmarkStart w:id="15" w:name="_Toc95444211"/>
      <w:bookmarkStart w:id="16" w:name="_Toc95444284"/>
      <w:bookmarkStart w:id="17" w:name="_Toc96123869"/>
      <w:bookmarkStart w:id="18" w:name="_Toc100664020"/>
      <w:bookmarkStart w:id="19" w:name="_Toc108517038"/>
      <w:bookmarkStart w:id="20" w:name="_Toc108517588"/>
      <w:bookmarkStart w:id="21" w:name="_Toc108519214"/>
      <w:bookmarkStart w:id="22" w:name="_Toc124347152"/>
      <w:bookmarkStart w:id="23" w:name="_Toc124354240"/>
      <w:bookmarkStart w:id="24" w:name="_Toc124354739"/>
      <w:bookmarkStart w:id="25" w:name="_Toc139947796"/>
      <w:bookmarkStart w:id="26" w:name="_Toc142329531"/>
      <w:bookmarkStart w:id="27" w:name="_Toc148007520"/>
      <w:bookmarkStart w:id="28" w:name="_Toc148008007"/>
      <w:bookmarkStart w:id="29" w:name="_Toc148011839"/>
      <w:bookmarkStart w:id="30" w:name="_Toc149685617"/>
      <w:bookmarkStart w:id="31" w:name="_Toc15034813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3F4C8234" w14:textId="77777777" w:rsidR="00001411" w:rsidRPr="00001411" w:rsidRDefault="00001411" w:rsidP="004D3386">
      <w:pPr>
        <w:pStyle w:val="Odstavecseseznamem"/>
        <w:keepNext/>
        <w:keepLines/>
        <w:numPr>
          <w:ilvl w:val="0"/>
          <w:numId w:val="2"/>
        </w:numPr>
        <w:spacing w:before="240" w:after="0" w:line="259" w:lineRule="auto"/>
        <w:contextualSpacing w:val="0"/>
        <w:outlineLvl w:val="1"/>
        <w:rPr>
          <w:rFonts w:eastAsiaTheme="majorEastAsia" w:cstheme="majorBidi"/>
          <w:b/>
          <w:i/>
          <w:vanish/>
          <w:szCs w:val="26"/>
          <w:lang w:eastAsia="en-US"/>
        </w:rPr>
      </w:pPr>
      <w:bookmarkStart w:id="32" w:name="_Toc85639718"/>
      <w:bookmarkStart w:id="33" w:name="_Toc85642992"/>
      <w:bookmarkStart w:id="34" w:name="_Toc95389254"/>
      <w:bookmarkStart w:id="35" w:name="_Toc95444212"/>
      <w:bookmarkStart w:id="36" w:name="_Toc95444285"/>
      <w:bookmarkStart w:id="37" w:name="_Toc96123870"/>
      <w:bookmarkStart w:id="38" w:name="_Toc100664021"/>
      <w:bookmarkStart w:id="39" w:name="_Toc108517039"/>
      <w:bookmarkStart w:id="40" w:name="_Toc108517589"/>
      <w:bookmarkStart w:id="41" w:name="_Toc108519215"/>
      <w:bookmarkStart w:id="42" w:name="_Toc124347153"/>
      <w:bookmarkStart w:id="43" w:name="_Toc124354241"/>
      <w:bookmarkStart w:id="44" w:name="_Toc124354740"/>
      <w:bookmarkStart w:id="45" w:name="_Toc139947797"/>
      <w:bookmarkStart w:id="46" w:name="_Toc142329532"/>
      <w:bookmarkStart w:id="47" w:name="_Toc148007521"/>
      <w:bookmarkStart w:id="48" w:name="_Toc148008008"/>
      <w:bookmarkStart w:id="49" w:name="_Toc148011840"/>
      <w:bookmarkStart w:id="50" w:name="_Toc149685618"/>
      <w:bookmarkStart w:id="51" w:name="_Toc15034813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D9C8E29" w14:textId="77777777" w:rsidR="00001411" w:rsidRPr="00001411" w:rsidRDefault="00001411" w:rsidP="004D3386">
      <w:pPr>
        <w:pStyle w:val="Odstavecseseznamem"/>
        <w:keepNext/>
        <w:keepLines/>
        <w:numPr>
          <w:ilvl w:val="0"/>
          <w:numId w:val="2"/>
        </w:numPr>
        <w:spacing w:before="240" w:after="0" w:line="259" w:lineRule="auto"/>
        <w:contextualSpacing w:val="0"/>
        <w:outlineLvl w:val="1"/>
        <w:rPr>
          <w:rFonts w:eastAsiaTheme="majorEastAsia" w:cstheme="majorBidi"/>
          <w:b/>
          <w:i/>
          <w:vanish/>
          <w:szCs w:val="26"/>
          <w:lang w:eastAsia="en-US"/>
        </w:rPr>
      </w:pPr>
      <w:bookmarkStart w:id="52" w:name="_Toc85639719"/>
      <w:bookmarkStart w:id="53" w:name="_Toc85642993"/>
      <w:bookmarkStart w:id="54" w:name="_Toc95389255"/>
      <w:bookmarkStart w:id="55" w:name="_Toc95444213"/>
      <w:bookmarkStart w:id="56" w:name="_Toc95444286"/>
      <w:bookmarkStart w:id="57" w:name="_Toc96123871"/>
      <w:bookmarkStart w:id="58" w:name="_Toc100664022"/>
      <w:bookmarkStart w:id="59" w:name="_Toc108517040"/>
      <w:bookmarkStart w:id="60" w:name="_Toc108517590"/>
      <w:bookmarkStart w:id="61" w:name="_Toc108519216"/>
      <w:bookmarkStart w:id="62" w:name="_Toc124347154"/>
      <w:bookmarkStart w:id="63" w:name="_Toc124354242"/>
      <w:bookmarkStart w:id="64" w:name="_Toc124354741"/>
      <w:bookmarkStart w:id="65" w:name="_Toc139947798"/>
      <w:bookmarkStart w:id="66" w:name="_Toc142329533"/>
      <w:bookmarkStart w:id="67" w:name="_Toc148007522"/>
      <w:bookmarkStart w:id="68" w:name="_Toc148008009"/>
      <w:bookmarkStart w:id="69" w:name="_Toc148011841"/>
      <w:bookmarkStart w:id="70" w:name="_Toc149685619"/>
      <w:bookmarkStart w:id="71" w:name="_Toc15034813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479DBD3" w14:textId="752BD523" w:rsidR="00D04D2C" w:rsidRDefault="00D04D2C" w:rsidP="004D3386">
      <w:pPr>
        <w:pStyle w:val="Nadpis2"/>
        <w:numPr>
          <w:ilvl w:val="1"/>
          <w:numId w:val="2"/>
        </w:numPr>
        <w:spacing w:after="120"/>
        <w:ind w:left="426"/>
      </w:pPr>
      <w:bookmarkStart w:id="72" w:name="_Toc150348138"/>
      <w:r>
        <w:t>Bilance spotřeby vody, napojení na zdroj pitné vody</w:t>
      </w:r>
      <w:bookmarkEnd w:id="72"/>
    </w:p>
    <w:p w14:paraId="7151549A" w14:textId="4F0164E1" w:rsidR="004136D3" w:rsidRDefault="004136D3" w:rsidP="004136D3">
      <w:pPr>
        <w:spacing w:after="80"/>
        <w:rPr>
          <w:szCs w:val="18"/>
        </w:rPr>
      </w:pPr>
      <w:r w:rsidRPr="004136D3">
        <w:rPr>
          <w:szCs w:val="18"/>
        </w:rPr>
        <w:t xml:space="preserve">Objekt je napojen na vodovodní řad stávající vodovodní přípojkou. Do vodovodní přípojky nebude nijak zasahováno. </w:t>
      </w:r>
    </w:p>
    <w:p w14:paraId="7509915A" w14:textId="17309E57" w:rsidR="00AC0D83" w:rsidRDefault="00AC0D83" w:rsidP="00A86514">
      <w:pPr>
        <w:spacing w:after="80"/>
        <w:rPr>
          <w:szCs w:val="18"/>
        </w:rPr>
      </w:pPr>
      <w:r>
        <w:rPr>
          <w:szCs w:val="18"/>
        </w:rPr>
        <w:t xml:space="preserve">Pro řešenou část </w:t>
      </w:r>
      <w:r w:rsidR="00C02438">
        <w:rPr>
          <w:szCs w:val="18"/>
        </w:rPr>
        <w:t>objektu se napojí nový</w:t>
      </w:r>
      <w:r w:rsidR="008D1D9E">
        <w:rPr>
          <w:szCs w:val="18"/>
        </w:rPr>
        <w:t xml:space="preserve"> páteřní</w:t>
      </w:r>
      <w:r w:rsidR="00C02438">
        <w:rPr>
          <w:szCs w:val="18"/>
        </w:rPr>
        <w:t xml:space="preserve"> vodovod </w:t>
      </w:r>
      <w:r w:rsidR="008D1D9E">
        <w:rPr>
          <w:szCs w:val="18"/>
        </w:rPr>
        <w:t xml:space="preserve">pod stropem </w:t>
      </w:r>
      <w:r w:rsidR="00C02438">
        <w:rPr>
          <w:szCs w:val="18"/>
        </w:rPr>
        <w:t>suterénu, následně bude přiveden</w:t>
      </w:r>
      <w:r w:rsidR="00DB75CE">
        <w:rPr>
          <w:szCs w:val="18"/>
        </w:rPr>
        <w:t xml:space="preserve"> pod stropem suterénu k plánovanému stoupacímu potrubí a rozvedeno k odběrným místům. </w:t>
      </w:r>
    </w:p>
    <w:p w14:paraId="4504035D" w14:textId="1A80ED38" w:rsidR="008D1D9E" w:rsidRDefault="008D1D9E" w:rsidP="00A86514">
      <w:pPr>
        <w:spacing w:after="80"/>
        <w:rPr>
          <w:szCs w:val="18"/>
        </w:rPr>
      </w:pPr>
      <w:r>
        <w:rPr>
          <w:szCs w:val="18"/>
        </w:rPr>
        <w:t xml:space="preserve">Stejným způsobem bude napojena nová část požárního vodovodu. </w:t>
      </w:r>
    </w:p>
    <w:p w14:paraId="3405E91D" w14:textId="28BDD043" w:rsidR="00684272" w:rsidRPr="00052B48" w:rsidRDefault="002D2FAA" w:rsidP="00430F14">
      <w:pPr>
        <w:spacing w:after="80"/>
        <w:rPr>
          <w:b/>
          <w:bCs/>
          <w:szCs w:val="18"/>
        </w:rPr>
      </w:pPr>
      <w:r>
        <w:rPr>
          <w:b/>
          <w:bCs/>
          <w:szCs w:val="18"/>
        </w:rPr>
        <w:t>S</w:t>
      </w:r>
      <w:r w:rsidR="00684272" w:rsidRPr="00052B48">
        <w:rPr>
          <w:b/>
          <w:bCs/>
          <w:szCs w:val="18"/>
        </w:rPr>
        <w:t xml:space="preserve">távající rozvod </w:t>
      </w:r>
      <w:r w:rsidR="00594BA3" w:rsidRPr="00052B48">
        <w:rPr>
          <w:b/>
          <w:bCs/>
          <w:szCs w:val="18"/>
        </w:rPr>
        <w:t xml:space="preserve">a umístění </w:t>
      </w:r>
      <w:r w:rsidR="00052B48" w:rsidRPr="00052B48">
        <w:rPr>
          <w:b/>
          <w:bCs/>
          <w:szCs w:val="18"/>
        </w:rPr>
        <w:t>vodovodu</w:t>
      </w:r>
      <w:r w:rsidR="00594BA3" w:rsidRPr="00052B48">
        <w:rPr>
          <w:b/>
          <w:bCs/>
          <w:szCs w:val="18"/>
        </w:rPr>
        <w:t xml:space="preserve"> </w:t>
      </w:r>
      <w:r w:rsidR="00684272" w:rsidRPr="00052B48">
        <w:rPr>
          <w:b/>
          <w:bCs/>
          <w:szCs w:val="18"/>
        </w:rPr>
        <w:t xml:space="preserve">musí být </w:t>
      </w:r>
      <w:r w:rsidR="00594BA3" w:rsidRPr="00052B48">
        <w:rPr>
          <w:b/>
          <w:bCs/>
          <w:szCs w:val="18"/>
        </w:rPr>
        <w:t xml:space="preserve">před zahájením prací ověřeno. Konečné provedení musí být koordinováno se skutečnými lokálními poměry. </w:t>
      </w:r>
    </w:p>
    <w:p w14:paraId="789B6BAA" w14:textId="3C3B0E37" w:rsidR="00A61AC7" w:rsidRDefault="00A61AC7" w:rsidP="00D04D2C">
      <w:pPr>
        <w:spacing w:after="80"/>
        <w:rPr>
          <w:szCs w:val="18"/>
        </w:rPr>
      </w:pPr>
      <w:r w:rsidRPr="00915BAA">
        <w:rPr>
          <w:szCs w:val="18"/>
        </w:rPr>
        <w:lastRenderedPageBreak/>
        <w:t>Trasy</w:t>
      </w:r>
      <w:r w:rsidR="002D2FAA">
        <w:rPr>
          <w:szCs w:val="18"/>
        </w:rPr>
        <w:t xml:space="preserve"> a napojení </w:t>
      </w:r>
      <w:r w:rsidRPr="00915BAA">
        <w:rPr>
          <w:szCs w:val="18"/>
        </w:rPr>
        <w:t>nových vodovodních rozvodů – viz výkresová dokumentace.</w:t>
      </w:r>
    </w:p>
    <w:p w14:paraId="5E86331F" w14:textId="32AD470A" w:rsidR="0070511E" w:rsidRDefault="00DB75CE" w:rsidP="002D2FAA">
      <w:pPr>
        <w:spacing w:after="80"/>
        <w:rPr>
          <w:szCs w:val="18"/>
        </w:rPr>
      </w:pPr>
      <w:r>
        <w:rPr>
          <w:szCs w:val="18"/>
        </w:rPr>
        <w:t>V</w:t>
      </w:r>
      <w:r w:rsidR="008662BB">
        <w:rPr>
          <w:szCs w:val="18"/>
        </w:rPr>
        <w:t> řešené části objektu</w:t>
      </w:r>
      <w:r w:rsidR="00D245DA">
        <w:rPr>
          <w:szCs w:val="18"/>
        </w:rPr>
        <w:t xml:space="preserve"> budou vytvořeny </w:t>
      </w:r>
      <w:r w:rsidR="0070511E">
        <w:rPr>
          <w:szCs w:val="18"/>
        </w:rPr>
        <w:t>výukové a prezentační místnosti</w:t>
      </w:r>
      <w:r w:rsidR="004D461C">
        <w:rPr>
          <w:szCs w:val="18"/>
        </w:rPr>
        <w:t xml:space="preserve">, spolu s technickým a sociálním zázemím. </w:t>
      </w:r>
      <w:r w:rsidR="00B44A6D">
        <w:rPr>
          <w:szCs w:val="18"/>
        </w:rPr>
        <w:t xml:space="preserve">Pro výukové potřeby bude v části dispozice vytvořen modelový </w:t>
      </w:r>
      <w:r w:rsidR="00D8683B">
        <w:rPr>
          <w:szCs w:val="18"/>
        </w:rPr>
        <w:t xml:space="preserve">byt, s plně funkčním </w:t>
      </w:r>
      <w:r w:rsidR="000C1AF6">
        <w:rPr>
          <w:szCs w:val="18"/>
        </w:rPr>
        <w:t>koupelnou a kuchyní</w:t>
      </w:r>
      <w:r w:rsidR="00D8683B">
        <w:rPr>
          <w:szCs w:val="18"/>
        </w:rPr>
        <w:t xml:space="preserve">. </w:t>
      </w:r>
    </w:p>
    <w:p w14:paraId="63176B1F" w14:textId="2CDED3E1" w:rsidR="004D461C" w:rsidRDefault="004D461C" w:rsidP="002D2FAA">
      <w:pPr>
        <w:spacing w:after="80"/>
        <w:rPr>
          <w:szCs w:val="18"/>
        </w:rPr>
      </w:pPr>
      <w:r>
        <w:rPr>
          <w:szCs w:val="18"/>
        </w:rPr>
        <w:t xml:space="preserve">Část sociálního zázemí u </w:t>
      </w:r>
      <w:r w:rsidR="000C1AF6">
        <w:rPr>
          <w:szCs w:val="18"/>
        </w:rPr>
        <w:t xml:space="preserve">severního </w:t>
      </w:r>
      <w:r w:rsidR="00433D13">
        <w:rPr>
          <w:szCs w:val="18"/>
        </w:rPr>
        <w:t xml:space="preserve">schodiště zůstane stávající, upraví se pouze některé napojení zařizovacích předmětů. </w:t>
      </w:r>
    </w:p>
    <w:p w14:paraId="1445EA3F" w14:textId="3CC23D23" w:rsidR="002D2FAA" w:rsidRDefault="002D2FAA" w:rsidP="002D2FAA">
      <w:pPr>
        <w:spacing w:after="80"/>
        <w:rPr>
          <w:b/>
          <w:bCs/>
          <w:szCs w:val="18"/>
        </w:rPr>
      </w:pPr>
      <w:r>
        <w:rPr>
          <w:b/>
          <w:bCs/>
          <w:szCs w:val="18"/>
        </w:rPr>
        <w:t>Povaha p</w:t>
      </w:r>
      <w:r w:rsidRPr="001C5886">
        <w:rPr>
          <w:b/>
          <w:bCs/>
          <w:szCs w:val="18"/>
        </w:rPr>
        <w:t>rovoz</w:t>
      </w:r>
      <w:r>
        <w:rPr>
          <w:b/>
          <w:bCs/>
          <w:szCs w:val="18"/>
        </w:rPr>
        <w:t>u</w:t>
      </w:r>
      <w:r w:rsidRPr="001C5886">
        <w:rPr>
          <w:b/>
          <w:bCs/>
          <w:szCs w:val="18"/>
        </w:rPr>
        <w:t xml:space="preserve"> objektu </w:t>
      </w:r>
      <w:r w:rsidR="00756588">
        <w:rPr>
          <w:b/>
          <w:bCs/>
          <w:szCs w:val="18"/>
        </w:rPr>
        <w:t>se upravuje</w:t>
      </w:r>
      <w:r>
        <w:rPr>
          <w:b/>
          <w:bCs/>
          <w:szCs w:val="18"/>
        </w:rPr>
        <w:t>. Celková bilance s</w:t>
      </w:r>
      <w:r w:rsidRPr="005C52E2">
        <w:rPr>
          <w:b/>
          <w:bCs/>
          <w:szCs w:val="18"/>
        </w:rPr>
        <w:t>potřeb</w:t>
      </w:r>
      <w:r>
        <w:rPr>
          <w:b/>
          <w:bCs/>
          <w:szCs w:val="18"/>
        </w:rPr>
        <w:t>y</w:t>
      </w:r>
      <w:r w:rsidRPr="005C52E2">
        <w:rPr>
          <w:b/>
          <w:bCs/>
          <w:szCs w:val="18"/>
        </w:rPr>
        <w:t xml:space="preserve"> vody se </w:t>
      </w:r>
      <w:proofErr w:type="gramStart"/>
      <w:r w:rsidRPr="005C52E2">
        <w:rPr>
          <w:b/>
          <w:bCs/>
          <w:szCs w:val="18"/>
        </w:rPr>
        <w:t>navýší</w:t>
      </w:r>
      <w:proofErr w:type="gramEnd"/>
      <w:r w:rsidRPr="005C52E2">
        <w:rPr>
          <w:b/>
          <w:bCs/>
          <w:szCs w:val="18"/>
        </w:rPr>
        <w:t>.</w:t>
      </w:r>
      <w:r>
        <w:rPr>
          <w:b/>
          <w:bCs/>
          <w:szCs w:val="18"/>
        </w:rPr>
        <w:t xml:space="preserve"> </w:t>
      </w:r>
    </w:p>
    <w:p w14:paraId="26A67CC4" w14:textId="3B80201A" w:rsidR="00EB655E" w:rsidRPr="00EB655E" w:rsidRDefault="00EB655E" w:rsidP="00EB655E">
      <w:pPr>
        <w:spacing w:before="240" w:after="80"/>
        <w:rPr>
          <w:b/>
          <w:bCs/>
          <w:i/>
          <w:iCs/>
          <w:szCs w:val="18"/>
          <w:u w:val="single"/>
        </w:rPr>
      </w:pPr>
      <w:r w:rsidRPr="00EB655E">
        <w:rPr>
          <w:b/>
          <w:bCs/>
          <w:i/>
          <w:iCs/>
          <w:szCs w:val="18"/>
          <w:u w:val="single"/>
        </w:rPr>
        <w:t>Bilance potřeby vody řešené části:</w:t>
      </w:r>
    </w:p>
    <w:p w14:paraId="25767226" w14:textId="77777777" w:rsidR="003E73D4" w:rsidRPr="008E5F21" w:rsidRDefault="003E73D4" w:rsidP="00EB655E">
      <w:pPr>
        <w:spacing w:before="120"/>
        <w:rPr>
          <w:bCs/>
          <w:i/>
          <w:iCs/>
          <w:szCs w:val="18"/>
          <w:u w:val="single"/>
        </w:rPr>
      </w:pPr>
      <w:r w:rsidRPr="008E5F21">
        <w:rPr>
          <w:bCs/>
          <w:i/>
          <w:iCs/>
          <w:szCs w:val="18"/>
          <w:u w:val="single"/>
        </w:rPr>
        <w:t>Roční spotřeba vody (na základě vyhlášky MZ č.428/2001 Sb.):</w:t>
      </w:r>
    </w:p>
    <w:p w14:paraId="1F65AE16" w14:textId="18F28093" w:rsidR="00645B6B" w:rsidRPr="0056467E" w:rsidRDefault="00416814" w:rsidP="00645B6B">
      <w:pPr>
        <w:tabs>
          <w:tab w:val="clear" w:pos="1985"/>
          <w:tab w:val="clear" w:pos="2268"/>
          <w:tab w:val="left" w:pos="3686"/>
          <w:tab w:val="left" w:pos="6804"/>
        </w:tabs>
        <w:spacing w:after="80"/>
        <w:rPr>
          <w:szCs w:val="18"/>
        </w:rPr>
      </w:pPr>
      <w:r>
        <w:rPr>
          <w:szCs w:val="18"/>
        </w:rPr>
        <w:t>Přednáškové síně</w:t>
      </w:r>
      <w:r w:rsidR="00645B6B" w:rsidRPr="0056467E">
        <w:rPr>
          <w:szCs w:val="18"/>
        </w:rPr>
        <w:tab/>
        <w:t>1</w:t>
      </w:r>
      <w:r>
        <w:rPr>
          <w:szCs w:val="18"/>
        </w:rPr>
        <w:t>4</w:t>
      </w:r>
      <w:r w:rsidR="00645B6B" w:rsidRPr="0056467E">
        <w:rPr>
          <w:szCs w:val="18"/>
        </w:rPr>
        <w:t xml:space="preserve"> m3/</w:t>
      </w:r>
      <w:r>
        <w:rPr>
          <w:szCs w:val="18"/>
        </w:rPr>
        <w:t xml:space="preserve"> pracovníka</w:t>
      </w:r>
      <w:r w:rsidR="00645B6B" w:rsidRPr="0056467E">
        <w:rPr>
          <w:szCs w:val="18"/>
        </w:rPr>
        <w:tab/>
      </w:r>
      <w:r>
        <w:rPr>
          <w:szCs w:val="18"/>
        </w:rPr>
        <w:t>5</w:t>
      </w:r>
      <w:r w:rsidR="00645B6B" w:rsidRPr="0056467E">
        <w:rPr>
          <w:szCs w:val="18"/>
        </w:rPr>
        <w:t xml:space="preserve"> osob </w:t>
      </w:r>
    </w:p>
    <w:p w14:paraId="213A4048" w14:textId="3E7B822B" w:rsidR="00FF57D9" w:rsidRPr="0056467E" w:rsidRDefault="00885BC1" w:rsidP="008E76FA">
      <w:pPr>
        <w:tabs>
          <w:tab w:val="clear" w:pos="1985"/>
          <w:tab w:val="clear" w:pos="2268"/>
          <w:tab w:val="left" w:pos="3686"/>
          <w:tab w:val="left" w:pos="6804"/>
        </w:tabs>
        <w:spacing w:after="80"/>
        <w:rPr>
          <w:szCs w:val="18"/>
        </w:rPr>
      </w:pPr>
      <w:r>
        <w:rPr>
          <w:szCs w:val="18"/>
        </w:rPr>
        <w:t>Byty</w:t>
      </w:r>
      <w:r w:rsidR="00FF57D9" w:rsidRPr="0056467E">
        <w:rPr>
          <w:szCs w:val="18"/>
        </w:rPr>
        <w:tab/>
      </w:r>
      <w:r w:rsidR="00B012B9">
        <w:rPr>
          <w:szCs w:val="18"/>
        </w:rPr>
        <w:t>35</w:t>
      </w:r>
      <w:r w:rsidR="00FF57D9" w:rsidRPr="0056467E">
        <w:rPr>
          <w:szCs w:val="18"/>
        </w:rPr>
        <w:t xml:space="preserve"> m3/ </w:t>
      </w:r>
      <w:r w:rsidR="00171311" w:rsidRPr="0056467E">
        <w:rPr>
          <w:szCs w:val="18"/>
        </w:rPr>
        <w:t>osoba</w:t>
      </w:r>
      <w:r w:rsidR="00FF57D9" w:rsidRPr="0056467E">
        <w:rPr>
          <w:szCs w:val="18"/>
        </w:rPr>
        <w:tab/>
      </w:r>
      <w:r w:rsidR="00B012B9">
        <w:rPr>
          <w:szCs w:val="18"/>
        </w:rPr>
        <w:t xml:space="preserve">2 </w:t>
      </w:r>
      <w:r w:rsidR="00171311" w:rsidRPr="0056467E">
        <w:rPr>
          <w:szCs w:val="18"/>
        </w:rPr>
        <w:t>osob</w:t>
      </w:r>
      <w:r w:rsidR="00FF57D9" w:rsidRPr="0056467E">
        <w:rPr>
          <w:szCs w:val="18"/>
        </w:rPr>
        <w:t xml:space="preserve"> </w:t>
      </w:r>
    </w:p>
    <w:p w14:paraId="164CAA90" w14:textId="4E00DA4C" w:rsidR="003E73D4" w:rsidRPr="0056467E" w:rsidRDefault="003E73D4" w:rsidP="008E76FA">
      <w:pPr>
        <w:tabs>
          <w:tab w:val="clear" w:pos="1985"/>
          <w:tab w:val="clear" w:pos="2268"/>
          <w:tab w:val="left" w:pos="3686"/>
          <w:tab w:val="left" w:pos="6804"/>
        </w:tabs>
        <w:spacing w:before="120"/>
        <w:rPr>
          <w:b/>
          <w:bCs/>
          <w:szCs w:val="18"/>
        </w:rPr>
      </w:pPr>
      <w:r w:rsidRPr="0056467E">
        <w:rPr>
          <w:b/>
          <w:bCs/>
          <w:szCs w:val="18"/>
        </w:rPr>
        <w:t>Celkem roční potřeba vody</w:t>
      </w:r>
      <w:r w:rsidRPr="0056467E">
        <w:rPr>
          <w:szCs w:val="18"/>
        </w:rPr>
        <w:t xml:space="preserve"> </w:t>
      </w:r>
      <w:r w:rsidRPr="0056467E">
        <w:rPr>
          <w:szCs w:val="18"/>
        </w:rPr>
        <w:tab/>
      </w:r>
      <w:r w:rsidR="00B012B9">
        <w:rPr>
          <w:szCs w:val="18"/>
        </w:rPr>
        <w:t xml:space="preserve">14 x 5 + 35 </w:t>
      </w:r>
      <w:r w:rsidR="00E90BBE">
        <w:rPr>
          <w:szCs w:val="18"/>
        </w:rPr>
        <w:t>x</w:t>
      </w:r>
      <w:r w:rsidR="00B012B9">
        <w:rPr>
          <w:szCs w:val="18"/>
        </w:rPr>
        <w:t xml:space="preserve"> 2</w:t>
      </w:r>
      <w:r w:rsidR="0056467E">
        <w:rPr>
          <w:szCs w:val="18"/>
        </w:rPr>
        <w:t xml:space="preserve"> =</w:t>
      </w:r>
      <w:r w:rsidRPr="0056467E">
        <w:rPr>
          <w:szCs w:val="18"/>
        </w:rPr>
        <w:t xml:space="preserve"> </w:t>
      </w:r>
      <w:r w:rsidRPr="0056467E">
        <w:rPr>
          <w:szCs w:val="18"/>
        </w:rPr>
        <w:tab/>
      </w:r>
      <w:r w:rsidR="00923A67">
        <w:rPr>
          <w:szCs w:val="18"/>
        </w:rPr>
        <w:t>140</w:t>
      </w:r>
      <w:r w:rsidR="00F002D2" w:rsidRPr="0056467E">
        <w:rPr>
          <w:b/>
          <w:bCs/>
          <w:szCs w:val="18"/>
        </w:rPr>
        <w:t xml:space="preserve"> </w:t>
      </w:r>
      <w:r w:rsidRPr="0056467E">
        <w:rPr>
          <w:b/>
          <w:bCs/>
          <w:szCs w:val="18"/>
        </w:rPr>
        <w:t>m</w:t>
      </w:r>
      <w:r w:rsidRPr="0056467E">
        <w:rPr>
          <w:b/>
          <w:bCs/>
          <w:szCs w:val="18"/>
          <w:vertAlign w:val="superscript"/>
        </w:rPr>
        <w:t>3</w:t>
      </w:r>
      <w:r w:rsidRPr="0056467E">
        <w:rPr>
          <w:b/>
          <w:bCs/>
          <w:szCs w:val="18"/>
        </w:rPr>
        <w:t xml:space="preserve"> / rok</w:t>
      </w:r>
    </w:p>
    <w:p w14:paraId="16381ACD" w14:textId="4D98A350" w:rsidR="003E73D4" w:rsidRPr="008C1E39" w:rsidRDefault="003E73D4" w:rsidP="008E76FA">
      <w:pPr>
        <w:tabs>
          <w:tab w:val="clear" w:pos="1985"/>
          <w:tab w:val="clear" w:pos="2268"/>
          <w:tab w:val="left" w:pos="3686"/>
          <w:tab w:val="left" w:pos="6804"/>
        </w:tabs>
        <w:spacing w:before="120"/>
        <w:rPr>
          <w:szCs w:val="18"/>
        </w:rPr>
      </w:pPr>
      <w:r w:rsidRPr="008C1E39">
        <w:rPr>
          <w:szCs w:val="18"/>
        </w:rPr>
        <w:t xml:space="preserve">Odvozena </w:t>
      </w:r>
      <w:r w:rsidR="00722855" w:rsidRPr="008C1E39">
        <w:rPr>
          <w:szCs w:val="18"/>
        </w:rPr>
        <w:t xml:space="preserve">průměrná </w:t>
      </w:r>
      <w:r w:rsidRPr="008C1E39">
        <w:rPr>
          <w:szCs w:val="18"/>
        </w:rPr>
        <w:t xml:space="preserve">denní potřeba vody </w:t>
      </w:r>
      <w:r w:rsidRPr="008C1E39">
        <w:rPr>
          <w:szCs w:val="18"/>
        </w:rPr>
        <w:tab/>
      </w:r>
      <w:r w:rsidR="00923A67">
        <w:rPr>
          <w:szCs w:val="18"/>
        </w:rPr>
        <w:t>140</w:t>
      </w:r>
      <w:r w:rsidR="00722855" w:rsidRPr="008C1E39">
        <w:rPr>
          <w:szCs w:val="18"/>
        </w:rPr>
        <w:t xml:space="preserve"> / </w:t>
      </w:r>
      <w:r w:rsidR="008C1E39">
        <w:rPr>
          <w:szCs w:val="18"/>
        </w:rPr>
        <w:t>250</w:t>
      </w:r>
      <w:r w:rsidRPr="008C1E39">
        <w:rPr>
          <w:szCs w:val="18"/>
        </w:rPr>
        <w:t xml:space="preserve"> </w:t>
      </w:r>
      <w:r w:rsidR="00722855" w:rsidRPr="008C1E39">
        <w:rPr>
          <w:szCs w:val="18"/>
        </w:rPr>
        <w:t>=</w:t>
      </w:r>
      <w:r w:rsidRPr="008C1E39">
        <w:rPr>
          <w:szCs w:val="18"/>
        </w:rPr>
        <w:tab/>
      </w:r>
      <w:r w:rsidR="00923A67">
        <w:rPr>
          <w:szCs w:val="18"/>
        </w:rPr>
        <w:t>0,56</w:t>
      </w:r>
      <w:r w:rsidRPr="008C1E39">
        <w:rPr>
          <w:szCs w:val="18"/>
        </w:rPr>
        <w:t xml:space="preserve"> m</w:t>
      </w:r>
      <w:r w:rsidRPr="008C1E39">
        <w:rPr>
          <w:szCs w:val="18"/>
          <w:vertAlign w:val="superscript"/>
        </w:rPr>
        <w:t>3</w:t>
      </w:r>
      <w:r w:rsidRPr="008C1E39">
        <w:rPr>
          <w:szCs w:val="18"/>
        </w:rPr>
        <w:t xml:space="preserve"> / den</w:t>
      </w:r>
    </w:p>
    <w:p w14:paraId="2F3443A8" w14:textId="52F83876" w:rsidR="003E73D4" w:rsidRPr="008E5F21" w:rsidRDefault="003E73D4" w:rsidP="004376AF">
      <w:pPr>
        <w:spacing w:before="240"/>
        <w:rPr>
          <w:i/>
          <w:iCs/>
          <w:u w:val="single"/>
        </w:rPr>
      </w:pPr>
      <w:r w:rsidRPr="008E5F21">
        <w:rPr>
          <w:i/>
          <w:iCs/>
          <w:u w:val="single"/>
        </w:rPr>
        <w:t>Výpočet potřeby pitné vody (dle směrnice MLVH č. 9/73):</w:t>
      </w:r>
    </w:p>
    <w:p w14:paraId="61041C1F" w14:textId="4EB19AA9" w:rsidR="003A7BFB" w:rsidRPr="000C7C1B" w:rsidRDefault="003A7BFB" w:rsidP="003A7BFB">
      <w:pPr>
        <w:tabs>
          <w:tab w:val="clear" w:pos="1985"/>
          <w:tab w:val="clear" w:pos="2268"/>
          <w:tab w:val="left" w:pos="3402"/>
          <w:tab w:val="left" w:pos="6804"/>
        </w:tabs>
        <w:spacing w:before="120"/>
        <w:rPr>
          <w:szCs w:val="18"/>
        </w:rPr>
      </w:pPr>
      <w:r>
        <w:rPr>
          <w:szCs w:val="18"/>
        </w:rPr>
        <w:t>Vysoké školy, přednáškové síně</w:t>
      </w:r>
      <w:r w:rsidRPr="000C7C1B">
        <w:rPr>
          <w:szCs w:val="18"/>
        </w:rPr>
        <w:tab/>
      </w:r>
      <w:r>
        <w:rPr>
          <w:szCs w:val="18"/>
        </w:rPr>
        <w:t>4</w:t>
      </w:r>
      <w:r w:rsidRPr="000C7C1B">
        <w:rPr>
          <w:szCs w:val="18"/>
        </w:rPr>
        <w:t xml:space="preserve">0 l / </w:t>
      </w:r>
      <w:r w:rsidR="00974FBC">
        <w:rPr>
          <w:szCs w:val="18"/>
        </w:rPr>
        <w:t>posluchač</w:t>
      </w:r>
      <w:r w:rsidRPr="000C7C1B">
        <w:rPr>
          <w:szCs w:val="18"/>
        </w:rPr>
        <w:t xml:space="preserve"> . den</w:t>
      </w:r>
      <w:r w:rsidRPr="000C7C1B">
        <w:rPr>
          <w:szCs w:val="18"/>
        </w:rPr>
        <w:tab/>
      </w:r>
      <w:r w:rsidR="00E90BBE">
        <w:rPr>
          <w:szCs w:val="18"/>
        </w:rPr>
        <w:t xml:space="preserve">30 </w:t>
      </w:r>
      <w:r w:rsidRPr="000C7C1B">
        <w:rPr>
          <w:szCs w:val="18"/>
        </w:rPr>
        <w:t>osob</w:t>
      </w:r>
      <w:r w:rsidR="00936E37">
        <w:rPr>
          <w:szCs w:val="18"/>
        </w:rPr>
        <w:t xml:space="preserve"> </w:t>
      </w:r>
      <w:r w:rsidR="008024C9">
        <w:rPr>
          <w:szCs w:val="18"/>
        </w:rPr>
        <w:t>/</w:t>
      </w:r>
      <w:r w:rsidR="00936E37">
        <w:rPr>
          <w:szCs w:val="18"/>
        </w:rPr>
        <w:t xml:space="preserve"> </w:t>
      </w:r>
      <w:r w:rsidR="008024C9">
        <w:rPr>
          <w:szCs w:val="18"/>
        </w:rPr>
        <w:t>den</w:t>
      </w:r>
    </w:p>
    <w:p w14:paraId="4A94D7EF" w14:textId="7BCB70AB" w:rsidR="008E0FF4" w:rsidRPr="000C7C1B" w:rsidRDefault="00974FBC" w:rsidP="008E0FF4">
      <w:pPr>
        <w:tabs>
          <w:tab w:val="clear" w:pos="1985"/>
          <w:tab w:val="clear" w:pos="2268"/>
          <w:tab w:val="left" w:pos="3402"/>
          <w:tab w:val="left" w:pos="6804"/>
        </w:tabs>
        <w:spacing w:before="120"/>
        <w:rPr>
          <w:szCs w:val="18"/>
        </w:rPr>
      </w:pPr>
      <w:r>
        <w:rPr>
          <w:szCs w:val="18"/>
        </w:rPr>
        <w:t>Byty</w:t>
      </w:r>
      <w:r w:rsidR="00BA7B03">
        <w:rPr>
          <w:szCs w:val="18"/>
        </w:rPr>
        <w:t xml:space="preserve"> (lokální ohřev TV)</w:t>
      </w:r>
      <w:r w:rsidR="008E0FF4" w:rsidRPr="000C7C1B">
        <w:rPr>
          <w:szCs w:val="18"/>
        </w:rPr>
        <w:tab/>
      </w:r>
      <w:r w:rsidR="00BA7B03">
        <w:rPr>
          <w:szCs w:val="18"/>
        </w:rPr>
        <w:t>230</w:t>
      </w:r>
      <w:r w:rsidR="008E0FF4" w:rsidRPr="000C7C1B">
        <w:rPr>
          <w:szCs w:val="18"/>
        </w:rPr>
        <w:t xml:space="preserve"> l / </w:t>
      </w:r>
      <w:r w:rsidR="000C7C1B" w:rsidRPr="000C7C1B">
        <w:rPr>
          <w:szCs w:val="18"/>
        </w:rPr>
        <w:t xml:space="preserve">os </w:t>
      </w:r>
      <w:r w:rsidR="008E0FF4" w:rsidRPr="000C7C1B">
        <w:rPr>
          <w:szCs w:val="18"/>
        </w:rPr>
        <w:t>.</w:t>
      </w:r>
      <w:r w:rsidR="000C7C1B" w:rsidRPr="000C7C1B">
        <w:rPr>
          <w:szCs w:val="18"/>
        </w:rPr>
        <w:t xml:space="preserve"> </w:t>
      </w:r>
      <w:r w:rsidR="008E0FF4" w:rsidRPr="000C7C1B">
        <w:rPr>
          <w:szCs w:val="18"/>
        </w:rPr>
        <w:t>den</w:t>
      </w:r>
      <w:r w:rsidR="008E0FF4" w:rsidRPr="000C7C1B">
        <w:rPr>
          <w:szCs w:val="18"/>
        </w:rPr>
        <w:tab/>
      </w:r>
      <w:r w:rsidR="00E90BBE">
        <w:rPr>
          <w:szCs w:val="18"/>
        </w:rPr>
        <w:t>2</w:t>
      </w:r>
      <w:r w:rsidR="00BA7B03">
        <w:rPr>
          <w:szCs w:val="18"/>
        </w:rPr>
        <w:t xml:space="preserve"> </w:t>
      </w:r>
      <w:r w:rsidR="000C7C1B" w:rsidRPr="000C7C1B">
        <w:rPr>
          <w:szCs w:val="18"/>
        </w:rPr>
        <w:t>osob</w:t>
      </w:r>
    </w:p>
    <w:p w14:paraId="03145A94" w14:textId="4A26DC1B" w:rsidR="003E73D4" w:rsidRPr="000C7C1B" w:rsidRDefault="003E73D4" w:rsidP="008D0955">
      <w:pPr>
        <w:tabs>
          <w:tab w:val="left" w:pos="3402"/>
          <w:tab w:val="left" w:pos="6804"/>
        </w:tabs>
        <w:spacing w:before="120"/>
        <w:rPr>
          <w:szCs w:val="18"/>
        </w:rPr>
      </w:pPr>
      <w:r w:rsidRPr="000C7C1B">
        <w:rPr>
          <w:szCs w:val="18"/>
        </w:rPr>
        <w:t>Průměrná denní potřeba vody:</w:t>
      </w:r>
      <w:r w:rsidRPr="000C7C1B">
        <w:rPr>
          <w:szCs w:val="18"/>
        </w:rPr>
        <w:tab/>
      </w:r>
      <w:proofErr w:type="spellStart"/>
      <w:r w:rsidRPr="000C7C1B">
        <w:rPr>
          <w:b/>
          <w:szCs w:val="18"/>
        </w:rPr>
        <w:t>Q</w:t>
      </w:r>
      <w:r w:rsidRPr="000C7C1B">
        <w:rPr>
          <w:b/>
          <w:szCs w:val="18"/>
          <w:vertAlign w:val="subscript"/>
        </w:rPr>
        <w:t>p</w:t>
      </w:r>
      <w:proofErr w:type="spellEnd"/>
      <w:r w:rsidRPr="000C7C1B">
        <w:rPr>
          <w:szCs w:val="18"/>
          <w:vertAlign w:val="subscript"/>
        </w:rPr>
        <w:t xml:space="preserve"> </w:t>
      </w:r>
      <w:r w:rsidR="001D65BF">
        <w:rPr>
          <w:szCs w:val="18"/>
        </w:rPr>
        <w:t xml:space="preserve">= </w:t>
      </w:r>
      <w:r w:rsidR="00E90BBE">
        <w:rPr>
          <w:szCs w:val="18"/>
        </w:rPr>
        <w:t>40 x 30 + 230 x 2</w:t>
      </w:r>
      <w:r w:rsidRPr="000C7C1B">
        <w:rPr>
          <w:szCs w:val="18"/>
        </w:rPr>
        <w:tab/>
        <w:t xml:space="preserve">= </w:t>
      </w:r>
      <w:r w:rsidR="00116635">
        <w:rPr>
          <w:b/>
          <w:bCs/>
          <w:szCs w:val="18"/>
        </w:rPr>
        <w:t>1660</w:t>
      </w:r>
      <w:r w:rsidRPr="000C7C1B">
        <w:rPr>
          <w:b/>
          <w:szCs w:val="18"/>
        </w:rPr>
        <w:t xml:space="preserve"> l/den </w:t>
      </w:r>
    </w:p>
    <w:p w14:paraId="3EE396E0" w14:textId="7177B01B" w:rsidR="003E73D4" w:rsidRPr="000C7C1B" w:rsidRDefault="003E73D4" w:rsidP="008D0955">
      <w:pPr>
        <w:tabs>
          <w:tab w:val="left" w:pos="3402"/>
          <w:tab w:val="left" w:pos="6804"/>
        </w:tabs>
        <w:spacing w:before="120"/>
        <w:rPr>
          <w:szCs w:val="18"/>
        </w:rPr>
      </w:pPr>
      <w:r w:rsidRPr="000C7C1B">
        <w:rPr>
          <w:szCs w:val="18"/>
        </w:rPr>
        <w:t>Maximální denní potřeba vody:</w:t>
      </w:r>
      <w:r w:rsidRPr="000C7C1B">
        <w:rPr>
          <w:szCs w:val="18"/>
        </w:rPr>
        <w:tab/>
      </w:r>
      <w:proofErr w:type="spellStart"/>
      <w:r w:rsidRPr="000C7C1B">
        <w:rPr>
          <w:szCs w:val="18"/>
        </w:rPr>
        <w:t>Q</w:t>
      </w:r>
      <w:r w:rsidRPr="000C7C1B">
        <w:rPr>
          <w:b/>
          <w:szCs w:val="18"/>
          <w:vertAlign w:val="subscript"/>
        </w:rPr>
        <w:t>m</w:t>
      </w:r>
      <w:proofErr w:type="spellEnd"/>
      <w:r w:rsidRPr="000C7C1B">
        <w:rPr>
          <w:szCs w:val="18"/>
          <w:vertAlign w:val="subscript"/>
        </w:rPr>
        <w:t xml:space="preserve"> =</w:t>
      </w:r>
      <w:r w:rsidRPr="000C7C1B">
        <w:rPr>
          <w:szCs w:val="18"/>
        </w:rPr>
        <w:t xml:space="preserve"> </w:t>
      </w:r>
      <w:proofErr w:type="spellStart"/>
      <w:r w:rsidRPr="000C7C1B">
        <w:rPr>
          <w:szCs w:val="18"/>
        </w:rPr>
        <w:t>Q</w:t>
      </w:r>
      <w:r w:rsidRPr="000C7C1B">
        <w:rPr>
          <w:szCs w:val="18"/>
          <w:vertAlign w:val="subscript"/>
        </w:rPr>
        <w:t>p</w:t>
      </w:r>
      <w:proofErr w:type="spellEnd"/>
      <w:r w:rsidRPr="000C7C1B">
        <w:rPr>
          <w:szCs w:val="18"/>
        </w:rPr>
        <w:t xml:space="preserve"> x </w:t>
      </w:r>
      <w:proofErr w:type="spellStart"/>
      <w:r w:rsidRPr="000C7C1B">
        <w:rPr>
          <w:szCs w:val="18"/>
        </w:rPr>
        <w:t>k</w:t>
      </w:r>
      <w:r w:rsidRPr="000C7C1B">
        <w:rPr>
          <w:szCs w:val="18"/>
          <w:vertAlign w:val="subscript"/>
        </w:rPr>
        <w:t>d</w:t>
      </w:r>
      <w:proofErr w:type="spellEnd"/>
      <w:r w:rsidRPr="000C7C1B">
        <w:rPr>
          <w:szCs w:val="18"/>
        </w:rPr>
        <w:t xml:space="preserve">= </w:t>
      </w:r>
      <w:r w:rsidR="001E7DF8" w:rsidRPr="000C7C1B">
        <w:rPr>
          <w:szCs w:val="18"/>
        </w:rPr>
        <w:t>1</w:t>
      </w:r>
      <w:r w:rsidR="00177B98">
        <w:rPr>
          <w:szCs w:val="18"/>
        </w:rPr>
        <w:t>6</w:t>
      </w:r>
      <w:r w:rsidR="00116635">
        <w:rPr>
          <w:szCs w:val="18"/>
        </w:rPr>
        <w:t>6</w:t>
      </w:r>
      <w:r w:rsidR="00177B98">
        <w:rPr>
          <w:szCs w:val="18"/>
        </w:rPr>
        <w:t>0</w:t>
      </w:r>
      <w:r w:rsidR="005531AA" w:rsidRPr="000C7C1B">
        <w:rPr>
          <w:szCs w:val="18"/>
        </w:rPr>
        <w:t xml:space="preserve"> </w:t>
      </w:r>
      <w:r w:rsidRPr="000C7C1B">
        <w:rPr>
          <w:szCs w:val="18"/>
        </w:rPr>
        <w:t>x 1,</w:t>
      </w:r>
      <w:r w:rsidR="00A161DC" w:rsidRPr="000C7C1B">
        <w:rPr>
          <w:szCs w:val="18"/>
        </w:rPr>
        <w:t>2</w:t>
      </w:r>
      <w:r w:rsidR="000E6F27" w:rsidRPr="000C7C1B">
        <w:rPr>
          <w:szCs w:val="18"/>
        </w:rPr>
        <w:t>5</w:t>
      </w:r>
      <w:r w:rsidRPr="000C7C1B">
        <w:rPr>
          <w:szCs w:val="18"/>
        </w:rPr>
        <w:t xml:space="preserve"> </w:t>
      </w:r>
      <w:r w:rsidRPr="000C7C1B">
        <w:rPr>
          <w:szCs w:val="18"/>
        </w:rPr>
        <w:tab/>
        <w:t xml:space="preserve">= </w:t>
      </w:r>
      <w:r w:rsidR="00177B98" w:rsidRPr="00177B98">
        <w:rPr>
          <w:b/>
          <w:bCs/>
          <w:szCs w:val="18"/>
        </w:rPr>
        <w:t>2</w:t>
      </w:r>
      <w:r w:rsidR="00116635">
        <w:rPr>
          <w:b/>
          <w:bCs/>
          <w:szCs w:val="18"/>
        </w:rPr>
        <w:t>075</w:t>
      </w:r>
      <w:r w:rsidRPr="00177B98">
        <w:rPr>
          <w:b/>
          <w:bCs/>
          <w:szCs w:val="18"/>
        </w:rPr>
        <w:t xml:space="preserve"> l/den</w:t>
      </w:r>
      <w:r w:rsidRPr="000C7C1B">
        <w:rPr>
          <w:b/>
          <w:szCs w:val="18"/>
        </w:rPr>
        <w:t xml:space="preserve"> </w:t>
      </w:r>
    </w:p>
    <w:p w14:paraId="3C1FECED" w14:textId="787B076F" w:rsidR="003E73D4" w:rsidRPr="00393ED9" w:rsidRDefault="003E73D4" w:rsidP="008D0955">
      <w:pPr>
        <w:tabs>
          <w:tab w:val="left" w:pos="3402"/>
          <w:tab w:val="left" w:pos="6804"/>
        </w:tabs>
        <w:spacing w:before="120"/>
        <w:rPr>
          <w:b/>
          <w:szCs w:val="18"/>
        </w:rPr>
      </w:pPr>
      <w:r w:rsidRPr="000C7C1B">
        <w:rPr>
          <w:szCs w:val="18"/>
        </w:rPr>
        <w:t>Maximální hodinová potřeba vody:</w:t>
      </w:r>
      <w:r w:rsidRPr="000C7C1B">
        <w:rPr>
          <w:szCs w:val="18"/>
        </w:rPr>
        <w:tab/>
      </w:r>
      <w:proofErr w:type="spellStart"/>
      <w:r w:rsidRPr="000C7C1B">
        <w:rPr>
          <w:b/>
          <w:szCs w:val="18"/>
        </w:rPr>
        <w:t>Q</w:t>
      </w:r>
      <w:r w:rsidRPr="000C7C1B">
        <w:rPr>
          <w:b/>
          <w:szCs w:val="18"/>
          <w:vertAlign w:val="subscript"/>
        </w:rPr>
        <w:t>h</w:t>
      </w:r>
      <w:proofErr w:type="spellEnd"/>
      <w:r w:rsidRPr="000C7C1B">
        <w:rPr>
          <w:szCs w:val="18"/>
        </w:rPr>
        <w:t xml:space="preserve"> = </w:t>
      </w:r>
      <w:proofErr w:type="spellStart"/>
      <w:r w:rsidRPr="000C7C1B">
        <w:rPr>
          <w:szCs w:val="18"/>
        </w:rPr>
        <w:t>Q</w:t>
      </w:r>
      <w:r w:rsidRPr="000C7C1B">
        <w:rPr>
          <w:szCs w:val="18"/>
          <w:vertAlign w:val="subscript"/>
        </w:rPr>
        <w:t>m</w:t>
      </w:r>
      <w:proofErr w:type="spellEnd"/>
      <w:r w:rsidRPr="000C7C1B">
        <w:rPr>
          <w:szCs w:val="18"/>
        </w:rPr>
        <w:t xml:space="preserve"> x </w:t>
      </w:r>
      <w:proofErr w:type="spellStart"/>
      <w:r w:rsidRPr="000C7C1B">
        <w:rPr>
          <w:szCs w:val="18"/>
        </w:rPr>
        <w:t>k</w:t>
      </w:r>
      <w:r w:rsidRPr="000C7C1B">
        <w:rPr>
          <w:szCs w:val="18"/>
          <w:vertAlign w:val="subscript"/>
        </w:rPr>
        <w:t>h</w:t>
      </w:r>
      <w:proofErr w:type="spellEnd"/>
      <w:r w:rsidRPr="000C7C1B">
        <w:rPr>
          <w:szCs w:val="18"/>
        </w:rPr>
        <w:t>/</w:t>
      </w:r>
      <w:r w:rsidR="008D0955" w:rsidRPr="000C7C1B">
        <w:rPr>
          <w:szCs w:val="18"/>
        </w:rPr>
        <w:t>12</w:t>
      </w:r>
      <w:r w:rsidRPr="000C7C1B">
        <w:rPr>
          <w:szCs w:val="18"/>
        </w:rPr>
        <w:t xml:space="preserve"> = </w:t>
      </w:r>
      <w:r w:rsidR="00177B98">
        <w:rPr>
          <w:szCs w:val="18"/>
        </w:rPr>
        <w:t>2</w:t>
      </w:r>
      <w:r w:rsidR="00CA4F45">
        <w:rPr>
          <w:szCs w:val="18"/>
        </w:rPr>
        <w:t>075</w:t>
      </w:r>
      <w:r w:rsidRPr="000C7C1B">
        <w:rPr>
          <w:szCs w:val="18"/>
        </w:rPr>
        <w:t xml:space="preserve"> x 1,8 /</w:t>
      </w:r>
      <w:r w:rsidR="008D0955" w:rsidRPr="000C7C1B">
        <w:rPr>
          <w:szCs w:val="18"/>
        </w:rPr>
        <w:t xml:space="preserve"> </w:t>
      </w:r>
      <w:r w:rsidR="00FD0DDC">
        <w:rPr>
          <w:szCs w:val="18"/>
        </w:rPr>
        <w:t>1</w:t>
      </w:r>
      <w:r w:rsidR="00CA4F45">
        <w:rPr>
          <w:szCs w:val="18"/>
        </w:rPr>
        <w:t>0</w:t>
      </w:r>
      <w:r w:rsidRPr="000C7C1B">
        <w:rPr>
          <w:szCs w:val="18"/>
        </w:rPr>
        <w:t xml:space="preserve"> </w:t>
      </w:r>
      <w:r w:rsidRPr="000C7C1B">
        <w:rPr>
          <w:szCs w:val="18"/>
        </w:rPr>
        <w:tab/>
        <w:t xml:space="preserve">= </w:t>
      </w:r>
      <w:r w:rsidR="00FD0DDC">
        <w:rPr>
          <w:b/>
          <w:bCs/>
          <w:szCs w:val="18"/>
        </w:rPr>
        <w:t>3</w:t>
      </w:r>
      <w:r w:rsidR="00CA4F45">
        <w:rPr>
          <w:b/>
          <w:bCs/>
          <w:szCs w:val="18"/>
        </w:rPr>
        <w:t>74</w:t>
      </w:r>
      <w:r w:rsidRPr="000C7C1B">
        <w:rPr>
          <w:b/>
          <w:bCs/>
          <w:szCs w:val="18"/>
        </w:rPr>
        <w:t xml:space="preserve"> l/h = 0,</w:t>
      </w:r>
      <w:r w:rsidR="00FD0DDC">
        <w:rPr>
          <w:b/>
          <w:bCs/>
          <w:szCs w:val="18"/>
        </w:rPr>
        <w:t>1</w:t>
      </w:r>
      <w:r w:rsidR="00CA4F45">
        <w:rPr>
          <w:b/>
          <w:bCs/>
          <w:szCs w:val="18"/>
        </w:rPr>
        <w:t>0</w:t>
      </w:r>
      <w:r w:rsidRPr="000C7C1B">
        <w:rPr>
          <w:b/>
          <w:bCs/>
          <w:szCs w:val="18"/>
        </w:rPr>
        <w:t xml:space="preserve"> l/s</w:t>
      </w:r>
    </w:p>
    <w:p w14:paraId="0327C603" w14:textId="22894834" w:rsidR="003E73D4" w:rsidRPr="00EA5B76" w:rsidRDefault="003E73D4" w:rsidP="004376AF">
      <w:pPr>
        <w:spacing w:before="240"/>
        <w:rPr>
          <w:bCs/>
          <w:i/>
          <w:iCs/>
          <w:szCs w:val="18"/>
          <w:u w:val="single"/>
        </w:rPr>
      </w:pPr>
      <w:r w:rsidRPr="00EA5B76">
        <w:rPr>
          <w:bCs/>
          <w:i/>
          <w:iCs/>
          <w:szCs w:val="18"/>
          <w:u w:val="single"/>
        </w:rPr>
        <w:t>Průtok vodovodu</w:t>
      </w:r>
      <w:r w:rsidR="00C30A39">
        <w:rPr>
          <w:bCs/>
          <w:i/>
          <w:iCs/>
          <w:szCs w:val="18"/>
          <w:u w:val="single"/>
        </w:rPr>
        <w:t xml:space="preserve"> (</w:t>
      </w:r>
      <w:r w:rsidR="00877076">
        <w:rPr>
          <w:bCs/>
          <w:i/>
          <w:iCs/>
          <w:szCs w:val="18"/>
          <w:u w:val="single"/>
        </w:rPr>
        <w:t>řešená část)</w:t>
      </w:r>
    </w:p>
    <w:p w14:paraId="27E40B34" w14:textId="48988DFD" w:rsidR="003E73D4" w:rsidRPr="00EA5B76" w:rsidRDefault="003E73D4" w:rsidP="00A05298">
      <w:pPr>
        <w:tabs>
          <w:tab w:val="clear" w:pos="1985"/>
          <w:tab w:val="clear" w:pos="2268"/>
        </w:tabs>
        <w:spacing w:before="120"/>
        <w:rPr>
          <w:szCs w:val="18"/>
        </w:rPr>
      </w:pPr>
      <w:r w:rsidRPr="00EA5B76">
        <w:rPr>
          <w:szCs w:val="18"/>
        </w:rPr>
        <w:t xml:space="preserve">Výpočtový průtok vodovodu </w:t>
      </w:r>
      <w:proofErr w:type="spellStart"/>
      <w:r w:rsidRPr="00EA5B76">
        <w:rPr>
          <w:szCs w:val="18"/>
        </w:rPr>
        <w:t>Qd</w:t>
      </w:r>
      <w:proofErr w:type="spellEnd"/>
      <w:r w:rsidRPr="00EA5B76">
        <w:rPr>
          <w:szCs w:val="18"/>
        </w:rPr>
        <w:t xml:space="preserve"> : </w:t>
      </w:r>
      <w:r w:rsidR="00A05298" w:rsidRPr="00EA5B76">
        <w:rPr>
          <w:szCs w:val="18"/>
        </w:rPr>
        <w:tab/>
      </w:r>
      <w:proofErr w:type="spellStart"/>
      <w:r w:rsidRPr="00EA5B76">
        <w:rPr>
          <w:szCs w:val="18"/>
        </w:rPr>
        <w:t>Qd</w:t>
      </w:r>
      <w:proofErr w:type="spellEnd"/>
      <w:r w:rsidRPr="00EA5B76">
        <w:rPr>
          <w:szCs w:val="18"/>
        </w:rPr>
        <w:t xml:space="preserve"> </w:t>
      </w:r>
      <w:proofErr w:type="gramStart"/>
      <w:r w:rsidRPr="00EA5B76">
        <w:rPr>
          <w:szCs w:val="18"/>
        </w:rPr>
        <w:t>=  √</w:t>
      </w:r>
      <w:proofErr w:type="gramEnd"/>
      <w:r w:rsidRPr="00EA5B76">
        <w:rPr>
          <w:szCs w:val="18"/>
        </w:rPr>
        <w:t xml:space="preserve"> Σ (</w:t>
      </w:r>
      <w:proofErr w:type="spellStart"/>
      <w:r w:rsidRPr="00EA5B76">
        <w:rPr>
          <w:szCs w:val="18"/>
        </w:rPr>
        <w:t>qi</w:t>
      </w:r>
      <w:proofErr w:type="spellEnd"/>
      <w:r w:rsidRPr="00EA5B76">
        <w:rPr>
          <w:szCs w:val="18"/>
        </w:rPr>
        <w:t xml:space="preserve"> </w:t>
      </w:r>
      <w:r w:rsidRPr="00EA5B76">
        <w:rPr>
          <w:szCs w:val="18"/>
          <w:vertAlign w:val="superscript"/>
        </w:rPr>
        <w:t>2</w:t>
      </w:r>
      <w:r w:rsidRPr="00EA5B76">
        <w:rPr>
          <w:szCs w:val="18"/>
        </w:rPr>
        <w:t xml:space="preserve"> * ni) = </w:t>
      </w:r>
      <w:r w:rsidR="006F2548">
        <w:rPr>
          <w:b/>
          <w:bCs/>
          <w:szCs w:val="18"/>
        </w:rPr>
        <w:t>1,08</w:t>
      </w:r>
      <w:r w:rsidRPr="00EA5B76">
        <w:rPr>
          <w:b/>
          <w:bCs/>
          <w:szCs w:val="18"/>
        </w:rPr>
        <w:t xml:space="preserve"> l/s</w:t>
      </w:r>
    </w:p>
    <w:p w14:paraId="728E8083" w14:textId="255470A4" w:rsidR="003E73D4" w:rsidRPr="00EA5B76" w:rsidRDefault="003E73D4" w:rsidP="00A05298">
      <w:pPr>
        <w:tabs>
          <w:tab w:val="clear" w:pos="1985"/>
          <w:tab w:val="clear" w:pos="2268"/>
        </w:tabs>
        <w:spacing w:before="120"/>
        <w:rPr>
          <w:szCs w:val="18"/>
        </w:rPr>
      </w:pPr>
      <w:proofErr w:type="spellStart"/>
      <w:r w:rsidRPr="00EA5B76">
        <w:rPr>
          <w:szCs w:val="18"/>
        </w:rPr>
        <w:t>qi</w:t>
      </w:r>
      <w:proofErr w:type="spellEnd"/>
      <w:r w:rsidRPr="00EA5B76">
        <w:rPr>
          <w:szCs w:val="18"/>
        </w:rPr>
        <w:t xml:space="preserve"> - jmenovitý výtok vody v l/s, viz níže:</w:t>
      </w:r>
    </w:p>
    <w:p w14:paraId="74653975" w14:textId="201CE983" w:rsidR="003E73D4" w:rsidRPr="009612B5" w:rsidRDefault="003E73D4" w:rsidP="003123F9">
      <w:pPr>
        <w:tabs>
          <w:tab w:val="clear" w:pos="1985"/>
          <w:tab w:val="clear" w:pos="2268"/>
          <w:tab w:val="left" w:pos="3261"/>
          <w:tab w:val="left" w:pos="4536"/>
          <w:tab w:val="left" w:pos="6237"/>
          <w:tab w:val="left" w:pos="7371"/>
        </w:tabs>
        <w:spacing w:before="240" w:line="276" w:lineRule="auto"/>
        <w:rPr>
          <w:szCs w:val="18"/>
          <w:u w:val="single"/>
        </w:rPr>
      </w:pPr>
      <w:r w:rsidRPr="009612B5">
        <w:rPr>
          <w:szCs w:val="18"/>
          <w:u w:val="single"/>
        </w:rPr>
        <w:t xml:space="preserve">Zařizovací předmět </w:t>
      </w:r>
      <w:r w:rsidRPr="009612B5">
        <w:rPr>
          <w:szCs w:val="18"/>
          <w:u w:val="single"/>
        </w:rPr>
        <w:tab/>
      </w:r>
      <w:r w:rsidR="009B1653">
        <w:rPr>
          <w:szCs w:val="18"/>
          <w:u w:val="single"/>
        </w:rPr>
        <w:t>n stáv</w:t>
      </w:r>
      <w:r w:rsidR="00877076">
        <w:rPr>
          <w:szCs w:val="18"/>
          <w:u w:val="single"/>
        </w:rPr>
        <w:t>ající</w:t>
      </w:r>
      <w:r w:rsidR="009B1653">
        <w:rPr>
          <w:szCs w:val="18"/>
          <w:u w:val="single"/>
        </w:rPr>
        <w:tab/>
      </w:r>
      <w:r w:rsidR="0029506D">
        <w:rPr>
          <w:szCs w:val="18"/>
          <w:u w:val="single"/>
        </w:rPr>
        <w:t>n nový</w:t>
      </w:r>
      <w:r w:rsidRPr="009612B5">
        <w:rPr>
          <w:szCs w:val="18"/>
          <w:u w:val="single"/>
        </w:rPr>
        <w:tab/>
        <w:t xml:space="preserve">q [l/s] </w:t>
      </w:r>
      <w:r w:rsidRPr="009612B5">
        <w:rPr>
          <w:szCs w:val="18"/>
          <w:u w:val="single"/>
        </w:rPr>
        <w:tab/>
        <w:t>celkem q</w:t>
      </w:r>
      <w:r w:rsidRPr="009612B5">
        <w:rPr>
          <w:szCs w:val="18"/>
          <w:u w:val="single"/>
          <w:vertAlign w:val="superscript"/>
        </w:rPr>
        <w:t>2</w:t>
      </w:r>
      <w:r w:rsidRPr="009612B5">
        <w:rPr>
          <w:szCs w:val="18"/>
          <w:u w:val="single"/>
        </w:rPr>
        <w:t xml:space="preserve"> * n [l/s] </w:t>
      </w:r>
    </w:p>
    <w:p w14:paraId="6A5A2341" w14:textId="4021989B" w:rsidR="003E73D4" w:rsidRPr="009612B5" w:rsidRDefault="003E73D4" w:rsidP="003123F9">
      <w:pPr>
        <w:tabs>
          <w:tab w:val="clear" w:pos="1985"/>
          <w:tab w:val="clear" w:pos="2268"/>
          <w:tab w:val="left" w:pos="3261"/>
          <w:tab w:val="left" w:pos="4536"/>
          <w:tab w:val="left" w:pos="6237"/>
          <w:tab w:val="left" w:pos="7371"/>
        </w:tabs>
        <w:spacing w:before="40" w:line="276" w:lineRule="auto"/>
        <w:rPr>
          <w:szCs w:val="18"/>
        </w:rPr>
      </w:pPr>
      <w:r w:rsidRPr="009612B5">
        <w:rPr>
          <w:szCs w:val="18"/>
        </w:rPr>
        <w:t>Umyvadlová mísící baterie</w:t>
      </w:r>
      <w:r w:rsidRPr="009612B5">
        <w:rPr>
          <w:szCs w:val="18"/>
        </w:rPr>
        <w:tab/>
      </w:r>
      <w:r w:rsidR="009B1653">
        <w:rPr>
          <w:szCs w:val="18"/>
        </w:rPr>
        <w:t>2</w:t>
      </w:r>
      <w:r w:rsidR="009B1653">
        <w:rPr>
          <w:szCs w:val="18"/>
        </w:rPr>
        <w:tab/>
      </w:r>
      <w:r w:rsidR="00496C21">
        <w:rPr>
          <w:szCs w:val="18"/>
        </w:rPr>
        <w:t>6</w:t>
      </w:r>
      <w:r w:rsidR="0029506D">
        <w:rPr>
          <w:szCs w:val="18"/>
        </w:rPr>
        <w:tab/>
      </w:r>
      <w:r w:rsidRPr="009612B5">
        <w:rPr>
          <w:szCs w:val="18"/>
        </w:rPr>
        <w:t>0,2</w:t>
      </w:r>
      <w:r w:rsidRPr="009612B5">
        <w:rPr>
          <w:szCs w:val="18"/>
        </w:rPr>
        <w:tab/>
        <w:t>0,</w:t>
      </w:r>
      <w:r w:rsidR="004665C6">
        <w:rPr>
          <w:szCs w:val="18"/>
        </w:rPr>
        <w:t>32</w:t>
      </w:r>
    </w:p>
    <w:p w14:paraId="52C7E40E" w14:textId="1CA04319" w:rsidR="003123F9" w:rsidRPr="009612B5" w:rsidRDefault="003123F9" w:rsidP="003123F9">
      <w:pPr>
        <w:tabs>
          <w:tab w:val="clear" w:pos="1985"/>
          <w:tab w:val="clear" w:pos="2268"/>
          <w:tab w:val="left" w:pos="3261"/>
          <w:tab w:val="left" w:pos="4536"/>
          <w:tab w:val="left" w:pos="6237"/>
          <w:tab w:val="left" w:pos="7371"/>
        </w:tabs>
        <w:spacing w:before="40" w:line="276" w:lineRule="auto"/>
        <w:rPr>
          <w:szCs w:val="18"/>
        </w:rPr>
      </w:pPr>
      <w:r w:rsidRPr="009612B5">
        <w:rPr>
          <w:szCs w:val="18"/>
        </w:rPr>
        <w:t>Umyvadlová mísící baterie</w:t>
      </w:r>
      <w:r>
        <w:rPr>
          <w:szCs w:val="18"/>
        </w:rPr>
        <w:t xml:space="preserve"> (výlevka)</w:t>
      </w:r>
      <w:r w:rsidRPr="009612B5">
        <w:rPr>
          <w:szCs w:val="18"/>
        </w:rPr>
        <w:tab/>
      </w:r>
      <w:r>
        <w:rPr>
          <w:szCs w:val="18"/>
        </w:rPr>
        <w:tab/>
        <w:t>1</w:t>
      </w:r>
      <w:r>
        <w:rPr>
          <w:szCs w:val="18"/>
        </w:rPr>
        <w:tab/>
      </w:r>
      <w:r w:rsidRPr="009612B5">
        <w:rPr>
          <w:szCs w:val="18"/>
        </w:rPr>
        <w:t>0,2</w:t>
      </w:r>
      <w:r w:rsidRPr="009612B5">
        <w:rPr>
          <w:szCs w:val="18"/>
        </w:rPr>
        <w:tab/>
        <w:t>0,</w:t>
      </w:r>
      <w:r w:rsidR="004537A3">
        <w:rPr>
          <w:szCs w:val="18"/>
        </w:rPr>
        <w:t>04</w:t>
      </w:r>
    </w:p>
    <w:p w14:paraId="7A365D52" w14:textId="01D8130F" w:rsidR="003E73D4" w:rsidRPr="009612B5" w:rsidRDefault="003E73D4" w:rsidP="003123F9">
      <w:pPr>
        <w:tabs>
          <w:tab w:val="clear" w:pos="1985"/>
          <w:tab w:val="clear" w:pos="2268"/>
          <w:tab w:val="left" w:pos="3261"/>
          <w:tab w:val="left" w:pos="4536"/>
          <w:tab w:val="left" w:pos="6237"/>
          <w:tab w:val="left" w:pos="7371"/>
        </w:tabs>
        <w:spacing w:before="40" w:line="276" w:lineRule="auto"/>
        <w:rPr>
          <w:szCs w:val="18"/>
        </w:rPr>
      </w:pPr>
      <w:r w:rsidRPr="009612B5">
        <w:rPr>
          <w:szCs w:val="18"/>
        </w:rPr>
        <w:t>Dřezová mísící baterie</w:t>
      </w:r>
      <w:r w:rsidRPr="009612B5">
        <w:rPr>
          <w:szCs w:val="18"/>
        </w:rPr>
        <w:tab/>
      </w:r>
      <w:r w:rsidR="009B1653">
        <w:rPr>
          <w:szCs w:val="18"/>
        </w:rPr>
        <w:tab/>
      </w:r>
      <w:r w:rsidR="003026BB">
        <w:rPr>
          <w:szCs w:val="18"/>
        </w:rPr>
        <w:t>3</w:t>
      </w:r>
      <w:r w:rsidRPr="009612B5">
        <w:rPr>
          <w:szCs w:val="18"/>
        </w:rPr>
        <w:tab/>
        <w:t>0,2</w:t>
      </w:r>
      <w:r w:rsidRPr="009612B5">
        <w:rPr>
          <w:szCs w:val="18"/>
        </w:rPr>
        <w:tab/>
        <w:t>0,</w:t>
      </w:r>
      <w:r w:rsidR="00B447CF">
        <w:rPr>
          <w:szCs w:val="18"/>
        </w:rPr>
        <w:t>12</w:t>
      </w:r>
    </w:p>
    <w:p w14:paraId="601EFDBF" w14:textId="57E23572" w:rsidR="003123F9" w:rsidRPr="009612B5" w:rsidRDefault="003123F9" w:rsidP="003123F9">
      <w:pPr>
        <w:tabs>
          <w:tab w:val="clear" w:pos="1985"/>
          <w:tab w:val="clear" w:pos="2268"/>
          <w:tab w:val="left" w:pos="3261"/>
          <w:tab w:val="left" w:pos="4536"/>
          <w:tab w:val="left" w:pos="6237"/>
          <w:tab w:val="left" w:pos="7371"/>
        </w:tabs>
        <w:spacing w:before="40" w:line="276" w:lineRule="auto"/>
        <w:rPr>
          <w:szCs w:val="18"/>
        </w:rPr>
      </w:pPr>
      <w:r>
        <w:rPr>
          <w:szCs w:val="18"/>
        </w:rPr>
        <w:t>Sprchová</w:t>
      </w:r>
      <w:r w:rsidRPr="009612B5">
        <w:rPr>
          <w:szCs w:val="18"/>
        </w:rPr>
        <w:t xml:space="preserve"> mísící baterie</w:t>
      </w:r>
      <w:r w:rsidRPr="009612B5">
        <w:rPr>
          <w:szCs w:val="18"/>
        </w:rPr>
        <w:tab/>
      </w:r>
      <w:r>
        <w:rPr>
          <w:szCs w:val="18"/>
        </w:rPr>
        <w:tab/>
      </w:r>
      <w:r w:rsidR="00986FC4">
        <w:rPr>
          <w:szCs w:val="18"/>
        </w:rPr>
        <w:t>1</w:t>
      </w:r>
      <w:r w:rsidRPr="009612B5">
        <w:rPr>
          <w:szCs w:val="18"/>
        </w:rPr>
        <w:tab/>
        <w:t>0,2</w:t>
      </w:r>
      <w:r w:rsidRPr="009612B5">
        <w:rPr>
          <w:szCs w:val="18"/>
        </w:rPr>
        <w:tab/>
        <w:t>0,</w:t>
      </w:r>
      <w:r>
        <w:rPr>
          <w:szCs w:val="18"/>
        </w:rPr>
        <w:t>04</w:t>
      </w:r>
    </w:p>
    <w:p w14:paraId="71844BAE" w14:textId="4D6628B4" w:rsidR="004C5BEF" w:rsidRPr="009612B5" w:rsidRDefault="003123F9" w:rsidP="003123F9">
      <w:pPr>
        <w:tabs>
          <w:tab w:val="clear" w:pos="1985"/>
          <w:tab w:val="clear" w:pos="2268"/>
          <w:tab w:val="left" w:pos="3261"/>
          <w:tab w:val="left" w:pos="4536"/>
          <w:tab w:val="left" w:pos="6237"/>
          <w:tab w:val="left" w:pos="7371"/>
        </w:tabs>
        <w:spacing w:before="40" w:line="276" w:lineRule="auto"/>
        <w:rPr>
          <w:szCs w:val="18"/>
        </w:rPr>
      </w:pPr>
      <w:r>
        <w:rPr>
          <w:szCs w:val="18"/>
        </w:rPr>
        <w:t>Vanová</w:t>
      </w:r>
      <w:r w:rsidR="004C5BEF" w:rsidRPr="009612B5">
        <w:rPr>
          <w:szCs w:val="18"/>
        </w:rPr>
        <w:t xml:space="preserve"> mísící baterie</w:t>
      </w:r>
      <w:r w:rsidR="004C5BEF" w:rsidRPr="009612B5">
        <w:rPr>
          <w:szCs w:val="18"/>
        </w:rPr>
        <w:tab/>
      </w:r>
      <w:r w:rsidR="009B1653">
        <w:rPr>
          <w:szCs w:val="18"/>
        </w:rPr>
        <w:tab/>
      </w:r>
      <w:r w:rsidR="00986FC4">
        <w:rPr>
          <w:szCs w:val="18"/>
        </w:rPr>
        <w:t>1</w:t>
      </w:r>
      <w:r w:rsidR="004C5BEF" w:rsidRPr="009612B5">
        <w:rPr>
          <w:szCs w:val="18"/>
        </w:rPr>
        <w:tab/>
        <w:t>0,</w:t>
      </w:r>
      <w:r>
        <w:rPr>
          <w:szCs w:val="18"/>
        </w:rPr>
        <w:t>3</w:t>
      </w:r>
      <w:r w:rsidR="004C5BEF" w:rsidRPr="009612B5">
        <w:rPr>
          <w:szCs w:val="18"/>
        </w:rPr>
        <w:tab/>
        <w:t>0,</w:t>
      </w:r>
      <w:r w:rsidR="00103DCB">
        <w:rPr>
          <w:szCs w:val="18"/>
        </w:rPr>
        <w:t>0</w:t>
      </w:r>
      <w:r w:rsidR="00B447CF">
        <w:rPr>
          <w:szCs w:val="18"/>
        </w:rPr>
        <w:t>9</w:t>
      </w:r>
    </w:p>
    <w:p w14:paraId="3DD66233" w14:textId="46211E2B" w:rsidR="00496C21" w:rsidRPr="009612B5" w:rsidRDefault="00496C21" w:rsidP="00496C21">
      <w:pPr>
        <w:tabs>
          <w:tab w:val="clear" w:pos="1985"/>
          <w:tab w:val="clear" w:pos="2268"/>
          <w:tab w:val="left" w:pos="3261"/>
          <w:tab w:val="left" w:pos="4536"/>
          <w:tab w:val="left" w:pos="6237"/>
          <w:tab w:val="left" w:pos="7371"/>
        </w:tabs>
        <w:spacing w:before="40" w:line="276" w:lineRule="auto"/>
        <w:rPr>
          <w:szCs w:val="18"/>
        </w:rPr>
      </w:pPr>
      <w:r>
        <w:rPr>
          <w:szCs w:val="18"/>
        </w:rPr>
        <w:t>Výtokový ventil</w:t>
      </w:r>
      <w:r w:rsidRPr="009612B5">
        <w:rPr>
          <w:szCs w:val="18"/>
        </w:rPr>
        <w:t xml:space="preserve"> DN15</w:t>
      </w:r>
      <w:r w:rsidRPr="009612B5">
        <w:rPr>
          <w:szCs w:val="18"/>
        </w:rPr>
        <w:tab/>
      </w:r>
      <w:r>
        <w:rPr>
          <w:szCs w:val="18"/>
        </w:rPr>
        <w:tab/>
      </w:r>
      <w:r w:rsidR="003026BB">
        <w:rPr>
          <w:szCs w:val="18"/>
        </w:rPr>
        <w:t>3</w:t>
      </w:r>
      <w:r w:rsidRPr="009612B5">
        <w:rPr>
          <w:szCs w:val="18"/>
        </w:rPr>
        <w:tab/>
        <w:t>0,</w:t>
      </w:r>
      <w:r w:rsidR="00986FC4">
        <w:rPr>
          <w:szCs w:val="18"/>
        </w:rPr>
        <w:t>2</w:t>
      </w:r>
      <w:r w:rsidRPr="009612B5">
        <w:rPr>
          <w:szCs w:val="18"/>
        </w:rPr>
        <w:tab/>
        <w:t>0,</w:t>
      </w:r>
      <w:r w:rsidR="00B447CF">
        <w:rPr>
          <w:szCs w:val="18"/>
        </w:rPr>
        <w:t>12</w:t>
      </w:r>
    </w:p>
    <w:p w14:paraId="12A71458" w14:textId="5A7CC6C5" w:rsidR="003E73D4" w:rsidRPr="009612B5" w:rsidRDefault="00C471EF" w:rsidP="003123F9">
      <w:pPr>
        <w:tabs>
          <w:tab w:val="clear" w:pos="1985"/>
          <w:tab w:val="clear" w:pos="2268"/>
          <w:tab w:val="left" w:pos="3261"/>
          <w:tab w:val="left" w:pos="4536"/>
          <w:tab w:val="left" w:pos="6237"/>
          <w:tab w:val="left" w:pos="7371"/>
        </w:tabs>
        <w:spacing w:before="40" w:line="276" w:lineRule="auto"/>
        <w:rPr>
          <w:szCs w:val="18"/>
        </w:rPr>
      </w:pPr>
      <w:r>
        <w:rPr>
          <w:szCs w:val="18"/>
        </w:rPr>
        <w:t>Tlakový splachovač</w:t>
      </w:r>
      <w:r w:rsidR="003E73D4" w:rsidRPr="009612B5">
        <w:rPr>
          <w:szCs w:val="18"/>
        </w:rPr>
        <w:t xml:space="preserve"> DN15</w:t>
      </w:r>
      <w:r w:rsidR="003E73D4" w:rsidRPr="009612B5">
        <w:rPr>
          <w:szCs w:val="18"/>
        </w:rPr>
        <w:tab/>
      </w:r>
      <w:r w:rsidR="009B1653">
        <w:rPr>
          <w:szCs w:val="18"/>
        </w:rPr>
        <w:tab/>
      </w:r>
      <w:r w:rsidR="00EF4F47">
        <w:rPr>
          <w:szCs w:val="18"/>
        </w:rPr>
        <w:t>2</w:t>
      </w:r>
      <w:r w:rsidR="009037D7">
        <w:rPr>
          <w:szCs w:val="18"/>
        </w:rPr>
        <w:t xml:space="preserve"> (</w:t>
      </w:r>
      <w:r w:rsidR="00D73642">
        <w:rPr>
          <w:szCs w:val="18"/>
        </w:rPr>
        <w:t>x 1/2)</w:t>
      </w:r>
      <w:r w:rsidR="003E73D4" w:rsidRPr="009612B5">
        <w:rPr>
          <w:szCs w:val="18"/>
        </w:rPr>
        <w:tab/>
        <w:t>0,</w:t>
      </w:r>
      <w:r>
        <w:rPr>
          <w:szCs w:val="18"/>
        </w:rPr>
        <w:t>6</w:t>
      </w:r>
      <w:r w:rsidR="003E73D4" w:rsidRPr="009612B5">
        <w:rPr>
          <w:szCs w:val="18"/>
        </w:rPr>
        <w:tab/>
        <w:t>0,</w:t>
      </w:r>
      <w:r w:rsidR="00103DCB">
        <w:rPr>
          <w:szCs w:val="18"/>
        </w:rPr>
        <w:t>36</w:t>
      </w:r>
    </w:p>
    <w:p w14:paraId="36804E35" w14:textId="6B031118" w:rsidR="003E73D4" w:rsidRPr="009612B5" w:rsidRDefault="003E73D4" w:rsidP="003123F9">
      <w:pPr>
        <w:tabs>
          <w:tab w:val="clear" w:pos="1985"/>
          <w:tab w:val="clear" w:pos="2268"/>
          <w:tab w:val="left" w:pos="3261"/>
          <w:tab w:val="left" w:pos="4536"/>
          <w:tab w:val="left" w:pos="6237"/>
          <w:tab w:val="left" w:pos="7371"/>
          <w:tab w:val="left" w:pos="8789"/>
        </w:tabs>
        <w:spacing w:before="40" w:line="276" w:lineRule="auto"/>
        <w:rPr>
          <w:szCs w:val="18"/>
          <w:u w:val="single"/>
        </w:rPr>
      </w:pPr>
      <w:r w:rsidRPr="009612B5">
        <w:rPr>
          <w:szCs w:val="18"/>
          <w:u w:val="single"/>
        </w:rPr>
        <w:t>Nádržkový splachovač</w:t>
      </w:r>
      <w:r w:rsidRPr="009612B5">
        <w:rPr>
          <w:szCs w:val="18"/>
          <w:u w:val="single"/>
        </w:rPr>
        <w:tab/>
      </w:r>
      <w:r w:rsidR="009B1653">
        <w:rPr>
          <w:szCs w:val="18"/>
          <w:u w:val="single"/>
        </w:rPr>
        <w:t>2</w:t>
      </w:r>
      <w:r w:rsidR="009B1653">
        <w:rPr>
          <w:szCs w:val="18"/>
          <w:u w:val="single"/>
        </w:rPr>
        <w:tab/>
      </w:r>
      <w:r w:rsidR="00D73642">
        <w:rPr>
          <w:szCs w:val="18"/>
          <w:u w:val="single"/>
        </w:rPr>
        <w:t>5</w:t>
      </w:r>
      <w:r w:rsidRPr="009612B5">
        <w:rPr>
          <w:szCs w:val="18"/>
          <w:u w:val="single"/>
        </w:rPr>
        <w:tab/>
        <w:t>0,1</w:t>
      </w:r>
      <w:r w:rsidRPr="009612B5">
        <w:rPr>
          <w:szCs w:val="18"/>
          <w:u w:val="single"/>
        </w:rPr>
        <w:tab/>
        <w:t>0,</w:t>
      </w:r>
      <w:r w:rsidR="00103DCB">
        <w:rPr>
          <w:szCs w:val="18"/>
          <w:u w:val="single"/>
        </w:rPr>
        <w:t>0</w:t>
      </w:r>
      <w:r w:rsidR="004665C6">
        <w:rPr>
          <w:szCs w:val="18"/>
          <w:u w:val="single"/>
        </w:rPr>
        <w:t>7</w:t>
      </w:r>
      <w:r w:rsidR="00AD18FC">
        <w:rPr>
          <w:szCs w:val="18"/>
          <w:u w:val="single"/>
        </w:rPr>
        <w:tab/>
      </w:r>
    </w:p>
    <w:p w14:paraId="73451819" w14:textId="7643F117" w:rsidR="003E73D4" w:rsidRPr="009612B5" w:rsidRDefault="003E73D4" w:rsidP="003123F9">
      <w:pPr>
        <w:tabs>
          <w:tab w:val="clear" w:pos="1985"/>
          <w:tab w:val="clear" w:pos="2268"/>
          <w:tab w:val="left" w:pos="3261"/>
          <w:tab w:val="left" w:pos="4536"/>
          <w:tab w:val="left" w:pos="6237"/>
          <w:tab w:val="left" w:pos="7371"/>
        </w:tabs>
        <w:spacing w:before="40" w:line="276" w:lineRule="auto"/>
        <w:rPr>
          <w:rFonts w:cs="Times New Roman"/>
          <w:szCs w:val="18"/>
        </w:rPr>
      </w:pPr>
      <w:r w:rsidRPr="009612B5">
        <w:rPr>
          <w:b/>
          <w:szCs w:val="18"/>
        </w:rPr>
        <w:t xml:space="preserve">Σ </w:t>
      </w:r>
      <w:r w:rsidRPr="009612B5">
        <w:rPr>
          <w:b/>
          <w:szCs w:val="18"/>
        </w:rPr>
        <w:tab/>
      </w:r>
      <w:r w:rsidR="0029506D">
        <w:rPr>
          <w:b/>
          <w:szCs w:val="18"/>
        </w:rPr>
        <w:tab/>
      </w:r>
      <w:r w:rsidRPr="009612B5">
        <w:rPr>
          <w:b/>
          <w:szCs w:val="18"/>
        </w:rPr>
        <w:tab/>
      </w:r>
      <w:r w:rsidR="006F2548">
        <w:rPr>
          <w:b/>
          <w:szCs w:val="18"/>
        </w:rPr>
        <w:tab/>
        <w:t>1,16</w:t>
      </w:r>
    </w:p>
    <w:p w14:paraId="0928777A" w14:textId="77777777" w:rsidR="00D04D2C" w:rsidRDefault="00D04D2C" w:rsidP="004D3386">
      <w:pPr>
        <w:pStyle w:val="Nadpis2"/>
        <w:numPr>
          <w:ilvl w:val="1"/>
          <w:numId w:val="2"/>
        </w:numPr>
        <w:spacing w:after="120"/>
        <w:ind w:left="426"/>
      </w:pPr>
      <w:bookmarkStart w:id="73" w:name="_Toc150348139"/>
      <w:r w:rsidRPr="009468EF">
        <w:t>Technické řešení vnitřních rozvodů</w:t>
      </w:r>
      <w:bookmarkEnd w:id="73"/>
    </w:p>
    <w:p w14:paraId="707C4568" w14:textId="77777777" w:rsidR="00D04D2C" w:rsidRPr="00505D59" w:rsidRDefault="00D04D2C" w:rsidP="001504F6">
      <w:pPr>
        <w:spacing w:before="240"/>
        <w:rPr>
          <w:b/>
          <w:szCs w:val="18"/>
          <w:u w:val="single"/>
        </w:rPr>
      </w:pPr>
      <w:bookmarkStart w:id="74" w:name="_Toc517937225"/>
      <w:bookmarkStart w:id="75" w:name="_Toc368821538"/>
      <w:r w:rsidRPr="00505D59">
        <w:rPr>
          <w:b/>
          <w:szCs w:val="18"/>
          <w:u w:val="single"/>
        </w:rPr>
        <w:t xml:space="preserve">Rozvody pitné a teplé užitkové vody </w:t>
      </w:r>
    </w:p>
    <w:p w14:paraId="7BD3799D" w14:textId="44E340BD" w:rsidR="00466FDC" w:rsidRDefault="00F156DD" w:rsidP="00466FDC">
      <w:pPr>
        <w:spacing w:before="120" w:after="80"/>
        <w:rPr>
          <w:szCs w:val="18"/>
        </w:rPr>
      </w:pPr>
      <w:r>
        <w:rPr>
          <w:szCs w:val="18"/>
        </w:rPr>
        <w:t>Nový vodovod se napojí na stávající rozvod v</w:t>
      </w:r>
      <w:r w:rsidR="0088325E">
        <w:rPr>
          <w:szCs w:val="18"/>
        </w:rPr>
        <w:t xml:space="preserve"> suterénu objektu, </w:t>
      </w:r>
      <w:r>
        <w:rPr>
          <w:szCs w:val="18"/>
        </w:rPr>
        <w:t xml:space="preserve">odtud bude přiveden </w:t>
      </w:r>
      <w:r w:rsidR="009A34C8">
        <w:rPr>
          <w:szCs w:val="18"/>
        </w:rPr>
        <w:t>k nov</w:t>
      </w:r>
      <w:r w:rsidR="005312A0">
        <w:rPr>
          <w:szCs w:val="18"/>
        </w:rPr>
        <w:t>ým</w:t>
      </w:r>
      <w:r w:rsidR="009A34C8">
        <w:rPr>
          <w:szCs w:val="18"/>
        </w:rPr>
        <w:t xml:space="preserve"> stoupač</w:t>
      </w:r>
      <w:r w:rsidR="005312A0">
        <w:rPr>
          <w:szCs w:val="18"/>
        </w:rPr>
        <w:t>kám</w:t>
      </w:r>
      <w:r w:rsidR="009A34C8">
        <w:rPr>
          <w:szCs w:val="18"/>
        </w:rPr>
        <w:t xml:space="preserve"> a pak </w:t>
      </w:r>
      <w:r>
        <w:rPr>
          <w:szCs w:val="18"/>
        </w:rPr>
        <w:t>k odběrným místům v</w:t>
      </w:r>
      <w:r w:rsidR="0088325E">
        <w:rPr>
          <w:szCs w:val="18"/>
        </w:rPr>
        <w:t> </w:t>
      </w:r>
      <w:r w:rsidR="009A34C8">
        <w:rPr>
          <w:szCs w:val="18"/>
        </w:rPr>
        <w:t>řešené</w:t>
      </w:r>
      <w:r w:rsidR="0088325E">
        <w:rPr>
          <w:szCs w:val="18"/>
        </w:rPr>
        <w:t xml:space="preserve"> části</w:t>
      </w:r>
      <w:r>
        <w:rPr>
          <w:szCs w:val="18"/>
        </w:rPr>
        <w:t> objektu</w:t>
      </w:r>
      <w:r w:rsidR="0088325E">
        <w:rPr>
          <w:szCs w:val="18"/>
        </w:rPr>
        <w:t xml:space="preserve">. </w:t>
      </w:r>
      <w:r w:rsidR="002E1BCF">
        <w:rPr>
          <w:szCs w:val="18"/>
        </w:rPr>
        <w:t>Ležatý rozvod bude veden pod stropem suterénu, připojovací potrubí</w:t>
      </w:r>
      <w:r w:rsidR="00281A1A">
        <w:rPr>
          <w:szCs w:val="18"/>
        </w:rPr>
        <w:t xml:space="preserve"> v</w:t>
      </w:r>
      <w:r w:rsidR="00D32BF8">
        <w:rPr>
          <w:szCs w:val="18"/>
        </w:rPr>
        <w:t> 1.NP</w:t>
      </w:r>
      <w:r w:rsidR="002E1BCF">
        <w:rPr>
          <w:szCs w:val="18"/>
        </w:rPr>
        <w:t xml:space="preserve"> bude </w:t>
      </w:r>
      <w:r w:rsidR="00587C48">
        <w:rPr>
          <w:szCs w:val="18"/>
        </w:rPr>
        <w:t>ve</w:t>
      </w:r>
      <w:r w:rsidR="00D32BF8">
        <w:rPr>
          <w:szCs w:val="18"/>
        </w:rPr>
        <w:t>deno v podhledu, v předstěnách a ve</w:t>
      </w:r>
      <w:r w:rsidR="00587C48">
        <w:rPr>
          <w:szCs w:val="18"/>
        </w:rPr>
        <w:t xml:space="preserve"> stěně v drážce pod omítkou. </w:t>
      </w:r>
      <w:r w:rsidR="00D53BDB">
        <w:rPr>
          <w:szCs w:val="18"/>
        </w:rPr>
        <w:t>R</w:t>
      </w:r>
      <w:r w:rsidR="00D53BDB" w:rsidRPr="00F156DD">
        <w:rPr>
          <w:szCs w:val="18"/>
        </w:rPr>
        <w:t xml:space="preserve">ozvody </w:t>
      </w:r>
      <w:r w:rsidR="00D53BDB">
        <w:rPr>
          <w:szCs w:val="18"/>
        </w:rPr>
        <w:t xml:space="preserve">budou </w:t>
      </w:r>
      <w:r w:rsidR="00D53BDB" w:rsidRPr="00F156DD">
        <w:rPr>
          <w:szCs w:val="18"/>
        </w:rPr>
        <w:t xml:space="preserve">ukončeny příslušnými odběrnými </w:t>
      </w:r>
      <w:r w:rsidR="00D53BDB">
        <w:rPr>
          <w:szCs w:val="18"/>
        </w:rPr>
        <w:t xml:space="preserve">místy </w:t>
      </w:r>
      <w:r w:rsidR="00D53BDB" w:rsidRPr="00F156DD">
        <w:rPr>
          <w:szCs w:val="18"/>
        </w:rPr>
        <w:t>a ovládacími armaturami.</w:t>
      </w:r>
      <w:r w:rsidR="00466FDC">
        <w:rPr>
          <w:szCs w:val="18"/>
        </w:rPr>
        <w:t xml:space="preserve"> </w:t>
      </w:r>
      <w:r w:rsidR="00587C48">
        <w:rPr>
          <w:szCs w:val="18"/>
        </w:rPr>
        <w:t xml:space="preserve">Teplá a cirkulační voda od </w:t>
      </w:r>
      <w:r w:rsidR="00D53BDB">
        <w:rPr>
          <w:szCs w:val="18"/>
        </w:rPr>
        <w:t xml:space="preserve">zásobníku TV budou vedeny </w:t>
      </w:r>
      <w:r w:rsidR="00466FDC">
        <w:rPr>
          <w:szCs w:val="18"/>
        </w:rPr>
        <w:t xml:space="preserve">souběžně s rozvodem studené vody. </w:t>
      </w:r>
    </w:p>
    <w:p w14:paraId="0E0B16E4" w14:textId="14F86F1D" w:rsidR="003621C8" w:rsidRDefault="003621C8" w:rsidP="00466FDC">
      <w:pPr>
        <w:spacing w:before="120" w:after="80"/>
        <w:rPr>
          <w:szCs w:val="18"/>
        </w:rPr>
      </w:pPr>
      <w:r>
        <w:rPr>
          <w:szCs w:val="18"/>
        </w:rPr>
        <w:t>Rozvody teplé a studené pro stávající zachované zařizovací předměty budou napojeny na nové rozvody.</w:t>
      </w:r>
    </w:p>
    <w:p w14:paraId="1BCDEFAF" w14:textId="0C8F2BBB" w:rsidR="009877AD" w:rsidRDefault="009877AD" w:rsidP="00466FDC">
      <w:pPr>
        <w:spacing w:before="120" w:after="80"/>
        <w:rPr>
          <w:szCs w:val="18"/>
        </w:rPr>
      </w:pPr>
      <w:r>
        <w:rPr>
          <w:szCs w:val="18"/>
        </w:rPr>
        <w:t>Nevyužité</w:t>
      </w:r>
      <w:r w:rsidR="00246130">
        <w:rPr>
          <w:szCs w:val="18"/>
        </w:rPr>
        <w:t xml:space="preserve"> stávající připojovací</w:t>
      </w:r>
      <w:r>
        <w:rPr>
          <w:szCs w:val="18"/>
        </w:rPr>
        <w:t xml:space="preserve"> rozvody </w:t>
      </w:r>
      <w:r w:rsidR="00246130">
        <w:rPr>
          <w:szCs w:val="18"/>
        </w:rPr>
        <w:t xml:space="preserve">studené vody budou zrušeny, demontovány a vývod zazátkován. </w:t>
      </w:r>
    </w:p>
    <w:bookmarkEnd w:id="74"/>
    <w:bookmarkEnd w:id="75"/>
    <w:p w14:paraId="3BE8C645" w14:textId="77777777" w:rsidR="00F96EC2" w:rsidRPr="00052B48" w:rsidRDefault="00F96EC2" w:rsidP="00F96EC2">
      <w:pPr>
        <w:spacing w:before="120" w:after="80"/>
        <w:rPr>
          <w:b/>
          <w:bCs/>
          <w:szCs w:val="18"/>
        </w:rPr>
      </w:pPr>
      <w:r>
        <w:rPr>
          <w:b/>
          <w:bCs/>
          <w:szCs w:val="18"/>
        </w:rPr>
        <w:t>S</w:t>
      </w:r>
      <w:r w:rsidRPr="00052B48">
        <w:rPr>
          <w:b/>
          <w:bCs/>
          <w:szCs w:val="18"/>
        </w:rPr>
        <w:t xml:space="preserve">távající rozvod a umístění vodovodu musí být před zahájením prací ověřeno. Konečné provedení musí být koordinováno se skutečnými lokálními poměry. </w:t>
      </w:r>
    </w:p>
    <w:p w14:paraId="7079EF91" w14:textId="77777777" w:rsidR="003D7634" w:rsidRPr="00505D59" w:rsidRDefault="003D7634" w:rsidP="00384B90">
      <w:pPr>
        <w:keepNext/>
        <w:spacing w:before="240"/>
        <w:rPr>
          <w:b/>
          <w:szCs w:val="18"/>
          <w:u w:val="single"/>
        </w:rPr>
      </w:pPr>
      <w:r>
        <w:rPr>
          <w:b/>
          <w:szCs w:val="18"/>
          <w:u w:val="single"/>
        </w:rPr>
        <w:lastRenderedPageBreak/>
        <w:t>Požární vodovod</w:t>
      </w:r>
    </w:p>
    <w:p w14:paraId="408FD0D7" w14:textId="0EA90E13" w:rsidR="003D7634" w:rsidRDefault="003D7634" w:rsidP="003D7634">
      <w:pPr>
        <w:spacing w:after="80"/>
        <w:rPr>
          <w:szCs w:val="18"/>
        </w:rPr>
      </w:pPr>
      <w:r w:rsidRPr="003C51D2">
        <w:rPr>
          <w:szCs w:val="18"/>
        </w:rPr>
        <w:t>V objektu bud</w:t>
      </w:r>
      <w:r>
        <w:rPr>
          <w:szCs w:val="18"/>
        </w:rPr>
        <w:t>e</w:t>
      </w:r>
      <w:r w:rsidRPr="003C51D2">
        <w:rPr>
          <w:szCs w:val="18"/>
        </w:rPr>
        <w:t xml:space="preserve"> umístěn </w:t>
      </w:r>
      <w:r>
        <w:rPr>
          <w:szCs w:val="18"/>
        </w:rPr>
        <w:t xml:space="preserve">nový </w:t>
      </w:r>
      <w:r w:rsidRPr="003C51D2">
        <w:rPr>
          <w:szCs w:val="18"/>
        </w:rPr>
        <w:t>požární hydrant D</w:t>
      </w:r>
      <w:r>
        <w:rPr>
          <w:szCs w:val="18"/>
        </w:rPr>
        <w:t>19</w:t>
      </w:r>
      <w:r w:rsidRPr="003C51D2">
        <w:rPr>
          <w:szCs w:val="18"/>
        </w:rPr>
        <w:t>/30 s tvarově stálou hadicí, napojen</w:t>
      </w:r>
      <w:r>
        <w:rPr>
          <w:szCs w:val="18"/>
        </w:rPr>
        <w:t>ý</w:t>
      </w:r>
      <w:r w:rsidRPr="003C51D2">
        <w:rPr>
          <w:szCs w:val="18"/>
        </w:rPr>
        <w:t xml:space="preserve"> na zavodněný vnitřní požární vodovod. Rozvod bude napojen </w:t>
      </w:r>
      <w:r>
        <w:rPr>
          <w:szCs w:val="18"/>
        </w:rPr>
        <w:t>na stávající páteřní požární vodovod</w:t>
      </w:r>
      <w:r w:rsidR="00C16334">
        <w:rPr>
          <w:szCs w:val="18"/>
        </w:rPr>
        <w:t xml:space="preserve"> vedený pod stropem suterénu</w:t>
      </w:r>
      <w:r w:rsidR="00114599">
        <w:rPr>
          <w:szCs w:val="18"/>
        </w:rPr>
        <w:t>,</w:t>
      </w:r>
      <w:r w:rsidR="00C16334">
        <w:rPr>
          <w:szCs w:val="18"/>
        </w:rPr>
        <w:t xml:space="preserve"> </w:t>
      </w:r>
      <w:r w:rsidR="00114599">
        <w:rPr>
          <w:szCs w:val="18"/>
        </w:rPr>
        <w:t>o</w:t>
      </w:r>
      <w:r w:rsidR="00C16334">
        <w:rPr>
          <w:szCs w:val="18"/>
        </w:rPr>
        <w:t>dtud bude požární voda vedena pod stropem k nové stoupačce</w:t>
      </w:r>
      <w:r w:rsidR="00114599">
        <w:rPr>
          <w:szCs w:val="18"/>
        </w:rPr>
        <w:t xml:space="preserve">. </w:t>
      </w:r>
      <w:r w:rsidRPr="00D10444">
        <w:rPr>
          <w:szCs w:val="18"/>
        </w:rPr>
        <w:t xml:space="preserve">Vyústění rozvodu bude </w:t>
      </w:r>
      <w:r>
        <w:rPr>
          <w:szCs w:val="18"/>
        </w:rPr>
        <w:t>u</w:t>
      </w:r>
      <w:r w:rsidRPr="00D10444">
        <w:rPr>
          <w:szCs w:val="18"/>
        </w:rPr>
        <w:t xml:space="preserve"> </w:t>
      </w:r>
      <w:r w:rsidR="00114599">
        <w:rPr>
          <w:szCs w:val="18"/>
        </w:rPr>
        <w:t xml:space="preserve">nového </w:t>
      </w:r>
      <w:r>
        <w:rPr>
          <w:szCs w:val="18"/>
        </w:rPr>
        <w:t>h</w:t>
      </w:r>
      <w:r w:rsidRPr="00D10444">
        <w:rPr>
          <w:szCs w:val="18"/>
        </w:rPr>
        <w:t>ydrant</w:t>
      </w:r>
      <w:r>
        <w:rPr>
          <w:szCs w:val="18"/>
        </w:rPr>
        <w:t>u</w:t>
      </w:r>
      <w:r w:rsidRPr="00D10444">
        <w:rPr>
          <w:szCs w:val="18"/>
        </w:rPr>
        <w:t>. Rozvod a napojení hydrantů bud</w:t>
      </w:r>
      <w:r>
        <w:rPr>
          <w:szCs w:val="18"/>
        </w:rPr>
        <w:t>ou</w:t>
      </w:r>
      <w:r w:rsidRPr="00D10444">
        <w:rPr>
          <w:szCs w:val="18"/>
        </w:rPr>
        <w:t xml:space="preserve"> provedeny z</w:t>
      </w:r>
      <w:r w:rsidR="00114599">
        <w:rPr>
          <w:szCs w:val="18"/>
        </w:rPr>
        <w:t> ocelového pozinkovaného potrubí</w:t>
      </w:r>
      <w:r>
        <w:rPr>
          <w:szCs w:val="18"/>
        </w:rPr>
        <w:t>,</w:t>
      </w:r>
      <w:r w:rsidRPr="00D10444">
        <w:rPr>
          <w:szCs w:val="18"/>
        </w:rPr>
        <w:t xml:space="preserve"> </w:t>
      </w:r>
      <w:r w:rsidR="00246130" w:rsidRPr="00D10444">
        <w:rPr>
          <w:szCs w:val="18"/>
        </w:rPr>
        <w:t>opatřen</w:t>
      </w:r>
      <w:r w:rsidR="006A5080">
        <w:rPr>
          <w:szCs w:val="18"/>
        </w:rPr>
        <w:t>ého</w:t>
      </w:r>
      <w:r w:rsidR="00246130">
        <w:rPr>
          <w:szCs w:val="18"/>
        </w:rPr>
        <w:t xml:space="preserve"> izolací</w:t>
      </w:r>
      <w:r w:rsidRPr="00D10444">
        <w:rPr>
          <w:szCs w:val="18"/>
        </w:rPr>
        <w:t>. Hydranty budou napojeny ve výšce 1,1 – 1,3 m nad podlahou.</w:t>
      </w:r>
      <w:r>
        <w:rPr>
          <w:szCs w:val="18"/>
        </w:rPr>
        <w:t xml:space="preserve"> </w:t>
      </w:r>
    </w:p>
    <w:p w14:paraId="7BE71FA8" w14:textId="6399D55C" w:rsidR="00114599" w:rsidRDefault="009877AD" w:rsidP="003D7634">
      <w:pPr>
        <w:spacing w:after="80"/>
        <w:rPr>
          <w:szCs w:val="18"/>
        </w:rPr>
      </w:pPr>
      <w:r>
        <w:rPr>
          <w:szCs w:val="18"/>
        </w:rPr>
        <w:t xml:space="preserve">Část požárního vodovodu, která vede ve stávajícím stavu k původnímu hydrantu určenému ke zrušení, bude zrušena a vývod zazátkován. </w:t>
      </w:r>
    </w:p>
    <w:p w14:paraId="452C0553" w14:textId="77777777" w:rsidR="00D04D2C" w:rsidRDefault="00D04D2C" w:rsidP="00325A7E">
      <w:pPr>
        <w:spacing w:before="240" w:after="80"/>
        <w:rPr>
          <w:b/>
          <w:szCs w:val="18"/>
        </w:rPr>
      </w:pPr>
      <w:r w:rsidRPr="00F156DD">
        <w:rPr>
          <w:b/>
          <w:szCs w:val="18"/>
        </w:rPr>
        <w:t>Materiálové provedení, prostorové uspořádání, dimenze prvků a technické řešení jednotlivých částí systému vodovodu je uvedeno ve výkresové části této dokumentace. Celý systém vodovodu bude proveden dle předpisů, právních předpisů, vyhlášek, ČSN a ČSN EN, platných v době realizace stavby.</w:t>
      </w:r>
    </w:p>
    <w:p w14:paraId="44D50DCE" w14:textId="77777777" w:rsidR="00D04D2C" w:rsidRPr="00624FE7" w:rsidRDefault="00D04D2C" w:rsidP="004D3386">
      <w:pPr>
        <w:pStyle w:val="Nadpis2"/>
        <w:numPr>
          <w:ilvl w:val="1"/>
          <w:numId w:val="2"/>
        </w:numPr>
        <w:spacing w:after="120"/>
        <w:ind w:left="426"/>
      </w:pPr>
      <w:bookmarkStart w:id="76" w:name="_Toc150348140"/>
      <w:r w:rsidRPr="009468EF">
        <w:t>Ohřev TV</w:t>
      </w:r>
      <w:bookmarkEnd w:id="76"/>
    </w:p>
    <w:p w14:paraId="547EB92B" w14:textId="2527E024" w:rsidR="002350F6" w:rsidRDefault="002350F6" w:rsidP="000643A1">
      <w:pPr>
        <w:spacing w:before="120"/>
        <w:rPr>
          <w:szCs w:val="18"/>
        </w:rPr>
      </w:pPr>
      <w:r>
        <w:rPr>
          <w:szCs w:val="18"/>
        </w:rPr>
        <w:t>V řešeném prostoru jsou 3 místa ohřevu TV.</w:t>
      </w:r>
    </w:p>
    <w:p w14:paraId="622C55D6" w14:textId="53AF2E01" w:rsidR="00C6369F" w:rsidRDefault="001C3382" w:rsidP="000643A1">
      <w:pPr>
        <w:spacing w:before="120"/>
        <w:rPr>
          <w:szCs w:val="18"/>
        </w:rPr>
      </w:pPr>
      <w:r>
        <w:rPr>
          <w:szCs w:val="18"/>
        </w:rPr>
        <w:t xml:space="preserve">1) </w:t>
      </w:r>
      <w:r w:rsidR="002350F6">
        <w:rPr>
          <w:szCs w:val="18"/>
        </w:rPr>
        <w:t xml:space="preserve">Dva </w:t>
      </w:r>
      <w:r w:rsidR="0004216E">
        <w:rPr>
          <w:szCs w:val="18"/>
        </w:rPr>
        <w:t xml:space="preserve">typy ohřevu jsou provedeny stejným způsobem: </w:t>
      </w:r>
      <w:r w:rsidR="000643A1">
        <w:rPr>
          <w:szCs w:val="18"/>
        </w:rPr>
        <w:t>Ohřev TV zajistí</w:t>
      </w:r>
      <w:r w:rsidR="00C6369F">
        <w:rPr>
          <w:szCs w:val="18"/>
        </w:rPr>
        <w:t xml:space="preserve"> nový zásobník, ohřívaný </w:t>
      </w:r>
      <w:r w:rsidR="002350F6">
        <w:rPr>
          <w:szCs w:val="18"/>
        </w:rPr>
        <w:t xml:space="preserve">plynovým kotlem </w:t>
      </w:r>
      <w:r w:rsidR="0004216E">
        <w:rPr>
          <w:szCs w:val="18"/>
        </w:rPr>
        <w:t xml:space="preserve">v technické místnosti. Uvažovaný objem zásobníku je 200 l. </w:t>
      </w:r>
      <w:r w:rsidR="00956CF3">
        <w:rPr>
          <w:szCs w:val="18"/>
        </w:rPr>
        <w:t>Návrh a d</w:t>
      </w:r>
      <w:r w:rsidR="003C56DB">
        <w:rPr>
          <w:szCs w:val="18"/>
        </w:rPr>
        <w:t>odávk</w:t>
      </w:r>
      <w:r w:rsidR="00956CF3">
        <w:rPr>
          <w:szCs w:val="18"/>
        </w:rPr>
        <w:t>a</w:t>
      </w:r>
      <w:r w:rsidR="003C56DB">
        <w:rPr>
          <w:szCs w:val="18"/>
        </w:rPr>
        <w:t xml:space="preserve"> zásobníku a jeho ohřev </w:t>
      </w:r>
      <w:r w:rsidR="00956CF3">
        <w:rPr>
          <w:szCs w:val="18"/>
        </w:rPr>
        <w:t>jsou předmětem</w:t>
      </w:r>
      <w:r w:rsidR="003C56DB">
        <w:rPr>
          <w:szCs w:val="18"/>
        </w:rPr>
        <w:t xml:space="preserve"> profese UT. </w:t>
      </w:r>
    </w:p>
    <w:p w14:paraId="4D2AF6A3" w14:textId="77777777" w:rsidR="0083046C" w:rsidRPr="00AD6C13" w:rsidRDefault="0083046C" w:rsidP="0083046C">
      <w:pPr>
        <w:spacing w:before="120" w:after="120"/>
        <w:rPr>
          <w:b/>
          <w:bCs/>
        </w:rPr>
      </w:pPr>
      <w:r w:rsidRPr="00AD6C13">
        <w:rPr>
          <w:b/>
          <w:bCs/>
        </w:rPr>
        <w:t xml:space="preserve">Dodávka a parametry zásobníku bude v rámci profese UT. </w:t>
      </w:r>
    </w:p>
    <w:p w14:paraId="249D90DB" w14:textId="77777777" w:rsidR="001C3382" w:rsidRDefault="001C3382" w:rsidP="001C3382">
      <w:pPr>
        <w:spacing w:before="120" w:after="120"/>
      </w:pPr>
      <w:r>
        <w:t xml:space="preserve">K zásobníku bude přivedena studená a teplá voda, zapojení přes soustavu armatur. TV bude cirkulována, oběh zajistí cirkulační čerpadlo s elektronicky řízenými otáčkami. Na sání čerpadla bude v jímce / příložné teplotní čidlo, spínání cirkulace termostatem při poklesu teploty teplé vody pod 45 °C. Systém bude zajištěn pojistným ventilem na studené vodě a expanzní nádobou. </w:t>
      </w:r>
    </w:p>
    <w:p w14:paraId="03209CB7" w14:textId="4CF61607" w:rsidR="00CC4DA9" w:rsidRDefault="00CC4DA9" w:rsidP="00CC4DA9">
      <w:pPr>
        <w:spacing w:before="120" w:after="120"/>
        <w:rPr>
          <w:szCs w:val="18"/>
        </w:rPr>
      </w:pPr>
      <w:r w:rsidRPr="00AD6C13">
        <w:rPr>
          <w:szCs w:val="18"/>
        </w:rPr>
        <w:t xml:space="preserve">Rozvody teplé a cirkulační vody povedou souběžně se studenou vodou. Cirkulace se v koncových místech spojí s teplou vodou. Rozvody budou izolovány. </w:t>
      </w:r>
    </w:p>
    <w:p w14:paraId="50400425" w14:textId="02BDF174" w:rsidR="0082768F" w:rsidRDefault="0082768F" w:rsidP="00817DF7">
      <w:pPr>
        <w:spacing w:before="120" w:after="120"/>
      </w:pPr>
      <w:r>
        <w:rPr>
          <w:szCs w:val="18"/>
        </w:rPr>
        <w:t xml:space="preserve">2) </w:t>
      </w:r>
      <w:r w:rsidR="00817DF7">
        <w:rPr>
          <w:szCs w:val="18"/>
        </w:rPr>
        <w:t xml:space="preserve">Třetí způsob ohřevu bude na místě nepřipojeném k </w:t>
      </w:r>
      <w:r>
        <w:t>zásobníku TV</w:t>
      </w:r>
      <w:r w:rsidR="00817DF7">
        <w:t>,</w:t>
      </w:r>
      <w:r>
        <w:t xml:space="preserve"> bud</w:t>
      </w:r>
      <w:r w:rsidR="00817DF7">
        <w:t>e zde</w:t>
      </w:r>
      <w:r>
        <w:t xml:space="preserve"> instalován lokální průtokov</w:t>
      </w:r>
      <w:r w:rsidR="00817DF7">
        <w:t>ý</w:t>
      </w:r>
      <w:r>
        <w:t xml:space="preserve"> elektrick</w:t>
      </w:r>
      <w:r w:rsidR="00817DF7">
        <w:t>ý</w:t>
      </w:r>
      <w:r>
        <w:t xml:space="preserve"> ohřívač, ke </w:t>
      </w:r>
      <w:r w:rsidR="00817DF7">
        <w:t>kterému</w:t>
      </w:r>
      <w:r>
        <w:t xml:space="preserve"> bude přivedena studená voda. Zapojení bude tlakové. </w:t>
      </w:r>
      <w:r w:rsidRPr="00FB5BA0">
        <w:t xml:space="preserve">Zapojení studené vody </w:t>
      </w:r>
      <w:r>
        <w:t xml:space="preserve">bude </w:t>
      </w:r>
      <w:r w:rsidRPr="00FB5BA0">
        <w:t xml:space="preserve">přes bezpečnostní soustavu armatur pro </w:t>
      </w:r>
      <w:r>
        <w:t xml:space="preserve">malé tlakové </w:t>
      </w:r>
      <w:r w:rsidRPr="00FB5BA0">
        <w:t>ohřívače</w:t>
      </w:r>
      <w:r>
        <w:t xml:space="preserve"> – s pojistným a zpětným ventilem. Výtok od pojistného ventilu zapojit do sifonu zařizovacího předmětu s bočním vývodem.</w:t>
      </w:r>
      <w:r w:rsidRPr="00DC0257">
        <w:t xml:space="preserve"> </w:t>
      </w:r>
      <w:r w:rsidRPr="00FB5BA0">
        <w:t xml:space="preserve">Napájení </w:t>
      </w:r>
      <w:r>
        <w:t>ohřívače</w:t>
      </w:r>
      <w:r w:rsidRPr="00FB5BA0">
        <w:t xml:space="preserve"> </w:t>
      </w:r>
      <w:r>
        <w:t>vidlicí do zásuvky</w:t>
      </w:r>
      <w:r w:rsidRPr="00FB5BA0">
        <w:t xml:space="preserve"> 230 V, 50 Hz, </w:t>
      </w:r>
      <w:r>
        <w:t xml:space="preserve">příkon 1,5 kW, </w:t>
      </w:r>
      <w:r w:rsidRPr="00FB5BA0">
        <w:t>přesněji dle konkrétního typu</w:t>
      </w:r>
      <w:r w:rsidR="00771E58">
        <w:t>.</w:t>
      </w:r>
    </w:p>
    <w:p w14:paraId="478AA142" w14:textId="77777777" w:rsidR="00A74382" w:rsidRDefault="00A74382" w:rsidP="00A74382">
      <w:pPr>
        <w:spacing w:before="120"/>
      </w:pPr>
      <w:r>
        <w:t>Podrobnosti viz výkresová část.</w:t>
      </w:r>
    </w:p>
    <w:p w14:paraId="0E500EE1" w14:textId="77777777" w:rsidR="00D04D2C" w:rsidRPr="00057407" w:rsidRDefault="00D04D2C" w:rsidP="00D04D2C">
      <w:pPr>
        <w:spacing w:before="120" w:after="80"/>
        <w:rPr>
          <w:b/>
        </w:rPr>
      </w:pPr>
      <w:r w:rsidRPr="00057407">
        <w:rPr>
          <w:b/>
          <w:szCs w:val="18"/>
        </w:rPr>
        <w:t>Materiálové provedení, prostorové uspořádání, dimenze prvků a technické řešení jednotlivých částí systému vodovodu je uvedeno ve výkresové části této dokumentace. Celý systém vodovodu bude proveden dle předpisů, právních předpisů, vyhlášek, ČSN a ČSN EN, platných v době realizace stavby.</w:t>
      </w:r>
    </w:p>
    <w:p w14:paraId="4D6EA178" w14:textId="3EBC82E8" w:rsidR="00D04D2C" w:rsidRDefault="004923C8" w:rsidP="004D3386">
      <w:pPr>
        <w:pStyle w:val="Nadpis2"/>
        <w:numPr>
          <w:ilvl w:val="1"/>
          <w:numId w:val="2"/>
        </w:numPr>
        <w:spacing w:after="120"/>
        <w:ind w:left="426"/>
      </w:pPr>
      <w:bookmarkStart w:id="77" w:name="_Toc150348141"/>
      <w:r w:rsidRPr="009468EF">
        <w:t>Zařizovací předměty a o</w:t>
      </w:r>
      <w:r w:rsidR="00D04D2C" w:rsidRPr="009468EF">
        <w:t>vládací armatury</w:t>
      </w:r>
      <w:bookmarkEnd w:id="77"/>
    </w:p>
    <w:p w14:paraId="14BAC154" w14:textId="77777777" w:rsidR="00EE0173" w:rsidRPr="002D538E" w:rsidRDefault="00EE0173" w:rsidP="00EE0173">
      <w:pPr>
        <w:spacing w:before="120"/>
        <w:rPr>
          <w:szCs w:val="18"/>
        </w:rPr>
      </w:pPr>
      <w:r w:rsidRPr="002D538E">
        <w:rPr>
          <w:szCs w:val="18"/>
        </w:rPr>
        <w:t xml:space="preserve">Předpokládá se osazení tuzemského standardu, přesnou specifikaci </w:t>
      </w:r>
      <w:proofErr w:type="gramStart"/>
      <w:r w:rsidRPr="002D538E">
        <w:rPr>
          <w:szCs w:val="18"/>
        </w:rPr>
        <w:t>určí</w:t>
      </w:r>
      <w:proofErr w:type="gramEnd"/>
      <w:r w:rsidRPr="002D538E">
        <w:rPr>
          <w:szCs w:val="18"/>
        </w:rPr>
        <w:t xml:space="preserve"> investor či architekt stavby, popř. se bude řídit standardním provedením stavby na základě dodavatelské smlouvy a budou v souladu se standardy pro daný typ objektu. </w:t>
      </w:r>
    </w:p>
    <w:p w14:paraId="2C5F6310" w14:textId="77777777" w:rsidR="00716EE6" w:rsidRPr="00CC5470" w:rsidRDefault="00716EE6" w:rsidP="00716EE6">
      <w:pPr>
        <w:spacing w:before="120"/>
        <w:rPr>
          <w:szCs w:val="18"/>
        </w:rPr>
      </w:pPr>
      <w:r w:rsidRPr="00CC5470">
        <w:rPr>
          <w:szCs w:val="18"/>
        </w:rPr>
        <w:t>Zařizovací předměty jsou uvedeny ve výkresové části této projektové dokumentace.</w:t>
      </w:r>
    </w:p>
    <w:p w14:paraId="28355CD9" w14:textId="340DC71C" w:rsidR="00D04D2C" w:rsidRDefault="00D04D2C" w:rsidP="00D04D2C">
      <w:pPr>
        <w:spacing w:before="120"/>
        <w:rPr>
          <w:szCs w:val="18"/>
        </w:rPr>
      </w:pPr>
      <w:r w:rsidRPr="00946614">
        <w:rPr>
          <w:szCs w:val="18"/>
        </w:rPr>
        <w:t>Umyvadla</w:t>
      </w:r>
      <w:r w:rsidR="00BF4D63" w:rsidRPr="00946614">
        <w:rPr>
          <w:szCs w:val="18"/>
        </w:rPr>
        <w:t xml:space="preserve"> a dřezy</w:t>
      </w:r>
      <w:r w:rsidRPr="00946614">
        <w:rPr>
          <w:szCs w:val="18"/>
        </w:rPr>
        <w:t xml:space="preserve"> budou napojen</w:t>
      </w:r>
      <w:r w:rsidR="00BF4D63" w:rsidRPr="00946614">
        <w:rPr>
          <w:szCs w:val="18"/>
        </w:rPr>
        <w:t>y</w:t>
      </w:r>
      <w:r w:rsidRPr="00946614">
        <w:rPr>
          <w:szCs w:val="18"/>
        </w:rPr>
        <w:t xml:space="preserve"> přes chromované rohové ventily. Součástí napojení budou připojovací pancéřové hadičky. Baterie umyvadel budou provedeny jako pákové umyvadlové, stojánkové. </w:t>
      </w:r>
    </w:p>
    <w:p w14:paraId="41903466" w14:textId="77777777" w:rsidR="002678EB" w:rsidRDefault="002678EB" w:rsidP="002678EB">
      <w:pPr>
        <w:spacing w:before="120"/>
        <w:rPr>
          <w:szCs w:val="18"/>
        </w:rPr>
      </w:pPr>
      <w:r w:rsidRPr="00946614">
        <w:rPr>
          <w:szCs w:val="18"/>
        </w:rPr>
        <w:t xml:space="preserve">Sprchy budou ovládány nástěnnou pákovou baterií, dodávka včetně příslušenství. </w:t>
      </w:r>
    </w:p>
    <w:p w14:paraId="387B9EB3" w14:textId="628BD8C5" w:rsidR="00C64F9A" w:rsidRDefault="001E2162" w:rsidP="002678EB">
      <w:pPr>
        <w:spacing w:before="120"/>
        <w:rPr>
          <w:szCs w:val="18"/>
        </w:rPr>
      </w:pPr>
      <w:r>
        <w:rPr>
          <w:szCs w:val="18"/>
        </w:rPr>
        <w:t>Ke koupacím vanám bude osazena nástěnná páková směšovací baterie s prodlouženým výtokem, se</w:t>
      </w:r>
      <w:r w:rsidR="008E4756">
        <w:rPr>
          <w:szCs w:val="18"/>
        </w:rPr>
        <w:t xml:space="preserve"> sprchovým příslušenstvím. </w:t>
      </w:r>
    </w:p>
    <w:p w14:paraId="469BE5ED" w14:textId="77777777" w:rsidR="008E6493" w:rsidRPr="006D085E" w:rsidRDefault="008E6493" w:rsidP="008E6493">
      <w:pPr>
        <w:spacing w:before="120"/>
      </w:pPr>
      <w:r w:rsidRPr="006D085E">
        <w:rPr>
          <w:szCs w:val="18"/>
        </w:rPr>
        <w:t xml:space="preserve">Rohové výtokové ventily budou osazeny s připojením na hadici (pračka, </w:t>
      </w:r>
      <w:r>
        <w:rPr>
          <w:szCs w:val="18"/>
        </w:rPr>
        <w:t xml:space="preserve">myčka </w:t>
      </w:r>
      <w:r w:rsidRPr="006D085E">
        <w:rPr>
          <w:szCs w:val="18"/>
        </w:rPr>
        <w:t>apod.).</w:t>
      </w:r>
    </w:p>
    <w:p w14:paraId="740B95EF" w14:textId="77777777" w:rsidR="00CE5C32" w:rsidRDefault="00CE5C32" w:rsidP="00970D91">
      <w:pPr>
        <w:spacing w:before="120"/>
        <w:rPr>
          <w:szCs w:val="18"/>
        </w:rPr>
      </w:pPr>
      <w:r w:rsidRPr="00C06FDE">
        <w:rPr>
          <w:szCs w:val="18"/>
        </w:rPr>
        <w:t>Pisoáry budou osazeny s automatickým splachováním na fotobuňku (automatická splachovací armatura napojená na vestavěný el. zdroj el. 230/</w:t>
      </w:r>
      <w:proofErr w:type="gramStart"/>
      <w:r w:rsidRPr="00C06FDE">
        <w:rPr>
          <w:szCs w:val="18"/>
        </w:rPr>
        <w:t>24V</w:t>
      </w:r>
      <w:proofErr w:type="gramEnd"/>
      <w:r w:rsidRPr="00C06FDE">
        <w:rPr>
          <w:szCs w:val="18"/>
        </w:rPr>
        <w:t xml:space="preserve"> umístěný v rámci zařizovacího předmětu).</w:t>
      </w:r>
      <w:r>
        <w:rPr>
          <w:szCs w:val="18"/>
        </w:rPr>
        <w:t xml:space="preserve"> </w:t>
      </w:r>
    </w:p>
    <w:p w14:paraId="4A09E18B" w14:textId="4D59407B" w:rsidR="00970D91" w:rsidRDefault="00970D91" w:rsidP="00970D91">
      <w:pPr>
        <w:spacing w:before="120"/>
        <w:rPr>
          <w:szCs w:val="18"/>
        </w:rPr>
      </w:pPr>
      <w:r w:rsidRPr="00C06FDE">
        <w:rPr>
          <w:szCs w:val="18"/>
        </w:rPr>
        <w:t>Výlevky budou osazeny nástěnnými pákovými bateriemi s prodlouženým výtokem nad samotné výlevky.</w:t>
      </w:r>
      <w:r w:rsidR="005F5EA2">
        <w:rPr>
          <w:szCs w:val="18"/>
        </w:rPr>
        <w:t xml:space="preserve"> I</w:t>
      </w:r>
      <w:r w:rsidRPr="00C06FDE">
        <w:rPr>
          <w:szCs w:val="18"/>
        </w:rPr>
        <w:t>nstalace na omítku.</w:t>
      </w:r>
      <w:r w:rsidRPr="00903146">
        <w:rPr>
          <w:szCs w:val="18"/>
        </w:rPr>
        <w:t xml:space="preserve"> </w:t>
      </w:r>
    </w:p>
    <w:p w14:paraId="07F19AA2" w14:textId="319F14A0" w:rsidR="00D04D2C" w:rsidRDefault="008E6493" w:rsidP="00D04D2C">
      <w:pPr>
        <w:spacing w:before="120"/>
        <w:rPr>
          <w:b/>
          <w:bCs/>
          <w:szCs w:val="18"/>
        </w:rPr>
      </w:pPr>
      <w:r w:rsidRPr="00C06FDE">
        <w:rPr>
          <w:szCs w:val="18"/>
        </w:rPr>
        <w:t>Závěsné klozety se zadními nádržkami (</w:t>
      </w:r>
      <w:proofErr w:type="spellStart"/>
      <w:r w:rsidRPr="00C06FDE">
        <w:rPr>
          <w:szCs w:val="18"/>
        </w:rPr>
        <w:t>předstěnový</w:t>
      </w:r>
      <w:proofErr w:type="spellEnd"/>
      <w:r w:rsidRPr="00C06FDE">
        <w:rPr>
          <w:szCs w:val="18"/>
        </w:rPr>
        <w:t xml:space="preserve"> systém do SDK anebo k obezdění) budou osazeny na montážní prvky pro závěsná WC. Součástí dodávky klozetů budou i sedátka, poklopy, ovládání a tlačítka. </w:t>
      </w:r>
      <w:r w:rsidR="00D04D2C" w:rsidRPr="00531297">
        <w:rPr>
          <w:b/>
          <w:bCs/>
          <w:szCs w:val="18"/>
        </w:rPr>
        <w:lastRenderedPageBreak/>
        <w:t>Připojení jednotlivých zařizovacích předmětů – viz. podklady výrobců a dodavatelů předmětů. Vývody</w:t>
      </w:r>
      <w:r w:rsidR="00D04D2C" w:rsidRPr="004923C8">
        <w:rPr>
          <w:b/>
          <w:bCs/>
          <w:szCs w:val="18"/>
        </w:rPr>
        <w:t xml:space="preserve"> potrubí a připojení zařizovacích předmětů musí být koordinovány dle skutečně vybraných spotřebičů. </w:t>
      </w:r>
    </w:p>
    <w:p w14:paraId="0EDF59B3" w14:textId="77777777" w:rsidR="009E01BC" w:rsidRPr="009E01BC" w:rsidRDefault="009E01BC" w:rsidP="009E01BC">
      <w:pPr>
        <w:tabs>
          <w:tab w:val="left" w:pos="-1438"/>
          <w:tab w:val="left" w:pos="-718"/>
          <w:tab w:val="left" w:pos="2"/>
          <w:tab w:val="left" w:pos="722"/>
          <w:tab w:val="left" w:pos="1442"/>
          <w:tab w:val="left" w:pos="2162"/>
          <w:tab w:val="left" w:pos="2882"/>
          <w:tab w:val="left" w:pos="3602"/>
          <w:tab w:val="left" w:pos="4322"/>
          <w:tab w:val="left" w:pos="5042"/>
          <w:tab w:val="left" w:pos="5762"/>
          <w:tab w:val="left" w:pos="6096"/>
          <w:tab w:val="left" w:pos="6482"/>
          <w:tab w:val="left" w:pos="7202"/>
          <w:tab w:val="left" w:pos="7922"/>
          <w:tab w:val="left" w:pos="8642"/>
        </w:tabs>
        <w:rPr>
          <w:b/>
          <w:szCs w:val="18"/>
        </w:rPr>
      </w:pPr>
      <w:r w:rsidRPr="009E01BC">
        <w:rPr>
          <w:b/>
          <w:szCs w:val="18"/>
        </w:rPr>
        <w:t>Přesné umístění jednotlivých ovládacích armatur je uvedeno ve výkresové části této projektové dokumentace a je dáno projektem interiéru, případně bude upřesněno v rámci autorského dozoru či technického dozoru investora. Před objednáním ovládacích armatur je nutné předvést vzorky a ve spolupráci s investorem a interiérovým architektem ověřit aktuálnost požadavku na instalování prvků uvedených v této dokumentaci.</w:t>
      </w:r>
    </w:p>
    <w:p w14:paraId="5AC5F5B1" w14:textId="77777777" w:rsidR="00D04D2C" w:rsidRDefault="00D04D2C" w:rsidP="004D3386">
      <w:pPr>
        <w:pStyle w:val="Nadpis2"/>
        <w:numPr>
          <w:ilvl w:val="1"/>
          <w:numId w:val="2"/>
        </w:numPr>
        <w:spacing w:after="120"/>
        <w:ind w:left="426"/>
      </w:pPr>
      <w:bookmarkStart w:id="78" w:name="_Toc150348142"/>
      <w:r w:rsidRPr="009468EF">
        <w:t>Tlakové zkoušky</w:t>
      </w:r>
      <w:bookmarkEnd w:id="78"/>
    </w:p>
    <w:p w14:paraId="704A5981" w14:textId="77777777" w:rsidR="00EE5702" w:rsidRPr="00551949" w:rsidRDefault="00EE5702" w:rsidP="00EE5702">
      <w:pPr>
        <w:spacing w:before="120" w:after="80"/>
        <w:rPr>
          <w:szCs w:val="18"/>
        </w:rPr>
      </w:pPr>
      <w:r w:rsidRPr="00551949">
        <w:rPr>
          <w:szCs w:val="18"/>
        </w:rPr>
        <w:t>Tlakové zkoušky budou provedeny po montáži potrubí a před jeho zazděním. Zkoušky se účastní kromě montážní firmy i investor nebo jeho pověřený zástupce. Po úspěšné hlavní tlakové zkoušce bude proveden zápis do montážního deníku, zpracován Zkušební protokol (zpracuje montážní firma) a vodovod předán investorovi.</w:t>
      </w:r>
    </w:p>
    <w:p w14:paraId="6F58A664" w14:textId="77777777" w:rsidR="00EE5702" w:rsidRPr="00551949" w:rsidRDefault="00EE5702" w:rsidP="00EE5702">
      <w:pPr>
        <w:spacing w:after="80"/>
        <w:rPr>
          <w:szCs w:val="18"/>
        </w:rPr>
      </w:pPr>
      <w:r w:rsidRPr="00551949">
        <w:rPr>
          <w:szCs w:val="18"/>
        </w:rPr>
        <w:t>Pro tlakové zkoušky se může používat pouze pitná voda.</w:t>
      </w:r>
    </w:p>
    <w:p w14:paraId="36F44656" w14:textId="77777777" w:rsidR="00EE5702" w:rsidRPr="00551949" w:rsidRDefault="00EE5702" w:rsidP="00EE5702">
      <w:pPr>
        <w:spacing w:after="80"/>
        <w:rPr>
          <w:szCs w:val="18"/>
        </w:rPr>
      </w:pPr>
      <w:r w:rsidRPr="00551949">
        <w:rPr>
          <w:szCs w:val="18"/>
        </w:rPr>
        <w:t xml:space="preserve">Při tlakových zkouškách musí být na systém napojeny cejchované měřící přístroje, které umožňují odčítání změn tlaku vody po 0,01 </w:t>
      </w:r>
      <w:proofErr w:type="spellStart"/>
      <w:r w:rsidRPr="00551949">
        <w:rPr>
          <w:szCs w:val="18"/>
        </w:rPr>
        <w:t>MPa</w:t>
      </w:r>
      <w:proofErr w:type="spellEnd"/>
      <w:r w:rsidRPr="00551949">
        <w:rPr>
          <w:szCs w:val="18"/>
        </w:rPr>
        <w:t>.</w:t>
      </w:r>
    </w:p>
    <w:p w14:paraId="543B1C65" w14:textId="77777777" w:rsidR="00EE5702" w:rsidRPr="00551949" w:rsidRDefault="00EE5702" w:rsidP="00EE5702">
      <w:pPr>
        <w:spacing w:after="80"/>
        <w:rPr>
          <w:szCs w:val="18"/>
        </w:rPr>
      </w:pPr>
      <w:r w:rsidRPr="00551949">
        <w:rPr>
          <w:szCs w:val="18"/>
        </w:rPr>
        <w:t>Trvání předzkoušky bude trvat 1 hodinu. Provedeny musí být následující úkony:</w:t>
      </w:r>
    </w:p>
    <w:p w14:paraId="7ABD2FA5" w14:textId="77777777" w:rsidR="00EE5702" w:rsidRPr="00A134E0" w:rsidRDefault="00EE5702" w:rsidP="00EE5702">
      <w:pPr>
        <w:pStyle w:val="Odstavecseseznamem"/>
        <w:numPr>
          <w:ilvl w:val="0"/>
          <w:numId w:val="12"/>
        </w:numPr>
        <w:tabs>
          <w:tab w:val="clear" w:pos="1985"/>
          <w:tab w:val="clear" w:pos="2268"/>
        </w:tabs>
        <w:suppressAutoHyphens/>
        <w:spacing w:before="0" w:after="80" w:line="240" w:lineRule="auto"/>
        <w:contextualSpacing w:val="0"/>
        <w:rPr>
          <w:szCs w:val="18"/>
        </w:rPr>
      </w:pPr>
      <w:r w:rsidRPr="00A134E0">
        <w:rPr>
          <w:szCs w:val="18"/>
        </w:rPr>
        <w:t>Pokud je to možné, umístit přístroj na nejnižší místo systému (u vodoměru).</w:t>
      </w:r>
    </w:p>
    <w:p w14:paraId="46D9CECB" w14:textId="77777777" w:rsidR="00EE5702" w:rsidRPr="00A134E0" w:rsidRDefault="00EE5702" w:rsidP="00EE5702">
      <w:pPr>
        <w:pStyle w:val="Odstavecseseznamem"/>
        <w:numPr>
          <w:ilvl w:val="0"/>
          <w:numId w:val="12"/>
        </w:numPr>
        <w:tabs>
          <w:tab w:val="clear" w:pos="1985"/>
          <w:tab w:val="clear" w:pos="2268"/>
        </w:tabs>
        <w:suppressAutoHyphens/>
        <w:spacing w:before="0" w:after="80" w:line="240" w:lineRule="auto"/>
        <w:contextualSpacing w:val="0"/>
        <w:rPr>
          <w:szCs w:val="18"/>
        </w:rPr>
      </w:pPr>
      <w:r w:rsidRPr="00A134E0">
        <w:rPr>
          <w:szCs w:val="18"/>
        </w:rPr>
        <w:t>Naplnit systém pitnou vodou a dobře odvzdušnit.</w:t>
      </w:r>
    </w:p>
    <w:p w14:paraId="2CDF1358" w14:textId="77777777" w:rsidR="00EE5702" w:rsidRPr="00A134E0" w:rsidRDefault="00EE5702" w:rsidP="00EE5702">
      <w:pPr>
        <w:pStyle w:val="Odstavecseseznamem"/>
        <w:numPr>
          <w:ilvl w:val="0"/>
          <w:numId w:val="12"/>
        </w:numPr>
        <w:tabs>
          <w:tab w:val="clear" w:pos="1985"/>
          <w:tab w:val="clear" w:pos="2268"/>
        </w:tabs>
        <w:suppressAutoHyphens/>
        <w:spacing w:before="0" w:after="80" w:line="240" w:lineRule="auto"/>
        <w:contextualSpacing w:val="0"/>
        <w:rPr>
          <w:szCs w:val="18"/>
        </w:rPr>
      </w:pPr>
      <w:r w:rsidRPr="00A134E0">
        <w:rPr>
          <w:szCs w:val="18"/>
        </w:rPr>
        <w:t xml:space="preserve">Zvýšit přetlak v systému pomocí ruční tlakové pumpy na hodnotu 1,5 </w:t>
      </w:r>
      <w:proofErr w:type="spellStart"/>
      <w:r w:rsidRPr="00A134E0">
        <w:rPr>
          <w:szCs w:val="18"/>
        </w:rPr>
        <w:t>MPa</w:t>
      </w:r>
      <w:proofErr w:type="spellEnd"/>
      <w:r w:rsidRPr="00A134E0">
        <w:rPr>
          <w:szCs w:val="18"/>
        </w:rPr>
        <w:t>, udržovat bez úbytku tlaku po dobu 30 minut.</w:t>
      </w:r>
    </w:p>
    <w:p w14:paraId="04F5E965" w14:textId="77777777" w:rsidR="00EE5702" w:rsidRPr="00A134E0" w:rsidRDefault="00EE5702" w:rsidP="00EE5702">
      <w:pPr>
        <w:pStyle w:val="Odstavecseseznamem"/>
        <w:numPr>
          <w:ilvl w:val="0"/>
          <w:numId w:val="12"/>
        </w:numPr>
        <w:tabs>
          <w:tab w:val="clear" w:pos="1985"/>
          <w:tab w:val="clear" w:pos="2268"/>
        </w:tabs>
        <w:suppressAutoHyphens/>
        <w:spacing w:before="0" w:after="80" w:line="240" w:lineRule="auto"/>
        <w:contextualSpacing w:val="0"/>
        <w:rPr>
          <w:szCs w:val="18"/>
        </w:rPr>
      </w:pPr>
      <w:r w:rsidRPr="00A134E0">
        <w:rPr>
          <w:szCs w:val="18"/>
        </w:rPr>
        <w:t xml:space="preserve">Po </w:t>
      </w:r>
      <w:proofErr w:type="gramStart"/>
      <w:r w:rsidRPr="00A134E0">
        <w:rPr>
          <w:szCs w:val="18"/>
        </w:rPr>
        <w:t>30-ti</w:t>
      </w:r>
      <w:proofErr w:type="gramEnd"/>
      <w:r w:rsidRPr="00A134E0">
        <w:rPr>
          <w:szCs w:val="18"/>
        </w:rPr>
        <w:t xml:space="preserve"> minutách provést odečtení přetlaku v systému a optickou kontrolu rozvodů.</w:t>
      </w:r>
    </w:p>
    <w:p w14:paraId="690773AC" w14:textId="77777777" w:rsidR="00EE5702" w:rsidRPr="00A134E0" w:rsidRDefault="00EE5702" w:rsidP="00EE5702">
      <w:pPr>
        <w:pStyle w:val="Odstavecseseznamem"/>
        <w:numPr>
          <w:ilvl w:val="0"/>
          <w:numId w:val="12"/>
        </w:numPr>
        <w:tabs>
          <w:tab w:val="clear" w:pos="1985"/>
          <w:tab w:val="clear" w:pos="2268"/>
        </w:tabs>
        <w:suppressAutoHyphens/>
        <w:spacing w:before="0" w:after="80" w:line="240" w:lineRule="auto"/>
        <w:contextualSpacing w:val="0"/>
        <w:rPr>
          <w:szCs w:val="18"/>
        </w:rPr>
      </w:pPr>
      <w:r w:rsidRPr="00A134E0">
        <w:rPr>
          <w:szCs w:val="18"/>
        </w:rPr>
        <w:t xml:space="preserve">Prověřit, zda tlak v průběhu optické kontroly, vždy však nejdříve po </w:t>
      </w:r>
      <w:proofErr w:type="gramStart"/>
      <w:r w:rsidRPr="00A134E0">
        <w:rPr>
          <w:szCs w:val="18"/>
        </w:rPr>
        <w:t>30-ti</w:t>
      </w:r>
      <w:proofErr w:type="gramEnd"/>
      <w:r w:rsidRPr="00A134E0">
        <w:rPr>
          <w:szCs w:val="18"/>
        </w:rPr>
        <w:t xml:space="preserve"> minutách, nepoklesl o více než 0,01 </w:t>
      </w:r>
      <w:proofErr w:type="spellStart"/>
      <w:r w:rsidRPr="00A134E0">
        <w:rPr>
          <w:szCs w:val="18"/>
        </w:rPr>
        <w:t>MPa</w:t>
      </w:r>
      <w:proofErr w:type="spellEnd"/>
      <w:r w:rsidRPr="00A134E0">
        <w:rPr>
          <w:szCs w:val="18"/>
        </w:rPr>
        <w:t>/5 minut.</w:t>
      </w:r>
    </w:p>
    <w:p w14:paraId="5DED7F39" w14:textId="77777777" w:rsidR="00EE5702" w:rsidRPr="00551949" w:rsidRDefault="00EE5702" w:rsidP="00EE5702">
      <w:pPr>
        <w:spacing w:after="80"/>
        <w:rPr>
          <w:szCs w:val="18"/>
        </w:rPr>
      </w:pPr>
      <w:r w:rsidRPr="00551949">
        <w:rPr>
          <w:szCs w:val="18"/>
        </w:rPr>
        <w:t xml:space="preserve">Předzkouška je správná, pokud optická kontrola v průběhu jedné hodiny neukáže žádné netěsnosti a měřící přístroj v průběhu poslední půlhodiny zobrazí úbytek tlaku menší než 0,01 </w:t>
      </w:r>
      <w:proofErr w:type="spellStart"/>
      <w:r w:rsidRPr="00551949">
        <w:rPr>
          <w:szCs w:val="18"/>
        </w:rPr>
        <w:t>MPa</w:t>
      </w:r>
      <w:proofErr w:type="spellEnd"/>
      <w:r w:rsidRPr="00551949">
        <w:rPr>
          <w:szCs w:val="18"/>
        </w:rPr>
        <w:t>/5 minut.</w:t>
      </w:r>
    </w:p>
    <w:p w14:paraId="7B36A391" w14:textId="77777777" w:rsidR="00EE5702" w:rsidRDefault="00EE5702" w:rsidP="00EE5702">
      <w:pPr>
        <w:spacing w:after="80"/>
        <w:rPr>
          <w:szCs w:val="18"/>
        </w:rPr>
      </w:pPr>
      <w:r w:rsidRPr="00551949">
        <w:rPr>
          <w:szCs w:val="18"/>
        </w:rPr>
        <w:t xml:space="preserve">Při hlavní tlakové zkoušce, která trvá 2 hodiny, je potřeba brát v úvahu, že změny teploty na stěnách trubek mohou ovlivnit změny tlaku. V případě změny teploty na stěnách trubek o </w:t>
      </w:r>
      <w:proofErr w:type="gramStart"/>
      <w:r w:rsidRPr="00551949">
        <w:rPr>
          <w:szCs w:val="18"/>
        </w:rPr>
        <w:t>10°C</w:t>
      </w:r>
      <w:proofErr w:type="gramEnd"/>
      <w:r w:rsidRPr="00551949">
        <w:rPr>
          <w:szCs w:val="18"/>
        </w:rPr>
        <w:t xml:space="preserve"> se přetlak může změnit o 0,05-0,1 </w:t>
      </w:r>
      <w:proofErr w:type="spellStart"/>
      <w:r w:rsidRPr="00551949">
        <w:rPr>
          <w:szCs w:val="18"/>
        </w:rPr>
        <w:t>MPa</w:t>
      </w:r>
      <w:proofErr w:type="spellEnd"/>
      <w:r w:rsidRPr="00551949">
        <w:rPr>
          <w:szCs w:val="18"/>
        </w:rPr>
        <w:t>.</w:t>
      </w:r>
    </w:p>
    <w:p w14:paraId="7A2DE729" w14:textId="77777777" w:rsidR="00EE5702" w:rsidRPr="00551949" w:rsidRDefault="00EE5702" w:rsidP="00EE5702">
      <w:pPr>
        <w:spacing w:after="80"/>
        <w:rPr>
          <w:szCs w:val="18"/>
        </w:rPr>
      </w:pPr>
      <w:r w:rsidRPr="00551949">
        <w:rPr>
          <w:szCs w:val="18"/>
        </w:rPr>
        <w:t>Konečná hlavní zkouška:</w:t>
      </w:r>
    </w:p>
    <w:p w14:paraId="4E0A08E7" w14:textId="77777777" w:rsidR="00EE5702" w:rsidRPr="00A134E0" w:rsidRDefault="00EE5702" w:rsidP="00EE5702">
      <w:pPr>
        <w:pStyle w:val="Odstavecseseznamem"/>
        <w:numPr>
          <w:ilvl w:val="0"/>
          <w:numId w:val="13"/>
        </w:numPr>
        <w:tabs>
          <w:tab w:val="clear" w:pos="1985"/>
          <w:tab w:val="clear" w:pos="2268"/>
        </w:tabs>
        <w:suppressAutoHyphens/>
        <w:spacing w:before="0" w:after="80" w:line="240" w:lineRule="auto"/>
        <w:contextualSpacing w:val="0"/>
        <w:rPr>
          <w:szCs w:val="18"/>
        </w:rPr>
      </w:pPr>
      <w:r w:rsidRPr="00A134E0">
        <w:rPr>
          <w:szCs w:val="18"/>
        </w:rPr>
        <w:t xml:space="preserve">Zvýšit přetlak v systému pomocí ruční tlakové pumpy na hodnotu 1,5 </w:t>
      </w:r>
      <w:proofErr w:type="spellStart"/>
      <w:r w:rsidRPr="00A134E0">
        <w:rPr>
          <w:szCs w:val="18"/>
        </w:rPr>
        <w:t>MPa</w:t>
      </w:r>
      <w:proofErr w:type="spellEnd"/>
      <w:r w:rsidRPr="00A134E0">
        <w:rPr>
          <w:szCs w:val="18"/>
        </w:rPr>
        <w:t xml:space="preserve"> a nechat </w:t>
      </w:r>
      <w:proofErr w:type="gramStart"/>
      <w:r w:rsidRPr="00A134E0">
        <w:rPr>
          <w:szCs w:val="18"/>
        </w:rPr>
        <w:t>působit</w:t>
      </w:r>
      <w:proofErr w:type="gramEnd"/>
      <w:r w:rsidRPr="00A134E0">
        <w:rPr>
          <w:szCs w:val="18"/>
        </w:rPr>
        <w:t xml:space="preserve"> pokud možno bez úbytku tlaku po dobu 1 hodiny.</w:t>
      </w:r>
    </w:p>
    <w:p w14:paraId="72046D3E" w14:textId="77777777" w:rsidR="00EE5702" w:rsidRPr="00A134E0" w:rsidRDefault="00EE5702" w:rsidP="00EE5702">
      <w:pPr>
        <w:pStyle w:val="Odstavecseseznamem"/>
        <w:numPr>
          <w:ilvl w:val="0"/>
          <w:numId w:val="13"/>
        </w:numPr>
        <w:tabs>
          <w:tab w:val="clear" w:pos="1985"/>
          <w:tab w:val="clear" w:pos="2268"/>
        </w:tabs>
        <w:suppressAutoHyphens/>
        <w:spacing w:before="0" w:after="80" w:line="240" w:lineRule="auto"/>
        <w:contextualSpacing w:val="0"/>
        <w:rPr>
          <w:szCs w:val="18"/>
        </w:rPr>
      </w:pPr>
      <w:r w:rsidRPr="00A134E0">
        <w:rPr>
          <w:szCs w:val="18"/>
        </w:rPr>
        <w:t>Po jedné hodině provést odečtení přetlaku v systému a optickou kontrolu rozvodů.</w:t>
      </w:r>
    </w:p>
    <w:p w14:paraId="2EDFCFDF" w14:textId="77777777" w:rsidR="00EE5702" w:rsidRPr="00A134E0" w:rsidRDefault="00EE5702" w:rsidP="00EE5702">
      <w:pPr>
        <w:pStyle w:val="Odstavecseseznamem"/>
        <w:numPr>
          <w:ilvl w:val="0"/>
          <w:numId w:val="13"/>
        </w:numPr>
        <w:tabs>
          <w:tab w:val="clear" w:pos="1985"/>
          <w:tab w:val="clear" w:pos="2268"/>
        </w:tabs>
        <w:suppressAutoHyphens/>
        <w:spacing w:before="0" w:after="80" w:line="240" w:lineRule="auto"/>
        <w:contextualSpacing w:val="0"/>
        <w:rPr>
          <w:szCs w:val="18"/>
        </w:rPr>
      </w:pPr>
      <w:r w:rsidRPr="00A134E0">
        <w:rPr>
          <w:szCs w:val="18"/>
        </w:rPr>
        <w:t xml:space="preserve">Prověřit, zda tlak v průběhu optické kontroly, vždy však nejdříve po </w:t>
      </w:r>
      <w:proofErr w:type="gramStart"/>
      <w:r w:rsidRPr="00A134E0">
        <w:rPr>
          <w:szCs w:val="18"/>
        </w:rPr>
        <w:t>30-ti</w:t>
      </w:r>
      <w:proofErr w:type="gramEnd"/>
      <w:r w:rsidRPr="00A134E0">
        <w:rPr>
          <w:szCs w:val="18"/>
        </w:rPr>
        <w:t xml:space="preserve"> minutách, nepoklesl o více než 0,01 </w:t>
      </w:r>
      <w:proofErr w:type="spellStart"/>
      <w:r w:rsidRPr="00A134E0">
        <w:rPr>
          <w:szCs w:val="18"/>
        </w:rPr>
        <w:t>MPa</w:t>
      </w:r>
      <w:proofErr w:type="spellEnd"/>
      <w:r w:rsidRPr="00A134E0">
        <w:rPr>
          <w:szCs w:val="18"/>
        </w:rPr>
        <w:t>/5 minut.</w:t>
      </w:r>
    </w:p>
    <w:p w14:paraId="5B366AA9" w14:textId="77777777" w:rsidR="00EE5702" w:rsidRPr="00551949" w:rsidRDefault="00EE5702" w:rsidP="00EE5702">
      <w:pPr>
        <w:spacing w:after="80"/>
        <w:rPr>
          <w:szCs w:val="18"/>
        </w:rPr>
      </w:pPr>
      <w:r w:rsidRPr="00551949">
        <w:rPr>
          <w:szCs w:val="18"/>
        </w:rPr>
        <w:t xml:space="preserve">Hlavní zkouška je správná a může být ukončena, pokud optická kontrola v průběhu jedné hodiny neukáže žádné netěsnosti a měřící přístroj v průběhu poslední hodiny zobrazí úbytek tlaku menší než 0,01 </w:t>
      </w:r>
      <w:proofErr w:type="spellStart"/>
      <w:r w:rsidRPr="00551949">
        <w:rPr>
          <w:szCs w:val="18"/>
        </w:rPr>
        <w:t>MPa</w:t>
      </w:r>
      <w:proofErr w:type="spellEnd"/>
      <w:r w:rsidRPr="00551949">
        <w:rPr>
          <w:szCs w:val="18"/>
        </w:rPr>
        <w:t xml:space="preserve"> ( se započítáním změny tlaku vlivem teploty ).</w:t>
      </w:r>
    </w:p>
    <w:p w14:paraId="2F0EF425" w14:textId="77777777" w:rsidR="00D04D2C" w:rsidRDefault="00D04D2C" w:rsidP="004D3386">
      <w:pPr>
        <w:pStyle w:val="Nadpis2"/>
        <w:numPr>
          <w:ilvl w:val="1"/>
          <w:numId w:val="2"/>
        </w:numPr>
        <w:spacing w:after="120"/>
        <w:ind w:left="426"/>
      </w:pPr>
      <w:bookmarkStart w:id="79" w:name="_Toc150348143"/>
      <w:r w:rsidRPr="009468EF">
        <w:t>Materiál rozvodů</w:t>
      </w:r>
      <w:bookmarkEnd w:id="79"/>
    </w:p>
    <w:p w14:paraId="6BB8EDDB" w14:textId="77777777" w:rsidR="00D04D2C" w:rsidRDefault="00D04D2C" w:rsidP="00D04D2C">
      <w:pPr>
        <w:spacing w:before="120" w:after="80"/>
        <w:rPr>
          <w:szCs w:val="18"/>
        </w:rPr>
      </w:pPr>
      <w:r w:rsidRPr="001A2642">
        <w:rPr>
          <w:szCs w:val="18"/>
        </w:rPr>
        <w:t>Materiálem pro vnitřní rozvod vody budou svařované plasty z polypropylenu v </w:t>
      </w:r>
      <w:proofErr w:type="spellStart"/>
      <w:r w:rsidRPr="001A2642">
        <w:rPr>
          <w:szCs w:val="18"/>
        </w:rPr>
        <w:t>tl</w:t>
      </w:r>
      <w:proofErr w:type="spellEnd"/>
      <w:r w:rsidRPr="001A2642">
        <w:rPr>
          <w:szCs w:val="18"/>
        </w:rPr>
        <w:t>. řadě PN10 a PN16. Spojování pomocí polyfúzního svařování. Při montáži PPR-3 potrubí je potřeba dodržovat obecně závazné předpisy a montážní návody výrobců. Kotvení a upevnění potrubí bude provedeno v souladu s technickými požadavky výrobce.</w:t>
      </w:r>
    </w:p>
    <w:p w14:paraId="4FB3CE6D" w14:textId="4CD75B05" w:rsidR="005922A9" w:rsidRPr="001A2642" w:rsidRDefault="005922A9" w:rsidP="00D04D2C">
      <w:pPr>
        <w:spacing w:before="120" w:after="80"/>
        <w:rPr>
          <w:szCs w:val="18"/>
        </w:rPr>
      </w:pPr>
      <w:r>
        <w:rPr>
          <w:szCs w:val="18"/>
        </w:rPr>
        <w:t xml:space="preserve">Materiálem pro požární rozvod bude </w:t>
      </w:r>
      <w:r w:rsidR="00363082">
        <w:rPr>
          <w:szCs w:val="18"/>
        </w:rPr>
        <w:t xml:space="preserve">potrubí z pozinkované oceli spojované šroubováním na závit. Potrubí bude opatřeno minerální izolací. </w:t>
      </w:r>
    </w:p>
    <w:p w14:paraId="69CEEAB1" w14:textId="77777777" w:rsidR="001A6F62" w:rsidRPr="00EA7AD8" w:rsidRDefault="001A6F62" w:rsidP="001A6F62">
      <w:pPr>
        <w:spacing w:after="80"/>
      </w:pPr>
      <w:r w:rsidRPr="001A2642">
        <w:rPr>
          <w:szCs w:val="18"/>
        </w:rPr>
        <w:t>Hlavní zásadou použitých materiálů je atest státní zkušebny pro ČR na rozvody pro pitnou vodu.</w:t>
      </w:r>
      <w:r w:rsidRPr="00EA7AD8">
        <w:rPr>
          <w:szCs w:val="18"/>
        </w:rPr>
        <w:t xml:space="preserve">     </w:t>
      </w:r>
    </w:p>
    <w:p w14:paraId="32039A6C" w14:textId="5851C5DB" w:rsidR="00D04D2C" w:rsidRDefault="00D04D2C" w:rsidP="00D04D2C">
      <w:pPr>
        <w:spacing w:before="120" w:after="80"/>
        <w:rPr>
          <w:szCs w:val="18"/>
        </w:rPr>
      </w:pPr>
      <w:r w:rsidRPr="00EA7AD8">
        <w:rPr>
          <w:szCs w:val="18"/>
        </w:rPr>
        <w:t>Minimální teplota okolního prostředí pro montáž plastových rozvod</w:t>
      </w:r>
      <w:r w:rsidR="00653148">
        <w:rPr>
          <w:szCs w:val="18"/>
        </w:rPr>
        <w:t>ů</w:t>
      </w:r>
      <w:r w:rsidRPr="00EA7AD8">
        <w:rPr>
          <w:szCs w:val="18"/>
        </w:rPr>
        <w:t xml:space="preserve"> je +</w:t>
      </w:r>
      <w:proofErr w:type="gramStart"/>
      <w:r w:rsidRPr="00EA7AD8">
        <w:rPr>
          <w:szCs w:val="18"/>
        </w:rPr>
        <w:t>5°C</w:t>
      </w:r>
      <w:proofErr w:type="gramEnd"/>
      <w:r w:rsidRPr="00EA7AD8">
        <w:rPr>
          <w:szCs w:val="18"/>
        </w:rPr>
        <w:t xml:space="preserve">, pro ohýbání trubek minimálně 15°C. Po celou dobu dopravy, skladování a zpracování se musí plastové trubky chránit před nárazy, údery, padajícím stavebním materiálem apod. Zároveň je třeba chránit prvky před znečištěním. Celoplastové prvky se spojují nejčastěji </w:t>
      </w:r>
      <w:proofErr w:type="spellStart"/>
      <w:r w:rsidRPr="00EA7AD8">
        <w:rPr>
          <w:szCs w:val="18"/>
        </w:rPr>
        <w:t>polyfúzním</w:t>
      </w:r>
      <w:proofErr w:type="spellEnd"/>
      <w:r w:rsidRPr="00EA7AD8">
        <w:rPr>
          <w:szCs w:val="18"/>
        </w:rPr>
        <w:t xml:space="preserve"> svařováním. Pro instalatéry je povinnost absolvovat minimálně zaškolovací kurz na </w:t>
      </w:r>
      <w:proofErr w:type="spellStart"/>
      <w:r w:rsidRPr="00EA7AD8">
        <w:rPr>
          <w:szCs w:val="18"/>
        </w:rPr>
        <w:t>polyfúzní</w:t>
      </w:r>
      <w:proofErr w:type="spellEnd"/>
      <w:r w:rsidRPr="00EA7AD8">
        <w:rPr>
          <w:szCs w:val="18"/>
        </w:rPr>
        <w:t xml:space="preserve"> svařování trubek a tvarovek. Platný svářečský průkaz je podmínkou pro uplatnění záruky na prvky systém. Pro přechod plast-kov se používají zásadně přechodky se zalisovanými mosaznými poniklovanými vnitřními a vnějšími závity. Tyto přechodky lze používat pouze pro šroubové spoje s válcovými závity, kónické závity jsou nepřípustné. Používání přechodek s plastovými závity je v sanitární technice z </w:t>
      </w:r>
      <w:r w:rsidRPr="00EA7AD8">
        <w:rPr>
          <w:szCs w:val="18"/>
        </w:rPr>
        <w:lastRenderedPageBreak/>
        <w:t>tepelně-technických a fyzikálně-mechanických důvodů nepřípustné! Těsnění šroubovaných spojů se provádí výhradně teflonovou páskou, popř. lze užít speciálních těsnících tmelů.</w:t>
      </w:r>
    </w:p>
    <w:p w14:paraId="182CF16E" w14:textId="6C9A3357" w:rsidR="00D04D2C" w:rsidRPr="00EA7AD8" w:rsidRDefault="00D04D2C" w:rsidP="00A4372A">
      <w:pPr>
        <w:pStyle w:val="Zkladntextodsazen3"/>
        <w:ind w:left="0"/>
      </w:pPr>
      <w:r w:rsidRPr="00EA7AD8">
        <w:rPr>
          <w:szCs w:val="18"/>
        </w:rPr>
        <w:t>Požárně dělící konstrukce, ve kterých se vyskytují prostupy potrubí, musí být dotaženy až k vn</w:t>
      </w:r>
      <w:r w:rsidRPr="00EA7AD8">
        <w:rPr>
          <w:rFonts w:hint="eastAsia"/>
          <w:szCs w:val="18"/>
        </w:rPr>
        <w:t>ě</w:t>
      </w:r>
      <w:r w:rsidRPr="00EA7AD8">
        <w:rPr>
          <w:szCs w:val="18"/>
        </w:rPr>
        <w:t>jším povrch</w:t>
      </w:r>
      <w:r w:rsidRPr="00EA7AD8">
        <w:rPr>
          <w:rFonts w:hint="eastAsia"/>
          <w:szCs w:val="18"/>
        </w:rPr>
        <w:t>ů</w:t>
      </w:r>
      <w:r w:rsidRPr="00EA7AD8">
        <w:rPr>
          <w:szCs w:val="18"/>
        </w:rPr>
        <w:t>m prostupujících za</w:t>
      </w:r>
      <w:r w:rsidRPr="00EA7AD8">
        <w:rPr>
          <w:rFonts w:hint="eastAsia"/>
          <w:szCs w:val="18"/>
        </w:rPr>
        <w:t>ř</w:t>
      </w:r>
      <w:r w:rsidRPr="00EA7AD8">
        <w:rPr>
          <w:szCs w:val="18"/>
        </w:rPr>
        <w:t>ízení, a to ve stejné skladb</w:t>
      </w:r>
      <w:r w:rsidRPr="00EA7AD8">
        <w:rPr>
          <w:rFonts w:hint="eastAsia"/>
          <w:szCs w:val="18"/>
        </w:rPr>
        <w:t>ě</w:t>
      </w:r>
      <w:r w:rsidRPr="00EA7AD8">
        <w:rPr>
          <w:szCs w:val="18"/>
        </w:rPr>
        <w:t xml:space="preserve"> a se stejnou požární odolností jakou má požárn</w:t>
      </w:r>
      <w:r w:rsidRPr="00EA7AD8">
        <w:rPr>
          <w:rFonts w:hint="eastAsia"/>
          <w:szCs w:val="18"/>
        </w:rPr>
        <w:t>ě</w:t>
      </w:r>
      <w:r w:rsidRPr="00EA7AD8">
        <w:rPr>
          <w:szCs w:val="18"/>
        </w:rPr>
        <w:t xml:space="preserve"> d</w:t>
      </w:r>
      <w:r w:rsidRPr="00EA7AD8">
        <w:rPr>
          <w:rFonts w:hint="eastAsia"/>
          <w:szCs w:val="18"/>
        </w:rPr>
        <w:t>ě</w:t>
      </w:r>
      <w:r w:rsidRPr="00EA7AD8">
        <w:rPr>
          <w:szCs w:val="18"/>
        </w:rPr>
        <w:t>lící konstrukce.</w:t>
      </w:r>
      <w:r>
        <w:rPr>
          <w:szCs w:val="18"/>
        </w:rPr>
        <w:t xml:space="preserve"> </w:t>
      </w:r>
      <w:r w:rsidRPr="00EA7AD8">
        <w:rPr>
          <w:szCs w:val="18"/>
        </w:rPr>
        <w:t>Prostupy volně vedených rozvodů a instalací požárně dělícími konstrukcemi objektu budou požárně utěsněny realizací PBZ – výrobku požární přepážky nebo ucpávky dle čl. 7.5.8 ČSN EN 13 501 -2 +A1:2010 s požární odolností – EI 45.</w:t>
      </w:r>
    </w:p>
    <w:p w14:paraId="0F36C4E8" w14:textId="77777777" w:rsidR="00D04D2C" w:rsidRDefault="00D04D2C" w:rsidP="00D04D2C">
      <w:pPr>
        <w:autoSpaceDE w:val="0"/>
      </w:pPr>
      <w:r w:rsidRPr="00EA7AD8">
        <w:rPr>
          <w:i/>
          <w:szCs w:val="18"/>
        </w:rPr>
        <w:t>Požární ucpávky jsou ve smyslu vyhlášky 246/2001 Sb. Ve znění pozdějšího předpisu a ČSN 73 0810 požárně bezpečnostním zařízením. Požární ucpávky budou revidovány v souladu s §7 vyhlášky 246/2001 Sb. Požární ucpávky musí být viditelně označeny identifikačním štítkem s údaji v rozsahu dle vyhlášky 246/2001 Sb.</w:t>
      </w:r>
    </w:p>
    <w:p w14:paraId="2591EE75" w14:textId="77777777" w:rsidR="00D04D2C" w:rsidRDefault="00D04D2C" w:rsidP="004D3386">
      <w:pPr>
        <w:pStyle w:val="Nadpis2"/>
        <w:numPr>
          <w:ilvl w:val="1"/>
          <w:numId w:val="2"/>
        </w:numPr>
        <w:spacing w:after="120"/>
        <w:ind w:left="426"/>
      </w:pPr>
      <w:bookmarkStart w:id="80" w:name="_Toc150348144"/>
      <w:r w:rsidRPr="009468EF">
        <w:t>Izolace trubních rozvodů</w:t>
      </w:r>
      <w:bookmarkEnd w:id="80"/>
    </w:p>
    <w:p w14:paraId="2D7BCBC8" w14:textId="020CA2EA" w:rsidR="00FF12D0" w:rsidRPr="00FF12D0" w:rsidRDefault="00D04D2C" w:rsidP="00EB6A13">
      <w:pPr>
        <w:tabs>
          <w:tab w:val="left" w:pos="5670"/>
        </w:tabs>
        <w:spacing w:before="120"/>
        <w:rPr>
          <w:szCs w:val="18"/>
        </w:rPr>
      </w:pPr>
      <w:r w:rsidRPr="00EA7AD8">
        <w:rPr>
          <w:szCs w:val="18"/>
        </w:rPr>
        <w:t xml:space="preserve">Veškeré rozvody budou izolovány návlekovou trubní izolací včetně všech fitinek, armatur a zařízení. Tloušťka Izolace je v rozmezí </w:t>
      </w:r>
      <w:r>
        <w:rPr>
          <w:szCs w:val="18"/>
        </w:rPr>
        <w:t>5</w:t>
      </w:r>
      <w:r w:rsidRPr="00EA7AD8">
        <w:rPr>
          <w:szCs w:val="18"/>
        </w:rPr>
        <w:t xml:space="preserve"> až </w:t>
      </w:r>
      <w:r w:rsidR="00A86EDE">
        <w:rPr>
          <w:szCs w:val="18"/>
        </w:rPr>
        <w:t>20</w:t>
      </w:r>
      <w:r w:rsidRPr="00EA7AD8">
        <w:rPr>
          <w:szCs w:val="18"/>
        </w:rPr>
        <w:t xml:space="preserve"> mm dle rozměru potrubí a teploty média. Spoje izolace budou lepeny, armatury budou utěsněny systémovými prvky izolace.</w:t>
      </w:r>
    </w:p>
    <w:p w14:paraId="57BA68C9" w14:textId="2DADC792" w:rsidR="00D04D2C" w:rsidRPr="009468EF" w:rsidRDefault="00D04D2C" w:rsidP="004D3386">
      <w:pPr>
        <w:pStyle w:val="Nadpis1"/>
      </w:pPr>
      <w:bookmarkStart w:id="81" w:name="_Toc150348145"/>
      <w:r w:rsidRPr="009468EF">
        <w:t>vnitřní kanalizace</w:t>
      </w:r>
      <w:bookmarkEnd w:id="81"/>
    </w:p>
    <w:p w14:paraId="6A9E58A9" w14:textId="77777777" w:rsidR="00001411" w:rsidRPr="00001411" w:rsidRDefault="00001411" w:rsidP="004D3386">
      <w:pPr>
        <w:pStyle w:val="Odstavecseseznamem"/>
        <w:keepNext/>
        <w:keepLines/>
        <w:numPr>
          <w:ilvl w:val="0"/>
          <w:numId w:val="2"/>
        </w:numPr>
        <w:spacing w:before="240" w:after="120" w:line="259" w:lineRule="auto"/>
        <w:contextualSpacing w:val="0"/>
        <w:outlineLvl w:val="1"/>
        <w:rPr>
          <w:rFonts w:eastAsiaTheme="majorEastAsia" w:cstheme="majorBidi"/>
          <w:b/>
          <w:i/>
          <w:vanish/>
          <w:szCs w:val="26"/>
          <w:lang w:eastAsia="en-US"/>
        </w:rPr>
      </w:pPr>
      <w:bookmarkStart w:id="82" w:name="_Toc85639729"/>
      <w:bookmarkStart w:id="83" w:name="_Toc85643003"/>
      <w:bookmarkStart w:id="84" w:name="_Toc95389265"/>
      <w:bookmarkStart w:id="85" w:name="_Toc95444223"/>
      <w:bookmarkStart w:id="86" w:name="_Toc95444296"/>
      <w:bookmarkStart w:id="87" w:name="_Toc96123881"/>
      <w:bookmarkStart w:id="88" w:name="_Toc100664032"/>
      <w:bookmarkStart w:id="89" w:name="_Toc108517049"/>
      <w:bookmarkStart w:id="90" w:name="_Toc108517599"/>
      <w:bookmarkStart w:id="91" w:name="_Toc108519225"/>
      <w:bookmarkStart w:id="92" w:name="_Toc124347163"/>
      <w:bookmarkStart w:id="93" w:name="_Toc124354251"/>
      <w:bookmarkStart w:id="94" w:name="_Toc124354750"/>
      <w:bookmarkStart w:id="95" w:name="_Toc139947807"/>
      <w:bookmarkStart w:id="96" w:name="_Toc142329542"/>
      <w:bookmarkStart w:id="97" w:name="_Toc148007531"/>
      <w:bookmarkStart w:id="98" w:name="_Toc148008018"/>
      <w:bookmarkStart w:id="99" w:name="_Toc148011850"/>
      <w:bookmarkStart w:id="100" w:name="_Toc149685628"/>
      <w:bookmarkStart w:id="101" w:name="_Toc150348146"/>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031393F5" w14:textId="521F7683" w:rsidR="00D07DC4" w:rsidRDefault="00D07DC4" w:rsidP="004D3386">
      <w:pPr>
        <w:pStyle w:val="Nadpis2"/>
        <w:numPr>
          <w:ilvl w:val="1"/>
          <w:numId w:val="2"/>
        </w:numPr>
        <w:spacing w:after="120"/>
        <w:ind w:left="426"/>
      </w:pPr>
      <w:bookmarkStart w:id="102" w:name="_Toc150348147"/>
      <w:r>
        <w:t>Bilance splaškových vod</w:t>
      </w:r>
      <w:bookmarkEnd w:id="102"/>
    </w:p>
    <w:p w14:paraId="454043B1" w14:textId="14082D22" w:rsidR="00A3609E" w:rsidRDefault="009874AE" w:rsidP="00127078">
      <w:pPr>
        <w:spacing w:after="80"/>
        <w:rPr>
          <w:szCs w:val="18"/>
        </w:rPr>
      </w:pPr>
      <w:r>
        <w:rPr>
          <w:szCs w:val="18"/>
        </w:rPr>
        <w:t>Celý</w:t>
      </w:r>
      <w:r w:rsidR="00901C0A" w:rsidRPr="00901C0A">
        <w:rPr>
          <w:szCs w:val="18"/>
        </w:rPr>
        <w:t xml:space="preserve"> objekt</w:t>
      </w:r>
      <w:r w:rsidR="00901C0A">
        <w:rPr>
          <w:szCs w:val="18"/>
        </w:rPr>
        <w:t xml:space="preserve"> je </w:t>
      </w:r>
      <w:r w:rsidR="00523C48">
        <w:rPr>
          <w:szCs w:val="18"/>
        </w:rPr>
        <w:t xml:space="preserve">ve stávajícím stavu </w:t>
      </w:r>
      <w:r w:rsidR="00901C0A">
        <w:rPr>
          <w:szCs w:val="18"/>
        </w:rPr>
        <w:t xml:space="preserve">napojen na veřejnou kanalizační síť stávající kanalizační přípojkou. </w:t>
      </w:r>
      <w:r w:rsidR="00CA462C">
        <w:rPr>
          <w:szCs w:val="18"/>
        </w:rPr>
        <w:t>Kanalizační přípojka zůstan</w:t>
      </w:r>
      <w:r w:rsidR="00DB0F1D">
        <w:rPr>
          <w:szCs w:val="18"/>
        </w:rPr>
        <w:t>e</w:t>
      </w:r>
      <w:r w:rsidR="00CA462C">
        <w:rPr>
          <w:szCs w:val="18"/>
        </w:rPr>
        <w:t xml:space="preserve"> stávající</w:t>
      </w:r>
      <w:r w:rsidR="00DB0F1D">
        <w:rPr>
          <w:szCs w:val="18"/>
        </w:rPr>
        <w:t xml:space="preserve">, stejně tak zůstanou stávající </w:t>
      </w:r>
      <w:r w:rsidR="00A3609E">
        <w:rPr>
          <w:szCs w:val="18"/>
        </w:rPr>
        <w:t xml:space="preserve">svodné ležaté </w:t>
      </w:r>
      <w:r w:rsidR="001C38EB">
        <w:rPr>
          <w:szCs w:val="18"/>
        </w:rPr>
        <w:t xml:space="preserve">kanalizační </w:t>
      </w:r>
      <w:r w:rsidR="00A3609E">
        <w:rPr>
          <w:szCs w:val="18"/>
        </w:rPr>
        <w:t>rozvody</w:t>
      </w:r>
      <w:r>
        <w:rPr>
          <w:szCs w:val="18"/>
        </w:rPr>
        <w:t xml:space="preserve"> pod terénem</w:t>
      </w:r>
      <w:r w:rsidR="001C38EB">
        <w:rPr>
          <w:szCs w:val="18"/>
        </w:rPr>
        <w:t>.</w:t>
      </w:r>
    </w:p>
    <w:p w14:paraId="6DF62D54" w14:textId="318C9995" w:rsidR="009874AE" w:rsidRDefault="00F536AC" w:rsidP="00127078">
      <w:pPr>
        <w:spacing w:after="80"/>
        <w:rPr>
          <w:szCs w:val="18"/>
        </w:rPr>
      </w:pPr>
      <w:r>
        <w:rPr>
          <w:szCs w:val="18"/>
        </w:rPr>
        <w:t xml:space="preserve">Z řešené části objektu budou splaškové vody odvedeny kombinovaně novým nebo stávajícím svislým odpadním potrubím. </w:t>
      </w:r>
      <w:r w:rsidR="004814D2">
        <w:rPr>
          <w:szCs w:val="18"/>
        </w:rPr>
        <w:t xml:space="preserve">Nová svislá odpadní potrubí budou </w:t>
      </w:r>
      <w:r w:rsidR="00832D37">
        <w:rPr>
          <w:szCs w:val="18"/>
        </w:rPr>
        <w:t>v</w:t>
      </w:r>
      <w:r w:rsidR="004814D2">
        <w:rPr>
          <w:szCs w:val="18"/>
        </w:rPr>
        <w:t xml:space="preserve"> suterénu napojena do stávajícího</w:t>
      </w:r>
      <w:r w:rsidR="00832D37">
        <w:rPr>
          <w:szCs w:val="18"/>
        </w:rPr>
        <w:t xml:space="preserve"> svodného ležatého potrubí, které je zavěšen</w:t>
      </w:r>
      <w:r w:rsidR="00F22022">
        <w:rPr>
          <w:szCs w:val="18"/>
        </w:rPr>
        <w:t xml:space="preserve">é pod stropem suterénu. </w:t>
      </w:r>
    </w:p>
    <w:p w14:paraId="086B5384" w14:textId="381AD44A" w:rsidR="00F22022" w:rsidRDefault="00F22022" w:rsidP="00127078">
      <w:pPr>
        <w:spacing w:after="80"/>
        <w:rPr>
          <w:szCs w:val="18"/>
        </w:rPr>
      </w:pPr>
      <w:r>
        <w:rPr>
          <w:szCs w:val="18"/>
        </w:rPr>
        <w:t>V případ</w:t>
      </w:r>
      <w:r w:rsidR="003E30B9">
        <w:rPr>
          <w:szCs w:val="18"/>
        </w:rPr>
        <w:t>ech</w:t>
      </w:r>
      <w:r>
        <w:rPr>
          <w:szCs w:val="18"/>
        </w:rPr>
        <w:t xml:space="preserve"> využití stávajícího svislého odpadního potrubí budou připojovací potrubí napojena do stávajících stoupaček.</w:t>
      </w:r>
    </w:p>
    <w:p w14:paraId="08B3EA78" w14:textId="11E8A6DE" w:rsidR="00F22022" w:rsidRDefault="003334F4" w:rsidP="00127078">
      <w:pPr>
        <w:spacing w:after="80"/>
        <w:rPr>
          <w:szCs w:val="18"/>
        </w:rPr>
      </w:pPr>
      <w:r>
        <w:rPr>
          <w:szCs w:val="18"/>
        </w:rPr>
        <w:t xml:space="preserve">Veškerá stávající </w:t>
      </w:r>
      <w:r w:rsidR="00AF2F5B">
        <w:rPr>
          <w:szCs w:val="18"/>
        </w:rPr>
        <w:t xml:space="preserve">připojovací, </w:t>
      </w:r>
      <w:r>
        <w:rPr>
          <w:szCs w:val="18"/>
        </w:rPr>
        <w:t xml:space="preserve">svislá odpadní potrubí a svodná ležatá potrubí </w:t>
      </w:r>
      <w:r w:rsidR="00AF2F5B">
        <w:rPr>
          <w:szCs w:val="18"/>
        </w:rPr>
        <w:t xml:space="preserve">splaškové kanalizace </w:t>
      </w:r>
      <w:r>
        <w:rPr>
          <w:szCs w:val="18"/>
        </w:rPr>
        <w:t xml:space="preserve">v suterénu a 1.NP budou </w:t>
      </w:r>
      <w:r w:rsidR="00AF2F5B">
        <w:rPr>
          <w:szCs w:val="18"/>
        </w:rPr>
        <w:t>zkontrolována a pročištěna, aby byla ověřena a zajištěna jeho funkčnost.</w:t>
      </w:r>
    </w:p>
    <w:p w14:paraId="575495D0" w14:textId="571E0B5D" w:rsidR="002F44C0" w:rsidRDefault="002F44C0" w:rsidP="002F44C0">
      <w:pPr>
        <w:spacing w:after="80"/>
        <w:rPr>
          <w:b/>
          <w:bCs/>
          <w:szCs w:val="18"/>
        </w:rPr>
      </w:pPr>
      <w:r>
        <w:rPr>
          <w:b/>
          <w:bCs/>
          <w:szCs w:val="18"/>
        </w:rPr>
        <w:t>S</w:t>
      </w:r>
      <w:r w:rsidRPr="00594BA3">
        <w:rPr>
          <w:b/>
          <w:bCs/>
          <w:szCs w:val="18"/>
        </w:rPr>
        <w:t>távající rozvod</w:t>
      </w:r>
      <w:r>
        <w:rPr>
          <w:b/>
          <w:bCs/>
          <w:szCs w:val="18"/>
        </w:rPr>
        <w:t xml:space="preserve">y </w:t>
      </w:r>
      <w:r w:rsidR="00162059">
        <w:rPr>
          <w:b/>
          <w:bCs/>
          <w:szCs w:val="18"/>
        </w:rPr>
        <w:t xml:space="preserve">a body napojení </w:t>
      </w:r>
      <w:r w:rsidRPr="00594BA3">
        <w:rPr>
          <w:b/>
          <w:bCs/>
          <w:szCs w:val="18"/>
        </w:rPr>
        <w:t>musí být před zahájením prací ověřen</w:t>
      </w:r>
      <w:r>
        <w:rPr>
          <w:b/>
          <w:bCs/>
          <w:szCs w:val="18"/>
        </w:rPr>
        <w:t>y</w:t>
      </w:r>
      <w:r w:rsidRPr="00594BA3">
        <w:rPr>
          <w:b/>
          <w:bCs/>
          <w:szCs w:val="18"/>
        </w:rPr>
        <w:t xml:space="preserve">. Konečné provedení musí být koordinováno se skutečnými lokálními poměry. </w:t>
      </w:r>
    </w:p>
    <w:p w14:paraId="047E58B6" w14:textId="77777777" w:rsidR="00C93109" w:rsidRDefault="00C93109" w:rsidP="00C93109">
      <w:pPr>
        <w:spacing w:before="120" w:after="100"/>
        <w:rPr>
          <w:bCs/>
          <w:szCs w:val="18"/>
        </w:rPr>
      </w:pPr>
      <w:r w:rsidRPr="00476A77">
        <w:rPr>
          <w:bCs/>
          <w:szCs w:val="18"/>
        </w:rPr>
        <w:t xml:space="preserve">Likvidace splaškových a dešťových odpadních vod </w:t>
      </w:r>
      <w:r>
        <w:rPr>
          <w:bCs/>
          <w:szCs w:val="18"/>
        </w:rPr>
        <w:t xml:space="preserve">zůstává stávající a není v tomto projektu řešena. </w:t>
      </w:r>
    </w:p>
    <w:p w14:paraId="146C85AD" w14:textId="3D993120" w:rsidR="005D5E25" w:rsidRDefault="005D5E25" w:rsidP="005D5E25">
      <w:pPr>
        <w:spacing w:after="80"/>
        <w:rPr>
          <w:szCs w:val="18"/>
        </w:rPr>
      </w:pPr>
      <w:r w:rsidRPr="00915BAA">
        <w:rPr>
          <w:szCs w:val="18"/>
        </w:rPr>
        <w:t xml:space="preserve">Trasy nových </w:t>
      </w:r>
      <w:r w:rsidR="00C93109">
        <w:rPr>
          <w:szCs w:val="18"/>
        </w:rPr>
        <w:t>kanalizačních</w:t>
      </w:r>
      <w:r w:rsidRPr="00915BAA">
        <w:rPr>
          <w:szCs w:val="18"/>
        </w:rPr>
        <w:t xml:space="preserve"> rozvodů – viz výkresová dokumentace.</w:t>
      </w:r>
    </w:p>
    <w:p w14:paraId="794C8C05" w14:textId="77777777" w:rsidR="00FB236C" w:rsidRDefault="00FB236C" w:rsidP="00FB236C">
      <w:pPr>
        <w:spacing w:after="80"/>
        <w:rPr>
          <w:szCs w:val="18"/>
        </w:rPr>
      </w:pPr>
      <w:r>
        <w:rPr>
          <w:szCs w:val="18"/>
        </w:rPr>
        <w:t xml:space="preserve">V řešené části objektu budou vytvořeny výukové a prezentační místnosti, spolu s technickým a sociálním zázemím. Pro výukové potřeby bude v části dispozice vytvořen modelový byt, s plně funkčním koupelnou a kuchyní. </w:t>
      </w:r>
    </w:p>
    <w:p w14:paraId="08A4A1A4" w14:textId="77777777" w:rsidR="00FB236C" w:rsidRDefault="00FB236C" w:rsidP="00FB236C">
      <w:pPr>
        <w:spacing w:after="80"/>
        <w:rPr>
          <w:szCs w:val="18"/>
        </w:rPr>
      </w:pPr>
      <w:r>
        <w:rPr>
          <w:szCs w:val="18"/>
        </w:rPr>
        <w:t xml:space="preserve">Část sociálního zázemí u severního schodiště zůstane stávající, upraví se pouze některé napojení zařizovacích předmětů. </w:t>
      </w:r>
    </w:p>
    <w:p w14:paraId="2ED9D3F1" w14:textId="77777777" w:rsidR="00FB236C" w:rsidRDefault="00FB236C" w:rsidP="00FB236C">
      <w:pPr>
        <w:spacing w:after="80"/>
        <w:rPr>
          <w:b/>
          <w:bCs/>
          <w:szCs w:val="18"/>
        </w:rPr>
      </w:pPr>
      <w:r>
        <w:rPr>
          <w:b/>
          <w:bCs/>
          <w:szCs w:val="18"/>
        </w:rPr>
        <w:t>Povaha p</w:t>
      </w:r>
      <w:r w:rsidRPr="001C5886">
        <w:rPr>
          <w:b/>
          <w:bCs/>
          <w:szCs w:val="18"/>
        </w:rPr>
        <w:t>rovoz</w:t>
      </w:r>
      <w:r>
        <w:rPr>
          <w:b/>
          <w:bCs/>
          <w:szCs w:val="18"/>
        </w:rPr>
        <w:t>u</w:t>
      </w:r>
      <w:r w:rsidRPr="001C5886">
        <w:rPr>
          <w:b/>
          <w:bCs/>
          <w:szCs w:val="18"/>
        </w:rPr>
        <w:t xml:space="preserve"> objektu </w:t>
      </w:r>
      <w:r>
        <w:rPr>
          <w:b/>
          <w:bCs/>
          <w:szCs w:val="18"/>
        </w:rPr>
        <w:t>se upravuje. Celková bilance s</w:t>
      </w:r>
      <w:r w:rsidRPr="005C52E2">
        <w:rPr>
          <w:b/>
          <w:bCs/>
          <w:szCs w:val="18"/>
        </w:rPr>
        <w:t>potřeb</w:t>
      </w:r>
      <w:r>
        <w:rPr>
          <w:b/>
          <w:bCs/>
          <w:szCs w:val="18"/>
        </w:rPr>
        <w:t>y</w:t>
      </w:r>
      <w:r w:rsidRPr="005C52E2">
        <w:rPr>
          <w:b/>
          <w:bCs/>
          <w:szCs w:val="18"/>
        </w:rPr>
        <w:t xml:space="preserve"> vody se </w:t>
      </w:r>
      <w:proofErr w:type="gramStart"/>
      <w:r w:rsidRPr="005C52E2">
        <w:rPr>
          <w:b/>
          <w:bCs/>
          <w:szCs w:val="18"/>
        </w:rPr>
        <w:t>navýší</w:t>
      </w:r>
      <w:proofErr w:type="gramEnd"/>
      <w:r w:rsidRPr="005C52E2">
        <w:rPr>
          <w:b/>
          <w:bCs/>
          <w:szCs w:val="18"/>
        </w:rPr>
        <w:t>.</w:t>
      </w:r>
      <w:r>
        <w:rPr>
          <w:b/>
          <w:bCs/>
          <w:szCs w:val="18"/>
        </w:rPr>
        <w:t xml:space="preserve"> </w:t>
      </w:r>
    </w:p>
    <w:p w14:paraId="799DD847" w14:textId="77777777" w:rsidR="00FB236C" w:rsidRDefault="00FB236C" w:rsidP="00FB236C">
      <w:pPr>
        <w:spacing w:after="80"/>
      </w:pPr>
      <w:r w:rsidRPr="005D5E25">
        <w:t xml:space="preserve">Vzhledem k tomu, že pitná voda </w:t>
      </w:r>
      <w:proofErr w:type="gramStart"/>
      <w:r w:rsidRPr="005D5E25">
        <w:t>neslouží</w:t>
      </w:r>
      <w:proofErr w:type="gramEnd"/>
      <w:r w:rsidRPr="005D5E25">
        <w:t xml:space="preserve"> k žádné výrobě, platí, že množství splaškových vod odpovídá </w:t>
      </w:r>
    </w:p>
    <w:p w14:paraId="75A48356" w14:textId="77777777" w:rsidR="00FB236C" w:rsidRPr="00EB655E" w:rsidRDefault="00FB236C" w:rsidP="00FB236C">
      <w:pPr>
        <w:spacing w:before="240" w:after="80"/>
        <w:rPr>
          <w:b/>
          <w:bCs/>
          <w:i/>
          <w:iCs/>
          <w:szCs w:val="18"/>
          <w:u w:val="single"/>
        </w:rPr>
      </w:pPr>
      <w:r w:rsidRPr="00EB655E">
        <w:rPr>
          <w:b/>
          <w:bCs/>
          <w:i/>
          <w:iCs/>
          <w:szCs w:val="18"/>
          <w:u w:val="single"/>
        </w:rPr>
        <w:t>Bilance potřeby vody řešené části:</w:t>
      </w:r>
    </w:p>
    <w:p w14:paraId="434F82B0" w14:textId="77777777" w:rsidR="00FB236C" w:rsidRPr="008E5F21" w:rsidRDefault="00FB236C" w:rsidP="00FB236C">
      <w:pPr>
        <w:spacing w:before="120"/>
        <w:rPr>
          <w:bCs/>
          <w:i/>
          <w:iCs/>
          <w:szCs w:val="18"/>
          <w:u w:val="single"/>
        </w:rPr>
      </w:pPr>
      <w:r w:rsidRPr="008E5F21">
        <w:rPr>
          <w:bCs/>
          <w:i/>
          <w:iCs/>
          <w:szCs w:val="18"/>
          <w:u w:val="single"/>
        </w:rPr>
        <w:t>Roční spotřeba vody (na základě vyhlášky MZ č.428/2001 Sb.):</w:t>
      </w:r>
    </w:p>
    <w:p w14:paraId="5C556AEF" w14:textId="77777777" w:rsidR="00FB236C" w:rsidRPr="0056467E" w:rsidRDefault="00FB236C" w:rsidP="00FB236C">
      <w:pPr>
        <w:tabs>
          <w:tab w:val="clear" w:pos="1985"/>
          <w:tab w:val="clear" w:pos="2268"/>
          <w:tab w:val="left" w:pos="3686"/>
          <w:tab w:val="left" w:pos="6804"/>
        </w:tabs>
        <w:spacing w:after="80"/>
        <w:rPr>
          <w:szCs w:val="18"/>
        </w:rPr>
      </w:pPr>
      <w:r>
        <w:rPr>
          <w:szCs w:val="18"/>
        </w:rPr>
        <w:t>Přednáškové síně</w:t>
      </w:r>
      <w:r w:rsidRPr="0056467E">
        <w:rPr>
          <w:szCs w:val="18"/>
        </w:rPr>
        <w:tab/>
        <w:t>1</w:t>
      </w:r>
      <w:r>
        <w:rPr>
          <w:szCs w:val="18"/>
        </w:rPr>
        <w:t>4</w:t>
      </w:r>
      <w:r w:rsidRPr="0056467E">
        <w:rPr>
          <w:szCs w:val="18"/>
        </w:rPr>
        <w:t xml:space="preserve"> m3/</w:t>
      </w:r>
      <w:r>
        <w:rPr>
          <w:szCs w:val="18"/>
        </w:rPr>
        <w:t xml:space="preserve"> pracovníka</w:t>
      </w:r>
      <w:r w:rsidRPr="0056467E">
        <w:rPr>
          <w:szCs w:val="18"/>
        </w:rPr>
        <w:tab/>
      </w:r>
      <w:r>
        <w:rPr>
          <w:szCs w:val="18"/>
        </w:rPr>
        <w:t>5</w:t>
      </w:r>
      <w:r w:rsidRPr="0056467E">
        <w:rPr>
          <w:szCs w:val="18"/>
        </w:rPr>
        <w:t xml:space="preserve"> osob </w:t>
      </w:r>
    </w:p>
    <w:p w14:paraId="53F43A39" w14:textId="77777777" w:rsidR="00FB236C" w:rsidRPr="0056467E" w:rsidRDefault="00FB236C" w:rsidP="00FB236C">
      <w:pPr>
        <w:tabs>
          <w:tab w:val="clear" w:pos="1985"/>
          <w:tab w:val="clear" w:pos="2268"/>
          <w:tab w:val="left" w:pos="3686"/>
          <w:tab w:val="left" w:pos="6804"/>
        </w:tabs>
        <w:spacing w:after="80"/>
        <w:rPr>
          <w:szCs w:val="18"/>
        </w:rPr>
      </w:pPr>
      <w:r>
        <w:rPr>
          <w:szCs w:val="18"/>
        </w:rPr>
        <w:t>Byty</w:t>
      </w:r>
      <w:r w:rsidRPr="0056467E">
        <w:rPr>
          <w:szCs w:val="18"/>
        </w:rPr>
        <w:tab/>
      </w:r>
      <w:r>
        <w:rPr>
          <w:szCs w:val="18"/>
        </w:rPr>
        <w:t>35</w:t>
      </w:r>
      <w:r w:rsidRPr="0056467E">
        <w:rPr>
          <w:szCs w:val="18"/>
        </w:rPr>
        <w:t xml:space="preserve"> m3/ osoba</w:t>
      </w:r>
      <w:r w:rsidRPr="0056467E">
        <w:rPr>
          <w:szCs w:val="18"/>
        </w:rPr>
        <w:tab/>
      </w:r>
      <w:r>
        <w:rPr>
          <w:szCs w:val="18"/>
        </w:rPr>
        <w:t xml:space="preserve">2 </w:t>
      </w:r>
      <w:r w:rsidRPr="0056467E">
        <w:rPr>
          <w:szCs w:val="18"/>
        </w:rPr>
        <w:t xml:space="preserve">osob </w:t>
      </w:r>
    </w:p>
    <w:p w14:paraId="5B6A9005" w14:textId="77777777" w:rsidR="00FB236C" w:rsidRPr="0056467E" w:rsidRDefault="00FB236C" w:rsidP="00FB236C">
      <w:pPr>
        <w:tabs>
          <w:tab w:val="clear" w:pos="1985"/>
          <w:tab w:val="clear" w:pos="2268"/>
          <w:tab w:val="left" w:pos="3686"/>
          <w:tab w:val="left" w:pos="6804"/>
        </w:tabs>
        <w:spacing w:before="120"/>
        <w:rPr>
          <w:b/>
          <w:bCs/>
          <w:szCs w:val="18"/>
        </w:rPr>
      </w:pPr>
      <w:r w:rsidRPr="0056467E">
        <w:rPr>
          <w:b/>
          <w:bCs/>
          <w:szCs w:val="18"/>
        </w:rPr>
        <w:t>Celkem roční potřeba vody</w:t>
      </w:r>
      <w:r w:rsidRPr="0056467E">
        <w:rPr>
          <w:szCs w:val="18"/>
        </w:rPr>
        <w:t xml:space="preserve"> </w:t>
      </w:r>
      <w:r w:rsidRPr="0056467E">
        <w:rPr>
          <w:szCs w:val="18"/>
        </w:rPr>
        <w:tab/>
      </w:r>
      <w:r>
        <w:rPr>
          <w:szCs w:val="18"/>
        </w:rPr>
        <w:t>14 x 5 + 35 x 2 =</w:t>
      </w:r>
      <w:r w:rsidRPr="0056467E">
        <w:rPr>
          <w:szCs w:val="18"/>
        </w:rPr>
        <w:t xml:space="preserve"> </w:t>
      </w:r>
      <w:r w:rsidRPr="0056467E">
        <w:rPr>
          <w:szCs w:val="18"/>
        </w:rPr>
        <w:tab/>
      </w:r>
      <w:r>
        <w:rPr>
          <w:szCs w:val="18"/>
        </w:rPr>
        <w:t>140</w:t>
      </w:r>
      <w:r w:rsidRPr="0056467E">
        <w:rPr>
          <w:b/>
          <w:bCs/>
          <w:szCs w:val="18"/>
        </w:rPr>
        <w:t xml:space="preserve"> m</w:t>
      </w:r>
      <w:r w:rsidRPr="0056467E">
        <w:rPr>
          <w:b/>
          <w:bCs/>
          <w:szCs w:val="18"/>
          <w:vertAlign w:val="superscript"/>
        </w:rPr>
        <w:t>3</w:t>
      </w:r>
      <w:r w:rsidRPr="0056467E">
        <w:rPr>
          <w:b/>
          <w:bCs/>
          <w:szCs w:val="18"/>
        </w:rPr>
        <w:t xml:space="preserve"> / rok</w:t>
      </w:r>
    </w:p>
    <w:p w14:paraId="2223FE90" w14:textId="77777777" w:rsidR="00FB236C" w:rsidRPr="008C1E39" w:rsidRDefault="00FB236C" w:rsidP="00FB236C">
      <w:pPr>
        <w:tabs>
          <w:tab w:val="clear" w:pos="1985"/>
          <w:tab w:val="clear" w:pos="2268"/>
          <w:tab w:val="left" w:pos="3686"/>
          <w:tab w:val="left" w:pos="6804"/>
        </w:tabs>
        <w:spacing w:before="120"/>
        <w:rPr>
          <w:szCs w:val="18"/>
        </w:rPr>
      </w:pPr>
      <w:r w:rsidRPr="008C1E39">
        <w:rPr>
          <w:szCs w:val="18"/>
        </w:rPr>
        <w:t xml:space="preserve">Odvozena průměrná denní potřeba vody </w:t>
      </w:r>
      <w:r w:rsidRPr="008C1E39">
        <w:rPr>
          <w:szCs w:val="18"/>
        </w:rPr>
        <w:tab/>
      </w:r>
      <w:r>
        <w:rPr>
          <w:szCs w:val="18"/>
        </w:rPr>
        <w:t>140</w:t>
      </w:r>
      <w:r w:rsidRPr="008C1E39">
        <w:rPr>
          <w:szCs w:val="18"/>
        </w:rPr>
        <w:t xml:space="preserve"> / </w:t>
      </w:r>
      <w:r>
        <w:rPr>
          <w:szCs w:val="18"/>
        </w:rPr>
        <w:t>250</w:t>
      </w:r>
      <w:r w:rsidRPr="008C1E39">
        <w:rPr>
          <w:szCs w:val="18"/>
        </w:rPr>
        <w:t xml:space="preserve"> =</w:t>
      </w:r>
      <w:r w:rsidRPr="008C1E39">
        <w:rPr>
          <w:szCs w:val="18"/>
        </w:rPr>
        <w:tab/>
      </w:r>
      <w:r>
        <w:rPr>
          <w:szCs w:val="18"/>
        </w:rPr>
        <w:t>0,56</w:t>
      </w:r>
      <w:r w:rsidRPr="008C1E39">
        <w:rPr>
          <w:szCs w:val="18"/>
        </w:rPr>
        <w:t xml:space="preserve"> m</w:t>
      </w:r>
      <w:r w:rsidRPr="008C1E39">
        <w:rPr>
          <w:szCs w:val="18"/>
          <w:vertAlign w:val="superscript"/>
        </w:rPr>
        <w:t>3</w:t>
      </w:r>
      <w:r w:rsidRPr="008C1E39">
        <w:rPr>
          <w:szCs w:val="18"/>
        </w:rPr>
        <w:t xml:space="preserve"> / den</w:t>
      </w:r>
    </w:p>
    <w:p w14:paraId="59E99F9F" w14:textId="648B66EB" w:rsidR="00FB236C" w:rsidRPr="008E5F21" w:rsidRDefault="00FB236C" w:rsidP="00FB236C">
      <w:pPr>
        <w:spacing w:before="240"/>
        <w:rPr>
          <w:i/>
          <w:iCs/>
          <w:u w:val="single"/>
        </w:rPr>
      </w:pPr>
      <w:r w:rsidRPr="008E5F21">
        <w:rPr>
          <w:i/>
          <w:iCs/>
          <w:u w:val="single"/>
        </w:rPr>
        <w:t>Výpočet potřeby pitné vody (dle směrnice MLVH č. 9/73):</w:t>
      </w:r>
    </w:p>
    <w:p w14:paraId="729D7146" w14:textId="77777777" w:rsidR="00FB236C" w:rsidRPr="000C7C1B" w:rsidRDefault="00FB236C" w:rsidP="00FB236C">
      <w:pPr>
        <w:tabs>
          <w:tab w:val="clear" w:pos="1985"/>
          <w:tab w:val="clear" w:pos="2268"/>
          <w:tab w:val="left" w:pos="3402"/>
          <w:tab w:val="left" w:pos="6804"/>
        </w:tabs>
        <w:spacing w:before="120"/>
        <w:rPr>
          <w:szCs w:val="18"/>
        </w:rPr>
      </w:pPr>
      <w:r>
        <w:rPr>
          <w:szCs w:val="18"/>
        </w:rPr>
        <w:t>Vysoké školy, přednáškové síně</w:t>
      </w:r>
      <w:r w:rsidRPr="000C7C1B">
        <w:rPr>
          <w:szCs w:val="18"/>
        </w:rPr>
        <w:tab/>
      </w:r>
      <w:r>
        <w:rPr>
          <w:szCs w:val="18"/>
        </w:rPr>
        <w:t>4</w:t>
      </w:r>
      <w:r w:rsidRPr="000C7C1B">
        <w:rPr>
          <w:szCs w:val="18"/>
        </w:rPr>
        <w:t xml:space="preserve">0 l / </w:t>
      </w:r>
      <w:r>
        <w:rPr>
          <w:szCs w:val="18"/>
        </w:rPr>
        <w:t>posluchač</w:t>
      </w:r>
      <w:r w:rsidRPr="000C7C1B">
        <w:rPr>
          <w:szCs w:val="18"/>
        </w:rPr>
        <w:t xml:space="preserve"> . den</w:t>
      </w:r>
      <w:r w:rsidRPr="000C7C1B">
        <w:rPr>
          <w:szCs w:val="18"/>
        </w:rPr>
        <w:tab/>
      </w:r>
      <w:r>
        <w:rPr>
          <w:szCs w:val="18"/>
        </w:rPr>
        <w:t xml:space="preserve">30 </w:t>
      </w:r>
      <w:r w:rsidRPr="000C7C1B">
        <w:rPr>
          <w:szCs w:val="18"/>
        </w:rPr>
        <w:t>osob</w:t>
      </w:r>
      <w:r>
        <w:rPr>
          <w:szCs w:val="18"/>
        </w:rPr>
        <w:t xml:space="preserve"> / den</w:t>
      </w:r>
    </w:p>
    <w:p w14:paraId="1D0F7475" w14:textId="77777777" w:rsidR="00FB236C" w:rsidRPr="000C7C1B" w:rsidRDefault="00FB236C" w:rsidP="00FB236C">
      <w:pPr>
        <w:tabs>
          <w:tab w:val="clear" w:pos="1985"/>
          <w:tab w:val="clear" w:pos="2268"/>
          <w:tab w:val="left" w:pos="3402"/>
          <w:tab w:val="left" w:pos="6804"/>
        </w:tabs>
        <w:spacing w:before="120"/>
        <w:rPr>
          <w:szCs w:val="18"/>
        </w:rPr>
      </w:pPr>
      <w:r>
        <w:rPr>
          <w:szCs w:val="18"/>
        </w:rPr>
        <w:t>Byty (lokální ohřev TV)</w:t>
      </w:r>
      <w:r w:rsidRPr="000C7C1B">
        <w:rPr>
          <w:szCs w:val="18"/>
        </w:rPr>
        <w:tab/>
      </w:r>
      <w:r>
        <w:rPr>
          <w:szCs w:val="18"/>
        </w:rPr>
        <w:t>230</w:t>
      </w:r>
      <w:r w:rsidRPr="000C7C1B">
        <w:rPr>
          <w:szCs w:val="18"/>
        </w:rPr>
        <w:t xml:space="preserve"> l / os . den</w:t>
      </w:r>
      <w:r w:rsidRPr="000C7C1B">
        <w:rPr>
          <w:szCs w:val="18"/>
        </w:rPr>
        <w:tab/>
      </w:r>
      <w:r>
        <w:rPr>
          <w:szCs w:val="18"/>
        </w:rPr>
        <w:t xml:space="preserve">2 </w:t>
      </w:r>
      <w:r w:rsidRPr="000C7C1B">
        <w:rPr>
          <w:szCs w:val="18"/>
        </w:rPr>
        <w:t>osob</w:t>
      </w:r>
    </w:p>
    <w:p w14:paraId="74F360E0" w14:textId="77777777" w:rsidR="00FB236C" w:rsidRPr="000C7C1B" w:rsidRDefault="00FB236C" w:rsidP="00FB236C">
      <w:pPr>
        <w:tabs>
          <w:tab w:val="left" w:pos="3402"/>
          <w:tab w:val="left" w:pos="6804"/>
        </w:tabs>
        <w:spacing w:before="120"/>
        <w:rPr>
          <w:szCs w:val="18"/>
        </w:rPr>
      </w:pPr>
      <w:r w:rsidRPr="000C7C1B">
        <w:rPr>
          <w:szCs w:val="18"/>
        </w:rPr>
        <w:t>Průměrná denní potřeba vody:</w:t>
      </w:r>
      <w:r w:rsidRPr="000C7C1B">
        <w:rPr>
          <w:szCs w:val="18"/>
        </w:rPr>
        <w:tab/>
      </w:r>
      <w:proofErr w:type="spellStart"/>
      <w:r w:rsidRPr="000C7C1B">
        <w:rPr>
          <w:b/>
          <w:szCs w:val="18"/>
        </w:rPr>
        <w:t>Q</w:t>
      </w:r>
      <w:r w:rsidRPr="000C7C1B">
        <w:rPr>
          <w:b/>
          <w:szCs w:val="18"/>
          <w:vertAlign w:val="subscript"/>
        </w:rPr>
        <w:t>p</w:t>
      </w:r>
      <w:proofErr w:type="spellEnd"/>
      <w:r w:rsidRPr="000C7C1B">
        <w:rPr>
          <w:szCs w:val="18"/>
          <w:vertAlign w:val="subscript"/>
        </w:rPr>
        <w:t xml:space="preserve"> </w:t>
      </w:r>
      <w:r>
        <w:rPr>
          <w:szCs w:val="18"/>
        </w:rPr>
        <w:t>= 40 x 30 + 230 x 2</w:t>
      </w:r>
      <w:r w:rsidRPr="000C7C1B">
        <w:rPr>
          <w:szCs w:val="18"/>
        </w:rPr>
        <w:tab/>
        <w:t xml:space="preserve">= </w:t>
      </w:r>
      <w:r>
        <w:rPr>
          <w:b/>
          <w:bCs/>
          <w:szCs w:val="18"/>
        </w:rPr>
        <w:t>1660</w:t>
      </w:r>
      <w:r w:rsidRPr="000C7C1B">
        <w:rPr>
          <w:b/>
          <w:szCs w:val="18"/>
        </w:rPr>
        <w:t xml:space="preserve"> l/den </w:t>
      </w:r>
    </w:p>
    <w:p w14:paraId="37D8704E" w14:textId="77777777" w:rsidR="00FB236C" w:rsidRPr="000C7C1B" w:rsidRDefault="00FB236C" w:rsidP="00FB236C">
      <w:pPr>
        <w:tabs>
          <w:tab w:val="left" w:pos="3402"/>
          <w:tab w:val="left" w:pos="6804"/>
        </w:tabs>
        <w:spacing w:before="120"/>
        <w:rPr>
          <w:szCs w:val="18"/>
        </w:rPr>
      </w:pPr>
      <w:r w:rsidRPr="000C7C1B">
        <w:rPr>
          <w:szCs w:val="18"/>
        </w:rPr>
        <w:t>Maximální denní potřeba vody:</w:t>
      </w:r>
      <w:r w:rsidRPr="000C7C1B">
        <w:rPr>
          <w:szCs w:val="18"/>
        </w:rPr>
        <w:tab/>
      </w:r>
      <w:proofErr w:type="spellStart"/>
      <w:r w:rsidRPr="000C7C1B">
        <w:rPr>
          <w:szCs w:val="18"/>
        </w:rPr>
        <w:t>Q</w:t>
      </w:r>
      <w:r w:rsidRPr="000C7C1B">
        <w:rPr>
          <w:b/>
          <w:szCs w:val="18"/>
          <w:vertAlign w:val="subscript"/>
        </w:rPr>
        <w:t>m</w:t>
      </w:r>
      <w:proofErr w:type="spellEnd"/>
      <w:r w:rsidRPr="000C7C1B">
        <w:rPr>
          <w:szCs w:val="18"/>
          <w:vertAlign w:val="subscript"/>
        </w:rPr>
        <w:t xml:space="preserve"> =</w:t>
      </w:r>
      <w:r w:rsidRPr="000C7C1B">
        <w:rPr>
          <w:szCs w:val="18"/>
        </w:rPr>
        <w:t xml:space="preserve"> </w:t>
      </w:r>
      <w:proofErr w:type="spellStart"/>
      <w:r w:rsidRPr="000C7C1B">
        <w:rPr>
          <w:szCs w:val="18"/>
        </w:rPr>
        <w:t>Q</w:t>
      </w:r>
      <w:r w:rsidRPr="000C7C1B">
        <w:rPr>
          <w:szCs w:val="18"/>
          <w:vertAlign w:val="subscript"/>
        </w:rPr>
        <w:t>p</w:t>
      </w:r>
      <w:proofErr w:type="spellEnd"/>
      <w:r w:rsidRPr="000C7C1B">
        <w:rPr>
          <w:szCs w:val="18"/>
        </w:rPr>
        <w:t xml:space="preserve"> x </w:t>
      </w:r>
      <w:proofErr w:type="spellStart"/>
      <w:r w:rsidRPr="000C7C1B">
        <w:rPr>
          <w:szCs w:val="18"/>
        </w:rPr>
        <w:t>k</w:t>
      </w:r>
      <w:r w:rsidRPr="000C7C1B">
        <w:rPr>
          <w:szCs w:val="18"/>
          <w:vertAlign w:val="subscript"/>
        </w:rPr>
        <w:t>d</w:t>
      </w:r>
      <w:proofErr w:type="spellEnd"/>
      <w:r w:rsidRPr="000C7C1B">
        <w:rPr>
          <w:szCs w:val="18"/>
        </w:rPr>
        <w:t>= 1</w:t>
      </w:r>
      <w:r>
        <w:rPr>
          <w:szCs w:val="18"/>
        </w:rPr>
        <w:t>660</w:t>
      </w:r>
      <w:r w:rsidRPr="000C7C1B">
        <w:rPr>
          <w:szCs w:val="18"/>
        </w:rPr>
        <w:t xml:space="preserve"> x 1,25 </w:t>
      </w:r>
      <w:r w:rsidRPr="000C7C1B">
        <w:rPr>
          <w:szCs w:val="18"/>
        </w:rPr>
        <w:tab/>
        <w:t xml:space="preserve">= </w:t>
      </w:r>
      <w:r w:rsidRPr="00177B98">
        <w:rPr>
          <w:b/>
          <w:bCs/>
          <w:szCs w:val="18"/>
        </w:rPr>
        <w:t>2</w:t>
      </w:r>
      <w:r>
        <w:rPr>
          <w:b/>
          <w:bCs/>
          <w:szCs w:val="18"/>
        </w:rPr>
        <w:t>075</w:t>
      </w:r>
      <w:r w:rsidRPr="00177B98">
        <w:rPr>
          <w:b/>
          <w:bCs/>
          <w:szCs w:val="18"/>
        </w:rPr>
        <w:t xml:space="preserve"> l/den</w:t>
      </w:r>
      <w:r w:rsidRPr="000C7C1B">
        <w:rPr>
          <w:b/>
          <w:szCs w:val="18"/>
        </w:rPr>
        <w:t xml:space="preserve"> </w:t>
      </w:r>
    </w:p>
    <w:p w14:paraId="05592ECA" w14:textId="77777777" w:rsidR="00FB236C" w:rsidRPr="00393ED9" w:rsidRDefault="00FB236C" w:rsidP="00FB236C">
      <w:pPr>
        <w:tabs>
          <w:tab w:val="left" w:pos="3402"/>
          <w:tab w:val="left" w:pos="6804"/>
        </w:tabs>
        <w:spacing w:before="120"/>
        <w:rPr>
          <w:b/>
          <w:szCs w:val="18"/>
        </w:rPr>
      </w:pPr>
      <w:r w:rsidRPr="000C7C1B">
        <w:rPr>
          <w:szCs w:val="18"/>
        </w:rPr>
        <w:lastRenderedPageBreak/>
        <w:t>Maximální hodinová potřeba vody:</w:t>
      </w:r>
      <w:r w:rsidRPr="000C7C1B">
        <w:rPr>
          <w:szCs w:val="18"/>
        </w:rPr>
        <w:tab/>
      </w:r>
      <w:proofErr w:type="spellStart"/>
      <w:r w:rsidRPr="000C7C1B">
        <w:rPr>
          <w:b/>
          <w:szCs w:val="18"/>
        </w:rPr>
        <w:t>Q</w:t>
      </w:r>
      <w:r w:rsidRPr="000C7C1B">
        <w:rPr>
          <w:b/>
          <w:szCs w:val="18"/>
          <w:vertAlign w:val="subscript"/>
        </w:rPr>
        <w:t>h</w:t>
      </w:r>
      <w:proofErr w:type="spellEnd"/>
      <w:r w:rsidRPr="000C7C1B">
        <w:rPr>
          <w:szCs w:val="18"/>
        </w:rPr>
        <w:t xml:space="preserve"> = </w:t>
      </w:r>
      <w:proofErr w:type="spellStart"/>
      <w:r w:rsidRPr="000C7C1B">
        <w:rPr>
          <w:szCs w:val="18"/>
        </w:rPr>
        <w:t>Q</w:t>
      </w:r>
      <w:r w:rsidRPr="000C7C1B">
        <w:rPr>
          <w:szCs w:val="18"/>
          <w:vertAlign w:val="subscript"/>
        </w:rPr>
        <w:t>m</w:t>
      </w:r>
      <w:proofErr w:type="spellEnd"/>
      <w:r w:rsidRPr="000C7C1B">
        <w:rPr>
          <w:szCs w:val="18"/>
        </w:rPr>
        <w:t xml:space="preserve"> x </w:t>
      </w:r>
      <w:proofErr w:type="spellStart"/>
      <w:r w:rsidRPr="000C7C1B">
        <w:rPr>
          <w:szCs w:val="18"/>
        </w:rPr>
        <w:t>k</w:t>
      </w:r>
      <w:r w:rsidRPr="000C7C1B">
        <w:rPr>
          <w:szCs w:val="18"/>
          <w:vertAlign w:val="subscript"/>
        </w:rPr>
        <w:t>h</w:t>
      </w:r>
      <w:proofErr w:type="spellEnd"/>
      <w:r w:rsidRPr="000C7C1B">
        <w:rPr>
          <w:szCs w:val="18"/>
        </w:rPr>
        <w:t xml:space="preserve">/12 = </w:t>
      </w:r>
      <w:r>
        <w:rPr>
          <w:szCs w:val="18"/>
        </w:rPr>
        <w:t>2075</w:t>
      </w:r>
      <w:r w:rsidRPr="000C7C1B">
        <w:rPr>
          <w:szCs w:val="18"/>
        </w:rPr>
        <w:t xml:space="preserve"> x 1,8 / </w:t>
      </w:r>
      <w:r>
        <w:rPr>
          <w:szCs w:val="18"/>
        </w:rPr>
        <w:t>10</w:t>
      </w:r>
      <w:r w:rsidRPr="000C7C1B">
        <w:rPr>
          <w:szCs w:val="18"/>
        </w:rPr>
        <w:t xml:space="preserve"> </w:t>
      </w:r>
      <w:r w:rsidRPr="000C7C1B">
        <w:rPr>
          <w:szCs w:val="18"/>
        </w:rPr>
        <w:tab/>
        <w:t xml:space="preserve">= </w:t>
      </w:r>
      <w:r>
        <w:rPr>
          <w:b/>
          <w:bCs/>
          <w:szCs w:val="18"/>
        </w:rPr>
        <w:t>374</w:t>
      </w:r>
      <w:r w:rsidRPr="000C7C1B">
        <w:rPr>
          <w:b/>
          <w:bCs/>
          <w:szCs w:val="18"/>
        </w:rPr>
        <w:t xml:space="preserve"> l/h = 0,</w:t>
      </w:r>
      <w:r>
        <w:rPr>
          <w:b/>
          <w:bCs/>
          <w:szCs w:val="18"/>
        </w:rPr>
        <w:t>10</w:t>
      </w:r>
      <w:r w:rsidRPr="000C7C1B">
        <w:rPr>
          <w:b/>
          <w:bCs/>
          <w:szCs w:val="18"/>
        </w:rPr>
        <w:t xml:space="preserve"> l/s</w:t>
      </w:r>
    </w:p>
    <w:p w14:paraId="393EDFA2" w14:textId="5284AB5B" w:rsidR="00EB702C" w:rsidRPr="00877182" w:rsidRDefault="00664827" w:rsidP="00B63F5E">
      <w:pPr>
        <w:tabs>
          <w:tab w:val="clear" w:pos="1985"/>
          <w:tab w:val="clear" w:pos="2268"/>
          <w:tab w:val="left" w:pos="851"/>
          <w:tab w:val="left" w:pos="3969"/>
          <w:tab w:val="decimal" w:pos="6237"/>
        </w:tabs>
        <w:spacing w:before="360"/>
        <w:rPr>
          <w:i/>
          <w:iCs/>
          <w:szCs w:val="18"/>
          <w:u w:val="single"/>
        </w:rPr>
      </w:pPr>
      <w:r w:rsidRPr="00877182">
        <w:rPr>
          <w:i/>
          <w:iCs/>
          <w:szCs w:val="18"/>
          <w:u w:val="single"/>
        </w:rPr>
        <w:t>Výpočtov</w:t>
      </w:r>
      <w:r w:rsidR="00B63F5E" w:rsidRPr="00877182">
        <w:rPr>
          <w:i/>
          <w:iCs/>
          <w:szCs w:val="18"/>
          <w:u w:val="single"/>
        </w:rPr>
        <w:t>é</w:t>
      </w:r>
      <w:r w:rsidRPr="00877182">
        <w:rPr>
          <w:i/>
          <w:iCs/>
          <w:szCs w:val="18"/>
          <w:u w:val="single"/>
        </w:rPr>
        <w:t xml:space="preserve"> </w:t>
      </w:r>
      <w:r w:rsidR="00B63F5E" w:rsidRPr="00877182">
        <w:rPr>
          <w:i/>
          <w:iCs/>
          <w:szCs w:val="18"/>
          <w:u w:val="single"/>
        </w:rPr>
        <w:t>množství splaškových odpadních vod</w:t>
      </w:r>
      <w:r w:rsidR="00EB702C" w:rsidRPr="00877182">
        <w:rPr>
          <w:i/>
          <w:iCs/>
          <w:szCs w:val="18"/>
          <w:u w:val="single"/>
        </w:rPr>
        <w:t xml:space="preserve"> </w:t>
      </w:r>
      <w:r w:rsidR="00877182" w:rsidRPr="00877182">
        <w:rPr>
          <w:i/>
          <w:iCs/>
          <w:szCs w:val="18"/>
          <w:u w:val="single"/>
        </w:rPr>
        <w:t>(řešené části)</w:t>
      </w:r>
    </w:p>
    <w:p w14:paraId="5B5965E2" w14:textId="13BE5AE6" w:rsidR="00ED0D5C" w:rsidRPr="009827B0" w:rsidRDefault="00ED0D5C" w:rsidP="00920E87">
      <w:pPr>
        <w:tabs>
          <w:tab w:val="clear" w:pos="1985"/>
          <w:tab w:val="clear" w:pos="2268"/>
          <w:tab w:val="left" w:pos="851"/>
          <w:tab w:val="left" w:pos="3969"/>
          <w:tab w:val="decimal" w:pos="6237"/>
        </w:tabs>
        <w:spacing w:before="120"/>
        <w:rPr>
          <w:szCs w:val="18"/>
        </w:rPr>
      </w:pPr>
      <w:r w:rsidRPr="009827B0">
        <w:rPr>
          <w:szCs w:val="18"/>
        </w:rPr>
        <w:t>Výpočet dimenze podle průtoku od instalovaných zařizovacích předmětů a dle uvažovaného provozu.</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142"/>
        <w:gridCol w:w="1755"/>
        <w:gridCol w:w="1915"/>
        <w:gridCol w:w="3260"/>
      </w:tblGrid>
      <w:tr w:rsidR="00ED0D5C" w:rsidRPr="009827B0" w14:paraId="4AD62F94" w14:textId="77777777" w:rsidTr="00CC6074">
        <w:trPr>
          <w:tblCellSpacing w:w="0" w:type="dxa"/>
        </w:trPr>
        <w:tc>
          <w:tcPr>
            <w:tcW w:w="2142" w:type="dxa"/>
            <w:vAlign w:val="center"/>
            <w:hideMark/>
          </w:tcPr>
          <w:p w14:paraId="0FA6869E" w14:textId="77777777" w:rsidR="00ED0D5C" w:rsidRPr="009827B0" w:rsidRDefault="00ED0D5C" w:rsidP="00ED0D5C">
            <w:pPr>
              <w:tabs>
                <w:tab w:val="clear" w:pos="1985"/>
                <w:tab w:val="clear" w:pos="2268"/>
              </w:tabs>
              <w:spacing w:before="0"/>
              <w:rPr>
                <w:szCs w:val="18"/>
              </w:rPr>
            </w:pPr>
            <w:r w:rsidRPr="009827B0">
              <w:rPr>
                <w:szCs w:val="18"/>
              </w:rPr>
              <w:t xml:space="preserve">Průtok odpadních vod  </w:t>
            </w:r>
          </w:p>
        </w:tc>
        <w:tc>
          <w:tcPr>
            <w:tcW w:w="0" w:type="auto"/>
            <w:vAlign w:val="center"/>
            <w:hideMark/>
          </w:tcPr>
          <w:p w14:paraId="02870403" w14:textId="77777777" w:rsidR="00ED0D5C" w:rsidRPr="009827B0" w:rsidRDefault="00ED0D5C" w:rsidP="00ED0D5C">
            <w:pPr>
              <w:tabs>
                <w:tab w:val="clear" w:pos="1985"/>
                <w:tab w:val="clear" w:pos="2268"/>
              </w:tabs>
              <w:spacing w:before="0"/>
              <w:rPr>
                <w:szCs w:val="18"/>
              </w:rPr>
            </w:pP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Pr="009827B0">
              <w:rPr>
                <w:szCs w:val="18"/>
              </w:rPr>
              <w:fldChar w:fldCharType="begin"/>
            </w:r>
            <w:r w:rsidRPr="009827B0">
              <w:rPr>
                <w:szCs w:val="18"/>
              </w:rPr>
              <w:instrText xml:space="preserve"> INCLUDEPICTURE  "http://voda.tzb-info.cz/docu/tabulky/0000/000076o2.gif" \* MERGEFORMATINET </w:instrText>
            </w:r>
            <w:r w:rsidRPr="009827B0">
              <w:rPr>
                <w:szCs w:val="18"/>
              </w:rPr>
              <w:fldChar w:fldCharType="separate"/>
            </w:r>
            <w:r w:rsidR="00194953" w:rsidRPr="009827B0">
              <w:rPr>
                <w:szCs w:val="18"/>
              </w:rPr>
              <w:fldChar w:fldCharType="begin"/>
            </w:r>
            <w:r w:rsidR="00194953" w:rsidRPr="009827B0">
              <w:rPr>
                <w:szCs w:val="18"/>
              </w:rPr>
              <w:instrText xml:space="preserve"> INCLUDEPICTURE  "http://voda.tzb-info.cz/docu/tabulky/0000/000076o2.gif" \* MERGEFORMATINET </w:instrText>
            </w:r>
            <w:r w:rsidR="00194953" w:rsidRPr="009827B0">
              <w:rPr>
                <w:szCs w:val="18"/>
              </w:rPr>
              <w:fldChar w:fldCharType="separate"/>
            </w:r>
            <w:r w:rsidR="00433975" w:rsidRPr="009827B0">
              <w:rPr>
                <w:szCs w:val="18"/>
              </w:rPr>
              <w:fldChar w:fldCharType="begin"/>
            </w:r>
            <w:r w:rsidR="00433975" w:rsidRPr="009827B0">
              <w:rPr>
                <w:szCs w:val="18"/>
              </w:rPr>
              <w:instrText xml:space="preserve"> INCLUDEPICTURE  "http://voda.tzb-info.cz/docu/tabulky/0000/000076o2.gif" \* MERGEFORMATINET </w:instrText>
            </w:r>
            <w:r w:rsidR="00433975" w:rsidRPr="009827B0">
              <w:rPr>
                <w:szCs w:val="18"/>
              </w:rPr>
              <w:fldChar w:fldCharType="separate"/>
            </w:r>
            <w:r w:rsidR="0072288B" w:rsidRPr="009827B0">
              <w:rPr>
                <w:szCs w:val="18"/>
              </w:rPr>
              <w:fldChar w:fldCharType="begin"/>
            </w:r>
            <w:r w:rsidR="0072288B" w:rsidRPr="009827B0">
              <w:rPr>
                <w:szCs w:val="18"/>
              </w:rPr>
              <w:instrText xml:space="preserve"> INCLUDEPICTURE  "http://voda.tzb-info.cz/docu/tabulky/0000/000076o2.gif" \* MERGEFORMATINET </w:instrText>
            </w:r>
            <w:r w:rsidR="0072288B" w:rsidRPr="009827B0">
              <w:rPr>
                <w:szCs w:val="18"/>
              </w:rPr>
              <w:fldChar w:fldCharType="separate"/>
            </w:r>
            <w:r w:rsidR="00126EFB" w:rsidRPr="009827B0">
              <w:rPr>
                <w:szCs w:val="18"/>
              </w:rPr>
              <w:fldChar w:fldCharType="begin"/>
            </w:r>
            <w:r w:rsidR="00126EFB" w:rsidRPr="009827B0">
              <w:rPr>
                <w:szCs w:val="18"/>
              </w:rPr>
              <w:instrText xml:space="preserve"> INCLUDEPICTURE  "http://voda.tzb-info.cz/docu/tabulky/0000/000076o2.gif" \* MERGEFORMATINET </w:instrText>
            </w:r>
            <w:r w:rsidR="00126EFB" w:rsidRPr="009827B0">
              <w:rPr>
                <w:szCs w:val="18"/>
              </w:rPr>
              <w:fldChar w:fldCharType="separate"/>
            </w:r>
            <w:r w:rsidR="0051631A" w:rsidRPr="009827B0">
              <w:rPr>
                <w:szCs w:val="18"/>
              </w:rPr>
              <w:fldChar w:fldCharType="begin"/>
            </w:r>
            <w:r w:rsidR="0051631A" w:rsidRPr="009827B0">
              <w:rPr>
                <w:szCs w:val="18"/>
              </w:rPr>
              <w:instrText xml:space="preserve"> INCLUDEPICTURE  "http://voda.tzb-info.cz/docu/tabulky/0000/000076o2.gif" \* MERGEFORMATINET </w:instrText>
            </w:r>
            <w:r w:rsidR="0051631A" w:rsidRPr="009827B0">
              <w:rPr>
                <w:szCs w:val="18"/>
              </w:rPr>
              <w:fldChar w:fldCharType="separate"/>
            </w:r>
            <w:r w:rsidR="003D3428" w:rsidRPr="009827B0">
              <w:rPr>
                <w:szCs w:val="18"/>
              </w:rPr>
              <w:fldChar w:fldCharType="begin"/>
            </w:r>
            <w:r w:rsidR="003D3428" w:rsidRPr="009827B0">
              <w:rPr>
                <w:szCs w:val="18"/>
              </w:rPr>
              <w:instrText xml:space="preserve"> INCLUDEPICTURE  "http://voda.tzb-info.cz/docu/tabulky/0000/000076o2.gif" \* MERGEFORMATINET </w:instrText>
            </w:r>
            <w:r w:rsidR="003D3428" w:rsidRPr="009827B0">
              <w:rPr>
                <w:szCs w:val="18"/>
              </w:rPr>
              <w:fldChar w:fldCharType="separate"/>
            </w:r>
            <w:r w:rsidR="00A00E9D" w:rsidRPr="009827B0">
              <w:rPr>
                <w:szCs w:val="18"/>
              </w:rPr>
              <w:fldChar w:fldCharType="begin"/>
            </w:r>
            <w:r w:rsidR="00A00E9D" w:rsidRPr="009827B0">
              <w:rPr>
                <w:szCs w:val="18"/>
              </w:rPr>
              <w:instrText xml:space="preserve"> INCLUDEPICTURE  "http://voda.tzb-info.cz/docu/tabulky/0000/000076o2.gif" \* MERGEFORMATINET </w:instrText>
            </w:r>
            <w:r w:rsidR="00A00E9D" w:rsidRPr="009827B0">
              <w:rPr>
                <w:szCs w:val="18"/>
              </w:rPr>
              <w:fldChar w:fldCharType="separate"/>
            </w:r>
            <w:r w:rsidR="00C31A06" w:rsidRPr="009827B0">
              <w:rPr>
                <w:szCs w:val="18"/>
              </w:rPr>
              <w:fldChar w:fldCharType="begin"/>
            </w:r>
            <w:r w:rsidR="00C31A06" w:rsidRPr="009827B0">
              <w:rPr>
                <w:szCs w:val="18"/>
              </w:rPr>
              <w:instrText xml:space="preserve"> INCLUDEPICTURE  "http://voda.tzb-info.cz/docu/tabulky/0000/000076o2.gif" \* MERGEFORMATINET </w:instrText>
            </w:r>
            <w:r w:rsidR="00C31A06" w:rsidRPr="009827B0">
              <w:rPr>
                <w:szCs w:val="18"/>
              </w:rPr>
              <w:fldChar w:fldCharType="separate"/>
            </w:r>
            <w:r w:rsidR="00BC635C" w:rsidRPr="009827B0">
              <w:rPr>
                <w:szCs w:val="18"/>
              </w:rPr>
              <w:fldChar w:fldCharType="begin"/>
            </w:r>
            <w:r w:rsidR="00BC635C" w:rsidRPr="009827B0">
              <w:rPr>
                <w:szCs w:val="18"/>
              </w:rPr>
              <w:instrText xml:space="preserve"> INCLUDEPICTURE  "http://voda.tzb-info.cz/docu/tabulky/0000/000076o2.gif" \* MERGEFORMATINET </w:instrText>
            </w:r>
            <w:r w:rsidR="00BC635C" w:rsidRPr="009827B0">
              <w:rPr>
                <w:szCs w:val="18"/>
              </w:rPr>
              <w:fldChar w:fldCharType="separate"/>
            </w:r>
            <w:r w:rsidR="00C132C5" w:rsidRPr="009827B0">
              <w:rPr>
                <w:szCs w:val="18"/>
              </w:rPr>
              <w:fldChar w:fldCharType="begin"/>
            </w:r>
            <w:r w:rsidR="00C132C5" w:rsidRPr="009827B0">
              <w:rPr>
                <w:szCs w:val="18"/>
              </w:rPr>
              <w:instrText xml:space="preserve"> INCLUDEPICTURE  "http://voda.tzb-info.cz/docu/tabulky/0000/000076o2.gif" \* MERGEFORMATINET </w:instrText>
            </w:r>
            <w:r w:rsidR="00C132C5" w:rsidRPr="009827B0">
              <w:rPr>
                <w:szCs w:val="18"/>
              </w:rPr>
              <w:fldChar w:fldCharType="separate"/>
            </w:r>
            <w:r w:rsidR="00CC0F2D" w:rsidRPr="009827B0">
              <w:rPr>
                <w:szCs w:val="18"/>
              </w:rPr>
              <w:fldChar w:fldCharType="begin"/>
            </w:r>
            <w:r w:rsidR="00CC0F2D" w:rsidRPr="009827B0">
              <w:rPr>
                <w:szCs w:val="18"/>
              </w:rPr>
              <w:instrText xml:space="preserve"> INCLUDEPICTURE  "http://voda.tzb-info.cz/docu/tabulky/0000/000076o2.gif" \* MERGEFORMATINET </w:instrText>
            </w:r>
            <w:r w:rsidR="00CC0F2D" w:rsidRPr="009827B0">
              <w:rPr>
                <w:szCs w:val="18"/>
              </w:rPr>
              <w:fldChar w:fldCharType="separate"/>
            </w:r>
            <w:r w:rsidR="0051741C">
              <w:rPr>
                <w:szCs w:val="18"/>
              </w:rPr>
              <w:fldChar w:fldCharType="begin"/>
            </w:r>
            <w:r w:rsidR="0051741C">
              <w:rPr>
                <w:szCs w:val="18"/>
              </w:rPr>
              <w:instrText xml:space="preserve"> INCLUDEPICTURE  "http://voda.tzb-info.cz/docu/tabulky/0000/000076o2.gif" \* MERGEFORMATINET </w:instrText>
            </w:r>
            <w:r w:rsidR="0051741C">
              <w:rPr>
                <w:szCs w:val="18"/>
              </w:rPr>
              <w:fldChar w:fldCharType="separate"/>
            </w:r>
            <w:r w:rsidR="00066C6F">
              <w:rPr>
                <w:szCs w:val="18"/>
              </w:rPr>
              <w:fldChar w:fldCharType="begin"/>
            </w:r>
            <w:r w:rsidR="00066C6F">
              <w:rPr>
                <w:szCs w:val="18"/>
              </w:rPr>
              <w:instrText xml:space="preserve"> INCLUDEPICTURE  "http://voda.tzb-info.cz/docu/tabulky/0000/000076o2.gif" \* MERGEFORMATINET </w:instrText>
            </w:r>
            <w:r w:rsidR="00066C6F">
              <w:rPr>
                <w:szCs w:val="18"/>
              </w:rPr>
              <w:fldChar w:fldCharType="separate"/>
            </w:r>
            <w:r w:rsidR="00FD6844">
              <w:rPr>
                <w:szCs w:val="18"/>
              </w:rPr>
              <w:fldChar w:fldCharType="begin"/>
            </w:r>
            <w:r w:rsidR="00FD6844">
              <w:rPr>
                <w:szCs w:val="18"/>
              </w:rPr>
              <w:instrText xml:space="preserve"> INCLUDEPICTURE  "http://voda.tzb-info.cz/docu/tabulky/0000/000076o2.gif" \* MERGEFORMATINET </w:instrText>
            </w:r>
            <w:r w:rsidR="00FD6844">
              <w:rPr>
                <w:szCs w:val="18"/>
              </w:rPr>
              <w:fldChar w:fldCharType="separate"/>
            </w:r>
            <w:r w:rsidR="00820ACA">
              <w:rPr>
                <w:szCs w:val="18"/>
              </w:rPr>
              <w:fldChar w:fldCharType="begin"/>
            </w:r>
            <w:r w:rsidR="00820ACA">
              <w:rPr>
                <w:szCs w:val="18"/>
              </w:rPr>
              <w:instrText xml:space="preserve"> INCLUDEPICTURE  "http://voda.tzb-info.cz/docu/tabulky/0000/000076o2.gif" \* MERGEFORMATINET </w:instrText>
            </w:r>
            <w:r w:rsidR="00820ACA">
              <w:rPr>
                <w:szCs w:val="18"/>
              </w:rPr>
              <w:fldChar w:fldCharType="separate"/>
            </w:r>
            <w:r w:rsidR="00772B10">
              <w:rPr>
                <w:szCs w:val="18"/>
              </w:rPr>
              <w:fldChar w:fldCharType="begin"/>
            </w:r>
            <w:r w:rsidR="00772B10">
              <w:rPr>
                <w:szCs w:val="18"/>
              </w:rPr>
              <w:instrText xml:space="preserve"> INCLUDEPICTURE  "http://voda.tzb-info.cz/docu/tabulky/0000/000076o2.gif" \* MERGEFORMATINET </w:instrText>
            </w:r>
            <w:r w:rsidR="00772B10">
              <w:rPr>
                <w:szCs w:val="18"/>
              </w:rPr>
              <w:fldChar w:fldCharType="separate"/>
            </w:r>
            <w:r w:rsidR="008D678E">
              <w:rPr>
                <w:szCs w:val="18"/>
              </w:rPr>
              <w:fldChar w:fldCharType="begin"/>
            </w:r>
            <w:r w:rsidR="008D678E">
              <w:rPr>
                <w:szCs w:val="18"/>
              </w:rPr>
              <w:instrText xml:space="preserve"> INCLUDEPICTURE  "http://voda.tzb-info.cz/docu/tabulky/0000/000076o2.gif" \* MERGEFORMATINET </w:instrText>
            </w:r>
            <w:r w:rsidR="008D678E">
              <w:rPr>
                <w:szCs w:val="18"/>
              </w:rPr>
              <w:fldChar w:fldCharType="separate"/>
            </w:r>
            <w:r w:rsidR="008D678E">
              <w:rPr>
                <w:szCs w:val="18"/>
              </w:rPr>
              <w:fldChar w:fldCharType="begin"/>
            </w:r>
            <w:r w:rsidR="008D678E">
              <w:rPr>
                <w:szCs w:val="18"/>
              </w:rPr>
              <w:instrText xml:space="preserve"> INCLUDEPICTURE  "http://voda.tzb-info.cz/docu/tabulky/0000/000076o2.gif" \* MERGEFORMATINET </w:instrText>
            </w:r>
            <w:r w:rsidR="008D678E">
              <w:rPr>
                <w:szCs w:val="18"/>
              </w:rPr>
              <w:fldChar w:fldCharType="separate"/>
            </w:r>
            <w:r w:rsidR="00C45499">
              <w:rPr>
                <w:szCs w:val="18"/>
              </w:rPr>
              <w:fldChar w:fldCharType="begin"/>
            </w:r>
            <w:r w:rsidR="00C45499">
              <w:rPr>
                <w:szCs w:val="18"/>
              </w:rPr>
              <w:instrText xml:space="preserve"> </w:instrText>
            </w:r>
            <w:r w:rsidR="00C45499">
              <w:rPr>
                <w:szCs w:val="18"/>
              </w:rPr>
              <w:instrText>INCLUDEPICTURE  "http://voda.tzb-info.cz/docu/tabulky/0000/000076o2.gif" \* MERGEFORMATINET</w:instrText>
            </w:r>
            <w:r w:rsidR="00C45499">
              <w:rPr>
                <w:szCs w:val="18"/>
              </w:rPr>
              <w:instrText xml:space="preserve"> </w:instrText>
            </w:r>
            <w:r w:rsidR="00C45499">
              <w:rPr>
                <w:szCs w:val="18"/>
              </w:rPr>
              <w:fldChar w:fldCharType="separate"/>
            </w:r>
            <w:r w:rsidR="00C45499">
              <w:rPr>
                <w:szCs w:val="18"/>
              </w:rPr>
              <w:pict w14:anchorId="58400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15.75pt">
                  <v:imagedata r:id="rId9" r:href="rId10"/>
                </v:shape>
              </w:pict>
            </w:r>
            <w:r w:rsidR="00C45499">
              <w:rPr>
                <w:szCs w:val="18"/>
              </w:rPr>
              <w:fldChar w:fldCharType="end"/>
            </w:r>
            <w:r w:rsidR="008D678E">
              <w:rPr>
                <w:szCs w:val="18"/>
              </w:rPr>
              <w:fldChar w:fldCharType="end"/>
            </w:r>
            <w:r w:rsidR="008D678E">
              <w:rPr>
                <w:szCs w:val="18"/>
              </w:rPr>
              <w:fldChar w:fldCharType="end"/>
            </w:r>
            <w:r w:rsidR="00772B10">
              <w:rPr>
                <w:szCs w:val="18"/>
              </w:rPr>
              <w:fldChar w:fldCharType="end"/>
            </w:r>
            <w:r w:rsidR="00820ACA">
              <w:rPr>
                <w:szCs w:val="18"/>
              </w:rPr>
              <w:fldChar w:fldCharType="end"/>
            </w:r>
            <w:r w:rsidR="00FD6844">
              <w:rPr>
                <w:szCs w:val="18"/>
              </w:rPr>
              <w:fldChar w:fldCharType="end"/>
            </w:r>
            <w:r w:rsidR="00066C6F">
              <w:rPr>
                <w:szCs w:val="18"/>
              </w:rPr>
              <w:fldChar w:fldCharType="end"/>
            </w:r>
            <w:r w:rsidR="0051741C">
              <w:rPr>
                <w:szCs w:val="18"/>
              </w:rPr>
              <w:fldChar w:fldCharType="end"/>
            </w:r>
            <w:r w:rsidR="00CC0F2D" w:rsidRPr="009827B0">
              <w:rPr>
                <w:szCs w:val="18"/>
              </w:rPr>
              <w:fldChar w:fldCharType="end"/>
            </w:r>
            <w:r w:rsidR="00C132C5" w:rsidRPr="009827B0">
              <w:rPr>
                <w:szCs w:val="18"/>
              </w:rPr>
              <w:fldChar w:fldCharType="end"/>
            </w:r>
            <w:r w:rsidR="00BC635C" w:rsidRPr="009827B0">
              <w:rPr>
                <w:szCs w:val="18"/>
              </w:rPr>
              <w:fldChar w:fldCharType="end"/>
            </w:r>
            <w:r w:rsidR="00C31A06" w:rsidRPr="009827B0">
              <w:rPr>
                <w:szCs w:val="18"/>
              </w:rPr>
              <w:fldChar w:fldCharType="end"/>
            </w:r>
            <w:r w:rsidR="00A00E9D" w:rsidRPr="009827B0">
              <w:rPr>
                <w:szCs w:val="18"/>
              </w:rPr>
              <w:fldChar w:fldCharType="end"/>
            </w:r>
            <w:r w:rsidR="003D3428" w:rsidRPr="009827B0">
              <w:rPr>
                <w:szCs w:val="18"/>
              </w:rPr>
              <w:fldChar w:fldCharType="end"/>
            </w:r>
            <w:r w:rsidR="0051631A" w:rsidRPr="009827B0">
              <w:rPr>
                <w:szCs w:val="18"/>
              </w:rPr>
              <w:fldChar w:fldCharType="end"/>
            </w:r>
            <w:r w:rsidR="00126EFB" w:rsidRPr="009827B0">
              <w:rPr>
                <w:szCs w:val="18"/>
              </w:rPr>
              <w:fldChar w:fldCharType="end"/>
            </w:r>
            <w:r w:rsidR="0072288B" w:rsidRPr="009827B0">
              <w:rPr>
                <w:szCs w:val="18"/>
              </w:rPr>
              <w:fldChar w:fldCharType="end"/>
            </w:r>
            <w:r w:rsidR="00433975" w:rsidRPr="009827B0">
              <w:rPr>
                <w:szCs w:val="18"/>
              </w:rPr>
              <w:fldChar w:fldCharType="end"/>
            </w:r>
            <w:r w:rsidR="00194953"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r w:rsidRPr="009827B0">
              <w:rPr>
                <w:szCs w:val="18"/>
              </w:rPr>
              <w:fldChar w:fldCharType="end"/>
            </w:r>
          </w:p>
        </w:tc>
        <w:tc>
          <w:tcPr>
            <w:tcW w:w="1915" w:type="dxa"/>
            <w:vAlign w:val="center"/>
            <w:hideMark/>
          </w:tcPr>
          <w:p w14:paraId="10B1ABCD" w14:textId="0DF602FF" w:rsidR="00ED0D5C" w:rsidRPr="009827B0" w:rsidRDefault="00ED0D5C" w:rsidP="00ED0D5C">
            <w:pPr>
              <w:tabs>
                <w:tab w:val="clear" w:pos="1985"/>
                <w:tab w:val="clear" w:pos="2268"/>
              </w:tabs>
              <w:spacing w:before="0"/>
              <w:rPr>
                <w:b/>
                <w:szCs w:val="18"/>
              </w:rPr>
            </w:pPr>
            <w:r w:rsidRPr="009827B0">
              <w:rPr>
                <w:szCs w:val="18"/>
              </w:rPr>
              <w:t xml:space="preserve">0,5 . </w:t>
            </w:r>
            <w:r w:rsidR="00F167C5">
              <w:rPr>
                <w:szCs w:val="18"/>
              </w:rPr>
              <w:t>5,</w:t>
            </w:r>
            <w:proofErr w:type="gramStart"/>
            <w:r w:rsidR="00F167C5">
              <w:rPr>
                <w:szCs w:val="18"/>
              </w:rPr>
              <w:t>28</w:t>
            </w:r>
            <w:r w:rsidRPr="009827B0">
              <w:rPr>
                <w:szCs w:val="18"/>
              </w:rPr>
              <w:t xml:space="preserve">  =</w:t>
            </w:r>
            <w:proofErr w:type="gramEnd"/>
            <w:r w:rsidR="00130C5A">
              <w:rPr>
                <w:szCs w:val="18"/>
              </w:rPr>
              <w:t xml:space="preserve"> </w:t>
            </w:r>
            <w:r w:rsidR="00F167C5">
              <w:rPr>
                <w:szCs w:val="18"/>
              </w:rPr>
              <w:t>2,64</w:t>
            </w:r>
            <w:r w:rsidR="00E9693C">
              <w:rPr>
                <w:b/>
                <w:szCs w:val="18"/>
              </w:rPr>
              <w:t xml:space="preserve"> </w:t>
            </w:r>
            <w:r w:rsidRPr="009827B0">
              <w:rPr>
                <w:b/>
                <w:szCs w:val="18"/>
              </w:rPr>
              <w:t>l/s</w:t>
            </w:r>
          </w:p>
        </w:tc>
        <w:tc>
          <w:tcPr>
            <w:tcW w:w="3260" w:type="dxa"/>
            <w:vAlign w:val="center"/>
          </w:tcPr>
          <w:p w14:paraId="0B18A09C" w14:textId="6FEA7F1F" w:rsidR="00ED0D5C" w:rsidRPr="009827B0" w:rsidRDefault="0092004E" w:rsidP="00ED0D5C">
            <w:pPr>
              <w:tabs>
                <w:tab w:val="clear" w:pos="1985"/>
                <w:tab w:val="clear" w:pos="2268"/>
              </w:tabs>
              <w:spacing w:before="0"/>
              <w:jc w:val="left"/>
              <w:rPr>
                <w:szCs w:val="18"/>
              </w:rPr>
            </w:pPr>
            <w:r w:rsidRPr="009827B0">
              <w:rPr>
                <w:szCs w:val="18"/>
              </w:rPr>
              <w:t xml:space="preserve"> </w:t>
            </w:r>
            <w:r w:rsidR="0050566B">
              <w:rPr>
                <w:szCs w:val="18"/>
              </w:rPr>
              <w:t xml:space="preserve"> </w:t>
            </w:r>
          </w:p>
        </w:tc>
      </w:tr>
    </w:tbl>
    <w:p w14:paraId="2199633D" w14:textId="77777777" w:rsidR="0072288B" w:rsidRPr="0023796C" w:rsidRDefault="0072288B" w:rsidP="00ED0D5C">
      <w:pPr>
        <w:tabs>
          <w:tab w:val="clear" w:pos="1985"/>
          <w:tab w:val="clear" w:pos="2268"/>
        </w:tabs>
        <w:spacing w:before="0"/>
        <w:rPr>
          <w:szCs w:val="18"/>
          <w:highlight w:val="yellow"/>
        </w:rPr>
      </w:pPr>
    </w:p>
    <w:p w14:paraId="15EC0F5E" w14:textId="5A10AC65" w:rsidR="00ED0D5C" w:rsidRPr="00416BFB" w:rsidRDefault="007A2249" w:rsidP="00ED0D5C">
      <w:pPr>
        <w:tabs>
          <w:tab w:val="clear" w:pos="1985"/>
          <w:tab w:val="clear" w:pos="2268"/>
        </w:tabs>
        <w:spacing w:before="0"/>
        <w:rPr>
          <w:szCs w:val="18"/>
        </w:rPr>
      </w:pPr>
      <w:r w:rsidRPr="00416BFB">
        <w:rPr>
          <w:szCs w:val="18"/>
        </w:rPr>
        <w:t>K</w:t>
      </w:r>
      <w:r w:rsidR="00ED0D5C" w:rsidRPr="00416BFB">
        <w:rPr>
          <w:szCs w:val="18"/>
        </w:rPr>
        <w:t xml:space="preserve"> </w:t>
      </w:r>
      <w:r w:rsidR="00ED0D5C" w:rsidRPr="00416BFB">
        <w:rPr>
          <w:szCs w:val="18"/>
        </w:rPr>
        <w:tab/>
        <w:t xml:space="preserve">- součinitel </w:t>
      </w:r>
      <w:proofErr w:type="spellStart"/>
      <w:r w:rsidR="00830D70" w:rsidRPr="00416BFB">
        <w:rPr>
          <w:szCs w:val="18"/>
        </w:rPr>
        <w:t>teor</w:t>
      </w:r>
      <w:proofErr w:type="spellEnd"/>
      <w:r w:rsidR="00830D70" w:rsidRPr="00416BFB">
        <w:rPr>
          <w:szCs w:val="18"/>
        </w:rPr>
        <w:t xml:space="preserve">. </w:t>
      </w:r>
      <w:r w:rsidR="001A54B0">
        <w:rPr>
          <w:szCs w:val="18"/>
        </w:rPr>
        <w:t>z</w:t>
      </w:r>
      <w:r w:rsidR="00830D70" w:rsidRPr="00416BFB">
        <w:rPr>
          <w:szCs w:val="18"/>
        </w:rPr>
        <w:t xml:space="preserve">držení </w:t>
      </w:r>
      <w:r w:rsidR="00ED0D5C" w:rsidRPr="00416BFB">
        <w:rPr>
          <w:szCs w:val="18"/>
        </w:rPr>
        <w:t>odtoku (</w:t>
      </w:r>
      <w:r w:rsidRPr="00416BFB">
        <w:rPr>
          <w:szCs w:val="18"/>
        </w:rPr>
        <w:t>K</w:t>
      </w:r>
      <w:r w:rsidR="00ED0D5C" w:rsidRPr="00416BFB">
        <w:rPr>
          <w:szCs w:val="18"/>
        </w:rPr>
        <w:t xml:space="preserve"> = 0,</w:t>
      </w:r>
      <w:r w:rsidR="00830D70" w:rsidRPr="00416BFB">
        <w:rPr>
          <w:szCs w:val="18"/>
        </w:rPr>
        <w:t>5 v daném případě</w:t>
      </w:r>
      <w:r w:rsidR="00ED0D5C" w:rsidRPr="00416BFB">
        <w:rPr>
          <w:szCs w:val="18"/>
        </w:rPr>
        <w:t xml:space="preserve">). </w:t>
      </w:r>
    </w:p>
    <w:p w14:paraId="1C165162" w14:textId="77777777" w:rsidR="00ED0D5C" w:rsidRPr="00416BFB" w:rsidRDefault="00ED0D5C" w:rsidP="00ED0D5C">
      <w:pPr>
        <w:tabs>
          <w:tab w:val="clear" w:pos="1985"/>
          <w:tab w:val="clear" w:pos="2268"/>
        </w:tabs>
        <w:spacing w:before="0"/>
        <w:rPr>
          <w:szCs w:val="18"/>
        </w:rPr>
      </w:pPr>
      <w:r w:rsidRPr="00416BFB">
        <w:rPr>
          <w:szCs w:val="18"/>
        </w:rPr>
        <w:t xml:space="preserve">Σ DU </w:t>
      </w:r>
      <w:r w:rsidRPr="00416BFB">
        <w:rPr>
          <w:szCs w:val="18"/>
        </w:rPr>
        <w:tab/>
        <w:t xml:space="preserve">- součet výpočtových odtoků, v l/s, které najdeme níže: </w:t>
      </w:r>
    </w:p>
    <w:p w14:paraId="1F3CD3FA" w14:textId="77777777" w:rsidR="00ED0D5C" w:rsidRPr="00416BFB" w:rsidRDefault="00ED0D5C" w:rsidP="00ED0D5C">
      <w:pPr>
        <w:tabs>
          <w:tab w:val="clear" w:pos="1985"/>
          <w:tab w:val="clear" w:pos="2268"/>
        </w:tabs>
        <w:spacing w:before="0"/>
        <w:rPr>
          <w:szCs w:val="18"/>
        </w:rPr>
      </w:pPr>
    </w:p>
    <w:p w14:paraId="7B9CDA36" w14:textId="6CC86268" w:rsidR="00ED0D5C" w:rsidRPr="00416BFB" w:rsidRDefault="00ED0D5C" w:rsidP="00983E9C">
      <w:pPr>
        <w:tabs>
          <w:tab w:val="clear" w:pos="1985"/>
          <w:tab w:val="clear" w:pos="2268"/>
          <w:tab w:val="left" w:pos="3119"/>
          <w:tab w:val="left" w:pos="3828"/>
          <w:tab w:val="left" w:pos="5103"/>
          <w:tab w:val="left" w:pos="6237"/>
          <w:tab w:val="left" w:pos="7655"/>
        </w:tabs>
        <w:spacing w:before="0"/>
        <w:rPr>
          <w:i/>
          <w:szCs w:val="18"/>
          <w:u w:val="single"/>
        </w:rPr>
      </w:pPr>
      <w:r w:rsidRPr="00416BFB">
        <w:rPr>
          <w:i/>
          <w:szCs w:val="18"/>
          <w:u w:val="single"/>
        </w:rPr>
        <w:t xml:space="preserve">Zařizovací předmět </w:t>
      </w:r>
      <w:r w:rsidRPr="00416BFB">
        <w:rPr>
          <w:i/>
          <w:szCs w:val="18"/>
          <w:u w:val="single"/>
        </w:rPr>
        <w:tab/>
      </w:r>
      <w:r w:rsidR="00983E9C">
        <w:rPr>
          <w:i/>
          <w:szCs w:val="18"/>
          <w:u w:val="single"/>
        </w:rPr>
        <w:t>počet:</w:t>
      </w:r>
      <w:r w:rsidR="00983E9C">
        <w:rPr>
          <w:i/>
          <w:szCs w:val="18"/>
          <w:u w:val="single"/>
        </w:rPr>
        <w:tab/>
        <w:t>stávající</w:t>
      </w:r>
      <w:r w:rsidR="00983E9C">
        <w:rPr>
          <w:i/>
          <w:szCs w:val="18"/>
          <w:u w:val="single"/>
        </w:rPr>
        <w:tab/>
        <w:t>nový</w:t>
      </w:r>
      <w:r w:rsidRPr="00416BFB">
        <w:rPr>
          <w:i/>
          <w:szCs w:val="18"/>
          <w:u w:val="single"/>
        </w:rPr>
        <w:t xml:space="preserve"> </w:t>
      </w:r>
      <w:r w:rsidRPr="00416BFB">
        <w:rPr>
          <w:i/>
          <w:szCs w:val="18"/>
          <w:u w:val="single"/>
        </w:rPr>
        <w:tab/>
        <w:t xml:space="preserve">DU [l/s] </w:t>
      </w:r>
      <w:r w:rsidRPr="00416BFB">
        <w:rPr>
          <w:i/>
          <w:szCs w:val="18"/>
          <w:u w:val="single"/>
        </w:rPr>
        <w:tab/>
        <w:t xml:space="preserve">celkem DU [l/s] </w:t>
      </w:r>
    </w:p>
    <w:p w14:paraId="4B6C32E4" w14:textId="210A63DA" w:rsidR="00ED0D5C" w:rsidRPr="00416BFB" w:rsidRDefault="00ED0D5C" w:rsidP="00983E9C">
      <w:pPr>
        <w:tabs>
          <w:tab w:val="clear" w:pos="1985"/>
          <w:tab w:val="clear" w:pos="2268"/>
          <w:tab w:val="left" w:pos="3828"/>
          <w:tab w:val="left" w:pos="5103"/>
          <w:tab w:val="left" w:pos="6237"/>
          <w:tab w:val="left" w:pos="7655"/>
        </w:tabs>
        <w:spacing w:before="0"/>
        <w:rPr>
          <w:szCs w:val="18"/>
        </w:rPr>
      </w:pPr>
      <w:r w:rsidRPr="00416BFB">
        <w:rPr>
          <w:szCs w:val="18"/>
        </w:rPr>
        <w:t>Umyvadlo</w:t>
      </w:r>
      <w:r w:rsidRPr="00416BFB">
        <w:rPr>
          <w:szCs w:val="18"/>
        </w:rPr>
        <w:tab/>
      </w:r>
      <w:r w:rsidR="00983E9C">
        <w:rPr>
          <w:szCs w:val="18"/>
        </w:rPr>
        <w:t>2</w:t>
      </w:r>
      <w:r w:rsidR="00983E9C">
        <w:rPr>
          <w:szCs w:val="18"/>
        </w:rPr>
        <w:tab/>
      </w:r>
      <w:r w:rsidR="00293451">
        <w:rPr>
          <w:szCs w:val="18"/>
        </w:rPr>
        <w:t>6</w:t>
      </w:r>
      <w:r w:rsidRPr="00416BFB">
        <w:rPr>
          <w:szCs w:val="18"/>
        </w:rPr>
        <w:tab/>
        <w:t xml:space="preserve">0,5 </w:t>
      </w:r>
      <w:r w:rsidRPr="00416BFB">
        <w:rPr>
          <w:szCs w:val="18"/>
        </w:rPr>
        <w:tab/>
      </w:r>
      <w:r w:rsidR="00293451">
        <w:rPr>
          <w:szCs w:val="18"/>
        </w:rPr>
        <w:t>4,0</w:t>
      </w:r>
    </w:p>
    <w:p w14:paraId="5DE0DA15" w14:textId="6B621DAA" w:rsidR="00ED0D5C" w:rsidRPr="00416BFB" w:rsidRDefault="00ED0D5C" w:rsidP="00983E9C">
      <w:pPr>
        <w:tabs>
          <w:tab w:val="clear" w:pos="1985"/>
          <w:tab w:val="clear" w:pos="2268"/>
          <w:tab w:val="left" w:pos="3828"/>
          <w:tab w:val="left" w:pos="5103"/>
          <w:tab w:val="left" w:pos="6237"/>
          <w:tab w:val="left" w:pos="7655"/>
        </w:tabs>
        <w:spacing w:before="0"/>
        <w:rPr>
          <w:szCs w:val="18"/>
        </w:rPr>
      </w:pPr>
      <w:r w:rsidRPr="00416BFB">
        <w:rPr>
          <w:szCs w:val="18"/>
        </w:rPr>
        <w:t xml:space="preserve">Kuchyňský dřez </w:t>
      </w:r>
      <w:r w:rsidRPr="00416BFB">
        <w:rPr>
          <w:szCs w:val="18"/>
        </w:rPr>
        <w:tab/>
      </w:r>
      <w:r w:rsidR="00983E9C">
        <w:rPr>
          <w:szCs w:val="18"/>
        </w:rPr>
        <w:tab/>
      </w:r>
      <w:r w:rsidR="00293451">
        <w:rPr>
          <w:szCs w:val="18"/>
        </w:rPr>
        <w:t>3</w:t>
      </w:r>
      <w:r w:rsidR="006370F5" w:rsidRPr="00416BFB">
        <w:rPr>
          <w:szCs w:val="18"/>
        </w:rPr>
        <w:tab/>
      </w:r>
      <w:r w:rsidR="009223D6" w:rsidRPr="00416BFB">
        <w:rPr>
          <w:szCs w:val="18"/>
        </w:rPr>
        <w:t>0,8</w:t>
      </w:r>
      <w:r w:rsidRPr="00416BFB">
        <w:rPr>
          <w:szCs w:val="18"/>
        </w:rPr>
        <w:tab/>
      </w:r>
      <w:r w:rsidR="00293451">
        <w:rPr>
          <w:szCs w:val="18"/>
        </w:rPr>
        <w:t>2,4</w:t>
      </w:r>
    </w:p>
    <w:p w14:paraId="3D3834A8" w14:textId="2117FB05" w:rsidR="00D362A3" w:rsidRPr="00416BFB" w:rsidRDefault="00D362A3" w:rsidP="00983E9C">
      <w:pPr>
        <w:tabs>
          <w:tab w:val="clear" w:pos="1985"/>
          <w:tab w:val="clear" w:pos="2268"/>
          <w:tab w:val="left" w:pos="3828"/>
          <w:tab w:val="left" w:pos="5103"/>
          <w:tab w:val="left" w:pos="6237"/>
          <w:tab w:val="left" w:pos="7655"/>
        </w:tabs>
        <w:spacing w:before="0"/>
        <w:rPr>
          <w:szCs w:val="18"/>
        </w:rPr>
      </w:pPr>
      <w:r>
        <w:rPr>
          <w:szCs w:val="18"/>
        </w:rPr>
        <w:t>Sprcha</w:t>
      </w:r>
      <w:r w:rsidRPr="00416BFB">
        <w:rPr>
          <w:szCs w:val="18"/>
        </w:rPr>
        <w:tab/>
      </w:r>
      <w:r w:rsidR="00983E9C">
        <w:rPr>
          <w:szCs w:val="18"/>
        </w:rPr>
        <w:tab/>
      </w:r>
      <w:r w:rsidR="009761D9">
        <w:rPr>
          <w:szCs w:val="18"/>
        </w:rPr>
        <w:t>1</w:t>
      </w:r>
      <w:r w:rsidRPr="00416BFB">
        <w:rPr>
          <w:szCs w:val="18"/>
        </w:rPr>
        <w:tab/>
        <w:t>0,8</w:t>
      </w:r>
      <w:r w:rsidRPr="00416BFB">
        <w:rPr>
          <w:szCs w:val="18"/>
        </w:rPr>
        <w:tab/>
      </w:r>
      <w:r w:rsidR="001B1389">
        <w:rPr>
          <w:szCs w:val="18"/>
        </w:rPr>
        <w:t>0,8</w:t>
      </w:r>
    </w:p>
    <w:p w14:paraId="10737C92" w14:textId="3005C3B6" w:rsidR="00231F65" w:rsidRPr="00416BFB" w:rsidRDefault="00231F65" w:rsidP="00983E9C">
      <w:pPr>
        <w:tabs>
          <w:tab w:val="clear" w:pos="1985"/>
          <w:tab w:val="clear" w:pos="2268"/>
          <w:tab w:val="left" w:pos="3828"/>
          <w:tab w:val="left" w:pos="5103"/>
          <w:tab w:val="left" w:pos="6237"/>
          <w:tab w:val="left" w:pos="7655"/>
        </w:tabs>
        <w:spacing w:before="0"/>
        <w:rPr>
          <w:szCs w:val="18"/>
        </w:rPr>
      </w:pPr>
      <w:r>
        <w:rPr>
          <w:szCs w:val="18"/>
        </w:rPr>
        <w:t>Koupací vana</w:t>
      </w:r>
      <w:r w:rsidRPr="00416BFB">
        <w:rPr>
          <w:szCs w:val="18"/>
        </w:rPr>
        <w:tab/>
      </w:r>
      <w:r w:rsidR="00983E9C">
        <w:rPr>
          <w:szCs w:val="18"/>
        </w:rPr>
        <w:tab/>
      </w:r>
      <w:r>
        <w:rPr>
          <w:szCs w:val="18"/>
        </w:rPr>
        <w:t>1</w:t>
      </w:r>
      <w:r w:rsidRPr="00416BFB">
        <w:rPr>
          <w:szCs w:val="18"/>
        </w:rPr>
        <w:tab/>
        <w:t>0,8</w:t>
      </w:r>
      <w:r w:rsidRPr="00416BFB">
        <w:rPr>
          <w:szCs w:val="18"/>
        </w:rPr>
        <w:tab/>
      </w:r>
      <w:r>
        <w:rPr>
          <w:szCs w:val="18"/>
        </w:rPr>
        <w:t>0,8</w:t>
      </w:r>
    </w:p>
    <w:p w14:paraId="49CC9A88" w14:textId="5B9265F9" w:rsidR="00231F65" w:rsidRPr="00416BFB" w:rsidRDefault="00231F65" w:rsidP="00983E9C">
      <w:pPr>
        <w:tabs>
          <w:tab w:val="clear" w:pos="1985"/>
          <w:tab w:val="clear" w:pos="2268"/>
          <w:tab w:val="left" w:pos="3828"/>
          <w:tab w:val="left" w:pos="5103"/>
          <w:tab w:val="left" w:pos="6237"/>
          <w:tab w:val="left" w:pos="7655"/>
        </w:tabs>
        <w:spacing w:before="0"/>
        <w:rPr>
          <w:szCs w:val="18"/>
        </w:rPr>
      </w:pPr>
      <w:r>
        <w:rPr>
          <w:szCs w:val="18"/>
        </w:rPr>
        <w:t>Myčka nádobí</w:t>
      </w:r>
      <w:r w:rsidRPr="00416BFB">
        <w:rPr>
          <w:szCs w:val="18"/>
        </w:rPr>
        <w:tab/>
      </w:r>
      <w:r w:rsidR="00983E9C">
        <w:rPr>
          <w:szCs w:val="18"/>
        </w:rPr>
        <w:tab/>
        <w:t>2</w:t>
      </w:r>
      <w:r w:rsidRPr="00416BFB">
        <w:rPr>
          <w:szCs w:val="18"/>
        </w:rPr>
        <w:tab/>
        <w:t>0,8</w:t>
      </w:r>
      <w:r w:rsidRPr="00416BFB">
        <w:rPr>
          <w:szCs w:val="18"/>
        </w:rPr>
        <w:tab/>
      </w:r>
      <w:r w:rsidR="00D675C8">
        <w:rPr>
          <w:szCs w:val="18"/>
        </w:rPr>
        <w:t>1,6</w:t>
      </w:r>
    </w:p>
    <w:p w14:paraId="2EF04C10" w14:textId="5EB3D3FF" w:rsidR="003004A1" w:rsidRPr="00416BFB" w:rsidRDefault="00231F65" w:rsidP="00983E9C">
      <w:pPr>
        <w:tabs>
          <w:tab w:val="clear" w:pos="1985"/>
          <w:tab w:val="clear" w:pos="2268"/>
          <w:tab w:val="left" w:pos="3828"/>
          <w:tab w:val="left" w:pos="5103"/>
          <w:tab w:val="left" w:pos="6237"/>
          <w:tab w:val="left" w:pos="7655"/>
        </w:tabs>
        <w:spacing w:before="0"/>
        <w:rPr>
          <w:szCs w:val="18"/>
        </w:rPr>
      </w:pPr>
      <w:r>
        <w:rPr>
          <w:szCs w:val="18"/>
        </w:rPr>
        <w:t>Automatická pračka</w:t>
      </w:r>
      <w:r w:rsidR="003004A1" w:rsidRPr="00416BFB">
        <w:rPr>
          <w:szCs w:val="18"/>
        </w:rPr>
        <w:tab/>
      </w:r>
      <w:r w:rsidR="00983E9C">
        <w:rPr>
          <w:szCs w:val="18"/>
        </w:rPr>
        <w:tab/>
      </w:r>
      <w:r w:rsidR="003004A1">
        <w:rPr>
          <w:szCs w:val="18"/>
        </w:rPr>
        <w:t>1</w:t>
      </w:r>
      <w:r w:rsidR="003004A1" w:rsidRPr="00416BFB">
        <w:rPr>
          <w:szCs w:val="18"/>
        </w:rPr>
        <w:tab/>
        <w:t>0,8</w:t>
      </w:r>
      <w:r w:rsidR="003004A1" w:rsidRPr="00416BFB">
        <w:rPr>
          <w:szCs w:val="18"/>
        </w:rPr>
        <w:tab/>
      </w:r>
      <w:r w:rsidR="003004A1">
        <w:rPr>
          <w:szCs w:val="18"/>
        </w:rPr>
        <w:t>0,8</w:t>
      </w:r>
    </w:p>
    <w:p w14:paraId="6E605338" w14:textId="4B775316" w:rsidR="00A44D94" w:rsidRPr="00416BFB" w:rsidRDefault="00231F65" w:rsidP="00983E9C">
      <w:pPr>
        <w:tabs>
          <w:tab w:val="clear" w:pos="1985"/>
          <w:tab w:val="clear" w:pos="2268"/>
          <w:tab w:val="left" w:pos="3828"/>
          <w:tab w:val="left" w:pos="5103"/>
          <w:tab w:val="left" w:pos="6237"/>
          <w:tab w:val="left" w:pos="7655"/>
        </w:tabs>
        <w:spacing w:before="0"/>
        <w:rPr>
          <w:szCs w:val="18"/>
        </w:rPr>
      </w:pPr>
      <w:r>
        <w:rPr>
          <w:szCs w:val="18"/>
        </w:rPr>
        <w:t>V</w:t>
      </w:r>
      <w:r w:rsidR="00A44D94">
        <w:rPr>
          <w:szCs w:val="18"/>
        </w:rPr>
        <w:t>ýlevka s odtokem DN</w:t>
      </w:r>
      <w:r w:rsidR="003004A1">
        <w:rPr>
          <w:szCs w:val="18"/>
        </w:rPr>
        <w:t>10</w:t>
      </w:r>
      <w:r w:rsidR="00A44D94">
        <w:rPr>
          <w:szCs w:val="18"/>
        </w:rPr>
        <w:t>0</w:t>
      </w:r>
      <w:r w:rsidR="00A44D94" w:rsidRPr="00416BFB">
        <w:rPr>
          <w:szCs w:val="18"/>
        </w:rPr>
        <w:tab/>
      </w:r>
      <w:r w:rsidR="00983E9C">
        <w:rPr>
          <w:szCs w:val="18"/>
        </w:rPr>
        <w:tab/>
      </w:r>
      <w:r w:rsidR="00A44D94">
        <w:rPr>
          <w:szCs w:val="18"/>
        </w:rPr>
        <w:t>1</w:t>
      </w:r>
      <w:r w:rsidR="00A44D94" w:rsidRPr="00416BFB">
        <w:rPr>
          <w:szCs w:val="18"/>
        </w:rPr>
        <w:tab/>
      </w:r>
      <w:r w:rsidR="0001056D">
        <w:rPr>
          <w:szCs w:val="18"/>
        </w:rPr>
        <w:t>2,5</w:t>
      </w:r>
      <w:r w:rsidR="00A44D94" w:rsidRPr="00416BFB">
        <w:rPr>
          <w:szCs w:val="18"/>
        </w:rPr>
        <w:tab/>
      </w:r>
      <w:r w:rsidR="00D675C8">
        <w:rPr>
          <w:szCs w:val="18"/>
        </w:rPr>
        <w:t>2,5</w:t>
      </w:r>
    </w:p>
    <w:p w14:paraId="25B8F94C" w14:textId="665F9F60" w:rsidR="005B4D0D" w:rsidRPr="00416BFB" w:rsidRDefault="00A44D94" w:rsidP="00983E9C">
      <w:pPr>
        <w:tabs>
          <w:tab w:val="clear" w:pos="1985"/>
          <w:tab w:val="clear" w:pos="2268"/>
          <w:tab w:val="left" w:pos="3828"/>
          <w:tab w:val="left" w:pos="5103"/>
          <w:tab w:val="left" w:pos="6237"/>
          <w:tab w:val="left" w:pos="7655"/>
        </w:tabs>
        <w:spacing w:before="0"/>
        <w:rPr>
          <w:szCs w:val="18"/>
        </w:rPr>
      </w:pPr>
      <w:r>
        <w:rPr>
          <w:szCs w:val="18"/>
        </w:rPr>
        <w:t>Pisoárová</w:t>
      </w:r>
      <w:r w:rsidR="009761D9">
        <w:rPr>
          <w:szCs w:val="18"/>
        </w:rPr>
        <w:t xml:space="preserve"> mísa s aut. tlak. splachováním</w:t>
      </w:r>
      <w:r w:rsidR="005B4D0D" w:rsidRPr="00416BFB">
        <w:rPr>
          <w:szCs w:val="18"/>
        </w:rPr>
        <w:tab/>
      </w:r>
      <w:r w:rsidR="00983E9C">
        <w:rPr>
          <w:szCs w:val="18"/>
        </w:rPr>
        <w:tab/>
        <w:t>2</w:t>
      </w:r>
      <w:r w:rsidR="005B4D0D" w:rsidRPr="00416BFB">
        <w:rPr>
          <w:szCs w:val="18"/>
        </w:rPr>
        <w:tab/>
      </w:r>
      <w:r>
        <w:rPr>
          <w:szCs w:val="18"/>
        </w:rPr>
        <w:t>0,</w:t>
      </w:r>
      <w:r w:rsidR="00675323">
        <w:rPr>
          <w:szCs w:val="18"/>
        </w:rPr>
        <w:t>5</w:t>
      </w:r>
      <w:r w:rsidR="005B4D0D" w:rsidRPr="00416BFB">
        <w:rPr>
          <w:szCs w:val="18"/>
        </w:rPr>
        <w:tab/>
      </w:r>
      <w:r w:rsidR="00D675C8">
        <w:rPr>
          <w:szCs w:val="18"/>
        </w:rPr>
        <w:t>1,0</w:t>
      </w:r>
    </w:p>
    <w:p w14:paraId="31F3626B" w14:textId="11562F0B" w:rsidR="00ED0D5C" w:rsidRPr="00416BFB" w:rsidRDefault="00ED0D5C" w:rsidP="00983E9C">
      <w:pPr>
        <w:tabs>
          <w:tab w:val="clear" w:pos="1985"/>
          <w:tab w:val="clear" w:pos="2268"/>
          <w:tab w:val="left" w:pos="3828"/>
          <w:tab w:val="left" w:pos="5103"/>
          <w:tab w:val="left" w:pos="6237"/>
          <w:tab w:val="left" w:pos="7655"/>
          <w:tab w:val="left" w:pos="8789"/>
        </w:tabs>
        <w:spacing w:before="0"/>
        <w:rPr>
          <w:szCs w:val="18"/>
          <w:u w:val="single"/>
        </w:rPr>
      </w:pPr>
      <w:r w:rsidRPr="00416BFB">
        <w:rPr>
          <w:szCs w:val="18"/>
          <w:u w:val="single"/>
        </w:rPr>
        <w:t>Záchodová mísa s </w:t>
      </w:r>
      <w:r w:rsidR="00CB5DAA" w:rsidRPr="00416BFB">
        <w:rPr>
          <w:szCs w:val="18"/>
          <w:u w:val="single"/>
        </w:rPr>
        <w:t>nádr. splachovačem</w:t>
      </w:r>
      <w:r w:rsidRPr="00416BFB">
        <w:rPr>
          <w:szCs w:val="18"/>
          <w:u w:val="single"/>
        </w:rPr>
        <w:tab/>
      </w:r>
      <w:r w:rsidR="00983E9C">
        <w:rPr>
          <w:szCs w:val="18"/>
          <w:u w:val="single"/>
        </w:rPr>
        <w:t>2</w:t>
      </w:r>
      <w:r w:rsidR="00983E9C">
        <w:rPr>
          <w:szCs w:val="18"/>
          <w:u w:val="single"/>
        </w:rPr>
        <w:tab/>
        <w:t>5</w:t>
      </w:r>
      <w:r w:rsidRPr="00416BFB">
        <w:rPr>
          <w:szCs w:val="18"/>
          <w:u w:val="single"/>
        </w:rPr>
        <w:tab/>
        <w:t>2,0</w:t>
      </w:r>
      <w:r w:rsidRPr="00416BFB">
        <w:rPr>
          <w:szCs w:val="18"/>
          <w:u w:val="single"/>
        </w:rPr>
        <w:tab/>
      </w:r>
      <w:r w:rsidR="00D675C8">
        <w:rPr>
          <w:szCs w:val="18"/>
          <w:u w:val="single"/>
        </w:rPr>
        <w:t>14,0</w:t>
      </w:r>
      <w:r w:rsidRPr="00416BFB">
        <w:rPr>
          <w:szCs w:val="18"/>
          <w:u w:val="single"/>
        </w:rPr>
        <w:tab/>
      </w:r>
    </w:p>
    <w:p w14:paraId="61137165" w14:textId="0BF89767" w:rsidR="00ED0D5C" w:rsidRDefault="00ED0D5C" w:rsidP="00983E9C">
      <w:pPr>
        <w:tabs>
          <w:tab w:val="clear" w:pos="1985"/>
          <w:tab w:val="clear" w:pos="2268"/>
          <w:tab w:val="left" w:pos="3828"/>
          <w:tab w:val="left" w:pos="5103"/>
          <w:tab w:val="left" w:pos="6237"/>
          <w:tab w:val="left" w:pos="7655"/>
        </w:tabs>
        <w:spacing w:before="0" w:after="120"/>
        <w:ind w:firstLine="348"/>
        <w:rPr>
          <w:b/>
          <w:szCs w:val="18"/>
        </w:rPr>
      </w:pPr>
      <w:r w:rsidRPr="00416BFB">
        <w:rPr>
          <w:b/>
          <w:szCs w:val="18"/>
        </w:rPr>
        <w:t xml:space="preserve">Σ </w:t>
      </w:r>
      <w:r w:rsidRPr="00416BFB">
        <w:rPr>
          <w:b/>
          <w:szCs w:val="18"/>
        </w:rPr>
        <w:tab/>
      </w:r>
      <w:r w:rsidRPr="00416BFB">
        <w:rPr>
          <w:b/>
          <w:szCs w:val="18"/>
        </w:rPr>
        <w:tab/>
      </w:r>
      <w:r w:rsidR="00983E9C">
        <w:rPr>
          <w:b/>
          <w:szCs w:val="18"/>
        </w:rPr>
        <w:tab/>
      </w:r>
      <w:r w:rsidRPr="00416BFB">
        <w:rPr>
          <w:b/>
          <w:szCs w:val="18"/>
        </w:rPr>
        <w:tab/>
      </w:r>
      <w:r w:rsidR="00F167C5">
        <w:rPr>
          <w:b/>
          <w:szCs w:val="18"/>
        </w:rPr>
        <w:t>27,9</w:t>
      </w:r>
    </w:p>
    <w:p w14:paraId="055B066E" w14:textId="21F5DB4B" w:rsidR="00D411E4" w:rsidRDefault="00D411E4" w:rsidP="008F5493">
      <w:pPr>
        <w:tabs>
          <w:tab w:val="clear" w:pos="1985"/>
          <w:tab w:val="clear" w:pos="2268"/>
        </w:tabs>
        <w:spacing w:before="240"/>
        <w:rPr>
          <w:b/>
          <w:bCs/>
          <w:iCs/>
          <w:szCs w:val="18"/>
        </w:rPr>
      </w:pPr>
      <w:r>
        <w:rPr>
          <w:b/>
          <w:bCs/>
          <w:iCs/>
          <w:szCs w:val="18"/>
        </w:rPr>
        <w:t>Celkov</w:t>
      </w:r>
      <w:r w:rsidR="00436BEA">
        <w:rPr>
          <w:b/>
          <w:bCs/>
          <w:iCs/>
          <w:szCs w:val="18"/>
        </w:rPr>
        <w:t>é</w:t>
      </w:r>
      <w:r>
        <w:rPr>
          <w:b/>
          <w:bCs/>
          <w:iCs/>
          <w:szCs w:val="18"/>
        </w:rPr>
        <w:t xml:space="preserve"> výpočtov</w:t>
      </w:r>
      <w:r w:rsidR="00990812">
        <w:rPr>
          <w:b/>
          <w:bCs/>
          <w:iCs/>
          <w:szCs w:val="18"/>
        </w:rPr>
        <w:t xml:space="preserve">é množství odpadních vod je </w:t>
      </w:r>
      <w:r w:rsidR="00436BEA">
        <w:rPr>
          <w:b/>
          <w:bCs/>
          <w:iCs/>
          <w:szCs w:val="18"/>
        </w:rPr>
        <w:t>2,</w:t>
      </w:r>
      <w:r w:rsidR="00F167C5">
        <w:rPr>
          <w:b/>
          <w:bCs/>
          <w:iCs/>
          <w:szCs w:val="18"/>
        </w:rPr>
        <w:t>6</w:t>
      </w:r>
      <w:r w:rsidR="00990812">
        <w:rPr>
          <w:b/>
          <w:bCs/>
          <w:iCs/>
          <w:szCs w:val="18"/>
        </w:rPr>
        <w:t xml:space="preserve"> l/s. </w:t>
      </w:r>
    </w:p>
    <w:p w14:paraId="63507623" w14:textId="287E2BA8" w:rsidR="00F541FD" w:rsidRPr="00BE31EF" w:rsidRDefault="00F541FD" w:rsidP="00F541FD">
      <w:pPr>
        <w:spacing w:before="240"/>
        <w:rPr>
          <w:b/>
          <w:szCs w:val="18"/>
          <w:u w:val="single"/>
        </w:rPr>
      </w:pPr>
      <w:r w:rsidRPr="00BE31EF">
        <w:rPr>
          <w:b/>
          <w:szCs w:val="18"/>
          <w:u w:val="single"/>
        </w:rPr>
        <w:t>Likvidace dešťových odpadních vod</w:t>
      </w:r>
    </w:p>
    <w:p w14:paraId="32EECA2A" w14:textId="77777777" w:rsidR="00990812" w:rsidRDefault="00990812" w:rsidP="00990812">
      <w:pPr>
        <w:spacing w:before="120" w:after="100"/>
        <w:rPr>
          <w:bCs/>
          <w:szCs w:val="18"/>
        </w:rPr>
      </w:pPr>
      <w:r w:rsidRPr="00476A77">
        <w:rPr>
          <w:bCs/>
          <w:szCs w:val="18"/>
        </w:rPr>
        <w:t xml:space="preserve">Likvidace splaškových a dešťových odpadních vod </w:t>
      </w:r>
      <w:r>
        <w:rPr>
          <w:bCs/>
          <w:szCs w:val="18"/>
        </w:rPr>
        <w:t xml:space="preserve">zůstává stávající a není v tomto projektu řešena. </w:t>
      </w:r>
    </w:p>
    <w:p w14:paraId="36D50467" w14:textId="2438D364" w:rsidR="00D07DC4" w:rsidRDefault="00D07DC4" w:rsidP="004D3386">
      <w:pPr>
        <w:pStyle w:val="Nadpis2"/>
        <w:numPr>
          <w:ilvl w:val="1"/>
          <w:numId w:val="2"/>
        </w:numPr>
        <w:spacing w:after="120"/>
        <w:ind w:left="426"/>
      </w:pPr>
      <w:bookmarkStart w:id="103" w:name="_Toc150348148"/>
      <w:r w:rsidRPr="009468EF">
        <w:t>Technické řešení rozvodů splaškové kanalizace</w:t>
      </w:r>
      <w:bookmarkEnd w:id="103"/>
    </w:p>
    <w:p w14:paraId="2516C2E1" w14:textId="77777777" w:rsidR="00D07DC4" w:rsidRPr="009F2F6C" w:rsidRDefault="00D07DC4" w:rsidP="00B65FE8">
      <w:pPr>
        <w:keepNext/>
        <w:spacing w:before="240" w:line="360" w:lineRule="auto"/>
      </w:pPr>
      <w:r w:rsidRPr="009F2F6C">
        <w:rPr>
          <w:b/>
          <w:i/>
          <w:szCs w:val="18"/>
          <w:u w:val="single"/>
        </w:rPr>
        <w:t>Technické řešení rozvodů splaškové kanalizace</w:t>
      </w:r>
    </w:p>
    <w:p w14:paraId="157B44F7" w14:textId="17EA5827" w:rsidR="0005269E" w:rsidRDefault="00536536" w:rsidP="009B370E">
      <w:pPr>
        <w:spacing w:before="120" w:after="100"/>
        <w:rPr>
          <w:bCs/>
          <w:szCs w:val="18"/>
        </w:rPr>
      </w:pPr>
      <w:r w:rsidRPr="0020673F">
        <w:rPr>
          <w:bCs/>
          <w:szCs w:val="18"/>
        </w:rPr>
        <w:t xml:space="preserve">Jednotlivé zařizovací předměty budou napojeny přes zápachové uzávěrky na připojovací potrubí, následně připojeny do svislého odpadního a ležatého svodného potrubí. Na svislém potrubí určeném v dokumentaci bude před </w:t>
      </w:r>
      <w:r w:rsidR="004351F2">
        <w:rPr>
          <w:bCs/>
          <w:szCs w:val="18"/>
        </w:rPr>
        <w:t>přechodem na svodné potrubí</w:t>
      </w:r>
      <w:r w:rsidRPr="0020673F">
        <w:rPr>
          <w:bCs/>
          <w:szCs w:val="18"/>
        </w:rPr>
        <w:t xml:space="preserve"> ve výšce cca 1,0 m nad podlahou osazena čisticí tvarovka. Tvarovka bude přístupná pomocí</w:t>
      </w:r>
      <w:r w:rsidR="00200AEB">
        <w:rPr>
          <w:bCs/>
          <w:szCs w:val="18"/>
        </w:rPr>
        <w:t xml:space="preserve"> revizních</w:t>
      </w:r>
      <w:r w:rsidRPr="0020673F">
        <w:rPr>
          <w:bCs/>
          <w:szCs w:val="18"/>
        </w:rPr>
        <w:t xml:space="preserve"> dvířek. </w:t>
      </w:r>
      <w:r w:rsidR="0005269E" w:rsidRPr="0020673F">
        <w:rPr>
          <w:bCs/>
          <w:szCs w:val="18"/>
        </w:rPr>
        <w:t xml:space="preserve">Určené svislé odpadní potrubí bude zakončeno větrací hlavicí nad úrovní střechy, ostatní budou zakončena </w:t>
      </w:r>
      <w:proofErr w:type="spellStart"/>
      <w:r w:rsidR="0005269E" w:rsidRPr="0020673F">
        <w:rPr>
          <w:bCs/>
          <w:szCs w:val="18"/>
        </w:rPr>
        <w:t>přivzdušňovacím</w:t>
      </w:r>
      <w:proofErr w:type="spellEnd"/>
      <w:r w:rsidR="0005269E" w:rsidRPr="0020673F">
        <w:rPr>
          <w:bCs/>
          <w:szCs w:val="18"/>
        </w:rPr>
        <w:t xml:space="preserve"> ventilem.</w:t>
      </w:r>
    </w:p>
    <w:p w14:paraId="121E0FD1" w14:textId="194CE9FB" w:rsidR="00E158D2" w:rsidRDefault="006D6D21" w:rsidP="009B370E">
      <w:pPr>
        <w:spacing w:before="120" w:after="100"/>
        <w:rPr>
          <w:bCs/>
          <w:szCs w:val="18"/>
        </w:rPr>
      </w:pPr>
      <w:r>
        <w:rPr>
          <w:bCs/>
          <w:szCs w:val="18"/>
        </w:rPr>
        <w:t>Napojení na stávající zavěšené svodné potrubí</w:t>
      </w:r>
      <w:r w:rsidR="00221811">
        <w:rPr>
          <w:bCs/>
          <w:szCs w:val="18"/>
        </w:rPr>
        <w:t xml:space="preserve">, které je </w:t>
      </w:r>
      <w:r w:rsidR="00EA7519">
        <w:rPr>
          <w:bCs/>
          <w:szCs w:val="18"/>
        </w:rPr>
        <w:t>litinové,</w:t>
      </w:r>
      <w:r>
        <w:rPr>
          <w:bCs/>
          <w:szCs w:val="18"/>
        </w:rPr>
        <w:t xml:space="preserve"> bude provedeno </w:t>
      </w:r>
      <w:r w:rsidR="00116E43">
        <w:rPr>
          <w:bCs/>
          <w:szCs w:val="18"/>
        </w:rPr>
        <w:t xml:space="preserve">vsazením litinové </w:t>
      </w:r>
      <w:proofErr w:type="spellStart"/>
      <w:r w:rsidR="00917C66">
        <w:rPr>
          <w:bCs/>
          <w:szCs w:val="18"/>
        </w:rPr>
        <w:t>bezhrdlové</w:t>
      </w:r>
      <w:proofErr w:type="spellEnd"/>
      <w:r w:rsidR="00917C66">
        <w:rPr>
          <w:bCs/>
          <w:szCs w:val="18"/>
        </w:rPr>
        <w:t xml:space="preserve"> odbočky</w:t>
      </w:r>
      <w:r w:rsidR="00967BD6">
        <w:rPr>
          <w:bCs/>
          <w:szCs w:val="18"/>
        </w:rPr>
        <w:t xml:space="preserve"> a jejím upevněním spojkami z nerezové oceli s EPDM těsněním. </w:t>
      </w:r>
      <w:r w:rsidR="00014FF6">
        <w:rPr>
          <w:bCs/>
          <w:szCs w:val="18"/>
        </w:rPr>
        <w:t xml:space="preserve">Nové plastové potrubí se napojí na odbočku přes EPDM spojku. </w:t>
      </w:r>
    </w:p>
    <w:p w14:paraId="233625B8" w14:textId="4892E4DD" w:rsidR="004351F2" w:rsidRPr="0020673F" w:rsidRDefault="00014FF6" w:rsidP="009B370E">
      <w:pPr>
        <w:spacing w:before="120" w:after="100"/>
        <w:rPr>
          <w:bCs/>
          <w:szCs w:val="18"/>
        </w:rPr>
      </w:pPr>
      <w:r>
        <w:rPr>
          <w:bCs/>
          <w:szCs w:val="18"/>
        </w:rPr>
        <w:t xml:space="preserve">Napojení připojovacího potrubí na stávající litinové svislé odpadní potrubí vyvrtáním otvoru a </w:t>
      </w:r>
      <w:r w:rsidR="00D96B89">
        <w:rPr>
          <w:bCs/>
          <w:szCs w:val="18"/>
        </w:rPr>
        <w:t xml:space="preserve">osazením sedla se šroubovanou odbočkou. </w:t>
      </w:r>
    </w:p>
    <w:p w14:paraId="07E737F4" w14:textId="5EDE0726" w:rsidR="00A767D8" w:rsidRPr="00093799" w:rsidRDefault="006A214C" w:rsidP="00A767D8">
      <w:pPr>
        <w:spacing w:before="120" w:after="100"/>
        <w:rPr>
          <w:bCs/>
          <w:szCs w:val="18"/>
        </w:rPr>
      </w:pPr>
      <w:r>
        <w:rPr>
          <w:szCs w:val="18"/>
        </w:rPr>
        <w:t>Kondenzát z</w:t>
      </w:r>
      <w:r w:rsidR="002711CD">
        <w:rPr>
          <w:szCs w:val="18"/>
        </w:rPr>
        <w:t>e vzduchotechni</w:t>
      </w:r>
      <w:r w:rsidR="00F9066F">
        <w:rPr>
          <w:szCs w:val="18"/>
        </w:rPr>
        <w:t>ckých jednotek</w:t>
      </w:r>
      <w:r w:rsidR="00C71D96">
        <w:rPr>
          <w:szCs w:val="18"/>
        </w:rPr>
        <w:t xml:space="preserve"> bude odveden </w:t>
      </w:r>
      <w:r w:rsidR="00A767D8">
        <w:rPr>
          <w:bCs/>
          <w:szCs w:val="18"/>
        </w:rPr>
        <w:t>přes kontrolovatelný U-sifon s</w:t>
      </w:r>
      <w:r w:rsidR="006B287E">
        <w:rPr>
          <w:bCs/>
          <w:szCs w:val="18"/>
        </w:rPr>
        <w:t> </w:t>
      </w:r>
      <w:r w:rsidR="00A767D8">
        <w:rPr>
          <w:bCs/>
          <w:szCs w:val="18"/>
        </w:rPr>
        <w:t>kuličkou</w:t>
      </w:r>
      <w:r w:rsidR="006B287E">
        <w:rPr>
          <w:bCs/>
          <w:szCs w:val="18"/>
        </w:rPr>
        <w:t xml:space="preserve"> </w:t>
      </w:r>
      <w:r w:rsidR="00A767D8">
        <w:rPr>
          <w:bCs/>
          <w:szCs w:val="18"/>
        </w:rPr>
        <w:t>připojovacím potrubím</w:t>
      </w:r>
      <w:r w:rsidR="00A767D8" w:rsidRPr="00093799">
        <w:rPr>
          <w:bCs/>
          <w:szCs w:val="18"/>
        </w:rPr>
        <w:t xml:space="preserve"> </w:t>
      </w:r>
      <w:r w:rsidR="006B287E">
        <w:rPr>
          <w:bCs/>
          <w:szCs w:val="18"/>
        </w:rPr>
        <w:t xml:space="preserve">pod stropem </w:t>
      </w:r>
      <w:r w:rsidR="00A767D8" w:rsidRPr="00093799">
        <w:rPr>
          <w:bCs/>
          <w:szCs w:val="18"/>
        </w:rPr>
        <w:t xml:space="preserve">do nejbližšího svislého potrubí. </w:t>
      </w:r>
    </w:p>
    <w:p w14:paraId="058F4420" w14:textId="161257FC" w:rsidR="001A178D" w:rsidRDefault="006C536F" w:rsidP="001A178D">
      <w:pPr>
        <w:spacing w:after="80"/>
        <w:rPr>
          <w:szCs w:val="18"/>
        </w:rPr>
      </w:pPr>
      <w:r>
        <w:rPr>
          <w:szCs w:val="18"/>
        </w:rPr>
        <w:t>Kondenzát z</w:t>
      </w:r>
      <w:r w:rsidR="001A178D">
        <w:rPr>
          <w:szCs w:val="18"/>
        </w:rPr>
        <w:t> </w:t>
      </w:r>
      <w:r>
        <w:rPr>
          <w:szCs w:val="18"/>
        </w:rPr>
        <w:t>klimatizačních jednotek bude odváděn v</w:t>
      </w:r>
      <w:r w:rsidRPr="00720BDE">
        <w:rPr>
          <w:szCs w:val="18"/>
        </w:rPr>
        <w:t xml:space="preserve"> podhledu místností tlakovým potrubím, </w:t>
      </w:r>
      <w:r w:rsidR="00CA3A1A">
        <w:rPr>
          <w:szCs w:val="18"/>
        </w:rPr>
        <w:t xml:space="preserve">případně </w:t>
      </w:r>
      <w:r w:rsidR="000C2009">
        <w:rPr>
          <w:szCs w:val="18"/>
        </w:rPr>
        <w:t>skrz a podél stěny</w:t>
      </w:r>
      <w:r w:rsidR="000F6AF5" w:rsidRPr="00720BDE">
        <w:rPr>
          <w:szCs w:val="18"/>
        </w:rPr>
        <w:t xml:space="preserve"> </w:t>
      </w:r>
      <w:r w:rsidR="000F6AF5">
        <w:rPr>
          <w:szCs w:val="18"/>
        </w:rPr>
        <w:t>gravitačním</w:t>
      </w:r>
      <w:r w:rsidR="000F6AF5" w:rsidRPr="00720BDE">
        <w:rPr>
          <w:szCs w:val="18"/>
        </w:rPr>
        <w:t xml:space="preserve"> potrubím</w:t>
      </w:r>
      <w:r w:rsidR="000F6AF5">
        <w:rPr>
          <w:szCs w:val="18"/>
        </w:rPr>
        <w:t>. Z</w:t>
      </w:r>
      <w:r w:rsidR="00CF5594">
        <w:rPr>
          <w:szCs w:val="18"/>
        </w:rPr>
        <w:t> </w:t>
      </w:r>
      <w:r w:rsidR="000F6AF5">
        <w:rPr>
          <w:szCs w:val="18"/>
        </w:rPr>
        <w:t>obo</w:t>
      </w:r>
      <w:r w:rsidR="00CF5594">
        <w:rPr>
          <w:szCs w:val="18"/>
        </w:rPr>
        <w:t xml:space="preserve">u se </w:t>
      </w:r>
      <w:r w:rsidRPr="00720BDE">
        <w:rPr>
          <w:szCs w:val="18"/>
        </w:rPr>
        <w:t>do nejbližšího svislého potrubí napojí přes sifony pro klimatizační jednotky</w:t>
      </w:r>
      <w:r w:rsidR="001A178D" w:rsidRPr="00720BDE">
        <w:rPr>
          <w:szCs w:val="18"/>
        </w:rPr>
        <w:t>.</w:t>
      </w:r>
      <w:r w:rsidR="001A178D">
        <w:rPr>
          <w:szCs w:val="18"/>
        </w:rPr>
        <w:t xml:space="preserve"> </w:t>
      </w:r>
      <w:r w:rsidR="001A178D" w:rsidRPr="00093799">
        <w:rPr>
          <w:bCs/>
          <w:szCs w:val="18"/>
        </w:rPr>
        <w:t>Sifony jsou kontrolovatelné</w:t>
      </w:r>
      <w:r w:rsidR="00CF5594">
        <w:rPr>
          <w:bCs/>
          <w:szCs w:val="18"/>
        </w:rPr>
        <w:t>, se such</w:t>
      </w:r>
      <w:r w:rsidR="00AC1E3A">
        <w:rPr>
          <w:bCs/>
          <w:szCs w:val="18"/>
        </w:rPr>
        <w:t>ým uzávěrem (kuličkou)</w:t>
      </w:r>
      <w:r w:rsidR="001A178D" w:rsidRPr="00093799">
        <w:rPr>
          <w:bCs/>
          <w:szCs w:val="18"/>
        </w:rPr>
        <w:t xml:space="preserve"> a umístěné do stavební konstrukce </w:t>
      </w:r>
      <w:r w:rsidR="001A178D">
        <w:rPr>
          <w:bCs/>
          <w:szCs w:val="18"/>
        </w:rPr>
        <w:t>pod</w:t>
      </w:r>
      <w:r w:rsidR="001A178D" w:rsidRPr="00093799">
        <w:rPr>
          <w:bCs/>
          <w:szCs w:val="18"/>
        </w:rPr>
        <w:t xml:space="preserve"> revizní dvířka.</w:t>
      </w:r>
      <w:r w:rsidR="001A178D" w:rsidRPr="008E0095">
        <w:rPr>
          <w:szCs w:val="18"/>
        </w:rPr>
        <w:t xml:space="preserve"> </w:t>
      </w:r>
    </w:p>
    <w:p w14:paraId="05F868D6" w14:textId="20819DD4" w:rsidR="004351F2" w:rsidRDefault="004351F2" w:rsidP="004351F2">
      <w:pPr>
        <w:spacing w:after="80"/>
        <w:rPr>
          <w:szCs w:val="18"/>
        </w:rPr>
      </w:pPr>
      <w:r>
        <w:rPr>
          <w:szCs w:val="18"/>
        </w:rPr>
        <w:t xml:space="preserve">Některé stávající splaškové potrubí bude nahrazeno novým, viz výkresová dokumentace. </w:t>
      </w:r>
    </w:p>
    <w:p w14:paraId="25DA9084" w14:textId="77777777" w:rsidR="004351F2" w:rsidRDefault="004351F2" w:rsidP="004351F2">
      <w:pPr>
        <w:spacing w:after="80"/>
        <w:rPr>
          <w:szCs w:val="18"/>
        </w:rPr>
      </w:pPr>
      <w:r>
        <w:rPr>
          <w:szCs w:val="18"/>
        </w:rPr>
        <w:t>Veškerá stávající připojovací, svislá odpadní potrubí a svodná ležatá potrubí splaškové kanalizace v suterénu a 1.NP budou zkontrolována a pročištěna, aby byla ověřena a zajištěna jeho funkčnost.</w:t>
      </w:r>
    </w:p>
    <w:p w14:paraId="196B24F0" w14:textId="4D4A652F" w:rsidR="006150D9" w:rsidRDefault="006150D9" w:rsidP="006150D9">
      <w:pPr>
        <w:spacing w:after="80"/>
        <w:rPr>
          <w:b/>
          <w:bCs/>
          <w:szCs w:val="18"/>
        </w:rPr>
      </w:pPr>
      <w:r>
        <w:rPr>
          <w:b/>
          <w:bCs/>
          <w:szCs w:val="18"/>
        </w:rPr>
        <w:t>S</w:t>
      </w:r>
      <w:r w:rsidRPr="00594BA3">
        <w:rPr>
          <w:b/>
          <w:bCs/>
          <w:szCs w:val="18"/>
        </w:rPr>
        <w:t>távající rozvod</w:t>
      </w:r>
      <w:r>
        <w:rPr>
          <w:b/>
          <w:bCs/>
          <w:szCs w:val="18"/>
        </w:rPr>
        <w:t xml:space="preserve">y </w:t>
      </w:r>
      <w:r w:rsidR="00FE0C9E">
        <w:rPr>
          <w:b/>
          <w:bCs/>
          <w:szCs w:val="18"/>
        </w:rPr>
        <w:t xml:space="preserve">a místa napojení </w:t>
      </w:r>
      <w:r w:rsidRPr="00594BA3">
        <w:rPr>
          <w:b/>
          <w:bCs/>
          <w:szCs w:val="18"/>
        </w:rPr>
        <w:t>musí být před zahájením prací ověřen</w:t>
      </w:r>
      <w:r>
        <w:rPr>
          <w:b/>
          <w:bCs/>
          <w:szCs w:val="18"/>
        </w:rPr>
        <w:t>y</w:t>
      </w:r>
      <w:r w:rsidRPr="00594BA3">
        <w:rPr>
          <w:b/>
          <w:bCs/>
          <w:szCs w:val="18"/>
        </w:rPr>
        <w:t xml:space="preserve">. Konečné provedení musí být koordinováno se skutečnými lokálními poměry. </w:t>
      </w:r>
    </w:p>
    <w:p w14:paraId="7C27EC42" w14:textId="77777777" w:rsidR="00A70585" w:rsidRPr="004A02D1" w:rsidRDefault="00A70585" w:rsidP="00A70585">
      <w:pPr>
        <w:spacing w:before="120" w:after="80"/>
      </w:pPr>
      <w:r w:rsidRPr="004A02D1">
        <w:t xml:space="preserve">Podrobnosti a trasa vedení viz výkresová dokumentace. </w:t>
      </w:r>
    </w:p>
    <w:p w14:paraId="3F2F6F5A" w14:textId="77777777" w:rsidR="00D07DC4" w:rsidRDefault="00D07DC4" w:rsidP="00D07DC4">
      <w:pPr>
        <w:spacing w:after="80"/>
        <w:rPr>
          <w:b/>
          <w:szCs w:val="18"/>
        </w:rPr>
      </w:pPr>
      <w:r w:rsidRPr="00CD2805">
        <w:rPr>
          <w:b/>
          <w:szCs w:val="18"/>
        </w:rPr>
        <w:t>Materiálové provedení, prostorové uspořádání, dimenze prvků a technické řešení jednotlivých částí systému splaškové kanalizace je uvedeno ve výkresové části této dokumentace. Svodné, stoupací, odvětrávací a připojovací potrubí splaškové kanalizace bude provedeno dle předpisů, právních předpisů, vyhlášek, ČSN a ČSN EN, platných v době realizace stavby.</w:t>
      </w:r>
      <w:r w:rsidRPr="001948D6">
        <w:rPr>
          <w:b/>
          <w:szCs w:val="18"/>
        </w:rPr>
        <w:t xml:space="preserve"> </w:t>
      </w:r>
    </w:p>
    <w:p w14:paraId="405929F5" w14:textId="77777777" w:rsidR="004923C8" w:rsidRDefault="004923C8" w:rsidP="004D3386">
      <w:pPr>
        <w:pStyle w:val="Nadpis2"/>
        <w:numPr>
          <w:ilvl w:val="1"/>
          <w:numId w:val="2"/>
        </w:numPr>
        <w:spacing w:after="120"/>
        <w:ind w:left="426"/>
      </w:pPr>
      <w:bookmarkStart w:id="104" w:name="_Toc150348149"/>
      <w:r w:rsidRPr="009468EF">
        <w:lastRenderedPageBreak/>
        <w:t>Zařizovací předměty a zápachové uzávěrky</w:t>
      </w:r>
      <w:bookmarkEnd w:id="104"/>
    </w:p>
    <w:p w14:paraId="37AB6C1A" w14:textId="77777777" w:rsidR="004923C8" w:rsidRPr="00716EE6" w:rsidRDefault="004923C8" w:rsidP="004923C8">
      <w:pPr>
        <w:spacing w:before="120"/>
        <w:rPr>
          <w:szCs w:val="18"/>
        </w:rPr>
      </w:pPr>
      <w:r w:rsidRPr="00716EE6">
        <w:rPr>
          <w:szCs w:val="18"/>
        </w:rPr>
        <w:t xml:space="preserve">Předpokládá se osazení tuzemského standardu, přesnou specifikaci </w:t>
      </w:r>
      <w:proofErr w:type="gramStart"/>
      <w:r w:rsidRPr="00716EE6">
        <w:rPr>
          <w:szCs w:val="18"/>
        </w:rPr>
        <w:t>určí</w:t>
      </w:r>
      <w:proofErr w:type="gramEnd"/>
      <w:r w:rsidRPr="00716EE6">
        <w:rPr>
          <w:szCs w:val="18"/>
        </w:rPr>
        <w:t xml:space="preserve"> projektant v rámci autorského dozoru stavby, a současně se bude dále řídit standardním provedení stavby na základě dodavatelské smlouvy a budou v souladu se standardy pro daný typ objektu. </w:t>
      </w:r>
    </w:p>
    <w:p w14:paraId="465F01F4" w14:textId="77777777" w:rsidR="004923C8" w:rsidRPr="00D25818" w:rsidRDefault="004923C8" w:rsidP="004923C8">
      <w:pPr>
        <w:spacing w:before="120"/>
        <w:rPr>
          <w:szCs w:val="18"/>
        </w:rPr>
      </w:pPr>
      <w:r w:rsidRPr="00D25818">
        <w:rPr>
          <w:szCs w:val="18"/>
        </w:rPr>
        <w:t>Zařizovací předměty jsou uvedeny ve výkresové části této projektové dokumentace.</w:t>
      </w:r>
    </w:p>
    <w:p w14:paraId="13D274FB" w14:textId="77777777" w:rsidR="009A1BBD" w:rsidRDefault="009A1BBD" w:rsidP="009A1BBD">
      <w:pPr>
        <w:spacing w:before="120"/>
        <w:rPr>
          <w:szCs w:val="18"/>
        </w:rPr>
      </w:pPr>
      <w:r w:rsidRPr="00E6682E">
        <w:rPr>
          <w:szCs w:val="18"/>
        </w:rPr>
        <w:t xml:space="preserve">Zápachové uzávěrky u umyvadel a dřezů jsou navrženy plastové. </w:t>
      </w:r>
    </w:p>
    <w:p w14:paraId="2CD0DE03" w14:textId="2595ABDC" w:rsidR="003765E6" w:rsidRPr="00DA7238" w:rsidRDefault="003765E6" w:rsidP="003765E6">
      <w:pPr>
        <w:spacing w:before="120"/>
        <w:rPr>
          <w:szCs w:val="18"/>
        </w:rPr>
      </w:pPr>
      <w:r w:rsidRPr="00DA7238">
        <w:rPr>
          <w:szCs w:val="18"/>
        </w:rPr>
        <w:t xml:space="preserve">Závěsné klozety </w:t>
      </w:r>
      <w:r w:rsidR="00E92712">
        <w:rPr>
          <w:szCs w:val="18"/>
        </w:rPr>
        <w:t xml:space="preserve">a závěsné výlevky </w:t>
      </w:r>
      <w:r w:rsidRPr="00DA7238">
        <w:rPr>
          <w:szCs w:val="18"/>
        </w:rPr>
        <w:t xml:space="preserve">budou dodány včetně montážního prvku se zabudovanou zadní nádržkou (pro </w:t>
      </w:r>
      <w:proofErr w:type="spellStart"/>
      <w:r w:rsidRPr="00DA7238">
        <w:rPr>
          <w:szCs w:val="18"/>
        </w:rPr>
        <w:t>předstěnový</w:t>
      </w:r>
      <w:proofErr w:type="spellEnd"/>
      <w:r w:rsidRPr="00DA7238">
        <w:rPr>
          <w:szCs w:val="18"/>
        </w:rPr>
        <w:t xml:space="preserve"> systém do SDK). Součástí dodávky klozetů budou i sedátka, poklopy, ovládání a tlačítka. Klozety budou osazeny na montážní prvky pro závěsná WC. </w:t>
      </w:r>
    </w:p>
    <w:p w14:paraId="170AF1AC" w14:textId="77777777" w:rsidR="00CC4659" w:rsidRPr="00DA7238" w:rsidRDefault="00CC4659" w:rsidP="00CC4659">
      <w:pPr>
        <w:spacing w:before="120"/>
        <w:rPr>
          <w:szCs w:val="18"/>
        </w:rPr>
      </w:pPr>
      <w:r w:rsidRPr="00DA7238">
        <w:rPr>
          <w:szCs w:val="18"/>
        </w:rPr>
        <w:t xml:space="preserve">Pisoáry budou automatické se zadním odtokem s odsáváním a senzorovým snímačem. </w:t>
      </w:r>
    </w:p>
    <w:p w14:paraId="5E75300E" w14:textId="2568F38A" w:rsidR="00B55C86" w:rsidRDefault="005C64F1" w:rsidP="005C64F1">
      <w:pPr>
        <w:spacing w:before="120"/>
        <w:rPr>
          <w:szCs w:val="18"/>
        </w:rPr>
      </w:pPr>
      <w:r w:rsidRPr="00E6682E">
        <w:rPr>
          <w:szCs w:val="18"/>
        </w:rPr>
        <w:t xml:space="preserve">Sprchové kouty budou osazeny </w:t>
      </w:r>
      <w:r w:rsidR="00E6682E" w:rsidRPr="00E6682E">
        <w:rPr>
          <w:szCs w:val="18"/>
        </w:rPr>
        <w:t>akrylátovými vaničkami s příslušným sifonem odvodu</w:t>
      </w:r>
      <w:r w:rsidRPr="00E6682E">
        <w:rPr>
          <w:szCs w:val="18"/>
        </w:rPr>
        <w:t xml:space="preserve">. </w:t>
      </w:r>
      <w:r w:rsidR="00B55C86">
        <w:rPr>
          <w:szCs w:val="18"/>
        </w:rPr>
        <w:t>Koupací vany budou osazeny plastovým vanovým sifonem</w:t>
      </w:r>
      <w:r w:rsidR="00E43283">
        <w:rPr>
          <w:szCs w:val="18"/>
        </w:rPr>
        <w:t xml:space="preserve">. </w:t>
      </w:r>
    </w:p>
    <w:p w14:paraId="0D62AC6A" w14:textId="77777777" w:rsidR="00D85199" w:rsidRPr="007771AE" w:rsidRDefault="00D85199" w:rsidP="00D85199">
      <w:pPr>
        <w:spacing w:before="120"/>
        <w:rPr>
          <w:szCs w:val="18"/>
        </w:rPr>
      </w:pPr>
      <w:r w:rsidRPr="007771AE">
        <w:rPr>
          <w:szCs w:val="18"/>
        </w:rPr>
        <w:t xml:space="preserve">Zápachové uzávěrky pro pračky, myčky, </w:t>
      </w:r>
      <w:proofErr w:type="gramStart"/>
      <w:r w:rsidRPr="007771AE">
        <w:rPr>
          <w:szCs w:val="18"/>
        </w:rPr>
        <w:t>apod...</w:t>
      </w:r>
      <w:proofErr w:type="gramEnd"/>
      <w:r w:rsidRPr="007771AE">
        <w:rPr>
          <w:szCs w:val="18"/>
        </w:rPr>
        <w:t xml:space="preserve"> budou řešeny jako suché</w:t>
      </w:r>
      <w:r>
        <w:rPr>
          <w:szCs w:val="18"/>
        </w:rPr>
        <w:t xml:space="preserve"> </w:t>
      </w:r>
      <w:proofErr w:type="spellStart"/>
      <w:r>
        <w:rPr>
          <w:szCs w:val="18"/>
        </w:rPr>
        <w:t>podomítkové</w:t>
      </w:r>
      <w:proofErr w:type="spellEnd"/>
      <w:r w:rsidRPr="007771AE">
        <w:rPr>
          <w:szCs w:val="18"/>
        </w:rPr>
        <w:t>.</w:t>
      </w:r>
      <w:r>
        <w:rPr>
          <w:szCs w:val="18"/>
        </w:rPr>
        <w:t xml:space="preserve"> Pračka a sušička budou mít zápachové uzávěrky umístěné u sebe (možnost sestavení pračky a myčky na sebe). </w:t>
      </w:r>
    </w:p>
    <w:p w14:paraId="7E2801EA" w14:textId="627DBF14" w:rsidR="000B6726" w:rsidRDefault="000B6726" w:rsidP="000B6726">
      <w:pPr>
        <w:spacing w:before="120"/>
      </w:pPr>
      <w:r w:rsidRPr="00E6682E">
        <w:rPr>
          <w:szCs w:val="18"/>
        </w:rPr>
        <w:t xml:space="preserve">Odvody kondenzátu budou svedeny do kanalizace přes suché zápachové uzávěrky </w:t>
      </w:r>
      <w:r w:rsidR="00703751">
        <w:rPr>
          <w:szCs w:val="18"/>
        </w:rPr>
        <w:t xml:space="preserve">se suchým mechanismem a </w:t>
      </w:r>
      <w:r w:rsidRPr="00E6682E">
        <w:rPr>
          <w:szCs w:val="18"/>
        </w:rPr>
        <w:t xml:space="preserve">s možností vizuální kontroly. </w:t>
      </w:r>
    </w:p>
    <w:p w14:paraId="28AF1A03" w14:textId="77777777" w:rsidR="004923C8" w:rsidRDefault="004923C8" w:rsidP="004923C8">
      <w:pPr>
        <w:spacing w:before="120"/>
        <w:rPr>
          <w:b/>
          <w:bCs/>
          <w:szCs w:val="18"/>
        </w:rPr>
      </w:pPr>
      <w:bookmarkStart w:id="105" w:name="_Hlk514936163"/>
      <w:r w:rsidRPr="004923C8">
        <w:rPr>
          <w:b/>
          <w:bCs/>
          <w:szCs w:val="18"/>
        </w:rPr>
        <w:t xml:space="preserve">Připojení jednotlivých zařizovacích předmětů – viz. podklady výrobců a dodavatelů předmětů. Vývody potrubí a připojení zařizovacích předmětů musí být koordinovány dle skutečně vybraných spotřebičů. </w:t>
      </w:r>
    </w:p>
    <w:p w14:paraId="72FE9F78" w14:textId="77777777" w:rsidR="0034169D" w:rsidRPr="0034169D" w:rsidRDefault="0034169D" w:rsidP="0034169D">
      <w:pPr>
        <w:spacing w:before="120"/>
        <w:rPr>
          <w:b/>
          <w:bCs/>
          <w:szCs w:val="18"/>
        </w:rPr>
      </w:pPr>
      <w:r w:rsidRPr="0034169D">
        <w:rPr>
          <w:b/>
          <w:bCs/>
          <w:szCs w:val="18"/>
        </w:rPr>
        <w:t>Přesné umístění jednotlivých zařizovacích předmětů je uvedeno ve výkresové části této projektové dokumentace a je dáno projektem interiéru, případně bude upřesněno v rámci autorského dozoru či technického dozoru investora. Před objednáním zařizovacích předmětů je nutné předvést vzorky předmětů a ve spolupráci s investorem a interiérovým architektem ověřit aktuálnost požadavku na instalování prvků uvedených v této dokumentaci.</w:t>
      </w:r>
    </w:p>
    <w:p w14:paraId="1776458A" w14:textId="77777777" w:rsidR="00D07DC4" w:rsidRDefault="00D07DC4" w:rsidP="004D3386">
      <w:pPr>
        <w:pStyle w:val="Nadpis2"/>
        <w:numPr>
          <w:ilvl w:val="1"/>
          <w:numId w:val="2"/>
        </w:numPr>
        <w:spacing w:after="120"/>
        <w:ind w:left="426"/>
      </w:pPr>
      <w:bookmarkStart w:id="106" w:name="_Toc150348150"/>
      <w:bookmarkEnd w:id="105"/>
      <w:r w:rsidRPr="009468EF">
        <w:t>Materiál</w:t>
      </w:r>
      <w:bookmarkEnd w:id="106"/>
      <w:r w:rsidRPr="009468EF">
        <w:t xml:space="preserve"> </w:t>
      </w:r>
    </w:p>
    <w:p w14:paraId="6805F1A1" w14:textId="1DC828A5" w:rsidR="00946AB6" w:rsidRDefault="00D07DC4" w:rsidP="00C0380B">
      <w:pPr>
        <w:tabs>
          <w:tab w:val="left" w:pos="851"/>
          <w:tab w:val="left" w:pos="3969"/>
          <w:tab w:val="decimal" w:pos="6237"/>
        </w:tabs>
        <w:spacing w:before="120" w:after="120"/>
        <w:rPr>
          <w:szCs w:val="18"/>
        </w:rPr>
      </w:pPr>
      <w:r w:rsidRPr="00BF5250">
        <w:rPr>
          <w:szCs w:val="18"/>
        </w:rPr>
        <w:t xml:space="preserve">Připojovací a odpadní potrubí splaškové kanalizace bude provedeno z PP-HT systému potrubí. Svislé a ležaté odpadní potrubí v pobytových prostorách uvnitř objektu bude provedeno ze systému odhlučněného potrubí. </w:t>
      </w:r>
      <w:r w:rsidR="00C0380B" w:rsidRPr="00BF5250">
        <w:rPr>
          <w:szCs w:val="18"/>
        </w:rPr>
        <w:t xml:space="preserve">V místech čistících kusů (čistících tvarovek) a </w:t>
      </w:r>
      <w:proofErr w:type="spellStart"/>
      <w:r w:rsidR="00C0380B" w:rsidRPr="00BF5250">
        <w:rPr>
          <w:szCs w:val="18"/>
        </w:rPr>
        <w:t>přivzdušňovacích</w:t>
      </w:r>
      <w:proofErr w:type="spellEnd"/>
      <w:r w:rsidR="00C0380B" w:rsidRPr="00BF5250">
        <w:rPr>
          <w:szCs w:val="18"/>
        </w:rPr>
        <w:t xml:space="preserve"> ventilů budou osazeny instalační otvory se skrytými dvířky. </w:t>
      </w:r>
    </w:p>
    <w:p w14:paraId="25A179BD" w14:textId="11325147" w:rsidR="001356FE" w:rsidRDefault="001356FE" w:rsidP="00C0380B">
      <w:pPr>
        <w:tabs>
          <w:tab w:val="left" w:pos="851"/>
          <w:tab w:val="left" w:pos="3969"/>
          <w:tab w:val="decimal" w:pos="6237"/>
        </w:tabs>
        <w:spacing w:before="120" w:after="120"/>
        <w:rPr>
          <w:szCs w:val="18"/>
        </w:rPr>
      </w:pPr>
      <w:r>
        <w:rPr>
          <w:szCs w:val="18"/>
        </w:rPr>
        <w:t>Odvod kondenzátu z</w:t>
      </w:r>
      <w:r w:rsidR="00203058">
        <w:rPr>
          <w:szCs w:val="18"/>
        </w:rPr>
        <w:t xml:space="preserve"> menších vnitřních </w:t>
      </w:r>
      <w:r>
        <w:rPr>
          <w:szCs w:val="18"/>
        </w:rPr>
        <w:t xml:space="preserve">klimatizačních jednotek </w:t>
      </w:r>
      <w:r w:rsidR="00203058">
        <w:rPr>
          <w:szCs w:val="18"/>
        </w:rPr>
        <w:t xml:space="preserve">a z venkovních klimatizačních jednotek </w:t>
      </w:r>
      <w:r w:rsidR="00114A49">
        <w:rPr>
          <w:szCs w:val="18"/>
        </w:rPr>
        <w:t xml:space="preserve">bude vedeno </w:t>
      </w:r>
      <w:r w:rsidR="00E54C41">
        <w:rPr>
          <w:szCs w:val="18"/>
        </w:rPr>
        <w:t xml:space="preserve">klimatizační hadicí d 20 mm, s hladkou vnitřní stěnou. Odvod bude talkovým nebo gravitačním způsobem. Hadice může být zavěšená </w:t>
      </w:r>
      <w:r w:rsidR="00203058">
        <w:rPr>
          <w:szCs w:val="18"/>
        </w:rPr>
        <w:t>v podhledu</w:t>
      </w:r>
      <w:r w:rsidR="00E54C41">
        <w:rPr>
          <w:szCs w:val="18"/>
        </w:rPr>
        <w:t xml:space="preserve">, nebo vedena </w:t>
      </w:r>
      <w:r w:rsidR="00203058">
        <w:rPr>
          <w:szCs w:val="18"/>
        </w:rPr>
        <w:t>skrz obvodovou stěnu a podél stěny</w:t>
      </w:r>
      <w:r w:rsidR="00E54C41">
        <w:rPr>
          <w:szCs w:val="18"/>
        </w:rPr>
        <w:t xml:space="preserve">. </w:t>
      </w:r>
    </w:p>
    <w:p w14:paraId="0BC9BE59" w14:textId="43B3B489" w:rsidR="00F33E4D" w:rsidRDefault="00F33E4D" w:rsidP="00F33E4D">
      <w:pPr>
        <w:spacing w:before="120" w:after="80"/>
        <w:rPr>
          <w:szCs w:val="18"/>
        </w:rPr>
      </w:pPr>
      <w:r w:rsidRPr="000800FF">
        <w:rPr>
          <w:szCs w:val="18"/>
        </w:rPr>
        <w:t xml:space="preserve">Tlaková kanalizace pro odvod </w:t>
      </w:r>
      <w:r w:rsidR="00203058">
        <w:rPr>
          <w:szCs w:val="18"/>
        </w:rPr>
        <w:t>kondenzátu z větších vnitřních klimatizačních jednotek</w:t>
      </w:r>
      <w:r w:rsidRPr="000800FF">
        <w:rPr>
          <w:szCs w:val="18"/>
        </w:rPr>
        <w:t xml:space="preserve"> bude provedeno z potrubí PPR PN10, vedeno bude zavěšeno </w:t>
      </w:r>
      <w:r w:rsidR="00203058">
        <w:rPr>
          <w:szCs w:val="18"/>
        </w:rPr>
        <w:t>v podhledu</w:t>
      </w:r>
      <w:r w:rsidRPr="000800FF">
        <w:rPr>
          <w:szCs w:val="18"/>
        </w:rPr>
        <w:t xml:space="preserve">. Potrubí PPR bude spojováno </w:t>
      </w:r>
      <w:proofErr w:type="spellStart"/>
      <w:r w:rsidRPr="000800FF">
        <w:rPr>
          <w:szCs w:val="18"/>
        </w:rPr>
        <w:t>polyfúzním</w:t>
      </w:r>
      <w:proofErr w:type="spellEnd"/>
      <w:r w:rsidRPr="000800FF">
        <w:rPr>
          <w:szCs w:val="18"/>
        </w:rPr>
        <w:t xml:space="preserve"> svařováním. Minimální teplota okolního prostředí pro montáž plastových rozvodů je +</w:t>
      </w:r>
      <w:proofErr w:type="gramStart"/>
      <w:r w:rsidRPr="000800FF">
        <w:rPr>
          <w:szCs w:val="18"/>
        </w:rPr>
        <w:t>5°C</w:t>
      </w:r>
      <w:proofErr w:type="gramEnd"/>
      <w:r w:rsidRPr="000800FF">
        <w:rPr>
          <w:szCs w:val="18"/>
        </w:rPr>
        <w:t xml:space="preserve">, pro ohýbání trubek minimálně 15°C. Po celou dobu dopravy, skladování a zpracování se musí plastové trubky chránit před nárazy, údery, padajícím stavebním materiálem apod. Zároveň je třeba chránit prvky před znečištěním. Celoplastové prvky se spojují nejčastěji </w:t>
      </w:r>
      <w:proofErr w:type="spellStart"/>
      <w:r w:rsidRPr="000800FF">
        <w:rPr>
          <w:szCs w:val="18"/>
        </w:rPr>
        <w:t>polyfúzním</w:t>
      </w:r>
      <w:proofErr w:type="spellEnd"/>
      <w:r w:rsidRPr="000800FF">
        <w:rPr>
          <w:szCs w:val="18"/>
        </w:rPr>
        <w:t xml:space="preserve"> svařováním. Pro instalatéry je povinnost absolvovat minimálně zaškolovací kurz na </w:t>
      </w:r>
      <w:proofErr w:type="spellStart"/>
      <w:r w:rsidRPr="000800FF">
        <w:rPr>
          <w:szCs w:val="18"/>
        </w:rPr>
        <w:t>polyfúzní</w:t>
      </w:r>
      <w:proofErr w:type="spellEnd"/>
      <w:r w:rsidRPr="000800FF">
        <w:rPr>
          <w:szCs w:val="18"/>
        </w:rPr>
        <w:t xml:space="preserve"> svařování trubek a tvarovek. Platný svářečský průkaz je podmínkou pro uplatnění záruky na prvky systém. Pro přechod plast-kov se používají zásadně přechodky se zalisovanými mosaznými poniklovanými vnitřními a vnějšími závity. Tyto přechodky lze používat pouze pro šroubové spoje s válcovými závity, kónické závity jsou nepřípustné. Používání přechodek s plastovými závity je v sanitární technice z tepelně-technických a fyzikálně-mechanických důvodů nepřípustné! Těsnění šroubovaných spojů se provádí výhradně teflonovou páskou, popř. lze užít speciálních těsnících tmelů.</w:t>
      </w:r>
    </w:p>
    <w:p w14:paraId="35EC4A3E" w14:textId="5413FA36" w:rsidR="00D07DC4" w:rsidRPr="00D81A10" w:rsidRDefault="00D07DC4" w:rsidP="00D07DC4">
      <w:pPr>
        <w:spacing w:after="80"/>
        <w:rPr>
          <w:szCs w:val="18"/>
        </w:rPr>
      </w:pPr>
      <w:r w:rsidRPr="00D81A10">
        <w:rPr>
          <w:szCs w:val="18"/>
        </w:rPr>
        <w:t>Kanalizační potrubí musí být řádně upevněné, aby se sedáním, vybočením nebo posunutím potrubí neporušila těsnost spojů. Uložení a upevnění potrubí musí být navrženo s ohledem na délkovou roztažnost potrubí, vzhledem k tepelným změnám, zvláště u plastových materiálů, u nichž dochází k největším délkovým změnám. Zavěšené potrubí musí být nad podchodnou výškou, tj. 2,1 m. Kotvení a upevnění potrubí bude provedeno v souladu s technickými požadavky výrobce.</w:t>
      </w:r>
    </w:p>
    <w:p w14:paraId="44E90AEF" w14:textId="77777777" w:rsidR="00D07DC4" w:rsidRDefault="00D07DC4" w:rsidP="00D07DC4">
      <w:pPr>
        <w:spacing w:after="120"/>
      </w:pPr>
      <w:r w:rsidRPr="00B43A31">
        <w:rPr>
          <w:szCs w:val="18"/>
        </w:rPr>
        <w:t xml:space="preserve">V místě těsného křížení s ostatním vedením bude mezi potrubí vložen polystyren </w:t>
      </w:r>
      <w:proofErr w:type="spellStart"/>
      <w:r w:rsidRPr="00B43A31">
        <w:rPr>
          <w:szCs w:val="18"/>
        </w:rPr>
        <w:t>tl</w:t>
      </w:r>
      <w:proofErr w:type="spellEnd"/>
      <w:r w:rsidRPr="00B43A31">
        <w:rPr>
          <w:szCs w:val="18"/>
        </w:rPr>
        <w:t>. min. 1 cm.</w:t>
      </w:r>
      <w:r>
        <w:rPr>
          <w:szCs w:val="18"/>
        </w:rPr>
        <w:t xml:space="preserve"> </w:t>
      </w:r>
    </w:p>
    <w:p w14:paraId="51A77039" w14:textId="77777777" w:rsidR="00D07DC4" w:rsidRPr="00EC7CC4" w:rsidRDefault="00D07DC4" w:rsidP="005569AA">
      <w:pPr>
        <w:spacing w:after="80"/>
        <w:rPr>
          <w:szCs w:val="18"/>
        </w:rPr>
      </w:pPr>
      <w:r w:rsidRPr="003A2F8B">
        <w:rPr>
          <w:szCs w:val="18"/>
        </w:rPr>
        <w:t>Požárně dělící konstrukce, ve kterých se vyskytují prostupy potrubí, musí být dotaženy až k vn</w:t>
      </w:r>
      <w:r w:rsidRPr="003A2F8B">
        <w:rPr>
          <w:rFonts w:hint="eastAsia"/>
          <w:szCs w:val="18"/>
        </w:rPr>
        <w:t>ě</w:t>
      </w:r>
      <w:r w:rsidRPr="003A2F8B">
        <w:rPr>
          <w:szCs w:val="18"/>
        </w:rPr>
        <w:t>jším povrch</w:t>
      </w:r>
      <w:r w:rsidRPr="003A2F8B">
        <w:rPr>
          <w:rFonts w:hint="eastAsia"/>
          <w:szCs w:val="18"/>
        </w:rPr>
        <w:t>ů</w:t>
      </w:r>
      <w:r w:rsidRPr="003A2F8B">
        <w:rPr>
          <w:szCs w:val="18"/>
        </w:rPr>
        <w:t>m prostupujících zařízení, a to ve stejné skladb</w:t>
      </w:r>
      <w:r w:rsidRPr="003A2F8B">
        <w:rPr>
          <w:rFonts w:hint="eastAsia"/>
          <w:szCs w:val="18"/>
        </w:rPr>
        <w:t>ě</w:t>
      </w:r>
      <w:r w:rsidRPr="003A2F8B">
        <w:rPr>
          <w:szCs w:val="18"/>
        </w:rPr>
        <w:t xml:space="preserve"> a se stejnou požární odolností jakou má požárn</w:t>
      </w:r>
      <w:r w:rsidRPr="003A2F8B">
        <w:rPr>
          <w:rFonts w:hint="eastAsia"/>
          <w:szCs w:val="18"/>
        </w:rPr>
        <w:t>ě</w:t>
      </w:r>
      <w:r w:rsidRPr="003A2F8B">
        <w:rPr>
          <w:szCs w:val="18"/>
        </w:rPr>
        <w:t xml:space="preserve"> d</w:t>
      </w:r>
      <w:r w:rsidRPr="003A2F8B">
        <w:rPr>
          <w:rFonts w:hint="eastAsia"/>
          <w:szCs w:val="18"/>
        </w:rPr>
        <w:t>ě</w:t>
      </w:r>
      <w:r w:rsidRPr="003A2F8B">
        <w:rPr>
          <w:szCs w:val="18"/>
        </w:rPr>
        <w:t>lící konstrukce.</w:t>
      </w:r>
      <w:r>
        <w:rPr>
          <w:szCs w:val="18"/>
        </w:rPr>
        <w:t xml:space="preserve"> </w:t>
      </w:r>
      <w:r w:rsidRPr="003A2F8B">
        <w:rPr>
          <w:szCs w:val="18"/>
        </w:rPr>
        <w:t xml:space="preserve">Prostupy volně vedených rozvodů a instalací požárně dělícími konstrukcemi objektu budou </w:t>
      </w:r>
      <w:r w:rsidRPr="003A2F8B">
        <w:rPr>
          <w:szCs w:val="18"/>
        </w:rPr>
        <w:lastRenderedPageBreak/>
        <w:t>požárně utěsněny realizací PBZ – výrobku požární přepážky nebo ucpávky dle čl. 7.5.8 ČSN EN 13 501 -2 +A1:2010 s požární odolností – EI 45.</w:t>
      </w:r>
    </w:p>
    <w:p w14:paraId="6A953D21" w14:textId="77777777" w:rsidR="00D07DC4" w:rsidRDefault="00D07DC4" w:rsidP="00D07DC4">
      <w:pPr>
        <w:autoSpaceDE w:val="0"/>
        <w:rPr>
          <w:i/>
          <w:szCs w:val="18"/>
        </w:rPr>
      </w:pPr>
      <w:r>
        <w:rPr>
          <w:i/>
          <w:szCs w:val="18"/>
        </w:rPr>
        <w:t>Požární ucpávky jsou ve smyslu vyhlášky 246/2001 Sb. Ve znění pozdějšího předpisu a ČSN 73 0810 požárně bezpečnostním zařízením. Požární ucpávky budou revidovány v souladu s §7 vyhlášky 246/2001 Sb. Požární ucpávky musí být viditelně označeny identifikačním štítkem s údaji v rozsahu dle vyhlášky 246/2001 Sb.</w:t>
      </w:r>
    </w:p>
    <w:p w14:paraId="7A0300BF" w14:textId="77777777" w:rsidR="00D07DC4" w:rsidRPr="009468EF" w:rsidRDefault="00D07DC4" w:rsidP="004D3386">
      <w:pPr>
        <w:pStyle w:val="Nadpis2"/>
        <w:numPr>
          <w:ilvl w:val="1"/>
          <w:numId w:val="2"/>
        </w:numPr>
        <w:spacing w:after="120"/>
        <w:ind w:left="426"/>
        <w:rPr>
          <w:b w:val="0"/>
          <w:i w:val="0"/>
        </w:rPr>
      </w:pPr>
      <w:bookmarkStart w:id="107" w:name="_Toc150348151"/>
      <w:r w:rsidRPr="009468EF">
        <w:t>Zkoušky kanalizace</w:t>
      </w:r>
      <w:bookmarkEnd w:id="107"/>
      <w:r w:rsidRPr="009468EF">
        <w:tab/>
      </w:r>
      <w:r w:rsidRPr="009468EF">
        <w:tab/>
      </w:r>
      <w:r w:rsidRPr="009468EF">
        <w:tab/>
      </w:r>
      <w:r w:rsidRPr="009468EF">
        <w:tab/>
      </w:r>
    </w:p>
    <w:p w14:paraId="5D7839A0" w14:textId="77777777" w:rsidR="00491A1A" w:rsidRPr="00491A1A" w:rsidRDefault="00491A1A" w:rsidP="00BE1100">
      <w:pPr>
        <w:spacing w:before="0"/>
        <w:rPr>
          <w:rFonts w:cs="Times New Roman"/>
          <w:sz w:val="20"/>
          <w:szCs w:val="20"/>
          <w:lang w:eastAsia="ar-SA"/>
        </w:rPr>
      </w:pPr>
      <w:r>
        <w:rPr>
          <w:lang w:eastAsia="ar-SA"/>
        </w:rPr>
        <w:t>Před uvedením kanalizace do provozu provede montážní organizace:</w:t>
      </w:r>
    </w:p>
    <w:p w14:paraId="68479028" w14:textId="708842C8" w:rsidR="00491A1A" w:rsidRDefault="00BE1100" w:rsidP="00BE1100">
      <w:pPr>
        <w:tabs>
          <w:tab w:val="clear" w:pos="1985"/>
          <w:tab w:val="clear" w:pos="2268"/>
          <w:tab w:val="left" w:pos="426"/>
        </w:tabs>
        <w:spacing w:before="0"/>
        <w:rPr>
          <w:lang w:eastAsia="ar-SA"/>
        </w:rPr>
      </w:pPr>
      <w:r>
        <w:rPr>
          <w:lang w:eastAsia="ar-SA"/>
        </w:rPr>
        <w:tab/>
      </w:r>
      <w:r w:rsidR="00491A1A">
        <w:rPr>
          <w:lang w:eastAsia="ar-SA"/>
        </w:rPr>
        <w:t>a) technickou prohlídku,</w:t>
      </w:r>
    </w:p>
    <w:p w14:paraId="1C7230FD" w14:textId="3676EC57" w:rsidR="00491A1A" w:rsidRDefault="00BE1100" w:rsidP="00BE1100">
      <w:pPr>
        <w:tabs>
          <w:tab w:val="clear" w:pos="1985"/>
          <w:tab w:val="clear" w:pos="2268"/>
          <w:tab w:val="left" w:pos="426"/>
        </w:tabs>
        <w:spacing w:before="0"/>
        <w:rPr>
          <w:lang w:eastAsia="ar-SA"/>
        </w:rPr>
      </w:pPr>
      <w:r>
        <w:rPr>
          <w:lang w:eastAsia="ar-SA"/>
        </w:rPr>
        <w:tab/>
      </w:r>
      <w:r w:rsidR="00491A1A">
        <w:rPr>
          <w:lang w:eastAsia="ar-SA"/>
        </w:rPr>
        <w:t>b) zkoušku vodotěsnosti svodného potrubí,</w:t>
      </w:r>
    </w:p>
    <w:p w14:paraId="63CE274F" w14:textId="77777777" w:rsidR="00491A1A" w:rsidRDefault="00491A1A" w:rsidP="00BE1100">
      <w:pPr>
        <w:spacing w:before="0"/>
        <w:rPr>
          <w:lang w:eastAsia="ar-SA"/>
        </w:rPr>
      </w:pPr>
    </w:p>
    <w:p w14:paraId="76C6F3E3" w14:textId="77777777" w:rsidR="00491A1A" w:rsidRDefault="00491A1A" w:rsidP="00BE1100">
      <w:pPr>
        <w:spacing w:before="0"/>
        <w:rPr>
          <w:lang w:eastAsia="ar-SA"/>
        </w:rPr>
      </w:pPr>
      <w:r>
        <w:rPr>
          <w:lang w:eastAsia="ar-SA"/>
        </w:rPr>
        <w:t>Do provedení technické prohlídky a tlakové zkoušky se musí ponechat potrubí přístupné, nezasypané a nezazděné, aby byly spoje v plném rozsahu viditelné.</w:t>
      </w:r>
    </w:p>
    <w:p w14:paraId="498744C6" w14:textId="77777777" w:rsidR="00491A1A" w:rsidRDefault="00491A1A" w:rsidP="00BE1100">
      <w:pPr>
        <w:tabs>
          <w:tab w:val="clear" w:pos="1985"/>
          <w:tab w:val="clear" w:pos="2268"/>
          <w:tab w:val="left" w:pos="567"/>
        </w:tabs>
        <w:spacing w:before="0"/>
        <w:rPr>
          <w:lang w:eastAsia="ar-SA"/>
        </w:rPr>
      </w:pPr>
      <w:r>
        <w:rPr>
          <w:lang w:eastAsia="ar-SA"/>
        </w:rPr>
        <w:tab/>
        <w:t>Technická prohlídka a zkouška se provádí po částech nebo v celku. Z technické prohlídky a zkoušky se pořídí zápis za přítomnosti zástupce investora, dodavatele, uživatele a podle potřeby za přítomnosti zástupců dalších orgánů.</w:t>
      </w:r>
    </w:p>
    <w:p w14:paraId="65663CC4" w14:textId="77777777" w:rsidR="00491A1A" w:rsidRDefault="00491A1A" w:rsidP="00BE1100">
      <w:pPr>
        <w:tabs>
          <w:tab w:val="clear" w:pos="1985"/>
          <w:tab w:val="clear" w:pos="2268"/>
          <w:tab w:val="left" w:pos="567"/>
        </w:tabs>
        <w:spacing w:before="0"/>
        <w:rPr>
          <w:lang w:eastAsia="ar-SA"/>
        </w:rPr>
      </w:pPr>
      <w:r>
        <w:rPr>
          <w:lang w:eastAsia="ar-SA"/>
        </w:rPr>
        <w:tab/>
        <w:t>a) Technická prohlídka větracího potrubí, připojovacího, odpadního a svodného potrubí se provádí po jednotlivých podlažích shora dolů. Kontroluje se je-li kanalizace provedena podle projektu a v souladu s předpisy. Připojovací potrubí delší než 1,5 m a kde je více než 3 zařizovací předměty se kontroluje průtokem vody 0,5 1. s-1 po dobu 30 sekund. Na potrubí nesmí být pozorován únik vody.</w:t>
      </w:r>
    </w:p>
    <w:p w14:paraId="1E360711" w14:textId="77777777" w:rsidR="00491A1A" w:rsidRDefault="00491A1A" w:rsidP="00BE1100">
      <w:pPr>
        <w:tabs>
          <w:tab w:val="clear" w:pos="1985"/>
          <w:tab w:val="clear" w:pos="2268"/>
          <w:tab w:val="left" w:pos="567"/>
        </w:tabs>
        <w:spacing w:before="0"/>
        <w:rPr>
          <w:lang w:eastAsia="ar-SA"/>
        </w:rPr>
      </w:pPr>
      <w:r>
        <w:rPr>
          <w:lang w:eastAsia="ar-SA"/>
        </w:rPr>
        <w:tab/>
        <w:t>b) Zkouška vodotěsnosti svodného potrubí se provádí vodou pod tlakem 3 až 50 kPa. Otvory ve zkoušeném potrubí se dočasně utěsní a potrubí se postupně naplní vodou do výšky 0,3 až 5 m tak, aby se z potrubí vytlačil vzduch. Potrubí se doplňuje vodou tak, aby se vyrovnala teplota vody a potrubí a aby se nasákly spoje vodou. Doplňování se provádí u potrubí z plastů 0,5 hodiny.</w:t>
      </w:r>
    </w:p>
    <w:p w14:paraId="19B9E52E" w14:textId="77777777" w:rsidR="00491A1A" w:rsidRDefault="00491A1A" w:rsidP="00BE1100">
      <w:pPr>
        <w:spacing w:before="0"/>
        <w:rPr>
          <w:lang w:eastAsia="ar-SA"/>
        </w:rPr>
      </w:pPr>
    </w:p>
    <w:p w14:paraId="0B99CC90" w14:textId="77777777" w:rsidR="00491A1A" w:rsidRDefault="00491A1A" w:rsidP="00BE1100">
      <w:pPr>
        <w:spacing w:before="0"/>
        <w:rPr>
          <w:lang w:eastAsia="ar-SA"/>
        </w:rPr>
      </w:pPr>
      <w:r>
        <w:rPr>
          <w:lang w:eastAsia="ar-SA"/>
        </w:rPr>
        <w:t>Zkouška vodotěsnosti trvá 1 hodinu. Potrubí vyhovuje, není-li únik vody větší než 0,5 1/h na 10 m2 vnitřní plochy potrubí. Únik vody se zjistí doléváním měřené vody. Při negativním výsledku se netěsnost opraví a zkouška se opakuje.</w:t>
      </w:r>
    </w:p>
    <w:p w14:paraId="2649624B" w14:textId="77777777" w:rsidR="00491A1A" w:rsidRDefault="00491A1A" w:rsidP="00BE1100">
      <w:pPr>
        <w:spacing w:before="0"/>
        <w:rPr>
          <w:lang w:eastAsia="ar-SA"/>
        </w:rPr>
      </w:pPr>
      <w:r>
        <w:rPr>
          <w:lang w:eastAsia="ar-SA"/>
        </w:rPr>
        <w:t>Vodní sloupec může být stanoven podlahovou vpustí v nejnižším podlaží, čisticí tvarovkou na odpadním potrubí nebo výškou terénu.</w:t>
      </w:r>
    </w:p>
    <w:p w14:paraId="2A49F65A" w14:textId="0790535F" w:rsidR="00F01C5A" w:rsidRDefault="00560286" w:rsidP="000100D1">
      <w:pPr>
        <w:pStyle w:val="Nadpis1"/>
      </w:pPr>
      <w:bookmarkStart w:id="108" w:name="_Toc150348152"/>
      <w:r>
        <w:t>NÁV</w:t>
      </w:r>
      <w:r w:rsidR="00D1424E">
        <w:t>AZNOS</w:t>
      </w:r>
      <w:r w:rsidR="0072288B">
        <w:t>T</w:t>
      </w:r>
      <w:r w:rsidR="00D1424E">
        <w:t xml:space="preserve"> N</w:t>
      </w:r>
      <w:r w:rsidR="00F01C5A" w:rsidRPr="00AA3F99">
        <w:t>A DALŠÍ PROFESE</w:t>
      </w:r>
      <w:bookmarkEnd w:id="108"/>
      <w:r w:rsidR="00F01C5A" w:rsidRPr="00AA3F99">
        <w:t xml:space="preserve"> </w:t>
      </w:r>
    </w:p>
    <w:p w14:paraId="3ABAFE44" w14:textId="77777777" w:rsidR="00F01C5A" w:rsidRDefault="00F01C5A" w:rsidP="00DE2C0B">
      <w:pPr>
        <w:pStyle w:val="Nadpis2"/>
        <w:numPr>
          <w:ilvl w:val="1"/>
          <w:numId w:val="30"/>
        </w:numPr>
      </w:pPr>
      <w:bookmarkStart w:id="109" w:name="_Toc150348153"/>
      <w:r>
        <w:t>Stavební práce</w:t>
      </w:r>
      <w:bookmarkEnd w:id="109"/>
    </w:p>
    <w:p w14:paraId="32B937D1" w14:textId="77777777" w:rsidR="00F01C5A" w:rsidRDefault="00F01C5A" w:rsidP="00F01C5A">
      <w:pPr>
        <w:spacing w:before="120" w:after="80"/>
      </w:pPr>
      <w:r>
        <w:rPr>
          <w:szCs w:val="18"/>
        </w:rPr>
        <w:t>V rámci plánovaných prací jsou uvažovány následující stavební práce:</w:t>
      </w:r>
    </w:p>
    <w:p w14:paraId="7FC3BC25" w14:textId="77777777" w:rsidR="00946F84" w:rsidRPr="006C035B" w:rsidRDefault="00946F84" w:rsidP="00946F84">
      <w:pPr>
        <w:numPr>
          <w:ilvl w:val="0"/>
          <w:numId w:val="5"/>
        </w:numPr>
        <w:tabs>
          <w:tab w:val="clear" w:pos="1985"/>
          <w:tab w:val="clear" w:pos="2268"/>
        </w:tabs>
        <w:suppressAutoHyphens/>
        <w:spacing w:before="0" w:line="240" w:lineRule="auto"/>
      </w:pPr>
      <w:r w:rsidRPr="006C035B">
        <w:rPr>
          <w:szCs w:val="18"/>
        </w:rPr>
        <w:t>Stavební příprava v místě vedení potrubí</w:t>
      </w:r>
    </w:p>
    <w:p w14:paraId="1FF44368" w14:textId="77777777" w:rsidR="005E5A04" w:rsidRPr="006C035B" w:rsidRDefault="005E5A04" w:rsidP="005E5A04">
      <w:pPr>
        <w:numPr>
          <w:ilvl w:val="0"/>
          <w:numId w:val="5"/>
        </w:numPr>
        <w:tabs>
          <w:tab w:val="clear" w:pos="1985"/>
          <w:tab w:val="clear" w:pos="2268"/>
        </w:tabs>
        <w:suppressAutoHyphens/>
        <w:spacing w:before="0" w:line="240" w:lineRule="auto"/>
      </w:pPr>
      <w:r w:rsidRPr="006C035B">
        <w:rPr>
          <w:szCs w:val="18"/>
        </w:rPr>
        <w:t>Stavební příprava průniků v místech, kde potrubí příčně protíná stavební konstrukce</w:t>
      </w:r>
    </w:p>
    <w:p w14:paraId="7FA6EAF5" w14:textId="77777777" w:rsidR="00711914" w:rsidRPr="006C035B" w:rsidRDefault="00711914" w:rsidP="00711914">
      <w:pPr>
        <w:numPr>
          <w:ilvl w:val="0"/>
          <w:numId w:val="5"/>
        </w:numPr>
        <w:tabs>
          <w:tab w:val="clear" w:pos="1985"/>
          <w:tab w:val="clear" w:pos="2268"/>
        </w:tabs>
        <w:suppressAutoHyphens/>
        <w:spacing w:before="0" w:line="240" w:lineRule="auto"/>
      </w:pPr>
      <w:r w:rsidRPr="006C035B">
        <w:rPr>
          <w:szCs w:val="18"/>
        </w:rPr>
        <w:t>Instalace potrubí vedeného ve zdivu pod omítkou, zapravení po skončení prací</w:t>
      </w:r>
    </w:p>
    <w:p w14:paraId="4190B17D" w14:textId="5FA4E6F5" w:rsidR="00711914" w:rsidRPr="006C035B" w:rsidRDefault="00711914" w:rsidP="00711914">
      <w:pPr>
        <w:numPr>
          <w:ilvl w:val="0"/>
          <w:numId w:val="5"/>
        </w:numPr>
        <w:tabs>
          <w:tab w:val="clear" w:pos="1985"/>
          <w:tab w:val="clear" w:pos="2268"/>
        </w:tabs>
        <w:suppressAutoHyphens/>
        <w:spacing w:before="0" w:line="240" w:lineRule="auto"/>
      </w:pPr>
      <w:r w:rsidRPr="006C035B">
        <w:rPr>
          <w:szCs w:val="18"/>
        </w:rPr>
        <w:t xml:space="preserve">Instalace konzolového a přídržného systému pro zavěšené potrubí pod stropem </w:t>
      </w:r>
      <w:r w:rsidR="007176E5">
        <w:rPr>
          <w:szCs w:val="18"/>
        </w:rPr>
        <w:t>a v podhledu</w:t>
      </w:r>
    </w:p>
    <w:p w14:paraId="7949C52E" w14:textId="5381B1C3" w:rsidR="00F01C5A" w:rsidRPr="003F2D93" w:rsidRDefault="00F01C5A" w:rsidP="00F01C5A">
      <w:pPr>
        <w:numPr>
          <w:ilvl w:val="0"/>
          <w:numId w:val="5"/>
        </w:numPr>
        <w:tabs>
          <w:tab w:val="clear" w:pos="1985"/>
          <w:tab w:val="clear" w:pos="2268"/>
        </w:tabs>
        <w:suppressAutoHyphens/>
        <w:spacing w:before="0" w:line="240" w:lineRule="auto"/>
      </w:pPr>
      <w:r w:rsidRPr="006C035B">
        <w:rPr>
          <w:szCs w:val="18"/>
        </w:rPr>
        <w:t>Příprava nik</w:t>
      </w:r>
      <w:r w:rsidR="009A0D80" w:rsidRPr="006C035B">
        <w:rPr>
          <w:szCs w:val="18"/>
        </w:rPr>
        <w:t xml:space="preserve"> </w:t>
      </w:r>
      <w:r w:rsidR="00106ACF" w:rsidRPr="006C035B">
        <w:rPr>
          <w:szCs w:val="18"/>
        </w:rPr>
        <w:t>/</w:t>
      </w:r>
      <w:r w:rsidR="009A0D80" w:rsidRPr="006C035B">
        <w:rPr>
          <w:szCs w:val="18"/>
        </w:rPr>
        <w:t xml:space="preserve"> </w:t>
      </w:r>
      <w:r w:rsidR="00106ACF" w:rsidRPr="006C035B">
        <w:rPr>
          <w:szCs w:val="18"/>
        </w:rPr>
        <w:t>kastlíků</w:t>
      </w:r>
      <w:r w:rsidRPr="006C035B">
        <w:rPr>
          <w:szCs w:val="18"/>
        </w:rPr>
        <w:t xml:space="preserve"> pro </w:t>
      </w:r>
      <w:r w:rsidR="00D94CFD">
        <w:rPr>
          <w:szCs w:val="18"/>
        </w:rPr>
        <w:t xml:space="preserve">podružné měření a </w:t>
      </w:r>
      <w:proofErr w:type="spellStart"/>
      <w:r w:rsidRPr="006C035B">
        <w:rPr>
          <w:szCs w:val="18"/>
        </w:rPr>
        <w:t>podomítkové</w:t>
      </w:r>
      <w:proofErr w:type="spellEnd"/>
      <w:r w:rsidRPr="006C035B">
        <w:rPr>
          <w:szCs w:val="18"/>
        </w:rPr>
        <w:t xml:space="preserve"> armatury –</w:t>
      </w:r>
      <w:r w:rsidR="00D94CFD">
        <w:rPr>
          <w:szCs w:val="18"/>
        </w:rPr>
        <w:t xml:space="preserve"> </w:t>
      </w:r>
      <w:r w:rsidRPr="006C035B">
        <w:rPr>
          <w:szCs w:val="18"/>
        </w:rPr>
        <w:t>čistící tvarovky, přivzdušňovací ventily</w:t>
      </w:r>
      <w:r w:rsidR="009A0D80" w:rsidRPr="006C035B">
        <w:rPr>
          <w:szCs w:val="18"/>
        </w:rPr>
        <w:t>, kondenzační sifony</w:t>
      </w:r>
    </w:p>
    <w:p w14:paraId="397368B1" w14:textId="77777777" w:rsidR="00F01C5A" w:rsidRDefault="00F01C5A" w:rsidP="00F82003">
      <w:pPr>
        <w:pStyle w:val="Nadpis2"/>
      </w:pPr>
      <w:bookmarkStart w:id="110" w:name="_Toc150348154"/>
      <w:r>
        <w:t>Elektroinstalace</w:t>
      </w:r>
      <w:bookmarkEnd w:id="110"/>
    </w:p>
    <w:p w14:paraId="1B842FA3" w14:textId="77777777" w:rsidR="00F01C5A" w:rsidRDefault="00F01C5A" w:rsidP="00F01C5A">
      <w:pPr>
        <w:spacing w:before="120" w:after="80"/>
        <w:rPr>
          <w:szCs w:val="18"/>
        </w:rPr>
      </w:pPr>
      <w:r w:rsidRPr="00F64E8E">
        <w:rPr>
          <w:szCs w:val="18"/>
        </w:rPr>
        <w:t xml:space="preserve">V rámci plánovaných prací jsou uvažovány </w:t>
      </w:r>
      <w:r>
        <w:rPr>
          <w:szCs w:val="18"/>
        </w:rPr>
        <w:t xml:space="preserve">následující </w:t>
      </w:r>
      <w:r w:rsidRPr="00F64E8E">
        <w:rPr>
          <w:szCs w:val="18"/>
        </w:rPr>
        <w:t>požadavky na profesi elektroinstalace</w:t>
      </w:r>
      <w:r>
        <w:rPr>
          <w:szCs w:val="18"/>
        </w:rPr>
        <w:t>:</w:t>
      </w:r>
    </w:p>
    <w:p w14:paraId="12229C28" w14:textId="77777777" w:rsidR="009C5265" w:rsidRPr="007B6F97" w:rsidRDefault="009C5265" w:rsidP="009C5265">
      <w:pPr>
        <w:numPr>
          <w:ilvl w:val="0"/>
          <w:numId w:val="5"/>
        </w:numPr>
        <w:tabs>
          <w:tab w:val="clear" w:pos="1985"/>
          <w:tab w:val="clear" w:pos="2268"/>
        </w:tabs>
        <w:suppressAutoHyphens/>
        <w:spacing w:before="0" w:line="240" w:lineRule="auto"/>
        <w:rPr>
          <w:b/>
          <w:bCs/>
        </w:rPr>
      </w:pPr>
      <w:r w:rsidRPr="007B6F97">
        <w:t>Napájení a spínání oběhového čerpadla cirkulace teplé vody; 230 V 50 Hz, osazení termostatu pro spínání čerpadla, s příložným čidlem, připojení zařízení vidlicí do zásuvky 230 V</w:t>
      </w:r>
    </w:p>
    <w:p w14:paraId="374C62B2" w14:textId="77777777" w:rsidR="00DD5C3E" w:rsidRDefault="00DD5C3E" w:rsidP="00DD5C3E">
      <w:pPr>
        <w:numPr>
          <w:ilvl w:val="0"/>
          <w:numId w:val="5"/>
        </w:numPr>
      </w:pPr>
      <w:r>
        <w:t xml:space="preserve">Napájení elektrického průtokového ohřívače (1 ks), </w:t>
      </w:r>
      <w:r w:rsidRPr="00EC2454">
        <w:t xml:space="preserve">230 V 50 Hz, příkon </w:t>
      </w:r>
      <w:r>
        <w:t>1500</w:t>
      </w:r>
      <w:r w:rsidRPr="00EC2454">
        <w:t xml:space="preserve"> W</w:t>
      </w:r>
      <w:r>
        <w:t xml:space="preserve"> – </w:t>
      </w:r>
      <w:r w:rsidRPr="00EC2454">
        <w:t>osazení zásuvky 230 V</w:t>
      </w:r>
      <w:r>
        <w:t>,</w:t>
      </w:r>
      <w:r w:rsidRPr="00EC2454">
        <w:t> 50 Hz, připojení TV vidlicí a kabelem do zásuvky</w:t>
      </w:r>
      <w:r>
        <w:t>.</w:t>
      </w:r>
    </w:p>
    <w:p w14:paraId="4FBB390A" w14:textId="0B40AEBA" w:rsidR="009A5B1E" w:rsidRPr="007B6F97" w:rsidRDefault="009A5B1E" w:rsidP="009A5B1E">
      <w:pPr>
        <w:numPr>
          <w:ilvl w:val="0"/>
          <w:numId w:val="5"/>
        </w:numPr>
        <w:tabs>
          <w:tab w:val="clear" w:pos="1985"/>
          <w:tab w:val="clear" w:pos="2268"/>
        </w:tabs>
        <w:suppressAutoHyphens/>
        <w:spacing w:before="0" w:line="240" w:lineRule="auto"/>
      </w:pPr>
      <w:r w:rsidRPr="007B6F97">
        <w:rPr>
          <w:szCs w:val="18"/>
        </w:rPr>
        <w:t>Dodávka a instalace napájecího zdroje AC 24 V pro pisoáry – vždy 1 ks pro každou skupinu pisoárů (celkem 1 ks</w:t>
      </w:r>
      <w:r>
        <w:rPr>
          <w:szCs w:val="18"/>
        </w:rPr>
        <w:t xml:space="preserve"> – místnost </w:t>
      </w:r>
      <w:r w:rsidR="00483F5F">
        <w:rPr>
          <w:szCs w:val="18"/>
        </w:rPr>
        <w:t>1.19</w:t>
      </w:r>
      <w:r w:rsidRPr="007B6F97">
        <w:rPr>
          <w:szCs w:val="18"/>
        </w:rPr>
        <w:t>)</w:t>
      </w:r>
    </w:p>
    <w:p w14:paraId="50B3B0FD" w14:textId="77777777" w:rsidR="00F01C5A" w:rsidRPr="00FB3CA8" w:rsidRDefault="00F01C5A" w:rsidP="00F01C5A">
      <w:pPr>
        <w:numPr>
          <w:ilvl w:val="0"/>
          <w:numId w:val="5"/>
        </w:numPr>
        <w:tabs>
          <w:tab w:val="clear" w:pos="1985"/>
          <w:tab w:val="clear" w:pos="2268"/>
        </w:tabs>
        <w:suppressAutoHyphens/>
        <w:spacing w:before="0" w:line="240" w:lineRule="auto"/>
      </w:pPr>
      <w:r w:rsidRPr="00FB3CA8">
        <w:t>Ochranná pospojování potrubí</w:t>
      </w:r>
    </w:p>
    <w:p w14:paraId="1899B0FB" w14:textId="77777777" w:rsidR="00F01C5A" w:rsidRPr="00C823B7" w:rsidRDefault="00F01C5A" w:rsidP="00F01C5A">
      <w:pPr>
        <w:numPr>
          <w:ilvl w:val="0"/>
          <w:numId w:val="5"/>
        </w:numPr>
        <w:tabs>
          <w:tab w:val="clear" w:pos="1985"/>
          <w:tab w:val="clear" w:pos="2268"/>
        </w:tabs>
        <w:suppressAutoHyphens/>
        <w:spacing w:before="0" w:line="240" w:lineRule="auto"/>
      </w:pPr>
      <w:r w:rsidRPr="00FB3CA8">
        <w:rPr>
          <w:szCs w:val="18"/>
        </w:rPr>
        <w:t>Výchozí revize</w:t>
      </w:r>
    </w:p>
    <w:p w14:paraId="7267EAFF" w14:textId="77777777" w:rsidR="00C823B7" w:rsidRPr="005D23B8" w:rsidRDefault="00C823B7" w:rsidP="00C823B7">
      <w:pPr>
        <w:pStyle w:val="Nadpis2"/>
      </w:pPr>
      <w:bookmarkStart w:id="111" w:name="_Toc131101658"/>
      <w:bookmarkStart w:id="112" w:name="_Toc150348155"/>
      <w:r w:rsidRPr="005D23B8">
        <w:t>Vytápění</w:t>
      </w:r>
      <w:bookmarkEnd w:id="111"/>
      <w:bookmarkEnd w:id="112"/>
    </w:p>
    <w:p w14:paraId="17AF303A" w14:textId="77777777" w:rsidR="00C823B7" w:rsidRPr="005D23B8" w:rsidRDefault="00C823B7" w:rsidP="00C823B7">
      <w:pPr>
        <w:spacing w:before="120" w:after="80"/>
        <w:rPr>
          <w:szCs w:val="18"/>
        </w:rPr>
      </w:pPr>
      <w:r w:rsidRPr="005D23B8">
        <w:rPr>
          <w:szCs w:val="18"/>
        </w:rPr>
        <w:t>V rámci plánovaných prací jsou uvažovány následující požadavky na profesi vytápění a profesi měření a regulace:</w:t>
      </w:r>
    </w:p>
    <w:p w14:paraId="36D9D0A7" w14:textId="08A6207A" w:rsidR="00C823B7" w:rsidRPr="005D23B8" w:rsidRDefault="00C823B7" w:rsidP="00C823B7">
      <w:pPr>
        <w:numPr>
          <w:ilvl w:val="0"/>
          <w:numId w:val="5"/>
        </w:numPr>
        <w:tabs>
          <w:tab w:val="clear" w:pos="1985"/>
          <w:tab w:val="clear" w:pos="2268"/>
        </w:tabs>
        <w:suppressAutoHyphens/>
        <w:spacing w:before="0" w:line="240" w:lineRule="auto"/>
      </w:pPr>
      <w:r w:rsidRPr="005D23B8">
        <w:t>Dodávka</w:t>
      </w:r>
      <w:r>
        <w:t xml:space="preserve"> zásobníku TV</w:t>
      </w:r>
      <w:r w:rsidRPr="005D23B8">
        <w:t>, a jeho napojení na zdroj tepla</w:t>
      </w:r>
    </w:p>
    <w:p w14:paraId="45052BA3" w14:textId="70872B78" w:rsidR="00C823B7" w:rsidRPr="00FB3CA8" w:rsidRDefault="00C823B7" w:rsidP="00C823B7">
      <w:pPr>
        <w:numPr>
          <w:ilvl w:val="0"/>
          <w:numId w:val="5"/>
        </w:numPr>
        <w:tabs>
          <w:tab w:val="clear" w:pos="1985"/>
          <w:tab w:val="clear" w:pos="2268"/>
        </w:tabs>
        <w:suppressAutoHyphens/>
        <w:spacing w:before="0" w:line="240" w:lineRule="auto"/>
      </w:pPr>
      <w:r w:rsidRPr="005D23B8">
        <w:lastRenderedPageBreak/>
        <w:t>Zajištění zdroje tepla pro ohřev TV</w:t>
      </w:r>
    </w:p>
    <w:p w14:paraId="7FF345ED" w14:textId="1545146B" w:rsidR="00F01C5A" w:rsidRDefault="00F01C5A" w:rsidP="00D1424E">
      <w:pPr>
        <w:pStyle w:val="Nadpis1"/>
      </w:pPr>
      <w:bookmarkStart w:id="113" w:name="_Toc150348156"/>
      <w:r w:rsidRPr="00D1424E">
        <w:t>Bezpečnost práce při provádění stavby</w:t>
      </w:r>
      <w:bookmarkEnd w:id="113"/>
    </w:p>
    <w:p w14:paraId="3BD3A5AB" w14:textId="28739B31" w:rsidR="00FD76BE" w:rsidRPr="0013205C" w:rsidRDefault="00560286" w:rsidP="0013205C">
      <w:pPr>
        <w:pStyle w:val="Nadpis2"/>
        <w:numPr>
          <w:ilvl w:val="1"/>
          <w:numId w:val="28"/>
        </w:numPr>
        <w:rPr>
          <w:szCs w:val="18"/>
        </w:rPr>
      </w:pPr>
      <w:bookmarkStart w:id="114" w:name="_Toc150348157"/>
      <w:r w:rsidRPr="0013205C">
        <w:rPr>
          <w:szCs w:val="24"/>
        </w:rPr>
        <w:t>Ochrana</w:t>
      </w:r>
      <w:r w:rsidRPr="0013205C">
        <w:rPr>
          <w:szCs w:val="18"/>
        </w:rPr>
        <w:t xml:space="preserve"> zdraví při práci</w:t>
      </w:r>
      <w:bookmarkEnd w:id="114"/>
    </w:p>
    <w:p w14:paraId="32CE8EEF" w14:textId="1B30D7CD" w:rsidR="00F01C5A" w:rsidRDefault="00F01C5A" w:rsidP="00232486">
      <w:pPr>
        <w:spacing w:before="120" w:after="80"/>
      </w:pPr>
      <w:r>
        <w:rPr>
          <w:szCs w:val="18"/>
        </w:rPr>
        <w:t>Stavba bude provedena dodavatelsky.</w:t>
      </w:r>
    </w:p>
    <w:p w14:paraId="394E27CA" w14:textId="77777777" w:rsidR="00F01C5A" w:rsidRDefault="00F01C5A" w:rsidP="00F01C5A">
      <w:pPr>
        <w:spacing w:after="80"/>
        <w:rPr>
          <w:szCs w:val="18"/>
        </w:rPr>
      </w:pPr>
      <w:r>
        <w:rPr>
          <w:szCs w:val="18"/>
        </w:rPr>
        <w:t xml:space="preserve">Za bezpečnost při provádění stavebních prací zodpovídá dodavatel stavby. Při stavbě budou dodržena bezpečnostní opatření dle zásad bezpečnosti a ochrany zdraví při práci a bude v maximální míře brán ohled na vlastníky sousedních nemovitostí. Stavební práce budou probíhat v době mimo noční klid. Stavba bude zajištěna v průběhu výstavby proti vniknutí. Při všech pracích je nutné dodržovat ustanovení bezpečnostních, protipožárních a hygienických předpisů a zákonů. </w:t>
      </w:r>
    </w:p>
    <w:p w14:paraId="2723AE41" w14:textId="78EB706A" w:rsidR="00282DDF" w:rsidRPr="00F84DCA" w:rsidRDefault="00282DDF" w:rsidP="00282DDF">
      <w:r>
        <w:t>Při p</w:t>
      </w:r>
      <w:r w:rsidRPr="00F84DCA">
        <w:t>rovádění všech prací je třeba dodržovat zásady bezpečnosti práce, které jsou obsaženy v nařízení vlády číslo 591/2006 Sb. - o bližších minimálních požadavcích na bezpečnost a ochranu zdraví při práci na staveništích.</w:t>
      </w:r>
    </w:p>
    <w:p w14:paraId="1EE0CAD5" w14:textId="77777777" w:rsidR="00282DDF" w:rsidRPr="00F84DCA" w:rsidRDefault="00282DDF" w:rsidP="00282DDF">
      <w:r w:rsidRPr="00F84DCA">
        <w:t xml:space="preserve">Při provádění prací s využitím otevřeného plamene nebo při pracích, při kterých dochází ke vzniku žhavých jisker, je třeba dbát zvýšené opatrnosti a pracoviště je nutné vybavit ručním sněhovým hasícím přístrojem. Po ukončení prací je nutné pracoviště po nezbytnou dobu kontrolovat (zpravidla </w:t>
      </w:r>
      <w:proofErr w:type="gramStart"/>
      <w:r w:rsidRPr="00F84DCA">
        <w:t>postačí</w:t>
      </w:r>
      <w:proofErr w:type="gramEnd"/>
      <w:r w:rsidRPr="00F84DCA">
        <w:t xml:space="preserve"> 8 hodin po skončení práce ), aby se zabránilo možnosti dodatečného vzniku požáru.</w:t>
      </w:r>
    </w:p>
    <w:p w14:paraId="30D21CD7" w14:textId="77777777" w:rsidR="00282DDF" w:rsidRPr="00F84DCA" w:rsidRDefault="00282DDF" w:rsidP="00282DDF">
      <w:r w:rsidRPr="00F84DCA">
        <w:t xml:space="preserve">Rozhodující technologie v technické místnosti, potrubní větve a směry průtoku médií budou označeny popisnými štítky. </w:t>
      </w:r>
    </w:p>
    <w:p w14:paraId="0659365F" w14:textId="77777777" w:rsidR="00F01C5A" w:rsidRDefault="00F01C5A" w:rsidP="00F01C5A">
      <w:pPr>
        <w:pStyle w:val="Zkladntext"/>
        <w:spacing w:after="80" w:line="240" w:lineRule="auto"/>
        <w:rPr>
          <w:szCs w:val="18"/>
          <w:lang w:eastAsia="cs-CZ"/>
        </w:rPr>
      </w:pPr>
      <w:r>
        <w:rPr>
          <w:szCs w:val="18"/>
          <w:lang w:eastAsia="cs-CZ"/>
        </w:rPr>
        <w:t xml:space="preserve">Všichni zúčastnění pracovníci musí být s předpisy seznámeni před zahájením prací. Dále jsou povinni používat při práci předepsané pracovní pomůcky podle směrnic MPSV a platných předpisů. </w:t>
      </w:r>
    </w:p>
    <w:p w14:paraId="32F9F65F" w14:textId="77777777" w:rsidR="0013205C" w:rsidRPr="00013FC1" w:rsidRDefault="0013205C" w:rsidP="0013205C">
      <w:pPr>
        <w:pStyle w:val="Nadpis2"/>
        <w:rPr>
          <w:rFonts w:cs="Arial"/>
          <w:szCs w:val="24"/>
        </w:rPr>
      </w:pPr>
      <w:bookmarkStart w:id="115" w:name="_Toc26192421"/>
      <w:bookmarkStart w:id="116" w:name="_Toc130993018"/>
      <w:bookmarkStart w:id="117" w:name="_Toc150348158"/>
      <w:r w:rsidRPr="0013205C">
        <w:rPr>
          <w:szCs w:val="24"/>
        </w:rPr>
        <w:t>Požární</w:t>
      </w:r>
      <w:r w:rsidRPr="00013FC1">
        <w:rPr>
          <w:rFonts w:cs="Arial"/>
          <w:szCs w:val="24"/>
        </w:rPr>
        <w:t xml:space="preserve"> bezpečnost</w:t>
      </w:r>
      <w:bookmarkEnd w:id="115"/>
      <w:bookmarkEnd w:id="116"/>
      <w:bookmarkEnd w:id="117"/>
    </w:p>
    <w:p w14:paraId="3A6D5D33" w14:textId="77777777" w:rsidR="0013205C" w:rsidRDefault="0013205C" w:rsidP="0013205C">
      <w:pPr>
        <w:rPr>
          <w:szCs w:val="20"/>
        </w:rPr>
      </w:pPr>
      <w:r w:rsidRPr="00013FC1">
        <w:rPr>
          <w:rFonts w:cs="Arial"/>
          <w:szCs w:val="20"/>
        </w:rPr>
        <w:t>Všechny rozvody budou v místech prostupů mezi jednotlivými požárními úseky utěsněny certifikovanými protipožárními (měkkými nebo tvrdými) ucpávkami dle ČSN 73 0802 a ČSN 73 0810.</w:t>
      </w:r>
      <w:r>
        <w:rPr>
          <w:rFonts w:cs="Arial"/>
          <w:szCs w:val="20"/>
        </w:rPr>
        <w:t xml:space="preserve"> </w:t>
      </w:r>
      <w:r w:rsidRPr="00013FC1">
        <w:rPr>
          <w:szCs w:val="20"/>
        </w:rPr>
        <w:t xml:space="preserve">Vnitřní plynovod bude ve všech spojích svařovaný. Hlavní uzávěr plynu bude označen bezpečnostním značením. </w:t>
      </w:r>
    </w:p>
    <w:p w14:paraId="145F4B9B" w14:textId="7C38BBDA" w:rsidR="00F01C5A" w:rsidRDefault="00F01C5A" w:rsidP="00F57284">
      <w:pPr>
        <w:pStyle w:val="Nadpis1"/>
      </w:pPr>
      <w:bookmarkStart w:id="118" w:name="_Toc150348159"/>
      <w:r w:rsidRPr="00F57284">
        <w:t>Požadavky na dodavatele stavby</w:t>
      </w:r>
      <w:bookmarkEnd w:id="118"/>
    </w:p>
    <w:p w14:paraId="26E430FB" w14:textId="77777777" w:rsidR="00F01C5A" w:rsidRDefault="00F01C5A" w:rsidP="00F01C5A">
      <w:pPr>
        <w:rPr>
          <w:b/>
          <w:bCs/>
          <w:caps/>
          <w:szCs w:val="18"/>
        </w:rPr>
      </w:pPr>
    </w:p>
    <w:p w14:paraId="1B37E574"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 xml:space="preserve">Dodavatel </w:t>
      </w:r>
      <w:proofErr w:type="gramStart"/>
      <w:r>
        <w:rPr>
          <w:szCs w:val="18"/>
        </w:rPr>
        <w:t>předloží</w:t>
      </w:r>
      <w:proofErr w:type="gramEnd"/>
      <w:r>
        <w:rPr>
          <w:szCs w:val="18"/>
        </w:rPr>
        <w:t xml:space="preserve"> vzorky všech předmětů a vybraných konstrukcí či materiálů – ke schválení před vlastním použitím.</w:t>
      </w:r>
    </w:p>
    <w:p w14:paraId="4A6A4591"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Všechny použité materiály a výrobky budou 1. jakostní třídy, musí mít příslušné atesty, homologace – prohlášení o shodě a certifikáty pro použití v ČR dle platných předpisů.</w:t>
      </w:r>
    </w:p>
    <w:p w14:paraId="69FBAEE1"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Stavební materiály nebudou používány, pokud jejich hmotnostní aktivita radonu je větší než hodnoty dané platnými právními předpisy v době výstavby.</w:t>
      </w:r>
    </w:p>
    <w:p w14:paraId="7770DA75"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 xml:space="preserve">Součástí ceny dodávky jsou i náklady na realizační, dílenskou a dodavatelskou dokumentaci – dodavatel </w:t>
      </w:r>
      <w:proofErr w:type="gramStart"/>
      <w:r>
        <w:rPr>
          <w:szCs w:val="18"/>
        </w:rPr>
        <w:t>předloží</w:t>
      </w:r>
      <w:proofErr w:type="gramEnd"/>
      <w:r>
        <w:rPr>
          <w:szCs w:val="18"/>
        </w:rPr>
        <w:t xml:space="preserve"> ke schválení vše k odsouhlasení generálnímu projektantovi.</w:t>
      </w:r>
    </w:p>
    <w:p w14:paraId="3F79A9D9"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Dodavatel zajistí na své náklady prostorové vytýčení všech stávajících sítí technické a dopravní infrastruktury.</w:t>
      </w:r>
    </w:p>
    <w:p w14:paraId="3975C0AD"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V případě vzniklých škod zaviněných dodavatelem na veřejném či soukromém majetku – v souvislosti s pracemi dle tohoto popisu, uhradí tyto škody plně dodavatel.</w:t>
      </w:r>
    </w:p>
    <w:p w14:paraId="756D7454"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Dodavatel provede a zajistí na svůj účet veškeré potřebné pomocné a ochranné konstrukce, potřebná značení a dopravně inženýrská opatření včetně projednání na příslušných orgánech a správcích sítí technické a dopravní infrastruktury.</w:t>
      </w:r>
    </w:p>
    <w:p w14:paraId="03149F4C"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 xml:space="preserve">Součástí každé dodávky jsou náklady na potřebné pomocné a zdvihací mechanismy, lešení a další potřebná zařízení nutná ke zhotovení dodávky.  </w:t>
      </w:r>
    </w:p>
    <w:p w14:paraId="492FE5EC"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Součástí každé jednotkové ceny v budou náklady na potřebná opatření proti nežádoucím klimatickým a povětrnostním podmínkám.</w:t>
      </w:r>
    </w:p>
    <w:p w14:paraId="4D947B3B"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u w:val="single"/>
        </w:rPr>
        <w:t>Všechny rozvody, vedení a armatury budou barevně označeny dle platných předpisů a v rozsahu potřebném pro správu nemovitosti – opatřeny příslušnými plastovými štítky s fóliovým popisem.</w:t>
      </w:r>
    </w:p>
    <w:p w14:paraId="544877E0"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Veškerými bezpečnostními normami stanovené nápisy a značení jsou součástí dodávky.</w:t>
      </w:r>
    </w:p>
    <w:p w14:paraId="7B2BA65C"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V ceně dodávky musí být zahrnuty ceny za spotřebované energie, plyn a vodu v době výstavby.</w:t>
      </w:r>
    </w:p>
    <w:p w14:paraId="549A1D65"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Veškeré zařízení a dodávky budou dokompletovány, nainstalovány, přikotveny a propojeny tak, aby byly při předání plně funkční.</w:t>
      </w:r>
    </w:p>
    <w:p w14:paraId="37667CD7"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Součástí každé dodávky je i funkční odzkoušení jednotlivých částí zařízení a zařízení jako celku.</w:t>
      </w:r>
    </w:p>
    <w:p w14:paraId="71D01314"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Součástí každé dodávky je i příprava na komplexní zkoušky a provedení komplexních zkoušek.</w:t>
      </w:r>
    </w:p>
    <w:p w14:paraId="5678D156"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rPr>
        <w:t>Součástí dodávky, která to vyžaduje, jsou i náklady na zaškolení obsluhy a údržby.</w:t>
      </w:r>
    </w:p>
    <w:p w14:paraId="7403BFCF" w14:textId="77777777" w:rsidR="00F01C5A" w:rsidRDefault="00F01C5A" w:rsidP="00F01C5A">
      <w:pPr>
        <w:numPr>
          <w:ilvl w:val="0"/>
          <w:numId w:val="6"/>
        </w:numPr>
        <w:tabs>
          <w:tab w:val="clear" w:pos="1985"/>
          <w:tab w:val="clear" w:pos="2268"/>
          <w:tab w:val="left" w:pos="1068"/>
        </w:tabs>
        <w:suppressAutoHyphens/>
        <w:spacing w:before="0" w:line="240" w:lineRule="auto"/>
        <w:ind w:left="1068"/>
      </w:pPr>
      <w:r>
        <w:rPr>
          <w:szCs w:val="18"/>
          <w:u w:val="single"/>
        </w:rPr>
        <w:t>Dodavatel zajistí na své náklady dokumentaci skutečného provedení stavby</w:t>
      </w:r>
      <w:r>
        <w:rPr>
          <w:szCs w:val="18"/>
        </w:rPr>
        <w:t xml:space="preserve">, geodetické zaměření skutečného provedení, případně geometrický plán ověřený příslušným katastrálním úřadem a </w:t>
      </w:r>
      <w:r>
        <w:rPr>
          <w:szCs w:val="18"/>
        </w:rPr>
        <w:lastRenderedPageBreak/>
        <w:t xml:space="preserve">dokladové části – ve trojím vyhotovení, zpracování výkresů bude v tištěné podobě a digitální formě (DWG). </w:t>
      </w:r>
    </w:p>
    <w:p w14:paraId="4EE253CC" w14:textId="77777777" w:rsidR="00F01C5A" w:rsidRDefault="00F01C5A" w:rsidP="00F01C5A">
      <w:pPr>
        <w:ind w:firstLine="705"/>
        <w:rPr>
          <w:sz w:val="20"/>
          <w:szCs w:val="20"/>
        </w:rPr>
      </w:pPr>
    </w:p>
    <w:p w14:paraId="5BB58CA7" w14:textId="77777777" w:rsidR="00F01C5A" w:rsidRDefault="00F01C5A" w:rsidP="00F01C5A">
      <w:pPr>
        <w:rPr>
          <w:b/>
          <w:szCs w:val="18"/>
        </w:rPr>
      </w:pPr>
      <w:r>
        <w:rPr>
          <w:b/>
          <w:szCs w:val="18"/>
        </w:rPr>
        <w:t>Není-li v soupisu prací, dodávek a služeb uvedeno jinak, musí být veškeré výše uvedené práce, dodávky a služby součástí jednotkových cen položek rozpočtu nabídky dodavatele.</w:t>
      </w:r>
    </w:p>
    <w:p w14:paraId="68C5A150" w14:textId="2F648200" w:rsidR="00F01C5A" w:rsidRDefault="00F01C5A" w:rsidP="00F57284">
      <w:pPr>
        <w:pStyle w:val="Nadpis1"/>
      </w:pPr>
      <w:bookmarkStart w:id="119" w:name="_Toc150348160"/>
      <w:r w:rsidRPr="00F57284">
        <w:t>Závěrečná ustanovení, ostatní údaje</w:t>
      </w:r>
      <w:bookmarkEnd w:id="119"/>
    </w:p>
    <w:p w14:paraId="34A3B654" w14:textId="77777777" w:rsidR="00232486" w:rsidRPr="007B358F" w:rsidRDefault="00232486" w:rsidP="00232486">
      <w:pPr>
        <w:rPr>
          <w:szCs w:val="20"/>
        </w:rPr>
      </w:pPr>
      <w:r w:rsidRPr="007B358F">
        <w:rPr>
          <w:szCs w:val="20"/>
        </w:rPr>
        <w:t xml:space="preserve">Před realizací je nutné přesně zaměřit stávající rozvody a zařízení (skutečné umístění, velikost, dimenze, hloubka apod.), které budou zachovány a na které se budou napojovat nové rozvody a zařízení. Konečné řešení musí být provedeno v souladu s těmito zjištěními a měřeními. </w:t>
      </w:r>
    </w:p>
    <w:p w14:paraId="6EFB7FD3" w14:textId="77777777" w:rsidR="00F01C5A" w:rsidRDefault="00F01C5A" w:rsidP="00232486">
      <w:pPr>
        <w:spacing w:before="120" w:after="80"/>
      </w:pPr>
      <w:r>
        <w:rPr>
          <w:szCs w:val="18"/>
        </w:rPr>
        <w:t>Před započetím prací je nutno vytyčit všechny podzemní sítě, případně provést jejich přeložky a pracovat podle předpisů pro práci v ochranných pásmech těchto sítí, které vydává jejich správce (provozovatel). Umístění stavby bude vytyčeno oprávněnou osobou. Staveniště bude zhotoviteli stavebníkem předáno formou písemného zápisu.</w:t>
      </w:r>
    </w:p>
    <w:p w14:paraId="4163C501" w14:textId="77777777" w:rsidR="00F01C5A" w:rsidRDefault="00F01C5A" w:rsidP="00F01C5A">
      <w:pPr>
        <w:spacing w:after="80"/>
      </w:pPr>
      <w:r>
        <w:rPr>
          <w:szCs w:val="18"/>
        </w:rPr>
        <w:t>Stavebník (zadavatel) i zhotovitelé (dodavatelé) se před realizací i během ní řídí:</w:t>
      </w:r>
    </w:p>
    <w:p w14:paraId="2B89866A" w14:textId="77777777" w:rsidR="00F01C5A" w:rsidRDefault="00F01C5A" w:rsidP="00F01C5A">
      <w:pPr>
        <w:numPr>
          <w:ilvl w:val="0"/>
          <w:numId w:val="6"/>
        </w:numPr>
        <w:tabs>
          <w:tab w:val="clear" w:pos="1985"/>
          <w:tab w:val="clear" w:pos="2268"/>
          <w:tab w:val="left" w:pos="1276"/>
        </w:tabs>
        <w:suppressAutoHyphens/>
        <w:spacing w:before="0" w:after="80" w:line="240" w:lineRule="auto"/>
        <w:ind w:left="1276" w:hanging="141"/>
      </w:pPr>
      <w:r>
        <w:rPr>
          <w:szCs w:val="18"/>
        </w:rPr>
        <w:t>zákonem č. 309/2006 Sb., kterým se upravují další požadavky bezpečnosti a ochrany zdraví při práci v pracovněprávních vztazích a o zajištění bezpečnosti a ochrany zdraví při činnosti nebo poskytování služeb mimo pracovněprávní vztahy,</w:t>
      </w:r>
    </w:p>
    <w:p w14:paraId="55F65C2F" w14:textId="77777777" w:rsidR="00F01C5A" w:rsidRDefault="00F01C5A" w:rsidP="00F01C5A">
      <w:pPr>
        <w:numPr>
          <w:ilvl w:val="0"/>
          <w:numId w:val="6"/>
        </w:numPr>
        <w:tabs>
          <w:tab w:val="clear" w:pos="1985"/>
          <w:tab w:val="clear" w:pos="2268"/>
          <w:tab w:val="left" w:pos="1276"/>
        </w:tabs>
        <w:suppressAutoHyphens/>
        <w:spacing w:before="0" w:after="80" w:line="240" w:lineRule="auto"/>
        <w:ind w:left="1276" w:hanging="141"/>
      </w:pPr>
      <w:r>
        <w:rPr>
          <w:szCs w:val="18"/>
        </w:rPr>
        <w:t>nařízením vlády NV č. 591/2006 Sb., o bližších minimálních požadavcích na bezpečnost a ochranu zdraví při práci na staveništích,</w:t>
      </w:r>
    </w:p>
    <w:p w14:paraId="673B6272" w14:textId="77777777" w:rsidR="00F01C5A" w:rsidRDefault="00F01C5A" w:rsidP="00F01C5A">
      <w:pPr>
        <w:numPr>
          <w:ilvl w:val="0"/>
          <w:numId w:val="6"/>
        </w:numPr>
        <w:tabs>
          <w:tab w:val="clear" w:pos="1985"/>
          <w:tab w:val="clear" w:pos="2268"/>
          <w:tab w:val="left" w:pos="1276"/>
        </w:tabs>
        <w:suppressAutoHyphens/>
        <w:spacing w:before="0" w:after="80" w:line="240" w:lineRule="auto"/>
        <w:ind w:left="1276" w:hanging="141"/>
      </w:pPr>
      <w:r>
        <w:rPr>
          <w:szCs w:val="18"/>
        </w:rPr>
        <w:t>nařízení vlády NV č. 362/2005 Sb., o bližších požadavcích na bezpečnost a ochranu zdraví při práci na pracovištích s nebezpečím pádu z výšky nebo do hloubky.</w:t>
      </w:r>
    </w:p>
    <w:p w14:paraId="6C3C946A" w14:textId="77777777" w:rsidR="00F01C5A" w:rsidRDefault="00F01C5A" w:rsidP="00F01C5A">
      <w:pPr>
        <w:spacing w:after="80"/>
      </w:pPr>
      <w:r>
        <w:rPr>
          <w:szCs w:val="18"/>
        </w:rPr>
        <w:t xml:space="preserve">Pro stavbu bude veden stavební deník. </w:t>
      </w:r>
    </w:p>
    <w:p w14:paraId="6B16A103" w14:textId="77777777" w:rsidR="00F01C5A" w:rsidRDefault="00F01C5A" w:rsidP="00F01C5A">
      <w:pPr>
        <w:spacing w:after="80"/>
      </w:pPr>
      <w:r>
        <w:rPr>
          <w:szCs w:val="18"/>
        </w:rPr>
        <w:t xml:space="preserve">Stavbu může jako zhotovitel provádět jen stavební podnikatel, který při její realizaci </w:t>
      </w:r>
      <w:proofErr w:type="gramStart"/>
      <w:r>
        <w:rPr>
          <w:szCs w:val="18"/>
        </w:rPr>
        <w:t>zabezpečí</w:t>
      </w:r>
      <w:proofErr w:type="gramEnd"/>
      <w:r>
        <w:rPr>
          <w:szCs w:val="18"/>
        </w:rPr>
        <w:t xml:space="preserve"> odborné vedení provádění stavby stavbyvedoucím – tzn. autorizovanou osobou s oprávněním k výkonu dle zákona č. 360/1992 Sb., o výstavbě.</w:t>
      </w:r>
    </w:p>
    <w:p w14:paraId="5E2BEFB1" w14:textId="77777777" w:rsidR="00F01C5A" w:rsidRDefault="00F01C5A" w:rsidP="00F01C5A">
      <w:pPr>
        <w:spacing w:after="80"/>
      </w:pPr>
      <w:r>
        <w:rPr>
          <w:szCs w:val="18"/>
        </w:rPr>
        <w:t>V případě nesrovnalostí mezi jednotlivými částmi dokumentace platí že: kóty platí, i když se liší od velikostí odměřených ve výkresu - zákaz odměřování rozměrů z výkresů; výkresy podrobnějšího měřítka mají přednost před výkresy hrubšího měřítka pořízenými ke stejnému datu; textová určení (specifikace) mají přednost před výkresy; úpravy povrchů v tabulkách a textových specifikacích mají přednost před znázorněním ve výkresech; stavebně architektonické výkresy mají přednost před výkresy konstrukčními, technické zařízení budov v tom smyslu, že jsou rozhodující v celkovém utváření, pojetí prvků a konstrukcí. Bez ohledu na předcházející podmínky má dokumentace pozdějšího data vždy přednost před dokumentací dřívějšího data.</w:t>
      </w:r>
    </w:p>
    <w:p w14:paraId="56974007" w14:textId="77777777" w:rsidR="00F01C5A" w:rsidRDefault="00F01C5A" w:rsidP="00F01C5A">
      <w:pPr>
        <w:spacing w:after="80"/>
      </w:pPr>
      <w:r>
        <w:rPr>
          <w:szCs w:val="18"/>
        </w:rPr>
        <w:t>Zpracovatel projektové dokumentace si vyhrazuje právo být neodkladně informován o všech změnách v rámci stavby a případných odchylkách skutečného stavu od dokumentace z důvodu neprovedených sond nebo anomálií v rámci stavby objektu. Současně si vyhrazuje právo podle těchto sdělení v rámci autorského dozoru upravit konstrukci nebo úpravy konstrukcí schválit. V případě neinformování o nastalých změnách či nutnosti úpravy navrženého řešení nenese projektant žádnou odpovědnost za případné věcné, finanční či duševní škody spojené s realizací stavby.</w:t>
      </w:r>
    </w:p>
    <w:p w14:paraId="03802783" w14:textId="77777777" w:rsidR="00F01C5A" w:rsidRDefault="00F01C5A" w:rsidP="00F01C5A">
      <w:pPr>
        <w:pStyle w:val="Zkladntext"/>
        <w:spacing w:after="80"/>
      </w:pPr>
      <w:r>
        <w:rPr>
          <w:szCs w:val="18"/>
        </w:rPr>
        <w:t>Veškeré odchylky od navrženého řešení anebo zjištění neshod zpracované projektové dokumentace musí být v rámci autorského dozoru předem konzultovány a odsouhlaseny projektantem, záznam bude proveden do stavebního deníku.</w:t>
      </w:r>
    </w:p>
    <w:p w14:paraId="66786D55" w14:textId="77777777" w:rsidR="00F01C5A" w:rsidRDefault="00F01C5A" w:rsidP="00F01C5A">
      <w:pPr>
        <w:spacing w:after="80"/>
      </w:pPr>
      <w:r>
        <w:rPr>
          <w:szCs w:val="18"/>
        </w:rPr>
        <w:t>Zpracovatel projektu si vyhrazuje právo na změny, pokud nové poznatky zjištěné po vypracování této dokumentace umožní zlepšit funkce vyprojektovaných prvků a zařízení. Nově zjištěné poznatky je nutné zpracovateli projektové dokumentace sdělit v dostatečném předstihu před samotným prováděním stavebních prací či výroby navržených prvků.</w:t>
      </w:r>
    </w:p>
    <w:p w14:paraId="244C9DAF" w14:textId="05F9AEEC" w:rsidR="00F01C5A" w:rsidRDefault="00F01C5A">
      <w:pPr>
        <w:rPr>
          <w:rFonts w:cs="Arial"/>
          <w:szCs w:val="23"/>
        </w:rPr>
      </w:pPr>
      <w:r>
        <w:rPr>
          <w:szCs w:val="18"/>
        </w:rPr>
        <w:t>Autorská práva jsou chráněna zákonem č. 121/2000 Sb., o právu autorském, o právech souvisejících s právem autorským a o změně některých zákonů (autorský zákon). Dokumentace či její část může být kopírována nebo jiným způsobem rozšiřována pouze na základě předchozího výslovného písemného souhlasu zpracovatele projektové dokumentace. Toto autorské dílo lze využít pouze a jen k účelu daným smluvním vztahem, jakékoliv zneužití pro jiný účel je trestné dle zákona.</w:t>
      </w:r>
    </w:p>
    <w:sectPr w:rsidR="00F01C5A">
      <w:headerReference w:type="default" r:id="rId11"/>
      <w:footerReference w:type="default" r:id="rId12"/>
      <w:pgSz w:w="11906" w:h="16838"/>
      <w:pgMar w:top="1417" w:right="1417" w:bottom="1417" w:left="1417" w:header="283" w:footer="11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289DB" w14:textId="77777777" w:rsidR="00194953" w:rsidRDefault="00194953">
      <w:pPr>
        <w:spacing w:before="0" w:line="240" w:lineRule="auto"/>
      </w:pPr>
      <w:r>
        <w:separator/>
      </w:r>
    </w:p>
  </w:endnote>
  <w:endnote w:type="continuationSeparator" w:id="0">
    <w:p w14:paraId="577E78D2" w14:textId="77777777" w:rsidR="00194953" w:rsidRDefault="0019495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T718Bo00">
    <w:altName w:val="Yu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679578"/>
      <w:docPartObj>
        <w:docPartGallery w:val="Page Numbers (Bottom of Page)"/>
        <w:docPartUnique/>
      </w:docPartObj>
    </w:sdtPr>
    <w:sdtEndPr/>
    <w:sdtContent>
      <w:p w14:paraId="5D1AA2E0" w14:textId="5F4D7E38" w:rsidR="009F7C43" w:rsidRPr="0063122A" w:rsidRDefault="009F7C43" w:rsidP="0063122A">
        <w:pPr>
          <w:pStyle w:val="Zpat"/>
          <w:tabs>
            <w:tab w:val="clear" w:pos="2268"/>
            <w:tab w:val="clear" w:pos="4536"/>
          </w:tabs>
          <w:rPr>
            <w:sz w:val="14"/>
            <w:szCs w:val="16"/>
          </w:rPr>
        </w:pPr>
        <w:r>
          <w:rPr>
            <w:sz w:val="14"/>
            <w:szCs w:val="16"/>
          </w:rPr>
          <w:t>D</w:t>
        </w:r>
        <w:r w:rsidR="0063122A">
          <w:rPr>
            <w:sz w:val="14"/>
            <w:szCs w:val="16"/>
          </w:rPr>
          <w:t>.1.4.</w:t>
        </w:r>
        <w:r w:rsidR="00A846A3">
          <w:rPr>
            <w:sz w:val="14"/>
            <w:szCs w:val="16"/>
          </w:rPr>
          <w:t>1</w:t>
        </w:r>
        <w:r w:rsidR="00144D63">
          <w:rPr>
            <w:sz w:val="14"/>
            <w:szCs w:val="16"/>
          </w:rPr>
          <w:t>.</w:t>
        </w:r>
        <w:r w:rsidR="0063122A">
          <w:rPr>
            <w:sz w:val="14"/>
            <w:szCs w:val="16"/>
          </w:rPr>
          <w:t>01 –</w:t>
        </w:r>
        <w:r w:rsidR="00D32BA4">
          <w:rPr>
            <w:sz w:val="14"/>
            <w:szCs w:val="16"/>
          </w:rPr>
          <w:t>ZDRAVOTNĚ TECHNICK</w:t>
        </w:r>
        <w:r w:rsidR="00A846A3">
          <w:rPr>
            <w:sz w:val="14"/>
            <w:szCs w:val="16"/>
          </w:rPr>
          <w:t>É</w:t>
        </w:r>
        <w:r w:rsidR="00D32BA4">
          <w:rPr>
            <w:sz w:val="14"/>
            <w:szCs w:val="16"/>
          </w:rPr>
          <w:t xml:space="preserve"> INSTALAC</w:t>
        </w:r>
        <w:r w:rsidR="00A846A3">
          <w:rPr>
            <w:sz w:val="14"/>
            <w:szCs w:val="16"/>
          </w:rPr>
          <w:t>E</w:t>
        </w:r>
        <w:r w:rsidR="0063122A">
          <w:rPr>
            <w:sz w:val="14"/>
            <w:szCs w:val="16"/>
          </w:rPr>
          <w:t xml:space="preserve"> – TECHNICKÁ ZPRÁVA</w:t>
        </w:r>
        <w:r>
          <w:rPr>
            <w:sz w:val="14"/>
            <w:szCs w:val="16"/>
          </w:rPr>
          <w:tab/>
        </w:r>
        <w:r>
          <w:rPr>
            <w:sz w:val="16"/>
            <w:szCs w:val="16"/>
          </w:rPr>
          <w:fldChar w:fldCharType="begin"/>
        </w:r>
        <w:r>
          <w:rPr>
            <w:sz w:val="16"/>
            <w:szCs w:val="16"/>
          </w:rPr>
          <w:instrText>PAGE \* ARABIC</w:instrText>
        </w:r>
        <w:r>
          <w:rPr>
            <w:sz w:val="16"/>
            <w:szCs w:val="16"/>
          </w:rPr>
          <w:fldChar w:fldCharType="separate"/>
        </w:r>
        <w:r>
          <w:rPr>
            <w:sz w:val="16"/>
            <w:szCs w:val="16"/>
          </w:rPr>
          <w:t>21</w:t>
        </w:r>
        <w:r>
          <w:rPr>
            <w:sz w:val="16"/>
            <w:szCs w:val="16"/>
          </w:rPr>
          <w:fldChar w:fldCharType="end"/>
        </w:r>
      </w:p>
      <w:p w14:paraId="61E75F36" w14:textId="77777777" w:rsidR="009F7C43" w:rsidRDefault="00C45499">
        <w:pPr>
          <w:pStyle w:val="Zpat"/>
          <w:tabs>
            <w:tab w:val="clear" w:pos="2268"/>
            <w:tab w:val="clear" w:pos="4536"/>
          </w:tabs>
          <w:rPr>
            <w:sz w:val="16"/>
          </w:rPr>
        </w:pPr>
      </w:p>
    </w:sdtContent>
  </w:sdt>
  <w:p w14:paraId="043C93C8" w14:textId="77777777" w:rsidR="009F7C43" w:rsidRDefault="009F7C43">
    <w:pPr>
      <w:pStyle w:val="Zpat"/>
    </w:pPr>
  </w:p>
  <w:p w14:paraId="22FE081F" w14:textId="77777777" w:rsidR="009F7C43" w:rsidRDefault="009F7C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336F0" w14:textId="77777777" w:rsidR="00194953" w:rsidRDefault="00194953">
      <w:pPr>
        <w:spacing w:before="0" w:line="240" w:lineRule="auto"/>
      </w:pPr>
      <w:r>
        <w:separator/>
      </w:r>
    </w:p>
  </w:footnote>
  <w:footnote w:type="continuationSeparator" w:id="0">
    <w:p w14:paraId="75818003" w14:textId="77777777" w:rsidR="00194953" w:rsidRDefault="0019495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76BC" w14:textId="77777777" w:rsidR="009F7C43" w:rsidRDefault="009F7C43">
    <w:pPr>
      <w:pStyle w:val="Zhlav"/>
      <w:tabs>
        <w:tab w:val="clear" w:pos="2268"/>
        <w:tab w:val="clear" w:pos="4536"/>
        <w:tab w:val="clear" w:pos="9072"/>
        <w:tab w:val="left" w:pos="61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05"/>
        </w:tabs>
        <w:ind w:left="705" w:hanging="705"/>
      </w:pPr>
      <w:rPr>
        <w:rFonts w:ascii="Symbol" w:hAnsi="Symbol" w:cs="Symbol" w:hint="default"/>
        <w:sz w:val="18"/>
        <w:szCs w:val="18"/>
      </w:rPr>
    </w:lvl>
  </w:abstractNum>
  <w:abstractNum w:abstractNumId="1" w15:restartNumberingAfterBreak="0">
    <w:nsid w:val="00000003"/>
    <w:multiLevelType w:val="multilevel"/>
    <w:tmpl w:val="00000003"/>
    <w:name w:val="WW8Num3"/>
    <w:lvl w:ilvl="0">
      <w:start w:val="4"/>
      <w:numFmt w:val="decimal"/>
      <w:lvlText w:val="%1."/>
      <w:lvlJc w:val="left"/>
      <w:pPr>
        <w:tabs>
          <w:tab w:val="num" w:pos="360"/>
        </w:tabs>
        <w:ind w:left="360" w:hanging="360"/>
      </w:pPr>
      <w:rPr>
        <w:rFonts w:hint="default"/>
        <w:b/>
        <w:bCs/>
        <w:i/>
        <w:caps/>
        <w:sz w:val="20"/>
        <w:szCs w:val="20"/>
      </w:rPr>
    </w:lvl>
    <w:lvl w:ilvl="1">
      <w:start w:val="1"/>
      <w:numFmt w:val="decimal"/>
      <w:lvlText w:val="%1.%2."/>
      <w:lvlJc w:val="left"/>
      <w:pPr>
        <w:tabs>
          <w:tab w:val="num" w:pos="708"/>
        </w:tabs>
        <w:ind w:left="720" w:hanging="360"/>
      </w:pPr>
      <w:rPr>
        <w:rFonts w:hint="default"/>
        <w:b/>
        <w:bCs/>
        <w:i/>
        <w:caps/>
        <w:sz w:val="20"/>
        <w:szCs w:val="20"/>
      </w:rPr>
    </w:lvl>
    <w:lvl w:ilvl="2">
      <w:start w:val="1"/>
      <w:numFmt w:val="decimal"/>
      <w:lvlText w:val="%1.%2.%3."/>
      <w:lvlJc w:val="left"/>
      <w:pPr>
        <w:tabs>
          <w:tab w:val="num" w:pos="1440"/>
        </w:tabs>
        <w:ind w:left="1440" w:hanging="720"/>
      </w:pPr>
      <w:rPr>
        <w:rFonts w:hint="default"/>
        <w:b/>
        <w:bCs/>
        <w:i/>
        <w:caps/>
        <w:sz w:val="20"/>
        <w:szCs w:val="20"/>
      </w:rPr>
    </w:lvl>
    <w:lvl w:ilvl="3">
      <w:start w:val="1"/>
      <w:numFmt w:val="decimal"/>
      <w:lvlText w:val="%1.%2.%3.%4."/>
      <w:lvlJc w:val="left"/>
      <w:pPr>
        <w:tabs>
          <w:tab w:val="num" w:pos="1800"/>
        </w:tabs>
        <w:ind w:left="1800" w:hanging="720"/>
      </w:pPr>
      <w:rPr>
        <w:rFonts w:hint="default"/>
        <w:b/>
        <w:bCs/>
        <w:i/>
        <w:caps/>
        <w:sz w:val="20"/>
        <w:szCs w:val="20"/>
      </w:rPr>
    </w:lvl>
    <w:lvl w:ilvl="4">
      <w:start w:val="1"/>
      <w:numFmt w:val="decimal"/>
      <w:lvlText w:val="%1.%2.%3.%4.%5."/>
      <w:lvlJc w:val="left"/>
      <w:pPr>
        <w:tabs>
          <w:tab w:val="num" w:pos="2520"/>
        </w:tabs>
        <w:ind w:left="2520" w:hanging="1080"/>
      </w:pPr>
      <w:rPr>
        <w:rFonts w:hint="default"/>
        <w:b/>
        <w:bCs/>
        <w:i/>
        <w:caps/>
        <w:sz w:val="20"/>
        <w:szCs w:val="20"/>
      </w:rPr>
    </w:lvl>
    <w:lvl w:ilvl="5">
      <w:start w:val="1"/>
      <w:numFmt w:val="decimal"/>
      <w:lvlText w:val="%1.%2.%3.%4.%5.%6."/>
      <w:lvlJc w:val="left"/>
      <w:pPr>
        <w:tabs>
          <w:tab w:val="num" w:pos="2880"/>
        </w:tabs>
        <w:ind w:left="2880" w:hanging="1080"/>
      </w:pPr>
      <w:rPr>
        <w:rFonts w:hint="default"/>
        <w:b/>
        <w:bCs/>
        <w:i/>
        <w:caps/>
        <w:sz w:val="20"/>
        <w:szCs w:val="20"/>
      </w:rPr>
    </w:lvl>
    <w:lvl w:ilvl="6">
      <w:start w:val="1"/>
      <w:numFmt w:val="decimal"/>
      <w:lvlText w:val="%1.%2.%3.%4.%5.%6.%7."/>
      <w:lvlJc w:val="left"/>
      <w:pPr>
        <w:tabs>
          <w:tab w:val="num" w:pos="3600"/>
        </w:tabs>
        <w:ind w:left="3600" w:hanging="1440"/>
      </w:pPr>
      <w:rPr>
        <w:rFonts w:hint="default"/>
        <w:b/>
        <w:bCs/>
        <w:i/>
        <w:caps/>
        <w:sz w:val="20"/>
        <w:szCs w:val="20"/>
      </w:rPr>
    </w:lvl>
    <w:lvl w:ilvl="7">
      <w:start w:val="1"/>
      <w:numFmt w:val="decimal"/>
      <w:lvlText w:val="%1.%2.%3.%4.%5.%6.%7.%8."/>
      <w:lvlJc w:val="left"/>
      <w:pPr>
        <w:tabs>
          <w:tab w:val="num" w:pos="3960"/>
        </w:tabs>
        <w:ind w:left="3960" w:hanging="1440"/>
      </w:pPr>
      <w:rPr>
        <w:rFonts w:hint="default"/>
        <w:b/>
        <w:bCs/>
        <w:i/>
        <w:caps/>
        <w:sz w:val="20"/>
        <w:szCs w:val="20"/>
      </w:rPr>
    </w:lvl>
    <w:lvl w:ilvl="8">
      <w:start w:val="1"/>
      <w:numFmt w:val="decimal"/>
      <w:lvlText w:val="%1.%2.%3.%4.%5.%6.%7.%8.%9."/>
      <w:lvlJc w:val="left"/>
      <w:pPr>
        <w:tabs>
          <w:tab w:val="num" w:pos="4680"/>
        </w:tabs>
        <w:ind w:left="4680" w:hanging="1800"/>
      </w:pPr>
      <w:rPr>
        <w:rFonts w:hint="default"/>
        <w:b/>
        <w:bCs/>
        <w:i/>
        <w:caps/>
        <w:sz w:val="20"/>
        <w:szCs w:val="20"/>
      </w:rPr>
    </w:lvl>
  </w:abstractNum>
  <w:abstractNum w:abstractNumId="2"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Arial" w:hAnsi="Arial" w:cs="Arial" w:hint="default"/>
        <w:sz w:val="18"/>
        <w:szCs w:val="18"/>
      </w:rPr>
    </w:lvl>
  </w:abstractNum>
  <w:abstractNum w:abstractNumId="3" w15:restartNumberingAfterBreak="0">
    <w:nsid w:val="00000005"/>
    <w:multiLevelType w:val="multilevel"/>
    <w:tmpl w:val="00000005"/>
    <w:name w:val="WW8Num5"/>
    <w:lvl w:ilvl="0">
      <w:start w:val="6"/>
      <w:numFmt w:val="decimal"/>
      <w:lvlText w:val="%1."/>
      <w:lvlJc w:val="left"/>
      <w:pPr>
        <w:tabs>
          <w:tab w:val="num" w:pos="360"/>
        </w:tabs>
        <w:ind w:left="360" w:hanging="360"/>
      </w:pPr>
      <w:rPr>
        <w:rFonts w:hint="default"/>
        <w:i/>
      </w:rPr>
    </w:lvl>
    <w:lvl w:ilvl="1">
      <w:start w:val="1"/>
      <w:numFmt w:val="decimal"/>
      <w:lvlText w:val="%1.%2."/>
      <w:lvlJc w:val="left"/>
      <w:pPr>
        <w:tabs>
          <w:tab w:val="num" w:pos="720"/>
        </w:tabs>
        <w:ind w:left="720" w:hanging="360"/>
      </w:pPr>
      <w:rPr>
        <w:rFonts w:hint="default"/>
        <w:b/>
        <w:i/>
        <w:sz w:val="18"/>
        <w:szCs w:val="18"/>
      </w:rPr>
    </w:lvl>
    <w:lvl w:ilvl="2">
      <w:start w:val="1"/>
      <w:numFmt w:val="decimal"/>
      <w:lvlText w:val="%1.%2.%3."/>
      <w:lvlJc w:val="left"/>
      <w:pPr>
        <w:tabs>
          <w:tab w:val="num" w:pos="1440"/>
        </w:tabs>
        <w:ind w:left="1440" w:hanging="720"/>
      </w:pPr>
      <w:rPr>
        <w:rFonts w:hint="default"/>
        <w:i/>
      </w:rPr>
    </w:lvl>
    <w:lvl w:ilvl="3">
      <w:start w:val="1"/>
      <w:numFmt w:val="decimal"/>
      <w:lvlText w:val="%1.%2.%3.%4."/>
      <w:lvlJc w:val="left"/>
      <w:pPr>
        <w:tabs>
          <w:tab w:val="num" w:pos="1800"/>
        </w:tabs>
        <w:ind w:left="1800" w:hanging="720"/>
      </w:pPr>
      <w:rPr>
        <w:rFonts w:hint="default"/>
        <w:i/>
      </w:rPr>
    </w:lvl>
    <w:lvl w:ilvl="4">
      <w:start w:val="1"/>
      <w:numFmt w:val="decimal"/>
      <w:lvlText w:val="%1.%2.%3.%4.%5."/>
      <w:lvlJc w:val="left"/>
      <w:pPr>
        <w:tabs>
          <w:tab w:val="num" w:pos="2520"/>
        </w:tabs>
        <w:ind w:left="2520" w:hanging="1080"/>
      </w:pPr>
      <w:rPr>
        <w:rFonts w:hint="default"/>
        <w:i/>
      </w:rPr>
    </w:lvl>
    <w:lvl w:ilvl="5">
      <w:start w:val="1"/>
      <w:numFmt w:val="decimal"/>
      <w:lvlText w:val="%1.%2.%3.%4.%5.%6."/>
      <w:lvlJc w:val="left"/>
      <w:pPr>
        <w:tabs>
          <w:tab w:val="num" w:pos="2880"/>
        </w:tabs>
        <w:ind w:left="2880" w:hanging="1080"/>
      </w:pPr>
      <w:rPr>
        <w:rFonts w:hint="default"/>
        <w:i/>
      </w:rPr>
    </w:lvl>
    <w:lvl w:ilvl="6">
      <w:start w:val="1"/>
      <w:numFmt w:val="decimal"/>
      <w:lvlText w:val="%1.%2.%3.%4.%5.%6.%7."/>
      <w:lvlJc w:val="left"/>
      <w:pPr>
        <w:tabs>
          <w:tab w:val="num" w:pos="3600"/>
        </w:tabs>
        <w:ind w:left="3600" w:hanging="1440"/>
      </w:pPr>
      <w:rPr>
        <w:rFonts w:hint="default"/>
        <w:i/>
      </w:rPr>
    </w:lvl>
    <w:lvl w:ilvl="7">
      <w:start w:val="1"/>
      <w:numFmt w:val="decimal"/>
      <w:lvlText w:val="%1.%2.%3.%4.%5.%6.%7.%8."/>
      <w:lvlJc w:val="left"/>
      <w:pPr>
        <w:tabs>
          <w:tab w:val="num" w:pos="3960"/>
        </w:tabs>
        <w:ind w:left="3960" w:hanging="1440"/>
      </w:pPr>
      <w:rPr>
        <w:rFonts w:hint="default"/>
        <w:i/>
      </w:rPr>
    </w:lvl>
    <w:lvl w:ilvl="8">
      <w:start w:val="1"/>
      <w:numFmt w:val="decimal"/>
      <w:lvlText w:val="%1.%2.%3.%4.%5.%6.%7.%8.%9."/>
      <w:lvlJc w:val="left"/>
      <w:pPr>
        <w:tabs>
          <w:tab w:val="num" w:pos="4680"/>
        </w:tabs>
        <w:ind w:left="4680" w:hanging="1800"/>
      </w:pPr>
      <w:rPr>
        <w:rFonts w:hint="default"/>
        <w:i/>
      </w:rPr>
    </w:lvl>
  </w:abstractNum>
  <w:abstractNum w:abstractNumId="4" w15:restartNumberingAfterBreak="0">
    <w:nsid w:val="00000006"/>
    <w:multiLevelType w:val="multilevel"/>
    <w:tmpl w:val="00000006"/>
    <w:name w:val="WW8Num6"/>
    <w:lvl w:ilvl="0">
      <w:start w:val="5"/>
      <w:numFmt w:val="decimal"/>
      <w:lvlText w:val="%1."/>
      <w:lvlJc w:val="left"/>
      <w:pPr>
        <w:tabs>
          <w:tab w:val="num" w:pos="360"/>
        </w:tabs>
        <w:ind w:left="360" w:hanging="360"/>
      </w:pPr>
      <w:rPr>
        <w:rFonts w:hint="default"/>
        <w:i/>
      </w:rPr>
    </w:lvl>
    <w:lvl w:ilvl="1">
      <w:start w:val="1"/>
      <w:numFmt w:val="decimal"/>
      <w:lvlText w:val="%1.%2."/>
      <w:lvlJc w:val="left"/>
      <w:pPr>
        <w:tabs>
          <w:tab w:val="num" w:pos="708"/>
        </w:tabs>
        <w:ind w:left="720" w:hanging="360"/>
      </w:pPr>
      <w:rPr>
        <w:rFonts w:hint="default"/>
        <w:b/>
        <w:i/>
        <w:sz w:val="18"/>
        <w:szCs w:val="18"/>
      </w:rPr>
    </w:lvl>
    <w:lvl w:ilvl="2">
      <w:start w:val="1"/>
      <w:numFmt w:val="decimal"/>
      <w:lvlText w:val="%1.%2.%3."/>
      <w:lvlJc w:val="left"/>
      <w:pPr>
        <w:tabs>
          <w:tab w:val="num" w:pos="1440"/>
        </w:tabs>
        <w:ind w:left="1440" w:hanging="720"/>
      </w:pPr>
      <w:rPr>
        <w:rFonts w:hint="default"/>
        <w:i/>
      </w:rPr>
    </w:lvl>
    <w:lvl w:ilvl="3">
      <w:start w:val="1"/>
      <w:numFmt w:val="decimal"/>
      <w:lvlText w:val="%1.%2.%3.%4."/>
      <w:lvlJc w:val="left"/>
      <w:pPr>
        <w:tabs>
          <w:tab w:val="num" w:pos="1800"/>
        </w:tabs>
        <w:ind w:left="1800" w:hanging="720"/>
      </w:pPr>
      <w:rPr>
        <w:rFonts w:hint="default"/>
        <w:i/>
      </w:rPr>
    </w:lvl>
    <w:lvl w:ilvl="4">
      <w:start w:val="1"/>
      <w:numFmt w:val="decimal"/>
      <w:lvlText w:val="%1.%2.%3.%4.%5."/>
      <w:lvlJc w:val="left"/>
      <w:pPr>
        <w:tabs>
          <w:tab w:val="num" w:pos="2520"/>
        </w:tabs>
        <w:ind w:left="2520" w:hanging="1080"/>
      </w:pPr>
      <w:rPr>
        <w:rFonts w:hint="default"/>
        <w:i/>
      </w:rPr>
    </w:lvl>
    <w:lvl w:ilvl="5">
      <w:start w:val="1"/>
      <w:numFmt w:val="decimal"/>
      <w:lvlText w:val="%1.%2.%3.%4.%5.%6."/>
      <w:lvlJc w:val="left"/>
      <w:pPr>
        <w:tabs>
          <w:tab w:val="num" w:pos="2880"/>
        </w:tabs>
        <w:ind w:left="2880" w:hanging="1080"/>
      </w:pPr>
      <w:rPr>
        <w:rFonts w:hint="default"/>
        <w:i/>
      </w:rPr>
    </w:lvl>
    <w:lvl w:ilvl="6">
      <w:start w:val="1"/>
      <w:numFmt w:val="decimal"/>
      <w:lvlText w:val="%1.%2.%3.%4.%5.%6.%7."/>
      <w:lvlJc w:val="left"/>
      <w:pPr>
        <w:tabs>
          <w:tab w:val="num" w:pos="3600"/>
        </w:tabs>
        <w:ind w:left="3600" w:hanging="1440"/>
      </w:pPr>
      <w:rPr>
        <w:rFonts w:hint="default"/>
        <w:i/>
      </w:rPr>
    </w:lvl>
    <w:lvl w:ilvl="7">
      <w:start w:val="1"/>
      <w:numFmt w:val="decimal"/>
      <w:lvlText w:val="%1.%2.%3.%4.%5.%6.%7.%8."/>
      <w:lvlJc w:val="left"/>
      <w:pPr>
        <w:tabs>
          <w:tab w:val="num" w:pos="3960"/>
        </w:tabs>
        <w:ind w:left="3960" w:hanging="1440"/>
      </w:pPr>
      <w:rPr>
        <w:rFonts w:hint="default"/>
        <w:i/>
      </w:rPr>
    </w:lvl>
    <w:lvl w:ilvl="8">
      <w:start w:val="1"/>
      <w:numFmt w:val="decimal"/>
      <w:lvlText w:val="%1.%2.%3.%4.%5.%6.%7.%8.%9."/>
      <w:lvlJc w:val="left"/>
      <w:pPr>
        <w:tabs>
          <w:tab w:val="num" w:pos="4680"/>
        </w:tabs>
        <w:ind w:left="4680" w:hanging="1800"/>
      </w:pPr>
      <w:rPr>
        <w:rFonts w:hint="default"/>
        <w:i/>
      </w:rPr>
    </w:lvl>
  </w:abstractNum>
  <w:abstractNum w:abstractNumId="5" w15:restartNumberingAfterBreak="0">
    <w:nsid w:val="0B0D1D20"/>
    <w:multiLevelType w:val="multilevel"/>
    <w:tmpl w:val="1CCADEE2"/>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DA61D7F"/>
    <w:multiLevelType w:val="hybridMultilevel"/>
    <w:tmpl w:val="63E00B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C9598B"/>
    <w:multiLevelType w:val="multilevel"/>
    <w:tmpl w:val="D758DD3C"/>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DB80D49"/>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E377D8"/>
    <w:multiLevelType w:val="hybridMultilevel"/>
    <w:tmpl w:val="5F3C01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1E3394"/>
    <w:multiLevelType w:val="multilevel"/>
    <w:tmpl w:val="0E623B36"/>
    <w:lvl w:ilvl="0">
      <w:start w:val="1"/>
      <w:numFmt w:val="decimal"/>
      <w:pStyle w:val="Nadpis1"/>
      <w:lvlText w:val="%1"/>
      <w:lvlJc w:val="left"/>
      <w:pPr>
        <w:ind w:left="360" w:hanging="360"/>
      </w:pPr>
      <w:rPr>
        <w:rFonts w:hint="default"/>
      </w:rPr>
    </w:lvl>
    <w:lvl w:ilvl="1">
      <w:start w:val="1"/>
      <w:numFmt w:val="decimal"/>
      <w:lvlRestart w:val="0"/>
      <w:pStyle w:val="Nadpis2"/>
      <w:lvlText w:val="%1.%2"/>
      <w:lvlJc w:val="left"/>
      <w:pPr>
        <w:ind w:left="576" w:hanging="576"/>
      </w:pPr>
      <w:rPr>
        <w:rFonts w:hint="default"/>
        <w:b/>
        <w:bCs/>
      </w:rPr>
    </w:lvl>
    <w:lvl w:ilvl="2">
      <w:start w:val="1"/>
      <w:numFmt w:val="none"/>
      <w:suff w:val="nothing"/>
      <w:lvlText w:val=""/>
      <w:lvlJc w:val="left"/>
      <w:pPr>
        <w:ind w:left="0" w:firstLine="0"/>
      </w:pPr>
      <w:rPr>
        <w:rFonts w:hint="default"/>
      </w:rPr>
    </w:lvl>
    <w:lvl w:ilvl="3">
      <w:start w:val="1"/>
      <w:numFmt w:val="decimal"/>
      <w:pStyle w:val="Nadpis4"/>
      <w:lvlText w:val="%1.%2.%4"/>
      <w:lvlJc w:val="left"/>
      <w:pPr>
        <w:ind w:left="864" w:hanging="864"/>
      </w:pPr>
      <w:rPr>
        <w:rFonts w:hint="default"/>
      </w:rPr>
    </w:lvl>
    <w:lvl w:ilvl="4">
      <w:start w:val="1"/>
      <w:numFmt w:val="decimal"/>
      <w:pStyle w:val="Nadpis5"/>
      <w:lvlText w:val="%1.%2.%4.%5"/>
      <w:lvlJc w:val="left"/>
      <w:pPr>
        <w:ind w:left="1008" w:hanging="1008"/>
      </w:pPr>
      <w:rPr>
        <w:rFonts w:hint="default"/>
      </w:rPr>
    </w:lvl>
    <w:lvl w:ilvl="5">
      <w:start w:val="1"/>
      <w:numFmt w:val="decimal"/>
      <w:pStyle w:val="Nadpis6"/>
      <w:lvlText w:val="%1.%2.%4.%5.%6"/>
      <w:lvlJc w:val="left"/>
      <w:pPr>
        <w:ind w:left="1152" w:hanging="1152"/>
      </w:pPr>
      <w:rPr>
        <w:rFonts w:hint="default"/>
      </w:rPr>
    </w:lvl>
    <w:lvl w:ilvl="6">
      <w:start w:val="1"/>
      <w:numFmt w:val="decimal"/>
      <w:pStyle w:val="Nadpis7"/>
      <w:lvlText w:val="%1.%2.%4.%5.%6.%7"/>
      <w:lvlJc w:val="left"/>
      <w:pPr>
        <w:ind w:left="1296" w:hanging="1296"/>
      </w:pPr>
      <w:rPr>
        <w:rFonts w:hint="default"/>
      </w:rPr>
    </w:lvl>
    <w:lvl w:ilvl="7">
      <w:start w:val="1"/>
      <w:numFmt w:val="decimal"/>
      <w:pStyle w:val="Nadpis8"/>
      <w:lvlText w:val="%1.%2.%4.%5.%6.%7.%8"/>
      <w:lvlJc w:val="left"/>
      <w:pPr>
        <w:ind w:left="1440" w:hanging="1440"/>
      </w:pPr>
      <w:rPr>
        <w:rFonts w:hint="default"/>
      </w:rPr>
    </w:lvl>
    <w:lvl w:ilvl="8">
      <w:start w:val="1"/>
      <w:numFmt w:val="decimal"/>
      <w:pStyle w:val="Nadpis9"/>
      <w:lvlText w:val="%1.%2.%4.%5.%6.%7.%8.%9"/>
      <w:lvlJc w:val="left"/>
      <w:pPr>
        <w:ind w:left="1584" w:hanging="1584"/>
      </w:pPr>
      <w:rPr>
        <w:rFonts w:hint="default"/>
      </w:rPr>
    </w:lvl>
  </w:abstractNum>
  <w:num w:numId="1" w16cid:durableId="1654217583">
    <w:abstractNumId w:val="7"/>
  </w:num>
  <w:num w:numId="2" w16cid:durableId="683017347">
    <w:abstractNumId w:val="8"/>
  </w:num>
  <w:num w:numId="3" w16cid:durableId="31256376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2827129">
    <w:abstractNumId w:val="10"/>
  </w:num>
  <w:num w:numId="5" w16cid:durableId="1993556114">
    <w:abstractNumId w:val="0"/>
  </w:num>
  <w:num w:numId="6" w16cid:durableId="669792202">
    <w:abstractNumId w:val="2"/>
  </w:num>
  <w:num w:numId="7" w16cid:durableId="463234295">
    <w:abstractNumId w:val="3"/>
  </w:num>
  <w:num w:numId="8" w16cid:durableId="433088884">
    <w:abstractNumId w:val="10"/>
  </w:num>
  <w:num w:numId="9" w16cid:durableId="915749769">
    <w:abstractNumId w:val="10"/>
  </w:num>
  <w:num w:numId="10" w16cid:durableId="1969243959">
    <w:abstractNumId w:val="10"/>
  </w:num>
  <w:num w:numId="11" w16cid:durableId="885874252">
    <w:abstractNumId w:val="10"/>
  </w:num>
  <w:num w:numId="12" w16cid:durableId="1049568972">
    <w:abstractNumId w:val="6"/>
  </w:num>
  <w:num w:numId="13" w16cid:durableId="1021511959">
    <w:abstractNumId w:val="9"/>
  </w:num>
  <w:num w:numId="14" w16cid:durableId="654605806">
    <w:abstractNumId w:val="10"/>
  </w:num>
  <w:num w:numId="15" w16cid:durableId="147021001">
    <w:abstractNumId w:val="10"/>
  </w:num>
  <w:num w:numId="16" w16cid:durableId="170411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58458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3569877">
    <w:abstractNumId w:val="10"/>
  </w:num>
  <w:num w:numId="19" w16cid:durableId="1137259947">
    <w:abstractNumId w:val="10"/>
  </w:num>
  <w:num w:numId="20" w16cid:durableId="812142066">
    <w:abstractNumId w:val="10"/>
  </w:num>
  <w:num w:numId="21" w16cid:durableId="1630621371">
    <w:abstractNumId w:val="10"/>
  </w:num>
  <w:num w:numId="22" w16cid:durableId="1882086549">
    <w:abstractNumId w:val="10"/>
  </w:num>
  <w:num w:numId="23" w16cid:durableId="15843328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5278046">
    <w:abstractNumId w:val="5"/>
  </w:num>
  <w:num w:numId="25" w16cid:durableId="2109696800">
    <w:abstractNumId w:val="10"/>
  </w:num>
  <w:num w:numId="26" w16cid:durableId="740178824">
    <w:abstractNumId w:val="10"/>
  </w:num>
  <w:num w:numId="27" w16cid:durableId="1587883198">
    <w:abstractNumId w:val="10"/>
  </w:num>
  <w:num w:numId="28" w16cid:durableId="5659167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1276724">
    <w:abstractNumId w:val="10"/>
  </w:num>
  <w:num w:numId="30" w16cid:durableId="1501921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985"/>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558"/>
    <w:rsid w:val="00000703"/>
    <w:rsid w:val="00001306"/>
    <w:rsid w:val="00001411"/>
    <w:rsid w:val="00001894"/>
    <w:rsid w:val="00001A0F"/>
    <w:rsid w:val="00001F1A"/>
    <w:rsid w:val="00002B64"/>
    <w:rsid w:val="00002CA5"/>
    <w:rsid w:val="00002F0A"/>
    <w:rsid w:val="00006CC6"/>
    <w:rsid w:val="00007FFC"/>
    <w:rsid w:val="000100D1"/>
    <w:rsid w:val="0001056D"/>
    <w:rsid w:val="00011EC8"/>
    <w:rsid w:val="00014070"/>
    <w:rsid w:val="00014FF6"/>
    <w:rsid w:val="00015A6A"/>
    <w:rsid w:val="0001650B"/>
    <w:rsid w:val="00016E4D"/>
    <w:rsid w:val="0002124F"/>
    <w:rsid w:val="00021279"/>
    <w:rsid w:val="00023E60"/>
    <w:rsid w:val="000268F1"/>
    <w:rsid w:val="00027ADE"/>
    <w:rsid w:val="0003011A"/>
    <w:rsid w:val="00030592"/>
    <w:rsid w:val="00031080"/>
    <w:rsid w:val="00031C91"/>
    <w:rsid w:val="0003300B"/>
    <w:rsid w:val="000333C1"/>
    <w:rsid w:val="00036A28"/>
    <w:rsid w:val="00040ED4"/>
    <w:rsid w:val="0004216E"/>
    <w:rsid w:val="00042CB7"/>
    <w:rsid w:val="00043B03"/>
    <w:rsid w:val="00044616"/>
    <w:rsid w:val="000456CB"/>
    <w:rsid w:val="0004688A"/>
    <w:rsid w:val="00051223"/>
    <w:rsid w:val="00051374"/>
    <w:rsid w:val="0005269E"/>
    <w:rsid w:val="00052B48"/>
    <w:rsid w:val="000534D5"/>
    <w:rsid w:val="00054EDF"/>
    <w:rsid w:val="0005709C"/>
    <w:rsid w:val="00057407"/>
    <w:rsid w:val="00060574"/>
    <w:rsid w:val="00061EFE"/>
    <w:rsid w:val="00063F6B"/>
    <w:rsid w:val="000643A1"/>
    <w:rsid w:val="000644FC"/>
    <w:rsid w:val="000647A4"/>
    <w:rsid w:val="000662E9"/>
    <w:rsid w:val="00066578"/>
    <w:rsid w:val="00066C6F"/>
    <w:rsid w:val="000672B9"/>
    <w:rsid w:val="000708EA"/>
    <w:rsid w:val="00070D66"/>
    <w:rsid w:val="00073463"/>
    <w:rsid w:val="00073A36"/>
    <w:rsid w:val="0007636D"/>
    <w:rsid w:val="00077A58"/>
    <w:rsid w:val="000800FF"/>
    <w:rsid w:val="00080ADA"/>
    <w:rsid w:val="00080CA8"/>
    <w:rsid w:val="0008230C"/>
    <w:rsid w:val="00082525"/>
    <w:rsid w:val="000831C2"/>
    <w:rsid w:val="0008347B"/>
    <w:rsid w:val="00083983"/>
    <w:rsid w:val="0008622F"/>
    <w:rsid w:val="00091557"/>
    <w:rsid w:val="00091E10"/>
    <w:rsid w:val="0009322F"/>
    <w:rsid w:val="0009367E"/>
    <w:rsid w:val="000949C1"/>
    <w:rsid w:val="00094FDD"/>
    <w:rsid w:val="00097202"/>
    <w:rsid w:val="000973CB"/>
    <w:rsid w:val="000A07BC"/>
    <w:rsid w:val="000A1AE1"/>
    <w:rsid w:val="000A233E"/>
    <w:rsid w:val="000A2563"/>
    <w:rsid w:val="000A2968"/>
    <w:rsid w:val="000A3909"/>
    <w:rsid w:val="000A5864"/>
    <w:rsid w:val="000A5C58"/>
    <w:rsid w:val="000A5F8F"/>
    <w:rsid w:val="000A75F3"/>
    <w:rsid w:val="000A77EE"/>
    <w:rsid w:val="000A7C97"/>
    <w:rsid w:val="000A7D81"/>
    <w:rsid w:val="000B04E9"/>
    <w:rsid w:val="000B1C76"/>
    <w:rsid w:val="000B3EF2"/>
    <w:rsid w:val="000B536D"/>
    <w:rsid w:val="000B5E7F"/>
    <w:rsid w:val="000B6726"/>
    <w:rsid w:val="000B78A5"/>
    <w:rsid w:val="000C0190"/>
    <w:rsid w:val="000C0B93"/>
    <w:rsid w:val="000C1AF6"/>
    <w:rsid w:val="000C2009"/>
    <w:rsid w:val="000C5681"/>
    <w:rsid w:val="000C56C4"/>
    <w:rsid w:val="000C6C23"/>
    <w:rsid w:val="000C7C1B"/>
    <w:rsid w:val="000C7D9F"/>
    <w:rsid w:val="000D0CD0"/>
    <w:rsid w:val="000D31DF"/>
    <w:rsid w:val="000D349C"/>
    <w:rsid w:val="000D4B5B"/>
    <w:rsid w:val="000D50C0"/>
    <w:rsid w:val="000D6837"/>
    <w:rsid w:val="000E08F1"/>
    <w:rsid w:val="000E1BCF"/>
    <w:rsid w:val="000E3132"/>
    <w:rsid w:val="000E31F2"/>
    <w:rsid w:val="000E6F27"/>
    <w:rsid w:val="000E7DAA"/>
    <w:rsid w:val="000F0B3E"/>
    <w:rsid w:val="000F1158"/>
    <w:rsid w:val="000F2542"/>
    <w:rsid w:val="000F28E0"/>
    <w:rsid w:val="000F486E"/>
    <w:rsid w:val="000F4B5F"/>
    <w:rsid w:val="000F5849"/>
    <w:rsid w:val="000F6AF5"/>
    <w:rsid w:val="000F6DEF"/>
    <w:rsid w:val="000F75A2"/>
    <w:rsid w:val="001017F5"/>
    <w:rsid w:val="00101B5D"/>
    <w:rsid w:val="00103DCB"/>
    <w:rsid w:val="001043A8"/>
    <w:rsid w:val="001047C1"/>
    <w:rsid w:val="00104FC6"/>
    <w:rsid w:val="00105299"/>
    <w:rsid w:val="0010538E"/>
    <w:rsid w:val="001056BF"/>
    <w:rsid w:val="00105C8E"/>
    <w:rsid w:val="00106ACF"/>
    <w:rsid w:val="00106AD3"/>
    <w:rsid w:val="001107E9"/>
    <w:rsid w:val="00112903"/>
    <w:rsid w:val="00114599"/>
    <w:rsid w:val="00114A49"/>
    <w:rsid w:val="00116635"/>
    <w:rsid w:val="00116E43"/>
    <w:rsid w:val="00117FFE"/>
    <w:rsid w:val="00120957"/>
    <w:rsid w:val="00120CE1"/>
    <w:rsid w:val="00122F34"/>
    <w:rsid w:val="00122FA8"/>
    <w:rsid w:val="0012381F"/>
    <w:rsid w:val="00123CA6"/>
    <w:rsid w:val="00125A88"/>
    <w:rsid w:val="00126EFB"/>
    <w:rsid w:val="00127078"/>
    <w:rsid w:val="00130C5A"/>
    <w:rsid w:val="0013205C"/>
    <w:rsid w:val="001331E1"/>
    <w:rsid w:val="001356FE"/>
    <w:rsid w:val="00135889"/>
    <w:rsid w:val="0013779C"/>
    <w:rsid w:val="00140B98"/>
    <w:rsid w:val="00141D2B"/>
    <w:rsid w:val="00141DA5"/>
    <w:rsid w:val="00143B18"/>
    <w:rsid w:val="00143F88"/>
    <w:rsid w:val="00144D63"/>
    <w:rsid w:val="00145AA7"/>
    <w:rsid w:val="001504F6"/>
    <w:rsid w:val="001513ED"/>
    <w:rsid w:val="00151467"/>
    <w:rsid w:val="00152BD7"/>
    <w:rsid w:val="001531CA"/>
    <w:rsid w:val="00154F75"/>
    <w:rsid w:val="00155155"/>
    <w:rsid w:val="001575A9"/>
    <w:rsid w:val="00162059"/>
    <w:rsid w:val="001627FB"/>
    <w:rsid w:val="00162AA1"/>
    <w:rsid w:val="00163CE1"/>
    <w:rsid w:val="0016427F"/>
    <w:rsid w:val="00164DBA"/>
    <w:rsid w:val="00165162"/>
    <w:rsid w:val="001652EC"/>
    <w:rsid w:val="00166DD8"/>
    <w:rsid w:val="001670AC"/>
    <w:rsid w:val="0016748C"/>
    <w:rsid w:val="001675FE"/>
    <w:rsid w:val="00167B2D"/>
    <w:rsid w:val="00170553"/>
    <w:rsid w:val="00171311"/>
    <w:rsid w:val="00171D31"/>
    <w:rsid w:val="001733F8"/>
    <w:rsid w:val="001739E7"/>
    <w:rsid w:val="00174C20"/>
    <w:rsid w:val="00177491"/>
    <w:rsid w:val="00177B98"/>
    <w:rsid w:val="001837BE"/>
    <w:rsid w:val="00184C9A"/>
    <w:rsid w:val="00184EF6"/>
    <w:rsid w:val="00185349"/>
    <w:rsid w:val="00185740"/>
    <w:rsid w:val="0018589A"/>
    <w:rsid w:val="00186D04"/>
    <w:rsid w:val="001901EF"/>
    <w:rsid w:val="00191983"/>
    <w:rsid w:val="00192DDF"/>
    <w:rsid w:val="001948D6"/>
    <w:rsid w:val="00194953"/>
    <w:rsid w:val="001A0B8E"/>
    <w:rsid w:val="001A10D8"/>
    <w:rsid w:val="001A178D"/>
    <w:rsid w:val="001A2642"/>
    <w:rsid w:val="001A3453"/>
    <w:rsid w:val="001A54B0"/>
    <w:rsid w:val="001A647B"/>
    <w:rsid w:val="001A670E"/>
    <w:rsid w:val="001A6795"/>
    <w:rsid w:val="001A6E71"/>
    <w:rsid w:val="001A6F62"/>
    <w:rsid w:val="001B02D2"/>
    <w:rsid w:val="001B0AC7"/>
    <w:rsid w:val="001B1389"/>
    <w:rsid w:val="001B1390"/>
    <w:rsid w:val="001B1671"/>
    <w:rsid w:val="001B1F73"/>
    <w:rsid w:val="001B2172"/>
    <w:rsid w:val="001B3033"/>
    <w:rsid w:val="001B361A"/>
    <w:rsid w:val="001B448F"/>
    <w:rsid w:val="001B51B8"/>
    <w:rsid w:val="001B6BA8"/>
    <w:rsid w:val="001B6D36"/>
    <w:rsid w:val="001B6EE1"/>
    <w:rsid w:val="001B785C"/>
    <w:rsid w:val="001C15B8"/>
    <w:rsid w:val="001C1A14"/>
    <w:rsid w:val="001C210D"/>
    <w:rsid w:val="001C2802"/>
    <w:rsid w:val="001C2935"/>
    <w:rsid w:val="001C2BFB"/>
    <w:rsid w:val="001C3382"/>
    <w:rsid w:val="001C3437"/>
    <w:rsid w:val="001C38EB"/>
    <w:rsid w:val="001C46B8"/>
    <w:rsid w:val="001C7B9F"/>
    <w:rsid w:val="001D23B7"/>
    <w:rsid w:val="001D3295"/>
    <w:rsid w:val="001D3F0B"/>
    <w:rsid w:val="001D4F7E"/>
    <w:rsid w:val="001D5EBA"/>
    <w:rsid w:val="001D65BF"/>
    <w:rsid w:val="001D76CD"/>
    <w:rsid w:val="001E0D2C"/>
    <w:rsid w:val="001E2162"/>
    <w:rsid w:val="001E56CF"/>
    <w:rsid w:val="001E6ACF"/>
    <w:rsid w:val="001E7DF8"/>
    <w:rsid w:val="001F0730"/>
    <w:rsid w:val="001F09D5"/>
    <w:rsid w:val="001F0AE6"/>
    <w:rsid w:val="001F0C4C"/>
    <w:rsid w:val="001F2099"/>
    <w:rsid w:val="001F222B"/>
    <w:rsid w:val="001F2B91"/>
    <w:rsid w:val="001F39DC"/>
    <w:rsid w:val="001F4501"/>
    <w:rsid w:val="001F61B9"/>
    <w:rsid w:val="001F6837"/>
    <w:rsid w:val="00200AEB"/>
    <w:rsid w:val="00200B9F"/>
    <w:rsid w:val="00201201"/>
    <w:rsid w:val="00201A5E"/>
    <w:rsid w:val="00202BB1"/>
    <w:rsid w:val="00203058"/>
    <w:rsid w:val="00203C42"/>
    <w:rsid w:val="0020673F"/>
    <w:rsid w:val="00207A3F"/>
    <w:rsid w:val="00210E8F"/>
    <w:rsid w:val="00213E3A"/>
    <w:rsid w:val="00213FBC"/>
    <w:rsid w:val="00216ABD"/>
    <w:rsid w:val="00216E16"/>
    <w:rsid w:val="00216EF6"/>
    <w:rsid w:val="00217F18"/>
    <w:rsid w:val="00220E63"/>
    <w:rsid w:val="00220ECD"/>
    <w:rsid w:val="00221811"/>
    <w:rsid w:val="00222464"/>
    <w:rsid w:val="0022259D"/>
    <w:rsid w:val="00222B27"/>
    <w:rsid w:val="00223614"/>
    <w:rsid w:val="0022609B"/>
    <w:rsid w:val="00226C6B"/>
    <w:rsid w:val="00226E09"/>
    <w:rsid w:val="00230CEF"/>
    <w:rsid w:val="002310FA"/>
    <w:rsid w:val="0023159F"/>
    <w:rsid w:val="00231F65"/>
    <w:rsid w:val="00232224"/>
    <w:rsid w:val="0023225A"/>
    <w:rsid w:val="0023246C"/>
    <w:rsid w:val="00232485"/>
    <w:rsid w:val="00232486"/>
    <w:rsid w:val="00233335"/>
    <w:rsid w:val="00234B9B"/>
    <w:rsid w:val="00234BEA"/>
    <w:rsid w:val="002350F6"/>
    <w:rsid w:val="00235C4F"/>
    <w:rsid w:val="0023796C"/>
    <w:rsid w:val="00237B9A"/>
    <w:rsid w:val="00241B59"/>
    <w:rsid w:val="002421F7"/>
    <w:rsid w:val="0024299F"/>
    <w:rsid w:val="00245464"/>
    <w:rsid w:val="00245707"/>
    <w:rsid w:val="00246130"/>
    <w:rsid w:val="00247B2A"/>
    <w:rsid w:val="0025263B"/>
    <w:rsid w:val="00252B5C"/>
    <w:rsid w:val="00254830"/>
    <w:rsid w:val="00254B3E"/>
    <w:rsid w:val="00255E02"/>
    <w:rsid w:val="00256A65"/>
    <w:rsid w:val="0025780B"/>
    <w:rsid w:val="00260510"/>
    <w:rsid w:val="00261940"/>
    <w:rsid w:val="00262B31"/>
    <w:rsid w:val="00262E17"/>
    <w:rsid w:val="00264A83"/>
    <w:rsid w:val="00265314"/>
    <w:rsid w:val="002653B3"/>
    <w:rsid w:val="0026607A"/>
    <w:rsid w:val="00266284"/>
    <w:rsid w:val="00266CD0"/>
    <w:rsid w:val="00267250"/>
    <w:rsid w:val="002678EB"/>
    <w:rsid w:val="00267A39"/>
    <w:rsid w:val="00270FB8"/>
    <w:rsid w:val="002711CD"/>
    <w:rsid w:val="00273D0C"/>
    <w:rsid w:val="00273D38"/>
    <w:rsid w:val="0027579F"/>
    <w:rsid w:val="002763C2"/>
    <w:rsid w:val="002765C5"/>
    <w:rsid w:val="002768D6"/>
    <w:rsid w:val="00276D9E"/>
    <w:rsid w:val="00276EF8"/>
    <w:rsid w:val="002777E0"/>
    <w:rsid w:val="00280242"/>
    <w:rsid w:val="0028044E"/>
    <w:rsid w:val="00280867"/>
    <w:rsid w:val="00280E11"/>
    <w:rsid w:val="00281917"/>
    <w:rsid w:val="00281A1A"/>
    <w:rsid w:val="00281A35"/>
    <w:rsid w:val="00282DDF"/>
    <w:rsid w:val="00283D2B"/>
    <w:rsid w:val="002844CF"/>
    <w:rsid w:val="00284705"/>
    <w:rsid w:val="00285A98"/>
    <w:rsid w:val="00286A7C"/>
    <w:rsid w:val="00287CA3"/>
    <w:rsid w:val="00287F9C"/>
    <w:rsid w:val="00291947"/>
    <w:rsid w:val="00292A14"/>
    <w:rsid w:val="00292A85"/>
    <w:rsid w:val="00293451"/>
    <w:rsid w:val="00293B9E"/>
    <w:rsid w:val="0029506D"/>
    <w:rsid w:val="0029552E"/>
    <w:rsid w:val="00295D17"/>
    <w:rsid w:val="002965AC"/>
    <w:rsid w:val="00297F38"/>
    <w:rsid w:val="002A016B"/>
    <w:rsid w:val="002A3121"/>
    <w:rsid w:val="002A48E3"/>
    <w:rsid w:val="002A5A52"/>
    <w:rsid w:val="002B0DCC"/>
    <w:rsid w:val="002B1F88"/>
    <w:rsid w:val="002B201B"/>
    <w:rsid w:val="002B3518"/>
    <w:rsid w:val="002B46B7"/>
    <w:rsid w:val="002B493D"/>
    <w:rsid w:val="002B53C3"/>
    <w:rsid w:val="002B5FFD"/>
    <w:rsid w:val="002B6372"/>
    <w:rsid w:val="002B6E5A"/>
    <w:rsid w:val="002B75BC"/>
    <w:rsid w:val="002B7CAB"/>
    <w:rsid w:val="002C1D4D"/>
    <w:rsid w:val="002C1E3F"/>
    <w:rsid w:val="002C2070"/>
    <w:rsid w:val="002C24BD"/>
    <w:rsid w:val="002C4335"/>
    <w:rsid w:val="002C4AB9"/>
    <w:rsid w:val="002C5DFD"/>
    <w:rsid w:val="002C5F3F"/>
    <w:rsid w:val="002C6E5A"/>
    <w:rsid w:val="002D12D6"/>
    <w:rsid w:val="002D19EA"/>
    <w:rsid w:val="002D2FAA"/>
    <w:rsid w:val="002D35CC"/>
    <w:rsid w:val="002D3895"/>
    <w:rsid w:val="002D3D87"/>
    <w:rsid w:val="002D538E"/>
    <w:rsid w:val="002D5890"/>
    <w:rsid w:val="002D5C86"/>
    <w:rsid w:val="002D65B4"/>
    <w:rsid w:val="002D782B"/>
    <w:rsid w:val="002D7AAA"/>
    <w:rsid w:val="002E09C6"/>
    <w:rsid w:val="002E0DD4"/>
    <w:rsid w:val="002E1976"/>
    <w:rsid w:val="002E1BCF"/>
    <w:rsid w:val="002E4005"/>
    <w:rsid w:val="002E48B1"/>
    <w:rsid w:val="002E65C3"/>
    <w:rsid w:val="002E69D8"/>
    <w:rsid w:val="002E73AE"/>
    <w:rsid w:val="002E7796"/>
    <w:rsid w:val="002F28D5"/>
    <w:rsid w:val="002F3EF8"/>
    <w:rsid w:val="002F44C0"/>
    <w:rsid w:val="002F46C8"/>
    <w:rsid w:val="002F4ABE"/>
    <w:rsid w:val="002F4EE7"/>
    <w:rsid w:val="002F5F4D"/>
    <w:rsid w:val="002F6085"/>
    <w:rsid w:val="002F6C12"/>
    <w:rsid w:val="002F6CB4"/>
    <w:rsid w:val="002F6D74"/>
    <w:rsid w:val="002F6E47"/>
    <w:rsid w:val="003004A1"/>
    <w:rsid w:val="003008B5"/>
    <w:rsid w:val="00301388"/>
    <w:rsid w:val="0030269F"/>
    <w:rsid w:val="003026BB"/>
    <w:rsid w:val="00303382"/>
    <w:rsid w:val="003039E0"/>
    <w:rsid w:val="00307557"/>
    <w:rsid w:val="00307F4F"/>
    <w:rsid w:val="0031148D"/>
    <w:rsid w:val="0031206E"/>
    <w:rsid w:val="003123F9"/>
    <w:rsid w:val="00313A6D"/>
    <w:rsid w:val="00313DC7"/>
    <w:rsid w:val="0031507E"/>
    <w:rsid w:val="003157B9"/>
    <w:rsid w:val="003165B7"/>
    <w:rsid w:val="003167E4"/>
    <w:rsid w:val="00316B6A"/>
    <w:rsid w:val="00316E00"/>
    <w:rsid w:val="00316E05"/>
    <w:rsid w:val="0032077F"/>
    <w:rsid w:val="00320827"/>
    <w:rsid w:val="0032171C"/>
    <w:rsid w:val="00321A54"/>
    <w:rsid w:val="003225A9"/>
    <w:rsid w:val="0032284A"/>
    <w:rsid w:val="00322B08"/>
    <w:rsid w:val="00323D00"/>
    <w:rsid w:val="0032595B"/>
    <w:rsid w:val="00325A7E"/>
    <w:rsid w:val="00325F03"/>
    <w:rsid w:val="0032618D"/>
    <w:rsid w:val="0032732B"/>
    <w:rsid w:val="00330A2A"/>
    <w:rsid w:val="00330F00"/>
    <w:rsid w:val="00331A63"/>
    <w:rsid w:val="00332E9C"/>
    <w:rsid w:val="003334F4"/>
    <w:rsid w:val="00333D87"/>
    <w:rsid w:val="003348C3"/>
    <w:rsid w:val="00335521"/>
    <w:rsid w:val="00335948"/>
    <w:rsid w:val="00337341"/>
    <w:rsid w:val="003411EF"/>
    <w:rsid w:val="003414DF"/>
    <w:rsid w:val="0034169D"/>
    <w:rsid w:val="003431CF"/>
    <w:rsid w:val="00343659"/>
    <w:rsid w:val="0034605B"/>
    <w:rsid w:val="0034651B"/>
    <w:rsid w:val="0034685E"/>
    <w:rsid w:val="00350B4B"/>
    <w:rsid w:val="00351FCF"/>
    <w:rsid w:val="00352E54"/>
    <w:rsid w:val="00354138"/>
    <w:rsid w:val="003549C3"/>
    <w:rsid w:val="0035537C"/>
    <w:rsid w:val="00355BFD"/>
    <w:rsid w:val="003567D6"/>
    <w:rsid w:val="0035764E"/>
    <w:rsid w:val="00357DD5"/>
    <w:rsid w:val="003609EE"/>
    <w:rsid w:val="00361DC6"/>
    <w:rsid w:val="003621C8"/>
    <w:rsid w:val="00362E9F"/>
    <w:rsid w:val="00363082"/>
    <w:rsid w:val="00365D6B"/>
    <w:rsid w:val="00366B73"/>
    <w:rsid w:val="00370C34"/>
    <w:rsid w:val="00370F4D"/>
    <w:rsid w:val="00372003"/>
    <w:rsid w:val="00372C01"/>
    <w:rsid w:val="00372E8B"/>
    <w:rsid w:val="00373FC3"/>
    <w:rsid w:val="003753B1"/>
    <w:rsid w:val="00376454"/>
    <w:rsid w:val="003765E6"/>
    <w:rsid w:val="00383180"/>
    <w:rsid w:val="00384264"/>
    <w:rsid w:val="00384B90"/>
    <w:rsid w:val="00385102"/>
    <w:rsid w:val="00385DAD"/>
    <w:rsid w:val="00385E80"/>
    <w:rsid w:val="0039078B"/>
    <w:rsid w:val="00393ED9"/>
    <w:rsid w:val="003955B5"/>
    <w:rsid w:val="00395811"/>
    <w:rsid w:val="00396490"/>
    <w:rsid w:val="00396D2D"/>
    <w:rsid w:val="00397FB3"/>
    <w:rsid w:val="003A0228"/>
    <w:rsid w:val="003A05CB"/>
    <w:rsid w:val="003A0729"/>
    <w:rsid w:val="003A0766"/>
    <w:rsid w:val="003A0DDD"/>
    <w:rsid w:val="003A13D0"/>
    <w:rsid w:val="003A1D14"/>
    <w:rsid w:val="003A21E4"/>
    <w:rsid w:val="003A2678"/>
    <w:rsid w:val="003A50FB"/>
    <w:rsid w:val="003A53BD"/>
    <w:rsid w:val="003A6E72"/>
    <w:rsid w:val="003A7BFB"/>
    <w:rsid w:val="003B27B5"/>
    <w:rsid w:val="003B28C7"/>
    <w:rsid w:val="003B29A4"/>
    <w:rsid w:val="003B33E8"/>
    <w:rsid w:val="003B3664"/>
    <w:rsid w:val="003B5DEB"/>
    <w:rsid w:val="003B69DE"/>
    <w:rsid w:val="003C142F"/>
    <w:rsid w:val="003C15F0"/>
    <w:rsid w:val="003C24E7"/>
    <w:rsid w:val="003C2676"/>
    <w:rsid w:val="003C33F4"/>
    <w:rsid w:val="003C4D96"/>
    <w:rsid w:val="003C51AB"/>
    <w:rsid w:val="003C556E"/>
    <w:rsid w:val="003C56DB"/>
    <w:rsid w:val="003C57B2"/>
    <w:rsid w:val="003D0A16"/>
    <w:rsid w:val="003D269E"/>
    <w:rsid w:val="003D3428"/>
    <w:rsid w:val="003D6545"/>
    <w:rsid w:val="003D7634"/>
    <w:rsid w:val="003E25A8"/>
    <w:rsid w:val="003E2E45"/>
    <w:rsid w:val="003E30B9"/>
    <w:rsid w:val="003E37D4"/>
    <w:rsid w:val="003E6AAF"/>
    <w:rsid w:val="003E73D4"/>
    <w:rsid w:val="003E75B8"/>
    <w:rsid w:val="003E7F53"/>
    <w:rsid w:val="003F0524"/>
    <w:rsid w:val="003F2C06"/>
    <w:rsid w:val="003F2D93"/>
    <w:rsid w:val="003F3EBD"/>
    <w:rsid w:val="003F641C"/>
    <w:rsid w:val="004003D7"/>
    <w:rsid w:val="00400803"/>
    <w:rsid w:val="00400995"/>
    <w:rsid w:val="00400F7A"/>
    <w:rsid w:val="00402BCE"/>
    <w:rsid w:val="00402C98"/>
    <w:rsid w:val="00403A9A"/>
    <w:rsid w:val="00404BAC"/>
    <w:rsid w:val="00404CA1"/>
    <w:rsid w:val="00405AF6"/>
    <w:rsid w:val="00406C74"/>
    <w:rsid w:val="004079D8"/>
    <w:rsid w:val="004136D3"/>
    <w:rsid w:val="00413C3B"/>
    <w:rsid w:val="004148C8"/>
    <w:rsid w:val="00415943"/>
    <w:rsid w:val="00416814"/>
    <w:rsid w:val="00416BFB"/>
    <w:rsid w:val="00416FED"/>
    <w:rsid w:val="004171B0"/>
    <w:rsid w:val="00417A30"/>
    <w:rsid w:val="00420CA3"/>
    <w:rsid w:val="004226F2"/>
    <w:rsid w:val="00424CE3"/>
    <w:rsid w:val="004255D3"/>
    <w:rsid w:val="00425CE4"/>
    <w:rsid w:val="00430710"/>
    <w:rsid w:val="0043083C"/>
    <w:rsid w:val="004308F1"/>
    <w:rsid w:val="00430F14"/>
    <w:rsid w:val="0043174B"/>
    <w:rsid w:val="00431948"/>
    <w:rsid w:val="004322BD"/>
    <w:rsid w:val="00433975"/>
    <w:rsid w:val="00433D13"/>
    <w:rsid w:val="00434840"/>
    <w:rsid w:val="00434D73"/>
    <w:rsid w:val="004351F2"/>
    <w:rsid w:val="00435E31"/>
    <w:rsid w:val="004360B1"/>
    <w:rsid w:val="0043691D"/>
    <w:rsid w:val="00436BEA"/>
    <w:rsid w:val="0043747B"/>
    <w:rsid w:val="004376AF"/>
    <w:rsid w:val="00437E24"/>
    <w:rsid w:val="00443849"/>
    <w:rsid w:val="00443A58"/>
    <w:rsid w:val="0044430B"/>
    <w:rsid w:val="004458E3"/>
    <w:rsid w:val="004461B4"/>
    <w:rsid w:val="0044660A"/>
    <w:rsid w:val="00447510"/>
    <w:rsid w:val="00450103"/>
    <w:rsid w:val="004524C3"/>
    <w:rsid w:val="00453470"/>
    <w:rsid w:val="004537A3"/>
    <w:rsid w:val="00453DCA"/>
    <w:rsid w:val="00454F95"/>
    <w:rsid w:val="00455894"/>
    <w:rsid w:val="00456A15"/>
    <w:rsid w:val="00456D2E"/>
    <w:rsid w:val="004607B1"/>
    <w:rsid w:val="004607F8"/>
    <w:rsid w:val="00460DAC"/>
    <w:rsid w:val="00460F4D"/>
    <w:rsid w:val="00462985"/>
    <w:rsid w:val="00463A75"/>
    <w:rsid w:val="0046535A"/>
    <w:rsid w:val="004665C6"/>
    <w:rsid w:val="00466FDC"/>
    <w:rsid w:val="00467181"/>
    <w:rsid w:val="00467E60"/>
    <w:rsid w:val="00472876"/>
    <w:rsid w:val="0047490E"/>
    <w:rsid w:val="004754B7"/>
    <w:rsid w:val="00476A77"/>
    <w:rsid w:val="00477888"/>
    <w:rsid w:val="00477B55"/>
    <w:rsid w:val="00477D61"/>
    <w:rsid w:val="00477ED4"/>
    <w:rsid w:val="004814D2"/>
    <w:rsid w:val="004819DB"/>
    <w:rsid w:val="00482E7F"/>
    <w:rsid w:val="00483B21"/>
    <w:rsid w:val="00483F5F"/>
    <w:rsid w:val="00484C74"/>
    <w:rsid w:val="004868B5"/>
    <w:rsid w:val="00491A1A"/>
    <w:rsid w:val="00492182"/>
    <w:rsid w:val="00492277"/>
    <w:rsid w:val="004923C8"/>
    <w:rsid w:val="00493725"/>
    <w:rsid w:val="00494070"/>
    <w:rsid w:val="00495C53"/>
    <w:rsid w:val="00495C8D"/>
    <w:rsid w:val="00496C21"/>
    <w:rsid w:val="004978FD"/>
    <w:rsid w:val="004A0262"/>
    <w:rsid w:val="004A02D1"/>
    <w:rsid w:val="004A1542"/>
    <w:rsid w:val="004A16C5"/>
    <w:rsid w:val="004A1B0D"/>
    <w:rsid w:val="004A2B58"/>
    <w:rsid w:val="004A2CF3"/>
    <w:rsid w:val="004A4137"/>
    <w:rsid w:val="004A4BD1"/>
    <w:rsid w:val="004A53D9"/>
    <w:rsid w:val="004A6558"/>
    <w:rsid w:val="004A7951"/>
    <w:rsid w:val="004B0BC9"/>
    <w:rsid w:val="004B2EB5"/>
    <w:rsid w:val="004B34B7"/>
    <w:rsid w:val="004B3647"/>
    <w:rsid w:val="004B3783"/>
    <w:rsid w:val="004B38EB"/>
    <w:rsid w:val="004B3918"/>
    <w:rsid w:val="004B44BA"/>
    <w:rsid w:val="004B4B72"/>
    <w:rsid w:val="004B63C2"/>
    <w:rsid w:val="004B68CA"/>
    <w:rsid w:val="004B6F50"/>
    <w:rsid w:val="004C1124"/>
    <w:rsid w:val="004C19F6"/>
    <w:rsid w:val="004C21E9"/>
    <w:rsid w:val="004C5BEF"/>
    <w:rsid w:val="004C6623"/>
    <w:rsid w:val="004C7178"/>
    <w:rsid w:val="004C725C"/>
    <w:rsid w:val="004D160A"/>
    <w:rsid w:val="004D1BF6"/>
    <w:rsid w:val="004D3386"/>
    <w:rsid w:val="004D3736"/>
    <w:rsid w:val="004D461C"/>
    <w:rsid w:val="004D49D2"/>
    <w:rsid w:val="004E0170"/>
    <w:rsid w:val="004E0EC4"/>
    <w:rsid w:val="004E1592"/>
    <w:rsid w:val="004E16B6"/>
    <w:rsid w:val="004E28C8"/>
    <w:rsid w:val="004E2B00"/>
    <w:rsid w:val="004E354E"/>
    <w:rsid w:val="004E37B2"/>
    <w:rsid w:val="004E52FA"/>
    <w:rsid w:val="004E5E44"/>
    <w:rsid w:val="004E75FB"/>
    <w:rsid w:val="004E77F0"/>
    <w:rsid w:val="004F05D8"/>
    <w:rsid w:val="004F1349"/>
    <w:rsid w:val="004F3EA8"/>
    <w:rsid w:val="004F428C"/>
    <w:rsid w:val="004F561E"/>
    <w:rsid w:val="004F7137"/>
    <w:rsid w:val="004F789B"/>
    <w:rsid w:val="005015D8"/>
    <w:rsid w:val="00501E7A"/>
    <w:rsid w:val="00503718"/>
    <w:rsid w:val="00503E00"/>
    <w:rsid w:val="00504412"/>
    <w:rsid w:val="00504465"/>
    <w:rsid w:val="005044FE"/>
    <w:rsid w:val="0050566B"/>
    <w:rsid w:val="00505D59"/>
    <w:rsid w:val="0050729B"/>
    <w:rsid w:val="0051083A"/>
    <w:rsid w:val="00511A2B"/>
    <w:rsid w:val="00512074"/>
    <w:rsid w:val="0051264A"/>
    <w:rsid w:val="00512C8A"/>
    <w:rsid w:val="00514AE4"/>
    <w:rsid w:val="00515A95"/>
    <w:rsid w:val="0051631A"/>
    <w:rsid w:val="005167E8"/>
    <w:rsid w:val="0051741C"/>
    <w:rsid w:val="005176A1"/>
    <w:rsid w:val="0051771F"/>
    <w:rsid w:val="0052093F"/>
    <w:rsid w:val="0052298C"/>
    <w:rsid w:val="005232B4"/>
    <w:rsid w:val="00523C48"/>
    <w:rsid w:val="00524079"/>
    <w:rsid w:val="00524706"/>
    <w:rsid w:val="00526BDE"/>
    <w:rsid w:val="00526F25"/>
    <w:rsid w:val="00530D23"/>
    <w:rsid w:val="00531297"/>
    <w:rsid w:val="005312A0"/>
    <w:rsid w:val="00531583"/>
    <w:rsid w:val="00532591"/>
    <w:rsid w:val="00535117"/>
    <w:rsid w:val="00535530"/>
    <w:rsid w:val="00535685"/>
    <w:rsid w:val="00536536"/>
    <w:rsid w:val="00537563"/>
    <w:rsid w:val="00537C4A"/>
    <w:rsid w:val="005413CE"/>
    <w:rsid w:val="00541516"/>
    <w:rsid w:val="00542B60"/>
    <w:rsid w:val="005451B8"/>
    <w:rsid w:val="0054706A"/>
    <w:rsid w:val="005477B3"/>
    <w:rsid w:val="00547D26"/>
    <w:rsid w:val="005509F1"/>
    <w:rsid w:val="0055208D"/>
    <w:rsid w:val="005531AA"/>
    <w:rsid w:val="00553FB4"/>
    <w:rsid w:val="005540F9"/>
    <w:rsid w:val="005543E3"/>
    <w:rsid w:val="005569AA"/>
    <w:rsid w:val="00556E45"/>
    <w:rsid w:val="0055707D"/>
    <w:rsid w:val="00560286"/>
    <w:rsid w:val="00560EDA"/>
    <w:rsid w:val="00563D5D"/>
    <w:rsid w:val="0056467E"/>
    <w:rsid w:val="00564AD5"/>
    <w:rsid w:val="00564FF7"/>
    <w:rsid w:val="00566582"/>
    <w:rsid w:val="00567A90"/>
    <w:rsid w:val="0057227A"/>
    <w:rsid w:val="00572EC7"/>
    <w:rsid w:val="005766FB"/>
    <w:rsid w:val="0057782C"/>
    <w:rsid w:val="00577C45"/>
    <w:rsid w:val="0058189F"/>
    <w:rsid w:val="00582A58"/>
    <w:rsid w:val="00582BE5"/>
    <w:rsid w:val="00583B29"/>
    <w:rsid w:val="00583F2E"/>
    <w:rsid w:val="005851DF"/>
    <w:rsid w:val="00586B6F"/>
    <w:rsid w:val="00586FB5"/>
    <w:rsid w:val="005875F1"/>
    <w:rsid w:val="00587B3F"/>
    <w:rsid w:val="00587B8E"/>
    <w:rsid w:val="00587C48"/>
    <w:rsid w:val="005922A9"/>
    <w:rsid w:val="00592395"/>
    <w:rsid w:val="00592DA4"/>
    <w:rsid w:val="00593F06"/>
    <w:rsid w:val="005941EB"/>
    <w:rsid w:val="005942D5"/>
    <w:rsid w:val="00594871"/>
    <w:rsid w:val="005949C1"/>
    <w:rsid w:val="00594BA3"/>
    <w:rsid w:val="00595B9E"/>
    <w:rsid w:val="00597115"/>
    <w:rsid w:val="005A081A"/>
    <w:rsid w:val="005A08E4"/>
    <w:rsid w:val="005A0CD6"/>
    <w:rsid w:val="005A1CD4"/>
    <w:rsid w:val="005A24A9"/>
    <w:rsid w:val="005A410C"/>
    <w:rsid w:val="005A44E6"/>
    <w:rsid w:val="005A49E6"/>
    <w:rsid w:val="005A50C2"/>
    <w:rsid w:val="005A5E66"/>
    <w:rsid w:val="005A6FC0"/>
    <w:rsid w:val="005B183B"/>
    <w:rsid w:val="005B1A9D"/>
    <w:rsid w:val="005B28CD"/>
    <w:rsid w:val="005B3E7C"/>
    <w:rsid w:val="005B4A19"/>
    <w:rsid w:val="005B4D0D"/>
    <w:rsid w:val="005B7B12"/>
    <w:rsid w:val="005C1AD5"/>
    <w:rsid w:val="005C23B6"/>
    <w:rsid w:val="005C4E77"/>
    <w:rsid w:val="005C64F1"/>
    <w:rsid w:val="005D0F48"/>
    <w:rsid w:val="005D174B"/>
    <w:rsid w:val="005D23B8"/>
    <w:rsid w:val="005D2624"/>
    <w:rsid w:val="005D2922"/>
    <w:rsid w:val="005D540E"/>
    <w:rsid w:val="005D5430"/>
    <w:rsid w:val="005D5E25"/>
    <w:rsid w:val="005D675A"/>
    <w:rsid w:val="005D7BF3"/>
    <w:rsid w:val="005E082B"/>
    <w:rsid w:val="005E1C20"/>
    <w:rsid w:val="005E1FBC"/>
    <w:rsid w:val="005E22B5"/>
    <w:rsid w:val="005E24CC"/>
    <w:rsid w:val="005E2DFE"/>
    <w:rsid w:val="005E3770"/>
    <w:rsid w:val="005E3FAC"/>
    <w:rsid w:val="005E57B1"/>
    <w:rsid w:val="005E5A04"/>
    <w:rsid w:val="005E5F91"/>
    <w:rsid w:val="005E76D0"/>
    <w:rsid w:val="005F0406"/>
    <w:rsid w:val="005F1649"/>
    <w:rsid w:val="005F2D84"/>
    <w:rsid w:val="005F2F7E"/>
    <w:rsid w:val="005F3206"/>
    <w:rsid w:val="005F5EA2"/>
    <w:rsid w:val="005F758D"/>
    <w:rsid w:val="00600933"/>
    <w:rsid w:val="0060209F"/>
    <w:rsid w:val="00604489"/>
    <w:rsid w:val="00604B2E"/>
    <w:rsid w:val="00604D62"/>
    <w:rsid w:val="006069B5"/>
    <w:rsid w:val="00606F27"/>
    <w:rsid w:val="00607C70"/>
    <w:rsid w:val="00607CB0"/>
    <w:rsid w:val="00610A7A"/>
    <w:rsid w:val="00610CAD"/>
    <w:rsid w:val="00611A60"/>
    <w:rsid w:val="006135AC"/>
    <w:rsid w:val="006150D9"/>
    <w:rsid w:val="00620D70"/>
    <w:rsid w:val="00621A3F"/>
    <w:rsid w:val="0062288F"/>
    <w:rsid w:val="006245A1"/>
    <w:rsid w:val="00625B1C"/>
    <w:rsid w:val="006261A8"/>
    <w:rsid w:val="00626413"/>
    <w:rsid w:val="00626633"/>
    <w:rsid w:val="00626AFE"/>
    <w:rsid w:val="0062777B"/>
    <w:rsid w:val="006300C3"/>
    <w:rsid w:val="006306C2"/>
    <w:rsid w:val="0063122A"/>
    <w:rsid w:val="00632B2A"/>
    <w:rsid w:val="00632C17"/>
    <w:rsid w:val="00635455"/>
    <w:rsid w:val="006362D1"/>
    <w:rsid w:val="006370F5"/>
    <w:rsid w:val="006443D5"/>
    <w:rsid w:val="00644543"/>
    <w:rsid w:val="00644B8B"/>
    <w:rsid w:val="00645560"/>
    <w:rsid w:val="00645B6B"/>
    <w:rsid w:val="006468C6"/>
    <w:rsid w:val="00646E41"/>
    <w:rsid w:val="00647FF0"/>
    <w:rsid w:val="00651EA0"/>
    <w:rsid w:val="0065246F"/>
    <w:rsid w:val="00653148"/>
    <w:rsid w:val="00653BEA"/>
    <w:rsid w:val="00654A89"/>
    <w:rsid w:val="00655207"/>
    <w:rsid w:val="006558AE"/>
    <w:rsid w:val="006564F0"/>
    <w:rsid w:val="00660509"/>
    <w:rsid w:val="006620C2"/>
    <w:rsid w:val="0066344E"/>
    <w:rsid w:val="00664827"/>
    <w:rsid w:val="0066521D"/>
    <w:rsid w:val="0067222C"/>
    <w:rsid w:val="00672473"/>
    <w:rsid w:val="00672F48"/>
    <w:rsid w:val="00673EC4"/>
    <w:rsid w:val="00674472"/>
    <w:rsid w:val="006745CD"/>
    <w:rsid w:val="00674796"/>
    <w:rsid w:val="006750A9"/>
    <w:rsid w:val="00675323"/>
    <w:rsid w:val="00675AE7"/>
    <w:rsid w:val="00676601"/>
    <w:rsid w:val="006769EE"/>
    <w:rsid w:val="00677A03"/>
    <w:rsid w:val="006802FF"/>
    <w:rsid w:val="00681BA0"/>
    <w:rsid w:val="00682CDF"/>
    <w:rsid w:val="00684272"/>
    <w:rsid w:val="00684D3A"/>
    <w:rsid w:val="006878B0"/>
    <w:rsid w:val="00687CD2"/>
    <w:rsid w:val="006906B4"/>
    <w:rsid w:val="006908B3"/>
    <w:rsid w:val="006916D1"/>
    <w:rsid w:val="00694856"/>
    <w:rsid w:val="006948E5"/>
    <w:rsid w:val="006952DA"/>
    <w:rsid w:val="006A00C8"/>
    <w:rsid w:val="006A0BA0"/>
    <w:rsid w:val="006A1A0A"/>
    <w:rsid w:val="006A1A47"/>
    <w:rsid w:val="006A214C"/>
    <w:rsid w:val="006A259F"/>
    <w:rsid w:val="006A4F00"/>
    <w:rsid w:val="006A4F5F"/>
    <w:rsid w:val="006A5080"/>
    <w:rsid w:val="006A5C8C"/>
    <w:rsid w:val="006A63EB"/>
    <w:rsid w:val="006A7632"/>
    <w:rsid w:val="006A7680"/>
    <w:rsid w:val="006A7805"/>
    <w:rsid w:val="006B206D"/>
    <w:rsid w:val="006B287E"/>
    <w:rsid w:val="006B3900"/>
    <w:rsid w:val="006B5C90"/>
    <w:rsid w:val="006B682E"/>
    <w:rsid w:val="006C035B"/>
    <w:rsid w:val="006C0A27"/>
    <w:rsid w:val="006C0F3C"/>
    <w:rsid w:val="006C49E0"/>
    <w:rsid w:val="006C536F"/>
    <w:rsid w:val="006C594C"/>
    <w:rsid w:val="006C65B5"/>
    <w:rsid w:val="006D36E7"/>
    <w:rsid w:val="006D3C52"/>
    <w:rsid w:val="006D3E1E"/>
    <w:rsid w:val="006D3EC1"/>
    <w:rsid w:val="006D414F"/>
    <w:rsid w:val="006D43DC"/>
    <w:rsid w:val="006D5588"/>
    <w:rsid w:val="006D5659"/>
    <w:rsid w:val="006D6D21"/>
    <w:rsid w:val="006E2048"/>
    <w:rsid w:val="006E2644"/>
    <w:rsid w:val="006E3ACA"/>
    <w:rsid w:val="006E453F"/>
    <w:rsid w:val="006E4EF4"/>
    <w:rsid w:val="006E5428"/>
    <w:rsid w:val="006E5D12"/>
    <w:rsid w:val="006E5F27"/>
    <w:rsid w:val="006F0DC1"/>
    <w:rsid w:val="006F2548"/>
    <w:rsid w:val="006F2BDA"/>
    <w:rsid w:val="006F2C62"/>
    <w:rsid w:val="006F3DF4"/>
    <w:rsid w:val="006F4322"/>
    <w:rsid w:val="006F484D"/>
    <w:rsid w:val="006F4C64"/>
    <w:rsid w:val="006F4F30"/>
    <w:rsid w:val="00703751"/>
    <w:rsid w:val="00704521"/>
    <w:rsid w:val="007050F1"/>
    <w:rsid w:val="0070511E"/>
    <w:rsid w:val="007063AB"/>
    <w:rsid w:val="00707718"/>
    <w:rsid w:val="00711914"/>
    <w:rsid w:val="00711E3F"/>
    <w:rsid w:val="00713066"/>
    <w:rsid w:val="0071485E"/>
    <w:rsid w:val="007148AC"/>
    <w:rsid w:val="0071565A"/>
    <w:rsid w:val="007162AD"/>
    <w:rsid w:val="00716E71"/>
    <w:rsid w:val="00716EE6"/>
    <w:rsid w:val="0071749B"/>
    <w:rsid w:val="007176E5"/>
    <w:rsid w:val="007177F0"/>
    <w:rsid w:val="00717811"/>
    <w:rsid w:val="00720064"/>
    <w:rsid w:val="007200D9"/>
    <w:rsid w:val="00720941"/>
    <w:rsid w:val="007218FF"/>
    <w:rsid w:val="007219D2"/>
    <w:rsid w:val="007222D1"/>
    <w:rsid w:val="00722855"/>
    <w:rsid w:val="0072288B"/>
    <w:rsid w:val="00723A64"/>
    <w:rsid w:val="00723B8E"/>
    <w:rsid w:val="00723E78"/>
    <w:rsid w:val="00723F2B"/>
    <w:rsid w:val="00725EA3"/>
    <w:rsid w:val="0072628B"/>
    <w:rsid w:val="00733274"/>
    <w:rsid w:val="0073441C"/>
    <w:rsid w:val="00735744"/>
    <w:rsid w:val="00737AD1"/>
    <w:rsid w:val="0074037F"/>
    <w:rsid w:val="007408B4"/>
    <w:rsid w:val="00741260"/>
    <w:rsid w:val="0074332F"/>
    <w:rsid w:val="007436A2"/>
    <w:rsid w:val="00743809"/>
    <w:rsid w:val="00743FC4"/>
    <w:rsid w:val="00744F2D"/>
    <w:rsid w:val="007477E1"/>
    <w:rsid w:val="0075044D"/>
    <w:rsid w:val="00750AE0"/>
    <w:rsid w:val="00750F89"/>
    <w:rsid w:val="00752422"/>
    <w:rsid w:val="00752489"/>
    <w:rsid w:val="007528A0"/>
    <w:rsid w:val="0075327E"/>
    <w:rsid w:val="00753F61"/>
    <w:rsid w:val="00756588"/>
    <w:rsid w:val="00756E34"/>
    <w:rsid w:val="007574C5"/>
    <w:rsid w:val="0076080D"/>
    <w:rsid w:val="0076107D"/>
    <w:rsid w:val="007630FC"/>
    <w:rsid w:val="00763238"/>
    <w:rsid w:val="007633AA"/>
    <w:rsid w:val="007647BD"/>
    <w:rsid w:val="00764A59"/>
    <w:rsid w:val="00765621"/>
    <w:rsid w:val="00765C6B"/>
    <w:rsid w:val="00766C16"/>
    <w:rsid w:val="00767AB3"/>
    <w:rsid w:val="0077094F"/>
    <w:rsid w:val="00771C22"/>
    <w:rsid w:val="00771E58"/>
    <w:rsid w:val="00771FE8"/>
    <w:rsid w:val="00772B10"/>
    <w:rsid w:val="00773235"/>
    <w:rsid w:val="007733BB"/>
    <w:rsid w:val="007735CF"/>
    <w:rsid w:val="00773781"/>
    <w:rsid w:val="00773FF4"/>
    <w:rsid w:val="00774002"/>
    <w:rsid w:val="00774255"/>
    <w:rsid w:val="00775214"/>
    <w:rsid w:val="0077660E"/>
    <w:rsid w:val="007801D1"/>
    <w:rsid w:val="00780D86"/>
    <w:rsid w:val="00782A96"/>
    <w:rsid w:val="00782C74"/>
    <w:rsid w:val="00783C4D"/>
    <w:rsid w:val="0078461F"/>
    <w:rsid w:val="007850C0"/>
    <w:rsid w:val="00787AB9"/>
    <w:rsid w:val="007901D9"/>
    <w:rsid w:val="007912AE"/>
    <w:rsid w:val="00791370"/>
    <w:rsid w:val="00792D4D"/>
    <w:rsid w:val="0079337C"/>
    <w:rsid w:val="00794918"/>
    <w:rsid w:val="007949DF"/>
    <w:rsid w:val="00794BEB"/>
    <w:rsid w:val="0079558C"/>
    <w:rsid w:val="0079585D"/>
    <w:rsid w:val="00795868"/>
    <w:rsid w:val="00796F8A"/>
    <w:rsid w:val="007A2249"/>
    <w:rsid w:val="007A3562"/>
    <w:rsid w:val="007A41ED"/>
    <w:rsid w:val="007A4252"/>
    <w:rsid w:val="007A52A3"/>
    <w:rsid w:val="007A63B9"/>
    <w:rsid w:val="007A6480"/>
    <w:rsid w:val="007A6F20"/>
    <w:rsid w:val="007A71E9"/>
    <w:rsid w:val="007B07A5"/>
    <w:rsid w:val="007B089B"/>
    <w:rsid w:val="007B0AE6"/>
    <w:rsid w:val="007B11BD"/>
    <w:rsid w:val="007B14FD"/>
    <w:rsid w:val="007B2174"/>
    <w:rsid w:val="007B3A17"/>
    <w:rsid w:val="007B46EE"/>
    <w:rsid w:val="007B4BDC"/>
    <w:rsid w:val="007B53F4"/>
    <w:rsid w:val="007B5F93"/>
    <w:rsid w:val="007B61E0"/>
    <w:rsid w:val="007B6E63"/>
    <w:rsid w:val="007C11B1"/>
    <w:rsid w:val="007C2DBA"/>
    <w:rsid w:val="007C3226"/>
    <w:rsid w:val="007C4F31"/>
    <w:rsid w:val="007C5D2F"/>
    <w:rsid w:val="007C607E"/>
    <w:rsid w:val="007C62A2"/>
    <w:rsid w:val="007D06BC"/>
    <w:rsid w:val="007D0DBA"/>
    <w:rsid w:val="007D2713"/>
    <w:rsid w:val="007D2ABD"/>
    <w:rsid w:val="007D35A4"/>
    <w:rsid w:val="007D3830"/>
    <w:rsid w:val="007D3F30"/>
    <w:rsid w:val="007E150E"/>
    <w:rsid w:val="007E1F7F"/>
    <w:rsid w:val="007E363D"/>
    <w:rsid w:val="007E5460"/>
    <w:rsid w:val="007E67D3"/>
    <w:rsid w:val="007E68BC"/>
    <w:rsid w:val="007E6AD1"/>
    <w:rsid w:val="007E76CC"/>
    <w:rsid w:val="007E7A96"/>
    <w:rsid w:val="007F093F"/>
    <w:rsid w:val="007F0986"/>
    <w:rsid w:val="007F1C57"/>
    <w:rsid w:val="007F3537"/>
    <w:rsid w:val="007F40CC"/>
    <w:rsid w:val="007F51D9"/>
    <w:rsid w:val="007F58E1"/>
    <w:rsid w:val="007F5CC5"/>
    <w:rsid w:val="007F63E9"/>
    <w:rsid w:val="007F74A2"/>
    <w:rsid w:val="007F7756"/>
    <w:rsid w:val="00801038"/>
    <w:rsid w:val="008024C9"/>
    <w:rsid w:val="0080343C"/>
    <w:rsid w:val="00803CCC"/>
    <w:rsid w:val="00805427"/>
    <w:rsid w:val="00805737"/>
    <w:rsid w:val="00805A99"/>
    <w:rsid w:val="00805DDA"/>
    <w:rsid w:val="00806A7B"/>
    <w:rsid w:val="00806BEA"/>
    <w:rsid w:val="00807636"/>
    <w:rsid w:val="00810093"/>
    <w:rsid w:val="00811166"/>
    <w:rsid w:val="00812ED4"/>
    <w:rsid w:val="008130AA"/>
    <w:rsid w:val="00813A83"/>
    <w:rsid w:val="008175BF"/>
    <w:rsid w:val="00817DF7"/>
    <w:rsid w:val="00820ACA"/>
    <w:rsid w:val="00820FE8"/>
    <w:rsid w:val="008211AE"/>
    <w:rsid w:val="0082206F"/>
    <w:rsid w:val="00822292"/>
    <w:rsid w:val="00822B29"/>
    <w:rsid w:val="00824074"/>
    <w:rsid w:val="0082468C"/>
    <w:rsid w:val="00825A74"/>
    <w:rsid w:val="00826518"/>
    <w:rsid w:val="008272B6"/>
    <w:rsid w:val="00827371"/>
    <w:rsid w:val="0082768F"/>
    <w:rsid w:val="00827E02"/>
    <w:rsid w:val="0083046C"/>
    <w:rsid w:val="00830D70"/>
    <w:rsid w:val="0083196C"/>
    <w:rsid w:val="00831AEE"/>
    <w:rsid w:val="00831B66"/>
    <w:rsid w:val="008328AE"/>
    <w:rsid w:val="00832A60"/>
    <w:rsid w:val="00832D37"/>
    <w:rsid w:val="00832ED0"/>
    <w:rsid w:val="00834314"/>
    <w:rsid w:val="0083587D"/>
    <w:rsid w:val="00835A3C"/>
    <w:rsid w:val="00835F47"/>
    <w:rsid w:val="00836390"/>
    <w:rsid w:val="00836669"/>
    <w:rsid w:val="008402DE"/>
    <w:rsid w:val="008406AA"/>
    <w:rsid w:val="00840BAB"/>
    <w:rsid w:val="0084184B"/>
    <w:rsid w:val="008455DE"/>
    <w:rsid w:val="00845851"/>
    <w:rsid w:val="00845B65"/>
    <w:rsid w:val="00846C03"/>
    <w:rsid w:val="00847114"/>
    <w:rsid w:val="00847A77"/>
    <w:rsid w:val="008508C5"/>
    <w:rsid w:val="00852550"/>
    <w:rsid w:val="00852B2D"/>
    <w:rsid w:val="00854265"/>
    <w:rsid w:val="00854F3E"/>
    <w:rsid w:val="00861B07"/>
    <w:rsid w:val="00861E50"/>
    <w:rsid w:val="00861F5A"/>
    <w:rsid w:val="00862040"/>
    <w:rsid w:val="008624E3"/>
    <w:rsid w:val="008626FE"/>
    <w:rsid w:val="00863661"/>
    <w:rsid w:val="00864D57"/>
    <w:rsid w:val="008662BB"/>
    <w:rsid w:val="0086675C"/>
    <w:rsid w:val="00870915"/>
    <w:rsid w:val="00872321"/>
    <w:rsid w:val="00872430"/>
    <w:rsid w:val="0087330B"/>
    <w:rsid w:val="00873F46"/>
    <w:rsid w:val="00877076"/>
    <w:rsid w:val="00877182"/>
    <w:rsid w:val="008779A9"/>
    <w:rsid w:val="00877B8F"/>
    <w:rsid w:val="008800C9"/>
    <w:rsid w:val="008805F4"/>
    <w:rsid w:val="00881A54"/>
    <w:rsid w:val="008823CC"/>
    <w:rsid w:val="0088325E"/>
    <w:rsid w:val="008839C4"/>
    <w:rsid w:val="00884075"/>
    <w:rsid w:val="00885278"/>
    <w:rsid w:val="0088535D"/>
    <w:rsid w:val="008858FE"/>
    <w:rsid w:val="00885BC1"/>
    <w:rsid w:val="00885F38"/>
    <w:rsid w:val="00886725"/>
    <w:rsid w:val="008869B2"/>
    <w:rsid w:val="008871C3"/>
    <w:rsid w:val="00887B44"/>
    <w:rsid w:val="008900F4"/>
    <w:rsid w:val="008937F8"/>
    <w:rsid w:val="00894264"/>
    <w:rsid w:val="00895254"/>
    <w:rsid w:val="008971F5"/>
    <w:rsid w:val="008977E9"/>
    <w:rsid w:val="008A0531"/>
    <w:rsid w:val="008A240B"/>
    <w:rsid w:val="008A2B9B"/>
    <w:rsid w:val="008A43AF"/>
    <w:rsid w:val="008A4502"/>
    <w:rsid w:val="008A54D2"/>
    <w:rsid w:val="008A567A"/>
    <w:rsid w:val="008A688B"/>
    <w:rsid w:val="008A7784"/>
    <w:rsid w:val="008B7A7A"/>
    <w:rsid w:val="008C0166"/>
    <w:rsid w:val="008C1939"/>
    <w:rsid w:val="008C1E39"/>
    <w:rsid w:val="008C59E5"/>
    <w:rsid w:val="008D0955"/>
    <w:rsid w:val="008D1D9E"/>
    <w:rsid w:val="008D1E01"/>
    <w:rsid w:val="008D24B2"/>
    <w:rsid w:val="008D33BC"/>
    <w:rsid w:val="008D4A80"/>
    <w:rsid w:val="008D595A"/>
    <w:rsid w:val="008D61E4"/>
    <w:rsid w:val="008D678E"/>
    <w:rsid w:val="008D6F76"/>
    <w:rsid w:val="008D70E2"/>
    <w:rsid w:val="008E0572"/>
    <w:rsid w:val="008E057C"/>
    <w:rsid w:val="008E0FF4"/>
    <w:rsid w:val="008E1332"/>
    <w:rsid w:val="008E34BB"/>
    <w:rsid w:val="008E4756"/>
    <w:rsid w:val="008E4AB2"/>
    <w:rsid w:val="008E5022"/>
    <w:rsid w:val="008E5F21"/>
    <w:rsid w:val="008E6493"/>
    <w:rsid w:val="008E76FA"/>
    <w:rsid w:val="008E7EE4"/>
    <w:rsid w:val="008F103F"/>
    <w:rsid w:val="008F14A5"/>
    <w:rsid w:val="008F1D9C"/>
    <w:rsid w:val="008F37F5"/>
    <w:rsid w:val="008F38F8"/>
    <w:rsid w:val="008F3DE7"/>
    <w:rsid w:val="008F53D9"/>
    <w:rsid w:val="008F5493"/>
    <w:rsid w:val="008F78AA"/>
    <w:rsid w:val="008F7EEA"/>
    <w:rsid w:val="00900A7E"/>
    <w:rsid w:val="00901C0A"/>
    <w:rsid w:val="009037D7"/>
    <w:rsid w:val="00903995"/>
    <w:rsid w:val="00904794"/>
    <w:rsid w:val="00904BF5"/>
    <w:rsid w:val="009054BC"/>
    <w:rsid w:val="009054DA"/>
    <w:rsid w:val="0090566D"/>
    <w:rsid w:val="00910650"/>
    <w:rsid w:val="00911137"/>
    <w:rsid w:val="00912DC2"/>
    <w:rsid w:val="00914EE1"/>
    <w:rsid w:val="009154A1"/>
    <w:rsid w:val="0091587F"/>
    <w:rsid w:val="009158C4"/>
    <w:rsid w:val="00915BAA"/>
    <w:rsid w:val="00915D59"/>
    <w:rsid w:val="00915F52"/>
    <w:rsid w:val="00917C66"/>
    <w:rsid w:val="00917DBA"/>
    <w:rsid w:val="0092004E"/>
    <w:rsid w:val="00920E87"/>
    <w:rsid w:val="009223D6"/>
    <w:rsid w:val="00922B56"/>
    <w:rsid w:val="00923A67"/>
    <w:rsid w:val="00923E49"/>
    <w:rsid w:val="0092512A"/>
    <w:rsid w:val="00925808"/>
    <w:rsid w:val="0092637A"/>
    <w:rsid w:val="009265B9"/>
    <w:rsid w:val="0092724D"/>
    <w:rsid w:val="00927A7A"/>
    <w:rsid w:val="009310C2"/>
    <w:rsid w:val="009310E9"/>
    <w:rsid w:val="00931739"/>
    <w:rsid w:val="00931992"/>
    <w:rsid w:val="00932CC6"/>
    <w:rsid w:val="009345BE"/>
    <w:rsid w:val="00934748"/>
    <w:rsid w:val="00936E37"/>
    <w:rsid w:val="009372AD"/>
    <w:rsid w:val="009374DA"/>
    <w:rsid w:val="00942199"/>
    <w:rsid w:val="00942EFE"/>
    <w:rsid w:val="00942F24"/>
    <w:rsid w:val="00943492"/>
    <w:rsid w:val="0094455E"/>
    <w:rsid w:val="0094495D"/>
    <w:rsid w:val="009455F2"/>
    <w:rsid w:val="00945F71"/>
    <w:rsid w:val="00946614"/>
    <w:rsid w:val="009468EF"/>
    <w:rsid w:val="00946AB6"/>
    <w:rsid w:val="00946F84"/>
    <w:rsid w:val="009472CA"/>
    <w:rsid w:val="00947342"/>
    <w:rsid w:val="0094791E"/>
    <w:rsid w:val="00953A59"/>
    <w:rsid w:val="00953D29"/>
    <w:rsid w:val="0095625A"/>
    <w:rsid w:val="0095631E"/>
    <w:rsid w:val="00956CF3"/>
    <w:rsid w:val="009602FD"/>
    <w:rsid w:val="009612B5"/>
    <w:rsid w:val="0096153A"/>
    <w:rsid w:val="009617C3"/>
    <w:rsid w:val="0096246D"/>
    <w:rsid w:val="00963E7F"/>
    <w:rsid w:val="009640F2"/>
    <w:rsid w:val="009650C9"/>
    <w:rsid w:val="00965259"/>
    <w:rsid w:val="00965A9A"/>
    <w:rsid w:val="00966B2C"/>
    <w:rsid w:val="00967664"/>
    <w:rsid w:val="00967BD6"/>
    <w:rsid w:val="00970D91"/>
    <w:rsid w:val="00970E2F"/>
    <w:rsid w:val="00971114"/>
    <w:rsid w:val="009717A4"/>
    <w:rsid w:val="00971A3D"/>
    <w:rsid w:val="00972103"/>
    <w:rsid w:val="00973E34"/>
    <w:rsid w:val="00974FBC"/>
    <w:rsid w:val="009761D9"/>
    <w:rsid w:val="00982025"/>
    <w:rsid w:val="009827B0"/>
    <w:rsid w:val="0098288D"/>
    <w:rsid w:val="00982A95"/>
    <w:rsid w:val="00983E9C"/>
    <w:rsid w:val="00983E9F"/>
    <w:rsid w:val="00983FE4"/>
    <w:rsid w:val="009842FE"/>
    <w:rsid w:val="0098602C"/>
    <w:rsid w:val="00986C97"/>
    <w:rsid w:val="00986FC4"/>
    <w:rsid w:val="009874AE"/>
    <w:rsid w:val="009877AD"/>
    <w:rsid w:val="00990812"/>
    <w:rsid w:val="00991E57"/>
    <w:rsid w:val="009929CB"/>
    <w:rsid w:val="00993D4D"/>
    <w:rsid w:val="00994DC3"/>
    <w:rsid w:val="00995DB2"/>
    <w:rsid w:val="009A0D80"/>
    <w:rsid w:val="009A0FB9"/>
    <w:rsid w:val="009A1BBD"/>
    <w:rsid w:val="009A2718"/>
    <w:rsid w:val="009A2BBD"/>
    <w:rsid w:val="009A313E"/>
    <w:rsid w:val="009A34C8"/>
    <w:rsid w:val="009A3660"/>
    <w:rsid w:val="009A5195"/>
    <w:rsid w:val="009A5B1E"/>
    <w:rsid w:val="009B073E"/>
    <w:rsid w:val="009B0B5F"/>
    <w:rsid w:val="009B1653"/>
    <w:rsid w:val="009B1831"/>
    <w:rsid w:val="009B370E"/>
    <w:rsid w:val="009B428D"/>
    <w:rsid w:val="009B4ECC"/>
    <w:rsid w:val="009B5900"/>
    <w:rsid w:val="009C39D9"/>
    <w:rsid w:val="009C3DB5"/>
    <w:rsid w:val="009C459B"/>
    <w:rsid w:val="009C4766"/>
    <w:rsid w:val="009C5265"/>
    <w:rsid w:val="009C6793"/>
    <w:rsid w:val="009C69DE"/>
    <w:rsid w:val="009C7FF0"/>
    <w:rsid w:val="009D1DFF"/>
    <w:rsid w:val="009D2C11"/>
    <w:rsid w:val="009D3C95"/>
    <w:rsid w:val="009D3D19"/>
    <w:rsid w:val="009D4B14"/>
    <w:rsid w:val="009D55F7"/>
    <w:rsid w:val="009D5EB2"/>
    <w:rsid w:val="009D6630"/>
    <w:rsid w:val="009E01BC"/>
    <w:rsid w:val="009E2CB9"/>
    <w:rsid w:val="009E3672"/>
    <w:rsid w:val="009F0A7F"/>
    <w:rsid w:val="009F28D0"/>
    <w:rsid w:val="009F2900"/>
    <w:rsid w:val="009F3DC4"/>
    <w:rsid w:val="009F7C43"/>
    <w:rsid w:val="00A00CC4"/>
    <w:rsid w:val="00A00E9D"/>
    <w:rsid w:val="00A01476"/>
    <w:rsid w:val="00A02762"/>
    <w:rsid w:val="00A03B29"/>
    <w:rsid w:val="00A04C72"/>
    <w:rsid w:val="00A0520C"/>
    <w:rsid w:val="00A05298"/>
    <w:rsid w:val="00A053CB"/>
    <w:rsid w:val="00A07565"/>
    <w:rsid w:val="00A07738"/>
    <w:rsid w:val="00A07A46"/>
    <w:rsid w:val="00A07AAD"/>
    <w:rsid w:val="00A10EAD"/>
    <w:rsid w:val="00A10ECA"/>
    <w:rsid w:val="00A11C6A"/>
    <w:rsid w:val="00A121CC"/>
    <w:rsid w:val="00A13073"/>
    <w:rsid w:val="00A1343E"/>
    <w:rsid w:val="00A143D5"/>
    <w:rsid w:val="00A14DBC"/>
    <w:rsid w:val="00A15333"/>
    <w:rsid w:val="00A15796"/>
    <w:rsid w:val="00A159BD"/>
    <w:rsid w:val="00A15ADC"/>
    <w:rsid w:val="00A161DC"/>
    <w:rsid w:val="00A16950"/>
    <w:rsid w:val="00A21743"/>
    <w:rsid w:val="00A2291A"/>
    <w:rsid w:val="00A22CBE"/>
    <w:rsid w:val="00A238BF"/>
    <w:rsid w:val="00A239D1"/>
    <w:rsid w:val="00A23DF3"/>
    <w:rsid w:val="00A2433D"/>
    <w:rsid w:val="00A263AF"/>
    <w:rsid w:val="00A270E3"/>
    <w:rsid w:val="00A27162"/>
    <w:rsid w:val="00A27A03"/>
    <w:rsid w:val="00A27A5C"/>
    <w:rsid w:val="00A32A41"/>
    <w:rsid w:val="00A34C0D"/>
    <w:rsid w:val="00A3609E"/>
    <w:rsid w:val="00A4066F"/>
    <w:rsid w:val="00A40C02"/>
    <w:rsid w:val="00A41EC3"/>
    <w:rsid w:val="00A4372A"/>
    <w:rsid w:val="00A44D94"/>
    <w:rsid w:val="00A46D67"/>
    <w:rsid w:val="00A475C6"/>
    <w:rsid w:val="00A47D3B"/>
    <w:rsid w:val="00A51FB6"/>
    <w:rsid w:val="00A53E80"/>
    <w:rsid w:val="00A562E7"/>
    <w:rsid w:val="00A5727B"/>
    <w:rsid w:val="00A5782D"/>
    <w:rsid w:val="00A57D00"/>
    <w:rsid w:val="00A57E1F"/>
    <w:rsid w:val="00A6063C"/>
    <w:rsid w:val="00A61AC7"/>
    <w:rsid w:val="00A61B3F"/>
    <w:rsid w:val="00A62AB5"/>
    <w:rsid w:val="00A62C22"/>
    <w:rsid w:val="00A62FC2"/>
    <w:rsid w:val="00A638CC"/>
    <w:rsid w:val="00A64334"/>
    <w:rsid w:val="00A645D3"/>
    <w:rsid w:val="00A65338"/>
    <w:rsid w:val="00A65C8B"/>
    <w:rsid w:val="00A66672"/>
    <w:rsid w:val="00A70092"/>
    <w:rsid w:val="00A70585"/>
    <w:rsid w:val="00A707C6"/>
    <w:rsid w:val="00A7212A"/>
    <w:rsid w:val="00A72A10"/>
    <w:rsid w:val="00A72DF6"/>
    <w:rsid w:val="00A74086"/>
    <w:rsid w:val="00A74382"/>
    <w:rsid w:val="00A74D2E"/>
    <w:rsid w:val="00A74FAE"/>
    <w:rsid w:val="00A75E3A"/>
    <w:rsid w:val="00A7643B"/>
    <w:rsid w:val="00A767D8"/>
    <w:rsid w:val="00A76DE1"/>
    <w:rsid w:val="00A77B99"/>
    <w:rsid w:val="00A8069B"/>
    <w:rsid w:val="00A80AC1"/>
    <w:rsid w:val="00A835D0"/>
    <w:rsid w:val="00A846A3"/>
    <w:rsid w:val="00A84D7A"/>
    <w:rsid w:val="00A853CD"/>
    <w:rsid w:val="00A85411"/>
    <w:rsid w:val="00A86514"/>
    <w:rsid w:val="00A86C13"/>
    <w:rsid w:val="00A86EDE"/>
    <w:rsid w:val="00A8775B"/>
    <w:rsid w:val="00A9168C"/>
    <w:rsid w:val="00A91913"/>
    <w:rsid w:val="00A92E4B"/>
    <w:rsid w:val="00A93286"/>
    <w:rsid w:val="00A93542"/>
    <w:rsid w:val="00A9392A"/>
    <w:rsid w:val="00A9799D"/>
    <w:rsid w:val="00AA13B1"/>
    <w:rsid w:val="00AA30E7"/>
    <w:rsid w:val="00AA3F99"/>
    <w:rsid w:val="00AA414E"/>
    <w:rsid w:val="00AA6324"/>
    <w:rsid w:val="00AA6DEF"/>
    <w:rsid w:val="00AA7940"/>
    <w:rsid w:val="00AB2AFC"/>
    <w:rsid w:val="00AB560E"/>
    <w:rsid w:val="00AB58A0"/>
    <w:rsid w:val="00AB613A"/>
    <w:rsid w:val="00AB7A70"/>
    <w:rsid w:val="00AB7CD2"/>
    <w:rsid w:val="00AB7CE8"/>
    <w:rsid w:val="00AC0A68"/>
    <w:rsid w:val="00AC0D83"/>
    <w:rsid w:val="00AC121C"/>
    <w:rsid w:val="00AC1616"/>
    <w:rsid w:val="00AC1E3A"/>
    <w:rsid w:val="00AC48FA"/>
    <w:rsid w:val="00AC598E"/>
    <w:rsid w:val="00AC65A9"/>
    <w:rsid w:val="00AD14E3"/>
    <w:rsid w:val="00AD18FC"/>
    <w:rsid w:val="00AD232F"/>
    <w:rsid w:val="00AD316A"/>
    <w:rsid w:val="00AD3774"/>
    <w:rsid w:val="00AD41B4"/>
    <w:rsid w:val="00AD421A"/>
    <w:rsid w:val="00AD4901"/>
    <w:rsid w:val="00AD507D"/>
    <w:rsid w:val="00AD5ABD"/>
    <w:rsid w:val="00AE3D67"/>
    <w:rsid w:val="00AE5A91"/>
    <w:rsid w:val="00AE5EDA"/>
    <w:rsid w:val="00AE6344"/>
    <w:rsid w:val="00AF208A"/>
    <w:rsid w:val="00AF2EDD"/>
    <w:rsid w:val="00AF2F5B"/>
    <w:rsid w:val="00AF44A5"/>
    <w:rsid w:val="00AF4E06"/>
    <w:rsid w:val="00AF565C"/>
    <w:rsid w:val="00AF62BB"/>
    <w:rsid w:val="00AF6833"/>
    <w:rsid w:val="00B012B9"/>
    <w:rsid w:val="00B01EB6"/>
    <w:rsid w:val="00B03620"/>
    <w:rsid w:val="00B038EF"/>
    <w:rsid w:val="00B03CE4"/>
    <w:rsid w:val="00B053B8"/>
    <w:rsid w:val="00B0614C"/>
    <w:rsid w:val="00B063AE"/>
    <w:rsid w:val="00B071F2"/>
    <w:rsid w:val="00B077BA"/>
    <w:rsid w:val="00B07B0B"/>
    <w:rsid w:val="00B11931"/>
    <w:rsid w:val="00B1205B"/>
    <w:rsid w:val="00B12397"/>
    <w:rsid w:val="00B13AF0"/>
    <w:rsid w:val="00B13F53"/>
    <w:rsid w:val="00B153D6"/>
    <w:rsid w:val="00B16C64"/>
    <w:rsid w:val="00B173B9"/>
    <w:rsid w:val="00B17606"/>
    <w:rsid w:val="00B20988"/>
    <w:rsid w:val="00B20C15"/>
    <w:rsid w:val="00B224F8"/>
    <w:rsid w:val="00B22B0C"/>
    <w:rsid w:val="00B24618"/>
    <w:rsid w:val="00B25D7A"/>
    <w:rsid w:val="00B25F89"/>
    <w:rsid w:val="00B2616E"/>
    <w:rsid w:val="00B26B9D"/>
    <w:rsid w:val="00B313CA"/>
    <w:rsid w:val="00B327B5"/>
    <w:rsid w:val="00B33F90"/>
    <w:rsid w:val="00B34F34"/>
    <w:rsid w:val="00B35E50"/>
    <w:rsid w:val="00B4054D"/>
    <w:rsid w:val="00B40BD5"/>
    <w:rsid w:val="00B418C8"/>
    <w:rsid w:val="00B43BBD"/>
    <w:rsid w:val="00B43E38"/>
    <w:rsid w:val="00B44462"/>
    <w:rsid w:val="00B447CF"/>
    <w:rsid w:val="00B44A6D"/>
    <w:rsid w:val="00B44FCC"/>
    <w:rsid w:val="00B4619D"/>
    <w:rsid w:val="00B55A3C"/>
    <w:rsid w:val="00B55C86"/>
    <w:rsid w:val="00B55CDD"/>
    <w:rsid w:val="00B56329"/>
    <w:rsid w:val="00B57321"/>
    <w:rsid w:val="00B61CA4"/>
    <w:rsid w:val="00B61D4E"/>
    <w:rsid w:val="00B62AAB"/>
    <w:rsid w:val="00B62C7D"/>
    <w:rsid w:val="00B62D0B"/>
    <w:rsid w:val="00B62E96"/>
    <w:rsid w:val="00B62EE2"/>
    <w:rsid w:val="00B63E17"/>
    <w:rsid w:val="00B63F5E"/>
    <w:rsid w:val="00B645DF"/>
    <w:rsid w:val="00B6477C"/>
    <w:rsid w:val="00B64980"/>
    <w:rsid w:val="00B65336"/>
    <w:rsid w:val="00B6538C"/>
    <w:rsid w:val="00B65FE8"/>
    <w:rsid w:val="00B70830"/>
    <w:rsid w:val="00B709F0"/>
    <w:rsid w:val="00B733E6"/>
    <w:rsid w:val="00B742FF"/>
    <w:rsid w:val="00B747EE"/>
    <w:rsid w:val="00B74B7C"/>
    <w:rsid w:val="00B7665C"/>
    <w:rsid w:val="00B76CE5"/>
    <w:rsid w:val="00B76D73"/>
    <w:rsid w:val="00B80346"/>
    <w:rsid w:val="00B80625"/>
    <w:rsid w:val="00B816EB"/>
    <w:rsid w:val="00B81C0B"/>
    <w:rsid w:val="00B844AD"/>
    <w:rsid w:val="00B8473F"/>
    <w:rsid w:val="00B850A8"/>
    <w:rsid w:val="00B85251"/>
    <w:rsid w:val="00B85C9A"/>
    <w:rsid w:val="00B867FE"/>
    <w:rsid w:val="00B868B3"/>
    <w:rsid w:val="00B90A40"/>
    <w:rsid w:val="00B9157C"/>
    <w:rsid w:val="00B953C9"/>
    <w:rsid w:val="00B9750B"/>
    <w:rsid w:val="00B97941"/>
    <w:rsid w:val="00BA1538"/>
    <w:rsid w:val="00BA2535"/>
    <w:rsid w:val="00BA289E"/>
    <w:rsid w:val="00BA36F2"/>
    <w:rsid w:val="00BA4161"/>
    <w:rsid w:val="00BA4298"/>
    <w:rsid w:val="00BA5D2D"/>
    <w:rsid w:val="00BA693B"/>
    <w:rsid w:val="00BA7335"/>
    <w:rsid w:val="00BA7B03"/>
    <w:rsid w:val="00BA7F19"/>
    <w:rsid w:val="00BB074F"/>
    <w:rsid w:val="00BB5A80"/>
    <w:rsid w:val="00BC002C"/>
    <w:rsid w:val="00BC20FF"/>
    <w:rsid w:val="00BC5511"/>
    <w:rsid w:val="00BC635C"/>
    <w:rsid w:val="00BD17FA"/>
    <w:rsid w:val="00BD4D35"/>
    <w:rsid w:val="00BD7B19"/>
    <w:rsid w:val="00BE03AF"/>
    <w:rsid w:val="00BE1100"/>
    <w:rsid w:val="00BE1579"/>
    <w:rsid w:val="00BE20A2"/>
    <w:rsid w:val="00BE2987"/>
    <w:rsid w:val="00BE31EF"/>
    <w:rsid w:val="00BE34BF"/>
    <w:rsid w:val="00BE4885"/>
    <w:rsid w:val="00BE556E"/>
    <w:rsid w:val="00BE6289"/>
    <w:rsid w:val="00BF0822"/>
    <w:rsid w:val="00BF0A84"/>
    <w:rsid w:val="00BF1FB1"/>
    <w:rsid w:val="00BF26EB"/>
    <w:rsid w:val="00BF2FAE"/>
    <w:rsid w:val="00BF3AD0"/>
    <w:rsid w:val="00BF4D63"/>
    <w:rsid w:val="00BF5250"/>
    <w:rsid w:val="00BF633E"/>
    <w:rsid w:val="00BF7697"/>
    <w:rsid w:val="00C00E62"/>
    <w:rsid w:val="00C019F8"/>
    <w:rsid w:val="00C02438"/>
    <w:rsid w:val="00C0380B"/>
    <w:rsid w:val="00C05114"/>
    <w:rsid w:val="00C057A9"/>
    <w:rsid w:val="00C067B9"/>
    <w:rsid w:val="00C069EF"/>
    <w:rsid w:val="00C06C35"/>
    <w:rsid w:val="00C1019A"/>
    <w:rsid w:val="00C13009"/>
    <w:rsid w:val="00C132C5"/>
    <w:rsid w:val="00C13F5B"/>
    <w:rsid w:val="00C1556C"/>
    <w:rsid w:val="00C16334"/>
    <w:rsid w:val="00C20168"/>
    <w:rsid w:val="00C21233"/>
    <w:rsid w:val="00C2165F"/>
    <w:rsid w:val="00C21992"/>
    <w:rsid w:val="00C22F4A"/>
    <w:rsid w:val="00C24DDA"/>
    <w:rsid w:val="00C27BDC"/>
    <w:rsid w:val="00C304BD"/>
    <w:rsid w:val="00C304CA"/>
    <w:rsid w:val="00C30A39"/>
    <w:rsid w:val="00C31406"/>
    <w:rsid w:val="00C31A06"/>
    <w:rsid w:val="00C31D41"/>
    <w:rsid w:val="00C32CE9"/>
    <w:rsid w:val="00C33917"/>
    <w:rsid w:val="00C348D5"/>
    <w:rsid w:val="00C36442"/>
    <w:rsid w:val="00C36670"/>
    <w:rsid w:val="00C37A8A"/>
    <w:rsid w:val="00C42B5B"/>
    <w:rsid w:val="00C43463"/>
    <w:rsid w:val="00C44B2C"/>
    <w:rsid w:val="00C45119"/>
    <w:rsid w:val="00C45499"/>
    <w:rsid w:val="00C45C5C"/>
    <w:rsid w:val="00C46505"/>
    <w:rsid w:val="00C46E55"/>
    <w:rsid w:val="00C471EF"/>
    <w:rsid w:val="00C50AFB"/>
    <w:rsid w:val="00C5285D"/>
    <w:rsid w:val="00C52BAC"/>
    <w:rsid w:val="00C54A8E"/>
    <w:rsid w:val="00C553A1"/>
    <w:rsid w:val="00C555A6"/>
    <w:rsid w:val="00C555C3"/>
    <w:rsid w:val="00C566E9"/>
    <w:rsid w:val="00C56CE2"/>
    <w:rsid w:val="00C571B4"/>
    <w:rsid w:val="00C61472"/>
    <w:rsid w:val="00C6185D"/>
    <w:rsid w:val="00C619A5"/>
    <w:rsid w:val="00C61EF7"/>
    <w:rsid w:val="00C61FA5"/>
    <w:rsid w:val="00C6369F"/>
    <w:rsid w:val="00C64802"/>
    <w:rsid w:val="00C64F9A"/>
    <w:rsid w:val="00C66015"/>
    <w:rsid w:val="00C6628B"/>
    <w:rsid w:val="00C70C6F"/>
    <w:rsid w:val="00C71D96"/>
    <w:rsid w:val="00C72C29"/>
    <w:rsid w:val="00C7577D"/>
    <w:rsid w:val="00C76653"/>
    <w:rsid w:val="00C77755"/>
    <w:rsid w:val="00C80B33"/>
    <w:rsid w:val="00C81F01"/>
    <w:rsid w:val="00C823B7"/>
    <w:rsid w:val="00C828A9"/>
    <w:rsid w:val="00C82B89"/>
    <w:rsid w:val="00C8414E"/>
    <w:rsid w:val="00C84175"/>
    <w:rsid w:val="00C84C27"/>
    <w:rsid w:val="00C8717B"/>
    <w:rsid w:val="00C872BA"/>
    <w:rsid w:val="00C87F5E"/>
    <w:rsid w:val="00C90376"/>
    <w:rsid w:val="00C93079"/>
    <w:rsid w:val="00C93109"/>
    <w:rsid w:val="00C93320"/>
    <w:rsid w:val="00C95275"/>
    <w:rsid w:val="00C952AE"/>
    <w:rsid w:val="00C962E7"/>
    <w:rsid w:val="00C97D87"/>
    <w:rsid w:val="00CA0189"/>
    <w:rsid w:val="00CA03D0"/>
    <w:rsid w:val="00CA03D9"/>
    <w:rsid w:val="00CA1101"/>
    <w:rsid w:val="00CA13BD"/>
    <w:rsid w:val="00CA1FBF"/>
    <w:rsid w:val="00CA2DC0"/>
    <w:rsid w:val="00CA34EA"/>
    <w:rsid w:val="00CA3A1A"/>
    <w:rsid w:val="00CA3B10"/>
    <w:rsid w:val="00CA422B"/>
    <w:rsid w:val="00CA462C"/>
    <w:rsid w:val="00CA4F45"/>
    <w:rsid w:val="00CA590C"/>
    <w:rsid w:val="00CA67CB"/>
    <w:rsid w:val="00CA6CC2"/>
    <w:rsid w:val="00CB0A05"/>
    <w:rsid w:val="00CB0C5A"/>
    <w:rsid w:val="00CB3402"/>
    <w:rsid w:val="00CB5DAA"/>
    <w:rsid w:val="00CB630C"/>
    <w:rsid w:val="00CB6E45"/>
    <w:rsid w:val="00CC0F2D"/>
    <w:rsid w:val="00CC1928"/>
    <w:rsid w:val="00CC4659"/>
    <w:rsid w:val="00CC4DA9"/>
    <w:rsid w:val="00CC4F10"/>
    <w:rsid w:val="00CC5469"/>
    <w:rsid w:val="00CC5470"/>
    <w:rsid w:val="00CC5E6B"/>
    <w:rsid w:val="00CC6074"/>
    <w:rsid w:val="00CC75C9"/>
    <w:rsid w:val="00CD1400"/>
    <w:rsid w:val="00CD241A"/>
    <w:rsid w:val="00CD27C3"/>
    <w:rsid w:val="00CD2805"/>
    <w:rsid w:val="00CD2A99"/>
    <w:rsid w:val="00CD3C5A"/>
    <w:rsid w:val="00CD4A44"/>
    <w:rsid w:val="00CD4E82"/>
    <w:rsid w:val="00CD7887"/>
    <w:rsid w:val="00CD78B5"/>
    <w:rsid w:val="00CE0247"/>
    <w:rsid w:val="00CE0484"/>
    <w:rsid w:val="00CE0830"/>
    <w:rsid w:val="00CE0B20"/>
    <w:rsid w:val="00CE2479"/>
    <w:rsid w:val="00CE3EFB"/>
    <w:rsid w:val="00CE557F"/>
    <w:rsid w:val="00CE5C32"/>
    <w:rsid w:val="00CE5DA0"/>
    <w:rsid w:val="00CE6758"/>
    <w:rsid w:val="00CE76F2"/>
    <w:rsid w:val="00CF0F2D"/>
    <w:rsid w:val="00CF1AE3"/>
    <w:rsid w:val="00CF2A6B"/>
    <w:rsid w:val="00CF48B4"/>
    <w:rsid w:val="00CF4BFC"/>
    <w:rsid w:val="00CF526E"/>
    <w:rsid w:val="00CF5594"/>
    <w:rsid w:val="00CF5F1B"/>
    <w:rsid w:val="00CF77B0"/>
    <w:rsid w:val="00CF7AF3"/>
    <w:rsid w:val="00D0351E"/>
    <w:rsid w:val="00D03977"/>
    <w:rsid w:val="00D04D2C"/>
    <w:rsid w:val="00D05266"/>
    <w:rsid w:val="00D05376"/>
    <w:rsid w:val="00D05560"/>
    <w:rsid w:val="00D07786"/>
    <w:rsid w:val="00D07DC4"/>
    <w:rsid w:val="00D13BC9"/>
    <w:rsid w:val="00D1424E"/>
    <w:rsid w:val="00D15F71"/>
    <w:rsid w:val="00D1787D"/>
    <w:rsid w:val="00D17F9D"/>
    <w:rsid w:val="00D2020B"/>
    <w:rsid w:val="00D20935"/>
    <w:rsid w:val="00D2098B"/>
    <w:rsid w:val="00D20F02"/>
    <w:rsid w:val="00D2144A"/>
    <w:rsid w:val="00D220DD"/>
    <w:rsid w:val="00D224AF"/>
    <w:rsid w:val="00D2265D"/>
    <w:rsid w:val="00D22662"/>
    <w:rsid w:val="00D23AFE"/>
    <w:rsid w:val="00D23C43"/>
    <w:rsid w:val="00D245DA"/>
    <w:rsid w:val="00D25818"/>
    <w:rsid w:val="00D265EC"/>
    <w:rsid w:val="00D27226"/>
    <w:rsid w:val="00D30193"/>
    <w:rsid w:val="00D305A4"/>
    <w:rsid w:val="00D308B6"/>
    <w:rsid w:val="00D32BA4"/>
    <w:rsid w:val="00D32BF8"/>
    <w:rsid w:val="00D34856"/>
    <w:rsid w:val="00D35291"/>
    <w:rsid w:val="00D35535"/>
    <w:rsid w:val="00D362A3"/>
    <w:rsid w:val="00D36573"/>
    <w:rsid w:val="00D36AE2"/>
    <w:rsid w:val="00D40F7D"/>
    <w:rsid w:val="00D411E4"/>
    <w:rsid w:val="00D42611"/>
    <w:rsid w:val="00D44983"/>
    <w:rsid w:val="00D45A89"/>
    <w:rsid w:val="00D45FD5"/>
    <w:rsid w:val="00D46758"/>
    <w:rsid w:val="00D4701B"/>
    <w:rsid w:val="00D471A4"/>
    <w:rsid w:val="00D47A9A"/>
    <w:rsid w:val="00D50E90"/>
    <w:rsid w:val="00D5133A"/>
    <w:rsid w:val="00D515A7"/>
    <w:rsid w:val="00D522A0"/>
    <w:rsid w:val="00D53BDB"/>
    <w:rsid w:val="00D54633"/>
    <w:rsid w:val="00D54B97"/>
    <w:rsid w:val="00D55013"/>
    <w:rsid w:val="00D579BA"/>
    <w:rsid w:val="00D57A2E"/>
    <w:rsid w:val="00D60A47"/>
    <w:rsid w:val="00D63957"/>
    <w:rsid w:val="00D65BB0"/>
    <w:rsid w:val="00D66DD1"/>
    <w:rsid w:val="00D67194"/>
    <w:rsid w:val="00D675C8"/>
    <w:rsid w:val="00D67C38"/>
    <w:rsid w:val="00D70A61"/>
    <w:rsid w:val="00D7117E"/>
    <w:rsid w:val="00D712EE"/>
    <w:rsid w:val="00D73642"/>
    <w:rsid w:val="00D75062"/>
    <w:rsid w:val="00D7631E"/>
    <w:rsid w:val="00D763F8"/>
    <w:rsid w:val="00D76FA0"/>
    <w:rsid w:val="00D77225"/>
    <w:rsid w:val="00D827E0"/>
    <w:rsid w:val="00D850AF"/>
    <w:rsid w:val="00D85199"/>
    <w:rsid w:val="00D8683B"/>
    <w:rsid w:val="00D92664"/>
    <w:rsid w:val="00D93458"/>
    <w:rsid w:val="00D94CFD"/>
    <w:rsid w:val="00D958F8"/>
    <w:rsid w:val="00D95A30"/>
    <w:rsid w:val="00D95DFD"/>
    <w:rsid w:val="00D96551"/>
    <w:rsid w:val="00D96B89"/>
    <w:rsid w:val="00DA0C7A"/>
    <w:rsid w:val="00DA30F1"/>
    <w:rsid w:val="00DA345B"/>
    <w:rsid w:val="00DA3DA8"/>
    <w:rsid w:val="00DA5398"/>
    <w:rsid w:val="00DA5C2A"/>
    <w:rsid w:val="00DA7312"/>
    <w:rsid w:val="00DB028C"/>
    <w:rsid w:val="00DB0F1D"/>
    <w:rsid w:val="00DB1215"/>
    <w:rsid w:val="00DB2208"/>
    <w:rsid w:val="00DB2872"/>
    <w:rsid w:val="00DB2A64"/>
    <w:rsid w:val="00DB75CE"/>
    <w:rsid w:val="00DC1669"/>
    <w:rsid w:val="00DC1BF5"/>
    <w:rsid w:val="00DC35B7"/>
    <w:rsid w:val="00DC4676"/>
    <w:rsid w:val="00DC48A4"/>
    <w:rsid w:val="00DC6438"/>
    <w:rsid w:val="00DC7071"/>
    <w:rsid w:val="00DC76EC"/>
    <w:rsid w:val="00DD5C3E"/>
    <w:rsid w:val="00DD63D8"/>
    <w:rsid w:val="00DD6F88"/>
    <w:rsid w:val="00DD7A0C"/>
    <w:rsid w:val="00DD7E0C"/>
    <w:rsid w:val="00DE22C6"/>
    <w:rsid w:val="00DE2910"/>
    <w:rsid w:val="00DE2C0B"/>
    <w:rsid w:val="00DE411E"/>
    <w:rsid w:val="00DE5FE3"/>
    <w:rsid w:val="00DE7B19"/>
    <w:rsid w:val="00DF0AAF"/>
    <w:rsid w:val="00DF0BEF"/>
    <w:rsid w:val="00DF110C"/>
    <w:rsid w:val="00DF27DE"/>
    <w:rsid w:val="00DF31E9"/>
    <w:rsid w:val="00DF455D"/>
    <w:rsid w:val="00DF55BD"/>
    <w:rsid w:val="00DF6082"/>
    <w:rsid w:val="00DF6B8B"/>
    <w:rsid w:val="00DF6C7C"/>
    <w:rsid w:val="00DF7AB3"/>
    <w:rsid w:val="00E0123F"/>
    <w:rsid w:val="00E0157E"/>
    <w:rsid w:val="00E038F4"/>
    <w:rsid w:val="00E06282"/>
    <w:rsid w:val="00E07BAC"/>
    <w:rsid w:val="00E103BD"/>
    <w:rsid w:val="00E1202B"/>
    <w:rsid w:val="00E12F7B"/>
    <w:rsid w:val="00E1330F"/>
    <w:rsid w:val="00E13570"/>
    <w:rsid w:val="00E1418C"/>
    <w:rsid w:val="00E158D2"/>
    <w:rsid w:val="00E15D65"/>
    <w:rsid w:val="00E16BA1"/>
    <w:rsid w:val="00E174E0"/>
    <w:rsid w:val="00E20DD8"/>
    <w:rsid w:val="00E21A0E"/>
    <w:rsid w:val="00E21E32"/>
    <w:rsid w:val="00E226C3"/>
    <w:rsid w:val="00E22C92"/>
    <w:rsid w:val="00E22D55"/>
    <w:rsid w:val="00E23BD8"/>
    <w:rsid w:val="00E25436"/>
    <w:rsid w:val="00E27783"/>
    <w:rsid w:val="00E30BF4"/>
    <w:rsid w:val="00E3322B"/>
    <w:rsid w:val="00E33615"/>
    <w:rsid w:val="00E33B73"/>
    <w:rsid w:val="00E34FC4"/>
    <w:rsid w:val="00E353F8"/>
    <w:rsid w:val="00E3649F"/>
    <w:rsid w:val="00E364B6"/>
    <w:rsid w:val="00E36A17"/>
    <w:rsid w:val="00E374BE"/>
    <w:rsid w:val="00E37F01"/>
    <w:rsid w:val="00E41547"/>
    <w:rsid w:val="00E43283"/>
    <w:rsid w:val="00E4517A"/>
    <w:rsid w:val="00E45EC6"/>
    <w:rsid w:val="00E465CE"/>
    <w:rsid w:val="00E4711C"/>
    <w:rsid w:val="00E471F3"/>
    <w:rsid w:val="00E5066A"/>
    <w:rsid w:val="00E51012"/>
    <w:rsid w:val="00E515BF"/>
    <w:rsid w:val="00E5206E"/>
    <w:rsid w:val="00E53101"/>
    <w:rsid w:val="00E54757"/>
    <w:rsid w:val="00E54C41"/>
    <w:rsid w:val="00E552C4"/>
    <w:rsid w:val="00E56E02"/>
    <w:rsid w:val="00E57693"/>
    <w:rsid w:val="00E57F4B"/>
    <w:rsid w:val="00E61032"/>
    <w:rsid w:val="00E61B85"/>
    <w:rsid w:val="00E61EE6"/>
    <w:rsid w:val="00E62C89"/>
    <w:rsid w:val="00E6322B"/>
    <w:rsid w:val="00E63CCC"/>
    <w:rsid w:val="00E648B1"/>
    <w:rsid w:val="00E64F1B"/>
    <w:rsid w:val="00E663C1"/>
    <w:rsid w:val="00E66715"/>
    <w:rsid w:val="00E6682E"/>
    <w:rsid w:val="00E71F21"/>
    <w:rsid w:val="00E71FC8"/>
    <w:rsid w:val="00E74EC4"/>
    <w:rsid w:val="00E75FDB"/>
    <w:rsid w:val="00E76F72"/>
    <w:rsid w:val="00E772EE"/>
    <w:rsid w:val="00E80D0F"/>
    <w:rsid w:val="00E8161D"/>
    <w:rsid w:val="00E83929"/>
    <w:rsid w:val="00E83CF8"/>
    <w:rsid w:val="00E86EE1"/>
    <w:rsid w:val="00E909A0"/>
    <w:rsid w:val="00E90BBE"/>
    <w:rsid w:val="00E92712"/>
    <w:rsid w:val="00E9301E"/>
    <w:rsid w:val="00E9342F"/>
    <w:rsid w:val="00E94654"/>
    <w:rsid w:val="00E95366"/>
    <w:rsid w:val="00E95E27"/>
    <w:rsid w:val="00E96905"/>
    <w:rsid w:val="00E9693C"/>
    <w:rsid w:val="00EA26CA"/>
    <w:rsid w:val="00EA2CA6"/>
    <w:rsid w:val="00EA3476"/>
    <w:rsid w:val="00EA3661"/>
    <w:rsid w:val="00EA3939"/>
    <w:rsid w:val="00EA3FB9"/>
    <w:rsid w:val="00EA4884"/>
    <w:rsid w:val="00EA5B76"/>
    <w:rsid w:val="00EA7519"/>
    <w:rsid w:val="00EA7B73"/>
    <w:rsid w:val="00EB0BE9"/>
    <w:rsid w:val="00EB20CF"/>
    <w:rsid w:val="00EB30DB"/>
    <w:rsid w:val="00EB36B4"/>
    <w:rsid w:val="00EB491E"/>
    <w:rsid w:val="00EB5E2D"/>
    <w:rsid w:val="00EB655E"/>
    <w:rsid w:val="00EB6A13"/>
    <w:rsid w:val="00EB702C"/>
    <w:rsid w:val="00EB78AC"/>
    <w:rsid w:val="00EC081F"/>
    <w:rsid w:val="00EC10ED"/>
    <w:rsid w:val="00EC1F8E"/>
    <w:rsid w:val="00EC2454"/>
    <w:rsid w:val="00EC3604"/>
    <w:rsid w:val="00EC432A"/>
    <w:rsid w:val="00EC5879"/>
    <w:rsid w:val="00EC6FEE"/>
    <w:rsid w:val="00EC7CC4"/>
    <w:rsid w:val="00EC7E26"/>
    <w:rsid w:val="00ED0923"/>
    <w:rsid w:val="00ED0D5C"/>
    <w:rsid w:val="00ED12B1"/>
    <w:rsid w:val="00ED3055"/>
    <w:rsid w:val="00ED3E97"/>
    <w:rsid w:val="00ED40AB"/>
    <w:rsid w:val="00ED7FFB"/>
    <w:rsid w:val="00EE0173"/>
    <w:rsid w:val="00EE1D0D"/>
    <w:rsid w:val="00EE5702"/>
    <w:rsid w:val="00EE57D7"/>
    <w:rsid w:val="00EE5E4E"/>
    <w:rsid w:val="00EE6628"/>
    <w:rsid w:val="00EE7F68"/>
    <w:rsid w:val="00EF0CE4"/>
    <w:rsid w:val="00EF1E5E"/>
    <w:rsid w:val="00EF22E2"/>
    <w:rsid w:val="00EF3B64"/>
    <w:rsid w:val="00EF3D44"/>
    <w:rsid w:val="00EF4F47"/>
    <w:rsid w:val="00EF555A"/>
    <w:rsid w:val="00EF6655"/>
    <w:rsid w:val="00EF71A1"/>
    <w:rsid w:val="00EF778A"/>
    <w:rsid w:val="00EF7DEB"/>
    <w:rsid w:val="00EF7EE9"/>
    <w:rsid w:val="00F002D2"/>
    <w:rsid w:val="00F01298"/>
    <w:rsid w:val="00F0153A"/>
    <w:rsid w:val="00F01C5A"/>
    <w:rsid w:val="00F02F69"/>
    <w:rsid w:val="00F05401"/>
    <w:rsid w:val="00F0646C"/>
    <w:rsid w:val="00F06A43"/>
    <w:rsid w:val="00F0773D"/>
    <w:rsid w:val="00F079CF"/>
    <w:rsid w:val="00F11B96"/>
    <w:rsid w:val="00F136EC"/>
    <w:rsid w:val="00F13CF2"/>
    <w:rsid w:val="00F141F5"/>
    <w:rsid w:val="00F14C80"/>
    <w:rsid w:val="00F156DD"/>
    <w:rsid w:val="00F167C5"/>
    <w:rsid w:val="00F16930"/>
    <w:rsid w:val="00F16A4E"/>
    <w:rsid w:val="00F1788F"/>
    <w:rsid w:val="00F22022"/>
    <w:rsid w:val="00F23217"/>
    <w:rsid w:val="00F238D0"/>
    <w:rsid w:val="00F278AD"/>
    <w:rsid w:val="00F32393"/>
    <w:rsid w:val="00F327F1"/>
    <w:rsid w:val="00F32F83"/>
    <w:rsid w:val="00F3332E"/>
    <w:rsid w:val="00F3377C"/>
    <w:rsid w:val="00F33E4D"/>
    <w:rsid w:val="00F34004"/>
    <w:rsid w:val="00F3706B"/>
    <w:rsid w:val="00F377B8"/>
    <w:rsid w:val="00F377F2"/>
    <w:rsid w:val="00F40AA7"/>
    <w:rsid w:val="00F40EF8"/>
    <w:rsid w:val="00F420DD"/>
    <w:rsid w:val="00F4496B"/>
    <w:rsid w:val="00F44D45"/>
    <w:rsid w:val="00F457CC"/>
    <w:rsid w:val="00F506A7"/>
    <w:rsid w:val="00F50FBB"/>
    <w:rsid w:val="00F510B1"/>
    <w:rsid w:val="00F51126"/>
    <w:rsid w:val="00F52335"/>
    <w:rsid w:val="00F533F5"/>
    <w:rsid w:val="00F534FB"/>
    <w:rsid w:val="00F53591"/>
    <w:rsid w:val="00F536AC"/>
    <w:rsid w:val="00F541FD"/>
    <w:rsid w:val="00F57284"/>
    <w:rsid w:val="00F57AF7"/>
    <w:rsid w:val="00F57AF8"/>
    <w:rsid w:val="00F57B62"/>
    <w:rsid w:val="00F60AD5"/>
    <w:rsid w:val="00F613B7"/>
    <w:rsid w:val="00F65910"/>
    <w:rsid w:val="00F65B39"/>
    <w:rsid w:val="00F65D7A"/>
    <w:rsid w:val="00F660BE"/>
    <w:rsid w:val="00F67734"/>
    <w:rsid w:val="00F67A31"/>
    <w:rsid w:val="00F70D4B"/>
    <w:rsid w:val="00F729AA"/>
    <w:rsid w:val="00F73C26"/>
    <w:rsid w:val="00F7403D"/>
    <w:rsid w:val="00F7411C"/>
    <w:rsid w:val="00F74A81"/>
    <w:rsid w:val="00F758DE"/>
    <w:rsid w:val="00F76873"/>
    <w:rsid w:val="00F76D71"/>
    <w:rsid w:val="00F8036B"/>
    <w:rsid w:val="00F81C50"/>
    <w:rsid w:val="00F82003"/>
    <w:rsid w:val="00F830EA"/>
    <w:rsid w:val="00F8437C"/>
    <w:rsid w:val="00F84DCA"/>
    <w:rsid w:val="00F85BF9"/>
    <w:rsid w:val="00F9044E"/>
    <w:rsid w:val="00F9066E"/>
    <w:rsid w:val="00F9066F"/>
    <w:rsid w:val="00F909D1"/>
    <w:rsid w:val="00F954AF"/>
    <w:rsid w:val="00F962ED"/>
    <w:rsid w:val="00F96E39"/>
    <w:rsid w:val="00F96EC2"/>
    <w:rsid w:val="00F97500"/>
    <w:rsid w:val="00FA02D1"/>
    <w:rsid w:val="00FA05A1"/>
    <w:rsid w:val="00FA135F"/>
    <w:rsid w:val="00FA4B8D"/>
    <w:rsid w:val="00FA563D"/>
    <w:rsid w:val="00FA6B11"/>
    <w:rsid w:val="00FA6C65"/>
    <w:rsid w:val="00FA7499"/>
    <w:rsid w:val="00FB236C"/>
    <w:rsid w:val="00FB3070"/>
    <w:rsid w:val="00FB3619"/>
    <w:rsid w:val="00FB3CA8"/>
    <w:rsid w:val="00FB4E9F"/>
    <w:rsid w:val="00FB57FB"/>
    <w:rsid w:val="00FB619E"/>
    <w:rsid w:val="00FB7317"/>
    <w:rsid w:val="00FB7D8F"/>
    <w:rsid w:val="00FC132A"/>
    <w:rsid w:val="00FC3FF6"/>
    <w:rsid w:val="00FC4041"/>
    <w:rsid w:val="00FC4251"/>
    <w:rsid w:val="00FC604B"/>
    <w:rsid w:val="00FC6761"/>
    <w:rsid w:val="00FD0A2B"/>
    <w:rsid w:val="00FD0DDC"/>
    <w:rsid w:val="00FD11AF"/>
    <w:rsid w:val="00FD11E6"/>
    <w:rsid w:val="00FD1781"/>
    <w:rsid w:val="00FD2434"/>
    <w:rsid w:val="00FD310F"/>
    <w:rsid w:val="00FD33C5"/>
    <w:rsid w:val="00FD3820"/>
    <w:rsid w:val="00FD3E1B"/>
    <w:rsid w:val="00FD63CE"/>
    <w:rsid w:val="00FD6417"/>
    <w:rsid w:val="00FD6844"/>
    <w:rsid w:val="00FD6EC7"/>
    <w:rsid w:val="00FD7556"/>
    <w:rsid w:val="00FD76BE"/>
    <w:rsid w:val="00FE0427"/>
    <w:rsid w:val="00FE066E"/>
    <w:rsid w:val="00FE06C7"/>
    <w:rsid w:val="00FE0C9E"/>
    <w:rsid w:val="00FE0F89"/>
    <w:rsid w:val="00FE13ED"/>
    <w:rsid w:val="00FE1550"/>
    <w:rsid w:val="00FE343C"/>
    <w:rsid w:val="00FE3D51"/>
    <w:rsid w:val="00FE41B7"/>
    <w:rsid w:val="00FE4336"/>
    <w:rsid w:val="00FE76BB"/>
    <w:rsid w:val="00FE792B"/>
    <w:rsid w:val="00FF0202"/>
    <w:rsid w:val="00FF0EF9"/>
    <w:rsid w:val="00FF12D0"/>
    <w:rsid w:val="00FF228A"/>
    <w:rsid w:val="00FF3829"/>
    <w:rsid w:val="00FF3CD3"/>
    <w:rsid w:val="00FF4A88"/>
    <w:rsid w:val="00FF57D9"/>
    <w:rsid w:val="00FF5950"/>
    <w:rsid w:val="00FF787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58F037"/>
  <w15:docId w15:val="{09A1B479-3B91-40C4-A802-D06EE655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122A"/>
    <w:pPr>
      <w:tabs>
        <w:tab w:val="left" w:pos="1985"/>
        <w:tab w:val="left" w:pos="2268"/>
      </w:tabs>
      <w:spacing w:before="80" w:line="259" w:lineRule="auto"/>
      <w:jc w:val="both"/>
    </w:pPr>
    <w:rPr>
      <w:rFonts w:ascii="Arial" w:hAnsi="Arial"/>
      <w:spacing w:val="4"/>
      <w:sz w:val="18"/>
    </w:rPr>
  </w:style>
  <w:style w:type="paragraph" w:styleId="Nadpis1">
    <w:name w:val="heading 1"/>
    <w:basedOn w:val="Normln"/>
    <w:next w:val="Normln"/>
    <w:link w:val="Nadpis1Char"/>
    <w:qFormat/>
    <w:rsid w:val="0063122A"/>
    <w:pPr>
      <w:keepNext/>
      <w:keepLines/>
      <w:numPr>
        <w:numId w:val="4"/>
      </w:numPr>
      <w:shd w:val="clear" w:color="auto" w:fill="D9D9D9" w:themeFill="background1" w:themeFillShade="D9"/>
      <w:spacing w:before="360" w:after="120"/>
      <w:outlineLvl w:val="0"/>
    </w:pPr>
    <w:rPr>
      <w:rFonts w:eastAsiaTheme="majorEastAsia" w:cstheme="majorBidi"/>
      <w:b/>
      <w:caps/>
      <w:sz w:val="22"/>
      <w:szCs w:val="32"/>
    </w:rPr>
  </w:style>
  <w:style w:type="paragraph" w:styleId="Nadpis2">
    <w:name w:val="heading 2"/>
    <w:basedOn w:val="Normln"/>
    <w:next w:val="Normln"/>
    <w:link w:val="Nadpis2Char"/>
    <w:qFormat/>
    <w:rsid w:val="00164D49"/>
    <w:pPr>
      <w:keepNext/>
      <w:keepLines/>
      <w:numPr>
        <w:ilvl w:val="1"/>
        <w:numId w:val="4"/>
      </w:numPr>
      <w:spacing w:before="240"/>
      <w:outlineLvl w:val="1"/>
    </w:pPr>
    <w:rPr>
      <w:rFonts w:eastAsiaTheme="majorEastAsia" w:cstheme="majorBidi"/>
      <w:b/>
      <w:i/>
      <w:szCs w:val="26"/>
    </w:rPr>
  </w:style>
  <w:style w:type="paragraph" w:styleId="Nadpis3">
    <w:name w:val="heading 3"/>
    <w:basedOn w:val="Normln"/>
    <w:next w:val="Normln"/>
    <w:link w:val="Nadpis3Char"/>
    <w:qFormat/>
    <w:rsid w:val="00354041"/>
    <w:pPr>
      <w:keepNext/>
      <w:spacing w:before="240" w:after="60" w:line="276" w:lineRule="auto"/>
      <w:outlineLvl w:val="2"/>
    </w:pPr>
    <w:rPr>
      <w:rFonts w:eastAsia="Times New Roman" w:cs="Arial"/>
      <w:bCs/>
      <w:i/>
      <w:szCs w:val="26"/>
      <w:lang w:eastAsia="cs-CZ"/>
    </w:rPr>
  </w:style>
  <w:style w:type="paragraph" w:styleId="Nadpis4">
    <w:name w:val="heading 4"/>
    <w:basedOn w:val="Normln"/>
    <w:next w:val="Normln"/>
    <w:link w:val="Nadpis4Char"/>
    <w:qFormat/>
    <w:rsid w:val="002B33EC"/>
    <w:pPr>
      <w:keepNext/>
      <w:numPr>
        <w:ilvl w:val="3"/>
        <w:numId w:val="4"/>
      </w:numPr>
      <w:spacing w:before="240" w:after="60" w:line="276" w:lineRule="auto"/>
      <w:outlineLvl w:val="3"/>
    </w:pPr>
    <w:rPr>
      <w:rFonts w:eastAsia="Times New Roman" w:cs="Times New Roman"/>
      <w:b/>
      <w:bCs/>
      <w:szCs w:val="28"/>
      <w:lang w:eastAsia="cs-CZ"/>
    </w:rPr>
  </w:style>
  <w:style w:type="paragraph" w:styleId="Nadpis5">
    <w:name w:val="heading 5"/>
    <w:basedOn w:val="Normln"/>
    <w:next w:val="Normln"/>
    <w:link w:val="Nadpis5Char"/>
    <w:qFormat/>
    <w:rsid w:val="009E723E"/>
    <w:pPr>
      <w:numPr>
        <w:ilvl w:val="4"/>
        <w:numId w:val="4"/>
      </w:numPr>
      <w:spacing w:before="240" w:after="60" w:line="276" w:lineRule="auto"/>
      <w:outlineLvl w:val="4"/>
    </w:pPr>
    <w:rPr>
      <w:rFonts w:ascii="Century Gothic" w:eastAsia="Times New Roman" w:hAnsi="Century Gothic" w:cs="Times New Roman"/>
      <w:b/>
      <w:bCs/>
      <w:i/>
      <w:iCs/>
      <w:sz w:val="26"/>
      <w:szCs w:val="26"/>
      <w:lang w:eastAsia="cs-CZ"/>
    </w:rPr>
  </w:style>
  <w:style w:type="paragraph" w:styleId="Nadpis6">
    <w:name w:val="heading 6"/>
    <w:basedOn w:val="Normln"/>
    <w:next w:val="Normln"/>
    <w:link w:val="Nadpis6Char"/>
    <w:qFormat/>
    <w:rsid w:val="009E723E"/>
    <w:pPr>
      <w:numPr>
        <w:ilvl w:val="5"/>
        <w:numId w:val="4"/>
      </w:numPr>
      <w:spacing w:before="240" w:after="60" w:line="276" w:lineRule="auto"/>
      <w:outlineLvl w:val="5"/>
    </w:pPr>
    <w:rPr>
      <w:rFonts w:ascii="Century Gothic" w:eastAsia="Times New Roman" w:hAnsi="Century Gothic" w:cs="Times New Roman"/>
      <w:b/>
      <w:bCs/>
      <w:lang w:eastAsia="cs-CZ"/>
    </w:rPr>
  </w:style>
  <w:style w:type="paragraph" w:styleId="Nadpis7">
    <w:name w:val="heading 7"/>
    <w:basedOn w:val="Normln"/>
    <w:next w:val="Normln"/>
    <w:link w:val="Nadpis7Char"/>
    <w:qFormat/>
    <w:rsid w:val="009E723E"/>
    <w:pPr>
      <w:numPr>
        <w:ilvl w:val="6"/>
        <w:numId w:val="4"/>
      </w:numPr>
      <w:spacing w:before="240" w:after="60" w:line="276" w:lineRule="auto"/>
      <w:outlineLvl w:val="6"/>
    </w:pPr>
    <w:rPr>
      <w:rFonts w:ascii="Century Gothic" w:eastAsia="Times New Roman" w:hAnsi="Century Gothic" w:cs="Times New Roman"/>
      <w:sz w:val="24"/>
      <w:szCs w:val="24"/>
      <w:lang w:eastAsia="cs-CZ"/>
    </w:rPr>
  </w:style>
  <w:style w:type="paragraph" w:styleId="Nadpis8">
    <w:name w:val="heading 8"/>
    <w:basedOn w:val="Normln"/>
    <w:next w:val="Normln"/>
    <w:link w:val="Nadpis8Char"/>
    <w:qFormat/>
    <w:rsid w:val="009E723E"/>
    <w:pPr>
      <w:numPr>
        <w:ilvl w:val="7"/>
        <w:numId w:val="4"/>
      </w:numPr>
      <w:spacing w:before="240" w:after="60" w:line="276" w:lineRule="auto"/>
      <w:outlineLvl w:val="7"/>
    </w:pPr>
    <w:rPr>
      <w:rFonts w:ascii="Century Gothic" w:eastAsia="Times New Roman" w:hAnsi="Century Gothic" w:cs="Times New Roman"/>
      <w:i/>
      <w:iCs/>
      <w:sz w:val="24"/>
      <w:szCs w:val="24"/>
      <w:lang w:eastAsia="cs-CZ"/>
    </w:rPr>
  </w:style>
  <w:style w:type="paragraph" w:styleId="Nadpis9">
    <w:name w:val="heading 9"/>
    <w:basedOn w:val="Normln"/>
    <w:next w:val="Normln"/>
    <w:link w:val="Nadpis9Char"/>
    <w:qFormat/>
    <w:rsid w:val="009E723E"/>
    <w:pPr>
      <w:numPr>
        <w:ilvl w:val="8"/>
        <w:numId w:val="4"/>
      </w:numPr>
      <w:spacing w:before="240" w:after="60" w:line="276" w:lineRule="auto"/>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uiPriority w:val="10"/>
    <w:qFormat/>
    <w:rsid w:val="002A3BBF"/>
    <w:rPr>
      <w:rFonts w:ascii="Arial Narrow" w:eastAsiaTheme="majorEastAsia" w:hAnsi="Arial Narrow" w:cstheme="majorBidi"/>
      <w:b/>
      <w:spacing w:val="4"/>
      <w:kern w:val="2"/>
      <w:sz w:val="72"/>
      <w:szCs w:val="56"/>
    </w:rPr>
  </w:style>
  <w:style w:type="character" w:customStyle="1" w:styleId="PodnadpisChar">
    <w:name w:val="Podnadpis Char"/>
    <w:basedOn w:val="Standardnpsmoodstavce"/>
    <w:link w:val="Podnadpis"/>
    <w:uiPriority w:val="11"/>
    <w:qFormat/>
    <w:rsid w:val="00CE7849"/>
    <w:rPr>
      <w:rFonts w:ascii="Arial Narrow" w:hAnsi="Arial Narrow"/>
      <w:spacing w:val="4"/>
      <w:sz w:val="36"/>
    </w:rPr>
  </w:style>
  <w:style w:type="character" w:customStyle="1" w:styleId="Nadpis1Char">
    <w:name w:val="Nadpis 1 Char"/>
    <w:basedOn w:val="Standardnpsmoodstavce"/>
    <w:link w:val="Nadpis1"/>
    <w:qFormat/>
    <w:rsid w:val="0063122A"/>
    <w:rPr>
      <w:rFonts w:ascii="Arial" w:eastAsiaTheme="majorEastAsia" w:hAnsi="Arial" w:cstheme="majorBidi"/>
      <w:b/>
      <w:caps/>
      <w:spacing w:val="4"/>
      <w:sz w:val="22"/>
      <w:szCs w:val="32"/>
      <w:shd w:val="clear" w:color="auto" w:fill="D9D9D9" w:themeFill="background1" w:themeFillShade="D9"/>
    </w:rPr>
  </w:style>
  <w:style w:type="character" w:customStyle="1" w:styleId="Nadpis2Char">
    <w:name w:val="Nadpis 2 Char"/>
    <w:basedOn w:val="Standardnpsmoodstavce"/>
    <w:link w:val="Nadpis2"/>
    <w:qFormat/>
    <w:rsid w:val="00164D49"/>
    <w:rPr>
      <w:rFonts w:ascii="Arial" w:eastAsiaTheme="majorEastAsia" w:hAnsi="Arial" w:cstheme="majorBidi"/>
      <w:b/>
      <w:i/>
      <w:spacing w:val="4"/>
      <w:sz w:val="18"/>
      <w:szCs w:val="26"/>
    </w:rPr>
  </w:style>
  <w:style w:type="character" w:customStyle="1" w:styleId="Nadpis3Char">
    <w:name w:val="Nadpis 3 Char"/>
    <w:basedOn w:val="Standardnpsmoodstavce"/>
    <w:link w:val="Nadpis3"/>
    <w:qFormat/>
    <w:rsid w:val="00354041"/>
    <w:rPr>
      <w:rFonts w:ascii="Arial Narrow" w:eastAsia="Times New Roman" w:hAnsi="Arial Narrow" w:cs="Arial"/>
      <w:bCs/>
      <w:i/>
      <w:spacing w:val="4"/>
      <w:szCs w:val="26"/>
      <w:lang w:eastAsia="cs-CZ"/>
    </w:rPr>
  </w:style>
  <w:style w:type="character" w:customStyle="1" w:styleId="Nadpis4Char">
    <w:name w:val="Nadpis 4 Char"/>
    <w:basedOn w:val="Standardnpsmoodstavce"/>
    <w:link w:val="Nadpis4"/>
    <w:qFormat/>
    <w:rsid w:val="002B33EC"/>
    <w:rPr>
      <w:rFonts w:ascii="Arial" w:eastAsia="Times New Roman" w:hAnsi="Arial" w:cs="Times New Roman"/>
      <w:b/>
      <w:bCs/>
      <w:spacing w:val="4"/>
      <w:sz w:val="18"/>
      <w:szCs w:val="28"/>
      <w:lang w:eastAsia="cs-CZ"/>
    </w:rPr>
  </w:style>
  <w:style w:type="character" w:customStyle="1" w:styleId="Nadpis5Char">
    <w:name w:val="Nadpis 5 Char"/>
    <w:basedOn w:val="Standardnpsmoodstavce"/>
    <w:link w:val="Nadpis5"/>
    <w:qFormat/>
    <w:rsid w:val="009E723E"/>
    <w:rPr>
      <w:rFonts w:ascii="Century Gothic" w:eastAsia="Times New Roman" w:hAnsi="Century Gothic" w:cs="Times New Roman"/>
      <w:b/>
      <w:bCs/>
      <w:i/>
      <w:iCs/>
      <w:spacing w:val="4"/>
      <w:sz w:val="26"/>
      <w:szCs w:val="26"/>
      <w:lang w:eastAsia="cs-CZ"/>
    </w:rPr>
  </w:style>
  <w:style w:type="character" w:customStyle="1" w:styleId="Nadpis6Char">
    <w:name w:val="Nadpis 6 Char"/>
    <w:basedOn w:val="Standardnpsmoodstavce"/>
    <w:link w:val="Nadpis6"/>
    <w:qFormat/>
    <w:rsid w:val="009E723E"/>
    <w:rPr>
      <w:rFonts w:ascii="Century Gothic" w:eastAsia="Times New Roman" w:hAnsi="Century Gothic" w:cs="Times New Roman"/>
      <w:b/>
      <w:bCs/>
      <w:spacing w:val="4"/>
      <w:sz w:val="18"/>
      <w:lang w:eastAsia="cs-CZ"/>
    </w:rPr>
  </w:style>
  <w:style w:type="character" w:customStyle="1" w:styleId="Nadpis7Char">
    <w:name w:val="Nadpis 7 Char"/>
    <w:basedOn w:val="Standardnpsmoodstavce"/>
    <w:link w:val="Nadpis7"/>
    <w:qFormat/>
    <w:rsid w:val="009E723E"/>
    <w:rPr>
      <w:rFonts w:ascii="Century Gothic" w:eastAsia="Times New Roman" w:hAnsi="Century Gothic" w:cs="Times New Roman"/>
      <w:spacing w:val="4"/>
      <w:sz w:val="24"/>
      <w:szCs w:val="24"/>
      <w:lang w:eastAsia="cs-CZ"/>
    </w:rPr>
  </w:style>
  <w:style w:type="character" w:customStyle="1" w:styleId="Nadpis8Char">
    <w:name w:val="Nadpis 8 Char"/>
    <w:basedOn w:val="Standardnpsmoodstavce"/>
    <w:link w:val="Nadpis8"/>
    <w:qFormat/>
    <w:rsid w:val="009E723E"/>
    <w:rPr>
      <w:rFonts w:ascii="Century Gothic" w:eastAsia="Times New Roman" w:hAnsi="Century Gothic" w:cs="Times New Roman"/>
      <w:i/>
      <w:iCs/>
      <w:spacing w:val="4"/>
      <w:sz w:val="24"/>
      <w:szCs w:val="24"/>
      <w:lang w:eastAsia="cs-CZ"/>
    </w:rPr>
  </w:style>
  <w:style w:type="character" w:customStyle="1" w:styleId="Nadpis9Char">
    <w:name w:val="Nadpis 9 Char"/>
    <w:basedOn w:val="Standardnpsmoodstavce"/>
    <w:link w:val="Nadpis9"/>
    <w:qFormat/>
    <w:rsid w:val="009E723E"/>
    <w:rPr>
      <w:rFonts w:ascii="Arial" w:eastAsia="Times New Roman" w:hAnsi="Arial" w:cs="Arial"/>
      <w:spacing w:val="4"/>
      <w:sz w:val="18"/>
      <w:lang w:eastAsia="cs-CZ"/>
    </w:rPr>
  </w:style>
  <w:style w:type="character" w:customStyle="1" w:styleId="InternetLink">
    <w:name w:val="Internet Link"/>
    <w:uiPriority w:val="99"/>
    <w:unhideWhenUsed/>
    <w:rsid w:val="009A752D"/>
    <w:rPr>
      <w:color w:val="0000FF"/>
      <w:u w:val="single"/>
    </w:rPr>
  </w:style>
  <w:style w:type="character" w:customStyle="1" w:styleId="ZdraznnAGChar">
    <w:name w:val="Zdůraznění AG Char"/>
    <w:basedOn w:val="Standardnpsmoodstavce"/>
    <w:link w:val="ZdraznnAG"/>
    <w:qFormat/>
    <w:rsid w:val="000B7915"/>
    <w:rPr>
      <w:rFonts w:ascii="Arial Narrow" w:hAnsi="Arial Narrow"/>
      <w:b/>
      <w:bCs/>
      <w:spacing w:val="4"/>
    </w:rPr>
  </w:style>
  <w:style w:type="character" w:customStyle="1" w:styleId="OdstavecseseznamemChar">
    <w:name w:val="Odstavec se seznamem Char"/>
    <w:basedOn w:val="Standardnpsmoodstavce"/>
    <w:link w:val="Odstavecseseznamem"/>
    <w:uiPriority w:val="34"/>
    <w:qFormat/>
    <w:rsid w:val="002B33EC"/>
    <w:rPr>
      <w:rFonts w:ascii="Arial Narrow" w:eastAsia="Times New Roman" w:hAnsi="Arial Narrow" w:cs="Times New Roman"/>
      <w:spacing w:val="4"/>
      <w:lang w:eastAsia="cs-CZ"/>
    </w:rPr>
  </w:style>
  <w:style w:type="character" w:customStyle="1" w:styleId="OdrazkaUrovenjednaChar">
    <w:name w:val="Odrazka_Uroven jedna Char"/>
    <w:basedOn w:val="OdstavecseseznamemChar"/>
    <w:link w:val="OdrazkaUrovenjedna"/>
    <w:qFormat/>
    <w:rsid w:val="002B33EC"/>
    <w:rPr>
      <w:rFonts w:ascii="Arial Narrow" w:eastAsia="Times New Roman" w:hAnsi="Arial Narrow" w:cs="Times New Roman"/>
      <w:spacing w:val="4"/>
      <w:lang w:eastAsia="cs-CZ"/>
    </w:rPr>
  </w:style>
  <w:style w:type="character" w:customStyle="1" w:styleId="Odrazkauroven2Char">
    <w:name w:val="Odrazka uroven 2 Char"/>
    <w:basedOn w:val="OdstavecseseznamemChar"/>
    <w:link w:val="Odrazkauroven2"/>
    <w:qFormat/>
    <w:rsid w:val="002B33EC"/>
    <w:rPr>
      <w:rFonts w:ascii="Arial Narrow" w:eastAsia="Times New Roman" w:hAnsi="Arial Narrow" w:cs="Times New Roman"/>
      <w:spacing w:val="20"/>
      <w:lang w:eastAsia="cs-CZ"/>
    </w:rPr>
  </w:style>
  <w:style w:type="character" w:customStyle="1" w:styleId="ZhlavChar">
    <w:name w:val="Záhlaví Char"/>
    <w:basedOn w:val="Standardnpsmoodstavce"/>
    <w:link w:val="Zhlav"/>
    <w:uiPriority w:val="99"/>
    <w:qFormat/>
    <w:rsid w:val="008521B1"/>
  </w:style>
  <w:style w:type="character" w:customStyle="1" w:styleId="ZpatChar">
    <w:name w:val="Zápatí Char"/>
    <w:basedOn w:val="Standardnpsmoodstavce"/>
    <w:link w:val="Zpat"/>
    <w:uiPriority w:val="99"/>
    <w:qFormat/>
    <w:rsid w:val="008521B1"/>
  </w:style>
  <w:style w:type="character" w:styleId="Zstupntext">
    <w:name w:val="Placeholder Text"/>
    <w:basedOn w:val="Standardnpsmoodstavce"/>
    <w:uiPriority w:val="99"/>
    <w:semiHidden/>
    <w:qFormat/>
    <w:rsid w:val="008521B1"/>
    <w:rPr>
      <w:color w:val="808080"/>
    </w:rPr>
  </w:style>
  <w:style w:type="character" w:customStyle="1" w:styleId="DatumtitulkaChar">
    <w:name w:val="Datum titulka Char"/>
    <w:basedOn w:val="Standardnpsmoodstavce"/>
    <w:link w:val="Datumtitulka"/>
    <w:uiPriority w:val="1"/>
    <w:qFormat/>
    <w:rsid w:val="005F5D13"/>
    <w:rPr>
      <w:rFonts w:ascii="Arial Narrow" w:hAnsi="Arial Narrow"/>
      <w:spacing w:val="4"/>
      <w:sz w:val="28"/>
      <w:szCs w:val="28"/>
    </w:rPr>
  </w:style>
  <w:style w:type="character" w:customStyle="1" w:styleId="slovanzdraznnChar">
    <w:name w:val="Číslované zdůraznění Char"/>
    <w:basedOn w:val="Standardnpsmoodstavce"/>
    <w:uiPriority w:val="1"/>
    <w:qFormat/>
    <w:rsid w:val="005F5D13"/>
    <w:rPr>
      <w:rFonts w:ascii="Arial Narrow" w:eastAsia="Times New Roman" w:hAnsi="Arial Narrow" w:cs="Times New Roman"/>
      <w:b/>
      <w:spacing w:val="4"/>
      <w:lang w:eastAsia="cs-CZ"/>
    </w:rPr>
  </w:style>
  <w:style w:type="character" w:customStyle="1" w:styleId="ZdraznnVelkChar">
    <w:name w:val="Zdůraznění Velká Char"/>
    <w:basedOn w:val="Standardnpsmoodstavce"/>
    <w:link w:val="ZdraznnVelk"/>
    <w:qFormat/>
    <w:rsid w:val="002B33EC"/>
    <w:rPr>
      <w:rFonts w:ascii="Arial Narrow" w:hAnsi="Arial Narrow"/>
      <w:b/>
      <w:bCs/>
      <w:caps/>
      <w:spacing w:val="20"/>
    </w:rPr>
  </w:style>
  <w:style w:type="character" w:customStyle="1" w:styleId="ZkladntextChar">
    <w:name w:val="Základní text Char"/>
    <w:basedOn w:val="Standardnpsmoodstavce"/>
    <w:link w:val="Zkladntext"/>
    <w:uiPriority w:val="99"/>
    <w:qFormat/>
    <w:rsid w:val="00672A7C"/>
    <w:rPr>
      <w:rFonts w:ascii="Calibri" w:eastAsia="Calibri" w:hAnsi="Calibri" w:cs="Times New Roman"/>
    </w:rPr>
  </w:style>
  <w:style w:type="character" w:customStyle="1" w:styleId="JechyN2Char">
    <w:name w:val="Jechy N2 Char"/>
    <w:link w:val="JechyN2"/>
    <w:qFormat/>
    <w:rsid w:val="00E55208"/>
    <w:rPr>
      <w:rFonts w:ascii="Calibri" w:eastAsia="TT718Bo00" w:hAnsi="Calibri" w:cs="TT718Bo00"/>
      <w:b/>
      <w:sz w:val="28"/>
      <w:szCs w:val="20"/>
    </w:rPr>
  </w:style>
  <w:style w:type="character" w:customStyle="1" w:styleId="JechyN1Char">
    <w:name w:val="Jechy N1 Char"/>
    <w:basedOn w:val="Standardnpsmoodstavce"/>
    <w:link w:val="JechyN1"/>
    <w:qFormat/>
    <w:rsid w:val="00E55208"/>
    <w:rPr>
      <w:rFonts w:ascii="Calibri" w:eastAsia="TT718Bo00" w:hAnsi="Calibri" w:cs="TT718Bo00"/>
      <w:b/>
      <w:sz w:val="36"/>
      <w:szCs w:val="20"/>
    </w:rPr>
  </w:style>
  <w:style w:type="character" w:customStyle="1" w:styleId="TextpsmeneChar">
    <w:name w:val="Text písmene Char"/>
    <w:basedOn w:val="Standardnpsmoodstavce"/>
    <w:link w:val="Textpsmene"/>
    <w:qFormat/>
    <w:rsid w:val="00E55208"/>
    <w:rPr>
      <w:rFonts w:ascii="Times New Roman" w:eastAsia="Times New Roman" w:hAnsi="Times New Roman" w:cs="Times New Roman"/>
      <w:sz w:val="24"/>
      <w:szCs w:val="20"/>
      <w:lang w:eastAsia="ar-SA"/>
    </w:rPr>
  </w:style>
  <w:style w:type="character" w:styleId="Siln">
    <w:name w:val="Strong"/>
    <w:basedOn w:val="Standardnpsmoodstavce"/>
    <w:uiPriority w:val="22"/>
    <w:qFormat/>
    <w:rsid w:val="00E265B1"/>
    <w:rPr>
      <w:b/>
      <w:bCs/>
    </w:rPr>
  </w:style>
  <w:style w:type="character" w:customStyle="1" w:styleId="apple-converted-space">
    <w:name w:val="apple-converted-space"/>
    <w:basedOn w:val="Standardnpsmoodstavce"/>
    <w:qFormat/>
    <w:rsid w:val="00675999"/>
  </w:style>
  <w:style w:type="character" w:styleId="Sledovanodkaz">
    <w:name w:val="FollowedHyperlink"/>
    <w:basedOn w:val="Standardnpsmoodstavce"/>
    <w:uiPriority w:val="99"/>
    <w:semiHidden/>
    <w:unhideWhenUsed/>
    <w:qFormat/>
    <w:rsid w:val="00852797"/>
    <w:rPr>
      <w:color w:val="954F72" w:themeColor="followedHyperlink"/>
      <w:u w:val="single"/>
    </w:rPr>
  </w:style>
  <w:style w:type="character" w:customStyle="1" w:styleId="TextbublinyChar">
    <w:name w:val="Text bubliny Char"/>
    <w:basedOn w:val="Standardnpsmoodstavce"/>
    <w:link w:val="Textbubliny"/>
    <w:uiPriority w:val="99"/>
    <w:semiHidden/>
    <w:qFormat/>
    <w:rsid w:val="00F244D7"/>
    <w:rPr>
      <w:rFonts w:ascii="Tahoma" w:hAnsi="Tahoma" w:cs="Tahoma"/>
      <w:spacing w:val="4"/>
      <w:sz w:val="16"/>
      <w:szCs w:val="16"/>
    </w:rPr>
  </w:style>
  <w:style w:type="character" w:customStyle="1" w:styleId="Nadpis3kurzvaChar">
    <w:name w:val="Nadpis 3 kurzíva Char"/>
    <w:basedOn w:val="Standardnpsmoodstavce"/>
    <w:link w:val="Nadpis3kurzva"/>
    <w:qFormat/>
    <w:rsid w:val="000B676B"/>
    <w:rPr>
      <w:rFonts w:ascii="Arial Narrow" w:hAnsi="Arial Narrow"/>
      <w:i/>
      <w:spacing w:val="4"/>
    </w:rPr>
  </w:style>
  <w:style w:type="character" w:customStyle="1" w:styleId="Nevyeenzmnka1">
    <w:name w:val="Nevyřešená zmínka1"/>
    <w:basedOn w:val="Standardnpsmoodstavce"/>
    <w:uiPriority w:val="99"/>
    <w:semiHidden/>
    <w:unhideWhenUsed/>
    <w:qFormat/>
    <w:rsid w:val="00B634B1"/>
    <w:rPr>
      <w:color w:val="605E5C"/>
      <w:shd w:val="clear" w:color="auto" w:fill="E1DFDD"/>
    </w:rPr>
  </w:style>
  <w:style w:type="character" w:styleId="Nevyeenzmnka">
    <w:name w:val="Unresolved Mention"/>
    <w:basedOn w:val="Standardnpsmoodstavce"/>
    <w:uiPriority w:val="99"/>
    <w:semiHidden/>
    <w:unhideWhenUsed/>
    <w:qFormat/>
    <w:rsid w:val="00510AC5"/>
    <w:rPr>
      <w:color w:val="605E5C"/>
      <w:shd w:val="clear" w:color="auto" w:fill="E1DFDD"/>
    </w:rPr>
  </w:style>
  <w:style w:type="character" w:customStyle="1" w:styleId="ListLabel1">
    <w:name w:val="ListLabel 1"/>
    <w:qFormat/>
    <w:rPr>
      <w:b/>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i w:val="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sz w:val="36"/>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b/>
      <w:i w:val="0"/>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Arial"/>
      <w:sz w:val="20"/>
    </w:rPr>
  </w:style>
  <w:style w:type="character" w:customStyle="1" w:styleId="ListLabel25">
    <w:name w:val="ListLabel 25"/>
    <w:qFormat/>
    <w:rPr>
      <w:rFonts w:eastAsia="Calibri"/>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Times New Roman" w:cs="Arial"/>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i w:val="0"/>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Times New Roman" w:cs="Arial"/>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Arial"/>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Arial"/>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b/>
      <w:i w:val="0"/>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paragraph" w:customStyle="1" w:styleId="Heading">
    <w:name w:val="Heading"/>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unhideWhenUsed/>
    <w:rsid w:val="00672A7C"/>
    <w:pPr>
      <w:tabs>
        <w:tab w:val="clear" w:pos="1985"/>
        <w:tab w:val="clear" w:pos="2268"/>
      </w:tabs>
      <w:spacing w:before="0" w:after="120" w:line="276" w:lineRule="auto"/>
    </w:pPr>
    <w:rPr>
      <w:rFonts w:ascii="Calibri" w:eastAsia="Calibri" w:hAnsi="Calibri" w:cs="Times New Roman"/>
      <w:spacing w:val="0"/>
    </w:rPr>
  </w:style>
  <w:style w:type="paragraph" w:styleId="Seznam">
    <w:name w:val="List"/>
    <w:basedOn w:val="Zkladntext"/>
    <w:rPr>
      <w:rFonts w:cs="Mangal"/>
    </w:rPr>
  </w:style>
  <w:style w:type="paragraph" w:styleId="Titulek">
    <w:name w:val="caption"/>
    <w:basedOn w:val="Normln"/>
    <w:next w:val="Normln"/>
    <w:uiPriority w:val="35"/>
    <w:unhideWhenUsed/>
    <w:qFormat/>
    <w:rsid w:val="000B7915"/>
    <w:pPr>
      <w:spacing w:before="120" w:after="200" w:line="240" w:lineRule="auto"/>
    </w:pPr>
    <w:rPr>
      <w:iCs/>
      <w:szCs w:val="18"/>
    </w:rPr>
  </w:style>
  <w:style w:type="paragraph" w:customStyle="1" w:styleId="Index">
    <w:name w:val="Index"/>
    <w:basedOn w:val="Normln"/>
    <w:qFormat/>
    <w:pPr>
      <w:suppressLineNumbers/>
    </w:pPr>
    <w:rPr>
      <w:rFonts w:cs="Mangal"/>
    </w:rPr>
  </w:style>
  <w:style w:type="paragraph" w:styleId="Nzev">
    <w:name w:val="Title"/>
    <w:basedOn w:val="Normln"/>
    <w:next w:val="Normln"/>
    <w:link w:val="NzevChar"/>
    <w:uiPriority w:val="10"/>
    <w:qFormat/>
    <w:rsid w:val="002A3BBF"/>
    <w:pPr>
      <w:spacing w:before="0" w:line="240" w:lineRule="auto"/>
    </w:pPr>
    <w:rPr>
      <w:rFonts w:eastAsiaTheme="majorEastAsia" w:cstheme="majorBidi"/>
      <w:b/>
      <w:kern w:val="2"/>
      <w:sz w:val="72"/>
      <w:szCs w:val="56"/>
    </w:rPr>
  </w:style>
  <w:style w:type="paragraph" w:styleId="Podnadpis">
    <w:name w:val="Subtitle"/>
    <w:basedOn w:val="Normln"/>
    <w:next w:val="Normln"/>
    <w:link w:val="PodnadpisChar"/>
    <w:autoRedefine/>
    <w:uiPriority w:val="11"/>
    <w:qFormat/>
    <w:rsid w:val="00CE7849"/>
    <w:pPr>
      <w:tabs>
        <w:tab w:val="clear" w:pos="1985"/>
        <w:tab w:val="clear" w:pos="2268"/>
      </w:tabs>
      <w:ind w:left="4111"/>
      <w:jc w:val="left"/>
    </w:pPr>
    <w:rPr>
      <w:sz w:val="36"/>
    </w:rPr>
  </w:style>
  <w:style w:type="paragraph" w:styleId="Nadpisobsahu">
    <w:name w:val="TOC Heading"/>
    <w:basedOn w:val="Nadpis1"/>
    <w:next w:val="Normln"/>
    <w:uiPriority w:val="39"/>
    <w:unhideWhenUsed/>
    <w:qFormat/>
    <w:rsid w:val="002B33EC"/>
    <w:pPr>
      <w:numPr>
        <w:numId w:val="0"/>
      </w:numPr>
      <w:shd w:val="clear" w:color="auto" w:fill="D9D9D9"/>
    </w:pPr>
    <w:rPr>
      <w:sz w:val="28"/>
      <w:lang w:eastAsia="cs-CZ"/>
    </w:rPr>
  </w:style>
  <w:style w:type="paragraph" w:styleId="Odstavecseseznamem">
    <w:name w:val="List Paragraph"/>
    <w:basedOn w:val="Normln"/>
    <w:link w:val="OdstavecseseznamemChar"/>
    <w:uiPriority w:val="34"/>
    <w:qFormat/>
    <w:rsid w:val="002B33EC"/>
    <w:pPr>
      <w:spacing w:after="200" w:line="276" w:lineRule="auto"/>
      <w:contextualSpacing/>
    </w:pPr>
    <w:rPr>
      <w:rFonts w:eastAsia="Times New Roman" w:cs="Times New Roman"/>
      <w:lang w:eastAsia="cs-CZ"/>
    </w:rPr>
  </w:style>
  <w:style w:type="paragraph" w:customStyle="1" w:styleId="Default">
    <w:name w:val="Default"/>
    <w:qFormat/>
    <w:rsid w:val="00EF14D9"/>
    <w:rPr>
      <w:rFonts w:ascii="Century Gothic" w:eastAsia="Calibri" w:hAnsi="Century Gothic" w:cs="Century Gothic"/>
      <w:color w:val="000000"/>
      <w:sz w:val="24"/>
      <w:szCs w:val="24"/>
    </w:rPr>
  </w:style>
  <w:style w:type="paragraph" w:styleId="Bezmezer">
    <w:name w:val="No Spacing"/>
    <w:uiPriority w:val="1"/>
    <w:qFormat/>
    <w:rsid w:val="00EF14D9"/>
    <w:pPr>
      <w:tabs>
        <w:tab w:val="left" w:pos="1985"/>
      </w:tabs>
    </w:pPr>
  </w:style>
  <w:style w:type="paragraph" w:customStyle="1" w:styleId="ZdraznnAG">
    <w:name w:val="Zdůraznění AG"/>
    <w:basedOn w:val="Normln"/>
    <w:link w:val="ZdraznnAGChar"/>
    <w:qFormat/>
    <w:rsid w:val="000B7915"/>
    <w:pPr>
      <w:spacing w:before="120"/>
    </w:pPr>
    <w:rPr>
      <w:b/>
      <w:bCs/>
    </w:rPr>
  </w:style>
  <w:style w:type="paragraph" w:styleId="Seznamobrzk">
    <w:name w:val="table of figures"/>
    <w:basedOn w:val="Normln"/>
    <w:next w:val="Normln"/>
    <w:uiPriority w:val="99"/>
    <w:unhideWhenUsed/>
    <w:qFormat/>
    <w:rsid w:val="00C71698"/>
    <w:pPr>
      <w:tabs>
        <w:tab w:val="clear" w:pos="1985"/>
      </w:tabs>
    </w:pPr>
  </w:style>
  <w:style w:type="paragraph" w:customStyle="1" w:styleId="OdrazkaUrovenjedna">
    <w:name w:val="Odrazka_Uroven jedna"/>
    <w:basedOn w:val="Odstavecseseznamem"/>
    <w:link w:val="OdrazkaUrovenjednaChar"/>
    <w:qFormat/>
    <w:rsid w:val="002B33EC"/>
    <w:pPr>
      <w:spacing w:before="160" w:after="120"/>
      <w:ind w:left="924" w:hanging="357"/>
    </w:pPr>
  </w:style>
  <w:style w:type="paragraph" w:customStyle="1" w:styleId="Odrazkauroven2">
    <w:name w:val="Odrazka uroven 2"/>
    <w:basedOn w:val="Odstavecseseznamem"/>
    <w:link w:val="Odrazkauroven2Char"/>
    <w:qFormat/>
    <w:rsid w:val="002B33EC"/>
    <w:pPr>
      <w:spacing w:after="0"/>
      <w:ind w:left="1718" w:hanging="357"/>
    </w:pPr>
  </w:style>
  <w:style w:type="paragraph" w:styleId="Zhlav">
    <w:name w:val="header"/>
    <w:basedOn w:val="Normln"/>
    <w:link w:val="ZhlavChar"/>
    <w:uiPriority w:val="99"/>
    <w:unhideWhenUsed/>
    <w:rsid w:val="008521B1"/>
    <w:pPr>
      <w:tabs>
        <w:tab w:val="clear" w:pos="1985"/>
        <w:tab w:val="center" w:pos="4536"/>
        <w:tab w:val="right" w:pos="9072"/>
      </w:tabs>
      <w:spacing w:before="0" w:line="240" w:lineRule="auto"/>
    </w:pPr>
  </w:style>
  <w:style w:type="paragraph" w:styleId="Zpat">
    <w:name w:val="footer"/>
    <w:basedOn w:val="Normln"/>
    <w:link w:val="ZpatChar"/>
    <w:uiPriority w:val="99"/>
    <w:unhideWhenUsed/>
    <w:rsid w:val="008521B1"/>
    <w:pPr>
      <w:tabs>
        <w:tab w:val="clear" w:pos="1985"/>
        <w:tab w:val="center" w:pos="4536"/>
        <w:tab w:val="right" w:pos="9072"/>
      </w:tabs>
      <w:spacing w:before="0" w:line="240" w:lineRule="auto"/>
    </w:pPr>
  </w:style>
  <w:style w:type="paragraph" w:styleId="Obsah1">
    <w:name w:val="toc 1"/>
    <w:basedOn w:val="Normln"/>
    <w:next w:val="Normln"/>
    <w:autoRedefine/>
    <w:uiPriority w:val="39"/>
    <w:unhideWhenUsed/>
    <w:rsid w:val="008B2397"/>
    <w:pPr>
      <w:tabs>
        <w:tab w:val="clear" w:pos="1985"/>
        <w:tab w:val="clear" w:pos="2268"/>
        <w:tab w:val="left" w:pos="454"/>
        <w:tab w:val="right" w:leader="dot" w:pos="9062"/>
      </w:tabs>
      <w:spacing w:after="40"/>
      <w:contextualSpacing/>
      <w:jc w:val="left"/>
    </w:pPr>
    <w:rPr>
      <w:caps/>
    </w:rPr>
  </w:style>
  <w:style w:type="paragraph" w:styleId="Obsah2">
    <w:name w:val="toc 2"/>
    <w:basedOn w:val="Normln"/>
    <w:next w:val="Normln"/>
    <w:autoRedefine/>
    <w:uiPriority w:val="39"/>
    <w:unhideWhenUsed/>
    <w:rsid w:val="007923E1"/>
    <w:pPr>
      <w:tabs>
        <w:tab w:val="clear" w:pos="1985"/>
        <w:tab w:val="clear" w:pos="2268"/>
        <w:tab w:val="left" w:pos="992"/>
        <w:tab w:val="left" w:pos="1320"/>
        <w:tab w:val="right" w:leader="dot" w:pos="9062"/>
      </w:tabs>
      <w:spacing w:after="100"/>
      <w:ind w:left="454"/>
      <w:contextualSpacing/>
      <w:jc w:val="left"/>
    </w:pPr>
  </w:style>
  <w:style w:type="paragraph" w:customStyle="1" w:styleId="Datumtitulka">
    <w:name w:val="Datum titulka"/>
    <w:basedOn w:val="Normln"/>
    <w:link w:val="DatumtitulkaChar"/>
    <w:uiPriority w:val="1"/>
    <w:qFormat/>
    <w:rsid w:val="002A3BBF"/>
    <w:pPr>
      <w:jc w:val="right"/>
    </w:pPr>
    <w:rPr>
      <w:sz w:val="28"/>
      <w:szCs w:val="28"/>
    </w:rPr>
  </w:style>
  <w:style w:type="paragraph" w:styleId="Obsah3">
    <w:name w:val="toc 3"/>
    <w:basedOn w:val="Normln"/>
    <w:next w:val="Normln"/>
    <w:autoRedefine/>
    <w:uiPriority w:val="39"/>
    <w:unhideWhenUsed/>
    <w:rsid w:val="00C375A1"/>
    <w:pPr>
      <w:tabs>
        <w:tab w:val="clear" w:pos="1985"/>
        <w:tab w:val="clear" w:pos="2268"/>
      </w:tabs>
      <w:spacing w:before="0" w:after="100"/>
      <w:ind w:left="907"/>
      <w:jc w:val="left"/>
    </w:pPr>
    <w:rPr>
      <w:rFonts w:eastAsiaTheme="minorEastAsia" w:cs="Times New Roman"/>
      <w:lang w:eastAsia="cs-CZ"/>
    </w:rPr>
  </w:style>
  <w:style w:type="paragraph" w:customStyle="1" w:styleId="slovanzdraznn">
    <w:name w:val="Číslované zdůraznění"/>
    <w:basedOn w:val="Normln"/>
    <w:uiPriority w:val="1"/>
    <w:qFormat/>
    <w:rsid w:val="002A3BBF"/>
    <w:pPr>
      <w:spacing w:before="120" w:after="120" w:line="276" w:lineRule="auto"/>
      <w:ind w:left="284" w:hanging="284"/>
      <w:contextualSpacing/>
    </w:pPr>
    <w:rPr>
      <w:rFonts w:eastAsia="Times New Roman" w:cs="Times New Roman"/>
      <w:b/>
      <w:lang w:eastAsia="cs-CZ"/>
    </w:rPr>
  </w:style>
  <w:style w:type="paragraph" w:customStyle="1" w:styleId="ZdraznnVelk">
    <w:name w:val="Zdůraznění Velká"/>
    <w:basedOn w:val="Normln"/>
    <w:link w:val="ZdraznnVelkChar"/>
    <w:qFormat/>
    <w:rsid w:val="002B33EC"/>
    <w:pPr>
      <w:spacing w:before="120" w:after="160"/>
      <w:contextualSpacing/>
    </w:pPr>
    <w:rPr>
      <w:b/>
      <w:bCs/>
      <w:caps/>
    </w:rPr>
  </w:style>
  <w:style w:type="paragraph" w:customStyle="1" w:styleId="slovan">
    <w:name w:val="Číslovaný"/>
    <w:basedOn w:val="Odstavecseseznamem"/>
    <w:uiPriority w:val="1"/>
    <w:qFormat/>
    <w:rsid w:val="00967367"/>
    <w:pPr>
      <w:spacing w:before="120" w:after="120"/>
      <w:ind w:left="284" w:hanging="284"/>
    </w:pPr>
    <w:rPr>
      <w:rFonts w:ascii="Calibri" w:hAnsi="Calibri"/>
      <w:b/>
    </w:rPr>
  </w:style>
  <w:style w:type="paragraph" w:customStyle="1" w:styleId="JechyA">
    <w:name w:val="Jechy A"/>
    <w:basedOn w:val="Normln"/>
    <w:qFormat/>
    <w:rsid w:val="00E55208"/>
    <w:pPr>
      <w:tabs>
        <w:tab w:val="clear" w:pos="1985"/>
        <w:tab w:val="clear" w:pos="2268"/>
      </w:tabs>
      <w:spacing w:before="360" w:after="120" w:line="276" w:lineRule="auto"/>
    </w:pPr>
    <w:rPr>
      <w:rFonts w:ascii="Calibri" w:eastAsia="TT718Bo00" w:hAnsi="Calibri" w:cs="TT718Bo00"/>
      <w:b/>
      <w:spacing w:val="0"/>
      <w:sz w:val="36"/>
      <w:szCs w:val="20"/>
    </w:rPr>
  </w:style>
  <w:style w:type="paragraph" w:customStyle="1" w:styleId="JechyN2">
    <w:name w:val="Jechy N2"/>
    <w:basedOn w:val="JechyA"/>
    <w:link w:val="JechyN2Char"/>
    <w:qFormat/>
    <w:rsid w:val="00E55208"/>
    <w:pPr>
      <w:ind w:left="1068"/>
    </w:pPr>
    <w:rPr>
      <w:sz w:val="28"/>
    </w:rPr>
  </w:style>
  <w:style w:type="paragraph" w:customStyle="1" w:styleId="JechyN1">
    <w:name w:val="Jechy N1"/>
    <w:basedOn w:val="JechyA"/>
    <w:link w:val="JechyN1Char"/>
    <w:autoRedefine/>
    <w:qFormat/>
    <w:rsid w:val="00E55208"/>
    <w:pPr>
      <w:tabs>
        <w:tab w:val="left" w:pos="737"/>
      </w:tabs>
      <w:ind w:left="709" w:hanging="709"/>
    </w:pPr>
  </w:style>
  <w:style w:type="paragraph" w:customStyle="1" w:styleId="Textpsmene">
    <w:name w:val="Text písmene"/>
    <w:basedOn w:val="Normln"/>
    <w:link w:val="TextpsmeneChar"/>
    <w:qFormat/>
    <w:rsid w:val="00E55208"/>
    <w:pPr>
      <w:tabs>
        <w:tab w:val="clear" w:pos="1985"/>
        <w:tab w:val="clear" w:pos="2268"/>
        <w:tab w:val="left" w:pos="425"/>
      </w:tabs>
      <w:suppressAutoHyphens/>
      <w:spacing w:before="0" w:line="240" w:lineRule="auto"/>
      <w:ind w:left="425" w:hanging="425"/>
      <w:outlineLvl w:val="7"/>
    </w:pPr>
    <w:rPr>
      <w:rFonts w:ascii="Times New Roman" w:eastAsia="Times New Roman" w:hAnsi="Times New Roman" w:cs="Times New Roman"/>
      <w:spacing w:val="0"/>
      <w:sz w:val="24"/>
      <w:szCs w:val="20"/>
      <w:lang w:eastAsia="ar-SA"/>
    </w:rPr>
  </w:style>
  <w:style w:type="paragraph" w:styleId="Textbubliny">
    <w:name w:val="Balloon Text"/>
    <w:basedOn w:val="Normln"/>
    <w:link w:val="TextbublinyChar"/>
    <w:uiPriority w:val="99"/>
    <w:semiHidden/>
    <w:unhideWhenUsed/>
    <w:qFormat/>
    <w:rsid w:val="00F244D7"/>
    <w:pPr>
      <w:spacing w:before="0" w:line="240" w:lineRule="auto"/>
    </w:pPr>
    <w:rPr>
      <w:rFonts w:ascii="Tahoma" w:hAnsi="Tahoma" w:cs="Tahoma"/>
      <w:sz w:val="16"/>
      <w:szCs w:val="16"/>
    </w:rPr>
  </w:style>
  <w:style w:type="paragraph" w:customStyle="1" w:styleId="Nadpis3kurzva">
    <w:name w:val="Nadpis 3 kurzíva"/>
    <w:basedOn w:val="Normln"/>
    <w:link w:val="Nadpis3kurzvaChar"/>
    <w:qFormat/>
    <w:rsid w:val="000B676B"/>
    <w:pPr>
      <w:spacing w:before="240"/>
    </w:pPr>
    <w:rPr>
      <w:i/>
    </w:rPr>
  </w:style>
  <w:style w:type="table" w:styleId="Mkatabulky">
    <w:name w:val="Table Grid"/>
    <w:basedOn w:val="Normlntabulka"/>
    <w:uiPriority w:val="39"/>
    <w:rsid w:val="009E5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G01">
    <w:name w:val="AG_01"/>
    <w:basedOn w:val="Tabulkasmkou21"/>
    <w:uiPriority w:val="99"/>
    <w:rsid w:val="00967367"/>
    <w:pPr>
      <w:jc w:val="center"/>
    </w:pPr>
    <w:tblPr>
      <w:tblCellMar>
        <w:left w:w="0" w:type="dxa"/>
        <w:right w:w="0" w:type="dxa"/>
      </w:tblCellMar>
    </w:tblPr>
    <w:tcPr>
      <w:shd w:val="clear" w:color="auto" w:fill="auto"/>
      <w:vAlign w:val="center"/>
    </w:tcPr>
    <w:tblStylePr w:type="firstRow">
      <w:rPr>
        <w:b/>
        <w:bCs/>
        <w:color w:val="FFFFFF" w:themeColor="background1"/>
      </w:rPr>
      <w:tblPr/>
      <w:tcPr>
        <w:tcBorders>
          <w:top w:val="nil"/>
          <w:left w:val="nil"/>
          <w:bottom w:val="single" w:sz="12" w:space="0" w:color="auto"/>
          <w:right w:val="nil"/>
          <w:insideH w:val="nil"/>
          <w:insideV w:val="nil"/>
          <w:tl2br w:val="nil"/>
          <w:tr2bl w:val="nil"/>
        </w:tcBorders>
        <w:shd w:val="clear" w:color="auto" w:fill="7F7F7F" w:themeFill="text1" w:themeFillTint="80"/>
      </w:tcPr>
    </w:tblStylePr>
    <w:tblStylePr w:type="lastRow">
      <w:rPr>
        <w:b/>
        <w:bCs/>
      </w:rPr>
      <w:tblPr/>
      <w:tcPr>
        <w:tcBorders>
          <w:top w:val="single" w:sz="12" w:space="0" w:color="auto"/>
          <w:bottom w:val="nil"/>
          <w:insideH w:val="nil"/>
          <w:insideV w:val="nil"/>
        </w:tcBorders>
        <w:shd w:val="clear" w:color="auto" w:fill="BFBFBF" w:themeFill="background1" w:themeFillShade="BF"/>
      </w:tcPr>
    </w:tblStylePr>
    <w:tblStylePr w:type="firstCol">
      <w:rPr>
        <w:rFonts w:asciiTheme="majorHAnsi" w:hAnsiTheme="majorHAnsi"/>
        <w:b/>
        <w:bCs/>
      </w:rPr>
      <w:tblPr/>
      <w:tcPr>
        <w:tcBorders>
          <w:right w:val="single" w:sz="4" w:space="0" w:color="auto"/>
        </w:tcBorders>
        <w:shd w:val="clear" w:color="auto" w:fill="BFBFBF" w:themeFill="background1" w:themeFillShade="BF"/>
      </w:tcPr>
    </w:tblStylePr>
    <w:tblStylePr w:type="lastCol">
      <w:rPr>
        <w:b w:val="0"/>
        <w:bCs/>
      </w:rPr>
      <w:tblPr/>
      <w:tcPr>
        <w:shd w:val="clear" w:color="auto" w:fill="BFBFBF" w:themeFill="background1" w:themeFillShade="BF"/>
      </w:tcPr>
    </w:tblStylePr>
    <w:tblStylePr w:type="band1Vert">
      <w:tblPr/>
      <w:tcPr>
        <w:shd w:val="clear" w:color="auto" w:fill="CCCCCC" w:themeFill="text1" w:themeFillTint="33"/>
      </w:tcPr>
    </w:tblStylePr>
    <w:tblStylePr w:type="band2Vert">
      <w:tblPr/>
      <w:tcPr>
        <w:shd w:val="clear" w:color="auto" w:fill="D9D9D9" w:themeFill="background1" w:themeFillShade="D9"/>
      </w:tcPr>
    </w:tblStylePr>
    <w:tblStylePr w:type="band1Horz">
      <w:tblPr/>
      <w:tcPr>
        <w:shd w:val="clear" w:color="auto" w:fill="D9D9D9" w:themeFill="background1" w:themeFillShade="D9"/>
      </w:tcPr>
    </w:tblStylePr>
    <w:tblStylePr w:type="nwCell">
      <w:tblPr/>
      <w:tcPr>
        <w:shd w:val="clear" w:color="auto" w:fill="808080" w:themeFill="background1" w:themeFillShade="80"/>
      </w:tcPr>
    </w:tblStylePr>
    <w:tblStylePr w:type="swCell">
      <w:tblPr/>
      <w:tcPr>
        <w:shd w:val="clear" w:color="auto" w:fill="BFBFBF" w:themeFill="background1" w:themeFillShade="BF"/>
      </w:tcPr>
    </w:tblStylePr>
  </w:style>
  <w:style w:type="table" w:customStyle="1" w:styleId="Tabulkasmkou21">
    <w:name w:val="Tabulka s mřížkou 21"/>
    <w:basedOn w:val="Normlntabulka"/>
    <w:uiPriority w:val="47"/>
    <w:rsid w:val="00A44C7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000000" w:themeColor="text1"/>
          <w:insideH w:val="nil"/>
          <w:insideV w:val="nil"/>
        </w:tcBorders>
        <w:shd w:val="clear" w:color="auto" w:fill="FFFFFF" w:themeFill="background1"/>
      </w:tcPr>
    </w:tblStylePr>
    <w:tblStylePr w:type="lastRow">
      <w:rPr>
        <w:b/>
        <w:bCs/>
      </w:rPr>
      <w:tblPr/>
      <w:tcPr>
        <w:tcBorders>
          <w:top w:val="double" w:sz="2" w:space="0" w:color="000000" w:themeColor="text1"/>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textovodkaz">
    <w:name w:val="Hyperlink"/>
    <w:basedOn w:val="Standardnpsmoodstavce"/>
    <w:uiPriority w:val="99"/>
    <w:unhideWhenUsed/>
    <w:rsid w:val="00366B73"/>
    <w:rPr>
      <w:color w:val="0563C1" w:themeColor="hyperlink"/>
      <w:u w:val="single"/>
    </w:rPr>
  </w:style>
  <w:style w:type="paragraph" w:customStyle="1" w:styleId="TableParagraph">
    <w:name w:val="Table Paragraph"/>
    <w:basedOn w:val="Normln"/>
    <w:uiPriority w:val="1"/>
    <w:qFormat/>
    <w:rsid w:val="0023159F"/>
    <w:pPr>
      <w:widowControl w:val="0"/>
      <w:tabs>
        <w:tab w:val="clear" w:pos="1985"/>
        <w:tab w:val="clear" w:pos="2268"/>
      </w:tabs>
      <w:autoSpaceDE w:val="0"/>
      <w:autoSpaceDN w:val="0"/>
      <w:spacing w:before="9" w:line="225" w:lineRule="exact"/>
      <w:jc w:val="right"/>
    </w:pPr>
    <w:rPr>
      <w:rFonts w:eastAsia="Arial" w:cs="Arial"/>
      <w:spacing w:val="0"/>
      <w:sz w:val="22"/>
      <w:lang w:eastAsia="cs-CZ" w:bidi="cs-CZ"/>
    </w:rPr>
  </w:style>
  <w:style w:type="table" w:customStyle="1" w:styleId="TableNormal">
    <w:name w:val="Table Normal"/>
    <w:uiPriority w:val="2"/>
    <w:semiHidden/>
    <w:qFormat/>
    <w:rsid w:val="0023159F"/>
    <w:pPr>
      <w:widowControl w:val="0"/>
      <w:autoSpaceDE w:val="0"/>
      <w:autoSpaceDN w:val="0"/>
    </w:pPr>
    <w:rPr>
      <w:sz w:val="22"/>
      <w:lang w:val="en-US"/>
    </w:rPr>
    <w:tblPr>
      <w:tblCellMar>
        <w:top w:w="0" w:type="dxa"/>
        <w:left w:w="0" w:type="dxa"/>
        <w:bottom w:w="0" w:type="dxa"/>
        <w:right w:w="0" w:type="dxa"/>
      </w:tblCellMar>
    </w:tblPr>
  </w:style>
  <w:style w:type="paragraph" w:styleId="Zkladntextodsazen3">
    <w:name w:val="Body Text Indent 3"/>
    <w:basedOn w:val="Normln"/>
    <w:link w:val="Zkladntextodsazen3Char1"/>
    <w:uiPriority w:val="99"/>
    <w:unhideWhenUsed/>
    <w:rsid w:val="00A03B29"/>
    <w:pPr>
      <w:tabs>
        <w:tab w:val="clear" w:pos="1985"/>
        <w:tab w:val="clear" w:pos="2268"/>
      </w:tabs>
      <w:suppressAutoHyphens/>
      <w:spacing w:before="0" w:after="120" w:line="240" w:lineRule="auto"/>
      <w:ind w:left="283"/>
    </w:pPr>
    <w:rPr>
      <w:rFonts w:eastAsia="Times New Roman" w:cs="Arial"/>
      <w:spacing w:val="0"/>
      <w:sz w:val="16"/>
      <w:szCs w:val="16"/>
      <w:lang w:eastAsia="zh-CN"/>
    </w:rPr>
  </w:style>
  <w:style w:type="character" w:customStyle="1" w:styleId="Zkladntextodsazen3Char">
    <w:name w:val="Základní text odsazený 3 Char"/>
    <w:basedOn w:val="Standardnpsmoodstavce"/>
    <w:uiPriority w:val="99"/>
    <w:semiHidden/>
    <w:rsid w:val="00A03B29"/>
    <w:rPr>
      <w:rFonts w:ascii="Arial" w:hAnsi="Arial"/>
      <w:spacing w:val="4"/>
      <w:sz w:val="16"/>
      <w:szCs w:val="16"/>
    </w:rPr>
  </w:style>
  <w:style w:type="character" w:customStyle="1" w:styleId="Zkladntextodsazen3Char1">
    <w:name w:val="Základní text odsazený 3 Char1"/>
    <w:basedOn w:val="Standardnpsmoodstavce"/>
    <w:link w:val="Zkladntextodsazen3"/>
    <w:uiPriority w:val="99"/>
    <w:rsid w:val="00A03B29"/>
    <w:rPr>
      <w:rFonts w:ascii="Arial" w:eastAsia="Times New Roma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635257">
      <w:bodyDiv w:val="1"/>
      <w:marLeft w:val="0"/>
      <w:marRight w:val="0"/>
      <w:marTop w:val="0"/>
      <w:marBottom w:val="0"/>
      <w:divBdr>
        <w:top w:val="none" w:sz="0" w:space="0" w:color="auto"/>
        <w:left w:val="none" w:sz="0" w:space="0" w:color="auto"/>
        <w:bottom w:val="none" w:sz="0" w:space="0" w:color="auto"/>
        <w:right w:val="none" w:sz="0" w:space="0" w:color="auto"/>
      </w:divBdr>
    </w:div>
    <w:div w:id="929122721">
      <w:bodyDiv w:val="1"/>
      <w:marLeft w:val="0"/>
      <w:marRight w:val="0"/>
      <w:marTop w:val="0"/>
      <w:marBottom w:val="0"/>
      <w:divBdr>
        <w:top w:val="none" w:sz="0" w:space="0" w:color="auto"/>
        <w:left w:val="none" w:sz="0" w:space="0" w:color="auto"/>
        <w:bottom w:val="none" w:sz="0" w:space="0" w:color="auto"/>
        <w:right w:val="none" w:sz="0" w:space="0" w:color="auto"/>
      </w:divBdr>
    </w:div>
    <w:div w:id="1111317393">
      <w:bodyDiv w:val="1"/>
      <w:marLeft w:val="0"/>
      <w:marRight w:val="0"/>
      <w:marTop w:val="0"/>
      <w:marBottom w:val="0"/>
      <w:divBdr>
        <w:top w:val="none" w:sz="0" w:space="0" w:color="auto"/>
        <w:left w:val="none" w:sz="0" w:space="0" w:color="auto"/>
        <w:bottom w:val="none" w:sz="0" w:space="0" w:color="auto"/>
        <w:right w:val="none" w:sz="0" w:space="0" w:color="auto"/>
      </w:divBdr>
    </w:div>
    <w:div w:id="1120997628">
      <w:bodyDiv w:val="1"/>
      <w:marLeft w:val="0"/>
      <w:marRight w:val="0"/>
      <w:marTop w:val="0"/>
      <w:marBottom w:val="0"/>
      <w:divBdr>
        <w:top w:val="none" w:sz="0" w:space="0" w:color="auto"/>
        <w:left w:val="none" w:sz="0" w:space="0" w:color="auto"/>
        <w:bottom w:val="none" w:sz="0" w:space="0" w:color="auto"/>
        <w:right w:val="none" w:sz="0" w:space="0" w:color="auto"/>
      </w:divBdr>
    </w:div>
    <w:div w:id="1344238721">
      <w:bodyDiv w:val="1"/>
      <w:marLeft w:val="0"/>
      <w:marRight w:val="0"/>
      <w:marTop w:val="0"/>
      <w:marBottom w:val="0"/>
      <w:divBdr>
        <w:top w:val="none" w:sz="0" w:space="0" w:color="auto"/>
        <w:left w:val="none" w:sz="0" w:space="0" w:color="auto"/>
        <w:bottom w:val="none" w:sz="0" w:space="0" w:color="auto"/>
        <w:right w:val="none" w:sz="0" w:space="0" w:color="auto"/>
      </w:divBdr>
    </w:div>
    <w:div w:id="1454519345">
      <w:bodyDiv w:val="1"/>
      <w:marLeft w:val="0"/>
      <w:marRight w:val="0"/>
      <w:marTop w:val="0"/>
      <w:marBottom w:val="0"/>
      <w:divBdr>
        <w:top w:val="none" w:sz="0" w:space="0" w:color="auto"/>
        <w:left w:val="none" w:sz="0" w:space="0" w:color="auto"/>
        <w:bottom w:val="none" w:sz="0" w:space="0" w:color="auto"/>
        <w:right w:val="none" w:sz="0" w:space="0" w:color="auto"/>
      </w:divBdr>
    </w:div>
    <w:div w:id="2047869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http://voda.tzb-info.cz/docu/tabulky/0000/000076o2.gi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Anylopex plus s.r.o.Janáčkovo nábřeží</CompanyAddress>
  <CompanyPhone/>
  <CompanyFax/>
  <CompanyEmail>www.agenergy.cz Anylopex plus s.r.o.Janáčkovo nábřeží</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B25E23-1C29-48E8-AD89-EECACA51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12</Pages>
  <Words>6105</Words>
  <Characters>36023</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x900</dc:creator>
  <dc:description/>
  <cp:lastModifiedBy>Tereza Hřebíčková</cp:lastModifiedBy>
  <cp:revision>169</cp:revision>
  <cp:lastPrinted>2023-11-08T14:03:00Z</cp:lastPrinted>
  <dcterms:created xsi:type="dcterms:W3CDTF">2023-11-07T17:09:00Z</dcterms:created>
  <dcterms:modified xsi:type="dcterms:W3CDTF">2023-11-08T14:10:00Z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