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EAC5709" w:rsidR="00CE6888" w:rsidRPr="000075BA" w:rsidRDefault="00376673" w:rsidP="000075BA">
            <w:pPr>
              <w:spacing w:after="0"/>
              <w:rPr>
                <w:b/>
                <w:sz w:val="24"/>
                <w:szCs w:val="24"/>
              </w:rPr>
            </w:pPr>
            <w:r w:rsidRPr="0078003A">
              <w:rPr>
                <w:rFonts w:cs="Calibri"/>
                <w:b/>
                <w:bCs/>
              </w:rPr>
              <w:t>Léčivý přípravek ATC skupiny L04AC1</w:t>
            </w:r>
            <w:r>
              <w:rPr>
                <w:rFonts w:cs="Calibri"/>
                <w:b/>
                <w:bCs/>
              </w:rPr>
              <w:t>2</w:t>
            </w:r>
            <w:r w:rsidRPr="0078003A">
              <w:rPr>
                <w:rFonts w:cs="Calibri"/>
                <w:b/>
                <w:bCs/>
              </w:rPr>
              <w:t xml:space="preserve"> s účinnou látkou </w:t>
            </w:r>
            <w:r>
              <w:rPr>
                <w:rFonts w:cs="Calibri"/>
                <w:b/>
                <w:bCs/>
              </w:rPr>
              <w:t>B</w:t>
            </w:r>
            <w:r w:rsidR="00CB6F97">
              <w:rPr>
                <w:rFonts w:cs="Calibri"/>
                <w:b/>
                <w:bCs/>
              </w:rPr>
              <w:t>RODALUMAB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3747D8"/>
    <w:rsid w:val="00376673"/>
    <w:rsid w:val="00660CD5"/>
    <w:rsid w:val="006A7361"/>
    <w:rsid w:val="00811BA6"/>
    <w:rsid w:val="008F28C3"/>
    <w:rsid w:val="009E60FB"/>
    <w:rsid w:val="00A04982"/>
    <w:rsid w:val="00A776E3"/>
    <w:rsid w:val="00AA0B58"/>
    <w:rsid w:val="00BD048A"/>
    <w:rsid w:val="00BE6DBD"/>
    <w:rsid w:val="00BF60BC"/>
    <w:rsid w:val="00CA3514"/>
    <w:rsid w:val="00CB6F97"/>
    <w:rsid w:val="00CE0316"/>
    <w:rsid w:val="00CE6888"/>
    <w:rsid w:val="00D0122B"/>
    <w:rsid w:val="00D404F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2024-04-28T18:22:00Z</dcterms:created>
  <dcterms:modified xsi:type="dcterms:W3CDTF">2024-05-13T23:11:00Z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