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70E583C8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DE39D6">
        <w:rPr>
          <w:b/>
        </w:rPr>
        <w:t>375/2022</w:t>
      </w:r>
      <w:r>
        <w:rPr>
          <w:b/>
        </w:rPr>
        <w:t xml:space="preserve"> Sb.,</w:t>
      </w:r>
      <w:r w:rsidR="00DE39D6" w:rsidRPr="00DE39D6">
        <w:rPr>
          <w:b/>
        </w:rPr>
        <w:t xml:space="preserve"> o zdravotnických prostředcích a diagnostických zdravotnických prostředcích in vitro</w:t>
      </w:r>
      <w:r w:rsidR="002A117E" w:rsidRPr="002A117E">
        <w:rPr>
          <w:b/>
        </w:rPr>
        <w:t>, ve znění pozdějších předpisů</w:t>
      </w:r>
      <w:r>
        <w:rPr>
          <w:b/>
        </w:rPr>
        <w:t>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7DC9BBF" w14:textId="77777777" w:rsidR="00CD4FB9" w:rsidRDefault="00CD4FB9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07965" w14:textId="77777777" w:rsidR="00A04FB6" w:rsidRDefault="00A0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FDB1" w14:textId="77777777" w:rsidR="00A04FB6" w:rsidRDefault="00A04F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DC8C" w14:textId="77777777" w:rsidR="00A04FB6" w:rsidRDefault="00A04F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7C61829F">
          <wp:simplePos x="0" y="0"/>
          <wp:positionH relativeFrom="margin">
            <wp:align>right</wp:align>
          </wp:positionH>
          <wp:positionV relativeFrom="paragraph">
            <wp:posOffset>-140335</wp:posOffset>
          </wp:positionV>
          <wp:extent cx="2120400" cy="597600"/>
          <wp:effectExtent l="0" t="0" r="0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4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AB6A7" w14:textId="77777777" w:rsidR="00A04FB6" w:rsidRDefault="00A04F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9564E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04FB6"/>
    <w:rsid w:val="00A27CFF"/>
    <w:rsid w:val="00A464DC"/>
    <w:rsid w:val="00B15171"/>
    <w:rsid w:val="00C1538D"/>
    <w:rsid w:val="00C46B03"/>
    <w:rsid w:val="00C9249F"/>
    <w:rsid w:val="00CD4FB9"/>
    <w:rsid w:val="00DE39D6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2023-09-05T13:13:00Z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