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591EEDC8" w:rsidR="00E204A5" w:rsidRDefault="00BF3B5C">
      <w:pPr>
        <w:shd w:val="clear" w:color="auto" w:fill="FFD966" w:themeFill="accent4" w:themeFillTint="99"/>
      </w:pPr>
      <w:r w:rsidRPr="00BF3B5C">
        <w:rPr>
          <w:rFonts w:ascii="Calibri" w:hAnsi="Calibri" w:cs="Arial"/>
          <w:b/>
          <w:sz w:val="32"/>
          <w:szCs w:val="32"/>
        </w:rPr>
        <w:t>Analyzátor imunochemický</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4"/>
        <w:tblW w:w="0" w:type="auto"/>
        <w:tblInd w:w="-5" w:type="dxa"/>
        <w:tblLayout w:type="fixed"/>
        <w:tblLook w:val="04A0" w:firstRow="1" w:lastRow="0" w:firstColumn="1" w:lastColumn="0" w:noHBand="0" w:noVBand="1"/>
      </w:tblPr>
      <w:tblGrid>
        <w:gridCol w:w="4536"/>
        <w:gridCol w:w="1276"/>
        <w:gridCol w:w="3821"/>
      </w:tblGrid>
      <w:tr w:rsidR="00BF3B5C" w:rsidRPr="00BF3B5C" w14:paraId="1C07A792" w14:textId="77777777" w:rsidTr="00573902">
        <w:trPr>
          <w:trHeight w:val="387"/>
          <w:tblHeader/>
        </w:trPr>
        <w:tc>
          <w:tcPr>
            <w:tcW w:w="4536" w:type="dxa"/>
            <w:shd w:val="clear" w:color="auto" w:fill="BDD6EE" w:themeFill="accent1" w:themeFillTint="66"/>
            <w:vAlign w:val="center"/>
          </w:tcPr>
          <w:p w14:paraId="06BC4E7C" w14:textId="77777777" w:rsidR="00BF3B5C" w:rsidRPr="00BF3B5C" w:rsidRDefault="00BF3B5C" w:rsidP="00BF3B5C">
            <w:pPr>
              <w:autoSpaceDE w:val="0"/>
              <w:autoSpaceDN w:val="0"/>
              <w:adjustRightInd w:val="0"/>
              <w:rPr>
                <w:rFonts w:asciiTheme="minorHAnsi" w:hAnsiTheme="minorHAnsi"/>
                <w:b/>
                <w:sz w:val="28"/>
                <w:szCs w:val="28"/>
              </w:rPr>
            </w:pPr>
            <w:r w:rsidRPr="00BF3B5C">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11BA14D" w14:textId="4D328D4C" w:rsidR="00BF3B5C" w:rsidRPr="00BF3B5C" w:rsidRDefault="00A1567A" w:rsidP="00BF3B5C">
            <w:pPr>
              <w:autoSpaceDE w:val="0"/>
              <w:autoSpaceDN w:val="0"/>
              <w:adjustRightInd w:val="0"/>
              <w:rPr>
                <w:rFonts w:asciiTheme="minorHAnsi" w:hAnsiTheme="minorHAnsi"/>
                <w:b/>
                <w:bCs/>
                <w:sz w:val="28"/>
                <w:szCs w:val="28"/>
              </w:rPr>
            </w:pPr>
            <w:r>
              <w:rPr>
                <w:rFonts w:asciiTheme="minorHAnsi" w:hAnsiTheme="minorHAnsi" w:cs="Arial"/>
                <w:b/>
                <w:sz w:val="28"/>
                <w:szCs w:val="28"/>
              </w:rPr>
              <w:t>A</w:t>
            </w:r>
            <w:r w:rsidR="00BF3B5C" w:rsidRPr="00BF3B5C">
              <w:rPr>
                <w:rFonts w:asciiTheme="minorHAnsi" w:hAnsiTheme="minorHAnsi" w:cs="Arial"/>
                <w:b/>
                <w:sz w:val="28"/>
                <w:szCs w:val="28"/>
              </w:rPr>
              <w:t xml:space="preserve">nalyzátor </w:t>
            </w:r>
            <w:r>
              <w:rPr>
                <w:rFonts w:asciiTheme="minorHAnsi" w:hAnsiTheme="minorHAnsi" w:cs="Arial"/>
                <w:b/>
                <w:sz w:val="28"/>
                <w:szCs w:val="28"/>
              </w:rPr>
              <w:t>i</w:t>
            </w:r>
            <w:r w:rsidRPr="00A1567A">
              <w:rPr>
                <w:rFonts w:asciiTheme="minorHAnsi" w:hAnsiTheme="minorHAnsi" w:cs="Arial"/>
                <w:b/>
                <w:sz w:val="28"/>
                <w:szCs w:val="28"/>
              </w:rPr>
              <w:t xml:space="preserve">munochemický </w:t>
            </w:r>
            <w:r w:rsidR="00BF3B5C" w:rsidRPr="00BF3B5C">
              <w:rPr>
                <w:rFonts w:asciiTheme="minorHAnsi" w:hAnsiTheme="minorHAnsi" w:cs="Arial"/>
                <w:b/>
                <w:sz w:val="28"/>
                <w:szCs w:val="28"/>
              </w:rPr>
              <w:t>- 1 ks</w:t>
            </w:r>
          </w:p>
        </w:tc>
      </w:tr>
      <w:tr w:rsidR="00BF3B5C" w:rsidRPr="00BF3B5C" w14:paraId="077098A0" w14:textId="77777777" w:rsidTr="00573902">
        <w:trPr>
          <w:trHeight w:val="1467"/>
          <w:tblHeader/>
        </w:trPr>
        <w:tc>
          <w:tcPr>
            <w:tcW w:w="4536" w:type="dxa"/>
            <w:shd w:val="clear" w:color="auto" w:fill="F7CAAC" w:themeFill="accent2" w:themeFillTint="66"/>
          </w:tcPr>
          <w:p w14:paraId="6CB4400A" w14:textId="77777777" w:rsidR="00BF3B5C" w:rsidRPr="00BF3B5C" w:rsidRDefault="00BF3B5C" w:rsidP="00BF3B5C">
            <w:pPr>
              <w:keepNext/>
              <w:autoSpaceDE w:val="0"/>
              <w:autoSpaceDN w:val="0"/>
              <w:adjustRightInd w:val="0"/>
              <w:outlineLvl w:val="5"/>
              <w:rPr>
                <w:rFonts w:asciiTheme="minorHAnsi" w:hAnsiTheme="minorHAnsi"/>
                <w:b/>
              </w:rPr>
            </w:pPr>
            <w:r w:rsidRPr="00BF3B5C">
              <w:rPr>
                <w:rFonts w:asciiTheme="minorHAnsi" w:hAnsiTheme="minorHAnsi"/>
                <w:b/>
              </w:rPr>
              <w:t>Závazné charakteristiky a požadavky</w:t>
            </w:r>
          </w:p>
        </w:tc>
        <w:tc>
          <w:tcPr>
            <w:tcW w:w="1276" w:type="dxa"/>
            <w:shd w:val="clear" w:color="auto" w:fill="F7CAAC" w:themeFill="accent2" w:themeFillTint="66"/>
          </w:tcPr>
          <w:p w14:paraId="5A09A738" w14:textId="77777777" w:rsidR="00BF3B5C" w:rsidRPr="00BF3B5C" w:rsidRDefault="00BF3B5C" w:rsidP="00BF3B5C">
            <w:pPr>
              <w:autoSpaceDE w:val="0"/>
              <w:autoSpaceDN w:val="0"/>
              <w:adjustRightInd w:val="0"/>
              <w:rPr>
                <w:rFonts w:asciiTheme="minorHAnsi" w:hAnsiTheme="minorHAnsi"/>
                <w:b/>
              </w:rPr>
            </w:pPr>
            <w:r w:rsidRPr="00BF3B5C">
              <w:rPr>
                <w:rFonts w:asciiTheme="minorHAnsi" w:hAnsiTheme="minorHAnsi"/>
                <w:b/>
              </w:rPr>
              <w:t>Splnění požadavku ANO/NE</w:t>
            </w:r>
          </w:p>
        </w:tc>
        <w:tc>
          <w:tcPr>
            <w:tcW w:w="3821" w:type="dxa"/>
            <w:shd w:val="clear" w:color="auto" w:fill="F7CAAC" w:themeFill="accent2" w:themeFillTint="66"/>
          </w:tcPr>
          <w:p w14:paraId="3F610103" w14:textId="77777777" w:rsidR="00BF3B5C" w:rsidRPr="00BF3B5C" w:rsidRDefault="00BF3B5C" w:rsidP="00BF3B5C">
            <w:pPr>
              <w:autoSpaceDE w:val="0"/>
              <w:autoSpaceDN w:val="0"/>
              <w:adjustRightInd w:val="0"/>
              <w:rPr>
                <w:rFonts w:asciiTheme="minorHAnsi" w:hAnsiTheme="minorHAnsi"/>
                <w:b/>
              </w:rPr>
            </w:pPr>
            <w:r w:rsidRPr="00BF3B5C">
              <w:rPr>
                <w:rFonts w:asciiTheme="minorHAnsi" w:hAnsiTheme="minorHAnsi"/>
                <w:b/>
              </w:rPr>
              <w:t>Popis specifikace nabízeného plnění, ze kterého bude vyplývat splnění požadavků stanovených zadavatelem, možno uvést odkaz na stránku v nabídce.</w:t>
            </w:r>
          </w:p>
        </w:tc>
      </w:tr>
      <w:tr w:rsidR="00BF3B5C" w:rsidRPr="00BF3B5C" w14:paraId="114B75C5" w14:textId="77777777" w:rsidTr="00573902">
        <w:tc>
          <w:tcPr>
            <w:tcW w:w="4536" w:type="dxa"/>
          </w:tcPr>
          <w:p w14:paraId="059BDF03" w14:textId="77777777" w:rsidR="00BF3B5C" w:rsidRPr="00BF3B5C" w:rsidRDefault="00BF3B5C" w:rsidP="00BF3B5C">
            <w:pPr>
              <w:keepLines/>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 xml:space="preserve">Plně automatizovaný analyzátor pro heterogenní </w:t>
            </w:r>
            <w:proofErr w:type="spellStart"/>
            <w:r w:rsidRPr="00BF3B5C">
              <w:rPr>
                <w:rFonts w:asciiTheme="minorHAnsi" w:eastAsia="MS Mincho" w:hAnsiTheme="minorHAnsi" w:cs="Arial"/>
                <w:szCs w:val="22"/>
                <w:lang w:eastAsia="ja-JP"/>
              </w:rPr>
              <w:t>imunoanalýzu</w:t>
            </w:r>
            <w:proofErr w:type="spellEnd"/>
            <w:r w:rsidRPr="00BF3B5C">
              <w:rPr>
                <w:rFonts w:asciiTheme="minorHAnsi" w:eastAsia="MS Mincho" w:hAnsiTheme="minorHAnsi" w:cs="Arial"/>
                <w:szCs w:val="22"/>
                <w:lang w:eastAsia="ja-JP"/>
              </w:rPr>
              <w:t xml:space="preserve">, založený na technologii </w:t>
            </w:r>
            <w:proofErr w:type="spellStart"/>
            <w:r w:rsidRPr="00BF3B5C">
              <w:rPr>
                <w:rFonts w:asciiTheme="minorHAnsi" w:eastAsia="MS Mincho" w:hAnsiTheme="minorHAnsi" w:cs="Arial"/>
                <w:szCs w:val="22"/>
                <w:lang w:eastAsia="ja-JP"/>
              </w:rPr>
              <w:t>elektrochemiluminiscence</w:t>
            </w:r>
            <w:proofErr w:type="spellEnd"/>
            <w:r w:rsidRPr="00BF3B5C">
              <w:rPr>
                <w:rFonts w:asciiTheme="minorHAnsi" w:eastAsia="MS Mincho" w:hAnsiTheme="minorHAnsi" w:cs="Arial"/>
                <w:szCs w:val="22"/>
                <w:lang w:eastAsia="ja-JP"/>
              </w:rPr>
              <w:t xml:space="preserve">, </w:t>
            </w:r>
            <w:proofErr w:type="spellStart"/>
            <w:r w:rsidRPr="00BF3B5C">
              <w:rPr>
                <w:rFonts w:asciiTheme="minorHAnsi" w:eastAsia="MS Mincho" w:hAnsiTheme="minorHAnsi" w:cs="Arial"/>
                <w:szCs w:val="22"/>
                <w:lang w:eastAsia="ja-JP"/>
              </w:rPr>
              <w:t>chemilminiscence</w:t>
            </w:r>
            <w:proofErr w:type="spellEnd"/>
          </w:p>
        </w:tc>
        <w:tc>
          <w:tcPr>
            <w:tcW w:w="1276" w:type="dxa"/>
            <w:vAlign w:val="center"/>
          </w:tcPr>
          <w:p w14:paraId="47C721FF"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3D701E69"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153117CF" w14:textId="77777777" w:rsidTr="00573902">
        <w:tc>
          <w:tcPr>
            <w:tcW w:w="4536" w:type="dxa"/>
          </w:tcPr>
          <w:p w14:paraId="16F1AEF5" w14:textId="77777777" w:rsidR="00BF3B5C" w:rsidRPr="00BF3B5C" w:rsidRDefault="00BF3B5C" w:rsidP="00BF3B5C">
            <w:pPr>
              <w:keepLines/>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 xml:space="preserve">Kontinuální práce se vzorky </w:t>
            </w:r>
          </w:p>
        </w:tc>
        <w:tc>
          <w:tcPr>
            <w:tcW w:w="1276" w:type="dxa"/>
            <w:vAlign w:val="center"/>
          </w:tcPr>
          <w:p w14:paraId="50D19CCF"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147986B2"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3E284A44" w14:textId="77777777" w:rsidTr="00A1567A">
        <w:tc>
          <w:tcPr>
            <w:tcW w:w="4536" w:type="dxa"/>
            <w:vAlign w:val="center"/>
          </w:tcPr>
          <w:p w14:paraId="0320970A" w14:textId="2763843D" w:rsidR="00BF3B5C" w:rsidRPr="00A1567A" w:rsidRDefault="00BF3B5C" w:rsidP="00A1567A">
            <w:pPr>
              <w:rPr>
                <w:rFonts w:asciiTheme="minorHAnsi" w:hAnsiTheme="minorHAnsi" w:cs="Arial"/>
                <w:szCs w:val="22"/>
              </w:rPr>
            </w:pPr>
            <w:r w:rsidRPr="00BF3B5C">
              <w:rPr>
                <w:rFonts w:asciiTheme="minorHAnsi" w:hAnsiTheme="minorHAnsi" w:cs="Arial"/>
                <w:szCs w:val="22"/>
              </w:rPr>
              <w:t>Analyzátor musí být nový a nerepasovaný.</w:t>
            </w:r>
          </w:p>
        </w:tc>
        <w:tc>
          <w:tcPr>
            <w:tcW w:w="1276" w:type="dxa"/>
            <w:vAlign w:val="center"/>
          </w:tcPr>
          <w:p w14:paraId="144F0C77"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379DDCB1"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66A7EBDD" w14:textId="77777777" w:rsidTr="00A1567A">
        <w:tc>
          <w:tcPr>
            <w:tcW w:w="4536" w:type="dxa"/>
            <w:vAlign w:val="center"/>
          </w:tcPr>
          <w:p w14:paraId="2AB5F5FC" w14:textId="77777777" w:rsidR="00BF3B5C" w:rsidRPr="00BF3B5C" w:rsidRDefault="00BF3B5C" w:rsidP="00BF3B5C">
            <w:pPr>
              <w:keepLines/>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Výrobce analyzátoru, reagencií i spotřebního materiálu musí být identický – uzavřený systém.</w:t>
            </w:r>
          </w:p>
        </w:tc>
        <w:tc>
          <w:tcPr>
            <w:tcW w:w="1276" w:type="dxa"/>
            <w:vAlign w:val="center"/>
          </w:tcPr>
          <w:p w14:paraId="21AA91E0"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27AB033C"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7912961E" w14:textId="77777777" w:rsidTr="00A1567A">
        <w:tc>
          <w:tcPr>
            <w:tcW w:w="4536" w:type="dxa"/>
            <w:vAlign w:val="center"/>
          </w:tcPr>
          <w:p w14:paraId="531059AC" w14:textId="77777777" w:rsidR="00BF3B5C" w:rsidRPr="00BF3B5C" w:rsidRDefault="00BF3B5C" w:rsidP="00BF3B5C">
            <w:pPr>
              <w:keepLines/>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w:t>
            </w:r>
            <w:proofErr w:type="spellStart"/>
            <w:r w:rsidRPr="00BF3B5C">
              <w:rPr>
                <w:rFonts w:asciiTheme="minorHAnsi" w:eastAsia="MS Mincho" w:hAnsiTheme="minorHAnsi" w:cs="Arial"/>
                <w:szCs w:val="22"/>
                <w:lang w:eastAsia="ja-JP"/>
              </w:rPr>
              <w:t>Ready</w:t>
            </w:r>
            <w:proofErr w:type="spellEnd"/>
            <w:r w:rsidRPr="00BF3B5C">
              <w:rPr>
                <w:rFonts w:asciiTheme="minorHAnsi" w:eastAsia="MS Mincho" w:hAnsiTheme="minorHAnsi" w:cs="Arial"/>
                <w:szCs w:val="22"/>
                <w:lang w:eastAsia="ja-JP"/>
              </w:rPr>
              <w:t xml:space="preserve"> to use” reagenční kazety</w:t>
            </w:r>
          </w:p>
        </w:tc>
        <w:tc>
          <w:tcPr>
            <w:tcW w:w="1276" w:type="dxa"/>
            <w:vAlign w:val="center"/>
          </w:tcPr>
          <w:p w14:paraId="354CF3E7"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6435A548"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4B85944E" w14:textId="77777777" w:rsidTr="00A1567A">
        <w:tc>
          <w:tcPr>
            <w:tcW w:w="4536" w:type="dxa"/>
            <w:vAlign w:val="center"/>
          </w:tcPr>
          <w:p w14:paraId="5915EA5E" w14:textId="77777777" w:rsidR="00BF3B5C" w:rsidRPr="00BF3B5C" w:rsidRDefault="00BF3B5C" w:rsidP="00BF3B5C">
            <w:pPr>
              <w:keepLines/>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Stabilita reagencií na palubě min. 6 týdnů</w:t>
            </w:r>
          </w:p>
        </w:tc>
        <w:tc>
          <w:tcPr>
            <w:tcW w:w="1276" w:type="dxa"/>
            <w:vAlign w:val="center"/>
          </w:tcPr>
          <w:p w14:paraId="38CD0086"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2B99EF7F"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569ED7EB" w14:textId="77777777" w:rsidTr="00A1567A">
        <w:tc>
          <w:tcPr>
            <w:tcW w:w="4536" w:type="dxa"/>
            <w:vAlign w:val="center"/>
          </w:tcPr>
          <w:p w14:paraId="5E9764E0" w14:textId="77777777" w:rsidR="00BF3B5C" w:rsidRPr="00BF3B5C" w:rsidRDefault="00BF3B5C" w:rsidP="00BF3B5C">
            <w:pPr>
              <w:keepLines/>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 xml:space="preserve">Spotřeba vody do </w:t>
            </w:r>
            <w:proofErr w:type="gramStart"/>
            <w:r w:rsidRPr="00BF3B5C">
              <w:rPr>
                <w:rFonts w:asciiTheme="minorHAnsi" w:eastAsia="MS Mincho" w:hAnsiTheme="minorHAnsi" w:cs="Arial"/>
                <w:szCs w:val="22"/>
                <w:lang w:eastAsia="ja-JP"/>
              </w:rPr>
              <w:t>2l</w:t>
            </w:r>
            <w:proofErr w:type="gramEnd"/>
            <w:r w:rsidRPr="00BF3B5C">
              <w:rPr>
                <w:rFonts w:asciiTheme="minorHAnsi" w:eastAsia="MS Mincho" w:hAnsiTheme="minorHAnsi" w:cs="Arial"/>
                <w:szCs w:val="22"/>
                <w:lang w:eastAsia="ja-JP"/>
              </w:rPr>
              <w:t xml:space="preserve"> na 100 testů</w:t>
            </w:r>
          </w:p>
        </w:tc>
        <w:tc>
          <w:tcPr>
            <w:tcW w:w="1276" w:type="dxa"/>
            <w:vAlign w:val="center"/>
          </w:tcPr>
          <w:p w14:paraId="7105DED5" w14:textId="77777777" w:rsidR="00BF3B5C" w:rsidRPr="00BF3B5C" w:rsidRDefault="00BF3B5C" w:rsidP="00BF3B5C">
            <w:pPr>
              <w:jc w:val="center"/>
            </w:pPr>
            <w:r w:rsidRPr="00BF3B5C">
              <w:rPr>
                <w:rFonts w:ascii="Calibri" w:hAnsi="Calibri" w:cs="Calibri"/>
                <w:color w:val="FF0000"/>
                <w:szCs w:val="20"/>
              </w:rPr>
              <w:t>(doplní dodavatel)</w:t>
            </w:r>
          </w:p>
        </w:tc>
        <w:tc>
          <w:tcPr>
            <w:tcW w:w="3821" w:type="dxa"/>
            <w:vAlign w:val="center"/>
          </w:tcPr>
          <w:p w14:paraId="09427C15" w14:textId="77777777" w:rsidR="00BF3B5C" w:rsidRPr="00BF3B5C" w:rsidRDefault="00BF3B5C" w:rsidP="00BF3B5C">
            <w:pPr>
              <w:jc w:val="center"/>
            </w:pPr>
            <w:r w:rsidRPr="00BF3B5C">
              <w:rPr>
                <w:rFonts w:ascii="Calibri" w:hAnsi="Calibri" w:cs="Calibri"/>
                <w:color w:val="FF0000"/>
                <w:szCs w:val="20"/>
              </w:rPr>
              <w:t>(doplní dodavatel)</w:t>
            </w:r>
          </w:p>
        </w:tc>
      </w:tr>
      <w:tr w:rsidR="00BF3B5C" w:rsidRPr="00BF3B5C" w14:paraId="708725CB" w14:textId="77777777" w:rsidTr="00A1567A">
        <w:tc>
          <w:tcPr>
            <w:tcW w:w="4536" w:type="dxa"/>
            <w:vAlign w:val="center"/>
          </w:tcPr>
          <w:p w14:paraId="26CE253E" w14:textId="77777777" w:rsidR="00BF3B5C" w:rsidRPr="00BF3B5C" w:rsidRDefault="00BF3B5C" w:rsidP="00BF3B5C">
            <w:pPr>
              <w:keepLines/>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Teoretický hodinový výkon min. 80 testů</w:t>
            </w:r>
          </w:p>
        </w:tc>
        <w:tc>
          <w:tcPr>
            <w:tcW w:w="1276" w:type="dxa"/>
            <w:vAlign w:val="center"/>
          </w:tcPr>
          <w:p w14:paraId="4D779151"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7F0EA970"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165F6015" w14:textId="77777777" w:rsidTr="00A1567A">
        <w:tc>
          <w:tcPr>
            <w:tcW w:w="4536" w:type="dxa"/>
            <w:vAlign w:val="center"/>
          </w:tcPr>
          <w:p w14:paraId="0BC1E38C" w14:textId="77777777" w:rsidR="00BF3B5C" w:rsidRPr="00BF3B5C" w:rsidRDefault="00BF3B5C" w:rsidP="00BF3B5C">
            <w:pPr>
              <w:keepLines/>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Nízký objem vzorku pro analýzu, do 50ul pro všechny metody</w:t>
            </w:r>
          </w:p>
        </w:tc>
        <w:tc>
          <w:tcPr>
            <w:tcW w:w="1276" w:type="dxa"/>
            <w:vAlign w:val="center"/>
          </w:tcPr>
          <w:p w14:paraId="28431CA5"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31AEB4EB"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50FE7BBA" w14:textId="77777777" w:rsidTr="00573902">
        <w:tc>
          <w:tcPr>
            <w:tcW w:w="4536" w:type="dxa"/>
          </w:tcPr>
          <w:p w14:paraId="63F5CEC2" w14:textId="77777777" w:rsidR="00BF3B5C" w:rsidRPr="00BF3B5C" w:rsidRDefault="00BF3B5C" w:rsidP="00BF3B5C">
            <w:pPr>
              <w:keepLines/>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lastRenderedPageBreak/>
              <w:t>Doba analýzy metod do 30 min, možnost STAT testu do 9 min</w:t>
            </w:r>
          </w:p>
        </w:tc>
        <w:tc>
          <w:tcPr>
            <w:tcW w:w="1276" w:type="dxa"/>
            <w:vAlign w:val="center"/>
          </w:tcPr>
          <w:p w14:paraId="6809CD1A"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5B0E5C79"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7E69E865" w14:textId="77777777" w:rsidTr="00573902">
        <w:tc>
          <w:tcPr>
            <w:tcW w:w="4536" w:type="dxa"/>
          </w:tcPr>
          <w:p w14:paraId="4DDD6C61" w14:textId="77777777" w:rsidR="00BF3B5C" w:rsidRPr="00BF3B5C" w:rsidRDefault="00BF3B5C" w:rsidP="00BF3B5C">
            <w:pPr>
              <w:keepLines/>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Min. 16 metod na palubě</w:t>
            </w:r>
          </w:p>
        </w:tc>
        <w:tc>
          <w:tcPr>
            <w:tcW w:w="1276" w:type="dxa"/>
            <w:vAlign w:val="center"/>
          </w:tcPr>
          <w:p w14:paraId="4293AEF6"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36ABF885"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2010F1F2" w14:textId="77777777" w:rsidTr="00573902">
        <w:tc>
          <w:tcPr>
            <w:tcW w:w="4536" w:type="dxa"/>
          </w:tcPr>
          <w:p w14:paraId="400561FA" w14:textId="77777777" w:rsidR="00BF3B5C" w:rsidRPr="00BF3B5C" w:rsidRDefault="00BF3B5C" w:rsidP="00BF3B5C">
            <w:pPr>
              <w:keepLines/>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Dvoubodová kalibrace pro celou šarži reagencií</w:t>
            </w:r>
          </w:p>
        </w:tc>
        <w:tc>
          <w:tcPr>
            <w:tcW w:w="1276" w:type="dxa"/>
            <w:vAlign w:val="center"/>
          </w:tcPr>
          <w:p w14:paraId="298C9441"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112052B0"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01953B59" w14:textId="77777777" w:rsidTr="00573902">
        <w:tc>
          <w:tcPr>
            <w:tcW w:w="4536" w:type="dxa"/>
          </w:tcPr>
          <w:p w14:paraId="451E99BF" w14:textId="77777777" w:rsidR="00BF3B5C" w:rsidRPr="00BF3B5C" w:rsidRDefault="00BF3B5C" w:rsidP="00BF3B5C">
            <w:pPr>
              <w:keepLines/>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Jednorázové špičky, vylučující přenos mezi pipetováním jednotlivých vzorků</w:t>
            </w:r>
          </w:p>
        </w:tc>
        <w:tc>
          <w:tcPr>
            <w:tcW w:w="1276" w:type="dxa"/>
            <w:vAlign w:val="center"/>
          </w:tcPr>
          <w:p w14:paraId="41FCFD24"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2188363B"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387734E8" w14:textId="77777777" w:rsidTr="00573902">
        <w:tc>
          <w:tcPr>
            <w:tcW w:w="4536" w:type="dxa"/>
          </w:tcPr>
          <w:p w14:paraId="55126480" w14:textId="77777777" w:rsidR="00BF3B5C" w:rsidRPr="00BF3B5C" w:rsidRDefault="00BF3B5C" w:rsidP="00BF3B5C">
            <w:pPr>
              <w:keepLines/>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Pravidelné kontaktní promíchávání mikročástic v soupravách pro jejich homogenitu</w:t>
            </w:r>
          </w:p>
        </w:tc>
        <w:tc>
          <w:tcPr>
            <w:tcW w:w="1276" w:type="dxa"/>
            <w:vAlign w:val="center"/>
          </w:tcPr>
          <w:p w14:paraId="3DA671EC"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356D2D7F"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65C1E5E9" w14:textId="77777777" w:rsidTr="00573902">
        <w:tc>
          <w:tcPr>
            <w:tcW w:w="4536" w:type="dxa"/>
          </w:tcPr>
          <w:p w14:paraId="503584F8" w14:textId="77777777" w:rsidR="00BF3B5C" w:rsidRPr="00BF3B5C" w:rsidRDefault="00BF3B5C" w:rsidP="00BF3B5C">
            <w:pPr>
              <w:keepLines/>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Detekce sraženiny, hladiny a bublin</w:t>
            </w:r>
          </w:p>
        </w:tc>
        <w:tc>
          <w:tcPr>
            <w:tcW w:w="1276" w:type="dxa"/>
            <w:vAlign w:val="center"/>
          </w:tcPr>
          <w:p w14:paraId="303AEC05"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5F7D520F"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1C4F161B" w14:textId="77777777" w:rsidTr="00573902">
        <w:tc>
          <w:tcPr>
            <w:tcW w:w="4536" w:type="dxa"/>
          </w:tcPr>
          <w:p w14:paraId="5A9DFB07" w14:textId="77777777" w:rsidR="00BF3B5C" w:rsidRPr="00BF3B5C" w:rsidRDefault="00BF3B5C" w:rsidP="00BF3B5C">
            <w:pPr>
              <w:keepLines/>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Načítání aplikačních dat pomocí čárových kódů, zabraňující vzniku chyb</w:t>
            </w:r>
          </w:p>
        </w:tc>
        <w:tc>
          <w:tcPr>
            <w:tcW w:w="1276" w:type="dxa"/>
            <w:vAlign w:val="center"/>
          </w:tcPr>
          <w:p w14:paraId="79B41E25"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0DF57325"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5ACF6841" w14:textId="77777777" w:rsidTr="00573902">
        <w:tc>
          <w:tcPr>
            <w:tcW w:w="4536" w:type="dxa"/>
          </w:tcPr>
          <w:p w14:paraId="210FBE1C" w14:textId="77777777" w:rsidR="00BF3B5C" w:rsidRPr="00BF3B5C" w:rsidRDefault="00BF3B5C" w:rsidP="00BF3B5C">
            <w:pPr>
              <w:keepLines/>
              <w:spacing w:before="120"/>
              <w:rPr>
                <w:rFonts w:asciiTheme="minorHAnsi" w:eastAsia="MS Mincho" w:hAnsiTheme="minorHAnsi"/>
                <w:szCs w:val="22"/>
                <w:lang w:eastAsia="ja-JP"/>
              </w:rPr>
            </w:pPr>
            <w:r w:rsidRPr="00BF3B5C">
              <w:rPr>
                <w:rFonts w:asciiTheme="minorHAnsi" w:eastAsia="MS Mincho" w:hAnsiTheme="minorHAnsi" w:cs="Arial"/>
                <w:bCs/>
                <w:szCs w:val="22"/>
                <w:lang w:eastAsia="ja-JP"/>
              </w:rPr>
              <w:t>Připojení k laboratornímu systému pracoviště (cena za připojení součástí nabídky)</w:t>
            </w:r>
          </w:p>
        </w:tc>
        <w:tc>
          <w:tcPr>
            <w:tcW w:w="1276" w:type="dxa"/>
            <w:vAlign w:val="center"/>
          </w:tcPr>
          <w:p w14:paraId="73FD09C4"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4D6C9CFD"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7AD0A98C" w14:textId="77777777" w:rsidTr="00573902">
        <w:tc>
          <w:tcPr>
            <w:tcW w:w="4536" w:type="dxa"/>
          </w:tcPr>
          <w:p w14:paraId="61DF775A" w14:textId="77777777" w:rsidR="00BF3B5C" w:rsidRPr="00BF3B5C" w:rsidRDefault="00BF3B5C" w:rsidP="00BF3B5C">
            <w:pPr>
              <w:keepLines/>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Obrazovka přehledu dat pro rychlou a průběžnou sledovatelnost výsledků</w:t>
            </w:r>
          </w:p>
        </w:tc>
        <w:tc>
          <w:tcPr>
            <w:tcW w:w="1276" w:type="dxa"/>
            <w:vAlign w:val="center"/>
          </w:tcPr>
          <w:p w14:paraId="54F2AD8E"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7CF91612"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17D3027D" w14:textId="77777777" w:rsidTr="00573902">
        <w:tc>
          <w:tcPr>
            <w:tcW w:w="4536" w:type="dxa"/>
          </w:tcPr>
          <w:p w14:paraId="32054730" w14:textId="77777777" w:rsidR="00BF3B5C" w:rsidRPr="00BF3B5C" w:rsidRDefault="00BF3B5C" w:rsidP="00BF3B5C">
            <w:pPr>
              <w:rPr>
                <w:rFonts w:asciiTheme="minorHAnsi" w:eastAsiaTheme="minorEastAsia" w:hAnsiTheme="minorHAnsi" w:cs="Calibri"/>
                <w:szCs w:val="22"/>
                <w:u w:color="000000"/>
                <w:lang w:val="en-US"/>
              </w:rPr>
            </w:pPr>
            <w:r w:rsidRPr="00BF3B5C">
              <w:rPr>
                <w:rFonts w:asciiTheme="minorHAnsi" w:hAnsiTheme="minorHAnsi" w:cs="Calibri"/>
                <w:szCs w:val="22"/>
                <w:u w:color="000000"/>
              </w:rPr>
              <w:t>OS Microsoft Windows 10 Professional, 64. Současně musí být licence správně uvedena na faktuře, pro prokázání správného nabytí licence. Pro veškerý dodávaný software musí být licence správně uvedena na faktuře, pro prokázání správného nabytí licence.</w:t>
            </w:r>
          </w:p>
        </w:tc>
        <w:tc>
          <w:tcPr>
            <w:tcW w:w="1276" w:type="dxa"/>
            <w:vAlign w:val="center"/>
          </w:tcPr>
          <w:p w14:paraId="0F88C280"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0C9A559C"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57C67C67" w14:textId="77777777" w:rsidTr="00573902">
        <w:tc>
          <w:tcPr>
            <w:tcW w:w="4536" w:type="dxa"/>
          </w:tcPr>
          <w:p w14:paraId="15132D76" w14:textId="77777777" w:rsidR="00BF3B5C" w:rsidRPr="00BF3B5C" w:rsidRDefault="00BF3B5C" w:rsidP="00BF3B5C">
            <w:pPr>
              <w:rPr>
                <w:rFonts w:asciiTheme="minorHAnsi" w:eastAsiaTheme="minorEastAsia" w:hAnsiTheme="minorHAnsi" w:cs="Arial"/>
                <w:szCs w:val="22"/>
                <w:u w:color="000000"/>
                <w:lang w:val="en-US"/>
              </w:rPr>
            </w:pPr>
            <w:r w:rsidRPr="00BF3B5C">
              <w:rPr>
                <w:rFonts w:asciiTheme="minorHAnsi" w:hAnsiTheme="minorHAnsi" w:cs="Calibri"/>
                <w:szCs w:val="22"/>
                <w:u w:color="000000"/>
              </w:rPr>
              <w:t xml:space="preserve">Otevřený firemní </w:t>
            </w:r>
            <w:proofErr w:type="spellStart"/>
            <w:r w:rsidRPr="00BF3B5C">
              <w:rPr>
                <w:rFonts w:asciiTheme="minorHAnsi" w:hAnsiTheme="minorHAnsi" w:cs="Calibri"/>
                <w:szCs w:val="22"/>
                <w:u w:color="000000"/>
              </w:rPr>
              <w:t>middleware</w:t>
            </w:r>
            <w:proofErr w:type="spellEnd"/>
            <w:r w:rsidRPr="00BF3B5C">
              <w:rPr>
                <w:rFonts w:asciiTheme="minorHAnsi" w:hAnsiTheme="minorHAnsi" w:cs="Calibri"/>
                <w:szCs w:val="22"/>
                <w:u w:color="000000"/>
              </w:rPr>
              <w:t xml:space="preserve"> umožňující připojit více zařízení přes jeden přístup do LIS</w:t>
            </w:r>
          </w:p>
        </w:tc>
        <w:tc>
          <w:tcPr>
            <w:tcW w:w="1276" w:type="dxa"/>
            <w:vAlign w:val="center"/>
          </w:tcPr>
          <w:p w14:paraId="1BC3B640"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3E33796F"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2D5FA935" w14:textId="77777777" w:rsidTr="00573902">
        <w:tc>
          <w:tcPr>
            <w:tcW w:w="4536" w:type="dxa"/>
          </w:tcPr>
          <w:p w14:paraId="749F5687" w14:textId="77777777" w:rsidR="00BF3B5C" w:rsidRPr="00BF3B5C" w:rsidRDefault="00BF3B5C" w:rsidP="00BF3B5C">
            <w:pPr>
              <w:keepLines/>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 xml:space="preserve">Přístup přes vzdálenou správu zajišťovaný firmou, která provádí servis a roční preventivní prohlídky, musí splňovat podmínky GDPR včetně bezpečnostních záruk. Vzdálená správa podporuje zasílání chybových hlášení servisu bez zásahu uživatele s dodržením všech bezpečnostních záruk. Podpora aplikačního specialisty pomocí vzdálené správy. </w:t>
            </w:r>
          </w:p>
        </w:tc>
        <w:tc>
          <w:tcPr>
            <w:tcW w:w="1276" w:type="dxa"/>
            <w:vAlign w:val="center"/>
          </w:tcPr>
          <w:p w14:paraId="1FC77474"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41CB3FE9"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0DC2486C" w14:textId="77777777" w:rsidTr="00573902">
        <w:tc>
          <w:tcPr>
            <w:tcW w:w="4536" w:type="dxa"/>
          </w:tcPr>
          <w:p w14:paraId="49EB2EBE" w14:textId="77777777" w:rsidR="00BF3B5C" w:rsidRPr="00BF3B5C" w:rsidRDefault="00BF3B5C" w:rsidP="00BF3B5C">
            <w:pPr>
              <w:keepLines/>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 xml:space="preserve">Široké spektrum dostupných metod – min. 40 (nepočítají se specifické </w:t>
            </w:r>
            <w:proofErr w:type="spellStart"/>
            <w:r w:rsidRPr="00BF3B5C">
              <w:rPr>
                <w:rFonts w:asciiTheme="minorHAnsi" w:eastAsia="MS Mincho" w:hAnsiTheme="minorHAnsi" w:cs="Arial"/>
                <w:szCs w:val="22"/>
                <w:lang w:eastAsia="ja-JP"/>
              </w:rPr>
              <w:t>IgE</w:t>
            </w:r>
            <w:proofErr w:type="spellEnd"/>
            <w:r w:rsidRPr="00BF3B5C">
              <w:rPr>
                <w:rFonts w:asciiTheme="minorHAnsi" w:eastAsia="MS Mincho" w:hAnsiTheme="minorHAnsi" w:cs="Arial"/>
                <w:szCs w:val="22"/>
                <w:lang w:eastAsia="ja-JP"/>
              </w:rPr>
              <w:t xml:space="preserve">) </w:t>
            </w:r>
            <w:r w:rsidRPr="00BF3B5C">
              <w:rPr>
                <w:rFonts w:asciiTheme="minorHAnsi" w:eastAsia="MS Mincho" w:hAnsiTheme="minorHAnsi" w:cs="Arial"/>
                <w:b/>
                <w:szCs w:val="22"/>
                <w:lang w:eastAsia="ja-JP"/>
              </w:rPr>
              <w:t>Nezbytné jsou tyto metody:</w:t>
            </w:r>
          </w:p>
        </w:tc>
        <w:tc>
          <w:tcPr>
            <w:tcW w:w="1276" w:type="dxa"/>
            <w:vAlign w:val="center"/>
          </w:tcPr>
          <w:p w14:paraId="5E6D1CB8"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1AF395B0"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1AF85EC3" w14:textId="77777777" w:rsidTr="00573902">
        <w:tc>
          <w:tcPr>
            <w:tcW w:w="4536" w:type="dxa"/>
          </w:tcPr>
          <w:p w14:paraId="716115A6" w14:textId="77777777" w:rsidR="00BF3B5C" w:rsidRPr="00BF3B5C" w:rsidRDefault="00BF3B5C" w:rsidP="00BF3B5C">
            <w:pPr>
              <w:keepLines/>
              <w:numPr>
                <w:ilvl w:val="0"/>
                <w:numId w:val="15"/>
              </w:numPr>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 xml:space="preserve">Těhotenská péče: </w:t>
            </w:r>
            <w:proofErr w:type="spellStart"/>
            <w:r w:rsidRPr="00BF3B5C">
              <w:rPr>
                <w:rFonts w:asciiTheme="minorHAnsi" w:eastAsia="MS Mincho" w:hAnsiTheme="minorHAnsi" w:cs="Arial"/>
                <w:szCs w:val="22"/>
                <w:lang w:eastAsia="ja-JP"/>
              </w:rPr>
              <w:t>PlGF</w:t>
            </w:r>
            <w:proofErr w:type="spellEnd"/>
            <w:r w:rsidRPr="00BF3B5C">
              <w:rPr>
                <w:rFonts w:asciiTheme="minorHAnsi" w:eastAsia="MS Mincho" w:hAnsiTheme="minorHAnsi" w:cs="Arial"/>
                <w:szCs w:val="22"/>
                <w:lang w:eastAsia="ja-JP"/>
              </w:rPr>
              <w:t>, SFlt-1</w:t>
            </w:r>
          </w:p>
        </w:tc>
        <w:tc>
          <w:tcPr>
            <w:tcW w:w="1276" w:type="dxa"/>
            <w:vAlign w:val="center"/>
          </w:tcPr>
          <w:p w14:paraId="348866E9"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6FE0B7CE"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6FBD7783" w14:textId="77777777" w:rsidTr="00573902">
        <w:tc>
          <w:tcPr>
            <w:tcW w:w="4536" w:type="dxa"/>
          </w:tcPr>
          <w:p w14:paraId="45581B4F" w14:textId="77777777" w:rsidR="00BF3B5C" w:rsidRPr="00BF3B5C" w:rsidRDefault="00BF3B5C" w:rsidP="00BF3B5C">
            <w:pPr>
              <w:keepLines/>
              <w:numPr>
                <w:ilvl w:val="0"/>
                <w:numId w:val="14"/>
              </w:numPr>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lastRenderedPageBreak/>
              <w:t>Kostní metabolismus: beta-</w:t>
            </w:r>
            <w:proofErr w:type="spellStart"/>
            <w:r w:rsidRPr="00BF3B5C">
              <w:rPr>
                <w:rFonts w:asciiTheme="minorHAnsi" w:eastAsia="MS Mincho" w:hAnsiTheme="minorHAnsi" w:cs="Arial"/>
                <w:szCs w:val="22"/>
                <w:lang w:eastAsia="ja-JP"/>
              </w:rPr>
              <w:t>crosslaps</w:t>
            </w:r>
            <w:proofErr w:type="spellEnd"/>
            <w:r w:rsidRPr="00BF3B5C">
              <w:rPr>
                <w:rFonts w:asciiTheme="minorHAnsi" w:eastAsia="MS Mincho" w:hAnsiTheme="minorHAnsi" w:cs="Arial"/>
                <w:szCs w:val="22"/>
                <w:lang w:eastAsia="ja-JP"/>
              </w:rPr>
              <w:t xml:space="preserve">, </w:t>
            </w:r>
            <w:proofErr w:type="spellStart"/>
            <w:r w:rsidRPr="00BF3B5C">
              <w:rPr>
                <w:rFonts w:asciiTheme="minorHAnsi" w:eastAsia="MS Mincho" w:hAnsiTheme="minorHAnsi" w:cs="Arial"/>
                <w:szCs w:val="22"/>
                <w:lang w:eastAsia="ja-JP"/>
              </w:rPr>
              <w:t>osteocalcin</w:t>
            </w:r>
            <w:proofErr w:type="spellEnd"/>
            <w:r w:rsidRPr="00BF3B5C">
              <w:rPr>
                <w:rFonts w:asciiTheme="minorHAnsi" w:eastAsia="MS Mincho" w:hAnsiTheme="minorHAnsi" w:cs="Arial"/>
                <w:szCs w:val="22"/>
                <w:lang w:eastAsia="ja-JP"/>
              </w:rPr>
              <w:t>, P1NP</w:t>
            </w:r>
          </w:p>
        </w:tc>
        <w:tc>
          <w:tcPr>
            <w:tcW w:w="1276" w:type="dxa"/>
            <w:vAlign w:val="center"/>
          </w:tcPr>
          <w:p w14:paraId="601C6F94"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3DF15E5A"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76F025B6" w14:textId="77777777" w:rsidTr="00573902">
        <w:tc>
          <w:tcPr>
            <w:tcW w:w="4536" w:type="dxa"/>
          </w:tcPr>
          <w:p w14:paraId="529ECE1B" w14:textId="77777777" w:rsidR="00BF3B5C" w:rsidRPr="00BF3B5C" w:rsidRDefault="00BF3B5C" w:rsidP="00BF3B5C">
            <w:pPr>
              <w:keepLines/>
              <w:numPr>
                <w:ilvl w:val="0"/>
                <w:numId w:val="14"/>
              </w:numPr>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Hormony: SHBG</w:t>
            </w:r>
          </w:p>
        </w:tc>
        <w:tc>
          <w:tcPr>
            <w:tcW w:w="1276" w:type="dxa"/>
            <w:vAlign w:val="center"/>
          </w:tcPr>
          <w:p w14:paraId="3155C2D8"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42209490"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12B22A28" w14:textId="77777777" w:rsidTr="00573902">
        <w:tc>
          <w:tcPr>
            <w:tcW w:w="4536" w:type="dxa"/>
          </w:tcPr>
          <w:p w14:paraId="75E3A94E" w14:textId="77777777" w:rsidR="00BF3B5C" w:rsidRPr="00BF3B5C" w:rsidRDefault="00BF3B5C" w:rsidP="00BF3B5C">
            <w:pPr>
              <w:keepLines/>
              <w:numPr>
                <w:ilvl w:val="0"/>
                <w:numId w:val="14"/>
              </w:numPr>
              <w:spacing w:before="120"/>
              <w:rPr>
                <w:rFonts w:asciiTheme="minorHAnsi" w:eastAsia="MS Mincho" w:hAnsiTheme="minorHAnsi"/>
                <w:szCs w:val="22"/>
                <w:lang w:eastAsia="ja-JP"/>
              </w:rPr>
            </w:pPr>
            <w:proofErr w:type="spellStart"/>
            <w:r w:rsidRPr="00BF3B5C">
              <w:rPr>
                <w:rFonts w:asciiTheme="minorHAnsi" w:eastAsia="MS Mincho" w:hAnsiTheme="minorHAnsi" w:cs="Arial"/>
                <w:szCs w:val="22"/>
                <w:lang w:eastAsia="ja-JP"/>
              </w:rPr>
              <w:t>HCG+beta</w:t>
            </w:r>
            <w:proofErr w:type="spellEnd"/>
            <w:r w:rsidRPr="00BF3B5C">
              <w:rPr>
                <w:rFonts w:asciiTheme="minorHAnsi" w:eastAsia="MS Mincho" w:hAnsiTheme="minorHAnsi" w:cs="Arial"/>
                <w:szCs w:val="22"/>
                <w:lang w:eastAsia="ja-JP"/>
              </w:rPr>
              <w:t xml:space="preserve"> s těhotenskou a onkologickou indikací</w:t>
            </w:r>
          </w:p>
        </w:tc>
        <w:tc>
          <w:tcPr>
            <w:tcW w:w="1276" w:type="dxa"/>
            <w:vAlign w:val="center"/>
          </w:tcPr>
          <w:p w14:paraId="39E30EA5"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56B5ACC7"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0A23776C" w14:textId="77777777" w:rsidTr="00573902">
        <w:tc>
          <w:tcPr>
            <w:tcW w:w="4536" w:type="dxa"/>
          </w:tcPr>
          <w:p w14:paraId="58080E88" w14:textId="77777777" w:rsidR="00BF3B5C" w:rsidRPr="00BF3B5C" w:rsidRDefault="00BF3B5C" w:rsidP="00BF3B5C">
            <w:pPr>
              <w:keepLines/>
              <w:numPr>
                <w:ilvl w:val="0"/>
                <w:numId w:val="14"/>
              </w:numPr>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 xml:space="preserve">Onkologie: CA 72-4, HE4, </w:t>
            </w:r>
            <w:proofErr w:type="spellStart"/>
            <w:r w:rsidRPr="00BF3B5C">
              <w:rPr>
                <w:rFonts w:asciiTheme="minorHAnsi" w:eastAsia="MS Mincho" w:hAnsiTheme="minorHAnsi" w:cs="Arial"/>
                <w:szCs w:val="22"/>
                <w:lang w:eastAsia="ja-JP"/>
              </w:rPr>
              <w:t>Cyfra</w:t>
            </w:r>
            <w:proofErr w:type="spellEnd"/>
            <w:r w:rsidRPr="00BF3B5C">
              <w:rPr>
                <w:rFonts w:asciiTheme="minorHAnsi" w:eastAsia="MS Mincho" w:hAnsiTheme="minorHAnsi" w:cs="Arial"/>
                <w:szCs w:val="22"/>
                <w:lang w:eastAsia="ja-JP"/>
              </w:rPr>
              <w:t xml:space="preserve"> 21-1, NSE, SCCA, PSA, </w:t>
            </w:r>
            <w:proofErr w:type="spellStart"/>
            <w:r w:rsidRPr="00BF3B5C">
              <w:rPr>
                <w:rFonts w:asciiTheme="minorHAnsi" w:eastAsia="MS Mincho" w:hAnsiTheme="minorHAnsi" w:cs="Arial"/>
                <w:szCs w:val="22"/>
                <w:lang w:eastAsia="ja-JP"/>
              </w:rPr>
              <w:t>fPSA</w:t>
            </w:r>
            <w:proofErr w:type="spellEnd"/>
            <w:r w:rsidRPr="00BF3B5C">
              <w:rPr>
                <w:rFonts w:asciiTheme="minorHAnsi" w:eastAsia="MS Mincho" w:hAnsiTheme="minorHAnsi" w:cs="Arial"/>
                <w:szCs w:val="22"/>
                <w:lang w:eastAsia="ja-JP"/>
              </w:rPr>
              <w:t xml:space="preserve">, S-100 </w:t>
            </w:r>
            <w:r w:rsidRPr="00BF3B5C">
              <w:rPr>
                <w:rFonts w:asciiTheme="minorHAnsi" w:eastAsia="MS Mincho" w:hAnsiTheme="minorHAnsi" w:cstheme="minorHAnsi"/>
                <w:szCs w:val="22"/>
                <w:lang w:eastAsia="ja-JP"/>
              </w:rPr>
              <w:t>ß</w:t>
            </w:r>
          </w:p>
        </w:tc>
        <w:tc>
          <w:tcPr>
            <w:tcW w:w="1276" w:type="dxa"/>
            <w:vAlign w:val="center"/>
          </w:tcPr>
          <w:p w14:paraId="4822549E"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681509BD"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2590EE5A" w14:textId="77777777" w:rsidTr="00573902">
        <w:tc>
          <w:tcPr>
            <w:tcW w:w="4536" w:type="dxa"/>
          </w:tcPr>
          <w:p w14:paraId="0DA922F5" w14:textId="77777777" w:rsidR="00BF3B5C" w:rsidRPr="00BF3B5C" w:rsidRDefault="00BF3B5C" w:rsidP="00BF3B5C">
            <w:pPr>
              <w:keepLines/>
              <w:numPr>
                <w:ilvl w:val="0"/>
                <w:numId w:val="14"/>
              </w:numPr>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 xml:space="preserve">Anémie: vitamín B12, </w:t>
            </w:r>
            <w:proofErr w:type="spellStart"/>
            <w:r w:rsidRPr="00BF3B5C">
              <w:rPr>
                <w:rFonts w:asciiTheme="minorHAnsi" w:eastAsia="MS Mincho" w:hAnsiTheme="minorHAnsi" w:cs="Arial"/>
                <w:szCs w:val="22"/>
                <w:lang w:eastAsia="ja-JP"/>
              </w:rPr>
              <w:t>foláty</w:t>
            </w:r>
            <w:proofErr w:type="spellEnd"/>
          </w:p>
        </w:tc>
        <w:tc>
          <w:tcPr>
            <w:tcW w:w="1276" w:type="dxa"/>
            <w:vAlign w:val="center"/>
          </w:tcPr>
          <w:p w14:paraId="2CAED7BD"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4A97331E"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30440FF4" w14:textId="77777777" w:rsidTr="00573902">
        <w:tc>
          <w:tcPr>
            <w:tcW w:w="4536" w:type="dxa"/>
          </w:tcPr>
          <w:p w14:paraId="4414AE1D" w14:textId="77777777" w:rsidR="00BF3B5C" w:rsidRPr="00BF3B5C" w:rsidRDefault="00BF3B5C" w:rsidP="00BF3B5C">
            <w:pPr>
              <w:keepLines/>
              <w:numPr>
                <w:ilvl w:val="0"/>
                <w:numId w:val="14"/>
              </w:numPr>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 xml:space="preserve">Štítná žláza: anti-TSHR, </w:t>
            </w:r>
            <w:proofErr w:type="spellStart"/>
            <w:r w:rsidRPr="00BF3B5C">
              <w:rPr>
                <w:rFonts w:ascii="Calibri" w:eastAsia="MS Mincho" w:hAnsi="Calibri"/>
                <w:lang w:eastAsia="ja-JP"/>
              </w:rPr>
              <w:t>Thyreoglobulin</w:t>
            </w:r>
            <w:proofErr w:type="spellEnd"/>
            <w:r w:rsidRPr="00BF3B5C">
              <w:rPr>
                <w:rFonts w:ascii="Calibri" w:eastAsia="MS Mincho" w:hAnsi="Calibri"/>
                <w:lang w:eastAsia="ja-JP"/>
              </w:rPr>
              <w:t>, Anti-Tg, Anti-TPO,</w:t>
            </w:r>
          </w:p>
        </w:tc>
        <w:tc>
          <w:tcPr>
            <w:tcW w:w="1276" w:type="dxa"/>
            <w:vAlign w:val="center"/>
          </w:tcPr>
          <w:p w14:paraId="686869F2"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08B559D6"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r w:rsidR="00BF3B5C" w:rsidRPr="00BF3B5C" w14:paraId="0566FCDE" w14:textId="77777777" w:rsidTr="00573902">
        <w:tc>
          <w:tcPr>
            <w:tcW w:w="4536" w:type="dxa"/>
          </w:tcPr>
          <w:p w14:paraId="3E24D9BC" w14:textId="77777777" w:rsidR="00BF3B5C" w:rsidRPr="00BF3B5C" w:rsidRDefault="00BF3B5C" w:rsidP="00BF3B5C">
            <w:pPr>
              <w:keepLines/>
              <w:spacing w:before="120"/>
              <w:rPr>
                <w:rFonts w:asciiTheme="minorHAnsi" w:eastAsia="MS Mincho" w:hAnsiTheme="minorHAnsi"/>
                <w:szCs w:val="22"/>
                <w:lang w:eastAsia="ja-JP"/>
              </w:rPr>
            </w:pPr>
            <w:r w:rsidRPr="00BF3B5C">
              <w:rPr>
                <w:rFonts w:asciiTheme="minorHAnsi" w:eastAsia="MS Mincho" w:hAnsiTheme="minorHAnsi" w:cs="Arial"/>
                <w:szCs w:val="22"/>
                <w:lang w:eastAsia="ja-JP"/>
              </w:rPr>
              <w:t>Analyzátor pro laboratoř se středním výkonem</w:t>
            </w:r>
          </w:p>
        </w:tc>
        <w:tc>
          <w:tcPr>
            <w:tcW w:w="1276" w:type="dxa"/>
            <w:vAlign w:val="center"/>
          </w:tcPr>
          <w:p w14:paraId="26C1CFD3"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c>
          <w:tcPr>
            <w:tcW w:w="3821" w:type="dxa"/>
            <w:vAlign w:val="center"/>
          </w:tcPr>
          <w:p w14:paraId="744E92E9" w14:textId="77777777" w:rsidR="00BF3B5C" w:rsidRPr="00BF3B5C" w:rsidRDefault="00BF3B5C" w:rsidP="00BF3B5C">
            <w:pPr>
              <w:jc w:val="center"/>
              <w:rPr>
                <w:rFonts w:ascii="Calibri" w:hAnsi="Calibri" w:cs="Calibri"/>
                <w:color w:val="FF0000"/>
                <w:szCs w:val="20"/>
              </w:rPr>
            </w:pPr>
            <w:r w:rsidRPr="00BF3B5C">
              <w:rPr>
                <w:rFonts w:ascii="Calibri" w:hAnsi="Calibri" w:cs="Calibri"/>
                <w:color w:val="FF0000"/>
                <w:szCs w:val="20"/>
              </w:rPr>
              <w:t>(doplní dodavatel)</w:t>
            </w:r>
          </w:p>
        </w:tc>
      </w:tr>
    </w:tbl>
    <w:p w14:paraId="1EA81C1F" w14:textId="3F419A0F" w:rsidR="00396BD9" w:rsidRDefault="00396BD9" w:rsidP="00396BD9">
      <w:pPr>
        <w:rPr>
          <w:lang w:eastAsia="en-US"/>
        </w:rPr>
      </w:pPr>
    </w:p>
    <w:p w14:paraId="15227024" w14:textId="2FD4D3A8" w:rsidR="003B23B1" w:rsidRDefault="003B23B1" w:rsidP="00A1567A">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A1567A">
        <w:rPr>
          <w:rFonts w:asciiTheme="minorHAnsi" w:hAnsiTheme="minorHAnsi"/>
          <w:sz w:val="22"/>
          <w:szCs w:val="22"/>
        </w:rPr>
        <w:t xml:space="preserve"> </w:t>
      </w:r>
      <w:r>
        <w:rPr>
          <w:rFonts w:asciiTheme="minorHAnsi" w:hAnsiTheme="minorHAnsi"/>
          <w:sz w:val="22"/>
          <w:szCs w:val="22"/>
        </w:rPr>
        <w:t>%, mimo číselné parametry uvedené jako min. nebo max.</w:t>
      </w:r>
    </w:p>
    <w:p w14:paraId="31D4A46A" w14:textId="45B44B1A" w:rsidR="000518E2" w:rsidRDefault="000518E2" w:rsidP="000518E2">
      <w:pPr>
        <w:rPr>
          <w:lang w:eastAsia="en-US"/>
        </w:rPr>
      </w:pPr>
    </w:p>
    <w:p w14:paraId="30B2010F" w14:textId="77777777" w:rsidR="000518E2" w:rsidRPr="000518E2" w:rsidRDefault="000518E2" w:rsidP="000518E2">
      <w:pPr>
        <w:rPr>
          <w:lang w:eastAsia="en-US"/>
        </w:rPr>
      </w:pPr>
    </w:p>
    <w:p w14:paraId="45D02D85" w14:textId="0BFF7CA0" w:rsidR="00E204A5" w:rsidRPr="00A1567A" w:rsidRDefault="00E204A5" w:rsidP="00A1567A">
      <w:pPr>
        <w:keepNext/>
        <w:outlineLvl w:val="4"/>
        <w:rPr>
          <w:rFonts w:ascii="Calibri" w:hAnsi="Calibri" w:cs="Calibri"/>
          <w:b/>
          <w:bCs/>
          <w:sz w:val="28"/>
          <w:szCs w:val="28"/>
          <w:lang w:eastAsia="en-US"/>
        </w:rPr>
      </w:pPr>
    </w:p>
    <w:p w14:paraId="57BF982F" w14:textId="77777777" w:rsidR="00FE0B17" w:rsidRDefault="00FE0B17" w:rsidP="00FE0B17"/>
    <w:p w14:paraId="537E6B18" w14:textId="33DF60C5" w:rsidR="00FE0B17" w:rsidRDefault="00FE0B17"/>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0821612A" w:rsidR="00E204A5" w:rsidRDefault="00A1567A">
        <w:pPr>
          <w:pStyle w:val="Zpat"/>
        </w:pP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038D7BED"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2B8D401" wp14:editId="26175A96">
          <wp:simplePos x="0" y="0"/>
          <wp:positionH relativeFrom="margin">
            <wp:posOffset>-238125</wp:posOffset>
          </wp:positionH>
          <wp:positionV relativeFrom="paragraph">
            <wp:posOffset>-95885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25723"/>
    <w:multiLevelType w:val="hybridMultilevel"/>
    <w:tmpl w:val="53069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84A3DCE"/>
    <w:multiLevelType w:val="hybridMultilevel"/>
    <w:tmpl w:val="9E9EB2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2"/>
  </w:num>
  <w:num w:numId="2" w16cid:durableId="1639647262">
    <w:abstractNumId w:val="12"/>
  </w:num>
  <w:num w:numId="3" w16cid:durableId="2120832709">
    <w:abstractNumId w:val="14"/>
  </w:num>
  <w:num w:numId="4" w16cid:durableId="2119443503">
    <w:abstractNumId w:val="1"/>
  </w:num>
  <w:num w:numId="5" w16cid:durableId="13604711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4"/>
  </w:num>
  <w:num w:numId="7" w16cid:durableId="1928730339">
    <w:abstractNumId w:val="11"/>
  </w:num>
  <w:num w:numId="8" w16cid:durableId="1619097672">
    <w:abstractNumId w:val="10"/>
  </w:num>
  <w:num w:numId="9" w16cid:durableId="1527599014">
    <w:abstractNumId w:val="7"/>
  </w:num>
  <w:num w:numId="10" w16cid:durableId="908928185">
    <w:abstractNumId w:val="9"/>
  </w:num>
  <w:num w:numId="11" w16cid:durableId="1640184336">
    <w:abstractNumId w:val="8"/>
  </w:num>
  <w:num w:numId="12" w16cid:durableId="561216745">
    <w:abstractNumId w:val="13"/>
  </w:num>
  <w:num w:numId="13" w16cid:durableId="957643884">
    <w:abstractNumId w:val="3"/>
  </w:num>
  <w:num w:numId="14" w16cid:durableId="2060352607">
    <w:abstractNumId w:val="0"/>
  </w:num>
  <w:num w:numId="15" w16cid:durableId="2796477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10777A"/>
    <w:rsid w:val="001B60A6"/>
    <w:rsid w:val="00206EEE"/>
    <w:rsid w:val="002815D7"/>
    <w:rsid w:val="00316073"/>
    <w:rsid w:val="00345782"/>
    <w:rsid w:val="00396BD9"/>
    <w:rsid w:val="003B23B1"/>
    <w:rsid w:val="003B5F92"/>
    <w:rsid w:val="00423DD3"/>
    <w:rsid w:val="0056587D"/>
    <w:rsid w:val="0067782F"/>
    <w:rsid w:val="00684C90"/>
    <w:rsid w:val="006E27FD"/>
    <w:rsid w:val="00702EA9"/>
    <w:rsid w:val="00894DD4"/>
    <w:rsid w:val="008A6C6A"/>
    <w:rsid w:val="00940CC3"/>
    <w:rsid w:val="00940F64"/>
    <w:rsid w:val="00A1567A"/>
    <w:rsid w:val="00A339C9"/>
    <w:rsid w:val="00A67946"/>
    <w:rsid w:val="00A844D8"/>
    <w:rsid w:val="00AF4029"/>
    <w:rsid w:val="00B94A1B"/>
    <w:rsid w:val="00BF3B5C"/>
    <w:rsid w:val="00D30FA3"/>
    <w:rsid w:val="00D6618C"/>
    <w:rsid w:val="00D972EA"/>
    <w:rsid w:val="00DC048D"/>
    <w:rsid w:val="00E204A5"/>
    <w:rsid w:val="00EF4A8A"/>
    <w:rsid w:val="00F26341"/>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BF3B5C"/>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3</Pages>
  <Words>661</Words>
  <Characters>3905</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73</cp:revision>
  <dcterms:created xsi:type="dcterms:W3CDTF">2021-02-25T06:14:00Z</dcterms:created>
  <dcterms:modified xsi:type="dcterms:W3CDTF">2023-08-12T22:50:00Z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