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2D8EBF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50466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6E2291E" w:rsidR="00692C2E" w:rsidRPr="00EE1DC4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EE1DC4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5A1C1FFC" w14:textId="1090E017" w:rsidR="00482BEF" w:rsidRPr="00EE1DC4" w:rsidRDefault="005B0DA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Rotační mikrotom</w:t>
      </w:r>
      <w:r w:rsidR="00A96737" w:rsidRPr="00EE1DC4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6BB5F197" w14:textId="24F0D68E" w:rsidR="00482BEF" w:rsidRPr="0059752B" w:rsidRDefault="00482BEF" w:rsidP="0059752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5D9264C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9752B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6BCD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752B"/>
    <w:rsid w:val="005B0742"/>
    <w:rsid w:val="005B0DA1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274C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1A75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737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1DC4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2023-03-12T00:30:00Z</dcterms:modified>
</cp:coreProperties>
</file>