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A36A5E" w:rsidRPr="00D1695C" w:rsidRDefault="00A36A5E" w:rsidP="00A36A5E">
      <w:pPr>
        <w:framePr w:w="7740" w:h="1261" w:hSpace="142" w:wrap="notBeside" w:vAnchor="text" w:hAnchor="page" w:x="2079" w:y="-307"/>
        <w:autoSpaceDE w:val="0"/>
        <w:autoSpaceDN w:val="0"/>
        <w:adjustRightInd w:val="0"/>
        <w:jc w:val="center"/>
        <w:rPr>
          <w:rFonts w:ascii="Arial" w:hAnsi="Arial" w:cs="Arial"/>
          <w:b/>
          <w:sz w:val="32"/>
          <w:szCs w:val="32"/>
        </w:rPr>
      </w:pPr>
      <w:r w:rsidRPr="00D1695C">
        <w:rPr>
          <w:rFonts w:ascii="Arial" w:hAnsi="Arial" w:cs="Arial"/>
          <w:b/>
          <w:sz w:val="32"/>
          <w:szCs w:val="32"/>
        </w:rPr>
        <w:t xml:space="preserve">Zpracování projektové dokumentace stavby </w:t>
      </w:r>
      <w:r w:rsidRPr="00D1695C">
        <w:rPr>
          <w:rFonts w:ascii="Arial" w:hAnsi="Arial" w:cs="Arial"/>
          <w:b/>
          <w:sz w:val="32"/>
          <w:szCs w:val="32"/>
        </w:rPr>
        <w:br/>
        <w:t xml:space="preserve">„NPK, a.s., Pardubická nemocnice, </w:t>
      </w:r>
    </w:p>
    <w:p w:rsidR="00A36A5E" w:rsidRPr="00D1695C" w:rsidRDefault="00A36A5E" w:rsidP="00A36A5E">
      <w:pPr>
        <w:framePr w:w="7740" w:h="1261" w:hSpace="142" w:wrap="notBeside" w:vAnchor="text" w:hAnchor="page" w:x="2079" w:y="-307"/>
        <w:autoSpaceDE w:val="0"/>
        <w:autoSpaceDN w:val="0"/>
        <w:adjustRightInd w:val="0"/>
        <w:jc w:val="center"/>
        <w:rPr>
          <w:rFonts w:ascii="Arial" w:eastAsia="Calibri" w:hAnsi="Arial" w:cs="Arial"/>
          <w:b/>
          <w:bCs/>
          <w:sz w:val="32"/>
          <w:szCs w:val="32"/>
          <w:lang w:eastAsia="en-US"/>
        </w:rPr>
      </w:pPr>
      <w:r w:rsidRPr="00D1695C">
        <w:rPr>
          <w:rFonts w:ascii="Arial" w:eastAsia="Calibri" w:hAnsi="Arial" w:cs="Arial"/>
          <w:b/>
          <w:bCs/>
          <w:sz w:val="32"/>
          <w:szCs w:val="32"/>
          <w:lang w:eastAsia="en-US"/>
        </w:rPr>
        <w:t xml:space="preserve">NADZEMNÍ KORIDOR </w:t>
      </w:r>
    </w:p>
    <w:p w:rsidR="00AA43F0" w:rsidRPr="00D1695C" w:rsidRDefault="00A36A5E" w:rsidP="00A36A5E">
      <w:pPr>
        <w:framePr w:w="7740" w:h="1261" w:hSpace="142" w:wrap="notBeside" w:vAnchor="text" w:hAnchor="page" w:x="2079" w:y="-307"/>
        <w:autoSpaceDE w:val="0"/>
        <w:autoSpaceDN w:val="0"/>
        <w:adjustRightInd w:val="0"/>
        <w:jc w:val="center"/>
        <w:rPr>
          <w:rFonts w:ascii="Arial" w:hAnsi="Arial" w:cs="Arial"/>
          <w:b/>
          <w:sz w:val="32"/>
          <w:szCs w:val="32"/>
        </w:rPr>
      </w:pPr>
      <w:r w:rsidRPr="00D1695C">
        <w:rPr>
          <w:rFonts w:ascii="Arial" w:eastAsia="Calibri" w:hAnsi="Arial" w:cs="Arial"/>
          <w:b/>
          <w:bCs/>
          <w:sz w:val="32"/>
          <w:szCs w:val="32"/>
          <w:lang w:eastAsia="en-US"/>
        </w:rPr>
        <w:t xml:space="preserve">spojující CUP </w:t>
      </w:r>
      <w:r w:rsidR="00D1695C" w:rsidRPr="00D1695C">
        <w:rPr>
          <w:rFonts w:ascii="Arial" w:eastAsia="Calibri" w:hAnsi="Arial" w:cs="Arial"/>
          <w:b/>
          <w:bCs/>
          <w:sz w:val="32"/>
          <w:szCs w:val="32"/>
          <w:lang w:eastAsia="en-US"/>
        </w:rPr>
        <w:t>–</w:t>
      </w:r>
      <w:r w:rsidRPr="00D1695C">
        <w:rPr>
          <w:rFonts w:ascii="Arial" w:eastAsia="Calibri" w:hAnsi="Arial" w:cs="Arial"/>
          <w:b/>
          <w:bCs/>
          <w:sz w:val="32"/>
          <w:szCs w:val="32"/>
          <w:lang w:eastAsia="en-US"/>
        </w:rPr>
        <w:t xml:space="preserve"> pavilon 27 – pavilon 19</w:t>
      </w:r>
      <w:r w:rsidRPr="00D1695C">
        <w:rPr>
          <w:rFonts w:ascii="Arial" w:hAnsi="Arial" w:cs="Arial"/>
          <w:b/>
          <w:sz w:val="32"/>
          <w:szCs w:val="32"/>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F80B46" w:rsidRPr="00F80B46">
        <w:rPr>
          <w:rFonts w:ascii="Arial" w:hAnsi="Arial" w:cs="Arial"/>
          <w:b w:val="0"/>
          <w:smallCaps w:val="0"/>
          <w:color w:val="auto"/>
          <w:sz w:val="22"/>
          <w:szCs w:val="22"/>
        </w:rPr>
        <w:t>P22V00000587</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AA43F0" w:rsidRPr="00AA43F0" w:rsidRDefault="009A33FB" w:rsidP="00AA43F0">
      <w:pPr>
        <w:numPr>
          <w:ilvl w:val="12"/>
          <w:numId w:val="0"/>
        </w:numPr>
        <w:jc w:val="both"/>
        <w:rPr>
          <w:rFonts w:ascii="Arial" w:hAnsi="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AA43F0">
        <w:rPr>
          <w:rFonts w:ascii="Arial" w:hAnsi="Arial" w:cs="Arial"/>
          <w:sz w:val="22"/>
          <w:szCs w:val="22"/>
        </w:rPr>
        <w:tab/>
      </w:r>
      <w:r w:rsidR="00AA43F0" w:rsidRPr="00AA43F0">
        <w:rPr>
          <w:rFonts w:ascii="Arial" w:hAnsi="Arial"/>
          <w:b/>
          <w:sz w:val="22"/>
          <w:szCs w:val="22"/>
        </w:rPr>
        <w:t>Pardubický kraj</w:t>
      </w:r>
    </w:p>
    <w:p w:rsidR="00AA43F0" w:rsidRPr="004F1B72" w:rsidRDefault="004F1B72" w:rsidP="004F1B72">
      <w:pPr>
        <w:numPr>
          <w:ilvl w:val="12"/>
          <w:numId w:val="0"/>
        </w:numPr>
        <w:ind w:left="2127"/>
        <w:jc w:val="both"/>
        <w:rPr>
          <w:rFonts w:ascii="Arial" w:hAnsi="Arial"/>
          <w:sz w:val="22"/>
          <w:szCs w:val="22"/>
        </w:rPr>
      </w:pPr>
      <w:r w:rsidRPr="004F1B72">
        <w:rPr>
          <w:rFonts w:ascii="Arial" w:hAnsi="Arial"/>
          <w:sz w:val="22"/>
          <w:szCs w:val="22"/>
        </w:rPr>
        <w:t xml:space="preserve">sídlo: </w:t>
      </w:r>
      <w:r w:rsidR="00AA43F0" w:rsidRPr="004F1B72">
        <w:rPr>
          <w:rFonts w:ascii="Arial" w:hAnsi="Arial"/>
          <w:sz w:val="22"/>
          <w:szCs w:val="22"/>
        </w:rPr>
        <w:t>Komenského náměstí 125</w:t>
      </w:r>
      <w:r w:rsidRPr="004F1B72">
        <w:rPr>
          <w:rFonts w:ascii="Arial" w:hAnsi="Arial"/>
          <w:sz w:val="22"/>
          <w:szCs w:val="22"/>
        </w:rPr>
        <w:t xml:space="preserve">, </w:t>
      </w:r>
      <w:r w:rsidR="00AA43F0" w:rsidRPr="004F1B72">
        <w:rPr>
          <w:rFonts w:ascii="Arial" w:hAnsi="Arial"/>
          <w:sz w:val="22"/>
          <w:szCs w:val="22"/>
        </w:rPr>
        <w:t>532 11 Pardubice</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zastoupen: JUDr. Martinem Netolickým, Ph.D., hejtmanem</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 xml:space="preserve">Osoba oprávněná jednat </w:t>
      </w:r>
      <w:r w:rsidR="00A36A5E">
        <w:rPr>
          <w:rFonts w:ascii="Arial" w:hAnsi="Arial"/>
          <w:sz w:val="22"/>
          <w:szCs w:val="22"/>
        </w:rPr>
        <w:t>ve věcech technických</w:t>
      </w:r>
      <w:r w:rsidR="004F1B72">
        <w:rPr>
          <w:rFonts w:ascii="Arial" w:hAnsi="Arial"/>
          <w:sz w:val="22"/>
          <w:szCs w:val="22"/>
        </w:rPr>
        <w:t>:</w:t>
      </w:r>
    </w:p>
    <w:p w:rsidR="00AA43F0" w:rsidRPr="00AA43F0" w:rsidRDefault="00AA43F0" w:rsidP="004F1B72">
      <w:pPr>
        <w:numPr>
          <w:ilvl w:val="12"/>
          <w:numId w:val="0"/>
        </w:numPr>
        <w:ind w:left="1415" w:firstLine="853"/>
        <w:jc w:val="both"/>
        <w:rPr>
          <w:rFonts w:ascii="Arial" w:hAnsi="Arial"/>
          <w:sz w:val="22"/>
          <w:szCs w:val="22"/>
        </w:rPr>
      </w:pPr>
      <w:r w:rsidRPr="00AA43F0">
        <w:rPr>
          <w:rFonts w:ascii="Arial" w:hAnsi="Arial"/>
          <w:sz w:val="22"/>
          <w:szCs w:val="22"/>
        </w:rPr>
        <w:t>Ing. Jiří Kunt, P</w:t>
      </w:r>
      <w:r w:rsidR="004F1B72">
        <w:rPr>
          <w:rFonts w:ascii="Arial" w:hAnsi="Arial"/>
          <w:sz w:val="22"/>
          <w:szCs w:val="22"/>
        </w:rPr>
        <w:t>h.D. nebo Květoslava Michalová</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Bankovní spojení:</w:t>
      </w:r>
      <w:r w:rsidRPr="00AA43F0">
        <w:rPr>
          <w:rFonts w:ascii="Arial" w:hAnsi="Arial"/>
          <w:sz w:val="22"/>
          <w:szCs w:val="22"/>
        </w:rPr>
        <w:tab/>
        <w:t>Komerční banka a.s.</w:t>
      </w:r>
    </w:p>
    <w:p w:rsidR="00AA43F0" w:rsidRPr="00AA43F0" w:rsidRDefault="00AA43F0" w:rsidP="004F1B72">
      <w:pPr>
        <w:numPr>
          <w:ilvl w:val="12"/>
          <w:numId w:val="0"/>
        </w:numPr>
        <w:ind w:left="2694" w:hanging="567"/>
        <w:jc w:val="both"/>
        <w:rPr>
          <w:rFonts w:ascii="Arial" w:hAnsi="Arial"/>
          <w:sz w:val="22"/>
          <w:szCs w:val="22"/>
        </w:rPr>
      </w:pPr>
      <w:proofErr w:type="spellStart"/>
      <w:proofErr w:type="gramStart"/>
      <w:r w:rsidRPr="00AA43F0">
        <w:rPr>
          <w:rFonts w:ascii="Arial" w:hAnsi="Arial"/>
          <w:sz w:val="22"/>
          <w:szCs w:val="22"/>
        </w:rPr>
        <w:t>č.</w:t>
      </w:r>
      <w:r w:rsidR="004F1B72">
        <w:rPr>
          <w:rFonts w:ascii="Arial" w:hAnsi="Arial"/>
          <w:sz w:val="22"/>
          <w:szCs w:val="22"/>
        </w:rPr>
        <w:t>ú</w:t>
      </w:r>
      <w:proofErr w:type="spellEnd"/>
      <w:r w:rsidR="004F1B72">
        <w:rPr>
          <w:rFonts w:ascii="Arial" w:hAnsi="Arial"/>
          <w:sz w:val="22"/>
          <w:szCs w:val="22"/>
        </w:rPr>
        <w:t xml:space="preserve">.: </w:t>
      </w:r>
      <w:r w:rsidRPr="00AA43F0">
        <w:rPr>
          <w:rFonts w:ascii="Arial" w:hAnsi="Arial"/>
          <w:sz w:val="22"/>
          <w:szCs w:val="22"/>
        </w:rPr>
        <w:t>107</w:t>
      </w:r>
      <w:proofErr w:type="gramEnd"/>
      <w:r w:rsidRPr="00AA43F0">
        <w:rPr>
          <w:rFonts w:ascii="Arial" w:hAnsi="Arial"/>
          <w:sz w:val="22"/>
          <w:szCs w:val="22"/>
        </w:rPr>
        <w:t>-1752200237/0100</w:t>
      </w:r>
    </w:p>
    <w:p w:rsidR="00AA43F0" w:rsidRPr="00AA43F0" w:rsidRDefault="00AA43F0" w:rsidP="004F1B72">
      <w:pPr>
        <w:numPr>
          <w:ilvl w:val="12"/>
          <w:numId w:val="0"/>
        </w:numPr>
        <w:ind w:left="2127"/>
        <w:jc w:val="both"/>
        <w:rPr>
          <w:rFonts w:ascii="Arial" w:hAnsi="Arial"/>
          <w:sz w:val="22"/>
          <w:szCs w:val="22"/>
        </w:rPr>
      </w:pPr>
      <w:r w:rsidRPr="00AA43F0">
        <w:rPr>
          <w:rFonts w:ascii="Arial" w:hAnsi="Arial"/>
          <w:sz w:val="22"/>
          <w:szCs w:val="22"/>
        </w:rPr>
        <w:t>IČ</w:t>
      </w:r>
      <w:r w:rsidR="004F1B72">
        <w:rPr>
          <w:rFonts w:ascii="Arial" w:hAnsi="Arial"/>
          <w:sz w:val="22"/>
          <w:szCs w:val="22"/>
        </w:rPr>
        <w:t>O</w:t>
      </w:r>
      <w:r w:rsidRPr="00AA43F0">
        <w:rPr>
          <w:rFonts w:ascii="Arial" w:hAnsi="Arial"/>
          <w:sz w:val="22"/>
          <w:szCs w:val="22"/>
        </w:rPr>
        <w:t>: 70892822</w:t>
      </w:r>
    </w:p>
    <w:p w:rsidR="00AA43F0" w:rsidRPr="00AA43F0" w:rsidRDefault="004F1B72" w:rsidP="004F1B72">
      <w:pPr>
        <w:numPr>
          <w:ilvl w:val="12"/>
          <w:numId w:val="0"/>
        </w:numPr>
        <w:ind w:left="2127"/>
        <w:jc w:val="both"/>
        <w:rPr>
          <w:rFonts w:ascii="Arial" w:hAnsi="Arial"/>
          <w:sz w:val="22"/>
          <w:szCs w:val="22"/>
        </w:rPr>
      </w:pPr>
      <w:r>
        <w:rPr>
          <w:rFonts w:ascii="Arial" w:hAnsi="Arial"/>
          <w:sz w:val="22"/>
          <w:szCs w:val="22"/>
        </w:rPr>
        <w:t>DIČ: CZ</w:t>
      </w:r>
      <w:r w:rsidR="00AA43F0" w:rsidRPr="00AA43F0">
        <w:rPr>
          <w:rFonts w:ascii="Arial" w:hAnsi="Arial"/>
          <w:sz w:val="22"/>
          <w:szCs w:val="22"/>
        </w:rPr>
        <w:t>70892822</w:t>
      </w:r>
      <w:r>
        <w:rPr>
          <w:rFonts w:ascii="Arial" w:hAnsi="Arial"/>
          <w:sz w:val="22"/>
          <w:szCs w:val="22"/>
        </w:rPr>
        <w:t>,</w:t>
      </w:r>
      <w:r w:rsidR="00AA43F0" w:rsidRPr="00AA43F0">
        <w:rPr>
          <w:rFonts w:ascii="Arial" w:hAnsi="Arial"/>
          <w:sz w:val="22"/>
          <w:szCs w:val="22"/>
        </w:rPr>
        <w:t xml:space="preserve"> neplátce DPH</w:t>
      </w:r>
    </w:p>
    <w:p w:rsidR="001A22D6" w:rsidRPr="002D6A38" w:rsidRDefault="001A22D6" w:rsidP="00AA43F0">
      <w:pPr>
        <w:numPr>
          <w:ilvl w:val="12"/>
          <w:numId w:val="0"/>
        </w:numPr>
        <w:tabs>
          <w:tab w:val="left" w:pos="1701"/>
        </w:tabs>
        <w:jc w:val="both"/>
        <w:rPr>
          <w:rFonts w:ascii="Arial" w:hAnsi="Arial" w:cs="Arial"/>
          <w:sz w:val="22"/>
          <w:szCs w:val="22"/>
        </w:rPr>
      </w:pPr>
    </w:p>
    <w:p w:rsidR="001A22D6" w:rsidRDefault="004F1B72">
      <w:pPr>
        <w:ind w:right="-766"/>
        <w:jc w:val="both"/>
        <w:rPr>
          <w:rFonts w:ascii="Arial" w:hAnsi="Arial" w:cs="Arial"/>
          <w:sz w:val="22"/>
          <w:szCs w:val="22"/>
        </w:rPr>
      </w:pPr>
      <w:r>
        <w:rPr>
          <w:rFonts w:ascii="Arial" w:hAnsi="Arial" w:cs="Arial"/>
          <w:sz w:val="22"/>
          <w:szCs w:val="22"/>
        </w:rPr>
        <w:t>a</w:t>
      </w: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AA43F0">
        <w:rPr>
          <w:rFonts w:ascii="Arial" w:hAnsi="Arial" w:cs="Arial"/>
          <w:sz w:val="22"/>
          <w:szCs w:val="22"/>
        </w:rPr>
        <w:tab/>
      </w:r>
      <w:r w:rsidR="00E82219">
        <w:rPr>
          <w:rFonts w:ascii="Arial" w:hAnsi="Arial" w:cs="Arial"/>
          <w:b/>
          <w:color w:val="FF0000"/>
          <w:sz w:val="22"/>
        </w:rPr>
        <w:t>bude doplněno</w:t>
      </w:r>
    </w:p>
    <w:p w:rsidR="00C964F4" w:rsidRPr="002D6A38" w:rsidRDefault="00C964F4" w:rsidP="004F1B72">
      <w:pPr>
        <w:pStyle w:val="Zkladntext"/>
        <w:ind w:left="2127"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4F1B72">
      <w:pPr>
        <w:ind w:left="2127"/>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4F1B72">
      <w:pPr>
        <w:ind w:left="2127"/>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4F1B72">
      <w:pPr>
        <w:ind w:left="1985" w:firstLine="42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4F1B72">
      <w:pPr>
        <w:tabs>
          <w:tab w:val="left" w:pos="3686"/>
        </w:tabs>
        <w:ind w:left="2127"/>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4F1B72">
      <w:pPr>
        <w:tabs>
          <w:tab w:val="left" w:pos="3686"/>
        </w:tabs>
        <w:ind w:left="2694" w:hanging="567"/>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4F1B72">
      <w:pPr>
        <w:tabs>
          <w:tab w:val="left" w:pos="3686"/>
        </w:tabs>
        <w:ind w:left="2694" w:hanging="567"/>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4F1B72">
        <w:rPr>
          <w:rFonts w:ascii="Arial" w:hAnsi="Arial" w:cs="Arial"/>
          <w:sz w:val="22"/>
          <w:szCs w:val="22"/>
        </w:rPr>
        <w:t xml:space="preserve"> </w:t>
      </w:r>
      <w:r w:rsidR="00E82219" w:rsidRPr="00E82219">
        <w:rPr>
          <w:rFonts w:ascii="Arial" w:hAnsi="Arial" w:cs="Arial"/>
          <w:color w:val="FF0000"/>
          <w:sz w:val="22"/>
        </w:rPr>
        <w:t>bude doplněno</w:t>
      </w:r>
    </w:p>
    <w:p w:rsidR="00C964F4" w:rsidRPr="002D6A38" w:rsidRDefault="00F24970" w:rsidP="004F1B72">
      <w:pPr>
        <w:ind w:left="2127"/>
        <w:jc w:val="both"/>
        <w:rPr>
          <w:rFonts w:ascii="Arial" w:hAnsi="Arial" w:cs="Arial"/>
          <w:sz w:val="22"/>
          <w:szCs w:val="22"/>
        </w:rPr>
      </w:pPr>
      <w:r>
        <w:rPr>
          <w:rFonts w:ascii="Arial" w:hAnsi="Arial" w:cs="Arial"/>
          <w:sz w:val="22"/>
          <w:szCs w:val="22"/>
        </w:rPr>
        <w:t>DIČ:</w:t>
      </w:r>
      <w:r w:rsidR="004F1B72">
        <w:rPr>
          <w:rFonts w:ascii="Arial" w:hAnsi="Arial" w:cs="Arial"/>
          <w:sz w:val="22"/>
          <w:szCs w:val="22"/>
        </w:rPr>
        <w:t xml:space="preserve"> </w:t>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A36A5E">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řízení veřejné zakázky</w:t>
      </w:r>
      <w:r w:rsidR="00AA43F0">
        <w:rPr>
          <w:rFonts w:ascii="Arial" w:hAnsi="Arial" w:cs="Arial"/>
          <w:sz w:val="22"/>
          <w:szCs w:val="22"/>
        </w:rPr>
        <w:t xml:space="preserve"> </w:t>
      </w:r>
      <w:r w:rsidR="00AA43F0" w:rsidRPr="00AA43F0">
        <w:rPr>
          <w:rFonts w:ascii="Arial" w:hAnsi="Arial" w:cs="Arial"/>
          <w:i/>
          <w:sz w:val="22"/>
          <w:szCs w:val="22"/>
        </w:rPr>
        <w:t xml:space="preserve">Zpracování projektové dokumentace stavby </w:t>
      </w:r>
      <w:r w:rsidR="00A36A5E" w:rsidRPr="00A36A5E">
        <w:rPr>
          <w:rFonts w:ascii="Arial" w:hAnsi="Arial" w:cs="Arial"/>
          <w:i/>
          <w:sz w:val="22"/>
          <w:szCs w:val="22"/>
        </w:rPr>
        <w:t>„NPK, a.s., Pardubická nemocnice, NADZEMNÍ KORIDOR spojující CUP - pavilon 27 – pavilon 19“</w:t>
      </w:r>
      <w:r w:rsidR="00D1695C">
        <w:rPr>
          <w:rFonts w:ascii="Arial" w:hAnsi="Arial" w:cs="Arial"/>
          <w:i/>
          <w:sz w:val="22"/>
          <w:szCs w:val="22"/>
        </w:rPr>
        <w:t xml:space="preserve">, </w:t>
      </w:r>
      <w:r w:rsidR="00D1695C" w:rsidRPr="00D1695C">
        <w:rPr>
          <w:rFonts w:ascii="Arial" w:hAnsi="Arial" w:cs="Arial"/>
          <w:i/>
          <w:sz w:val="22"/>
          <w:szCs w:val="22"/>
        </w:rPr>
        <w:t>včetně autorského dozoru projektanta</w:t>
      </w:r>
      <w:r w:rsidR="00F80B46">
        <w:rPr>
          <w:rFonts w:ascii="Arial" w:hAnsi="Arial" w:cs="Arial"/>
          <w:i/>
          <w:sz w:val="22"/>
          <w:szCs w:val="22"/>
        </w:rPr>
        <w:t>, podruhé</w:t>
      </w:r>
      <w:r w:rsidR="00A36A5E" w:rsidRPr="00A36A5E">
        <w:rPr>
          <w:rFonts w:ascii="Arial" w:hAnsi="Arial" w:cs="Arial"/>
          <w:i/>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A36A5E" w:rsidRDefault="001A22D6" w:rsidP="00D1695C">
      <w:pPr>
        <w:numPr>
          <w:ilvl w:val="0"/>
          <w:numId w:val="2"/>
        </w:numPr>
        <w:spacing w:before="120"/>
        <w:ind w:left="284" w:hanging="284"/>
        <w:jc w:val="both"/>
        <w:rPr>
          <w:rFonts w:ascii="Arial" w:hAnsi="Arial" w:cs="Arial"/>
          <w:sz w:val="22"/>
          <w:szCs w:val="22"/>
        </w:rPr>
      </w:pPr>
      <w:r w:rsidRPr="00A36A5E">
        <w:rPr>
          <w:rFonts w:ascii="Arial" w:hAnsi="Arial" w:cs="Arial"/>
          <w:sz w:val="22"/>
          <w:szCs w:val="22"/>
        </w:rPr>
        <w:t>Zhotovitel se zavazuje za podmínek této sml</w:t>
      </w:r>
      <w:r w:rsidR="002C61EF" w:rsidRPr="00A36A5E">
        <w:rPr>
          <w:rFonts w:ascii="Arial" w:hAnsi="Arial" w:cs="Arial"/>
          <w:sz w:val="22"/>
          <w:szCs w:val="22"/>
        </w:rPr>
        <w:t xml:space="preserve">ouvy </w:t>
      </w:r>
      <w:r w:rsidR="00F24970" w:rsidRPr="00A36A5E">
        <w:rPr>
          <w:rFonts w:ascii="Arial" w:hAnsi="Arial" w:cs="Arial"/>
          <w:sz w:val="22"/>
          <w:szCs w:val="22"/>
        </w:rPr>
        <w:t>podle</w:t>
      </w:r>
      <w:r w:rsidR="00B65522" w:rsidRPr="00A36A5E">
        <w:rPr>
          <w:rFonts w:ascii="Arial" w:hAnsi="Arial" w:cs="Arial"/>
          <w:sz w:val="22"/>
          <w:szCs w:val="22"/>
        </w:rPr>
        <w:t xml:space="preserve"> </w:t>
      </w:r>
      <w:r w:rsidR="008377A0" w:rsidRPr="008377A0">
        <w:rPr>
          <w:rFonts w:ascii="Arial" w:hAnsi="Arial" w:cs="Arial"/>
          <w:i/>
          <w:sz w:val="22"/>
          <w:szCs w:val="22"/>
          <w:u w:val="single"/>
        </w:rPr>
        <w:t>Varianty 4 (</w:t>
      </w:r>
      <w:r w:rsidR="008377A0">
        <w:rPr>
          <w:rFonts w:ascii="Arial" w:hAnsi="Arial" w:cs="Arial"/>
          <w:i/>
          <w:sz w:val="22"/>
          <w:szCs w:val="22"/>
          <w:u w:val="single"/>
        </w:rPr>
        <w:t xml:space="preserve">koridor </w:t>
      </w:r>
      <w:bookmarkStart w:id="0" w:name="_GoBack"/>
      <w:bookmarkEnd w:id="0"/>
      <w:r w:rsidR="008377A0" w:rsidRPr="008377A0">
        <w:rPr>
          <w:rFonts w:ascii="Arial" w:hAnsi="Arial" w:cs="Arial"/>
          <w:i/>
          <w:sz w:val="22"/>
          <w:szCs w:val="22"/>
          <w:u w:val="single"/>
        </w:rPr>
        <w:t xml:space="preserve">s </w:t>
      </w:r>
      <w:proofErr w:type="spellStart"/>
      <w:r w:rsidR="008377A0" w:rsidRPr="008377A0">
        <w:rPr>
          <w:rFonts w:ascii="Arial" w:hAnsi="Arial" w:cs="Arial"/>
          <w:i/>
          <w:sz w:val="22"/>
          <w:szCs w:val="22"/>
          <w:u w:val="single"/>
        </w:rPr>
        <w:t>temperací</w:t>
      </w:r>
      <w:proofErr w:type="spellEnd"/>
      <w:r w:rsidR="008377A0" w:rsidRPr="008377A0">
        <w:rPr>
          <w:rFonts w:ascii="Arial" w:hAnsi="Arial" w:cs="Arial"/>
          <w:i/>
          <w:sz w:val="22"/>
          <w:szCs w:val="22"/>
          <w:u w:val="single"/>
        </w:rPr>
        <w:t>)</w:t>
      </w:r>
      <w:r w:rsidR="008377A0">
        <w:rPr>
          <w:rFonts w:ascii="Arial" w:hAnsi="Arial" w:cs="Arial"/>
          <w:sz w:val="22"/>
          <w:szCs w:val="22"/>
        </w:rPr>
        <w:t xml:space="preserve"> </w:t>
      </w:r>
      <w:r w:rsidR="00A36A5E" w:rsidRPr="00A36A5E">
        <w:rPr>
          <w:rFonts w:ascii="Arial" w:hAnsi="Arial" w:cs="Arial"/>
          <w:sz w:val="22"/>
          <w:szCs w:val="22"/>
        </w:rPr>
        <w:t xml:space="preserve">studie stavby „NPK, a.s., Pardubická nemocnice, NADZEMNÍ KORIDOR spojující CUP </w:t>
      </w:r>
      <w:r w:rsidR="00D1695C" w:rsidRPr="00A36A5E">
        <w:rPr>
          <w:rFonts w:ascii="Arial" w:hAnsi="Arial" w:cs="Arial"/>
          <w:sz w:val="22"/>
          <w:szCs w:val="22"/>
        </w:rPr>
        <w:t>–</w:t>
      </w:r>
      <w:r w:rsidR="00A36A5E" w:rsidRPr="00A36A5E">
        <w:rPr>
          <w:rFonts w:ascii="Arial" w:hAnsi="Arial" w:cs="Arial"/>
          <w:sz w:val="22"/>
          <w:szCs w:val="22"/>
        </w:rPr>
        <w:t xml:space="preserve"> pavilon 27 – pavilon 19“</w:t>
      </w:r>
      <w:r w:rsidR="00A506D3" w:rsidRPr="00A36A5E">
        <w:rPr>
          <w:rFonts w:ascii="Arial" w:hAnsi="Arial" w:cs="Arial"/>
          <w:sz w:val="22"/>
          <w:szCs w:val="22"/>
        </w:rPr>
        <w:t xml:space="preserve"> </w:t>
      </w:r>
      <w:r w:rsidR="00441AEA" w:rsidRPr="00A36A5E">
        <w:rPr>
          <w:rFonts w:ascii="Arial" w:hAnsi="Arial" w:cs="Arial"/>
          <w:sz w:val="22"/>
          <w:szCs w:val="22"/>
        </w:rPr>
        <w:t xml:space="preserve">zpracované společnosti </w:t>
      </w:r>
      <w:r w:rsidR="00AA43F0" w:rsidRPr="00A36A5E">
        <w:rPr>
          <w:rFonts w:ascii="Arial" w:hAnsi="Arial" w:cs="Arial"/>
          <w:sz w:val="22"/>
          <w:szCs w:val="22"/>
        </w:rPr>
        <w:t xml:space="preserve">PENTA PROJEKT s.r.o., </w:t>
      </w:r>
      <w:r w:rsidR="004C0E9F" w:rsidRPr="00A36A5E">
        <w:rPr>
          <w:rFonts w:ascii="Arial" w:hAnsi="Arial" w:cs="Arial"/>
          <w:sz w:val="22"/>
          <w:szCs w:val="22"/>
        </w:rPr>
        <w:t>se sídlem Mrštíkova 12,</w:t>
      </w:r>
      <w:r w:rsidR="00A506D3" w:rsidRPr="00A36A5E">
        <w:rPr>
          <w:rFonts w:ascii="Arial" w:hAnsi="Arial" w:cs="Arial"/>
          <w:sz w:val="22"/>
          <w:szCs w:val="22"/>
        </w:rPr>
        <w:t xml:space="preserve"> 586 </w:t>
      </w:r>
      <w:r w:rsidR="00AA43F0" w:rsidRPr="00A36A5E">
        <w:rPr>
          <w:rFonts w:ascii="Arial" w:hAnsi="Arial" w:cs="Arial"/>
          <w:sz w:val="22"/>
          <w:szCs w:val="22"/>
        </w:rPr>
        <w:t>01 Jihlava</w:t>
      </w:r>
      <w:r w:rsidR="00441AEA" w:rsidRPr="00A36A5E">
        <w:rPr>
          <w:rFonts w:ascii="Arial" w:hAnsi="Arial" w:cs="Arial"/>
          <w:sz w:val="22"/>
          <w:szCs w:val="22"/>
        </w:rPr>
        <w:t>, IČ</w:t>
      </w:r>
      <w:r w:rsidR="0045789D" w:rsidRPr="00A36A5E">
        <w:rPr>
          <w:rFonts w:ascii="Arial" w:hAnsi="Arial" w:cs="Arial"/>
          <w:sz w:val="22"/>
          <w:szCs w:val="22"/>
        </w:rPr>
        <w:t>O</w:t>
      </w:r>
      <w:r w:rsidR="00D1695C">
        <w:rPr>
          <w:rFonts w:ascii="Arial" w:hAnsi="Arial" w:cs="Arial"/>
          <w:sz w:val="22"/>
          <w:szCs w:val="22"/>
        </w:rPr>
        <w:t>:</w:t>
      </w:r>
      <w:r w:rsidR="00441AEA" w:rsidRPr="00A36A5E">
        <w:rPr>
          <w:rFonts w:ascii="Arial" w:hAnsi="Arial" w:cs="Arial"/>
          <w:sz w:val="22"/>
          <w:szCs w:val="22"/>
        </w:rPr>
        <w:t xml:space="preserve"> </w:t>
      </w:r>
      <w:r w:rsidR="004C0E9F" w:rsidRPr="00A36A5E">
        <w:rPr>
          <w:rFonts w:ascii="Arial" w:hAnsi="Arial" w:cs="Arial"/>
          <w:sz w:val="22"/>
          <w:szCs w:val="22"/>
        </w:rPr>
        <w:t>47916621</w:t>
      </w:r>
      <w:r w:rsidR="00441AEA">
        <w:t xml:space="preserve"> </w:t>
      </w:r>
      <w:r w:rsidR="00F24970" w:rsidRPr="00A36A5E">
        <w:rPr>
          <w:rFonts w:ascii="Arial" w:hAnsi="Arial" w:cs="Arial"/>
          <w:sz w:val="22"/>
          <w:szCs w:val="22"/>
        </w:rPr>
        <w:t xml:space="preserve">zpracovat projektovou dokumentaci stavby </w:t>
      </w:r>
      <w:r w:rsidR="00D1695C">
        <w:rPr>
          <w:rFonts w:ascii="Arial" w:hAnsi="Arial" w:cs="Arial"/>
          <w:sz w:val="22"/>
          <w:szCs w:val="22"/>
        </w:rPr>
        <w:t>„</w:t>
      </w:r>
      <w:r w:rsidR="00A36A5E" w:rsidRPr="00A36A5E">
        <w:rPr>
          <w:rFonts w:ascii="Arial" w:hAnsi="Arial" w:cs="Arial"/>
          <w:sz w:val="22"/>
          <w:szCs w:val="22"/>
        </w:rPr>
        <w:t xml:space="preserve">NPK, a.s., Pardubická nemocnice, NADZEMNÍ KORIDOR spojující CUP </w:t>
      </w:r>
      <w:r w:rsidR="00D1695C" w:rsidRPr="00A36A5E">
        <w:rPr>
          <w:rFonts w:ascii="Arial" w:hAnsi="Arial" w:cs="Arial"/>
          <w:sz w:val="22"/>
          <w:szCs w:val="22"/>
        </w:rPr>
        <w:t>–</w:t>
      </w:r>
      <w:r w:rsidR="00A36A5E" w:rsidRPr="00A36A5E">
        <w:rPr>
          <w:rFonts w:ascii="Arial" w:hAnsi="Arial" w:cs="Arial"/>
          <w:sz w:val="22"/>
          <w:szCs w:val="22"/>
        </w:rPr>
        <w:t xml:space="preserve"> pavilon 27 – pavilon 19“</w:t>
      </w:r>
      <w:r w:rsidR="00A36A5E">
        <w:rPr>
          <w:rFonts w:ascii="Arial" w:hAnsi="Arial" w:cs="Arial"/>
          <w:sz w:val="22"/>
          <w:szCs w:val="22"/>
        </w:rPr>
        <w:t xml:space="preserve"> </w:t>
      </w:r>
      <w:r w:rsidR="00F16D28" w:rsidRPr="00A36A5E">
        <w:rPr>
          <w:rFonts w:ascii="Arial" w:hAnsi="Arial" w:cs="Arial"/>
          <w:sz w:val="22"/>
          <w:szCs w:val="22"/>
        </w:rPr>
        <w:t xml:space="preserve">a provést související činnosti </w:t>
      </w:r>
      <w:r w:rsidR="00F24970" w:rsidRPr="00A36A5E">
        <w:rPr>
          <w:rFonts w:ascii="Arial" w:hAnsi="Arial" w:cs="Arial"/>
          <w:sz w:val="22"/>
          <w:szCs w:val="22"/>
        </w:rPr>
        <w:t>v tomto rozsahu</w:t>
      </w:r>
      <w:r w:rsidR="006601DD" w:rsidRPr="00A36A5E">
        <w:rPr>
          <w:rFonts w:ascii="Arial" w:hAnsi="Arial" w:cs="Arial"/>
          <w:sz w:val="22"/>
          <w:szCs w:val="22"/>
        </w:rPr>
        <w:t>:</w:t>
      </w:r>
    </w:p>
    <w:p w:rsidR="004C0E9F" w:rsidRDefault="00782BA2" w:rsidP="004C0E9F">
      <w:pPr>
        <w:keepNext/>
        <w:numPr>
          <w:ilvl w:val="0"/>
          <w:numId w:val="1"/>
        </w:numPr>
        <w:spacing w:before="120"/>
        <w:ind w:left="567" w:hanging="283"/>
        <w:jc w:val="both"/>
        <w:rPr>
          <w:rFonts w:ascii="Arial" w:hAnsi="Arial" w:cs="Arial"/>
          <w:sz w:val="22"/>
          <w:szCs w:val="22"/>
        </w:rPr>
      </w:pPr>
      <w:r>
        <w:rPr>
          <w:rFonts w:ascii="Arial" w:hAnsi="Arial" w:cs="Arial"/>
          <w:sz w:val="22"/>
          <w:szCs w:val="22"/>
        </w:rPr>
        <w:lastRenderedPageBreak/>
        <w:t>podklady pro fázi společného povolen</w:t>
      </w:r>
      <w:r w:rsidR="00717B3C">
        <w:rPr>
          <w:rFonts w:ascii="Arial" w:hAnsi="Arial" w:cs="Arial"/>
          <w:sz w:val="22"/>
          <w:szCs w:val="22"/>
        </w:rPr>
        <w:t>í:</w:t>
      </w:r>
    </w:p>
    <w:p w:rsidR="004C0E9F" w:rsidRDefault="004C0E9F" w:rsidP="004C0E9F">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Pr="00913D35">
        <w:rPr>
          <w:rFonts w:ascii="Arial" w:hAnsi="Arial" w:cs="Arial"/>
          <w:sz w:val="22"/>
          <w:szCs w:val="22"/>
        </w:rPr>
        <w:t xml:space="preserve"> pro předmětnou stavbu v rozsahu dle zákona č. 183/2006 Sb., o územním plánování a stavebním řádu, v platném znění a jeho prováděcích vyhlášek </w:t>
      </w:r>
      <w:r w:rsidR="00CB7BDE" w:rsidRPr="00CB7BDE">
        <w:rPr>
          <w:rFonts w:ascii="Arial" w:hAnsi="Arial" w:cs="Arial"/>
          <w:sz w:val="22"/>
          <w:szCs w:val="22"/>
        </w:rPr>
        <w:t>zejména dle vyhlášky č. 499/2006 Sb., o doku</w:t>
      </w:r>
      <w:r w:rsidR="00CB7BDE">
        <w:rPr>
          <w:rFonts w:ascii="Arial" w:hAnsi="Arial" w:cs="Arial"/>
          <w:sz w:val="22"/>
          <w:szCs w:val="22"/>
        </w:rPr>
        <w:t xml:space="preserve">mentaci staveb, v platném znění, </w:t>
      </w:r>
      <w:r w:rsidRPr="00913D35">
        <w:rPr>
          <w:rFonts w:ascii="Arial" w:hAnsi="Arial" w:cs="Arial"/>
          <w:sz w:val="22"/>
          <w:szCs w:val="22"/>
        </w:rPr>
        <w:t>a provést související inženýrskou činnost.</w:t>
      </w:r>
    </w:p>
    <w:p w:rsidR="004C0E9F" w:rsidRDefault="004C0E9F" w:rsidP="004C0E9F">
      <w:pPr>
        <w:pStyle w:val="Odstavecseseznamem"/>
        <w:keepNext/>
        <w:spacing w:after="60"/>
        <w:ind w:left="709"/>
        <w:jc w:val="both"/>
        <w:rPr>
          <w:rFonts w:ascii="Arial" w:hAnsi="Arial" w:cs="Arial"/>
          <w:sz w:val="22"/>
          <w:szCs w:val="22"/>
        </w:rPr>
      </w:pPr>
      <w:r w:rsidRPr="00913D35">
        <w:rPr>
          <w:rFonts w:ascii="Arial" w:hAnsi="Arial" w:cs="Arial"/>
          <w:sz w:val="22"/>
          <w:szCs w:val="22"/>
        </w:rPr>
        <w:t>Součástí díla je dále zejména:</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w:t>
      </w:r>
      <w:r w:rsidRPr="00CB7BDE">
        <w:rPr>
          <w:rFonts w:ascii="Arial" w:hAnsi="Arial" w:cs="Arial"/>
          <w:sz w:val="22"/>
          <w:szCs w:val="22"/>
        </w:rPr>
        <w:t xml:space="preserve">dotčených pozemků z katastru nemovitostí, </w:t>
      </w:r>
      <w:r w:rsidR="00CB7BDE" w:rsidRPr="00CB7BDE">
        <w:rPr>
          <w:rFonts w:ascii="Arial" w:hAnsi="Arial"/>
          <w:sz w:val="22"/>
          <w:szCs w:val="22"/>
        </w:rPr>
        <w:t>návrh oddělovacího geometrického plánu včetně souhlasu stavebního úřadu s dělením pozemků, výpisy dotčených pozemků z katastru nemovitostí, záborový elaborát</w:t>
      </w:r>
    </w:p>
    <w:p w:rsidR="004C0E9F" w:rsidRPr="00CB7BDE" w:rsidRDefault="004C0E9F" w:rsidP="00513B92">
      <w:pPr>
        <w:pStyle w:val="Odstavecseseznamem"/>
        <w:numPr>
          <w:ilvl w:val="0"/>
          <w:numId w:val="24"/>
        </w:numPr>
        <w:spacing w:after="60"/>
        <w:ind w:left="993" w:hanging="284"/>
        <w:jc w:val="both"/>
        <w:rPr>
          <w:rFonts w:ascii="Arial" w:hAnsi="Arial" w:cs="Arial"/>
          <w:sz w:val="22"/>
          <w:szCs w:val="22"/>
        </w:rPr>
      </w:pPr>
      <w:r w:rsidRPr="00CB7BDE">
        <w:rPr>
          <w:rFonts w:ascii="Arial" w:hAnsi="Arial" w:cs="Arial"/>
          <w:sz w:val="22"/>
          <w:szCs w:val="22"/>
        </w:rPr>
        <w:t xml:space="preserve">obstarání všech potřebných souhlasů, </w:t>
      </w:r>
      <w:r w:rsidR="00CB7BDE" w:rsidRPr="00CB7BDE">
        <w:rPr>
          <w:rFonts w:ascii="Arial" w:hAnsi="Arial"/>
          <w:sz w:val="22"/>
          <w:szCs w:val="22"/>
        </w:rPr>
        <w:t>popř. stanovisek vlastníků pozemků k záborům a věcným břemenům,</w:t>
      </w:r>
      <w:r w:rsidR="00CB7BDE" w:rsidRPr="00CB7BDE">
        <w:rPr>
          <w:rFonts w:ascii="Arial" w:hAnsi="Arial"/>
        </w:rPr>
        <w:t xml:space="preserve"> </w:t>
      </w:r>
      <w:r w:rsidRPr="00CB7BDE">
        <w:rPr>
          <w:rFonts w:ascii="Arial" w:hAnsi="Arial" w:cs="Arial"/>
          <w:sz w:val="22"/>
          <w:szCs w:val="22"/>
        </w:rPr>
        <w:t xml:space="preserve">závazných stanovisek, popřípadě rozhodnutí dotčených orgánů nebo jiných dokladů podle zvláštních právních předpisů nebo stavebního zákona, a jiných dokladů vyžadovaných zvláštními právními předpisy, </w:t>
      </w:r>
      <w:r w:rsidR="00CB7BDE" w:rsidRPr="00CB7BDE">
        <w:rPr>
          <w:rFonts w:ascii="Arial" w:hAnsi="Arial" w:cs="Arial"/>
          <w:sz w:val="22"/>
          <w:szCs w:val="22"/>
        </w:rPr>
        <w:t>obstarání rozhodnutí dotčených orgánů podle zvláštních právních předpisů, obstarání závazných stanovisek a obstarání stanovisek vlastníků veřejné dopr</w:t>
      </w:r>
      <w:r w:rsidR="00100EFE">
        <w:rPr>
          <w:rFonts w:ascii="Arial" w:hAnsi="Arial" w:cs="Arial"/>
          <w:sz w:val="22"/>
          <w:szCs w:val="22"/>
        </w:rPr>
        <w:t>avní a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4C0E9F" w:rsidRDefault="004C0E9F" w:rsidP="00513B92">
      <w:pPr>
        <w:pStyle w:val="Odstavecseseznamem"/>
        <w:numPr>
          <w:ilvl w:val="0"/>
          <w:numId w:val="24"/>
        </w:numPr>
        <w:spacing w:after="60"/>
        <w:ind w:left="993" w:hanging="284"/>
        <w:jc w:val="both"/>
        <w:rPr>
          <w:rFonts w:ascii="Arial" w:hAnsi="Arial" w:cs="Arial"/>
          <w:sz w:val="22"/>
          <w:szCs w:val="22"/>
        </w:rPr>
      </w:pPr>
      <w:r>
        <w:rPr>
          <w:rFonts w:ascii="Arial" w:hAnsi="Arial" w:cs="Arial"/>
          <w:sz w:val="22"/>
          <w:szCs w:val="22"/>
        </w:rPr>
        <w:t>sepsání žádosti o vydání společného povolení;</w:t>
      </w:r>
    </w:p>
    <w:p w:rsidR="00782BA2" w:rsidRPr="00240798"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práce; </w:t>
      </w:r>
      <w:r w:rsidRPr="009D3705">
        <w:rPr>
          <w:rFonts w:ascii="Arial" w:hAnsi="Arial"/>
          <w:sz w:val="22"/>
          <w:szCs w:val="22"/>
        </w:rPr>
        <w:t>k tomu se objednatel zavazuje poskytnout zhotoviteli potřebnou součinnost, zejména při určení osoby koordinátora BOZP,</w:t>
      </w:r>
    </w:p>
    <w:p w:rsidR="00782BA2" w:rsidRDefault="00782BA2" w:rsidP="00782BA2">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Pr>
          <w:rFonts w:ascii="Arial" w:hAnsi="Arial" w:cs="Arial"/>
          <w:sz w:val="22"/>
          <w:szCs w:val="22"/>
        </w:rPr>
        <w:t>společné povolení.</w:t>
      </w:r>
    </w:p>
    <w:p w:rsidR="00782BA2" w:rsidRDefault="00782BA2" w:rsidP="00782BA2">
      <w:pPr>
        <w:spacing w:before="120" w:after="120"/>
        <w:ind w:left="567"/>
        <w:jc w:val="both"/>
        <w:rPr>
          <w:rFonts w:ascii="Arial" w:hAnsi="Arial" w:cs="Arial"/>
          <w:sz w:val="22"/>
          <w:szCs w:val="22"/>
        </w:rPr>
      </w:pPr>
      <w:r>
        <w:rPr>
          <w:rFonts w:ascii="Arial" w:hAnsi="Arial" w:cs="Arial"/>
          <w:sz w:val="22"/>
          <w:szCs w:val="22"/>
        </w:rPr>
        <w:t>Vydan</w:t>
      </w:r>
      <w:r w:rsidR="00D1695C">
        <w:rPr>
          <w:rFonts w:ascii="Arial" w:hAnsi="Arial" w:cs="Arial"/>
          <w:sz w:val="22"/>
          <w:szCs w:val="22"/>
        </w:rPr>
        <w:t>é</w:t>
      </w:r>
      <w:r>
        <w:rPr>
          <w:rFonts w:ascii="Arial" w:hAnsi="Arial" w:cs="Arial"/>
          <w:sz w:val="22"/>
          <w:szCs w:val="22"/>
        </w:rPr>
        <w:t xml:space="preserve"> povolení</w:t>
      </w:r>
      <w:r w:rsidR="00C07654">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porovnání věcných údajů uvedených v žádosti s údaji uvedenými ve vydan</w:t>
      </w:r>
      <w:r w:rsidR="00C07654">
        <w:rPr>
          <w:rFonts w:ascii="Arial" w:hAnsi="Arial" w:cs="Arial"/>
          <w:sz w:val="22"/>
          <w:szCs w:val="22"/>
        </w:rPr>
        <w:t>ých</w:t>
      </w:r>
      <w:r w:rsidRPr="002D6A38">
        <w:rPr>
          <w:rFonts w:ascii="Arial" w:hAnsi="Arial" w:cs="Arial"/>
          <w:sz w:val="22"/>
          <w:szCs w:val="22"/>
        </w:rPr>
        <w:t xml:space="preserve"> </w:t>
      </w:r>
      <w:r>
        <w:rPr>
          <w:rFonts w:ascii="Arial" w:hAnsi="Arial" w:cs="Arial"/>
          <w:sz w:val="22"/>
          <w:szCs w:val="22"/>
        </w:rPr>
        <w:t>povolení</w:t>
      </w:r>
      <w:r w:rsidR="00C07654">
        <w:rPr>
          <w:rFonts w:ascii="Arial" w:hAnsi="Arial" w:cs="Arial"/>
          <w:sz w:val="22"/>
          <w:szCs w:val="22"/>
        </w:rPr>
        <w:t>ch</w:t>
      </w:r>
      <w:r w:rsidRPr="002D6A38">
        <w:rPr>
          <w:rFonts w:ascii="Arial" w:hAnsi="Arial" w:cs="Arial"/>
          <w:sz w:val="22"/>
          <w:szCs w:val="22"/>
        </w:rPr>
        <w:t>. V případě zjištění rozdílných údajů mezi výše uvedenými podklady a vydaným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povolením</w:t>
      </w:r>
      <w:r w:rsidR="00C07654">
        <w:rPr>
          <w:rFonts w:ascii="Arial" w:hAnsi="Arial" w:cs="Arial"/>
          <w:sz w:val="22"/>
          <w:szCs w:val="22"/>
        </w:rPr>
        <w:t>i</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AD4AE2" w:rsidRDefault="00622840" w:rsidP="00BF5141">
      <w:pPr>
        <w:keepNext/>
        <w:numPr>
          <w:ilvl w:val="1"/>
          <w:numId w:val="1"/>
        </w:numPr>
        <w:spacing w:after="60"/>
        <w:ind w:left="709" w:hanging="283"/>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 xml:space="preserve">zadávací </w:t>
      </w:r>
      <w:r w:rsidR="0087348B" w:rsidRPr="00513B92">
        <w:rPr>
          <w:rFonts w:ascii="Arial" w:hAnsi="Arial" w:cs="Arial"/>
          <w:sz w:val="22"/>
          <w:szCs w:val="22"/>
          <w:u w:val="single"/>
        </w:rPr>
        <w:t>dokumentaci – dokumentaci pro provádění</w:t>
      </w:r>
      <w:r w:rsidR="0087348B" w:rsidRPr="00686551">
        <w:rPr>
          <w:rFonts w:ascii="Arial" w:hAnsi="Arial" w:cs="Arial"/>
          <w:sz w:val="22"/>
          <w:szCs w:val="22"/>
        </w:rPr>
        <w:t xml:space="preserve"> </w:t>
      </w:r>
      <w:r w:rsidR="00A31F61" w:rsidRPr="00686551">
        <w:rPr>
          <w:rFonts w:ascii="Arial" w:hAnsi="Arial" w:cs="Arial"/>
          <w:sz w:val="22"/>
          <w:szCs w:val="22"/>
        </w:rPr>
        <w:t>předmětné</w:t>
      </w:r>
      <w:r w:rsidR="00A31F61">
        <w:rPr>
          <w:rFonts w:ascii="Arial" w:hAnsi="Arial" w:cs="Arial"/>
          <w:sz w:val="22"/>
          <w:szCs w:val="22"/>
        </w:rPr>
        <w:t xml:space="preserve"> </w:t>
      </w:r>
      <w:r w:rsidR="0087348B" w:rsidRPr="00513B92">
        <w:rPr>
          <w:rFonts w:ascii="Arial" w:hAnsi="Arial" w:cs="Arial"/>
          <w:sz w:val="22"/>
          <w:szCs w:val="22"/>
          <w:u w:val="single"/>
        </w:rPr>
        <w:t>stavby</w:t>
      </w:r>
      <w:r w:rsidR="0087348B" w:rsidRPr="00686551">
        <w:rPr>
          <w:rFonts w:ascii="Arial" w:hAnsi="Arial" w:cs="Arial"/>
          <w:sz w:val="22"/>
          <w:szCs w:val="22"/>
        </w:rPr>
        <w:t>,</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BF5141">
        <w:rPr>
          <w:rFonts w:ascii="Arial" w:hAnsi="Arial" w:cs="Arial"/>
          <w:sz w:val="22"/>
          <w:szCs w:val="22"/>
        </w:rPr>
        <w:t>.</w:t>
      </w:r>
    </w:p>
    <w:p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proofErr w:type="spellStart"/>
      <w:r w:rsidR="00373B14" w:rsidRPr="007B367C">
        <w:rPr>
          <w:rFonts w:ascii="Arial" w:hAnsi="Arial"/>
          <w:sz w:val="22"/>
          <w:szCs w:val="22"/>
        </w:rPr>
        <w:t>Paré</w:t>
      </w:r>
      <w:proofErr w:type="spellEnd"/>
      <w:r w:rsidR="00373B14" w:rsidRPr="007B367C">
        <w:rPr>
          <w:rFonts w:ascii="Arial" w:hAnsi="Arial"/>
          <w:sz w:val="22"/>
          <w:szCs w:val="22"/>
        </w:rPr>
        <w:t xml:space="preserve">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w:t>
      </w:r>
      <w:r w:rsidRPr="007B367C">
        <w:rPr>
          <w:rFonts w:ascii="Arial" w:hAnsi="Arial" w:cs="Arial"/>
          <w:sz w:val="22"/>
          <w:szCs w:val="22"/>
        </w:rPr>
        <w:lastRenderedPageBreak/>
        <w:t xml:space="preserve">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rsidR="00622840" w:rsidRDefault="00622840" w:rsidP="00BF5141">
      <w:pPr>
        <w:numPr>
          <w:ilvl w:val="1"/>
          <w:numId w:val="1"/>
        </w:numPr>
        <w:spacing w:after="60"/>
        <w:ind w:left="709" w:hanging="283"/>
        <w:jc w:val="both"/>
        <w:rPr>
          <w:rFonts w:ascii="Arial" w:hAnsi="Arial" w:cs="Arial"/>
          <w:sz w:val="22"/>
          <w:szCs w:val="22"/>
        </w:rPr>
      </w:pPr>
      <w:r w:rsidRPr="00686551">
        <w:rPr>
          <w:rFonts w:ascii="Arial" w:hAnsi="Arial" w:cs="Arial"/>
          <w:sz w:val="22"/>
          <w:szCs w:val="22"/>
          <w:u w:val="single"/>
        </w:rPr>
        <w:t>poskytnout objednateli jako zadavateli součinnost</w:t>
      </w:r>
      <w:r>
        <w:rPr>
          <w:rFonts w:ascii="Arial" w:hAnsi="Arial" w:cs="Arial"/>
          <w:sz w:val="22"/>
          <w:szCs w:val="22"/>
          <w:u w:val="single"/>
        </w:rPr>
        <w:t xml:space="preserve">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513B92">
      <w:pPr>
        <w:pStyle w:val="Odstavecseseznamem"/>
        <w:spacing w:after="120"/>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dokumentace bude obsahovat zápisy ze všech jednání uskutečněných mezi objednatelem a zhotovitelem v průběhu plnění díla</w:t>
      </w:r>
      <w:r w:rsidRPr="00093A59">
        <w:rPr>
          <w:rFonts w:ascii="Arial" w:hAnsi="Arial" w:cs="Arial"/>
          <w:sz w:val="22"/>
          <w:szCs w:val="22"/>
        </w:rPr>
        <w:t xml:space="preserve">. </w:t>
      </w:r>
      <w:r w:rsidR="00CC047C" w:rsidRPr="00093A59">
        <w:rPr>
          <w:rFonts w:ascii="Arial" w:hAnsi="Arial" w:cs="Arial"/>
          <w:sz w:val="22"/>
          <w:szCs w:val="22"/>
        </w:rPr>
        <w:t>Součástí dokladové části bude i souhlasné st</w:t>
      </w:r>
      <w:r w:rsidR="00E64F0A" w:rsidRPr="00093A59">
        <w:rPr>
          <w:rFonts w:ascii="Arial" w:hAnsi="Arial" w:cs="Arial"/>
          <w:sz w:val="22"/>
          <w:szCs w:val="22"/>
        </w:rPr>
        <w:t>anovisko budoucího uživatele s </w:t>
      </w:r>
      <w:r w:rsidR="00CC047C" w:rsidRPr="00093A59">
        <w:rPr>
          <w:rFonts w:ascii="Arial" w:hAnsi="Arial" w:cs="Arial"/>
          <w:sz w:val="22"/>
          <w:szCs w:val="22"/>
        </w:rPr>
        <w:t>projektovou dokumentací</w:t>
      </w:r>
      <w:r w:rsidR="009B3BFB" w:rsidRPr="00093A59">
        <w:rPr>
          <w:rFonts w:ascii="Arial" w:hAnsi="Arial" w:cs="Arial"/>
          <w:sz w:val="22"/>
          <w:szCs w:val="22"/>
        </w:rPr>
        <w:t>, ledaže</w:t>
      </w:r>
      <w:r w:rsidR="009B3BFB" w:rsidRPr="00733DD6">
        <w:rPr>
          <w:rFonts w:ascii="Arial" w:hAnsi="Arial" w:cs="Arial"/>
          <w:sz w:val="22"/>
          <w:szCs w:val="22"/>
        </w:rPr>
        <w:t xml:space="preserv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A36A5E">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240798">
        <w:rPr>
          <w:rFonts w:ascii="Arial" w:hAnsi="Arial" w:cs="Arial"/>
          <w:sz w:val="22"/>
          <w:szCs w:val="22"/>
        </w:rPr>
        <w:t>společné</w:t>
      </w:r>
      <w:r w:rsidR="00AD4AE2">
        <w:rPr>
          <w:rFonts w:ascii="Arial" w:hAnsi="Arial" w:cs="Arial"/>
          <w:sz w:val="22"/>
          <w:szCs w:val="22"/>
        </w:rPr>
        <w:t xml:space="preserve"> povolení</w:t>
      </w:r>
      <w:r w:rsidR="00A36A5E">
        <w:rPr>
          <w:rFonts w:ascii="Arial" w:hAnsi="Arial" w:cs="Arial"/>
          <w:sz w:val="22"/>
          <w:szCs w:val="22"/>
        </w:rPr>
        <w:t xml:space="preserve"> a</w:t>
      </w:r>
      <w:r w:rsidR="00AD4AE2">
        <w:rPr>
          <w:rFonts w:ascii="Arial" w:hAnsi="Arial" w:cs="Arial"/>
          <w:sz w:val="22"/>
          <w:szCs w:val="22"/>
        </w:rPr>
        <w:t xml:space="preserve">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w:t>
      </w:r>
      <w:r w:rsidR="00A36A5E">
        <w:rPr>
          <w:rFonts w:ascii="Arial" w:hAnsi="Arial" w:cs="Arial"/>
          <w:sz w:val="22"/>
          <w:szCs w:val="22"/>
        </w:rPr>
        <w:t>.</w:t>
      </w:r>
      <w:r w:rsidR="009D1B4E">
        <w:rPr>
          <w:rFonts w:ascii="Arial" w:hAnsi="Arial" w:cs="Arial"/>
          <w:sz w:val="22"/>
          <w:szCs w:val="22"/>
        </w:rPr>
        <w:t xml:space="preserve"> </w:t>
      </w:r>
      <w:r w:rsidRPr="009D1B4E">
        <w:rPr>
          <w:rFonts w:ascii="Arial" w:hAnsi="Arial" w:cs="Arial"/>
          <w:sz w:val="22"/>
          <w:szCs w:val="22"/>
        </w:rPr>
        <w:t>Dále bude dílo</w:t>
      </w:r>
      <w:r w:rsidRPr="009D3705">
        <w:rPr>
          <w:rFonts w:ascii="Arial" w:hAnsi="Arial" w:cs="Arial"/>
          <w:sz w:val="22"/>
          <w:szCs w:val="22"/>
        </w:rPr>
        <w:t xml:space="preserve">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9D1B4E">
        <w:rPr>
          <w:rFonts w:ascii="Arial" w:hAnsi="Arial" w:cs="Arial"/>
          <w:sz w:val="22"/>
          <w:szCs w:val="22"/>
        </w:rPr>
        <w:t>, výkresová část ve</w:t>
      </w:r>
      <w:r w:rsidRPr="000944F1">
        <w:rPr>
          <w:rFonts w:ascii="Arial" w:hAnsi="Arial" w:cs="Arial"/>
          <w:sz w:val="22"/>
          <w:szCs w:val="22"/>
        </w:rPr>
        <w:t xml:space="preserve"> formát</w:t>
      </w:r>
      <w:r w:rsidR="009D1B4E">
        <w:rPr>
          <w:rFonts w:ascii="Arial" w:hAnsi="Arial" w:cs="Arial"/>
          <w:sz w:val="22"/>
          <w:szCs w:val="22"/>
        </w:rPr>
        <w:t>u</w:t>
      </w:r>
      <w:r w:rsidRPr="000944F1">
        <w:rPr>
          <w:rFonts w:ascii="Arial" w:hAnsi="Arial" w:cs="Arial"/>
          <w:sz w:val="22"/>
          <w:szCs w:val="22"/>
        </w:rPr>
        <w:t xml:space="preserve">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A36A5E">
        <w:rPr>
          <w:rFonts w:ascii="Arial" w:hAnsi="Arial" w:cs="Arial"/>
          <w:sz w:val="22"/>
          <w:szCs w:val="22"/>
        </w:rPr>
        <w:t>žádosti</w:t>
      </w:r>
      <w:r w:rsidR="005224B6" w:rsidRPr="000567C6">
        <w:rPr>
          <w:rFonts w:ascii="Arial" w:hAnsi="Arial" w:cs="Arial"/>
          <w:sz w:val="22"/>
          <w:szCs w:val="22"/>
        </w:rPr>
        <w:t xml:space="preserve"> o vydání </w:t>
      </w:r>
      <w:r w:rsidR="008E4E9E">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A36A5E">
        <w:rPr>
          <w:rFonts w:ascii="Arial" w:hAnsi="Arial" w:cs="Arial"/>
          <w:sz w:val="22"/>
          <w:szCs w:val="22"/>
        </w:rPr>
        <w:t xml:space="preserve"> </w:t>
      </w:r>
      <w:r w:rsidR="00734FBD">
        <w:rPr>
          <w:rFonts w:ascii="Arial" w:hAnsi="Arial" w:cs="Arial"/>
          <w:sz w:val="22"/>
          <w:szCs w:val="22"/>
        </w:rPr>
        <w:t xml:space="preserve">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009D1B4E">
        <w:rPr>
          <w:rFonts w:ascii="Arial" w:hAnsi="Arial" w:cs="Arial"/>
          <w:sz w:val="22"/>
          <w:szCs w:val="22"/>
        </w:rPr>
        <w:t xml:space="preserve"> za podání žádostí</w:t>
      </w:r>
      <w:r w:rsidRPr="000567C6">
        <w:rPr>
          <w:rFonts w:ascii="Arial" w:hAnsi="Arial" w:cs="Arial"/>
          <w:sz w:val="22"/>
          <w:szCs w:val="22"/>
        </w:rPr>
        <w:t xml:space="preserve">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512DB7" w:rsidP="008E4E9E">
      <w:pPr>
        <w:ind w:left="284" w:right="-2"/>
        <w:jc w:val="both"/>
        <w:rPr>
          <w:rFonts w:ascii="Arial" w:hAnsi="Arial" w:cs="Arial"/>
          <w:sz w:val="22"/>
          <w:szCs w:val="22"/>
        </w:rPr>
      </w:pPr>
      <w:r w:rsidRPr="009C3A82">
        <w:rPr>
          <w:rFonts w:ascii="Arial" w:hAnsi="Arial" w:cs="Arial"/>
          <w:sz w:val="22"/>
          <w:szCs w:val="22"/>
        </w:rPr>
        <w:t xml:space="preserve">Z toho: </w:t>
      </w:r>
    </w:p>
    <w:p w:rsidR="00686551" w:rsidRPr="00686551" w:rsidRDefault="00686551" w:rsidP="00686551">
      <w:pPr>
        <w:autoSpaceDE w:val="0"/>
        <w:autoSpaceDN w:val="0"/>
        <w:adjustRightInd w:val="0"/>
        <w:ind w:left="708" w:hanging="3"/>
        <w:jc w:val="both"/>
        <w:rPr>
          <w:rFonts w:ascii="Arial" w:hAnsi="Arial" w:cs="Arial"/>
          <w:color w:val="000000"/>
          <w:sz w:val="22"/>
          <w:szCs w:val="22"/>
        </w:rPr>
      </w:pPr>
      <w:r w:rsidRPr="00686551">
        <w:rPr>
          <w:rFonts w:ascii="Arial" w:hAnsi="Arial" w:cs="Arial"/>
          <w:sz w:val="22"/>
          <w:szCs w:val="22"/>
        </w:rPr>
        <w:t>- cena bez DPH za předmět díla uvedený v čl. I bod 1. písm. a</w:t>
      </w:r>
      <w:r w:rsidR="00D1695C">
        <w:rPr>
          <w:rFonts w:ascii="Arial" w:hAnsi="Arial" w:cs="Arial"/>
          <w:sz w:val="22"/>
          <w:szCs w:val="22"/>
        </w:rPr>
        <w:t>)</w:t>
      </w:r>
      <w:r>
        <w:rPr>
          <w:rFonts w:ascii="Arial" w:hAnsi="Arial" w:cs="Arial"/>
          <w:sz w:val="22"/>
          <w:szCs w:val="22"/>
        </w:rPr>
        <w:t xml:space="preserve"> </w:t>
      </w:r>
      <w:r w:rsidRPr="00686551">
        <w:rPr>
          <w:rFonts w:ascii="Arial" w:hAnsi="Arial" w:cs="Arial"/>
          <w:sz w:val="22"/>
          <w:szCs w:val="22"/>
        </w:rPr>
        <w:t>činí:</w:t>
      </w:r>
      <w:r w:rsidRPr="00686551">
        <w:rPr>
          <w:rFonts w:ascii="Arial" w:hAnsi="Arial" w:cs="Arial"/>
          <w:sz w:val="22"/>
          <w:szCs w:val="22"/>
        </w:rPr>
        <w:br/>
      </w:r>
      <w:r w:rsidR="009D1B4E" w:rsidRPr="00E82219">
        <w:rPr>
          <w:rFonts w:ascii="Arial" w:hAnsi="Arial" w:cs="Arial"/>
          <w:b/>
          <w:color w:val="FF0000"/>
          <w:sz w:val="22"/>
        </w:rPr>
        <w:t>bude doplněno</w:t>
      </w:r>
      <w:r w:rsidRPr="00686551">
        <w:rPr>
          <w:rFonts w:ascii="Arial" w:hAnsi="Arial" w:cs="Arial"/>
          <w:color w:val="000000"/>
          <w:sz w:val="22"/>
          <w:szCs w:val="22"/>
        </w:rPr>
        <w:t xml:space="preserve"> Kč </w:t>
      </w:r>
    </w:p>
    <w:p w:rsidR="00686551" w:rsidRPr="00686551" w:rsidRDefault="00686551" w:rsidP="00686551">
      <w:pPr>
        <w:ind w:left="180" w:right="-2" w:hanging="180"/>
        <w:jc w:val="both"/>
        <w:rPr>
          <w:rFonts w:ascii="Arial" w:hAnsi="Arial" w:cs="Arial"/>
          <w:sz w:val="22"/>
          <w:szCs w:val="22"/>
        </w:rPr>
      </w:pPr>
    </w:p>
    <w:p w:rsidR="00686551" w:rsidRPr="00686551" w:rsidRDefault="00686551" w:rsidP="00686551">
      <w:pPr>
        <w:autoSpaceDE w:val="0"/>
        <w:autoSpaceDN w:val="0"/>
        <w:adjustRightInd w:val="0"/>
        <w:ind w:left="708" w:hanging="3"/>
        <w:jc w:val="both"/>
        <w:rPr>
          <w:rFonts w:ascii="Arial" w:hAnsi="Arial" w:cs="Arial"/>
          <w:color w:val="000000"/>
          <w:sz w:val="22"/>
          <w:szCs w:val="22"/>
        </w:rPr>
      </w:pPr>
      <w:r w:rsidRPr="00686551">
        <w:rPr>
          <w:rFonts w:ascii="Arial" w:hAnsi="Arial" w:cs="Arial"/>
          <w:sz w:val="22"/>
          <w:szCs w:val="22"/>
        </w:rPr>
        <w:t>- cena bez DPH za předmět díl</w:t>
      </w:r>
      <w:r>
        <w:rPr>
          <w:rFonts w:ascii="Arial" w:hAnsi="Arial" w:cs="Arial"/>
          <w:sz w:val="22"/>
          <w:szCs w:val="22"/>
        </w:rPr>
        <w:t>a uvedený v čl. I bod 1. písm. b</w:t>
      </w:r>
      <w:r w:rsidRPr="00686551">
        <w:rPr>
          <w:rFonts w:ascii="Arial" w:hAnsi="Arial" w:cs="Arial"/>
          <w:sz w:val="22"/>
          <w:szCs w:val="22"/>
        </w:rPr>
        <w:t>) činí:</w:t>
      </w:r>
      <w:r w:rsidRPr="00686551">
        <w:rPr>
          <w:rFonts w:ascii="Arial" w:hAnsi="Arial" w:cs="Arial"/>
          <w:sz w:val="22"/>
          <w:szCs w:val="22"/>
        </w:rPr>
        <w:br/>
      </w:r>
      <w:r w:rsidR="009D1B4E" w:rsidRPr="00E82219">
        <w:rPr>
          <w:rFonts w:ascii="Arial" w:hAnsi="Arial" w:cs="Arial"/>
          <w:b/>
          <w:color w:val="FF0000"/>
          <w:sz w:val="22"/>
        </w:rPr>
        <w:t>bude doplněno</w:t>
      </w:r>
      <w:r w:rsidRPr="00686551">
        <w:rPr>
          <w:rFonts w:ascii="Arial" w:hAnsi="Arial" w:cs="Arial"/>
          <w:color w:val="000000"/>
          <w:sz w:val="22"/>
          <w:szCs w:val="22"/>
        </w:rPr>
        <w:t xml:space="preserve"> Kč </w:t>
      </w:r>
    </w:p>
    <w:p w:rsidR="00686551" w:rsidRPr="00686551" w:rsidRDefault="00686551" w:rsidP="00686551">
      <w:pPr>
        <w:autoSpaceDE w:val="0"/>
        <w:autoSpaceDN w:val="0"/>
        <w:adjustRightInd w:val="0"/>
        <w:ind w:left="708" w:hanging="3"/>
        <w:jc w:val="both"/>
        <w:rPr>
          <w:rFonts w:ascii="Arial" w:hAnsi="Arial" w:cs="Arial"/>
          <w:color w:val="000000"/>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z</w:t>
      </w:r>
      <w:r w:rsidR="00D1695C">
        <w:rPr>
          <w:rFonts w:ascii="Arial" w:hAnsi="Arial" w:cs="Arial"/>
          <w:sz w:val="22"/>
          <w:szCs w:val="22"/>
        </w:rPr>
        <w:t xml:space="preserve"> ceny </w:t>
      </w:r>
      <w:r w:rsidRPr="004D53BA">
        <w:rPr>
          <w:rFonts w:ascii="Arial" w:hAnsi="Arial" w:cs="Arial"/>
          <w:sz w:val="22"/>
          <w:szCs w:val="22"/>
        </w:rPr>
        <w:t>za předmět díla uvedený v čl. I bod 1. písm. a)</w:t>
      </w:r>
      <w:r w:rsidR="009D1B4E">
        <w:rPr>
          <w:rFonts w:ascii="Arial" w:hAnsi="Arial" w:cs="Arial"/>
          <w:sz w:val="22"/>
          <w:szCs w:val="22"/>
        </w:rPr>
        <w:t xml:space="preserve"> </w:t>
      </w:r>
      <w:r w:rsidRPr="004D53BA">
        <w:rPr>
          <w:rFonts w:ascii="Arial" w:hAnsi="Arial" w:cs="Arial"/>
          <w:sz w:val="22"/>
          <w:szCs w:val="22"/>
        </w:rPr>
        <w:t xml:space="preserve">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xml:space="preserve">% </w:t>
      </w:r>
      <w:r w:rsidR="0073465F" w:rsidRPr="004D53BA">
        <w:rPr>
          <w:rFonts w:ascii="Arial" w:hAnsi="Arial" w:cs="Arial"/>
          <w:sz w:val="22"/>
          <w:szCs w:val="22"/>
        </w:rPr>
        <w:t>z</w:t>
      </w:r>
      <w:r w:rsidR="0073465F">
        <w:rPr>
          <w:rFonts w:ascii="Arial" w:hAnsi="Arial" w:cs="Arial"/>
          <w:sz w:val="22"/>
          <w:szCs w:val="22"/>
        </w:rPr>
        <w:t xml:space="preserve"> </w:t>
      </w:r>
      <w:r w:rsidR="0073465F" w:rsidRPr="004D53BA">
        <w:rPr>
          <w:rFonts w:ascii="Arial" w:hAnsi="Arial" w:cs="Arial"/>
          <w:sz w:val="22"/>
          <w:szCs w:val="22"/>
        </w:rPr>
        <w:t>cen</w:t>
      </w:r>
      <w:r w:rsidR="00D1695C">
        <w:rPr>
          <w:rFonts w:ascii="Arial" w:hAnsi="Arial" w:cs="Arial"/>
          <w:sz w:val="22"/>
          <w:szCs w:val="22"/>
        </w:rPr>
        <w:t>y</w:t>
      </w:r>
      <w:r w:rsidR="0073465F" w:rsidRPr="004D53BA">
        <w:rPr>
          <w:rFonts w:ascii="Arial" w:hAnsi="Arial" w:cs="Arial"/>
          <w:sz w:val="22"/>
          <w:szCs w:val="22"/>
        </w:rPr>
        <w:t xml:space="preserve"> za předmět díla uvedený v čl. I bod 1. písm. a)</w:t>
      </w:r>
      <w:r w:rsidR="0073465F">
        <w:rPr>
          <w:rFonts w:ascii="Arial" w:hAnsi="Arial" w:cs="Arial"/>
          <w:sz w:val="22"/>
          <w:szCs w:val="22"/>
        </w:rPr>
        <w:t xml:space="preserve"> </w:t>
      </w:r>
      <w:r w:rsidR="0073465F" w:rsidRPr="004D53BA">
        <w:rPr>
          <w:rFonts w:ascii="Arial" w:hAnsi="Arial" w:cs="Arial"/>
          <w:sz w:val="22"/>
          <w:szCs w:val="22"/>
        </w:rPr>
        <w:t>po</w:t>
      </w:r>
      <w:r w:rsidRPr="004D53BA">
        <w:rPr>
          <w:rFonts w:ascii="Arial" w:hAnsi="Arial" w:cs="Arial"/>
          <w:sz w:val="22"/>
          <w:szCs w:val="22"/>
        </w:rPr>
        <w:t xml:space="preserve"> vy</w:t>
      </w:r>
      <w:r w:rsidR="00C0609E">
        <w:rPr>
          <w:rFonts w:ascii="Arial" w:hAnsi="Arial" w:cs="Arial"/>
          <w:sz w:val="22"/>
          <w:szCs w:val="22"/>
        </w:rPr>
        <w:t>dání společného</w:t>
      </w:r>
      <w:r w:rsidRPr="004D53BA">
        <w:rPr>
          <w:rFonts w:ascii="Arial" w:hAnsi="Arial" w:cs="Arial"/>
          <w:sz w:val="22"/>
          <w:szCs w:val="22"/>
        </w:rPr>
        <w:t xml:space="preserve"> </w:t>
      </w:r>
      <w:r w:rsidR="00D1695C">
        <w:rPr>
          <w:rFonts w:ascii="Arial" w:hAnsi="Arial" w:cs="Arial"/>
          <w:sz w:val="22"/>
          <w:szCs w:val="22"/>
        </w:rPr>
        <w:t>povolení</w:t>
      </w:r>
      <w:r w:rsidRPr="004D53BA">
        <w:rPr>
          <w:rFonts w:ascii="Arial" w:hAnsi="Arial" w:cs="Arial"/>
          <w:sz w:val="22"/>
          <w:szCs w:val="22"/>
        </w:rPr>
        <w:t xml:space="preserve">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73465F">
      <w:pPr>
        <w:numPr>
          <w:ilvl w:val="0"/>
          <w:numId w:val="24"/>
        </w:numPr>
        <w:spacing w:before="120"/>
        <w:ind w:left="567" w:hanging="283"/>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ený v čl. I bod 1. písm. b)</w:t>
      </w:r>
      <w:r w:rsidR="009D1B4E">
        <w:rPr>
          <w:rFonts w:ascii="Arial" w:hAnsi="Arial" w:cs="Arial"/>
          <w:sz w:val="22"/>
          <w:szCs w:val="22"/>
        </w:rPr>
        <w:t xml:space="preserve"> </w:t>
      </w:r>
      <w:r w:rsidRPr="004D53BA">
        <w:rPr>
          <w:rFonts w:ascii="Arial" w:hAnsi="Arial" w:cs="Arial"/>
          <w:sz w:val="22"/>
          <w:szCs w:val="22"/>
        </w:rPr>
        <w:t>po podepsání protokolu o předání a převzetí předmětu díla oběma smluvními stranami</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73465F" w:rsidRDefault="00D1695C" w:rsidP="00D1695C">
      <w:pPr>
        <w:spacing w:before="120" w:after="120"/>
        <w:ind w:left="284" w:hanging="284"/>
        <w:jc w:val="both"/>
        <w:rPr>
          <w:rFonts w:ascii="Arial" w:hAnsi="Arial" w:cs="Arial"/>
          <w:sz w:val="22"/>
          <w:szCs w:val="22"/>
        </w:rPr>
      </w:pPr>
      <w:r>
        <w:rPr>
          <w:rFonts w:ascii="Arial" w:hAnsi="Arial" w:cs="Arial"/>
          <w:sz w:val="22"/>
          <w:szCs w:val="22"/>
        </w:rPr>
        <w:t>1.</w:t>
      </w:r>
      <w:r>
        <w:rPr>
          <w:rFonts w:ascii="Arial" w:hAnsi="Arial" w:cs="Arial"/>
          <w:sz w:val="22"/>
          <w:szCs w:val="22"/>
        </w:rPr>
        <w:tab/>
      </w:r>
      <w:r w:rsidR="00DC28FD" w:rsidRPr="0073465F">
        <w:rPr>
          <w:rFonts w:ascii="Arial" w:hAnsi="Arial" w:cs="Arial"/>
          <w:sz w:val="22"/>
          <w:szCs w:val="22"/>
        </w:rPr>
        <w:t>Zhotovitel se zavazuje řádně dokončené dílo dle čl. I. této smlouvy předat objednateli v těchto termínech:</w:t>
      </w:r>
    </w:p>
    <w:p w:rsidR="00686551" w:rsidRPr="0073465F" w:rsidRDefault="00686551" w:rsidP="0073465F">
      <w:pPr>
        <w:pStyle w:val="Odstavecseseznamem"/>
        <w:numPr>
          <w:ilvl w:val="0"/>
          <w:numId w:val="29"/>
        </w:numPr>
        <w:spacing w:after="120"/>
        <w:ind w:left="568" w:hanging="284"/>
        <w:jc w:val="both"/>
        <w:rPr>
          <w:rFonts w:ascii="Arial" w:hAnsi="Arial"/>
          <w:sz w:val="22"/>
          <w:szCs w:val="22"/>
        </w:rPr>
      </w:pPr>
      <w:r w:rsidRPr="0073465F">
        <w:rPr>
          <w:rFonts w:ascii="Arial" w:hAnsi="Arial"/>
          <w:sz w:val="22"/>
          <w:szCs w:val="22"/>
        </w:rPr>
        <w:t>předmět díl</w:t>
      </w:r>
      <w:r w:rsidR="00A67BE2" w:rsidRPr="0073465F">
        <w:rPr>
          <w:rFonts w:ascii="Arial" w:hAnsi="Arial"/>
          <w:sz w:val="22"/>
          <w:szCs w:val="22"/>
        </w:rPr>
        <w:t xml:space="preserve">a uvedený v čl. I bod 1. </w:t>
      </w:r>
      <w:r w:rsidR="0073465F" w:rsidRPr="0073465F">
        <w:rPr>
          <w:rFonts w:ascii="Arial" w:hAnsi="Arial"/>
          <w:sz w:val="22"/>
          <w:szCs w:val="22"/>
        </w:rPr>
        <w:t xml:space="preserve">písm. a) </w:t>
      </w:r>
      <w:r w:rsidRPr="0073465F">
        <w:rPr>
          <w:rFonts w:ascii="Arial" w:hAnsi="Arial"/>
          <w:sz w:val="22"/>
          <w:szCs w:val="22"/>
        </w:rPr>
        <w:t xml:space="preserve">nejdéle do </w:t>
      </w:r>
      <w:r w:rsidR="0073465F" w:rsidRPr="0073465F">
        <w:rPr>
          <w:rFonts w:ascii="Arial" w:hAnsi="Arial"/>
          <w:b/>
          <w:color w:val="FF0000"/>
          <w:sz w:val="22"/>
          <w:szCs w:val="22"/>
        </w:rPr>
        <w:t>bude doplněno</w:t>
      </w:r>
      <w:r w:rsidRPr="0073465F">
        <w:rPr>
          <w:rFonts w:ascii="Arial" w:hAnsi="Arial"/>
          <w:b/>
          <w:color w:val="FF0000"/>
          <w:sz w:val="22"/>
          <w:szCs w:val="22"/>
        </w:rPr>
        <w:t xml:space="preserve"> </w:t>
      </w:r>
      <w:r w:rsidRPr="0073465F">
        <w:rPr>
          <w:rFonts w:ascii="Arial" w:hAnsi="Arial"/>
          <w:b/>
          <w:sz w:val="22"/>
          <w:szCs w:val="22"/>
        </w:rPr>
        <w:t>kalendářních dnů</w:t>
      </w:r>
      <w:r w:rsidRPr="0073465F">
        <w:rPr>
          <w:rFonts w:ascii="Arial" w:hAnsi="Arial"/>
          <w:sz w:val="22"/>
          <w:szCs w:val="22"/>
        </w:rPr>
        <w:t xml:space="preserve"> </w:t>
      </w:r>
      <w:r w:rsidR="0073465F">
        <w:rPr>
          <w:rFonts w:ascii="Arial" w:hAnsi="Arial"/>
          <w:sz w:val="22"/>
          <w:szCs w:val="22"/>
        </w:rPr>
        <w:t>od vstupu smlouvy v účinnost;</w:t>
      </w:r>
    </w:p>
    <w:p w:rsidR="00DC28FD" w:rsidRPr="00A36A5E" w:rsidRDefault="00686551" w:rsidP="00E90FC5">
      <w:pPr>
        <w:pStyle w:val="Odstavecseseznamem"/>
        <w:numPr>
          <w:ilvl w:val="0"/>
          <w:numId w:val="29"/>
        </w:numPr>
        <w:spacing w:after="120"/>
        <w:jc w:val="both"/>
        <w:rPr>
          <w:rFonts w:ascii="Arial" w:hAnsi="Arial"/>
          <w:b/>
          <w:sz w:val="22"/>
          <w:szCs w:val="22"/>
        </w:rPr>
      </w:pPr>
      <w:r w:rsidRPr="0073465F">
        <w:rPr>
          <w:rFonts w:ascii="Arial" w:hAnsi="Arial"/>
          <w:sz w:val="22"/>
          <w:szCs w:val="22"/>
        </w:rPr>
        <w:lastRenderedPageBreak/>
        <w:t>předmět díl</w:t>
      </w:r>
      <w:r w:rsidR="00A67BE2" w:rsidRPr="0073465F">
        <w:rPr>
          <w:rFonts w:ascii="Arial" w:hAnsi="Arial"/>
          <w:sz w:val="22"/>
          <w:szCs w:val="22"/>
        </w:rPr>
        <w:t>a uvedený v čl. I bod 1. písm. b</w:t>
      </w:r>
      <w:r w:rsidRPr="0073465F">
        <w:rPr>
          <w:rFonts w:ascii="Arial" w:hAnsi="Arial"/>
          <w:sz w:val="22"/>
          <w:szCs w:val="22"/>
        </w:rPr>
        <w:t xml:space="preserve">) nejdéle do </w:t>
      </w:r>
      <w:r w:rsidR="0073465F" w:rsidRPr="0073465F">
        <w:rPr>
          <w:rFonts w:ascii="Arial" w:hAnsi="Arial"/>
          <w:b/>
          <w:color w:val="FF0000"/>
          <w:sz w:val="22"/>
          <w:szCs w:val="22"/>
        </w:rPr>
        <w:t xml:space="preserve">bude doplněno </w:t>
      </w:r>
      <w:r w:rsidRPr="0073465F">
        <w:rPr>
          <w:rFonts w:ascii="Arial" w:hAnsi="Arial"/>
          <w:b/>
          <w:sz w:val="22"/>
          <w:szCs w:val="22"/>
        </w:rPr>
        <w:t>kalendářních dnů</w:t>
      </w:r>
      <w:r w:rsidRPr="0073465F">
        <w:rPr>
          <w:rFonts w:ascii="Arial" w:hAnsi="Arial"/>
          <w:sz w:val="22"/>
          <w:szCs w:val="22"/>
        </w:rPr>
        <w:t xml:space="preserve"> po nabytí </w:t>
      </w:r>
      <w:r w:rsidR="0073465F">
        <w:rPr>
          <w:rFonts w:ascii="Arial" w:hAnsi="Arial"/>
          <w:sz w:val="22"/>
          <w:szCs w:val="22"/>
        </w:rPr>
        <w:t>právní moci společného povolení</w:t>
      </w:r>
      <w:r w:rsidR="00A36A5E">
        <w:rPr>
          <w:rFonts w:ascii="Arial" w:hAnsi="Arial"/>
          <w:sz w:val="22"/>
          <w:szCs w:val="22"/>
        </w:rPr>
        <w:t>.</w:t>
      </w:r>
    </w:p>
    <w:p w:rsidR="00A36A5E" w:rsidRDefault="00D1695C" w:rsidP="00D1695C">
      <w:pPr>
        <w:spacing w:after="120"/>
        <w:ind w:left="284" w:hanging="284"/>
        <w:jc w:val="both"/>
        <w:rPr>
          <w:rFonts w:ascii="Arial" w:hAnsi="Arial" w:cs="Arial"/>
          <w:sz w:val="22"/>
          <w:szCs w:val="22"/>
        </w:rPr>
      </w:pPr>
      <w:r w:rsidRPr="00D1695C">
        <w:rPr>
          <w:rFonts w:ascii="Arial" w:hAnsi="Arial"/>
          <w:sz w:val="22"/>
          <w:szCs w:val="22"/>
        </w:rPr>
        <w:t>2.</w:t>
      </w:r>
      <w:r w:rsidRPr="00D1695C">
        <w:rPr>
          <w:rFonts w:ascii="Arial" w:hAnsi="Arial"/>
          <w:sz w:val="22"/>
          <w:szCs w:val="22"/>
        </w:rPr>
        <w:tab/>
      </w:r>
      <w:r w:rsidRPr="00D1695C">
        <w:rPr>
          <w:rFonts w:ascii="Arial" w:hAnsi="Arial" w:cs="Arial"/>
          <w:sz w:val="22"/>
          <w:szCs w:val="22"/>
        </w:rPr>
        <w:t>Připadne-li den dokončení plnění na sobotu, neděli nebo svátek, má se za to, že dílo, které je předmětem zakázky, bylo dokončeno včas, dojde-li k jeho převzetí zadavatelem v nejbližší následující pracovní den.</w:t>
      </w:r>
    </w:p>
    <w:p w:rsidR="00D1695C" w:rsidRPr="00D1695C" w:rsidRDefault="00D1695C" w:rsidP="00D1695C">
      <w:pPr>
        <w:spacing w:after="120"/>
        <w:ind w:left="284" w:hanging="284"/>
        <w:jc w:val="both"/>
        <w:rPr>
          <w:rFonts w:ascii="Arial" w:hAnsi="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 xml:space="preserve">Zhotovitel poskytuje po uvedenou záruční dobu záruku za bezvadnost předmětu díla, tj. záruku za všechny vlastnosti, které má mít předmět díla zejména dle této smlouvy, dle jednotlivých </w:t>
      </w:r>
      <w:r w:rsidRPr="002D6A38">
        <w:rPr>
          <w:rFonts w:cs="Arial"/>
          <w:sz w:val="22"/>
          <w:szCs w:val="22"/>
        </w:rPr>
        <w:lastRenderedPageBreak/>
        <w:t>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Default="00C85169" w:rsidP="006D44D9">
      <w:pPr>
        <w:pStyle w:val="Odstavec0"/>
        <w:tabs>
          <w:tab w:val="clear" w:pos="709"/>
        </w:tabs>
        <w:spacing w:before="0" w:after="120"/>
        <w:ind w:left="568" w:hanging="284"/>
        <w:rPr>
          <w:rFonts w:cs="Arial"/>
          <w:sz w:val="22"/>
          <w:szCs w:val="22"/>
          <w:lang w:val="cs-CZ"/>
        </w:rPr>
      </w:pPr>
      <w:r w:rsidRPr="009E7A2D">
        <w:rPr>
          <w:rFonts w:cs="Arial"/>
          <w:sz w:val="22"/>
          <w:szCs w:val="22"/>
          <w:lang w:val="cs-CZ"/>
        </w:rPr>
        <w:lastRenderedPageBreak/>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w:t>
      </w:r>
      <w:r w:rsidR="00427B34">
        <w:rPr>
          <w:rFonts w:cs="Arial"/>
          <w:sz w:val="22"/>
          <w:szCs w:val="22"/>
          <w:lang w:val="cs-CZ"/>
        </w:rPr>
        <w:t>pochybení objednatele jako zadavatele v</w:t>
      </w:r>
      <w:r w:rsidRPr="002D6A38">
        <w:rPr>
          <w:rFonts w:cs="Arial"/>
          <w:sz w:val="22"/>
          <w:szCs w:val="22"/>
          <w:lang w:val="cs-CZ"/>
        </w:rPr>
        <w:t xml:space="preserve"> zadávací</w:t>
      </w:r>
      <w:r w:rsidR="00427B34">
        <w:rPr>
          <w:rFonts w:cs="Arial"/>
          <w:sz w:val="22"/>
          <w:szCs w:val="22"/>
          <w:lang w:val="cs-CZ"/>
        </w:rPr>
        <w:t>m</w:t>
      </w:r>
      <w:r w:rsidRPr="002D6A38">
        <w:rPr>
          <w:rFonts w:cs="Arial"/>
          <w:sz w:val="22"/>
          <w:szCs w:val="22"/>
          <w:lang w:val="cs-CZ"/>
        </w:rPr>
        <w:t xml:space="preserve"> řízení realizované</w:t>
      </w:r>
      <w:r w:rsidR="00427B34">
        <w:rPr>
          <w:rFonts w:cs="Arial"/>
          <w:sz w:val="22"/>
          <w:szCs w:val="22"/>
          <w:lang w:val="cs-CZ"/>
        </w:rPr>
        <w:t>m</w:t>
      </w:r>
      <w:r w:rsidRPr="002D6A38">
        <w:rPr>
          <w:rFonts w:cs="Arial"/>
          <w:sz w:val="22"/>
          <w:szCs w:val="22"/>
          <w:lang w:val="cs-CZ"/>
        </w:rPr>
        <w:t xml:space="preserve"> na základě projektové dokumentace vypracované </w:t>
      </w:r>
      <w:r w:rsidR="00427B34">
        <w:rPr>
          <w:rFonts w:cs="Arial"/>
          <w:sz w:val="22"/>
          <w:szCs w:val="22"/>
          <w:lang w:val="cs-CZ"/>
        </w:rPr>
        <w:t>podle</w:t>
      </w:r>
      <w:r w:rsidR="004941A6" w:rsidRPr="002D6A38">
        <w:rPr>
          <w:rFonts w:cs="Arial"/>
          <w:sz w:val="22"/>
          <w:szCs w:val="22"/>
          <w:lang w:val="cs-CZ"/>
        </w:rPr>
        <w:t xml:space="preserve"> této smlouvy</w:t>
      </w:r>
      <w:r w:rsidR="00427B34">
        <w:rPr>
          <w:rFonts w:cs="Arial"/>
          <w:sz w:val="22"/>
          <w:szCs w:val="22"/>
          <w:lang w:val="cs-CZ"/>
        </w:rPr>
        <w:t xml:space="preserve">, jehož skutkový základ spočívá </w:t>
      </w:r>
      <w:r w:rsidRPr="002D6A38">
        <w:rPr>
          <w:rFonts w:cs="Arial"/>
          <w:sz w:val="22"/>
          <w:szCs w:val="22"/>
          <w:lang w:val="cs-CZ"/>
        </w:rPr>
        <w:t>v chybně zpracované projektové dokumentac</w:t>
      </w:r>
      <w:r w:rsidR="00427B34">
        <w:rPr>
          <w:rFonts w:cs="Arial"/>
          <w:sz w:val="22"/>
          <w:szCs w:val="22"/>
          <w:lang w:val="cs-CZ"/>
        </w:rPr>
        <w:t>i</w:t>
      </w:r>
      <w:r w:rsidRPr="002D6A38">
        <w:rPr>
          <w:rFonts w:cs="Arial"/>
          <w:sz w:val="22"/>
          <w:szCs w:val="22"/>
          <w:lang w:val="cs-CZ"/>
        </w:rPr>
        <w:t xml:space="preserv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w:t>
      </w:r>
      <w:r w:rsidR="00427B34">
        <w:rPr>
          <w:rFonts w:cs="Arial"/>
          <w:sz w:val="22"/>
          <w:szCs w:val="22"/>
          <w:lang w:val="cs-CZ"/>
        </w:rPr>
        <w:t>j</w:t>
      </w:r>
      <w:r w:rsidRPr="002D6A38">
        <w:rPr>
          <w:rFonts w:cs="Arial"/>
          <w:sz w:val="22"/>
          <w:szCs w:val="22"/>
          <w:lang w:val="cs-CZ"/>
        </w:rPr>
        <w:t>e zhotovitel povinen uhradit objednateli náklady správní</w:t>
      </w:r>
      <w:r w:rsidR="00427B34">
        <w:rPr>
          <w:rFonts w:cs="Arial"/>
          <w:sz w:val="22"/>
          <w:szCs w:val="22"/>
          <w:lang w:val="cs-CZ"/>
        </w:rPr>
        <w:t>ho</w:t>
      </w:r>
      <w:r w:rsidRPr="002D6A38">
        <w:rPr>
          <w:rFonts w:cs="Arial"/>
          <w:sz w:val="22"/>
          <w:szCs w:val="22"/>
          <w:lang w:val="cs-CZ"/>
        </w:rPr>
        <w:t xml:space="preserve"> řízení vedené</w:t>
      </w:r>
      <w:r w:rsidR="00427B34">
        <w:rPr>
          <w:rFonts w:cs="Arial"/>
          <w:sz w:val="22"/>
          <w:szCs w:val="22"/>
          <w:lang w:val="cs-CZ"/>
        </w:rPr>
        <w:t>ho</w:t>
      </w:r>
      <w:r w:rsidRPr="002D6A38">
        <w:rPr>
          <w:rFonts w:cs="Arial"/>
          <w:sz w:val="22"/>
          <w:szCs w:val="22"/>
          <w:lang w:val="cs-CZ"/>
        </w:rPr>
        <w:t xml:space="preserve">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w:t>
      </w:r>
      <w:r w:rsidR="00150120">
        <w:rPr>
          <w:rFonts w:cs="Arial"/>
          <w:sz w:val="22"/>
          <w:szCs w:val="22"/>
          <w:lang w:val="cs-CZ"/>
        </w:rPr>
        <w:t>i škodu, která mu tímto vznikla</w:t>
      </w:r>
      <w:r w:rsidR="006D44D9">
        <w:rPr>
          <w:rFonts w:cs="Arial"/>
          <w:sz w:val="22"/>
          <w:szCs w:val="22"/>
          <w:lang w:val="cs-CZ"/>
        </w:rPr>
        <w:t>.</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w:t>
      </w:r>
      <w:r w:rsidR="00427B34">
        <w:rPr>
          <w:rFonts w:cs="Arial"/>
          <w:sz w:val="22"/>
          <w:szCs w:val="22"/>
          <w:lang w:val="cs-CZ"/>
        </w:rPr>
        <w:t xml:space="preserve">započatý </w:t>
      </w:r>
      <w:r w:rsidRPr="002D6A38">
        <w:rPr>
          <w:rFonts w:cs="Arial"/>
          <w:sz w:val="22"/>
          <w:szCs w:val="22"/>
          <w:lang w:val="cs-CZ"/>
        </w:rPr>
        <w:t xml:space="preserve">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w:t>
      </w:r>
      <w:r w:rsidR="006D44D9">
        <w:rPr>
          <w:rFonts w:ascii="Arial" w:hAnsi="Arial" w:cs="Arial"/>
          <w:sz w:val="22"/>
          <w:szCs w:val="22"/>
        </w:rPr>
        <w:t xml:space="preserve">pro které není </w:t>
      </w:r>
      <w:r w:rsidR="006D44D9" w:rsidRPr="003B7DE4">
        <w:rPr>
          <w:rFonts w:ascii="Arial" w:hAnsi="Arial" w:cs="Arial"/>
          <w:sz w:val="22"/>
          <w:szCs w:val="22"/>
        </w:rPr>
        <w:t xml:space="preserve">výše </w:t>
      </w:r>
      <w:r w:rsidR="006D44D9">
        <w:rPr>
          <w:rFonts w:ascii="Arial" w:hAnsi="Arial" w:cs="Arial"/>
          <w:sz w:val="22"/>
          <w:szCs w:val="22"/>
        </w:rPr>
        <w:t xml:space="preserve">výslovně </w:t>
      </w:r>
      <w:r w:rsidR="006D44D9" w:rsidRPr="003B7DE4">
        <w:rPr>
          <w:rFonts w:ascii="Arial" w:hAnsi="Arial" w:cs="Arial"/>
          <w:sz w:val="22"/>
          <w:szCs w:val="22"/>
        </w:rPr>
        <w:t>uveden</w:t>
      </w:r>
      <w:r w:rsidR="006D44D9">
        <w:rPr>
          <w:rFonts w:ascii="Arial" w:hAnsi="Arial" w:cs="Arial"/>
          <w:sz w:val="22"/>
          <w:szCs w:val="22"/>
        </w:rPr>
        <w:t>a jiná sazba,</w:t>
      </w:r>
      <w:r w:rsidRPr="00811DED">
        <w:rPr>
          <w:rFonts w:ascii="Arial" w:hAnsi="Arial" w:cs="Arial"/>
          <w:sz w:val="22"/>
          <w:szCs w:val="22"/>
        </w:rPr>
        <w:t xml:space="preserve">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003D79">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w:t>
      </w:r>
      <w:r w:rsidR="006D44D9">
        <w:rPr>
          <w:sz w:val="22"/>
          <w:szCs w:val="22"/>
          <w:lang w:val="cs-CZ"/>
        </w:rPr>
        <w:t>Z</w:t>
      </w:r>
      <w:r w:rsidR="001D36D0" w:rsidRPr="00811DED">
        <w:rPr>
          <w:sz w:val="22"/>
          <w:szCs w:val="22"/>
          <w:lang w:val="cs-CZ"/>
        </w:rPr>
        <w:t xml:space="preserve">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E1108F" w:rsidRDefault="001D36D0" w:rsidP="001D36D0">
      <w:pPr>
        <w:pStyle w:val="Zkladntextodsazen2"/>
        <w:numPr>
          <w:ilvl w:val="0"/>
          <w:numId w:val="26"/>
        </w:numPr>
        <w:ind w:left="284" w:hanging="284"/>
        <w:rPr>
          <w:sz w:val="22"/>
          <w:szCs w:val="22"/>
        </w:rPr>
      </w:pPr>
      <w:r w:rsidRPr="00E1108F">
        <w:rPr>
          <w:sz w:val="22"/>
          <w:szCs w:val="22"/>
        </w:rPr>
        <w:t xml:space="preserve">Pro dílo ve stádiu rozpracovanosti se ujednává, že objednatel je vlastníkem všech vyhotovení </w:t>
      </w:r>
      <w:r w:rsidR="0030233F" w:rsidRPr="00E1108F">
        <w:rPr>
          <w:sz w:val="22"/>
          <w:szCs w:val="22"/>
        </w:rPr>
        <w:t>a</w:t>
      </w:r>
      <w:r w:rsidRPr="00E1108F">
        <w:rPr>
          <w:sz w:val="22"/>
          <w:szCs w:val="22"/>
        </w:rPr>
        <w:t xml:space="preserve"> nosičů</w:t>
      </w:r>
      <w:r w:rsidR="0030233F" w:rsidRPr="00E1108F">
        <w:rPr>
          <w:sz w:val="22"/>
          <w:szCs w:val="22"/>
        </w:rPr>
        <w:t xml:space="preserve"> zhotovovaného díla</w:t>
      </w:r>
      <w:r w:rsidRPr="00E1108F">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003D79">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003D79">
        <w:rPr>
          <w:rFonts w:cs="Arial"/>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w:t>
      </w:r>
      <w:r w:rsidR="00744FBE" w:rsidRPr="00811DED">
        <w:rPr>
          <w:rFonts w:cs="Arial"/>
          <w:sz w:val="22"/>
          <w:szCs w:val="22"/>
        </w:rPr>
        <w:lastRenderedPageBreak/>
        <w:t>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150120">
        <w:rPr>
          <w:rFonts w:cs="Arial"/>
          <w:sz w:val="22"/>
          <w:szCs w:val="22"/>
        </w:rPr>
        <w:t>2</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061ED">
      <w:pPr>
        <w:pStyle w:val="Odstavec0"/>
        <w:tabs>
          <w:tab w:val="clear" w:pos="709"/>
        </w:tabs>
        <w:spacing w:before="0" w:after="120"/>
        <w:ind w:left="0" w:firstLine="0"/>
        <w:rPr>
          <w:rFonts w:cs="Arial"/>
          <w:sz w:val="22"/>
          <w:szCs w:val="22"/>
          <w:lang w:val="cs-CZ"/>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A65209">
      <w:pPr>
        <w:spacing w:after="120"/>
        <w:ind w:right="-23"/>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r w:rsidR="000F1EE6">
        <w:rPr>
          <w:rFonts w:ascii="Arial" w:hAnsi="Arial" w:cs="Arial"/>
          <w:sz w:val="22"/>
          <w:szCs w:val="22"/>
        </w:rPr>
        <w:t xml:space="preserve"> Vzhledem k elektronické formě smlouvy bude elektronický dokument plné moci vyhotoven i odděleně.</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150120" w:rsidRDefault="00150120" w:rsidP="00191CEB">
      <w:pPr>
        <w:numPr>
          <w:ilvl w:val="0"/>
          <w:numId w:val="23"/>
        </w:numPr>
        <w:spacing w:after="60"/>
        <w:ind w:left="284" w:hanging="284"/>
        <w:jc w:val="both"/>
        <w:rPr>
          <w:rFonts w:ascii="Arial" w:hAnsi="Arial" w:cs="Arial"/>
          <w:sz w:val="22"/>
          <w:szCs w:val="22"/>
        </w:rPr>
      </w:pPr>
      <w:r>
        <w:rPr>
          <w:rFonts w:ascii="Arial" w:hAnsi="Arial" w:cs="Arial"/>
          <w:sz w:val="22"/>
          <w:szCs w:val="22"/>
        </w:rPr>
        <w:t>Součástí smlouvy jsou též přílohy č. 1 – vzorový formulář k předávacímu protokolu a č. 2 – plná moc k zatupování objednatele při výkonu inženýrské činnosti.</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150120" w:rsidRDefault="00150120" w:rsidP="004A52A9">
      <w:pPr>
        <w:ind w:right="-85"/>
        <w:jc w:val="both"/>
        <w:rPr>
          <w:rFonts w:ascii="Arial" w:hAnsi="Arial" w:cs="Arial"/>
          <w:sz w:val="22"/>
          <w:szCs w:val="22"/>
        </w:rPr>
      </w:pPr>
    </w:p>
    <w:p w:rsidR="00150120" w:rsidRDefault="00150120"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even" r:id="rId9"/>
      <w:headerReference w:type="default" r:id="rId10"/>
      <w:footerReference w:type="even"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919" w:rsidRDefault="0044391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8377A0">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8377A0">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919" w:rsidRDefault="0044391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443919">
      <w:rPr>
        <w:rFonts w:ascii="Arial" w:hAnsi="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C5EA2F64"/>
    <w:lvl w:ilvl="0" w:tplc="04050017">
      <w:start w:val="1"/>
      <w:numFmt w:val="lowerLetter"/>
      <w:lvlText w:val="%1)"/>
      <w:lvlJc w:val="left"/>
      <w:pPr>
        <w:ind w:left="1070" w:hanging="360"/>
      </w:pPr>
    </w:lvl>
    <w:lvl w:ilvl="1" w:tplc="125C9BEC">
      <w:start w:val="1"/>
      <w:numFmt w:val="lowerRoman"/>
      <w:lvlText w:val="%2."/>
      <w:lvlJc w:val="right"/>
      <w:pPr>
        <w:ind w:left="1866" w:hanging="360"/>
      </w:pPr>
      <w:rPr>
        <w:rFonts w:ascii="Arial" w:eastAsia="Times New Roman" w:hAnsi="Arial" w:cs="Times New Roman"/>
        <w:b w:val="0"/>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375E02"/>
    <w:multiLevelType w:val="hybridMultilevel"/>
    <w:tmpl w:val="D116F6C8"/>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8526FD"/>
    <w:multiLevelType w:val="hybridMultilevel"/>
    <w:tmpl w:val="E6FA85CC"/>
    <w:lvl w:ilvl="0" w:tplc="677C98F2">
      <w:start w:val="1"/>
      <w:numFmt w:val="lowerLetter"/>
      <w:lvlText w:val="%1)"/>
      <w:lvlJc w:val="left"/>
      <w:pPr>
        <w:ind w:left="502" w:hanging="360"/>
      </w:pPr>
      <w:rPr>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4"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7"/>
  </w:num>
  <w:num w:numId="9">
    <w:abstractNumId w:val="22"/>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6"/>
  </w:num>
  <w:num w:numId="17">
    <w:abstractNumId w:val="6"/>
  </w:num>
  <w:num w:numId="18">
    <w:abstractNumId w:val="25"/>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4"/>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3D79"/>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3A59"/>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294"/>
    <w:rsid w:val="000D6A66"/>
    <w:rsid w:val="000D713E"/>
    <w:rsid w:val="000D7BFA"/>
    <w:rsid w:val="000E05A2"/>
    <w:rsid w:val="000E0619"/>
    <w:rsid w:val="000E3F6E"/>
    <w:rsid w:val="000E7D19"/>
    <w:rsid w:val="000F0D45"/>
    <w:rsid w:val="000F1EE6"/>
    <w:rsid w:val="000F5DD1"/>
    <w:rsid w:val="00100EFE"/>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0120"/>
    <w:rsid w:val="0015197D"/>
    <w:rsid w:val="00154311"/>
    <w:rsid w:val="0016054C"/>
    <w:rsid w:val="00164A0F"/>
    <w:rsid w:val="00165EBB"/>
    <w:rsid w:val="0017293F"/>
    <w:rsid w:val="0017595F"/>
    <w:rsid w:val="00176EA9"/>
    <w:rsid w:val="0017771D"/>
    <w:rsid w:val="00177A71"/>
    <w:rsid w:val="001806E1"/>
    <w:rsid w:val="00180E0D"/>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27B34"/>
    <w:rsid w:val="00430673"/>
    <w:rsid w:val="004322ED"/>
    <w:rsid w:val="00432B61"/>
    <w:rsid w:val="00434808"/>
    <w:rsid w:val="00437BCF"/>
    <w:rsid w:val="00441AEA"/>
    <w:rsid w:val="0044340A"/>
    <w:rsid w:val="00443919"/>
    <w:rsid w:val="00445D5F"/>
    <w:rsid w:val="0044767D"/>
    <w:rsid w:val="00451301"/>
    <w:rsid w:val="00451744"/>
    <w:rsid w:val="00452A8F"/>
    <w:rsid w:val="0045789D"/>
    <w:rsid w:val="00463C2B"/>
    <w:rsid w:val="00463D08"/>
    <w:rsid w:val="0046462C"/>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0E9F"/>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1B72"/>
    <w:rsid w:val="004F295A"/>
    <w:rsid w:val="004F403D"/>
    <w:rsid w:val="004F50E2"/>
    <w:rsid w:val="004F649E"/>
    <w:rsid w:val="0050059A"/>
    <w:rsid w:val="00501B33"/>
    <w:rsid w:val="00505EBE"/>
    <w:rsid w:val="00507A5F"/>
    <w:rsid w:val="005109FD"/>
    <w:rsid w:val="00512DB7"/>
    <w:rsid w:val="00513B92"/>
    <w:rsid w:val="0051437D"/>
    <w:rsid w:val="005224B6"/>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4D44"/>
    <w:rsid w:val="005652E4"/>
    <w:rsid w:val="0058729F"/>
    <w:rsid w:val="00587DB1"/>
    <w:rsid w:val="00592C10"/>
    <w:rsid w:val="00593A96"/>
    <w:rsid w:val="00596D1E"/>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468C"/>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335C"/>
    <w:rsid w:val="006565C5"/>
    <w:rsid w:val="006601DD"/>
    <w:rsid w:val="00660A09"/>
    <w:rsid w:val="006632EC"/>
    <w:rsid w:val="006640B5"/>
    <w:rsid w:val="006738EA"/>
    <w:rsid w:val="00682BA2"/>
    <w:rsid w:val="00685049"/>
    <w:rsid w:val="0068531E"/>
    <w:rsid w:val="00686511"/>
    <w:rsid w:val="0068655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44D9"/>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34BB"/>
    <w:rsid w:val="0071572D"/>
    <w:rsid w:val="00715A11"/>
    <w:rsid w:val="00717B3C"/>
    <w:rsid w:val="0072256D"/>
    <w:rsid w:val="00722D60"/>
    <w:rsid w:val="00724FE0"/>
    <w:rsid w:val="00727610"/>
    <w:rsid w:val="00731C17"/>
    <w:rsid w:val="00733DD6"/>
    <w:rsid w:val="00734346"/>
    <w:rsid w:val="0073465F"/>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377A0"/>
    <w:rsid w:val="008433FF"/>
    <w:rsid w:val="008463FF"/>
    <w:rsid w:val="008465A0"/>
    <w:rsid w:val="0085127E"/>
    <w:rsid w:val="008529A6"/>
    <w:rsid w:val="00853873"/>
    <w:rsid w:val="0085646F"/>
    <w:rsid w:val="00856978"/>
    <w:rsid w:val="00865A3E"/>
    <w:rsid w:val="008671CF"/>
    <w:rsid w:val="00867377"/>
    <w:rsid w:val="008712AF"/>
    <w:rsid w:val="0087348B"/>
    <w:rsid w:val="00880F94"/>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6FBC"/>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1B4E"/>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6A5E"/>
    <w:rsid w:val="00A37460"/>
    <w:rsid w:val="00A444E1"/>
    <w:rsid w:val="00A47295"/>
    <w:rsid w:val="00A506D3"/>
    <w:rsid w:val="00A50CFD"/>
    <w:rsid w:val="00A51EE7"/>
    <w:rsid w:val="00A559E1"/>
    <w:rsid w:val="00A55D70"/>
    <w:rsid w:val="00A55D74"/>
    <w:rsid w:val="00A62955"/>
    <w:rsid w:val="00A62F69"/>
    <w:rsid w:val="00A642BD"/>
    <w:rsid w:val="00A64D9E"/>
    <w:rsid w:val="00A65209"/>
    <w:rsid w:val="00A659E4"/>
    <w:rsid w:val="00A679B3"/>
    <w:rsid w:val="00A67BE2"/>
    <w:rsid w:val="00A70BE8"/>
    <w:rsid w:val="00A71FD3"/>
    <w:rsid w:val="00A7375A"/>
    <w:rsid w:val="00A74C34"/>
    <w:rsid w:val="00A75540"/>
    <w:rsid w:val="00A767BA"/>
    <w:rsid w:val="00A76C9E"/>
    <w:rsid w:val="00A8048D"/>
    <w:rsid w:val="00A82891"/>
    <w:rsid w:val="00A964B3"/>
    <w:rsid w:val="00AA077B"/>
    <w:rsid w:val="00AA43F0"/>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68BD"/>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BF5141"/>
    <w:rsid w:val="00C01888"/>
    <w:rsid w:val="00C0609E"/>
    <w:rsid w:val="00C06773"/>
    <w:rsid w:val="00C07654"/>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B7BDE"/>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1695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108F"/>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3D4E"/>
    <w:rsid w:val="00E4557D"/>
    <w:rsid w:val="00E46A48"/>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0FC5"/>
    <w:rsid w:val="00E923FC"/>
    <w:rsid w:val="00E93B44"/>
    <w:rsid w:val="00E95D02"/>
    <w:rsid w:val="00E9634E"/>
    <w:rsid w:val="00E96978"/>
    <w:rsid w:val="00E97601"/>
    <w:rsid w:val="00EA06EB"/>
    <w:rsid w:val="00EA1706"/>
    <w:rsid w:val="00EA2082"/>
    <w:rsid w:val="00EA23E7"/>
    <w:rsid w:val="00EA5DCC"/>
    <w:rsid w:val="00EB09A3"/>
    <w:rsid w:val="00EB3C86"/>
    <w:rsid w:val="00EB6357"/>
    <w:rsid w:val="00EB657E"/>
    <w:rsid w:val="00EB7533"/>
    <w:rsid w:val="00EC1AFC"/>
    <w:rsid w:val="00EC2DD8"/>
    <w:rsid w:val="00EC3BE5"/>
    <w:rsid w:val="00ED38D1"/>
    <w:rsid w:val="00ED408F"/>
    <w:rsid w:val="00ED425E"/>
    <w:rsid w:val="00ED7DE9"/>
    <w:rsid w:val="00EE03BF"/>
    <w:rsid w:val="00EE2BEE"/>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31BA6"/>
    <w:rsid w:val="00F32712"/>
    <w:rsid w:val="00F4010D"/>
    <w:rsid w:val="00F40E29"/>
    <w:rsid w:val="00F4420D"/>
    <w:rsid w:val="00F45962"/>
    <w:rsid w:val="00F47690"/>
    <w:rsid w:val="00F477DB"/>
    <w:rsid w:val="00F56DB8"/>
    <w:rsid w:val="00F57326"/>
    <w:rsid w:val="00F5765F"/>
    <w:rsid w:val="00F6117B"/>
    <w:rsid w:val="00F6220A"/>
    <w:rsid w:val="00F65463"/>
    <w:rsid w:val="00F7183E"/>
    <w:rsid w:val="00F73317"/>
    <w:rsid w:val="00F73405"/>
    <w:rsid w:val="00F7465B"/>
    <w:rsid w:val="00F751C0"/>
    <w:rsid w:val="00F764C6"/>
    <w:rsid w:val="00F806A9"/>
    <w:rsid w:val="00F80B46"/>
    <w:rsid w:val="00F80B5A"/>
    <w:rsid w:val="00F81E6E"/>
    <w:rsid w:val="00F87978"/>
    <w:rsid w:val="00F95AEC"/>
    <w:rsid w:val="00FA6674"/>
    <w:rsid w:val="00FA6A21"/>
    <w:rsid w:val="00FA6DA4"/>
    <w:rsid w:val="00FA7180"/>
    <w:rsid w:val="00FA73F5"/>
    <w:rsid w:val="00FB16D3"/>
    <w:rsid w:val="00FB1CA8"/>
    <w:rsid w:val="00FB6AB8"/>
    <w:rsid w:val="00FC08E6"/>
    <w:rsid w:val="00FC4304"/>
    <w:rsid w:val="00FC5A2B"/>
    <w:rsid w:val="00FD0987"/>
    <w:rsid w:val="00FD39C0"/>
    <w:rsid w:val="00FD3EEB"/>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 w:type="character" w:customStyle="1" w:styleId="fcup0c">
    <w:name w:val="fcup0c"/>
    <w:basedOn w:val="Standardnpsmoodstavce"/>
    <w:rsid w:val="00EE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107939561">
      <w:bodyDiv w:val="1"/>
      <w:marLeft w:val="0"/>
      <w:marRight w:val="0"/>
      <w:marTop w:val="0"/>
      <w:marBottom w:val="0"/>
      <w:divBdr>
        <w:top w:val="none" w:sz="0" w:space="0" w:color="auto"/>
        <w:left w:val="none" w:sz="0" w:space="0" w:color="auto"/>
        <w:bottom w:val="none" w:sz="0" w:space="0" w:color="auto"/>
        <w:right w:val="none" w:sz="0" w:space="0" w:color="auto"/>
      </w:divBdr>
    </w:div>
    <w:div w:id="119881547">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37121078">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088582339">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1697582747">
      <w:bodyDiv w:val="1"/>
      <w:marLeft w:val="0"/>
      <w:marRight w:val="0"/>
      <w:marTop w:val="0"/>
      <w:marBottom w:val="0"/>
      <w:divBdr>
        <w:top w:val="none" w:sz="0" w:space="0" w:color="auto"/>
        <w:left w:val="none" w:sz="0" w:space="0" w:color="auto"/>
        <w:bottom w:val="none" w:sz="0" w:space="0" w:color="auto"/>
        <w:right w:val="none" w:sz="0" w:space="0" w:color="auto"/>
      </w:divBdr>
    </w:div>
    <w:div w:id="1854104612">
      <w:bodyDiv w:val="1"/>
      <w:marLeft w:val="0"/>
      <w:marRight w:val="0"/>
      <w:marTop w:val="0"/>
      <w:marBottom w:val="0"/>
      <w:divBdr>
        <w:top w:val="none" w:sz="0" w:space="0" w:color="auto"/>
        <w:left w:val="none" w:sz="0" w:space="0" w:color="auto"/>
        <w:bottom w:val="none" w:sz="0" w:space="0" w:color="auto"/>
        <w:right w:val="none" w:sz="0" w:space="0" w:color="auto"/>
      </w:divBdr>
    </w:div>
    <w:div w:id="188162871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2F201-30FE-4DA4-83E3-B68AC7C13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4912</Words>
  <Characters>28950</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2023-02-10T09:25:00Z</dcterms:modified>
</cp:coreProperties>
</file>