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7B09815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846128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1BF6E05B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846128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846128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7842C" w14:textId="77777777" w:rsidR="00537195" w:rsidRDefault="005371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431E59BD" w14:textId="73DAEA40" w:rsidR="00537195" w:rsidRPr="00537195" w:rsidRDefault="00537195" w:rsidP="00537195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Calibri"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Název projektu: </w:t>
        </w:r>
        <w:r>
          <w:rPr>
            <w:rFonts w:ascii="Calibri" w:eastAsia="Calibri" w:hAnsi="Calibri" w:cs="Calibri"/>
            <w:sz w:val="18"/>
            <w:szCs w:val="18"/>
            <w:lang w:eastAsia="en-US"/>
          </w:rPr>
          <w:br/>
        </w:r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NPK, a.s., Svitavská </w:t>
        </w:r>
        <w:proofErr w:type="gramStart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nemocnice - sloučení</w:t>
        </w:r>
        <w:proofErr w:type="gramEnd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 JIP a vybavení navazujících oborů na UP 2, </w:t>
        </w:r>
        <w:proofErr w:type="spellStart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>reg</w:t>
        </w:r>
        <w:proofErr w:type="spellEnd"/>
        <w:r w:rsidRPr="00D14929">
          <w:rPr>
            <w:rFonts w:ascii="Calibri" w:eastAsia="Calibri" w:hAnsi="Calibri" w:cs="Calibri"/>
            <w:sz w:val="18"/>
            <w:szCs w:val="18"/>
            <w:lang w:eastAsia="en-US"/>
          </w:rPr>
          <w:t xml:space="preserve">. č. CZ.06.6.127/0.0/0.0/21_121/0016355 </w:t>
        </w:r>
        <w:r w:rsidRPr="00BA52F8">
          <w:rPr>
            <w:rFonts w:ascii="Calibri" w:eastAsia="Calibri" w:hAnsi="Calibri" w:cs="Calibri"/>
            <w:b/>
            <w:bCs/>
            <w:sz w:val="18"/>
            <w:szCs w:val="18"/>
            <w:lang w:eastAsia="en-US"/>
          </w:rPr>
          <w:t xml:space="preserve">Projekt </w:t>
        </w: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„NPK, a.s., Svitavská nemocnice - sloučení JIP a vybavení navazujících oborů na UP 2“ je spolufinancován Evropskou unií v rámci reakce Unie na pandemii COVID-19 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7B1E" w14:textId="77777777" w:rsidR="00537195" w:rsidRDefault="005371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BD1A" w14:textId="77777777" w:rsidR="00537195" w:rsidRDefault="005371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84D2" w14:textId="77777777" w:rsidR="00537195" w:rsidRDefault="0053719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37195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46128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2022-08-04T03:49:00Z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