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2C7C1" w14:textId="378AB280"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135668C9" w:rsidR="00262172" w:rsidRPr="00CD2562" w:rsidRDefault="00E62F2C" w:rsidP="006F7CFC">
      <w:pPr>
        <w:keepNext/>
        <w:shd w:val="clear" w:color="auto" w:fill="FFD966" w:themeFill="accent4" w:themeFillTint="99"/>
        <w:outlineLvl w:val="7"/>
        <w:rPr>
          <w:rFonts w:ascii="Calibri" w:hAnsi="Calibri" w:cs="Calibri"/>
          <w:b/>
          <w:sz w:val="28"/>
          <w:szCs w:val="28"/>
        </w:rPr>
      </w:pPr>
      <w:bookmarkStart w:id="1" w:name="_Hlk75507419"/>
      <w:r w:rsidRPr="00E62F2C">
        <w:rPr>
          <w:rFonts w:ascii="Calibri" w:hAnsi="Calibri" w:cs="Calibri"/>
          <w:b/>
          <w:bCs/>
          <w:sz w:val="28"/>
          <w:szCs w:val="28"/>
        </w:rPr>
        <w:t xml:space="preserve">Monitorovací systémy, </w:t>
      </w:r>
      <w:proofErr w:type="spellStart"/>
      <w:r w:rsidRPr="00E62F2C">
        <w:rPr>
          <w:rFonts w:ascii="Calibri" w:hAnsi="Calibri" w:cs="Calibri"/>
          <w:b/>
          <w:bCs/>
          <w:sz w:val="28"/>
          <w:szCs w:val="28"/>
        </w:rPr>
        <w:t>znovuvyhlášení</w:t>
      </w:r>
      <w:proofErr w:type="spellEnd"/>
      <w:r w:rsidRPr="00E62F2C">
        <w:rPr>
          <w:rFonts w:ascii="Calibri" w:hAnsi="Calibri" w:cs="Calibri"/>
          <w:b/>
          <w:bCs/>
          <w:sz w:val="28"/>
          <w:szCs w:val="28"/>
        </w:rPr>
        <w:t xml:space="preserve"> části 2</w:t>
      </w:r>
    </w:p>
    <w:bookmarkEnd w:id="1"/>
    <w:p w14:paraId="720DF2A0" w14:textId="33D884DD" w:rsidR="000D2FE7" w:rsidRDefault="000D2FE7">
      <w:pPr>
        <w:jc w:val="both"/>
        <w:rPr>
          <w:rFonts w:asciiTheme="minorHAnsi" w:hAnsiTheme="minorHAnsi" w:cs="Arial"/>
          <w:b/>
          <w:bCs/>
          <w:sz w:val="24"/>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2"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77777777"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3"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bookmarkEnd w:id="0"/>
    <w:bookmarkEnd w:id="2"/>
    <w:bookmarkEnd w:id="3"/>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34C97936" w:rsidR="000D2FE7" w:rsidRDefault="003D3BD5" w:rsidP="00262172">
      <w:pPr>
        <w:pStyle w:val="Nadpis2"/>
        <w:numPr>
          <w:ilvl w:val="0"/>
          <w:numId w:val="1"/>
        </w:numPr>
        <w:ind w:hanging="720"/>
        <w:rPr>
          <w:sz w:val="28"/>
          <w:szCs w:val="28"/>
        </w:rPr>
      </w:pPr>
      <w:r>
        <w:rPr>
          <w:sz w:val="28"/>
          <w:szCs w:val="28"/>
        </w:rPr>
        <w:t>Technické parametry</w:t>
      </w:r>
    </w:p>
    <w:p w14:paraId="303BCD95" w14:textId="74FEA13C" w:rsidR="006F7CFC" w:rsidRDefault="006F7CFC" w:rsidP="006F7CF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E62F2C" w14:paraId="7F3C1682" w14:textId="77777777" w:rsidTr="00362DBD">
        <w:trPr>
          <w:trHeight w:val="387"/>
        </w:trPr>
        <w:tc>
          <w:tcPr>
            <w:tcW w:w="4536" w:type="dxa"/>
            <w:shd w:val="clear" w:color="auto" w:fill="BDD6EE" w:themeFill="accent1" w:themeFillTint="66"/>
            <w:vAlign w:val="center"/>
          </w:tcPr>
          <w:p w14:paraId="186D9861" w14:textId="77777777" w:rsidR="00E62F2C" w:rsidRDefault="00E62F2C" w:rsidP="00362DBD">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46B3A7FA" w14:textId="77777777" w:rsidR="00E62F2C" w:rsidRDefault="00E62F2C" w:rsidP="00362DBD">
            <w:r>
              <w:rPr>
                <w:rFonts w:ascii="Calibri" w:hAnsi="Calibri" w:cs="Arial"/>
                <w:b/>
                <w:bCs/>
                <w:sz w:val="28"/>
                <w:szCs w:val="28"/>
              </w:rPr>
              <w:t>M</w:t>
            </w:r>
            <w:r w:rsidRPr="00C67999">
              <w:rPr>
                <w:rFonts w:ascii="Calibri" w:hAnsi="Calibri" w:cs="Arial"/>
                <w:b/>
                <w:bCs/>
                <w:sz w:val="28"/>
                <w:szCs w:val="28"/>
              </w:rPr>
              <w:t>onitor</w:t>
            </w:r>
            <w:r>
              <w:rPr>
                <w:rFonts w:ascii="Calibri" w:hAnsi="Calibri" w:cs="Arial"/>
                <w:b/>
                <w:bCs/>
                <w:sz w:val="28"/>
                <w:szCs w:val="28"/>
              </w:rPr>
              <w:t>ovací systém</w:t>
            </w:r>
            <w:r w:rsidRPr="00C67999">
              <w:rPr>
                <w:rFonts w:ascii="Calibri" w:hAnsi="Calibri" w:cs="Arial"/>
                <w:b/>
                <w:bCs/>
                <w:sz w:val="28"/>
                <w:szCs w:val="28"/>
              </w:rPr>
              <w:t xml:space="preserve"> pro </w:t>
            </w:r>
            <w:r w:rsidRPr="003E1333">
              <w:rPr>
                <w:rFonts w:ascii="Calibri" w:hAnsi="Calibri" w:cs="Arial"/>
                <w:b/>
                <w:bCs/>
                <w:sz w:val="28"/>
                <w:szCs w:val="28"/>
              </w:rPr>
              <w:t>ARO-JIP lůžka</w:t>
            </w:r>
            <w:r w:rsidRPr="00A437BA">
              <w:t xml:space="preserve"> </w:t>
            </w:r>
          </w:p>
          <w:p w14:paraId="3F7B7B75" w14:textId="6448F93D" w:rsidR="00E62F2C" w:rsidRPr="008C5628" w:rsidRDefault="00E62F2C" w:rsidP="00362DBD">
            <w:pPr>
              <w:rPr>
                <w:rFonts w:asciiTheme="minorHAnsi" w:hAnsiTheme="minorHAnsi"/>
                <w:b/>
                <w:bCs/>
                <w:sz w:val="28"/>
                <w:szCs w:val="28"/>
              </w:rPr>
            </w:pPr>
            <w:r w:rsidRPr="00E62F2C">
              <w:rPr>
                <w:rFonts w:asciiTheme="minorHAnsi" w:hAnsiTheme="minorHAnsi"/>
                <w:b/>
                <w:bCs/>
                <w:sz w:val="28"/>
                <w:szCs w:val="28"/>
              </w:rPr>
              <w:t>(6+1ks)</w:t>
            </w:r>
          </w:p>
        </w:tc>
      </w:tr>
      <w:tr w:rsidR="00E62F2C" w14:paraId="79F9560A" w14:textId="77777777" w:rsidTr="00362DBD">
        <w:tc>
          <w:tcPr>
            <w:tcW w:w="4536" w:type="dxa"/>
            <w:shd w:val="clear" w:color="auto" w:fill="F7CAAC" w:themeFill="accent2" w:themeFillTint="66"/>
          </w:tcPr>
          <w:p w14:paraId="3F3885B8" w14:textId="77777777" w:rsidR="00E62F2C" w:rsidRDefault="00E62F2C" w:rsidP="00362DBD">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766EAD7F" w14:textId="77777777" w:rsidR="00E62F2C" w:rsidRDefault="00E62F2C" w:rsidP="00362DBD">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0F02D02F" w14:textId="77777777" w:rsidR="00E62F2C" w:rsidRDefault="00E62F2C" w:rsidP="00362DBD">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E62F2C" w14:paraId="46FBFF5D" w14:textId="77777777" w:rsidTr="00362DBD">
        <w:trPr>
          <w:trHeight w:val="889"/>
        </w:trPr>
        <w:tc>
          <w:tcPr>
            <w:tcW w:w="4536" w:type="dxa"/>
            <w:shd w:val="clear" w:color="auto" w:fill="auto"/>
          </w:tcPr>
          <w:p w14:paraId="6D66BBF6" w14:textId="77777777" w:rsidR="00E62F2C" w:rsidRPr="00683F6B" w:rsidRDefault="00E62F2C" w:rsidP="00362DBD">
            <w:pPr>
              <w:rPr>
                <w:rFonts w:asciiTheme="minorHAnsi" w:hAnsiTheme="minorHAnsi" w:cstheme="minorHAnsi"/>
                <w:sz w:val="22"/>
                <w:szCs w:val="22"/>
              </w:rPr>
            </w:pPr>
            <w:r w:rsidRPr="003E1333">
              <w:rPr>
                <w:rFonts w:asciiTheme="minorHAnsi" w:hAnsiTheme="minorHAnsi" w:cstheme="minorHAnsi"/>
                <w:sz w:val="22"/>
                <w:szCs w:val="22"/>
              </w:rPr>
              <w:t xml:space="preserve">Kompatibilita všech centrálních stanic a jejich napojení na operační sály (monitory </w:t>
            </w:r>
            <w:proofErr w:type="spellStart"/>
            <w:r w:rsidRPr="003E1333">
              <w:rPr>
                <w:rFonts w:asciiTheme="minorHAnsi" w:hAnsiTheme="minorHAnsi" w:cstheme="minorHAnsi"/>
                <w:sz w:val="22"/>
                <w:szCs w:val="22"/>
              </w:rPr>
              <w:t>Datex-Ohmeda</w:t>
            </w:r>
            <w:proofErr w:type="spellEnd"/>
            <w:r w:rsidRPr="003E1333">
              <w:rPr>
                <w:rFonts w:asciiTheme="minorHAnsi" w:hAnsiTheme="minorHAnsi" w:cstheme="minorHAnsi"/>
                <w:sz w:val="22"/>
                <w:szCs w:val="22"/>
              </w:rPr>
              <w:t>)</w:t>
            </w:r>
          </w:p>
        </w:tc>
        <w:tc>
          <w:tcPr>
            <w:tcW w:w="1276" w:type="dxa"/>
            <w:shd w:val="clear" w:color="auto" w:fill="auto"/>
          </w:tcPr>
          <w:p w14:paraId="1945AFCD"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1760073"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22FAAA2D" w14:textId="77777777" w:rsidTr="00362DBD">
        <w:trPr>
          <w:trHeight w:val="1475"/>
        </w:trPr>
        <w:tc>
          <w:tcPr>
            <w:tcW w:w="4536" w:type="dxa"/>
            <w:shd w:val="clear" w:color="auto" w:fill="auto"/>
          </w:tcPr>
          <w:p w14:paraId="4C80667B" w14:textId="77777777" w:rsidR="00E62F2C" w:rsidRPr="003E1333" w:rsidRDefault="00E62F2C" w:rsidP="00362DBD">
            <w:pPr>
              <w:rPr>
                <w:rFonts w:asciiTheme="minorHAnsi" w:hAnsiTheme="minorHAnsi" w:cstheme="minorHAnsi"/>
                <w:sz w:val="22"/>
                <w:szCs w:val="22"/>
              </w:rPr>
            </w:pPr>
            <w:r>
              <w:rPr>
                <w:rFonts w:asciiTheme="minorHAnsi" w:hAnsiTheme="minorHAnsi" w:cstheme="minorHAnsi"/>
                <w:sz w:val="22"/>
                <w:szCs w:val="22"/>
              </w:rPr>
              <w:t>Možnost v</w:t>
            </w:r>
            <w:r w:rsidRPr="008A221F">
              <w:rPr>
                <w:rFonts w:asciiTheme="minorHAnsi" w:hAnsiTheme="minorHAnsi" w:cstheme="minorHAnsi"/>
                <w:sz w:val="22"/>
                <w:szCs w:val="22"/>
              </w:rPr>
              <w:t>yuž</w:t>
            </w:r>
            <w:r>
              <w:rPr>
                <w:rFonts w:asciiTheme="minorHAnsi" w:hAnsiTheme="minorHAnsi" w:cstheme="minorHAnsi"/>
                <w:sz w:val="22"/>
                <w:szCs w:val="22"/>
              </w:rPr>
              <w:t xml:space="preserve">ití </w:t>
            </w:r>
            <w:r w:rsidRPr="008A221F">
              <w:rPr>
                <w:rFonts w:asciiTheme="minorHAnsi" w:hAnsiTheme="minorHAnsi" w:cstheme="minorHAnsi"/>
                <w:sz w:val="22"/>
                <w:szCs w:val="22"/>
              </w:rPr>
              <w:t>stávající infrastruktury pro datové propojení centrálních stanic, tak</w:t>
            </w:r>
            <w:r>
              <w:rPr>
                <w:rFonts w:asciiTheme="minorHAnsi" w:hAnsiTheme="minorHAnsi" w:cstheme="minorHAnsi"/>
                <w:sz w:val="22"/>
                <w:szCs w:val="22"/>
              </w:rPr>
              <w:t>,</w:t>
            </w:r>
            <w:r w:rsidRPr="008A221F">
              <w:rPr>
                <w:rFonts w:asciiTheme="minorHAnsi" w:hAnsiTheme="minorHAnsi" w:cstheme="minorHAnsi"/>
                <w:sz w:val="22"/>
                <w:szCs w:val="22"/>
              </w:rPr>
              <w:t xml:space="preserve"> aby bylo možné na jakémkoliv oddělení prohlížet data konkrétního pacienta ležícím na jiném oddělení</w:t>
            </w:r>
          </w:p>
        </w:tc>
        <w:tc>
          <w:tcPr>
            <w:tcW w:w="1276" w:type="dxa"/>
            <w:shd w:val="clear" w:color="auto" w:fill="auto"/>
          </w:tcPr>
          <w:p w14:paraId="74E85266"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FAE0B78"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2D99EA35" w14:textId="77777777" w:rsidTr="00362DBD">
        <w:trPr>
          <w:trHeight w:val="594"/>
        </w:trPr>
        <w:tc>
          <w:tcPr>
            <w:tcW w:w="4536" w:type="dxa"/>
            <w:shd w:val="clear" w:color="auto" w:fill="auto"/>
          </w:tcPr>
          <w:p w14:paraId="055F40F1" w14:textId="77777777" w:rsidR="00E62F2C" w:rsidRDefault="00E62F2C" w:rsidP="00362DBD">
            <w:pPr>
              <w:rPr>
                <w:rFonts w:asciiTheme="minorHAnsi" w:hAnsiTheme="minorHAnsi" w:cstheme="minorHAnsi"/>
                <w:sz w:val="22"/>
                <w:szCs w:val="22"/>
              </w:rPr>
            </w:pPr>
            <w:r w:rsidRPr="008A221F">
              <w:rPr>
                <w:rFonts w:asciiTheme="minorHAnsi" w:hAnsiTheme="minorHAnsi" w:cstheme="minorHAnsi"/>
                <w:sz w:val="22"/>
                <w:szCs w:val="22"/>
              </w:rPr>
              <w:t>Všechny nové monitory musí být jednotlivě přenositelné a funkční v datové síti na jakémkoliv z</w:t>
            </w:r>
            <w:r>
              <w:rPr>
                <w:rFonts w:asciiTheme="minorHAnsi" w:hAnsiTheme="minorHAnsi" w:cstheme="minorHAnsi"/>
                <w:sz w:val="22"/>
                <w:szCs w:val="22"/>
              </w:rPr>
              <w:t xml:space="preserve"> oddělení: </w:t>
            </w:r>
            <w:r w:rsidRPr="006C0941">
              <w:rPr>
                <w:rFonts w:asciiTheme="minorHAnsi" w:hAnsiTheme="minorHAnsi" w:cstheme="minorHAnsi"/>
                <w:sz w:val="22"/>
                <w:szCs w:val="22"/>
              </w:rPr>
              <w:t>operační sá</w:t>
            </w:r>
            <w:r>
              <w:rPr>
                <w:rFonts w:asciiTheme="minorHAnsi" w:hAnsiTheme="minorHAnsi" w:cstheme="minorHAnsi"/>
                <w:sz w:val="22"/>
                <w:szCs w:val="22"/>
              </w:rPr>
              <w:t>ly</w:t>
            </w:r>
            <w:r w:rsidRPr="006C0941">
              <w:rPr>
                <w:rFonts w:asciiTheme="minorHAnsi" w:hAnsiTheme="minorHAnsi" w:cstheme="minorHAnsi"/>
                <w:sz w:val="22"/>
                <w:szCs w:val="22"/>
              </w:rPr>
              <w:t xml:space="preserve">, chirurgické JIP a interní JIP muži, interní JIP ženy a </w:t>
            </w:r>
            <w:r>
              <w:rPr>
                <w:rFonts w:asciiTheme="minorHAnsi" w:hAnsiTheme="minorHAnsi" w:cstheme="minorHAnsi"/>
                <w:sz w:val="22"/>
                <w:szCs w:val="22"/>
              </w:rPr>
              <w:t>ARO-JIP</w:t>
            </w:r>
          </w:p>
        </w:tc>
        <w:tc>
          <w:tcPr>
            <w:tcW w:w="1276" w:type="dxa"/>
            <w:shd w:val="clear" w:color="auto" w:fill="auto"/>
          </w:tcPr>
          <w:p w14:paraId="324B00B1"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2666769"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6E65BCB0" w14:textId="77777777" w:rsidTr="00362DBD">
        <w:trPr>
          <w:trHeight w:val="693"/>
        </w:trPr>
        <w:tc>
          <w:tcPr>
            <w:tcW w:w="4536" w:type="dxa"/>
            <w:shd w:val="clear" w:color="auto" w:fill="auto"/>
          </w:tcPr>
          <w:p w14:paraId="04BABC8A" w14:textId="77777777" w:rsidR="00E62F2C" w:rsidRPr="009F5E68" w:rsidRDefault="00E62F2C" w:rsidP="00362DBD">
            <w:pPr>
              <w:suppressAutoHyphens/>
              <w:spacing w:line="254" w:lineRule="auto"/>
              <w:rPr>
                <w:rFonts w:asciiTheme="minorHAnsi" w:hAnsiTheme="minorHAnsi" w:cstheme="minorHAnsi"/>
                <w:sz w:val="22"/>
                <w:szCs w:val="22"/>
              </w:rPr>
            </w:pPr>
            <w:r w:rsidRPr="009F5E68">
              <w:rPr>
                <w:rFonts w:asciiTheme="minorHAnsi" w:hAnsiTheme="minorHAnsi" w:cstheme="minorHAnsi"/>
                <w:sz w:val="22"/>
                <w:szCs w:val="22"/>
              </w:rPr>
              <w:t xml:space="preserve">Komplexní lůžkový modulární monitor s dotykovým displejem velikosti minimálně 15“ </w:t>
            </w:r>
          </w:p>
        </w:tc>
        <w:tc>
          <w:tcPr>
            <w:tcW w:w="1276" w:type="dxa"/>
            <w:shd w:val="clear" w:color="auto" w:fill="auto"/>
          </w:tcPr>
          <w:p w14:paraId="0ADFB6FA" w14:textId="77777777" w:rsidR="00E62F2C" w:rsidRPr="009F5E68" w:rsidRDefault="00E62F2C" w:rsidP="00362DBD">
            <w:pPr>
              <w:jc w:val="center"/>
              <w:rPr>
                <w:rFonts w:asciiTheme="minorHAnsi" w:hAnsiTheme="minorHAnsi" w:cstheme="minorHAnsi"/>
                <w:sz w:val="22"/>
                <w:szCs w:val="22"/>
              </w:rPr>
            </w:pPr>
            <w:r>
              <w:rPr>
                <w:rFonts w:ascii="Calibri" w:hAnsi="Calibri" w:cs="Calibri"/>
                <w:color w:val="FF0000"/>
                <w:szCs w:val="20"/>
              </w:rPr>
              <w:t>(doplní dodavatel)</w:t>
            </w:r>
          </w:p>
        </w:tc>
        <w:tc>
          <w:tcPr>
            <w:tcW w:w="3821" w:type="dxa"/>
            <w:shd w:val="clear" w:color="auto" w:fill="auto"/>
          </w:tcPr>
          <w:p w14:paraId="437B5B2E" w14:textId="77777777" w:rsidR="00E62F2C" w:rsidRPr="009F5E68" w:rsidRDefault="00E62F2C" w:rsidP="00362DBD">
            <w:pPr>
              <w:jc w:val="center"/>
              <w:rPr>
                <w:rFonts w:asciiTheme="minorHAnsi" w:hAnsiTheme="minorHAnsi" w:cstheme="minorHAnsi"/>
                <w:sz w:val="22"/>
                <w:szCs w:val="22"/>
              </w:rPr>
            </w:pPr>
            <w:r>
              <w:rPr>
                <w:rFonts w:ascii="Calibri" w:hAnsi="Calibri" w:cs="Calibri"/>
                <w:color w:val="FF0000"/>
                <w:szCs w:val="20"/>
              </w:rPr>
              <w:t>(doplní dodavatel)</w:t>
            </w:r>
          </w:p>
        </w:tc>
      </w:tr>
      <w:tr w:rsidR="00E62F2C" w14:paraId="022DF9AF" w14:textId="77777777" w:rsidTr="00362DBD">
        <w:trPr>
          <w:trHeight w:val="693"/>
        </w:trPr>
        <w:tc>
          <w:tcPr>
            <w:tcW w:w="4536" w:type="dxa"/>
            <w:shd w:val="clear" w:color="auto" w:fill="auto"/>
          </w:tcPr>
          <w:p w14:paraId="5004A8FE" w14:textId="77777777" w:rsidR="00E62F2C" w:rsidRPr="009F5E68" w:rsidRDefault="00E62F2C" w:rsidP="00362DBD">
            <w:pPr>
              <w:suppressAutoHyphens/>
              <w:spacing w:line="254" w:lineRule="auto"/>
              <w:rPr>
                <w:rFonts w:asciiTheme="minorHAnsi" w:hAnsiTheme="minorHAnsi" w:cstheme="minorHAnsi"/>
                <w:sz w:val="22"/>
                <w:szCs w:val="22"/>
              </w:rPr>
            </w:pPr>
            <w:r>
              <w:rPr>
                <w:rFonts w:asciiTheme="minorHAnsi" w:hAnsiTheme="minorHAnsi" w:cstheme="minorHAnsi"/>
                <w:sz w:val="22"/>
                <w:szCs w:val="22"/>
              </w:rPr>
              <w:t>Součástí je</w:t>
            </w:r>
            <w:r w:rsidRPr="009F5E68">
              <w:rPr>
                <w:rFonts w:asciiTheme="minorHAnsi" w:hAnsiTheme="minorHAnsi" w:cstheme="minorHAnsi"/>
                <w:sz w:val="22"/>
                <w:szCs w:val="22"/>
              </w:rPr>
              <w:t xml:space="preserve"> transportní </w:t>
            </w:r>
            <w:proofErr w:type="spellStart"/>
            <w:r w:rsidRPr="009F5E68">
              <w:rPr>
                <w:rFonts w:asciiTheme="minorHAnsi" w:hAnsiTheme="minorHAnsi" w:cstheme="minorHAnsi"/>
                <w:sz w:val="22"/>
                <w:szCs w:val="22"/>
              </w:rPr>
              <w:t>multiparametrický</w:t>
            </w:r>
            <w:proofErr w:type="spellEnd"/>
            <w:r w:rsidRPr="009F5E68">
              <w:rPr>
                <w:rFonts w:asciiTheme="minorHAnsi" w:hAnsiTheme="minorHAnsi" w:cstheme="minorHAnsi"/>
                <w:sz w:val="22"/>
                <w:szCs w:val="22"/>
              </w:rPr>
              <w:t xml:space="preserve"> modul vitálních funkcí </w:t>
            </w:r>
          </w:p>
        </w:tc>
        <w:tc>
          <w:tcPr>
            <w:tcW w:w="1276" w:type="dxa"/>
            <w:shd w:val="clear" w:color="auto" w:fill="auto"/>
          </w:tcPr>
          <w:p w14:paraId="5DD3F841"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7E7C99B"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5F66420A" w14:textId="77777777" w:rsidTr="00362DBD">
        <w:trPr>
          <w:trHeight w:val="982"/>
        </w:trPr>
        <w:tc>
          <w:tcPr>
            <w:tcW w:w="4536" w:type="dxa"/>
            <w:shd w:val="clear" w:color="auto" w:fill="auto"/>
          </w:tcPr>
          <w:p w14:paraId="38D04ECB" w14:textId="77777777" w:rsidR="00E62F2C" w:rsidRDefault="00E62F2C" w:rsidP="00362DBD">
            <w:pPr>
              <w:suppressAutoHyphens/>
              <w:spacing w:line="254" w:lineRule="auto"/>
              <w:rPr>
                <w:rFonts w:asciiTheme="minorHAnsi" w:hAnsiTheme="minorHAnsi" w:cstheme="minorHAnsi"/>
                <w:sz w:val="22"/>
                <w:szCs w:val="22"/>
              </w:rPr>
            </w:pPr>
            <w:r>
              <w:rPr>
                <w:rFonts w:asciiTheme="minorHAnsi" w:hAnsiTheme="minorHAnsi" w:cstheme="minorHAnsi"/>
                <w:sz w:val="22"/>
                <w:szCs w:val="22"/>
              </w:rPr>
              <w:t>M</w:t>
            </w:r>
            <w:r w:rsidRPr="009F5E68">
              <w:rPr>
                <w:rFonts w:asciiTheme="minorHAnsi" w:hAnsiTheme="minorHAnsi" w:cstheme="minorHAnsi"/>
                <w:sz w:val="22"/>
                <w:szCs w:val="22"/>
              </w:rPr>
              <w:t>odul vitálních funkcí umož</w:t>
            </w:r>
            <w:r>
              <w:rPr>
                <w:rFonts w:asciiTheme="minorHAnsi" w:hAnsiTheme="minorHAnsi" w:cstheme="minorHAnsi"/>
                <w:sz w:val="22"/>
                <w:szCs w:val="22"/>
              </w:rPr>
              <w:t>ňuje</w:t>
            </w:r>
            <w:r w:rsidRPr="009F5E68">
              <w:rPr>
                <w:rFonts w:asciiTheme="minorHAnsi" w:hAnsiTheme="minorHAnsi" w:cstheme="minorHAnsi"/>
                <w:sz w:val="22"/>
                <w:szCs w:val="22"/>
              </w:rPr>
              <w:t xml:space="preserve"> samostatný provoz při transportu a </w:t>
            </w:r>
            <w:r>
              <w:rPr>
                <w:rFonts w:asciiTheme="minorHAnsi" w:hAnsiTheme="minorHAnsi" w:cstheme="minorHAnsi"/>
                <w:sz w:val="22"/>
                <w:szCs w:val="22"/>
              </w:rPr>
              <w:t>je</w:t>
            </w:r>
            <w:r w:rsidRPr="009F5E68">
              <w:rPr>
                <w:rFonts w:asciiTheme="minorHAnsi" w:hAnsiTheme="minorHAnsi" w:cstheme="minorHAnsi"/>
                <w:sz w:val="22"/>
                <w:szCs w:val="22"/>
              </w:rPr>
              <w:t xml:space="preserve"> vybaven zobrazovačem s dotykovou obrazovkou</w:t>
            </w:r>
          </w:p>
        </w:tc>
        <w:tc>
          <w:tcPr>
            <w:tcW w:w="1276" w:type="dxa"/>
            <w:shd w:val="clear" w:color="auto" w:fill="auto"/>
          </w:tcPr>
          <w:p w14:paraId="2A6B9FA3"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DD7EB2E"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33C6A67F" w14:textId="77777777" w:rsidTr="00362DBD">
        <w:trPr>
          <w:trHeight w:val="1389"/>
        </w:trPr>
        <w:tc>
          <w:tcPr>
            <w:tcW w:w="4536" w:type="dxa"/>
            <w:shd w:val="clear" w:color="auto" w:fill="auto"/>
          </w:tcPr>
          <w:p w14:paraId="71005D0F" w14:textId="77777777" w:rsidR="00E62F2C" w:rsidRPr="005B551D" w:rsidRDefault="00E62F2C" w:rsidP="00362DBD">
            <w:pPr>
              <w:suppressAutoHyphens/>
              <w:spacing w:line="254" w:lineRule="auto"/>
              <w:jc w:val="both"/>
              <w:rPr>
                <w:rFonts w:asciiTheme="minorHAnsi" w:hAnsiTheme="minorHAnsi" w:cstheme="minorHAnsi"/>
                <w:szCs w:val="20"/>
              </w:rPr>
            </w:pPr>
            <w:r w:rsidRPr="009F5E68">
              <w:rPr>
                <w:rFonts w:asciiTheme="minorHAnsi" w:hAnsiTheme="minorHAnsi" w:cstheme="minorHAnsi"/>
                <w:sz w:val="22"/>
                <w:szCs w:val="22"/>
              </w:rPr>
              <w:lastRenderedPageBreak/>
              <w:t xml:space="preserve">Vybavení samostatnými moduly rozšiřujícími funkčnost </w:t>
            </w:r>
            <w:r w:rsidRPr="0084216B">
              <w:rPr>
                <w:rFonts w:asciiTheme="minorHAnsi" w:hAnsiTheme="minorHAnsi" w:cstheme="minorHAnsi"/>
                <w:sz w:val="22"/>
                <w:szCs w:val="22"/>
              </w:rPr>
              <w:t>v uvedeném počtu na dodávku</w:t>
            </w:r>
            <w:r w:rsidRPr="00861AB5">
              <w:rPr>
                <w:rFonts w:asciiTheme="minorHAnsi" w:hAnsiTheme="minorHAnsi" w:cstheme="minorHAnsi"/>
                <w:szCs w:val="20"/>
              </w:rPr>
              <w:t xml:space="preserve"> </w:t>
            </w:r>
            <w:r w:rsidRPr="005B551D">
              <w:rPr>
                <w:rFonts w:asciiTheme="minorHAnsi" w:hAnsiTheme="minorHAnsi" w:cstheme="minorHAnsi"/>
                <w:szCs w:val="20"/>
              </w:rPr>
              <w:t>(musí být možné</w:t>
            </w:r>
            <w:r>
              <w:rPr>
                <w:rFonts w:asciiTheme="minorHAnsi" w:hAnsiTheme="minorHAnsi" w:cstheme="minorHAnsi"/>
                <w:szCs w:val="20"/>
              </w:rPr>
              <w:t xml:space="preserve"> </w:t>
            </w:r>
            <w:r w:rsidRPr="00861AB5">
              <w:rPr>
                <w:rFonts w:asciiTheme="minorHAnsi" w:hAnsiTheme="minorHAnsi" w:cstheme="minorHAnsi"/>
                <w:szCs w:val="20"/>
              </w:rPr>
              <w:t>měřit najednou vedle základních vitálních funkcí i</w:t>
            </w:r>
            <w:r w:rsidRPr="005B551D">
              <w:rPr>
                <w:rFonts w:asciiTheme="minorHAnsi" w:hAnsiTheme="minorHAnsi" w:cstheme="minorHAnsi"/>
                <w:szCs w:val="20"/>
              </w:rPr>
              <w:t xml:space="preserve"> sledování všech uvedených parametrů na každém z dodaných monitorů současně</w:t>
            </w:r>
            <w:r>
              <w:rPr>
                <w:rFonts w:asciiTheme="minorHAnsi" w:hAnsiTheme="minorHAnsi" w:cstheme="minorHAnsi"/>
                <w:szCs w:val="20"/>
              </w:rPr>
              <w:t xml:space="preserve"> a</w:t>
            </w:r>
            <w:r w:rsidRPr="005B551D">
              <w:rPr>
                <w:rFonts w:asciiTheme="minorHAnsi" w:hAnsiTheme="minorHAnsi" w:cstheme="minorHAnsi"/>
                <w:szCs w:val="20"/>
              </w:rPr>
              <w:t xml:space="preserve"> je přípustné využití stávajících modulů</w:t>
            </w:r>
            <w:r>
              <w:rPr>
                <w:rFonts w:asciiTheme="minorHAnsi" w:hAnsiTheme="minorHAnsi" w:cstheme="minorHAnsi"/>
                <w:szCs w:val="20"/>
              </w:rPr>
              <w:t>)</w:t>
            </w:r>
          </w:p>
          <w:p w14:paraId="35FF0A13" w14:textId="77777777" w:rsidR="00E62F2C" w:rsidRPr="00EA022D" w:rsidRDefault="00E62F2C" w:rsidP="00362DBD"/>
        </w:tc>
        <w:tc>
          <w:tcPr>
            <w:tcW w:w="1276" w:type="dxa"/>
            <w:shd w:val="clear" w:color="auto" w:fill="auto"/>
          </w:tcPr>
          <w:p w14:paraId="14325E09" w14:textId="77777777" w:rsidR="00E62F2C" w:rsidRDefault="00E62F2C" w:rsidP="00362DBD">
            <w:pPr>
              <w:jc w:val="center"/>
            </w:pPr>
            <w:r>
              <w:rPr>
                <w:rFonts w:ascii="Calibri" w:hAnsi="Calibri" w:cs="Calibri"/>
                <w:color w:val="FF0000"/>
                <w:szCs w:val="20"/>
              </w:rPr>
              <w:t>(doplní dodavatel)</w:t>
            </w:r>
          </w:p>
        </w:tc>
        <w:tc>
          <w:tcPr>
            <w:tcW w:w="3821" w:type="dxa"/>
            <w:shd w:val="clear" w:color="auto" w:fill="auto"/>
          </w:tcPr>
          <w:p w14:paraId="6B4E3EA8" w14:textId="77777777" w:rsidR="00E62F2C" w:rsidRDefault="00E62F2C" w:rsidP="00362DBD">
            <w:pPr>
              <w:jc w:val="center"/>
            </w:pPr>
            <w:r>
              <w:rPr>
                <w:rFonts w:ascii="Calibri" w:hAnsi="Calibri" w:cs="Calibri"/>
                <w:color w:val="FF0000"/>
                <w:szCs w:val="20"/>
              </w:rPr>
              <w:t>(doplní dodavatel)</w:t>
            </w:r>
          </w:p>
        </w:tc>
      </w:tr>
      <w:tr w:rsidR="00E62F2C" w14:paraId="19A71229" w14:textId="77777777" w:rsidTr="00362DBD">
        <w:trPr>
          <w:trHeight w:val="1285"/>
        </w:trPr>
        <w:tc>
          <w:tcPr>
            <w:tcW w:w="4536" w:type="dxa"/>
            <w:shd w:val="clear" w:color="auto" w:fill="auto"/>
          </w:tcPr>
          <w:p w14:paraId="66EE2C87" w14:textId="77777777" w:rsidR="00E62F2C" w:rsidRPr="0084216B" w:rsidRDefault="00E62F2C" w:rsidP="005E00BE">
            <w:pPr>
              <w:pStyle w:val="Odstavecseseznamem"/>
              <w:numPr>
                <w:ilvl w:val="0"/>
                <w:numId w:val="3"/>
              </w:numPr>
              <w:suppressAutoHyphens/>
              <w:spacing w:line="254" w:lineRule="auto"/>
              <w:ind w:left="321" w:hanging="289"/>
              <w:jc w:val="both"/>
              <w:rPr>
                <w:rFonts w:asciiTheme="minorHAnsi" w:hAnsiTheme="minorHAnsi" w:cstheme="minorHAnsi"/>
                <w:sz w:val="22"/>
                <w:szCs w:val="22"/>
              </w:rPr>
            </w:pPr>
            <w:r w:rsidRPr="0084216B">
              <w:rPr>
                <w:rFonts w:asciiTheme="minorHAnsi" w:hAnsiTheme="minorHAnsi" w:cstheme="minorHAnsi"/>
                <w:sz w:val="22"/>
                <w:szCs w:val="22"/>
              </w:rPr>
              <w:t xml:space="preserve">1 x </w:t>
            </w:r>
            <w:proofErr w:type="spellStart"/>
            <w:r w:rsidRPr="0084216B">
              <w:rPr>
                <w:rFonts w:asciiTheme="minorHAnsi" w:hAnsiTheme="minorHAnsi" w:cstheme="minorHAnsi"/>
                <w:sz w:val="22"/>
                <w:szCs w:val="22"/>
              </w:rPr>
              <w:t>Hemodynamický</w:t>
            </w:r>
            <w:proofErr w:type="spellEnd"/>
            <w:r w:rsidRPr="0084216B">
              <w:rPr>
                <w:rFonts w:asciiTheme="minorHAnsi" w:hAnsiTheme="minorHAnsi" w:cstheme="minorHAnsi"/>
                <w:sz w:val="22"/>
                <w:szCs w:val="22"/>
              </w:rPr>
              <w:t xml:space="preserve"> modul pro kalibrované kontinuální měření srdečního výdeje pomocí periferního arteriálního katetru, </w:t>
            </w:r>
            <w:r w:rsidRPr="00C65A48">
              <w:rPr>
                <w:rFonts w:asciiTheme="minorHAnsi" w:hAnsiTheme="minorHAnsi" w:cstheme="minorHAnsi"/>
                <w:sz w:val="22"/>
                <w:szCs w:val="22"/>
              </w:rPr>
              <w:t xml:space="preserve">systému </w:t>
            </w:r>
            <w:proofErr w:type="spellStart"/>
            <w:r w:rsidRPr="00C65A48">
              <w:rPr>
                <w:rFonts w:asciiTheme="minorHAnsi" w:hAnsiTheme="minorHAnsi" w:cstheme="minorHAnsi"/>
                <w:sz w:val="22"/>
                <w:szCs w:val="22"/>
              </w:rPr>
              <w:t>B.Braun</w:t>
            </w:r>
            <w:proofErr w:type="spellEnd"/>
          </w:p>
        </w:tc>
        <w:tc>
          <w:tcPr>
            <w:tcW w:w="1276" w:type="dxa"/>
            <w:shd w:val="clear" w:color="auto" w:fill="auto"/>
          </w:tcPr>
          <w:p w14:paraId="5A2F2171" w14:textId="77777777" w:rsidR="00E62F2C" w:rsidRDefault="00E62F2C" w:rsidP="00362DBD">
            <w:pPr>
              <w:jc w:val="center"/>
            </w:pPr>
            <w:r>
              <w:rPr>
                <w:rFonts w:ascii="Calibri" w:hAnsi="Calibri" w:cs="Calibri"/>
                <w:color w:val="FF0000"/>
                <w:szCs w:val="20"/>
              </w:rPr>
              <w:t>(doplní dodavatel)</w:t>
            </w:r>
          </w:p>
        </w:tc>
        <w:tc>
          <w:tcPr>
            <w:tcW w:w="3821" w:type="dxa"/>
            <w:shd w:val="clear" w:color="auto" w:fill="auto"/>
          </w:tcPr>
          <w:p w14:paraId="5D22C331" w14:textId="77777777" w:rsidR="00E62F2C" w:rsidRDefault="00E62F2C" w:rsidP="00362DBD">
            <w:pPr>
              <w:jc w:val="center"/>
            </w:pPr>
            <w:r>
              <w:rPr>
                <w:rFonts w:ascii="Calibri" w:hAnsi="Calibri" w:cs="Calibri"/>
                <w:color w:val="FF0000"/>
                <w:szCs w:val="20"/>
              </w:rPr>
              <w:t>(doplní dodavatel)</w:t>
            </w:r>
          </w:p>
        </w:tc>
      </w:tr>
      <w:tr w:rsidR="00E62F2C" w14:paraId="56773073" w14:textId="77777777" w:rsidTr="00362DBD">
        <w:trPr>
          <w:trHeight w:val="978"/>
        </w:trPr>
        <w:tc>
          <w:tcPr>
            <w:tcW w:w="4536" w:type="dxa"/>
            <w:shd w:val="clear" w:color="auto" w:fill="auto"/>
          </w:tcPr>
          <w:p w14:paraId="39705CD4" w14:textId="77777777" w:rsidR="00E62F2C" w:rsidRPr="0084216B" w:rsidRDefault="00E62F2C" w:rsidP="00E62F2C">
            <w:pPr>
              <w:pStyle w:val="Odstavecseseznamem"/>
              <w:numPr>
                <w:ilvl w:val="0"/>
                <w:numId w:val="3"/>
              </w:numPr>
              <w:suppressAutoHyphens/>
              <w:spacing w:line="254" w:lineRule="auto"/>
              <w:ind w:left="321" w:hanging="284"/>
              <w:jc w:val="both"/>
              <w:rPr>
                <w:rFonts w:asciiTheme="minorHAnsi" w:hAnsiTheme="minorHAnsi" w:cstheme="minorHAnsi"/>
                <w:sz w:val="22"/>
                <w:szCs w:val="22"/>
              </w:rPr>
            </w:pPr>
            <w:r w:rsidRPr="0084216B">
              <w:rPr>
                <w:rFonts w:asciiTheme="minorHAnsi" w:hAnsiTheme="minorHAnsi" w:cstheme="minorHAnsi"/>
                <w:sz w:val="22"/>
                <w:szCs w:val="22"/>
              </w:rPr>
              <w:t xml:space="preserve">1 x </w:t>
            </w:r>
            <w:proofErr w:type="spellStart"/>
            <w:r w:rsidRPr="0084216B">
              <w:rPr>
                <w:rFonts w:asciiTheme="minorHAnsi" w:hAnsiTheme="minorHAnsi" w:cstheme="minorHAnsi"/>
                <w:sz w:val="22"/>
                <w:szCs w:val="22"/>
              </w:rPr>
              <w:t>Hemodynamický</w:t>
            </w:r>
            <w:proofErr w:type="spellEnd"/>
            <w:r w:rsidRPr="0084216B">
              <w:rPr>
                <w:rFonts w:asciiTheme="minorHAnsi" w:hAnsiTheme="minorHAnsi" w:cstheme="minorHAnsi"/>
                <w:sz w:val="22"/>
                <w:szCs w:val="22"/>
              </w:rPr>
              <w:t xml:space="preserve"> modul měření srdečního výdeje pravostrannou srdeční </w:t>
            </w:r>
            <w:proofErr w:type="spellStart"/>
            <w:r w:rsidRPr="0084216B">
              <w:rPr>
                <w:rFonts w:asciiTheme="minorHAnsi" w:hAnsiTheme="minorHAnsi" w:cstheme="minorHAnsi"/>
                <w:sz w:val="22"/>
                <w:szCs w:val="22"/>
              </w:rPr>
              <w:t>termodilucí</w:t>
            </w:r>
            <w:proofErr w:type="spellEnd"/>
            <w:r w:rsidRPr="0084216B">
              <w:rPr>
                <w:rFonts w:asciiTheme="minorHAnsi" w:hAnsiTheme="minorHAnsi" w:cstheme="minorHAnsi"/>
                <w:sz w:val="22"/>
                <w:szCs w:val="22"/>
              </w:rPr>
              <w:t xml:space="preserve"> a kontinuální měření saturace venózní krve </w:t>
            </w:r>
          </w:p>
        </w:tc>
        <w:tc>
          <w:tcPr>
            <w:tcW w:w="1276" w:type="dxa"/>
            <w:shd w:val="clear" w:color="auto" w:fill="auto"/>
          </w:tcPr>
          <w:p w14:paraId="26A5F1C1" w14:textId="77777777" w:rsidR="00E62F2C" w:rsidRDefault="00E62F2C" w:rsidP="00362DBD">
            <w:pPr>
              <w:jc w:val="center"/>
            </w:pPr>
            <w:r>
              <w:rPr>
                <w:rFonts w:ascii="Calibri" w:hAnsi="Calibri" w:cs="Calibri"/>
                <w:color w:val="FF0000"/>
                <w:szCs w:val="20"/>
              </w:rPr>
              <w:t>(doplní dodavatel)</w:t>
            </w:r>
          </w:p>
        </w:tc>
        <w:tc>
          <w:tcPr>
            <w:tcW w:w="3821" w:type="dxa"/>
            <w:shd w:val="clear" w:color="auto" w:fill="auto"/>
          </w:tcPr>
          <w:p w14:paraId="4738508E" w14:textId="77777777" w:rsidR="00E62F2C" w:rsidRDefault="00E62F2C" w:rsidP="00362DBD">
            <w:pPr>
              <w:jc w:val="center"/>
            </w:pPr>
            <w:r>
              <w:rPr>
                <w:rFonts w:ascii="Calibri" w:hAnsi="Calibri" w:cs="Calibri"/>
                <w:color w:val="FF0000"/>
                <w:szCs w:val="20"/>
              </w:rPr>
              <w:t>(doplní dodavatel)</w:t>
            </w:r>
          </w:p>
        </w:tc>
      </w:tr>
      <w:tr w:rsidR="00E62F2C" w14:paraId="727B93E3" w14:textId="77777777" w:rsidTr="00362DBD">
        <w:tc>
          <w:tcPr>
            <w:tcW w:w="4536" w:type="dxa"/>
            <w:shd w:val="clear" w:color="auto" w:fill="auto"/>
          </w:tcPr>
          <w:p w14:paraId="358A95F4" w14:textId="77777777" w:rsidR="00E62F2C" w:rsidRPr="00DF503F" w:rsidRDefault="00E62F2C" w:rsidP="00E62F2C">
            <w:pPr>
              <w:pStyle w:val="Odstavecseseznamem"/>
              <w:numPr>
                <w:ilvl w:val="0"/>
                <w:numId w:val="3"/>
              </w:numPr>
              <w:suppressAutoHyphens/>
              <w:spacing w:line="254" w:lineRule="auto"/>
              <w:ind w:left="321" w:hanging="284"/>
              <w:jc w:val="both"/>
              <w:rPr>
                <w:rFonts w:asciiTheme="minorHAnsi" w:hAnsiTheme="minorHAnsi" w:cstheme="minorHAnsi"/>
                <w:sz w:val="22"/>
                <w:szCs w:val="22"/>
              </w:rPr>
            </w:pPr>
            <w:r w:rsidRPr="0084216B">
              <w:rPr>
                <w:rFonts w:asciiTheme="minorHAnsi" w:hAnsiTheme="minorHAnsi" w:cstheme="minorHAnsi"/>
                <w:sz w:val="22"/>
                <w:szCs w:val="22"/>
              </w:rPr>
              <w:t xml:space="preserve">2 x Měření stupně blokády nervosvalového přenosu metodou elektromyografie </w:t>
            </w:r>
          </w:p>
        </w:tc>
        <w:tc>
          <w:tcPr>
            <w:tcW w:w="1276" w:type="dxa"/>
            <w:shd w:val="clear" w:color="auto" w:fill="auto"/>
          </w:tcPr>
          <w:p w14:paraId="20A773E1" w14:textId="77777777" w:rsidR="00E62F2C" w:rsidRDefault="00E62F2C" w:rsidP="00362DBD">
            <w:pPr>
              <w:jc w:val="center"/>
            </w:pPr>
            <w:r>
              <w:rPr>
                <w:rFonts w:ascii="Calibri" w:hAnsi="Calibri" w:cs="Calibri"/>
                <w:color w:val="FF0000"/>
                <w:szCs w:val="20"/>
              </w:rPr>
              <w:t>(doplní dodavatel)</w:t>
            </w:r>
          </w:p>
        </w:tc>
        <w:tc>
          <w:tcPr>
            <w:tcW w:w="3821" w:type="dxa"/>
            <w:shd w:val="clear" w:color="auto" w:fill="auto"/>
          </w:tcPr>
          <w:p w14:paraId="53154818" w14:textId="77777777" w:rsidR="00E62F2C" w:rsidRDefault="00E62F2C" w:rsidP="00362DBD">
            <w:pPr>
              <w:jc w:val="center"/>
            </w:pPr>
            <w:r>
              <w:rPr>
                <w:rFonts w:ascii="Calibri" w:hAnsi="Calibri" w:cs="Calibri"/>
                <w:color w:val="FF0000"/>
                <w:szCs w:val="20"/>
              </w:rPr>
              <w:t>(doplní dodavatel)</w:t>
            </w:r>
          </w:p>
        </w:tc>
      </w:tr>
      <w:tr w:rsidR="00E62F2C" w14:paraId="7428907E" w14:textId="77777777" w:rsidTr="00362DBD">
        <w:tc>
          <w:tcPr>
            <w:tcW w:w="4536" w:type="dxa"/>
            <w:shd w:val="clear" w:color="auto" w:fill="auto"/>
          </w:tcPr>
          <w:p w14:paraId="09E55D22" w14:textId="77777777" w:rsidR="00E62F2C" w:rsidRPr="00DF503F" w:rsidRDefault="00E62F2C" w:rsidP="005E00BE">
            <w:pPr>
              <w:pStyle w:val="Odstavecseseznamem"/>
              <w:numPr>
                <w:ilvl w:val="0"/>
                <w:numId w:val="3"/>
              </w:numPr>
              <w:suppressAutoHyphens/>
              <w:spacing w:line="254" w:lineRule="auto"/>
              <w:ind w:left="316" w:hanging="284"/>
              <w:jc w:val="both"/>
              <w:rPr>
                <w:rFonts w:asciiTheme="minorHAnsi" w:hAnsiTheme="minorHAnsi" w:cstheme="minorHAnsi"/>
                <w:sz w:val="22"/>
                <w:szCs w:val="22"/>
              </w:rPr>
            </w:pPr>
            <w:r w:rsidRPr="0084216B">
              <w:rPr>
                <w:rFonts w:asciiTheme="minorHAnsi" w:hAnsiTheme="minorHAnsi" w:cstheme="minorHAnsi"/>
                <w:sz w:val="22"/>
                <w:szCs w:val="22"/>
              </w:rPr>
              <w:t xml:space="preserve">2 x Měření ventilačních funkcí a pacientské spirometrie </w:t>
            </w:r>
          </w:p>
        </w:tc>
        <w:tc>
          <w:tcPr>
            <w:tcW w:w="1276" w:type="dxa"/>
            <w:shd w:val="clear" w:color="auto" w:fill="auto"/>
          </w:tcPr>
          <w:p w14:paraId="3F32A9F5" w14:textId="77777777" w:rsidR="00E62F2C" w:rsidRDefault="00E62F2C" w:rsidP="00362DBD">
            <w:pPr>
              <w:jc w:val="center"/>
            </w:pPr>
            <w:r>
              <w:rPr>
                <w:rFonts w:ascii="Calibri" w:hAnsi="Calibri" w:cs="Calibri"/>
                <w:color w:val="FF0000"/>
                <w:szCs w:val="20"/>
              </w:rPr>
              <w:t>(doplní dodavatel)</w:t>
            </w:r>
          </w:p>
        </w:tc>
        <w:tc>
          <w:tcPr>
            <w:tcW w:w="3821" w:type="dxa"/>
            <w:shd w:val="clear" w:color="auto" w:fill="auto"/>
          </w:tcPr>
          <w:p w14:paraId="15AEF638" w14:textId="77777777" w:rsidR="00E62F2C" w:rsidRDefault="00E62F2C" w:rsidP="00362DBD">
            <w:pPr>
              <w:jc w:val="center"/>
            </w:pPr>
            <w:r>
              <w:rPr>
                <w:rFonts w:ascii="Calibri" w:hAnsi="Calibri" w:cs="Calibri"/>
                <w:color w:val="FF0000"/>
                <w:szCs w:val="20"/>
              </w:rPr>
              <w:t>(doplní dodavatel)</w:t>
            </w:r>
          </w:p>
        </w:tc>
      </w:tr>
      <w:tr w:rsidR="00E62F2C" w14:paraId="243C504A" w14:textId="77777777" w:rsidTr="00362DBD">
        <w:tc>
          <w:tcPr>
            <w:tcW w:w="4536" w:type="dxa"/>
            <w:shd w:val="clear" w:color="auto" w:fill="auto"/>
          </w:tcPr>
          <w:p w14:paraId="533C1CEC" w14:textId="77777777" w:rsidR="00E62F2C" w:rsidRPr="00DF503F" w:rsidRDefault="00E62F2C" w:rsidP="005E00BE">
            <w:pPr>
              <w:pStyle w:val="Odstavecseseznamem"/>
              <w:numPr>
                <w:ilvl w:val="0"/>
                <w:numId w:val="3"/>
              </w:numPr>
              <w:suppressAutoHyphens/>
              <w:spacing w:line="254" w:lineRule="auto"/>
              <w:ind w:left="316" w:hanging="284"/>
              <w:jc w:val="both"/>
              <w:rPr>
                <w:rFonts w:asciiTheme="minorHAnsi" w:hAnsiTheme="minorHAnsi" w:cstheme="minorHAnsi"/>
                <w:sz w:val="22"/>
                <w:szCs w:val="22"/>
              </w:rPr>
            </w:pPr>
            <w:r w:rsidRPr="0084216B">
              <w:rPr>
                <w:rFonts w:asciiTheme="minorHAnsi" w:hAnsiTheme="minorHAnsi" w:cstheme="minorHAnsi"/>
                <w:sz w:val="22"/>
                <w:szCs w:val="22"/>
              </w:rPr>
              <w:t xml:space="preserve">2 x Měření metabolických parametrů EE a RQ (všechny parametry jedním modulem) </w:t>
            </w:r>
          </w:p>
        </w:tc>
        <w:tc>
          <w:tcPr>
            <w:tcW w:w="1276" w:type="dxa"/>
            <w:shd w:val="clear" w:color="auto" w:fill="auto"/>
          </w:tcPr>
          <w:p w14:paraId="442E59FC"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13EE0A1"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5A411DD4" w14:textId="77777777" w:rsidTr="00362DBD">
        <w:tc>
          <w:tcPr>
            <w:tcW w:w="4536" w:type="dxa"/>
            <w:shd w:val="clear" w:color="auto" w:fill="auto"/>
          </w:tcPr>
          <w:p w14:paraId="38E0EB85" w14:textId="77777777" w:rsidR="00E62F2C" w:rsidRPr="00DF503F" w:rsidRDefault="00E62F2C" w:rsidP="005E00BE">
            <w:pPr>
              <w:pStyle w:val="Odstavecseseznamem"/>
              <w:numPr>
                <w:ilvl w:val="0"/>
                <w:numId w:val="3"/>
              </w:numPr>
              <w:suppressAutoHyphens/>
              <w:spacing w:line="254" w:lineRule="auto"/>
              <w:ind w:left="316" w:hanging="284"/>
              <w:rPr>
                <w:rFonts w:asciiTheme="minorHAnsi" w:hAnsiTheme="minorHAnsi" w:cstheme="minorHAnsi"/>
                <w:sz w:val="22"/>
                <w:szCs w:val="22"/>
              </w:rPr>
            </w:pPr>
            <w:r w:rsidRPr="0084216B">
              <w:rPr>
                <w:rFonts w:asciiTheme="minorHAnsi" w:hAnsiTheme="minorHAnsi" w:cstheme="minorHAnsi"/>
                <w:sz w:val="22"/>
                <w:szCs w:val="22"/>
              </w:rPr>
              <w:t>6</w:t>
            </w:r>
            <w:r>
              <w:rPr>
                <w:rFonts w:asciiTheme="minorHAnsi" w:hAnsiTheme="minorHAnsi" w:cstheme="minorHAnsi"/>
                <w:sz w:val="22"/>
                <w:szCs w:val="22"/>
              </w:rPr>
              <w:t xml:space="preserve"> </w:t>
            </w:r>
            <w:r w:rsidRPr="0084216B">
              <w:rPr>
                <w:rFonts w:asciiTheme="minorHAnsi" w:hAnsiTheme="minorHAnsi" w:cstheme="minorHAnsi"/>
                <w:sz w:val="22"/>
                <w:szCs w:val="22"/>
              </w:rPr>
              <w:t xml:space="preserve">x Modul pulzní </w:t>
            </w:r>
            <w:proofErr w:type="spellStart"/>
            <w:r w:rsidRPr="0084216B">
              <w:rPr>
                <w:rFonts w:asciiTheme="minorHAnsi" w:hAnsiTheme="minorHAnsi" w:cstheme="minorHAnsi"/>
                <w:sz w:val="22"/>
                <w:szCs w:val="22"/>
              </w:rPr>
              <w:t>oximetrie</w:t>
            </w:r>
            <w:proofErr w:type="spellEnd"/>
            <w:r w:rsidRPr="0084216B">
              <w:rPr>
                <w:rFonts w:asciiTheme="minorHAnsi" w:hAnsiTheme="minorHAnsi" w:cstheme="minorHAnsi"/>
                <w:sz w:val="22"/>
                <w:szCs w:val="22"/>
              </w:rPr>
              <w:t xml:space="preserve"> využívající technologii </w:t>
            </w:r>
            <w:proofErr w:type="spellStart"/>
            <w:r w:rsidRPr="0084216B">
              <w:rPr>
                <w:rFonts w:asciiTheme="minorHAnsi" w:hAnsiTheme="minorHAnsi" w:cstheme="minorHAnsi"/>
                <w:sz w:val="22"/>
                <w:szCs w:val="22"/>
              </w:rPr>
              <w:t>Masimo</w:t>
            </w:r>
            <w:proofErr w:type="spellEnd"/>
            <w:r w:rsidRPr="0084216B">
              <w:rPr>
                <w:rFonts w:asciiTheme="minorHAnsi" w:hAnsiTheme="minorHAnsi" w:cstheme="minorHAnsi"/>
                <w:sz w:val="22"/>
                <w:szCs w:val="22"/>
              </w:rPr>
              <w:t xml:space="preserve"> SET i během transportu</w:t>
            </w:r>
          </w:p>
        </w:tc>
        <w:tc>
          <w:tcPr>
            <w:tcW w:w="1276" w:type="dxa"/>
            <w:shd w:val="clear" w:color="auto" w:fill="auto"/>
          </w:tcPr>
          <w:p w14:paraId="27B80F7B" w14:textId="77777777" w:rsidR="00E62F2C" w:rsidRDefault="00E62F2C" w:rsidP="00362DBD">
            <w:pPr>
              <w:jc w:val="center"/>
            </w:pPr>
            <w:r>
              <w:rPr>
                <w:rFonts w:ascii="Calibri" w:hAnsi="Calibri" w:cs="Calibri"/>
                <w:color w:val="FF0000"/>
                <w:szCs w:val="20"/>
              </w:rPr>
              <w:t>(doplní dodavatel)</w:t>
            </w:r>
          </w:p>
        </w:tc>
        <w:tc>
          <w:tcPr>
            <w:tcW w:w="3821" w:type="dxa"/>
            <w:shd w:val="clear" w:color="auto" w:fill="auto"/>
          </w:tcPr>
          <w:p w14:paraId="5B36A412" w14:textId="77777777" w:rsidR="00E62F2C" w:rsidRDefault="00E62F2C" w:rsidP="00362DBD">
            <w:pPr>
              <w:jc w:val="center"/>
            </w:pPr>
            <w:r>
              <w:rPr>
                <w:rFonts w:ascii="Calibri" w:hAnsi="Calibri" w:cs="Calibri"/>
                <w:color w:val="FF0000"/>
                <w:szCs w:val="20"/>
              </w:rPr>
              <w:t>(doplní dodavatel)</w:t>
            </w:r>
          </w:p>
        </w:tc>
      </w:tr>
      <w:tr w:rsidR="00E62F2C" w14:paraId="76CA2A57" w14:textId="77777777" w:rsidTr="00362DBD">
        <w:trPr>
          <w:trHeight w:val="786"/>
        </w:trPr>
        <w:tc>
          <w:tcPr>
            <w:tcW w:w="4536" w:type="dxa"/>
            <w:shd w:val="clear" w:color="auto" w:fill="auto"/>
          </w:tcPr>
          <w:p w14:paraId="0F223F4F" w14:textId="77777777" w:rsidR="00E62F2C" w:rsidRPr="00683F6B" w:rsidRDefault="00E62F2C" w:rsidP="00362DBD">
            <w:pPr>
              <w:suppressAutoHyphens/>
              <w:spacing w:line="254" w:lineRule="auto"/>
              <w:jc w:val="both"/>
              <w:rPr>
                <w:rFonts w:asciiTheme="minorHAnsi" w:hAnsiTheme="minorHAnsi" w:cstheme="minorHAnsi"/>
                <w:sz w:val="22"/>
                <w:szCs w:val="22"/>
              </w:rPr>
            </w:pPr>
            <w:r w:rsidRPr="00D25B14">
              <w:rPr>
                <w:rFonts w:asciiTheme="minorHAnsi" w:hAnsiTheme="minorHAnsi" w:cstheme="minorHAnsi"/>
                <w:sz w:val="22"/>
                <w:szCs w:val="22"/>
              </w:rPr>
              <w:t xml:space="preserve">Zobrazení min. 8 nepřekrývaných křivek na obrazovce včetně zobrazení </w:t>
            </w:r>
            <w:proofErr w:type="gramStart"/>
            <w:r w:rsidRPr="00D25B14">
              <w:rPr>
                <w:rFonts w:asciiTheme="minorHAnsi" w:hAnsiTheme="minorHAnsi" w:cstheme="minorHAnsi"/>
                <w:sz w:val="22"/>
                <w:szCs w:val="22"/>
              </w:rPr>
              <w:t>12ti</w:t>
            </w:r>
            <w:proofErr w:type="gramEnd"/>
            <w:r w:rsidRPr="00D25B14">
              <w:rPr>
                <w:rFonts w:asciiTheme="minorHAnsi" w:hAnsiTheme="minorHAnsi" w:cstheme="minorHAnsi"/>
                <w:sz w:val="22"/>
                <w:szCs w:val="22"/>
              </w:rPr>
              <w:t xml:space="preserve"> svodů EKG</w:t>
            </w:r>
          </w:p>
        </w:tc>
        <w:tc>
          <w:tcPr>
            <w:tcW w:w="1276" w:type="dxa"/>
            <w:shd w:val="clear" w:color="auto" w:fill="auto"/>
          </w:tcPr>
          <w:p w14:paraId="2FE385C1" w14:textId="77777777" w:rsidR="00E62F2C" w:rsidRDefault="00E62F2C" w:rsidP="00362DBD">
            <w:pPr>
              <w:jc w:val="center"/>
            </w:pPr>
            <w:r>
              <w:rPr>
                <w:rFonts w:ascii="Calibri" w:hAnsi="Calibri" w:cs="Calibri"/>
                <w:color w:val="FF0000"/>
                <w:szCs w:val="20"/>
              </w:rPr>
              <w:t>(doplní dodavatel)</w:t>
            </w:r>
          </w:p>
        </w:tc>
        <w:tc>
          <w:tcPr>
            <w:tcW w:w="3821" w:type="dxa"/>
            <w:shd w:val="clear" w:color="auto" w:fill="auto"/>
          </w:tcPr>
          <w:p w14:paraId="468EFE9A" w14:textId="77777777" w:rsidR="00E62F2C" w:rsidRDefault="00E62F2C" w:rsidP="00362DBD">
            <w:pPr>
              <w:jc w:val="center"/>
            </w:pPr>
            <w:r>
              <w:rPr>
                <w:rFonts w:ascii="Calibri" w:hAnsi="Calibri" w:cs="Calibri"/>
                <w:color w:val="FF0000"/>
                <w:szCs w:val="20"/>
              </w:rPr>
              <w:t>(doplní dodavatel)</w:t>
            </w:r>
          </w:p>
        </w:tc>
      </w:tr>
      <w:tr w:rsidR="00E62F2C" w14:paraId="68B4744D" w14:textId="77777777" w:rsidTr="00362DBD">
        <w:trPr>
          <w:trHeight w:val="698"/>
        </w:trPr>
        <w:tc>
          <w:tcPr>
            <w:tcW w:w="4536" w:type="dxa"/>
            <w:shd w:val="clear" w:color="auto" w:fill="auto"/>
          </w:tcPr>
          <w:p w14:paraId="44C747FD" w14:textId="77777777" w:rsidR="00E62F2C" w:rsidRPr="00DF503F" w:rsidRDefault="00E62F2C" w:rsidP="00362DBD">
            <w:pPr>
              <w:suppressAutoHyphens/>
              <w:spacing w:line="254" w:lineRule="auto"/>
              <w:jc w:val="both"/>
              <w:rPr>
                <w:rFonts w:asciiTheme="minorHAnsi" w:hAnsiTheme="minorHAnsi" w:cstheme="minorHAnsi"/>
                <w:sz w:val="22"/>
                <w:szCs w:val="22"/>
              </w:rPr>
            </w:pPr>
            <w:r w:rsidRPr="00D25B14">
              <w:rPr>
                <w:rFonts w:asciiTheme="minorHAnsi" w:hAnsiTheme="minorHAnsi" w:cstheme="minorHAnsi"/>
                <w:sz w:val="22"/>
                <w:szCs w:val="22"/>
              </w:rPr>
              <w:t>Automatické nastavení velikosti křivek dle jejich počtu</w:t>
            </w:r>
          </w:p>
        </w:tc>
        <w:tc>
          <w:tcPr>
            <w:tcW w:w="1276" w:type="dxa"/>
            <w:shd w:val="clear" w:color="auto" w:fill="auto"/>
          </w:tcPr>
          <w:p w14:paraId="2C217C78" w14:textId="77777777" w:rsidR="00E62F2C" w:rsidRDefault="00E62F2C" w:rsidP="00362DBD">
            <w:pPr>
              <w:jc w:val="center"/>
            </w:pPr>
            <w:r>
              <w:rPr>
                <w:rFonts w:ascii="Calibri" w:hAnsi="Calibri" w:cs="Calibri"/>
                <w:color w:val="FF0000"/>
                <w:szCs w:val="20"/>
              </w:rPr>
              <w:t>(doplní dodavatel)</w:t>
            </w:r>
          </w:p>
        </w:tc>
        <w:tc>
          <w:tcPr>
            <w:tcW w:w="3821" w:type="dxa"/>
            <w:shd w:val="clear" w:color="auto" w:fill="auto"/>
          </w:tcPr>
          <w:p w14:paraId="1BB0CCFB" w14:textId="77777777" w:rsidR="00E62F2C" w:rsidRDefault="00E62F2C" w:rsidP="00362DBD">
            <w:pPr>
              <w:jc w:val="center"/>
            </w:pPr>
            <w:r>
              <w:rPr>
                <w:rFonts w:ascii="Calibri" w:hAnsi="Calibri" w:cs="Calibri"/>
                <w:color w:val="FF0000"/>
                <w:szCs w:val="20"/>
              </w:rPr>
              <w:t>(doplní dodavatel)</w:t>
            </w:r>
          </w:p>
        </w:tc>
      </w:tr>
      <w:tr w:rsidR="00E62F2C" w14:paraId="1911B32E" w14:textId="77777777" w:rsidTr="00362DBD">
        <w:trPr>
          <w:trHeight w:val="2126"/>
        </w:trPr>
        <w:tc>
          <w:tcPr>
            <w:tcW w:w="4536" w:type="dxa"/>
            <w:shd w:val="clear" w:color="auto" w:fill="auto"/>
          </w:tcPr>
          <w:p w14:paraId="6DDE93DF" w14:textId="77777777" w:rsidR="00E62F2C" w:rsidRPr="00683F6B" w:rsidRDefault="00E62F2C" w:rsidP="00362DBD">
            <w:pPr>
              <w:suppressAutoHyphens/>
              <w:spacing w:line="254" w:lineRule="auto"/>
              <w:rPr>
                <w:rFonts w:asciiTheme="minorHAnsi" w:hAnsiTheme="minorHAnsi" w:cstheme="minorHAnsi"/>
                <w:sz w:val="22"/>
                <w:szCs w:val="22"/>
              </w:rPr>
            </w:pPr>
            <w:r w:rsidRPr="00D25B14">
              <w:rPr>
                <w:rFonts w:asciiTheme="minorHAnsi" w:hAnsiTheme="minorHAnsi" w:cstheme="minorHAnsi"/>
                <w:sz w:val="22"/>
                <w:szCs w:val="22"/>
              </w:rPr>
              <w:t xml:space="preserve">Volně konfigurovatelné zobrazení umožňující nastavení předem uživatelsky zvolených profilů, software musí pokrývat všechny potřeby intenzívní péče (včetně kardiologie) bez nutnosti jeho změny při doplnění jakýchkoliv budoucích parametrů ze spektra nabídky výrobce </w:t>
            </w:r>
          </w:p>
        </w:tc>
        <w:tc>
          <w:tcPr>
            <w:tcW w:w="1276" w:type="dxa"/>
            <w:shd w:val="clear" w:color="auto" w:fill="auto"/>
          </w:tcPr>
          <w:p w14:paraId="0EDBD36B"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24A57A9"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7E66F3FD" w14:textId="77777777" w:rsidTr="00362DBD">
        <w:trPr>
          <w:trHeight w:val="338"/>
        </w:trPr>
        <w:tc>
          <w:tcPr>
            <w:tcW w:w="4536" w:type="dxa"/>
            <w:shd w:val="clear" w:color="auto" w:fill="auto"/>
          </w:tcPr>
          <w:p w14:paraId="5713BBCF" w14:textId="77777777" w:rsidR="00E62F2C" w:rsidRPr="00D25B14" w:rsidRDefault="00E62F2C" w:rsidP="00362DBD">
            <w:pPr>
              <w:suppressAutoHyphens/>
              <w:spacing w:line="254" w:lineRule="auto"/>
              <w:jc w:val="both"/>
              <w:rPr>
                <w:rFonts w:asciiTheme="minorHAnsi" w:hAnsiTheme="minorHAnsi" w:cstheme="minorHAnsi"/>
                <w:sz w:val="22"/>
                <w:szCs w:val="22"/>
              </w:rPr>
            </w:pPr>
            <w:r w:rsidRPr="00D25B14">
              <w:rPr>
                <w:rFonts w:asciiTheme="minorHAnsi" w:hAnsiTheme="minorHAnsi" w:cstheme="minorHAnsi"/>
                <w:sz w:val="22"/>
                <w:szCs w:val="22"/>
              </w:rPr>
              <w:t xml:space="preserve">Vybavení všech monitorů o sledování parametrů umožňující predikovat odpověď na podání tekutin (predikce tzv. fluid </w:t>
            </w:r>
            <w:proofErr w:type="spellStart"/>
            <w:r w:rsidRPr="00D25B14">
              <w:rPr>
                <w:rFonts w:asciiTheme="minorHAnsi" w:hAnsiTheme="minorHAnsi" w:cstheme="minorHAnsi"/>
                <w:sz w:val="22"/>
                <w:szCs w:val="22"/>
              </w:rPr>
              <w:t>responsiveness</w:t>
            </w:r>
            <w:proofErr w:type="spellEnd"/>
            <w:r w:rsidRPr="00D25B14">
              <w:rPr>
                <w:rFonts w:asciiTheme="minorHAnsi" w:hAnsiTheme="minorHAnsi" w:cstheme="minorHAnsi"/>
                <w:sz w:val="22"/>
                <w:szCs w:val="22"/>
              </w:rPr>
              <w:t xml:space="preserve">) z invazivně měřeného arteriálního tlaku SPV a PPV  </w:t>
            </w:r>
          </w:p>
          <w:p w14:paraId="2B18D4B5" w14:textId="77777777" w:rsidR="00E62F2C" w:rsidRPr="00683F6B" w:rsidRDefault="00E62F2C" w:rsidP="00362DBD">
            <w:pPr>
              <w:rPr>
                <w:rFonts w:asciiTheme="minorHAnsi" w:hAnsiTheme="minorHAnsi" w:cstheme="minorHAnsi"/>
                <w:sz w:val="22"/>
                <w:szCs w:val="22"/>
              </w:rPr>
            </w:pPr>
          </w:p>
        </w:tc>
        <w:tc>
          <w:tcPr>
            <w:tcW w:w="1276" w:type="dxa"/>
            <w:shd w:val="clear" w:color="auto" w:fill="auto"/>
          </w:tcPr>
          <w:p w14:paraId="72A4FBCB"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E5C84FF"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5DA7D2F0" w14:textId="77777777" w:rsidTr="00362DBD">
        <w:trPr>
          <w:trHeight w:val="842"/>
        </w:trPr>
        <w:tc>
          <w:tcPr>
            <w:tcW w:w="4536" w:type="dxa"/>
            <w:shd w:val="clear" w:color="auto" w:fill="auto"/>
          </w:tcPr>
          <w:p w14:paraId="4EAB2A71" w14:textId="77777777" w:rsidR="00E62F2C" w:rsidRPr="00D25B14" w:rsidRDefault="00E62F2C" w:rsidP="00362DBD">
            <w:pPr>
              <w:suppressAutoHyphens/>
              <w:spacing w:line="254" w:lineRule="auto"/>
              <w:jc w:val="both"/>
              <w:rPr>
                <w:rFonts w:asciiTheme="minorHAnsi" w:hAnsiTheme="minorHAnsi" w:cstheme="minorHAnsi"/>
                <w:sz w:val="22"/>
                <w:szCs w:val="22"/>
              </w:rPr>
            </w:pPr>
            <w:r w:rsidRPr="00D25B14">
              <w:rPr>
                <w:rFonts w:asciiTheme="minorHAnsi" w:hAnsiTheme="minorHAnsi" w:cstheme="minorHAnsi"/>
                <w:sz w:val="22"/>
                <w:szCs w:val="22"/>
              </w:rPr>
              <w:t xml:space="preserve">Zobrazování trendů v grafické nebo číselné formě po dobu min. 72 hodin se zobrazením všech vzniklých událostí alarmových stavů </w:t>
            </w:r>
          </w:p>
          <w:p w14:paraId="178822DF" w14:textId="77777777" w:rsidR="00E62F2C" w:rsidRPr="00EA022D" w:rsidRDefault="00E62F2C" w:rsidP="00362DBD"/>
        </w:tc>
        <w:tc>
          <w:tcPr>
            <w:tcW w:w="1276" w:type="dxa"/>
            <w:shd w:val="clear" w:color="auto" w:fill="auto"/>
          </w:tcPr>
          <w:p w14:paraId="5CAE751D"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BCFCAE7"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5D2D3D1E" w14:textId="77777777" w:rsidTr="00362DBD">
        <w:trPr>
          <w:trHeight w:val="543"/>
        </w:trPr>
        <w:tc>
          <w:tcPr>
            <w:tcW w:w="4536" w:type="dxa"/>
            <w:shd w:val="clear" w:color="auto" w:fill="auto"/>
          </w:tcPr>
          <w:p w14:paraId="59191C25" w14:textId="52E7D2ED" w:rsidR="00E62F2C" w:rsidRPr="00EA022D" w:rsidRDefault="00E62F2C" w:rsidP="000F2D8E">
            <w:pPr>
              <w:suppressAutoHyphens/>
              <w:spacing w:line="254" w:lineRule="auto"/>
              <w:jc w:val="both"/>
              <w:rPr>
                <w:rFonts w:asciiTheme="minorHAnsi" w:hAnsiTheme="minorHAnsi" w:cstheme="minorHAnsi"/>
                <w:sz w:val="22"/>
                <w:szCs w:val="22"/>
              </w:rPr>
            </w:pPr>
            <w:r w:rsidRPr="00D25B14">
              <w:rPr>
                <w:rFonts w:asciiTheme="minorHAnsi" w:hAnsiTheme="minorHAnsi" w:cstheme="minorHAnsi"/>
                <w:sz w:val="22"/>
                <w:szCs w:val="22"/>
              </w:rPr>
              <w:t>Napojení všech monitorů na centrální monitor (síť LAN)</w:t>
            </w:r>
          </w:p>
        </w:tc>
        <w:tc>
          <w:tcPr>
            <w:tcW w:w="1276" w:type="dxa"/>
            <w:shd w:val="clear" w:color="auto" w:fill="auto"/>
          </w:tcPr>
          <w:p w14:paraId="335989F0"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D0D9581"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241E1DED" w14:textId="77777777" w:rsidTr="00362DBD">
        <w:trPr>
          <w:trHeight w:val="538"/>
        </w:trPr>
        <w:tc>
          <w:tcPr>
            <w:tcW w:w="4536" w:type="dxa"/>
            <w:shd w:val="clear" w:color="auto" w:fill="auto"/>
          </w:tcPr>
          <w:p w14:paraId="2B8E9E23" w14:textId="77777777" w:rsidR="00E62F2C" w:rsidRPr="00D25B14" w:rsidRDefault="00E62F2C" w:rsidP="00362DBD">
            <w:pPr>
              <w:suppressAutoHyphens/>
              <w:spacing w:line="254" w:lineRule="auto"/>
              <w:jc w:val="both"/>
              <w:rPr>
                <w:rFonts w:asciiTheme="minorHAnsi" w:hAnsiTheme="minorHAnsi" w:cstheme="minorHAnsi"/>
                <w:sz w:val="22"/>
                <w:szCs w:val="22"/>
              </w:rPr>
            </w:pPr>
            <w:r w:rsidRPr="00D25B14">
              <w:rPr>
                <w:rFonts w:asciiTheme="minorHAnsi" w:hAnsiTheme="minorHAnsi" w:cstheme="minorHAnsi"/>
                <w:sz w:val="22"/>
                <w:szCs w:val="22"/>
              </w:rPr>
              <w:lastRenderedPageBreak/>
              <w:t>Obousměrná datová komunikace s centrální stanicí a mezi centrálními stanicemi v celém rozsahu dodávky</w:t>
            </w:r>
          </w:p>
          <w:p w14:paraId="19557052" w14:textId="77777777" w:rsidR="00E62F2C" w:rsidRPr="0097361D" w:rsidRDefault="00E62F2C" w:rsidP="00362DBD">
            <w:pPr>
              <w:rPr>
                <w:rFonts w:asciiTheme="minorHAnsi" w:hAnsiTheme="minorHAnsi" w:cstheme="minorHAnsi"/>
                <w:sz w:val="22"/>
                <w:szCs w:val="22"/>
              </w:rPr>
            </w:pPr>
          </w:p>
        </w:tc>
        <w:tc>
          <w:tcPr>
            <w:tcW w:w="1276" w:type="dxa"/>
            <w:shd w:val="clear" w:color="auto" w:fill="auto"/>
          </w:tcPr>
          <w:p w14:paraId="7DC2B7D4"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2132924"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5F572822" w14:textId="77777777" w:rsidTr="00362DBD">
        <w:trPr>
          <w:trHeight w:val="320"/>
        </w:trPr>
        <w:tc>
          <w:tcPr>
            <w:tcW w:w="9633" w:type="dxa"/>
            <w:gridSpan w:val="3"/>
            <w:shd w:val="clear" w:color="auto" w:fill="auto"/>
          </w:tcPr>
          <w:p w14:paraId="326ECA64" w14:textId="77777777" w:rsidR="00E62F2C" w:rsidRPr="0097361D" w:rsidRDefault="00E62F2C" w:rsidP="00362DBD">
            <w:pPr>
              <w:pStyle w:val="Text"/>
              <w:shd w:val="clear" w:color="auto" w:fill="E7E6E6" w:themeFill="background2"/>
              <w:jc w:val="both"/>
              <w:rPr>
                <w:rFonts w:asciiTheme="minorHAnsi" w:eastAsia="Times New Roman" w:hAnsiTheme="minorHAnsi" w:cstheme="minorHAnsi"/>
                <w:b/>
                <w:bCs/>
                <w:color w:val="auto"/>
                <w:sz w:val="24"/>
                <w:szCs w:val="24"/>
                <w:lang w:eastAsia="cs-CZ"/>
              </w:rPr>
            </w:pPr>
            <w:r w:rsidRPr="0097361D">
              <w:rPr>
                <w:rFonts w:asciiTheme="minorHAnsi" w:eastAsia="Times New Roman" w:hAnsiTheme="minorHAnsi" w:cstheme="minorHAnsi"/>
                <w:b/>
                <w:bCs/>
                <w:color w:val="auto"/>
                <w:sz w:val="24"/>
                <w:szCs w:val="24"/>
                <w:lang w:eastAsia="cs-CZ"/>
              </w:rPr>
              <w:t xml:space="preserve">Specifikace </w:t>
            </w:r>
            <w:proofErr w:type="spellStart"/>
            <w:r w:rsidRPr="0097361D">
              <w:rPr>
                <w:rFonts w:asciiTheme="minorHAnsi" w:eastAsia="Times New Roman" w:hAnsiTheme="minorHAnsi" w:cstheme="minorHAnsi"/>
                <w:b/>
                <w:bCs/>
                <w:color w:val="auto"/>
                <w:sz w:val="24"/>
                <w:szCs w:val="24"/>
                <w:lang w:eastAsia="cs-CZ"/>
              </w:rPr>
              <w:t>multiparametrických</w:t>
            </w:r>
            <w:proofErr w:type="spellEnd"/>
            <w:r w:rsidRPr="0097361D">
              <w:rPr>
                <w:rFonts w:asciiTheme="minorHAnsi" w:eastAsia="Times New Roman" w:hAnsiTheme="minorHAnsi" w:cstheme="minorHAnsi"/>
                <w:b/>
                <w:bCs/>
                <w:color w:val="auto"/>
                <w:sz w:val="24"/>
                <w:szCs w:val="24"/>
                <w:lang w:eastAsia="cs-CZ"/>
              </w:rPr>
              <w:t xml:space="preserve"> modulů a transportních monitorů</w:t>
            </w:r>
          </w:p>
        </w:tc>
      </w:tr>
      <w:tr w:rsidR="00E62F2C" w14:paraId="268E6DD7" w14:textId="77777777" w:rsidTr="00362DBD">
        <w:trPr>
          <w:trHeight w:val="1541"/>
        </w:trPr>
        <w:tc>
          <w:tcPr>
            <w:tcW w:w="4536" w:type="dxa"/>
            <w:shd w:val="clear" w:color="auto" w:fill="auto"/>
          </w:tcPr>
          <w:p w14:paraId="2DAB76F8" w14:textId="77777777" w:rsidR="00E62F2C" w:rsidRPr="0097361D" w:rsidRDefault="00E62F2C" w:rsidP="00362DBD">
            <w:pPr>
              <w:pStyle w:val="Text"/>
              <w:jc w:val="both"/>
              <w:rPr>
                <w:rFonts w:asciiTheme="minorHAnsi" w:eastAsia="Times New Roman" w:hAnsiTheme="minorHAnsi" w:cstheme="minorHAnsi"/>
                <w:color w:val="auto"/>
                <w:lang w:eastAsia="cs-CZ"/>
              </w:rPr>
            </w:pPr>
            <w:r w:rsidRPr="0097361D">
              <w:rPr>
                <w:rFonts w:asciiTheme="minorHAnsi" w:eastAsia="Times New Roman" w:hAnsiTheme="minorHAnsi" w:cstheme="minorHAnsi"/>
                <w:color w:val="auto"/>
                <w:lang w:eastAsia="cs-CZ"/>
              </w:rPr>
              <w:t>Součástí dodávky musí být 6 ks modulů zajišťujících kontinuální monitoraci pacienta při transportu /překladu pacientů včetně přenosu dat, trendů a nastavení bez nutnosti přepojovat kabely a nastavovat monitor</w:t>
            </w:r>
          </w:p>
        </w:tc>
        <w:tc>
          <w:tcPr>
            <w:tcW w:w="1276" w:type="dxa"/>
            <w:shd w:val="clear" w:color="auto" w:fill="auto"/>
          </w:tcPr>
          <w:p w14:paraId="25FFE109"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468E10C"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286A5BF0" w14:textId="77777777" w:rsidTr="00362DBD">
        <w:trPr>
          <w:trHeight w:val="538"/>
        </w:trPr>
        <w:tc>
          <w:tcPr>
            <w:tcW w:w="4536" w:type="dxa"/>
            <w:shd w:val="clear" w:color="auto" w:fill="auto"/>
          </w:tcPr>
          <w:p w14:paraId="41189AD6" w14:textId="77777777" w:rsidR="00E62F2C" w:rsidRPr="0097361D" w:rsidRDefault="00E62F2C" w:rsidP="00362DBD">
            <w:pPr>
              <w:pStyle w:val="Text"/>
              <w:jc w:val="both"/>
              <w:rPr>
                <w:rFonts w:asciiTheme="minorHAnsi" w:eastAsia="Times New Roman" w:hAnsiTheme="minorHAnsi" w:cstheme="minorHAnsi"/>
                <w:color w:val="auto"/>
                <w:lang w:eastAsia="cs-CZ"/>
              </w:rPr>
            </w:pPr>
            <w:r w:rsidRPr="0097361D">
              <w:rPr>
                <w:rFonts w:asciiTheme="minorHAnsi" w:eastAsia="Times New Roman" w:hAnsiTheme="minorHAnsi" w:cstheme="minorHAnsi"/>
                <w:color w:val="auto"/>
                <w:lang w:eastAsia="cs-CZ"/>
              </w:rPr>
              <w:t>Barevná dotyková obrazovka min. 6”, max. 8“, min. rozlišení min. 800x400 dotykové obrazovky</w:t>
            </w:r>
          </w:p>
          <w:p w14:paraId="67F8D364" w14:textId="77777777" w:rsidR="00E62F2C" w:rsidRPr="0097361D" w:rsidRDefault="00E62F2C" w:rsidP="00362DBD">
            <w:pPr>
              <w:pStyle w:val="Text"/>
              <w:jc w:val="both"/>
              <w:rPr>
                <w:rFonts w:asciiTheme="minorHAnsi" w:eastAsia="Times New Roman" w:hAnsiTheme="minorHAnsi" w:cstheme="minorHAnsi"/>
                <w:color w:val="auto"/>
                <w:lang w:eastAsia="cs-CZ"/>
              </w:rPr>
            </w:pPr>
          </w:p>
        </w:tc>
        <w:tc>
          <w:tcPr>
            <w:tcW w:w="1276" w:type="dxa"/>
            <w:shd w:val="clear" w:color="auto" w:fill="auto"/>
          </w:tcPr>
          <w:p w14:paraId="4FD28063"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99446BB"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6EF6C2A0" w14:textId="77777777" w:rsidTr="00362DBD">
        <w:trPr>
          <w:trHeight w:val="538"/>
        </w:trPr>
        <w:tc>
          <w:tcPr>
            <w:tcW w:w="4536" w:type="dxa"/>
            <w:shd w:val="clear" w:color="auto" w:fill="auto"/>
          </w:tcPr>
          <w:p w14:paraId="1355BE29" w14:textId="77777777" w:rsidR="00E62F2C" w:rsidRPr="0097361D" w:rsidRDefault="00E62F2C" w:rsidP="00362DBD">
            <w:pPr>
              <w:pStyle w:val="Text"/>
              <w:jc w:val="both"/>
              <w:rPr>
                <w:rFonts w:asciiTheme="minorHAnsi" w:eastAsia="Times New Roman" w:hAnsiTheme="minorHAnsi" w:cstheme="minorHAnsi"/>
                <w:color w:val="auto"/>
                <w:lang w:eastAsia="cs-CZ"/>
              </w:rPr>
            </w:pPr>
            <w:r w:rsidRPr="0097361D">
              <w:rPr>
                <w:rFonts w:asciiTheme="minorHAnsi" w:eastAsia="Times New Roman" w:hAnsiTheme="minorHAnsi" w:cstheme="minorHAnsi"/>
                <w:color w:val="auto"/>
                <w:lang w:eastAsia="cs-CZ"/>
              </w:rPr>
              <w:t xml:space="preserve">Automatická rotace displeje podle polohy </w:t>
            </w:r>
          </w:p>
          <w:p w14:paraId="5B6CF8AB" w14:textId="77777777" w:rsidR="00E62F2C" w:rsidRPr="0097361D" w:rsidRDefault="00E62F2C" w:rsidP="00362DBD">
            <w:pPr>
              <w:pStyle w:val="Text"/>
              <w:jc w:val="both"/>
              <w:rPr>
                <w:rFonts w:asciiTheme="minorHAnsi" w:eastAsia="Times New Roman" w:hAnsiTheme="minorHAnsi" w:cstheme="minorHAnsi"/>
                <w:color w:val="auto"/>
                <w:lang w:eastAsia="cs-CZ"/>
              </w:rPr>
            </w:pPr>
          </w:p>
        </w:tc>
        <w:tc>
          <w:tcPr>
            <w:tcW w:w="1276" w:type="dxa"/>
            <w:shd w:val="clear" w:color="auto" w:fill="auto"/>
          </w:tcPr>
          <w:p w14:paraId="7E8CA6C9"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4E77815"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0A7BC09A" w14:textId="77777777" w:rsidTr="00362DBD">
        <w:trPr>
          <w:trHeight w:val="538"/>
        </w:trPr>
        <w:tc>
          <w:tcPr>
            <w:tcW w:w="4536" w:type="dxa"/>
            <w:shd w:val="clear" w:color="auto" w:fill="auto"/>
          </w:tcPr>
          <w:p w14:paraId="0B955DDA" w14:textId="77777777" w:rsidR="00E62F2C" w:rsidRPr="0097361D" w:rsidRDefault="00E62F2C" w:rsidP="00362DBD">
            <w:pPr>
              <w:pStyle w:val="Text"/>
              <w:jc w:val="both"/>
              <w:rPr>
                <w:rFonts w:asciiTheme="minorHAnsi" w:eastAsia="Times New Roman" w:hAnsiTheme="minorHAnsi" w:cstheme="minorHAnsi"/>
                <w:color w:val="auto"/>
                <w:lang w:eastAsia="cs-CZ"/>
              </w:rPr>
            </w:pPr>
            <w:r w:rsidRPr="0097361D">
              <w:rPr>
                <w:rFonts w:asciiTheme="minorHAnsi" w:eastAsia="Times New Roman" w:hAnsiTheme="minorHAnsi" w:cstheme="minorHAnsi"/>
                <w:color w:val="auto"/>
                <w:lang w:eastAsia="cs-CZ"/>
              </w:rPr>
              <w:t>Hmotnost monitoru do 2 kg</w:t>
            </w:r>
          </w:p>
          <w:p w14:paraId="7C3E330F" w14:textId="77777777" w:rsidR="00E62F2C" w:rsidRPr="0097361D" w:rsidRDefault="00E62F2C" w:rsidP="00362DBD">
            <w:pPr>
              <w:pStyle w:val="Text"/>
              <w:jc w:val="both"/>
              <w:rPr>
                <w:rFonts w:asciiTheme="minorHAnsi" w:eastAsia="Times New Roman" w:hAnsiTheme="minorHAnsi" w:cstheme="minorHAnsi"/>
                <w:color w:val="auto"/>
                <w:lang w:eastAsia="cs-CZ"/>
              </w:rPr>
            </w:pPr>
          </w:p>
        </w:tc>
        <w:tc>
          <w:tcPr>
            <w:tcW w:w="1276" w:type="dxa"/>
            <w:shd w:val="clear" w:color="auto" w:fill="auto"/>
          </w:tcPr>
          <w:p w14:paraId="7939AF7F"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50E8E74"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571F0C15" w14:textId="77777777" w:rsidTr="00362DBD">
        <w:trPr>
          <w:trHeight w:val="538"/>
        </w:trPr>
        <w:tc>
          <w:tcPr>
            <w:tcW w:w="4536" w:type="dxa"/>
            <w:shd w:val="clear" w:color="auto" w:fill="auto"/>
          </w:tcPr>
          <w:p w14:paraId="489879DC" w14:textId="77777777" w:rsidR="00E62F2C" w:rsidRPr="0097361D" w:rsidRDefault="00E62F2C" w:rsidP="00362DBD">
            <w:pPr>
              <w:pStyle w:val="Text"/>
              <w:jc w:val="both"/>
              <w:rPr>
                <w:rFonts w:asciiTheme="minorHAnsi" w:eastAsia="Times New Roman" w:hAnsiTheme="minorHAnsi" w:cstheme="minorHAnsi"/>
                <w:color w:val="auto"/>
                <w:lang w:eastAsia="cs-CZ"/>
              </w:rPr>
            </w:pPr>
            <w:r w:rsidRPr="0097361D">
              <w:rPr>
                <w:rFonts w:asciiTheme="minorHAnsi" w:eastAsia="Times New Roman" w:hAnsiTheme="minorHAnsi" w:cstheme="minorHAnsi"/>
                <w:color w:val="auto"/>
                <w:lang w:eastAsia="cs-CZ"/>
              </w:rPr>
              <w:t>Schopnost současného zobrazení min. 4 křivek /7 parametrů</w:t>
            </w:r>
          </w:p>
          <w:p w14:paraId="1C87C351" w14:textId="77777777" w:rsidR="00E62F2C" w:rsidRPr="0097361D" w:rsidRDefault="00E62F2C" w:rsidP="00362DBD">
            <w:pPr>
              <w:pStyle w:val="Text"/>
              <w:jc w:val="both"/>
              <w:rPr>
                <w:rFonts w:asciiTheme="minorHAnsi" w:eastAsia="Times New Roman" w:hAnsiTheme="minorHAnsi" w:cstheme="minorHAnsi"/>
                <w:color w:val="auto"/>
                <w:lang w:eastAsia="cs-CZ"/>
              </w:rPr>
            </w:pPr>
          </w:p>
        </w:tc>
        <w:tc>
          <w:tcPr>
            <w:tcW w:w="1276" w:type="dxa"/>
            <w:shd w:val="clear" w:color="auto" w:fill="auto"/>
          </w:tcPr>
          <w:p w14:paraId="1F5CBE77"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4038C02"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453D025C" w14:textId="77777777" w:rsidTr="00362DBD">
        <w:trPr>
          <w:trHeight w:val="538"/>
        </w:trPr>
        <w:tc>
          <w:tcPr>
            <w:tcW w:w="4536" w:type="dxa"/>
            <w:shd w:val="clear" w:color="auto" w:fill="auto"/>
          </w:tcPr>
          <w:p w14:paraId="5D1F55EC" w14:textId="77777777" w:rsidR="00E62F2C" w:rsidRPr="0097361D" w:rsidRDefault="00E62F2C" w:rsidP="00362DBD">
            <w:pPr>
              <w:pStyle w:val="Text"/>
              <w:jc w:val="both"/>
              <w:rPr>
                <w:rFonts w:asciiTheme="minorHAnsi" w:eastAsia="Times New Roman" w:hAnsiTheme="minorHAnsi" w:cstheme="minorHAnsi"/>
                <w:color w:val="auto"/>
                <w:lang w:eastAsia="cs-CZ"/>
              </w:rPr>
            </w:pPr>
            <w:r w:rsidRPr="0097361D">
              <w:rPr>
                <w:rFonts w:asciiTheme="minorHAnsi" w:eastAsia="Times New Roman" w:hAnsiTheme="minorHAnsi" w:cstheme="minorHAnsi"/>
                <w:color w:val="auto"/>
                <w:lang w:eastAsia="cs-CZ"/>
              </w:rPr>
              <w:t>Bateriový provoz během transportu min. 2 hodiny dle počtu připojených parametr</w:t>
            </w:r>
            <w:r>
              <w:rPr>
                <w:rFonts w:asciiTheme="minorHAnsi" w:eastAsia="Times New Roman" w:hAnsiTheme="minorHAnsi" w:cstheme="minorHAnsi"/>
                <w:color w:val="auto"/>
                <w:lang w:eastAsia="cs-CZ"/>
              </w:rPr>
              <w:t>ů</w:t>
            </w:r>
            <w:r w:rsidRPr="0097361D">
              <w:rPr>
                <w:rFonts w:asciiTheme="minorHAnsi" w:eastAsia="Times New Roman" w:hAnsiTheme="minorHAnsi" w:cstheme="minorHAnsi"/>
                <w:color w:val="auto"/>
                <w:lang w:eastAsia="cs-CZ"/>
              </w:rPr>
              <w:t>, uživatelsky vyměnitelná baterie</w:t>
            </w:r>
          </w:p>
          <w:p w14:paraId="163025D7" w14:textId="77777777" w:rsidR="00E62F2C" w:rsidRPr="0097361D" w:rsidRDefault="00E62F2C" w:rsidP="00362DBD">
            <w:pPr>
              <w:pStyle w:val="Text"/>
              <w:jc w:val="both"/>
              <w:rPr>
                <w:rFonts w:asciiTheme="minorHAnsi" w:eastAsia="Times New Roman" w:hAnsiTheme="minorHAnsi" w:cstheme="minorHAnsi"/>
                <w:color w:val="auto"/>
                <w:lang w:eastAsia="cs-CZ"/>
              </w:rPr>
            </w:pPr>
          </w:p>
        </w:tc>
        <w:tc>
          <w:tcPr>
            <w:tcW w:w="1276" w:type="dxa"/>
            <w:shd w:val="clear" w:color="auto" w:fill="auto"/>
          </w:tcPr>
          <w:p w14:paraId="50285A2F"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71895F1"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275C232A" w14:textId="77777777" w:rsidTr="00362DBD">
        <w:trPr>
          <w:trHeight w:val="538"/>
        </w:trPr>
        <w:tc>
          <w:tcPr>
            <w:tcW w:w="4536" w:type="dxa"/>
            <w:shd w:val="clear" w:color="auto" w:fill="auto"/>
          </w:tcPr>
          <w:p w14:paraId="50906C05" w14:textId="77777777" w:rsidR="00E62F2C" w:rsidRPr="0097361D" w:rsidRDefault="00E62F2C" w:rsidP="00362DBD">
            <w:pPr>
              <w:pStyle w:val="Text"/>
              <w:jc w:val="both"/>
              <w:rPr>
                <w:rFonts w:asciiTheme="minorHAnsi" w:eastAsia="Times New Roman" w:hAnsiTheme="minorHAnsi" w:cstheme="minorHAnsi"/>
                <w:color w:val="auto"/>
                <w:lang w:eastAsia="cs-CZ"/>
              </w:rPr>
            </w:pPr>
            <w:r w:rsidRPr="0097361D">
              <w:rPr>
                <w:rFonts w:asciiTheme="minorHAnsi" w:eastAsia="Times New Roman" w:hAnsiTheme="minorHAnsi" w:cstheme="minorHAnsi"/>
                <w:color w:val="auto"/>
                <w:lang w:eastAsia="cs-CZ"/>
              </w:rPr>
              <w:t xml:space="preserve">Nabíjení max. 4 hodiny za provozu, možnost provozu/nabíjení z dokovací stanice nebo nabíjení z mateřského monitoru </w:t>
            </w:r>
          </w:p>
          <w:p w14:paraId="4F8CEB89" w14:textId="77777777" w:rsidR="00E62F2C" w:rsidRPr="0097361D" w:rsidRDefault="00E62F2C" w:rsidP="00362DBD">
            <w:pPr>
              <w:pStyle w:val="Text"/>
              <w:jc w:val="both"/>
              <w:rPr>
                <w:rFonts w:asciiTheme="minorHAnsi" w:eastAsia="Times New Roman" w:hAnsiTheme="minorHAnsi" w:cstheme="minorHAnsi"/>
                <w:color w:val="auto"/>
                <w:lang w:eastAsia="cs-CZ"/>
              </w:rPr>
            </w:pPr>
          </w:p>
        </w:tc>
        <w:tc>
          <w:tcPr>
            <w:tcW w:w="1276" w:type="dxa"/>
            <w:shd w:val="clear" w:color="auto" w:fill="auto"/>
          </w:tcPr>
          <w:p w14:paraId="6C34B9F0"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DCE1DDB"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36EEA11A" w14:textId="77777777" w:rsidTr="00362DBD">
        <w:trPr>
          <w:trHeight w:val="1335"/>
        </w:trPr>
        <w:tc>
          <w:tcPr>
            <w:tcW w:w="4536" w:type="dxa"/>
            <w:shd w:val="clear" w:color="auto" w:fill="auto"/>
          </w:tcPr>
          <w:p w14:paraId="14BDDC79" w14:textId="77777777" w:rsidR="00E62F2C" w:rsidRPr="009669B7" w:rsidRDefault="00E62F2C" w:rsidP="00362DBD">
            <w:pPr>
              <w:pBdr>
                <w:top w:val="none" w:sz="0" w:space="0" w:color="000000"/>
                <w:left w:val="none" w:sz="0" w:space="0" w:color="000000"/>
                <w:bottom w:val="none" w:sz="0" w:space="0" w:color="000000"/>
                <w:right w:val="none" w:sz="0" w:space="0" w:color="000000"/>
              </w:pBdr>
              <w:suppressAutoHyphens/>
              <w:spacing w:line="254" w:lineRule="auto"/>
              <w:jc w:val="both"/>
              <w:rPr>
                <w:rFonts w:asciiTheme="minorHAnsi" w:hAnsiTheme="minorHAnsi" w:cstheme="minorHAnsi"/>
                <w:sz w:val="22"/>
                <w:szCs w:val="22"/>
              </w:rPr>
            </w:pPr>
            <w:r w:rsidRPr="007D04A9">
              <w:rPr>
                <w:rFonts w:asciiTheme="minorHAnsi" w:hAnsiTheme="minorHAnsi" w:cstheme="minorHAnsi"/>
                <w:sz w:val="22"/>
                <w:szCs w:val="22"/>
              </w:rPr>
              <w:t>Ke dvěma modulům a současně transportním monitorům bude dodána dokovací a dobíjecí stanic</w:t>
            </w:r>
            <w:r>
              <w:rPr>
                <w:rFonts w:asciiTheme="minorHAnsi" w:hAnsiTheme="minorHAnsi" w:cstheme="minorHAnsi"/>
                <w:sz w:val="22"/>
                <w:szCs w:val="22"/>
              </w:rPr>
              <w:t>e</w:t>
            </w:r>
            <w:r w:rsidRPr="007D04A9">
              <w:rPr>
                <w:rFonts w:asciiTheme="minorHAnsi" w:hAnsiTheme="minorHAnsi" w:cstheme="minorHAnsi"/>
                <w:sz w:val="22"/>
                <w:szCs w:val="22"/>
              </w:rPr>
              <w:t xml:space="preserve"> 220-240 V, ostatní budou dobíjeny v mateřském monitoru</w:t>
            </w:r>
          </w:p>
        </w:tc>
        <w:tc>
          <w:tcPr>
            <w:tcW w:w="1276" w:type="dxa"/>
            <w:shd w:val="clear" w:color="auto" w:fill="auto"/>
          </w:tcPr>
          <w:p w14:paraId="52BFDC1B"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56BE2F5"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294032F2" w14:textId="77777777" w:rsidTr="00362DBD">
        <w:trPr>
          <w:trHeight w:val="980"/>
        </w:trPr>
        <w:tc>
          <w:tcPr>
            <w:tcW w:w="4536" w:type="dxa"/>
            <w:shd w:val="clear" w:color="auto" w:fill="auto"/>
          </w:tcPr>
          <w:p w14:paraId="7BA742F3" w14:textId="77777777" w:rsidR="00E62F2C" w:rsidRPr="007D04A9" w:rsidRDefault="00E62F2C" w:rsidP="00362DBD">
            <w:pPr>
              <w:pBdr>
                <w:top w:val="none" w:sz="0" w:space="0" w:color="000000"/>
                <w:left w:val="none" w:sz="0" w:space="0" w:color="000000"/>
                <w:bottom w:val="none" w:sz="0" w:space="0" w:color="000000"/>
                <w:right w:val="none" w:sz="0" w:space="0" w:color="000000"/>
              </w:pBdr>
              <w:suppressAutoHyphens/>
              <w:spacing w:line="254" w:lineRule="auto"/>
              <w:jc w:val="both"/>
              <w:rPr>
                <w:rFonts w:asciiTheme="minorHAnsi" w:hAnsiTheme="minorHAnsi" w:cstheme="minorHAnsi"/>
                <w:sz w:val="22"/>
                <w:szCs w:val="22"/>
              </w:rPr>
            </w:pPr>
            <w:r w:rsidRPr="007D04A9">
              <w:rPr>
                <w:rFonts w:asciiTheme="minorHAnsi" w:hAnsiTheme="minorHAnsi" w:cstheme="minorHAnsi"/>
                <w:sz w:val="22"/>
                <w:szCs w:val="22"/>
              </w:rPr>
              <w:t>Na každý modul a současně transportní monitor bude dodán držák na lůžko pro transport bez dobíjení</w:t>
            </w:r>
          </w:p>
        </w:tc>
        <w:tc>
          <w:tcPr>
            <w:tcW w:w="1276" w:type="dxa"/>
            <w:shd w:val="clear" w:color="auto" w:fill="auto"/>
          </w:tcPr>
          <w:p w14:paraId="5AC062AE"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1969789"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0CD6EAA6" w14:textId="77777777" w:rsidTr="00362DBD">
        <w:trPr>
          <w:trHeight w:val="538"/>
        </w:trPr>
        <w:tc>
          <w:tcPr>
            <w:tcW w:w="4536" w:type="dxa"/>
            <w:shd w:val="clear" w:color="auto" w:fill="auto"/>
          </w:tcPr>
          <w:p w14:paraId="1EEF2F07" w14:textId="77777777" w:rsidR="00E62F2C" w:rsidRPr="0097361D" w:rsidRDefault="00E62F2C" w:rsidP="00362DBD">
            <w:pPr>
              <w:pStyle w:val="Text"/>
              <w:jc w:val="both"/>
              <w:rPr>
                <w:rFonts w:asciiTheme="minorHAnsi" w:eastAsia="Times New Roman" w:hAnsiTheme="minorHAnsi" w:cstheme="minorHAnsi"/>
                <w:color w:val="auto"/>
                <w:lang w:eastAsia="cs-CZ"/>
              </w:rPr>
            </w:pPr>
            <w:r w:rsidRPr="0097361D">
              <w:rPr>
                <w:rFonts w:asciiTheme="minorHAnsi" w:eastAsia="Times New Roman" w:hAnsiTheme="minorHAnsi" w:cstheme="minorHAnsi"/>
                <w:color w:val="auto"/>
                <w:lang w:eastAsia="cs-CZ"/>
              </w:rPr>
              <w:t>Modul a současně transportní monitor musí mít madlo pro uživatelsky bezpečné zasunutí monitoru do dokovací stanice a jeho vyjmutí</w:t>
            </w:r>
          </w:p>
          <w:p w14:paraId="58EBF376" w14:textId="77777777" w:rsidR="00E62F2C" w:rsidRPr="0097361D" w:rsidRDefault="00E62F2C" w:rsidP="00362DBD">
            <w:pPr>
              <w:pStyle w:val="Text"/>
              <w:jc w:val="both"/>
              <w:rPr>
                <w:rFonts w:asciiTheme="minorHAnsi" w:eastAsia="Times New Roman" w:hAnsiTheme="minorHAnsi" w:cstheme="minorHAnsi"/>
                <w:color w:val="auto"/>
                <w:lang w:eastAsia="cs-CZ"/>
              </w:rPr>
            </w:pPr>
          </w:p>
        </w:tc>
        <w:tc>
          <w:tcPr>
            <w:tcW w:w="1276" w:type="dxa"/>
            <w:shd w:val="clear" w:color="auto" w:fill="auto"/>
          </w:tcPr>
          <w:p w14:paraId="6EE7E07D"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09C0775"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3DAC3242" w14:textId="77777777" w:rsidTr="00362DBD">
        <w:trPr>
          <w:trHeight w:val="538"/>
        </w:trPr>
        <w:tc>
          <w:tcPr>
            <w:tcW w:w="4536" w:type="dxa"/>
            <w:shd w:val="clear" w:color="auto" w:fill="auto"/>
          </w:tcPr>
          <w:p w14:paraId="2BF49F4C" w14:textId="77777777" w:rsidR="00E62F2C" w:rsidRPr="0097361D" w:rsidRDefault="00E62F2C" w:rsidP="00362DBD">
            <w:pPr>
              <w:pStyle w:val="Text"/>
              <w:jc w:val="both"/>
              <w:rPr>
                <w:rFonts w:asciiTheme="minorHAnsi" w:eastAsia="Times New Roman" w:hAnsiTheme="minorHAnsi" w:cstheme="minorHAnsi"/>
                <w:color w:val="auto"/>
                <w:lang w:eastAsia="cs-CZ"/>
              </w:rPr>
            </w:pPr>
            <w:r w:rsidRPr="0097361D">
              <w:rPr>
                <w:rFonts w:asciiTheme="minorHAnsi" w:eastAsia="Times New Roman" w:hAnsiTheme="minorHAnsi" w:cstheme="minorHAnsi"/>
                <w:color w:val="auto"/>
                <w:lang w:eastAsia="cs-CZ"/>
              </w:rPr>
              <w:t>Alarmy</w:t>
            </w:r>
            <w:r>
              <w:rPr>
                <w:rFonts w:asciiTheme="minorHAnsi" w:eastAsia="Times New Roman" w:hAnsiTheme="minorHAnsi" w:cstheme="minorHAnsi"/>
                <w:color w:val="auto"/>
                <w:lang w:eastAsia="cs-CZ"/>
              </w:rPr>
              <w:t xml:space="preserve"> ve</w:t>
            </w:r>
            <w:r w:rsidRPr="0097361D">
              <w:rPr>
                <w:rFonts w:asciiTheme="minorHAnsi" w:eastAsia="Times New Roman" w:hAnsiTheme="minorHAnsi" w:cstheme="minorHAnsi"/>
                <w:color w:val="auto"/>
                <w:lang w:eastAsia="cs-CZ"/>
              </w:rPr>
              <w:t xml:space="preserve"> více úrovních, barevně odlišené, akustický alarm</w:t>
            </w:r>
          </w:p>
        </w:tc>
        <w:tc>
          <w:tcPr>
            <w:tcW w:w="1276" w:type="dxa"/>
            <w:shd w:val="clear" w:color="auto" w:fill="auto"/>
          </w:tcPr>
          <w:p w14:paraId="628FFAE7"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8995705"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17FFF80D" w14:textId="77777777" w:rsidTr="00362DBD">
        <w:trPr>
          <w:trHeight w:val="693"/>
        </w:trPr>
        <w:tc>
          <w:tcPr>
            <w:tcW w:w="4536" w:type="dxa"/>
            <w:shd w:val="clear" w:color="auto" w:fill="auto"/>
          </w:tcPr>
          <w:p w14:paraId="1210E6D8" w14:textId="77777777" w:rsidR="00E62F2C" w:rsidRPr="0097361D" w:rsidRDefault="00E62F2C" w:rsidP="00362DBD">
            <w:pPr>
              <w:pStyle w:val="Text"/>
              <w:jc w:val="both"/>
              <w:rPr>
                <w:rFonts w:asciiTheme="minorHAnsi" w:eastAsia="Times New Roman" w:hAnsiTheme="minorHAnsi" w:cstheme="minorHAnsi"/>
                <w:color w:val="auto"/>
                <w:lang w:eastAsia="cs-CZ"/>
              </w:rPr>
            </w:pPr>
            <w:r w:rsidRPr="0097361D">
              <w:rPr>
                <w:rFonts w:asciiTheme="minorHAnsi" w:eastAsia="Times New Roman" w:hAnsiTheme="minorHAnsi" w:cstheme="minorHAnsi"/>
                <w:color w:val="auto"/>
                <w:lang w:eastAsia="cs-CZ"/>
              </w:rPr>
              <w:t xml:space="preserve">Trendy během transportu </w:t>
            </w:r>
            <w:r>
              <w:rPr>
                <w:rFonts w:asciiTheme="minorHAnsi" w:eastAsia="Times New Roman" w:hAnsiTheme="minorHAnsi" w:cstheme="minorHAnsi"/>
                <w:color w:val="auto"/>
                <w:lang w:eastAsia="cs-CZ"/>
              </w:rPr>
              <w:t xml:space="preserve">za </w:t>
            </w:r>
            <w:r w:rsidRPr="0097361D">
              <w:rPr>
                <w:rFonts w:asciiTheme="minorHAnsi" w:eastAsia="Times New Roman" w:hAnsiTheme="minorHAnsi" w:cstheme="minorHAnsi"/>
                <w:color w:val="auto"/>
                <w:lang w:eastAsia="cs-CZ"/>
              </w:rPr>
              <w:t xml:space="preserve">posledních 24 hodin </w:t>
            </w:r>
          </w:p>
        </w:tc>
        <w:tc>
          <w:tcPr>
            <w:tcW w:w="1276" w:type="dxa"/>
            <w:shd w:val="clear" w:color="auto" w:fill="auto"/>
          </w:tcPr>
          <w:p w14:paraId="2D74B048"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09B7C64"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21DD38D4" w14:textId="77777777" w:rsidTr="00362DBD">
        <w:trPr>
          <w:trHeight w:val="703"/>
        </w:trPr>
        <w:tc>
          <w:tcPr>
            <w:tcW w:w="4536" w:type="dxa"/>
            <w:shd w:val="clear" w:color="auto" w:fill="auto"/>
          </w:tcPr>
          <w:p w14:paraId="51DBB79B" w14:textId="77777777" w:rsidR="00E62F2C" w:rsidRPr="0097361D" w:rsidRDefault="00E62F2C" w:rsidP="00362DBD">
            <w:pPr>
              <w:pStyle w:val="Text"/>
              <w:jc w:val="both"/>
              <w:rPr>
                <w:rFonts w:asciiTheme="minorHAnsi" w:eastAsia="Times New Roman" w:hAnsiTheme="minorHAnsi" w:cstheme="minorHAnsi"/>
                <w:color w:val="auto"/>
                <w:lang w:eastAsia="cs-CZ"/>
              </w:rPr>
            </w:pPr>
            <w:r w:rsidRPr="0097361D">
              <w:rPr>
                <w:rFonts w:asciiTheme="minorHAnsi" w:eastAsia="Times New Roman" w:hAnsiTheme="minorHAnsi" w:cstheme="minorHAnsi"/>
                <w:color w:val="auto"/>
                <w:lang w:eastAsia="cs-CZ"/>
              </w:rPr>
              <w:t xml:space="preserve">Přenos všech měřených dat mezi modulem a lůžkovým monitorem </w:t>
            </w:r>
          </w:p>
        </w:tc>
        <w:tc>
          <w:tcPr>
            <w:tcW w:w="1276" w:type="dxa"/>
            <w:shd w:val="clear" w:color="auto" w:fill="auto"/>
          </w:tcPr>
          <w:p w14:paraId="751F8794"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5A1238A"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5E65EAB9" w14:textId="77777777" w:rsidTr="00362DBD">
        <w:trPr>
          <w:trHeight w:val="699"/>
        </w:trPr>
        <w:tc>
          <w:tcPr>
            <w:tcW w:w="4536" w:type="dxa"/>
            <w:shd w:val="clear" w:color="auto" w:fill="auto"/>
          </w:tcPr>
          <w:p w14:paraId="3ED9F2BC" w14:textId="77777777" w:rsidR="00E62F2C" w:rsidRPr="0097361D" w:rsidRDefault="00E62F2C" w:rsidP="00362DBD">
            <w:pPr>
              <w:pStyle w:val="Text"/>
              <w:jc w:val="both"/>
              <w:rPr>
                <w:rFonts w:asciiTheme="minorHAnsi" w:eastAsia="Times New Roman" w:hAnsiTheme="minorHAnsi" w:cstheme="minorHAnsi"/>
                <w:color w:val="auto"/>
                <w:lang w:eastAsia="cs-CZ"/>
              </w:rPr>
            </w:pPr>
            <w:r w:rsidRPr="0097361D">
              <w:rPr>
                <w:rFonts w:asciiTheme="minorHAnsi" w:eastAsia="Times New Roman" w:hAnsiTheme="minorHAnsi" w:cstheme="minorHAnsi"/>
                <w:color w:val="auto"/>
                <w:lang w:eastAsia="cs-CZ"/>
              </w:rPr>
              <w:lastRenderedPageBreak/>
              <w:t xml:space="preserve">Možnost vypnutí dotykového ovládání u displeje, režim </w:t>
            </w:r>
            <w:proofErr w:type="spellStart"/>
            <w:r w:rsidRPr="0097361D">
              <w:rPr>
                <w:rFonts w:asciiTheme="minorHAnsi" w:eastAsia="Times New Roman" w:hAnsiTheme="minorHAnsi" w:cstheme="minorHAnsi"/>
                <w:color w:val="auto"/>
                <w:lang w:eastAsia="cs-CZ"/>
              </w:rPr>
              <w:t>Stand</w:t>
            </w:r>
            <w:proofErr w:type="spellEnd"/>
            <w:r w:rsidRPr="0097361D">
              <w:rPr>
                <w:rFonts w:asciiTheme="minorHAnsi" w:eastAsia="Times New Roman" w:hAnsiTheme="minorHAnsi" w:cstheme="minorHAnsi"/>
                <w:color w:val="auto"/>
                <w:lang w:eastAsia="cs-CZ"/>
              </w:rPr>
              <w:t xml:space="preserve"> by</w:t>
            </w:r>
          </w:p>
        </w:tc>
        <w:tc>
          <w:tcPr>
            <w:tcW w:w="1276" w:type="dxa"/>
            <w:shd w:val="clear" w:color="auto" w:fill="auto"/>
          </w:tcPr>
          <w:p w14:paraId="4A41E858"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D7B4DD6"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2520DBC0" w14:textId="77777777" w:rsidTr="00362DBD">
        <w:trPr>
          <w:trHeight w:val="695"/>
        </w:trPr>
        <w:tc>
          <w:tcPr>
            <w:tcW w:w="4536" w:type="dxa"/>
            <w:shd w:val="clear" w:color="auto" w:fill="auto"/>
          </w:tcPr>
          <w:p w14:paraId="06EAAF33" w14:textId="77777777" w:rsidR="00E62F2C" w:rsidRPr="00383ABC" w:rsidRDefault="00E62F2C" w:rsidP="00362DBD">
            <w:pPr>
              <w:pStyle w:val="Text"/>
              <w:jc w:val="both"/>
              <w:rPr>
                <w:rFonts w:asciiTheme="minorHAnsi" w:eastAsia="Times New Roman" w:hAnsiTheme="minorHAnsi" w:cstheme="minorHAnsi"/>
                <w:color w:val="auto"/>
                <w:lang w:eastAsia="cs-CZ"/>
              </w:rPr>
            </w:pPr>
            <w:r w:rsidRPr="0097361D">
              <w:rPr>
                <w:rFonts w:asciiTheme="minorHAnsi" w:eastAsia="Times New Roman" w:hAnsiTheme="minorHAnsi" w:cstheme="minorHAnsi"/>
                <w:color w:val="auto"/>
                <w:lang w:eastAsia="cs-CZ"/>
              </w:rPr>
              <w:t xml:space="preserve">Odolnost proti pádu z výšky, ochrana proti vniknutí prachu a vlhkosti min. IP 31 </w:t>
            </w:r>
          </w:p>
        </w:tc>
        <w:tc>
          <w:tcPr>
            <w:tcW w:w="1276" w:type="dxa"/>
            <w:shd w:val="clear" w:color="auto" w:fill="auto"/>
          </w:tcPr>
          <w:p w14:paraId="744FF1E5"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9FFCB23"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741ACB3E" w14:textId="77777777" w:rsidTr="00362DBD">
        <w:trPr>
          <w:trHeight w:val="323"/>
        </w:trPr>
        <w:tc>
          <w:tcPr>
            <w:tcW w:w="9633" w:type="dxa"/>
            <w:gridSpan w:val="3"/>
            <w:shd w:val="clear" w:color="auto" w:fill="E7E6E6" w:themeFill="background2"/>
          </w:tcPr>
          <w:p w14:paraId="789B2D03" w14:textId="77777777" w:rsidR="00E62F2C" w:rsidRPr="0097361D" w:rsidRDefault="00E62F2C" w:rsidP="00362DBD">
            <w:pPr>
              <w:rPr>
                <w:rFonts w:ascii="Calibri" w:hAnsi="Calibri" w:cs="Calibri"/>
                <w:color w:val="FF0000"/>
                <w:sz w:val="22"/>
                <w:szCs w:val="22"/>
              </w:rPr>
            </w:pPr>
            <w:r w:rsidRPr="00CE3DEC">
              <w:rPr>
                <w:rFonts w:asciiTheme="minorHAnsi" w:hAnsiTheme="minorHAnsi" w:cstheme="minorHAnsi"/>
                <w:b/>
                <w:bCs/>
                <w:sz w:val="24"/>
              </w:rPr>
              <w:t>Parametry pro každý přenosný modul</w:t>
            </w:r>
          </w:p>
        </w:tc>
      </w:tr>
      <w:tr w:rsidR="00E62F2C" w14:paraId="0281A953" w14:textId="77777777" w:rsidTr="00362DBD">
        <w:trPr>
          <w:trHeight w:val="538"/>
        </w:trPr>
        <w:tc>
          <w:tcPr>
            <w:tcW w:w="4536" w:type="dxa"/>
            <w:shd w:val="clear" w:color="auto" w:fill="auto"/>
          </w:tcPr>
          <w:p w14:paraId="42F3ECCE" w14:textId="77777777" w:rsidR="00E62F2C" w:rsidRPr="0097361D" w:rsidRDefault="00E62F2C" w:rsidP="00362DBD">
            <w:pPr>
              <w:pStyle w:val="Text"/>
              <w:jc w:val="both"/>
              <w:rPr>
                <w:rFonts w:asciiTheme="minorHAnsi" w:eastAsia="Times New Roman" w:hAnsiTheme="minorHAnsi" w:cstheme="minorHAnsi"/>
                <w:color w:val="auto"/>
                <w:lang w:eastAsia="cs-CZ"/>
              </w:rPr>
            </w:pPr>
            <w:r w:rsidRPr="0097361D">
              <w:rPr>
                <w:rFonts w:asciiTheme="minorHAnsi" w:eastAsia="Times New Roman" w:hAnsiTheme="minorHAnsi" w:cstheme="minorHAnsi"/>
                <w:color w:val="auto"/>
                <w:lang w:eastAsia="cs-CZ"/>
              </w:rPr>
              <w:t>3-5-12 svodů EKG, tepová frekvence, ST analýza všech monitorovaných svodů, analýza arytmií (minimálně tachykardie, bradykardie, fibrilace komor, síňová fibrilace)</w:t>
            </w:r>
          </w:p>
          <w:p w14:paraId="22D0683D" w14:textId="77777777" w:rsidR="00E62F2C" w:rsidRPr="0097361D" w:rsidRDefault="00E62F2C" w:rsidP="00362DBD">
            <w:pPr>
              <w:pStyle w:val="Text"/>
              <w:jc w:val="both"/>
              <w:rPr>
                <w:rFonts w:asciiTheme="minorHAnsi" w:eastAsia="Times New Roman" w:hAnsiTheme="minorHAnsi" w:cstheme="minorHAnsi"/>
                <w:color w:val="auto"/>
                <w:lang w:eastAsia="cs-CZ"/>
              </w:rPr>
            </w:pPr>
          </w:p>
        </w:tc>
        <w:tc>
          <w:tcPr>
            <w:tcW w:w="1276" w:type="dxa"/>
            <w:shd w:val="clear" w:color="auto" w:fill="auto"/>
          </w:tcPr>
          <w:p w14:paraId="303BB7FD"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E0E37DA"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3830C608" w14:textId="77777777" w:rsidTr="00362DBD">
        <w:trPr>
          <w:trHeight w:val="538"/>
        </w:trPr>
        <w:tc>
          <w:tcPr>
            <w:tcW w:w="4536" w:type="dxa"/>
            <w:shd w:val="clear" w:color="auto" w:fill="auto"/>
          </w:tcPr>
          <w:p w14:paraId="434983D5" w14:textId="77777777" w:rsidR="00E62F2C" w:rsidRPr="0097361D" w:rsidRDefault="00E62F2C" w:rsidP="00362DBD">
            <w:pPr>
              <w:pStyle w:val="Text"/>
              <w:jc w:val="both"/>
              <w:rPr>
                <w:rFonts w:asciiTheme="minorHAnsi" w:eastAsia="Times New Roman" w:hAnsiTheme="minorHAnsi" w:cstheme="minorHAnsi"/>
                <w:color w:val="auto"/>
                <w:lang w:eastAsia="cs-CZ"/>
              </w:rPr>
            </w:pPr>
            <w:r w:rsidRPr="0097361D">
              <w:rPr>
                <w:rFonts w:asciiTheme="minorHAnsi" w:eastAsia="Times New Roman" w:hAnsiTheme="minorHAnsi" w:cstheme="minorHAnsi"/>
                <w:color w:val="auto"/>
                <w:lang w:eastAsia="cs-CZ"/>
              </w:rPr>
              <w:t>Impedanční respirace min. do 100 dechů/min s uživatelskou volbou svodů</w:t>
            </w:r>
          </w:p>
          <w:p w14:paraId="76536270" w14:textId="77777777" w:rsidR="00E62F2C" w:rsidRPr="0097361D" w:rsidRDefault="00E62F2C" w:rsidP="00362DBD">
            <w:pPr>
              <w:pStyle w:val="Text"/>
              <w:jc w:val="both"/>
              <w:rPr>
                <w:rFonts w:asciiTheme="minorHAnsi" w:eastAsia="Times New Roman" w:hAnsiTheme="minorHAnsi" w:cstheme="minorHAnsi"/>
                <w:color w:val="auto"/>
                <w:lang w:eastAsia="cs-CZ"/>
              </w:rPr>
            </w:pPr>
          </w:p>
        </w:tc>
        <w:tc>
          <w:tcPr>
            <w:tcW w:w="1276" w:type="dxa"/>
            <w:shd w:val="clear" w:color="auto" w:fill="auto"/>
          </w:tcPr>
          <w:p w14:paraId="77F44E48"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26C1A10"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5620AD9B" w14:textId="77777777" w:rsidTr="00362DBD">
        <w:trPr>
          <w:trHeight w:val="1888"/>
        </w:trPr>
        <w:tc>
          <w:tcPr>
            <w:tcW w:w="4536" w:type="dxa"/>
            <w:shd w:val="clear" w:color="auto" w:fill="auto"/>
          </w:tcPr>
          <w:p w14:paraId="422A023D" w14:textId="77777777" w:rsidR="00E62F2C" w:rsidRPr="0097361D" w:rsidRDefault="00E62F2C" w:rsidP="00362DBD">
            <w:pPr>
              <w:pStyle w:val="Text"/>
              <w:pBdr>
                <w:top w:val="none" w:sz="0" w:space="0" w:color="auto"/>
                <w:left w:val="none" w:sz="0" w:space="0" w:color="auto"/>
                <w:bottom w:val="none" w:sz="0" w:space="0" w:color="auto"/>
                <w:right w:val="none" w:sz="0" w:space="0" w:color="auto"/>
              </w:pBdr>
              <w:jc w:val="both"/>
              <w:rPr>
                <w:rFonts w:asciiTheme="minorHAnsi" w:eastAsia="Times New Roman" w:hAnsiTheme="minorHAnsi" w:cstheme="minorHAnsi"/>
                <w:color w:val="auto"/>
                <w:lang w:eastAsia="cs-CZ"/>
              </w:rPr>
            </w:pPr>
            <w:r w:rsidRPr="0097361D">
              <w:rPr>
                <w:rFonts w:asciiTheme="minorHAnsi" w:eastAsia="Times New Roman" w:hAnsiTheme="minorHAnsi" w:cstheme="minorHAnsi"/>
                <w:color w:val="auto"/>
                <w:lang w:eastAsia="cs-CZ"/>
              </w:rPr>
              <w:t xml:space="preserve">NIBP využívající citlivou oscilometrickou metodu v režimech Manuální, Auto a </w:t>
            </w:r>
            <w:proofErr w:type="spellStart"/>
            <w:proofErr w:type="gramStart"/>
            <w:r w:rsidRPr="0097361D">
              <w:rPr>
                <w:rFonts w:asciiTheme="minorHAnsi" w:eastAsia="Times New Roman" w:hAnsiTheme="minorHAnsi" w:cstheme="minorHAnsi"/>
                <w:color w:val="auto"/>
                <w:lang w:eastAsia="cs-CZ"/>
              </w:rPr>
              <w:t>Stat</w:t>
            </w:r>
            <w:proofErr w:type="spellEnd"/>
            <w:r w:rsidRPr="0097361D">
              <w:rPr>
                <w:rFonts w:asciiTheme="minorHAnsi" w:eastAsia="Times New Roman" w:hAnsiTheme="minorHAnsi" w:cstheme="minorHAnsi"/>
                <w:color w:val="auto"/>
                <w:lang w:eastAsia="cs-CZ"/>
              </w:rPr>
              <w:t xml:space="preserve"> ,</w:t>
            </w:r>
            <w:proofErr w:type="gramEnd"/>
            <w:r w:rsidRPr="0097361D">
              <w:rPr>
                <w:rFonts w:asciiTheme="minorHAnsi" w:eastAsia="Times New Roman" w:hAnsiTheme="minorHAnsi" w:cstheme="minorHAnsi"/>
                <w:color w:val="auto"/>
                <w:lang w:eastAsia="cs-CZ"/>
              </w:rPr>
              <w:t xml:space="preserve"> rozsah měření min. 15 až 270 </w:t>
            </w:r>
            <w:proofErr w:type="spellStart"/>
            <w:r w:rsidRPr="0097361D">
              <w:rPr>
                <w:rFonts w:asciiTheme="minorHAnsi" w:eastAsia="Times New Roman" w:hAnsiTheme="minorHAnsi" w:cstheme="minorHAnsi"/>
                <w:color w:val="auto"/>
                <w:lang w:eastAsia="cs-CZ"/>
              </w:rPr>
              <w:t>mmHg</w:t>
            </w:r>
            <w:proofErr w:type="spellEnd"/>
            <w:r w:rsidRPr="0097361D">
              <w:rPr>
                <w:rFonts w:asciiTheme="minorHAnsi" w:eastAsia="Times New Roman" w:hAnsiTheme="minorHAnsi" w:cstheme="minorHAnsi"/>
                <w:color w:val="auto"/>
                <w:lang w:eastAsia="cs-CZ"/>
              </w:rPr>
              <w:t xml:space="preserve"> s dodávkou manžet validovaných pro celé věkové a hmotnostní</w:t>
            </w:r>
            <w:r>
              <w:rPr>
                <w:rFonts w:asciiTheme="minorHAnsi" w:eastAsia="Times New Roman" w:hAnsiTheme="minorHAnsi" w:cstheme="minorHAnsi"/>
                <w:color w:val="auto"/>
                <w:lang w:eastAsia="cs-CZ"/>
              </w:rPr>
              <w:t xml:space="preserve"> </w:t>
            </w:r>
            <w:r w:rsidRPr="0097361D">
              <w:rPr>
                <w:rFonts w:asciiTheme="minorHAnsi" w:eastAsia="Times New Roman" w:hAnsiTheme="minorHAnsi" w:cstheme="minorHAnsi"/>
                <w:color w:val="auto"/>
                <w:lang w:eastAsia="cs-CZ"/>
              </w:rPr>
              <w:t xml:space="preserve">spektrum nemocných včetně </w:t>
            </w:r>
            <w:proofErr w:type="spellStart"/>
            <w:r w:rsidRPr="0097361D">
              <w:rPr>
                <w:rFonts w:asciiTheme="minorHAnsi" w:eastAsia="Times New Roman" w:hAnsiTheme="minorHAnsi" w:cstheme="minorHAnsi"/>
                <w:color w:val="auto"/>
                <w:lang w:eastAsia="cs-CZ"/>
              </w:rPr>
              <w:t>bariatrických</w:t>
            </w:r>
            <w:proofErr w:type="spellEnd"/>
            <w:r w:rsidRPr="0097361D">
              <w:rPr>
                <w:rFonts w:asciiTheme="minorHAnsi" w:eastAsia="Times New Roman" w:hAnsiTheme="minorHAnsi" w:cstheme="minorHAnsi"/>
                <w:color w:val="auto"/>
                <w:lang w:eastAsia="cs-CZ"/>
              </w:rPr>
              <w:t xml:space="preserve"> pacientů</w:t>
            </w:r>
          </w:p>
        </w:tc>
        <w:tc>
          <w:tcPr>
            <w:tcW w:w="1276" w:type="dxa"/>
            <w:shd w:val="clear" w:color="auto" w:fill="auto"/>
          </w:tcPr>
          <w:p w14:paraId="60A4B620"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9EBCCE8"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47B36254" w14:textId="77777777" w:rsidTr="00362DBD">
        <w:trPr>
          <w:trHeight w:val="538"/>
        </w:trPr>
        <w:tc>
          <w:tcPr>
            <w:tcW w:w="4536" w:type="dxa"/>
            <w:shd w:val="clear" w:color="auto" w:fill="auto"/>
          </w:tcPr>
          <w:p w14:paraId="3EB0FE88" w14:textId="77777777" w:rsidR="00E62F2C" w:rsidRPr="0097361D" w:rsidRDefault="00E62F2C" w:rsidP="00362DBD">
            <w:pPr>
              <w:suppressAutoHyphens/>
              <w:spacing w:line="254" w:lineRule="auto"/>
              <w:jc w:val="both"/>
              <w:rPr>
                <w:rFonts w:asciiTheme="minorHAnsi" w:hAnsiTheme="minorHAnsi" w:cstheme="minorHAnsi"/>
                <w:sz w:val="22"/>
                <w:szCs w:val="22"/>
              </w:rPr>
            </w:pPr>
            <w:r w:rsidRPr="0097361D">
              <w:rPr>
                <w:rFonts w:asciiTheme="minorHAnsi" w:hAnsiTheme="minorHAnsi" w:cstheme="minorHAnsi"/>
                <w:sz w:val="22"/>
                <w:szCs w:val="22"/>
              </w:rPr>
              <w:t xml:space="preserve">Měření SpO2 s pulsní frekvencí PR až 240 /min </w:t>
            </w:r>
          </w:p>
          <w:p w14:paraId="27217E7A" w14:textId="77777777" w:rsidR="00E62F2C" w:rsidRPr="0097361D" w:rsidRDefault="00E62F2C" w:rsidP="00362DBD">
            <w:pPr>
              <w:pStyle w:val="Text"/>
              <w:tabs>
                <w:tab w:val="left" w:pos="900"/>
              </w:tabs>
              <w:jc w:val="both"/>
              <w:rPr>
                <w:rFonts w:asciiTheme="minorHAnsi" w:eastAsia="Times New Roman" w:hAnsiTheme="minorHAnsi" w:cstheme="minorHAnsi"/>
                <w:color w:val="auto"/>
                <w:lang w:eastAsia="cs-CZ"/>
              </w:rPr>
            </w:pPr>
          </w:p>
        </w:tc>
        <w:tc>
          <w:tcPr>
            <w:tcW w:w="1276" w:type="dxa"/>
            <w:shd w:val="clear" w:color="auto" w:fill="auto"/>
          </w:tcPr>
          <w:p w14:paraId="4AFDC458"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4623C63"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59A3FE86" w14:textId="77777777" w:rsidTr="00362DBD">
        <w:trPr>
          <w:trHeight w:val="538"/>
        </w:trPr>
        <w:tc>
          <w:tcPr>
            <w:tcW w:w="4536" w:type="dxa"/>
            <w:shd w:val="clear" w:color="auto" w:fill="auto"/>
          </w:tcPr>
          <w:p w14:paraId="47D00B7A" w14:textId="77777777" w:rsidR="00E62F2C" w:rsidRPr="007D04A9" w:rsidRDefault="00E62F2C" w:rsidP="00362DBD">
            <w:pPr>
              <w:suppressAutoHyphens/>
              <w:spacing w:line="254" w:lineRule="auto"/>
              <w:jc w:val="both"/>
              <w:rPr>
                <w:rFonts w:asciiTheme="minorHAnsi" w:hAnsiTheme="minorHAnsi" w:cstheme="minorHAnsi"/>
                <w:sz w:val="22"/>
                <w:szCs w:val="22"/>
              </w:rPr>
            </w:pPr>
            <w:r w:rsidRPr="007D04A9">
              <w:rPr>
                <w:rFonts w:asciiTheme="minorHAnsi" w:hAnsiTheme="minorHAnsi" w:cstheme="minorHAnsi"/>
                <w:sz w:val="22"/>
                <w:szCs w:val="22"/>
              </w:rPr>
              <w:t xml:space="preserve">Min. 6 x měření SpO2 s technologií </w:t>
            </w:r>
            <w:proofErr w:type="spellStart"/>
            <w:r w:rsidRPr="007D04A9">
              <w:rPr>
                <w:rFonts w:asciiTheme="minorHAnsi" w:hAnsiTheme="minorHAnsi" w:cstheme="minorHAnsi"/>
                <w:sz w:val="22"/>
                <w:szCs w:val="22"/>
              </w:rPr>
              <w:t>Masimo</w:t>
            </w:r>
            <w:proofErr w:type="spellEnd"/>
            <w:r w:rsidRPr="007D04A9">
              <w:rPr>
                <w:rFonts w:asciiTheme="minorHAnsi" w:hAnsiTheme="minorHAnsi" w:cstheme="minorHAnsi"/>
                <w:sz w:val="22"/>
                <w:szCs w:val="22"/>
              </w:rPr>
              <w:t xml:space="preserve"> SET s příslušenstvím</w:t>
            </w:r>
          </w:p>
          <w:p w14:paraId="135534CB" w14:textId="77777777" w:rsidR="00E62F2C" w:rsidRPr="00780CC2" w:rsidRDefault="00E62F2C" w:rsidP="00362DBD">
            <w:pPr>
              <w:pStyle w:val="Text"/>
              <w:jc w:val="both"/>
              <w:rPr>
                <w:rFonts w:ascii="Arial" w:hAnsi="Arial" w:cs="Arial"/>
                <w:color w:val="FF0000"/>
                <w:sz w:val="24"/>
                <w:szCs w:val="24"/>
              </w:rPr>
            </w:pPr>
          </w:p>
        </w:tc>
        <w:tc>
          <w:tcPr>
            <w:tcW w:w="1276" w:type="dxa"/>
            <w:shd w:val="clear" w:color="auto" w:fill="auto"/>
          </w:tcPr>
          <w:p w14:paraId="46D711AF"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3CE3A6B"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2CB286A0" w14:textId="77777777" w:rsidTr="00362DBD">
        <w:trPr>
          <w:trHeight w:val="764"/>
        </w:trPr>
        <w:tc>
          <w:tcPr>
            <w:tcW w:w="4536" w:type="dxa"/>
            <w:shd w:val="clear" w:color="auto" w:fill="auto"/>
          </w:tcPr>
          <w:p w14:paraId="03684ADA" w14:textId="77777777" w:rsidR="00E62F2C" w:rsidRPr="00780CC2" w:rsidRDefault="00E62F2C" w:rsidP="00362DBD">
            <w:pPr>
              <w:pBdr>
                <w:top w:val="none" w:sz="0" w:space="0" w:color="000000"/>
                <w:left w:val="none" w:sz="0" w:space="0" w:color="000000"/>
                <w:bottom w:val="none" w:sz="0" w:space="0" w:color="000000"/>
                <w:right w:val="none" w:sz="0" w:space="0" w:color="000000"/>
              </w:pBdr>
              <w:suppressAutoHyphens/>
              <w:spacing w:line="254" w:lineRule="auto"/>
              <w:rPr>
                <w:rFonts w:cs="Arial"/>
                <w:color w:val="FF0000"/>
                <w:sz w:val="24"/>
              </w:rPr>
            </w:pPr>
            <w:r w:rsidRPr="007D04A9">
              <w:rPr>
                <w:rFonts w:asciiTheme="minorHAnsi" w:hAnsiTheme="minorHAnsi" w:cstheme="minorHAnsi"/>
                <w:sz w:val="22"/>
                <w:szCs w:val="22"/>
              </w:rPr>
              <w:t>Měření min. 2 invazivních tlaků, alarmy v nastavitelném rozsahu.</w:t>
            </w:r>
          </w:p>
        </w:tc>
        <w:tc>
          <w:tcPr>
            <w:tcW w:w="1276" w:type="dxa"/>
            <w:shd w:val="clear" w:color="auto" w:fill="auto"/>
          </w:tcPr>
          <w:p w14:paraId="530C3D73"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79E3DB8"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3970D267" w14:textId="77777777" w:rsidTr="00362DBD">
        <w:trPr>
          <w:trHeight w:val="538"/>
        </w:trPr>
        <w:tc>
          <w:tcPr>
            <w:tcW w:w="4536" w:type="dxa"/>
            <w:shd w:val="clear" w:color="auto" w:fill="auto"/>
          </w:tcPr>
          <w:p w14:paraId="57E3663D" w14:textId="77777777" w:rsidR="00E62F2C" w:rsidRPr="007D04A9" w:rsidRDefault="00E62F2C" w:rsidP="00362DBD">
            <w:pPr>
              <w:pStyle w:val="Text"/>
              <w:rPr>
                <w:rFonts w:asciiTheme="minorHAnsi" w:eastAsia="Times New Roman" w:hAnsiTheme="minorHAnsi" w:cstheme="minorHAnsi"/>
                <w:color w:val="auto"/>
                <w:lang w:eastAsia="cs-CZ"/>
              </w:rPr>
            </w:pPr>
            <w:r w:rsidRPr="007D04A9">
              <w:rPr>
                <w:rFonts w:asciiTheme="minorHAnsi" w:eastAsia="Times New Roman" w:hAnsiTheme="minorHAnsi" w:cstheme="minorHAnsi"/>
                <w:color w:val="auto"/>
                <w:lang w:eastAsia="cs-CZ"/>
              </w:rPr>
              <w:t xml:space="preserve">Měření min. 2 teplot s rozsahem 0 až 45 C s širokou nabídkou čidel jednorázových i na opakované použití a s alarmy v nastavitelném rozsahu </w:t>
            </w:r>
          </w:p>
        </w:tc>
        <w:tc>
          <w:tcPr>
            <w:tcW w:w="1276" w:type="dxa"/>
            <w:shd w:val="clear" w:color="auto" w:fill="auto"/>
          </w:tcPr>
          <w:p w14:paraId="49D62241"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6ECE743"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3781F74A" w14:textId="77777777" w:rsidTr="00362DBD">
        <w:trPr>
          <w:trHeight w:val="323"/>
        </w:trPr>
        <w:tc>
          <w:tcPr>
            <w:tcW w:w="9633" w:type="dxa"/>
            <w:gridSpan w:val="3"/>
            <w:shd w:val="clear" w:color="auto" w:fill="E7E6E6" w:themeFill="background2"/>
          </w:tcPr>
          <w:p w14:paraId="384483D3" w14:textId="77777777" w:rsidR="00E62F2C" w:rsidRPr="009669B7" w:rsidRDefault="00E62F2C" w:rsidP="00362DBD">
            <w:pPr>
              <w:rPr>
                <w:rFonts w:asciiTheme="minorHAnsi" w:hAnsiTheme="minorHAnsi" w:cstheme="minorHAnsi"/>
                <w:b/>
                <w:bCs/>
                <w:sz w:val="22"/>
                <w:szCs w:val="22"/>
              </w:rPr>
            </w:pPr>
            <w:r w:rsidRPr="00CE3DEC">
              <w:rPr>
                <w:rFonts w:asciiTheme="minorHAnsi" w:hAnsiTheme="minorHAnsi" w:cstheme="minorHAnsi"/>
                <w:b/>
                <w:bCs/>
                <w:sz w:val="24"/>
              </w:rPr>
              <w:t>1x Centrála monitorovací + 1 paralelní centrální monitor pro sledování ve vzdáleném prostoru</w:t>
            </w:r>
            <w:r w:rsidRPr="007D04A9">
              <w:rPr>
                <w:rFonts w:asciiTheme="minorHAnsi" w:hAnsiTheme="minorHAnsi" w:cstheme="minorHAnsi"/>
                <w:b/>
                <w:bCs/>
                <w:sz w:val="22"/>
                <w:szCs w:val="22"/>
              </w:rPr>
              <w:t xml:space="preserve"> </w:t>
            </w:r>
          </w:p>
        </w:tc>
      </w:tr>
      <w:tr w:rsidR="00E62F2C" w14:paraId="678EEA61" w14:textId="77777777" w:rsidTr="00362DBD">
        <w:trPr>
          <w:trHeight w:val="538"/>
        </w:trPr>
        <w:tc>
          <w:tcPr>
            <w:tcW w:w="4536" w:type="dxa"/>
            <w:shd w:val="clear" w:color="auto" w:fill="auto"/>
          </w:tcPr>
          <w:p w14:paraId="0FF8B039" w14:textId="77777777" w:rsidR="00E62F2C" w:rsidRPr="006C0941" w:rsidRDefault="00E62F2C" w:rsidP="00362DBD">
            <w:pPr>
              <w:jc w:val="both"/>
              <w:rPr>
                <w:rFonts w:asciiTheme="minorHAnsi" w:hAnsiTheme="minorHAnsi" w:cstheme="minorHAnsi"/>
                <w:sz w:val="22"/>
                <w:szCs w:val="22"/>
              </w:rPr>
            </w:pPr>
            <w:r w:rsidRPr="006C0941">
              <w:rPr>
                <w:rFonts w:asciiTheme="minorHAnsi" w:hAnsiTheme="minorHAnsi" w:cstheme="minorHAnsi"/>
                <w:sz w:val="22"/>
                <w:szCs w:val="22"/>
              </w:rPr>
              <w:t>Centrála je vybavena dvěma displeji pro celkové a detailní sledování pacienta</w:t>
            </w:r>
          </w:p>
        </w:tc>
        <w:tc>
          <w:tcPr>
            <w:tcW w:w="1276" w:type="dxa"/>
            <w:shd w:val="clear" w:color="auto" w:fill="auto"/>
          </w:tcPr>
          <w:p w14:paraId="528D221E"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B62C792"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76F96B4A" w14:textId="77777777" w:rsidTr="00362DBD">
        <w:trPr>
          <w:trHeight w:val="538"/>
        </w:trPr>
        <w:tc>
          <w:tcPr>
            <w:tcW w:w="4536" w:type="dxa"/>
            <w:shd w:val="clear" w:color="auto" w:fill="auto"/>
          </w:tcPr>
          <w:p w14:paraId="70C269DF" w14:textId="77777777" w:rsidR="00E62F2C" w:rsidRPr="006C0941" w:rsidRDefault="00E62F2C" w:rsidP="00362DBD">
            <w:pPr>
              <w:suppressAutoHyphens/>
              <w:spacing w:line="254" w:lineRule="auto"/>
              <w:jc w:val="both"/>
              <w:rPr>
                <w:rFonts w:asciiTheme="minorHAnsi" w:hAnsiTheme="minorHAnsi" w:cstheme="minorHAnsi"/>
                <w:sz w:val="22"/>
                <w:szCs w:val="22"/>
              </w:rPr>
            </w:pPr>
            <w:r w:rsidRPr="006C0941">
              <w:rPr>
                <w:rFonts w:asciiTheme="minorHAnsi" w:hAnsiTheme="minorHAnsi" w:cstheme="minorHAnsi"/>
                <w:sz w:val="22"/>
                <w:szCs w:val="22"/>
              </w:rPr>
              <w:t>Celkové zobrazení všech monitorovaných pacientů se 4 křivkami od každého pacienta.</w:t>
            </w:r>
          </w:p>
          <w:p w14:paraId="6D6479A8" w14:textId="77777777" w:rsidR="00E62F2C" w:rsidRPr="006C0941" w:rsidRDefault="00E62F2C" w:rsidP="00362DBD">
            <w:pPr>
              <w:pStyle w:val="Text"/>
              <w:jc w:val="both"/>
              <w:rPr>
                <w:rFonts w:asciiTheme="minorHAnsi" w:eastAsia="Times New Roman" w:hAnsiTheme="minorHAnsi" w:cstheme="minorHAnsi"/>
                <w:color w:val="auto"/>
                <w:lang w:eastAsia="cs-CZ"/>
              </w:rPr>
            </w:pPr>
          </w:p>
        </w:tc>
        <w:tc>
          <w:tcPr>
            <w:tcW w:w="1276" w:type="dxa"/>
            <w:shd w:val="clear" w:color="auto" w:fill="auto"/>
          </w:tcPr>
          <w:p w14:paraId="429C26BB"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B86A1C8"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38317693" w14:textId="77777777" w:rsidTr="00362DBD">
        <w:trPr>
          <w:trHeight w:val="705"/>
        </w:trPr>
        <w:tc>
          <w:tcPr>
            <w:tcW w:w="4536" w:type="dxa"/>
            <w:shd w:val="clear" w:color="auto" w:fill="auto"/>
          </w:tcPr>
          <w:p w14:paraId="5995FCFA" w14:textId="77777777" w:rsidR="00E62F2C" w:rsidRPr="006C0941" w:rsidRDefault="00E62F2C" w:rsidP="00362DBD">
            <w:pPr>
              <w:suppressAutoHyphens/>
              <w:spacing w:line="254" w:lineRule="auto"/>
              <w:jc w:val="both"/>
              <w:rPr>
                <w:rFonts w:asciiTheme="minorHAnsi" w:hAnsiTheme="minorHAnsi" w:cstheme="minorHAnsi"/>
                <w:sz w:val="22"/>
                <w:szCs w:val="22"/>
              </w:rPr>
            </w:pPr>
            <w:r w:rsidRPr="006C0941">
              <w:rPr>
                <w:rFonts w:asciiTheme="minorHAnsi" w:hAnsiTheme="minorHAnsi" w:cstheme="minorHAnsi"/>
                <w:sz w:val="22"/>
                <w:szCs w:val="22"/>
              </w:rPr>
              <w:t xml:space="preserve">Nastavení alarmu je </w:t>
            </w:r>
            <w:proofErr w:type="spellStart"/>
            <w:r w:rsidRPr="006C0941">
              <w:rPr>
                <w:rFonts w:asciiTheme="minorHAnsi" w:hAnsiTheme="minorHAnsi" w:cstheme="minorHAnsi"/>
                <w:sz w:val="22"/>
                <w:szCs w:val="22"/>
              </w:rPr>
              <w:t>individuáln</w:t>
            </w:r>
            <w:r>
              <w:rPr>
                <w:rFonts w:asciiTheme="minorHAnsi" w:hAnsiTheme="minorHAnsi" w:cstheme="minorHAnsi"/>
                <w:sz w:val="22"/>
                <w:szCs w:val="22"/>
              </w:rPr>
              <w:t>e</w:t>
            </w:r>
            <w:proofErr w:type="spellEnd"/>
            <w:r w:rsidRPr="006C0941">
              <w:rPr>
                <w:rFonts w:asciiTheme="minorHAnsi" w:hAnsiTheme="minorHAnsi" w:cstheme="minorHAnsi"/>
                <w:sz w:val="22"/>
                <w:szCs w:val="22"/>
              </w:rPr>
              <w:t xml:space="preserve"> pro každého pacienta </w:t>
            </w:r>
          </w:p>
        </w:tc>
        <w:tc>
          <w:tcPr>
            <w:tcW w:w="1276" w:type="dxa"/>
            <w:shd w:val="clear" w:color="auto" w:fill="auto"/>
          </w:tcPr>
          <w:p w14:paraId="6A16EFD7"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CFBEFF6"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11155A96" w14:textId="77777777" w:rsidTr="00362DBD">
        <w:trPr>
          <w:trHeight w:val="538"/>
        </w:trPr>
        <w:tc>
          <w:tcPr>
            <w:tcW w:w="4536" w:type="dxa"/>
            <w:shd w:val="clear" w:color="auto" w:fill="auto"/>
          </w:tcPr>
          <w:p w14:paraId="5C9EC6CF" w14:textId="77777777" w:rsidR="00E62F2C" w:rsidRPr="006C0941" w:rsidRDefault="00E62F2C" w:rsidP="00362DBD">
            <w:pPr>
              <w:suppressAutoHyphens/>
              <w:spacing w:line="254" w:lineRule="auto"/>
              <w:jc w:val="both"/>
              <w:rPr>
                <w:rFonts w:asciiTheme="minorHAnsi" w:hAnsiTheme="minorHAnsi" w:cstheme="minorHAnsi"/>
                <w:sz w:val="22"/>
                <w:szCs w:val="22"/>
              </w:rPr>
            </w:pPr>
            <w:r w:rsidRPr="006C0941">
              <w:rPr>
                <w:rFonts w:asciiTheme="minorHAnsi" w:hAnsiTheme="minorHAnsi" w:cstheme="minorHAnsi"/>
                <w:sz w:val="22"/>
                <w:szCs w:val="22"/>
              </w:rPr>
              <w:t xml:space="preserve">Uložení těchto dat záznamů alarmových událostí, trendů, nebo EKG stripů s rozměřením přímo na centrále nebo ve formátu </w:t>
            </w:r>
            <w:proofErr w:type="spellStart"/>
            <w:r w:rsidRPr="006C0941">
              <w:rPr>
                <w:rFonts w:asciiTheme="minorHAnsi" w:hAnsiTheme="minorHAnsi" w:cstheme="minorHAnsi"/>
                <w:sz w:val="22"/>
                <w:szCs w:val="22"/>
              </w:rPr>
              <w:t>pdf</w:t>
            </w:r>
            <w:proofErr w:type="spellEnd"/>
            <w:r>
              <w:rPr>
                <w:rFonts w:asciiTheme="minorHAnsi" w:hAnsiTheme="minorHAnsi" w:cstheme="minorHAnsi"/>
                <w:sz w:val="22"/>
                <w:szCs w:val="22"/>
              </w:rPr>
              <w:t xml:space="preserve"> </w:t>
            </w:r>
            <w:r w:rsidRPr="006C0941">
              <w:rPr>
                <w:rFonts w:asciiTheme="minorHAnsi" w:hAnsiTheme="minorHAnsi" w:cstheme="minorHAnsi"/>
                <w:sz w:val="22"/>
                <w:szCs w:val="22"/>
              </w:rPr>
              <w:t>nebo možný přímý tisk</w:t>
            </w:r>
          </w:p>
          <w:p w14:paraId="523DD222" w14:textId="77777777" w:rsidR="00E62F2C" w:rsidRPr="006C0941" w:rsidRDefault="00E62F2C" w:rsidP="00362DBD">
            <w:pPr>
              <w:pStyle w:val="Text"/>
              <w:jc w:val="both"/>
              <w:rPr>
                <w:rFonts w:asciiTheme="minorHAnsi" w:eastAsia="Times New Roman" w:hAnsiTheme="minorHAnsi" w:cstheme="minorHAnsi"/>
                <w:color w:val="auto"/>
                <w:lang w:eastAsia="cs-CZ"/>
              </w:rPr>
            </w:pPr>
          </w:p>
        </w:tc>
        <w:tc>
          <w:tcPr>
            <w:tcW w:w="1276" w:type="dxa"/>
            <w:shd w:val="clear" w:color="auto" w:fill="auto"/>
          </w:tcPr>
          <w:p w14:paraId="28B34183"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FE50C49"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3A77C3BD" w14:textId="77777777" w:rsidTr="00362DBD">
        <w:trPr>
          <w:trHeight w:val="538"/>
        </w:trPr>
        <w:tc>
          <w:tcPr>
            <w:tcW w:w="4536" w:type="dxa"/>
            <w:shd w:val="clear" w:color="auto" w:fill="auto"/>
          </w:tcPr>
          <w:p w14:paraId="7B40EEF3" w14:textId="77777777" w:rsidR="00E62F2C" w:rsidRPr="00DF503F" w:rsidRDefault="00E62F2C" w:rsidP="00362DBD">
            <w:pPr>
              <w:suppressAutoHyphens/>
              <w:spacing w:line="254" w:lineRule="auto"/>
              <w:jc w:val="both"/>
              <w:rPr>
                <w:rFonts w:asciiTheme="minorHAnsi" w:hAnsiTheme="minorHAnsi" w:cstheme="minorHAnsi"/>
                <w:sz w:val="22"/>
                <w:szCs w:val="22"/>
              </w:rPr>
            </w:pPr>
            <w:r w:rsidRPr="006C0941">
              <w:rPr>
                <w:rFonts w:asciiTheme="minorHAnsi" w:hAnsiTheme="minorHAnsi" w:cstheme="minorHAnsi"/>
                <w:sz w:val="22"/>
                <w:szCs w:val="22"/>
              </w:rPr>
              <w:t>Zpětné prohlížení až 72 hod trendových dat od každého pacienta</w:t>
            </w:r>
          </w:p>
        </w:tc>
        <w:tc>
          <w:tcPr>
            <w:tcW w:w="1276" w:type="dxa"/>
            <w:shd w:val="clear" w:color="auto" w:fill="auto"/>
          </w:tcPr>
          <w:p w14:paraId="051BE4E8"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A2938E1"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646BB32E" w14:textId="77777777" w:rsidTr="00362DBD">
        <w:trPr>
          <w:trHeight w:val="538"/>
        </w:trPr>
        <w:tc>
          <w:tcPr>
            <w:tcW w:w="4536" w:type="dxa"/>
            <w:shd w:val="clear" w:color="auto" w:fill="auto"/>
          </w:tcPr>
          <w:p w14:paraId="1F9D05C0" w14:textId="77777777" w:rsidR="00E62F2C" w:rsidRPr="00DF503F" w:rsidRDefault="00E62F2C" w:rsidP="00362DBD">
            <w:pPr>
              <w:suppressAutoHyphens/>
              <w:spacing w:line="254" w:lineRule="auto"/>
              <w:jc w:val="both"/>
              <w:rPr>
                <w:rFonts w:asciiTheme="minorHAnsi" w:hAnsiTheme="minorHAnsi" w:cstheme="minorHAnsi"/>
                <w:sz w:val="22"/>
                <w:szCs w:val="22"/>
              </w:rPr>
            </w:pPr>
            <w:r w:rsidRPr="006C0941">
              <w:rPr>
                <w:rFonts w:asciiTheme="minorHAnsi" w:hAnsiTheme="minorHAnsi" w:cstheme="minorHAnsi"/>
                <w:sz w:val="22"/>
                <w:szCs w:val="22"/>
              </w:rPr>
              <w:lastRenderedPageBreak/>
              <w:t>Zpětné prohlížení plného záznamu křivek po dobu min. 72 hodin</w:t>
            </w:r>
          </w:p>
        </w:tc>
        <w:tc>
          <w:tcPr>
            <w:tcW w:w="1276" w:type="dxa"/>
            <w:shd w:val="clear" w:color="auto" w:fill="auto"/>
          </w:tcPr>
          <w:p w14:paraId="65F2534A"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C723519"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71BC3A99" w14:textId="77777777" w:rsidTr="00362DBD">
        <w:trPr>
          <w:trHeight w:val="382"/>
        </w:trPr>
        <w:tc>
          <w:tcPr>
            <w:tcW w:w="4536" w:type="dxa"/>
            <w:shd w:val="clear" w:color="auto" w:fill="auto"/>
          </w:tcPr>
          <w:p w14:paraId="12C5E745" w14:textId="77777777" w:rsidR="00E62F2C" w:rsidRPr="00DF503F" w:rsidRDefault="00E62F2C" w:rsidP="00362DBD">
            <w:pPr>
              <w:suppressAutoHyphens/>
              <w:spacing w:line="254" w:lineRule="auto"/>
              <w:jc w:val="both"/>
              <w:rPr>
                <w:rFonts w:asciiTheme="minorHAnsi" w:hAnsiTheme="minorHAnsi" w:cstheme="minorHAnsi"/>
                <w:sz w:val="22"/>
                <w:szCs w:val="22"/>
              </w:rPr>
            </w:pPr>
            <w:r w:rsidRPr="006C0941">
              <w:rPr>
                <w:rFonts w:asciiTheme="minorHAnsi" w:hAnsiTheme="minorHAnsi" w:cstheme="minorHAnsi"/>
                <w:sz w:val="22"/>
                <w:szCs w:val="22"/>
              </w:rPr>
              <w:t>Umožnění měření EKG záznamu</w:t>
            </w:r>
          </w:p>
        </w:tc>
        <w:tc>
          <w:tcPr>
            <w:tcW w:w="1276" w:type="dxa"/>
            <w:shd w:val="clear" w:color="auto" w:fill="auto"/>
          </w:tcPr>
          <w:p w14:paraId="4D4609B3"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2EEE462"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32B83B54" w14:textId="77777777" w:rsidTr="00362DBD">
        <w:trPr>
          <w:trHeight w:val="538"/>
        </w:trPr>
        <w:tc>
          <w:tcPr>
            <w:tcW w:w="4536" w:type="dxa"/>
            <w:shd w:val="clear" w:color="auto" w:fill="auto"/>
          </w:tcPr>
          <w:p w14:paraId="5D20E5DC" w14:textId="77777777" w:rsidR="00E62F2C" w:rsidRPr="006C0941" w:rsidRDefault="00E62F2C" w:rsidP="00362DBD">
            <w:pPr>
              <w:suppressAutoHyphens/>
              <w:spacing w:line="254" w:lineRule="auto"/>
              <w:jc w:val="both"/>
              <w:rPr>
                <w:rFonts w:asciiTheme="minorHAnsi" w:hAnsiTheme="minorHAnsi" w:cstheme="minorHAnsi"/>
                <w:sz w:val="22"/>
                <w:szCs w:val="22"/>
              </w:rPr>
            </w:pPr>
            <w:r w:rsidRPr="006C0941">
              <w:rPr>
                <w:rFonts w:asciiTheme="minorHAnsi" w:hAnsiTheme="minorHAnsi" w:cstheme="minorHAnsi"/>
                <w:sz w:val="22"/>
                <w:szCs w:val="22"/>
              </w:rPr>
              <w:t>Možnost tisk</w:t>
            </w:r>
            <w:r>
              <w:rPr>
                <w:rFonts w:asciiTheme="minorHAnsi" w:hAnsiTheme="minorHAnsi" w:cstheme="minorHAnsi"/>
                <w:sz w:val="22"/>
                <w:szCs w:val="22"/>
              </w:rPr>
              <w:t>u</w:t>
            </w:r>
            <w:r w:rsidRPr="006C0941">
              <w:rPr>
                <w:rFonts w:asciiTheme="minorHAnsi" w:hAnsiTheme="minorHAnsi" w:cstheme="minorHAnsi"/>
                <w:sz w:val="22"/>
                <w:szCs w:val="22"/>
              </w:rPr>
              <w:t xml:space="preserve"> protokolů o vedené léčbě a závěrečných protokolů a jejich elektronick</w:t>
            </w:r>
            <w:r>
              <w:rPr>
                <w:rFonts w:asciiTheme="minorHAnsi" w:hAnsiTheme="minorHAnsi" w:cstheme="minorHAnsi"/>
                <w:sz w:val="22"/>
                <w:szCs w:val="22"/>
              </w:rPr>
              <w:t>á</w:t>
            </w:r>
            <w:r w:rsidRPr="006C0941">
              <w:rPr>
                <w:rFonts w:asciiTheme="minorHAnsi" w:hAnsiTheme="minorHAnsi" w:cstheme="minorHAnsi"/>
                <w:sz w:val="22"/>
                <w:szCs w:val="22"/>
              </w:rPr>
              <w:t xml:space="preserve"> archivace</w:t>
            </w:r>
          </w:p>
          <w:p w14:paraId="521F0083" w14:textId="77777777" w:rsidR="00E62F2C" w:rsidRPr="006C0941" w:rsidRDefault="00E62F2C" w:rsidP="00362DBD">
            <w:pPr>
              <w:pStyle w:val="Text"/>
              <w:jc w:val="both"/>
              <w:rPr>
                <w:rFonts w:asciiTheme="minorHAnsi" w:eastAsia="Times New Roman" w:hAnsiTheme="minorHAnsi" w:cstheme="minorHAnsi"/>
                <w:color w:val="auto"/>
                <w:lang w:eastAsia="cs-CZ"/>
              </w:rPr>
            </w:pPr>
          </w:p>
        </w:tc>
        <w:tc>
          <w:tcPr>
            <w:tcW w:w="1276" w:type="dxa"/>
            <w:shd w:val="clear" w:color="auto" w:fill="auto"/>
          </w:tcPr>
          <w:p w14:paraId="0A638865"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7744643"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78FF50B5" w14:textId="77777777" w:rsidTr="00362DBD">
        <w:trPr>
          <w:trHeight w:val="538"/>
        </w:trPr>
        <w:tc>
          <w:tcPr>
            <w:tcW w:w="4536" w:type="dxa"/>
            <w:shd w:val="clear" w:color="auto" w:fill="auto"/>
          </w:tcPr>
          <w:p w14:paraId="60C8C7D3" w14:textId="77777777" w:rsidR="00E62F2C" w:rsidRPr="006C0941" w:rsidRDefault="00E62F2C" w:rsidP="00362DBD">
            <w:pPr>
              <w:suppressAutoHyphens/>
              <w:spacing w:line="254" w:lineRule="auto"/>
              <w:jc w:val="both"/>
              <w:rPr>
                <w:rFonts w:asciiTheme="minorHAnsi" w:hAnsiTheme="minorHAnsi" w:cstheme="minorHAnsi"/>
                <w:sz w:val="22"/>
                <w:szCs w:val="22"/>
              </w:rPr>
            </w:pPr>
            <w:r>
              <w:rPr>
                <w:rFonts w:asciiTheme="minorHAnsi" w:hAnsiTheme="minorHAnsi" w:cstheme="minorHAnsi"/>
                <w:sz w:val="22"/>
                <w:szCs w:val="22"/>
              </w:rPr>
              <w:t>Z</w:t>
            </w:r>
            <w:r w:rsidRPr="006C0941">
              <w:rPr>
                <w:rFonts w:asciiTheme="minorHAnsi" w:hAnsiTheme="minorHAnsi" w:cstheme="minorHAnsi"/>
                <w:sz w:val="22"/>
                <w:szCs w:val="22"/>
              </w:rPr>
              <w:t xml:space="preserve">obrazovací plocha </w:t>
            </w:r>
            <w:r>
              <w:rPr>
                <w:rFonts w:asciiTheme="minorHAnsi" w:hAnsiTheme="minorHAnsi" w:cstheme="minorHAnsi"/>
                <w:sz w:val="22"/>
                <w:szCs w:val="22"/>
              </w:rPr>
              <w:t>displeje</w:t>
            </w:r>
            <w:r w:rsidRPr="006C0941">
              <w:rPr>
                <w:rFonts w:asciiTheme="minorHAnsi" w:hAnsiTheme="minorHAnsi" w:cstheme="minorHAnsi"/>
                <w:sz w:val="22"/>
                <w:szCs w:val="22"/>
              </w:rPr>
              <w:t xml:space="preserve"> min. 22“</w:t>
            </w:r>
          </w:p>
        </w:tc>
        <w:tc>
          <w:tcPr>
            <w:tcW w:w="1276" w:type="dxa"/>
            <w:shd w:val="clear" w:color="auto" w:fill="auto"/>
          </w:tcPr>
          <w:p w14:paraId="11A6E058"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9F938A8"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64E6C4C7" w14:textId="77777777" w:rsidTr="00362DBD">
        <w:trPr>
          <w:trHeight w:val="538"/>
        </w:trPr>
        <w:tc>
          <w:tcPr>
            <w:tcW w:w="4536" w:type="dxa"/>
            <w:shd w:val="clear" w:color="auto" w:fill="auto"/>
          </w:tcPr>
          <w:p w14:paraId="75C81B20" w14:textId="77777777" w:rsidR="00E62F2C" w:rsidRPr="006C0941" w:rsidRDefault="00E62F2C" w:rsidP="00362DBD">
            <w:pPr>
              <w:suppressAutoHyphens/>
              <w:spacing w:line="254" w:lineRule="auto"/>
              <w:jc w:val="both"/>
              <w:rPr>
                <w:rFonts w:asciiTheme="minorHAnsi" w:hAnsiTheme="minorHAnsi" w:cstheme="minorHAnsi"/>
                <w:sz w:val="22"/>
                <w:szCs w:val="22"/>
              </w:rPr>
            </w:pPr>
            <w:r w:rsidRPr="006C0941">
              <w:rPr>
                <w:rFonts w:asciiTheme="minorHAnsi" w:hAnsiTheme="minorHAnsi" w:cstheme="minorHAnsi"/>
                <w:sz w:val="22"/>
                <w:szCs w:val="22"/>
              </w:rPr>
              <w:t>Software v českém jazyce</w:t>
            </w:r>
          </w:p>
        </w:tc>
        <w:tc>
          <w:tcPr>
            <w:tcW w:w="1276" w:type="dxa"/>
            <w:shd w:val="clear" w:color="auto" w:fill="auto"/>
          </w:tcPr>
          <w:p w14:paraId="18C57FB5"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BC0F793"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421DF1F1" w14:textId="77777777" w:rsidTr="00362DBD">
        <w:trPr>
          <w:trHeight w:val="1355"/>
        </w:trPr>
        <w:tc>
          <w:tcPr>
            <w:tcW w:w="4536" w:type="dxa"/>
            <w:shd w:val="clear" w:color="auto" w:fill="auto"/>
          </w:tcPr>
          <w:p w14:paraId="0417E23C" w14:textId="77777777" w:rsidR="00E62F2C" w:rsidRPr="006C0941" w:rsidRDefault="00E62F2C" w:rsidP="00362DBD">
            <w:pPr>
              <w:suppressAutoHyphens/>
              <w:spacing w:line="254" w:lineRule="auto"/>
              <w:rPr>
                <w:rFonts w:asciiTheme="minorHAnsi" w:hAnsiTheme="minorHAnsi" w:cstheme="minorHAnsi"/>
                <w:sz w:val="22"/>
                <w:szCs w:val="22"/>
              </w:rPr>
            </w:pPr>
            <w:r w:rsidRPr="006C0941">
              <w:rPr>
                <w:rFonts w:asciiTheme="minorHAnsi" w:hAnsiTheme="minorHAnsi" w:cstheme="minorHAnsi"/>
                <w:sz w:val="22"/>
                <w:szCs w:val="22"/>
              </w:rPr>
              <w:t>Vzájemné propojení centrál v rámci nemocnice s monitory na operačních sálech, chirurgické JIP a interní JIP muži, interní JIP ženy a s telemetrickým systémem</w:t>
            </w:r>
          </w:p>
        </w:tc>
        <w:tc>
          <w:tcPr>
            <w:tcW w:w="1276" w:type="dxa"/>
            <w:shd w:val="clear" w:color="auto" w:fill="auto"/>
          </w:tcPr>
          <w:p w14:paraId="234EC668"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01E3683"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5A268C25" w14:textId="77777777" w:rsidTr="00362DBD">
        <w:trPr>
          <w:trHeight w:val="538"/>
        </w:trPr>
        <w:tc>
          <w:tcPr>
            <w:tcW w:w="4536" w:type="dxa"/>
            <w:shd w:val="clear" w:color="auto" w:fill="auto"/>
          </w:tcPr>
          <w:p w14:paraId="11D786CA" w14:textId="77777777" w:rsidR="00E62F2C" w:rsidRPr="006C0941" w:rsidRDefault="00E62F2C" w:rsidP="00362DBD">
            <w:pPr>
              <w:suppressAutoHyphens/>
              <w:spacing w:line="254" w:lineRule="auto"/>
              <w:jc w:val="both"/>
              <w:rPr>
                <w:rFonts w:asciiTheme="minorHAnsi" w:hAnsiTheme="minorHAnsi" w:cstheme="minorHAnsi"/>
                <w:sz w:val="22"/>
                <w:szCs w:val="22"/>
              </w:rPr>
            </w:pPr>
            <w:r w:rsidRPr="006C0941">
              <w:rPr>
                <w:rFonts w:asciiTheme="minorHAnsi" w:hAnsiTheme="minorHAnsi" w:cstheme="minorHAnsi"/>
                <w:sz w:val="22"/>
                <w:szCs w:val="22"/>
              </w:rPr>
              <w:t>Možnost zabezpečeného vzdáleného přístupu</w:t>
            </w:r>
          </w:p>
          <w:p w14:paraId="145ABDDD" w14:textId="77777777" w:rsidR="00E62F2C" w:rsidRPr="006C0941" w:rsidRDefault="00E62F2C" w:rsidP="00362DBD">
            <w:pPr>
              <w:suppressAutoHyphens/>
              <w:spacing w:line="254" w:lineRule="auto"/>
              <w:jc w:val="both"/>
              <w:rPr>
                <w:rFonts w:asciiTheme="minorHAnsi" w:hAnsiTheme="minorHAnsi" w:cstheme="minorHAnsi"/>
                <w:sz w:val="22"/>
                <w:szCs w:val="22"/>
              </w:rPr>
            </w:pPr>
          </w:p>
        </w:tc>
        <w:tc>
          <w:tcPr>
            <w:tcW w:w="1276" w:type="dxa"/>
            <w:shd w:val="clear" w:color="auto" w:fill="auto"/>
          </w:tcPr>
          <w:p w14:paraId="78328FE3"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6C6F80B"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15BAE8B8" w14:textId="77777777" w:rsidTr="00362DBD">
        <w:trPr>
          <w:trHeight w:val="538"/>
        </w:trPr>
        <w:tc>
          <w:tcPr>
            <w:tcW w:w="4536" w:type="dxa"/>
            <w:shd w:val="clear" w:color="auto" w:fill="auto"/>
          </w:tcPr>
          <w:p w14:paraId="13DB5298" w14:textId="77777777" w:rsidR="00E62F2C" w:rsidRPr="006C0941" w:rsidRDefault="00E62F2C" w:rsidP="00362DBD">
            <w:pPr>
              <w:jc w:val="both"/>
              <w:rPr>
                <w:rFonts w:asciiTheme="minorHAnsi" w:hAnsiTheme="minorHAnsi" w:cstheme="minorHAnsi"/>
                <w:sz w:val="22"/>
                <w:szCs w:val="22"/>
              </w:rPr>
            </w:pPr>
            <w:r w:rsidRPr="006C0941">
              <w:rPr>
                <w:rFonts w:asciiTheme="minorHAnsi" w:hAnsiTheme="minorHAnsi" w:cstheme="minorHAnsi"/>
                <w:sz w:val="22"/>
                <w:szCs w:val="22"/>
              </w:rPr>
              <w:t>1x přehledový displej zobrazující data centrálního monitoru ARO od všech 6 monitorů umístěný ve vzdáleném prostoru zázemí ARO</w:t>
            </w:r>
          </w:p>
          <w:p w14:paraId="5FFC3AF4" w14:textId="77777777" w:rsidR="00E62F2C" w:rsidRPr="006C0941" w:rsidRDefault="00E62F2C" w:rsidP="00362DBD">
            <w:pPr>
              <w:suppressAutoHyphens/>
              <w:spacing w:line="254" w:lineRule="auto"/>
              <w:jc w:val="both"/>
              <w:rPr>
                <w:rFonts w:asciiTheme="minorHAnsi" w:hAnsiTheme="minorHAnsi" w:cstheme="minorHAnsi"/>
                <w:sz w:val="22"/>
                <w:szCs w:val="22"/>
              </w:rPr>
            </w:pPr>
          </w:p>
        </w:tc>
        <w:tc>
          <w:tcPr>
            <w:tcW w:w="1276" w:type="dxa"/>
            <w:shd w:val="clear" w:color="auto" w:fill="auto"/>
          </w:tcPr>
          <w:p w14:paraId="6A6E8325"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CAA20D9"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4FDEEE01" w14:textId="77777777" w:rsidTr="00362DBD">
        <w:trPr>
          <w:trHeight w:val="1000"/>
        </w:trPr>
        <w:tc>
          <w:tcPr>
            <w:tcW w:w="4536" w:type="dxa"/>
            <w:shd w:val="clear" w:color="auto" w:fill="auto"/>
          </w:tcPr>
          <w:p w14:paraId="3E7EA40D" w14:textId="77777777" w:rsidR="00E62F2C" w:rsidRPr="006C0941" w:rsidRDefault="00E62F2C" w:rsidP="00362DBD">
            <w:pPr>
              <w:pStyle w:val="Text"/>
              <w:jc w:val="both"/>
              <w:rPr>
                <w:rFonts w:asciiTheme="minorHAnsi" w:eastAsia="Times New Roman" w:hAnsiTheme="minorHAnsi" w:cstheme="minorHAnsi"/>
                <w:color w:val="auto"/>
              </w:rPr>
            </w:pPr>
            <w:r w:rsidRPr="006C0941">
              <w:rPr>
                <w:rFonts w:asciiTheme="minorHAnsi" w:eastAsia="Times New Roman" w:hAnsiTheme="minorHAnsi" w:cstheme="minorHAnsi"/>
                <w:color w:val="auto"/>
                <w:lang w:eastAsia="cs-CZ"/>
              </w:rPr>
              <w:t>Součástí dodávky každého monitoru musí být veškeré příslušenství (čidla, manžety, elektrody atd.) potřebné pro výše požadované parametry</w:t>
            </w:r>
          </w:p>
        </w:tc>
        <w:tc>
          <w:tcPr>
            <w:tcW w:w="1276" w:type="dxa"/>
            <w:shd w:val="clear" w:color="auto" w:fill="auto"/>
          </w:tcPr>
          <w:p w14:paraId="1B684BF5"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B36C98D"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0575C75E" w14:textId="77777777" w:rsidTr="00362DBD">
        <w:trPr>
          <w:trHeight w:val="1000"/>
        </w:trPr>
        <w:tc>
          <w:tcPr>
            <w:tcW w:w="4536" w:type="dxa"/>
            <w:shd w:val="clear" w:color="auto" w:fill="auto"/>
          </w:tcPr>
          <w:p w14:paraId="365D76A7" w14:textId="77777777" w:rsidR="00E62F2C" w:rsidRPr="0017209F" w:rsidRDefault="00E62F2C" w:rsidP="00362DBD">
            <w:pPr>
              <w:rPr>
                <w:rFonts w:asciiTheme="minorHAnsi" w:hAnsiTheme="minorHAnsi" w:cstheme="minorHAnsi"/>
                <w:sz w:val="22"/>
                <w:szCs w:val="22"/>
              </w:rPr>
            </w:pPr>
            <w:r w:rsidRPr="0017209F">
              <w:rPr>
                <w:rFonts w:asciiTheme="minorHAnsi" w:hAnsiTheme="minorHAnsi" w:cstheme="minorHAnsi"/>
                <w:sz w:val="22"/>
                <w:szCs w:val="22"/>
              </w:rPr>
              <w:t>Součástí dodávky j</w:t>
            </w:r>
            <w:r>
              <w:rPr>
                <w:rFonts w:asciiTheme="minorHAnsi" w:hAnsiTheme="minorHAnsi" w:cstheme="minorHAnsi"/>
                <w:sz w:val="22"/>
                <w:szCs w:val="22"/>
              </w:rPr>
              <w:t>e</w:t>
            </w:r>
            <w:r w:rsidRPr="0017209F">
              <w:rPr>
                <w:rFonts w:asciiTheme="minorHAnsi" w:hAnsiTheme="minorHAnsi" w:cstheme="minorHAnsi"/>
                <w:sz w:val="22"/>
                <w:szCs w:val="22"/>
              </w:rPr>
              <w:t xml:space="preserve"> </w:t>
            </w:r>
            <w:r>
              <w:rPr>
                <w:rFonts w:asciiTheme="minorHAnsi" w:hAnsiTheme="minorHAnsi" w:cstheme="minorHAnsi"/>
                <w:sz w:val="22"/>
                <w:szCs w:val="22"/>
              </w:rPr>
              <w:t>1</w:t>
            </w:r>
            <w:r w:rsidRPr="0017209F">
              <w:rPr>
                <w:rFonts w:asciiTheme="minorHAnsi" w:hAnsiTheme="minorHAnsi" w:cstheme="minorHAnsi"/>
                <w:sz w:val="22"/>
                <w:szCs w:val="22"/>
              </w:rPr>
              <w:t>ks náhledov</w:t>
            </w:r>
            <w:r>
              <w:rPr>
                <w:rFonts w:asciiTheme="minorHAnsi" w:hAnsiTheme="minorHAnsi" w:cstheme="minorHAnsi"/>
                <w:sz w:val="22"/>
                <w:szCs w:val="22"/>
              </w:rPr>
              <w:t>ého</w:t>
            </w:r>
            <w:r w:rsidRPr="0017209F">
              <w:rPr>
                <w:rFonts w:asciiTheme="minorHAnsi" w:hAnsiTheme="minorHAnsi" w:cstheme="minorHAnsi"/>
                <w:sz w:val="22"/>
                <w:szCs w:val="22"/>
              </w:rPr>
              <w:t xml:space="preserve"> displej</w:t>
            </w:r>
            <w:r>
              <w:rPr>
                <w:rFonts w:asciiTheme="minorHAnsi" w:hAnsiTheme="minorHAnsi" w:cstheme="minorHAnsi"/>
                <w:sz w:val="22"/>
                <w:szCs w:val="22"/>
              </w:rPr>
              <w:t xml:space="preserve">e </w:t>
            </w:r>
            <w:r w:rsidRPr="0017209F">
              <w:rPr>
                <w:rFonts w:asciiTheme="minorHAnsi" w:hAnsiTheme="minorHAnsi" w:cstheme="minorHAnsi"/>
                <w:sz w:val="22"/>
                <w:szCs w:val="22"/>
              </w:rPr>
              <w:t>k centrální stanici</w:t>
            </w:r>
            <w:r>
              <w:rPr>
                <w:rFonts w:asciiTheme="minorHAnsi" w:hAnsiTheme="minorHAnsi" w:cstheme="minorHAnsi"/>
                <w:sz w:val="22"/>
                <w:szCs w:val="22"/>
              </w:rPr>
              <w:t>,</w:t>
            </w:r>
            <w:r w:rsidRPr="0017209F">
              <w:rPr>
                <w:rFonts w:asciiTheme="minorHAnsi" w:hAnsiTheme="minorHAnsi" w:cstheme="minorHAnsi"/>
                <w:sz w:val="22"/>
                <w:szCs w:val="22"/>
              </w:rPr>
              <w:t xml:space="preserve"> dedikovaný pro nepřetržitý provoz, velikost min. 42“, rozlišení min. 1800x1000, integrovaný displej port pro přenos obrazu</w:t>
            </w:r>
            <w:r>
              <w:rPr>
                <w:rFonts w:asciiTheme="minorHAnsi" w:hAnsiTheme="minorHAnsi" w:cstheme="minorHAnsi"/>
                <w:sz w:val="22"/>
                <w:szCs w:val="22"/>
              </w:rPr>
              <w:t xml:space="preserve">, </w:t>
            </w:r>
            <w:r>
              <w:t>fixní držák pro uchycení na zdi / stativu</w:t>
            </w:r>
          </w:p>
          <w:p w14:paraId="3A9DB9CA" w14:textId="77777777" w:rsidR="00E62F2C" w:rsidRPr="006C0941" w:rsidRDefault="00E62F2C" w:rsidP="00362DBD">
            <w:pPr>
              <w:pStyle w:val="Text"/>
              <w:jc w:val="both"/>
              <w:rPr>
                <w:rFonts w:asciiTheme="minorHAnsi" w:eastAsia="Times New Roman" w:hAnsiTheme="minorHAnsi" w:cstheme="minorHAnsi"/>
                <w:color w:val="auto"/>
                <w:lang w:eastAsia="cs-CZ"/>
              </w:rPr>
            </w:pPr>
          </w:p>
        </w:tc>
        <w:tc>
          <w:tcPr>
            <w:tcW w:w="1276" w:type="dxa"/>
            <w:shd w:val="clear" w:color="auto" w:fill="auto"/>
          </w:tcPr>
          <w:p w14:paraId="4FED3B0C"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AFF0BD5"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bl>
    <w:p w14:paraId="677C802B" w14:textId="60454097" w:rsidR="00E62F2C" w:rsidRDefault="00E62F2C" w:rsidP="006F7CFC">
      <w:pPr>
        <w:rPr>
          <w:lang w:eastAsia="en-US"/>
        </w:rPr>
      </w:pPr>
    </w:p>
    <w:p w14:paraId="261587B6" w14:textId="4848083F" w:rsidR="00E62F2C" w:rsidRDefault="00E62F2C" w:rsidP="00A144E3">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A144E3">
        <w:rPr>
          <w:rFonts w:asciiTheme="minorHAnsi" w:hAnsiTheme="minorHAnsi"/>
          <w:sz w:val="22"/>
          <w:szCs w:val="22"/>
        </w:rPr>
        <w:t xml:space="preserve"> </w:t>
      </w:r>
      <w:r>
        <w:rPr>
          <w:rFonts w:asciiTheme="minorHAnsi" w:hAnsiTheme="minorHAnsi"/>
          <w:sz w:val="22"/>
          <w:szCs w:val="22"/>
        </w:rPr>
        <w:t>% mimo číselné parametry uvedené jako min. nebo max.</w:t>
      </w:r>
    </w:p>
    <w:p w14:paraId="6CC93FCB" w14:textId="7FA1304D" w:rsidR="00E62F2C" w:rsidRDefault="00E62F2C" w:rsidP="006F7CFC">
      <w:pPr>
        <w:rPr>
          <w:lang w:eastAsia="en-US"/>
        </w:rPr>
      </w:pPr>
    </w:p>
    <w:p w14:paraId="65C6E6FE" w14:textId="1A988334" w:rsidR="00E62F2C" w:rsidRDefault="00E62F2C" w:rsidP="006F7CFC">
      <w:pPr>
        <w:rPr>
          <w:lang w:eastAsia="en-US"/>
        </w:rPr>
      </w:pPr>
    </w:p>
    <w:p w14:paraId="20F36933" w14:textId="35178AA4" w:rsidR="00E62F2C" w:rsidRDefault="00E62F2C" w:rsidP="006F7CF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E62F2C" w14:paraId="19778A29" w14:textId="77777777" w:rsidTr="00E62F2C">
        <w:trPr>
          <w:trHeight w:val="387"/>
        </w:trPr>
        <w:tc>
          <w:tcPr>
            <w:tcW w:w="4536" w:type="dxa"/>
            <w:shd w:val="clear" w:color="auto" w:fill="C5E0B3" w:themeFill="accent6" w:themeFillTint="66"/>
            <w:vAlign w:val="center"/>
          </w:tcPr>
          <w:p w14:paraId="190FA5F2" w14:textId="77777777" w:rsidR="00E62F2C" w:rsidRDefault="00E62F2C" w:rsidP="00362DBD">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C5E0B3" w:themeFill="accent6" w:themeFillTint="66"/>
            <w:vAlign w:val="center"/>
          </w:tcPr>
          <w:p w14:paraId="085E01CB" w14:textId="6AEE8B49" w:rsidR="00E62F2C" w:rsidRPr="008C5628" w:rsidRDefault="00E62F2C" w:rsidP="00362DBD">
            <w:pPr>
              <w:rPr>
                <w:rFonts w:asciiTheme="minorHAnsi" w:hAnsiTheme="minorHAnsi"/>
                <w:b/>
                <w:bCs/>
                <w:sz w:val="28"/>
                <w:szCs w:val="28"/>
              </w:rPr>
            </w:pPr>
            <w:r>
              <w:rPr>
                <w:rFonts w:ascii="Calibri" w:hAnsi="Calibri" w:cs="Arial"/>
                <w:b/>
                <w:bCs/>
                <w:sz w:val="28"/>
                <w:szCs w:val="28"/>
              </w:rPr>
              <w:t>M</w:t>
            </w:r>
            <w:r w:rsidRPr="00C67999">
              <w:rPr>
                <w:rFonts w:ascii="Calibri" w:hAnsi="Calibri" w:cs="Arial"/>
                <w:b/>
                <w:bCs/>
                <w:sz w:val="28"/>
                <w:szCs w:val="28"/>
              </w:rPr>
              <w:t>onitor</w:t>
            </w:r>
            <w:r>
              <w:rPr>
                <w:rFonts w:ascii="Calibri" w:hAnsi="Calibri" w:cs="Arial"/>
                <w:b/>
                <w:bCs/>
                <w:sz w:val="28"/>
                <w:szCs w:val="28"/>
              </w:rPr>
              <w:t>ovací systém</w:t>
            </w:r>
            <w:r w:rsidRPr="00C67999">
              <w:rPr>
                <w:rFonts w:ascii="Calibri" w:hAnsi="Calibri" w:cs="Arial"/>
                <w:b/>
                <w:bCs/>
                <w:sz w:val="28"/>
                <w:szCs w:val="28"/>
              </w:rPr>
              <w:t xml:space="preserve"> pro </w:t>
            </w:r>
            <w:r>
              <w:rPr>
                <w:rFonts w:ascii="Calibri" w:hAnsi="Calibri" w:cs="Arial"/>
                <w:b/>
                <w:bCs/>
                <w:sz w:val="28"/>
                <w:szCs w:val="28"/>
              </w:rPr>
              <w:t>CHIR</w:t>
            </w:r>
            <w:r w:rsidRPr="003E1333">
              <w:rPr>
                <w:rFonts w:ascii="Calibri" w:hAnsi="Calibri" w:cs="Arial"/>
                <w:b/>
                <w:bCs/>
                <w:sz w:val="28"/>
                <w:szCs w:val="28"/>
              </w:rPr>
              <w:t>-JIP lůžka</w:t>
            </w:r>
            <w:r w:rsidRPr="00A437BA">
              <w:t xml:space="preserve"> </w:t>
            </w:r>
            <w:r>
              <w:rPr>
                <w:rFonts w:ascii="Calibri" w:hAnsi="Calibri" w:cs="Arial"/>
                <w:b/>
                <w:bCs/>
                <w:sz w:val="28"/>
                <w:szCs w:val="28"/>
              </w:rPr>
              <w:t>(6+1ks)</w:t>
            </w:r>
          </w:p>
        </w:tc>
      </w:tr>
      <w:tr w:rsidR="00E62F2C" w14:paraId="4A582304" w14:textId="77777777" w:rsidTr="00362DBD">
        <w:tc>
          <w:tcPr>
            <w:tcW w:w="4536" w:type="dxa"/>
            <w:shd w:val="clear" w:color="auto" w:fill="F7CAAC" w:themeFill="accent2" w:themeFillTint="66"/>
          </w:tcPr>
          <w:p w14:paraId="19FC1054" w14:textId="77777777" w:rsidR="00E62F2C" w:rsidRDefault="00E62F2C" w:rsidP="00362DBD">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760B1A4A" w14:textId="77777777" w:rsidR="00E62F2C" w:rsidRDefault="00E62F2C" w:rsidP="00362DBD">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22FC766E" w14:textId="77777777" w:rsidR="00E62F2C" w:rsidRDefault="00E62F2C" w:rsidP="00362DBD">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E62F2C" w14:paraId="1A91A169" w14:textId="77777777" w:rsidTr="00362DBD">
        <w:trPr>
          <w:trHeight w:val="613"/>
        </w:trPr>
        <w:tc>
          <w:tcPr>
            <w:tcW w:w="4536" w:type="dxa"/>
            <w:shd w:val="clear" w:color="auto" w:fill="auto"/>
          </w:tcPr>
          <w:p w14:paraId="32442E1D" w14:textId="77777777" w:rsidR="00E62F2C" w:rsidRPr="003E6A85" w:rsidRDefault="00E62F2C" w:rsidP="00362DBD">
            <w:pPr>
              <w:pStyle w:val="Text"/>
              <w:jc w:val="both"/>
              <w:rPr>
                <w:rFonts w:asciiTheme="minorHAnsi" w:eastAsia="Times New Roman" w:hAnsiTheme="minorHAnsi" w:cstheme="minorHAnsi"/>
                <w:color w:val="auto"/>
                <w:lang w:eastAsia="cs-CZ"/>
              </w:rPr>
            </w:pPr>
            <w:r>
              <w:rPr>
                <w:rFonts w:asciiTheme="minorHAnsi" w:eastAsia="Times New Roman" w:hAnsiTheme="minorHAnsi" w:cstheme="minorHAnsi"/>
                <w:color w:val="auto"/>
                <w:lang w:eastAsia="cs-CZ"/>
              </w:rPr>
              <w:t>M</w:t>
            </w:r>
            <w:r w:rsidRPr="0087219C">
              <w:rPr>
                <w:rFonts w:asciiTheme="minorHAnsi" w:eastAsia="Times New Roman" w:hAnsiTheme="minorHAnsi" w:cstheme="minorHAnsi"/>
                <w:color w:val="auto"/>
                <w:lang w:eastAsia="cs-CZ"/>
              </w:rPr>
              <w:t xml:space="preserve">onitory </w:t>
            </w:r>
            <w:r>
              <w:rPr>
                <w:rFonts w:asciiTheme="minorHAnsi" w:eastAsia="Times New Roman" w:hAnsiTheme="minorHAnsi" w:cstheme="minorHAnsi"/>
                <w:color w:val="auto"/>
                <w:lang w:eastAsia="cs-CZ"/>
              </w:rPr>
              <w:t xml:space="preserve">jsou </w:t>
            </w:r>
            <w:r w:rsidRPr="0087219C">
              <w:rPr>
                <w:rFonts w:asciiTheme="minorHAnsi" w:eastAsia="Times New Roman" w:hAnsiTheme="minorHAnsi" w:cstheme="minorHAnsi"/>
                <w:color w:val="auto"/>
                <w:lang w:eastAsia="cs-CZ"/>
              </w:rPr>
              <w:t>plně kompatibilní s monitory na oddělení ARO</w:t>
            </w:r>
            <w:r>
              <w:rPr>
                <w:rFonts w:asciiTheme="minorHAnsi" w:eastAsia="Times New Roman" w:hAnsiTheme="minorHAnsi" w:cstheme="minorHAnsi"/>
                <w:color w:val="auto"/>
                <w:lang w:eastAsia="cs-CZ"/>
              </w:rPr>
              <w:t xml:space="preserve"> Svitavské nemocnice</w:t>
            </w:r>
          </w:p>
        </w:tc>
        <w:tc>
          <w:tcPr>
            <w:tcW w:w="1276" w:type="dxa"/>
            <w:shd w:val="clear" w:color="auto" w:fill="auto"/>
          </w:tcPr>
          <w:p w14:paraId="7CA9EA52"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D8F3930"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1F343DA4" w14:textId="77777777" w:rsidTr="00362DBD">
        <w:trPr>
          <w:trHeight w:val="552"/>
        </w:trPr>
        <w:tc>
          <w:tcPr>
            <w:tcW w:w="4536" w:type="dxa"/>
            <w:shd w:val="clear" w:color="auto" w:fill="auto"/>
          </w:tcPr>
          <w:p w14:paraId="5FE9EABF" w14:textId="77777777" w:rsidR="00E62F2C" w:rsidRPr="000C31F5" w:rsidRDefault="00E62F2C" w:rsidP="00362DBD">
            <w:pPr>
              <w:suppressAutoHyphens/>
              <w:spacing w:line="254" w:lineRule="auto"/>
              <w:jc w:val="both"/>
              <w:rPr>
                <w:rFonts w:asciiTheme="minorHAnsi" w:hAnsiTheme="minorHAnsi" w:cstheme="minorHAnsi"/>
                <w:sz w:val="22"/>
                <w:szCs w:val="22"/>
              </w:rPr>
            </w:pPr>
            <w:r>
              <w:rPr>
                <w:rFonts w:asciiTheme="minorHAnsi" w:hAnsiTheme="minorHAnsi" w:cstheme="minorHAnsi"/>
                <w:sz w:val="22"/>
                <w:szCs w:val="22"/>
              </w:rPr>
              <w:t>D</w:t>
            </w:r>
            <w:r w:rsidRPr="003E6A85">
              <w:rPr>
                <w:rFonts w:asciiTheme="minorHAnsi" w:hAnsiTheme="minorHAnsi" w:cstheme="minorHAnsi"/>
                <w:sz w:val="22"/>
                <w:szCs w:val="22"/>
              </w:rPr>
              <w:t xml:space="preserve">otykový displej min. 12“ </w:t>
            </w:r>
          </w:p>
        </w:tc>
        <w:tc>
          <w:tcPr>
            <w:tcW w:w="1276" w:type="dxa"/>
            <w:shd w:val="clear" w:color="auto" w:fill="auto"/>
          </w:tcPr>
          <w:p w14:paraId="2BDF84AB"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8F16173"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5A1DC45F" w14:textId="77777777" w:rsidTr="00362DBD">
        <w:trPr>
          <w:trHeight w:val="1268"/>
        </w:trPr>
        <w:tc>
          <w:tcPr>
            <w:tcW w:w="4536" w:type="dxa"/>
            <w:shd w:val="clear" w:color="auto" w:fill="auto"/>
          </w:tcPr>
          <w:p w14:paraId="322D6D48" w14:textId="77777777" w:rsidR="00E62F2C" w:rsidRPr="009F5E68" w:rsidRDefault="00E62F2C" w:rsidP="00362DBD">
            <w:pPr>
              <w:suppressAutoHyphens/>
              <w:spacing w:line="254" w:lineRule="auto"/>
              <w:rPr>
                <w:rFonts w:asciiTheme="minorHAnsi" w:hAnsiTheme="minorHAnsi" w:cstheme="minorHAnsi"/>
                <w:sz w:val="22"/>
                <w:szCs w:val="22"/>
              </w:rPr>
            </w:pPr>
            <w:r>
              <w:rPr>
                <w:rFonts w:asciiTheme="minorHAnsi" w:hAnsiTheme="minorHAnsi" w:cstheme="minorHAnsi"/>
                <w:sz w:val="22"/>
                <w:szCs w:val="22"/>
              </w:rPr>
              <w:lastRenderedPageBreak/>
              <w:t>T</w:t>
            </w:r>
            <w:r w:rsidRPr="003E6A85">
              <w:rPr>
                <w:rFonts w:asciiTheme="minorHAnsi" w:hAnsiTheme="minorHAnsi" w:cstheme="minorHAnsi"/>
                <w:sz w:val="22"/>
                <w:szCs w:val="22"/>
              </w:rPr>
              <w:t xml:space="preserve">ransportní </w:t>
            </w:r>
            <w:proofErr w:type="spellStart"/>
            <w:r w:rsidRPr="003E6A85">
              <w:rPr>
                <w:rFonts w:asciiTheme="minorHAnsi" w:hAnsiTheme="minorHAnsi" w:cstheme="minorHAnsi"/>
                <w:sz w:val="22"/>
                <w:szCs w:val="22"/>
              </w:rPr>
              <w:t>multiparametrický</w:t>
            </w:r>
            <w:proofErr w:type="spellEnd"/>
            <w:r w:rsidRPr="003E6A85">
              <w:rPr>
                <w:rFonts w:asciiTheme="minorHAnsi" w:hAnsiTheme="minorHAnsi" w:cstheme="minorHAnsi"/>
                <w:sz w:val="22"/>
                <w:szCs w:val="22"/>
              </w:rPr>
              <w:t xml:space="preserve"> modul vitálních funkcí, který umožňuje samostatný provoz při transportu</w:t>
            </w:r>
            <w:r>
              <w:rPr>
                <w:rFonts w:asciiTheme="minorHAnsi" w:hAnsiTheme="minorHAnsi" w:cstheme="minorHAnsi"/>
                <w:sz w:val="22"/>
                <w:szCs w:val="22"/>
              </w:rPr>
              <w:t xml:space="preserve"> </w:t>
            </w:r>
            <w:r w:rsidRPr="003E6A85">
              <w:rPr>
                <w:rFonts w:asciiTheme="minorHAnsi" w:hAnsiTheme="minorHAnsi" w:cstheme="minorHAnsi"/>
                <w:sz w:val="22"/>
                <w:szCs w:val="22"/>
              </w:rPr>
              <w:t>a je vybaven zobrazovačem s dotykovou obrazovkou</w:t>
            </w:r>
            <w:r>
              <w:rPr>
                <w:rFonts w:asciiTheme="minorHAnsi" w:hAnsiTheme="minorHAnsi" w:cstheme="minorHAnsi"/>
                <w:sz w:val="22"/>
                <w:szCs w:val="22"/>
              </w:rPr>
              <w:t xml:space="preserve"> </w:t>
            </w:r>
          </w:p>
        </w:tc>
        <w:tc>
          <w:tcPr>
            <w:tcW w:w="1276" w:type="dxa"/>
            <w:shd w:val="clear" w:color="auto" w:fill="auto"/>
          </w:tcPr>
          <w:p w14:paraId="13C63F8C" w14:textId="77777777" w:rsidR="00E62F2C" w:rsidRPr="009F5E68" w:rsidRDefault="00E62F2C" w:rsidP="00362DBD">
            <w:pPr>
              <w:jc w:val="center"/>
              <w:rPr>
                <w:rFonts w:asciiTheme="minorHAnsi" w:hAnsiTheme="minorHAnsi" w:cstheme="minorHAnsi"/>
                <w:sz w:val="22"/>
                <w:szCs w:val="22"/>
              </w:rPr>
            </w:pPr>
            <w:r>
              <w:rPr>
                <w:rFonts w:ascii="Calibri" w:hAnsi="Calibri" w:cs="Calibri"/>
                <w:color w:val="FF0000"/>
                <w:szCs w:val="20"/>
              </w:rPr>
              <w:t>(doplní dodavatel)</w:t>
            </w:r>
          </w:p>
        </w:tc>
        <w:tc>
          <w:tcPr>
            <w:tcW w:w="3821" w:type="dxa"/>
            <w:shd w:val="clear" w:color="auto" w:fill="auto"/>
          </w:tcPr>
          <w:p w14:paraId="37808FEA" w14:textId="77777777" w:rsidR="00E62F2C" w:rsidRPr="009F5E68" w:rsidRDefault="00E62F2C" w:rsidP="00362DBD">
            <w:pPr>
              <w:jc w:val="center"/>
              <w:rPr>
                <w:rFonts w:asciiTheme="minorHAnsi" w:hAnsiTheme="minorHAnsi" w:cstheme="minorHAnsi"/>
                <w:sz w:val="22"/>
                <w:szCs w:val="22"/>
              </w:rPr>
            </w:pPr>
            <w:r>
              <w:rPr>
                <w:rFonts w:ascii="Calibri" w:hAnsi="Calibri" w:cs="Calibri"/>
                <w:color w:val="FF0000"/>
                <w:szCs w:val="20"/>
              </w:rPr>
              <w:t>(doplní dodavatel)</w:t>
            </w:r>
          </w:p>
        </w:tc>
      </w:tr>
      <w:tr w:rsidR="00E62F2C" w14:paraId="68FAB266" w14:textId="77777777" w:rsidTr="00362DBD">
        <w:trPr>
          <w:trHeight w:val="555"/>
        </w:trPr>
        <w:tc>
          <w:tcPr>
            <w:tcW w:w="4536" w:type="dxa"/>
            <w:shd w:val="clear" w:color="auto" w:fill="auto"/>
          </w:tcPr>
          <w:p w14:paraId="43034B7A" w14:textId="77777777" w:rsidR="00E62F2C" w:rsidRPr="00EA022D" w:rsidRDefault="00E62F2C" w:rsidP="00362DBD">
            <w:r>
              <w:rPr>
                <w:rFonts w:asciiTheme="minorHAnsi" w:hAnsiTheme="minorHAnsi" w:cstheme="minorHAnsi"/>
                <w:sz w:val="22"/>
                <w:szCs w:val="22"/>
              </w:rPr>
              <w:t>T</w:t>
            </w:r>
            <w:r w:rsidRPr="003E6A85">
              <w:rPr>
                <w:rFonts w:asciiTheme="minorHAnsi" w:hAnsiTheme="minorHAnsi" w:cstheme="minorHAnsi"/>
                <w:sz w:val="22"/>
                <w:szCs w:val="22"/>
              </w:rPr>
              <w:t xml:space="preserve">ransportní </w:t>
            </w:r>
            <w:proofErr w:type="spellStart"/>
            <w:r w:rsidRPr="003E6A85">
              <w:rPr>
                <w:rFonts w:asciiTheme="minorHAnsi" w:hAnsiTheme="minorHAnsi" w:cstheme="minorHAnsi"/>
                <w:sz w:val="22"/>
                <w:szCs w:val="22"/>
              </w:rPr>
              <w:t>multiparametrický</w:t>
            </w:r>
            <w:proofErr w:type="spellEnd"/>
            <w:r w:rsidRPr="003E6A85">
              <w:rPr>
                <w:rFonts w:asciiTheme="minorHAnsi" w:hAnsiTheme="minorHAnsi" w:cstheme="minorHAnsi"/>
                <w:sz w:val="22"/>
                <w:szCs w:val="22"/>
              </w:rPr>
              <w:t xml:space="preserve"> modul vitálních funkcí </w:t>
            </w:r>
            <w:r>
              <w:rPr>
                <w:rFonts w:asciiTheme="minorHAnsi" w:hAnsiTheme="minorHAnsi" w:cstheme="minorHAnsi"/>
                <w:sz w:val="22"/>
                <w:szCs w:val="22"/>
              </w:rPr>
              <w:t xml:space="preserve">je </w:t>
            </w:r>
            <w:r w:rsidRPr="003E6A85">
              <w:rPr>
                <w:rFonts w:asciiTheme="minorHAnsi" w:hAnsiTheme="minorHAnsi" w:cstheme="minorHAnsi"/>
                <w:sz w:val="22"/>
                <w:szCs w:val="22"/>
              </w:rPr>
              <w:t>vybaven zobrazovačem s dotykovou obrazovkou</w:t>
            </w:r>
          </w:p>
        </w:tc>
        <w:tc>
          <w:tcPr>
            <w:tcW w:w="1276" w:type="dxa"/>
            <w:shd w:val="clear" w:color="auto" w:fill="auto"/>
          </w:tcPr>
          <w:p w14:paraId="70734E6D" w14:textId="77777777" w:rsidR="00E62F2C" w:rsidRDefault="00E62F2C" w:rsidP="00362DBD">
            <w:pPr>
              <w:jc w:val="center"/>
            </w:pPr>
            <w:r>
              <w:rPr>
                <w:rFonts w:ascii="Calibri" w:hAnsi="Calibri" w:cs="Calibri"/>
                <w:color w:val="FF0000"/>
                <w:szCs w:val="20"/>
              </w:rPr>
              <w:t>(doplní dodavatel)</w:t>
            </w:r>
          </w:p>
        </w:tc>
        <w:tc>
          <w:tcPr>
            <w:tcW w:w="3821" w:type="dxa"/>
            <w:shd w:val="clear" w:color="auto" w:fill="auto"/>
          </w:tcPr>
          <w:p w14:paraId="129493E7" w14:textId="77777777" w:rsidR="00E62F2C" w:rsidRDefault="00E62F2C" w:rsidP="00362DBD">
            <w:pPr>
              <w:jc w:val="center"/>
            </w:pPr>
            <w:r>
              <w:rPr>
                <w:rFonts w:ascii="Calibri" w:hAnsi="Calibri" w:cs="Calibri"/>
                <w:color w:val="FF0000"/>
                <w:szCs w:val="20"/>
              </w:rPr>
              <w:t>(doplní dodavatel)</w:t>
            </w:r>
          </w:p>
        </w:tc>
      </w:tr>
      <w:tr w:rsidR="00E62F2C" w14:paraId="74DD37D4" w14:textId="77777777" w:rsidTr="00362DBD">
        <w:trPr>
          <w:trHeight w:val="838"/>
        </w:trPr>
        <w:tc>
          <w:tcPr>
            <w:tcW w:w="4536" w:type="dxa"/>
            <w:shd w:val="clear" w:color="auto" w:fill="auto"/>
          </w:tcPr>
          <w:p w14:paraId="749AD6B5" w14:textId="77777777" w:rsidR="00E62F2C" w:rsidRPr="003E6A85" w:rsidRDefault="00E62F2C" w:rsidP="00362DBD">
            <w:pPr>
              <w:suppressAutoHyphens/>
              <w:spacing w:line="254" w:lineRule="auto"/>
              <w:rPr>
                <w:rFonts w:asciiTheme="minorHAnsi" w:hAnsiTheme="minorHAnsi" w:cstheme="minorHAnsi"/>
                <w:sz w:val="22"/>
                <w:szCs w:val="22"/>
              </w:rPr>
            </w:pPr>
            <w:r>
              <w:rPr>
                <w:rFonts w:asciiTheme="minorHAnsi" w:hAnsiTheme="minorHAnsi" w:cstheme="minorHAnsi"/>
                <w:sz w:val="22"/>
                <w:szCs w:val="22"/>
              </w:rPr>
              <w:t>P</w:t>
            </w:r>
            <w:r w:rsidRPr="003E6A85">
              <w:rPr>
                <w:rFonts w:asciiTheme="minorHAnsi" w:hAnsiTheme="minorHAnsi" w:cstheme="minorHAnsi"/>
                <w:sz w:val="22"/>
                <w:szCs w:val="22"/>
              </w:rPr>
              <w:t>arametry jsou shodné s oddělením ARO a rozšiřujícími parametrickými moduly v rámci nemocnice umožňujícími měřit vedle základních vitálních funkcí</w:t>
            </w:r>
            <w:r>
              <w:rPr>
                <w:rFonts w:asciiTheme="minorHAnsi" w:hAnsiTheme="minorHAnsi" w:cstheme="minorHAnsi"/>
                <w:sz w:val="22"/>
                <w:szCs w:val="22"/>
              </w:rPr>
              <w:t xml:space="preserve"> i ostatní vypsané</w:t>
            </w:r>
            <w:r w:rsidRPr="003E6A85">
              <w:rPr>
                <w:rFonts w:asciiTheme="minorHAnsi" w:hAnsiTheme="minorHAnsi" w:cstheme="minorHAnsi"/>
                <w:sz w:val="22"/>
                <w:szCs w:val="22"/>
              </w:rPr>
              <w:t xml:space="preserve"> parametry </w:t>
            </w:r>
            <w:r>
              <w:rPr>
                <w:rFonts w:asciiTheme="minorHAnsi" w:hAnsiTheme="minorHAnsi" w:cstheme="minorHAnsi"/>
                <w:sz w:val="22"/>
                <w:szCs w:val="22"/>
              </w:rPr>
              <w:t>pro ARO podle stavu pacienta.</w:t>
            </w:r>
          </w:p>
          <w:p w14:paraId="732BCDEB" w14:textId="77777777" w:rsidR="00E62F2C" w:rsidRPr="00D25B14" w:rsidRDefault="00E62F2C" w:rsidP="00362DBD">
            <w:pPr>
              <w:suppressAutoHyphens/>
              <w:spacing w:line="254" w:lineRule="auto"/>
              <w:jc w:val="both"/>
              <w:rPr>
                <w:rFonts w:asciiTheme="minorHAnsi" w:hAnsiTheme="minorHAnsi" w:cstheme="minorHAnsi"/>
                <w:sz w:val="22"/>
                <w:szCs w:val="22"/>
              </w:rPr>
            </w:pPr>
          </w:p>
        </w:tc>
        <w:tc>
          <w:tcPr>
            <w:tcW w:w="1276" w:type="dxa"/>
            <w:shd w:val="clear" w:color="auto" w:fill="auto"/>
          </w:tcPr>
          <w:p w14:paraId="7287AD6C" w14:textId="77777777" w:rsidR="00E62F2C" w:rsidRDefault="00E62F2C" w:rsidP="00362DBD">
            <w:pPr>
              <w:jc w:val="center"/>
            </w:pPr>
            <w:r>
              <w:rPr>
                <w:rFonts w:ascii="Calibri" w:hAnsi="Calibri" w:cs="Calibri"/>
                <w:color w:val="FF0000"/>
                <w:szCs w:val="20"/>
              </w:rPr>
              <w:t>(doplní dodavatel)</w:t>
            </w:r>
          </w:p>
        </w:tc>
        <w:tc>
          <w:tcPr>
            <w:tcW w:w="3821" w:type="dxa"/>
            <w:shd w:val="clear" w:color="auto" w:fill="auto"/>
          </w:tcPr>
          <w:p w14:paraId="5A150E94" w14:textId="77777777" w:rsidR="00E62F2C" w:rsidRDefault="00E62F2C" w:rsidP="00362DBD">
            <w:pPr>
              <w:jc w:val="center"/>
            </w:pPr>
            <w:r>
              <w:rPr>
                <w:rFonts w:ascii="Calibri" w:hAnsi="Calibri" w:cs="Calibri"/>
                <w:color w:val="FF0000"/>
                <w:szCs w:val="20"/>
              </w:rPr>
              <w:t>(doplní dodavatel)</w:t>
            </w:r>
          </w:p>
        </w:tc>
      </w:tr>
      <w:tr w:rsidR="00E62F2C" w14:paraId="65F7AAC1" w14:textId="77777777" w:rsidTr="00362DBD">
        <w:trPr>
          <w:trHeight w:val="838"/>
        </w:trPr>
        <w:tc>
          <w:tcPr>
            <w:tcW w:w="4536" w:type="dxa"/>
            <w:shd w:val="clear" w:color="auto" w:fill="auto"/>
          </w:tcPr>
          <w:p w14:paraId="65B3A7B7" w14:textId="77777777" w:rsidR="00E62F2C" w:rsidRPr="000F349B" w:rsidRDefault="00E62F2C" w:rsidP="00362DBD">
            <w:pPr>
              <w:suppressAutoHyphens/>
              <w:spacing w:line="254" w:lineRule="auto"/>
              <w:rPr>
                <w:rFonts w:asciiTheme="minorHAnsi" w:hAnsiTheme="minorHAnsi" w:cstheme="minorHAnsi"/>
                <w:sz w:val="22"/>
                <w:szCs w:val="22"/>
              </w:rPr>
            </w:pPr>
            <w:r>
              <w:rPr>
                <w:rFonts w:asciiTheme="minorHAnsi" w:hAnsiTheme="minorHAnsi" w:cstheme="minorHAnsi"/>
                <w:sz w:val="22"/>
                <w:szCs w:val="22"/>
              </w:rPr>
              <w:t>R</w:t>
            </w:r>
            <w:r w:rsidRPr="000F349B">
              <w:rPr>
                <w:rFonts w:asciiTheme="minorHAnsi" w:hAnsiTheme="minorHAnsi" w:cstheme="minorHAnsi"/>
                <w:sz w:val="22"/>
                <w:szCs w:val="22"/>
              </w:rPr>
              <w:t>ozšíření vzájemné komunikace centrálních stanic napojených na stávající centrální stanici pro celkový počet 9 monitorovaných pacientských lůžek na oddělení interní JIP s centrální stanicí navazující na nové telemetricky monitorované pacienty Apex a jejich stávající datovou infrastrukturu centrálních stanic na oddělení muži a ženy</w:t>
            </w:r>
          </w:p>
          <w:p w14:paraId="3836004E" w14:textId="77777777" w:rsidR="00E62F2C" w:rsidRPr="003E6A85" w:rsidRDefault="00E62F2C" w:rsidP="00362DBD">
            <w:pPr>
              <w:suppressAutoHyphens/>
              <w:spacing w:line="254" w:lineRule="auto"/>
              <w:rPr>
                <w:rFonts w:asciiTheme="minorHAnsi" w:hAnsiTheme="minorHAnsi" w:cstheme="minorHAnsi"/>
                <w:sz w:val="22"/>
                <w:szCs w:val="22"/>
              </w:rPr>
            </w:pPr>
          </w:p>
        </w:tc>
        <w:tc>
          <w:tcPr>
            <w:tcW w:w="1276" w:type="dxa"/>
            <w:shd w:val="clear" w:color="auto" w:fill="auto"/>
          </w:tcPr>
          <w:p w14:paraId="0AB68E99"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8894A64"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603C137A" w14:textId="77777777" w:rsidTr="00362DBD">
        <w:trPr>
          <w:trHeight w:val="708"/>
        </w:trPr>
        <w:tc>
          <w:tcPr>
            <w:tcW w:w="4536" w:type="dxa"/>
            <w:shd w:val="clear" w:color="auto" w:fill="auto"/>
          </w:tcPr>
          <w:p w14:paraId="695E9271" w14:textId="77777777" w:rsidR="00E62F2C" w:rsidRPr="000123D3" w:rsidRDefault="00E62F2C" w:rsidP="00362DBD">
            <w:pPr>
              <w:suppressAutoHyphens/>
              <w:spacing w:line="254" w:lineRule="auto"/>
              <w:rPr>
                <w:rFonts w:asciiTheme="minorHAnsi" w:hAnsiTheme="minorHAnsi" w:cstheme="minorHAnsi"/>
                <w:sz w:val="22"/>
                <w:szCs w:val="22"/>
              </w:rPr>
            </w:pPr>
            <w:r>
              <w:rPr>
                <w:rFonts w:asciiTheme="minorHAnsi" w:hAnsiTheme="minorHAnsi" w:cstheme="minorHAnsi"/>
                <w:sz w:val="22"/>
                <w:szCs w:val="22"/>
              </w:rPr>
              <w:t>Možnost využití</w:t>
            </w:r>
            <w:r w:rsidRPr="000123D3">
              <w:rPr>
                <w:rFonts w:asciiTheme="minorHAnsi" w:hAnsiTheme="minorHAnsi" w:cstheme="minorHAnsi"/>
                <w:sz w:val="22"/>
                <w:szCs w:val="22"/>
              </w:rPr>
              <w:t xml:space="preserve"> stávajíc</w:t>
            </w:r>
            <w:r>
              <w:rPr>
                <w:rFonts w:asciiTheme="minorHAnsi" w:hAnsiTheme="minorHAnsi" w:cstheme="minorHAnsi"/>
                <w:sz w:val="22"/>
                <w:szCs w:val="22"/>
              </w:rPr>
              <w:t>ích</w:t>
            </w:r>
            <w:r w:rsidRPr="000123D3">
              <w:rPr>
                <w:rFonts w:asciiTheme="minorHAnsi" w:hAnsiTheme="minorHAnsi" w:cstheme="minorHAnsi"/>
                <w:sz w:val="22"/>
                <w:szCs w:val="22"/>
              </w:rPr>
              <w:t xml:space="preserve"> modul</w:t>
            </w:r>
            <w:r>
              <w:rPr>
                <w:rFonts w:asciiTheme="minorHAnsi" w:hAnsiTheme="minorHAnsi" w:cstheme="minorHAnsi"/>
                <w:sz w:val="22"/>
                <w:szCs w:val="22"/>
              </w:rPr>
              <w:t>ů</w:t>
            </w:r>
            <w:r w:rsidRPr="000123D3">
              <w:rPr>
                <w:rFonts w:asciiTheme="minorHAnsi" w:hAnsiTheme="minorHAnsi" w:cstheme="minorHAnsi"/>
                <w:sz w:val="22"/>
                <w:szCs w:val="22"/>
              </w:rPr>
              <w:t xml:space="preserve"> pro požadované parametry: </w:t>
            </w:r>
          </w:p>
          <w:p w14:paraId="6C24DB34" w14:textId="77777777" w:rsidR="00E62F2C" w:rsidRPr="000123D3" w:rsidRDefault="00E62F2C" w:rsidP="00E62F2C">
            <w:pPr>
              <w:pStyle w:val="Odstavecseseznamem"/>
              <w:numPr>
                <w:ilvl w:val="0"/>
                <w:numId w:val="4"/>
              </w:numPr>
              <w:suppressAutoHyphens/>
              <w:spacing w:line="254" w:lineRule="auto"/>
              <w:rPr>
                <w:rFonts w:asciiTheme="minorHAnsi" w:hAnsiTheme="minorHAnsi" w:cstheme="minorHAnsi"/>
                <w:sz w:val="22"/>
                <w:szCs w:val="22"/>
              </w:rPr>
            </w:pPr>
            <w:r>
              <w:rPr>
                <w:rFonts w:asciiTheme="minorHAnsi" w:hAnsiTheme="minorHAnsi" w:cstheme="minorHAnsi"/>
                <w:sz w:val="22"/>
                <w:szCs w:val="22"/>
              </w:rPr>
              <w:t xml:space="preserve">1 </w:t>
            </w:r>
            <w:r w:rsidRPr="000123D3">
              <w:rPr>
                <w:rFonts w:asciiTheme="minorHAnsi" w:hAnsiTheme="minorHAnsi" w:cstheme="minorHAnsi"/>
                <w:sz w:val="22"/>
                <w:szCs w:val="22"/>
              </w:rPr>
              <w:t xml:space="preserve">x méně invazívní měření srdečního výdeje metodou </w:t>
            </w:r>
            <w:proofErr w:type="spellStart"/>
            <w:r w:rsidRPr="000123D3">
              <w:rPr>
                <w:rFonts w:asciiTheme="minorHAnsi" w:hAnsiTheme="minorHAnsi" w:cstheme="minorHAnsi"/>
                <w:sz w:val="22"/>
                <w:szCs w:val="22"/>
              </w:rPr>
              <w:t>Picco</w:t>
            </w:r>
            <w:proofErr w:type="spellEnd"/>
            <w:r w:rsidRPr="000123D3">
              <w:rPr>
                <w:rFonts w:asciiTheme="minorHAnsi" w:hAnsiTheme="minorHAnsi" w:cstheme="minorHAnsi"/>
                <w:sz w:val="22"/>
                <w:szCs w:val="22"/>
              </w:rPr>
              <w:t xml:space="preserve">, </w:t>
            </w:r>
          </w:p>
          <w:p w14:paraId="5CFA5825" w14:textId="77777777" w:rsidR="00E62F2C" w:rsidRPr="000123D3" w:rsidRDefault="00E62F2C" w:rsidP="00E62F2C">
            <w:pPr>
              <w:pStyle w:val="Odstavecseseznamem"/>
              <w:numPr>
                <w:ilvl w:val="0"/>
                <w:numId w:val="4"/>
              </w:numPr>
              <w:suppressAutoHyphens/>
              <w:spacing w:line="254" w:lineRule="auto"/>
              <w:rPr>
                <w:rFonts w:asciiTheme="minorHAnsi" w:hAnsiTheme="minorHAnsi" w:cstheme="minorHAnsi"/>
                <w:sz w:val="22"/>
                <w:szCs w:val="22"/>
              </w:rPr>
            </w:pPr>
            <w:r w:rsidRPr="000123D3">
              <w:rPr>
                <w:rFonts w:asciiTheme="minorHAnsi" w:hAnsiTheme="minorHAnsi" w:cstheme="minorHAnsi"/>
                <w:sz w:val="22"/>
                <w:szCs w:val="22"/>
              </w:rPr>
              <w:t xml:space="preserve">1 x C.O. pomocí katetru </w:t>
            </w:r>
            <w:proofErr w:type="spellStart"/>
            <w:r w:rsidRPr="000123D3">
              <w:rPr>
                <w:rFonts w:asciiTheme="minorHAnsi" w:hAnsiTheme="minorHAnsi" w:cstheme="minorHAnsi"/>
                <w:sz w:val="22"/>
                <w:szCs w:val="22"/>
              </w:rPr>
              <w:t>swanganz</w:t>
            </w:r>
            <w:proofErr w:type="spellEnd"/>
            <w:r w:rsidRPr="000123D3">
              <w:rPr>
                <w:rFonts w:asciiTheme="minorHAnsi" w:hAnsiTheme="minorHAnsi" w:cstheme="minorHAnsi"/>
                <w:sz w:val="22"/>
                <w:szCs w:val="22"/>
              </w:rPr>
              <w:t xml:space="preserve">, </w:t>
            </w:r>
          </w:p>
          <w:p w14:paraId="0B145FD5" w14:textId="77777777" w:rsidR="00E62F2C" w:rsidRPr="000123D3" w:rsidRDefault="00E62F2C" w:rsidP="00E62F2C">
            <w:pPr>
              <w:pStyle w:val="Odstavecseseznamem"/>
              <w:numPr>
                <w:ilvl w:val="0"/>
                <w:numId w:val="4"/>
              </w:numPr>
              <w:suppressAutoHyphens/>
              <w:spacing w:line="254" w:lineRule="auto"/>
              <w:rPr>
                <w:rFonts w:asciiTheme="minorHAnsi" w:hAnsiTheme="minorHAnsi" w:cstheme="minorHAnsi"/>
                <w:sz w:val="22"/>
                <w:szCs w:val="22"/>
              </w:rPr>
            </w:pPr>
            <w:r w:rsidRPr="000123D3">
              <w:rPr>
                <w:rFonts w:asciiTheme="minorHAnsi" w:hAnsiTheme="minorHAnsi" w:cstheme="minorHAnsi"/>
                <w:sz w:val="22"/>
                <w:szCs w:val="22"/>
              </w:rPr>
              <w:t xml:space="preserve">1 x </w:t>
            </w:r>
            <w:proofErr w:type="spellStart"/>
            <w:r w:rsidRPr="000123D3">
              <w:rPr>
                <w:rFonts w:asciiTheme="minorHAnsi" w:hAnsiTheme="minorHAnsi" w:cstheme="minorHAnsi"/>
                <w:sz w:val="22"/>
                <w:szCs w:val="22"/>
              </w:rPr>
              <w:t>relaxometrie</w:t>
            </w:r>
            <w:proofErr w:type="spellEnd"/>
            <w:r w:rsidRPr="000123D3">
              <w:rPr>
                <w:rFonts w:asciiTheme="minorHAnsi" w:hAnsiTheme="minorHAnsi" w:cstheme="minorHAnsi"/>
                <w:sz w:val="22"/>
                <w:szCs w:val="22"/>
              </w:rPr>
              <w:t xml:space="preserve">, </w:t>
            </w:r>
          </w:p>
          <w:p w14:paraId="27AD206F" w14:textId="77777777" w:rsidR="00E62F2C" w:rsidRPr="000123D3" w:rsidRDefault="00E62F2C" w:rsidP="00E62F2C">
            <w:pPr>
              <w:pStyle w:val="Odstavecseseznamem"/>
              <w:numPr>
                <w:ilvl w:val="0"/>
                <w:numId w:val="4"/>
              </w:numPr>
              <w:suppressAutoHyphens/>
              <w:spacing w:line="254" w:lineRule="auto"/>
              <w:rPr>
                <w:rFonts w:asciiTheme="minorHAnsi" w:hAnsiTheme="minorHAnsi" w:cstheme="minorHAnsi"/>
                <w:sz w:val="22"/>
                <w:szCs w:val="22"/>
              </w:rPr>
            </w:pPr>
            <w:r w:rsidRPr="000123D3">
              <w:rPr>
                <w:rFonts w:asciiTheme="minorHAnsi" w:hAnsiTheme="minorHAnsi" w:cstheme="minorHAnsi"/>
                <w:sz w:val="22"/>
                <w:szCs w:val="22"/>
              </w:rPr>
              <w:t xml:space="preserve">1 x </w:t>
            </w:r>
            <w:proofErr w:type="spellStart"/>
            <w:r w:rsidRPr="000123D3">
              <w:rPr>
                <w:rFonts w:asciiTheme="minorHAnsi" w:hAnsiTheme="minorHAnsi" w:cstheme="minorHAnsi"/>
                <w:sz w:val="22"/>
                <w:szCs w:val="22"/>
              </w:rPr>
              <w:t>kapnometrie</w:t>
            </w:r>
            <w:proofErr w:type="spellEnd"/>
            <w:r w:rsidRPr="000123D3">
              <w:rPr>
                <w:rFonts w:asciiTheme="minorHAnsi" w:hAnsiTheme="minorHAnsi" w:cstheme="minorHAnsi"/>
                <w:sz w:val="22"/>
                <w:szCs w:val="22"/>
              </w:rPr>
              <w:t xml:space="preserve"> s kalorimetrií</w:t>
            </w:r>
          </w:p>
          <w:p w14:paraId="37C202B0" w14:textId="77777777" w:rsidR="00E62F2C" w:rsidRPr="00D25B14" w:rsidRDefault="00E62F2C" w:rsidP="00362DBD">
            <w:pPr>
              <w:suppressAutoHyphens/>
              <w:spacing w:line="254" w:lineRule="auto"/>
              <w:jc w:val="both"/>
              <w:rPr>
                <w:rFonts w:asciiTheme="minorHAnsi" w:hAnsiTheme="minorHAnsi" w:cstheme="minorHAnsi"/>
                <w:sz w:val="22"/>
                <w:szCs w:val="22"/>
              </w:rPr>
            </w:pPr>
          </w:p>
        </w:tc>
        <w:tc>
          <w:tcPr>
            <w:tcW w:w="1276" w:type="dxa"/>
            <w:shd w:val="clear" w:color="auto" w:fill="auto"/>
          </w:tcPr>
          <w:p w14:paraId="28EDF4E7" w14:textId="77777777" w:rsidR="00E62F2C" w:rsidRDefault="00E62F2C" w:rsidP="00362DBD">
            <w:pPr>
              <w:jc w:val="center"/>
            </w:pPr>
            <w:r>
              <w:rPr>
                <w:rFonts w:ascii="Calibri" w:hAnsi="Calibri" w:cs="Calibri"/>
                <w:color w:val="FF0000"/>
                <w:szCs w:val="20"/>
              </w:rPr>
              <w:t>(doplní dodavatel)</w:t>
            </w:r>
          </w:p>
        </w:tc>
        <w:tc>
          <w:tcPr>
            <w:tcW w:w="3821" w:type="dxa"/>
            <w:shd w:val="clear" w:color="auto" w:fill="auto"/>
          </w:tcPr>
          <w:p w14:paraId="4BD90906" w14:textId="77777777" w:rsidR="00E62F2C" w:rsidRDefault="00E62F2C" w:rsidP="00362DBD">
            <w:pPr>
              <w:jc w:val="center"/>
            </w:pPr>
            <w:r>
              <w:rPr>
                <w:rFonts w:ascii="Calibri" w:hAnsi="Calibri" w:cs="Calibri"/>
                <w:color w:val="FF0000"/>
                <w:szCs w:val="20"/>
              </w:rPr>
              <w:t>(doplní dodavatel)</w:t>
            </w:r>
          </w:p>
        </w:tc>
      </w:tr>
      <w:tr w:rsidR="00E62F2C" w14:paraId="28A78B82" w14:textId="77777777" w:rsidTr="00362DBD">
        <w:trPr>
          <w:trHeight w:val="708"/>
        </w:trPr>
        <w:tc>
          <w:tcPr>
            <w:tcW w:w="4536" w:type="dxa"/>
            <w:shd w:val="clear" w:color="auto" w:fill="auto"/>
          </w:tcPr>
          <w:p w14:paraId="7BC42986" w14:textId="77777777" w:rsidR="00E62F2C" w:rsidRPr="0017209F" w:rsidRDefault="00E62F2C" w:rsidP="00362DBD">
            <w:pPr>
              <w:rPr>
                <w:rFonts w:asciiTheme="minorHAnsi" w:hAnsiTheme="minorHAnsi" w:cstheme="minorHAnsi"/>
                <w:sz w:val="22"/>
                <w:szCs w:val="22"/>
              </w:rPr>
            </w:pPr>
            <w:r w:rsidRPr="0017209F">
              <w:rPr>
                <w:rFonts w:asciiTheme="minorHAnsi" w:hAnsiTheme="minorHAnsi" w:cstheme="minorHAnsi"/>
                <w:sz w:val="22"/>
                <w:szCs w:val="22"/>
              </w:rPr>
              <w:t>Součástí dodávky j</w:t>
            </w:r>
            <w:r>
              <w:rPr>
                <w:rFonts w:asciiTheme="minorHAnsi" w:hAnsiTheme="minorHAnsi" w:cstheme="minorHAnsi"/>
                <w:sz w:val="22"/>
                <w:szCs w:val="22"/>
              </w:rPr>
              <w:t>e</w:t>
            </w:r>
            <w:r w:rsidRPr="0017209F">
              <w:rPr>
                <w:rFonts w:asciiTheme="minorHAnsi" w:hAnsiTheme="minorHAnsi" w:cstheme="minorHAnsi"/>
                <w:sz w:val="22"/>
                <w:szCs w:val="22"/>
              </w:rPr>
              <w:t xml:space="preserve"> </w:t>
            </w:r>
            <w:r>
              <w:rPr>
                <w:rFonts w:asciiTheme="minorHAnsi" w:hAnsiTheme="minorHAnsi" w:cstheme="minorHAnsi"/>
                <w:sz w:val="22"/>
                <w:szCs w:val="22"/>
              </w:rPr>
              <w:t>1</w:t>
            </w:r>
            <w:r w:rsidRPr="0017209F">
              <w:rPr>
                <w:rFonts w:asciiTheme="minorHAnsi" w:hAnsiTheme="minorHAnsi" w:cstheme="minorHAnsi"/>
                <w:sz w:val="22"/>
                <w:szCs w:val="22"/>
              </w:rPr>
              <w:t>ks náhledov</w:t>
            </w:r>
            <w:r>
              <w:rPr>
                <w:rFonts w:asciiTheme="minorHAnsi" w:hAnsiTheme="minorHAnsi" w:cstheme="minorHAnsi"/>
                <w:sz w:val="22"/>
                <w:szCs w:val="22"/>
              </w:rPr>
              <w:t>ého</w:t>
            </w:r>
            <w:r w:rsidRPr="0017209F">
              <w:rPr>
                <w:rFonts w:asciiTheme="minorHAnsi" w:hAnsiTheme="minorHAnsi" w:cstheme="minorHAnsi"/>
                <w:sz w:val="22"/>
                <w:szCs w:val="22"/>
              </w:rPr>
              <w:t xml:space="preserve"> displej</w:t>
            </w:r>
            <w:r>
              <w:rPr>
                <w:rFonts w:asciiTheme="minorHAnsi" w:hAnsiTheme="minorHAnsi" w:cstheme="minorHAnsi"/>
                <w:sz w:val="22"/>
                <w:szCs w:val="22"/>
              </w:rPr>
              <w:t xml:space="preserve">e </w:t>
            </w:r>
            <w:r w:rsidRPr="0017209F">
              <w:rPr>
                <w:rFonts w:asciiTheme="minorHAnsi" w:hAnsiTheme="minorHAnsi" w:cstheme="minorHAnsi"/>
                <w:sz w:val="22"/>
                <w:szCs w:val="22"/>
              </w:rPr>
              <w:t>k centrální stanici</w:t>
            </w:r>
            <w:r>
              <w:rPr>
                <w:rFonts w:asciiTheme="minorHAnsi" w:hAnsiTheme="minorHAnsi" w:cstheme="minorHAnsi"/>
                <w:sz w:val="22"/>
                <w:szCs w:val="22"/>
              </w:rPr>
              <w:t>,</w:t>
            </w:r>
            <w:r w:rsidRPr="0017209F">
              <w:rPr>
                <w:rFonts w:asciiTheme="minorHAnsi" w:hAnsiTheme="minorHAnsi" w:cstheme="minorHAnsi"/>
                <w:sz w:val="22"/>
                <w:szCs w:val="22"/>
              </w:rPr>
              <w:t xml:space="preserve"> dedikovaný pro nepřetržitý provoz, velikost min. 42“, rozlišení min. 1800x1000, integrovaný displej port pro přenos obrazu</w:t>
            </w:r>
            <w:r>
              <w:rPr>
                <w:rFonts w:asciiTheme="minorHAnsi" w:hAnsiTheme="minorHAnsi" w:cstheme="minorHAnsi"/>
                <w:sz w:val="22"/>
                <w:szCs w:val="22"/>
              </w:rPr>
              <w:t xml:space="preserve">, </w:t>
            </w:r>
            <w:r>
              <w:t>fixní držák pro uchycení na zdi / stativu</w:t>
            </w:r>
          </w:p>
          <w:p w14:paraId="2F7A03B3" w14:textId="77777777" w:rsidR="00E62F2C" w:rsidRDefault="00E62F2C" w:rsidP="00362DBD">
            <w:pPr>
              <w:suppressAutoHyphens/>
              <w:spacing w:line="254" w:lineRule="auto"/>
              <w:rPr>
                <w:rFonts w:asciiTheme="minorHAnsi" w:hAnsiTheme="minorHAnsi" w:cstheme="minorHAnsi"/>
                <w:sz w:val="22"/>
                <w:szCs w:val="22"/>
              </w:rPr>
            </w:pPr>
          </w:p>
        </w:tc>
        <w:tc>
          <w:tcPr>
            <w:tcW w:w="1276" w:type="dxa"/>
            <w:shd w:val="clear" w:color="auto" w:fill="auto"/>
          </w:tcPr>
          <w:p w14:paraId="76ECB3FB"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1C188BC"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bl>
    <w:p w14:paraId="65B2B10A" w14:textId="5293EBF2" w:rsidR="000F2D8E" w:rsidRPr="00A144E3" w:rsidRDefault="00E62F2C" w:rsidP="00A144E3">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A144E3">
        <w:rPr>
          <w:rFonts w:asciiTheme="minorHAnsi" w:hAnsiTheme="minorHAnsi"/>
          <w:sz w:val="22"/>
          <w:szCs w:val="22"/>
        </w:rPr>
        <w:t xml:space="preserve"> </w:t>
      </w:r>
      <w:r>
        <w:rPr>
          <w:rFonts w:asciiTheme="minorHAnsi" w:hAnsiTheme="minorHAnsi"/>
          <w:sz w:val="22"/>
          <w:szCs w:val="22"/>
        </w:rPr>
        <w:t xml:space="preserve">% mimo číselné parametry uvedené jako min. nebo </w:t>
      </w:r>
      <w:proofErr w:type="spellStart"/>
      <w:r>
        <w:rPr>
          <w:rFonts w:asciiTheme="minorHAnsi" w:hAnsiTheme="minorHAnsi"/>
          <w:sz w:val="22"/>
          <w:szCs w:val="22"/>
        </w:rPr>
        <w:t>ma</w:t>
      </w:r>
      <w:proofErr w:type="spellEnd"/>
    </w:p>
    <w:p w14:paraId="67488D53" w14:textId="656287B6" w:rsidR="000F2D8E" w:rsidRDefault="000F2D8E" w:rsidP="006F7CFC">
      <w:pPr>
        <w:rPr>
          <w:lang w:eastAsia="en-US"/>
        </w:rPr>
      </w:pPr>
    </w:p>
    <w:p w14:paraId="0FFD33CD" w14:textId="7FB8FB69" w:rsidR="000F2D8E" w:rsidRDefault="000F2D8E" w:rsidP="006F7CFC">
      <w:pPr>
        <w:rPr>
          <w:lang w:eastAsia="en-US"/>
        </w:rPr>
      </w:pPr>
    </w:p>
    <w:p w14:paraId="7691F755" w14:textId="77A4211D" w:rsidR="000F2D8E" w:rsidRDefault="000F2D8E" w:rsidP="006F7CFC">
      <w:pPr>
        <w:rPr>
          <w:lang w:eastAsia="en-US"/>
        </w:rPr>
      </w:pPr>
    </w:p>
    <w:p w14:paraId="6E975477" w14:textId="3E903E9C" w:rsidR="00A144E3" w:rsidRDefault="00A144E3" w:rsidP="006F7CFC">
      <w:pPr>
        <w:rPr>
          <w:lang w:eastAsia="en-US"/>
        </w:rPr>
      </w:pPr>
    </w:p>
    <w:p w14:paraId="3EBEB75F" w14:textId="358D830A" w:rsidR="00A144E3" w:rsidRDefault="00A144E3" w:rsidP="006F7CFC">
      <w:pPr>
        <w:rPr>
          <w:lang w:eastAsia="en-US"/>
        </w:rPr>
      </w:pPr>
    </w:p>
    <w:p w14:paraId="10E8F412" w14:textId="53E81D6C" w:rsidR="00A144E3" w:rsidRDefault="00A144E3" w:rsidP="006F7CFC">
      <w:pPr>
        <w:rPr>
          <w:lang w:eastAsia="en-US"/>
        </w:rPr>
      </w:pPr>
    </w:p>
    <w:p w14:paraId="0ABD8BA2" w14:textId="24A27FB3" w:rsidR="00A144E3" w:rsidRDefault="00A144E3" w:rsidP="006F7CFC">
      <w:pPr>
        <w:rPr>
          <w:lang w:eastAsia="en-US"/>
        </w:rPr>
      </w:pPr>
    </w:p>
    <w:p w14:paraId="0909B233" w14:textId="5405FC88" w:rsidR="00A144E3" w:rsidRDefault="00A144E3" w:rsidP="006F7CFC">
      <w:pPr>
        <w:rPr>
          <w:lang w:eastAsia="en-US"/>
        </w:rPr>
      </w:pPr>
    </w:p>
    <w:p w14:paraId="04B5DB7B" w14:textId="2467FB81" w:rsidR="00A144E3" w:rsidRDefault="00A144E3" w:rsidP="006F7CFC">
      <w:pPr>
        <w:rPr>
          <w:lang w:eastAsia="en-US"/>
        </w:rPr>
      </w:pPr>
    </w:p>
    <w:p w14:paraId="44285263" w14:textId="59ED8797" w:rsidR="00A144E3" w:rsidRDefault="00A144E3" w:rsidP="006F7CFC">
      <w:pPr>
        <w:rPr>
          <w:lang w:eastAsia="en-US"/>
        </w:rPr>
      </w:pPr>
    </w:p>
    <w:p w14:paraId="08778DB7" w14:textId="77777777" w:rsidR="00A144E3" w:rsidRDefault="00A144E3" w:rsidP="006F7CFC">
      <w:pPr>
        <w:rPr>
          <w:lang w:eastAsia="en-US"/>
        </w:rPr>
      </w:pPr>
    </w:p>
    <w:p w14:paraId="69931934" w14:textId="77777777" w:rsidR="000F2D8E" w:rsidRDefault="000F2D8E" w:rsidP="006F7CFC">
      <w:pPr>
        <w:rPr>
          <w:lang w:eastAsia="en-US"/>
        </w:rPr>
      </w:pPr>
    </w:p>
    <w:p w14:paraId="21D46AE2" w14:textId="77777777" w:rsidR="00E62F2C" w:rsidRDefault="00E62F2C" w:rsidP="006F7CF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E62F2C" w14:paraId="24A9DA3F" w14:textId="77777777" w:rsidTr="00B21DCF">
        <w:trPr>
          <w:trHeight w:val="387"/>
        </w:trPr>
        <w:tc>
          <w:tcPr>
            <w:tcW w:w="4536" w:type="dxa"/>
            <w:shd w:val="clear" w:color="auto" w:fill="FFF2CC" w:themeFill="accent4" w:themeFillTint="33"/>
            <w:vAlign w:val="center"/>
          </w:tcPr>
          <w:p w14:paraId="52A01DB6" w14:textId="77777777" w:rsidR="00E62F2C" w:rsidRDefault="00E62F2C" w:rsidP="00362DBD">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FFF2CC" w:themeFill="accent4" w:themeFillTint="33"/>
            <w:vAlign w:val="center"/>
          </w:tcPr>
          <w:p w14:paraId="39D409D0" w14:textId="77777777" w:rsidR="00E62F2C" w:rsidRDefault="00E62F2C" w:rsidP="00E62F2C">
            <w:r>
              <w:rPr>
                <w:rFonts w:ascii="Calibri" w:hAnsi="Calibri" w:cs="Arial"/>
                <w:b/>
                <w:bCs/>
                <w:sz w:val="28"/>
                <w:szCs w:val="28"/>
              </w:rPr>
              <w:t>M</w:t>
            </w:r>
            <w:r w:rsidRPr="00C67999">
              <w:rPr>
                <w:rFonts w:ascii="Calibri" w:hAnsi="Calibri" w:cs="Arial"/>
                <w:b/>
                <w:bCs/>
                <w:sz w:val="28"/>
                <w:szCs w:val="28"/>
              </w:rPr>
              <w:t>onitor</w:t>
            </w:r>
            <w:r>
              <w:rPr>
                <w:rFonts w:ascii="Calibri" w:hAnsi="Calibri" w:cs="Arial"/>
                <w:b/>
                <w:bCs/>
                <w:sz w:val="28"/>
                <w:szCs w:val="28"/>
              </w:rPr>
              <w:t>ovací systém</w:t>
            </w:r>
            <w:r w:rsidRPr="00C67999">
              <w:rPr>
                <w:rFonts w:ascii="Calibri" w:hAnsi="Calibri" w:cs="Arial"/>
                <w:b/>
                <w:bCs/>
                <w:sz w:val="28"/>
                <w:szCs w:val="28"/>
              </w:rPr>
              <w:t xml:space="preserve"> pro </w:t>
            </w:r>
            <w:r>
              <w:rPr>
                <w:rFonts w:ascii="Calibri" w:hAnsi="Calibri" w:cs="Arial"/>
                <w:b/>
                <w:bCs/>
                <w:sz w:val="28"/>
                <w:szCs w:val="28"/>
              </w:rPr>
              <w:t>INTERNA</w:t>
            </w:r>
            <w:r w:rsidRPr="003E1333">
              <w:rPr>
                <w:rFonts w:ascii="Calibri" w:hAnsi="Calibri" w:cs="Arial"/>
                <w:b/>
                <w:bCs/>
                <w:sz w:val="28"/>
                <w:szCs w:val="28"/>
              </w:rPr>
              <w:t>-JIP</w:t>
            </w:r>
            <w:r w:rsidRPr="00A437BA">
              <w:t xml:space="preserve"> </w:t>
            </w:r>
          </w:p>
          <w:p w14:paraId="63A0A369" w14:textId="168954E6" w:rsidR="00E62F2C" w:rsidRPr="008C5628" w:rsidRDefault="00E62F2C" w:rsidP="00E62F2C">
            <w:pPr>
              <w:rPr>
                <w:rFonts w:asciiTheme="minorHAnsi" w:hAnsiTheme="minorHAnsi"/>
                <w:b/>
                <w:bCs/>
                <w:sz w:val="28"/>
                <w:szCs w:val="28"/>
              </w:rPr>
            </w:pPr>
            <w:r w:rsidRPr="00AD60E3">
              <w:rPr>
                <w:rFonts w:ascii="Calibri" w:hAnsi="Calibri" w:cs="Arial"/>
                <w:b/>
                <w:bCs/>
                <w:sz w:val="28"/>
                <w:szCs w:val="28"/>
              </w:rPr>
              <w:t>(</w:t>
            </w:r>
            <w:r>
              <w:rPr>
                <w:rFonts w:ascii="Calibri" w:hAnsi="Calibri" w:cs="Arial"/>
                <w:b/>
                <w:bCs/>
                <w:sz w:val="28"/>
                <w:szCs w:val="28"/>
              </w:rPr>
              <w:t>9+1</w:t>
            </w:r>
            <w:r w:rsidRPr="00AD60E3">
              <w:rPr>
                <w:rFonts w:ascii="Calibri" w:hAnsi="Calibri" w:cs="Arial"/>
                <w:b/>
                <w:bCs/>
                <w:sz w:val="28"/>
                <w:szCs w:val="28"/>
              </w:rPr>
              <w:t xml:space="preserve"> ks)</w:t>
            </w:r>
          </w:p>
        </w:tc>
      </w:tr>
      <w:tr w:rsidR="00E62F2C" w14:paraId="3322F4BF" w14:textId="77777777" w:rsidTr="00362DBD">
        <w:tc>
          <w:tcPr>
            <w:tcW w:w="4536" w:type="dxa"/>
            <w:shd w:val="clear" w:color="auto" w:fill="F7CAAC" w:themeFill="accent2" w:themeFillTint="66"/>
          </w:tcPr>
          <w:p w14:paraId="23267A55" w14:textId="77777777" w:rsidR="00E62F2C" w:rsidRDefault="00E62F2C" w:rsidP="00362DBD">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162FC162" w14:textId="77777777" w:rsidR="00E62F2C" w:rsidRDefault="00E62F2C" w:rsidP="00362DBD">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411A9069" w14:textId="77777777" w:rsidR="00E62F2C" w:rsidRDefault="00E62F2C" w:rsidP="00362DBD">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E62F2C" w14:paraId="61A0311F" w14:textId="77777777" w:rsidTr="00362DBD">
        <w:trPr>
          <w:trHeight w:val="594"/>
        </w:trPr>
        <w:tc>
          <w:tcPr>
            <w:tcW w:w="4536" w:type="dxa"/>
            <w:shd w:val="clear" w:color="auto" w:fill="auto"/>
          </w:tcPr>
          <w:p w14:paraId="5F140CBD" w14:textId="77777777" w:rsidR="00E62F2C" w:rsidRPr="000C31F5" w:rsidRDefault="00E62F2C" w:rsidP="00362DBD">
            <w:pPr>
              <w:pStyle w:val="Text"/>
              <w:jc w:val="both"/>
              <w:rPr>
                <w:rFonts w:asciiTheme="minorHAnsi" w:eastAsia="Times New Roman" w:hAnsiTheme="minorHAnsi" w:cstheme="minorHAnsi"/>
                <w:color w:val="auto"/>
                <w:lang w:eastAsia="cs-CZ"/>
              </w:rPr>
            </w:pPr>
            <w:r>
              <w:rPr>
                <w:rFonts w:asciiTheme="minorHAnsi" w:eastAsia="Times New Roman" w:hAnsiTheme="minorHAnsi" w:cstheme="minorHAnsi"/>
                <w:color w:val="auto"/>
                <w:lang w:eastAsia="cs-CZ"/>
              </w:rPr>
              <w:t>M</w:t>
            </w:r>
            <w:r w:rsidRPr="0087219C">
              <w:rPr>
                <w:rFonts w:asciiTheme="minorHAnsi" w:eastAsia="Times New Roman" w:hAnsiTheme="minorHAnsi" w:cstheme="minorHAnsi"/>
                <w:color w:val="auto"/>
                <w:lang w:eastAsia="cs-CZ"/>
              </w:rPr>
              <w:t xml:space="preserve">onitory </w:t>
            </w:r>
            <w:r>
              <w:rPr>
                <w:rFonts w:asciiTheme="minorHAnsi" w:eastAsia="Times New Roman" w:hAnsiTheme="minorHAnsi" w:cstheme="minorHAnsi"/>
                <w:color w:val="auto"/>
                <w:lang w:eastAsia="cs-CZ"/>
              </w:rPr>
              <w:t xml:space="preserve">jsou </w:t>
            </w:r>
            <w:r w:rsidRPr="0087219C">
              <w:rPr>
                <w:rFonts w:asciiTheme="minorHAnsi" w:eastAsia="Times New Roman" w:hAnsiTheme="minorHAnsi" w:cstheme="minorHAnsi"/>
                <w:color w:val="auto"/>
                <w:lang w:eastAsia="cs-CZ"/>
              </w:rPr>
              <w:t>plně kompatibilní s monitory na oddělení ARO</w:t>
            </w:r>
            <w:r>
              <w:rPr>
                <w:rFonts w:asciiTheme="minorHAnsi" w:eastAsia="Times New Roman" w:hAnsiTheme="minorHAnsi" w:cstheme="minorHAnsi"/>
                <w:color w:val="auto"/>
                <w:lang w:eastAsia="cs-CZ"/>
              </w:rPr>
              <w:t xml:space="preserve"> Svitavské nemocnice</w:t>
            </w:r>
          </w:p>
        </w:tc>
        <w:tc>
          <w:tcPr>
            <w:tcW w:w="1276" w:type="dxa"/>
            <w:shd w:val="clear" w:color="auto" w:fill="auto"/>
          </w:tcPr>
          <w:p w14:paraId="1F39A832"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1F65179"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7F93DA83" w14:textId="77777777" w:rsidTr="00362DBD">
        <w:trPr>
          <w:trHeight w:val="447"/>
        </w:trPr>
        <w:tc>
          <w:tcPr>
            <w:tcW w:w="4536" w:type="dxa"/>
            <w:shd w:val="clear" w:color="auto" w:fill="auto"/>
          </w:tcPr>
          <w:p w14:paraId="59896BDF" w14:textId="77777777" w:rsidR="00E62F2C" w:rsidRPr="0087219C" w:rsidRDefault="00E62F2C" w:rsidP="00362DBD">
            <w:pPr>
              <w:suppressAutoHyphens/>
              <w:spacing w:line="254" w:lineRule="auto"/>
              <w:jc w:val="both"/>
              <w:rPr>
                <w:rFonts w:ascii="Calibri" w:hAnsi="Calibri" w:cs="Calibri"/>
                <w:sz w:val="22"/>
                <w:szCs w:val="22"/>
              </w:rPr>
            </w:pPr>
            <w:r>
              <w:rPr>
                <w:rFonts w:asciiTheme="minorHAnsi" w:hAnsiTheme="minorHAnsi" w:cstheme="minorHAnsi"/>
                <w:sz w:val="22"/>
                <w:szCs w:val="22"/>
              </w:rPr>
              <w:t>D</w:t>
            </w:r>
            <w:r w:rsidRPr="003E6A85">
              <w:rPr>
                <w:rFonts w:asciiTheme="minorHAnsi" w:hAnsiTheme="minorHAnsi" w:cstheme="minorHAnsi"/>
                <w:sz w:val="22"/>
                <w:szCs w:val="22"/>
              </w:rPr>
              <w:t xml:space="preserve">otykový displej min. 12“ </w:t>
            </w:r>
          </w:p>
        </w:tc>
        <w:tc>
          <w:tcPr>
            <w:tcW w:w="1276" w:type="dxa"/>
            <w:shd w:val="clear" w:color="auto" w:fill="auto"/>
          </w:tcPr>
          <w:p w14:paraId="07FC334A"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1485939" w14:textId="77777777" w:rsidR="00E62F2C" w:rsidRDefault="00E62F2C" w:rsidP="00362DBD">
            <w:pPr>
              <w:jc w:val="center"/>
              <w:rPr>
                <w:rFonts w:ascii="Calibri" w:hAnsi="Calibri" w:cs="Calibri"/>
                <w:color w:val="FF0000"/>
                <w:szCs w:val="20"/>
              </w:rPr>
            </w:pPr>
            <w:r>
              <w:rPr>
                <w:rFonts w:ascii="Calibri" w:hAnsi="Calibri" w:cs="Calibri"/>
                <w:color w:val="FF0000"/>
                <w:szCs w:val="20"/>
              </w:rPr>
              <w:t>(doplní dodavatel)</w:t>
            </w:r>
          </w:p>
        </w:tc>
      </w:tr>
      <w:tr w:rsidR="00E62F2C" w14:paraId="251B0273" w14:textId="77777777" w:rsidTr="00362DBD">
        <w:trPr>
          <w:trHeight w:val="1034"/>
        </w:trPr>
        <w:tc>
          <w:tcPr>
            <w:tcW w:w="4536" w:type="dxa"/>
            <w:shd w:val="clear" w:color="auto" w:fill="auto"/>
          </w:tcPr>
          <w:p w14:paraId="6632C8B3" w14:textId="77777777" w:rsidR="00E62F2C" w:rsidRPr="009F5E68" w:rsidRDefault="00E62F2C" w:rsidP="00362DBD">
            <w:pPr>
              <w:suppressAutoHyphens/>
              <w:spacing w:line="254" w:lineRule="auto"/>
              <w:rPr>
                <w:rFonts w:asciiTheme="minorHAnsi" w:hAnsiTheme="minorHAnsi" w:cstheme="minorHAnsi"/>
                <w:sz w:val="22"/>
                <w:szCs w:val="22"/>
              </w:rPr>
            </w:pPr>
            <w:r>
              <w:rPr>
                <w:rFonts w:asciiTheme="minorHAnsi" w:hAnsiTheme="minorHAnsi" w:cstheme="minorHAnsi"/>
                <w:sz w:val="22"/>
                <w:szCs w:val="22"/>
              </w:rPr>
              <w:t>T</w:t>
            </w:r>
            <w:r w:rsidRPr="003E6A85">
              <w:rPr>
                <w:rFonts w:asciiTheme="minorHAnsi" w:hAnsiTheme="minorHAnsi" w:cstheme="minorHAnsi"/>
                <w:sz w:val="22"/>
                <w:szCs w:val="22"/>
              </w:rPr>
              <w:t xml:space="preserve">ransportní </w:t>
            </w:r>
            <w:proofErr w:type="spellStart"/>
            <w:r w:rsidRPr="003E6A85">
              <w:rPr>
                <w:rFonts w:asciiTheme="minorHAnsi" w:hAnsiTheme="minorHAnsi" w:cstheme="minorHAnsi"/>
                <w:sz w:val="22"/>
                <w:szCs w:val="22"/>
              </w:rPr>
              <w:t>multiparametrický</w:t>
            </w:r>
            <w:proofErr w:type="spellEnd"/>
            <w:r w:rsidRPr="003E6A85">
              <w:rPr>
                <w:rFonts w:asciiTheme="minorHAnsi" w:hAnsiTheme="minorHAnsi" w:cstheme="minorHAnsi"/>
                <w:sz w:val="22"/>
                <w:szCs w:val="22"/>
              </w:rPr>
              <w:t xml:space="preserve"> modul vitálních funkcí, který umožňuje samostatný provoz při transportu</w:t>
            </w:r>
            <w:r>
              <w:rPr>
                <w:rFonts w:asciiTheme="minorHAnsi" w:hAnsiTheme="minorHAnsi" w:cstheme="minorHAnsi"/>
                <w:sz w:val="22"/>
                <w:szCs w:val="22"/>
              </w:rPr>
              <w:t xml:space="preserve"> </w:t>
            </w:r>
          </w:p>
        </w:tc>
        <w:tc>
          <w:tcPr>
            <w:tcW w:w="1276" w:type="dxa"/>
            <w:shd w:val="clear" w:color="auto" w:fill="auto"/>
          </w:tcPr>
          <w:p w14:paraId="454A77A2" w14:textId="77777777" w:rsidR="00E62F2C" w:rsidRPr="009F5E68" w:rsidRDefault="00E62F2C" w:rsidP="00362DBD">
            <w:pPr>
              <w:jc w:val="center"/>
              <w:rPr>
                <w:rFonts w:asciiTheme="minorHAnsi" w:hAnsiTheme="minorHAnsi" w:cstheme="minorHAnsi"/>
                <w:sz w:val="22"/>
                <w:szCs w:val="22"/>
              </w:rPr>
            </w:pPr>
            <w:r>
              <w:rPr>
                <w:rFonts w:ascii="Calibri" w:hAnsi="Calibri" w:cs="Calibri"/>
                <w:color w:val="FF0000"/>
                <w:szCs w:val="20"/>
              </w:rPr>
              <w:t>(doplní dodavatel)</w:t>
            </w:r>
          </w:p>
        </w:tc>
        <w:tc>
          <w:tcPr>
            <w:tcW w:w="3821" w:type="dxa"/>
            <w:shd w:val="clear" w:color="auto" w:fill="auto"/>
          </w:tcPr>
          <w:p w14:paraId="54DC5E50" w14:textId="77777777" w:rsidR="00E62F2C" w:rsidRPr="009F5E68" w:rsidRDefault="00E62F2C" w:rsidP="00362DBD">
            <w:pPr>
              <w:jc w:val="center"/>
              <w:rPr>
                <w:rFonts w:asciiTheme="minorHAnsi" w:hAnsiTheme="minorHAnsi" w:cstheme="minorHAnsi"/>
                <w:sz w:val="22"/>
                <w:szCs w:val="22"/>
              </w:rPr>
            </w:pPr>
            <w:r>
              <w:rPr>
                <w:rFonts w:ascii="Calibri" w:hAnsi="Calibri" w:cs="Calibri"/>
                <w:color w:val="FF0000"/>
                <w:szCs w:val="20"/>
              </w:rPr>
              <w:t>(doplní dodavatel)</w:t>
            </w:r>
          </w:p>
        </w:tc>
      </w:tr>
      <w:tr w:rsidR="00E62F2C" w14:paraId="69FBF9BE" w14:textId="77777777" w:rsidTr="00362DBD">
        <w:trPr>
          <w:trHeight w:val="555"/>
        </w:trPr>
        <w:tc>
          <w:tcPr>
            <w:tcW w:w="4536" w:type="dxa"/>
            <w:shd w:val="clear" w:color="auto" w:fill="auto"/>
          </w:tcPr>
          <w:p w14:paraId="1839B206" w14:textId="77777777" w:rsidR="00E62F2C" w:rsidRPr="00FC73A0" w:rsidRDefault="00E62F2C" w:rsidP="00362DBD">
            <w:pPr>
              <w:rPr>
                <w:rFonts w:asciiTheme="minorHAnsi" w:hAnsiTheme="minorHAnsi" w:cstheme="minorHAnsi"/>
                <w:sz w:val="22"/>
                <w:szCs w:val="22"/>
              </w:rPr>
            </w:pPr>
            <w:r w:rsidRPr="00FC73A0">
              <w:rPr>
                <w:rFonts w:asciiTheme="minorHAnsi" w:hAnsiTheme="minorHAnsi" w:cstheme="minorHAnsi"/>
                <w:sz w:val="22"/>
                <w:szCs w:val="22"/>
              </w:rPr>
              <w:t xml:space="preserve">modul vitálních funkcí je </w:t>
            </w:r>
            <w:r w:rsidRPr="003E6A85">
              <w:rPr>
                <w:rFonts w:asciiTheme="minorHAnsi" w:hAnsiTheme="minorHAnsi" w:cstheme="minorHAnsi"/>
                <w:sz w:val="22"/>
                <w:szCs w:val="22"/>
              </w:rPr>
              <w:t>vybaven zobrazovačem s dotykovou obrazovkou</w:t>
            </w:r>
          </w:p>
        </w:tc>
        <w:tc>
          <w:tcPr>
            <w:tcW w:w="1276" w:type="dxa"/>
            <w:shd w:val="clear" w:color="auto" w:fill="auto"/>
          </w:tcPr>
          <w:p w14:paraId="786F4527" w14:textId="77777777" w:rsidR="00E62F2C" w:rsidRDefault="00E62F2C" w:rsidP="00362DBD">
            <w:pPr>
              <w:jc w:val="center"/>
            </w:pPr>
            <w:r>
              <w:rPr>
                <w:rFonts w:ascii="Calibri" w:hAnsi="Calibri" w:cs="Calibri"/>
                <w:color w:val="FF0000"/>
                <w:szCs w:val="20"/>
              </w:rPr>
              <w:t>(doplní dodavatel)</w:t>
            </w:r>
          </w:p>
        </w:tc>
        <w:tc>
          <w:tcPr>
            <w:tcW w:w="3821" w:type="dxa"/>
            <w:shd w:val="clear" w:color="auto" w:fill="auto"/>
          </w:tcPr>
          <w:p w14:paraId="5FBCD31D" w14:textId="77777777" w:rsidR="00E62F2C" w:rsidRDefault="00E62F2C" w:rsidP="00362DBD">
            <w:pPr>
              <w:jc w:val="center"/>
            </w:pPr>
            <w:r>
              <w:rPr>
                <w:rFonts w:ascii="Calibri" w:hAnsi="Calibri" w:cs="Calibri"/>
                <w:color w:val="FF0000"/>
                <w:szCs w:val="20"/>
              </w:rPr>
              <w:t>(doplní dodavatel)</w:t>
            </w:r>
          </w:p>
        </w:tc>
      </w:tr>
      <w:tr w:rsidR="00E62F2C" w14:paraId="06D1EC7C" w14:textId="77777777" w:rsidTr="00362DBD">
        <w:trPr>
          <w:trHeight w:val="2062"/>
        </w:trPr>
        <w:tc>
          <w:tcPr>
            <w:tcW w:w="4536" w:type="dxa"/>
            <w:shd w:val="clear" w:color="auto" w:fill="auto"/>
          </w:tcPr>
          <w:p w14:paraId="02A8D1AF" w14:textId="77777777" w:rsidR="00E62F2C" w:rsidRPr="00D25B14" w:rsidRDefault="00E62F2C" w:rsidP="00362DBD">
            <w:pPr>
              <w:suppressAutoHyphens/>
              <w:spacing w:line="254" w:lineRule="auto"/>
              <w:rPr>
                <w:rFonts w:asciiTheme="minorHAnsi" w:hAnsiTheme="minorHAnsi" w:cstheme="minorHAnsi"/>
                <w:sz w:val="22"/>
                <w:szCs w:val="22"/>
              </w:rPr>
            </w:pPr>
            <w:r>
              <w:rPr>
                <w:rFonts w:asciiTheme="minorHAnsi" w:hAnsiTheme="minorHAnsi" w:cstheme="minorHAnsi"/>
                <w:sz w:val="22"/>
                <w:szCs w:val="22"/>
              </w:rPr>
              <w:t>P</w:t>
            </w:r>
            <w:r w:rsidRPr="003E6A85">
              <w:rPr>
                <w:rFonts w:asciiTheme="minorHAnsi" w:hAnsiTheme="minorHAnsi" w:cstheme="minorHAnsi"/>
                <w:sz w:val="22"/>
                <w:szCs w:val="22"/>
              </w:rPr>
              <w:t>arametry jsou shodné s oddělením ARO a rozšiřujícími parametrickými moduly v rámci nemocnice umožňujícími měřit vedle základních vitálních funkcí</w:t>
            </w:r>
            <w:r>
              <w:rPr>
                <w:rFonts w:asciiTheme="minorHAnsi" w:hAnsiTheme="minorHAnsi" w:cstheme="minorHAnsi"/>
                <w:sz w:val="22"/>
                <w:szCs w:val="22"/>
              </w:rPr>
              <w:t xml:space="preserve"> i ostatní vypsané</w:t>
            </w:r>
            <w:r w:rsidRPr="003E6A85">
              <w:rPr>
                <w:rFonts w:asciiTheme="minorHAnsi" w:hAnsiTheme="minorHAnsi" w:cstheme="minorHAnsi"/>
                <w:sz w:val="22"/>
                <w:szCs w:val="22"/>
              </w:rPr>
              <w:t xml:space="preserve"> parametry </w:t>
            </w:r>
            <w:r>
              <w:rPr>
                <w:rFonts w:asciiTheme="minorHAnsi" w:hAnsiTheme="minorHAnsi" w:cstheme="minorHAnsi"/>
                <w:sz w:val="22"/>
                <w:szCs w:val="22"/>
              </w:rPr>
              <w:t>pro ARO podle stavu pacienta. Součástí dodávky je centrála se shodnými parametry s oddělením ARO (viz specifikace výše).</w:t>
            </w:r>
          </w:p>
        </w:tc>
        <w:tc>
          <w:tcPr>
            <w:tcW w:w="1276" w:type="dxa"/>
            <w:shd w:val="clear" w:color="auto" w:fill="auto"/>
          </w:tcPr>
          <w:p w14:paraId="2180CA04" w14:textId="77777777" w:rsidR="00E62F2C" w:rsidRDefault="00E62F2C" w:rsidP="00362DBD">
            <w:pPr>
              <w:jc w:val="center"/>
            </w:pPr>
            <w:r>
              <w:rPr>
                <w:rFonts w:ascii="Calibri" w:hAnsi="Calibri" w:cs="Calibri"/>
                <w:color w:val="FF0000"/>
                <w:szCs w:val="20"/>
              </w:rPr>
              <w:t>(doplní dodavatel)</w:t>
            </w:r>
          </w:p>
        </w:tc>
        <w:tc>
          <w:tcPr>
            <w:tcW w:w="3821" w:type="dxa"/>
            <w:shd w:val="clear" w:color="auto" w:fill="auto"/>
          </w:tcPr>
          <w:p w14:paraId="64D2D212" w14:textId="77777777" w:rsidR="00E62F2C" w:rsidRDefault="00E62F2C" w:rsidP="00362DBD">
            <w:pPr>
              <w:jc w:val="center"/>
            </w:pPr>
            <w:r>
              <w:rPr>
                <w:rFonts w:ascii="Calibri" w:hAnsi="Calibri" w:cs="Calibri"/>
                <w:color w:val="FF0000"/>
                <w:szCs w:val="20"/>
              </w:rPr>
              <w:t>(doplní dodavatel)</w:t>
            </w:r>
          </w:p>
        </w:tc>
      </w:tr>
      <w:tr w:rsidR="00E62F2C" w14:paraId="2542DE32" w14:textId="77777777" w:rsidTr="00362DBD">
        <w:trPr>
          <w:trHeight w:val="708"/>
        </w:trPr>
        <w:tc>
          <w:tcPr>
            <w:tcW w:w="4536" w:type="dxa"/>
            <w:shd w:val="clear" w:color="auto" w:fill="auto"/>
          </w:tcPr>
          <w:p w14:paraId="3E6A12C2" w14:textId="77777777" w:rsidR="00E62F2C" w:rsidRPr="000123D3" w:rsidRDefault="00E62F2C" w:rsidP="00362DBD">
            <w:pPr>
              <w:suppressAutoHyphens/>
              <w:spacing w:line="254" w:lineRule="auto"/>
              <w:rPr>
                <w:rFonts w:asciiTheme="minorHAnsi" w:hAnsiTheme="minorHAnsi" w:cstheme="minorHAnsi"/>
                <w:sz w:val="22"/>
                <w:szCs w:val="22"/>
              </w:rPr>
            </w:pPr>
            <w:r>
              <w:rPr>
                <w:rFonts w:asciiTheme="minorHAnsi" w:hAnsiTheme="minorHAnsi" w:cstheme="minorHAnsi"/>
                <w:sz w:val="22"/>
                <w:szCs w:val="22"/>
              </w:rPr>
              <w:t>Možnost využití</w:t>
            </w:r>
            <w:r w:rsidRPr="000123D3">
              <w:rPr>
                <w:rFonts w:asciiTheme="minorHAnsi" w:hAnsiTheme="minorHAnsi" w:cstheme="minorHAnsi"/>
                <w:sz w:val="22"/>
                <w:szCs w:val="22"/>
              </w:rPr>
              <w:t xml:space="preserve"> stávajíc</w:t>
            </w:r>
            <w:r>
              <w:rPr>
                <w:rFonts w:asciiTheme="minorHAnsi" w:hAnsiTheme="minorHAnsi" w:cstheme="minorHAnsi"/>
                <w:sz w:val="22"/>
                <w:szCs w:val="22"/>
              </w:rPr>
              <w:t>ích</w:t>
            </w:r>
            <w:r w:rsidRPr="000123D3">
              <w:rPr>
                <w:rFonts w:asciiTheme="minorHAnsi" w:hAnsiTheme="minorHAnsi" w:cstheme="minorHAnsi"/>
                <w:sz w:val="22"/>
                <w:szCs w:val="22"/>
              </w:rPr>
              <w:t xml:space="preserve"> modul</w:t>
            </w:r>
            <w:r>
              <w:rPr>
                <w:rFonts w:asciiTheme="minorHAnsi" w:hAnsiTheme="minorHAnsi" w:cstheme="minorHAnsi"/>
                <w:sz w:val="22"/>
                <w:szCs w:val="22"/>
              </w:rPr>
              <w:t>ů</w:t>
            </w:r>
            <w:r w:rsidRPr="000123D3">
              <w:rPr>
                <w:rFonts w:asciiTheme="minorHAnsi" w:hAnsiTheme="minorHAnsi" w:cstheme="minorHAnsi"/>
                <w:sz w:val="22"/>
                <w:szCs w:val="22"/>
              </w:rPr>
              <w:t xml:space="preserve"> pro požadované parametry: </w:t>
            </w:r>
          </w:p>
          <w:p w14:paraId="065E81C9" w14:textId="77777777" w:rsidR="00E62F2C" w:rsidRPr="0008348F" w:rsidRDefault="00E62F2C" w:rsidP="00E62F2C">
            <w:pPr>
              <w:pStyle w:val="Odstavecseseznamem"/>
              <w:numPr>
                <w:ilvl w:val="0"/>
                <w:numId w:val="3"/>
              </w:numPr>
              <w:suppressAutoHyphens/>
              <w:spacing w:line="254" w:lineRule="auto"/>
              <w:jc w:val="both"/>
              <w:rPr>
                <w:rFonts w:asciiTheme="minorHAnsi" w:hAnsiTheme="minorHAnsi" w:cstheme="minorHAnsi"/>
                <w:sz w:val="22"/>
                <w:szCs w:val="22"/>
              </w:rPr>
            </w:pPr>
            <w:r w:rsidRPr="0008348F">
              <w:rPr>
                <w:rFonts w:asciiTheme="minorHAnsi" w:hAnsiTheme="minorHAnsi" w:cstheme="minorHAnsi"/>
                <w:sz w:val="22"/>
                <w:szCs w:val="22"/>
              </w:rPr>
              <w:t xml:space="preserve">1 x méně invazívní měření srdečního výdeje metodou </w:t>
            </w:r>
            <w:proofErr w:type="spellStart"/>
            <w:r w:rsidRPr="0008348F">
              <w:rPr>
                <w:rFonts w:asciiTheme="minorHAnsi" w:hAnsiTheme="minorHAnsi" w:cstheme="minorHAnsi"/>
                <w:sz w:val="22"/>
                <w:szCs w:val="22"/>
              </w:rPr>
              <w:t>Picco</w:t>
            </w:r>
            <w:proofErr w:type="spellEnd"/>
            <w:r w:rsidRPr="0008348F">
              <w:rPr>
                <w:rFonts w:asciiTheme="minorHAnsi" w:hAnsiTheme="minorHAnsi" w:cstheme="minorHAnsi"/>
                <w:sz w:val="22"/>
                <w:szCs w:val="22"/>
              </w:rPr>
              <w:t xml:space="preserve">, </w:t>
            </w:r>
          </w:p>
          <w:p w14:paraId="72A59F4F" w14:textId="77777777" w:rsidR="00E62F2C" w:rsidRPr="0008348F" w:rsidRDefault="00E62F2C" w:rsidP="00E62F2C">
            <w:pPr>
              <w:pStyle w:val="Odstavecseseznamem"/>
              <w:numPr>
                <w:ilvl w:val="0"/>
                <w:numId w:val="3"/>
              </w:numPr>
              <w:suppressAutoHyphens/>
              <w:spacing w:line="254" w:lineRule="auto"/>
              <w:jc w:val="both"/>
              <w:rPr>
                <w:rFonts w:asciiTheme="minorHAnsi" w:hAnsiTheme="minorHAnsi" w:cstheme="minorHAnsi"/>
                <w:sz w:val="22"/>
                <w:szCs w:val="22"/>
              </w:rPr>
            </w:pPr>
            <w:r w:rsidRPr="0008348F">
              <w:rPr>
                <w:rFonts w:asciiTheme="minorHAnsi" w:hAnsiTheme="minorHAnsi" w:cstheme="minorHAnsi"/>
                <w:sz w:val="22"/>
                <w:szCs w:val="22"/>
              </w:rPr>
              <w:t xml:space="preserve">1 x C.O. pomocí katetru </w:t>
            </w:r>
            <w:proofErr w:type="spellStart"/>
            <w:r w:rsidRPr="0008348F">
              <w:rPr>
                <w:rFonts w:asciiTheme="minorHAnsi" w:hAnsiTheme="minorHAnsi" w:cstheme="minorHAnsi"/>
                <w:sz w:val="22"/>
                <w:szCs w:val="22"/>
              </w:rPr>
              <w:t>swanganz</w:t>
            </w:r>
            <w:proofErr w:type="spellEnd"/>
            <w:r w:rsidRPr="0008348F">
              <w:rPr>
                <w:rFonts w:asciiTheme="minorHAnsi" w:hAnsiTheme="minorHAnsi" w:cstheme="minorHAnsi"/>
                <w:sz w:val="22"/>
                <w:szCs w:val="22"/>
              </w:rPr>
              <w:t xml:space="preserve">, </w:t>
            </w:r>
          </w:p>
          <w:p w14:paraId="56DD88BE" w14:textId="77777777" w:rsidR="00E62F2C" w:rsidRPr="0008348F" w:rsidRDefault="00E62F2C" w:rsidP="00E62F2C">
            <w:pPr>
              <w:pStyle w:val="Odstavecseseznamem"/>
              <w:numPr>
                <w:ilvl w:val="0"/>
                <w:numId w:val="3"/>
              </w:numPr>
              <w:suppressAutoHyphens/>
              <w:spacing w:line="254" w:lineRule="auto"/>
              <w:jc w:val="both"/>
              <w:rPr>
                <w:rFonts w:asciiTheme="minorHAnsi" w:hAnsiTheme="minorHAnsi" w:cstheme="minorHAnsi"/>
                <w:sz w:val="22"/>
                <w:szCs w:val="22"/>
              </w:rPr>
            </w:pPr>
            <w:r w:rsidRPr="0008348F">
              <w:rPr>
                <w:rFonts w:asciiTheme="minorHAnsi" w:hAnsiTheme="minorHAnsi" w:cstheme="minorHAnsi"/>
                <w:sz w:val="22"/>
                <w:szCs w:val="22"/>
              </w:rPr>
              <w:t xml:space="preserve">1 x </w:t>
            </w:r>
            <w:proofErr w:type="spellStart"/>
            <w:r w:rsidRPr="0008348F">
              <w:rPr>
                <w:rFonts w:asciiTheme="minorHAnsi" w:hAnsiTheme="minorHAnsi" w:cstheme="minorHAnsi"/>
                <w:sz w:val="22"/>
                <w:szCs w:val="22"/>
              </w:rPr>
              <w:t>kapnometrie</w:t>
            </w:r>
            <w:proofErr w:type="spellEnd"/>
            <w:r w:rsidRPr="0008348F">
              <w:rPr>
                <w:rFonts w:asciiTheme="minorHAnsi" w:hAnsiTheme="minorHAnsi" w:cstheme="minorHAnsi"/>
                <w:sz w:val="22"/>
                <w:szCs w:val="22"/>
              </w:rPr>
              <w:t xml:space="preserve"> s kalorimetrií</w:t>
            </w:r>
          </w:p>
          <w:p w14:paraId="0BD3C25C" w14:textId="77777777" w:rsidR="00E62F2C" w:rsidRPr="00D25B14" w:rsidRDefault="00E62F2C" w:rsidP="00362DBD">
            <w:pPr>
              <w:suppressAutoHyphens/>
              <w:spacing w:line="254" w:lineRule="auto"/>
              <w:jc w:val="both"/>
              <w:rPr>
                <w:rFonts w:asciiTheme="minorHAnsi" w:hAnsiTheme="minorHAnsi" w:cstheme="minorHAnsi"/>
                <w:sz w:val="22"/>
                <w:szCs w:val="22"/>
              </w:rPr>
            </w:pPr>
          </w:p>
        </w:tc>
        <w:tc>
          <w:tcPr>
            <w:tcW w:w="1276" w:type="dxa"/>
            <w:shd w:val="clear" w:color="auto" w:fill="auto"/>
          </w:tcPr>
          <w:p w14:paraId="55D3F506" w14:textId="77777777" w:rsidR="00E62F2C" w:rsidRDefault="00E62F2C" w:rsidP="00362DBD">
            <w:pPr>
              <w:jc w:val="center"/>
            </w:pPr>
            <w:r>
              <w:rPr>
                <w:rFonts w:ascii="Calibri" w:hAnsi="Calibri" w:cs="Calibri"/>
                <w:color w:val="FF0000"/>
                <w:szCs w:val="20"/>
              </w:rPr>
              <w:t>(doplní dodavatel)</w:t>
            </w:r>
          </w:p>
        </w:tc>
        <w:tc>
          <w:tcPr>
            <w:tcW w:w="3821" w:type="dxa"/>
            <w:shd w:val="clear" w:color="auto" w:fill="auto"/>
          </w:tcPr>
          <w:p w14:paraId="3F6BCA76" w14:textId="77777777" w:rsidR="00E62F2C" w:rsidRDefault="00E62F2C" w:rsidP="00362DBD">
            <w:pPr>
              <w:jc w:val="center"/>
            </w:pPr>
            <w:r>
              <w:rPr>
                <w:rFonts w:ascii="Calibri" w:hAnsi="Calibri" w:cs="Calibri"/>
                <w:color w:val="FF0000"/>
                <w:szCs w:val="20"/>
              </w:rPr>
              <w:t>(doplní dodavatel)</w:t>
            </w:r>
          </w:p>
        </w:tc>
      </w:tr>
    </w:tbl>
    <w:p w14:paraId="7B15AD90" w14:textId="09B07922" w:rsidR="00E62F2C" w:rsidRDefault="00E62F2C" w:rsidP="006F7CFC">
      <w:pPr>
        <w:rPr>
          <w:lang w:eastAsia="en-US"/>
        </w:rPr>
      </w:pPr>
    </w:p>
    <w:p w14:paraId="7DBE919C" w14:textId="4FB1AAA4" w:rsidR="00B21DCF" w:rsidRDefault="00B21DCF" w:rsidP="00A144E3">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A144E3">
        <w:rPr>
          <w:rFonts w:asciiTheme="minorHAnsi" w:hAnsiTheme="minorHAnsi"/>
          <w:sz w:val="22"/>
          <w:szCs w:val="22"/>
        </w:rPr>
        <w:t xml:space="preserve"> </w:t>
      </w:r>
      <w:r>
        <w:rPr>
          <w:rFonts w:asciiTheme="minorHAnsi" w:hAnsiTheme="minorHAnsi"/>
          <w:sz w:val="22"/>
          <w:szCs w:val="22"/>
        </w:rPr>
        <w:t>% mimo číselné parametry uvedené jako min. nebo max.</w:t>
      </w:r>
    </w:p>
    <w:p w14:paraId="2BBBE264" w14:textId="61E8DA10" w:rsidR="00E62F2C" w:rsidRDefault="00E62F2C" w:rsidP="00A144E3">
      <w:pPr>
        <w:jc w:val="both"/>
        <w:rPr>
          <w:lang w:eastAsia="en-US"/>
        </w:rPr>
      </w:pPr>
    </w:p>
    <w:p w14:paraId="3D027972" w14:textId="22F9D7E4" w:rsidR="00E62F2C" w:rsidRDefault="00E62F2C" w:rsidP="006F7CFC">
      <w:pPr>
        <w:rPr>
          <w:lang w:eastAsia="en-US"/>
        </w:rPr>
      </w:pPr>
    </w:p>
    <w:p w14:paraId="65DC189F" w14:textId="47A980F3" w:rsidR="00E62F2C" w:rsidRDefault="00E62F2C" w:rsidP="006F7CFC">
      <w:pPr>
        <w:rPr>
          <w:lang w:eastAsia="en-US"/>
        </w:rPr>
      </w:pPr>
    </w:p>
    <w:p w14:paraId="4CC4C76A" w14:textId="3422FEE2" w:rsidR="00E62F2C" w:rsidRDefault="00E62F2C" w:rsidP="006F7CFC">
      <w:pPr>
        <w:rPr>
          <w:lang w:eastAsia="en-US"/>
        </w:rPr>
      </w:pPr>
    </w:p>
    <w:p w14:paraId="3D98E19E" w14:textId="4B3AC68B" w:rsidR="00E62F2C" w:rsidRDefault="00E62F2C" w:rsidP="006F7CFC">
      <w:pPr>
        <w:rPr>
          <w:lang w:eastAsia="en-US"/>
        </w:rPr>
      </w:pPr>
    </w:p>
    <w:p w14:paraId="28DF967E" w14:textId="249D2B01" w:rsidR="000F2D8E" w:rsidRDefault="000F2D8E" w:rsidP="006F7CFC">
      <w:pPr>
        <w:rPr>
          <w:lang w:eastAsia="en-US"/>
        </w:rPr>
      </w:pPr>
    </w:p>
    <w:p w14:paraId="3C8786ED" w14:textId="36500977" w:rsidR="000F2D8E" w:rsidRDefault="000F2D8E" w:rsidP="006F7CFC">
      <w:pPr>
        <w:rPr>
          <w:lang w:eastAsia="en-US"/>
        </w:rPr>
      </w:pPr>
    </w:p>
    <w:p w14:paraId="3787EC21" w14:textId="747A75EB" w:rsidR="000F2D8E" w:rsidRDefault="000F2D8E" w:rsidP="006F7CFC">
      <w:pPr>
        <w:rPr>
          <w:lang w:eastAsia="en-US"/>
        </w:rPr>
      </w:pPr>
    </w:p>
    <w:p w14:paraId="190AA099" w14:textId="47BFDA89" w:rsidR="000F2D8E" w:rsidRDefault="000F2D8E" w:rsidP="006F7CFC">
      <w:pPr>
        <w:rPr>
          <w:lang w:eastAsia="en-US"/>
        </w:rPr>
      </w:pPr>
    </w:p>
    <w:p w14:paraId="262F8227" w14:textId="07A0D77B" w:rsidR="000F2D8E" w:rsidRDefault="000F2D8E" w:rsidP="006F7CFC">
      <w:pPr>
        <w:rPr>
          <w:lang w:eastAsia="en-US"/>
        </w:rPr>
      </w:pPr>
    </w:p>
    <w:p w14:paraId="40773DD6" w14:textId="77777777" w:rsidR="000F2D8E" w:rsidRDefault="000F2D8E" w:rsidP="006F7CFC">
      <w:pPr>
        <w:rPr>
          <w:lang w:eastAsia="en-US"/>
        </w:rPr>
      </w:pPr>
    </w:p>
    <w:p w14:paraId="7E45816C" w14:textId="4B830CA9" w:rsidR="00E62F2C" w:rsidRDefault="00E62F2C" w:rsidP="006F7CFC">
      <w:pPr>
        <w:rPr>
          <w:lang w:eastAsia="en-US"/>
        </w:rPr>
      </w:pPr>
    </w:p>
    <w:p w14:paraId="7D89961E" w14:textId="2250FE3A" w:rsidR="00E62F2C" w:rsidRDefault="00E62F2C" w:rsidP="006F7CFC">
      <w:pPr>
        <w:rPr>
          <w:lang w:eastAsia="en-US"/>
        </w:rPr>
      </w:pPr>
    </w:p>
    <w:p w14:paraId="1835BE54" w14:textId="60D36C63" w:rsidR="00E62F2C" w:rsidRDefault="00E62F2C" w:rsidP="006F7CFC">
      <w:pPr>
        <w:rPr>
          <w:lang w:eastAsia="en-US"/>
        </w:rPr>
      </w:pPr>
    </w:p>
    <w:p w14:paraId="29F203EF" w14:textId="6D84617F" w:rsidR="00E62F2C" w:rsidRDefault="00E62F2C" w:rsidP="006F7CFC">
      <w:pPr>
        <w:rPr>
          <w:lang w:eastAsia="en-US"/>
        </w:rPr>
      </w:pPr>
    </w:p>
    <w:p w14:paraId="0A9D31F0" w14:textId="4B916DC6" w:rsidR="00A144E3" w:rsidRDefault="00A144E3" w:rsidP="006F7CFC">
      <w:pPr>
        <w:rPr>
          <w:lang w:eastAsia="en-US"/>
        </w:rPr>
      </w:pPr>
    </w:p>
    <w:p w14:paraId="252D1781" w14:textId="77777777" w:rsidR="00A144E3" w:rsidRDefault="00A144E3" w:rsidP="006F7CF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B21DCF" w14:paraId="55461C9D" w14:textId="77777777" w:rsidTr="00B21DCF">
        <w:trPr>
          <w:trHeight w:val="387"/>
        </w:trPr>
        <w:tc>
          <w:tcPr>
            <w:tcW w:w="4536" w:type="dxa"/>
            <w:shd w:val="clear" w:color="auto" w:fill="FBB1F7"/>
            <w:vAlign w:val="center"/>
          </w:tcPr>
          <w:p w14:paraId="6FD3C126" w14:textId="77777777" w:rsidR="00B21DCF" w:rsidRDefault="00B21DCF" w:rsidP="00362DBD">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FBB1F7"/>
            <w:vAlign w:val="center"/>
          </w:tcPr>
          <w:p w14:paraId="4235B0E8" w14:textId="09CB82C9" w:rsidR="00B21DCF" w:rsidRDefault="00B21DCF" w:rsidP="00B21DCF">
            <w:pPr>
              <w:rPr>
                <w:rFonts w:ascii="Calibri" w:hAnsi="Calibri" w:cs="Arial"/>
                <w:b/>
                <w:bCs/>
                <w:sz w:val="28"/>
                <w:szCs w:val="28"/>
              </w:rPr>
            </w:pPr>
            <w:r>
              <w:rPr>
                <w:rFonts w:ascii="Calibri" w:hAnsi="Calibri" w:cs="Arial"/>
                <w:b/>
                <w:bCs/>
                <w:sz w:val="28"/>
                <w:szCs w:val="28"/>
              </w:rPr>
              <w:t>Monitory vitálních funkcí</w:t>
            </w:r>
            <w:r w:rsidRPr="00C67999">
              <w:rPr>
                <w:rFonts w:ascii="Calibri" w:hAnsi="Calibri" w:cs="Arial"/>
                <w:b/>
                <w:bCs/>
                <w:sz w:val="28"/>
                <w:szCs w:val="28"/>
              </w:rPr>
              <w:t xml:space="preserve"> – </w:t>
            </w:r>
            <w:r>
              <w:rPr>
                <w:rFonts w:ascii="Calibri" w:hAnsi="Calibri" w:cs="Arial"/>
                <w:b/>
                <w:bCs/>
                <w:sz w:val="28"/>
                <w:szCs w:val="28"/>
              </w:rPr>
              <w:t xml:space="preserve">transportní </w:t>
            </w:r>
          </w:p>
          <w:p w14:paraId="29A5B60F" w14:textId="20D07BEA" w:rsidR="00B21DCF" w:rsidRPr="008C5628" w:rsidRDefault="00B21DCF" w:rsidP="00B21DCF">
            <w:pPr>
              <w:rPr>
                <w:rFonts w:asciiTheme="minorHAnsi" w:hAnsiTheme="minorHAnsi"/>
                <w:b/>
                <w:bCs/>
                <w:sz w:val="28"/>
                <w:szCs w:val="28"/>
              </w:rPr>
            </w:pPr>
            <w:r>
              <w:rPr>
                <w:rFonts w:ascii="Calibri" w:hAnsi="Calibri" w:cs="Arial"/>
                <w:b/>
                <w:bCs/>
                <w:sz w:val="28"/>
                <w:szCs w:val="28"/>
              </w:rPr>
              <w:t>(8 ks)</w:t>
            </w:r>
          </w:p>
        </w:tc>
      </w:tr>
      <w:tr w:rsidR="00B21DCF" w14:paraId="457D98B2" w14:textId="77777777" w:rsidTr="00362DBD">
        <w:tc>
          <w:tcPr>
            <w:tcW w:w="4536" w:type="dxa"/>
            <w:shd w:val="clear" w:color="auto" w:fill="F7CAAC" w:themeFill="accent2" w:themeFillTint="66"/>
          </w:tcPr>
          <w:p w14:paraId="7DC49197" w14:textId="77777777" w:rsidR="00B21DCF" w:rsidRDefault="00B21DCF" w:rsidP="00362DBD">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791256E5" w14:textId="77777777" w:rsidR="00B21DCF" w:rsidRDefault="00B21DCF" w:rsidP="00362DBD">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4F9C97EF" w14:textId="77777777" w:rsidR="00B21DCF" w:rsidRDefault="00B21DCF" w:rsidP="00362DBD">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B21DCF" w14:paraId="6A6E6415" w14:textId="77777777" w:rsidTr="00362DBD">
        <w:trPr>
          <w:trHeight w:val="594"/>
        </w:trPr>
        <w:tc>
          <w:tcPr>
            <w:tcW w:w="4536" w:type="dxa"/>
            <w:shd w:val="clear" w:color="auto" w:fill="auto"/>
          </w:tcPr>
          <w:p w14:paraId="7E57BB94" w14:textId="77777777" w:rsidR="00B21DCF" w:rsidRPr="00BE723D" w:rsidRDefault="00B21DCF" w:rsidP="00362DBD">
            <w:pPr>
              <w:suppressAutoHyphens/>
              <w:spacing w:line="254" w:lineRule="auto"/>
              <w:jc w:val="both"/>
              <w:rPr>
                <w:rFonts w:asciiTheme="minorHAnsi" w:hAnsiTheme="minorHAnsi" w:cstheme="minorHAnsi"/>
                <w:color w:val="FF0000"/>
                <w:sz w:val="22"/>
                <w:szCs w:val="22"/>
              </w:rPr>
            </w:pPr>
            <w:r w:rsidRPr="004C48F3">
              <w:rPr>
                <w:rFonts w:asciiTheme="minorHAnsi" w:hAnsiTheme="minorHAnsi" w:cstheme="minorHAnsi"/>
                <w:sz w:val="22"/>
                <w:szCs w:val="22"/>
              </w:rPr>
              <w:t xml:space="preserve">Monitory vitálních funkcí, které budou zajišťovat kontinuální monitoraci pacienta u lůžka </w:t>
            </w:r>
            <w:r>
              <w:rPr>
                <w:rFonts w:asciiTheme="minorHAnsi" w:hAnsiTheme="minorHAnsi" w:cstheme="minorHAnsi"/>
                <w:sz w:val="22"/>
                <w:szCs w:val="22"/>
              </w:rPr>
              <w:t xml:space="preserve">a </w:t>
            </w:r>
            <w:r w:rsidRPr="004C48F3">
              <w:rPr>
                <w:rFonts w:asciiTheme="minorHAnsi" w:hAnsiTheme="minorHAnsi" w:cstheme="minorHAnsi"/>
                <w:sz w:val="22"/>
                <w:szCs w:val="22"/>
              </w:rPr>
              <w:t>při transportu/překladu</w:t>
            </w:r>
          </w:p>
        </w:tc>
        <w:tc>
          <w:tcPr>
            <w:tcW w:w="1276" w:type="dxa"/>
            <w:shd w:val="clear" w:color="auto" w:fill="auto"/>
          </w:tcPr>
          <w:p w14:paraId="06C41195"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AE33B80"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r>
      <w:tr w:rsidR="00B21DCF" w14:paraId="0D6F87F9" w14:textId="77777777" w:rsidTr="00362DBD">
        <w:trPr>
          <w:trHeight w:val="693"/>
        </w:trPr>
        <w:tc>
          <w:tcPr>
            <w:tcW w:w="4536" w:type="dxa"/>
            <w:shd w:val="clear" w:color="auto" w:fill="auto"/>
          </w:tcPr>
          <w:p w14:paraId="28025784" w14:textId="77777777" w:rsidR="00B21DCF" w:rsidRPr="004C48F3" w:rsidRDefault="00B21DCF" w:rsidP="00362DBD">
            <w:pPr>
              <w:suppressAutoHyphens/>
              <w:spacing w:line="254" w:lineRule="auto"/>
              <w:rPr>
                <w:rFonts w:asciiTheme="minorHAnsi" w:hAnsiTheme="minorHAnsi" w:cstheme="minorHAnsi"/>
                <w:sz w:val="22"/>
                <w:szCs w:val="22"/>
              </w:rPr>
            </w:pPr>
            <w:r w:rsidRPr="00AD755C">
              <w:rPr>
                <w:rFonts w:asciiTheme="minorHAnsi" w:hAnsiTheme="minorHAnsi" w:cstheme="minorHAnsi"/>
                <w:sz w:val="22"/>
                <w:szCs w:val="22"/>
              </w:rPr>
              <w:t>Kompatibilita s ostatními monitory a transportními moduly v rámci nemocnice</w:t>
            </w:r>
          </w:p>
        </w:tc>
        <w:tc>
          <w:tcPr>
            <w:tcW w:w="1276" w:type="dxa"/>
            <w:shd w:val="clear" w:color="auto" w:fill="auto"/>
          </w:tcPr>
          <w:p w14:paraId="7CE42D47"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8AA0430"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r>
      <w:tr w:rsidR="00B21DCF" w14:paraId="29D25F78" w14:textId="77777777" w:rsidTr="00362DBD">
        <w:trPr>
          <w:trHeight w:val="986"/>
        </w:trPr>
        <w:tc>
          <w:tcPr>
            <w:tcW w:w="4536" w:type="dxa"/>
            <w:shd w:val="clear" w:color="auto" w:fill="auto"/>
          </w:tcPr>
          <w:p w14:paraId="0AC00977" w14:textId="77777777" w:rsidR="00B21DCF" w:rsidRPr="004C48F3" w:rsidRDefault="00B21DCF" w:rsidP="00362DBD">
            <w:pPr>
              <w:suppressAutoHyphens/>
              <w:spacing w:line="254" w:lineRule="auto"/>
              <w:rPr>
                <w:rFonts w:asciiTheme="minorHAnsi" w:hAnsiTheme="minorHAnsi" w:cstheme="minorHAnsi"/>
                <w:sz w:val="22"/>
                <w:szCs w:val="22"/>
              </w:rPr>
            </w:pPr>
            <w:r>
              <w:rPr>
                <w:rFonts w:asciiTheme="minorHAnsi" w:hAnsiTheme="minorHAnsi" w:cstheme="minorHAnsi"/>
                <w:sz w:val="22"/>
                <w:szCs w:val="22"/>
              </w:rPr>
              <w:t>Kontinuální monitorace pacienta při transportu/překladu včetně p</w:t>
            </w:r>
            <w:r w:rsidRPr="004C48F3">
              <w:rPr>
                <w:rFonts w:asciiTheme="minorHAnsi" w:hAnsiTheme="minorHAnsi" w:cstheme="minorHAnsi"/>
                <w:sz w:val="22"/>
                <w:szCs w:val="22"/>
              </w:rPr>
              <w:t>řenos</w:t>
            </w:r>
            <w:r>
              <w:rPr>
                <w:rFonts w:asciiTheme="minorHAnsi" w:hAnsiTheme="minorHAnsi" w:cstheme="minorHAnsi"/>
                <w:sz w:val="22"/>
                <w:szCs w:val="22"/>
              </w:rPr>
              <w:t>u</w:t>
            </w:r>
            <w:r w:rsidRPr="004C48F3">
              <w:rPr>
                <w:rFonts w:asciiTheme="minorHAnsi" w:hAnsiTheme="minorHAnsi" w:cstheme="minorHAnsi"/>
                <w:sz w:val="22"/>
                <w:szCs w:val="22"/>
              </w:rPr>
              <w:t xml:space="preserve"> dat, trendů a nastavení bez nutnosti přepojovat kabely a nastavovat monitor (nulovat IBP, demografická data apod.) </w:t>
            </w:r>
          </w:p>
        </w:tc>
        <w:tc>
          <w:tcPr>
            <w:tcW w:w="1276" w:type="dxa"/>
            <w:shd w:val="clear" w:color="auto" w:fill="auto"/>
          </w:tcPr>
          <w:p w14:paraId="0437E1F1"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EE38781"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r>
      <w:tr w:rsidR="00B21DCF" w14:paraId="5AA128D4" w14:textId="77777777" w:rsidTr="00362DBD">
        <w:trPr>
          <w:trHeight w:val="744"/>
        </w:trPr>
        <w:tc>
          <w:tcPr>
            <w:tcW w:w="4536" w:type="dxa"/>
            <w:shd w:val="clear" w:color="auto" w:fill="auto"/>
          </w:tcPr>
          <w:p w14:paraId="06A53EF6" w14:textId="77777777" w:rsidR="00B21DCF" w:rsidRPr="008B056C" w:rsidRDefault="00B21DCF" w:rsidP="00362DBD">
            <w:pPr>
              <w:pStyle w:val="Text"/>
              <w:jc w:val="both"/>
              <w:rPr>
                <w:rFonts w:asciiTheme="minorHAnsi" w:eastAsia="Times New Roman" w:hAnsiTheme="minorHAnsi" w:cstheme="minorHAnsi"/>
                <w:color w:val="auto"/>
                <w:lang w:eastAsia="cs-CZ"/>
              </w:rPr>
            </w:pPr>
            <w:r w:rsidRPr="00BE723D">
              <w:rPr>
                <w:rFonts w:asciiTheme="minorHAnsi" w:eastAsia="Times New Roman" w:hAnsiTheme="minorHAnsi" w:cstheme="minorHAnsi"/>
                <w:color w:val="auto"/>
                <w:lang w:eastAsia="cs-CZ"/>
              </w:rPr>
              <w:t>Barevná dotyková obrazovka min. 6”, max. 8“, min. rozlišení 800x400 dotykové obrazovky</w:t>
            </w:r>
          </w:p>
        </w:tc>
        <w:tc>
          <w:tcPr>
            <w:tcW w:w="1276" w:type="dxa"/>
            <w:shd w:val="clear" w:color="auto" w:fill="auto"/>
          </w:tcPr>
          <w:p w14:paraId="0C6D17F8"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03D4C33"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r>
      <w:tr w:rsidR="00B21DCF" w14:paraId="397EC566" w14:textId="77777777" w:rsidTr="00362DBD">
        <w:trPr>
          <w:trHeight w:val="409"/>
        </w:trPr>
        <w:tc>
          <w:tcPr>
            <w:tcW w:w="4536" w:type="dxa"/>
            <w:shd w:val="clear" w:color="auto" w:fill="auto"/>
          </w:tcPr>
          <w:p w14:paraId="73A820DC" w14:textId="77777777" w:rsidR="00B21DCF" w:rsidRPr="00BE723D" w:rsidRDefault="00B21DCF" w:rsidP="00362DBD">
            <w:pPr>
              <w:pStyle w:val="Text"/>
              <w:jc w:val="both"/>
              <w:rPr>
                <w:rFonts w:asciiTheme="minorHAnsi" w:eastAsia="Times New Roman" w:hAnsiTheme="minorHAnsi" w:cstheme="minorHAnsi"/>
                <w:color w:val="auto"/>
                <w:lang w:eastAsia="cs-CZ"/>
              </w:rPr>
            </w:pPr>
            <w:r w:rsidRPr="00BE723D">
              <w:rPr>
                <w:rFonts w:asciiTheme="minorHAnsi" w:eastAsia="Times New Roman" w:hAnsiTheme="minorHAnsi" w:cstheme="minorHAnsi"/>
                <w:color w:val="auto"/>
                <w:lang w:eastAsia="cs-CZ"/>
              </w:rPr>
              <w:t xml:space="preserve">Automatická rotace displeje podle polohy </w:t>
            </w:r>
          </w:p>
        </w:tc>
        <w:tc>
          <w:tcPr>
            <w:tcW w:w="1276" w:type="dxa"/>
            <w:shd w:val="clear" w:color="auto" w:fill="auto"/>
          </w:tcPr>
          <w:p w14:paraId="14017B94" w14:textId="77777777" w:rsidR="00B21DCF" w:rsidRPr="009F5E68" w:rsidRDefault="00B21DCF" w:rsidP="00362DBD">
            <w:pPr>
              <w:jc w:val="center"/>
              <w:rPr>
                <w:rFonts w:asciiTheme="minorHAnsi" w:hAnsiTheme="minorHAnsi" w:cstheme="minorHAnsi"/>
                <w:sz w:val="22"/>
                <w:szCs w:val="22"/>
              </w:rPr>
            </w:pPr>
            <w:r>
              <w:rPr>
                <w:rFonts w:ascii="Calibri" w:hAnsi="Calibri" w:cs="Calibri"/>
                <w:color w:val="FF0000"/>
                <w:szCs w:val="20"/>
              </w:rPr>
              <w:t>(doplní dodavatel)</w:t>
            </w:r>
          </w:p>
        </w:tc>
        <w:tc>
          <w:tcPr>
            <w:tcW w:w="3821" w:type="dxa"/>
            <w:shd w:val="clear" w:color="auto" w:fill="auto"/>
          </w:tcPr>
          <w:p w14:paraId="17EEA6B9" w14:textId="77777777" w:rsidR="00B21DCF" w:rsidRPr="009F5E68" w:rsidRDefault="00B21DCF" w:rsidP="00362DBD">
            <w:pPr>
              <w:jc w:val="center"/>
              <w:rPr>
                <w:rFonts w:asciiTheme="minorHAnsi" w:hAnsiTheme="minorHAnsi" w:cstheme="minorHAnsi"/>
                <w:sz w:val="22"/>
                <w:szCs w:val="22"/>
              </w:rPr>
            </w:pPr>
            <w:r>
              <w:rPr>
                <w:rFonts w:ascii="Calibri" w:hAnsi="Calibri" w:cs="Calibri"/>
                <w:color w:val="FF0000"/>
                <w:szCs w:val="20"/>
              </w:rPr>
              <w:t>(doplní dodavatel)</w:t>
            </w:r>
          </w:p>
        </w:tc>
      </w:tr>
      <w:tr w:rsidR="00B21DCF" w14:paraId="571F6E56" w14:textId="77777777" w:rsidTr="00362DBD">
        <w:trPr>
          <w:trHeight w:val="395"/>
        </w:trPr>
        <w:tc>
          <w:tcPr>
            <w:tcW w:w="4536" w:type="dxa"/>
            <w:shd w:val="clear" w:color="auto" w:fill="auto"/>
          </w:tcPr>
          <w:p w14:paraId="4F67AAC0" w14:textId="77777777" w:rsidR="00B21DCF" w:rsidRPr="008B056C" w:rsidRDefault="00B21DCF" w:rsidP="00362DBD">
            <w:pPr>
              <w:pStyle w:val="Text"/>
              <w:jc w:val="both"/>
              <w:rPr>
                <w:rFonts w:asciiTheme="minorHAnsi" w:eastAsia="Times New Roman" w:hAnsiTheme="minorHAnsi" w:cstheme="minorHAnsi"/>
                <w:color w:val="auto"/>
                <w:lang w:eastAsia="cs-CZ"/>
              </w:rPr>
            </w:pPr>
            <w:r w:rsidRPr="00BE723D">
              <w:rPr>
                <w:rFonts w:asciiTheme="minorHAnsi" w:eastAsia="Times New Roman" w:hAnsiTheme="minorHAnsi" w:cstheme="minorHAnsi"/>
                <w:color w:val="auto"/>
                <w:lang w:eastAsia="cs-CZ"/>
              </w:rPr>
              <w:t>Hmotnost monitoru do 2 kg</w:t>
            </w:r>
          </w:p>
        </w:tc>
        <w:tc>
          <w:tcPr>
            <w:tcW w:w="1276" w:type="dxa"/>
            <w:shd w:val="clear" w:color="auto" w:fill="auto"/>
          </w:tcPr>
          <w:p w14:paraId="570E79A4" w14:textId="77777777" w:rsidR="00B21DCF" w:rsidRDefault="00B21DCF" w:rsidP="00362DBD">
            <w:pPr>
              <w:jc w:val="center"/>
            </w:pPr>
            <w:r>
              <w:rPr>
                <w:rFonts w:ascii="Calibri" w:hAnsi="Calibri" w:cs="Calibri"/>
                <w:color w:val="FF0000"/>
                <w:szCs w:val="20"/>
              </w:rPr>
              <w:t>(doplní dodavatel)</w:t>
            </w:r>
          </w:p>
        </w:tc>
        <w:tc>
          <w:tcPr>
            <w:tcW w:w="3821" w:type="dxa"/>
            <w:shd w:val="clear" w:color="auto" w:fill="auto"/>
          </w:tcPr>
          <w:p w14:paraId="615D6603" w14:textId="77777777" w:rsidR="00B21DCF" w:rsidRDefault="00B21DCF" w:rsidP="00362DBD">
            <w:pPr>
              <w:jc w:val="center"/>
            </w:pPr>
            <w:r>
              <w:rPr>
                <w:rFonts w:ascii="Calibri" w:hAnsi="Calibri" w:cs="Calibri"/>
                <w:color w:val="FF0000"/>
                <w:szCs w:val="20"/>
              </w:rPr>
              <w:t>(doplní dodavatel)</w:t>
            </w:r>
          </w:p>
        </w:tc>
      </w:tr>
      <w:tr w:rsidR="00B21DCF" w14:paraId="37FD31A6" w14:textId="77777777" w:rsidTr="00362DBD">
        <w:trPr>
          <w:trHeight w:val="622"/>
        </w:trPr>
        <w:tc>
          <w:tcPr>
            <w:tcW w:w="4536" w:type="dxa"/>
            <w:shd w:val="clear" w:color="auto" w:fill="auto"/>
          </w:tcPr>
          <w:p w14:paraId="6BD8ACA3" w14:textId="77777777" w:rsidR="00B21DCF" w:rsidRPr="00BE723D" w:rsidRDefault="00B21DCF" w:rsidP="00362DBD">
            <w:pPr>
              <w:pStyle w:val="Text"/>
              <w:jc w:val="both"/>
              <w:rPr>
                <w:rFonts w:asciiTheme="minorHAnsi" w:eastAsia="Times New Roman" w:hAnsiTheme="minorHAnsi" w:cstheme="minorHAnsi"/>
                <w:color w:val="auto"/>
                <w:lang w:eastAsia="cs-CZ"/>
              </w:rPr>
            </w:pPr>
            <w:r w:rsidRPr="00BE723D">
              <w:rPr>
                <w:rFonts w:asciiTheme="minorHAnsi" w:eastAsia="Times New Roman" w:hAnsiTheme="minorHAnsi" w:cstheme="minorHAnsi"/>
                <w:color w:val="auto"/>
                <w:lang w:eastAsia="cs-CZ"/>
              </w:rPr>
              <w:t>Schopnost současného zobrazení min. 4 křivek /7 parametrů</w:t>
            </w:r>
          </w:p>
        </w:tc>
        <w:tc>
          <w:tcPr>
            <w:tcW w:w="1276" w:type="dxa"/>
            <w:shd w:val="clear" w:color="auto" w:fill="auto"/>
          </w:tcPr>
          <w:p w14:paraId="7263C96C" w14:textId="77777777" w:rsidR="00B21DCF" w:rsidRDefault="00B21DCF" w:rsidP="00362DBD">
            <w:pPr>
              <w:jc w:val="center"/>
            </w:pPr>
            <w:r>
              <w:rPr>
                <w:rFonts w:ascii="Calibri" w:hAnsi="Calibri" w:cs="Calibri"/>
                <w:color w:val="FF0000"/>
                <w:szCs w:val="20"/>
              </w:rPr>
              <w:t>(doplní dodavatel)</w:t>
            </w:r>
          </w:p>
        </w:tc>
        <w:tc>
          <w:tcPr>
            <w:tcW w:w="3821" w:type="dxa"/>
            <w:shd w:val="clear" w:color="auto" w:fill="auto"/>
          </w:tcPr>
          <w:p w14:paraId="793316C3" w14:textId="77777777" w:rsidR="00B21DCF" w:rsidRDefault="00B21DCF" w:rsidP="00362DBD">
            <w:pPr>
              <w:jc w:val="center"/>
            </w:pPr>
            <w:r>
              <w:rPr>
                <w:rFonts w:ascii="Calibri" w:hAnsi="Calibri" w:cs="Calibri"/>
                <w:color w:val="FF0000"/>
                <w:szCs w:val="20"/>
              </w:rPr>
              <w:t>(doplní dodavatel)</w:t>
            </w:r>
          </w:p>
        </w:tc>
      </w:tr>
      <w:tr w:rsidR="00B21DCF" w14:paraId="4C236951" w14:textId="77777777" w:rsidTr="00362DBD">
        <w:trPr>
          <w:trHeight w:val="907"/>
        </w:trPr>
        <w:tc>
          <w:tcPr>
            <w:tcW w:w="4536" w:type="dxa"/>
            <w:shd w:val="clear" w:color="auto" w:fill="auto"/>
          </w:tcPr>
          <w:p w14:paraId="07667C0F" w14:textId="77777777" w:rsidR="00B21DCF" w:rsidRPr="008B056C" w:rsidRDefault="00B21DCF" w:rsidP="00362DBD">
            <w:pPr>
              <w:pStyle w:val="Text"/>
              <w:jc w:val="both"/>
              <w:rPr>
                <w:rFonts w:asciiTheme="minorHAnsi" w:eastAsia="Times New Roman" w:hAnsiTheme="minorHAnsi" w:cstheme="minorHAnsi"/>
                <w:color w:val="auto"/>
                <w:lang w:eastAsia="cs-CZ"/>
              </w:rPr>
            </w:pPr>
            <w:r w:rsidRPr="00BE723D">
              <w:rPr>
                <w:rFonts w:asciiTheme="minorHAnsi" w:eastAsia="Times New Roman" w:hAnsiTheme="minorHAnsi" w:cstheme="minorHAnsi"/>
                <w:color w:val="auto"/>
                <w:lang w:eastAsia="cs-CZ"/>
              </w:rPr>
              <w:t>Bateriový provoz během transportu min. 4 hodiny dle počtu připojených parametr</w:t>
            </w:r>
            <w:r>
              <w:rPr>
                <w:rFonts w:asciiTheme="minorHAnsi" w:eastAsia="Times New Roman" w:hAnsiTheme="minorHAnsi" w:cstheme="minorHAnsi"/>
                <w:color w:val="auto"/>
                <w:lang w:eastAsia="cs-CZ"/>
              </w:rPr>
              <w:t>ů</w:t>
            </w:r>
            <w:r w:rsidRPr="00BE723D">
              <w:rPr>
                <w:rFonts w:asciiTheme="minorHAnsi" w:eastAsia="Times New Roman" w:hAnsiTheme="minorHAnsi" w:cstheme="minorHAnsi"/>
                <w:color w:val="auto"/>
                <w:lang w:eastAsia="cs-CZ"/>
              </w:rPr>
              <w:t>, uživatelsky vyměnitelná baterie</w:t>
            </w:r>
          </w:p>
        </w:tc>
        <w:tc>
          <w:tcPr>
            <w:tcW w:w="1276" w:type="dxa"/>
            <w:shd w:val="clear" w:color="auto" w:fill="auto"/>
          </w:tcPr>
          <w:p w14:paraId="01B1FB42" w14:textId="77777777" w:rsidR="00B21DCF" w:rsidRDefault="00B21DCF" w:rsidP="00362DBD">
            <w:pPr>
              <w:jc w:val="center"/>
            </w:pPr>
            <w:r>
              <w:rPr>
                <w:rFonts w:ascii="Calibri" w:hAnsi="Calibri" w:cs="Calibri"/>
                <w:color w:val="FF0000"/>
                <w:szCs w:val="20"/>
              </w:rPr>
              <w:t>(doplní dodavatel)</w:t>
            </w:r>
          </w:p>
        </w:tc>
        <w:tc>
          <w:tcPr>
            <w:tcW w:w="3821" w:type="dxa"/>
            <w:shd w:val="clear" w:color="auto" w:fill="auto"/>
          </w:tcPr>
          <w:p w14:paraId="2400C21C" w14:textId="77777777" w:rsidR="00B21DCF" w:rsidRDefault="00B21DCF" w:rsidP="00362DBD">
            <w:pPr>
              <w:jc w:val="center"/>
            </w:pPr>
            <w:r>
              <w:rPr>
                <w:rFonts w:ascii="Calibri" w:hAnsi="Calibri" w:cs="Calibri"/>
                <w:color w:val="FF0000"/>
                <w:szCs w:val="20"/>
              </w:rPr>
              <w:t>(doplní dodavatel)</w:t>
            </w:r>
          </w:p>
        </w:tc>
      </w:tr>
      <w:tr w:rsidR="00B21DCF" w14:paraId="2801E413" w14:textId="77777777" w:rsidTr="00362DBD">
        <w:trPr>
          <w:trHeight w:val="901"/>
        </w:trPr>
        <w:tc>
          <w:tcPr>
            <w:tcW w:w="4536" w:type="dxa"/>
            <w:shd w:val="clear" w:color="auto" w:fill="auto"/>
          </w:tcPr>
          <w:p w14:paraId="058C1B4D" w14:textId="77777777" w:rsidR="00B21DCF" w:rsidRPr="00BE723D" w:rsidRDefault="00B21DCF" w:rsidP="00362DBD">
            <w:pPr>
              <w:pStyle w:val="Text"/>
              <w:jc w:val="both"/>
              <w:rPr>
                <w:rFonts w:asciiTheme="minorHAnsi" w:eastAsia="Times New Roman" w:hAnsiTheme="minorHAnsi" w:cstheme="minorHAnsi"/>
                <w:color w:val="auto"/>
                <w:lang w:eastAsia="cs-CZ"/>
              </w:rPr>
            </w:pPr>
            <w:r w:rsidRPr="00BE723D">
              <w:rPr>
                <w:rFonts w:asciiTheme="minorHAnsi" w:eastAsia="Times New Roman" w:hAnsiTheme="minorHAnsi" w:cstheme="minorHAnsi"/>
                <w:color w:val="auto"/>
                <w:lang w:eastAsia="cs-CZ"/>
              </w:rPr>
              <w:t xml:space="preserve">Nabíjení max. 4 hodiny za provozu, možnost provozu/nabíjení z dokovací stanice nebo nabíjení z mateřského monitoru </w:t>
            </w:r>
          </w:p>
        </w:tc>
        <w:tc>
          <w:tcPr>
            <w:tcW w:w="1276" w:type="dxa"/>
            <w:shd w:val="clear" w:color="auto" w:fill="auto"/>
          </w:tcPr>
          <w:p w14:paraId="6B000866"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B4F306E"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r>
      <w:tr w:rsidR="00B21DCF" w14:paraId="5727E124" w14:textId="77777777" w:rsidTr="00362DBD">
        <w:trPr>
          <w:trHeight w:val="708"/>
        </w:trPr>
        <w:tc>
          <w:tcPr>
            <w:tcW w:w="4536" w:type="dxa"/>
            <w:shd w:val="clear" w:color="auto" w:fill="auto"/>
          </w:tcPr>
          <w:p w14:paraId="6B9766F8" w14:textId="77777777" w:rsidR="00B21DCF" w:rsidRPr="00BE723D" w:rsidRDefault="00B21DCF" w:rsidP="00362DBD">
            <w:pPr>
              <w:pStyle w:val="Text"/>
              <w:jc w:val="both"/>
              <w:rPr>
                <w:rFonts w:asciiTheme="minorHAnsi" w:eastAsia="Times New Roman" w:hAnsiTheme="minorHAnsi" w:cstheme="minorHAnsi"/>
                <w:color w:val="auto"/>
                <w:lang w:eastAsia="cs-CZ"/>
              </w:rPr>
            </w:pPr>
            <w:r w:rsidRPr="00BE723D">
              <w:rPr>
                <w:rFonts w:asciiTheme="minorHAnsi" w:eastAsia="Times New Roman" w:hAnsiTheme="minorHAnsi" w:cstheme="minorHAnsi"/>
                <w:color w:val="auto"/>
                <w:lang w:eastAsia="cs-CZ"/>
              </w:rPr>
              <w:t>Dokovací a dobíjecí stanic</w:t>
            </w:r>
            <w:r>
              <w:rPr>
                <w:rFonts w:asciiTheme="minorHAnsi" w:eastAsia="Times New Roman" w:hAnsiTheme="minorHAnsi" w:cstheme="minorHAnsi"/>
                <w:color w:val="auto"/>
                <w:lang w:eastAsia="cs-CZ"/>
              </w:rPr>
              <w:t xml:space="preserve">e </w:t>
            </w:r>
            <w:r w:rsidRPr="00BE723D">
              <w:rPr>
                <w:rFonts w:asciiTheme="minorHAnsi" w:eastAsia="Times New Roman" w:hAnsiTheme="minorHAnsi" w:cstheme="minorHAnsi"/>
                <w:color w:val="auto"/>
                <w:lang w:eastAsia="cs-CZ"/>
              </w:rPr>
              <w:t>220-240 V, variabilní držák na uchycení lišty, vertikální tyče</w:t>
            </w:r>
          </w:p>
          <w:p w14:paraId="2A562F88" w14:textId="77777777" w:rsidR="00B21DCF" w:rsidRPr="00BE723D" w:rsidRDefault="00B21DCF" w:rsidP="00362DBD">
            <w:pPr>
              <w:pStyle w:val="Text"/>
              <w:jc w:val="both"/>
              <w:rPr>
                <w:rFonts w:asciiTheme="minorHAnsi" w:eastAsia="Times New Roman" w:hAnsiTheme="minorHAnsi" w:cstheme="minorHAnsi"/>
                <w:color w:val="auto"/>
                <w:lang w:eastAsia="cs-CZ"/>
              </w:rPr>
            </w:pPr>
          </w:p>
        </w:tc>
        <w:tc>
          <w:tcPr>
            <w:tcW w:w="1276" w:type="dxa"/>
            <w:shd w:val="clear" w:color="auto" w:fill="auto"/>
          </w:tcPr>
          <w:p w14:paraId="476A3C90"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1A23714"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r>
      <w:tr w:rsidR="00B21DCF" w14:paraId="6861B7F2" w14:textId="77777777" w:rsidTr="00362DBD">
        <w:trPr>
          <w:trHeight w:val="650"/>
        </w:trPr>
        <w:tc>
          <w:tcPr>
            <w:tcW w:w="4536" w:type="dxa"/>
            <w:shd w:val="clear" w:color="auto" w:fill="auto"/>
          </w:tcPr>
          <w:p w14:paraId="2FF50AFB" w14:textId="77777777" w:rsidR="00B21DCF" w:rsidRPr="008B056C" w:rsidRDefault="00B21DCF" w:rsidP="00362DBD">
            <w:pPr>
              <w:pStyle w:val="Text"/>
              <w:jc w:val="both"/>
              <w:rPr>
                <w:rFonts w:asciiTheme="minorHAnsi" w:eastAsia="Times New Roman" w:hAnsiTheme="minorHAnsi" w:cstheme="minorHAnsi"/>
                <w:color w:val="auto"/>
                <w:lang w:eastAsia="cs-CZ"/>
              </w:rPr>
            </w:pPr>
            <w:r w:rsidRPr="00BE723D">
              <w:rPr>
                <w:rFonts w:asciiTheme="minorHAnsi" w:eastAsia="Times New Roman" w:hAnsiTheme="minorHAnsi" w:cstheme="minorHAnsi"/>
                <w:color w:val="auto"/>
                <w:lang w:eastAsia="cs-CZ"/>
              </w:rPr>
              <w:t>Alarmy</w:t>
            </w:r>
            <w:r>
              <w:rPr>
                <w:rFonts w:asciiTheme="minorHAnsi" w:eastAsia="Times New Roman" w:hAnsiTheme="minorHAnsi" w:cstheme="minorHAnsi"/>
                <w:color w:val="auto"/>
                <w:lang w:eastAsia="cs-CZ"/>
              </w:rPr>
              <w:t xml:space="preserve"> ve</w:t>
            </w:r>
            <w:r w:rsidRPr="00BE723D">
              <w:rPr>
                <w:rFonts w:asciiTheme="minorHAnsi" w:eastAsia="Times New Roman" w:hAnsiTheme="minorHAnsi" w:cstheme="minorHAnsi"/>
                <w:color w:val="auto"/>
                <w:lang w:eastAsia="cs-CZ"/>
              </w:rPr>
              <w:t xml:space="preserve"> více úrovní</w:t>
            </w:r>
            <w:r>
              <w:rPr>
                <w:rFonts w:asciiTheme="minorHAnsi" w:eastAsia="Times New Roman" w:hAnsiTheme="minorHAnsi" w:cstheme="minorHAnsi"/>
                <w:color w:val="auto"/>
                <w:lang w:eastAsia="cs-CZ"/>
              </w:rPr>
              <w:t>ch</w:t>
            </w:r>
            <w:r w:rsidRPr="00BE723D">
              <w:rPr>
                <w:rFonts w:asciiTheme="minorHAnsi" w:eastAsia="Times New Roman" w:hAnsiTheme="minorHAnsi" w:cstheme="minorHAnsi"/>
                <w:color w:val="auto"/>
                <w:lang w:eastAsia="cs-CZ"/>
              </w:rPr>
              <w:t>, barevně odlišené, akustický alarm</w:t>
            </w:r>
          </w:p>
        </w:tc>
        <w:tc>
          <w:tcPr>
            <w:tcW w:w="1276" w:type="dxa"/>
            <w:shd w:val="clear" w:color="auto" w:fill="auto"/>
          </w:tcPr>
          <w:p w14:paraId="66B2FE0C"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BC8FB68"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r>
      <w:tr w:rsidR="00B21DCF" w14:paraId="6DE1726D" w14:textId="77777777" w:rsidTr="00362DBD">
        <w:trPr>
          <w:trHeight w:val="488"/>
        </w:trPr>
        <w:tc>
          <w:tcPr>
            <w:tcW w:w="4536" w:type="dxa"/>
            <w:shd w:val="clear" w:color="auto" w:fill="auto"/>
          </w:tcPr>
          <w:p w14:paraId="07DA9FCD" w14:textId="77777777" w:rsidR="00B21DCF" w:rsidRPr="00BE723D" w:rsidRDefault="00B21DCF" w:rsidP="00362DBD">
            <w:pPr>
              <w:pStyle w:val="Text"/>
              <w:jc w:val="both"/>
              <w:rPr>
                <w:rFonts w:asciiTheme="minorHAnsi" w:eastAsia="Times New Roman" w:hAnsiTheme="minorHAnsi" w:cstheme="minorHAnsi"/>
                <w:color w:val="auto"/>
                <w:lang w:eastAsia="cs-CZ"/>
              </w:rPr>
            </w:pPr>
            <w:r w:rsidRPr="00BE723D">
              <w:rPr>
                <w:rFonts w:asciiTheme="minorHAnsi" w:eastAsia="Times New Roman" w:hAnsiTheme="minorHAnsi" w:cstheme="minorHAnsi"/>
                <w:color w:val="auto"/>
                <w:lang w:eastAsia="cs-CZ"/>
              </w:rPr>
              <w:t xml:space="preserve">Trendy 24 hodin </w:t>
            </w:r>
          </w:p>
        </w:tc>
        <w:tc>
          <w:tcPr>
            <w:tcW w:w="1276" w:type="dxa"/>
            <w:shd w:val="clear" w:color="auto" w:fill="auto"/>
          </w:tcPr>
          <w:p w14:paraId="693129A0"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E16DB22"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r>
      <w:tr w:rsidR="00B21DCF" w14:paraId="2D2FC8E5" w14:textId="77777777" w:rsidTr="00362DBD">
        <w:trPr>
          <w:trHeight w:val="708"/>
        </w:trPr>
        <w:tc>
          <w:tcPr>
            <w:tcW w:w="4536" w:type="dxa"/>
            <w:shd w:val="clear" w:color="auto" w:fill="auto"/>
          </w:tcPr>
          <w:p w14:paraId="7CEFBFF2" w14:textId="77777777" w:rsidR="00B21DCF" w:rsidRPr="00BE723D" w:rsidRDefault="00B21DCF" w:rsidP="00362DBD">
            <w:pPr>
              <w:pStyle w:val="Text"/>
              <w:jc w:val="both"/>
              <w:rPr>
                <w:rFonts w:asciiTheme="minorHAnsi" w:eastAsia="Times New Roman" w:hAnsiTheme="minorHAnsi" w:cstheme="minorHAnsi"/>
                <w:color w:val="auto"/>
                <w:lang w:eastAsia="cs-CZ"/>
              </w:rPr>
            </w:pPr>
            <w:r w:rsidRPr="00BE723D">
              <w:rPr>
                <w:rFonts w:asciiTheme="minorHAnsi" w:eastAsia="Times New Roman" w:hAnsiTheme="minorHAnsi" w:cstheme="minorHAnsi"/>
                <w:color w:val="auto"/>
                <w:lang w:eastAsia="cs-CZ"/>
              </w:rPr>
              <w:t xml:space="preserve">Možnost vypnutí dotykového ovládání u displeje, režim </w:t>
            </w:r>
            <w:proofErr w:type="spellStart"/>
            <w:r w:rsidRPr="00BE723D">
              <w:rPr>
                <w:rFonts w:asciiTheme="minorHAnsi" w:eastAsia="Times New Roman" w:hAnsiTheme="minorHAnsi" w:cstheme="minorHAnsi"/>
                <w:color w:val="auto"/>
                <w:lang w:eastAsia="cs-CZ"/>
              </w:rPr>
              <w:t>Stand</w:t>
            </w:r>
            <w:proofErr w:type="spellEnd"/>
            <w:r w:rsidRPr="00BE723D">
              <w:rPr>
                <w:rFonts w:asciiTheme="minorHAnsi" w:eastAsia="Times New Roman" w:hAnsiTheme="minorHAnsi" w:cstheme="minorHAnsi"/>
                <w:color w:val="auto"/>
                <w:lang w:eastAsia="cs-CZ"/>
              </w:rPr>
              <w:t xml:space="preserve"> by</w:t>
            </w:r>
          </w:p>
          <w:p w14:paraId="14A3ACF7" w14:textId="77777777" w:rsidR="00B21DCF" w:rsidRPr="00BE723D" w:rsidRDefault="00B21DCF" w:rsidP="00362DBD">
            <w:pPr>
              <w:pStyle w:val="Text"/>
              <w:jc w:val="both"/>
              <w:rPr>
                <w:rFonts w:asciiTheme="minorHAnsi" w:eastAsia="Times New Roman" w:hAnsiTheme="minorHAnsi" w:cstheme="minorHAnsi"/>
                <w:color w:val="auto"/>
                <w:lang w:eastAsia="cs-CZ"/>
              </w:rPr>
            </w:pPr>
          </w:p>
        </w:tc>
        <w:tc>
          <w:tcPr>
            <w:tcW w:w="1276" w:type="dxa"/>
            <w:shd w:val="clear" w:color="auto" w:fill="auto"/>
          </w:tcPr>
          <w:p w14:paraId="662F318E"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B8D0CC6"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r>
      <w:tr w:rsidR="00B21DCF" w14:paraId="42CA9506" w14:textId="77777777" w:rsidTr="00362DBD">
        <w:trPr>
          <w:trHeight w:val="774"/>
        </w:trPr>
        <w:tc>
          <w:tcPr>
            <w:tcW w:w="4536" w:type="dxa"/>
            <w:shd w:val="clear" w:color="auto" w:fill="auto"/>
          </w:tcPr>
          <w:p w14:paraId="1D3ABF2D" w14:textId="77777777" w:rsidR="00B21DCF" w:rsidRPr="00BE723D" w:rsidRDefault="00B21DCF" w:rsidP="00362DBD">
            <w:pPr>
              <w:pStyle w:val="Text"/>
              <w:jc w:val="both"/>
              <w:rPr>
                <w:rFonts w:asciiTheme="minorHAnsi" w:eastAsia="Times New Roman" w:hAnsiTheme="minorHAnsi" w:cstheme="minorHAnsi"/>
                <w:color w:val="auto"/>
                <w:lang w:eastAsia="cs-CZ"/>
              </w:rPr>
            </w:pPr>
            <w:r>
              <w:rPr>
                <w:rFonts w:asciiTheme="minorHAnsi" w:eastAsia="Times New Roman" w:hAnsiTheme="minorHAnsi" w:cstheme="minorHAnsi"/>
                <w:color w:val="auto"/>
                <w:lang w:eastAsia="cs-CZ"/>
              </w:rPr>
              <w:t>O</w:t>
            </w:r>
            <w:r w:rsidRPr="00BE723D">
              <w:rPr>
                <w:rFonts w:asciiTheme="minorHAnsi" w:eastAsia="Times New Roman" w:hAnsiTheme="minorHAnsi" w:cstheme="minorHAnsi"/>
                <w:color w:val="auto"/>
                <w:lang w:eastAsia="cs-CZ"/>
              </w:rPr>
              <w:t xml:space="preserve">dolnost proti pádu z výšky, ochrana proti vniknutí prachu a vlhkosti min. IP 31 </w:t>
            </w:r>
          </w:p>
        </w:tc>
        <w:tc>
          <w:tcPr>
            <w:tcW w:w="1276" w:type="dxa"/>
            <w:shd w:val="clear" w:color="auto" w:fill="auto"/>
          </w:tcPr>
          <w:p w14:paraId="71C4EDD9"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AE58922"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r>
      <w:tr w:rsidR="00B21DCF" w14:paraId="255FF135" w14:textId="77777777" w:rsidTr="00362DBD">
        <w:trPr>
          <w:trHeight w:val="331"/>
        </w:trPr>
        <w:tc>
          <w:tcPr>
            <w:tcW w:w="9633" w:type="dxa"/>
            <w:gridSpan w:val="3"/>
            <w:shd w:val="clear" w:color="auto" w:fill="auto"/>
          </w:tcPr>
          <w:p w14:paraId="70C3DF71" w14:textId="77777777" w:rsidR="00B21DCF" w:rsidRDefault="00B21DCF" w:rsidP="00362DBD">
            <w:pPr>
              <w:rPr>
                <w:rFonts w:ascii="Calibri" w:hAnsi="Calibri" w:cs="Calibri"/>
                <w:color w:val="FF0000"/>
                <w:szCs w:val="20"/>
              </w:rPr>
            </w:pPr>
            <w:r w:rsidRPr="00F84EF4">
              <w:rPr>
                <w:rFonts w:asciiTheme="minorHAnsi" w:hAnsiTheme="minorHAnsi" w:cstheme="minorHAnsi"/>
                <w:b/>
                <w:bCs/>
                <w:sz w:val="22"/>
                <w:szCs w:val="22"/>
              </w:rPr>
              <w:t>Parametry pro každý přenosný modul</w:t>
            </w:r>
          </w:p>
        </w:tc>
      </w:tr>
      <w:tr w:rsidR="00B21DCF" w14:paraId="6541C5E0" w14:textId="77777777" w:rsidTr="00362DBD">
        <w:trPr>
          <w:trHeight w:val="1215"/>
        </w:trPr>
        <w:tc>
          <w:tcPr>
            <w:tcW w:w="4536" w:type="dxa"/>
            <w:shd w:val="clear" w:color="auto" w:fill="auto"/>
          </w:tcPr>
          <w:p w14:paraId="6CB53B2B" w14:textId="77777777" w:rsidR="00B21DCF" w:rsidRPr="00F84EF4" w:rsidRDefault="00B21DCF" w:rsidP="00362DBD">
            <w:pPr>
              <w:pStyle w:val="Text"/>
              <w:jc w:val="both"/>
              <w:rPr>
                <w:rFonts w:asciiTheme="minorHAnsi" w:eastAsia="Times New Roman" w:hAnsiTheme="minorHAnsi" w:cstheme="minorHAnsi"/>
                <w:color w:val="auto"/>
                <w:lang w:eastAsia="cs-CZ"/>
              </w:rPr>
            </w:pPr>
            <w:r w:rsidRPr="00F84EF4">
              <w:rPr>
                <w:rFonts w:asciiTheme="minorHAnsi" w:eastAsia="Times New Roman" w:hAnsiTheme="minorHAnsi" w:cstheme="minorHAnsi"/>
                <w:color w:val="auto"/>
                <w:lang w:eastAsia="cs-CZ"/>
              </w:rPr>
              <w:lastRenderedPageBreak/>
              <w:t>3-5-12 svodů EKG, tepová frekvence, ST analýza všech monitorovaných svodů, analýza arytmií (minimálně tachykardie, bradykardie, fibrilace komor, síňová fibrilace)</w:t>
            </w:r>
          </w:p>
        </w:tc>
        <w:tc>
          <w:tcPr>
            <w:tcW w:w="1276" w:type="dxa"/>
            <w:shd w:val="clear" w:color="auto" w:fill="auto"/>
          </w:tcPr>
          <w:p w14:paraId="7FABD44F"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DFCC5EB"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r>
      <w:tr w:rsidR="00B21DCF" w14:paraId="7B4A3AA0" w14:textId="77777777" w:rsidTr="00362DBD">
        <w:trPr>
          <w:trHeight w:val="695"/>
        </w:trPr>
        <w:tc>
          <w:tcPr>
            <w:tcW w:w="4536" w:type="dxa"/>
            <w:shd w:val="clear" w:color="auto" w:fill="auto"/>
          </w:tcPr>
          <w:p w14:paraId="275105CF" w14:textId="77777777" w:rsidR="00B21DCF" w:rsidRPr="00F84EF4" w:rsidRDefault="00B21DCF" w:rsidP="00362DBD">
            <w:pPr>
              <w:pStyle w:val="Text"/>
              <w:jc w:val="both"/>
              <w:rPr>
                <w:rFonts w:asciiTheme="minorHAnsi" w:eastAsia="Times New Roman" w:hAnsiTheme="minorHAnsi" w:cstheme="minorHAnsi"/>
                <w:color w:val="auto"/>
                <w:lang w:eastAsia="cs-CZ"/>
              </w:rPr>
            </w:pPr>
            <w:r w:rsidRPr="00F84EF4">
              <w:rPr>
                <w:rFonts w:asciiTheme="minorHAnsi" w:eastAsia="Times New Roman" w:hAnsiTheme="minorHAnsi" w:cstheme="minorHAnsi"/>
                <w:color w:val="auto"/>
                <w:lang w:eastAsia="cs-CZ"/>
              </w:rPr>
              <w:t>Impedanční respirace min. do 100 dechů/min s uživatelskou volbou svodů</w:t>
            </w:r>
          </w:p>
        </w:tc>
        <w:tc>
          <w:tcPr>
            <w:tcW w:w="1276" w:type="dxa"/>
            <w:shd w:val="clear" w:color="auto" w:fill="auto"/>
          </w:tcPr>
          <w:p w14:paraId="6A588B19"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1DD2110"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r>
      <w:tr w:rsidR="00B21DCF" w14:paraId="06A60158" w14:textId="77777777" w:rsidTr="00362DBD">
        <w:trPr>
          <w:trHeight w:val="331"/>
        </w:trPr>
        <w:tc>
          <w:tcPr>
            <w:tcW w:w="4536" w:type="dxa"/>
            <w:shd w:val="clear" w:color="auto" w:fill="auto"/>
          </w:tcPr>
          <w:p w14:paraId="69B807D4" w14:textId="77777777" w:rsidR="00B21DCF" w:rsidRPr="00F84EF4" w:rsidRDefault="00B21DCF" w:rsidP="00362DBD">
            <w:pPr>
              <w:pStyle w:val="Text"/>
              <w:pBdr>
                <w:top w:val="none" w:sz="0" w:space="0" w:color="auto"/>
                <w:left w:val="none" w:sz="0" w:space="0" w:color="auto"/>
                <w:bottom w:val="none" w:sz="0" w:space="0" w:color="auto"/>
                <w:right w:val="none" w:sz="0" w:space="0" w:color="auto"/>
              </w:pBdr>
              <w:jc w:val="both"/>
              <w:rPr>
                <w:rFonts w:asciiTheme="minorHAnsi" w:eastAsia="Times New Roman" w:hAnsiTheme="minorHAnsi" w:cstheme="minorHAnsi"/>
                <w:color w:val="auto"/>
                <w:lang w:eastAsia="cs-CZ"/>
              </w:rPr>
            </w:pPr>
            <w:r w:rsidRPr="00F84EF4">
              <w:rPr>
                <w:rFonts w:asciiTheme="minorHAnsi" w:eastAsia="Times New Roman" w:hAnsiTheme="minorHAnsi" w:cstheme="minorHAnsi"/>
                <w:color w:val="auto"/>
                <w:lang w:eastAsia="cs-CZ"/>
              </w:rPr>
              <w:t xml:space="preserve">NIBP využívající citlivou oscilometrickou metodou v režimech Manuální, Auto a </w:t>
            </w:r>
            <w:proofErr w:type="spellStart"/>
            <w:r w:rsidRPr="00F84EF4">
              <w:rPr>
                <w:rFonts w:asciiTheme="minorHAnsi" w:eastAsia="Times New Roman" w:hAnsiTheme="minorHAnsi" w:cstheme="minorHAnsi"/>
                <w:color w:val="auto"/>
                <w:lang w:eastAsia="cs-CZ"/>
              </w:rPr>
              <w:t>Stat</w:t>
            </w:r>
            <w:proofErr w:type="spellEnd"/>
            <w:r w:rsidRPr="00F84EF4">
              <w:rPr>
                <w:rFonts w:asciiTheme="minorHAnsi" w:eastAsia="Times New Roman" w:hAnsiTheme="minorHAnsi" w:cstheme="minorHAnsi"/>
                <w:color w:val="auto"/>
                <w:lang w:eastAsia="cs-CZ"/>
              </w:rPr>
              <w:t>,</w:t>
            </w:r>
            <w:r>
              <w:rPr>
                <w:rFonts w:asciiTheme="minorHAnsi" w:eastAsia="Times New Roman" w:hAnsiTheme="minorHAnsi" w:cstheme="minorHAnsi"/>
                <w:color w:val="auto"/>
                <w:lang w:eastAsia="cs-CZ"/>
              </w:rPr>
              <w:t xml:space="preserve"> </w:t>
            </w:r>
            <w:r w:rsidRPr="00F84EF4">
              <w:rPr>
                <w:rFonts w:asciiTheme="minorHAnsi" w:eastAsia="Times New Roman" w:hAnsiTheme="minorHAnsi" w:cstheme="minorHAnsi"/>
                <w:color w:val="auto"/>
                <w:lang w:eastAsia="cs-CZ"/>
              </w:rPr>
              <w:t xml:space="preserve">rozsah měření min. 15 až 270 </w:t>
            </w:r>
            <w:proofErr w:type="spellStart"/>
            <w:r w:rsidRPr="00F84EF4">
              <w:rPr>
                <w:rFonts w:asciiTheme="minorHAnsi" w:eastAsia="Times New Roman" w:hAnsiTheme="minorHAnsi" w:cstheme="minorHAnsi"/>
                <w:color w:val="auto"/>
                <w:lang w:eastAsia="cs-CZ"/>
              </w:rPr>
              <w:t>mmHg</w:t>
            </w:r>
            <w:proofErr w:type="spellEnd"/>
            <w:r w:rsidRPr="00F84EF4">
              <w:rPr>
                <w:rFonts w:asciiTheme="minorHAnsi" w:eastAsia="Times New Roman" w:hAnsiTheme="minorHAnsi" w:cstheme="minorHAnsi"/>
                <w:color w:val="auto"/>
                <w:lang w:eastAsia="cs-CZ"/>
              </w:rPr>
              <w:t xml:space="preserve"> s dodávkou manžet validovaných pro celé věkové a hmotnostní spektrum nemocných včetně </w:t>
            </w:r>
            <w:proofErr w:type="spellStart"/>
            <w:r w:rsidRPr="00F84EF4">
              <w:rPr>
                <w:rFonts w:asciiTheme="minorHAnsi" w:eastAsia="Times New Roman" w:hAnsiTheme="minorHAnsi" w:cstheme="minorHAnsi"/>
                <w:color w:val="auto"/>
                <w:lang w:eastAsia="cs-CZ"/>
              </w:rPr>
              <w:t>bariatrických</w:t>
            </w:r>
            <w:proofErr w:type="spellEnd"/>
            <w:r w:rsidRPr="00F84EF4">
              <w:rPr>
                <w:rFonts w:asciiTheme="minorHAnsi" w:eastAsia="Times New Roman" w:hAnsiTheme="minorHAnsi" w:cstheme="minorHAnsi"/>
                <w:color w:val="auto"/>
                <w:lang w:eastAsia="cs-CZ"/>
              </w:rPr>
              <w:t xml:space="preserve"> pacientů</w:t>
            </w:r>
          </w:p>
          <w:p w14:paraId="54114C05" w14:textId="77777777" w:rsidR="00B21DCF" w:rsidRPr="00F84EF4" w:rsidRDefault="00B21DCF" w:rsidP="00362DBD">
            <w:pPr>
              <w:pStyle w:val="Text"/>
              <w:pBdr>
                <w:top w:val="none" w:sz="0" w:space="0" w:color="auto"/>
                <w:left w:val="none" w:sz="0" w:space="0" w:color="auto"/>
                <w:bottom w:val="none" w:sz="0" w:space="0" w:color="auto"/>
                <w:right w:val="none" w:sz="0" w:space="0" w:color="auto"/>
              </w:pBdr>
              <w:jc w:val="both"/>
              <w:rPr>
                <w:rFonts w:asciiTheme="minorHAnsi" w:eastAsia="Times New Roman" w:hAnsiTheme="minorHAnsi" w:cstheme="minorHAnsi"/>
                <w:color w:val="auto"/>
                <w:lang w:eastAsia="cs-CZ"/>
              </w:rPr>
            </w:pPr>
          </w:p>
        </w:tc>
        <w:tc>
          <w:tcPr>
            <w:tcW w:w="1276" w:type="dxa"/>
            <w:shd w:val="clear" w:color="auto" w:fill="auto"/>
          </w:tcPr>
          <w:p w14:paraId="369E4D42"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206B6F6"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r>
      <w:tr w:rsidR="00B21DCF" w14:paraId="3FAF364E" w14:textId="77777777" w:rsidTr="00362DBD">
        <w:trPr>
          <w:trHeight w:val="331"/>
        </w:trPr>
        <w:tc>
          <w:tcPr>
            <w:tcW w:w="4536" w:type="dxa"/>
            <w:shd w:val="clear" w:color="auto" w:fill="auto"/>
          </w:tcPr>
          <w:p w14:paraId="298E37C1" w14:textId="77777777" w:rsidR="00B21DCF" w:rsidRPr="00F84EF4" w:rsidRDefault="00B21DCF" w:rsidP="00362DBD">
            <w:pPr>
              <w:pStyle w:val="Text"/>
              <w:pBdr>
                <w:top w:val="none" w:sz="0" w:space="0" w:color="auto"/>
                <w:left w:val="none" w:sz="0" w:space="0" w:color="auto"/>
                <w:bottom w:val="none" w:sz="0" w:space="0" w:color="auto"/>
                <w:right w:val="none" w:sz="0" w:space="0" w:color="auto"/>
              </w:pBdr>
              <w:jc w:val="both"/>
              <w:rPr>
                <w:rFonts w:asciiTheme="minorHAnsi" w:eastAsia="Times New Roman" w:hAnsiTheme="minorHAnsi" w:cstheme="minorHAnsi"/>
                <w:color w:val="auto"/>
                <w:lang w:eastAsia="cs-CZ"/>
              </w:rPr>
            </w:pPr>
            <w:r w:rsidRPr="00F84EF4">
              <w:rPr>
                <w:rFonts w:asciiTheme="minorHAnsi" w:eastAsia="Times New Roman" w:hAnsiTheme="minorHAnsi" w:cstheme="minorHAnsi"/>
                <w:color w:val="auto"/>
                <w:lang w:eastAsia="cs-CZ"/>
              </w:rPr>
              <w:t xml:space="preserve">Měření SpO2 s pulsní frekvencí PR až 240 /min </w:t>
            </w:r>
          </w:p>
        </w:tc>
        <w:tc>
          <w:tcPr>
            <w:tcW w:w="1276" w:type="dxa"/>
            <w:shd w:val="clear" w:color="auto" w:fill="auto"/>
          </w:tcPr>
          <w:p w14:paraId="4FFDB616"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33F5510"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r>
      <w:tr w:rsidR="00B21DCF" w14:paraId="206449AE" w14:textId="77777777" w:rsidTr="00362DBD">
        <w:trPr>
          <w:trHeight w:val="331"/>
        </w:trPr>
        <w:tc>
          <w:tcPr>
            <w:tcW w:w="4536" w:type="dxa"/>
            <w:shd w:val="clear" w:color="auto" w:fill="auto"/>
          </w:tcPr>
          <w:p w14:paraId="3FC332F7" w14:textId="77777777" w:rsidR="00B21DCF" w:rsidRPr="00F84EF4" w:rsidRDefault="00B21DCF" w:rsidP="00362DBD">
            <w:pPr>
              <w:pStyle w:val="Text"/>
              <w:jc w:val="both"/>
              <w:rPr>
                <w:rFonts w:asciiTheme="minorHAnsi" w:eastAsia="Times New Roman" w:hAnsiTheme="minorHAnsi" w:cstheme="minorHAnsi"/>
                <w:color w:val="auto"/>
                <w:lang w:eastAsia="cs-CZ"/>
              </w:rPr>
            </w:pPr>
            <w:r w:rsidRPr="00F84EF4">
              <w:rPr>
                <w:rFonts w:asciiTheme="minorHAnsi" w:eastAsia="Times New Roman" w:hAnsiTheme="minorHAnsi" w:cstheme="minorHAnsi"/>
                <w:color w:val="auto"/>
                <w:lang w:eastAsia="cs-CZ"/>
              </w:rPr>
              <w:t>Měření min. 2 invazivních tlaků, alarmy v nastavitelném rozsahu</w:t>
            </w:r>
          </w:p>
        </w:tc>
        <w:tc>
          <w:tcPr>
            <w:tcW w:w="1276" w:type="dxa"/>
            <w:shd w:val="clear" w:color="auto" w:fill="auto"/>
          </w:tcPr>
          <w:p w14:paraId="3E870566"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CE6E176"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r>
      <w:tr w:rsidR="00B21DCF" w14:paraId="52A9A106" w14:textId="77777777" w:rsidTr="00362DBD">
        <w:trPr>
          <w:trHeight w:val="331"/>
        </w:trPr>
        <w:tc>
          <w:tcPr>
            <w:tcW w:w="4536" w:type="dxa"/>
            <w:shd w:val="clear" w:color="auto" w:fill="auto"/>
          </w:tcPr>
          <w:p w14:paraId="426B5B92" w14:textId="77777777" w:rsidR="00B21DCF" w:rsidRPr="00F84EF4" w:rsidRDefault="00B21DCF" w:rsidP="00362DBD">
            <w:pPr>
              <w:pStyle w:val="Text"/>
              <w:jc w:val="both"/>
              <w:rPr>
                <w:rFonts w:asciiTheme="minorHAnsi" w:eastAsia="Times New Roman" w:hAnsiTheme="minorHAnsi" w:cstheme="minorHAnsi"/>
                <w:color w:val="auto"/>
                <w:lang w:eastAsia="cs-CZ"/>
              </w:rPr>
            </w:pPr>
            <w:r w:rsidRPr="00F84EF4">
              <w:rPr>
                <w:rFonts w:asciiTheme="minorHAnsi" w:eastAsia="Times New Roman" w:hAnsiTheme="minorHAnsi" w:cstheme="minorHAnsi"/>
                <w:color w:val="auto"/>
                <w:lang w:eastAsia="cs-CZ"/>
              </w:rPr>
              <w:t xml:space="preserve">Měření min. 2 teploty s rozsahem 0 až 45 C s širokou nabídkou čidel jednorázových i na opakované použití, a s alarmy v nastavitelném rozsahu </w:t>
            </w:r>
          </w:p>
        </w:tc>
        <w:tc>
          <w:tcPr>
            <w:tcW w:w="1276" w:type="dxa"/>
            <w:shd w:val="clear" w:color="auto" w:fill="auto"/>
          </w:tcPr>
          <w:p w14:paraId="2BA4D532"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D939AE1" w14:textId="77777777" w:rsidR="00B21DCF" w:rsidRDefault="00B21DCF" w:rsidP="00362DBD">
            <w:pPr>
              <w:jc w:val="center"/>
              <w:rPr>
                <w:rFonts w:ascii="Calibri" w:hAnsi="Calibri" w:cs="Calibri"/>
                <w:color w:val="FF0000"/>
                <w:szCs w:val="20"/>
              </w:rPr>
            </w:pPr>
            <w:r>
              <w:rPr>
                <w:rFonts w:ascii="Calibri" w:hAnsi="Calibri" w:cs="Calibri"/>
                <w:color w:val="FF0000"/>
                <w:szCs w:val="20"/>
              </w:rPr>
              <w:t>(doplní dodavatel)</w:t>
            </w:r>
          </w:p>
        </w:tc>
      </w:tr>
    </w:tbl>
    <w:p w14:paraId="0920F86A" w14:textId="50E6A7EA" w:rsidR="00E62F2C" w:rsidRDefault="00E62F2C" w:rsidP="006F7CFC">
      <w:pPr>
        <w:rPr>
          <w:lang w:eastAsia="en-US"/>
        </w:rPr>
      </w:pPr>
    </w:p>
    <w:p w14:paraId="177002ED" w14:textId="0AA738D4" w:rsidR="00262172" w:rsidRDefault="00B21DCF" w:rsidP="00294BB8">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4" w:name="_Hlk78359629"/>
      <w:r>
        <w:rPr>
          <w:rFonts w:asciiTheme="minorHAnsi" w:eastAsia="Calibri" w:hAnsiTheme="minorHAnsi" w:cs="Arial"/>
          <w:b/>
          <w:bCs/>
          <w:color w:val="000000"/>
          <w:sz w:val="22"/>
          <w:szCs w:val="22"/>
          <w:lang w:eastAsia="en-US"/>
        </w:rPr>
        <w:t>N</w:t>
      </w:r>
      <w:r w:rsidR="00262172" w:rsidRPr="00262172">
        <w:rPr>
          <w:rFonts w:asciiTheme="minorHAnsi" w:eastAsia="Calibri" w:hAnsiTheme="minorHAnsi" w:cs="Arial"/>
          <w:b/>
          <w:bCs/>
          <w:color w:val="000000"/>
          <w:sz w:val="22"/>
          <w:szCs w:val="22"/>
          <w:lang w:eastAsia="en-US"/>
        </w:rPr>
        <w:t>a všechny číselné parametry je tolerance +/- 10</w:t>
      </w:r>
      <w:r w:rsidR="00294BB8">
        <w:rPr>
          <w:rFonts w:asciiTheme="minorHAnsi" w:eastAsia="Calibri" w:hAnsiTheme="minorHAnsi" w:cs="Arial"/>
          <w:b/>
          <w:bCs/>
          <w:color w:val="000000"/>
          <w:sz w:val="22"/>
          <w:szCs w:val="22"/>
          <w:lang w:eastAsia="en-US"/>
        </w:rPr>
        <w:t xml:space="preserve"> </w:t>
      </w:r>
      <w:r w:rsidR="00262172" w:rsidRPr="00262172">
        <w:rPr>
          <w:rFonts w:asciiTheme="minorHAnsi" w:eastAsia="Calibri" w:hAnsiTheme="minorHAnsi" w:cs="Arial"/>
          <w:b/>
          <w:bCs/>
          <w:color w:val="000000"/>
          <w:sz w:val="22"/>
          <w:szCs w:val="22"/>
          <w:lang w:eastAsia="en-US"/>
        </w:rPr>
        <w:t>%, mimo číselné parametry uvedené jako min. nebo max.</w:t>
      </w:r>
    </w:p>
    <w:p w14:paraId="5F043809" w14:textId="4DEB69C8" w:rsidR="000D2FE7" w:rsidRDefault="000D2FE7">
      <w:pPr>
        <w:rPr>
          <w:lang w:eastAsia="en-US"/>
        </w:rPr>
      </w:pPr>
    </w:p>
    <w:p w14:paraId="5B460727" w14:textId="288D59C8" w:rsidR="00A144E3" w:rsidRDefault="00A144E3">
      <w:pPr>
        <w:rPr>
          <w:lang w:eastAsia="en-US"/>
        </w:rPr>
      </w:pPr>
    </w:p>
    <w:p w14:paraId="51BA15BD" w14:textId="77777777" w:rsidR="00A144E3" w:rsidRDefault="00A144E3">
      <w:pPr>
        <w:rPr>
          <w:lang w:eastAsia="en-US"/>
        </w:rPr>
      </w:pPr>
    </w:p>
    <w:p w14:paraId="5BBB0DF7" w14:textId="77777777" w:rsidR="00294BB8" w:rsidRDefault="00294BB8">
      <w:pPr>
        <w:rPr>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5" w:name="_Hlk75513151"/>
      <w:bookmarkStart w:id="6" w:name="_Hlk78359391"/>
      <w:bookmarkStart w:id="7" w:name="_Hlk78359666"/>
      <w:bookmarkEnd w:id="4"/>
      <w:r w:rsidRPr="00262172">
        <w:rPr>
          <w:rFonts w:ascii="Calibri" w:eastAsia="Calibri" w:hAnsi="Calibri" w:cs="Arial"/>
          <w:b/>
          <w:bCs/>
          <w:color w:val="000000"/>
          <w:sz w:val="28"/>
          <w:szCs w:val="28"/>
          <w:lang w:eastAsia="en-US"/>
        </w:rPr>
        <w:t xml:space="preserve">Požadavky, které budou součástí dodávky předmětu plnění </w:t>
      </w:r>
    </w:p>
    <w:bookmarkEnd w:id="5"/>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294BB8">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8"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294BB8">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294BB8">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294BB8">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294BB8">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294BB8">
        <w:trPr>
          <w:jc w:val="center"/>
        </w:trPr>
        <w:tc>
          <w:tcPr>
            <w:tcW w:w="7797" w:type="dxa"/>
            <w:shd w:val="clear" w:color="auto" w:fill="auto"/>
            <w:vAlign w:val="center"/>
          </w:tcPr>
          <w:p w14:paraId="6068EC90" w14:textId="411376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882205">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6"/>
      <w:bookmarkEnd w:id="7"/>
      <w:bookmarkEnd w:id="8"/>
    </w:tbl>
    <w:p w14:paraId="10CCE16B" w14:textId="77777777" w:rsidR="000D2FE7" w:rsidRDefault="000D2FE7" w:rsidP="00B92339">
      <w:pPr>
        <w:pStyle w:val="Nadpis2"/>
        <w:spacing w:before="240"/>
      </w:pPr>
    </w:p>
    <w:sectPr w:rsidR="000D2FE7" w:rsidSect="004A0CF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A73FC" w14:textId="77777777" w:rsidR="004A0CF2" w:rsidRDefault="004A0C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9" w:name="_Hlk29160395" w:displacedByCustomXml="next"/>
  <w:bookmarkEnd w:id="9"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B077" w14:textId="77777777" w:rsidR="004A0CF2" w:rsidRDefault="004A0C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5C2B" w14:textId="77777777" w:rsidR="004A0CF2" w:rsidRDefault="004A0C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E2CE" w14:textId="77777777" w:rsidR="004A0CF2" w:rsidRDefault="004A0C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lvl w:ilvl="0">
      <w:start w:val="1"/>
      <w:numFmt w:val="bullet"/>
      <w:lvlText w:val=""/>
      <w:lvlJc w:val="left"/>
      <w:pPr>
        <w:tabs>
          <w:tab w:val="num" w:pos="0"/>
        </w:tabs>
        <w:ind w:left="720" w:hanging="360"/>
      </w:pPr>
      <w:rPr>
        <w:rFonts w:ascii="Symbol" w:hAnsi="Symbol" w:cs="Symbol" w:hint="default"/>
        <w:sz w:val="24"/>
      </w:rPr>
    </w:lvl>
  </w:abstractNum>
  <w:abstractNum w:abstractNumId="1"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56E19E9"/>
    <w:multiLevelType w:val="hybridMultilevel"/>
    <w:tmpl w:val="3B2087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5735247">
    <w:abstractNumId w:val="2"/>
  </w:num>
  <w:num w:numId="2" w16cid:durableId="1277565962">
    <w:abstractNumId w:val="1"/>
  </w:num>
  <w:num w:numId="3" w16cid:durableId="1339304896">
    <w:abstractNumId w:val="0"/>
  </w:num>
  <w:num w:numId="4" w16cid:durableId="11379953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0F2D8E"/>
    <w:rsid w:val="001050E8"/>
    <w:rsid w:val="001235C6"/>
    <w:rsid w:val="00125A4F"/>
    <w:rsid w:val="001B24E1"/>
    <w:rsid w:val="001E4DD3"/>
    <w:rsid w:val="00262172"/>
    <w:rsid w:val="00294BB8"/>
    <w:rsid w:val="002B66CA"/>
    <w:rsid w:val="002E7585"/>
    <w:rsid w:val="00307B5F"/>
    <w:rsid w:val="00351EC9"/>
    <w:rsid w:val="003D3BD5"/>
    <w:rsid w:val="004011D3"/>
    <w:rsid w:val="0044330D"/>
    <w:rsid w:val="004634DF"/>
    <w:rsid w:val="00474E72"/>
    <w:rsid w:val="004A0CF2"/>
    <w:rsid w:val="00570FCB"/>
    <w:rsid w:val="005E00BE"/>
    <w:rsid w:val="00606C0C"/>
    <w:rsid w:val="00616E58"/>
    <w:rsid w:val="00622525"/>
    <w:rsid w:val="006255CE"/>
    <w:rsid w:val="006352C1"/>
    <w:rsid w:val="00697D90"/>
    <w:rsid w:val="006E3D2F"/>
    <w:rsid w:val="006F7CFC"/>
    <w:rsid w:val="00702FC7"/>
    <w:rsid w:val="00705BA4"/>
    <w:rsid w:val="00742588"/>
    <w:rsid w:val="00824635"/>
    <w:rsid w:val="00882205"/>
    <w:rsid w:val="0088E73C"/>
    <w:rsid w:val="00897E6F"/>
    <w:rsid w:val="008C5369"/>
    <w:rsid w:val="00950446"/>
    <w:rsid w:val="00971C1A"/>
    <w:rsid w:val="009B65B6"/>
    <w:rsid w:val="009E0F0D"/>
    <w:rsid w:val="009F2239"/>
    <w:rsid w:val="00A144E3"/>
    <w:rsid w:val="00A355F0"/>
    <w:rsid w:val="00A534FA"/>
    <w:rsid w:val="00A8120D"/>
    <w:rsid w:val="00AA59A9"/>
    <w:rsid w:val="00AB7911"/>
    <w:rsid w:val="00AD3115"/>
    <w:rsid w:val="00AD60E3"/>
    <w:rsid w:val="00B21DCF"/>
    <w:rsid w:val="00B92339"/>
    <w:rsid w:val="00BB4702"/>
    <w:rsid w:val="00BD28F3"/>
    <w:rsid w:val="00BF4E62"/>
    <w:rsid w:val="00CD2562"/>
    <w:rsid w:val="00DB0E1B"/>
    <w:rsid w:val="00DD4D66"/>
    <w:rsid w:val="00DD5E14"/>
    <w:rsid w:val="00E0631A"/>
    <w:rsid w:val="00E62F2C"/>
    <w:rsid w:val="00E90DFF"/>
    <w:rsid w:val="00EF5293"/>
    <w:rsid w:val="00F402BA"/>
    <w:rsid w:val="00F66002"/>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rsid w:val="00AD60E3"/>
    <w:pPr>
      <w:pBdr>
        <w:top w:val="none" w:sz="0" w:space="0" w:color="000000"/>
        <w:left w:val="none" w:sz="0" w:space="0" w:color="000000"/>
        <w:bottom w:val="none" w:sz="0" w:space="0" w:color="000000"/>
        <w:right w:val="none" w:sz="0" w:space="0" w:color="000000"/>
      </w:pBdr>
      <w:suppressAutoHyphens/>
    </w:pPr>
    <w:rPr>
      <w:rFonts w:ascii="Helvetica Neue" w:eastAsia="Arial Unicode MS" w:hAnsi="Helvetica Neue" w:cs="Arial Unicode MS"/>
      <w:color w:val="000000"/>
      <w:sz w:val="22"/>
      <w:lang w:eastAsia="zh-CN"/>
    </w:rPr>
  </w:style>
  <w:style w:type="paragraph" w:styleId="Revize">
    <w:name w:val="Revision"/>
    <w:hidden/>
    <w:uiPriority w:val="99"/>
    <w:semiHidden/>
    <w:rsid w:val="00294BB8"/>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9</Pages>
  <Words>2450</Words>
  <Characters>14458</Characters>
  <Application>Microsoft Office Word</Application>
  <DocSecurity>0</DocSecurity>
  <Lines>120</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27</cp:revision>
  <cp:lastPrinted>2021-07-19T05:54:00Z</cp:lastPrinted>
  <dcterms:created xsi:type="dcterms:W3CDTF">2021-07-28T07:41:00Z</dcterms:created>
  <dcterms:modified xsi:type="dcterms:W3CDTF">2022-10-15T23:19:00Z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