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73178E9B"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5B6060">
        <w:rPr>
          <w:rFonts w:ascii="Calibri" w:eastAsia="Calibri" w:hAnsi="Calibri" w:cs="Arial"/>
          <w:b/>
          <w:sz w:val="28"/>
          <w:szCs w:val="28"/>
          <w:lang w:eastAsia="en-US"/>
        </w:rPr>
        <w:t>3</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4C04FF62" w:rsidR="002938D7" w:rsidRDefault="003846E1" w:rsidP="002938D7">
      <w:pPr>
        <w:shd w:val="clear" w:color="auto" w:fill="FFD966" w:themeFill="accent4" w:themeFillTint="99"/>
      </w:pPr>
      <w:r>
        <w:rPr>
          <w:rFonts w:ascii="Calibri" w:hAnsi="Calibri" w:cs="Arial"/>
          <w:b/>
          <w:sz w:val="32"/>
          <w:szCs w:val="32"/>
        </w:rPr>
        <w:t>Přístroje pro PAO a soudní lékařství</w:t>
      </w:r>
    </w:p>
    <w:p w14:paraId="720DF2A0" w14:textId="33D884DD" w:rsidR="000D2FE7" w:rsidRDefault="000D2FE7">
      <w:pPr>
        <w:jc w:val="both"/>
        <w:rPr>
          <w:rFonts w:asciiTheme="minorHAnsi" w:hAnsiTheme="minorHAnsi" w:cs="Arial"/>
          <w:b/>
          <w:bCs/>
          <w:sz w:val="24"/>
        </w:rPr>
      </w:pPr>
    </w:p>
    <w:p w14:paraId="0B02339A" w14:textId="68264AB1"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5B6060">
        <w:rPr>
          <w:rFonts w:ascii="Calibri" w:hAnsi="Calibri" w:cs="Arial"/>
          <w:b/>
          <w:sz w:val="24"/>
        </w:rPr>
        <w:t>3</w:t>
      </w:r>
      <w:r w:rsidRPr="00262172">
        <w:rPr>
          <w:rFonts w:ascii="Calibri" w:hAnsi="Calibri" w:cs="Arial"/>
          <w:b/>
          <w:sz w:val="24"/>
        </w:rPr>
        <w:t xml:space="preserve"> veřejné zakázky: </w:t>
      </w:r>
    </w:p>
    <w:bookmarkEnd w:id="1"/>
    <w:bookmarkEnd w:id="2"/>
    <w:p w14:paraId="16CE0501" w14:textId="46877891" w:rsidR="00262172" w:rsidRPr="00262172" w:rsidRDefault="005B6060" w:rsidP="005B6060">
      <w:pPr>
        <w:keepNext/>
        <w:shd w:val="clear" w:color="auto" w:fill="C5E0B3" w:themeFill="accent6" w:themeFillTint="66"/>
        <w:outlineLvl w:val="7"/>
        <w:rPr>
          <w:rFonts w:ascii="Calibri" w:eastAsia="Calibri" w:hAnsi="Calibri" w:cs="Arial"/>
          <w:b/>
          <w:bCs/>
          <w:color w:val="000000"/>
          <w:sz w:val="22"/>
          <w:szCs w:val="22"/>
          <w:lang w:eastAsia="en-US"/>
        </w:rPr>
      </w:pPr>
      <w:r w:rsidRPr="005B6060">
        <w:rPr>
          <w:rFonts w:ascii="Calibri" w:hAnsi="Calibri" w:cs="Arial"/>
          <w:b/>
          <w:sz w:val="28"/>
          <w:szCs w:val="28"/>
        </w:rPr>
        <w:t>Zdravotnické přístroje pro oddělení soudního lékařství</w:t>
      </w:r>
    </w:p>
    <w:p w14:paraId="57CF0DF4" w14:textId="77777777" w:rsidR="00D52ABA" w:rsidRDefault="00D52ABA"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p>
    <w:p w14:paraId="78A2C5A9" w14:textId="7FB4D7FD"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000C8F9A" w14:textId="77777777" w:rsidR="003A24D6" w:rsidRPr="00262172" w:rsidRDefault="003A24D6" w:rsidP="003A24D6">
      <w:pPr>
        <w:suppressAutoHyphens/>
        <w:spacing w:after="160" w:line="276" w:lineRule="auto"/>
        <w:contextualSpacing/>
        <w:jc w:val="both"/>
        <w:rPr>
          <w:rFonts w:asciiTheme="minorHAnsi" w:hAnsiTheme="minorHAnsi" w:cstheme="minorHAnsi"/>
          <w:sz w:val="22"/>
          <w:szCs w:val="22"/>
        </w:rPr>
      </w:pPr>
      <w:bookmarkStart w:id="4" w:name="_Hlk75513118"/>
      <w:bookmarkEnd w:id="0"/>
      <w:bookmarkEnd w:id="3"/>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asciiTheme="minorHAnsi" w:hAnsiTheme="minorHAnsi" w:cstheme="minorHAnsi"/>
          <w:sz w:val="22"/>
          <w:szCs w:val="22"/>
        </w:rPr>
        <w:t xml:space="preserve">, </w:t>
      </w:r>
      <w:r w:rsidRPr="00A62193">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1A87A56A" w:rsidR="000D2FE7" w:rsidRDefault="003D3BD5" w:rsidP="00262172">
      <w:pPr>
        <w:pStyle w:val="Nadpis2"/>
        <w:numPr>
          <w:ilvl w:val="0"/>
          <w:numId w:val="1"/>
        </w:numPr>
        <w:ind w:hanging="720"/>
        <w:rPr>
          <w:sz w:val="28"/>
          <w:szCs w:val="28"/>
        </w:rPr>
      </w:pPr>
      <w:r>
        <w:rPr>
          <w:sz w:val="28"/>
          <w:szCs w:val="28"/>
        </w:rPr>
        <w:t>Technické parametry</w:t>
      </w:r>
    </w:p>
    <w:p w14:paraId="60E19E5C" w14:textId="4A851ADE" w:rsidR="00BF08DF" w:rsidRDefault="00BF08DF" w:rsidP="00BF08D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5B6060" w:rsidRPr="005B6060" w14:paraId="01697276" w14:textId="77777777" w:rsidTr="005B6060">
        <w:trPr>
          <w:trHeight w:val="387"/>
        </w:trPr>
        <w:tc>
          <w:tcPr>
            <w:tcW w:w="4536" w:type="dxa"/>
            <w:shd w:val="clear" w:color="auto" w:fill="B4C6E7"/>
            <w:vAlign w:val="center"/>
          </w:tcPr>
          <w:p w14:paraId="57EE717C" w14:textId="77777777" w:rsidR="005B6060" w:rsidRPr="005B6060" w:rsidRDefault="005B6060" w:rsidP="005B6060">
            <w:pPr>
              <w:rPr>
                <w:rFonts w:ascii="Calibri" w:hAnsi="Calibri"/>
                <w:b/>
                <w:sz w:val="28"/>
                <w:szCs w:val="28"/>
              </w:rPr>
            </w:pPr>
            <w:r w:rsidRPr="005B6060">
              <w:rPr>
                <w:rFonts w:ascii="Calibri" w:hAnsi="Calibri"/>
                <w:b/>
                <w:sz w:val="28"/>
                <w:szCs w:val="28"/>
              </w:rPr>
              <w:t>Položka ve</w:t>
            </w:r>
            <w:r w:rsidRPr="005B6060">
              <w:rPr>
                <w:rFonts w:ascii="Calibri" w:hAnsi="Calibri"/>
                <w:b/>
                <w:bCs/>
                <w:sz w:val="28"/>
                <w:szCs w:val="28"/>
              </w:rPr>
              <w:t xml:space="preserve">řejné </w:t>
            </w:r>
            <w:r w:rsidRPr="005B6060">
              <w:rPr>
                <w:rFonts w:ascii="Calibri" w:hAnsi="Calibri"/>
                <w:b/>
                <w:sz w:val="28"/>
                <w:szCs w:val="28"/>
              </w:rPr>
              <w:t>zakázky</w:t>
            </w:r>
          </w:p>
        </w:tc>
        <w:tc>
          <w:tcPr>
            <w:tcW w:w="5097" w:type="dxa"/>
            <w:gridSpan w:val="2"/>
            <w:shd w:val="clear" w:color="auto" w:fill="B4C6E7"/>
            <w:vAlign w:val="center"/>
          </w:tcPr>
          <w:p w14:paraId="7184742A" w14:textId="75BED925" w:rsidR="005B6060" w:rsidRPr="005B6060" w:rsidRDefault="005B6060" w:rsidP="005B6060">
            <w:pPr>
              <w:rPr>
                <w:rFonts w:ascii="Calibri" w:hAnsi="Calibri"/>
                <w:b/>
                <w:bCs/>
                <w:sz w:val="28"/>
                <w:szCs w:val="28"/>
              </w:rPr>
            </w:pPr>
            <w:r>
              <w:rPr>
                <w:rFonts w:ascii="Calibri" w:hAnsi="Calibri"/>
                <w:b/>
                <w:bCs/>
                <w:sz w:val="28"/>
                <w:szCs w:val="28"/>
              </w:rPr>
              <w:t>O</w:t>
            </w:r>
            <w:r w:rsidRPr="005B6060">
              <w:rPr>
                <w:rFonts w:ascii="Calibri" w:hAnsi="Calibri"/>
                <w:b/>
                <w:bCs/>
                <w:sz w:val="28"/>
                <w:szCs w:val="28"/>
              </w:rPr>
              <w:t>dstředivka</w:t>
            </w:r>
            <w:r>
              <w:rPr>
                <w:rFonts w:ascii="Calibri" w:hAnsi="Calibri"/>
                <w:b/>
                <w:bCs/>
                <w:sz w:val="28"/>
                <w:szCs w:val="28"/>
              </w:rPr>
              <w:t xml:space="preserve"> – 1 ks</w:t>
            </w:r>
          </w:p>
        </w:tc>
      </w:tr>
      <w:tr w:rsidR="005B6060" w:rsidRPr="005B6060" w14:paraId="7B268B5B" w14:textId="77777777" w:rsidTr="005B6060">
        <w:tc>
          <w:tcPr>
            <w:tcW w:w="4536" w:type="dxa"/>
            <w:shd w:val="clear" w:color="auto" w:fill="F7CAAC"/>
          </w:tcPr>
          <w:p w14:paraId="4558CE71" w14:textId="77777777" w:rsidR="005B6060" w:rsidRPr="005B6060" w:rsidRDefault="005B6060" w:rsidP="005B6060">
            <w:pPr>
              <w:keepNext/>
              <w:outlineLvl w:val="5"/>
              <w:rPr>
                <w:rFonts w:ascii="Calibri" w:hAnsi="Calibri"/>
                <w:b/>
                <w:sz w:val="22"/>
              </w:rPr>
            </w:pPr>
            <w:r w:rsidRPr="005B6060">
              <w:rPr>
                <w:rFonts w:ascii="Calibri" w:hAnsi="Calibri"/>
                <w:b/>
                <w:sz w:val="22"/>
              </w:rPr>
              <w:t>Závazné charakteristiky a požadavky</w:t>
            </w:r>
          </w:p>
        </w:tc>
        <w:tc>
          <w:tcPr>
            <w:tcW w:w="1276" w:type="dxa"/>
            <w:shd w:val="clear" w:color="auto" w:fill="F7CAAC"/>
          </w:tcPr>
          <w:p w14:paraId="7AF49A04" w14:textId="77777777" w:rsidR="005B6060" w:rsidRPr="005B6060" w:rsidRDefault="005B6060" w:rsidP="005B6060">
            <w:pPr>
              <w:rPr>
                <w:rFonts w:ascii="Calibri" w:hAnsi="Calibri"/>
                <w:b/>
                <w:sz w:val="22"/>
              </w:rPr>
            </w:pPr>
            <w:r w:rsidRPr="005B6060">
              <w:rPr>
                <w:rFonts w:ascii="Calibri" w:hAnsi="Calibri"/>
                <w:b/>
                <w:sz w:val="22"/>
              </w:rPr>
              <w:t>Splnění požadavku ANO/NE</w:t>
            </w:r>
          </w:p>
        </w:tc>
        <w:tc>
          <w:tcPr>
            <w:tcW w:w="3821" w:type="dxa"/>
            <w:shd w:val="clear" w:color="auto" w:fill="F7CAAC"/>
          </w:tcPr>
          <w:p w14:paraId="14C59660" w14:textId="77777777" w:rsidR="005B6060" w:rsidRPr="005B6060" w:rsidRDefault="005B6060" w:rsidP="005B6060">
            <w:pPr>
              <w:rPr>
                <w:rFonts w:ascii="Calibri" w:hAnsi="Calibri"/>
                <w:b/>
                <w:sz w:val="22"/>
              </w:rPr>
            </w:pPr>
            <w:r w:rsidRPr="005B6060">
              <w:rPr>
                <w:rFonts w:ascii="Calibri" w:hAnsi="Calibri"/>
                <w:b/>
                <w:sz w:val="22"/>
              </w:rPr>
              <w:t>Popis specifikace nabízeného plnění, ze kterého bude vyplývat splnění požadavků stanovených zadavatelem, možno uvést odkaz na stránku v nabídce.</w:t>
            </w:r>
          </w:p>
        </w:tc>
      </w:tr>
      <w:tr w:rsidR="005B6060" w:rsidRPr="005B6060" w14:paraId="19EB81AE" w14:textId="77777777" w:rsidTr="00FF16F1">
        <w:tc>
          <w:tcPr>
            <w:tcW w:w="4536" w:type="dxa"/>
            <w:shd w:val="clear" w:color="auto" w:fill="auto"/>
          </w:tcPr>
          <w:p w14:paraId="10BD21E4"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Rychlost min. 4500 otáčky/min</w:t>
            </w:r>
          </w:p>
        </w:tc>
        <w:tc>
          <w:tcPr>
            <w:tcW w:w="1276" w:type="dxa"/>
            <w:shd w:val="clear" w:color="auto" w:fill="auto"/>
            <w:vAlign w:val="center"/>
          </w:tcPr>
          <w:p w14:paraId="42C9D6CF"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544298C4"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7264A977" w14:textId="77777777" w:rsidTr="00FF16F1">
        <w:tc>
          <w:tcPr>
            <w:tcW w:w="4536" w:type="dxa"/>
            <w:shd w:val="clear" w:color="auto" w:fill="auto"/>
          </w:tcPr>
          <w:p w14:paraId="7ADAA7F4"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Rychlost rotoru lze nastavit v RPM či RCF</w:t>
            </w:r>
          </w:p>
        </w:tc>
        <w:tc>
          <w:tcPr>
            <w:tcW w:w="1276" w:type="dxa"/>
            <w:shd w:val="clear" w:color="auto" w:fill="auto"/>
            <w:vAlign w:val="center"/>
          </w:tcPr>
          <w:p w14:paraId="316A413D"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545595E7"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5B8D1842" w14:textId="77777777" w:rsidTr="00FF16F1">
        <w:trPr>
          <w:trHeight w:val="582"/>
        </w:trPr>
        <w:tc>
          <w:tcPr>
            <w:tcW w:w="4536" w:type="dxa"/>
            <w:shd w:val="clear" w:color="auto" w:fill="auto"/>
          </w:tcPr>
          <w:p w14:paraId="1AC61F50" w14:textId="77777777" w:rsidR="005B6060" w:rsidRPr="005B6060" w:rsidRDefault="005B6060" w:rsidP="005B6060">
            <w:pPr>
              <w:autoSpaceDE w:val="0"/>
              <w:autoSpaceDN w:val="0"/>
              <w:adjustRightInd w:val="0"/>
              <w:rPr>
                <w:rFonts w:ascii="Calibri" w:hAnsi="Calibri"/>
                <w:sz w:val="22"/>
                <w:szCs w:val="22"/>
              </w:rPr>
            </w:pPr>
            <w:r w:rsidRPr="005B6060">
              <w:rPr>
                <w:rFonts w:ascii="Calibri" w:eastAsia="Calibri" w:hAnsi="Calibri" w:cs="Calibri"/>
                <w:sz w:val="22"/>
                <w:szCs w:val="22"/>
                <w:lang w:eastAsia="en-US"/>
              </w:rPr>
              <w:t>Pro objem 15 ml × 8 zkumavek nebo 10 ml / 7 ml / 5 ml × 12 zkumavek</w:t>
            </w:r>
          </w:p>
        </w:tc>
        <w:tc>
          <w:tcPr>
            <w:tcW w:w="1276" w:type="dxa"/>
            <w:shd w:val="clear" w:color="auto" w:fill="auto"/>
            <w:vAlign w:val="center"/>
          </w:tcPr>
          <w:p w14:paraId="3DABF4E3"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08DE847B"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0DA57381" w14:textId="77777777" w:rsidTr="00FF16F1">
        <w:tc>
          <w:tcPr>
            <w:tcW w:w="4536" w:type="dxa"/>
            <w:shd w:val="clear" w:color="auto" w:fill="auto"/>
          </w:tcPr>
          <w:p w14:paraId="4EE870F2"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Doba běhu nastavitelná v minimálním rozsahu 30 s–99 min</w:t>
            </w:r>
          </w:p>
        </w:tc>
        <w:tc>
          <w:tcPr>
            <w:tcW w:w="1276" w:type="dxa"/>
            <w:shd w:val="clear" w:color="auto" w:fill="auto"/>
            <w:vAlign w:val="center"/>
          </w:tcPr>
          <w:p w14:paraId="4641CD01"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65627814"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61E26E8C" w14:textId="77777777" w:rsidTr="00FF16F1">
        <w:trPr>
          <w:trHeight w:val="473"/>
        </w:trPr>
        <w:tc>
          <w:tcPr>
            <w:tcW w:w="4536" w:type="dxa"/>
            <w:shd w:val="clear" w:color="auto" w:fill="auto"/>
          </w:tcPr>
          <w:p w14:paraId="1F4CE658"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Paměť pro min. 3 programy</w:t>
            </w:r>
          </w:p>
        </w:tc>
        <w:tc>
          <w:tcPr>
            <w:tcW w:w="1276" w:type="dxa"/>
            <w:shd w:val="clear" w:color="auto" w:fill="auto"/>
            <w:vAlign w:val="center"/>
          </w:tcPr>
          <w:p w14:paraId="642D8693"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41908F9E"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3D8567F0" w14:textId="77777777" w:rsidTr="00FF16F1">
        <w:tc>
          <w:tcPr>
            <w:tcW w:w="4536" w:type="dxa"/>
            <w:shd w:val="clear" w:color="auto" w:fill="auto"/>
          </w:tcPr>
          <w:p w14:paraId="46B7DC02"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Automatické uvolnění zámku víka po skončení</w:t>
            </w:r>
          </w:p>
        </w:tc>
        <w:tc>
          <w:tcPr>
            <w:tcW w:w="1276" w:type="dxa"/>
            <w:shd w:val="clear" w:color="auto" w:fill="auto"/>
            <w:vAlign w:val="center"/>
          </w:tcPr>
          <w:p w14:paraId="168008D4"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48DF6729"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1E361454" w14:textId="77777777" w:rsidTr="00FF16F1">
        <w:tc>
          <w:tcPr>
            <w:tcW w:w="4536" w:type="dxa"/>
            <w:shd w:val="clear" w:color="auto" w:fill="auto"/>
          </w:tcPr>
          <w:p w14:paraId="41F12613"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Zvukové upozornění</w:t>
            </w:r>
          </w:p>
        </w:tc>
        <w:tc>
          <w:tcPr>
            <w:tcW w:w="1276" w:type="dxa"/>
            <w:shd w:val="clear" w:color="auto" w:fill="auto"/>
            <w:vAlign w:val="center"/>
          </w:tcPr>
          <w:p w14:paraId="5B4E701B"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6B2FA767"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711BA8B6" w14:textId="77777777" w:rsidTr="00FF16F1">
        <w:tc>
          <w:tcPr>
            <w:tcW w:w="4536" w:type="dxa"/>
            <w:shd w:val="clear" w:color="auto" w:fill="auto"/>
          </w:tcPr>
          <w:p w14:paraId="1BB6A260"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Bezúdržbový bezkartáčový stejnosměrný motor</w:t>
            </w:r>
          </w:p>
        </w:tc>
        <w:tc>
          <w:tcPr>
            <w:tcW w:w="1276" w:type="dxa"/>
            <w:shd w:val="clear" w:color="auto" w:fill="auto"/>
          </w:tcPr>
          <w:p w14:paraId="487FF7C5" w14:textId="77777777" w:rsidR="005B6060" w:rsidRPr="005B6060" w:rsidRDefault="005B6060" w:rsidP="005B6060">
            <w:pPr>
              <w:jc w:val="center"/>
            </w:pPr>
            <w:r w:rsidRPr="005B6060">
              <w:rPr>
                <w:rFonts w:ascii="Calibri" w:hAnsi="Calibri" w:cs="Calibri"/>
                <w:color w:val="FF0000"/>
                <w:szCs w:val="20"/>
              </w:rPr>
              <w:t>(doplní dodavatel)</w:t>
            </w:r>
          </w:p>
        </w:tc>
        <w:tc>
          <w:tcPr>
            <w:tcW w:w="3821" w:type="dxa"/>
            <w:shd w:val="clear" w:color="auto" w:fill="auto"/>
          </w:tcPr>
          <w:p w14:paraId="70511190" w14:textId="77777777" w:rsidR="005B6060" w:rsidRPr="005B6060" w:rsidRDefault="005B6060" w:rsidP="005B6060">
            <w:pPr>
              <w:jc w:val="center"/>
            </w:pPr>
            <w:r w:rsidRPr="005B6060">
              <w:rPr>
                <w:rFonts w:ascii="Calibri" w:hAnsi="Calibri" w:cs="Calibri"/>
                <w:color w:val="FF0000"/>
                <w:szCs w:val="20"/>
              </w:rPr>
              <w:t>(doplní dodavatel)</w:t>
            </w:r>
          </w:p>
        </w:tc>
      </w:tr>
      <w:tr w:rsidR="005B6060" w:rsidRPr="005B6060" w14:paraId="51A95A38" w14:textId="77777777" w:rsidTr="00FF16F1">
        <w:tc>
          <w:tcPr>
            <w:tcW w:w="4536" w:type="dxa"/>
            <w:shd w:val="clear" w:color="auto" w:fill="auto"/>
          </w:tcPr>
          <w:p w14:paraId="4D24416E" w14:textId="77777777" w:rsidR="005B6060" w:rsidRPr="005B6060" w:rsidRDefault="005B6060" w:rsidP="005B6060">
            <w:pPr>
              <w:rPr>
                <w:rFonts w:ascii="Calibri" w:eastAsia="Calibri" w:hAnsi="Calibri" w:cs="Calibri"/>
                <w:sz w:val="22"/>
                <w:szCs w:val="22"/>
                <w:lang w:eastAsia="en-US"/>
              </w:rPr>
            </w:pPr>
            <w:r w:rsidRPr="005B6060">
              <w:rPr>
                <w:rFonts w:ascii="Calibri" w:eastAsia="Calibri" w:hAnsi="Calibri" w:cs="Calibri"/>
                <w:sz w:val="22"/>
                <w:szCs w:val="22"/>
                <w:lang w:eastAsia="en-US"/>
              </w:rPr>
              <w:t>Součástí dodávky je rotor a adaptér na menší zkumavky</w:t>
            </w:r>
          </w:p>
        </w:tc>
        <w:tc>
          <w:tcPr>
            <w:tcW w:w="1276" w:type="dxa"/>
            <w:shd w:val="clear" w:color="auto" w:fill="auto"/>
          </w:tcPr>
          <w:p w14:paraId="02EF07C9"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tcPr>
          <w:p w14:paraId="270A4FEF"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bl>
    <w:p w14:paraId="51BC3E0A" w14:textId="04C0BC7C" w:rsidR="00BF08DF" w:rsidRDefault="00D52ABA" w:rsidP="00D52ABA">
      <w:pPr>
        <w:jc w:val="both"/>
        <w:rPr>
          <w:lang w:eastAsia="en-US"/>
        </w:rPr>
      </w:pPr>
      <w:r w:rsidRPr="00262172">
        <w:rPr>
          <w:rFonts w:asciiTheme="minorHAnsi" w:eastAsia="Calibri" w:hAnsiTheme="minorHAnsi" w:cs="Arial"/>
          <w:b/>
          <w:bCs/>
          <w:color w:val="000000"/>
          <w:sz w:val="22"/>
          <w:szCs w:val="22"/>
          <w:lang w:eastAsia="en-US"/>
        </w:rPr>
        <w:lastRenderedPageBreak/>
        <w:t>Na všechny číselné parametry je tolerance +/- 10</w:t>
      </w:r>
      <w:r>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73C920F9" w14:textId="710B9472" w:rsidR="005B6060" w:rsidRDefault="005B6060" w:rsidP="00BF08DF">
      <w:pPr>
        <w:rPr>
          <w:lang w:eastAsia="en-US"/>
        </w:rPr>
      </w:pPr>
    </w:p>
    <w:p w14:paraId="644ACA7B" w14:textId="77777777" w:rsidR="00D52ABA" w:rsidRDefault="00D52ABA" w:rsidP="00BF08D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5B6060" w:rsidRPr="005B6060" w14:paraId="7B75E2F6" w14:textId="77777777" w:rsidTr="005B6060">
        <w:trPr>
          <w:trHeight w:val="387"/>
        </w:trPr>
        <w:tc>
          <w:tcPr>
            <w:tcW w:w="4536" w:type="dxa"/>
            <w:shd w:val="clear" w:color="auto" w:fill="A8D08D" w:themeFill="accent6" w:themeFillTint="99"/>
            <w:vAlign w:val="center"/>
          </w:tcPr>
          <w:p w14:paraId="0602EAD2" w14:textId="77777777" w:rsidR="005B6060" w:rsidRPr="005B6060" w:rsidRDefault="005B6060" w:rsidP="005B6060">
            <w:pPr>
              <w:rPr>
                <w:rFonts w:ascii="Calibri" w:hAnsi="Calibri"/>
                <w:b/>
                <w:sz w:val="28"/>
                <w:szCs w:val="28"/>
              </w:rPr>
            </w:pPr>
            <w:r w:rsidRPr="005B6060">
              <w:rPr>
                <w:rFonts w:ascii="Calibri" w:hAnsi="Calibri"/>
                <w:b/>
                <w:sz w:val="28"/>
                <w:szCs w:val="28"/>
              </w:rPr>
              <w:t>Položka ve</w:t>
            </w:r>
            <w:r w:rsidRPr="005B6060">
              <w:rPr>
                <w:rFonts w:ascii="Calibri" w:hAnsi="Calibri"/>
                <w:b/>
                <w:bCs/>
                <w:sz w:val="28"/>
                <w:szCs w:val="28"/>
              </w:rPr>
              <w:t xml:space="preserve">řejné </w:t>
            </w:r>
            <w:r w:rsidRPr="005B6060">
              <w:rPr>
                <w:rFonts w:ascii="Calibri" w:hAnsi="Calibri"/>
                <w:b/>
                <w:sz w:val="28"/>
                <w:szCs w:val="28"/>
              </w:rPr>
              <w:t>zakázky</w:t>
            </w:r>
          </w:p>
        </w:tc>
        <w:tc>
          <w:tcPr>
            <w:tcW w:w="5097" w:type="dxa"/>
            <w:gridSpan w:val="2"/>
            <w:shd w:val="clear" w:color="auto" w:fill="A8D08D" w:themeFill="accent6" w:themeFillTint="99"/>
            <w:vAlign w:val="center"/>
          </w:tcPr>
          <w:p w14:paraId="38F71F3B" w14:textId="2C0962A1" w:rsidR="005B6060" w:rsidRPr="005B6060" w:rsidRDefault="00D52ABA" w:rsidP="005B6060">
            <w:pPr>
              <w:rPr>
                <w:rFonts w:ascii="Calibri" w:hAnsi="Calibri"/>
                <w:b/>
                <w:bCs/>
                <w:sz w:val="28"/>
                <w:szCs w:val="28"/>
              </w:rPr>
            </w:pPr>
            <w:r>
              <w:rPr>
                <w:rFonts w:ascii="Calibri-Bold" w:eastAsia="Calibri" w:hAnsi="Calibri-Bold" w:cs="Calibri-Bold"/>
                <w:b/>
                <w:bCs/>
                <w:sz w:val="28"/>
                <w:szCs w:val="28"/>
                <w:lang w:eastAsia="en-US"/>
              </w:rPr>
              <w:t>Biologický t</w:t>
            </w:r>
            <w:r w:rsidR="005B6060" w:rsidRPr="005B6060">
              <w:rPr>
                <w:rFonts w:ascii="Calibri-Bold" w:eastAsia="Calibri" w:hAnsi="Calibri-Bold" w:cs="Calibri-Bold"/>
                <w:b/>
                <w:bCs/>
                <w:sz w:val="28"/>
                <w:szCs w:val="28"/>
                <w:lang w:eastAsia="en-US"/>
              </w:rPr>
              <w:t>ermostat</w:t>
            </w:r>
            <w:r w:rsidR="005B6060">
              <w:rPr>
                <w:rFonts w:ascii="Calibri-Bold" w:eastAsia="Calibri" w:hAnsi="Calibri-Bold" w:cs="Calibri-Bold"/>
                <w:b/>
                <w:bCs/>
                <w:sz w:val="28"/>
                <w:szCs w:val="28"/>
                <w:lang w:eastAsia="en-US"/>
              </w:rPr>
              <w:t xml:space="preserve"> – 1 ks</w:t>
            </w:r>
          </w:p>
        </w:tc>
      </w:tr>
      <w:tr w:rsidR="005B6060" w:rsidRPr="005B6060" w14:paraId="0FCFD973" w14:textId="77777777" w:rsidTr="005B6060">
        <w:tc>
          <w:tcPr>
            <w:tcW w:w="4536" w:type="dxa"/>
            <w:shd w:val="clear" w:color="auto" w:fill="F7CAAC"/>
          </w:tcPr>
          <w:p w14:paraId="7490F0F9" w14:textId="77777777" w:rsidR="005B6060" w:rsidRPr="005B6060" w:rsidRDefault="005B6060" w:rsidP="005B6060">
            <w:pPr>
              <w:keepNext/>
              <w:outlineLvl w:val="5"/>
              <w:rPr>
                <w:rFonts w:ascii="Calibri" w:hAnsi="Calibri"/>
                <w:b/>
                <w:sz w:val="22"/>
              </w:rPr>
            </w:pPr>
            <w:r w:rsidRPr="005B6060">
              <w:rPr>
                <w:rFonts w:ascii="Calibri" w:hAnsi="Calibri"/>
                <w:b/>
                <w:sz w:val="22"/>
              </w:rPr>
              <w:t>Závazné charakteristiky a požadavky</w:t>
            </w:r>
          </w:p>
        </w:tc>
        <w:tc>
          <w:tcPr>
            <w:tcW w:w="1276" w:type="dxa"/>
            <w:shd w:val="clear" w:color="auto" w:fill="F7CAAC"/>
          </w:tcPr>
          <w:p w14:paraId="7779792A" w14:textId="77777777" w:rsidR="005B6060" w:rsidRPr="005B6060" w:rsidRDefault="005B6060" w:rsidP="005B6060">
            <w:pPr>
              <w:rPr>
                <w:rFonts w:ascii="Calibri" w:hAnsi="Calibri"/>
                <w:b/>
                <w:sz w:val="22"/>
              </w:rPr>
            </w:pPr>
            <w:r w:rsidRPr="005B6060">
              <w:rPr>
                <w:rFonts w:ascii="Calibri" w:hAnsi="Calibri"/>
                <w:b/>
                <w:sz w:val="22"/>
              </w:rPr>
              <w:t>Splnění požadavku ANO/NE</w:t>
            </w:r>
          </w:p>
        </w:tc>
        <w:tc>
          <w:tcPr>
            <w:tcW w:w="3821" w:type="dxa"/>
            <w:shd w:val="clear" w:color="auto" w:fill="F7CAAC"/>
          </w:tcPr>
          <w:p w14:paraId="0A2A3214" w14:textId="77777777" w:rsidR="005B6060" w:rsidRPr="005B6060" w:rsidRDefault="005B6060" w:rsidP="005B6060">
            <w:pPr>
              <w:rPr>
                <w:rFonts w:ascii="Calibri" w:hAnsi="Calibri"/>
                <w:b/>
                <w:sz w:val="22"/>
              </w:rPr>
            </w:pPr>
            <w:r w:rsidRPr="005B6060">
              <w:rPr>
                <w:rFonts w:ascii="Calibri" w:hAnsi="Calibri"/>
                <w:b/>
                <w:sz w:val="22"/>
              </w:rPr>
              <w:t>Popis specifikace nabízeného plnění, ze kterého bude vyplývat splnění požadavků stanovených zadavatelem, možno uvést odkaz na stránku v nabídce.</w:t>
            </w:r>
          </w:p>
        </w:tc>
      </w:tr>
      <w:tr w:rsidR="005B6060" w:rsidRPr="005B6060" w14:paraId="4DF2F394" w14:textId="77777777" w:rsidTr="00FF16F1">
        <w:tc>
          <w:tcPr>
            <w:tcW w:w="4536" w:type="dxa"/>
            <w:shd w:val="clear" w:color="auto" w:fill="auto"/>
          </w:tcPr>
          <w:p w14:paraId="33D5BC63"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Chlazený termostat</w:t>
            </w:r>
          </w:p>
        </w:tc>
        <w:tc>
          <w:tcPr>
            <w:tcW w:w="1276" w:type="dxa"/>
            <w:shd w:val="clear" w:color="auto" w:fill="auto"/>
            <w:vAlign w:val="center"/>
          </w:tcPr>
          <w:p w14:paraId="29A8F0DE"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512D3263"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521E48AF" w14:textId="77777777" w:rsidTr="00FF16F1">
        <w:tc>
          <w:tcPr>
            <w:tcW w:w="4536" w:type="dxa"/>
            <w:shd w:val="clear" w:color="auto" w:fill="auto"/>
          </w:tcPr>
          <w:p w14:paraId="7C775904"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 xml:space="preserve">Nastavitelná teplota min. 17 °C až </w:t>
            </w:r>
            <w:proofErr w:type="gramStart"/>
            <w:r w:rsidRPr="005B6060">
              <w:rPr>
                <w:rFonts w:ascii="Calibri" w:eastAsia="Calibri" w:hAnsi="Calibri" w:cs="Calibri"/>
                <w:sz w:val="22"/>
                <w:szCs w:val="22"/>
                <w:lang w:eastAsia="en-US"/>
              </w:rPr>
              <w:t>40°C</w:t>
            </w:r>
            <w:proofErr w:type="gramEnd"/>
          </w:p>
        </w:tc>
        <w:tc>
          <w:tcPr>
            <w:tcW w:w="1276" w:type="dxa"/>
            <w:shd w:val="clear" w:color="auto" w:fill="auto"/>
            <w:vAlign w:val="center"/>
          </w:tcPr>
          <w:p w14:paraId="099EF002"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316A3274"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0B6A5C15" w14:textId="77777777" w:rsidTr="00FF16F1">
        <w:tc>
          <w:tcPr>
            <w:tcW w:w="4536" w:type="dxa"/>
            <w:shd w:val="clear" w:color="auto" w:fill="auto"/>
          </w:tcPr>
          <w:p w14:paraId="6ED7326B"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Přirozená cirkulace</w:t>
            </w:r>
          </w:p>
        </w:tc>
        <w:tc>
          <w:tcPr>
            <w:tcW w:w="1276" w:type="dxa"/>
            <w:shd w:val="clear" w:color="auto" w:fill="auto"/>
            <w:vAlign w:val="center"/>
          </w:tcPr>
          <w:p w14:paraId="50B632B3"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78C3D25E"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73F9DA9F" w14:textId="77777777" w:rsidTr="00FF16F1">
        <w:tc>
          <w:tcPr>
            <w:tcW w:w="4536" w:type="dxa"/>
            <w:shd w:val="clear" w:color="auto" w:fill="auto"/>
          </w:tcPr>
          <w:p w14:paraId="0A5B55E4"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Vnitřní objem min. 18 l</w:t>
            </w:r>
          </w:p>
        </w:tc>
        <w:tc>
          <w:tcPr>
            <w:tcW w:w="1276" w:type="dxa"/>
            <w:shd w:val="clear" w:color="auto" w:fill="auto"/>
            <w:vAlign w:val="center"/>
          </w:tcPr>
          <w:p w14:paraId="6CFAD182"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6D446594"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r w:rsidR="005B6060" w:rsidRPr="005B6060" w14:paraId="642B0DDB" w14:textId="77777777" w:rsidTr="00FF16F1">
        <w:trPr>
          <w:trHeight w:val="70"/>
        </w:trPr>
        <w:tc>
          <w:tcPr>
            <w:tcW w:w="4536" w:type="dxa"/>
            <w:shd w:val="clear" w:color="auto" w:fill="auto"/>
          </w:tcPr>
          <w:p w14:paraId="5344E957" w14:textId="77777777" w:rsidR="005B6060" w:rsidRPr="005B6060" w:rsidRDefault="005B6060" w:rsidP="005B6060">
            <w:pPr>
              <w:rPr>
                <w:rFonts w:ascii="Calibri" w:hAnsi="Calibri"/>
                <w:sz w:val="22"/>
                <w:szCs w:val="22"/>
              </w:rPr>
            </w:pPr>
            <w:r w:rsidRPr="005B6060">
              <w:rPr>
                <w:rFonts w:ascii="Calibri" w:eastAsia="Calibri" w:hAnsi="Calibri" w:cs="Calibri"/>
                <w:sz w:val="22"/>
                <w:szCs w:val="22"/>
                <w:lang w:eastAsia="en-US"/>
              </w:rPr>
              <w:t>Počet polic min.2</w:t>
            </w:r>
          </w:p>
        </w:tc>
        <w:tc>
          <w:tcPr>
            <w:tcW w:w="1276" w:type="dxa"/>
            <w:shd w:val="clear" w:color="auto" w:fill="auto"/>
            <w:vAlign w:val="center"/>
          </w:tcPr>
          <w:p w14:paraId="15B897E2"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c>
          <w:tcPr>
            <w:tcW w:w="3821" w:type="dxa"/>
            <w:shd w:val="clear" w:color="auto" w:fill="auto"/>
            <w:vAlign w:val="center"/>
          </w:tcPr>
          <w:p w14:paraId="65A77471" w14:textId="77777777" w:rsidR="005B6060" w:rsidRPr="005B6060" w:rsidRDefault="005B6060" w:rsidP="005B6060">
            <w:pPr>
              <w:jc w:val="center"/>
              <w:rPr>
                <w:rFonts w:ascii="Calibri" w:hAnsi="Calibri" w:cs="Calibri"/>
                <w:color w:val="FF0000"/>
                <w:szCs w:val="20"/>
              </w:rPr>
            </w:pPr>
            <w:r w:rsidRPr="005B6060">
              <w:rPr>
                <w:rFonts w:ascii="Calibri" w:hAnsi="Calibri" w:cs="Calibri"/>
                <w:color w:val="FF0000"/>
                <w:szCs w:val="20"/>
              </w:rPr>
              <w:t>(doplní dodavatel)</w:t>
            </w:r>
          </w:p>
        </w:tc>
      </w:tr>
    </w:tbl>
    <w:p w14:paraId="67CDD6A0" w14:textId="5EAFAB70" w:rsidR="00BF08DF" w:rsidRDefault="00BF08DF" w:rsidP="00BF08DF">
      <w:pPr>
        <w:rPr>
          <w:lang w:eastAsia="en-US"/>
        </w:rPr>
      </w:pPr>
    </w:p>
    <w:p w14:paraId="177002ED" w14:textId="334370F1" w:rsidR="00262172" w:rsidRPr="00262172" w:rsidRDefault="00262172" w:rsidP="009009A7">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9009A7">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7D16D6F0" w:rsidR="000D2FE7" w:rsidRDefault="000D2FE7">
      <w:pPr>
        <w:rPr>
          <w:lang w:eastAsia="en-US"/>
        </w:rPr>
      </w:pPr>
    </w:p>
    <w:p w14:paraId="7040C340" w14:textId="47073BD0" w:rsidR="00AD3115" w:rsidRDefault="00AD3115">
      <w:pPr>
        <w:rPr>
          <w:lang w:eastAsia="en-US"/>
        </w:rPr>
      </w:pPr>
    </w:p>
    <w:p w14:paraId="4B1C7D5F" w14:textId="77777777" w:rsidR="003846E1" w:rsidRDefault="003846E1">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6" w:name="_Hlk75513151"/>
      <w:bookmarkStart w:id="7" w:name="_Hlk78359391"/>
      <w:bookmarkStart w:id="8" w:name="_Hlk78359666"/>
      <w:bookmarkEnd w:id="5"/>
      <w:r w:rsidRPr="00262172">
        <w:rPr>
          <w:rFonts w:ascii="Calibri" w:eastAsia="Calibri" w:hAnsi="Calibri" w:cs="Arial"/>
          <w:b/>
          <w:bCs/>
          <w:color w:val="000000"/>
          <w:sz w:val="28"/>
          <w:szCs w:val="28"/>
          <w:lang w:eastAsia="en-US"/>
        </w:rPr>
        <w:t xml:space="preserve">Požadavky, které budou součástí dodávky předmětu plnění </w:t>
      </w:r>
    </w:p>
    <w:bookmarkEnd w:id="6"/>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3A24D6">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3A24D6">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3A24D6">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3A24D6">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3A24D6">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3A24D6">
        <w:trPr>
          <w:jc w:val="center"/>
        </w:trPr>
        <w:tc>
          <w:tcPr>
            <w:tcW w:w="7797" w:type="dxa"/>
            <w:shd w:val="clear" w:color="auto" w:fill="auto"/>
            <w:vAlign w:val="center"/>
          </w:tcPr>
          <w:p w14:paraId="6068EC90" w14:textId="50CE0E3E"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563CC9">
              <w:rPr>
                <w:rFonts w:ascii="Calibri" w:hAnsi="Calibri" w:cs="Calibri"/>
                <w:sz w:val="22"/>
                <w:szCs w:val="22"/>
              </w:rPr>
              <w:t>zdravotnického prostředku.</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7"/>
      <w:bookmarkEnd w:id="8"/>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D52ABA">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Bold">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A020C10"/>
    <w:multiLevelType w:val="hybridMultilevel"/>
    <w:tmpl w:val="A83A694C"/>
    <w:lvl w:ilvl="0" w:tplc="04050005">
      <w:start w:val="1"/>
      <w:numFmt w:val="bullet"/>
      <w:lvlText w:val=""/>
      <w:lvlJc w:val="left"/>
      <w:pPr>
        <w:ind w:left="956" w:hanging="360"/>
      </w:pPr>
      <w:rPr>
        <w:rFonts w:ascii="Wingdings" w:hAnsi="Wingdings" w:hint="default"/>
      </w:rPr>
    </w:lvl>
    <w:lvl w:ilvl="1" w:tplc="04050003" w:tentative="1">
      <w:start w:val="1"/>
      <w:numFmt w:val="bullet"/>
      <w:lvlText w:val="o"/>
      <w:lvlJc w:val="left"/>
      <w:pPr>
        <w:ind w:left="1676" w:hanging="360"/>
      </w:pPr>
      <w:rPr>
        <w:rFonts w:ascii="Courier New" w:hAnsi="Courier New" w:cs="Courier New" w:hint="default"/>
      </w:rPr>
    </w:lvl>
    <w:lvl w:ilvl="2" w:tplc="04050005" w:tentative="1">
      <w:start w:val="1"/>
      <w:numFmt w:val="bullet"/>
      <w:lvlText w:val=""/>
      <w:lvlJc w:val="left"/>
      <w:pPr>
        <w:ind w:left="2396" w:hanging="360"/>
      </w:pPr>
      <w:rPr>
        <w:rFonts w:ascii="Wingdings" w:hAnsi="Wingdings" w:hint="default"/>
      </w:rPr>
    </w:lvl>
    <w:lvl w:ilvl="3" w:tplc="04050001" w:tentative="1">
      <w:start w:val="1"/>
      <w:numFmt w:val="bullet"/>
      <w:lvlText w:val=""/>
      <w:lvlJc w:val="left"/>
      <w:pPr>
        <w:ind w:left="3116" w:hanging="360"/>
      </w:pPr>
      <w:rPr>
        <w:rFonts w:ascii="Symbol" w:hAnsi="Symbol" w:hint="default"/>
      </w:rPr>
    </w:lvl>
    <w:lvl w:ilvl="4" w:tplc="04050003" w:tentative="1">
      <w:start w:val="1"/>
      <w:numFmt w:val="bullet"/>
      <w:lvlText w:val="o"/>
      <w:lvlJc w:val="left"/>
      <w:pPr>
        <w:ind w:left="3836" w:hanging="360"/>
      </w:pPr>
      <w:rPr>
        <w:rFonts w:ascii="Courier New" w:hAnsi="Courier New" w:cs="Courier New" w:hint="default"/>
      </w:rPr>
    </w:lvl>
    <w:lvl w:ilvl="5" w:tplc="04050005" w:tentative="1">
      <w:start w:val="1"/>
      <w:numFmt w:val="bullet"/>
      <w:lvlText w:val=""/>
      <w:lvlJc w:val="left"/>
      <w:pPr>
        <w:ind w:left="4556" w:hanging="360"/>
      </w:pPr>
      <w:rPr>
        <w:rFonts w:ascii="Wingdings" w:hAnsi="Wingdings" w:hint="default"/>
      </w:rPr>
    </w:lvl>
    <w:lvl w:ilvl="6" w:tplc="04050001" w:tentative="1">
      <w:start w:val="1"/>
      <w:numFmt w:val="bullet"/>
      <w:lvlText w:val=""/>
      <w:lvlJc w:val="left"/>
      <w:pPr>
        <w:ind w:left="5276" w:hanging="360"/>
      </w:pPr>
      <w:rPr>
        <w:rFonts w:ascii="Symbol" w:hAnsi="Symbol" w:hint="default"/>
      </w:rPr>
    </w:lvl>
    <w:lvl w:ilvl="7" w:tplc="04050003" w:tentative="1">
      <w:start w:val="1"/>
      <w:numFmt w:val="bullet"/>
      <w:lvlText w:val="o"/>
      <w:lvlJc w:val="left"/>
      <w:pPr>
        <w:ind w:left="5996" w:hanging="360"/>
      </w:pPr>
      <w:rPr>
        <w:rFonts w:ascii="Courier New" w:hAnsi="Courier New" w:cs="Courier New" w:hint="default"/>
      </w:rPr>
    </w:lvl>
    <w:lvl w:ilvl="8" w:tplc="04050005" w:tentative="1">
      <w:start w:val="1"/>
      <w:numFmt w:val="bullet"/>
      <w:lvlText w:val=""/>
      <w:lvlJc w:val="left"/>
      <w:pPr>
        <w:ind w:left="6716" w:hanging="360"/>
      </w:pPr>
      <w:rPr>
        <w:rFonts w:ascii="Wingdings" w:hAnsi="Wingdings" w:hint="default"/>
      </w:rPr>
    </w:lvl>
  </w:abstractNum>
  <w:abstractNum w:abstractNumId="3"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30772240">
    <w:abstractNumId w:val="1"/>
  </w:num>
  <w:num w:numId="2" w16cid:durableId="555699924">
    <w:abstractNumId w:val="0"/>
  </w:num>
  <w:num w:numId="3" w16cid:durableId="2126490">
    <w:abstractNumId w:val="3"/>
  </w:num>
  <w:num w:numId="4" w16cid:durableId="296765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56458"/>
    <w:rsid w:val="00061C39"/>
    <w:rsid w:val="00070943"/>
    <w:rsid w:val="000D2FE7"/>
    <w:rsid w:val="001050E8"/>
    <w:rsid w:val="00125A4F"/>
    <w:rsid w:val="00146D4D"/>
    <w:rsid w:val="001E4DD3"/>
    <w:rsid w:val="002129D9"/>
    <w:rsid w:val="00262172"/>
    <w:rsid w:val="002938D7"/>
    <w:rsid w:val="002B3902"/>
    <w:rsid w:val="002B66CA"/>
    <w:rsid w:val="002E7585"/>
    <w:rsid w:val="00307B5F"/>
    <w:rsid w:val="00351EC9"/>
    <w:rsid w:val="003846E1"/>
    <w:rsid w:val="003A24D6"/>
    <w:rsid w:val="003D3BD5"/>
    <w:rsid w:val="004634DF"/>
    <w:rsid w:val="00474E72"/>
    <w:rsid w:val="004A0CF2"/>
    <w:rsid w:val="00560124"/>
    <w:rsid w:val="00563CC9"/>
    <w:rsid w:val="00570FCB"/>
    <w:rsid w:val="005B6060"/>
    <w:rsid w:val="00606C0C"/>
    <w:rsid w:val="006077E3"/>
    <w:rsid w:val="00616E58"/>
    <w:rsid w:val="00622525"/>
    <w:rsid w:val="00663C66"/>
    <w:rsid w:val="00697D90"/>
    <w:rsid w:val="006E3D2F"/>
    <w:rsid w:val="00702FC7"/>
    <w:rsid w:val="00705BA4"/>
    <w:rsid w:val="00742588"/>
    <w:rsid w:val="00764810"/>
    <w:rsid w:val="00844317"/>
    <w:rsid w:val="0088E73C"/>
    <w:rsid w:val="00897E6F"/>
    <w:rsid w:val="008C5369"/>
    <w:rsid w:val="009009A7"/>
    <w:rsid w:val="00903747"/>
    <w:rsid w:val="009677D4"/>
    <w:rsid w:val="00971C1A"/>
    <w:rsid w:val="009E0F0D"/>
    <w:rsid w:val="009F2239"/>
    <w:rsid w:val="00A8120D"/>
    <w:rsid w:val="00AA59A9"/>
    <w:rsid w:val="00AD3115"/>
    <w:rsid w:val="00BB1158"/>
    <w:rsid w:val="00BB4702"/>
    <w:rsid w:val="00BF08DF"/>
    <w:rsid w:val="00BF4E62"/>
    <w:rsid w:val="00CD2562"/>
    <w:rsid w:val="00CE0BE9"/>
    <w:rsid w:val="00D52ABA"/>
    <w:rsid w:val="00DD4D66"/>
    <w:rsid w:val="00DD5E14"/>
    <w:rsid w:val="00DE60E2"/>
    <w:rsid w:val="00E0631A"/>
    <w:rsid w:val="00E90DFF"/>
    <w:rsid w:val="00E915C3"/>
    <w:rsid w:val="00EF5293"/>
    <w:rsid w:val="00F07315"/>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523</Words>
  <Characters>3086</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cp:revision>
  <cp:lastPrinted>2021-07-19T05:54:00Z</cp:lastPrinted>
  <dcterms:created xsi:type="dcterms:W3CDTF">2022-07-15T11:22:00Z</dcterms:created>
  <dcterms:modified xsi:type="dcterms:W3CDTF">2022-08-23T11:41:00Z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