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3A98A8E8"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r w:rsidR="00553911">
        <w:rPr>
          <w:rFonts w:cs="Calibri"/>
        </w:rPr>
        <w:t>sp.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27FF7666" w:rsidR="00553911"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r w:rsidR="00BB746B" w:rsidRPr="00574136">
        <w:rPr>
          <w:rFonts w:ascii="Calibri" w:hAnsi="Calibri" w:cs="Calibri"/>
          <w:sz w:val="22"/>
          <w:szCs w:val="22"/>
        </w:rPr>
        <w:t>eiefkcs</w:t>
      </w:r>
    </w:p>
    <w:p w14:paraId="0E6DF7AE" w14:textId="04CF3392" w:rsidR="002E0F24" w:rsidRPr="00574136" w:rsidRDefault="002E0F24" w:rsidP="00553911">
      <w:pPr>
        <w:spacing w:line="276" w:lineRule="auto"/>
        <w:rPr>
          <w:rFonts w:ascii="Calibri" w:hAnsi="Calibri" w:cs="Calibri"/>
          <w:sz w:val="22"/>
          <w:szCs w:val="22"/>
        </w:rPr>
      </w:pPr>
      <w:r>
        <w:rPr>
          <w:rFonts w:ascii="Calibri" w:hAnsi="Calibri" w:cs="Calibri"/>
          <w:sz w:val="22"/>
          <w:szCs w:val="22"/>
        </w:rPr>
        <w:t>Kontaktní osoba ve věcech technických: ……………………, e-mail: …………………, tel. …………….</w:t>
      </w:r>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0E31DB">
        <w:rPr>
          <w:rFonts w:ascii="Calibri" w:hAnsi="Calibri" w:cs="Calibri"/>
          <w:sz w:val="22"/>
          <w:szCs w:val="22"/>
        </w:rPr>
        <w:t>bankovní spojení:</w:t>
      </w:r>
      <w:r w:rsidRPr="000E31DB">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sp.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09E73B5" w14:textId="5F251F1B" w:rsidR="002E0F24" w:rsidRDefault="002E0F24" w:rsidP="00553911">
      <w:pPr>
        <w:spacing w:line="276" w:lineRule="auto"/>
        <w:rPr>
          <w:rFonts w:ascii="Calibri" w:hAnsi="Calibri" w:cs="Calibri"/>
          <w:sz w:val="22"/>
          <w:szCs w:val="22"/>
        </w:rPr>
      </w:pPr>
      <w:r w:rsidRPr="002E0F24">
        <w:rPr>
          <w:rFonts w:ascii="Calibri" w:hAnsi="Calibri" w:cs="Calibri"/>
          <w:sz w:val="22"/>
          <w:szCs w:val="22"/>
        </w:rPr>
        <w:t>Kontaktní osoba ve věcech technických: ……………………, e-mail: …………………, tel. …………….</w:t>
      </w:r>
    </w:p>
    <w:p w14:paraId="0BEAAA37" w14:textId="2E2742B9" w:rsidR="007569A5" w:rsidRPr="002E0F24" w:rsidRDefault="00553911" w:rsidP="002E0F24">
      <w:pPr>
        <w:spacing w:after="240"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5DBE6A17" w14:textId="2F7A65C0"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vybraného dodavatele předložená v rámci </w:t>
      </w:r>
      <w:r w:rsidR="00B46148">
        <w:rPr>
          <w:rFonts w:ascii="Calibri" w:hAnsi="Calibri" w:cs="Calibri"/>
          <w:sz w:val="22"/>
          <w:szCs w:val="22"/>
        </w:rPr>
        <w:t>veřejné zakázky malého 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794991" w:rsidRPr="00794991">
        <w:rPr>
          <w:rFonts w:ascii="Calibri" w:hAnsi="Calibri" w:cs="Calibri"/>
          <w:b/>
          <w:bCs/>
          <w:sz w:val="22"/>
          <w:szCs w:val="22"/>
        </w:rPr>
        <w:t>Papír na vyšetřovací lůžka</w:t>
      </w:r>
      <w:r w:rsidRPr="0022356A">
        <w:rPr>
          <w:rFonts w:ascii="Calibri" w:hAnsi="Calibri" w:cs="Calibri"/>
          <w:b/>
          <w:bCs/>
          <w:sz w:val="22"/>
          <w:szCs w:val="22"/>
        </w:rPr>
        <w:t xml:space="preserve"> </w:t>
      </w:r>
      <w:r w:rsidRPr="004617FC">
        <w:rPr>
          <w:rFonts w:ascii="Calibri" w:hAnsi="Calibri" w:cs="Calibri"/>
          <w:sz w:val="22"/>
          <w:szCs w:val="22"/>
        </w:rPr>
        <w:t xml:space="preserve">(dále jen „veřejná zakázka“).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5482A18A" w:rsidR="00E62F7F" w:rsidRPr="005F3B8C" w:rsidRDefault="00E62F7F" w:rsidP="00FC673B">
      <w:pPr>
        <w:pStyle w:val="Odstavecseseznamem"/>
        <w:numPr>
          <w:ilvl w:val="1"/>
          <w:numId w:val="25"/>
        </w:numPr>
        <w:ind w:left="709" w:hanging="709"/>
        <w:jc w:val="both"/>
        <w:rPr>
          <w:rFonts w:ascii="Calibri" w:hAnsi="Calibri" w:cs="Calibri"/>
        </w:rPr>
      </w:pPr>
      <w:r w:rsidRPr="005F3B8C">
        <w:rPr>
          <w:rFonts w:ascii="Calibri" w:hAnsi="Calibri" w:cs="Calibri"/>
          <w:szCs w:val="22"/>
        </w:rPr>
        <w:t>Předmětem</w:t>
      </w:r>
      <w:r w:rsidRPr="005F3B8C">
        <w:rPr>
          <w:rFonts w:ascii="Calibri" w:hAnsi="Calibri" w:cs="Calibri"/>
        </w:rPr>
        <w:t xml:space="preserve"> kupní smlouvy </w:t>
      </w:r>
      <w:r w:rsidR="007569A5" w:rsidRPr="005F3B8C">
        <w:rPr>
          <w:rFonts w:ascii="Calibri" w:hAnsi="Calibri" w:cs="Calibri"/>
        </w:rPr>
        <w:t>j</w:t>
      </w:r>
      <w:r w:rsidR="00B33E66" w:rsidRPr="005F3B8C">
        <w:rPr>
          <w:rFonts w:ascii="Calibri" w:hAnsi="Calibri" w:cs="Calibri"/>
        </w:rPr>
        <w:t>e zabezpečení</w:t>
      </w:r>
      <w:r w:rsidR="007569A5" w:rsidRPr="005F3B8C">
        <w:rPr>
          <w:rFonts w:ascii="Calibri" w:hAnsi="Calibri" w:cs="Calibri"/>
        </w:rPr>
        <w:t xml:space="preserve"> průběžn</w:t>
      </w:r>
      <w:r w:rsidR="00B33E66" w:rsidRPr="005F3B8C">
        <w:rPr>
          <w:rFonts w:ascii="Calibri" w:hAnsi="Calibri" w:cs="Calibri"/>
        </w:rPr>
        <w:t>ých</w:t>
      </w:r>
      <w:r w:rsidR="007569A5" w:rsidRPr="005F3B8C">
        <w:rPr>
          <w:rFonts w:ascii="Calibri" w:hAnsi="Calibri" w:cs="Calibri"/>
        </w:rPr>
        <w:t xml:space="preserve"> dodáv</w:t>
      </w:r>
      <w:r w:rsidR="00B33E66" w:rsidRPr="005F3B8C">
        <w:rPr>
          <w:rFonts w:ascii="Calibri" w:hAnsi="Calibri" w:cs="Calibri"/>
        </w:rPr>
        <w:t>ek</w:t>
      </w:r>
      <w:r w:rsidRPr="005F3B8C">
        <w:rPr>
          <w:rFonts w:ascii="Calibri" w:hAnsi="Calibri" w:cs="Calibri"/>
          <w:b/>
        </w:rPr>
        <w:t xml:space="preserve"> spotřební</w:t>
      </w:r>
      <w:r w:rsidR="007569A5" w:rsidRPr="005F3B8C">
        <w:rPr>
          <w:rFonts w:ascii="Calibri" w:hAnsi="Calibri" w:cs="Calibri"/>
          <w:b/>
        </w:rPr>
        <w:t>ho</w:t>
      </w:r>
      <w:r w:rsidRPr="005F3B8C">
        <w:rPr>
          <w:rFonts w:ascii="Calibri" w:hAnsi="Calibri" w:cs="Calibri"/>
          <w:b/>
        </w:rPr>
        <w:t xml:space="preserve"> materiál</w:t>
      </w:r>
      <w:r w:rsidR="007569A5" w:rsidRPr="005F3B8C">
        <w:rPr>
          <w:rFonts w:ascii="Calibri" w:hAnsi="Calibri" w:cs="Calibri"/>
          <w:b/>
        </w:rPr>
        <w:t>u</w:t>
      </w:r>
      <w:r w:rsidR="000C16E2" w:rsidRPr="005F3B8C">
        <w:rPr>
          <w:rFonts w:ascii="Calibri" w:hAnsi="Calibri" w:cs="Calibri"/>
          <w:b/>
        </w:rPr>
        <w:t xml:space="preserve"> –</w:t>
      </w:r>
      <w:r w:rsidR="00FB50DF" w:rsidRPr="005F3B8C">
        <w:rPr>
          <w:rFonts w:ascii="Calibri" w:hAnsi="Calibri" w:cs="Calibri"/>
          <w:b/>
        </w:rPr>
        <w:t xml:space="preserve"> </w:t>
      </w:r>
      <w:r w:rsidR="00794991" w:rsidRPr="005F3B8C">
        <w:rPr>
          <w:rFonts w:ascii="Calibri" w:hAnsi="Calibri" w:cs="Calibri"/>
          <w:b/>
        </w:rPr>
        <w:t>papíru na vyšetřovací lůzka</w:t>
      </w:r>
      <w:r w:rsidR="000C16E2" w:rsidRPr="005F3B8C">
        <w:rPr>
          <w:rFonts w:ascii="Calibri" w:hAnsi="Calibri" w:cs="Calibri"/>
          <w:b/>
        </w:rPr>
        <w:t xml:space="preserve">, </w:t>
      </w:r>
      <w:r w:rsidR="007569A5" w:rsidRPr="005F3B8C">
        <w:rPr>
          <w:rFonts w:ascii="Calibri" w:hAnsi="Calibri" w:cs="Calibri"/>
        </w:rPr>
        <w:t>specifikovaného</w:t>
      </w:r>
      <w:r w:rsidR="000C16E2" w:rsidRPr="005F3B8C">
        <w:rPr>
          <w:rFonts w:ascii="Calibri" w:hAnsi="Calibri" w:cs="Calibri"/>
        </w:rPr>
        <w:t xml:space="preserve"> v příloze č. 1</w:t>
      </w:r>
      <w:r w:rsidR="005C2A94" w:rsidRPr="005F3B8C">
        <w:rPr>
          <w:rFonts w:ascii="Calibri" w:hAnsi="Calibri" w:cs="Calibri"/>
        </w:rPr>
        <w:t xml:space="preserve"> </w:t>
      </w:r>
      <w:r w:rsidR="007569A5" w:rsidRPr="005F3B8C">
        <w:rPr>
          <w:rFonts w:ascii="Calibri" w:hAnsi="Calibri" w:cs="Calibri"/>
        </w:rPr>
        <w:t xml:space="preserve">a č. 2 </w:t>
      </w:r>
      <w:r w:rsidR="000C16E2" w:rsidRPr="005F3B8C">
        <w:rPr>
          <w:rFonts w:ascii="Calibri" w:hAnsi="Calibri" w:cs="Calibri"/>
        </w:rPr>
        <w:t xml:space="preserve">této smlouvy </w:t>
      </w:r>
      <w:r w:rsidRPr="005F3B8C">
        <w:rPr>
          <w:rFonts w:ascii="Calibri" w:hAnsi="Calibri" w:cs="Calibri"/>
        </w:rPr>
        <w:t xml:space="preserve">(dále také </w:t>
      </w:r>
      <w:r w:rsidRPr="005F3B8C">
        <w:rPr>
          <w:rFonts w:ascii="Calibri" w:hAnsi="Calibri" w:cs="Calibri"/>
          <w:b/>
        </w:rPr>
        <w:t>„zboží“</w:t>
      </w:r>
      <w:r w:rsidRPr="005F3B8C">
        <w:rPr>
          <w:rFonts w:ascii="Calibri" w:hAnsi="Calibri" w:cs="Calibri"/>
        </w:rPr>
        <w:t xml:space="preserve"> nebo </w:t>
      </w:r>
      <w:r w:rsidRPr="005F3B8C">
        <w:rPr>
          <w:rFonts w:ascii="Calibri" w:hAnsi="Calibri" w:cs="Calibri"/>
          <w:b/>
        </w:rPr>
        <w:t>„předmět koupě“</w:t>
      </w:r>
      <w:r w:rsidRPr="005F3B8C">
        <w:rPr>
          <w:rFonts w:ascii="Calibri" w:hAnsi="Calibri" w:cs="Calibri"/>
        </w:rPr>
        <w:t>)</w:t>
      </w:r>
      <w:r w:rsidR="007569A5" w:rsidRPr="005F3B8C">
        <w:rPr>
          <w:rFonts w:ascii="Calibri" w:hAnsi="Calibri" w:cs="Calibri"/>
        </w:rPr>
        <w:t xml:space="preserve">. </w:t>
      </w:r>
      <w:r w:rsidRPr="005F3B8C">
        <w:rPr>
          <w:rFonts w:ascii="Calibri" w:hAnsi="Calibri" w:cs="Calibri"/>
        </w:rPr>
        <w:t xml:space="preserve"> </w:t>
      </w:r>
    </w:p>
    <w:p w14:paraId="3CDEA0C6" w14:textId="77777777" w:rsidR="005F3B8C" w:rsidRPr="005F3B8C" w:rsidRDefault="00A30C91" w:rsidP="00FC673B">
      <w:pPr>
        <w:pStyle w:val="Odstavecseseznamem"/>
        <w:numPr>
          <w:ilvl w:val="1"/>
          <w:numId w:val="25"/>
        </w:numPr>
        <w:ind w:left="709" w:hanging="709"/>
        <w:jc w:val="both"/>
        <w:rPr>
          <w:rFonts w:ascii="Calibri" w:hAnsi="Calibri" w:cs="Calibri"/>
        </w:rPr>
      </w:pPr>
      <w:r w:rsidRPr="005F3B8C">
        <w:rPr>
          <w:rFonts w:ascii="Calibri" w:hAnsi="Calibri" w:cs="Calibri"/>
        </w:rPr>
        <w:t xml:space="preserve">Prodávající se zavazuje dodávat zboží </w:t>
      </w:r>
      <w:r w:rsidR="00E62F7F" w:rsidRPr="005F3B8C">
        <w:rPr>
          <w:rFonts w:ascii="Calibri" w:hAnsi="Calibri" w:cs="Calibri"/>
        </w:rPr>
        <w:t>souladu se všemi podmínkami kupní smlouvy a zadávací dokumentace</w:t>
      </w:r>
      <w:r w:rsidR="007569A5" w:rsidRPr="005F3B8C">
        <w:rPr>
          <w:rFonts w:ascii="Calibri" w:hAnsi="Calibri" w:cs="Calibri"/>
        </w:rPr>
        <w:t>, a to na základě dílčích objednávek kupujícího,</w:t>
      </w:r>
      <w:r w:rsidR="00E62F7F" w:rsidRPr="005F3B8C">
        <w:rPr>
          <w:rFonts w:ascii="Calibri" w:hAnsi="Calibri" w:cs="Calibri"/>
        </w:rPr>
        <w:t xml:space="preserve"> aby byl zajištěn řádný</w:t>
      </w:r>
      <w:r w:rsidR="00E62F7F" w:rsidRPr="005F3B8C">
        <w:rPr>
          <w:rFonts w:ascii="Calibri" w:hAnsi="Calibri" w:cs="Calibri"/>
          <w:b/>
        </w:rPr>
        <w:t xml:space="preserve"> </w:t>
      </w:r>
      <w:r w:rsidR="00E62F7F" w:rsidRPr="005F3B8C">
        <w:rPr>
          <w:rFonts w:ascii="Calibri" w:hAnsi="Calibri" w:cs="Calibri"/>
        </w:rPr>
        <w:t>provoz kupujícího, pro ně</w:t>
      </w:r>
      <w:r w:rsidR="00EC76F0" w:rsidRPr="005F3B8C">
        <w:rPr>
          <w:rFonts w:ascii="Calibri" w:hAnsi="Calibri" w:cs="Calibri"/>
        </w:rPr>
        <w:t>hož</w:t>
      </w:r>
      <w:r w:rsidR="00E62F7F" w:rsidRPr="005F3B8C">
        <w:rPr>
          <w:rFonts w:ascii="Calibri" w:hAnsi="Calibri" w:cs="Calibri"/>
        </w:rPr>
        <w:t xml:space="preserve"> jsou tyto</w:t>
      </w:r>
      <w:r w:rsidR="00E62F7F" w:rsidRPr="005F3B8C">
        <w:rPr>
          <w:rFonts w:ascii="Calibri" w:hAnsi="Calibri" w:cs="Calibri"/>
          <w:b/>
        </w:rPr>
        <w:t xml:space="preserve"> </w:t>
      </w:r>
      <w:r w:rsidR="00E62F7F" w:rsidRPr="005F3B8C">
        <w:rPr>
          <w:rFonts w:ascii="Calibri" w:hAnsi="Calibri" w:cs="Calibri"/>
        </w:rPr>
        <w:t>dodávky</w:t>
      </w:r>
      <w:r w:rsidR="00E62F7F" w:rsidRPr="005F3B8C">
        <w:rPr>
          <w:rFonts w:ascii="Calibri" w:hAnsi="Calibri" w:cs="Calibri"/>
          <w:b/>
        </w:rPr>
        <w:t xml:space="preserve"> </w:t>
      </w:r>
      <w:r w:rsidR="00E62F7F" w:rsidRPr="005F3B8C">
        <w:rPr>
          <w:rFonts w:ascii="Calibri" w:hAnsi="Calibri" w:cs="Calibri"/>
        </w:rPr>
        <w:t xml:space="preserve">nezbytné pro zajištění poskytování zdravotních služeb. </w:t>
      </w:r>
    </w:p>
    <w:p w14:paraId="7C3456AC" w14:textId="77777777" w:rsidR="005F3B8C" w:rsidRPr="005F3B8C" w:rsidRDefault="007569A5" w:rsidP="005F3B8C">
      <w:pPr>
        <w:pStyle w:val="Odstavecseseznamem"/>
        <w:numPr>
          <w:ilvl w:val="1"/>
          <w:numId w:val="25"/>
        </w:numPr>
        <w:ind w:left="709" w:hanging="709"/>
        <w:jc w:val="both"/>
        <w:rPr>
          <w:rFonts w:ascii="Calibri" w:hAnsi="Calibri" w:cs="Calibri"/>
        </w:rPr>
      </w:pPr>
      <w:r w:rsidRPr="005F3B8C">
        <w:rPr>
          <w:rFonts w:ascii="Calibri" w:hAnsi="Calibri" w:cs="Calibri"/>
        </w:rPr>
        <w:t>Kupující se zavazuje zaplatit prodávajícímu za řádně provedené dodávky sjednanou kupní cenu.</w:t>
      </w:r>
    </w:p>
    <w:p w14:paraId="2ECBBB83" w14:textId="77777777" w:rsidR="005F3B8C" w:rsidRPr="005F3B8C" w:rsidRDefault="005F3B8C" w:rsidP="005F3B8C">
      <w:pPr>
        <w:pStyle w:val="Odstavecseseznamem"/>
        <w:numPr>
          <w:ilvl w:val="1"/>
          <w:numId w:val="25"/>
        </w:numPr>
        <w:ind w:left="709" w:hanging="709"/>
        <w:jc w:val="both"/>
        <w:rPr>
          <w:rFonts w:ascii="Calibri" w:hAnsi="Calibri" w:cs="Calibri"/>
        </w:rPr>
      </w:pPr>
      <w:r w:rsidRPr="005F3B8C">
        <w:rPr>
          <w:rFonts w:ascii="Calibri" w:hAnsi="Calibri" w:cs="Calibri"/>
          <w:szCs w:val="22"/>
        </w:rPr>
        <w:t xml:space="preserve">Předmět plnění veřejné zakázky – </w:t>
      </w:r>
      <w:r w:rsidRPr="005F3B8C">
        <w:rPr>
          <w:rFonts w:ascii="Calibri" w:hAnsi="Calibri" w:cs="Calibri"/>
          <w:b/>
          <w:bCs/>
          <w:szCs w:val="22"/>
        </w:rPr>
        <w:t>papír na vyšetřovací lůžka</w:t>
      </w:r>
    </w:p>
    <w:p w14:paraId="6ACE419B" w14:textId="171F715F" w:rsidR="008D0F1B" w:rsidRPr="008D0F1B" w:rsidRDefault="008D0F1B" w:rsidP="006A7395">
      <w:pPr>
        <w:pStyle w:val="Odstavecseseznamem"/>
        <w:numPr>
          <w:ilvl w:val="0"/>
          <w:numId w:val="31"/>
        </w:numPr>
        <w:jc w:val="both"/>
        <w:rPr>
          <w:rFonts w:ascii="Calibri" w:hAnsi="Calibri" w:cs="Calibri"/>
        </w:rPr>
      </w:pPr>
      <w:r w:rsidRPr="008D0F1B">
        <w:rPr>
          <w:rFonts w:ascii="Calibri" w:hAnsi="Calibri" w:cs="Calibri"/>
        </w:rPr>
        <w:t>je nový, nepoužitý, provedení a jakost odpovídá požadavkům zadavatele, z</w:t>
      </w:r>
      <w:r>
        <w:rPr>
          <w:rFonts w:ascii="Calibri" w:hAnsi="Calibri" w:cs="Calibri"/>
        </w:rPr>
        <w:t> dokladů v nabídce</w:t>
      </w:r>
      <w:r w:rsidRPr="008D0F1B">
        <w:rPr>
          <w:rFonts w:ascii="Calibri" w:hAnsi="Calibri" w:cs="Calibri"/>
        </w:rPr>
        <w:t xml:space="preserve"> </w:t>
      </w:r>
      <w:r>
        <w:rPr>
          <w:rFonts w:ascii="Calibri" w:hAnsi="Calibri" w:cs="Calibri"/>
        </w:rPr>
        <w:t>je</w:t>
      </w:r>
      <w:r w:rsidRPr="008D0F1B">
        <w:rPr>
          <w:rFonts w:ascii="Calibri" w:hAnsi="Calibri" w:cs="Calibri"/>
        </w:rPr>
        <w:t xml:space="preserve"> zřejmý typ (druh) a obchodní název spotřebního materiálu</w:t>
      </w:r>
      <w:r>
        <w:rPr>
          <w:rFonts w:ascii="Calibri" w:hAnsi="Calibri" w:cs="Calibri"/>
        </w:rPr>
        <w:t>,</w:t>
      </w:r>
    </w:p>
    <w:p w14:paraId="10C1820E" w14:textId="3BDC34C9" w:rsidR="00910750" w:rsidRPr="00910750" w:rsidRDefault="005F3B8C" w:rsidP="006A7395">
      <w:pPr>
        <w:pStyle w:val="Odstavecseseznamem"/>
        <w:numPr>
          <w:ilvl w:val="0"/>
          <w:numId w:val="31"/>
        </w:numPr>
        <w:jc w:val="both"/>
        <w:rPr>
          <w:rFonts w:ascii="Calibri" w:hAnsi="Calibri" w:cs="Calibri"/>
        </w:rPr>
      </w:pPr>
      <w:r w:rsidRPr="005F3B8C">
        <w:rPr>
          <w:rFonts w:ascii="Calibri" w:hAnsi="Calibri" w:cs="Calibri"/>
          <w:szCs w:val="22"/>
        </w:rPr>
        <w:t xml:space="preserve">je určen pro použití ve zdravotnických zařízeních při poskytování zdravotní péče a </w:t>
      </w:r>
      <w:r w:rsidR="008D0F1B">
        <w:rPr>
          <w:rFonts w:ascii="Calibri" w:hAnsi="Calibri" w:cs="Calibri"/>
          <w:szCs w:val="22"/>
        </w:rPr>
        <w:t>splňuje</w:t>
      </w:r>
      <w:r w:rsidRPr="005F3B8C">
        <w:rPr>
          <w:rFonts w:ascii="Calibri" w:hAnsi="Calibri" w:cs="Calibri"/>
          <w:szCs w:val="22"/>
        </w:rPr>
        <w:t xml:space="preserve"> veškeré podmínky stanovené pro jeho distribuci a užívání na daném trhu dle příslušných právních předpisů,</w:t>
      </w:r>
    </w:p>
    <w:p w14:paraId="47B82CCE" w14:textId="27C22B70" w:rsidR="006A7395" w:rsidRPr="006A7395" w:rsidRDefault="006A7395" w:rsidP="006A7395">
      <w:pPr>
        <w:pStyle w:val="Odstavecseseznamem"/>
        <w:numPr>
          <w:ilvl w:val="0"/>
          <w:numId w:val="31"/>
        </w:numPr>
        <w:jc w:val="both"/>
        <w:rPr>
          <w:rFonts w:ascii="Calibri" w:hAnsi="Calibri" w:cs="Calibri"/>
        </w:rPr>
      </w:pPr>
      <w:r>
        <w:rPr>
          <w:rFonts w:ascii="Calibri" w:hAnsi="Calibri" w:cs="Calibri"/>
        </w:rPr>
        <w:t>j</w:t>
      </w:r>
      <w:r w:rsidRPr="006A7395">
        <w:rPr>
          <w:rFonts w:ascii="Calibri" w:hAnsi="Calibri" w:cs="Calibri"/>
        </w:rPr>
        <w:t xml:space="preserve">edná-li se o zdravotnický prostředek, </w:t>
      </w:r>
      <w:r>
        <w:rPr>
          <w:rFonts w:ascii="Calibri" w:hAnsi="Calibri" w:cs="Calibri"/>
        </w:rPr>
        <w:t>splňuje</w:t>
      </w:r>
      <w:r w:rsidRPr="006A7395">
        <w:rPr>
          <w:rFonts w:ascii="Calibri" w:hAnsi="Calibri" w:cs="Calibri"/>
        </w:rPr>
        <w:t xml:space="preserve"> podmínky zákona č. 89/2021 Sb. o zdravotnických prostředcích a o změně zákona č. 378/2007 Sb., o léčivech a o změnách některých souvisejících zákonů (zákon o léčivech), v platném znění</w:t>
      </w:r>
      <w:r>
        <w:rPr>
          <w:rFonts w:ascii="Calibri" w:hAnsi="Calibri" w:cs="Calibri"/>
        </w:rPr>
        <w:t>,</w:t>
      </w:r>
    </w:p>
    <w:p w14:paraId="15C03F1F" w14:textId="06F9CF70" w:rsidR="00910750" w:rsidRPr="00910750" w:rsidRDefault="005F3B8C" w:rsidP="006A7395">
      <w:pPr>
        <w:pStyle w:val="Odstavecseseznamem"/>
        <w:numPr>
          <w:ilvl w:val="0"/>
          <w:numId w:val="31"/>
        </w:numPr>
        <w:jc w:val="both"/>
        <w:rPr>
          <w:rFonts w:ascii="Calibri" w:hAnsi="Calibri" w:cs="Calibri"/>
        </w:rPr>
      </w:pPr>
      <w:r w:rsidRPr="00910750">
        <w:rPr>
          <w:rFonts w:ascii="Calibri" w:hAnsi="Calibri" w:cs="Calibri"/>
          <w:szCs w:val="22"/>
        </w:rPr>
        <w:t xml:space="preserve">jedná-li se o zdravotnický prostředek, </w:t>
      </w:r>
      <w:r w:rsidR="00910750">
        <w:rPr>
          <w:rFonts w:ascii="Calibri" w:hAnsi="Calibri" w:cs="Calibri"/>
          <w:szCs w:val="22"/>
        </w:rPr>
        <w:t>splňuje</w:t>
      </w:r>
      <w:r w:rsidRPr="00910750">
        <w:rPr>
          <w:rFonts w:ascii="Calibri" w:hAnsi="Calibri" w:cs="Calibri"/>
          <w:szCs w:val="22"/>
        </w:rPr>
        <w:t xml:space="preserve"> nařízení o zdravotnických prostředcích – MDR, tj. nařízení EU o zdravotnických výrobcích (EU 2017/745). Splnění tohoto nařízení dodavatel proká</w:t>
      </w:r>
      <w:r w:rsidR="00244135">
        <w:rPr>
          <w:rFonts w:ascii="Calibri" w:hAnsi="Calibri" w:cs="Calibri"/>
          <w:szCs w:val="22"/>
        </w:rPr>
        <w:t>zal</w:t>
      </w:r>
      <w:r w:rsidRPr="00910750">
        <w:rPr>
          <w:rFonts w:ascii="Calibri" w:hAnsi="Calibri" w:cs="Calibri"/>
          <w:szCs w:val="22"/>
        </w:rPr>
        <w:t xml:space="preserve"> v</w:t>
      </w:r>
      <w:r w:rsidR="006A7395">
        <w:rPr>
          <w:rFonts w:ascii="Calibri" w:hAnsi="Calibri" w:cs="Calibri"/>
          <w:szCs w:val="22"/>
        </w:rPr>
        <w:t> </w:t>
      </w:r>
      <w:r w:rsidRPr="00910750">
        <w:rPr>
          <w:rFonts w:ascii="Calibri" w:hAnsi="Calibri" w:cs="Calibri"/>
          <w:szCs w:val="22"/>
        </w:rPr>
        <w:t>nabídce</w:t>
      </w:r>
      <w:r w:rsidR="006A7395">
        <w:rPr>
          <w:rFonts w:ascii="Calibri" w:hAnsi="Calibri" w:cs="Calibri"/>
          <w:szCs w:val="22"/>
        </w:rPr>
        <w:t>.</w:t>
      </w:r>
    </w:p>
    <w:p w14:paraId="7AA4905A" w14:textId="4CE9C266" w:rsidR="00B33E66" w:rsidRPr="005F3B8C" w:rsidRDefault="00B33E66" w:rsidP="00FC673B">
      <w:pPr>
        <w:pStyle w:val="Odstavecseseznamem"/>
        <w:numPr>
          <w:ilvl w:val="1"/>
          <w:numId w:val="25"/>
        </w:numPr>
        <w:ind w:left="709" w:hanging="709"/>
        <w:jc w:val="both"/>
        <w:rPr>
          <w:rFonts w:ascii="Calibri" w:hAnsi="Calibri" w:cs="Calibri"/>
        </w:rPr>
      </w:pPr>
      <w:r w:rsidRPr="005F3B8C">
        <w:rPr>
          <w:rFonts w:ascii="Calibri" w:hAnsi="Calibri" w:cs="Calibri"/>
          <w:szCs w:val="22"/>
        </w:rPr>
        <w:t>P</w:t>
      </w:r>
      <w:r w:rsidRPr="005F3B8C">
        <w:rPr>
          <w:rFonts w:ascii="Calibri" w:hAnsi="Calibri" w:cs="Calibri"/>
          <w:szCs w:val="22"/>
          <w:shd w:val="clear" w:color="auto" w:fill="FFFFFF" w:themeFill="background1"/>
        </w:rPr>
        <w:t>růběžné dodávky předmětu plnění budou realizovány</w:t>
      </w:r>
      <w:r w:rsidRPr="005F3B8C">
        <w:rPr>
          <w:rFonts w:ascii="Calibri" w:hAnsi="Calibri" w:cs="Calibri"/>
          <w:b/>
          <w:szCs w:val="22"/>
          <w:shd w:val="clear" w:color="auto" w:fill="FFFFFF" w:themeFill="background1"/>
        </w:rPr>
        <w:t xml:space="preserve"> </w:t>
      </w:r>
      <w:r w:rsidRPr="005F3B8C">
        <w:rPr>
          <w:rFonts w:ascii="Calibri" w:hAnsi="Calibri" w:cs="Calibri"/>
          <w:szCs w:val="22"/>
        </w:rPr>
        <w:t>na základě aktuálních potřeb (dílčích objednávek jednotlivých pracovišť) kupujícího</w:t>
      </w:r>
      <w:r w:rsidRPr="005F3B8C">
        <w:rPr>
          <w:rFonts w:ascii="Calibri" w:hAnsi="Calibri" w:cs="Calibri"/>
          <w:b/>
          <w:szCs w:val="22"/>
        </w:rPr>
        <w:t xml:space="preserve"> </w:t>
      </w:r>
      <w:r w:rsidRPr="005F3B8C">
        <w:rPr>
          <w:rFonts w:ascii="Calibri" w:hAnsi="Calibri" w:cs="Calibri"/>
          <w:szCs w:val="22"/>
        </w:rPr>
        <w:t xml:space="preserve">do míst plnění. Jednotlivým pracovištím kupujícího musí být po stanovenou dobu zajištěna </w:t>
      </w:r>
      <w:r w:rsidR="002B064B" w:rsidRPr="005F3B8C">
        <w:rPr>
          <w:rFonts w:ascii="Calibri" w:hAnsi="Calibri" w:cs="Calibri"/>
          <w:b/>
          <w:szCs w:val="22"/>
        </w:rPr>
        <w:t>průběžná</w:t>
      </w:r>
      <w:r w:rsidRPr="005F3B8C">
        <w:rPr>
          <w:rFonts w:ascii="Calibri" w:hAnsi="Calibri" w:cs="Calibri"/>
          <w:szCs w:val="22"/>
        </w:rPr>
        <w:t xml:space="preserve"> </w:t>
      </w:r>
      <w:r w:rsidRPr="005F3B8C">
        <w:rPr>
          <w:rFonts w:ascii="Calibri" w:hAnsi="Calibri" w:cs="Calibri"/>
          <w:b/>
          <w:szCs w:val="22"/>
        </w:rPr>
        <w:t xml:space="preserve">dodávka zboží </w:t>
      </w:r>
      <w:r w:rsidRPr="005F3B8C">
        <w:rPr>
          <w:rFonts w:ascii="Calibri" w:hAnsi="Calibri" w:cs="Calibri"/>
          <w:szCs w:val="22"/>
        </w:rPr>
        <w:t>na základě jejich požadavků, a to v závislosti na jejich aktuálních provozních potřebách.</w:t>
      </w:r>
    </w:p>
    <w:p w14:paraId="4280E5DB" w14:textId="1A0E26A1" w:rsidR="00B33E66" w:rsidRPr="005F3B8C" w:rsidRDefault="00B33E66" w:rsidP="00FC673B">
      <w:pPr>
        <w:pStyle w:val="Odstavecseseznamem"/>
        <w:numPr>
          <w:ilvl w:val="1"/>
          <w:numId w:val="25"/>
        </w:numPr>
        <w:ind w:left="709" w:hanging="709"/>
        <w:jc w:val="both"/>
        <w:rPr>
          <w:rFonts w:ascii="Calibri" w:hAnsi="Calibri" w:cs="Calibri"/>
        </w:rPr>
      </w:pPr>
      <w:r w:rsidRPr="005F3B8C">
        <w:rPr>
          <w:rFonts w:ascii="Calibri" w:hAnsi="Calibri" w:cs="Calibr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06749F94" w:rsidR="00A6648D" w:rsidRPr="008D3380" w:rsidRDefault="007521FD" w:rsidP="00A6648D">
      <w:pPr>
        <w:jc w:val="center"/>
        <w:rPr>
          <w:rFonts w:ascii="Calibri" w:hAnsi="Calibri" w:cs="Calibri"/>
          <w:b/>
          <w:bCs/>
          <w:sz w:val="22"/>
          <w:szCs w:val="22"/>
        </w:rPr>
      </w:pPr>
      <w:r>
        <w:rPr>
          <w:rFonts w:ascii="Calibri" w:hAnsi="Calibri" w:cs="Calibri"/>
          <w:b/>
          <w:sz w:val="22"/>
          <w:szCs w:val="22"/>
        </w:rPr>
        <w:t>M</w:t>
      </w:r>
      <w:r w:rsidR="00547DE8">
        <w:rPr>
          <w:rFonts w:ascii="Calibri" w:hAnsi="Calibri" w:cs="Calibri"/>
          <w:b/>
          <w:sz w:val="22"/>
          <w:szCs w:val="22"/>
        </w:rPr>
        <w:t xml:space="preserve">ísto </w:t>
      </w:r>
      <w:r>
        <w:rPr>
          <w:rFonts w:ascii="Calibri" w:hAnsi="Calibri" w:cs="Calibri"/>
          <w:b/>
          <w:sz w:val="22"/>
          <w:szCs w:val="22"/>
        </w:rPr>
        <w:t xml:space="preserve">a doba </w:t>
      </w:r>
      <w:r w:rsidR="00A30C91">
        <w:rPr>
          <w:rFonts w:ascii="Calibri" w:hAnsi="Calibri" w:cs="Calibri"/>
          <w:b/>
          <w:sz w:val="22"/>
          <w:szCs w:val="22"/>
        </w:rPr>
        <w:t>plnění</w:t>
      </w:r>
    </w:p>
    <w:p w14:paraId="35340546" w14:textId="2DAF6B89" w:rsidR="00547DE8" w:rsidRDefault="00547DE8" w:rsidP="007521FD">
      <w:pPr>
        <w:jc w:val="both"/>
        <w:rPr>
          <w:rFonts w:asciiTheme="minorHAnsi" w:hAnsiTheme="minorHAnsi" w:cs="Calibri"/>
          <w:sz w:val="22"/>
          <w:szCs w:val="22"/>
        </w:rPr>
      </w:pPr>
    </w:p>
    <w:p w14:paraId="27BB0EDF" w14:textId="1C879ED6"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w:t>
      </w:r>
      <w:r w:rsidR="007521FD">
        <w:rPr>
          <w:rFonts w:ascii="Calibri" w:hAnsi="Calibri" w:cs="Calibri"/>
          <w:sz w:val="22"/>
          <w:szCs w:val="22"/>
        </w:rPr>
        <w:t>1</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A7956BA" w:rsidR="001B34C7" w:rsidRPr="00B33E66" w:rsidRDefault="007521FD" w:rsidP="00B33E66">
      <w:pPr>
        <w:ind w:left="709" w:hanging="709"/>
        <w:jc w:val="both"/>
        <w:rPr>
          <w:rFonts w:asciiTheme="minorHAnsi" w:hAnsiTheme="minorHAnsi" w:cs="Calibri"/>
          <w:sz w:val="22"/>
          <w:szCs w:val="22"/>
        </w:rPr>
      </w:pPr>
      <w:r w:rsidRPr="007521FD">
        <w:rPr>
          <w:rFonts w:asciiTheme="minorHAnsi" w:hAnsiTheme="minorHAnsi"/>
          <w:sz w:val="22"/>
          <w:szCs w:val="22"/>
        </w:rPr>
        <w:t>2.2</w:t>
      </w:r>
      <w:r w:rsidRPr="007521FD">
        <w:rPr>
          <w:rFonts w:asciiTheme="minorHAnsi" w:hAnsiTheme="minorHAnsi"/>
          <w:sz w:val="22"/>
          <w:szCs w:val="22"/>
        </w:rPr>
        <w:tab/>
        <w:t xml:space="preserve">Prodávající je povinen dodávat jednotlivým pracovištím kupujícího požadovaný druh a množství </w:t>
      </w:r>
      <w:r>
        <w:rPr>
          <w:rFonts w:asciiTheme="minorHAnsi" w:hAnsiTheme="minorHAnsi"/>
          <w:sz w:val="22"/>
          <w:szCs w:val="22"/>
        </w:rPr>
        <w:t>zboží</w:t>
      </w:r>
      <w:r w:rsidRPr="007521FD">
        <w:rPr>
          <w:rFonts w:asciiTheme="minorHAnsi" w:hAnsiTheme="minorHAnsi"/>
          <w:sz w:val="22"/>
          <w:szCs w:val="22"/>
        </w:rPr>
        <w:t xml:space="preserve"> v závislosti na jejich aktuálních provozních potřebách na základě objednávek jednotlivých pracovišť kupujícího po dobu </w:t>
      </w:r>
      <w:r w:rsidR="00DF5D0E">
        <w:rPr>
          <w:rFonts w:asciiTheme="minorHAnsi" w:hAnsiTheme="minorHAnsi"/>
          <w:sz w:val="22"/>
          <w:szCs w:val="22"/>
        </w:rPr>
        <w:t>1 roku</w:t>
      </w:r>
      <w:r w:rsidRPr="007521FD">
        <w:rPr>
          <w:rFonts w:asciiTheme="minorHAnsi" w:hAnsiTheme="minorHAnsi"/>
          <w:sz w:val="22"/>
          <w:szCs w:val="22"/>
        </w:rPr>
        <w:t xml:space="preserve"> od nabytí účinnosti této smlouvy.</w:t>
      </w:r>
    </w:p>
    <w:p w14:paraId="36DE9540" w14:textId="65B8EB06" w:rsidR="00DF5D0E" w:rsidRPr="002E0F24" w:rsidRDefault="009C75A1" w:rsidP="00DF5D0E">
      <w:pPr>
        <w:tabs>
          <w:tab w:val="left" w:pos="709"/>
        </w:tabs>
        <w:ind w:left="705" w:hanging="705"/>
        <w:jc w:val="both"/>
        <w:rPr>
          <w:rFonts w:ascii="Calibri" w:hAnsi="Calibri" w:cs="Calibri"/>
          <w:b/>
          <w:bCs/>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DF5D0E" w:rsidRPr="002E0F24">
        <w:rPr>
          <w:rFonts w:ascii="Calibri" w:hAnsi="Calibri" w:cs="Calibri"/>
          <w:b/>
          <w:bCs/>
          <w:sz w:val="22"/>
          <w:szCs w:val="22"/>
        </w:rPr>
        <w:t xml:space="preserve">Dodací lhůta činí </w:t>
      </w:r>
      <w:r w:rsidR="002E0F24" w:rsidRPr="002E0F24">
        <w:rPr>
          <w:rFonts w:ascii="Calibri" w:hAnsi="Calibri" w:cs="Calibri"/>
          <w:b/>
          <w:bCs/>
          <w:sz w:val="22"/>
          <w:szCs w:val="22"/>
        </w:rPr>
        <w:t xml:space="preserve">maximálně </w:t>
      </w:r>
      <w:r w:rsidR="00DF5D0E" w:rsidRPr="002E0F24">
        <w:rPr>
          <w:rFonts w:ascii="Calibri" w:hAnsi="Calibri" w:cs="Calibri"/>
          <w:b/>
          <w:bCs/>
          <w:sz w:val="22"/>
          <w:szCs w:val="22"/>
        </w:rPr>
        <w:t>3 pracovní dny od doručení objednávky prodávajícímu</w:t>
      </w:r>
      <w:r w:rsidR="002E0F24" w:rsidRPr="002E0F24">
        <w:rPr>
          <w:rFonts w:ascii="Calibri" w:hAnsi="Calibri" w:cs="Calibri"/>
          <w:b/>
          <w:bCs/>
          <w:sz w:val="22"/>
          <w:szCs w:val="22"/>
        </w:rPr>
        <w:t>.</w:t>
      </w:r>
    </w:p>
    <w:p w14:paraId="7EB668C7" w14:textId="6E7754CC" w:rsidR="00DF5D0E" w:rsidRDefault="00DF5D0E" w:rsidP="00DF5D0E">
      <w:pPr>
        <w:ind w:left="705" w:hanging="705"/>
        <w:jc w:val="both"/>
        <w:rPr>
          <w:rFonts w:ascii="Calibri" w:hAnsi="Calibri" w:cs="Calibri"/>
          <w:sz w:val="22"/>
          <w:szCs w:val="22"/>
        </w:rPr>
      </w:pPr>
      <w:r w:rsidRPr="002E0F24">
        <w:rPr>
          <w:rFonts w:ascii="Calibri" w:hAnsi="Calibri" w:cs="Calibri"/>
          <w:bCs/>
          <w:sz w:val="22"/>
          <w:szCs w:val="22"/>
        </w:rPr>
        <w:t>2.4</w:t>
      </w:r>
      <w:r w:rsidRPr="00DF5D0E">
        <w:rPr>
          <w:rFonts w:ascii="Calibri" w:hAnsi="Calibri" w:cs="Calibri"/>
          <w:sz w:val="22"/>
          <w:szCs w:val="22"/>
        </w:rPr>
        <w:t xml:space="preserve">     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w:t>
      </w:r>
      <w:r w:rsidRPr="00DF5D0E">
        <w:rPr>
          <w:rFonts w:ascii="Calibri" w:hAnsi="Calibri" w:cs="Calibri"/>
          <w:sz w:val="22"/>
          <w:szCs w:val="22"/>
        </w:rPr>
        <w:lastRenderedPageBreak/>
        <w:t>cenou uhrazenou za nákup na volném trhu. Nárok kupujícího na náhradu škody není tímto ustanovením dotčen.</w:t>
      </w:r>
    </w:p>
    <w:p w14:paraId="72FD0C91" w14:textId="70D81D9E" w:rsidR="002E0F24" w:rsidRDefault="002E0F24" w:rsidP="00DF5D0E">
      <w:pPr>
        <w:ind w:left="705" w:hanging="705"/>
        <w:jc w:val="both"/>
        <w:rPr>
          <w:rFonts w:ascii="Calibri" w:hAnsi="Calibri" w:cs="Calibri"/>
          <w:sz w:val="22"/>
          <w:szCs w:val="22"/>
        </w:rPr>
      </w:pPr>
    </w:p>
    <w:p w14:paraId="2DF53BD9" w14:textId="3405BAA4" w:rsidR="002E0F24" w:rsidRDefault="002E0F24" w:rsidP="00DF5D0E">
      <w:pPr>
        <w:ind w:left="705" w:hanging="705"/>
        <w:jc w:val="both"/>
        <w:rPr>
          <w:rFonts w:ascii="Calibri" w:hAnsi="Calibri" w:cs="Calibri"/>
          <w:sz w:val="22"/>
          <w:szCs w:val="22"/>
        </w:rPr>
      </w:pPr>
    </w:p>
    <w:p w14:paraId="5AD5F201" w14:textId="3646A5EF" w:rsidR="002E0F24" w:rsidRDefault="002E0F24" w:rsidP="002E0F24">
      <w:pPr>
        <w:ind w:left="705" w:hanging="705"/>
        <w:jc w:val="center"/>
        <w:rPr>
          <w:rFonts w:ascii="Calibri" w:hAnsi="Calibri" w:cs="Calibri"/>
          <w:sz w:val="22"/>
          <w:szCs w:val="22"/>
        </w:rPr>
      </w:pPr>
      <w:r w:rsidRPr="008D3380">
        <w:rPr>
          <w:rFonts w:ascii="Calibri" w:hAnsi="Calibri" w:cs="Calibri"/>
          <w:b/>
          <w:bCs/>
          <w:sz w:val="22"/>
          <w:szCs w:val="22"/>
        </w:rPr>
        <w:t xml:space="preserve">Článek </w:t>
      </w:r>
      <w:r>
        <w:rPr>
          <w:rFonts w:ascii="Calibri" w:hAnsi="Calibri" w:cs="Calibri"/>
          <w:b/>
          <w:bCs/>
          <w:sz w:val="22"/>
          <w:szCs w:val="22"/>
        </w:rPr>
        <w:t>3</w:t>
      </w:r>
    </w:p>
    <w:p w14:paraId="32050C75" w14:textId="5FBB1AC9" w:rsidR="002E0F24" w:rsidRPr="002E0F24" w:rsidRDefault="002E0F24" w:rsidP="002E0F24">
      <w:pPr>
        <w:ind w:left="705" w:hanging="705"/>
        <w:jc w:val="center"/>
        <w:rPr>
          <w:rFonts w:ascii="Calibri" w:hAnsi="Calibri" w:cs="Calibri"/>
          <w:b/>
          <w:bCs/>
          <w:sz w:val="22"/>
          <w:szCs w:val="22"/>
        </w:rPr>
      </w:pPr>
      <w:r>
        <w:rPr>
          <w:rFonts w:ascii="Calibri" w:hAnsi="Calibri" w:cs="Calibri"/>
          <w:b/>
          <w:bCs/>
          <w:sz w:val="22"/>
          <w:szCs w:val="22"/>
        </w:rPr>
        <w:t>Dodací podmínky</w:t>
      </w:r>
    </w:p>
    <w:p w14:paraId="14CE2150" w14:textId="77777777" w:rsidR="002E0F24" w:rsidRPr="00DF5D0E" w:rsidRDefault="002E0F24" w:rsidP="002E0F24">
      <w:pPr>
        <w:ind w:left="705" w:hanging="705"/>
        <w:jc w:val="center"/>
        <w:rPr>
          <w:rFonts w:ascii="Calibri" w:hAnsi="Calibri" w:cs="Calibri"/>
          <w:sz w:val="22"/>
          <w:szCs w:val="22"/>
        </w:rPr>
      </w:pPr>
    </w:p>
    <w:p w14:paraId="6CB2025A" w14:textId="71B0D365" w:rsidR="00547DE8" w:rsidRPr="00D07F27" w:rsidRDefault="006E5513" w:rsidP="00512BE0">
      <w:pPr>
        <w:ind w:left="705" w:hanging="705"/>
        <w:jc w:val="both"/>
        <w:rPr>
          <w:rFonts w:asciiTheme="minorHAnsi" w:hAnsiTheme="minorHAnsi" w:cstheme="minorHAnsi"/>
          <w:i/>
          <w:color w:val="FF0000"/>
          <w:sz w:val="22"/>
          <w:szCs w:val="22"/>
        </w:rPr>
      </w:pPr>
      <w:r>
        <w:rPr>
          <w:rFonts w:asciiTheme="minorHAnsi" w:hAnsiTheme="minorHAnsi" w:cs="Calibri"/>
          <w:sz w:val="22"/>
          <w:szCs w:val="22"/>
        </w:rPr>
        <w:t xml:space="preserve">3.1 </w:t>
      </w:r>
      <w:r>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184D7F43" w:rsidR="00512BE0" w:rsidRPr="00512BE0" w:rsidRDefault="006E5513" w:rsidP="00512BE0">
      <w:pPr>
        <w:ind w:left="705" w:hanging="705"/>
        <w:jc w:val="both"/>
        <w:rPr>
          <w:rFonts w:asciiTheme="minorHAnsi" w:hAnsiTheme="minorHAnsi" w:cstheme="minorHAnsi"/>
          <w:b/>
          <w:sz w:val="22"/>
          <w:szCs w:val="22"/>
        </w:rPr>
      </w:pPr>
      <w:r>
        <w:rPr>
          <w:rFonts w:asciiTheme="minorHAnsi" w:hAnsiTheme="minorHAnsi" w:cs="Calibri"/>
          <w:sz w:val="22"/>
          <w:szCs w:val="22"/>
        </w:rPr>
        <w:t xml:space="preserve">3.2 </w:t>
      </w:r>
      <w:r>
        <w:rPr>
          <w:rFonts w:asciiTheme="minorHAnsi" w:hAnsiTheme="minorHAnsi" w:cs="Calibri"/>
          <w:sz w:val="22"/>
          <w:szCs w:val="22"/>
        </w:rPr>
        <w:tab/>
      </w:r>
      <w:r w:rsidR="00547DE8" w:rsidRPr="00512BE0">
        <w:rPr>
          <w:rFonts w:asciiTheme="minorHAnsi" w:hAnsiTheme="minorHAnsi" w:cstheme="minorHAnsi"/>
          <w:sz w:val="22"/>
          <w:szCs w:val="22"/>
        </w:rPr>
        <w:t xml:space="preserve">Kontaktní osobou prodávajícího je pro účely </w:t>
      </w:r>
      <w:r w:rsidRPr="006E5513">
        <w:rPr>
          <w:rFonts w:asciiTheme="minorHAnsi" w:hAnsiTheme="minorHAnsi" w:cstheme="minorHAnsi"/>
          <w:sz w:val="22"/>
          <w:szCs w:val="22"/>
        </w:rPr>
        <w:t>přijímání objednávek</w:t>
      </w:r>
      <w:r w:rsidR="00547DE8" w:rsidRPr="00512BE0">
        <w:rPr>
          <w:rFonts w:asciiTheme="minorHAnsi" w:hAnsiTheme="minorHAnsi" w:cstheme="minorHAnsi"/>
          <w:sz w:val="22"/>
          <w:szCs w:val="22"/>
        </w:rPr>
        <w:t xml:space="preserve"> určen:</w:t>
      </w:r>
      <w:r w:rsidR="00547DE8" w:rsidRPr="00512BE0">
        <w:rPr>
          <w:rFonts w:asciiTheme="minorHAnsi" w:hAnsiTheme="minorHAnsi" w:cstheme="minorHAnsi"/>
          <w:b/>
          <w:sz w:val="22"/>
          <w:szCs w:val="22"/>
        </w:rPr>
        <w:t xml:space="preserve"> </w:t>
      </w:r>
    </w:p>
    <w:p w14:paraId="36B36056" w14:textId="7BE4E4E2"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004E3D7D">
        <w:rPr>
          <w:rFonts w:asciiTheme="minorHAnsi" w:hAnsiTheme="minorHAnsi" w:cstheme="minorHAnsi"/>
          <w:sz w:val="22"/>
          <w:szCs w:val="22"/>
        </w:rPr>
        <w:t xml:space="preserve"> </w:t>
      </w:r>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267DBFAD"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
    <w:p w14:paraId="0A9CC785" w14:textId="412F1887" w:rsidR="00CD171D" w:rsidRPr="006E5513" w:rsidRDefault="00547DE8" w:rsidP="006E5513">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3B9EF5C9" w14:textId="77777777" w:rsidR="00553911" w:rsidRPr="008D3380" w:rsidRDefault="00553911" w:rsidP="00CD171D">
      <w:pPr>
        <w:jc w:val="center"/>
        <w:rPr>
          <w:rFonts w:ascii="Calibri" w:hAnsi="Calibri" w:cs="Calibri"/>
          <w:b/>
          <w:bCs/>
          <w:sz w:val="22"/>
          <w:szCs w:val="22"/>
        </w:rPr>
      </w:pPr>
    </w:p>
    <w:p w14:paraId="678990D9" w14:textId="4B8FC069" w:rsidR="006E5513" w:rsidRDefault="00CD171D" w:rsidP="007026A0">
      <w:pPr>
        <w:ind w:left="709" w:hanging="709"/>
        <w:jc w:val="both"/>
      </w:pPr>
      <w:r w:rsidRPr="00FF5623">
        <w:rPr>
          <w:rFonts w:ascii="Calibri" w:hAnsi="Calibri" w:cs="Calibri"/>
          <w:sz w:val="22"/>
          <w:szCs w:val="22"/>
        </w:rPr>
        <w:t>3.</w:t>
      </w:r>
      <w:r w:rsidR="006E5513">
        <w:rPr>
          <w:rFonts w:ascii="Calibri" w:hAnsi="Calibri" w:cs="Calibri"/>
          <w:sz w:val="22"/>
          <w:szCs w:val="22"/>
        </w:rPr>
        <w:t xml:space="preserve">3 </w:t>
      </w:r>
      <w:r w:rsidR="006E5513">
        <w:rPr>
          <w:rFonts w:ascii="Calibri" w:hAnsi="Calibri" w:cs="Calibri"/>
          <w:sz w:val="22"/>
          <w:szCs w:val="22"/>
        </w:rPr>
        <w:tab/>
      </w:r>
      <w:r w:rsidR="006E5513" w:rsidRPr="006E5513">
        <w:rPr>
          <w:rFonts w:ascii="Calibri" w:hAnsi="Calibri" w:cs="Calibri"/>
          <w:sz w:val="22"/>
          <w:szCs w:val="22"/>
        </w:rPr>
        <w:t>Dodávky budou realizovány na základě dílčích objednávek jednotlivých pracovišť kupujícího uvedených v čl. 2.1 této smlouvy doručených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748CAD43" w14:textId="773F3A80" w:rsidR="007026A0" w:rsidRPr="007026A0" w:rsidRDefault="006E5513" w:rsidP="007026A0">
      <w:pPr>
        <w:ind w:left="709" w:hanging="709"/>
        <w:jc w:val="both"/>
        <w:rPr>
          <w:rFonts w:ascii="Calibri" w:hAnsi="Calibri" w:cs="Calibri"/>
          <w:sz w:val="22"/>
          <w:szCs w:val="22"/>
        </w:rPr>
      </w:pPr>
      <w:r w:rsidRPr="00294E0B">
        <w:rPr>
          <w:rFonts w:ascii="Calibri" w:hAnsi="Calibri" w:cs="Calibri"/>
          <w:bCs/>
          <w:sz w:val="22"/>
          <w:szCs w:val="22"/>
        </w:rPr>
        <w:lastRenderedPageBreak/>
        <w:t>3.</w:t>
      </w:r>
      <w:r w:rsidR="009F59B7" w:rsidRPr="00294E0B">
        <w:rPr>
          <w:rFonts w:ascii="Calibri" w:hAnsi="Calibri" w:cs="Calibri"/>
          <w:bCs/>
          <w:sz w:val="22"/>
          <w:szCs w:val="22"/>
        </w:rPr>
        <w:t>4</w:t>
      </w:r>
      <w:r w:rsidRPr="009F59B7">
        <w:rPr>
          <w:bCs/>
          <w:sz w:val="22"/>
          <w:szCs w:val="22"/>
        </w:rPr>
        <w:tab/>
      </w:r>
      <w:r w:rsidR="007026A0" w:rsidRPr="006A7395">
        <w:rPr>
          <w:rFonts w:asciiTheme="minorHAnsi" w:hAnsiTheme="minorHAnsi" w:cs="Calibri"/>
          <w:sz w:val="22"/>
          <w:szCs w:val="22"/>
        </w:rPr>
        <w:t>Kupující se zavazuje dodávat zboží</w:t>
      </w:r>
      <w:r w:rsidR="007026A0" w:rsidRPr="006A7395">
        <w:rPr>
          <w:rFonts w:asciiTheme="minorHAnsi" w:hAnsiTheme="minorHAnsi" w:cstheme="minorHAnsi"/>
          <w:b/>
          <w:sz w:val="22"/>
          <w:szCs w:val="22"/>
          <w:shd w:val="clear" w:color="auto" w:fill="FFFFFF" w:themeFill="background1"/>
        </w:rPr>
        <w:t xml:space="preserve"> </w:t>
      </w:r>
      <w:r w:rsidR="007026A0" w:rsidRPr="006A7395">
        <w:rPr>
          <w:rFonts w:asciiTheme="minorHAnsi" w:hAnsiTheme="minorHAnsi" w:cstheme="minorHAnsi"/>
          <w:sz w:val="22"/>
          <w:szCs w:val="22"/>
          <w:shd w:val="clear" w:color="auto" w:fill="FFFFFF" w:themeFill="background1"/>
        </w:rPr>
        <w:t>spolu s veškerými potřebnými doklady</w:t>
      </w:r>
      <w:r w:rsidR="007026A0" w:rsidRPr="006A7395">
        <w:rPr>
          <w:rFonts w:asciiTheme="minorHAnsi" w:hAnsiTheme="minorHAnsi" w:cs="Calibri"/>
          <w:sz w:val="22"/>
          <w:szCs w:val="22"/>
        </w:rPr>
        <w:t>.</w:t>
      </w:r>
      <w:r w:rsidR="007026A0" w:rsidRPr="006A7395">
        <w:rPr>
          <w:rFonts w:asciiTheme="minorHAnsi" w:hAnsiTheme="minorHAnsi"/>
          <w:bCs/>
          <w:sz w:val="22"/>
          <w:szCs w:val="22"/>
        </w:rPr>
        <w:t xml:space="preserve"> </w:t>
      </w:r>
    </w:p>
    <w:p w14:paraId="53DFE9D6" w14:textId="5042D539" w:rsidR="007026A0" w:rsidRDefault="007026A0" w:rsidP="007026A0">
      <w:pPr>
        <w:autoSpaceDE w:val="0"/>
        <w:autoSpaceDN w:val="0"/>
        <w:adjustRightInd w:val="0"/>
        <w:ind w:left="709" w:hanging="709"/>
        <w:jc w:val="both"/>
        <w:rPr>
          <w:rFonts w:asciiTheme="minorHAnsi" w:eastAsia="Calibri" w:hAnsiTheme="minorHAnsi" w:cs="Calibri"/>
          <w:sz w:val="22"/>
          <w:szCs w:val="22"/>
          <w:lang w:eastAsia="en-US"/>
        </w:rPr>
      </w:pPr>
      <w:r w:rsidRPr="006A7395">
        <w:rPr>
          <w:rFonts w:ascii="Calibri" w:hAnsi="Calibri" w:cs="Calibri"/>
          <w:sz w:val="22"/>
          <w:szCs w:val="22"/>
        </w:rPr>
        <w:t>3.</w:t>
      </w:r>
      <w:r>
        <w:rPr>
          <w:rFonts w:asciiTheme="minorHAnsi" w:hAnsiTheme="minorHAnsi" w:cs="Calibri"/>
          <w:sz w:val="22"/>
          <w:szCs w:val="22"/>
        </w:rPr>
        <w:t>5</w:t>
      </w:r>
      <w:r w:rsidRPr="006A7395">
        <w:rPr>
          <w:rFonts w:asciiTheme="minorHAnsi" w:hAnsiTheme="minorHAnsi" w:cs="Calibri"/>
          <w:sz w:val="22"/>
          <w:szCs w:val="22"/>
        </w:rPr>
        <w:tab/>
      </w:r>
      <w:r w:rsidRPr="006A7395">
        <w:rPr>
          <w:rFonts w:asciiTheme="minorHAnsi" w:hAnsiTheme="minorHAnsi" w:cstheme="minorHAnsi"/>
          <w:sz w:val="22"/>
          <w:szCs w:val="22"/>
        </w:rPr>
        <w:t>Prodávající prohlašuje, že je výlučným vlastníkem zboží, že na zboží neváznou žádná práva třetích osob a že není dána žádná překážka, která by mu bránila se zbožím podle této smlouvy disponovat.</w:t>
      </w:r>
    </w:p>
    <w:p w14:paraId="501A9261" w14:textId="68A11930" w:rsidR="007026A0" w:rsidRPr="000A5664" w:rsidRDefault="007026A0" w:rsidP="007026A0">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3.</w:t>
      </w:r>
      <w:r>
        <w:rPr>
          <w:rFonts w:asciiTheme="minorHAnsi" w:eastAsia="Calibri" w:hAnsiTheme="minorHAnsi" w:cs="Calibri"/>
          <w:sz w:val="22"/>
          <w:szCs w:val="22"/>
          <w:lang w:eastAsia="en-US"/>
        </w:rPr>
        <w:t>6</w:t>
      </w:r>
      <w:r>
        <w:rPr>
          <w:rFonts w:asciiTheme="minorHAnsi" w:eastAsia="Calibri" w:hAnsiTheme="minorHAnsi" w:cs="Calibri"/>
          <w:sz w:val="22"/>
          <w:szCs w:val="22"/>
          <w:lang w:eastAsia="en-US"/>
        </w:rPr>
        <w:t xml:space="preserve"> </w:t>
      </w:r>
      <w:r>
        <w:rPr>
          <w:rFonts w:asciiTheme="minorHAnsi" w:eastAsia="Calibri" w:hAnsiTheme="minorHAnsi" w:cs="Calibri"/>
          <w:sz w:val="22"/>
          <w:szCs w:val="22"/>
          <w:lang w:eastAsia="en-US"/>
        </w:rPr>
        <w:tab/>
      </w:r>
      <w:r w:rsidRPr="007026A0">
        <w:rPr>
          <w:rFonts w:asciiTheme="minorHAnsi" w:hAnsiTheme="minorHAnsi" w:cstheme="minorHAnsi"/>
          <w:sz w:val="22"/>
          <w:szCs w:val="22"/>
        </w:rPr>
        <w:t>Prodávající prohlašuje, že zboží nemá žádné vady, které by bránily jeho použití ke sjednaným či obvyklým účelům.</w:t>
      </w:r>
    </w:p>
    <w:p w14:paraId="2D46147C" w14:textId="00F0D346" w:rsidR="007026A0" w:rsidRPr="007026A0" w:rsidRDefault="007026A0" w:rsidP="007026A0">
      <w:pPr>
        <w:ind w:left="709" w:hanging="709"/>
        <w:jc w:val="both"/>
        <w:rPr>
          <w:rFonts w:cs="Calibri"/>
          <w:sz w:val="22"/>
          <w:szCs w:val="22"/>
        </w:rPr>
      </w:pPr>
      <w:r w:rsidRPr="007026A0">
        <w:rPr>
          <w:rFonts w:asciiTheme="minorHAnsi" w:hAnsiTheme="minorHAnsi" w:cstheme="minorHAnsi"/>
          <w:sz w:val="22"/>
          <w:szCs w:val="22"/>
        </w:rPr>
        <w:t>3.7</w:t>
      </w:r>
      <w:r w:rsidRPr="007026A0">
        <w:rPr>
          <w:rFonts w:asciiTheme="minorHAnsi" w:hAnsiTheme="minorHAnsi" w:cstheme="minorHAnsi"/>
          <w:sz w:val="22"/>
          <w:szCs w:val="22"/>
        </w:rPr>
        <w:tab/>
      </w:r>
      <w:r w:rsidRPr="007026A0">
        <w:rPr>
          <w:rFonts w:asciiTheme="minorHAnsi" w:hAnsiTheme="minorHAnsi" w:cstheme="minorHAnsi"/>
          <w:sz w:val="22"/>
          <w:szCs w:val="22"/>
        </w:rPr>
        <w:t>Prodávající je povinen dodat kupujícímu zboží dle příslušné objednávky v dohodnutém množství, jakosti a provedení, termínu a balení, přičemž veškerý předmět koupě dodávaný prodávajícím kupujícímu z titulu této smlouvy musí splňovat kvalitativní požadavky dle této smlouvy.</w:t>
      </w:r>
    </w:p>
    <w:p w14:paraId="58537588" w14:textId="6DB2804C" w:rsidR="006E5513" w:rsidRPr="00AD2F67" w:rsidRDefault="006E5513" w:rsidP="00AD2F67">
      <w:pPr>
        <w:ind w:left="705" w:hanging="705"/>
        <w:jc w:val="both"/>
        <w:rPr>
          <w:rFonts w:ascii="Calibri" w:hAnsi="Calibri" w:cs="Calibri"/>
          <w:sz w:val="22"/>
          <w:szCs w:val="22"/>
        </w:rPr>
      </w:pPr>
      <w:r w:rsidRPr="009F59B7">
        <w:rPr>
          <w:rFonts w:ascii="Calibri" w:hAnsi="Calibri" w:cs="Calibri"/>
          <w:bCs/>
          <w:sz w:val="22"/>
          <w:szCs w:val="22"/>
        </w:rPr>
        <w:t>3.</w:t>
      </w:r>
      <w:r w:rsidR="007026A0">
        <w:rPr>
          <w:rFonts w:ascii="Calibri" w:hAnsi="Calibri" w:cs="Calibri"/>
          <w:bCs/>
          <w:sz w:val="22"/>
          <w:szCs w:val="22"/>
        </w:rPr>
        <w:t>8</w:t>
      </w:r>
      <w:r w:rsidRPr="009F59B7">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4D0D054" w14:textId="153302B9" w:rsidR="006E5513" w:rsidRPr="007026A0" w:rsidRDefault="007026A0" w:rsidP="006E5513">
      <w:pPr>
        <w:ind w:left="705" w:hanging="705"/>
        <w:jc w:val="both"/>
        <w:rPr>
          <w:rFonts w:ascii="Calibri" w:hAnsi="Calibri" w:cs="Calibri"/>
          <w:sz w:val="22"/>
          <w:szCs w:val="22"/>
        </w:rPr>
      </w:pPr>
      <w:r w:rsidRPr="007026A0">
        <w:rPr>
          <w:rFonts w:ascii="Calibri" w:hAnsi="Calibri" w:cs="Calibri"/>
          <w:bCs/>
          <w:sz w:val="22"/>
          <w:szCs w:val="22"/>
        </w:rPr>
        <w:t>3.</w:t>
      </w:r>
      <w:r w:rsidR="00AD2F67">
        <w:rPr>
          <w:rFonts w:ascii="Calibri" w:hAnsi="Calibri" w:cs="Calibri"/>
          <w:bCs/>
          <w:sz w:val="22"/>
          <w:szCs w:val="22"/>
        </w:rPr>
        <w:t>9</w:t>
      </w:r>
      <w:r w:rsidR="006E5513" w:rsidRPr="002137F3">
        <w:tab/>
      </w:r>
      <w:r w:rsidR="006E5513" w:rsidRPr="007026A0">
        <w:rPr>
          <w:rFonts w:ascii="Calibri" w:hAnsi="Calibri" w:cs="Calibri"/>
          <w:sz w:val="22"/>
          <w:szCs w:val="22"/>
        </w:rPr>
        <w:t>Povinnost prodávajícího dodat zboží dle čl. 1 této smlouvy je považována za splněnou provedením přejímky zboží kupujícím v místě dodání dle čl. 2.1 smlouvy.</w:t>
      </w:r>
    </w:p>
    <w:p w14:paraId="29D4EBE7" w14:textId="48A3685C" w:rsidR="006E5513" w:rsidRPr="00E937DA" w:rsidRDefault="006E5513" w:rsidP="006E5513">
      <w:pPr>
        <w:ind w:left="705" w:hanging="705"/>
        <w:jc w:val="both"/>
        <w:rPr>
          <w:rFonts w:ascii="Calibri" w:hAnsi="Calibri" w:cs="Calibri"/>
          <w:sz w:val="22"/>
          <w:szCs w:val="22"/>
        </w:rPr>
      </w:pPr>
      <w:r w:rsidRPr="00AD2F67">
        <w:rPr>
          <w:rFonts w:ascii="Calibri" w:hAnsi="Calibri" w:cs="Calibri"/>
          <w:bCs/>
          <w:sz w:val="22"/>
          <w:szCs w:val="22"/>
        </w:rPr>
        <w:t>3.</w:t>
      </w:r>
      <w:r w:rsidR="00AD2F67" w:rsidRPr="00AD2F67">
        <w:rPr>
          <w:rFonts w:ascii="Calibri" w:hAnsi="Calibri" w:cs="Calibri"/>
          <w:bCs/>
          <w:sz w:val="22"/>
          <w:szCs w:val="22"/>
        </w:rPr>
        <w:t>1</w:t>
      </w:r>
      <w:r w:rsidR="00AD2F67">
        <w:rPr>
          <w:rFonts w:ascii="Calibri" w:hAnsi="Calibri" w:cs="Calibri"/>
          <w:bCs/>
          <w:sz w:val="22"/>
          <w:szCs w:val="22"/>
        </w:rPr>
        <w:t>0</w:t>
      </w:r>
      <w:r w:rsidRPr="00E937DA">
        <w:rPr>
          <w:rFonts w:ascii="Calibri" w:hAnsi="Calibri" w:cs="Calibri"/>
          <w:sz w:val="22"/>
          <w:szCs w:val="22"/>
        </w:rPr>
        <w:tab/>
        <w:t>Přejímkou se rozumí předání zboží prodávajícím a jeho převzetí kupujícím</w:t>
      </w:r>
      <w:r w:rsidR="00294E0B" w:rsidRPr="00E937DA">
        <w:rPr>
          <w:rFonts w:ascii="Calibri" w:hAnsi="Calibri" w:cs="Calibri"/>
          <w:sz w:val="22"/>
          <w:szCs w:val="22"/>
        </w:rPr>
        <w:t xml:space="preserve"> </w:t>
      </w:r>
      <w:r w:rsidR="00294E0B" w:rsidRPr="00E937DA">
        <w:rPr>
          <w:rFonts w:ascii="Calibri" w:hAnsi="Calibri" w:cs="Calibri"/>
          <w:sz w:val="22"/>
          <w:szCs w:val="22"/>
        </w:rPr>
        <w:t>včetně nezbytné průvodní dokumentace</w:t>
      </w:r>
      <w:r w:rsidR="00AD2F67">
        <w:rPr>
          <w:rFonts w:ascii="Calibri" w:hAnsi="Calibri" w:cs="Calibri"/>
          <w:sz w:val="22"/>
          <w:szCs w:val="22"/>
        </w:rPr>
        <w:t>/</w:t>
      </w:r>
      <w:r w:rsidR="00294E0B" w:rsidRPr="00E937DA">
        <w:rPr>
          <w:rFonts w:ascii="Calibri" w:hAnsi="Calibri" w:cs="Calibri"/>
          <w:sz w:val="22"/>
          <w:szCs w:val="22"/>
        </w:rPr>
        <w:t>dodacího listu.</w:t>
      </w:r>
    </w:p>
    <w:p w14:paraId="29B88A42" w14:textId="2E3E21AA" w:rsidR="006E5513" w:rsidRPr="00AD2F67" w:rsidRDefault="00AD2F67" w:rsidP="00AD2F67">
      <w:pPr>
        <w:tabs>
          <w:tab w:val="left" w:pos="709"/>
        </w:tabs>
        <w:ind w:left="705" w:hanging="705"/>
        <w:jc w:val="both"/>
        <w:rPr>
          <w:rFonts w:ascii="Calibri" w:hAnsi="Calibri" w:cs="Calibri"/>
          <w:sz w:val="22"/>
          <w:szCs w:val="22"/>
        </w:rPr>
      </w:pPr>
      <w:r>
        <w:rPr>
          <w:rFonts w:ascii="Calibri" w:hAnsi="Calibri" w:cs="Calibri"/>
          <w:szCs w:val="22"/>
        </w:rPr>
        <w:t xml:space="preserve">3.11    </w:t>
      </w:r>
      <w:r>
        <w:rPr>
          <w:rFonts w:ascii="Calibri" w:hAnsi="Calibri" w:cs="Calibri"/>
          <w:szCs w:val="22"/>
        </w:rPr>
        <w:tab/>
      </w:r>
      <w:r w:rsidR="006E5513" w:rsidRPr="00AD2F67">
        <w:rPr>
          <w:rFonts w:ascii="Calibri" w:hAnsi="Calibri" w:cs="Calibri"/>
          <w:sz w:val="22"/>
          <w:szCs w:val="22"/>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279CC3CB" w14:textId="742513A6" w:rsidR="006E5513" w:rsidRPr="00E937DA" w:rsidRDefault="006E5513" w:rsidP="006E5513">
      <w:pPr>
        <w:ind w:left="705" w:hanging="705"/>
        <w:jc w:val="both"/>
        <w:rPr>
          <w:rFonts w:ascii="Calibri" w:hAnsi="Calibri" w:cs="Calibri"/>
          <w:sz w:val="22"/>
          <w:szCs w:val="22"/>
        </w:rPr>
      </w:pPr>
      <w:r w:rsidRPr="00AD2F67">
        <w:rPr>
          <w:rFonts w:ascii="Calibri" w:hAnsi="Calibri" w:cs="Calibri"/>
          <w:bCs/>
          <w:sz w:val="22"/>
          <w:szCs w:val="22"/>
        </w:rPr>
        <w:t>3.1</w:t>
      </w:r>
      <w:r w:rsidR="00AD2F67">
        <w:rPr>
          <w:rFonts w:ascii="Calibri" w:hAnsi="Calibri" w:cs="Calibri"/>
          <w:bCs/>
          <w:sz w:val="22"/>
          <w:szCs w:val="22"/>
        </w:rPr>
        <w:t>2</w:t>
      </w:r>
      <w:r w:rsidRPr="00AD2F67">
        <w:rPr>
          <w:rFonts w:ascii="Calibri" w:hAnsi="Calibri" w:cs="Calibri"/>
          <w:bCs/>
          <w:sz w:val="22"/>
          <w:szCs w:val="22"/>
        </w:rPr>
        <w:tab/>
      </w:r>
      <w:r w:rsidRPr="00E937DA">
        <w:rPr>
          <w:rFonts w:ascii="Calibri" w:hAnsi="Calibri" w:cs="Calibri"/>
          <w:sz w:val="22"/>
          <w:szCs w:val="22"/>
        </w:rPr>
        <w:t>Dodací list vystaví prodávající a bude obsahovat níže uvedené náležitosti:</w:t>
      </w:r>
    </w:p>
    <w:p w14:paraId="441016F7" w14:textId="77777777" w:rsidR="006E5513" w:rsidRPr="00E937DA" w:rsidRDefault="006E5513" w:rsidP="006E5513">
      <w:pPr>
        <w:pStyle w:val="Odstavecseseznamem"/>
        <w:numPr>
          <w:ilvl w:val="0"/>
          <w:numId w:val="32"/>
        </w:numPr>
        <w:ind w:left="1211"/>
        <w:jc w:val="both"/>
        <w:rPr>
          <w:rFonts w:ascii="Calibri" w:hAnsi="Calibri" w:cs="Calibri"/>
          <w:szCs w:val="22"/>
        </w:rPr>
      </w:pPr>
      <w:r w:rsidRPr="00E937DA">
        <w:rPr>
          <w:rFonts w:ascii="Calibri" w:hAnsi="Calibri" w:cs="Calibri"/>
          <w:szCs w:val="22"/>
        </w:rPr>
        <w:t>označení dodacího listu a jeho číslo;</w:t>
      </w:r>
    </w:p>
    <w:p w14:paraId="1EDEB6DA" w14:textId="28FB226F" w:rsidR="006E5513" w:rsidRPr="00E937DA" w:rsidRDefault="006E5513" w:rsidP="00294E0B">
      <w:pPr>
        <w:pStyle w:val="Odstavecseseznamem"/>
        <w:numPr>
          <w:ilvl w:val="0"/>
          <w:numId w:val="32"/>
        </w:numPr>
        <w:ind w:left="1211"/>
        <w:jc w:val="both"/>
        <w:rPr>
          <w:rFonts w:ascii="Calibri" w:hAnsi="Calibri" w:cs="Calibri"/>
          <w:szCs w:val="22"/>
        </w:rPr>
      </w:pPr>
      <w:r w:rsidRPr="00E937DA">
        <w:rPr>
          <w:rFonts w:ascii="Calibri" w:hAnsi="Calibri" w:cs="Calibri"/>
          <w:szCs w:val="22"/>
        </w:rPr>
        <w:t>název a sídlo prodávajícího a kupujícího;</w:t>
      </w:r>
    </w:p>
    <w:p w14:paraId="61197B52" w14:textId="77777777" w:rsidR="006E5513" w:rsidRPr="00E937DA" w:rsidRDefault="006E5513" w:rsidP="006E5513">
      <w:pPr>
        <w:pStyle w:val="Odstavecseseznamem"/>
        <w:numPr>
          <w:ilvl w:val="0"/>
          <w:numId w:val="32"/>
        </w:numPr>
        <w:ind w:left="1211"/>
        <w:jc w:val="both"/>
        <w:rPr>
          <w:rFonts w:ascii="Calibri" w:hAnsi="Calibri" w:cs="Calibri"/>
          <w:szCs w:val="22"/>
        </w:rPr>
      </w:pPr>
      <w:r w:rsidRPr="00E937DA">
        <w:rPr>
          <w:rFonts w:ascii="Calibri" w:hAnsi="Calibri" w:cs="Calibri"/>
          <w:szCs w:val="22"/>
        </w:rPr>
        <w:t>označení dodaného zboží a jeho množství;</w:t>
      </w:r>
    </w:p>
    <w:p w14:paraId="0342F9E5" w14:textId="3C93486F" w:rsidR="006E5513" w:rsidRPr="00E937DA" w:rsidRDefault="006E5513" w:rsidP="00294E0B">
      <w:pPr>
        <w:pStyle w:val="Odstavecseseznamem"/>
        <w:numPr>
          <w:ilvl w:val="0"/>
          <w:numId w:val="32"/>
        </w:numPr>
        <w:ind w:left="1211"/>
        <w:jc w:val="both"/>
        <w:rPr>
          <w:rFonts w:ascii="Calibri" w:hAnsi="Calibri" w:cs="Calibri"/>
          <w:szCs w:val="22"/>
        </w:rPr>
      </w:pPr>
      <w:r w:rsidRPr="00E937DA">
        <w:rPr>
          <w:rFonts w:ascii="Calibri" w:hAnsi="Calibri" w:cs="Calibri"/>
          <w:szCs w:val="22"/>
        </w:rPr>
        <w:t>datum dodání.</w:t>
      </w:r>
    </w:p>
    <w:p w14:paraId="0B1B4E67" w14:textId="5234AFC5" w:rsidR="00AD2F67" w:rsidRDefault="006E5513" w:rsidP="00AD2F67">
      <w:pPr>
        <w:ind w:left="705" w:hanging="705"/>
        <w:jc w:val="both"/>
        <w:rPr>
          <w:rFonts w:ascii="Calibri" w:hAnsi="Calibri" w:cs="Calibri"/>
          <w:bCs/>
          <w:sz w:val="22"/>
          <w:szCs w:val="22"/>
        </w:rPr>
      </w:pPr>
      <w:r w:rsidRPr="00AD2F67">
        <w:rPr>
          <w:rFonts w:ascii="Calibri" w:hAnsi="Calibri" w:cs="Calibri"/>
          <w:bCs/>
          <w:sz w:val="22"/>
          <w:szCs w:val="22"/>
        </w:rPr>
        <w:t>3.1</w:t>
      </w:r>
      <w:r w:rsidR="00AD2F67">
        <w:rPr>
          <w:rFonts w:ascii="Calibri" w:hAnsi="Calibri" w:cs="Calibri"/>
          <w:bCs/>
          <w:sz w:val="22"/>
          <w:szCs w:val="22"/>
        </w:rPr>
        <w:t>3</w:t>
      </w:r>
      <w:r w:rsidRPr="00AD2F67">
        <w:rPr>
          <w:rFonts w:ascii="Calibri" w:hAnsi="Calibri" w:cs="Calibri"/>
          <w:bCs/>
          <w:sz w:val="22"/>
          <w:szCs w:val="22"/>
        </w:rPr>
        <w:t xml:space="preserve">     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2.3 smlouvy tím není dotčena.</w:t>
      </w:r>
    </w:p>
    <w:p w14:paraId="449B3907" w14:textId="44CC75B9" w:rsidR="005A5F95" w:rsidRDefault="00AD2F67" w:rsidP="00AD2F67">
      <w:pPr>
        <w:ind w:left="705" w:hanging="705"/>
        <w:jc w:val="both"/>
        <w:rPr>
          <w:rFonts w:ascii="Calibri" w:hAnsi="Calibri" w:cs="Calibri"/>
          <w:sz w:val="22"/>
          <w:szCs w:val="22"/>
        </w:rPr>
      </w:pPr>
      <w:r>
        <w:rPr>
          <w:rFonts w:ascii="Calibri" w:hAnsi="Calibri" w:cs="Calibri"/>
          <w:bCs/>
          <w:sz w:val="22"/>
          <w:szCs w:val="22"/>
        </w:rPr>
        <w:t xml:space="preserve">3.14 </w:t>
      </w:r>
      <w:r>
        <w:rPr>
          <w:rFonts w:ascii="Calibri" w:hAnsi="Calibri" w:cs="Calibri"/>
          <w:bCs/>
          <w:sz w:val="22"/>
          <w:szCs w:val="22"/>
        </w:rPr>
        <w:tab/>
      </w:r>
      <w:r w:rsidR="007026A0" w:rsidRPr="00E937DA">
        <w:rPr>
          <w:rFonts w:ascii="Calibri" w:hAnsi="Calibri" w:cs="Calibri"/>
          <w:sz w:val="22"/>
          <w:szCs w:val="22"/>
        </w:rPr>
        <w:t>Kupující je oprávněn neodebrat předpokládané množství jednotlivých druhů zboží uvedeného v příloze č. 1 a vyhrazuje si právo určovat jeho konkrétní množství podle svých potřeb bez penalizace či jiného postihu ze strany dodavatele z důvodu neodebrání předpokládaného množství.</w:t>
      </w:r>
    </w:p>
    <w:p w14:paraId="081A0F16" w14:textId="608534C2" w:rsidR="00AD2F67" w:rsidRDefault="00AD2F67" w:rsidP="00AD2F67">
      <w:pPr>
        <w:ind w:left="705" w:hanging="705"/>
        <w:jc w:val="both"/>
        <w:rPr>
          <w:rFonts w:ascii="Calibri" w:hAnsi="Calibri" w:cs="Calibri"/>
          <w:bCs/>
          <w:sz w:val="22"/>
          <w:szCs w:val="22"/>
        </w:rPr>
      </w:pPr>
    </w:p>
    <w:p w14:paraId="7145F1F5" w14:textId="77777777" w:rsidR="001921A1" w:rsidRPr="00AD2F67" w:rsidRDefault="001921A1" w:rsidP="00AD2F67">
      <w:pPr>
        <w:ind w:left="705" w:hanging="705"/>
        <w:jc w:val="both"/>
        <w:rPr>
          <w:rFonts w:ascii="Calibri" w:hAnsi="Calibri" w:cs="Calibri"/>
          <w:bCs/>
          <w:sz w:val="22"/>
          <w:szCs w:val="22"/>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7D998F32"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F024B3">
        <w:rPr>
          <w:rFonts w:asciiTheme="minorHAnsi" w:hAnsiTheme="minorHAnsi" w:cstheme="minorHAnsi"/>
          <w:b/>
          <w:bCs/>
          <w:sz w:val="22"/>
          <w:szCs w:val="22"/>
        </w:rPr>
        <w:t>1 roku</w:t>
      </w:r>
      <w:r w:rsidRPr="00D07F27">
        <w:rPr>
          <w:rFonts w:asciiTheme="minorHAnsi" w:hAnsiTheme="minorHAnsi" w:cstheme="minorHAnsi"/>
          <w:b/>
          <w:bCs/>
          <w:sz w:val="22"/>
          <w:szCs w:val="22"/>
        </w:rPr>
        <w:t xml:space="preserve"> (</w:t>
      </w:r>
      <w:r w:rsidR="00F024B3">
        <w:rPr>
          <w:rFonts w:asciiTheme="minorHAnsi" w:hAnsiTheme="minorHAnsi" w:cstheme="minorHAnsi"/>
          <w:b/>
          <w:bCs/>
          <w:sz w:val="22"/>
          <w:szCs w:val="22"/>
        </w:rPr>
        <w:t>12</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52001E4B" w14:textId="77777777" w:rsidR="00B91C8F" w:rsidRPr="007D4423" w:rsidRDefault="00B91C8F" w:rsidP="001921A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6997009B" w14:textId="61FEFA16" w:rsidR="00B91C8F" w:rsidRPr="007D4423" w:rsidRDefault="000E31DB" w:rsidP="001921A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B91C8F" w:rsidRPr="007D4423">
        <w:rPr>
          <w:rFonts w:ascii="Calibri" w:eastAsia="SimSun" w:hAnsi="Calibri" w:cs="Calibri"/>
          <w:b/>
          <w:kern w:val="1"/>
          <w:sz w:val="22"/>
          <w:szCs w:val="22"/>
          <w:lang w:eastAsia="hi-IN" w:bidi="hi-IN"/>
        </w:rPr>
        <w:t>DPH (v Kč):</w:t>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highlight w:val="yellow"/>
          <w:lang w:eastAsia="hi-IN" w:bidi="hi-IN"/>
        </w:rPr>
        <w:t>……………………………</w:t>
      </w:r>
      <w:r w:rsidR="00B91C8F" w:rsidRPr="007D4423">
        <w:rPr>
          <w:rFonts w:ascii="Calibri" w:eastAsia="SimSun" w:hAnsi="Calibri" w:cs="Calibri"/>
          <w:i/>
          <w:kern w:val="1"/>
          <w:sz w:val="22"/>
          <w:szCs w:val="22"/>
          <w:highlight w:val="yellow"/>
          <w:lang w:eastAsia="hi-IN" w:bidi="hi-IN"/>
        </w:rPr>
        <w:t xml:space="preserve"> doplní </w:t>
      </w:r>
      <w:r w:rsidR="00B91C8F" w:rsidRPr="00977058">
        <w:rPr>
          <w:rFonts w:ascii="Calibri" w:eastAsia="SimSun" w:hAnsi="Calibri" w:cs="Calibri"/>
          <w:i/>
          <w:kern w:val="1"/>
          <w:sz w:val="22"/>
          <w:szCs w:val="22"/>
          <w:highlight w:val="yellow"/>
          <w:lang w:eastAsia="hi-IN" w:bidi="hi-IN"/>
        </w:rPr>
        <w:t xml:space="preserve">dodavatel </w:t>
      </w:r>
    </w:p>
    <w:p w14:paraId="60FF2096" w14:textId="55F895C7" w:rsidR="00B91C8F" w:rsidRPr="007D4423" w:rsidRDefault="000E31DB" w:rsidP="001921A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B91C8F" w:rsidRPr="007D4423">
        <w:rPr>
          <w:rFonts w:ascii="Calibri" w:eastAsia="SimSun" w:hAnsi="Calibri" w:cs="Calibri"/>
          <w:b/>
          <w:kern w:val="1"/>
          <w:sz w:val="22"/>
          <w:szCs w:val="22"/>
          <w:lang w:eastAsia="hi-IN" w:bidi="hi-IN"/>
        </w:rPr>
        <w:t>DPH (v %):</w:t>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highlight w:val="yellow"/>
          <w:lang w:eastAsia="hi-IN" w:bidi="hi-IN"/>
        </w:rPr>
        <w:t>……………………………</w:t>
      </w:r>
      <w:r w:rsidR="00B91C8F">
        <w:rPr>
          <w:rFonts w:ascii="Calibri" w:eastAsia="SimSun" w:hAnsi="Calibri" w:cs="Calibri"/>
          <w:i/>
          <w:kern w:val="1"/>
          <w:sz w:val="22"/>
          <w:szCs w:val="22"/>
          <w:highlight w:val="yellow"/>
          <w:lang w:eastAsia="hi-IN" w:bidi="hi-IN"/>
        </w:rPr>
        <w:t xml:space="preserve"> </w:t>
      </w:r>
      <w:r w:rsidR="00B91C8F" w:rsidRPr="007D4423">
        <w:rPr>
          <w:rFonts w:ascii="Calibri" w:eastAsia="SimSun" w:hAnsi="Calibri" w:cs="Calibri"/>
          <w:i/>
          <w:kern w:val="1"/>
          <w:sz w:val="22"/>
          <w:szCs w:val="22"/>
          <w:highlight w:val="yellow"/>
          <w:lang w:eastAsia="hi-IN" w:bidi="hi-IN"/>
        </w:rPr>
        <w:t xml:space="preserve">doplní </w:t>
      </w:r>
      <w:r w:rsidR="00B91C8F" w:rsidRPr="00977058">
        <w:rPr>
          <w:rFonts w:ascii="Calibri" w:eastAsia="SimSun" w:hAnsi="Calibri" w:cs="Calibri"/>
          <w:i/>
          <w:kern w:val="1"/>
          <w:sz w:val="22"/>
          <w:szCs w:val="22"/>
          <w:highlight w:val="yellow"/>
          <w:lang w:eastAsia="hi-IN" w:bidi="hi-IN"/>
        </w:rPr>
        <w:t xml:space="preserve">dodavatel </w:t>
      </w:r>
    </w:p>
    <w:p w14:paraId="40EE47A8" w14:textId="65BAB2F9" w:rsidR="005A5F95" w:rsidRPr="00B91C8F" w:rsidRDefault="00B91C8F" w:rsidP="001921A1">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22A2EF29" w14:textId="7DFF29AA" w:rsidR="00D07F27" w:rsidRDefault="00D07F27" w:rsidP="001921A1">
      <w:pPr>
        <w:spacing w:line="360" w:lineRule="auto"/>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232F095E"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 xml:space="preserve">předmětu plnění této smlouvy. Kupní cena zahrnuje </w:t>
      </w:r>
      <w:r w:rsidR="00260CE8">
        <w:rPr>
          <w:rFonts w:asciiTheme="minorHAnsi" w:hAnsiTheme="minorHAnsi" w:cstheme="minorHAnsi"/>
          <w:szCs w:val="22"/>
        </w:rPr>
        <w:t>veškeré poplatky a náklady spojené a související s plněním předmětu veřejné zakázky.</w:t>
      </w:r>
    </w:p>
    <w:p w14:paraId="6E02D1D7" w14:textId="77777777" w:rsidR="00260CE8" w:rsidRDefault="00260CE8"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2F02F8C2"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w:t>
      </w:r>
      <w:r w:rsidR="001921A1">
        <w:rPr>
          <w:rFonts w:asciiTheme="minorHAnsi" w:hAnsiTheme="minorHAnsi" w:cstheme="minorHAnsi"/>
        </w:rPr>
        <w:t xml:space="preserve">po dodání zboží kupujícímu </w:t>
      </w:r>
      <w:r w:rsidRPr="005A5F95">
        <w:rPr>
          <w:rFonts w:asciiTheme="minorHAnsi" w:hAnsiTheme="minorHAnsi" w:cstheme="minorHAnsi"/>
        </w:rPr>
        <w:t xml:space="preserve">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w:t>
      </w:r>
    </w:p>
    <w:p w14:paraId="5D72B93F" w14:textId="6EC558E2" w:rsidR="00613480" w:rsidRDefault="00613480" w:rsidP="005A5F95">
      <w:pPr>
        <w:pStyle w:val="Odstavecseseznamem"/>
        <w:numPr>
          <w:ilvl w:val="1"/>
          <w:numId w:val="24"/>
        </w:numPr>
        <w:ind w:left="709" w:hanging="709"/>
        <w:jc w:val="both"/>
        <w:rPr>
          <w:rFonts w:asciiTheme="minorHAnsi" w:hAnsiTheme="minorHAnsi" w:cstheme="minorHAnsi"/>
        </w:rPr>
      </w:pPr>
      <w:r w:rsidRPr="00613480">
        <w:rPr>
          <w:rFonts w:asciiTheme="minorHAnsi" w:hAnsiTheme="minorHAnsi" w:cstheme="minorHAnsi"/>
        </w:rPr>
        <w:t>Prodávající není oprávněn požadovat jakékoli zálohy.</w:t>
      </w:r>
    </w:p>
    <w:p w14:paraId="200E01C5" w14:textId="6DC5EF1A" w:rsidR="001921A1" w:rsidRDefault="001921A1" w:rsidP="005A5F95">
      <w:pPr>
        <w:pStyle w:val="Odstavecseseznamem"/>
        <w:numPr>
          <w:ilvl w:val="1"/>
          <w:numId w:val="24"/>
        </w:numPr>
        <w:ind w:left="709" w:hanging="709"/>
        <w:jc w:val="both"/>
        <w:rPr>
          <w:rFonts w:asciiTheme="minorHAnsi" w:hAnsiTheme="minorHAnsi" w:cstheme="minorHAnsi"/>
        </w:rPr>
      </w:pPr>
      <w:r w:rsidRPr="001921A1">
        <w:rPr>
          <w:rFonts w:asciiTheme="minorHAnsi" w:hAnsiTheme="minorHAnsi" w:cstheme="minorHAnsi"/>
        </w:rPr>
        <w:t xml:space="preserve">Prodávající fakturu doručí kupujícímu elektronicky na adresu </w:t>
      </w:r>
      <w:hyperlink r:id="rId8" w:history="1">
        <w:r w:rsidR="00613480" w:rsidRPr="00C921A2">
          <w:rPr>
            <w:rStyle w:val="Hypertextovodkaz"/>
            <w:rFonts w:asciiTheme="minorHAnsi" w:hAnsiTheme="minorHAnsi" w:cstheme="minorHAnsi"/>
          </w:rPr>
          <w:t>fakturace@nempk.cz</w:t>
        </w:r>
      </w:hyperlink>
      <w:r w:rsidRPr="001921A1">
        <w:rPr>
          <w:rFonts w:asciiTheme="minorHAnsi" w:hAnsiTheme="minorHAnsi" w:cstheme="minorHAnsi"/>
        </w:rPr>
        <w:t>.</w:t>
      </w:r>
    </w:p>
    <w:p w14:paraId="255EFAD7" w14:textId="6BC1FD06" w:rsidR="00613480" w:rsidRDefault="00613480" w:rsidP="005A5F95">
      <w:pPr>
        <w:pStyle w:val="Odstavecseseznamem"/>
        <w:numPr>
          <w:ilvl w:val="1"/>
          <w:numId w:val="24"/>
        </w:numPr>
        <w:ind w:left="709" w:hanging="709"/>
        <w:jc w:val="both"/>
        <w:rPr>
          <w:rFonts w:asciiTheme="minorHAnsi" w:hAnsiTheme="minorHAnsi" w:cstheme="minorHAnsi"/>
        </w:rPr>
      </w:pPr>
      <w:r w:rsidRPr="00613480">
        <w:rPr>
          <w:rFonts w:asciiTheme="minorHAnsi" w:hAnsiTheme="minorHAnsi" w:cstheme="minorHAnsi"/>
        </w:rPr>
        <w:t>Faktura musí obsahovat všechny náležitosti řádného daňového dokladu dle § 29 zákona č. 235/2004 Sb., o dani z přidané hodnoty, ve znění pozdějších předpisů, a náležitosti stanovené § 435 občanského zákoníku.</w:t>
      </w:r>
    </w:p>
    <w:p w14:paraId="0C14C665" w14:textId="323D90F3" w:rsidR="00613480" w:rsidRPr="00613480" w:rsidRDefault="00613480" w:rsidP="005A5F95">
      <w:pPr>
        <w:pStyle w:val="Odstavecseseznamem"/>
        <w:numPr>
          <w:ilvl w:val="1"/>
          <w:numId w:val="24"/>
        </w:numPr>
        <w:ind w:left="709" w:hanging="709"/>
        <w:jc w:val="both"/>
        <w:rPr>
          <w:rFonts w:asciiTheme="minorHAnsi" w:hAnsiTheme="minorHAnsi" w:cstheme="minorHAnsi"/>
        </w:rPr>
      </w:pPr>
      <w:r w:rsidRPr="007D4423">
        <w:rPr>
          <w:rFonts w:ascii="Calibri" w:eastAsia="SimSun" w:hAnsi="Calibri" w:cs="Calibri"/>
          <w:kern w:val="1"/>
          <w:szCs w:val="22"/>
          <w:lang w:eastAsia="hi-IN" w:bidi="hi-IN"/>
        </w:rPr>
        <w:t xml:space="preserve">Splatnost faktury činí 30 </w:t>
      </w:r>
      <w:r>
        <w:rPr>
          <w:rFonts w:ascii="Calibri" w:eastAsia="SimSun" w:hAnsi="Calibri" w:cs="Calibri"/>
          <w:kern w:val="1"/>
          <w:szCs w:val="22"/>
          <w:lang w:eastAsia="hi-IN" w:bidi="hi-IN"/>
        </w:rPr>
        <w:t xml:space="preserve">kalendářních dnů </w:t>
      </w:r>
      <w:bookmarkStart w:id="1" w:name="_Hlk96324720"/>
      <w:r>
        <w:rPr>
          <w:rFonts w:ascii="Calibri" w:eastAsia="SimSun" w:hAnsi="Calibri" w:cs="Calibri"/>
          <w:kern w:val="1"/>
          <w:szCs w:val="22"/>
          <w:lang w:eastAsia="hi-IN" w:bidi="hi-IN"/>
        </w:rPr>
        <w:t>ode dne jejího doručení kupujícímu</w:t>
      </w:r>
      <w:bookmarkEnd w:id="1"/>
      <w:r w:rsidRPr="007D4423">
        <w:rPr>
          <w:rFonts w:ascii="Calibri" w:eastAsia="SimSun" w:hAnsi="Calibri" w:cs="Calibri"/>
          <w:kern w:val="1"/>
          <w:szCs w:val="22"/>
          <w:lang w:eastAsia="hi-IN" w:bidi="hi-IN"/>
        </w:rPr>
        <w:t>. Stejná lhůta splatnosti platí i při placení jiných plateb (smluvních pokut, úroků z prodlení, náhrady škody apod.)</w:t>
      </w:r>
    </w:p>
    <w:p w14:paraId="33798AC5" w14:textId="77777777" w:rsidR="00613480" w:rsidRDefault="00613480" w:rsidP="00613480">
      <w:pPr>
        <w:pStyle w:val="Odstavecseseznamem"/>
        <w:numPr>
          <w:ilvl w:val="1"/>
          <w:numId w:val="24"/>
        </w:numPr>
        <w:ind w:left="709" w:hanging="709"/>
        <w:jc w:val="both"/>
        <w:rPr>
          <w:rFonts w:asciiTheme="minorHAnsi" w:hAnsiTheme="minorHAnsi" w:cstheme="minorHAnsi"/>
        </w:rPr>
      </w:pPr>
      <w:r w:rsidRPr="00613480">
        <w:rPr>
          <w:rFonts w:asciiTheme="minorHAnsi" w:hAnsiTheme="minorHAnsi" w:cstheme="minorHAnsi"/>
        </w:rPr>
        <w:t>Faktura se považuje za uhrazenou okamžikem odepsání fakturované částky z účtu kupujícího a jejím směrováním na účet prodávajícího.</w:t>
      </w:r>
    </w:p>
    <w:p w14:paraId="014EACFF" w14:textId="77777777" w:rsidR="00613480" w:rsidRPr="00613480" w:rsidRDefault="00613480" w:rsidP="00613480">
      <w:pPr>
        <w:pStyle w:val="Odstavecseseznamem"/>
        <w:numPr>
          <w:ilvl w:val="1"/>
          <w:numId w:val="24"/>
        </w:numPr>
        <w:ind w:left="709" w:hanging="709"/>
        <w:jc w:val="both"/>
        <w:rPr>
          <w:rFonts w:asciiTheme="minorHAnsi" w:hAnsiTheme="minorHAnsi" w:cstheme="minorHAnsi"/>
        </w:rPr>
      </w:pPr>
      <w:r w:rsidRPr="00613480">
        <w:rPr>
          <w:rFonts w:ascii="Calibri" w:eastAsia="SimSun" w:hAnsi="Calibri" w:cs="Calibri"/>
          <w:kern w:val="1"/>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6B21D26" w14:textId="77777777" w:rsidR="00613480" w:rsidRPr="00613480" w:rsidRDefault="00613480" w:rsidP="00613480">
      <w:pPr>
        <w:pStyle w:val="Odstavecseseznamem"/>
        <w:numPr>
          <w:ilvl w:val="1"/>
          <w:numId w:val="24"/>
        </w:numPr>
        <w:ind w:left="709" w:hanging="709"/>
        <w:jc w:val="both"/>
        <w:rPr>
          <w:rFonts w:asciiTheme="minorHAnsi" w:hAnsiTheme="minorHAnsi" w:cstheme="minorHAnsi"/>
        </w:rPr>
      </w:pPr>
      <w:r w:rsidRPr="00613480">
        <w:rPr>
          <w:rFonts w:ascii="Calibri" w:eastAsia="SimSun" w:hAnsi="Calibri" w:cs="Calibri"/>
          <w:kern w:val="1"/>
          <w:szCs w:val="22"/>
          <w:lang w:eastAsia="hi-IN" w:bidi="hi-IN"/>
        </w:rPr>
        <w:t>Smluvní strany se dohodly, že kupující je oprávněn pozastavit úhradu faktury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356E0C05" w14:textId="239F70AB" w:rsidR="005A5F95" w:rsidRPr="00613480" w:rsidRDefault="00613480" w:rsidP="00613480">
      <w:pPr>
        <w:pStyle w:val="Odstavecseseznamem"/>
        <w:numPr>
          <w:ilvl w:val="1"/>
          <w:numId w:val="24"/>
        </w:numPr>
        <w:ind w:left="709" w:hanging="709"/>
        <w:jc w:val="both"/>
        <w:rPr>
          <w:rFonts w:asciiTheme="minorHAnsi" w:hAnsiTheme="minorHAnsi" w:cstheme="minorHAnsi"/>
        </w:rPr>
      </w:pPr>
      <w:r w:rsidRPr="00613480">
        <w:rPr>
          <w:rFonts w:ascii="Calibri" w:eastAsia="SimSun" w:hAnsi="Calibri" w:cs="Calibri"/>
          <w:kern w:val="1"/>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07B2C937" w14:textId="32355F0E" w:rsidR="0024457F" w:rsidRPr="000A5664" w:rsidRDefault="00204369" w:rsidP="000A5664">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70DDFA0D" w14:textId="6D1EB43C"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6.</w:t>
      </w:r>
      <w:r w:rsidR="000A5664">
        <w:rPr>
          <w:rFonts w:ascii="Calibri" w:hAnsi="Calibri" w:cs="Calibri"/>
          <w:sz w:val="22"/>
          <w:szCs w:val="22"/>
        </w:rPr>
        <w:t>3</w:t>
      </w:r>
      <w:r>
        <w:rPr>
          <w:rFonts w:ascii="Calibri" w:hAnsi="Calibri" w:cs="Calibri"/>
          <w:sz w:val="22"/>
          <w:szCs w:val="22"/>
        </w:rPr>
        <w:t xml:space="preserve">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7FF295B0"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6.</w:t>
      </w:r>
      <w:r w:rsidR="000A5664">
        <w:rPr>
          <w:rFonts w:ascii="Calibri" w:hAnsi="Calibri" w:cs="Calibri"/>
          <w:sz w:val="22"/>
          <w:szCs w:val="22"/>
        </w:rPr>
        <w:t>4</w:t>
      </w:r>
      <w:r>
        <w:rPr>
          <w:rFonts w:ascii="Calibri" w:hAnsi="Calibri" w:cs="Calibri"/>
          <w:sz w:val="22"/>
          <w:szCs w:val="22"/>
        </w:rPr>
        <w:t xml:space="preserve">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06E4AD2D"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lastRenderedPageBreak/>
        <w:t>6.</w:t>
      </w:r>
      <w:r w:rsidR="000A5664">
        <w:rPr>
          <w:rFonts w:ascii="Calibri" w:hAnsi="Calibri" w:cs="Calibri"/>
          <w:sz w:val="22"/>
          <w:szCs w:val="22"/>
        </w:rPr>
        <w:t>5</w:t>
      </w:r>
      <w:r>
        <w:rPr>
          <w:rFonts w:ascii="Calibri" w:hAnsi="Calibri" w:cs="Calibri"/>
          <w:sz w:val="22"/>
          <w:szCs w:val="22"/>
        </w:rPr>
        <w:t xml:space="preserve">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442CD34E" w:rsidR="007A2ED1" w:rsidRPr="00BE7F66" w:rsidRDefault="00F63037" w:rsidP="007A2ED1">
      <w:pPr>
        <w:ind w:left="705" w:hanging="705"/>
        <w:jc w:val="both"/>
        <w:rPr>
          <w:rFonts w:asciiTheme="minorHAnsi" w:hAnsiTheme="minorHAnsi" w:cstheme="minorHAnsi"/>
          <w:strike/>
          <w:sz w:val="22"/>
          <w:szCs w:val="22"/>
        </w:rPr>
      </w:pPr>
      <w:r>
        <w:rPr>
          <w:rFonts w:ascii="Calibri" w:hAnsi="Calibri" w:cs="Calibri"/>
          <w:sz w:val="22"/>
          <w:szCs w:val="22"/>
        </w:rPr>
        <w:t>7.2</w:t>
      </w:r>
      <w:r w:rsidR="0024457F" w:rsidRPr="00F80E7D">
        <w:rPr>
          <w:rFonts w:ascii="Calibri" w:hAnsi="Calibri" w:cs="Calibri"/>
          <w:sz w:val="22"/>
          <w:szCs w:val="22"/>
        </w:rPr>
        <w:tab/>
      </w:r>
      <w:r w:rsidR="0038170D" w:rsidRPr="00B7139B">
        <w:rPr>
          <w:rFonts w:asciiTheme="minorHAnsi" w:hAnsiTheme="minorHAnsi" w:cstheme="minorHAnsi"/>
          <w:sz w:val="22"/>
          <w:szCs w:val="22"/>
        </w:rPr>
        <w:t>Z</w:t>
      </w:r>
      <w:r w:rsidR="0027397B" w:rsidRPr="00B7139B">
        <w:rPr>
          <w:rFonts w:asciiTheme="minorHAnsi" w:hAnsiTheme="minorHAnsi" w:cstheme="minorHAnsi"/>
          <w:sz w:val="22"/>
          <w:szCs w:val="22"/>
        </w:rPr>
        <w:t xml:space="preserve">áruční </w:t>
      </w:r>
      <w:r w:rsidR="00F80E7D" w:rsidRPr="00B7139B">
        <w:rPr>
          <w:rFonts w:asciiTheme="minorHAnsi" w:hAnsiTheme="minorHAnsi" w:cstheme="minorHAnsi"/>
          <w:sz w:val="22"/>
          <w:szCs w:val="22"/>
        </w:rPr>
        <w:t>doba</w:t>
      </w:r>
      <w:r w:rsidR="0027397B" w:rsidRPr="00B7139B">
        <w:rPr>
          <w:rFonts w:asciiTheme="minorHAnsi" w:hAnsiTheme="minorHAnsi" w:cstheme="minorHAnsi"/>
          <w:sz w:val="22"/>
          <w:szCs w:val="22"/>
        </w:rPr>
        <w:t xml:space="preserve"> zboží je </w:t>
      </w:r>
      <w:r w:rsidR="0038170D" w:rsidRPr="00B7139B">
        <w:rPr>
          <w:rFonts w:asciiTheme="minorHAnsi" w:hAnsiTheme="minorHAnsi" w:cstheme="minorHAnsi"/>
          <w:sz w:val="22"/>
          <w:szCs w:val="22"/>
        </w:rPr>
        <w:t xml:space="preserve">smluvními stranami sjednána na </w:t>
      </w:r>
      <w:r w:rsidR="007A2ED1" w:rsidRPr="00B7139B">
        <w:rPr>
          <w:rFonts w:asciiTheme="minorHAnsi" w:hAnsiTheme="minorHAnsi" w:cstheme="minorHAnsi"/>
          <w:sz w:val="22"/>
          <w:szCs w:val="22"/>
        </w:rPr>
        <w:t xml:space="preserve">dobu </w:t>
      </w:r>
      <w:r w:rsidR="00C26723" w:rsidRPr="00B7139B">
        <w:rPr>
          <w:rFonts w:asciiTheme="minorHAnsi" w:hAnsiTheme="minorHAnsi" w:cstheme="minorHAnsi"/>
          <w:sz w:val="22"/>
          <w:szCs w:val="22"/>
        </w:rPr>
        <w:t>2 let od data výroby</w:t>
      </w:r>
      <w:r w:rsidR="0027397B" w:rsidRPr="00B7139B">
        <w:rPr>
          <w:rFonts w:asciiTheme="minorHAnsi" w:hAnsiTheme="minorHAnsi" w:cstheme="minorHAnsi"/>
          <w:sz w:val="22"/>
          <w:szCs w:val="22"/>
        </w:rPr>
        <w:t xml:space="preserve">. </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660E48A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 xml:space="preserve">popřípadě uspokojit jiný nárok kupujícího z vadného plnění a to tak, že je prodávající povinen nastoupit k řešení reklamace kupujícího z vad zboží ve lhůtě nejpozději do </w:t>
      </w:r>
      <w:r w:rsidR="00B7139B">
        <w:rPr>
          <w:rFonts w:asciiTheme="minorHAnsi" w:hAnsiTheme="minorHAnsi" w:cstheme="minorHAnsi"/>
          <w:sz w:val="22"/>
          <w:szCs w:val="22"/>
        </w:rPr>
        <w:t>2 pracovních dnů</w:t>
      </w:r>
      <w:r w:rsidRPr="00E44ED4">
        <w:rPr>
          <w:rFonts w:asciiTheme="minorHAnsi" w:hAnsiTheme="minorHAnsi" w:cstheme="minorHAnsi"/>
          <w:sz w:val="22"/>
          <w:szCs w:val="22"/>
        </w:rPr>
        <w:t xml:space="preserve"> od nahlášení vad zboží kupujícím prodávajícímu telefonicky nebo písemně, pokud se smluvní strany nedohodnou jinak. </w:t>
      </w: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3ACF967F"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w:t>
      </w:r>
      <w:r w:rsidR="005D5116">
        <w:rPr>
          <w:rFonts w:asciiTheme="minorHAnsi" w:hAnsiTheme="minorHAnsi" w:cstheme="minorHAnsi"/>
          <w:sz w:val="22"/>
          <w:szCs w:val="22"/>
        </w:rPr>
        <w:t>j</w:t>
      </w:r>
      <w:r w:rsidR="0018074C" w:rsidRPr="00440AC0">
        <w:rPr>
          <w:rFonts w:asciiTheme="minorHAnsi" w:hAnsiTheme="minorHAnsi" w:cstheme="minorHAnsi"/>
          <w:sz w:val="22"/>
          <w:szCs w:val="22"/>
        </w:rPr>
        <w:t xml:space="preserve">e </w:t>
      </w:r>
      <w:r w:rsidR="005D5116">
        <w:rPr>
          <w:rFonts w:asciiTheme="minorHAnsi" w:hAnsiTheme="minorHAnsi" w:cstheme="minorHAnsi"/>
          <w:sz w:val="22"/>
          <w:szCs w:val="22"/>
        </w:rPr>
        <w:t xml:space="preserve">kupující oprávněn požadovat na </w:t>
      </w:r>
      <w:r w:rsidR="0018074C" w:rsidRPr="00440AC0">
        <w:rPr>
          <w:rFonts w:asciiTheme="minorHAnsi" w:hAnsiTheme="minorHAnsi" w:cstheme="minorHAnsi"/>
          <w:sz w:val="22"/>
          <w:szCs w:val="22"/>
        </w:rPr>
        <w:t>prodávající</w:t>
      </w:r>
      <w:r w:rsidR="005D5116">
        <w:rPr>
          <w:rFonts w:asciiTheme="minorHAnsi" w:hAnsiTheme="minorHAnsi" w:cstheme="minorHAnsi"/>
          <w:sz w:val="22"/>
          <w:szCs w:val="22"/>
        </w:rPr>
        <w:t>m</w:t>
      </w:r>
      <w:r w:rsidR="0018074C" w:rsidRPr="00440AC0">
        <w:rPr>
          <w:rFonts w:asciiTheme="minorHAnsi" w:hAnsiTheme="minorHAnsi" w:cstheme="minorHAnsi"/>
          <w:sz w:val="22"/>
          <w:szCs w:val="22"/>
        </w:rPr>
        <w:t xml:space="preserve"> smluvní pokutu ve výši 0,</w:t>
      </w:r>
      <w:r>
        <w:rPr>
          <w:rFonts w:asciiTheme="minorHAnsi" w:hAnsiTheme="minorHAnsi" w:cstheme="minorHAnsi"/>
          <w:sz w:val="22"/>
          <w:szCs w:val="22"/>
        </w:rPr>
        <w:t>01</w:t>
      </w:r>
      <w:r w:rsidR="0018074C" w:rsidRPr="00440AC0">
        <w:rPr>
          <w:rFonts w:asciiTheme="minorHAnsi" w:hAnsiTheme="minorHAnsi" w:cstheme="minorHAnsi"/>
          <w:sz w:val="22"/>
          <w:szCs w:val="22"/>
        </w:rPr>
        <w:t xml:space="preserve"> % z ceny příslušné dílčí objednávky </w:t>
      </w:r>
      <w:r w:rsidR="005D5116">
        <w:rPr>
          <w:rFonts w:asciiTheme="minorHAnsi" w:hAnsiTheme="minorHAnsi" w:cstheme="minorHAnsi"/>
          <w:sz w:val="22"/>
          <w:szCs w:val="22"/>
        </w:rPr>
        <w:t>s</w:t>
      </w:r>
      <w:r w:rsidR="0018074C" w:rsidRPr="00440AC0">
        <w:rPr>
          <w:rFonts w:asciiTheme="minorHAnsi" w:hAnsiTheme="minorHAnsi" w:cstheme="minorHAnsi"/>
          <w:sz w:val="22"/>
          <w:szCs w:val="22"/>
        </w:rPr>
        <w:t xml:space="preserve">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0680D2AF"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0,</w:t>
      </w:r>
      <w:r w:rsidR="00B218D0">
        <w:rPr>
          <w:rFonts w:asciiTheme="minorHAnsi" w:hAnsiTheme="minorHAnsi" w:cstheme="minorHAnsi"/>
          <w:sz w:val="22"/>
          <w:szCs w:val="22"/>
        </w:rPr>
        <w:t>01</w:t>
      </w:r>
      <w:r w:rsidRPr="00440AC0">
        <w:rPr>
          <w:rFonts w:asciiTheme="minorHAnsi" w:hAnsiTheme="minorHAnsi" w:cstheme="minorHAnsi"/>
          <w:sz w:val="22"/>
          <w:szCs w:val="22"/>
        </w:rPr>
        <w:t xml:space="preserve"> % z ceny příslušné objednávky </w:t>
      </w:r>
      <w:r w:rsidR="005D5116">
        <w:rPr>
          <w:rFonts w:asciiTheme="minorHAnsi" w:hAnsiTheme="minorHAnsi" w:cstheme="minorHAnsi"/>
          <w:sz w:val="22"/>
          <w:szCs w:val="22"/>
        </w:rPr>
        <w:t>s</w:t>
      </w:r>
      <w:r w:rsidRPr="00440AC0">
        <w:rPr>
          <w:rFonts w:asciiTheme="minorHAnsi" w:hAnsiTheme="minorHAnsi" w:cstheme="minorHAnsi"/>
          <w:sz w:val="22"/>
          <w:szCs w:val="22"/>
        </w:rPr>
        <w:t xml:space="preserve">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3D0EE9">
      <w:pPr>
        <w:pStyle w:val="Odstavecseseznamem"/>
        <w:numPr>
          <w:ilvl w:val="1"/>
          <w:numId w:val="29"/>
        </w:numPr>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61F72F24" w14:textId="171F254B" w:rsidR="005220A7" w:rsidRPr="005D5116" w:rsidRDefault="005220A7" w:rsidP="005D5116">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484281E" w14:textId="77777777" w:rsidR="00260CE8" w:rsidRDefault="00260CE8" w:rsidP="00CB30C6">
      <w:pPr>
        <w:pStyle w:val="Zkladntextodsazen"/>
        <w:spacing w:after="0"/>
        <w:ind w:left="705" w:hanging="705"/>
        <w:jc w:val="both"/>
        <w:rPr>
          <w:rFonts w:ascii="Calibri" w:hAnsi="Calibri" w:cs="Calibri"/>
          <w:b/>
          <w:sz w:val="22"/>
          <w:szCs w:val="22"/>
        </w:rPr>
      </w:pPr>
    </w:p>
    <w:p w14:paraId="14FA1235" w14:textId="77777777" w:rsidR="00260CE8" w:rsidRDefault="00260CE8" w:rsidP="00CB30C6">
      <w:pPr>
        <w:pStyle w:val="Zkladntextodsazen"/>
        <w:spacing w:after="0"/>
        <w:ind w:left="705" w:hanging="705"/>
        <w:jc w:val="both"/>
        <w:rPr>
          <w:rFonts w:ascii="Calibri" w:hAnsi="Calibri" w:cs="Calibri"/>
          <w:b/>
          <w:sz w:val="22"/>
          <w:szCs w:val="22"/>
        </w:rPr>
      </w:pPr>
    </w:p>
    <w:p w14:paraId="08888343" w14:textId="77777777" w:rsidR="00260CE8" w:rsidRDefault="00260CE8" w:rsidP="00CB30C6">
      <w:pPr>
        <w:pStyle w:val="Zkladntextodsazen"/>
        <w:spacing w:after="0"/>
        <w:ind w:left="705" w:hanging="705"/>
        <w:jc w:val="both"/>
        <w:rPr>
          <w:rFonts w:ascii="Calibri" w:hAnsi="Calibri" w:cs="Calibri"/>
          <w:b/>
          <w:sz w:val="22"/>
          <w:szCs w:val="22"/>
        </w:rPr>
      </w:pPr>
    </w:p>
    <w:p w14:paraId="0DA74D7A" w14:textId="77777777" w:rsidR="00260CE8" w:rsidRDefault="00260CE8" w:rsidP="00CB30C6">
      <w:pPr>
        <w:pStyle w:val="Zkladntextodsazen"/>
        <w:spacing w:after="0"/>
        <w:ind w:left="705" w:hanging="705"/>
        <w:jc w:val="both"/>
        <w:rPr>
          <w:rFonts w:ascii="Calibri" w:hAnsi="Calibri" w:cs="Calibri"/>
          <w:b/>
          <w:sz w:val="22"/>
          <w:szCs w:val="22"/>
        </w:rPr>
      </w:pPr>
    </w:p>
    <w:p w14:paraId="3F8C74A4" w14:textId="77777777" w:rsidR="00260CE8" w:rsidRDefault="00260CE8" w:rsidP="00CB30C6">
      <w:pPr>
        <w:pStyle w:val="Zkladntextodsazen"/>
        <w:spacing w:after="0"/>
        <w:ind w:left="705" w:hanging="705"/>
        <w:jc w:val="both"/>
        <w:rPr>
          <w:rFonts w:ascii="Calibri" w:hAnsi="Calibri" w:cs="Calibri"/>
          <w:b/>
          <w:sz w:val="22"/>
          <w:szCs w:val="22"/>
        </w:rPr>
      </w:pPr>
    </w:p>
    <w:p w14:paraId="2952C198" w14:textId="77777777" w:rsidR="00260CE8" w:rsidRDefault="00260CE8" w:rsidP="00CB30C6">
      <w:pPr>
        <w:pStyle w:val="Zkladntextodsazen"/>
        <w:spacing w:after="0"/>
        <w:ind w:left="705" w:hanging="705"/>
        <w:jc w:val="both"/>
        <w:rPr>
          <w:rFonts w:ascii="Calibri" w:hAnsi="Calibri" w:cs="Calibri"/>
          <w:b/>
          <w:sz w:val="22"/>
          <w:szCs w:val="22"/>
        </w:rPr>
      </w:pPr>
    </w:p>
    <w:p w14:paraId="4AA21404" w14:textId="77777777" w:rsidR="00260CE8" w:rsidRDefault="00260CE8" w:rsidP="00CB30C6">
      <w:pPr>
        <w:pStyle w:val="Zkladntextodsazen"/>
        <w:spacing w:after="0"/>
        <w:ind w:left="705" w:hanging="705"/>
        <w:jc w:val="both"/>
        <w:rPr>
          <w:rFonts w:ascii="Calibri" w:hAnsi="Calibri" w:cs="Calibri"/>
          <w:b/>
          <w:sz w:val="22"/>
          <w:szCs w:val="22"/>
        </w:rPr>
      </w:pPr>
    </w:p>
    <w:p w14:paraId="1E6E2EC3" w14:textId="77777777" w:rsidR="00260CE8" w:rsidRDefault="00260CE8" w:rsidP="00CB30C6">
      <w:pPr>
        <w:pStyle w:val="Zkladntextodsazen"/>
        <w:spacing w:after="0"/>
        <w:ind w:left="705" w:hanging="705"/>
        <w:jc w:val="both"/>
        <w:rPr>
          <w:rFonts w:ascii="Calibri" w:hAnsi="Calibri" w:cs="Calibri"/>
          <w:b/>
          <w:sz w:val="22"/>
          <w:szCs w:val="22"/>
        </w:rPr>
      </w:pPr>
    </w:p>
    <w:p w14:paraId="434C32A5" w14:textId="77777777" w:rsidR="00260CE8" w:rsidRDefault="00260CE8" w:rsidP="00CB30C6">
      <w:pPr>
        <w:pStyle w:val="Zkladntextodsazen"/>
        <w:spacing w:after="0"/>
        <w:ind w:left="705" w:hanging="705"/>
        <w:jc w:val="both"/>
        <w:rPr>
          <w:rFonts w:ascii="Calibri" w:hAnsi="Calibri" w:cs="Calibri"/>
          <w:b/>
          <w:sz w:val="22"/>
          <w:szCs w:val="22"/>
        </w:rPr>
      </w:pPr>
    </w:p>
    <w:p w14:paraId="736B9BCA" w14:textId="77777777" w:rsidR="00260CE8" w:rsidRDefault="00260CE8" w:rsidP="00CB30C6">
      <w:pPr>
        <w:pStyle w:val="Zkladntextodsazen"/>
        <w:spacing w:after="0"/>
        <w:ind w:left="705" w:hanging="705"/>
        <w:jc w:val="both"/>
        <w:rPr>
          <w:rFonts w:ascii="Calibri" w:hAnsi="Calibri" w:cs="Calibri"/>
          <w:b/>
          <w:sz w:val="22"/>
          <w:szCs w:val="22"/>
        </w:rPr>
      </w:pPr>
    </w:p>
    <w:p w14:paraId="7CDC7D12" w14:textId="1CBFAF92" w:rsidR="00C85F69" w:rsidRDefault="0024457F" w:rsidP="0037163A">
      <w:pPr>
        <w:pStyle w:val="Zkladntextodsazen"/>
        <w:spacing w:after="0"/>
        <w:ind w:left="0"/>
        <w:jc w:val="both"/>
        <w:rPr>
          <w:rFonts w:ascii="Calibri" w:hAnsi="Calibri" w:cs="Calibri"/>
          <w:sz w:val="22"/>
          <w:szCs w:val="22"/>
        </w:rPr>
      </w:pPr>
      <w:r w:rsidRPr="00CB30C6">
        <w:rPr>
          <w:rFonts w:ascii="Calibri" w:hAnsi="Calibri" w:cs="Calibri"/>
          <w:b/>
          <w:sz w:val="22"/>
          <w:szCs w:val="22"/>
        </w:rPr>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7092EDFD" w14:textId="20E67E0C" w:rsidR="000160DF" w:rsidRPr="00B90A24" w:rsidRDefault="005220A7" w:rsidP="005D5116">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3625631D" w14:textId="77777777" w:rsidR="00260CE8" w:rsidRDefault="00260CE8" w:rsidP="0024457F">
      <w:pPr>
        <w:shd w:val="clear" w:color="auto" w:fill="FFFFFF" w:themeFill="background1"/>
        <w:rPr>
          <w:rFonts w:ascii="Calibri" w:hAnsi="Calibri" w:cs="Calibri"/>
          <w:sz w:val="22"/>
          <w:szCs w:val="22"/>
        </w:rPr>
      </w:pPr>
    </w:p>
    <w:p w14:paraId="15BF3E38" w14:textId="77777777" w:rsidR="00260CE8" w:rsidRDefault="00260CE8" w:rsidP="00260CE8">
      <w:pPr>
        <w:shd w:val="clear" w:color="auto" w:fill="FFFFFF" w:themeFill="background1"/>
        <w:tabs>
          <w:tab w:val="left" w:pos="4962"/>
        </w:tabs>
        <w:rPr>
          <w:rFonts w:ascii="Calibri" w:hAnsi="Calibri" w:cs="Calibri"/>
          <w:sz w:val="22"/>
          <w:szCs w:val="22"/>
        </w:rPr>
      </w:pPr>
    </w:p>
    <w:p w14:paraId="4FC0EC1C" w14:textId="3FE02A30" w:rsidR="0024457F" w:rsidRPr="00B90A24" w:rsidRDefault="0024457F" w:rsidP="00260CE8">
      <w:pPr>
        <w:shd w:val="clear" w:color="auto" w:fill="FFFFFF" w:themeFill="background1"/>
        <w:tabs>
          <w:tab w:val="left" w:pos="4962"/>
        </w:tabs>
        <w:rPr>
          <w:rFonts w:ascii="Calibri" w:hAnsi="Calibri" w:cs="Calibri"/>
          <w:sz w:val="22"/>
          <w:szCs w:val="22"/>
        </w:rPr>
      </w:pPr>
      <w:r w:rsidRPr="00B90A24">
        <w:rPr>
          <w:rFonts w:ascii="Calibri" w:hAnsi="Calibri" w:cs="Calibri"/>
          <w:sz w:val="22"/>
          <w:szCs w:val="22"/>
        </w:rPr>
        <w:t>V Pardubicích dne</w:t>
      </w:r>
      <w:r w:rsidR="00260CE8">
        <w:rPr>
          <w:rFonts w:ascii="Calibri" w:hAnsi="Calibri" w:cs="Calibri"/>
          <w:sz w:val="22"/>
          <w:szCs w:val="22"/>
        </w:rPr>
        <w:tab/>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6BEA67A3" w:rsidR="001163DD" w:rsidRDefault="001163DD" w:rsidP="00260CE8">
      <w:pPr>
        <w:tabs>
          <w:tab w:val="left" w:pos="5103"/>
        </w:tabs>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60CE8">
        <w:rPr>
          <w:rFonts w:ascii="Calibri" w:hAnsi="Calibri" w:cs="Calibri"/>
          <w:sz w:val="22"/>
          <w:szCs w:val="22"/>
          <w:shd w:val="clear" w:color="auto" w:fill="FFFFFF" w:themeFill="background1"/>
        </w:rPr>
        <w:tab/>
      </w:r>
      <w:r w:rsidR="00260CE8" w:rsidRPr="00260CE8">
        <w:rPr>
          <w:rFonts w:ascii="Calibri" w:hAnsi="Calibri" w:cs="Calibri"/>
          <w:sz w:val="22"/>
          <w:szCs w:val="22"/>
          <w:highlight w:val="yellow"/>
          <w:shd w:val="clear" w:color="auto" w:fill="FFFFFF" w:themeFill="background1"/>
        </w:rPr>
        <w:t>_________________________</w:t>
      </w:r>
      <w:r w:rsidR="00B13FA6" w:rsidRPr="00B13FA6">
        <w:rPr>
          <w:rFonts w:ascii="Calibri" w:hAnsi="Calibri" w:cs="Calibri"/>
          <w:sz w:val="22"/>
          <w:szCs w:val="22"/>
          <w:highlight w:val="yellow"/>
          <w:shd w:val="clear" w:color="auto" w:fill="FFFFFF" w:themeFill="background1"/>
        </w:rPr>
        <w:t>______</w:t>
      </w:r>
      <w:r w:rsidR="00260CE8">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260CE8">
      <w:headerReference w:type="default" r:id="rId9"/>
      <w:footerReference w:type="default" r:id="rId10"/>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3"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4" w15:restartNumberingAfterBreak="0">
    <w:nsid w:val="70070944"/>
    <w:multiLevelType w:val="multilevel"/>
    <w:tmpl w:val="BD82C212"/>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7F01E5"/>
    <w:multiLevelType w:val="hybridMultilevel"/>
    <w:tmpl w:val="B510D85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4641975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7958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2994975">
    <w:abstractNumId w:val="30"/>
  </w:num>
  <w:num w:numId="4" w16cid:durableId="1707682257">
    <w:abstractNumId w:val="21"/>
  </w:num>
  <w:num w:numId="5" w16cid:durableId="468087476">
    <w:abstractNumId w:val="18"/>
  </w:num>
  <w:num w:numId="6" w16cid:durableId="541135130">
    <w:abstractNumId w:val="3"/>
  </w:num>
  <w:num w:numId="7" w16cid:durableId="821577358">
    <w:abstractNumId w:val="16"/>
  </w:num>
  <w:num w:numId="8" w16cid:durableId="1465347847">
    <w:abstractNumId w:val="27"/>
  </w:num>
  <w:num w:numId="9" w16cid:durableId="18512064">
    <w:abstractNumId w:val="31"/>
  </w:num>
  <w:num w:numId="10" w16cid:durableId="681668555">
    <w:abstractNumId w:val="32"/>
  </w:num>
  <w:num w:numId="11" w16cid:durableId="556011891">
    <w:abstractNumId w:val="29"/>
  </w:num>
  <w:num w:numId="12" w16cid:durableId="1749955992">
    <w:abstractNumId w:val="12"/>
  </w:num>
  <w:num w:numId="13" w16cid:durableId="1806653123">
    <w:abstractNumId w:val="10"/>
  </w:num>
  <w:num w:numId="14" w16cid:durableId="496269129">
    <w:abstractNumId w:val="26"/>
  </w:num>
  <w:num w:numId="15" w16cid:durableId="572399419">
    <w:abstractNumId w:val="13"/>
  </w:num>
  <w:num w:numId="16" w16cid:durableId="64842246">
    <w:abstractNumId w:val="14"/>
  </w:num>
  <w:num w:numId="17" w16cid:durableId="809631764">
    <w:abstractNumId w:val="23"/>
  </w:num>
  <w:num w:numId="18" w16cid:durableId="254553041">
    <w:abstractNumId w:val="2"/>
  </w:num>
  <w:num w:numId="19" w16cid:durableId="325209701">
    <w:abstractNumId w:val="4"/>
  </w:num>
  <w:num w:numId="20" w16cid:durableId="729109272">
    <w:abstractNumId w:val="19"/>
  </w:num>
  <w:num w:numId="21" w16cid:durableId="531694547">
    <w:abstractNumId w:val="7"/>
  </w:num>
  <w:num w:numId="22" w16cid:durableId="781270053">
    <w:abstractNumId w:val="15"/>
  </w:num>
  <w:num w:numId="23" w16cid:durableId="1902400232">
    <w:abstractNumId w:val="28"/>
  </w:num>
  <w:num w:numId="24" w16cid:durableId="1113479053">
    <w:abstractNumId w:val="1"/>
  </w:num>
  <w:num w:numId="25" w16cid:durableId="46072025">
    <w:abstractNumId w:val="6"/>
  </w:num>
  <w:num w:numId="26" w16cid:durableId="1652293905">
    <w:abstractNumId w:val="5"/>
  </w:num>
  <w:num w:numId="27" w16cid:durableId="806780862">
    <w:abstractNumId w:val="0"/>
  </w:num>
  <w:num w:numId="28" w16cid:durableId="2072188743">
    <w:abstractNumId w:val="22"/>
  </w:num>
  <w:num w:numId="29" w16cid:durableId="1977100782">
    <w:abstractNumId w:val="8"/>
  </w:num>
  <w:num w:numId="30" w16cid:durableId="1609239133">
    <w:abstractNumId w:val="9"/>
  </w:num>
  <w:num w:numId="31" w16cid:durableId="1327170552">
    <w:abstractNumId w:val="25"/>
  </w:num>
  <w:num w:numId="32" w16cid:durableId="1796290083">
    <w:abstractNumId w:val="20"/>
  </w:num>
  <w:num w:numId="33" w16cid:durableId="730153804">
    <w:abstractNumId w:val="24"/>
  </w:num>
  <w:num w:numId="34" w16cid:durableId="913854235">
    <w:abstractNumId w:val="17"/>
  </w:num>
  <w:num w:numId="35" w16cid:durableId="11056052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5664"/>
    <w:rsid w:val="000A65BB"/>
    <w:rsid w:val="000B050A"/>
    <w:rsid w:val="000B6EDA"/>
    <w:rsid w:val="000C16E2"/>
    <w:rsid w:val="000E13C3"/>
    <w:rsid w:val="000E1D2F"/>
    <w:rsid w:val="000E31DB"/>
    <w:rsid w:val="000E42F7"/>
    <w:rsid w:val="00106297"/>
    <w:rsid w:val="00112FE0"/>
    <w:rsid w:val="001163DD"/>
    <w:rsid w:val="00135413"/>
    <w:rsid w:val="0018074C"/>
    <w:rsid w:val="0018156C"/>
    <w:rsid w:val="001921A1"/>
    <w:rsid w:val="00196253"/>
    <w:rsid w:val="001A050D"/>
    <w:rsid w:val="001A44A2"/>
    <w:rsid w:val="001A71B4"/>
    <w:rsid w:val="001B34C7"/>
    <w:rsid w:val="001C2603"/>
    <w:rsid w:val="001D2DB5"/>
    <w:rsid w:val="001D54A2"/>
    <w:rsid w:val="001E5F2B"/>
    <w:rsid w:val="001F780C"/>
    <w:rsid w:val="0020262B"/>
    <w:rsid w:val="0020399D"/>
    <w:rsid w:val="00204369"/>
    <w:rsid w:val="002258FF"/>
    <w:rsid w:val="00233AAC"/>
    <w:rsid w:val="00244135"/>
    <w:rsid w:val="0024457F"/>
    <w:rsid w:val="00252EF5"/>
    <w:rsid w:val="00254DD6"/>
    <w:rsid w:val="002557A7"/>
    <w:rsid w:val="00260CE8"/>
    <w:rsid w:val="00262500"/>
    <w:rsid w:val="0027397B"/>
    <w:rsid w:val="00294E0B"/>
    <w:rsid w:val="00296D0F"/>
    <w:rsid w:val="002A2CEA"/>
    <w:rsid w:val="002A3F4F"/>
    <w:rsid w:val="002B064B"/>
    <w:rsid w:val="002B0BFC"/>
    <w:rsid w:val="002B0FEF"/>
    <w:rsid w:val="002B1B3F"/>
    <w:rsid w:val="002C674A"/>
    <w:rsid w:val="002E0F24"/>
    <w:rsid w:val="002F3AFA"/>
    <w:rsid w:val="002F4CA2"/>
    <w:rsid w:val="00305041"/>
    <w:rsid w:val="00310477"/>
    <w:rsid w:val="00310DF6"/>
    <w:rsid w:val="00312BAF"/>
    <w:rsid w:val="00323DA3"/>
    <w:rsid w:val="0036018D"/>
    <w:rsid w:val="00363632"/>
    <w:rsid w:val="00365070"/>
    <w:rsid w:val="0037163A"/>
    <w:rsid w:val="00372EB1"/>
    <w:rsid w:val="0038170D"/>
    <w:rsid w:val="003C0815"/>
    <w:rsid w:val="003C2568"/>
    <w:rsid w:val="003C52C7"/>
    <w:rsid w:val="003D0EE9"/>
    <w:rsid w:val="003E4E74"/>
    <w:rsid w:val="0041752E"/>
    <w:rsid w:val="00424076"/>
    <w:rsid w:val="00440AC0"/>
    <w:rsid w:val="00466CE7"/>
    <w:rsid w:val="00474E32"/>
    <w:rsid w:val="004913A1"/>
    <w:rsid w:val="00492714"/>
    <w:rsid w:val="004D5E79"/>
    <w:rsid w:val="004E3D7D"/>
    <w:rsid w:val="004E66D8"/>
    <w:rsid w:val="00507326"/>
    <w:rsid w:val="00512BE0"/>
    <w:rsid w:val="005220A7"/>
    <w:rsid w:val="00526338"/>
    <w:rsid w:val="005326CA"/>
    <w:rsid w:val="0053529F"/>
    <w:rsid w:val="00541114"/>
    <w:rsid w:val="005433D1"/>
    <w:rsid w:val="0054575D"/>
    <w:rsid w:val="005464A7"/>
    <w:rsid w:val="00547DE8"/>
    <w:rsid w:val="00553911"/>
    <w:rsid w:val="005602A0"/>
    <w:rsid w:val="00566FA4"/>
    <w:rsid w:val="00574136"/>
    <w:rsid w:val="005746F9"/>
    <w:rsid w:val="00594FE8"/>
    <w:rsid w:val="005A5F95"/>
    <w:rsid w:val="005B49CA"/>
    <w:rsid w:val="005C2A94"/>
    <w:rsid w:val="005D02F6"/>
    <w:rsid w:val="005D5116"/>
    <w:rsid w:val="005D590C"/>
    <w:rsid w:val="005F3B8C"/>
    <w:rsid w:val="00613480"/>
    <w:rsid w:val="00651864"/>
    <w:rsid w:val="0065219E"/>
    <w:rsid w:val="00660D6C"/>
    <w:rsid w:val="00660EA2"/>
    <w:rsid w:val="00675DE5"/>
    <w:rsid w:val="00682999"/>
    <w:rsid w:val="00690F72"/>
    <w:rsid w:val="00694136"/>
    <w:rsid w:val="006A5C0E"/>
    <w:rsid w:val="006A7395"/>
    <w:rsid w:val="006A7A65"/>
    <w:rsid w:val="006B4F54"/>
    <w:rsid w:val="006B738C"/>
    <w:rsid w:val="006C199A"/>
    <w:rsid w:val="006C3A67"/>
    <w:rsid w:val="006C7D53"/>
    <w:rsid w:val="006E5513"/>
    <w:rsid w:val="0070076A"/>
    <w:rsid w:val="007026A0"/>
    <w:rsid w:val="007152D2"/>
    <w:rsid w:val="007342F8"/>
    <w:rsid w:val="007460F2"/>
    <w:rsid w:val="007521FD"/>
    <w:rsid w:val="007551FA"/>
    <w:rsid w:val="007556CA"/>
    <w:rsid w:val="007569A5"/>
    <w:rsid w:val="00770A1E"/>
    <w:rsid w:val="0077326D"/>
    <w:rsid w:val="00794991"/>
    <w:rsid w:val="007A2ED1"/>
    <w:rsid w:val="007B1B25"/>
    <w:rsid w:val="007B41BD"/>
    <w:rsid w:val="007C4B4D"/>
    <w:rsid w:val="007E4908"/>
    <w:rsid w:val="00821F81"/>
    <w:rsid w:val="00827554"/>
    <w:rsid w:val="00836C75"/>
    <w:rsid w:val="00845159"/>
    <w:rsid w:val="00850AB9"/>
    <w:rsid w:val="0086006A"/>
    <w:rsid w:val="008637B6"/>
    <w:rsid w:val="00875C26"/>
    <w:rsid w:val="008819DE"/>
    <w:rsid w:val="00882E5E"/>
    <w:rsid w:val="008B1BF4"/>
    <w:rsid w:val="008D0F1B"/>
    <w:rsid w:val="008D3380"/>
    <w:rsid w:val="00910744"/>
    <w:rsid w:val="00910750"/>
    <w:rsid w:val="00913518"/>
    <w:rsid w:val="00926741"/>
    <w:rsid w:val="009306B9"/>
    <w:rsid w:val="00937B35"/>
    <w:rsid w:val="00962122"/>
    <w:rsid w:val="00981750"/>
    <w:rsid w:val="009911F4"/>
    <w:rsid w:val="00991EA0"/>
    <w:rsid w:val="009940AA"/>
    <w:rsid w:val="009C75A1"/>
    <w:rsid w:val="009D51A4"/>
    <w:rsid w:val="009E1F30"/>
    <w:rsid w:val="009E3233"/>
    <w:rsid w:val="009F1C1D"/>
    <w:rsid w:val="009F34A6"/>
    <w:rsid w:val="009F45C9"/>
    <w:rsid w:val="009F4906"/>
    <w:rsid w:val="009F59B7"/>
    <w:rsid w:val="00A108BE"/>
    <w:rsid w:val="00A30C91"/>
    <w:rsid w:val="00A30F9E"/>
    <w:rsid w:val="00A40C89"/>
    <w:rsid w:val="00A4681D"/>
    <w:rsid w:val="00A6648D"/>
    <w:rsid w:val="00AB7DCB"/>
    <w:rsid w:val="00AC6AE4"/>
    <w:rsid w:val="00AD2F67"/>
    <w:rsid w:val="00B0615E"/>
    <w:rsid w:val="00B07760"/>
    <w:rsid w:val="00B13E9D"/>
    <w:rsid w:val="00B13F28"/>
    <w:rsid w:val="00B13FA6"/>
    <w:rsid w:val="00B218D0"/>
    <w:rsid w:val="00B25826"/>
    <w:rsid w:val="00B33E66"/>
    <w:rsid w:val="00B44A94"/>
    <w:rsid w:val="00B4603B"/>
    <w:rsid w:val="00B46148"/>
    <w:rsid w:val="00B62361"/>
    <w:rsid w:val="00B6246D"/>
    <w:rsid w:val="00B7139B"/>
    <w:rsid w:val="00B8223A"/>
    <w:rsid w:val="00B832FC"/>
    <w:rsid w:val="00B872A2"/>
    <w:rsid w:val="00B90A24"/>
    <w:rsid w:val="00B91C8F"/>
    <w:rsid w:val="00BA68B2"/>
    <w:rsid w:val="00BB3965"/>
    <w:rsid w:val="00BB746B"/>
    <w:rsid w:val="00BC054F"/>
    <w:rsid w:val="00BC1080"/>
    <w:rsid w:val="00BE7F66"/>
    <w:rsid w:val="00BF0D87"/>
    <w:rsid w:val="00BF1A7C"/>
    <w:rsid w:val="00C00746"/>
    <w:rsid w:val="00C02EF7"/>
    <w:rsid w:val="00C22411"/>
    <w:rsid w:val="00C26723"/>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DF5D0E"/>
    <w:rsid w:val="00E07B41"/>
    <w:rsid w:val="00E14E74"/>
    <w:rsid w:val="00E37F4D"/>
    <w:rsid w:val="00E44ED4"/>
    <w:rsid w:val="00E52F12"/>
    <w:rsid w:val="00E62F7F"/>
    <w:rsid w:val="00E843E6"/>
    <w:rsid w:val="00E920DC"/>
    <w:rsid w:val="00E935D8"/>
    <w:rsid w:val="00E937DA"/>
    <w:rsid w:val="00E93E18"/>
    <w:rsid w:val="00E94023"/>
    <w:rsid w:val="00EB1679"/>
    <w:rsid w:val="00EC76F0"/>
    <w:rsid w:val="00ED0D5C"/>
    <w:rsid w:val="00ED31C0"/>
    <w:rsid w:val="00EE09FE"/>
    <w:rsid w:val="00EE19A4"/>
    <w:rsid w:val="00EE1CE5"/>
    <w:rsid w:val="00EE6323"/>
    <w:rsid w:val="00EF0037"/>
    <w:rsid w:val="00F024B3"/>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2CC1"/>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F024B3"/>
    <w:rPr>
      <w:sz w:val="16"/>
      <w:szCs w:val="16"/>
    </w:rPr>
  </w:style>
  <w:style w:type="paragraph" w:styleId="Textkomente">
    <w:name w:val="annotation text"/>
    <w:basedOn w:val="Normln"/>
    <w:link w:val="TextkomenteChar"/>
    <w:uiPriority w:val="99"/>
    <w:semiHidden/>
    <w:unhideWhenUsed/>
    <w:rsid w:val="00F024B3"/>
    <w:rPr>
      <w:sz w:val="20"/>
      <w:szCs w:val="20"/>
    </w:rPr>
  </w:style>
  <w:style w:type="character" w:customStyle="1" w:styleId="TextkomenteChar">
    <w:name w:val="Text komentáře Char"/>
    <w:basedOn w:val="Standardnpsmoodstavce"/>
    <w:link w:val="Textkomente"/>
    <w:uiPriority w:val="99"/>
    <w:semiHidden/>
    <w:rsid w:val="00F024B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024B3"/>
    <w:rPr>
      <w:b/>
      <w:bCs/>
    </w:rPr>
  </w:style>
  <w:style w:type="character" w:customStyle="1" w:styleId="PedmtkomenteChar">
    <w:name w:val="Předmět komentáře Char"/>
    <w:basedOn w:val="TextkomenteChar"/>
    <w:link w:val="Pedmtkomente"/>
    <w:uiPriority w:val="99"/>
    <w:semiHidden/>
    <w:rsid w:val="00F024B3"/>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613480"/>
    <w:rPr>
      <w:color w:val="0563C1" w:themeColor="hyperlink"/>
      <w:u w:val="single"/>
    </w:rPr>
  </w:style>
  <w:style w:type="character" w:styleId="Nevyeenzmnka">
    <w:name w:val="Unresolved Mention"/>
    <w:basedOn w:val="Standardnpsmoodstavce"/>
    <w:uiPriority w:val="99"/>
    <w:semiHidden/>
    <w:unhideWhenUsed/>
    <w:rsid w:val="00613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9</Pages>
  <Words>2966</Words>
  <Characters>17504</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82</cp:revision>
  <dcterms:created xsi:type="dcterms:W3CDTF">2019-04-09T07:17:00Z</dcterms:created>
  <dcterms:modified xsi:type="dcterms:W3CDTF">2022-08-22T15:52:00Z</dcterms:modified>
</cp:coreProperties>
</file>