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3033DA" w14:textId="4D480C53" w:rsidR="00A24D19" w:rsidRDefault="003D7FA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D7FAF">
        <w:rPr>
          <w:rFonts w:ascii="Calibri" w:eastAsia="Calibri" w:hAnsi="Calibri" w:cs="Calibri"/>
          <w:b/>
          <w:bCs/>
          <w:kern w:val="36"/>
        </w:rPr>
        <w:t>Echokardiografický přístroj</w:t>
      </w:r>
    </w:p>
    <w:p w14:paraId="0F0D81D4" w14:textId="77777777" w:rsidR="00A24D19" w:rsidRDefault="00A24D1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7FA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2022-03-23T08:20:00Z</dcterms:modified>
</cp:coreProperties>
</file>