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C0" w:rsidRDefault="00E066C0" w:rsidP="00E066C0">
      <w:pPr>
        <w:pStyle w:val="Titulnlist"/>
        <w:ind w:right="851"/>
        <w:jc w:val="left"/>
        <w:rPr>
          <w:snapToGrid w:val="0"/>
        </w:rPr>
      </w:pPr>
      <w:bookmarkStart w:id="0" w:name="_Ref148928794"/>
      <w:bookmarkStart w:id="1" w:name="_Ref148928891"/>
    </w:p>
    <w:p w:rsidR="00E066C0" w:rsidRPr="00DF69D3" w:rsidRDefault="00E066C0" w:rsidP="00E066C0">
      <w:pPr>
        <w:pStyle w:val="Titulnlist"/>
        <w:ind w:right="851"/>
        <w:jc w:val="left"/>
        <w:rPr>
          <w:snapToGrid w:val="0"/>
        </w:rPr>
      </w:pPr>
    </w:p>
    <w:p w:rsidR="00D93393" w:rsidRPr="0061471E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:rsidR="00D93393" w:rsidRPr="00074271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:rsidR="00D93393" w:rsidRDefault="00D93393" w:rsidP="00D93393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</w:p>
    <w:p w:rsidR="00D93393" w:rsidRDefault="00D93393" w:rsidP="00D93393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D93393" w:rsidRPr="0061471E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:rsidR="00D93393" w:rsidRPr="0061471E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:rsidR="00D93393" w:rsidRPr="00074271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:rsidR="00D93393" w:rsidRDefault="00D93393" w:rsidP="00D93393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D93393" w:rsidRDefault="00D93393" w:rsidP="00D93393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26 – 21 – TP</w:t>
      </w:r>
    </w:p>
    <w:p w:rsidR="002C32B4" w:rsidRDefault="002C32B4" w:rsidP="00B43E2A">
      <w:pPr>
        <w:pStyle w:val="Titulnlist"/>
        <w:rPr>
          <w:snapToGrid w:val="0"/>
        </w:rPr>
      </w:pPr>
    </w:p>
    <w:p w:rsidR="002C32B4" w:rsidRDefault="002C32B4" w:rsidP="00B43E2A">
      <w:pPr>
        <w:pStyle w:val="Titulnlist"/>
        <w:rPr>
          <w:snapToGrid w:val="0"/>
        </w:rPr>
      </w:pPr>
    </w:p>
    <w:p w:rsidR="002C32B4" w:rsidRDefault="002C32B4" w:rsidP="00B43E2A">
      <w:pPr>
        <w:pStyle w:val="Titulnlist"/>
        <w:rPr>
          <w:snapToGrid w:val="0"/>
        </w:rPr>
      </w:pPr>
    </w:p>
    <w:p w:rsidR="00D93393" w:rsidRDefault="00D93393" w:rsidP="00D93393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61471E">
        <w:rPr>
          <w:b/>
          <w:bCs/>
          <w:snapToGrid w:val="0"/>
          <w:sz w:val="32"/>
          <w:szCs w:val="32"/>
          <w:highlight w:val="yellow"/>
        </w:rPr>
        <w:t>D1.01</w:t>
      </w:r>
      <w:proofErr w:type="gramEnd"/>
      <w:r w:rsidRPr="0061471E">
        <w:rPr>
          <w:b/>
          <w:bCs/>
          <w:snapToGrid w:val="0"/>
          <w:sz w:val="32"/>
          <w:szCs w:val="32"/>
          <w:highlight w:val="yellow"/>
        </w:rPr>
        <w:t xml:space="preserve"> Pooperační pokoj</w:t>
      </w:r>
    </w:p>
    <w:p w:rsidR="002C32B4" w:rsidRDefault="002C32B4" w:rsidP="00B43E2A">
      <w:pPr>
        <w:pStyle w:val="Titulnlist"/>
        <w:rPr>
          <w:snapToGrid w:val="0"/>
        </w:rPr>
      </w:pPr>
    </w:p>
    <w:p w:rsidR="002C32B4" w:rsidRDefault="002C32B4" w:rsidP="00B43E2A">
      <w:pPr>
        <w:tabs>
          <w:tab w:val="left" w:pos="2410"/>
        </w:tabs>
        <w:jc w:val="center"/>
      </w:pPr>
    </w:p>
    <w:p w:rsidR="002C32B4" w:rsidRPr="00033EC6" w:rsidRDefault="006716B7" w:rsidP="00B43E2A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33EC6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F74369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1.01.4e</w:t>
      </w:r>
      <w:r w:rsidR="002C32B4" w:rsidRPr="00033EC6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-01 TECHNICKÁ ZPRÁVA </w:t>
      </w:r>
    </w:p>
    <w:p w:rsidR="002C32B4" w:rsidRDefault="002C32B4" w:rsidP="00B43E2A">
      <w:pPr>
        <w:tabs>
          <w:tab w:val="left" w:pos="2410"/>
        </w:tabs>
        <w:jc w:val="center"/>
      </w:pPr>
    </w:p>
    <w:p w:rsidR="002C32B4" w:rsidRDefault="00F74369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>
        <w:rPr>
          <w:b/>
          <w:bCs/>
          <w:snapToGrid w:val="0"/>
          <w:sz w:val="32"/>
          <w:szCs w:val="32"/>
          <w:highlight w:val="yellow"/>
        </w:rPr>
        <w:t>D1.01.4e</w:t>
      </w:r>
      <w:r w:rsidR="006716B7">
        <w:rPr>
          <w:b/>
          <w:bCs/>
          <w:snapToGrid w:val="0"/>
          <w:sz w:val="32"/>
          <w:szCs w:val="32"/>
          <w:highlight w:val="yellow"/>
        </w:rPr>
        <w:t xml:space="preserve"> </w:t>
      </w:r>
      <w:r>
        <w:rPr>
          <w:b/>
          <w:bCs/>
          <w:snapToGrid w:val="0"/>
          <w:sz w:val="32"/>
          <w:szCs w:val="32"/>
          <w:highlight w:val="yellow"/>
        </w:rPr>
        <w:t xml:space="preserve">Zdravotně technické </w:t>
      </w:r>
      <w:proofErr w:type="spellStart"/>
      <w:r>
        <w:rPr>
          <w:b/>
          <w:bCs/>
          <w:snapToGrid w:val="0"/>
          <w:sz w:val="32"/>
          <w:szCs w:val="32"/>
          <w:highlight w:val="yellow"/>
        </w:rPr>
        <w:t>instalce</w:t>
      </w:r>
      <w:proofErr w:type="spellEnd"/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6716B7" w:rsidRDefault="006716B7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2C32B4" w:rsidRDefault="002C32B4" w:rsidP="00B43E2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6716B7" w:rsidRDefault="006716B7" w:rsidP="006716B7">
      <w:pPr>
        <w:pStyle w:val="Titulnlist"/>
        <w:ind w:left="709"/>
        <w:jc w:val="left"/>
        <w:rPr>
          <w:b/>
          <w:bCs/>
          <w:snapToGrid w:val="0"/>
        </w:rPr>
      </w:pPr>
      <w:r w:rsidRPr="006A7F43">
        <w:rPr>
          <w:b/>
          <w:bCs/>
          <w:snapToGrid w:val="0"/>
        </w:rPr>
        <w:lastRenderedPageBreak/>
        <w:t>Nás</w:t>
      </w:r>
      <w:r>
        <w:rPr>
          <w:b/>
          <w:bCs/>
          <w:snapToGrid w:val="0"/>
        </w:rPr>
        <w:t>ledující členění není závazné, obsahová stránka je ve vyhlášce č.62/2013 na stránce 496 (33)</w:t>
      </w:r>
    </w:p>
    <w:p w:rsidR="00074FD9" w:rsidRDefault="00074FD9" w:rsidP="00664DBF">
      <w:pPr>
        <w:pStyle w:val="Nadpis3"/>
        <w:numPr>
          <w:ilvl w:val="0"/>
          <w:numId w:val="5"/>
        </w:numPr>
        <w:ind w:left="851" w:hanging="491"/>
      </w:pPr>
      <w:r>
        <w:t xml:space="preserve">Účel </w:t>
      </w:r>
      <w:r w:rsidR="001036D2">
        <w:t>projektu</w:t>
      </w:r>
    </w:p>
    <w:p w:rsidR="00C6119E" w:rsidRDefault="00FE44FC" w:rsidP="00C6119E">
      <w:pPr>
        <w:pStyle w:val="Normln1"/>
        <w:ind w:firstLine="851"/>
      </w:pPr>
      <w:r>
        <w:t xml:space="preserve">Předmětem </w:t>
      </w:r>
      <w:r w:rsidR="00BF421F" w:rsidRPr="00AE5ACE">
        <w:t xml:space="preserve">projektové dokumentace je </w:t>
      </w:r>
      <w:r w:rsidR="00AE5ACE" w:rsidRPr="00AE5ACE">
        <w:t xml:space="preserve">modernizace prostor </w:t>
      </w:r>
      <w:r w:rsidRPr="00AE5ACE">
        <w:t>pro dočasné využití JIP a ARO</w:t>
      </w:r>
      <w:r>
        <w:t xml:space="preserve"> ve </w:t>
      </w:r>
      <w:r w:rsidR="00D36B41">
        <w:t xml:space="preserve">2NP </w:t>
      </w:r>
      <w:r>
        <w:t>stávající</w:t>
      </w:r>
      <w:r w:rsidR="00D36B41">
        <w:t>ho</w:t>
      </w:r>
      <w:r>
        <w:t xml:space="preserve"> pavilonu radiodiagnostiky (objekt I) v areálu Svitavské nemocnice.</w:t>
      </w:r>
      <w:r w:rsidR="00AE5ACE" w:rsidRPr="00AE5ACE">
        <w:t xml:space="preserve"> </w:t>
      </w:r>
    </w:p>
    <w:p w:rsidR="00355722" w:rsidRDefault="00355722" w:rsidP="00DC57BA">
      <w:pPr>
        <w:pStyle w:val="Normln1"/>
        <w:ind w:firstLine="851"/>
      </w:pPr>
      <w:r>
        <w:t xml:space="preserve">Rekonstrukce stávajícího pokoje (m. č. 201) tak, aby odpovídal požadavkům JIP a ARO – provedení nových rozvodů elektro a medicinálních plynů, provedení </w:t>
      </w:r>
      <w:r w:rsidR="00F47BA5">
        <w:t xml:space="preserve">nových povrchů stěn a </w:t>
      </w:r>
      <w:r>
        <w:t xml:space="preserve">nášlapné vrstvy podlahy, </w:t>
      </w:r>
      <w:r w:rsidR="00F47BA5">
        <w:t>o</w:t>
      </w:r>
      <w:r>
        <w:t>sazení rastrového podhledu, zřízení monitoringu seste</w:t>
      </w:r>
      <w:r w:rsidR="00C72039">
        <w:t xml:space="preserve">r, </w:t>
      </w:r>
      <w:r>
        <w:t>dovybavení</w:t>
      </w:r>
      <w:r w:rsidR="00C72039">
        <w:t xml:space="preserve"> lékařskou technologií a nábytkem.</w:t>
      </w:r>
    </w:p>
    <w:p w:rsidR="00F74369" w:rsidRPr="001036D2" w:rsidRDefault="00F74369" w:rsidP="001036D2">
      <w:pPr>
        <w:pStyle w:val="Nadpis3"/>
        <w:numPr>
          <w:ilvl w:val="0"/>
          <w:numId w:val="5"/>
        </w:numPr>
        <w:ind w:left="851" w:hanging="491"/>
      </w:pPr>
      <w:r w:rsidRPr="001036D2">
        <w:t>Výpis použitých norem – normových hodnot a předpisů</w:t>
      </w:r>
    </w:p>
    <w:p w:rsidR="00F74369" w:rsidRDefault="00F74369" w:rsidP="00F74369">
      <w:r>
        <w:t>ČSN 75 6760 – Vnitřní kanalizace</w:t>
      </w:r>
    </w:p>
    <w:p w:rsidR="00F74369" w:rsidRDefault="00F74369" w:rsidP="00F74369">
      <w:r>
        <w:t>ČSN EN 12056-1 Vnitřní kanalizace – Gravitační systémy Část 1 : Všeobecné a funkční požadavky</w:t>
      </w:r>
    </w:p>
    <w:p w:rsidR="00F74369" w:rsidRDefault="00F74369" w:rsidP="00F74369">
      <w:r>
        <w:t>ČSN EN 12056-2 Vnitřní kanalizace – Gravitační systémy Část 2 : Odvádění splaškových odpadních vod – Navrhování a výpočet</w:t>
      </w:r>
    </w:p>
    <w:p w:rsidR="00F74369" w:rsidRDefault="00F74369" w:rsidP="00F74369">
      <w:r>
        <w:t>ČSN EN 12056-3 Vnitřní kanalizace – Gravitační systémy Část 3 : Odvádění dešťových vod ze střech – Navrhování a výpočet</w:t>
      </w:r>
    </w:p>
    <w:p w:rsidR="00F74369" w:rsidRDefault="00F74369" w:rsidP="00F74369">
      <w:r>
        <w:t>EN 13564-1 – Zpětné armatury pro vnitřní kanalizaci</w:t>
      </w:r>
    </w:p>
    <w:p w:rsidR="00F74369" w:rsidRDefault="00F74369" w:rsidP="00F74369"/>
    <w:p w:rsidR="00F74369" w:rsidRDefault="00F74369" w:rsidP="00F74369"/>
    <w:p w:rsidR="00F74369" w:rsidRDefault="00F74369" w:rsidP="00F74369">
      <w:proofErr w:type="gramStart"/>
      <w:r>
        <w:t>ČSN  75 5409</w:t>
      </w:r>
      <w:proofErr w:type="gramEnd"/>
      <w:r>
        <w:t xml:space="preserve"> Vnitřní vodovody</w:t>
      </w:r>
    </w:p>
    <w:p w:rsidR="00F74369" w:rsidRDefault="00F74369" w:rsidP="00F74369">
      <w:r>
        <w:t>ČSN EN 806-1 Vnitřní vodovod pro rozvod vody určené k lidské spotřebě - všeobecně</w:t>
      </w:r>
    </w:p>
    <w:p w:rsidR="00F74369" w:rsidRDefault="00F74369" w:rsidP="00F74369">
      <w:r>
        <w:t xml:space="preserve">ČSN EN 806-2 Vnitřní vodovod pro rozvod vody určené k lidské spotřebě – navrhování </w:t>
      </w:r>
    </w:p>
    <w:p w:rsidR="00F74369" w:rsidRDefault="00F74369" w:rsidP="00F74369">
      <w:r>
        <w:t>ČSN EN 806-3 Vnitřní vodovod pro rozvod vody určené k lidské spotřebě – dimenzování</w:t>
      </w:r>
    </w:p>
    <w:p w:rsidR="00F74369" w:rsidRDefault="00F74369" w:rsidP="00F74369">
      <w:r>
        <w:t>ČSN EN 806-4 Vnitřní vodovod pro rozvod vody určené k lidské spotřebě - montáž</w:t>
      </w:r>
    </w:p>
    <w:p w:rsidR="00F74369" w:rsidRDefault="00F74369" w:rsidP="00F74369">
      <w:r>
        <w:t>ČSN EN 806-5 Vnitřní vodovod pro rozvod vody určené k lidské spotřebě – provoz a údržba</w:t>
      </w:r>
    </w:p>
    <w:p w:rsidR="00F74369" w:rsidRDefault="00F74369" w:rsidP="00F74369">
      <w:r>
        <w:t>ČSN EN 1717 – Ochrana proti znečištění pitné vody ve vnitřních vodovodech a všeobecné požadavky na ochranu proti znečištěním zpětným průtokem</w:t>
      </w:r>
    </w:p>
    <w:p w:rsidR="00F74369" w:rsidRDefault="00F74369" w:rsidP="00F74369">
      <w:r>
        <w:t>ČSN 06 0830 – Zabezpečovací zařízení pro ústřední vytápění a ohřev TUV</w:t>
      </w:r>
    </w:p>
    <w:p w:rsidR="00F74369" w:rsidRDefault="00F74369" w:rsidP="00F74369">
      <w:r>
        <w:t>ČSN 73 0873 – Zásobování požární vodou</w:t>
      </w:r>
    </w:p>
    <w:p w:rsidR="00F74369" w:rsidRDefault="00F74369" w:rsidP="00F74369">
      <w:r>
        <w:t>ČSN 73 6611 – Tlakové zkoušky vodovodního a závlahového potrubí</w:t>
      </w:r>
    </w:p>
    <w:p w:rsidR="00F74369" w:rsidRDefault="00F74369" w:rsidP="00F74369">
      <w:r>
        <w:t>TNV 75 7121 – Požadavky na jakost vody dopravované potrubím</w:t>
      </w:r>
    </w:p>
    <w:p w:rsidR="00F74369" w:rsidRDefault="00F74369" w:rsidP="00F74369"/>
    <w:p w:rsidR="00F74369" w:rsidRDefault="00F74369" w:rsidP="00F74369">
      <w:r>
        <w:t xml:space="preserve">Městské standarty vodárenských a kanalizačních zařízení   </w:t>
      </w:r>
    </w:p>
    <w:p w:rsidR="00F74369" w:rsidRDefault="00F74369" w:rsidP="00F74369"/>
    <w:p w:rsidR="00F74369" w:rsidRDefault="00F74369" w:rsidP="00F74369">
      <w:r>
        <w:t xml:space="preserve">Nařízení vlády 361/2007 </w:t>
      </w:r>
      <w:proofErr w:type="spellStart"/>
      <w:proofErr w:type="gramStart"/>
      <w:r>
        <w:t>Sb,kterým</w:t>
      </w:r>
      <w:proofErr w:type="spellEnd"/>
      <w:proofErr w:type="gramEnd"/>
      <w:r>
        <w:t xml:space="preserve"> se stanoví podmínky ochrany zdraví zaměstnanců při práci.</w:t>
      </w:r>
    </w:p>
    <w:p w:rsidR="00F74369" w:rsidRDefault="00F74369" w:rsidP="00F74369">
      <w:r>
        <w:t xml:space="preserve">Nařízení vlády 591/2006 </w:t>
      </w:r>
      <w:proofErr w:type="spellStart"/>
      <w:r>
        <w:t>Sb</w:t>
      </w:r>
      <w:proofErr w:type="spellEnd"/>
      <w:r>
        <w:t xml:space="preserve"> o bližších požadavcích na </w:t>
      </w:r>
      <w:proofErr w:type="gramStart"/>
      <w:r>
        <w:t>bezpečnost  a ochranu</w:t>
      </w:r>
      <w:proofErr w:type="gramEnd"/>
      <w:r>
        <w:t xml:space="preserve"> zdraví při práci na staveništích</w:t>
      </w:r>
    </w:p>
    <w:p w:rsidR="00F74369" w:rsidRDefault="00F74369" w:rsidP="00F74369">
      <w:r>
        <w:t xml:space="preserve">Nařízení 101/2005 </w:t>
      </w:r>
      <w:proofErr w:type="spellStart"/>
      <w:r>
        <w:t>Sb</w:t>
      </w:r>
      <w:proofErr w:type="spellEnd"/>
      <w:r>
        <w:t xml:space="preserve"> o podrobnějších požadavcích na pracoviště a pracovní prostředí</w:t>
      </w:r>
    </w:p>
    <w:p w:rsidR="00F74369" w:rsidRDefault="00F74369" w:rsidP="00F74369">
      <w:r>
        <w:t xml:space="preserve">Zákon č.274/2001 Sb., o vodovodech a kanalizacích pro veřejnou </w:t>
      </w:r>
      <w:proofErr w:type="gramStart"/>
      <w:r>
        <w:t>spotřebu a o změněn</w:t>
      </w:r>
      <w:proofErr w:type="gramEnd"/>
      <w:r>
        <w:t xml:space="preserve"> některých zákonů</w:t>
      </w:r>
    </w:p>
    <w:p w:rsidR="00F74369" w:rsidRDefault="00F74369" w:rsidP="00F74369">
      <w:r w:rsidRPr="00555B60">
        <w:lastRenderedPageBreak/>
        <w:t xml:space="preserve">Vyhláška č. </w:t>
      </w:r>
      <w:r>
        <w:t>409</w:t>
      </w:r>
      <w:r w:rsidRPr="00555B60">
        <w:t>/200</w:t>
      </w:r>
      <w:r>
        <w:t>5</w:t>
      </w:r>
      <w:r w:rsidRPr="00555B60">
        <w:t xml:space="preserve"> Sb. </w:t>
      </w:r>
      <w:r>
        <w:t>O hygienických požadavcích na výrobky přicházející do přímého styku s vodou a na úpravu vody.</w:t>
      </w:r>
    </w:p>
    <w:p w:rsidR="00F74369" w:rsidRDefault="00F74369" w:rsidP="00F74369">
      <w:r>
        <w:t xml:space="preserve">Vyhláška č.252/2004 , která stanoví hygienické požadavky na pitnou a teplou vodu a četnost a rozsah </w:t>
      </w:r>
      <w:proofErr w:type="gramStart"/>
      <w:r>
        <w:t>její  kontroly</w:t>
      </w:r>
      <w:proofErr w:type="gramEnd"/>
      <w:r>
        <w:t>.</w:t>
      </w:r>
    </w:p>
    <w:p w:rsidR="00F74369" w:rsidRDefault="00F74369" w:rsidP="00F74369">
      <w:r>
        <w:t>Nařízení vlády 272/2011 Sb., o ochraně zdraví před nepříznivými účinky hluku a vibrací.</w:t>
      </w:r>
    </w:p>
    <w:p w:rsidR="00F74369" w:rsidRDefault="00F74369" w:rsidP="00F74369">
      <w:r w:rsidRPr="00555B60">
        <w:t>Vyhláška č. 193/2007 Sb. kterou se stanoví podrobnosti účinnosti užití energie při rozvodu tepelné energie a vnitřním rozvodu tepelné energie a chladu</w:t>
      </w:r>
      <w:r>
        <w:t>.</w:t>
      </w:r>
    </w:p>
    <w:p w:rsidR="00F74369" w:rsidRDefault="00F74369" w:rsidP="001036D2">
      <w:pPr>
        <w:pStyle w:val="Nadpis3"/>
        <w:numPr>
          <w:ilvl w:val="0"/>
          <w:numId w:val="5"/>
        </w:numPr>
        <w:ind w:left="851" w:hanging="491"/>
      </w:pPr>
      <w:r>
        <w:t>Výchozí podklady a stavební program</w:t>
      </w:r>
    </w:p>
    <w:p w:rsidR="00F74369" w:rsidRPr="0057511F" w:rsidRDefault="00F74369" w:rsidP="00F74369">
      <w:pPr>
        <w:numPr>
          <w:ilvl w:val="0"/>
          <w:numId w:val="13"/>
        </w:numPr>
        <w:tabs>
          <w:tab w:val="clear" w:pos="720"/>
        </w:tabs>
        <w:ind w:left="567" w:hanging="283"/>
      </w:pPr>
      <w:r>
        <w:t>architektonická studie</w:t>
      </w:r>
    </w:p>
    <w:p w:rsidR="00F74369" w:rsidRDefault="00F74369" w:rsidP="00F74369">
      <w:pPr>
        <w:numPr>
          <w:ilvl w:val="0"/>
          <w:numId w:val="13"/>
        </w:numPr>
        <w:tabs>
          <w:tab w:val="clear" w:pos="720"/>
        </w:tabs>
        <w:ind w:left="567" w:hanging="283"/>
      </w:pPr>
      <w:r w:rsidRPr="0057511F">
        <w:t xml:space="preserve">stavební výkresy </w:t>
      </w:r>
    </w:p>
    <w:p w:rsidR="00F74369" w:rsidRPr="0057511F" w:rsidRDefault="00F74369" w:rsidP="00F74369">
      <w:pPr>
        <w:numPr>
          <w:ilvl w:val="0"/>
          <w:numId w:val="13"/>
        </w:numPr>
        <w:tabs>
          <w:tab w:val="clear" w:pos="720"/>
        </w:tabs>
        <w:ind w:left="567" w:hanging="283"/>
      </w:pPr>
      <w:r>
        <w:t>výkresová dokumentace původního stavu</w:t>
      </w:r>
    </w:p>
    <w:p w:rsidR="00F74369" w:rsidRDefault="00F74369" w:rsidP="00F74369">
      <w:pPr>
        <w:numPr>
          <w:ilvl w:val="0"/>
          <w:numId w:val="13"/>
        </w:numPr>
        <w:tabs>
          <w:tab w:val="clear" w:pos="720"/>
        </w:tabs>
        <w:ind w:left="567" w:hanging="283"/>
      </w:pPr>
      <w:r w:rsidRPr="0057511F">
        <w:t>požadavky ostatních profesí</w:t>
      </w:r>
    </w:p>
    <w:p w:rsidR="00F74369" w:rsidRDefault="00F74369" w:rsidP="001036D2">
      <w:pPr>
        <w:pStyle w:val="Nadpis3"/>
        <w:numPr>
          <w:ilvl w:val="0"/>
          <w:numId w:val="5"/>
        </w:numPr>
        <w:ind w:left="851" w:hanging="491"/>
      </w:pPr>
      <w:r>
        <w:t xml:space="preserve">Provozní podmínky </w:t>
      </w:r>
    </w:p>
    <w:p w:rsidR="00F74369" w:rsidRDefault="00F74369" w:rsidP="00F74369">
      <w:pPr>
        <w:pStyle w:val="Normln1"/>
        <w:numPr>
          <w:ilvl w:val="0"/>
          <w:numId w:val="14"/>
        </w:numPr>
      </w:pPr>
      <w:r>
        <w:t xml:space="preserve">kanalizace stávající </w:t>
      </w:r>
    </w:p>
    <w:p w:rsidR="00F74369" w:rsidRDefault="00F74369" w:rsidP="00F74369">
      <w:pPr>
        <w:pStyle w:val="Normln1"/>
        <w:numPr>
          <w:ilvl w:val="0"/>
          <w:numId w:val="14"/>
        </w:numPr>
      </w:pPr>
      <w:r>
        <w:t>pitná voda stávající</w:t>
      </w:r>
    </w:p>
    <w:p w:rsidR="00F74369" w:rsidRPr="003F6C62" w:rsidRDefault="00F74369" w:rsidP="00F74369">
      <w:pPr>
        <w:pStyle w:val="Normln1"/>
        <w:numPr>
          <w:ilvl w:val="0"/>
          <w:numId w:val="14"/>
        </w:numPr>
      </w:pPr>
      <w:r>
        <w:t>rozvod teplé vody stávající</w:t>
      </w:r>
    </w:p>
    <w:p w:rsidR="00F74369" w:rsidRDefault="00F74369" w:rsidP="001036D2">
      <w:pPr>
        <w:pStyle w:val="Nadpis3"/>
        <w:numPr>
          <w:ilvl w:val="0"/>
          <w:numId w:val="5"/>
        </w:numPr>
        <w:ind w:left="851" w:hanging="491"/>
      </w:pPr>
      <w:r>
        <w:t>Popis navrženého řešení a dimenzování, popis funkce a uspořádání instalace a systému</w:t>
      </w:r>
    </w:p>
    <w:p w:rsidR="00F74369" w:rsidRPr="00CD05C7" w:rsidRDefault="00F74369" w:rsidP="00F74369">
      <w:pPr>
        <w:pStyle w:val="Normln1"/>
      </w:pPr>
    </w:p>
    <w:p w:rsidR="00F74369" w:rsidRPr="00CD05C7" w:rsidRDefault="00F74369" w:rsidP="00F74369">
      <w:pPr>
        <w:pStyle w:val="Normln1"/>
        <w:rPr>
          <w:b/>
          <w:bCs/>
        </w:rPr>
      </w:pPr>
      <w:r w:rsidRPr="00CD05C7">
        <w:rPr>
          <w:b/>
          <w:bCs/>
        </w:rPr>
        <w:t>Kanalizace</w:t>
      </w:r>
    </w:p>
    <w:p w:rsidR="00F74369" w:rsidRDefault="00F74369" w:rsidP="00F74369">
      <w:pPr>
        <w:spacing w:before="120"/>
        <w:jc w:val="both"/>
        <w:rPr>
          <w:rFonts w:cs="Arial"/>
        </w:rPr>
      </w:pPr>
      <w:r w:rsidRPr="00470A0D">
        <w:rPr>
          <w:rFonts w:cs="Arial"/>
        </w:rPr>
        <w:tab/>
        <w:t xml:space="preserve">Vnitřní kanalizace </w:t>
      </w:r>
      <w:r>
        <w:rPr>
          <w:rFonts w:cs="Arial"/>
        </w:rPr>
        <w:t>v rekonstruované části urologie je stávající</w:t>
      </w:r>
      <w:r w:rsidRPr="00470A0D">
        <w:rPr>
          <w:rFonts w:cs="Arial"/>
        </w:rPr>
        <w:t>.</w:t>
      </w:r>
      <w:r>
        <w:rPr>
          <w:rFonts w:cs="Arial"/>
        </w:rPr>
        <w:t xml:space="preserve"> </w:t>
      </w:r>
    </w:p>
    <w:p w:rsidR="00F74369" w:rsidRDefault="00F74369" w:rsidP="00F74369">
      <w:pPr>
        <w:spacing w:before="120"/>
        <w:jc w:val="both"/>
        <w:rPr>
          <w:rFonts w:cs="Arial"/>
        </w:rPr>
      </w:pPr>
      <w:r>
        <w:rPr>
          <w:rFonts w:cs="Arial"/>
        </w:rPr>
        <w:t xml:space="preserve">Dle ČSN  756406-03/2020 </w:t>
      </w:r>
      <w:r w:rsidRPr="00FE1DB2">
        <w:rPr>
          <w:rFonts w:cs="Arial"/>
        </w:rPr>
        <w:t>Nakládání s odpadními vodami ze zdravotnických zařízení (ZZ) vypouštěnými do stokové sítě pro veřejnou potřebu</w:t>
      </w:r>
      <w:r>
        <w:rPr>
          <w:rFonts w:cs="Arial"/>
        </w:rPr>
        <w:t xml:space="preserve"> je objekt zařazen do </w:t>
      </w:r>
      <w:proofErr w:type="spellStart"/>
      <w:proofErr w:type="gramStart"/>
      <w:r>
        <w:rPr>
          <w:rFonts w:cs="Arial"/>
        </w:rPr>
        <w:t>II.kategorie</w:t>
      </w:r>
      <w:proofErr w:type="spellEnd"/>
      <w:proofErr w:type="gramEnd"/>
      <w:r>
        <w:rPr>
          <w:rFonts w:cs="Arial"/>
        </w:rPr>
        <w:t xml:space="preserve"> z hlediska předpokládaného výskytu choroboplodných zárodků v odpadních vodách. Tzn., že objekt není určen k izolaci a léčbě přenosných </w:t>
      </w:r>
      <w:proofErr w:type="gramStart"/>
      <w:r>
        <w:rPr>
          <w:rFonts w:cs="Arial"/>
        </w:rPr>
        <w:t>onemocnění  a k manipulaci</w:t>
      </w:r>
      <w:proofErr w:type="gramEnd"/>
      <w:r>
        <w:rPr>
          <w:rFonts w:cs="Arial"/>
        </w:rPr>
        <w:t xml:space="preserve"> nebo zpracování infekčního materiálu. Který by obsahoval přenosné původce chorob a nepředpokládá se významný výskyt těchto zárodků. Odpadní vody mají charakter běžných komunálních odpadních vod.</w:t>
      </w:r>
    </w:p>
    <w:p w:rsidR="00F74369" w:rsidRDefault="00F74369" w:rsidP="00F74369">
      <w:pPr>
        <w:spacing w:before="120"/>
        <w:ind w:firstLine="709"/>
        <w:jc w:val="both"/>
        <w:rPr>
          <w:rFonts w:cs="Arial"/>
        </w:rPr>
      </w:pPr>
      <w:r>
        <w:rPr>
          <w:rFonts w:cs="Arial"/>
        </w:rPr>
        <w:t>S nárůstem odpadn</w:t>
      </w:r>
      <w:r w:rsidR="002F5CD7">
        <w:rPr>
          <w:rFonts w:cs="Arial"/>
        </w:rPr>
        <w:t xml:space="preserve">ích vod ve stávajícím </w:t>
      </w:r>
      <w:proofErr w:type="gramStart"/>
      <w:r w:rsidR="002F5CD7">
        <w:rPr>
          <w:rFonts w:cs="Arial"/>
        </w:rPr>
        <w:t xml:space="preserve">objektu </w:t>
      </w:r>
      <w:r>
        <w:rPr>
          <w:rFonts w:cs="Arial"/>
        </w:rPr>
        <w:t xml:space="preserve"> se</w:t>
      </w:r>
      <w:proofErr w:type="gramEnd"/>
      <w:r>
        <w:rPr>
          <w:rFonts w:cs="Arial"/>
        </w:rPr>
        <w:t xml:space="preserve"> neuvažuje.</w:t>
      </w:r>
    </w:p>
    <w:p w:rsidR="002F5CD7" w:rsidRDefault="002F5CD7" w:rsidP="00F74369">
      <w:pPr>
        <w:spacing w:before="120"/>
        <w:ind w:firstLine="709"/>
        <w:jc w:val="both"/>
        <w:rPr>
          <w:rFonts w:cs="Arial"/>
        </w:rPr>
      </w:pPr>
      <w:r>
        <w:rPr>
          <w:rFonts w:cs="Arial"/>
        </w:rPr>
        <w:t xml:space="preserve">Na stávající připojovací potrubí od demontovaného umyvadla bude provedeno prodloužení k novému zařizovacímu předmětu. </w:t>
      </w:r>
      <w:r w:rsidRPr="002F5CD7">
        <w:rPr>
          <w:rFonts w:cs="Arial"/>
        </w:rPr>
        <w:t xml:space="preserve">Pro dřez bude na stávající rozvod </w:t>
      </w:r>
      <w:r>
        <w:rPr>
          <w:rFonts w:cs="Arial"/>
        </w:rPr>
        <w:t xml:space="preserve">připojovacího </w:t>
      </w:r>
      <w:proofErr w:type="spellStart"/>
      <w:r>
        <w:rPr>
          <w:rFonts w:cs="Arial"/>
        </w:rPr>
        <w:t>potrbí</w:t>
      </w:r>
      <w:proofErr w:type="spellEnd"/>
      <w:r w:rsidRPr="002F5CD7">
        <w:rPr>
          <w:rFonts w:cs="Arial"/>
        </w:rPr>
        <w:t xml:space="preserve"> provedena nová odbočka.</w:t>
      </w:r>
    </w:p>
    <w:p w:rsidR="00F74369" w:rsidRPr="00470A0D" w:rsidRDefault="00F74369" w:rsidP="00F74369">
      <w:pPr>
        <w:spacing w:before="120"/>
        <w:jc w:val="both"/>
        <w:rPr>
          <w:rFonts w:cs="Arial"/>
        </w:rPr>
      </w:pPr>
      <w:r w:rsidRPr="00470A0D">
        <w:rPr>
          <w:rFonts w:cs="Arial"/>
        </w:rPr>
        <w:tab/>
        <w:t>Vnitřní kanalizace bude provedena a zkoušena podle ČSN EN 12056 a ČSN 75 6760.</w:t>
      </w:r>
    </w:p>
    <w:p w:rsidR="00F74369" w:rsidRDefault="00F74369" w:rsidP="00F74369">
      <w:pPr>
        <w:pStyle w:val="Nadpis4"/>
        <w:jc w:val="both"/>
      </w:pPr>
      <w:r>
        <w:t>Provedení rozvodů</w:t>
      </w:r>
    </w:p>
    <w:p w:rsidR="00F74369" w:rsidRDefault="00F74369" w:rsidP="00F74369">
      <w:pPr>
        <w:ind w:firstLine="708"/>
        <w:jc w:val="both"/>
      </w:pPr>
      <w:r w:rsidRPr="000C344F">
        <w:t xml:space="preserve">Materiálem splaškových odpadních potrubí vedených v drážkách zdiva budou trouby a tvarovky PP HT. </w:t>
      </w:r>
    </w:p>
    <w:p w:rsidR="00F74369" w:rsidRDefault="00F74369" w:rsidP="00F74369">
      <w:pPr>
        <w:ind w:firstLine="708"/>
        <w:jc w:val="both"/>
      </w:pPr>
      <w:r w:rsidRPr="003A6FD4">
        <w:t>Při montáži a ukládání trub a tvarovek je třeba vždy postupovat podle návodu výrobce konkrétního trubního materiálu.</w:t>
      </w:r>
    </w:p>
    <w:p w:rsidR="00F74369" w:rsidRDefault="00F74369" w:rsidP="00F74369">
      <w:pPr>
        <w:pStyle w:val="Normln1"/>
      </w:pPr>
      <w:r>
        <w:t>Do vnitřní kanalizace nebudou vypouštěny tekutiny, které nejsou odpadními vodami.</w:t>
      </w:r>
    </w:p>
    <w:p w:rsidR="00F74369" w:rsidRDefault="00F74369" w:rsidP="00F74369">
      <w:pPr>
        <w:pStyle w:val="Normln1"/>
      </w:pPr>
      <w:r>
        <w:t>Projekt je navržen v souladu s ČSN.</w:t>
      </w:r>
    </w:p>
    <w:p w:rsidR="00F74369" w:rsidRDefault="00F74369" w:rsidP="00F74369">
      <w:pPr>
        <w:pStyle w:val="Nadpis3"/>
        <w:numPr>
          <w:ilvl w:val="0"/>
          <w:numId w:val="0"/>
        </w:numPr>
        <w:ind w:left="360"/>
      </w:pPr>
    </w:p>
    <w:p w:rsidR="00F74369" w:rsidRDefault="00F74369" w:rsidP="001036D2">
      <w:pPr>
        <w:pStyle w:val="Nadpis3"/>
        <w:numPr>
          <w:ilvl w:val="0"/>
          <w:numId w:val="5"/>
        </w:numPr>
        <w:ind w:left="851" w:hanging="491"/>
      </w:pPr>
      <w:r>
        <w:t>Vodovod</w:t>
      </w:r>
    </w:p>
    <w:p w:rsidR="00F74369" w:rsidRPr="00343F2E" w:rsidRDefault="00F74369" w:rsidP="00F74369">
      <w:pPr>
        <w:pStyle w:val="Nadpis4"/>
      </w:pPr>
      <w:r w:rsidRPr="00343F2E">
        <w:t>Napojení rozvodu</w:t>
      </w:r>
    </w:p>
    <w:p w:rsidR="00F74369" w:rsidRDefault="00F74369" w:rsidP="00F74369">
      <w:pPr>
        <w:pStyle w:val="Zkladntext2"/>
        <w:ind w:left="357" w:firstLine="363"/>
        <w:jc w:val="both"/>
      </w:pPr>
      <w:r>
        <w:t xml:space="preserve">Studená </w:t>
      </w:r>
      <w:proofErr w:type="gramStart"/>
      <w:r>
        <w:t>voda  (PWC</w:t>
      </w:r>
      <w:proofErr w:type="gramEnd"/>
      <w:r>
        <w:t xml:space="preserve">) je v objektu stávající. Teplá užitková </w:t>
      </w:r>
      <w:proofErr w:type="gramStart"/>
      <w:r>
        <w:t>voda  (PWH</w:t>
      </w:r>
      <w:proofErr w:type="gramEnd"/>
      <w:r>
        <w:t>) je stávající</w:t>
      </w:r>
      <w:r>
        <w:t>.</w:t>
      </w:r>
      <w:r>
        <w:t xml:space="preserve"> V dokumentaci jsou zakresleny předpokládána místa stávajících </w:t>
      </w:r>
      <w:r>
        <w:t>rozvodů</w:t>
      </w:r>
      <w:r>
        <w:t xml:space="preserve"> studené a teplé vody. </w:t>
      </w:r>
    </w:p>
    <w:p w:rsidR="00F74369" w:rsidRPr="00470A0D" w:rsidRDefault="00F74369" w:rsidP="00F74369">
      <w:pPr>
        <w:pStyle w:val="Zkladntext2"/>
        <w:ind w:left="357" w:firstLine="363"/>
        <w:jc w:val="both"/>
        <w:rPr>
          <w:rFonts w:cs="Arial"/>
        </w:rPr>
      </w:pPr>
      <w:r>
        <w:t>Stávající vývody pro umyvadlo budou demontovány a stávající rozvod vodovodu bude prodloužen do místa nového zařizovacího předmětu. Pro dřez bude na stávající rozvod vodovodu provedena nová odbočka.</w:t>
      </w:r>
    </w:p>
    <w:p w:rsidR="00F74369" w:rsidRDefault="00F74369" w:rsidP="00F74369">
      <w:pPr>
        <w:pStyle w:val="Zkladntext2"/>
        <w:ind w:left="0" w:firstLine="720"/>
        <w:jc w:val="both"/>
      </w:pPr>
      <w:r w:rsidRPr="009469DB">
        <w:t>Projekt je navržen v souladu s ČSN.</w:t>
      </w:r>
    </w:p>
    <w:p w:rsidR="00F74369" w:rsidRDefault="00F74369" w:rsidP="00F74369">
      <w:pPr>
        <w:pStyle w:val="Nadpis4"/>
        <w:jc w:val="both"/>
      </w:pPr>
      <w:r>
        <w:t>Provedení rozvodů</w:t>
      </w:r>
    </w:p>
    <w:p w:rsidR="00F74369" w:rsidRDefault="00F74369" w:rsidP="00F74369">
      <w:pPr>
        <w:pStyle w:val="Zkladntext2"/>
        <w:ind w:left="0" w:firstLine="720"/>
        <w:jc w:val="both"/>
      </w:pPr>
      <w:r>
        <w:t xml:space="preserve">Místa stávajících stoupaček jsou převzata z původní dokumentace. Jejich poloha bude upřesněna při provádění. </w:t>
      </w:r>
    </w:p>
    <w:p w:rsidR="00F74369" w:rsidRDefault="00F74369" w:rsidP="00F74369">
      <w:pPr>
        <w:pStyle w:val="Normln1"/>
      </w:pPr>
      <w:r>
        <w:t>Rozvody studené, teplé vody a cirkulace jsou navrženy z</w:t>
      </w:r>
      <w:r>
        <w:t xml:space="preserve"> plastového potrubí (předpoklad dle stávajících rozvodů).  </w:t>
      </w:r>
      <w:r>
        <w:t xml:space="preserve">  Potrubí bude spojovaného </w:t>
      </w:r>
      <w:r>
        <w:t>svařováním</w:t>
      </w:r>
      <w:r>
        <w:t xml:space="preserve">, </w:t>
      </w:r>
      <w:proofErr w:type="gramStart"/>
      <w:r>
        <w:t>opatřeného  tepelnou</w:t>
      </w:r>
      <w:proofErr w:type="gramEnd"/>
      <w:r>
        <w:t xml:space="preserve"> izolací </w:t>
      </w:r>
      <w:r w:rsidRPr="0050065A">
        <w:t>v</w:t>
      </w:r>
      <w:r>
        <w:rPr>
          <w:rFonts w:ascii="Verdana" w:hAnsi="Verdana" w:cs="Verdana"/>
          <w:sz w:val="17"/>
          <w:szCs w:val="17"/>
        </w:rPr>
        <w:t xml:space="preserve">   </w:t>
      </w:r>
      <w:r>
        <w:t xml:space="preserve"> tloušťce   odpovídající   </w:t>
      </w:r>
      <w:r w:rsidRPr="008749DD">
        <w:t xml:space="preserve">požadavkům </w:t>
      </w:r>
      <w:r>
        <w:t xml:space="preserve">   </w:t>
      </w:r>
      <w:r w:rsidRPr="008749DD">
        <w:t>vyhlášky</w:t>
      </w:r>
      <w:r>
        <w:t xml:space="preserve">.  </w:t>
      </w:r>
      <w:r w:rsidRPr="002C2280">
        <w:t>Dle vyhlášky Minist</w:t>
      </w:r>
      <w:r>
        <w:t xml:space="preserve">erstva průmyslu a obchodu č. 193/2007 </w:t>
      </w:r>
      <w:proofErr w:type="spellStart"/>
      <w:r>
        <w:t>Sb</w:t>
      </w:r>
      <w:proofErr w:type="spellEnd"/>
      <w:r>
        <w:t xml:space="preserve"> j</w:t>
      </w:r>
      <w:r w:rsidRPr="002C2280">
        <w:t>e nutné provést te</w:t>
      </w:r>
      <w:r>
        <w:t xml:space="preserve">pelné izolace </w:t>
      </w:r>
      <w:r w:rsidRPr="002C2280">
        <w:t>vody z materiálu mající součinitel tepelné vodivosti menší nebo roven 0.045 W/</w:t>
      </w:r>
      <w:proofErr w:type="spellStart"/>
      <w:r w:rsidRPr="002C2280">
        <w:t>mK</w:t>
      </w:r>
      <w:proofErr w:type="spellEnd"/>
      <w:r w:rsidRPr="002C2280">
        <w:t xml:space="preserve"> a u vnitřních rozvodů 0.04 W/</w:t>
      </w:r>
      <w:proofErr w:type="spellStart"/>
      <w:r w:rsidRPr="002C2280">
        <w:t>mK</w:t>
      </w:r>
      <w:proofErr w:type="spellEnd"/>
      <w:r w:rsidRPr="002C2280">
        <w:t>.</w:t>
      </w:r>
      <w:r>
        <w:t xml:space="preserve"> K</w:t>
      </w:r>
      <w:r>
        <w:t xml:space="preserve">oncové rozvody vedené ve zdi budou izolovány </w:t>
      </w:r>
      <w:proofErr w:type="spellStart"/>
      <w:r>
        <w:t>návlekovou</w:t>
      </w:r>
      <w:proofErr w:type="spellEnd"/>
      <w:r>
        <w:t xml:space="preserve"> izolací </w:t>
      </w:r>
      <w:proofErr w:type="spellStart"/>
      <w:r>
        <w:t>tl</w:t>
      </w:r>
      <w:proofErr w:type="spellEnd"/>
      <w:r>
        <w:t xml:space="preserve">. </w:t>
      </w:r>
      <w:r>
        <w:t>13</w:t>
      </w:r>
      <w:r>
        <w:t xml:space="preserve"> mm. </w:t>
      </w:r>
    </w:p>
    <w:p w:rsidR="00F74369" w:rsidRDefault="00F74369" w:rsidP="00F74369">
      <w:pPr>
        <w:pStyle w:val="Normln1"/>
        <w:ind w:firstLine="720"/>
      </w:pPr>
      <w:r>
        <w:t xml:space="preserve">Dalším opatřením proti šíření požáru je utěsnění vodovodního potrubí, které prochází mezi jednotlivými požárními úseky protipožárním tmelem. Místa jsou vyznačena v dokumentaci PBŘ. </w:t>
      </w:r>
    </w:p>
    <w:p w:rsidR="00F74369" w:rsidRDefault="00F74369" w:rsidP="00F74369">
      <w:pPr>
        <w:pStyle w:val="Normln1"/>
        <w:ind w:firstLine="720"/>
      </w:pPr>
      <w:r>
        <w:t>Rozvody budou provedeny dle montážního postupu výrobce.</w:t>
      </w:r>
    </w:p>
    <w:p w:rsidR="00F74369" w:rsidRDefault="00F74369" w:rsidP="00F74369">
      <w:pPr>
        <w:pStyle w:val="Normln1"/>
        <w:ind w:firstLine="720"/>
      </w:pPr>
      <w:r>
        <w:t>Při provádění je nutno respektovat trasy stávajících a nových rozvodů jednotlivých profesí.</w:t>
      </w:r>
    </w:p>
    <w:p w:rsidR="00F74369" w:rsidRDefault="00F74369" w:rsidP="00F74369">
      <w:pPr>
        <w:pStyle w:val="Zkladntext2"/>
        <w:ind w:left="0" w:firstLine="709"/>
        <w:jc w:val="both"/>
      </w:pPr>
      <w:r>
        <w:t>Po skončení montážních prací bude potrubí odzkoušeno.</w:t>
      </w:r>
      <w:r w:rsidRPr="00AF0099">
        <w:t xml:space="preserve"> </w:t>
      </w:r>
    </w:p>
    <w:p w:rsidR="00F74369" w:rsidRDefault="00F74369" w:rsidP="00F74369">
      <w:pPr>
        <w:pStyle w:val="Normln1"/>
        <w:ind w:firstLine="720"/>
      </w:pPr>
    </w:p>
    <w:p w:rsidR="00F74369" w:rsidRDefault="00F74369" w:rsidP="001036D2">
      <w:pPr>
        <w:pStyle w:val="Nadpis3"/>
        <w:numPr>
          <w:ilvl w:val="0"/>
          <w:numId w:val="5"/>
        </w:numPr>
        <w:ind w:left="851" w:hanging="491"/>
      </w:pPr>
      <w:r>
        <w:t>Zařizovací předměty</w:t>
      </w:r>
    </w:p>
    <w:p w:rsidR="00F74369" w:rsidRDefault="00F74369" w:rsidP="00F74369">
      <w:pPr>
        <w:ind w:firstLine="708"/>
        <w:jc w:val="both"/>
      </w:pPr>
      <w:r>
        <w:t>Stávající umyvadlo bude demontováno.</w:t>
      </w:r>
    </w:p>
    <w:p w:rsidR="00F74369" w:rsidRDefault="00F74369" w:rsidP="00F74369">
      <w:pPr>
        <w:ind w:firstLine="708"/>
        <w:jc w:val="both"/>
      </w:pPr>
      <w:r>
        <w:t>Umyvadlo</w:t>
      </w:r>
      <w:r>
        <w:t xml:space="preserve">, včetně krytu na sifon, </w:t>
      </w:r>
      <w:proofErr w:type="gramStart"/>
      <w:r>
        <w:t>budou  z </w:t>
      </w:r>
      <w:proofErr w:type="spellStart"/>
      <w:r>
        <w:t>ditturvitu</w:t>
      </w:r>
      <w:proofErr w:type="spellEnd"/>
      <w:proofErr w:type="gramEnd"/>
      <w:r>
        <w:t xml:space="preserve"> s pákovou nástěnnou baterií. </w:t>
      </w:r>
      <w:r w:rsidRPr="005B4E0D">
        <w:t xml:space="preserve">Umyvadla budou opatřená plastovými zápachovými uzávěrkami. </w:t>
      </w:r>
    </w:p>
    <w:p w:rsidR="00F74369" w:rsidRDefault="00F74369" w:rsidP="00F74369">
      <w:pPr>
        <w:ind w:firstLine="708"/>
        <w:jc w:val="both"/>
      </w:pPr>
      <w:r>
        <w:t>Dřez bude</w:t>
      </w:r>
      <w:r>
        <w:t xml:space="preserve"> součástí dodávky technologie nebo stavby, s pákovou nástěnnou</w:t>
      </w:r>
      <w:r>
        <w:t xml:space="preserve"> baterií. Dřez bude</w:t>
      </w:r>
      <w:r>
        <w:t xml:space="preserve"> opatřené plastovou zápachovou uzávěrkou.</w:t>
      </w:r>
    </w:p>
    <w:p w:rsidR="00F74369" w:rsidRPr="00434A04" w:rsidRDefault="00F74369" w:rsidP="00F74369">
      <w:pPr>
        <w:pStyle w:val="Normln1"/>
        <w:ind w:firstLine="540"/>
        <w:rPr>
          <w:b/>
          <w:bCs/>
        </w:rPr>
      </w:pPr>
      <w:r w:rsidRPr="00434A04">
        <w:rPr>
          <w:b/>
          <w:bCs/>
        </w:rPr>
        <w:t xml:space="preserve">Výšku připojení jednotlivých zařizovacích předmětů je nutno před prováděním ověřit, zda </w:t>
      </w:r>
      <w:proofErr w:type="gramStart"/>
      <w:r w:rsidRPr="00434A04">
        <w:rPr>
          <w:b/>
          <w:bCs/>
        </w:rPr>
        <w:t>připojovací  místa</w:t>
      </w:r>
      <w:proofErr w:type="gramEnd"/>
      <w:r w:rsidRPr="00434A04">
        <w:rPr>
          <w:b/>
          <w:bCs/>
        </w:rPr>
        <w:t xml:space="preserve"> – voda, odpad souhlasí s projektovanými výrobky. </w:t>
      </w:r>
    </w:p>
    <w:p w:rsidR="00F74369" w:rsidRDefault="00F74369" w:rsidP="00F74369">
      <w:pPr>
        <w:pStyle w:val="Normln1"/>
        <w:ind w:firstLine="540"/>
        <w:rPr>
          <w:b/>
          <w:bCs/>
        </w:rPr>
      </w:pPr>
      <w:r w:rsidRPr="002B58AD">
        <w:rPr>
          <w:b/>
          <w:bCs/>
        </w:rPr>
        <w:t xml:space="preserve">Přesný typ výtokových baterií </w:t>
      </w:r>
      <w:r>
        <w:rPr>
          <w:b/>
          <w:bCs/>
        </w:rPr>
        <w:t xml:space="preserve">a zařizovacích předmětů </w:t>
      </w:r>
      <w:r w:rsidRPr="002B58AD">
        <w:rPr>
          <w:b/>
          <w:bCs/>
        </w:rPr>
        <w:t xml:space="preserve">je nutno přes </w:t>
      </w:r>
      <w:proofErr w:type="gramStart"/>
      <w:r w:rsidRPr="002B58AD">
        <w:rPr>
          <w:b/>
          <w:bCs/>
        </w:rPr>
        <w:t>osazením</w:t>
      </w:r>
      <w:proofErr w:type="gramEnd"/>
      <w:r w:rsidRPr="002B58AD">
        <w:rPr>
          <w:b/>
          <w:bCs/>
        </w:rPr>
        <w:t xml:space="preserve"> konzultovat s investorem, případně s projektantem.</w:t>
      </w:r>
    </w:p>
    <w:p w:rsidR="00F74369" w:rsidRDefault="00F74369" w:rsidP="00F74369">
      <w:pPr>
        <w:pStyle w:val="Normln1"/>
        <w:ind w:firstLine="540"/>
        <w:rPr>
          <w:b/>
          <w:bCs/>
        </w:rPr>
      </w:pPr>
    </w:p>
    <w:p w:rsidR="00F74369" w:rsidRDefault="00F74369" w:rsidP="0071162A">
      <w:pPr>
        <w:pStyle w:val="Nadpis3"/>
        <w:numPr>
          <w:ilvl w:val="0"/>
          <w:numId w:val="5"/>
        </w:numPr>
        <w:ind w:left="851" w:hanging="491"/>
      </w:pPr>
      <w:r>
        <w:t>Zásady ochrany zdraví, bezpečnost práce při provozu zařízení</w:t>
      </w:r>
    </w:p>
    <w:p w:rsidR="00F74369" w:rsidRPr="008D1DB4" w:rsidRDefault="00F74369" w:rsidP="00F74369">
      <w:pPr>
        <w:pStyle w:val="Zkladntext2"/>
        <w:ind w:left="0" w:firstLine="540"/>
        <w:jc w:val="both"/>
      </w:pPr>
      <w:r w:rsidRPr="008D1DB4">
        <w:t xml:space="preserve">Při provádění je bezpodmínečně nutné dodržovat </w:t>
      </w:r>
      <w:r>
        <w:t>nařízení vlády č.362/2005Sb. a nařízení vlády č.591/2006 Sb.</w:t>
      </w:r>
      <w:r w:rsidRPr="008D1DB4">
        <w:t xml:space="preserve"> Zajištění bezpečnosti práce je dáno dodržením veškerých </w:t>
      </w:r>
      <w:bookmarkStart w:id="2" w:name="_GoBack"/>
      <w:bookmarkEnd w:id="2"/>
      <w:r w:rsidRPr="008D1DB4">
        <w:lastRenderedPageBreak/>
        <w:t xml:space="preserve">předpisů, nařízení a pravidel BOZP při provádění stavby. Při provádění stavby </w:t>
      </w:r>
      <w:r>
        <w:t>j</w:t>
      </w:r>
      <w:r w:rsidRPr="008D1DB4">
        <w:t>e bezpodmínečně nutné dodržovat normy, související směrnice, vyhlášky, výnosy, ustanovení, zákony a nařízení, která svým smyslem odpovídají charakteru prováděných prací podle tohoto projektu.</w:t>
      </w:r>
    </w:p>
    <w:p w:rsidR="00F74369" w:rsidRDefault="00F74369" w:rsidP="001036D2">
      <w:pPr>
        <w:pStyle w:val="Nadpis3"/>
        <w:numPr>
          <w:ilvl w:val="0"/>
          <w:numId w:val="5"/>
        </w:numPr>
        <w:ind w:left="851" w:hanging="491"/>
      </w:pPr>
      <w:r>
        <w:t>Ochrana životního prostředí, ochrana proti hluku a vibracím, požární opatření</w:t>
      </w:r>
    </w:p>
    <w:p w:rsidR="00F74369" w:rsidRDefault="00F74369" w:rsidP="00F74369">
      <w:pPr>
        <w:pStyle w:val="Zkladntext2"/>
        <w:ind w:left="0" w:firstLine="540"/>
        <w:jc w:val="both"/>
      </w:pPr>
      <w:r w:rsidRPr="0036446D">
        <w:t xml:space="preserve">Dodavatel je při realizaci stavby povinen dodržovat předpisy o ochraně životního prostředí. </w:t>
      </w:r>
    </w:p>
    <w:p w:rsidR="00F74369" w:rsidRDefault="00F74369" w:rsidP="00F74369">
      <w:pPr>
        <w:pStyle w:val="Zkladntext2"/>
        <w:ind w:left="0" w:firstLine="540"/>
        <w:jc w:val="both"/>
      </w:pPr>
      <w:r>
        <w:t xml:space="preserve">Jako opatření proti šíření hluku z odpadního potrubí je rozvod navržen z vícevrstvého odhlučněného potrubí. Rozvody procházející zdmi a stropy budou  opatřeny tepelnou izolací i v místě </w:t>
      </w:r>
      <w:proofErr w:type="gramStart"/>
      <w:r>
        <w:t>prostupů .</w:t>
      </w:r>
      <w:proofErr w:type="gramEnd"/>
      <w:r>
        <w:t xml:space="preserve"> </w:t>
      </w:r>
    </w:p>
    <w:p w:rsidR="00F74369" w:rsidRPr="003F6C62" w:rsidRDefault="00F74369" w:rsidP="00F74369">
      <w:pPr>
        <w:pStyle w:val="Zkladntext2"/>
        <w:ind w:left="0" w:firstLine="540"/>
        <w:jc w:val="both"/>
      </w:pPr>
      <w:r>
        <w:t xml:space="preserve"> Opatřením proti šíření požáru je utěsnění odpadního a vodovodního  </w:t>
      </w:r>
      <w:proofErr w:type="gramStart"/>
      <w:r>
        <w:t>potrubí , které</w:t>
      </w:r>
      <w:proofErr w:type="gramEnd"/>
      <w:r>
        <w:t xml:space="preserve"> prochází mezi jednotlivými požárními úseky protipožárními manžetami a  tmelem-viz.  část požárně-bezpečnostní řešení.</w:t>
      </w:r>
    </w:p>
    <w:p w:rsidR="00F74369" w:rsidRDefault="00F74369" w:rsidP="001036D2">
      <w:pPr>
        <w:pStyle w:val="Nadpis3"/>
        <w:numPr>
          <w:ilvl w:val="0"/>
          <w:numId w:val="5"/>
        </w:numPr>
        <w:ind w:left="851" w:hanging="491"/>
      </w:pPr>
      <w:r>
        <w:t>Požadavky na postup realizačních prací a podmínky projektanta pro realizaci díla, jeho uvedení do provozu a provozování během životnosti stavby</w:t>
      </w:r>
    </w:p>
    <w:p w:rsidR="00F74369" w:rsidRPr="008D1DB4" w:rsidRDefault="00F74369" w:rsidP="00F74369">
      <w:pPr>
        <w:ind w:firstLine="709"/>
        <w:jc w:val="both"/>
      </w:pPr>
      <w:r w:rsidRPr="008D1DB4">
        <w:t xml:space="preserve">Veškeré práce musí být provedeny v souladu s bezpečnostními předpisy a normami, platnými v době provádění. </w:t>
      </w:r>
      <w:r>
        <w:t xml:space="preserve">Práce budou prováděny po dokončení hrubých stavebních prací. Při provádění výměny stoupaček je nutno koordinovat provoz v horních patrech. Při napojování na stávající stoupačky dojde k omezení provozu v horních, ale i spodním podlaží. </w:t>
      </w:r>
    </w:p>
    <w:p w:rsidR="00F74369" w:rsidRDefault="00F74369" w:rsidP="00F74369">
      <w:pPr>
        <w:jc w:val="both"/>
        <w:rPr>
          <w:b/>
          <w:u w:val="single"/>
        </w:rPr>
      </w:pPr>
    </w:p>
    <w:p w:rsidR="00F74369" w:rsidRPr="00FC6DDC" w:rsidRDefault="00F74369" w:rsidP="00F74369">
      <w:pPr>
        <w:jc w:val="both"/>
        <w:rPr>
          <w:b/>
          <w:u w:val="single"/>
        </w:rPr>
      </w:pPr>
      <w:r w:rsidRPr="00FC6DDC">
        <w:rPr>
          <w:b/>
          <w:u w:val="single"/>
        </w:rPr>
        <w:t xml:space="preserve">Nastanou-li při realizaci nepředvídané okolnosti nebo nejasnosti, je nutné přizvat projektanta k upřesnění dalších prací. Všechny změny oproti PD, které případně </w:t>
      </w:r>
      <w:proofErr w:type="gramStart"/>
      <w:r w:rsidRPr="00FC6DDC">
        <w:rPr>
          <w:b/>
          <w:u w:val="single"/>
        </w:rPr>
        <w:t>nastanou je</w:t>
      </w:r>
      <w:proofErr w:type="gramEnd"/>
      <w:r w:rsidRPr="00FC6DDC">
        <w:rPr>
          <w:b/>
          <w:u w:val="single"/>
        </w:rPr>
        <w:t xml:space="preserve"> nutné zakreslit do PD. </w:t>
      </w:r>
    </w:p>
    <w:p w:rsidR="00F74369" w:rsidRDefault="00F74369" w:rsidP="00F74369">
      <w:pPr>
        <w:suppressAutoHyphens w:val="0"/>
        <w:autoSpaceDE/>
        <w:autoSpaceDN/>
        <w:rPr>
          <w:snapToGrid w:val="0"/>
        </w:rPr>
      </w:pPr>
    </w:p>
    <w:p w:rsidR="00F74369" w:rsidRDefault="00F74369" w:rsidP="00F74369">
      <w:pPr>
        <w:suppressAutoHyphens w:val="0"/>
        <w:autoSpaceDE/>
        <w:autoSpaceDN/>
        <w:rPr>
          <w:snapToGrid w:val="0"/>
        </w:rPr>
      </w:pPr>
    </w:p>
    <w:p w:rsidR="00F74369" w:rsidRPr="00DB2F92" w:rsidRDefault="00F74369" w:rsidP="00F74369">
      <w:pPr>
        <w:ind w:firstLine="709"/>
        <w:jc w:val="both"/>
        <w:rPr>
          <w:b/>
          <w:bCs/>
          <w:snapToGrid w:val="0"/>
          <w:sz w:val="32"/>
          <w:szCs w:val="32"/>
          <w:u w:val="single"/>
        </w:rPr>
      </w:pPr>
      <w:proofErr w:type="gramStart"/>
      <w:r w:rsidRPr="00DB2F92">
        <w:rPr>
          <w:b/>
          <w:bCs/>
          <w:snapToGrid w:val="0"/>
          <w:sz w:val="32"/>
          <w:szCs w:val="32"/>
          <w:u w:val="single"/>
        </w:rPr>
        <w:t>LEGENDA  ZAŘIZOVACÍCH</w:t>
      </w:r>
      <w:proofErr w:type="gramEnd"/>
      <w:r w:rsidRPr="00DB2F92">
        <w:rPr>
          <w:b/>
          <w:bCs/>
          <w:snapToGrid w:val="0"/>
          <w:sz w:val="32"/>
          <w:szCs w:val="32"/>
          <w:u w:val="single"/>
        </w:rPr>
        <w:t xml:space="preserve"> PŘEDMĚTŮ </w:t>
      </w:r>
    </w:p>
    <w:p w:rsidR="00F74369" w:rsidRPr="00DB2F92" w:rsidRDefault="00F74369" w:rsidP="00F74369">
      <w:pPr>
        <w:ind w:firstLine="709"/>
        <w:jc w:val="both"/>
        <w:rPr>
          <w:b/>
          <w:bCs/>
          <w:snapToGrid w:val="0"/>
          <w:sz w:val="32"/>
          <w:szCs w:val="32"/>
          <w:u w:val="single"/>
        </w:rPr>
      </w:pPr>
    </w:p>
    <w:p w:rsidR="00F74369" w:rsidRPr="00DB2F92" w:rsidRDefault="00F74369" w:rsidP="00F74369">
      <w:pPr>
        <w:tabs>
          <w:tab w:val="left" w:pos="709"/>
        </w:tabs>
        <w:ind w:left="420" w:hanging="420"/>
        <w:rPr>
          <w:sz w:val="22"/>
          <w:szCs w:val="22"/>
        </w:rPr>
      </w:pPr>
      <w:r>
        <w:rPr>
          <w:b/>
          <w:bCs/>
        </w:rPr>
        <w:t>U</w:t>
      </w:r>
      <w:r w:rsidRPr="00DB2F92">
        <w:rPr>
          <w:b/>
          <w:bCs/>
        </w:rPr>
        <w:tab/>
        <w:t>:</w:t>
      </w:r>
      <w:r w:rsidRPr="00DB2F92">
        <w:rPr>
          <w:b/>
          <w:bCs/>
        </w:rPr>
        <w:tab/>
      </w:r>
      <w:r w:rsidRPr="00DB2F92">
        <w:rPr>
          <w:sz w:val="22"/>
          <w:szCs w:val="22"/>
        </w:rPr>
        <w:t xml:space="preserve">umyvadlo 60 cm, plastová zápachová uzavírka, kryt </w:t>
      </w:r>
      <w:proofErr w:type="gramStart"/>
      <w:r w:rsidRPr="00DB2F92">
        <w:rPr>
          <w:sz w:val="22"/>
          <w:szCs w:val="22"/>
        </w:rPr>
        <w:t xml:space="preserve">sifonu,  </w:t>
      </w:r>
      <w:r>
        <w:rPr>
          <w:sz w:val="22"/>
          <w:szCs w:val="22"/>
        </w:rPr>
        <w:t>nástěnná</w:t>
      </w:r>
      <w:proofErr w:type="gramEnd"/>
      <w:r w:rsidRPr="00DB2F92">
        <w:rPr>
          <w:sz w:val="22"/>
          <w:szCs w:val="22"/>
        </w:rPr>
        <w:t xml:space="preserve">  baterie </w:t>
      </w:r>
      <w:r w:rsidRPr="00F74369">
        <w:rPr>
          <w:sz w:val="22"/>
          <w:szCs w:val="22"/>
        </w:rPr>
        <w:t xml:space="preserve">s otočným </w:t>
      </w:r>
      <w:r>
        <w:rPr>
          <w:sz w:val="22"/>
          <w:szCs w:val="22"/>
        </w:rPr>
        <w:t xml:space="preserve"> </w:t>
      </w:r>
    </w:p>
    <w:p w:rsidR="00F74369" w:rsidRPr="00DB2F92" w:rsidRDefault="00F74369" w:rsidP="00F74369">
      <w:pPr>
        <w:tabs>
          <w:tab w:val="left" w:pos="426"/>
          <w:tab w:val="left" w:pos="709"/>
        </w:tabs>
        <w:rPr>
          <w:sz w:val="22"/>
          <w:szCs w:val="22"/>
        </w:rPr>
      </w:pPr>
      <w:r w:rsidRPr="00DB2F92">
        <w:rPr>
          <w:sz w:val="22"/>
          <w:szCs w:val="22"/>
        </w:rPr>
        <w:tab/>
      </w:r>
      <w:r w:rsidRPr="00DB2F92">
        <w:rPr>
          <w:sz w:val="22"/>
          <w:szCs w:val="22"/>
        </w:rPr>
        <w:tab/>
        <w:t>vývody: na osu, voda v-</w:t>
      </w:r>
      <w:r>
        <w:rPr>
          <w:sz w:val="22"/>
          <w:szCs w:val="22"/>
        </w:rPr>
        <w:t>115</w:t>
      </w:r>
      <w:r w:rsidRPr="00DB2F92">
        <w:rPr>
          <w:sz w:val="22"/>
          <w:szCs w:val="22"/>
        </w:rPr>
        <w:t>0, odpad v-530</w:t>
      </w:r>
    </w:p>
    <w:p w:rsidR="00F74369" w:rsidRPr="00DB2F92" w:rsidRDefault="00F74369" w:rsidP="00F74369">
      <w:pPr>
        <w:tabs>
          <w:tab w:val="left" w:pos="426"/>
          <w:tab w:val="left" w:pos="709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Pr="00DB2F92">
        <w:rPr>
          <w:b/>
          <w:bCs/>
          <w:sz w:val="22"/>
          <w:szCs w:val="22"/>
        </w:rPr>
        <w:tab/>
        <w:t>:</w:t>
      </w:r>
      <w:r w:rsidRPr="00DB2F92">
        <w:rPr>
          <w:b/>
          <w:bCs/>
          <w:sz w:val="22"/>
          <w:szCs w:val="22"/>
        </w:rPr>
        <w:tab/>
      </w:r>
      <w:proofErr w:type="spellStart"/>
      <w:r w:rsidRPr="00DB2F92">
        <w:rPr>
          <w:bCs/>
          <w:sz w:val="22"/>
          <w:szCs w:val="22"/>
        </w:rPr>
        <w:t>jednod</w:t>
      </w:r>
      <w:r w:rsidRPr="00DB2F92">
        <w:rPr>
          <w:sz w:val="22"/>
          <w:szCs w:val="22"/>
        </w:rPr>
        <w:t>řez</w:t>
      </w:r>
      <w:proofErr w:type="spellEnd"/>
      <w:r w:rsidRPr="00DB2F92">
        <w:rPr>
          <w:sz w:val="22"/>
          <w:szCs w:val="22"/>
        </w:rPr>
        <w:t xml:space="preserve"> v sestavách zdravotnického nábytku</w:t>
      </w:r>
    </w:p>
    <w:p w:rsidR="00F74369" w:rsidRDefault="00F74369" w:rsidP="00F74369">
      <w:pPr>
        <w:tabs>
          <w:tab w:val="left" w:pos="426"/>
          <w:tab w:val="left" w:pos="709"/>
        </w:tabs>
        <w:ind w:left="709"/>
        <w:rPr>
          <w:sz w:val="22"/>
          <w:szCs w:val="22"/>
        </w:rPr>
      </w:pPr>
      <w:r w:rsidRPr="00DB2F92">
        <w:rPr>
          <w:sz w:val="22"/>
          <w:szCs w:val="22"/>
        </w:rPr>
        <w:t xml:space="preserve">vývody: na osu, voda v-1150, odpad v-500, nástěnná baterie s otočným ramínkem </w:t>
      </w:r>
    </w:p>
    <w:bookmarkEnd w:id="0"/>
    <w:bookmarkEnd w:id="1"/>
    <w:p w:rsidR="00F74369" w:rsidRPr="00A8555F" w:rsidRDefault="00F74369" w:rsidP="00DC57BA">
      <w:pPr>
        <w:pStyle w:val="Normln1"/>
        <w:ind w:firstLine="851"/>
      </w:pPr>
    </w:p>
    <w:sectPr w:rsidR="00F74369" w:rsidRPr="00A8555F" w:rsidSect="008148D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3E1" w:rsidRDefault="003203E1">
      <w:r>
        <w:separator/>
      </w:r>
    </w:p>
  </w:endnote>
  <w:endnote w:type="continuationSeparator" w:id="0">
    <w:p w:rsidR="003203E1" w:rsidRDefault="0032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67" w:rsidRDefault="00257A67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257A67" w:rsidRDefault="00257A67" w:rsidP="002A17D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663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KKN a.s., Nemocnice Karlovy Vary – 2 podtlakové boxy v oddělení </w:t>
    </w:r>
    <w:proofErr w:type="gramStart"/>
    <w:r>
      <w:rPr>
        <w:b/>
        <w:bCs/>
        <w:sz w:val="18"/>
        <w:szCs w:val="18"/>
      </w:rPr>
      <w:t>ARO</w:t>
    </w:r>
    <w:r>
      <w:rPr>
        <w:b/>
        <w:bCs/>
        <w:sz w:val="18"/>
        <w:szCs w:val="18"/>
      </w:rPr>
      <w:tab/>
    </w:r>
    <w:proofErr w:type="spellStart"/>
    <w:r>
      <w:rPr>
        <w:b/>
        <w:bCs/>
        <w:sz w:val="18"/>
        <w:szCs w:val="18"/>
      </w:rPr>
      <w:t>z.č</w:t>
    </w:r>
    <w:proofErr w:type="spellEnd"/>
    <w:r>
      <w:rPr>
        <w:b/>
        <w:bCs/>
        <w:sz w:val="18"/>
        <w:szCs w:val="18"/>
      </w:rPr>
      <w:t>.</w:t>
    </w:r>
    <w:proofErr w:type="gramEnd"/>
    <w:r>
      <w:rPr>
        <w:b/>
        <w:bCs/>
        <w:sz w:val="18"/>
        <w:szCs w:val="18"/>
      </w:rPr>
      <w:t>: A 20 – 20 – P</w:t>
    </w:r>
    <w:r>
      <w:rPr>
        <w:b/>
        <w:bCs/>
        <w:sz w:val="18"/>
        <w:szCs w:val="18"/>
      </w:rPr>
      <w:tab/>
      <w:t xml:space="preserve">Strana </w:t>
    </w:r>
    <w:r>
      <w:rPr>
        <w:rStyle w:val="slostrnky"/>
        <w:b/>
        <w:bCs/>
        <w:sz w:val="18"/>
        <w:szCs w:val="18"/>
      </w:rPr>
      <w:fldChar w:fldCharType="begin"/>
    </w:r>
    <w:r>
      <w:rPr>
        <w:rStyle w:val="slostrnky"/>
        <w:b/>
        <w:bCs/>
        <w:sz w:val="18"/>
        <w:szCs w:val="18"/>
      </w:rPr>
      <w:instrText xml:space="preserve"> PAGE </w:instrText>
    </w:r>
    <w:r>
      <w:rPr>
        <w:rStyle w:val="slostrnky"/>
        <w:b/>
        <w:bCs/>
        <w:sz w:val="18"/>
        <w:szCs w:val="18"/>
      </w:rPr>
      <w:fldChar w:fldCharType="separate"/>
    </w:r>
    <w:r w:rsidR="0071162A">
      <w:rPr>
        <w:rStyle w:val="slostrnky"/>
        <w:b/>
        <w:bCs/>
        <w:noProof/>
        <w:sz w:val="18"/>
        <w:szCs w:val="18"/>
      </w:rPr>
      <w:t>5</w:t>
    </w:r>
    <w:r>
      <w:rPr>
        <w:rStyle w:val="slostrnky"/>
        <w:b/>
        <w:bCs/>
        <w:sz w:val="18"/>
        <w:szCs w:val="18"/>
      </w:rPr>
      <w:fldChar w:fldCharType="end"/>
    </w:r>
    <w:r>
      <w:rPr>
        <w:rStyle w:val="slostrnky"/>
        <w:b/>
        <w:bCs/>
        <w:sz w:val="18"/>
        <w:szCs w:val="18"/>
      </w:rPr>
      <w:t>/</w:t>
    </w:r>
    <w:fldSimple w:instr=" SECTIONPAGES  \* MERGEFORMAT ">
      <w:r w:rsidR="0071162A" w:rsidRPr="0071162A">
        <w:rPr>
          <w:b/>
          <w:bCs/>
          <w:noProof/>
          <w:sz w:val="18"/>
          <w:szCs w:val="18"/>
        </w:rPr>
        <w:t>5</w:t>
      </w:r>
    </w:fldSimple>
  </w:p>
  <w:p w:rsidR="00257A67" w:rsidRDefault="00257A67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67" w:rsidRDefault="00257A67" w:rsidP="009D333F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Jihlava, září 2021</w:t>
    </w:r>
    <w:r>
      <w:rPr>
        <w:snapToGrid w:val="0"/>
      </w:rPr>
      <w:tab/>
    </w:r>
    <w:r>
      <w:rPr>
        <w:i/>
        <w:iCs/>
        <w:snapToGrid w:val="0"/>
      </w:rPr>
      <w:t xml:space="preserve">Vypracoval: </w:t>
    </w:r>
    <w:r w:rsidRPr="00B451C9">
      <w:rPr>
        <w:b/>
        <w:iCs/>
        <w:snapToGrid w:val="0"/>
      </w:rPr>
      <w:t xml:space="preserve">Ing. </w:t>
    </w:r>
    <w:r w:rsidR="00F74369">
      <w:rPr>
        <w:b/>
        <w:iCs/>
        <w:snapToGrid w:val="0"/>
      </w:rPr>
      <w:t>Iva Brožová</w:t>
    </w:r>
  </w:p>
  <w:p w:rsidR="00257A67" w:rsidRDefault="00257A67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257A67" w:rsidRDefault="00257A67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3E1" w:rsidRDefault="003203E1">
      <w:r>
        <w:separator/>
      </w:r>
    </w:p>
  </w:footnote>
  <w:footnote w:type="continuationSeparator" w:id="0">
    <w:p w:rsidR="003203E1" w:rsidRDefault="00320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67" w:rsidRDefault="00257A67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257A67" w:rsidRDefault="00257A67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.pentajihlava.cz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67" w:rsidRDefault="00257A67" w:rsidP="00B1420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 wp14:anchorId="3A4DF76B" wp14:editId="5C19A50D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 wp14:anchorId="5EDDD41D" wp14:editId="7F1F480E">
          <wp:extent cx="1693545" cy="461010"/>
          <wp:effectExtent l="0" t="0" r="190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7A67" w:rsidRDefault="00257A67" w:rsidP="00B14207">
    <w:pPr>
      <w:pStyle w:val="Zhlav"/>
      <w:rPr>
        <w:sz w:val="18"/>
        <w:szCs w:val="18"/>
      </w:rPr>
    </w:pPr>
  </w:p>
  <w:p w:rsidR="00257A67" w:rsidRDefault="00257A67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586 01 Jihlava</w:t>
    </w:r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www.pentajihlava.cz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000000"/>
        <w:sz w:val="22"/>
        <w:szCs w:val="22"/>
        <w:shd w:val="clear" w:color="auto" w:fill="auto"/>
        <w:lang w:val="cs-CZ"/>
      </w:rPr>
    </w:lvl>
  </w:abstractNum>
  <w:abstractNum w:abstractNumId="2">
    <w:nsid w:val="02FC225A"/>
    <w:multiLevelType w:val="hybridMultilevel"/>
    <w:tmpl w:val="4392B5B0"/>
    <w:lvl w:ilvl="0" w:tplc="C67070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427B34"/>
    <w:multiLevelType w:val="hybridMultilevel"/>
    <w:tmpl w:val="A01A9708"/>
    <w:lvl w:ilvl="0" w:tplc="F138835C">
      <w:start w:val="73"/>
      <w:numFmt w:val="bullet"/>
      <w:lvlText w:val="-"/>
      <w:lvlJc w:val="left"/>
      <w:pPr>
        <w:ind w:left="780" w:hanging="42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14498C"/>
    <w:multiLevelType w:val="hybridMultilevel"/>
    <w:tmpl w:val="D4462416"/>
    <w:lvl w:ilvl="0" w:tplc="CC820F84">
      <w:start w:val="1"/>
      <w:numFmt w:val="lowerLetter"/>
      <w:lvlText w:val="%1)"/>
      <w:lvlJc w:val="left"/>
      <w:pPr>
        <w:ind w:left="780" w:hanging="42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3C6426"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9B79B8"/>
    <w:multiLevelType w:val="hybridMultilevel"/>
    <w:tmpl w:val="D26886EC"/>
    <w:lvl w:ilvl="0" w:tplc="C67070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DBB0FB0"/>
    <w:multiLevelType w:val="hybridMultilevel"/>
    <w:tmpl w:val="F68C036A"/>
    <w:lvl w:ilvl="0" w:tplc="D7D0BDFE">
      <w:start w:val="1"/>
      <w:numFmt w:val="decimal"/>
      <w:lvlText w:val="e%1)"/>
      <w:lvlJc w:val="left"/>
      <w:pPr>
        <w:ind w:left="780" w:hanging="4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599E4A1F"/>
    <w:multiLevelType w:val="hybridMultilevel"/>
    <w:tmpl w:val="AB380CE4"/>
    <w:lvl w:ilvl="0" w:tplc="538A6450">
      <w:start w:val="1"/>
      <w:numFmt w:val="decimal"/>
      <w:lvlText w:val="b%1)"/>
      <w:lvlJc w:val="left"/>
      <w:pPr>
        <w:ind w:left="780" w:hanging="4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272F6"/>
    <w:multiLevelType w:val="hybridMultilevel"/>
    <w:tmpl w:val="277E602A"/>
    <w:lvl w:ilvl="0" w:tplc="C67070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67070CA">
      <w:start w:val="1"/>
      <w:numFmt w:val="bullet"/>
      <w:lvlText w:val="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665AAD"/>
    <w:multiLevelType w:val="hybridMultilevel"/>
    <w:tmpl w:val="BC9E87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11"/>
  </w:num>
  <w:num w:numId="5">
    <w:abstractNumId w:val="5"/>
  </w:num>
  <w:num w:numId="6">
    <w:abstractNumId w:val="4"/>
  </w:num>
  <w:num w:numId="7">
    <w:abstractNumId w:val="2"/>
  </w:num>
  <w:num w:numId="8">
    <w:abstractNumId w:val="12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6"/>
  </w:num>
  <w:num w:numId="14">
    <w:abstractNumId w:val="14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CF"/>
    <w:rsid w:val="0000450D"/>
    <w:rsid w:val="0001080F"/>
    <w:rsid w:val="000179A3"/>
    <w:rsid w:val="00024F45"/>
    <w:rsid w:val="00033EC6"/>
    <w:rsid w:val="00037F6C"/>
    <w:rsid w:val="00051539"/>
    <w:rsid w:val="00074FD9"/>
    <w:rsid w:val="000E248F"/>
    <w:rsid w:val="000F1ADB"/>
    <w:rsid w:val="000F5B49"/>
    <w:rsid w:val="000F641C"/>
    <w:rsid w:val="000F7910"/>
    <w:rsid w:val="001036D2"/>
    <w:rsid w:val="00216551"/>
    <w:rsid w:val="00225F2B"/>
    <w:rsid w:val="002269EB"/>
    <w:rsid w:val="0023682B"/>
    <w:rsid w:val="00236FFC"/>
    <w:rsid w:val="002463BB"/>
    <w:rsid w:val="00257A67"/>
    <w:rsid w:val="00262B50"/>
    <w:rsid w:val="0027204C"/>
    <w:rsid w:val="0027425C"/>
    <w:rsid w:val="002850BB"/>
    <w:rsid w:val="002A17DB"/>
    <w:rsid w:val="002C0651"/>
    <w:rsid w:val="002C32B4"/>
    <w:rsid w:val="002D1DCB"/>
    <w:rsid w:val="002D5C73"/>
    <w:rsid w:val="002F16CD"/>
    <w:rsid w:val="002F5CD7"/>
    <w:rsid w:val="00305565"/>
    <w:rsid w:val="0031584E"/>
    <w:rsid w:val="003203E1"/>
    <w:rsid w:val="00327826"/>
    <w:rsid w:val="00353F94"/>
    <w:rsid w:val="00355722"/>
    <w:rsid w:val="0037693A"/>
    <w:rsid w:val="003777DA"/>
    <w:rsid w:val="003A16EE"/>
    <w:rsid w:val="003B1A41"/>
    <w:rsid w:val="003D48E2"/>
    <w:rsid w:val="003F6C62"/>
    <w:rsid w:val="00406F24"/>
    <w:rsid w:val="00481139"/>
    <w:rsid w:val="00497B60"/>
    <w:rsid w:val="004C2FCE"/>
    <w:rsid w:val="004C61A9"/>
    <w:rsid w:val="004D0E37"/>
    <w:rsid w:val="004D2D43"/>
    <w:rsid w:val="004D51A7"/>
    <w:rsid w:val="004F2934"/>
    <w:rsid w:val="0050418F"/>
    <w:rsid w:val="00532BB9"/>
    <w:rsid w:val="00532E77"/>
    <w:rsid w:val="00562510"/>
    <w:rsid w:val="00580832"/>
    <w:rsid w:val="0059743F"/>
    <w:rsid w:val="005A67DC"/>
    <w:rsid w:val="00610FB9"/>
    <w:rsid w:val="00622B85"/>
    <w:rsid w:val="00664DBF"/>
    <w:rsid w:val="00670B82"/>
    <w:rsid w:val="006716B7"/>
    <w:rsid w:val="00671F5B"/>
    <w:rsid w:val="00673843"/>
    <w:rsid w:val="00682D32"/>
    <w:rsid w:val="00686A0B"/>
    <w:rsid w:val="006B6B41"/>
    <w:rsid w:val="006C04CF"/>
    <w:rsid w:val="006C4AB8"/>
    <w:rsid w:val="006D626A"/>
    <w:rsid w:val="006F5B10"/>
    <w:rsid w:val="007006B5"/>
    <w:rsid w:val="00701BDC"/>
    <w:rsid w:val="007111A7"/>
    <w:rsid w:val="0071162A"/>
    <w:rsid w:val="007214E4"/>
    <w:rsid w:val="00727E0B"/>
    <w:rsid w:val="007448CF"/>
    <w:rsid w:val="007541DF"/>
    <w:rsid w:val="00770987"/>
    <w:rsid w:val="00785342"/>
    <w:rsid w:val="007A0138"/>
    <w:rsid w:val="007A41F4"/>
    <w:rsid w:val="007B1723"/>
    <w:rsid w:val="007D1257"/>
    <w:rsid w:val="007D222D"/>
    <w:rsid w:val="007E74CF"/>
    <w:rsid w:val="007E7CB5"/>
    <w:rsid w:val="008148D1"/>
    <w:rsid w:val="00824C5C"/>
    <w:rsid w:val="00837AF4"/>
    <w:rsid w:val="00840096"/>
    <w:rsid w:val="008468AC"/>
    <w:rsid w:val="00885304"/>
    <w:rsid w:val="0089039F"/>
    <w:rsid w:val="008A7B28"/>
    <w:rsid w:val="008F67A9"/>
    <w:rsid w:val="00900CF4"/>
    <w:rsid w:val="00915F59"/>
    <w:rsid w:val="00975E7A"/>
    <w:rsid w:val="009B7CBA"/>
    <w:rsid w:val="009D333F"/>
    <w:rsid w:val="009D6F2C"/>
    <w:rsid w:val="009E71D1"/>
    <w:rsid w:val="00A12D1C"/>
    <w:rsid w:val="00A20CE1"/>
    <w:rsid w:val="00A20F17"/>
    <w:rsid w:val="00A3201D"/>
    <w:rsid w:val="00A7261E"/>
    <w:rsid w:val="00A76132"/>
    <w:rsid w:val="00A8555F"/>
    <w:rsid w:val="00AA4185"/>
    <w:rsid w:val="00AE4C6B"/>
    <w:rsid w:val="00AE5ACE"/>
    <w:rsid w:val="00B026D7"/>
    <w:rsid w:val="00B1412A"/>
    <w:rsid w:val="00B14207"/>
    <w:rsid w:val="00B25F90"/>
    <w:rsid w:val="00B27A87"/>
    <w:rsid w:val="00B43E2A"/>
    <w:rsid w:val="00B451C9"/>
    <w:rsid w:val="00B66319"/>
    <w:rsid w:val="00B70B31"/>
    <w:rsid w:val="00B96400"/>
    <w:rsid w:val="00BA6864"/>
    <w:rsid w:val="00BB5E9D"/>
    <w:rsid w:val="00BC2471"/>
    <w:rsid w:val="00BD644F"/>
    <w:rsid w:val="00BE3663"/>
    <w:rsid w:val="00BE79BF"/>
    <w:rsid w:val="00BF421F"/>
    <w:rsid w:val="00C22565"/>
    <w:rsid w:val="00C2677C"/>
    <w:rsid w:val="00C6119E"/>
    <w:rsid w:val="00C72039"/>
    <w:rsid w:val="00C75B7C"/>
    <w:rsid w:val="00CB3EB5"/>
    <w:rsid w:val="00CC6C61"/>
    <w:rsid w:val="00CC7A59"/>
    <w:rsid w:val="00CD2DE8"/>
    <w:rsid w:val="00D10C83"/>
    <w:rsid w:val="00D22706"/>
    <w:rsid w:val="00D36B41"/>
    <w:rsid w:val="00D83A56"/>
    <w:rsid w:val="00D93393"/>
    <w:rsid w:val="00D96DE2"/>
    <w:rsid w:val="00D97535"/>
    <w:rsid w:val="00DB1E7C"/>
    <w:rsid w:val="00DC57BA"/>
    <w:rsid w:val="00DC605B"/>
    <w:rsid w:val="00DD0523"/>
    <w:rsid w:val="00DD4F6C"/>
    <w:rsid w:val="00DF69D3"/>
    <w:rsid w:val="00E066C0"/>
    <w:rsid w:val="00E11183"/>
    <w:rsid w:val="00E30BF5"/>
    <w:rsid w:val="00E61E7E"/>
    <w:rsid w:val="00E63956"/>
    <w:rsid w:val="00E658C1"/>
    <w:rsid w:val="00E66B44"/>
    <w:rsid w:val="00E73419"/>
    <w:rsid w:val="00EB3903"/>
    <w:rsid w:val="00ED0BF9"/>
    <w:rsid w:val="00EF2B45"/>
    <w:rsid w:val="00F02A43"/>
    <w:rsid w:val="00F32D8F"/>
    <w:rsid w:val="00F47BA5"/>
    <w:rsid w:val="00F67BD4"/>
    <w:rsid w:val="00F74369"/>
    <w:rsid w:val="00F81BAC"/>
    <w:rsid w:val="00FA6143"/>
    <w:rsid w:val="00FC457C"/>
    <w:rsid w:val="00FE4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8148D1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8148D1"/>
    <w:rPr>
      <w:rFonts w:ascii="Calibri" w:hAnsi="Calibri"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8148D1"/>
    <w:rPr>
      <w:rFonts w:ascii="Calibri" w:hAnsi="Calibri"/>
      <w:i/>
      <w:iCs/>
      <w:sz w:val="24"/>
      <w:szCs w:val="24"/>
      <w:u w:val="wave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link w:val="Normln1Char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43E2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B43E2A"/>
    <w:rPr>
      <w:rFonts w:ascii="Calibri" w:hAnsi="Calibri" w:cs="Times New Roman"/>
      <w:sz w:val="16"/>
      <w:szCs w:val="16"/>
      <w:lang w:val="cs-CZ" w:eastAsia="cs-CZ" w:bidi="ar-SA"/>
    </w:rPr>
  </w:style>
  <w:style w:type="character" w:customStyle="1" w:styleId="Normln1Char">
    <w:name w:val="Normální+1.ř Char"/>
    <w:link w:val="Normln1"/>
    <w:rsid w:val="002D5C73"/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C6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8148D1"/>
    <w:pPr>
      <w:keepNext/>
      <w:widowControl w:val="0"/>
      <w:numPr>
        <w:numId w:val="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8148D1"/>
    <w:pPr>
      <w:keepNext/>
      <w:widowControl w:val="0"/>
      <w:numPr>
        <w:numId w:val="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8148D1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148D1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8148D1"/>
    <w:rPr>
      <w:rFonts w:ascii="Calibri" w:hAnsi="Calibri"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8148D1"/>
    <w:rPr>
      <w:rFonts w:ascii="Calibri" w:hAnsi="Calibri"/>
      <w:i/>
      <w:iCs/>
      <w:sz w:val="24"/>
      <w:szCs w:val="24"/>
      <w:u w:val="wave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link w:val="Normln1Char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43E2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B43E2A"/>
    <w:rPr>
      <w:rFonts w:ascii="Calibri" w:hAnsi="Calibri" w:cs="Times New Roman"/>
      <w:sz w:val="16"/>
      <w:szCs w:val="16"/>
      <w:lang w:val="cs-CZ" w:eastAsia="cs-CZ" w:bidi="ar-SA"/>
    </w:rPr>
  </w:style>
  <w:style w:type="character" w:customStyle="1" w:styleId="Normln1Char">
    <w:name w:val="Normální+1.ř Char"/>
    <w:link w:val="Normln1"/>
    <w:rsid w:val="002D5C73"/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C6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7141</TotalTime>
  <Pages>5</Pages>
  <Words>1282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8834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Iva Brožová</cp:lastModifiedBy>
  <cp:revision>23</cp:revision>
  <cp:lastPrinted>2006-10-18T07:01:00Z</cp:lastPrinted>
  <dcterms:created xsi:type="dcterms:W3CDTF">2018-08-16T18:46:00Z</dcterms:created>
  <dcterms:modified xsi:type="dcterms:W3CDTF">2021-09-27T09:11:00Z</dcterms:modified>
</cp:coreProperties>
</file>