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Příloha č. 2 zadávací dokumentace - Technické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7ACC811F" w:rsidR="00933239" w:rsidRPr="00933239" w:rsidRDefault="00E85F95" w:rsidP="00933239">
      <w:pPr>
        <w:pStyle w:val="Nadpis8"/>
      </w:pPr>
      <w:r>
        <w:t>Optické biometry</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3FCE4277" w:rsidR="002B39F1" w:rsidRPr="00C52FD4" w:rsidRDefault="000D284B" w:rsidP="00F42F2C">
      <w:pPr>
        <w:jc w:val="both"/>
        <w:rPr>
          <w:rFonts w:ascii="Calibri" w:hAnsi="Calibri" w:cs="Arial"/>
          <w:sz w:val="22"/>
          <w:szCs w:val="22"/>
        </w:rPr>
      </w:pPr>
      <w:r w:rsidRPr="000D284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77777777" w:rsidR="00654188" w:rsidRPr="00654188" w:rsidRDefault="00654188" w:rsidP="00654188">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190C4B" w14:paraId="3D7C92BE" w14:textId="77777777" w:rsidTr="00AF6A36">
        <w:trPr>
          <w:cantSplit/>
          <w:trHeight w:val="387"/>
        </w:trPr>
        <w:tc>
          <w:tcPr>
            <w:tcW w:w="4536" w:type="dxa"/>
            <w:shd w:val="clear" w:color="auto" w:fill="BDD6EE" w:themeFill="accent1" w:themeFillTint="66"/>
            <w:vAlign w:val="center"/>
          </w:tcPr>
          <w:p w14:paraId="5E42BDCD" w14:textId="77777777" w:rsidR="00190C4B" w:rsidRDefault="00190C4B" w:rsidP="00AF6A36">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17841AE" w14:textId="63F2E9E0" w:rsidR="00190C4B" w:rsidRDefault="00190C4B" w:rsidP="00AF6A36">
            <w:pPr>
              <w:rPr>
                <w:rFonts w:asciiTheme="minorHAnsi" w:hAnsiTheme="minorHAnsi"/>
                <w:b/>
                <w:bCs/>
                <w:sz w:val="28"/>
                <w:szCs w:val="28"/>
              </w:rPr>
            </w:pPr>
            <w:r>
              <w:rPr>
                <w:rFonts w:asciiTheme="minorHAnsi" w:hAnsiTheme="minorHAnsi"/>
                <w:b/>
                <w:bCs/>
                <w:sz w:val="28"/>
                <w:szCs w:val="28"/>
              </w:rPr>
              <w:t xml:space="preserve">Optický biometr – 2 ks </w:t>
            </w:r>
            <w:r w:rsidRPr="00190C4B">
              <w:rPr>
                <w:rFonts w:asciiTheme="minorHAnsi" w:hAnsiTheme="minorHAnsi"/>
                <w:sz w:val="24"/>
              </w:rPr>
              <w:t>(Pardubická nemocnice – 1 ks oční oddělení, Litomyšlská nemocnice – 1 ks oční oddělení)</w:t>
            </w:r>
          </w:p>
        </w:tc>
      </w:tr>
      <w:tr w:rsidR="00190C4B" w14:paraId="6F90B4FC" w14:textId="77777777" w:rsidTr="00AF6A36">
        <w:trPr>
          <w:cantSplit/>
        </w:trPr>
        <w:tc>
          <w:tcPr>
            <w:tcW w:w="4536" w:type="dxa"/>
            <w:shd w:val="clear" w:color="auto" w:fill="F7CAAC" w:themeFill="accent2" w:themeFillTint="66"/>
          </w:tcPr>
          <w:p w14:paraId="6F165764" w14:textId="77777777" w:rsidR="00190C4B" w:rsidRDefault="00190C4B" w:rsidP="00AF6A36">
            <w:pPr>
              <w:pStyle w:val="Nadpis6"/>
              <w:suppressAutoHyphens w:val="0"/>
              <w:outlineLvl w:val="5"/>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47238566" w14:textId="77777777" w:rsidR="00190C4B" w:rsidRDefault="00190C4B" w:rsidP="00AF6A36">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8C16D73" w14:textId="77777777" w:rsidR="00190C4B" w:rsidRDefault="00190C4B" w:rsidP="00AF6A36">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190C4B" w14:paraId="00225BF3" w14:textId="77777777" w:rsidTr="00AF6A36">
        <w:trPr>
          <w:cantSplit/>
        </w:trPr>
        <w:tc>
          <w:tcPr>
            <w:tcW w:w="4536" w:type="dxa"/>
            <w:shd w:val="clear" w:color="auto" w:fill="auto"/>
          </w:tcPr>
          <w:p w14:paraId="1D7C0A14" w14:textId="77777777" w:rsidR="00190C4B" w:rsidRDefault="00190C4B" w:rsidP="00AF6A36">
            <w:pPr>
              <w:tabs>
                <w:tab w:val="left" w:pos="1515"/>
              </w:tabs>
              <w:rPr>
                <w:rFonts w:ascii="Tahoma" w:hAnsi="Tahoma" w:cs="Tahoma"/>
                <w:szCs w:val="20"/>
              </w:rPr>
            </w:pPr>
            <w:r w:rsidRPr="004D0F4A">
              <w:rPr>
                <w:rFonts w:ascii="Tahoma" w:hAnsi="Tahoma" w:cs="Tahoma"/>
                <w:szCs w:val="20"/>
              </w:rPr>
              <w:t>Princip měřen</w:t>
            </w:r>
            <w:r>
              <w:rPr>
                <w:rFonts w:ascii="Tahoma" w:hAnsi="Tahoma" w:cs="Tahoma"/>
                <w:szCs w:val="20"/>
              </w:rPr>
              <w:t xml:space="preserve">í – </w:t>
            </w:r>
            <w:r w:rsidRPr="004D0F4A">
              <w:rPr>
                <w:rFonts w:ascii="Tahoma" w:hAnsi="Tahoma" w:cs="Tahoma"/>
                <w:szCs w:val="20"/>
              </w:rPr>
              <w:t>optická B-scan biometrie (6</w:t>
            </w:r>
            <w:r>
              <w:rPr>
                <w:rFonts w:ascii="Tahoma" w:hAnsi="Tahoma" w:cs="Tahoma"/>
                <w:szCs w:val="20"/>
              </w:rPr>
              <w:t> </w:t>
            </w:r>
            <w:r w:rsidRPr="004D0F4A">
              <w:rPr>
                <w:rFonts w:ascii="Tahoma" w:hAnsi="Tahoma" w:cs="Tahoma"/>
                <w:szCs w:val="20"/>
              </w:rPr>
              <w:t>radiálních B-scanů 0°, 30°, 60°, 90°, 120°, 150°)</w:t>
            </w:r>
          </w:p>
        </w:tc>
        <w:tc>
          <w:tcPr>
            <w:tcW w:w="1276" w:type="dxa"/>
            <w:shd w:val="clear" w:color="auto" w:fill="auto"/>
            <w:vAlign w:val="center"/>
          </w:tcPr>
          <w:p w14:paraId="3A9B75B6"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8FF95CA"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r>
      <w:tr w:rsidR="00190C4B" w14:paraId="19AD2A23" w14:textId="77777777" w:rsidTr="00AF6A36">
        <w:trPr>
          <w:cantSplit/>
        </w:trPr>
        <w:tc>
          <w:tcPr>
            <w:tcW w:w="4536" w:type="dxa"/>
            <w:shd w:val="clear" w:color="auto" w:fill="auto"/>
          </w:tcPr>
          <w:p w14:paraId="412E2C9A" w14:textId="77777777" w:rsidR="00190C4B" w:rsidRPr="00DC1735" w:rsidRDefault="00190C4B" w:rsidP="00AF6A36">
            <w:pPr>
              <w:tabs>
                <w:tab w:val="left" w:pos="1233"/>
              </w:tabs>
              <w:rPr>
                <w:rFonts w:ascii="Tahoma" w:hAnsi="Tahoma" w:cs="Tahoma"/>
                <w:szCs w:val="20"/>
              </w:rPr>
            </w:pPr>
            <w:r w:rsidRPr="004D0F4A">
              <w:rPr>
                <w:rFonts w:ascii="Tahoma" w:hAnsi="Tahoma" w:cs="Tahoma"/>
                <w:szCs w:val="20"/>
              </w:rPr>
              <w:t>Zdroj záření – SWEPT Source OCT (1050-1070 nm)</w:t>
            </w:r>
          </w:p>
        </w:tc>
        <w:tc>
          <w:tcPr>
            <w:tcW w:w="1276" w:type="dxa"/>
            <w:shd w:val="clear" w:color="auto" w:fill="auto"/>
            <w:vAlign w:val="center"/>
          </w:tcPr>
          <w:p w14:paraId="2371FA0C"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6926803"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r>
      <w:tr w:rsidR="00190C4B" w14:paraId="729C3C80" w14:textId="77777777" w:rsidTr="00AF6A36">
        <w:trPr>
          <w:cantSplit/>
        </w:trPr>
        <w:tc>
          <w:tcPr>
            <w:tcW w:w="4536" w:type="dxa"/>
            <w:shd w:val="clear" w:color="auto" w:fill="auto"/>
          </w:tcPr>
          <w:p w14:paraId="23363B89" w14:textId="77777777" w:rsidR="00190C4B" w:rsidRPr="00B36BE3" w:rsidRDefault="00190C4B" w:rsidP="00AF6A36">
            <w:pPr>
              <w:rPr>
                <w:rFonts w:ascii="Tahoma" w:hAnsi="Tahoma" w:cs="Tahoma"/>
                <w:szCs w:val="20"/>
              </w:rPr>
            </w:pPr>
            <w:r w:rsidRPr="004D0F4A">
              <w:rPr>
                <w:rFonts w:ascii="Tahoma" w:hAnsi="Tahoma" w:cs="Tahoma"/>
                <w:szCs w:val="20"/>
              </w:rPr>
              <w:t>Automatické kalibrování a nastavení optického biometru před zahájením měření</w:t>
            </w:r>
          </w:p>
        </w:tc>
        <w:tc>
          <w:tcPr>
            <w:tcW w:w="1276" w:type="dxa"/>
            <w:shd w:val="clear" w:color="auto" w:fill="auto"/>
            <w:vAlign w:val="center"/>
          </w:tcPr>
          <w:p w14:paraId="7296C0CC"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C6F3DA2"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r>
      <w:tr w:rsidR="00190C4B" w14:paraId="082E51EA" w14:textId="77777777" w:rsidTr="00AF6A36">
        <w:trPr>
          <w:cantSplit/>
        </w:trPr>
        <w:tc>
          <w:tcPr>
            <w:tcW w:w="4536" w:type="dxa"/>
            <w:shd w:val="clear" w:color="auto" w:fill="auto"/>
          </w:tcPr>
          <w:p w14:paraId="6EC9F3BB" w14:textId="77777777" w:rsidR="00190C4B" w:rsidRPr="004D0F4A" w:rsidRDefault="00190C4B" w:rsidP="00AF6A36">
            <w:pPr>
              <w:rPr>
                <w:rFonts w:ascii="Tahoma" w:hAnsi="Tahoma" w:cs="Tahoma"/>
                <w:szCs w:val="20"/>
              </w:rPr>
            </w:pPr>
            <w:r w:rsidRPr="00996EE5">
              <w:rPr>
                <w:rFonts w:ascii="Tahoma" w:hAnsi="Tahoma" w:cs="Tahoma"/>
                <w:szCs w:val="20"/>
              </w:rPr>
              <w:t>Import optimalizovaných IOL konstant – 100% kompatibilita s www.IOLCon.org</w:t>
            </w:r>
          </w:p>
        </w:tc>
        <w:tc>
          <w:tcPr>
            <w:tcW w:w="1276" w:type="dxa"/>
            <w:shd w:val="clear" w:color="auto" w:fill="auto"/>
            <w:vAlign w:val="center"/>
          </w:tcPr>
          <w:p w14:paraId="5498493D"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13E902F"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r>
      <w:tr w:rsidR="00190C4B" w14:paraId="735B9BAF" w14:textId="77777777" w:rsidTr="00AF6A36">
        <w:trPr>
          <w:cantSplit/>
        </w:trPr>
        <w:tc>
          <w:tcPr>
            <w:tcW w:w="4536" w:type="dxa"/>
            <w:shd w:val="clear" w:color="auto" w:fill="auto"/>
          </w:tcPr>
          <w:p w14:paraId="740934C7" w14:textId="77777777" w:rsidR="00190C4B" w:rsidRPr="004D0F4A" w:rsidRDefault="00190C4B" w:rsidP="00AF6A36">
            <w:pPr>
              <w:rPr>
                <w:rFonts w:ascii="Tahoma" w:hAnsi="Tahoma" w:cs="Tahoma"/>
                <w:szCs w:val="20"/>
              </w:rPr>
            </w:pPr>
            <w:r w:rsidRPr="00996EE5">
              <w:t>Keratometrie:</w:t>
            </w:r>
            <w:r>
              <w:t xml:space="preserve"> </w:t>
            </w:r>
            <w:r w:rsidRPr="00996EE5">
              <w:t xml:space="preserve">3-zónová (18 bodů) nezávislá na vyšetřujícím </w:t>
            </w:r>
            <w:r>
              <w:t>–</w:t>
            </w:r>
            <w:r w:rsidRPr="00996EE5">
              <w:t xml:space="preserve"> telecentrická optika</w:t>
            </w:r>
          </w:p>
        </w:tc>
        <w:tc>
          <w:tcPr>
            <w:tcW w:w="1276" w:type="dxa"/>
            <w:shd w:val="clear" w:color="auto" w:fill="auto"/>
            <w:vAlign w:val="center"/>
          </w:tcPr>
          <w:p w14:paraId="203AAE08"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6332693"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r>
      <w:tr w:rsidR="00190C4B" w14:paraId="34BB28E6" w14:textId="77777777" w:rsidTr="00AF6A36">
        <w:trPr>
          <w:cantSplit/>
        </w:trPr>
        <w:tc>
          <w:tcPr>
            <w:tcW w:w="4536" w:type="dxa"/>
            <w:shd w:val="clear" w:color="auto" w:fill="auto"/>
          </w:tcPr>
          <w:p w14:paraId="1C7070F4" w14:textId="77777777" w:rsidR="00190C4B" w:rsidRPr="004D0F4A" w:rsidRDefault="00190C4B" w:rsidP="00AF6A36">
            <w:pPr>
              <w:rPr>
                <w:rFonts w:ascii="Tahoma" w:hAnsi="Tahoma" w:cs="Tahoma"/>
                <w:szCs w:val="20"/>
              </w:rPr>
            </w:pPr>
            <w:r w:rsidRPr="00337DE6">
              <w:rPr>
                <w:rFonts w:ascii="Tahoma" w:hAnsi="Tahoma" w:cs="Tahoma"/>
                <w:szCs w:val="20"/>
              </w:rPr>
              <w:t>Referenční snímek oka pro „Markerless“ řešení a propojení do operačního mikroskopu přes archivační a databázový software FORUM (pro komunikaci s navigačním systémem pro implantaci torických čoček)</w:t>
            </w:r>
          </w:p>
        </w:tc>
        <w:tc>
          <w:tcPr>
            <w:tcW w:w="1276" w:type="dxa"/>
            <w:shd w:val="clear" w:color="auto" w:fill="auto"/>
            <w:vAlign w:val="center"/>
          </w:tcPr>
          <w:p w14:paraId="20A9F52B"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32F32C3"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r>
      <w:tr w:rsidR="00190C4B" w14:paraId="697CC156" w14:textId="77777777" w:rsidTr="00AF6A36">
        <w:trPr>
          <w:cantSplit/>
        </w:trPr>
        <w:tc>
          <w:tcPr>
            <w:tcW w:w="4536" w:type="dxa"/>
            <w:shd w:val="clear" w:color="auto" w:fill="auto"/>
          </w:tcPr>
          <w:p w14:paraId="0B1CD307" w14:textId="77777777" w:rsidR="00190C4B" w:rsidRPr="004D0F4A" w:rsidRDefault="00190C4B" w:rsidP="00AF6A36">
            <w:pPr>
              <w:rPr>
                <w:rFonts w:ascii="Tahoma" w:hAnsi="Tahoma" w:cs="Tahoma"/>
                <w:szCs w:val="20"/>
              </w:rPr>
            </w:pPr>
            <w:r w:rsidRPr="00CA5BB1">
              <w:rPr>
                <w:rFonts w:ascii="Tahoma" w:hAnsi="Tahoma" w:cs="Tahoma"/>
                <w:szCs w:val="20"/>
              </w:rPr>
              <w:t>Součástí nabídky přístroje do Litomyšlské nemocnice bude připojení do programu FORUM</w:t>
            </w:r>
          </w:p>
        </w:tc>
        <w:tc>
          <w:tcPr>
            <w:tcW w:w="1276" w:type="dxa"/>
            <w:shd w:val="clear" w:color="auto" w:fill="auto"/>
            <w:vAlign w:val="center"/>
          </w:tcPr>
          <w:p w14:paraId="6BD8745B"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9F4A577"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r>
      <w:tr w:rsidR="00190C4B" w14:paraId="4544E403" w14:textId="77777777" w:rsidTr="00AF6A36">
        <w:trPr>
          <w:cantSplit/>
        </w:trPr>
        <w:tc>
          <w:tcPr>
            <w:tcW w:w="4536" w:type="dxa"/>
            <w:shd w:val="clear" w:color="auto" w:fill="auto"/>
          </w:tcPr>
          <w:p w14:paraId="7211EACA" w14:textId="77777777" w:rsidR="00190C4B" w:rsidRPr="004D0F4A" w:rsidRDefault="00190C4B" w:rsidP="00AF6A36">
            <w:pPr>
              <w:rPr>
                <w:rFonts w:ascii="Tahoma" w:hAnsi="Tahoma" w:cs="Tahoma"/>
                <w:b/>
                <w:bCs/>
                <w:szCs w:val="20"/>
              </w:rPr>
            </w:pPr>
            <w:r w:rsidRPr="004D0F4A">
              <w:rPr>
                <w:rFonts w:ascii="Tahoma" w:hAnsi="Tahoma" w:cs="Tahoma"/>
                <w:b/>
                <w:bCs/>
                <w:szCs w:val="20"/>
              </w:rPr>
              <w:lastRenderedPageBreak/>
              <w:t>Měřené parametry:</w:t>
            </w:r>
          </w:p>
          <w:p w14:paraId="34692C76" w14:textId="77777777" w:rsidR="00190C4B" w:rsidRPr="004D0F4A" w:rsidRDefault="00190C4B" w:rsidP="00190C4B">
            <w:pPr>
              <w:pStyle w:val="Odstavecseseznamem"/>
              <w:numPr>
                <w:ilvl w:val="0"/>
                <w:numId w:val="26"/>
              </w:numPr>
              <w:rPr>
                <w:rFonts w:ascii="Tahoma" w:hAnsi="Tahoma" w:cs="Tahoma"/>
                <w:szCs w:val="20"/>
              </w:rPr>
            </w:pPr>
            <w:r w:rsidRPr="004D0F4A">
              <w:rPr>
                <w:rFonts w:ascii="Tahoma" w:hAnsi="Tahoma" w:cs="Tahoma"/>
                <w:szCs w:val="20"/>
              </w:rPr>
              <w:t>zakřivení přední plochy rohovky K</w:t>
            </w:r>
          </w:p>
          <w:p w14:paraId="41DB860E" w14:textId="77777777" w:rsidR="00190C4B" w:rsidRPr="004D0F4A" w:rsidRDefault="00190C4B" w:rsidP="00190C4B">
            <w:pPr>
              <w:pStyle w:val="Odstavecseseznamem"/>
              <w:numPr>
                <w:ilvl w:val="0"/>
                <w:numId w:val="26"/>
              </w:numPr>
              <w:rPr>
                <w:rFonts w:ascii="Tahoma" w:hAnsi="Tahoma" w:cs="Tahoma"/>
                <w:szCs w:val="20"/>
              </w:rPr>
            </w:pPr>
            <w:r w:rsidRPr="004D0F4A">
              <w:rPr>
                <w:rFonts w:ascii="Tahoma" w:hAnsi="Tahoma" w:cs="Tahoma"/>
                <w:szCs w:val="20"/>
              </w:rPr>
              <w:t xml:space="preserve">zakřivení zadní plochy rohovky PK  </w:t>
            </w:r>
          </w:p>
          <w:p w14:paraId="1DB2A31A" w14:textId="77777777" w:rsidR="00190C4B" w:rsidRPr="004D0F4A" w:rsidRDefault="00190C4B" w:rsidP="00190C4B">
            <w:pPr>
              <w:pStyle w:val="Odstavecseseznamem"/>
              <w:numPr>
                <w:ilvl w:val="0"/>
                <w:numId w:val="26"/>
              </w:numPr>
              <w:rPr>
                <w:rFonts w:ascii="Tahoma" w:hAnsi="Tahoma" w:cs="Tahoma"/>
                <w:szCs w:val="20"/>
              </w:rPr>
            </w:pPr>
            <w:r>
              <w:t>celková hodnota keratometrie (TK)</w:t>
            </w:r>
          </w:p>
          <w:p w14:paraId="6927D204" w14:textId="77777777" w:rsidR="00190C4B" w:rsidRDefault="00190C4B" w:rsidP="00190C4B">
            <w:pPr>
              <w:pStyle w:val="Odstavecseseznamem"/>
              <w:numPr>
                <w:ilvl w:val="0"/>
                <w:numId w:val="26"/>
              </w:numPr>
              <w:rPr>
                <w:rFonts w:ascii="Tahoma" w:hAnsi="Tahoma" w:cs="Tahoma"/>
                <w:szCs w:val="20"/>
              </w:rPr>
            </w:pPr>
            <w:r w:rsidRPr="004D0F4A">
              <w:rPr>
                <w:rFonts w:ascii="Tahoma" w:hAnsi="Tahoma" w:cs="Tahoma"/>
                <w:szCs w:val="20"/>
              </w:rPr>
              <w:t>centrální topografie</w:t>
            </w:r>
          </w:p>
          <w:p w14:paraId="37B0DEC9" w14:textId="77777777" w:rsidR="00190C4B" w:rsidRPr="004D0F4A" w:rsidRDefault="00190C4B" w:rsidP="00190C4B">
            <w:pPr>
              <w:pStyle w:val="Odstavecseseznamem"/>
              <w:numPr>
                <w:ilvl w:val="0"/>
                <w:numId w:val="27"/>
              </w:numPr>
              <w:rPr>
                <w:rFonts w:ascii="Tahoma" w:hAnsi="Tahoma" w:cs="Tahoma"/>
                <w:szCs w:val="20"/>
              </w:rPr>
            </w:pPr>
            <w:r w:rsidRPr="004D0F4A">
              <w:rPr>
                <w:rFonts w:ascii="Tahoma" w:hAnsi="Tahoma" w:cs="Tahoma"/>
                <w:szCs w:val="20"/>
                <w:u w:val="single"/>
              </w:rPr>
              <w:t>anterior axial power map</w:t>
            </w:r>
            <w:r w:rsidRPr="004D0F4A">
              <w:rPr>
                <w:rFonts w:ascii="Tahoma" w:hAnsi="Tahoma" w:cs="Tahoma"/>
                <w:szCs w:val="20"/>
              </w:rPr>
              <w:t xml:space="preserve"> (zohledňuje zakřivení přední plochy rohovky K)</w:t>
            </w:r>
          </w:p>
          <w:p w14:paraId="175F9E1D" w14:textId="77777777" w:rsidR="00190C4B" w:rsidRPr="004D0F4A" w:rsidRDefault="00190C4B" w:rsidP="00190C4B">
            <w:pPr>
              <w:pStyle w:val="Odstavecseseznamem"/>
              <w:numPr>
                <w:ilvl w:val="0"/>
                <w:numId w:val="27"/>
              </w:numPr>
              <w:rPr>
                <w:rFonts w:ascii="Tahoma" w:hAnsi="Tahoma" w:cs="Tahoma"/>
                <w:szCs w:val="20"/>
              </w:rPr>
            </w:pPr>
            <w:r w:rsidRPr="004D0F4A">
              <w:rPr>
                <w:rFonts w:ascii="Tahoma" w:hAnsi="Tahoma" w:cs="Tahoma"/>
                <w:szCs w:val="20"/>
                <w:u w:val="single"/>
              </w:rPr>
              <w:t>total axial power map</w:t>
            </w:r>
            <w:r w:rsidRPr="004D0F4A">
              <w:rPr>
                <w:rFonts w:ascii="Tahoma" w:hAnsi="Tahoma" w:cs="Tahoma"/>
                <w:szCs w:val="20"/>
              </w:rPr>
              <w:t xml:space="preserve"> (zohledňuje zakřivení přední i zadní plochy rohovky TK)</w:t>
            </w:r>
          </w:p>
          <w:p w14:paraId="4A4170E3" w14:textId="77777777" w:rsidR="00190C4B" w:rsidRPr="004D0F4A" w:rsidRDefault="00190C4B" w:rsidP="00190C4B">
            <w:pPr>
              <w:pStyle w:val="Odstavecseseznamem"/>
              <w:numPr>
                <w:ilvl w:val="0"/>
                <w:numId w:val="26"/>
              </w:numPr>
              <w:rPr>
                <w:rFonts w:ascii="Tahoma" w:hAnsi="Tahoma" w:cs="Tahoma"/>
                <w:szCs w:val="20"/>
              </w:rPr>
            </w:pPr>
            <w:r w:rsidRPr="004D0F4A">
              <w:rPr>
                <w:rFonts w:ascii="Tahoma" w:hAnsi="Tahoma" w:cs="Tahoma"/>
                <w:szCs w:val="20"/>
              </w:rPr>
              <w:t>axiální délka oka (AL)</w:t>
            </w:r>
          </w:p>
          <w:p w14:paraId="4B9490B4" w14:textId="77777777" w:rsidR="00190C4B" w:rsidRPr="004D0F4A" w:rsidRDefault="00190C4B" w:rsidP="00190C4B">
            <w:pPr>
              <w:pStyle w:val="Odstavecseseznamem"/>
              <w:numPr>
                <w:ilvl w:val="0"/>
                <w:numId w:val="26"/>
              </w:numPr>
              <w:rPr>
                <w:rFonts w:ascii="Tahoma" w:hAnsi="Tahoma" w:cs="Tahoma"/>
                <w:szCs w:val="20"/>
              </w:rPr>
            </w:pPr>
            <w:r w:rsidRPr="004D0F4A">
              <w:rPr>
                <w:rFonts w:ascii="Tahoma" w:hAnsi="Tahoma" w:cs="Tahoma"/>
                <w:szCs w:val="20"/>
              </w:rPr>
              <w:t>centrální tloušťka rohovky (CCT)</w:t>
            </w:r>
          </w:p>
          <w:p w14:paraId="1D8013DF" w14:textId="77777777" w:rsidR="00190C4B" w:rsidRPr="004D0F4A" w:rsidRDefault="00190C4B" w:rsidP="00190C4B">
            <w:pPr>
              <w:pStyle w:val="Odstavecseseznamem"/>
              <w:numPr>
                <w:ilvl w:val="0"/>
                <w:numId w:val="26"/>
              </w:numPr>
              <w:rPr>
                <w:rFonts w:ascii="Tahoma" w:hAnsi="Tahoma" w:cs="Tahoma"/>
                <w:szCs w:val="20"/>
              </w:rPr>
            </w:pPr>
            <w:r w:rsidRPr="004D0F4A">
              <w:rPr>
                <w:rFonts w:ascii="Tahoma" w:hAnsi="Tahoma" w:cs="Tahoma"/>
                <w:szCs w:val="20"/>
              </w:rPr>
              <w:t>hloubka přední komory oka (ACD)</w:t>
            </w:r>
          </w:p>
          <w:p w14:paraId="55871A9E" w14:textId="77777777" w:rsidR="00190C4B" w:rsidRPr="004D0F4A" w:rsidRDefault="00190C4B" w:rsidP="00190C4B">
            <w:pPr>
              <w:pStyle w:val="Odstavecseseznamem"/>
              <w:numPr>
                <w:ilvl w:val="0"/>
                <w:numId w:val="26"/>
              </w:numPr>
              <w:rPr>
                <w:rFonts w:ascii="Tahoma" w:hAnsi="Tahoma" w:cs="Tahoma"/>
                <w:szCs w:val="20"/>
              </w:rPr>
            </w:pPr>
            <w:r w:rsidRPr="004D0F4A">
              <w:rPr>
                <w:rFonts w:ascii="Tahoma" w:hAnsi="Tahoma" w:cs="Tahoma"/>
                <w:szCs w:val="20"/>
              </w:rPr>
              <w:t>tloušťka čočky (LT)</w:t>
            </w:r>
          </w:p>
          <w:p w14:paraId="3B14F99D" w14:textId="77777777" w:rsidR="00190C4B" w:rsidRPr="004D0F4A" w:rsidRDefault="00190C4B" w:rsidP="00190C4B">
            <w:pPr>
              <w:pStyle w:val="Odstavecseseznamem"/>
              <w:numPr>
                <w:ilvl w:val="0"/>
                <w:numId w:val="26"/>
              </w:numPr>
              <w:rPr>
                <w:rFonts w:ascii="Tahoma" w:hAnsi="Tahoma" w:cs="Tahoma"/>
                <w:szCs w:val="20"/>
              </w:rPr>
            </w:pPr>
            <w:r w:rsidRPr="004D0F4A">
              <w:rPr>
                <w:rFonts w:ascii="Tahoma" w:hAnsi="Tahoma" w:cs="Tahoma"/>
                <w:szCs w:val="20"/>
              </w:rPr>
              <w:t>průměr duhovky (WTW)</w:t>
            </w:r>
          </w:p>
          <w:p w14:paraId="2EB8CA30" w14:textId="77777777" w:rsidR="00190C4B" w:rsidRPr="004D0F4A" w:rsidRDefault="00190C4B" w:rsidP="00190C4B">
            <w:pPr>
              <w:pStyle w:val="Odstavecseseznamem"/>
              <w:numPr>
                <w:ilvl w:val="0"/>
                <w:numId w:val="26"/>
              </w:numPr>
              <w:rPr>
                <w:rFonts w:ascii="Tahoma" w:hAnsi="Tahoma" w:cs="Tahoma"/>
                <w:szCs w:val="20"/>
              </w:rPr>
            </w:pPr>
            <w:r w:rsidRPr="004D0F4A">
              <w:rPr>
                <w:rFonts w:ascii="Tahoma" w:hAnsi="Tahoma" w:cs="Tahoma"/>
                <w:szCs w:val="20"/>
              </w:rPr>
              <w:t>úhel kappa – Chang-Waring Chord (CWC)</w:t>
            </w:r>
          </w:p>
          <w:p w14:paraId="0231583A" w14:textId="77777777" w:rsidR="00190C4B" w:rsidRPr="002B0BE3" w:rsidRDefault="00190C4B" w:rsidP="00190C4B">
            <w:pPr>
              <w:pStyle w:val="Odstavecseseznamem"/>
              <w:numPr>
                <w:ilvl w:val="0"/>
                <w:numId w:val="26"/>
              </w:numPr>
              <w:rPr>
                <w:rFonts w:ascii="Tahoma" w:hAnsi="Tahoma" w:cs="Tahoma"/>
                <w:szCs w:val="20"/>
              </w:rPr>
            </w:pPr>
            <w:r w:rsidRPr="002B0BE3">
              <w:rPr>
                <w:rFonts w:ascii="Tahoma" w:hAnsi="Tahoma" w:cs="Tahoma"/>
                <w:szCs w:val="20"/>
              </w:rPr>
              <w:t>kontrola fixace pacienta (zobrazení sítnice v okolí 1</w:t>
            </w:r>
            <w:r>
              <w:rPr>
                <w:rFonts w:ascii="Tahoma" w:hAnsi="Tahoma" w:cs="Tahoma"/>
                <w:szCs w:val="20"/>
              </w:rPr>
              <w:t xml:space="preserve"> </w:t>
            </w:r>
            <w:r w:rsidRPr="002B0BE3">
              <w:rPr>
                <w:rFonts w:ascii="Tahoma" w:hAnsi="Tahoma" w:cs="Tahoma"/>
                <w:szCs w:val="20"/>
              </w:rPr>
              <w:t>mm kolem foveoly)</w:t>
            </w:r>
          </w:p>
        </w:tc>
        <w:tc>
          <w:tcPr>
            <w:tcW w:w="1276" w:type="dxa"/>
            <w:shd w:val="clear" w:color="auto" w:fill="auto"/>
            <w:vAlign w:val="center"/>
          </w:tcPr>
          <w:p w14:paraId="3A1252CE"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BFF8958"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r>
      <w:tr w:rsidR="00190C4B" w14:paraId="30B4F88C" w14:textId="77777777" w:rsidTr="00AF6A36">
        <w:trPr>
          <w:cantSplit/>
        </w:trPr>
        <w:tc>
          <w:tcPr>
            <w:tcW w:w="4536" w:type="dxa"/>
            <w:shd w:val="clear" w:color="auto" w:fill="auto"/>
          </w:tcPr>
          <w:p w14:paraId="7EEC286B" w14:textId="77777777" w:rsidR="00190C4B" w:rsidRDefault="00190C4B" w:rsidP="00AF6A36">
            <w:pPr>
              <w:tabs>
                <w:tab w:val="left" w:pos="1252"/>
              </w:tabs>
              <w:rPr>
                <w:rFonts w:ascii="Tahoma" w:hAnsi="Tahoma" w:cs="Tahoma"/>
                <w:b/>
                <w:bCs/>
                <w:szCs w:val="20"/>
              </w:rPr>
            </w:pPr>
            <w:r w:rsidRPr="002B0BE3">
              <w:rPr>
                <w:rFonts w:ascii="Tahoma" w:hAnsi="Tahoma" w:cs="Tahoma"/>
                <w:b/>
                <w:bCs/>
                <w:szCs w:val="20"/>
              </w:rPr>
              <w:t>Rozsah měřených hodnot:</w:t>
            </w:r>
          </w:p>
          <w:p w14:paraId="44D78F33" w14:textId="77777777" w:rsidR="00190C4B" w:rsidRPr="00D716AC" w:rsidRDefault="00190C4B" w:rsidP="00190C4B">
            <w:pPr>
              <w:pStyle w:val="Odstavecseseznamem"/>
              <w:numPr>
                <w:ilvl w:val="0"/>
                <w:numId w:val="29"/>
              </w:numPr>
              <w:rPr>
                <w:rFonts w:ascii="Tahoma" w:hAnsi="Tahoma" w:cs="Tahoma"/>
                <w:szCs w:val="20"/>
              </w:rPr>
            </w:pPr>
            <w:r w:rsidRPr="00D716AC">
              <w:rPr>
                <w:rFonts w:ascii="Tahoma" w:hAnsi="Tahoma" w:cs="Tahoma"/>
                <w:szCs w:val="20"/>
              </w:rPr>
              <w:t>Axiální délka oka – 14-38 mm (±4 μm)</w:t>
            </w:r>
          </w:p>
          <w:p w14:paraId="1C9D7AF6" w14:textId="77777777" w:rsidR="00190C4B" w:rsidRPr="002B0BE3" w:rsidRDefault="00190C4B" w:rsidP="00190C4B">
            <w:pPr>
              <w:pStyle w:val="Odstavecseseznamem"/>
              <w:numPr>
                <w:ilvl w:val="0"/>
                <w:numId w:val="28"/>
              </w:numPr>
              <w:rPr>
                <w:rFonts w:ascii="Tahoma" w:hAnsi="Tahoma" w:cs="Tahoma"/>
                <w:szCs w:val="20"/>
              </w:rPr>
            </w:pPr>
            <w:r w:rsidRPr="002B0BE3">
              <w:rPr>
                <w:rFonts w:ascii="Tahoma" w:hAnsi="Tahoma" w:cs="Tahoma"/>
                <w:szCs w:val="20"/>
              </w:rPr>
              <w:t>Keratometrie</w:t>
            </w:r>
            <w:r>
              <w:rPr>
                <w:rFonts w:ascii="Tahoma" w:hAnsi="Tahoma" w:cs="Tahoma"/>
                <w:szCs w:val="20"/>
              </w:rPr>
              <w:t xml:space="preserve"> – </w:t>
            </w:r>
            <w:r w:rsidRPr="002B0BE3">
              <w:rPr>
                <w:rFonts w:ascii="Tahoma" w:hAnsi="Tahoma" w:cs="Tahoma"/>
                <w:szCs w:val="20"/>
              </w:rPr>
              <w:t>5</w:t>
            </w:r>
            <w:r>
              <w:rPr>
                <w:rFonts w:ascii="Tahoma" w:hAnsi="Tahoma" w:cs="Tahoma"/>
                <w:szCs w:val="20"/>
              </w:rPr>
              <w:t>-</w:t>
            </w:r>
            <w:r w:rsidRPr="002B0BE3">
              <w:rPr>
                <w:rFonts w:ascii="Tahoma" w:hAnsi="Tahoma" w:cs="Tahoma"/>
                <w:szCs w:val="20"/>
              </w:rPr>
              <w:t>11 mm (±13 μm)</w:t>
            </w:r>
          </w:p>
          <w:p w14:paraId="6082E444" w14:textId="77777777" w:rsidR="00190C4B" w:rsidRPr="002B0BE3" w:rsidRDefault="00190C4B" w:rsidP="00190C4B">
            <w:pPr>
              <w:pStyle w:val="Odstavecseseznamem"/>
              <w:numPr>
                <w:ilvl w:val="0"/>
                <w:numId w:val="28"/>
              </w:numPr>
              <w:rPr>
                <w:rFonts w:ascii="Tahoma" w:hAnsi="Tahoma" w:cs="Tahoma"/>
                <w:szCs w:val="20"/>
              </w:rPr>
            </w:pPr>
            <w:r w:rsidRPr="002B0BE3">
              <w:rPr>
                <w:rFonts w:ascii="Tahoma" w:hAnsi="Tahoma" w:cs="Tahoma"/>
                <w:szCs w:val="20"/>
              </w:rPr>
              <w:t>Hloubka přední komory oka</w:t>
            </w:r>
            <w:r>
              <w:rPr>
                <w:rFonts w:ascii="Tahoma" w:hAnsi="Tahoma" w:cs="Tahoma"/>
                <w:szCs w:val="20"/>
              </w:rPr>
              <w:t xml:space="preserve"> – </w:t>
            </w:r>
            <w:r w:rsidRPr="002B0BE3">
              <w:rPr>
                <w:rFonts w:ascii="Tahoma" w:hAnsi="Tahoma" w:cs="Tahoma"/>
                <w:szCs w:val="20"/>
              </w:rPr>
              <w:t>0,7-8 mm (±6 μm)</w:t>
            </w:r>
          </w:p>
          <w:p w14:paraId="187BE7B0" w14:textId="77777777" w:rsidR="00190C4B" w:rsidRPr="002B0BE3" w:rsidRDefault="00190C4B" w:rsidP="00190C4B">
            <w:pPr>
              <w:pStyle w:val="Odstavecseseznamem"/>
              <w:numPr>
                <w:ilvl w:val="0"/>
                <w:numId w:val="28"/>
              </w:numPr>
              <w:rPr>
                <w:rFonts w:ascii="Tahoma" w:hAnsi="Tahoma" w:cs="Tahoma"/>
                <w:szCs w:val="20"/>
              </w:rPr>
            </w:pPr>
            <w:r w:rsidRPr="002B0BE3">
              <w:rPr>
                <w:rFonts w:ascii="Tahoma" w:hAnsi="Tahoma" w:cs="Tahoma"/>
                <w:szCs w:val="20"/>
              </w:rPr>
              <w:t>White-to-white</w:t>
            </w:r>
            <w:r>
              <w:rPr>
                <w:rFonts w:ascii="Tahoma" w:hAnsi="Tahoma" w:cs="Tahoma"/>
                <w:szCs w:val="20"/>
              </w:rPr>
              <w:t xml:space="preserve"> – </w:t>
            </w:r>
            <w:r w:rsidRPr="002B0BE3">
              <w:rPr>
                <w:rFonts w:ascii="Tahoma" w:hAnsi="Tahoma" w:cs="Tahoma"/>
                <w:szCs w:val="20"/>
              </w:rPr>
              <w:t>8</w:t>
            </w:r>
            <w:r>
              <w:rPr>
                <w:rFonts w:ascii="Tahoma" w:hAnsi="Tahoma" w:cs="Tahoma"/>
                <w:szCs w:val="20"/>
              </w:rPr>
              <w:t>-</w:t>
            </w:r>
            <w:r w:rsidRPr="002B0BE3">
              <w:rPr>
                <w:rFonts w:ascii="Tahoma" w:hAnsi="Tahoma" w:cs="Tahoma"/>
                <w:szCs w:val="20"/>
              </w:rPr>
              <w:t>16 mm (±40 μm)</w:t>
            </w:r>
          </w:p>
          <w:p w14:paraId="6473FC63" w14:textId="77777777" w:rsidR="00190C4B" w:rsidRDefault="00190C4B" w:rsidP="00190C4B">
            <w:pPr>
              <w:pStyle w:val="Odstavecseseznamem"/>
              <w:numPr>
                <w:ilvl w:val="0"/>
                <w:numId w:val="28"/>
              </w:numPr>
              <w:rPr>
                <w:rFonts w:ascii="Tahoma" w:hAnsi="Tahoma" w:cs="Tahoma"/>
                <w:szCs w:val="20"/>
              </w:rPr>
            </w:pPr>
            <w:r w:rsidRPr="002B0BE3">
              <w:rPr>
                <w:rFonts w:ascii="Tahoma" w:hAnsi="Tahoma" w:cs="Tahoma"/>
                <w:szCs w:val="20"/>
              </w:rPr>
              <w:t>Tloušťka čočky</w:t>
            </w:r>
            <w:r>
              <w:rPr>
                <w:rFonts w:ascii="Tahoma" w:hAnsi="Tahoma" w:cs="Tahoma"/>
                <w:szCs w:val="20"/>
              </w:rPr>
              <w:t xml:space="preserve"> – </w:t>
            </w:r>
            <w:r w:rsidRPr="002B0BE3">
              <w:rPr>
                <w:rFonts w:ascii="Tahoma" w:hAnsi="Tahoma" w:cs="Tahoma"/>
                <w:szCs w:val="20"/>
              </w:rPr>
              <w:t>1-10 mm (±6 μm)</w:t>
            </w:r>
            <w:r>
              <w:rPr>
                <w:rFonts w:ascii="Tahoma" w:hAnsi="Tahoma" w:cs="Tahoma"/>
                <w:szCs w:val="20"/>
              </w:rPr>
              <w:t xml:space="preserve">  </w:t>
            </w:r>
          </w:p>
          <w:p w14:paraId="50A65DAC" w14:textId="77777777" w:rsidR="00190C4B" w:rsidRPr="00D716AC" w:rsidRDefault="00190C4B" w:rsidP="00AF6A36">
            <w:pPr>
              <w:rPr>
                <w:rFonts w:ascii="Tahoma" w:hAnsi="Tahoma" w:cs="Tahoma"/>
                <w:szCs w:val="20"/>
              </w:rPr>
            </w:pPr>
            <w:r>
              <w:rPr>
                <w:rFonts w:ascii="Tahoma" w:hAnsi="Tahoma" w:cs="Tahoma"/>
                <w:szCs w:val="20"/>
              </w:rPr>
              <w:t xml:space="preserve">                                     fakické oko</w:t>
            </w:r>
          </w:p>
          <w:p w14:paraId="1964650E" w14:textId="77777777" w:rsidR="00190C4B" w:rsidRDefault="00190C4B" w:rsidP="00190C4B">
            <w:pPr>
              <w:pStyle w:val="Odstavecseseznamem"/>
              <w:numPr>
                <w:ilvl w:val="0"/>
                <w:numId w:val="30"/>
              </w:numPr>
              <w:tabs>
                <w:tab w:val="left" w:pos="1252"/>
              </w:tabs>
              <w:rPr>
                <w:rFonts w:ascii="Tahoma" w:hAnsi="Tahoma" w:cs="Tahoma"/>
                <w:szCs w:val="20"/>
              </w:rPr>
            </w:pPr>
            <w:r>
              <w:rPr>
                <w:rFonts w:ascii="Tahoma" w:hAnsi="Tahoma" w:cs="Tahoma"/>
                <w:szCs w:val="20"/>
              </w:rPr>
              <w:t>0,13-2,5</w:t>
            </w:r>
          </w:p>
          <w:p w14:paraId="3B858E32" w14:textId="77777777" w:rsidR="00190C4B" w:rsidRDefault="00190C4B" w:rsidP="00AF6A36">
            <w:pPr>
              <w:tabs>
                <w:tab w:val="left" w:pos="1252"/>
              </w:tabs>
              <w:ind w:left="2070"/>
              <w:rPr>
                <w:rFonts w:ascii="Tahoma" w:hAnsi="Tahoma" w:cs="Tahoma"/>
                <w:szCs w:val="20"/>
              </w:rPr>
            </w:pPr>
            <w:r>
              <w:rPr>
                <w:rFonts w:ascii="Tahoma" w:hAnsi="Tahoma" w:cs="Tahoma"/>
                <w:szCs w:val="20"/>
              </w:rPr>
              <w:t xml:space="preserve">    </w:t>
            </w:r>
            <w:r w:rsidRPr="00D716AC">
              <w:rPr>
                <w:rFonts w:ascii="Tahoma" w:hAnsi="Tahoma" w:cs="Tahoma"/>
                <w:szCs w:val="20"/>
              </w:rPr>
              <w:t>pseudofakické oko</w:t>
            </w:r>
          </w:p>
          <w:p w14:paraId="0DACF247" w14:textId="77777777" w:rsidR="00190C4B" w:rsidRPr="00D716AC" w:rsidRDefault="00190C4B" w:rsidP="00190C4B">
            <w:pPr>
              <w:pStyle w:val="Odstavecseseznamem"/>
              <w:numPr>
                <w:ilvl w:val="0"/>
                <w:numId w:val="31"/>
              </w:numPr>
              <w:rPr>
                <w:rFonts w:ascii="Tahoma" w:hAnsi="Tahoma" w:cs="Tahoma"/>
                <w:szCs w:val="20"/>
              </w:rPr>
            </w:pPr>
            <w:r w:rsidRPr="00D716AC">
              <w:rPr>
                <w:rFonts w:ascii="Tahoma" w:hAnsi="Tahoma" w:cs="Tahoma"/>
                <w:szCs w:val="20"/>
              </w:rPr>
              <w:t>Centrální tloušťka rohovk</w:t>
            </w:r>
            <w:r>
              <w:rPr>
                <w:rFonts w:ascii="Tahoma" w:hAnsi="Tahoma" w:cs="Tahoma"/>
                <w:szCs w:val="20"/>
              </w:rPr>
              <w:t xml:space="preserve">y – </w:t>
            </w:r>
            <w:r w:rsidRPr="00D716AC">
              <w:rPr>
                <w:rFonts w:ascii="Tahoma" w:hAnsi="Tahoma" w:cs="Tahoma"/>
                <w:szCs w:val="20"/>
              </w:rPr>
              <w:t xml:space="preserve">0,2-1,2 mm (±2 μm)  </w:t>
            </w:r>
          </w:p>
          <w:p w14:paraId="3ED746AA" w14:textId="77777777" w:rsidR="00190C4B" w:rsidRPr="00D716AC" w:rsidRDefault="00190C4B" w:rsidP="00190C4B">
            <w:pPr>
              <w:pStyle w:val="Odstavecseseznamem"/>
              <w:numPr>
                <w:ilvl w:val="0"/>
                <w:numId w:val="31"/>
              </w:numPr>
              <w:rPr>
                <w:rFonts w:ascii="Tahoma" w:hAnsi="Tahoma" w:cs="Tahoma"/>
                <w:szCs w:val="20"/>
              </w:rPr>
            </w:pPr>
            <w:r w:rsidRPr="00D716AC">
              <w:rPr>
                <w:rFonts w:ascii="Tahoma" w:hAnsi="Tahoma" w:cs="Tahoma"/>
                <w:szCs w:val="20"/>
              </w:rPr>
              <w:t>Centrální topografie</w:t>
            </w:r>
            <w:r>
              <w:rPr>
                <w:rFonts w:ascii="Tahoma" w:hAnsi="Tahoma" w:cs="Tahoma"/>
                <w:szCs w:val="20"/>
              </w:rPr>
              <w:t xml:space="preserve"> – </w:t>
            </w:r>
            <w:r w:rsidRPr="00D716AC">
              <w:rPr>
                <w:rFonts w:ascii="Tahoma" w:hAnsi="Tahoma" w:cs="Tahoma"/>
                <w:szCs w:val="20"/>
              </w:rPr>
              <w:t>průměr 4,8mm</w:t>
            </w:r>
          </w:p>
        </w:tc>
        <w:tc>
          <w:tcPr>
            <w:tcW w:w="1276" w:type="dxa"/>
            <w:shd w:val="clear" w:color="auto" w:fill="auto"/>
            <w:vAlign w:val="center"/>
          </w:tcPr>
          <w:p w14:paraId="63BEBC6D"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74F852E"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r>
      <w:tr w:rsidR="00190C4B" w14:paraId="12614693" w14:textId="77777777" w:rsidTr="00AF6A36">
        <w:trPr>
          <w:cantSplit/>
        </w:trPr>
        <w:tc>
          <w:tcPr>
            <w:tcW w:w="4536" w:type="dxa"/>
            <w:shd w:val="clear" w:color="auto" w:fill="auto"/>
          </w:tcPr>
          <w:p w14:paraId="29AFED99" w14:textId="77777777" w:rsidR="00190C4B" w:rsidRDefault="00190C4B" w:rsidP="00AF6A36">
            <w:pPr>
              <w:rPr>
                <w:b/>
                <w:bCs/>
              </w:rPr>
            </w:pPr>
            <w:r w:rsidRPr="00996EE5">
              <w:rPr>
                <w:b/>
                <w:bCs/>
              </w:rPr>
              <w:lastRenderedPageBreak/>
              <w:t>Vzorce pro výpočet IOL:</w:t>
            </w:r>
          </w:p>
          <w:p w14:paraId="5D3ADF25" w14:textId="77777777" w:rsidR="00190C4B" w:rsidRDefault="00190C4B" w:rsidP="00AF6A36">
            <w:r w:rsidRPr="00996EE5">
              <w:t>SRK/T, Holladay1, HofferQ</w:t>
            </w:r>
          </w:p>
          <w:p w14:paraId="368F831B" w14:textId="77777777" w:rsidR="00190C4B" w:rsidRPr="00996EE5" w:rsidRDefault="00190C4B" w:rsidP="00AF6A36">
            <w:r>
              <w:t>Holladay2</w:t>
            </w:r>
          </w:p>
          <w:p w14:paraId="3AA57588" w14:textId="77777777" w:rsidR="00190C4B" w:rsidRDefault="00190C4B" w:rsidP="00AF6A36">
            <w:r w:rsidRPr="00996EE5">
              <w:t>HaigisSuite</w:t>
            </w:r>
          </w:p>
          <w:p w14:paraId="789AAA42" w14:textId="77777777" w:rsidR="00190C4B" w:rsidRDefault="00190C4B" w:rsidP="00190C4B">
            <w:pPr>
              <w:pStyle w:val="Odstavecseseznamem"/>
              <w:numPr>
                <w:ilvl w:val="0"/>
                <w:numId w:val="32"/>
              </w:numPr>
            </w:pPr>
            <w:r>
              <w:t>Haigis</w:t>
            </w:r>
          </w:p>
          <w:p w14:paraId="6082AD98" w14:textId="77777777" w:rsidR="00190C4B" w:rsidRDefault="00190C4B" w:rsidP="00190C4B">
            <w:pPr>
              <w:pStyle w:val="Odstavecseseznamem"/>
              <w:numPr>
                <w:ilvl w:val="0"/>
                <w:numId w:val="32"/>
              </w:numPr>
            </w:pPr>
            <w:r>
              <w:t xml:space="preserve">Haigis-L pro výpočet IOL po laserovém refrakčním zákroku (LASIK, PRK, LASEK) </w:t>
            </w:r>
          </w:p>
          <w:p w14:paraId="104A97BC" w14:textId="77777777" w:rsidR="00190C4B" w:rsidRDefault="00190C4B" w:rsidP="00190C4B">
            <w:pPr>
              <w:pStyle w:val="Odstavecseseznamem"/>
              <w:numPr>
                <w:ilvl w:val="0"/>
                <w:numId w:val="32"/>
              </w:numPr>
            </w:pPr>
            <w:r>
              <w:t>Haigis-T pro výpočet torických IOL</w:t>
            </w:r>
          </w:p>
          <w:p w14:paraId="18ABAFE9" w14:textId="77777777" w:rsidR="00190C4B" w:rsidRDefault="00190C4B" w:rsidP="00AF6A36">
            <w:r w:rsidRPr="00996EE5">
              <w:t>Barrett suite</w:t>
            </w:r>
          </w:p>
          <w:p w14:paraId="0D88425B" w14:textId="77777777" w:rsidR="00190C4B" w:rsidRPr="00996EE5" w:rsidRDefault="00190C4B" w:rsidP="00190C4B">
            <w:pPr>
              <w:pStyle w:val="Odstavecseseznamem"/>
              <w:numPr>
                <w:ilvl w:val="0"/>
                <w:numId w:val="33"/>
              </w:numPr>
            </w:pPr>
            <w:r w:rsidRPr="00996EE5">
              <w:t>Barret Universal II – pro výpočet sférických IOL se standardní keratometrií K</w:t>
            </w:r>
          </w:p>
          <w:p w14:paraId="3F666630" w14:textId="77777777" w:rsidR="00190C4B" w:rsidRPr="00996EE5" w:rsidRDefault="00190C4B" w:rsidP="00190C4B">
            <w:pPr>
              <w:pStyle w:val="Odstavecseseznamem"/>
              <w:numPr>
                <w:ilvl w:val="0"/>
                <w:numId w:val="33"/>
              </w:numPr>
            </w:pPr>
            <w:r w:rsidRPr="00996EE5">
              <w:t>Barret Toric – pro výpočet torických IOL se standardní keratometrií K</w:t>
            </w:r>
          </w:p>
          <w:p w14:paraId="566B2411" w14:textId="77777777" w:rsidR="00190C4B" w:rsidRPr="00996EE5" w:rsidRDefault="00190C4B" w:rsidP="00190C4B">
            <w:pPr>
              <w:pStyle w:val="Odstavecseseznamem"/>
              <w:numPr>
                <w:ilvl w:val="0"/>
                <w:numId w:val="33"/>
              </w:numPr>
            </w:pPr>
            <w:r w:rsidRPr="00996EE5">
              <w:t>Barrett True K – pro výpočet sférických IOL po laserovém refrakčním zákroku se standardní keratometrií K</w:t>
            </w:r>
          </w:p>
          <w:p w14:paraId="675377D7" w14:textId="77777777" w:rsidR="00190C4B" w:rsidRPr="00996EE5" w:rsidRDefault="00190C4B" w:rsidP="00190C4B">
            <w:pPr>
              <w:pStyle w:val="Odstavecseseznamem"/>
              <w:numPr>
                <w:ilvl w:val="0"/>
                <w:numId w:val="33"/>
              </w:numPr>
            </w:pPr>
            <w:r w:rsidRPr="00996EE5">
              <w:t>Barrett TK Universal II - pro výpočet sférických IOL s celkovou keratometrií TK</w:t>
            </w:r>
          </w:p>
          <w:p w14:paraId="082960E1" w14:textId="77777777" w:rsidR="00190C4B" w:rsidRPr="00996EE5" w:rsidRDefault="00190C4B" w:rsidP="00190C4B">
            <w:pPr>
              <w:pStyle w:val="Odstavecseseznamem"/>
              <w:numPr>
                <w:ilvl w:val="0"/>
                <w:numId w:val="33"/>
              </w:numPr>
            </w:pPr>
            <w:r w:rsidRPr="00996EE5">
              <w:t>Barrett True K with TK - pro výpočet sférických IOL po laserovém refrakčním zákroku s celkovou keratometrií TK</w:t>
            </w:r>
          </w:p>
          <w:p w14:paraId="36764F30" w14:textId="77777777" w:rsidR="00190C4B" w:rsidRPr="00996EE5" w:rsidRDefault="00190C4B" w:rsidP="00AF6A36">
            <w:r w:rsidRPr="00996EE5">
              <w:t>HofferH5</w:t>
            </w:r>
          </w:p>
        </w:tc>
        <w:tc>
          <w:tcPr>
            <w:tcW w:w="1276" w:type="dxa"/>
            <w:shd w:val="clear" w:color="auto" w:fill="auto"/>
            <w:vAlign w:val="center"/>
          </w:tcPr>
          <w:p w14:paraId="73C8A7CC"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3DA2242" w14:textId="77777777" w:rsidR="00190C4B" w:rsidRDefault="00190C4B" w:rsidP="00AF6A36">
            <w:pPr>
              <w:jc w:val="center"/>
              <w:rPr>
                <w:rFonts w:ascii="Calibri" w:hAnsi="Calibri" w:cs="Calibri"/>
                <w:color w:val="FF0000"/>
                <w:szCs w:val="20"/>
              </w:rPr>
            </w:pPr>
            <w:r>
              <w:rPr>
                <w:rFonts w:ascii="Calibri" w:hAnsi="Calibri" w:cs="Calibri"/>
                <w:color w:val="FF0000"/>
                <w:szCs w:val="20"/>
              </w:rPr>
              <w:t>(doplní dodavatel)</w:t>
            </w:r>
          </w:p>
        </w:tc>
      </w:tr>
    </w:tbl>
    <w:p w14:paraId="3CDAB3E0" w14:textId="77777777" w:rsidR="00654188" w:rsidRPr="00654188" w:rsidRDefault="00654188" w:rsidP="00654188">
      <w:pPr>
        <w:rPr>
          <w:lang w:eastAsia="en-US"/>
        </w:rPr>
      </w:pPr>
    </w:p>
    <w:p w14:paraId="2404BB38" w14:textId="16CD4525" w:rsidR="00763A8D" w:rsidRPr="00DC2021" w:rsidRDefault="00763A8D" w:rsidP="00763A8D">
      <w:pPr>
        <w:pStyle w:val="Nadpis2"/>
        <w:spacing w:before="240"/>
        <w:rPr>
          <w:rFonts w:asciiTheme="minorHAnsi" w:hAnsiTheme="minorHAnsi"/>
          <w:sz w:val="22"/>
          <w:szCs w:val="22"/>
        </w:rPr>
      </w:pPr>
      <w:r w:rsidRPr="00BA4432">
        <w:rPr>
          <w:rFonts w:asciiTheme="minorHAnsi" w:hAnsiTheme="minorHAnsi"/>
          <w:sz w:val="22"/>
          <w:szCs w:val="22"/>
        </w:rPr>
        <w:t>Na všechny číselné parametry je tolerance +/- 10%</w:t>
      </w:r>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336883B2" w14:textId="77777777" w:rsidR="002250A0" w:rsidRDefault="002250A0" w:rsidP="002250A0">
      <w:pPr>
        <w:rPr>
          <w:lang w:eastAsia="en-US"/>
        </w:rPr>
      </w:pPr>
    </w:p>
    <w:p w14:paraId="4B910EF7" w14:textId="77777777" w:rsidR="00B37304" w:rsidRDefault="00B37304" w:rsidP="002250A0">
      <w:pPr>
        <w:rPr>
          <w:lang w:eastAsia="en-US"/>
        </w:rPr>
      </w:pPr>
    </w:p>
    <w:p w14:paraId="0C8DCFC9" w14:textId="77777777" w:rsidR="00B37304" w:rsidRPr="00A5328A" w:rsidRDefault="00B37304" w:rsidP="002250A0">
      <w:pPr>
        <w:rPr>
          <w:lang w:eastAsia="en-US"/>
        </w:rPr>
      </w:pPr>
    </w:p>
    <w:p w14:paraId="589D8240" w14:textId="58F5B987"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CD2941" w:rsidRDefault="000D284B" w:rsidP="000D284B">
      <w:pPr>
        <w:pStyle w:val="Nadpis2"/>
        <w:spacing w:before="240"/>
        <w:rPr>
          <w:b w:val="0"/>
          <w:bCs w:val="0"/>
          <w:sz w:val="22"/>
          <w:szCs w:val="22"/>
        </w:rPr>
      </w:pPr>
      <w:r w:rsidRPr="00CD2941">
        <w:rPr>
          <w:b w:val="0"/>
          <w:bCs w:val="0"/>
          <w:sz w:val="22"/>
          <w:szCs w:val="22"/>
        </w:rPr>
        <w:t xml:space="preserve">DODAVATEL MÁ POVINNOST VYPLNIT SPLNĚNÍ POŽADAVKU V TABULCE ANO/NE. </w:t>
      </w:r>
    </w:p>
    <w:p w14:paraId="4796CE3D" w14:textId="49B3DECF" w:rsidR="0065447C" w:rsidRDefault="000D284B" w:rsidP="00CD2941">
      <w:pPr>
        <w:pStyle w:val="Nadpis2"/>
        <w:rPr>
          <w:b w:val="0"/>
          <w:bCs w:val="0"/>
          <w:sz w:val="22"/>
          <w:szCs w:val="22"/>
        </w:rPr>
      </w:pPr>
      <w:r w:rsidRPr="00CD2941">
        <w:rPr>
          <w:b w:val="0"/>
          <w:bCs w:val="0"/>
          <w:sz w:val="22"/>
          <w:szCs w:val="22"/>
        </w:rPr>
        <w:t>SPNĚNÍ UVEDENÝCH POŽADAVKŮ POŽADUJE ZADAVATEL V RÁMCI DODÁVKY PŘEDMĚTU PLNĚNÍ.</w:t>
      </w:r>
    </w:p>
    <w:p w14:paraId="018ECA1C" w14:textId="5DEC36A3" w:rsidR="00CD2941" w:rsidRDefault="00CD2941" w:rsidP="00CD2941">
      <w:pPr>
        <w:rPr>
          <w:lang w:eastAsia="en-US"/>
        </w:rPr>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0D284B" w:rsidRPr="000D284B" w14:paraId="68E1AC65" w14:textId="77777777" w:rsidTr="00AE2D61">
        <w:trPr>
          <w:jc w:val="center"/>
        </w:trPr>
        <w:tc>
          <w:tcPr>
            <w:tcW w:w="7225" w:type="dxa"/>
            <w:shd w:val="clear" w:color="auto" w:fill="auto"/>
            <w:vAlign w:val="center"/>
          </w:tcPr>
          <w:p w14:paraId="6A6E1F5C" w14:textId="77777777" w:rsidR="000D284B" w:rsidRPr="000D284B" w:rsidRDefault="000D284B" w:rsidP="000D284B">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77777777" w:rsidR="000D284B" w:rsidRPr="000D284B" w:rsidRDefault="000D284B" w:rsidP="000D284B">
            <w:pPr>
              <w:jc w:val="center"/>
            </w:pPr>
          </w:p>
        </w:tc>
      </w:tr>
      <w:tr w:rsidR="000D284B" w:rsidRPr="000D284B" w14:paraId="313AE7E6" w14:textId="77777777" w:rsidTr="00AE2D61">
        <w:trPr>
          <w:jc w:val="center"/>
        </w:trPr>
        <w:tc>
          <w:tcPr>
            <w:tcW w:w="7225" w:type="dxa"/>
            <w:shd w:val="clear" w:color="auto" w:fill="auto"/>
            <w:vAlign w:val="center"/>
          </w:tcPr>
          <w:p w14:paraId="349F8771" w14:textId="77777777" w:rsidR="000D284B" w:rsidRPr="000D284B" w:rsidRDefault="000D284B" w:rsidP="000D284B">
            <w:r w:rsidRPr="000D284B">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671BD157" w14:textId="77777777" w:rsidR="000D284B" w:rsidRPr="000D284B" w:rsidRDefault="000D284B" w:rsidP="000D284B">
            <w:pPr>
              <w:jc w:val="center"/>
            </w:pPr>
          </w:p>
        </w:tc>
      </w:tr>
      <w:tr w:rsidR="000D284B" w:rsidRPr="000D284B" w14:paraId="6D706D4A" w14:textId="77777777" w:rsidTr="00AE2D61">
        <w:trPr>
          <w:jc w:val="center"/>
        </w:trPr>
        <w:tc>
          <w:tcPr>
            <w:tcW w:w="7225" w:type="dxa"/>
            <w:shd w:val="clear" w:color="auto" w:fill="auto"/>
            <w:vAlign w:val="center"/>
          </w:tcPr>
          <w:p w14:paraId="3BDF2E9C" w14:textId="77777777" w:rsidR="000D284B" w:rsidRPr="000D284B" w:rsidRDefault="000D284B" w:rsidP="000D284B">
            <w:r w:rsidRPr="000D284B">
              <w:rPr>
                <w:rFonts w:ascii="Calibri" w:hAnsi="Calibri" w:cs="Calibri"/>
                <w:sz w:val="22"/>
                <w:szCs w:val="22"/>
              </w:rPr>
              <w:t>Provedení zaškolení (instruktáže) obsluhy včetně vyhotovení zápisu.</w:t>
            </w:r>
          </w:p>
        </w:tc>
        <w:tc>
          <w:tcPr>
            <w:tcW w:w="2414" w:type="dxa"/>
            <w:shd w:val="clear" w:color="auto" w:fill="auto"/>
            <w:vAlign w:val="center"/>
          </w:tcPr>
          <w:p w14:paraId="7C0BD828" w14:textId="77777777" w:rsidR="000D284B" w:rsidRPr="000D284B" w:rsidRDefault="000D284B" w:rsidP="000D284B">
            <w:pPr>
              <w:jc w:val="center"/>
            </w:pPr>
          </w:p>
        </w:tc>
      </w:tr>
      <w:tr w:rsidR="000D284B" w:rsidRPr="000D284B" w14:paraId="51D03D7C" w14:textId="77777777" w:rsidTr="00AE2D61">
        <w:trPr>
          <w:jc w:val="center"/>
        </w:trPr>
        <w:tc>
          <w:tcPr>
            <w:tcW w:w="7225" w:type="dxa"/>
            <w:shd w:val="clear" w:color="auto" w:fill="auto"/>
            <w:vAlign w:val="center"/>
          </w:tcPr>
          <w:p w14:paraId="0D1DAC58" w14:textId="77777777" w:rsidR="000D284B" w:rsidRPr="000D284B" w:rsidRDefault="000D284B" w:rsidP="000D284B">
            <w:r w:rsidRPr="000D284B">
              <w:rPr>
                <w:rFonts w:ascii="Calibri" w:hAnsi="Calibri" w:cs="Calibri"/>
                <w:sz w:val="22"/>
                <w:szCs w:val="22"/>
              </w:rPr>
              <w:t>Dodání oprávnění školitele (od výrobce) k provádění instruktáže.</w:t>
            </w:r>
          </w:p>
        </w:tc>
        <w:tc>
          <w:tcPr>
            <w:tcW w:w="2414" w:type="dxa"/>
            <w:shd w:val="clear" w:color="auto" w:fill="auto"/>
            <w:vAlign w:val="center"/>
          </w:tcPr>
          <w:p w14:paraId="46695435" w14:textId="77777777" w:rsidR="000D284B" w:rsidRPr="000D284B" w:rsidRDefault="000D284B" w:rsidP="000D284B">
            <w:pPr>
              <w:jc w:val="center"/>
            </w:pPr>
          </w:p>
        </w:tc>
      </w:tr>
      <w:tr w:rsidR="000D284B" w:rsidRPr="000D284B" w14:paraId="76C3E76A" w14:textId="77777777" w:rsidTr="00AE2D61">
        <w:trPr>
          <w:jc w:val="center"/>
        </w:trPr>
        <w:tc>
          <w:tcPr>
            <w:tcW w:w="7225" w:type="dxa"/>
            <w:shd w:val="clear" w:color="auto" w:fill="auto"/>
            <w:vAlign w:val="center"/>
          </w:tcPr>
          <w:p w14:paraId="3CD39BC8" w14:textId="77777777" w:rsidR="000D284B" w:rsidRPr="000D284B" w:rsidRDefault="000D284B" w:rsidP="000D284B">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1D0C2A6A" w14:textId="77777777" w:rsidR="000D284B" w:rsidRPr="000D284B" w:rsidRDefault="000D284B" w:rsidP="000D284B">
            <w:pPr>
              <w:jc w:val="center"/>
            </w:pPr>
          </w:p>
        </w:tc>
      </w:tr>
      <w:tr w:rsidR="000D284B" w:rsidRPr="000D284B" w14:paraId="24D9DD4B" w14:textId="77777777" w:rsidTr="00AE2D61">
        <w:trPr>
          <w:trHeight w:val="677"/>
          <w:jc w:val="center"/>
        </w:trPr>
        <w:tc>
          <w:tcPr>
            <w:tcW w:w="7225" w:type="dxa"/>
            <w:shd w:val="clear" w:color="auto" w:fill="auto"/>
            <w:vAlign w:val="center"/>
          </w:tcPr>
          <w:p w14:paraId="5491D594" w14:textId="77777777" w:rsidR="000D284B" w:rsidRPr="000D284B" w:rsidRDefault="000D284B" w:rsidP="000D284B">
            <w:r w:rsidRPr="000D284B">
              <w:rPr>
                <w:rFonts w:ascii="Calibri" w:hAnsi="Calibri" w:cs="Calibri"/>
                <w:sz w:val="22"/>
                <w:szCs w:val="22"/>
              </w:rPr>
              <w:t>Splnění všech ostatních závazných podmínek předepsaných platnou legislativou.</w:t>
            </w:r>
          </w:p>
        </w:tc>
        <w:tc>
          <w:tcPr>
            <w:tcW w:w="2414" w:type="dxa"/>
            <w:shd w:val="clear" w:color="auto" w:fill="auto"/>
            <w:vAlign w:val="center"/>
          </w:tcPr>
          <w:p w14:paraId="79BB6335" w14:textId="77777777" w:rsidR="000D284B" w:rsidRPr="000D284B" w:rsidRDefault="000D284B" w:rsidP="000D284B">
            <w:pPr>
              <w:jc w:val="center"/>
            </w:pPr>
          </w:p>
        </w:tc>
      </w:tr>
    </w:tbl>
    <w:p w14:paraId="6CC317FF" w14:textId="77777777" w:rsidR="000D284B" w:rsidRPr="000D284B" w:rsidRDefault="000D284B" w:rsidP="000D284B">
      <w:pPr>
        <w:rPr>
          <w:lang w:eastAsia="en-US"/>
        </w:rPr>
      </w:pPr>
    </w:p>
    <w:sectPr w:rsidR="000D284B"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173B9741"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642663FE">
          <wp:simplePos x="0" y="0"/>
          <wp:positionH relativeFrom="margin">
            <wp:posOffset>4081780</wp:posOffset>
          </wp:positionH>
          <wp:positionV relativeFrom="paragraph">
            <wp:posOffset>-7620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60D0B"/>
    <w:multiLevelType w:val="hybridMultilevel"/>
    <w:tmpl w:val="05D06E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2922BD"/>
    <w:multiLevelType w:val="hybridMultilevel"/>
    <w:tmpl w:val="DA5239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7E3B49"/>
    <w:multiLevelType w:val="hybridMultilevel"/>
    <w:tmpl w:val="8B360326"/>
    <w:lvl w:ilvl="0" w:tplc="ACC46E3C">
      <w:numFmt w:val="bullet"/>
      <w:lvlText w:val="–"/>
      <w:lvlJc w:val="left"/>
      <w:pPr>
        <w:ind w:left="2430" w:hanging="360"/>
      </w:pPr>
      <w:rPr>
        <w:rFonts w:ascii="Tahoma" w:eastAsia="Times New Roman" w:hAnsi="Tahoma" w:cs="Tahoma" w:hint="default"/>
      </w:rPr>
    </w:lvl>
    <w:lvl w:ilvl="1" w:tplc="04050003" w:tentative="1">
      <w:start w:val="1"/>
      <w:numFmt w:val="bullet"/>
      <w:lvlText w:val="o"/>
      <w:lvlJc w:val="left"/>
      <w:pPr>
        <w:ind w:left="3150" w:hanging="360"/>
      </w:pPr>
      <w:rPr>
        <w:rFonts w:ascii="Courier New" w:hAnsi="Courier New" w:cs="Courier New" w:hint="default"/>
      </w:rPr>
    </w:lvl>
    <w:lvl w:ilvl="2" w:tplc="04050005" w:tentative="1">
      <w:start w:val="1"/>
      <w:numFmt w:val="bullet"/>
      <w:lvlText w:val=""/>
      <w:lvlJc w:val="left"/>
      <w:pPr>
        <w:ind w:left="3870" w:hanging="360"/>
      </w:pPr>
      <w:rPr>
        <w:rFonts w:ascii="Wingdings" w:hAnsi="Wingdings" w:hint="default"/>
      </w:rPr>
    </w:lvl>
    <w:lvl w:ilvl="3" w:tplc="04050001" w:tentative="1">
      <w:start w:val="1"/>
      <w:numFmt w:val="bullet"/>
      <w:lvlText w:val=""/>
      <w:lvlJc w:val="left"/>
      <w:pPr>
        <w:ind w:left="4590" w:hanging="360"/>
      </w:pPr>
      <w:rPr>
        <w:rFonts w:ascii="Symbol" w:hAnsi="Symbol" w:hint="default"/>
      </w:rPr>
    </w:lvl>
    <w:lvl w:ilvl="4" w:tplc="04050003" w:tentative="1">
      <w:start w:val="1"/>
      <w:numFmt w:val="bullet"/>
      <w:lvlText w:val="o"/>
      <w:lvlJc w:val="left"/>
      <w:pPr>
        <w:ind w:left="5310" w:hanging="360"/>
      </w:pPr>
      <w:rPr>
        <w:rFonts w:ascii="Courier New" w:hAnsi="Courier New" w:cs="Courier New" w:hint="default"/>
      </w:rPr>
    </w:lvl>
    <w:lvl w:ilvl="5" w:tplc="04050005" w:tentative="1">
      <w:start w:val="1"/>
      <w:numFmt w:val="bullet"/>
      <w:lvlText w:val=""/>
      <w:lvlJc w:val="left"/>
      <w:pPr>
        <w:ind w:left="6030" w:hanging="360"/>
      </w:pPr>
      <w:rPr>
        <w:rFonts w:ascii="Wingdings" w:hAnsi="Wingdings" w:hint="default"/>
      </w:rPr>
    </w:lvl>
    <w:lvl w:ilvl="6" w:tplc="04050001" w:tentative="1">
      <w:start w:val="1"/>
      <w:numFmt w:val="bullet"/>
      <w:lvlText w:val=""/>
      <w:lvlJc w:val="left"/>
      <w:pPr>
        <w:ind w:left="6750" w:hanging="360"/>
      </w:pPr>
      <w:rPr>
        <w:rFonts w:ascii="Symbol" w:hAnsi="Symbol" w:hint="default"/>
      </w:rPr>
    </w:lvl>
    <w:lvl w:ilvl="7" w:tplc="04050003" w:tentative="1">
      <w:start w:val="1"/>
      <w:numFmt w:val="bullet"/>
      <w:lvlText w:val="o"/>
      <w:lvlJc w:val="left"/>
      <w:pPr>
        <w:ind w:left="7470" w:hanging="360"/>
      </w:pPr>
      <w:rPr>
        <w:rFonts w:ascii="Courier New" w:hAnsi="Courier New" w:cs="Courier New" w:hint="default"/>
      </w:rPr>
    </w:lvl>
    <w:lvl w:ilvl="8" w:tplc="04050005" w:tentative="1">
      <w:start w:val="1"/>
      <w:numFmt w:val="bullet"/>
      <w:lvlText w:val=""/>
      <w:lvlJc w:val="left"/>
      <w:pPr>
        <w:ind w:left="8190" w:hanging="360"/>
      </w:pPr>
      <w:rPr>
        <w:rFonts w:ascii="Wingdings" w:hAnsi="Wingdings" w:hint="default"/>
      </w:rPr>
    </w:lvl>
  </w:abstractNum>
  <w:abstractNum w:abstractNumId="4"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F022A63"/>
    <w:multiLevelType w:val="hybridMultilevel"/>
    <w:tmpl w:val="A9A2317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E03991"/>
    <w:multiLevelType w:val="hybridMultilevel"/>
    <w:tmpl w:val="643475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FF1CBD"/>
    <w:multiLevelType w:val="hybridMultilevel"/>
    <w:tmpl w:val="5F409F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9"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8526C4C"/>
    <w:multiLevelType w:val="hybridMultilevel"/>
    <w:tmpl w:val="CA9A17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E4E7599"/>
    <w:multiLevelType w:val="hybridMultilevel"/>
    <w:tmpl w:val="6DCA7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835997536">
    <w:abstractNumId w:val="4"/>
  </w:num>
  <w:num w:numId="2" w16cid:durableId="426461990">
    <w:abstractNumId w:val="26"/>
  </w:num>
  <w:num w:numId="3" w16cid:durableId="138499839">
    <w:abstractNumId w:val="30"/>
  </w:num>
  <w:num w:numId="4" w16cid:durableId="707687116">
    <w:abstractNumId w:val="15"/>
  </w:num>
  <w:num w:numId="5" w16cid:durableId="1111777185">
    <w:abstractNumId w:val="10"/>
  </w:num>
  <w:num w:numId="6" w16cid:durableId="742533105">
    <w:abstractNumId w:val="16"/>
  </w:num>
  <w:num w:numId="7" w16cid:durableId="1317027222">
    <w:abstractNumId w:val="16"/>
  </w:num>
  <w:num w:numId="8" w16cid:durableId="146017502">
    <w:abstractNumId w:val="29"/>
  </w:num>
  <w:num w:numId="9" w16cid:durableId="1904413298">
    <w:abstractNumId w:val="5"/>
  </w:num>
  <w:num w:numId="10" w16cid:durableId="1763600735">
    <w:abstractNumId w:val="22"/>
  </w:num>
  <w:num w:numId="11" w16cid:durableId="1642034119">
    <w:abstractNumId w:val="20"/>
  </w:num>
  <w:num w:numId="12" w16cid:durableId="3216621">
    <w:abstractNumId w:val="28"/>
  </w:num>
  <w:num w:numId="13" w16cid:durableId="1881940966">
    <w:abstractNumId w:val="11"/>
  </w:num>
  <w:num w:numId="14" w16cid:durableId="1216815111">
    <w:abstractNumId w:val="25"/>
  </w:num>
  <w:num w:numId="15" w16cid:durableId="90930883">
    <w:abstractNumId w:val="27"/>
  </w:num>
  <w:num w:numId="16" w16cid:durableId="986394132">
    <w:abstractNumId w:val="17"/>
  </w:num>
  <w:num w:numId="17" w16cid:durableId="93717225">
    <w:abstractNumId w:val="18"/>
  </w:num>
  <w:num w:numId="18" w16cid:durableId="1314986228">
    <w:abstractNumId w:val="12"/>
  </w:num>
  <w:num w:numId="19" w16cid:durableId="1625113972">
    <w:abstractNumId w:val="6"/>
  </w:num>
  <w:num w:numId="20" w16cid:durableId="44183016">
    <w:abstractNumId w:val="31"/>
  </w:num>
  <w:num w:numId="21" w16cid:durableId="1245148560">
    <w:abstractNumId w:val="19"/>
  </w:num>
  <w:num w:numId="22" w16cid:durableId="2102095839">
    <w:abstractNumId w:val="23"/>
  </w:num>
  <w:num w:numId="23" w16cid:durableId="29885961">
    <w:abstractNumId w:val="9"/>
  </w:num>
  <w:num w:numId="24" w16cid:durableId="714235980">
    <w:abstractNumId w:val="2"/>
  </w:num>
  <w:num w:numId="25" w16cid:durableId="57166165">
    <w:abstractNumId w:val="7"/>
  </w:num>
  <w:num w:numId="26" w16cid:durableId="53696440">
    <w:abstractNumId w:val="14"/>
  </w:num>
  <w:num w:numId="27" w16cid:durableId="1317415766">
    <w:abstractNumId w:val="8"/>
  </w:num>
  <w:num w:numId="28" w16cid:durableId="1544561627">
    <w:abstractNumId w:val="21"/>
  </w:num>
  <w:num w:numId="29" w16cid:durableId="996420417">
    <w:abstractNumId w:val="1"/>
  </w:num>
  <w:num w:numId="30" w16cid:durableId="1259481636">
    <w:abstractNumId w:val="3"/>
  </w:num>
  <w:num w:numId="31" w16cid:durableId="1932738128">
    <w:abstractNumId w:val="13"/>
  </w:num>
  <w:num w:numId="32" w16cid:durableId="1445997902">
    <w:abstractNumId w:val="24"/>
  </w:num>
  <w:num w:numId="33" w16cid:durableId="33596660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A05CE"/>
    <w:rsid w:val="000A1ECC"/>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7A0B"/>
    <w:rsid w:val="001724B4"/>
    <w:rsid w:val="001770B9"/>
    <w:rsid w:val="00187FB4"/>
    <w:rsid w:val="00190C4B"/>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5403"/>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B1CD4"/>
    <w:rsid w:val="008C6FDE"/>
    <w:rsid w:val="008E1D92"/>
    <w:rsid w:val="008E66DE"/>
    <w:rsid w:val="00907E39"/>
    <w:rsid w:val="00933239"/>
    <w:rsid w:val="00945EAA"/>
    <w:rsid w:val="00955693"/>
    <w:rsid w:val="00965992"/>
    <w:rsid w:val="009673F6"/>
    <w:rsid w:val="0097571A"/>
    <w:rsid w:val="00985725"/>
    <w:rsid w:val="0098671F"/>
    <w:rsid w:val="0099223B"/>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703AB"/>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85F95"/>
    <w:rsid w:val="00EA692D"/>
    <w:rsid w:val="00EB09DC"/>
    <w:rsid w:val="00EB28FB"/>
    <w:rsid w:val="00EB3567"/>
    <w:rsid w:val="00EB38C3"/>
    <w:rsid w:val="00EB7813"/>
    <w:rsid w:val="00EC44E3"/>
    <w:rsid w:val="00EC581E"/>
    <w:rsid w:val="00EC6204"/>
    <w:rsid w:val="00EC780E"/>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Pages>
  <Words>682</Words>
  <Characters>4029</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27</cp:revision>
  <dcterms:created xsi:type="dcterms:W3CDTF">2021-06-10T12:06:00Z</dcterms:created>
  <dcterms:modified xsi:type="dcterms:W3CDTF">2022-04-14T10:13:00Z</dcterms:modified>
</cp:coreProperties>
</file>