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FC2467" w14:textId="357983C6" w:rsidR="00DD1199" w:rsidRPr="008469B8" w:rsidRDefault="00754F29">
      <w:pPr>
        <w:rPr>
          <w:color w:val="FF0000"/>
        </w:rPr>
      </w:pPr>
      <w:r w:rsidRPr="008469B8">
        <w:rPr>
          <w:rFonts w:cs="Arial"/>
          <w:color w:val="FF0000"/>
        </w:rPr>
        <w:t xml:space="preserve">Pracoviště společnosti Nemocnice Pardubického kraje, a.s., pro které má být zajištěno EHK </w:t>
      </w:r>
      <w:r w:rsidRPr="008469B8">
        <w:rPr>
          <w:color w:val="FF0000"/>
        </w:rPr>
        <w:t xml:space="preserve"> </w:t>
      </w:r>
    </w:p>
    <w:p w14:paraId="6691CC2D" w14:textId="77777777" w:rsidR="00A53772" w:rsidRPr="004E6F1A" w:rsidRDefault="00A53772" w:rsidP="00A53772">
      <w:pPr>
        <w:pStyle w:val="Odstavecseseznamem"/>
        <w:numPr>
          <w:ilvl w:val="0"/>
          <w:numId w:val="1"/>
        </w:numPr>
        <w:rPr>
          <w:sz w:val="22"/>
          <w:szCs w:val="22"/>
        </w:rPr>
      </w:pPr>
      <w:r w:rsidRPr="004E6F1A">
        <w:rPr>
          <w:sz w:val="22"/>
          <w:szCs w:val="22"/>
        </w:rPr>
        <w:t>Chrudimská nemocnice:</w:t>
      </w:r>
    </w:p>
    <w:p w14:paraId="7C78A918" w14:textId="21B22C9F" w:rsidR="00A53772" w:rsidRPr="00E45223" w:rsidRDefault="00A53772" w:rsidP="00A53772">
      <w:pPr>
        <w:pStyle w:val="Odstavecseseznamem"/>
        <w:numPr>
          <w:ilvl w:val="1"/>
          <w:numId w:val="1"/>
        </w:numPr>
        <w:rPr>
          <w:b/>
          <w:bCs/>
          <w:sz w:val="24"/>
          <w:szCs w:val="24"/>
        </w:rPr>
      </w:pPr>
      <w:r w:rsidRPr="00E45223">
        <w:rPr>
          <w:b/>
          <w:bCs/>
          <w:sz w:val="24"/>
          <w:szCs w:val="24"/>
        </w:rPr>
        <w:t>Patologicko-anatomické oddělení</w:t>
      </w:r>
      <w:r w:rsidR="00EA4259" w:rsidRPr="00E45223">
        <w:rPr>
          <w:b/>
          <w:bCs/>
          <w:sz w:val="24"/>
          <w:szCs w:val="24"/>
        </w:rPr>
        <w:t xml:space="preserve"> </w:t>
      </w:r>
    </w:p>
    <w:p w14:paraId="3BFBED70" w14:textId="77777777" w:rsidR="00A53772" w:rsidRPr="004E6F1A" w:rsidRDefault="00A53772" w:rsidP="00A53772">
      <w:pPr>
        <w:pStyle w:val="Odstavecseseznamem"/>
        <w:numPr>
          <w:ilvl w:val="1"/>
          <w:numId w:val="1"/>
        </w:numPr>
        <w:rPr>
          <w:sz w:val="22"/>
          <w:szCs w:val="22"/>
        </w:rPr>
      </w:pPr>
      <w:r w:rsidRPr="004E6F1A">
        <w:rPr>
          <w:sz w:val="22"/>
          <w:szCs w:val="22"/>
        </w:rPr>
        <w:t>Oddělení klinické biochemie</w:t>
      </w:r>
    </w:p>
    <w:p w14:paraId="4AD0B4EF" w14:textId="77777777" w:rsidR="00A53772" w:rsidRPr="004E6F1A" w:rsidRDefault="00A53772" w:rsidP="00A53772">
      <w:pPr>
        <w:pStyle w:val="Odstavecseseznamem"/>
        <w:numPr>
          <w:ilvl w:val="1"/>
          <w:numId w:val="1"/>
        </w:numPr>
        <w:rPr>
          <w:sz w:val="22"/>
          <w:szCs w:val="22"/>
        </w:rPr>
      </w:pPr>
      <w:proofErr w:type="spellStart"/>
      <w:r w:rsidRPr="004E6F1A">
        <w:rPr>
          <w:sz w:val="22"/>
          <w:szCs w:val="22"/>
        </w:rPr>
        <w:t>Hematologicko</w:t>
      </w:r>
      <w:proofErr w:type="spellEnd"/>
      <w:r w:rsidRPr="004E6F1A">
        <w:rPr>
          <w:sz w:val="22"/>
          <w:szCs w:val="22"/>
        </w:rPr>
        <w:t xml:space="preserve"> </w:t>
      </w:r>
      <w:proofErr w:type="spellStart"/>
      <w:r w:rsidRPr="004E6F1A">
        <w:rPr>
          <w:sz w:val="22"/>
          <w:szCs w:val="22"/>
        </w:rPr>
        <w:t>tranfuzní</w:t>
      </w:r>
      <w:proofErr w:type="spellEnd"/>
      <w:r w:rsidRPr="004E6F1A">
        <w:rPr>
          <w:sz w:val="22"/>
          <w:szCs w:val="22"/>
        </w:rPr>
        <w:t xml:space="preserve"> oddělení</w:t>
      </w:r>
    </w:p>
    <w:p w14:paraId="1D85B126" w14:textId="32BC8166" w:rsidR="006A7213" w:rsidRPr="008469B8" w:rsidRDefault="006A7213" w:rsidP="008469B8">
      <w:pPr>
        <w:rPr>
          <w:sz w:val="21"/>
          <w:szCs w:val="21"/>
        </w:rPr>
      </w:pPr>
      <w:r w:rsidRPr="008469B8">
        <w:rPr>
          <w:rFonts w:cs="Arial"/>
          <w:color w:val="FF0000"/>
        </w:rPr>
        <w:t xml:space="preserve">Seznam poptávaných programů EHK a předpokládaný počet cyklů, sad vzorků a vyhodnocení navíc  </w:t>
      </w:r>
      <w:r w:rsidRPr="008469B8">
        <w:rPr>
          <w:color w:val="FF0000"/>
        </w:rPr>
        <w:t xml:space="preserve"> </w:t>
      </w:r>
    </w:p>
    <w:p w14:paraId="2CE9BDAC" w14:textId="77777777" w:rsidR="006A7213" w:rsidRPr="004E6F1A" w:rsidRDefault="006A7213" w:rsidP="006A7213">
      <w:pPr>
        <w:pStyle w:val="Odstavecseseznamem"/>
        <w:spacing w:after="0" w:line="240" w:lineRule="auto"/>
        <w:ind w:left="426"/>
        <w:jc w:val="both"/>
        <w:rPr>
          <w:sz w:val="12"/>
          <w:szCs w:val="22"/>
        </w:rPr>
      </w:pPr>
    </w:p>
    <w:tbl>
      <w:tblPr>
        <w:tblW w:w="935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7"/>
        <w:gridCol w:w="993"/>
        <w:gridCol w:w="1842"/>
        <w:gridCol w:w="1844"/>
      </w:tblGrid>
      <w:tr w:rsidR="006A7213" w:rsidRPr="009B2F7C" w14:paraId="024A9B72" w14:textId="77777777" w:rsidTr="00D25380">
        <w:trPr>
          <w:trHeight w:val="873"/>
          <w:tblHeader/>
        </w:trPr>
        <w:tc>
          <w:tcPr>
            <w:tcW w:w="4677" w:type="dxa"/>
            <w:shd w:val="clear" w:color="auto" w:fill="FFE599" w:themeFill="accent4" w:themeFillTint="66"/>
            <w:vAlign w:val="center"/>
            <w:hideMark/>
          </w:tcPr>
          <w:p w14:paraId="1E1E322C" w14:textId="77777777" w:rsidR="006A7213" w:rsidRPr="006D1A59" w:rsidRDefault="006A7213" w:rsidP="00A53772">
            <w:pPr>
              <w:spacing w:after="0" w:line="240" w:lineRule="auto"/>
              <w:ind w:left="-353" w:firstLine="353"/>
              <w:rPr>
                <w:rFonts w:eastAsia="Times New Roman" w:cs="Arial"/>
                <w:b/>
                <w:sz w:val="20"/>
                <w:szCs w:val="20"/>
                <w:lang w:eastAsia="cs-CZ"/>
              </w:rPr>
            </w:pPr>
            <w:r w:rsidRPr="006D1A59">
              <w:rPr>
                <w:rFonts w:eastAsia="Times New Roman" w:cs="Arial"/>
                <w:b/>
                <w:sz w:val="20"/>
                <w:szCs w:val="20"/>
                <w:lang w:eastAsia="cs-CZ"/>
              </w:rPr>
              <w:t>Program EHK</w:t>
            </w:r>
          </w:p>
        </w:tc>
        <w:tc>
          <w:tcPr>
            <w:tcW w:w="993" w:type="dxa"/>
            <w:shd w:val="clear" w:color="auto" w:fill="FFE599" w:themeFill="accent4" w:themeFillTint="66"/>
            <w:vAlign w:val="center"/>
            <w:hideMark/>
          </w:tcPr>
          <w:p w14:paraId="07778ECA" w14:textId="77777777" w:rsidR="006A7213" w:rsidRPr="006D1A59" w:rsidRDefault="006A7213" w:rsidP="00A53772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cs-CZ"/>
              </w:rPr>
            </w:pPr>
            <w:r w:rsidRPr="006D1A59">
              <w:rPr>
                <w:rFonts w:eastAsia="Times New Roman" w:cs="Arial"/>
                <w:b/>
                <w:sz w:val="20"/>
                <w:szCs w:val="20"/>
                <w:lang w:eastAsia="cs-CZ"/>
              </w:rPr>
              <w:t>Počet sad</w:t>
            </w:r>
            <w:r>
              <w:rPr>
                <w:rFonts w:eastAsia="Times New Roman" w:cs="Arial"/>
                <w:b/>
                <w:sz w:val="20"/>
                <w:szCs w:val="20"/>
                <w:lang w:eastAsia="cs-CZ"/>
              </w:rPr>
              <w:t xml:space="preserve"> vzorků</w:t>
            </w:r>
          </w:p>
        </w:tc>
        <w:tc>
          <w:tcPr>
            <w:tcW w:w="1842" w:type="dxa"/>
            <w:shd w:val="clear" w:color="auto" w:fill="FFE599" w:themeFill="accent4" w:themeFillTint="66"/>
            <w:vAlign w:val="center"/>
            <w:hideMark/>
          </w:tcPr>
          <w:p w14:paraId="10AD95D5" w14:textId="77777777" w:rsidR="006A7213" w:rsidRPr="006D1A59" w:rsidRDefault="006A7213" w:rsidP="00A53772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cs-CZ"/>
              </w:rPr>
            </w:pPr>
            <w:r w:rsidRPr="006D1A59">
              <w:rPr>
                <w:rFonts w:eastAsia="Times New Roman" w:cs="Arial"/>
                <w:b/>
                <w:sz w:val="20"/>
                <w:szCs w:val="20"/>
                <w:lang w:eastAsia="cs-CZ"/>
              </w:rPr>
              <w:t>Počet vyhodnocení navíc</w:t>
            </w:r>
          </w:p>
        </w:tc>
        <w:tc>
          <w:tcPr>
            <w:tcW w:w="1844" w:type="dxa"/>
            <w:shd w:val="clear" w:color="auto" w:fill="FFE599" w:themeFill="accent4" w:themeFillTint="66"/>
            <w:vAlign w:val="center"/>
            <w:hideMark/>
          </w:tcPr>
          <w:p w14:paraId="6E59B390" w14:textId="5F867A27" w:rsidR="006A7213" w:rsidRPr="006D1A59" w:rsidRDefault="006A7213" w:rsidP="00A53772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cs-CZ"/>
              </w:rPr>
            </w:pPr>
            <w:r w:rsidRPr="006D1A59">
              <w:rPr>
                <w:rFonts w:eastAsia="Times New Roman" w:cs="Arial"/>
                <w:b/>
                <w:sz w:val="20"/>
                <w:szCs w:val="20"/>
                <w:lang w:eastAsia="cs-CZ"/>
              </w:rPr>
              <w:t>Počet cyklů</w:t>
            </w:r>
          </w:p>
        </w:tc>
      </w:tr>
      <w:tr w:rsidR="006A7213" w:rsidRPr="009B2F7C" w14:paraId="7AC255E0" w14:textId="77777777" w:rsidTr="00D25380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033A08E8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Parametry acidobazické rovnováhy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6474715E" w14:textId="0D1736B1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22DFFC1" w14:textId="20AC4D1E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4" w:type="dxa"/>
            <w:shd w:val="clear" w:color="000000" w:fill="FFFFFF"/>
            <w:noWrap/>
            <w:vAlign w:val="bottom"/>
          </w:tcPr>
          <w:p w14:paraId="19B974CB" w14:textId="413B72B4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451370AE" w14:textId="77777777" w:rsidTr="00D25380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0C65732E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Autoimunita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2B00687B" w14:textId="63A76317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9B4F613" w14:textId="0033F0BE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4" w:type="dxa"/>
            <w:shd w:val="clear" w:color="000000" w:fill="FFFFFF"/>
            <w:noWrap/>
            <w:vAlign w:val="bottom"/>
          </w:tcPr>
          <w:p w14:paraId="3E510401" w14:textId="4E99E005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7E46708A" w14:textId="77777777" w:rsidTr="00D25380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15D6A6A5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Analyty krevního séra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66C3BCD7" w14:textId="6A99831C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E306715" w14:textId="0F3B2224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4" w:type="dxa"/>
            <w:shd w:val="clear" w:color="000000" w:fill="FFFFFF"/>
            <w:noWrap/>
            <w:vAlign w:val="bottom"/>
          </w:tcPr>
          <w:p w14:paraId="21EF8ECF" w14:textId="279160CB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163D032D" w14:textId="77777777" w:rsidTr="00D25380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6F585A10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Stanovení albuminu v moči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2B840270" w14:textId="3896A530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25E4873" w14:textId="429DBE34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4" w:type="dxa"/>
            <w:shd w:val="clear" w:color="000000" w:fill="FFFFFF"/>
            <w:noWrap/>
            <w:vAlign w:val="bottom"/>
          </w:tcPr>
          <w:p w14:paraId="760E1B5F" w14:textId="1E47C6AE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6B34AC5E" w14:textId="77777777" w:rsidTr="00D25380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3DAFA2E6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Analyty moče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16092B52" w14:textId="2E927A40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8CFB37D" w14:textId="28570CCA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4" w:type="dxa"/>
            <w:shd w:val="clear" w:color="000000" w:fill="FFFFFF"/>
            <w:noWrap/>
            <w:vAlign w:val="bottom"/>
          </w:tcPr>
          <w:p w14:paraId="5325C648" w14:textId="064BE32E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45C5018D" w14:textId="77777777" w:rsidTr="00D25380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5EC587C9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Antitrombotické přípravky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5AF70AC0" w14:textId="40691914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26454B2" w14:textId="7EC4010C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4" w:type="dxa"/>
            <w:shd w:val="clear" w:color="000000" w:fill="FFFFFF"/>
            <w:noWrap/>
            <w:vAlign w:val="bottom"/>
          </w:tcPr>
          <w:p w14:paraId="6E120E8C" w14:textId="4468AD0F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4B87470E" w14:textId="77777777" w:rsidTr="00D25380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31D95F42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Antifosfolipidové protilátky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7B282311" w14:textId="5B1508B2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DD636F1" w14:textId="1A055EDD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4" w:type="dxa"/>
            <w:shd w:val="clear" w:color="000000" w:fill="FFFFFF"/>
            <w:noWrap/>
            <w:vAlign w:val="bottom"/>
          </w:tcPr>
          <w:p w14:paraId="2E068774" w14:textId="1AF3E783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63B94248" w14:textId="77777777" w:rsidTr="00D25380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1FBDBCBA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Autoprotilátky u tyreopatií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4CFE00D7" w14:textId="423E383C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77306B5" w14:textId="57DC8745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4" w:type="dxa"/>
            <w:shd w:val="clear" w:color="000000" w:fill="FFFFFF"/>
            <w:noWrap/>
            <w:vAlign w:val="bottom"/>
          </w:tcPr>
          <w:p w14:paraId="22D515FD" w14:textId="50FB6849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78BB01CA" w14:textId="77777777" w:rsidTr="00D25380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5530A6E9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Bilirubin novorozenecký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468021EB" w14:textId="5ECE4D32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CA21614" w14:textId="69899963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4" w:type="dxa"/>
            <w:shd w:val="clear" w:color="000000" w:fill="FFFFFF"/>
            <w:noWrap/>
            <w:vAlign w:val="bottom"/>
          </w:tcPr>
          <w:p w14:paraId="3135D1B6" w14:textId="68002B4A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63583EF6" w14:textId="77777777" w:rsidTr="00D25380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394097F2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Kostní markery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7E11F89A" w14:textId="25229A56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27B160C" w14:textId="2914FC5F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4" w:type="dxa"/>
            <w:shd w:val="clear" w:color="000000" w:fill="FFFFFF"/>
            <w:noWrap/>
            <w:vAlign w:val="bottom"/>
          </w:tcPr>
          <w:p w14:paraId="170985A1" w14:textId="2B745606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0A9A4236" w14:textId="77777777" w:rsidTr="00D25380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4B745C87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Cystatin C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4A0E75DE" w14:textId="45F931A9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7CCA2C9" w14:textId="5B9A353C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4" w:type="dxa"/>
            <w:shd w:val="clear" w:color="000000" w:fill="FFFFFF"/>
            <w:noWrap/>
            <w:vAlign w:val="bottom"/>
          </w:tcPr>
          <w:p w14:paraId="708DCA64" w14:textId="3B879635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73C64597" w14:textId="77777777" w:rsidTr="00D25380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5AEACA09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Stanovení CRP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7C55B2DA" w14:textId="0F33B283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EBB517F" w14:textId="1E146357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4" w:type="dxa"/>
            <w:shd w:val="clear" w:color="000000" w:fill="FFFFFF"/>
            <w:noWrap/>
            <w:vAlign w:val="bottom"/>
          </w:tcPr>
          <w:p w14:paraId="73328286" w14:textId="03F30BB2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25E77339" w14:textId="77777777" w:rsidTr="00D25380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186895E3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Stanovení CRP systémy POCT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7F4AEBD2" w14:textId="2AEC93C1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845C6A1" w14:textId="2A44C2A9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4" w:type="dxa"/>
            <w:shd w:val="clear" w:color="000000" w:fill="FFFFFF"/>
            <w:noWrap/>
            <w:vAlign w:val="bottom"/>
          </w:tcPr>
          <w:p w14:paraId="27E20BB2" w14:textId="4D53FE04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77F38441" w14:textId="77777777" w:rsidTr="00D25380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3B3C1717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Biochemická analýza likvoru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0B4EAED7" w14:textId="5C65EB0D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4962DA5" w14:textId="335B9B69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4" w:type="dxa"/>
            <w:shd w:val="clear" w:color="000000" w:fill="FFFFFF"/>
            <w:noWrap/>
            <w:vAlign w:val="bottom"/>
          </w:tcPr>
          <w:p w14:paraId="7061EDFA" w14:textId="50ED1C18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5B87A930" w14:textId="77777777" w:rsidTr="00D25380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5425BC4E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Cytologie likvoru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46B5DE91" w14:textId="55E8F4F2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A283F89" w14:textId="442EE3E1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4" w:type="dxa"/>
            <w:shd w:val="clear" w:color="000000" w:fill="FFFFFF"/>
            <w:noWrap/>
            <w:vAlign w:val="bottom"/>
          </w:tcPr>
          <w:p w14:paraId="051A42F7" w14:textId="4CF73EBE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40F2CBDD" w14:textId="77777777" w:rsidTr="00D25380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7E727DC3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Klinická analýza likvoru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094F8E31" w14:textId="344FF15E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C0E9417" w14:textId="437D2DB9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4" w:type="dxa"/>
            <w:shd w:val="clear" w:color="000000" w:fill="FFFFFF"/>
            <w:noWrap/>
            <w:vAlign w:val="bottom"/>
          </w:tcPr>
          <w:p w14:paraId="66540939" w14:textId="6509C952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02A17A3B" w14:textId="77777777" w:rsidTr="00D25380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3D83B64D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D Dimery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00F579B9" w14:textId="5434763B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44B6833" w14:textId="58551C88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4" w:type="dxa"/>
            <w:shd w:val="clear" w:color="000000" w:fill="FFFFFF"/>
            <w:noWrap/>
            <w:vAlign w:val="bottom"/>
          </w:tcPr>
          <w:p w14:paraId="3BE95CFF" w14:textId="79EB70D9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2DDFEDF3" w14:textId="77777777" w:rsidTr="00D25380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07DAE9E0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Analýza moče testovacími proužky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744AF1F1" w14:textId="0C682076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A30AAE4" w14:textId="0D36DA7A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4" w:type="dxa"/>
            <w:shd w:val="clear" w:color="000000" w:fill="FFFFFF"/>
            <w:noWrap/>
            <w:vAlign w:val="bottom"/>
          </w:tcPr>
          <w:p w14:paraId="3818E397" w14:textId="7BA893B1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23A5B5A4" w14:textId="77777777" w:rsidTr="00D25380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02B851CE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Hodnocení nátěru periferní krve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74270D18" w14:textId="7C11BC7D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92E59F2" w14:textId="77AE7D81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4" w:type="dxa"/>
            <w:shd w:val="clear" w:color="000000" w:fill="FFFFFF"/>
            <w:noWrap/>
            <w:vAlign w:val="bottom"/>
          </w:tcPr>
          <w:p w14:paraId="223D45A6" w14:textId="11B213CE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6C89301C" w14:textId="77777777" w:rsidTr="00D25380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2736213B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Screening drog v moči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62A5A74D" w14:textId="2A535954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8103122" w14:textId="71036555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4" w:type="dxa"/>
            <w:shd w:val="clear" w:color="000000" w:fill="FFFFFF"/>
            <w:noWrap/>
            <w:vAlign w:val="bottom"/>
          </w:tcPr>
          <w:p w14:paraId="70399800" w14:textId="4F7906B6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03CC1AE6" w14:textId="77777777" w:rsidTr="00D25380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6607829A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CD transferin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492A4575" w14:textId="5A17D5A0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5B7687A" w14:textId="621BA863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4" w:type="dxa"/>
            <w:shd w:val="clear" w:color="000000" w:fill="FFFFFF"/>
            <w:noWrap/>
            <w:vAlign w:val="bottom"/>
          </w:tcPr>
          <w:p w14:paraId="182FFB65" w14:textId="5A96B146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271A1CAF" w14:textId="77777777" w:rsidTr="00D25380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4830AECA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Endokrinologie 1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0EAE4EEE" w14:textId="67AB7353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016C83E" w14:textId="2F51941A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4" w:type="dxa"/>
            <w:shd w:val="clear" w:color="000000" w:fill="FFFFFF"/>
            <w:noWrap/>
            <w:vAlign w:val="bottom"/>
          </w:tcPr>
          <w:p w14:paraId="150CCCD1" w14:textId="5F6B3809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4AEC0E41" w14:textId="77777777" w:rsidTr="00D25380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2FCB263D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Endokrinologie 2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1F86C2A3" w14:textId="3DC418D6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FE59DD7" w14:textId="7B4C6B7A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4" w:type="dxa"/>
            <w:shd w:val="clear" w:color="000000" w:fill="FFFFFF"/>
            <w:noWrap/>
            <w:vAlign w:val="bottom"/>
          </w:tcPr>
          <w:p w14:paraId="76E5048A" w14:textId="377414BD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0B35B311" w14:textId="77777777" w:rsidTr="00D25380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5CEBB1A6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Etanol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590B0592" w14:textId="0D2DB35F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6E18AD5" w14:textId="53195062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4" w:type="dxa"/>
            <w:shd w:val="clear" w:color="000000" w:fill="FFFFFF"/>
            <w:noWrap/>
            <w:vAlign w:val="bottom"/>
          </w:tcPr>
          <w:p w14:paraId="6597CA38" w14:textId="26F9AAC7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333FA104" w14:textId="77777777" w:rsidTr="00D25380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26235C28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Okultní krvácení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35934139" w14:textId="7138E8F6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D3A079D" w14:textId="146491C5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4" w:type="dxa"/>
            <w:shd w:val="clear" w:color="000000" w:fill="FFFFFF"/>
            <w:noWrap/>
            <w:vAlign w:val="bottom"/>
          </w:tcPr>
          <w:p w14:paraId="6642FF0E" w14:textId="2D46E8FA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70887B91" w14:textId="77777777" w:rsidTr="00D25380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2B10E3A2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Kontrola fotometrů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41F974C6" w14:textId="1FB66999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A01AF3E" w14:textId="63466C52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4" w:type="dxa"/>
            <w:shd w:val="clear" w:color="000000" w:fill="FFFFFF"/>
            <w:noWrap/>
            <w:vAlign w:val="bottom"/>
          </w:tcPr>
          <w:p w14:paraId="4DAC92CC" w14:textId="2F4E20A0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59BB8527" w14:textId="77777777" w:rsidTr="00D25380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3EF95340" w14:textId="77777777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Stanovení glukózy (včetně glukometrů)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7DFB958A" w14:textId="03CB8CB7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7A4C06D" w14:textId="295382BE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4" w:type="dxa"/>
            <w:shd w:val="clear" w:color="000000" w:fill="FFFFFF"/>
            <w:noWrap/>
            <w:vAlign w:val="bottom"/>
          </w:tcPr>
          <w:p w14:paraId="4676E1A6" w14:textId="33FDC3F6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5E414DC3" w14:textId="77777777" w:rsidTr="00D25380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09F01FEF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Gamapatie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5C05C37A" w14:textId="5EC20382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4290D3D" w14:textId="24FB7B9D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4" w:type="dxa"/>
            <w:shd w:val="clear" w:color="000000" w:fill="FFFFFF"/>
            <w:noWrap/>
            <w:vAlign w:val="bottom"/>
          </w:tcPr>
          <w:p w14:paraId="15EDC8E9" w14:textId="32E20C37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70194C28" w14:textId="77777777" w:rsidTr="00D25380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0A5117BF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Histologické a cytologické barvení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6408AF0F" w14:textId="2FD9BACD" w:rsidR="006A7213" w:rsidRPr="006D1A59" w:rsidRDefault="00D25380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2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C30C6E3" w14:textId="39189210" w:rsidR="006A7213" w:rsidRPr="006D1A59" w:rsidRDefault="00EA4259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ne</w:t>
            </w:r>
          </w:p>
        </w:tc>
        <w:tc>
          <w:tcPr>
            <w:tcW w:w="1844" w:type="dxa"/>
            <w:shd w:val="clear" w:color="000000" w:fill="FFFFFF"/>
            <w:noWrap/>
            <w:vAlign w:val="bottom"/>
          </w:tcPr>
          <w:p w14:paraId="364AD6A5" w14:textId="56F9E211" w:rsidR="006A7213" w:rsidRPr="00D25380" w:rsidRDefault="00D25380" w:rsidP="00E70F9C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C00000"/>
                <w:lang w:eastAsia="cs-CZ"/>
              </w:rPr>
            </w:pPr>
            <w:r w:rsidRPr="00D25380">
              <w:rPr>
                <w:rFonts w:eastAsia="Times New Roman" w:cs="Arial"/>
                <w:b/>
                <w:bCs/>
                <w:color w:val="C00000"/>
                <w:lang w:eastAsia="cs-CZ"/>
              </w:rPr>
              <w:t>2</w:t>
            </w:r>
          </w:p>
        </w:tc>
      </w:tr>
      <w:tr w:rsidR="006A7213" w:rsidRPr="009B2F7C" w14:paraId="68224161" w14:textId="77777777" w:rsidTr="00D25380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158BA108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Hemokoagulace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28AD652F" w14:textId="04ACBBA4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F0F752C" w14:textId="1B0407D2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4" w:type="dxa"/>
            <w:shd w:val="clear" w:color="000000" w:fill="FFFFFF"/>
            <w:noWrap/>
            <w:vAlign w:val="bottom"/>
          </w:tcPr>
          <w:p w14:paraId="2F0EDC32" w14:textId="377B94B0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02B88036" w14:textId="77777777" w:rsidTr="00D25380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05331091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Hormonální receptory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130F347D" w14:textId="2A81C7FB" w:rsidR="006A7213" w:rsidRPr="006D1A59" w:rsidRDefault="00D25380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2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95D6086" w14:textId="17B14DC4" w:rsidR="006A7213" w:rsidRPr="006D1A59" w:rsidRDefault="00EA4259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ne</w:t>
            </w:r>
          </w:p>
        </w:tc>
        <w:tc>
          <w:tcPr>
            <w:tcW w:w="1844" w:type="dxa"/>
            <w:shd w:val="clear" w:color="000000" w:fill="FFFFFF"/>
            <w:noWrap/>
            <w:vAlign w:val="bottom"/>
          </w:tcPr>
          <w:p w14:paraId="1E4CC89A" w14:textId="4FE1BD14" w:rsidR="006A7213" w:rsidRPr="00DD0D73" w:rsidRDefault="00D25380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  <w:r>
              <w:rPr>
                <w:rFonts w:eastAsia="Times New Roman" w:cs="Arial"/>
                <w:color w:val="C00000"/>
                <w:lang w:eastAsia="cs-CZ"/>
              </w:rPr>
              <w:t>2</w:t>
            </w:r>
          </w:p>
        </w:tc>
      </w:tr>
      <w:tr w:rsidR="006A7213" w:rsidRPr="009B2F7C" w14:paraId="1341F378" w14:textId="77777777" w:rsidTr="00D25380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7B1B36EF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Hemokoagulace speciální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5E176C2E" w14:textId="5FE18BD4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39E0D22" w14:textId="4334E928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4" w:type="dxa"/>
            <w:shd w:val="clear" w:color="000000" w:fill="FFFFFF"/>
            <w:noWrap/>
            <w:vAlign w:val="bottom"/>
          </w:tcPr>
          <w:p w14:paraId="216AA4D3" w14:textId="383ACF71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38E6C2E7" w14:textId="77777777" w:rsidTr="00D25380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6425FAA3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Imunopatologie GIT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200D3A53" w14:textId="255C5D97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6834657" w14:textId="1F65F45D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4" w:type="dxa"/>
            <w:shd w:val="clear" w:color="000000" w:fill="FFFFFF"/>
            <w:noWrap/>
            <w:vAlign w:val="bottom"/>
          </w:tcPr>
          <w:p w14:paraId="652E3652" w14:textId="6ABE3E39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4C67E477" w14:textId="77777777" w:rsidTr="00D25380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07CFECF7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Imunohematologie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4EC2796D" w14:textId="5FB55455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5B91F32" w14:textId="23D93AE6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4" w:type="dxa"/>
            <w:shd w:val="clear" w:color="000000" w:fill="FFFFFF"/>
            <w:noWrap/>
            <w:vAlign w:val="bottom"/>
          </w:tcPr>
          <w:p w14:paraId="79EE7769" w14:textId="637F4079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6CB64958" w14:textId="77777777" w:rsidTr="00D25380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48B483AB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lastRenderedPageBreak/>
              <w:t>Měření INR systémy POCT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502C1A2D" w14:textId="7BB31BD0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6F50F22" w14:textId="71B30426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4" w:type="dxa"/>
            <w:shd w:val="clear" w:color="000000" w:fill="FFFFFF"/>
            <w:noWrap/>
            <w:vAlign w:val="bottom"/>
          </w:tcPr>
          <w:p w14:paraId="42525C93" w14:textId="4A71255C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72D208AC" w14:textId="77777777" w:rsidTr="00D25380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28289BEC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Glykovaný hemoglobin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38F27664" w14:textId="4FC337D3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8B4A302" w14:textId="08A57D43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4" w:type="dxa"/>
            <w:shd w:val="clear" w:color="000000" w:fill="FFFFFF"/>
            <w:noWrap/>
            <w:vAlign w:val="bottom"/>
          </w:tcPr>
          <w:p w14:paraId="54DE64E8" w14:textId="213EFE10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596944C9" w14:textId="77777777" w:rsidTr="00D25380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7EA39A01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Kardiální markery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65580B60" w14:textId="123E63B7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DB95B2E" w14:textId="5D153927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4" w:type="dxa"/>
            <w:shd w:val="clear" w:color="000000" w:fill="FFFFFF"/>
            <w:noWrap/>
            <w:vAlign w:val="bottom"/>
          </w:tcPr>
          <w:p w14:paraId="4AEBF6D6" w14:textId="0F41743E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3493DCF0" w14:textId="77777777" w:rsidTr="00D25380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3680B314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Krevní obraz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0262DADD" w14:textId="5F6705CA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5730689" w14:textId="2B43B442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4" w:type="dxa"/>
            <w:shd w:val="clear" w:color="000000" w:fill="FFFFFF"/>
            <w:noWrap/>
            <w:vAlign w:val="bottom"/>
          </w:tcPr>
          <w:p w14:paraId="48CE7CBB" w14:textId="7E840F16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32EEE3E9" w14:textId="77777777" w:rsidTr="00D25380">
        <w:trPr>
          <w:trHeight w:val="300"/>
        </w:trPr>
        <w:tc>
          <w:tcPr>
            <w:tcW w:w="4677" w:type="dxa"/>
            <w:shd w:val="clear" w:color="000000" w:fill="FFFFFF"/>
            <w:vAlign w:val="center"/>
            <w:hideMark/>
          </w:tcPr>
          <w:p w14:paraId="278FB636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Lupus antikoagulans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4F4DF2FC" w14:textId="1F6200DA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C6F7E51" w14:textId="16D5B3DE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4" w:type="dxa"/>
            <w:shd w:val="clear" w:color="000000" w:fill="FFFFFF"/>
            <w:noWrap/>
            <w:vAlign w:val="bottom"/>
          </w:tcPr>
          <w:p w14:paraId="5C4DE249" w14:textId="0E5610F8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545B5CD0" w14:textId="77777777" w:rsidTr="00D25380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11AA2FDF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Verifikace linearity měření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48FB49C4" w14:textId="15A36BE4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B49B02E" w14:textId="3454007C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4" w:type="dxa"/>
            <w:shd w:val="clear" w:color="000000" w:fill="FFFFFF"/>
            <w:noWrap/>
            <w:vAlign w:val="bottom"/>
          </w:tcPr>
          <w:p w14:paraId="04F8B599" w14:textId="0DC75D53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3B347571" w14:textId="77777777" w:rsidTr="00D25380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5004742C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Nízkomolekulární heparin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55E9A94E" w14:textId="762C35EC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010EFB4" w14:textId="6B60A87A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4" w:type="dxa"/>
            <w:shd w:val="clear" w:color="000000" w:fill="FFFFFF"/>
            <w:noWrap/>
            <w:vAlign w:val="bottom"/>
          </w:tcPr>
          <w:p w14:paraId="24C8821E" w14:textId="396ED14F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246986B8" w14:textId="77777777" w:rsidTr="00D25380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668A4E89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Močový sediment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62F3B97B" w14:textId="5795261B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B1F8A1C" w14:textId="1C67DCFA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4" w:type="dxa"/>
            <w:shd w:val="clear" w:color="000000" w:fill="FFFFFF"/>
            <w:noWrap/>
            <w:vAlign w:val="bottom"/>
          </w:tcPr>
          <w:p w14:paraId="440239A0" w14:textId="191D8444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54D4983D" w14:textId="77777777" w:rsidTr="00D25380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7F620147" w14:textId="7B4E8D79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 xml:space="preserve">Nátěr periferní </w:t>
            </w:r>
            <w:r w:rsidR="001D2CB9" w:rsidRPr="006D1A59">
              <w:rPr>
                <w:rFonts w:eastAsia="Times New Roman" w:cs="Arial"/>
                <w:color w:val="000000"/>
                <w:lang w:eastAsia="cs-CZ"/>
              </w:rPr>
              <w:t>krve – fotografie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6DD80916" w14:textId="2E0C25DF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3E17A6B" w14:textId="2E16717A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4" w:type="dxa"/>
            <w:shd w:val="clear" w:color="000000" w:fill="FFFFFF"/>
            <w:noWrap/>
            <w:vAlign w:val="bottom"/>
          </w:tcPr>
          <w:p w14:paraId="4C22243A" w14:textId="0FE3B7FF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0AB6EC0B" w14:textId="77777777" w:rsidTr="00D25380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7AE14DD3" w14:textId="168A41C4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 xml:space="preserve">Nátěr kostní </w:t>
            </w:r>
            <w:r w:rsidR="001D2CB9" w:rsidRPr="006D1A59">
              <w:rPr>
                <w:rFonts w:eastAsia="Times New Roman" w:cs="Arial"/>
                <w:color w:val="000000"/>
                <w:lang w:eastAsia="cs-CZ"/>
              </w:rPr>
              <w:t>dřeně – fotografie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3073868C" w14:textId="73165641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AFD7C1A" w14:textId="0EB28EA0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4" w:type="dxa"/>
            <w:shd w:val="clear" w:color="000000" w:fill="FFFFFF"/>
            <w:noWrap/>
            <w:vAlign w:val="bottom"/>
          </w:tcPr>
          <w:p w14:paraId="498EEA14" w14:textId="2315999B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432DB1DB" w14:textId="77777777" w:rsidTr="00D25380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268A0F41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Přímý antiglobulinový test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1977FF5E" w14:textId="1F97BFF8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B8C68F4" w14:textId="569B51A3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4" w:type="dxa"/>
            <w:shd w:val="clear" w:color="000000" w:fill="FFFFFF"/>
            <w:noWrap/>
            <w:vAlign w:val="bottom"/>
          </w:tcPr>
          <w:p w14:paraId="44A32E22" w14:textId="3AF7FC6A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53FA5D4C" w14:textId="77777777" w:rsidTr="00D25380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4B0D00CA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Proteiny v krevním séru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4CE4243E" w14:textId="14BE801E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74F36B6" w14:textId="3E0D067B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4" w:type="dxa"/>
            <w:shd w:val="clear" w:color="000000" w:fill="FFFFFF"/>
            <w:noWrap/>
            <w:vAlign w:val="bottom"/>
          </w:tcPr>
          <w:p w14:paraId="64F2DC4D" w14:textId="1BAC5A33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65FBA3B9" w14:textId="77777777" w:rsidTr="00D25380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46DA18F5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Retikulocyty na analyzátoru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37FC3B82" w14:textId="29185640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283AF29" w14:textId="6C0F7C16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4" w:type="dxa"/>
            <w:shd w:val="clear" w:color="000000" w:fill="FFFFFF"/>
            <w:noWrap/>
            <w:vAlign w:val="bottom"/>
          </w:tcPr>
          <w:p w14:paraId="70E395ED" w14:textId="6B45B3CC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1C5F334B" w14:textId="77777777" w:rsidTr="00D25380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01C4EF84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Retikulocyty mikroskopicky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7B253F5D" w14:textId="4A4A4932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EFCDDA1" w14:textId="2738D4D9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4" w:type="dxa"/>
            <w:shd w:val="clear" w:color="000000" w:fill="FFFFFF"/>
            <w:noWrap/>
            <w:vAlign w:val="bottom"/>
          </w:tcPr>
          <w:p w14:paraId="25CF4A39" w14:textId="25B18B46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69DDE9A8" w14:textId="77777777" w:rsidTr="00D25380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0B3F7BC6" w14:textId="77777777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Diagnostika revmatoidní artritidy a ASLO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1D7BFEE6" w14:textId="69210404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8EE7839" w14:textId="19E45F19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4" w:type="dxa"/>
            <w:shd w:val="clear" w:color="000000" w:fill="FFFFFF"/>
            <w:noWrap/>
            <w:vAlign w:val="bottom"/>
          </w:tcPr>
          <w:p w14:paraId="2F87052A" w14:textId="1EE6DE21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0DFC6FC4" w14:textId="77777777" w:rsidTr="00D25380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0159C43A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Rizikové faktory aterosklerózy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6BC991A6" w14:textId="390F3687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EE5906F" w14:textId="59C6C20C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4" w:type="dxa"/>
            <w:shd w:val="clear" w:color="000000" w:fill="FFFFFF"/>
            <w:noWrap/>
            <w:vAlign w:val="bottom"/>
          </w:tcPr>
          <w:p w14:paraId="37E2AC65" w14:textId="32A407AA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164ED6DC" w14:textId="77777777" w:rsidTr="00D25380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28587A36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Sedimentační rychlost erytrocytů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65553272" w14:textId="097F1106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07D2E89" w14:textId="307EBF56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4" w:type="dxa"/>
            <w:shd w:val="clear" w:color="000000" w:fill="FFFFFF"/>
            <w:noWrap/>
            <w:vAlign w:val="bottom"/>
          </w:tcPr>
          <w:p w14:paraId="2D6EFF8F" w14:textId="17ABAFAA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1DE224FA" w14:textId="77777777" w:rsidTr="00D25380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69957B74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Léky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26AE0090" w14:textId="2D1D4B41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C584B9B" w14:textId="68B61A56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4" w:type="dxa"/>
            <w:shd w:val="clear" w:color="000000" w:fill="FFFFFF"/>
            <w:noWrap/>
            <w:vAlign w:val="bottom"/>
          </w:tcPr>
          <w:p w14:paraId="62597B75" w14:textId="6ABCD14B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46DB1CF6" w14:textId="77777777" w:rsidTr="00D25380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07B14CC3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Stanovení stopových prvků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37DA8252" w14:textId="26EC5B41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4C66771" w14:textId="4E978C40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4" w:type="dxa"/>
            <w:shd w:val="clear" w:color="000000" w:fill="FFFFFF"/>
            <w:noWrap/>
            <w:vAlign w:val="bottom"/>
          </w:tcPr>
          <w:p w14:paraId="5A7B4A38" w14:textId="57DCD9AC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07A0078B" w14:textId="77777777" w:rsidTr="00D25380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5EF2E24E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Stanovení celkového IgE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26E0BB7B" w14:textId="4250EB5F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6851BCD" w14:textId="3B6C3C45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4" w:type="dxa"/>
            <w:shd w:val="clear" w:color="000000" w:fill="FFFFFF"/>
            <w:noWrap/>
            <w:vAlign w:val="bottom"/>
          </w:tcPr>
          <w:p w14:paraId="0B885135" w14:textId="54758495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0B5827DA" w14:textId="77777777" w:rsidTr="00D25380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214E1632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Tumorové markery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4BB64691" w14:textId="36CE1CAF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ABE10AE" w14:textId="1EDD9C9E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4" w:type="dxa"/>
            <w:shd w:val="clear" w:color="000000" w:fill="FFFFFF"/>
            <w:noWrap/>
            <w:vAlign w:val="bottom"/>
          </w:tcPr>
          <w:p w14:paraId="58929B2E" w14:textId="35628037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4EDFC8B3" w14:textId="77777777" w:rsidTr="00D25380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4FFD9E80" w14:textId="7B57DB5F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 xml:space="preserve">Všeobecná </w:t>
            </w:r>
            <w:r w:rsidR="001D2CB9" w:rsidRPr="006D1A59">
              <w:rPr>
                <w:rFonts w:eastAsia="Times New Roman" w:cs="Arial"/>
                <w:color w:val="000000"/>
                <w:lang w:eastAsia="cs-CZ"/>
              </w:rPr>
              <w:t>imunohistochemie – barvení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4FB67934" w14:textId="221F7A64" w:rsidR="006A7213" w:rsidRPr="006D1A59" w:rsidRDefault="00D25380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2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6549E87" w14:textId="2ECD39FC" w:rsidR="006A7213" w:rsidRPr="006D1A59" w:rsidRDefault="00EA4259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ne</w:t>
            </w:r>
          </w:p>
        </w:tc>
        <w:tc>
          <w:tcPr>
            <w:tcW w:w="1844" w:type="dxa"/>
            <w:shd w:val="clear" w:color="000000" w:fill="FFFFFF"/>
            <w:noWrap/>
            <w:vAlign w:val="bottom"/>
          </w:tcPr>
          <w:p w14:paraId="17526455" w14:textId="2CA704CD" w:rsidR="006A7213" w:rsidRPr="00324A97" w:rsidRDefault="00D25380" w:rsidP="00E70F9C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C00000"/>
                <w:lang w:eastAsia="cs-CZ"/>
              </w:rPr>
            </w:pPr>
            <w:r w:rsidRPr="00324A97">
              <w:rPr>
                <w:rFonts w:eastAsia="Times New Roman" w:cs="Arial"/>
                <w:b/>
                <w:bCs/>
                <w:color w:val="C00000"/>
                <w:lang w:eastAsia="cs-CZ"/>
              </w:rPr>
              <w:t>2</w:t>
            </w:r>
          </w:p>
        </w:tc>
      </w:tr>
      <w:tr w:rsidR="006A7213" w:rsidRPr="009B2F7C" w14:paraId="1D0323B8" w14:textId="77777777" w:rsidTr="00D25380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7A23613A" w14:textId="77777777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Diagnostika vrozených vývojových vad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3A55E4FB" w14:textId="12E2AAB7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C3E5537" w14:textId="381B85A4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4" w:type="dxa"/>
            <w:shd w:val="clear" w:color="000000" w:fill="FFFFFF"/>
            <w:noWrap/>
            <w:vAlign w:val="bottom"/>
          </w:tcPr>
          <w:p w14:paraId="4E57E543" w14:textId="484C746E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6D870C83" w14:textId="77777777" w:rsidTr="00D25380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1C7DFE4C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Cytokiny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289162C8" w14:textId="6C29265C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C875CD5" w14:textId="6EEF44A3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4" w:type="dxa"/>
            <w:shd w:val="clear" w:color="000000" w:fill="FFFFFF"/>
            <w:noWrap/>
            <w:vAlign w:val="bottom"/>
          </w:tcPr>
          <w:p w14:paraId="200150D7" w14:textId="1CBBE28F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</w:tbl>
    <w:p w14:paraId="52DE8120" w14:textId="77777777" w:rsidR="008469B8" w:rsidRDefault="008469B8" w:rsidP="008469B8">
      <w:pPr>
        <w:pStyle w:val="Styl1"/>
        <w:pBdr>
          <w:bottom w:val="none" w:sz="0" w:space="0" w:color="auto"/>
        </w:pBdr>
        <w:rPr>
          <w:rStyle w:val="Zdraznnintenzivn"/>
          <w:rFonts w:asciiTheme="minorHAnsi" w:hAnsiTheme="minorHAnsi"/>
          <w:color w:val="FF0000"/>
          <w:sz w:val="22"/>
          <w:szCs w:val="22"/>
        </w:rPr>
      </w:pPr>
      <w:bookmarkStart w:id="0" w:name="_Toc520880040"/>
    </w:p>
    <w:p w14:paraId="05314DDF" w14:textId="670F5937" w:rsidR="008469B8" w:rsidRPr="008469B8" w:rsidRDefault="008469B8" w:rsidP="008469B8">
      <w:pPr>
        <w:pStyle w:val="Styl1"/>
        <w:pBdr>
          <w:bottom w:val="none" w:sz="0" w:space="0" w:color="auto"/>
        </w:pBdr>
        <w:rPr>
          <w:rStyle w:val="Zdraznnintenzivn"/>
          <w:rFonts w:asciiTheme="minorHAnsi" w:eastAsiaTheme="minorEastAsia" w:hAnsiTheme="minorHAnsi" w:cstheme="minorBidi"/>
          <w:b w:val="0"/>
          <w:bCs w:val="0"/>
          <w:iCs w:val="0"/>
          <w:color w:val="FF0000"/>
          <w:sz w:val="22"/>
          <w:szCs w:val="22"/>
        </w:rPr>
      </w:pPr>
      <w:r w:rsidRPr="008469B8">
        <w:rPr>
          <w:rStyle w:val="Zdraznnintenzivn"/>
          <w:rFonts w:asciiTheme="minorHAnsi" w:hAnsiTheme="minorHAnsi"/>
          <w:color w:val="FF0000"/>
          <w:sz w:val="22"/>
          <w:szCs w:val="22"/>
        </w:rPr>
        <w:t>Místo plnění</w:t>
      </w:r>
      <w:bookmarkEnd w:id="0"/>
    </w:p>
    <w:p w14:paraId="7C12B076" w14:textId="7762AF2C" w:rsidR="008469B8" w:rsidRPr="00A53772" w:rsidRDefault="00A53772" w:rsidP="00A53772">
      <w:pPr>
        <w:pStyle w:val="Odstavecseseznamem"/>
        <w:numPr>
          <w:ilvl w:val="0"/>
          <w:numId w:val="3"/>
        </w:numPr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 xml:space="preserve">Chrudimská nemocnice, </w:t>
      </w:r>
      <w:r w:rsidRPr="00706E77">
        <w:rPr>
          <w:rFonts w:cs="Arial"/>
          <w:bCs/>
          <w:sz w:val="22"/>
          <w:szCs w:val="22"/>
        </w:rPr>
        <w:t>Václavská 570, 537 27 Chrudim</w:t>
      </w:r>
    </w:p>
    <w:p w14:paraId="6FA0C2CE" w14:textId="77777777" w:rsidR="008469B8" w:rsidRPr="008469B8" w:rsidRDefault="008469B8" w:rsidP="008469B8">
      <w:pPr>
        <w:rPr>
          <w:rFonts w:cs="Arial"/>
          <w:bCs/>
        </w:rPr>
      </w:pPr>
    </w:p>
    <w:p w14:paraId="080ABB34" w14:textId="055E5F09" w:rsidR="008469B8" w:rsidRDefault="008469B8" w:rsidP="008469B8">
      <w:pPr>
        <w:rPr>
          <w:rFonts w:cs="Arial"/>
          <w:bCs/>
        </w:rPr>
      </w:pPr>
    </w:p>
    <w:p w14:paraId="10709C09" w14:textId="77777777" w:rsidR="008469B8" w:rsidRPr="008469B8" w:rsidRDefault="008469B8" w:rsidP="008469B8">
      <w:pPr>
        <w:rPr>
          <w:rFonts w:cs="Arial"/>
          <w:bCs/>
        </w:rPr>
      </w:pPr>
    </w:p>
    <w:p w14:paraId="3C904199" w14:textId="77777777" w:rsidR="008469B8" w:rsidRDefault="008469B8" w:rsidP="006A7213"/>
    <w:sectPr w:rsidR="008469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7D6AB8"/>
    <w:multiLevelType w:val="hybridMultilevel"/>
    <w:tmpl w:val="EF8C8946"/>
    <w:lvl w:ilvl="0" w:tplc="04050001">
      <w:start w:val="1"/>
      <w:numFmt w:val="bullet"/>
      <w:lvlText w:val=""/>
      <w:lvlJc w:val="left"/>
      <w:pPr>
        <w:ind w:left="10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73" w:hanging="360"/>
      </w:pPr>
      <w:rPr>
        <w:rFonts w:ascii="Wingdings" w:hAnsi="Wingdings" w:hint="default"/>
      </w:rPr>
    </w:lvl>
  </w:abstractNum>
  <w:abstractNum w:abstractNumId="1" w15:restartNumberingAfterBreak="0">
    <w:nsid w:val="215F685A"/>
    <w:multiLevelType w:val="multilevel"/>
    <w:tmpl w:val="6AE0A580"/>
    <w:lvl w:ilvl="0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565" w:hanging="565"/>
      </w:pPr>
      <w:rPr>
        <w:rFonts w:asciiTheme="minorHAnsi" w:hAnsiTheme="minorHAnsi" w:hint="default"/>
        <w:b w:val="0"/>
        <w:color w:val="0070C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Theme="minorHAnsi" w:hAnsiTheme="minorHAnsi" w:hint="default"/>
        <w:b w:val="0"/>
        <w:color w:val="2F5496" w:themeColor="accent1" w:themeShade="BF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Theme="minorHAnsi" w:hAnsiTheme="minorHAns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3E1C0544"/>
    <w:multiLevelType w:val="hybridMultilevel"/>
    <w:tmpl w:val="AC34CA1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5585468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  <w:b/>
        <w:bCs w:val="0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F29"/>
    <w:rsid w:val="001D2CB9"/>
    <w:rsid w:val="00204F63"/>
    <w:rsid w:val="00324A97"/>
    <w:rsid w:val="006A7213"/>
    <w:rsid w:val="00754F29"/>
    <w:rsid w:val="008469B8"/>
    <w:rsid w:val="00A53772"/>
    <w:rsid w:val="00BE6E9C"/>
    <w:rsid w:val="00D25380"/>
    <w:rsid w:val="00DD1199"/>
    <w:rsid w:val="00E45223"/>
    <w:rsid w:val="00EA4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108AA"/>
  <w15:chartTrackingRefBased/>
  <w15:docId w15:val="{A22D3432-331C-4F56-95E0-CD8544C2E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A721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754F29"/>
    <w:pPr>
      <w:spacing w:line="276" w:lineRule="auto"/>
      <w:ind w:left="720"/>
      <w:contextualSpacing/>
    </w:pPr>
    <w:rPr>
      <w:rFonts w:eastAsiaTheme="minorEastAsia"/>
      <w:sz w:val="21"/>
      <w:szCs w:val="21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basedOn w:val="Standardnpsmoodstavce"/>
    <w:link w:val="Odstavecseseznamem"/>
    <w:uiPriority w:val="34"/>
    <w:qFormat/>
    <w:rsid w:val="00754F29"/>
    <w:rPr>
      <w:rFonts w:eastAsiaTheme="minorEastAsia"/>
      <w:sz w:val="21"/>
      <w:szCs w:val="21"/>
    </w:rPr>
  </w:style>
  <w:style w:type="paragraph" w:customStyle="1" w:styleId="Styl1">
    <w:name w:val="Styl1"/>
    <w:basedOn w:val="Nadpis1"/>
    <w:link w:val="Styl1Char"/>
    <w:qFormat/>
    <w:rsid w:val="006A7213"/>
    <w:pPr>
      <w:pBdr>
        <w:bottom w:val="single" w:sz="4" w:space="2" w:color="ED7D31" w:themeColor="accent2"/>
      </w:pBdr>
      <w:spacing w:before="0" w:line="240" w:lineRule="auto"/>
    </w:pPr>
    <w:rPr>
      <w:color w:val="262626" w:themeColor="text1" w:themeTint="D9"/>
    </w:rPr>
  </w:style>
  <w:style w:type="character" w:customStyle="1" w:styleId="Styl1Char">
    <w:name w:val="Styl1 Char"/>
    <w:basedOn w:val="Nadpis1Char"/>
    <w:link w:val="Styl1"/>
    <w:rsid w:val="006A7213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Nadpis1Char">
    <w:name w:val="Nadpis 1 Char"/>
    <w:basedOn w:val="Standardnpsmoodstavce"/>
    <w:link w:val="Nadpis1"/>
    <w:uiPriority w:val="9"/>
    <w:rsid w:val="006A721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Zdraznnintenzivn">
    <w:name w:val="Intense Emphasis"/>
    <w:basedOn w:val="Standardnpsmoodstavce"/>
    <w:uiPriority w:val="21"/>
    <w:qFormat/>
    <w:rsid w:val="008469B8"/>
    <w:rPr>
      <w:b/>
      <w:bCs/>
      <w:i w:val="0"/>
      <w:iCs/>
      <w:caps w:val="0"/>
      <w:smallCaps w:val="0"/>
      <w:strike w:val="0"/>
      <w:dstrike w:val="0"/>
      <w:color w:val="ED7D31" w:themeColor="accent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289</Words>
  <Characters>1708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Valová Lucie (OUN-KVA)</dc:creator>
  <cp:keywords/>
  <dc:description/>
  <cp:lastModifiedBy>Dvořáková Veronika (CHN-KVA)</cp:lastModifiedBy>
  <cp:revision>2</cp:revision>
  <dcterms:created xsi:type="dcterms:W3CDTF">2021-09-09T11:29:00Z</dcterms:created>
  <dcterms:modified xsi:type="dcterms:W3CDTF">2021-09-09T11:29:00Z</dcterms:modified>
</cp:coreProperties>
</file>