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0A12D37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D92625">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w:t>
      </w:r>
    </w:p>
    <w:p w14:paraId="20EBD64D" w14:textId="77777777" w:rsidR="00F42F2C" w:rsidRDefault="00F42F2C" w:rsidP="009B4E45">
      <w:pPr>
        <w:jc w:val="both"/>
        <w:outlineLvl w:val="0"/>
        <w:rPr>
          <w:rFonts w:ascii="Calibri" w:eastAsia="Calibri" w:hAnsi="Calibri" w:cs="Arial"/>
          <w:b/>
          <w:sz w:val="28"/>
          <w:szCs w:val="28"/>
          <w:lang w:eastAsia="en-US"/>
        </w:rPr>
      </w:pPr>
    </w:p>
    <w:p w14:paraId="1288FD79" w14:textId="6A3495C7"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D92625">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E62F55D" w14:textId="77777777" w:rsidR="00E673D8" w:rsidRDefault="00E673D8"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47084EDA" w:rsidR="0073070F" w:rsidRPr="005A2DEA" w:rsidRDefault="00D92625" w:rsidP="00905A0E">
      <w:pPr>
        <w:pStyle w:val="Nadpis8"/>
        <w:jc w:val="left"/>
      </w:pPr>
      <w:r>
        <w:t>S</w:t>
      </w:r>
      <w:r w:rsidR="008B43B2">
        <w:t>tropní vyšetřovací a zákroková s</w:t>
      </w:r>
      <w:r>
        <w:t>vítidla</w:t>
      </w:r>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CC84F54"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B9831D2" w14:textId="77777777" w:rsidR="00F42F2C" w:rsidRPr="00C52FD4" w:rsidRDefault="00F42F2C" w:rsidP="00F42F2C">
      <w:pPr>
        <w:pStyle w:val="Zkladntext2"/>
        <w:rPr>
          <w:rFonts w:ascii="Calibri" w:hAnsi="Calibri" w:cs="Arial"/>
          <w:sz w:val="22"/>
          <w:szCs w:val="22"/>
        </w:rPr>
      </w:pPr>
    </w:p>
    <w:p w14:paraId="622F75EB" w14:textId="77777777" w:rsidR="00D92625" w:rsidRPr="00865776" w:rsidRDefault="00D92625" w:rsidP="00D92625">
      <w:pPr>
        <w:suppressAutoHyphens/>
        <w:spacing w:after="160" w:line="276" w:lineRule="auto"/>
        <w:contextualSpacing/>
        <w:jc w:val="both"/>
        <w:rPr>
          <w:rFonts w:asciiTheme="minorHAnsi" w:hAnsiTheme="minorHAnsi" w:cstheme="minorHAnsi"/>
          <w:b/>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51CBA0E5" w14:textId="77777777" w:rsidR="00D92625" w:rsidRDefault="00D92625" w:rsidP="00D92625">
      <w:pPr>
        <w:suppressAutoHyphens/>
        <w:spacing w:after="160" w:line="276" w:lineRule="auto"/>
        <w:contextualSpacing/>
        <w:rPr>
          <w:rFonts w:ascii="Calibri" w:hAnsi="Calibri" w:cs="Arial"/>
          <w:sz w:val="22"/>
          <w:szCs w:val="22"/>
        </w:rPr>
      </w:pPr>
    </w:p>
    <w:p w14:paraId="0BE859F2" w14:textId="77777777" w:rsidR="00D92625" w:rsidRPr="00F34DB7" w:rsidRDefault="00D92625" w:rsidP="00D92625">
      <w:pPr>
        <w:pStyle w:val="Nadpis2"/>
        <w:numPr>
          <w:ilvl w:val="0"/>
          <w:numId w:val="30"/>
        </w:numPr>
        <w:tabs>
          <w:tab w:val="num" w:pos="360"/>
        </w:tabs>
        <w:ind w:hanging="720"/>
        <w:rPr>
          <w:sz w:val="28"/>
          <w:szCs w:val="28"/>
        </w:rPr>
      </w:pPr>
      <w:r w:rsidRPr="00EE1E0E">
        <w:rPr>
          <w:sz w:val="28"/>
          <w:szCs w:val="28"/>
        </w:rPr>
        <w:t xml:space="preserve">Technické </w:t>
      </w:r>
      <w:r>
        <w:rPr>
          <w:sz w:val="28"/>
          <w:szCs w:val="28"/>
        </w:rPr>
        <w:t>parametry</w:t>
      </w:r>
    </w:p>
    <w:p w14:paraId="7E003B79"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480946E6" w14:textId="77777777" w:rsidTr="00B45E93">
        <w:trPr>
          <w:trHeight w:val="387"/>
        </w:trPr>
        <w:tc>
          <w:tcPr>
            <w:tcW w:w="4536" w:type="dxa"/>
            <w:shd w:val="clear" w:color="auto" w:fill="BDD6EE" w:themeFill="accent1" w:themeFillTint="66"/>
            <w:vAlign w:val="center"/>
          </w:tcPr>
          <w:p w14:paraId="69F68638"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3187F686" w14:textId="6429B9E0" w:rsidR="00600F8C" w:rsidRPr="00E673D8" w:rsidRDefault="00E673D8" w:rsidP="00600F8C">
            <w:pPr>
              <w:autoSpaceDE w:val="0"/>
              <w:autoSpaceDN w:val="0"/>
              <w:adjustRightInd w:val="0"/>
              <w:rPr>
                <w:rFonts w:asciiTheme="minorHAnsi" w:hAnsiTheme="minorHAnsi"/>
                <w:b/>
                <w:bCs/>
                <w:sz w:val="28"/>
                <w:szCs w:val="28"/>
              </w:rPr>
            </w:pPr>
            <w:r w:rsidRPr="00E673D8">
              <w:rPr>
                <w:rFonts w:ascii="Calibri" w:hAnsi="Calibri" w:cs="Calibri"/>
                <w:b/>
                <w:bCs/>
                <w:sz w:val="28"/>
                <w:szCs w:val="28"/>
              </w:rPr>
              <w:t>Operační lampa pro ORL</w:t>
            </w:r>
            <w:r>
              <w:rPr>
                <w:rFonts w:ascii="Calibri" w:hAnsi="Calibri" w:cs="Calibri"/>
                <w:b/>
                <w:bCs/>
                <w:sz w:val="28"/>
                <w:szCs w:val="28"/>
              </w:rPr>
              <w:t xml:space="preserve"> – 1 ks</w:t>
            </w:r>
          </w:p>
        </w:tc>
      </w:tr>
      <w:tr w:rsidR="00654188" w:rsidRPr="00654188" w14:paraId="07B6319C" w14:textId="77777777" w:rsidTr="000B179B">
        <w:trPr>
          <w:tblHeader/>
        </w:trPr>
        <w:tc>
          <w:tcPr>
            <w:tcW w:w="4536" w:type="dxa"/>
            <w:shd w:val="clear" w:color="auto" w:fill="F7CAAC" w:themeFill="accent2" w:themeFillTint="66"/>
          </w:tcPr>
          <w:p w14:paraId="26F1C5B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439CC8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86722FD"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267F890D" w14:textId="77777777" w:rsidTr="00B42FD1">
        <w:tc>
          <w:tcPr>
            <w:tcW w:w="4536" w:type="dxa"/>
          </w:tcPr>
          <w:p w14:paraId="7399DE26" w14:textId="39D211D5" w:rsidR="00264610" w:rsidRPr="00B076D5" w:rsidRDefault="002E612E" w:rsidP="002E612E">
            <w:pPr>
              <w:rPr>
                <w:rFonts w:asciiTheme="minorHAnsi" w:hAnsiTheme="minorHAnsi"/>
                <w:color w:val="000000" w:themeColor="text1"/>
                <w:szCs w:val="20"/>
              </w:rPr>
            </w:pPr>
            <w:r w:rsidRPr="002E612E">
              <w:rPr>
                <w:rFonts w:asciiTheme="minorHAnsi" w:hAnsiTheme="minorHAnsi" w:cs="Arial"/>
                <w:color w:val="000000" w:themeColor="text1"/>
                <w:szCs w:val="20"/>
              </w:rPr>
              <w:t xml:space="preserve">Životnost zdrojů </w:t>
            </w:r>
            <w:proofErr w:type="gramStart"/>
            <w:r w:rsidRPr="002E612E">
              <w:rPr>
                <w:rFonts w:asciiTheme="minorHAnsi" w:hAnsiTheme="minorHAnsi" w:cs="Arial"/>
                <w:color w:val="000000" w:themeColor="text1"/>
                <w:szCs w:val="20"/>
              </w:rPr>
              <w:t>světla - LED</w:t>
            </w:r>
            <w:proofErr w:type="gramEnd"/>
            <w:r w:rsidRPr="002E612E">
              <w:rPr>
                <w:rFonts w:asciiTheme="minorHAnsi" w:hAnsiTheme="minorHAnsi" w:cs="Arial"/>
                <w:color w:val="000000" w:themeColor="text1"/>
                <w:szCs w:val="20"/>
              </w:rPr>
              <w:t xml:space="preserve"> diody </w:t>
            </w:r>
            <w:r w:rsidR="00C926AB">
              <w:rPr>
                <w:rFonts w:asciiTheme="minorHAnsi" w:hAnsiTheme="minorHAnsi" w:cs="Arial"/>
                <w:color w:val="000000" w:themeColor="text1"/>
                <w:szCs w:val="20"/>
              </w:rPr>
              <w:t xml:space="preserve">min. </w:t>
            </w:r>
            <w:r w:rsidRPr="002E612E">
              <w:rPr>
                <w:rFonts w:asciiTheme="minorHAnsi" w:hAnsiTheme="minorHAnsi" w:cs="Arial"/>
                <w:color w:val="000000" w:themeColor="text1"/>
                <w:szCs w:val="20"/>
              </w:rPr>
              <w:t>50 000 h</w:t>
            </w:r>
          </w:p>
        </w:tc>
        <w:tc>
          <w:tcPr>
            <w:tcW w:w="1276" w:type="dxa"/>
            <w:vAlign w:val="center"/>
          </w:tcPr>
          <w:p w14:paraId="70EC45A6" w14:textId="5DE45178" w:rsidR="00264610" w:rsidRPr="002476E6" w:rsidRDefault="00CB7783"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38D63C" w14:textId="1B164D13" w:rsidR="00264610" w:rsidRPr="002476E6" w:rsidRDefault="00CB7783"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264610" w:rsidRPr="00C10A7D" w14:paraId="73EDFB36" w14:textId="77777777" w:rsidTr="00B42FD1">
        <w:tc>
          <w:tcPr>
            <w:tcW w:w="4536" w:type="dxa"/>
          </w:tcPr>
          <w:p w14:paraId="12D6DDB9" w14:textId="4952B431" w:rsidR="003667A2" w:rsidRPr="00C926AB" w:rsidRDefault="00C926AB" w:rsidP="00AB7E1B">
            <w:pPr>
              <w:rPr>
                <w:rFonts w:asciiTheme="minorHAnsi" w:hAnsiTheme="minorHAnsi" w:cs="Arial"/>
                <w:color w:val="000000" w:themeColor="text1"/>
                <w:szCs w:val="20"/>
              </w:rPr>
            </w:pPr>
            <w:r>
              <w:rPr>
                <w:rFonts w:asciiTheme="minorHAnsi" w:hAnsiTheme="minorHAnsi" w:cs="Arial"/>
                <w:color w:val="000000" w:themeColor="text1"/>
                <w:szCs w:val="20"/>
              </w:rPr>
              <w:t>R</w:t>
            </w:r>
            <w:r w:rsidR="002E612E" w:rsidRPr="00C926AB">
              <w:rPr>
                <w:rFonts w:asciiTheme="minorHAnsi" w:hAnsiTheme="minorHAnsi" w:cs="Arial"/>
                <w:color w:val="000000" w:themeColor="text1"/>
                <w:szCs w:val="20"/>
              </w:rPr>
              <w:t>ukojeť pro polohování světelné hlavice</w:t>
            </w:r>
          </w:p>
        </w:tc>
        <w:tc>
          <w:tcPr>
            <w:tcW w:w="1276" w:type="dxa"/>
            <w:vAlign w:val="center"/>
          </w:tcPr>
          <w:p w14:paraId="5804B7C8"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0B48A0" w14:textId="77777777" w:rsidR="00264610" w:rsidRPr="002476E6" w:rsidRDefault="00264610"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C10A7D" w14:paraId="474CD1D2" w14:textId="77777777" w:rsidTr="00B42FD1">
        <w:tc>
          <w:tcPr>
            <w:tcW w:w="4536" w:type="dxa"/>
          </w:tcPr>
          <w:p w14:paraId="2645FD66" w14:textId="7908A643" w:rsidR="00AB7E1B" w:rsidRPr="00C926AB" w:rsidRDefault="00C926AB" w:rsidP="00C926AB">
            <w:pPr>
              <w:rPr>
                <w:rFonts w:asciiTheme="minorHAnsi" w:hAnsiTheme="minorHAnsi" w:cs="Arial"/>
                <w:color w:val="000000" w:themeColor="text1"/>
                <w:szCs w:val="20"/>
              </w:rPr>
            </w:pPr>
            <w:r w:rsidRPr="00C926AB">
              <w:rPr>
                <w:rFonts w:asciiTheme="minorHAnsi" w:hAnsiTheme="minorHAnsi" w:cs="Arial"/>
                <w:color w:val="000000" w:themeColor="text1"/>
                <w:szCs w:val="20"/>
              </w:rPr>
              <w:t>regulace intenzity světla s barevnou signalizací zvolené inte</w:t>
            </w:r>
            <w:r>
              <w:rPr>
                <w:rFonts w:asciiTheme="minorHAnsi" w:hAnsiTheme="minorHAnsi" w:cs="Arial"/>
                <w:color w:val="000000" w:themeColor="text1"/>
                <w:szCs w:val="20"/>
              </w:rPr>
              <w:t>nzity</w:t>
            </w:r>
          </w:p>
        </w:tc>
        <w:tc>
          <w:tcPr>
            <w:tcW w:w="1276" w:type="dxa"/>
            <w:vAlign w:val="center"/>
          </w:tcPr>
          <w:p w14:paraId="6616FAA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9AFF9C"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3667A2" w:rsidRPr="002476E6" w14:paraId="73119E15" w14:textId="77777777" w:rsidTr="00B42FD1">
        <w:tc>
          <w:tcPr>
            <w:tcW w:w="4536" w:type="dxa"/>
          </w:tcPr>
          <w:p w14:paraId="691A506F" w14:textId="262D58DB" w:rsidR="003667A2" w:rsidRPr="00CC266A" w:rsidRDefault="00C926AB" w:rsidP="00AB7E1B">
            <w:r w:rsidRPr="00CE088F">
              <w:rPr>
                <w:rFonts w:asciiTheme="minorHAnsi" w:hAnsiTheme="minorHAnsi" w:cs="Arial"/>
                <w:color w:val="000000" w:themeColor="text1"/>
                <w:szCs w:val="20"/>
              </w:rPr>
              <w:t xml:space="preserve">svítivost min. 60.000 </w:t>
            </w:r>
            <w:proofErr w:type="spellStart"/>
            <w:r w:rsidRPr="00CE088F">
              <w:rPr>
                <w:rFonts w:asciiTheme="minorHAnsi" w:hAnsiTheme="minorHAnsi" w:cs="Arial"/>
                <w:color w:val="000000" w:themeColor="text1"/>
                <w:szCs w:val="20"/>
              </w:rPr>
              <w:t>lx</w:t>
            </w:r>
            <w:proofErr w:type="spellEnd"/>
          </w:p>
        </w:tc>
        <w:tc>
          <w:tcPr>
            <w:tcW w:w="1276" w:type="dxa"/>
            <w:vAlign w:val="center"/>
          </w:tcPr>
          <w:p w14:paraId="318CA8C9"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340786" w14:textId="77777777" w:rsidR="003667A2" w:rsidRPr="002476E6" w:rsidRDefault="003667A2" w:rsidP="003667A2">
            <w:pPr>
              <w:jc w:val="center"/>
              <w:rPr>
                <w:rFonts w:ascii="Calibri" w:hAnsi="Calibri" w:cs="Calibri"/>
                <w:color w:val="FF0000"/>
                <w:szCs w:val="20"/>
              </w:rPr>
            </w:pPr>
            <w:r w:rsidRPr="002476E6">
              <w:rPr>
                <w:rFonts w:ascii="Calibri" w:hAnsi="Calibri" w:cs="Calibri"/>
                <w:color w:val="FF0000"/>
                <w:szCs w:val="20"/>
              </w:rPr>
              <w:t>(doplní dodavatel)</w:t>
            </w:r>
          </w:p>
        </w:tc>
      </w:tr>
      <w:tr w:rsidR="00C926AB" w:rsidRPr="002476E6" w14:paraId="18CA4D72" w14:textId="77777777" w:rsidTr="00B42FD1">
        <w:tc>
          <w:tcPr>
            <w:tcW w:w="4536" w:type="dxa"/>
          </w:tcPr>
          <w:p w14:paraId="05EA75F5" w14:textId="39223101" w:rsidR="00C926AB" w:rsidRPr="00CC266A" w:rsidRDefault="00C926AB" w:rsidP="00C926AB">
            <w:pPr>
              <w:spacing w:line="276" w:lineRule="auto"/>
            </w:pPr>
            <w:r w:rsidRPr="00CE088F">
              <w:rPr>
                <w:rFonts w:asciiTheme="minorHAnsi" w:hAnsiTheme="minorHAnsi" w:cs="Arial"/>
                <w:color w:val="000000" w:themeColor="text1"/>
                <w:szCs w:val="20"/>
              </w:rPr>
              <w:t>hloubka osvětlení L1+L2 &gt;120</w:t>
            </w:r>
          </w:p>
        </w:tc>
        <w:tc>
          <w:tcPr>
            <w:tcW w:w="1276" w:type="dxa"/>
            <w:vAlign w:val="center"/>
          </w:tcPr>
          <w:p w14:paraId="0EBBE1E4"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D5AFE8"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r>
      <w:tr w:rsidR="00C926AB" w:rsidRPr="002476E6" w14:paraId="1C07E37D" w14:textId="77777777" w:rsidTr="00B42FD1">
        <w:tc>
          <w:tcPr>
            <w:tcW w:w="4536" w:type="dxa"/>
          </w:tcPr>
          <w:p w14:paraId="2409D30D" w14:textId="7B4DA172" w:rsidR="00C926AB" w:rsidRPr="00CC266A" w:rsidRDefault="00C926AB" w:rsidP="00C926AB">
            <w:r>
              <w:rPr>
                <w:rFonts w:asciiTheme="minorHAnsi" w:hAnsiTheme="minorHAnsi" w:cs="Arial"/>
                <w:color w:val="000000" w:themeColor="text1"/>
                <w:szCs w:val="20"/>
              </w:rPr>
              <w:t>R</w:t>
            </w:r>
            <w:r w:rsidRPr="00CE088F">
              <w:rPr>
                <w:rFonts w:asciiTheme="minorHAnsi" w:hAnsiTheme="minorHAnsi" w:cs="Arial"/>
                <w:color w:val="000000" w:themeColor="text1"/>
                <w:szCs w:val="20"/>
              </w:rPr>
              <w:t>eprodukční index barev</w:t>
            </w:r>
            <w:r w:rsidR="00643DCE">
              <w:rPr>
                <w:rFonts w:asciiTheme="minorHAnsi" w:hAnsiTheme="minorHAnsi" w:cs="Arial"/>
                <w:color w:val="000000" w:themeColor="text1"/>
                <w:szCs w:val="20"/>
              </w:rPr>
              <w:t xml:space="preserve"> min.</w:t>
            </w:r>
            <w:r w:rsidRPr="00CE088F">
              <w:rPr>
                <w:rFonts w:asciiTheme="minorHAnsi" w:hAnsiTheme="minorHAnsi" w:cs="Arial"/>
                <w:color w:val="000000" w:themeColor="text1"/>
                <w:szCs w:val="20"/>
              </w:rPr>
              <w:t xml:space="preserve"> </w:t>
            </w:r>
            <w:proofErr w:type="spellStart"/>
            <w:r w:rsidRPr="00CE088F">
              <w:rPr>
                <w:rFonts w:asciiTheme="minorHAnsi" w:hAnsiTheme="minorHAnsi" w:cs="Arial"/>
                <w:color w:val="000000" w:themeColor="text1"/>
                <w:szCs w:val="20"/>
              </w:rPr>
              <w:t>Ra</w:t>
            </w:r>
            <w:proofErr w:type="spellEnd"/>
            <w:r w:rsidRPr="00CE088F">
              <w:rPr>
                <w:rFonts w:asciiTheme="minorHAnsi" w:hAnsiTheme="minorHAnsi" w:cs="Arial"/>
                <w:color w:val="000000" w:themeColor="text1"/>
                <w:szCs w:val="20"/>
              </w:rPr>
              <w:t xml:space="preserve"> 95</w:t>
            </w:r>
          </w:p>
        </w:tc>
        <w:tc>
          <w:tcPr>
            <w:tcW w:w="1276" w:type="dxa"/>
            <w:vAlign w:val="center"/>
          </w:tcPr>
          <w:p w14:paraId="27F25BE3"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BBD5DB"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r>
      <w:tr w:rsidR="00C926AB" w:rsidRPr="002476E6" w14:paraId="6C9B005E" w14:textId="77777777" w:rsidTr="00B42FD1">
        <w:tc>
          <w:tcPr>
            <w:tcW w:w="4536" w:type="dxa"/>
          </w:tcPr>
          <w:p w14:paraId="75AEFD56" w14:textId="135A4499" w:rsidR="00C926AB" w:rsidRPr="00AB7E1B" w:rsidRDefault="00C926AB" w:rsidP="00C926AB">
            <w:pPr>
              <w:rPr>
                <w:rFonts w:asciiTheme="minorHAnsi" w:hAnsiTheme="minorHAnsi"/>
                <w:color w:val="000000" w:themeColor="text1"/>
                <w:szCs w:val="20"/>
              </w:rPr>
            </w:pPr>
            <w:r w:rsidRPr="00CE088F">
              <w:rPr>
                <w:rFonts w:asciiTheme="minorHAnsi" w:hAnsiTheme="minorHAnsi" w:cs="Arial"/>
                <w:color w:val="000000" w:themeColor="text1"/>
                <w:szCs w:val="20"/>
              </w:rPr>
              <w:t>reprodukční index barev</w:t>
            </w:r>
            <w:r w:rsidR="00643DCE">
              <w:rPr>
                <w:rFonts w:asciiTheme="minorHAnsi" w:hAnsiTheme="minorHAnsi" w:cs="Arial"/>
                <w:color w:val="000000" w:themeColor="text1"/>
                <w:szCs w:val="20"/>
              </w:rPr>
              <w:t xml:space="preserve"> min.</w:t>
            </w:r>
            <w:r w:rsidRPr="00CE088F">
              <w:rPr>
                <w:rFonts w:asciiTheme="minorHAnsi" w:hAnsiTheme="minorHAnsi" w:cs="Arial"/>
                <w:color w:val="000000" w:themeColor="text1"/>
                <w:szCs w:val="20"/>
              </w:rPr>
              <w:t xml:space="preserve"> </w:t>
            </w:r>
            <w:proofErr w:type="spellStart"/>
            <w:r w:rsidRPr="00CE088F">
              <w:rPr>
                <w:rFonts w:asciiTheme="minorHAnsi" w:hAnsiTheme="minorHAnsi" w:cs="Arial"/>
                <w:color w:val="000000" w:themeColor="text1"/>
                <w:szCs w:val="20"/>
              </w:rPr>
              <w:t>R</w:t>
            </w:r>
            <w:r w:rsidR="00B51EB6">
              <w:rPr>
                <w:rFonts w:asciiTheme="minorHAnsi" w:hAnsiTheme="minorHAnsi" w:cs="Arial"/>
                <w:color w:val="000000" w:themeColor="text1"/>
                <w:szCs w:val="20"/>
              </w:rPr>
              <w:t>a</w:t>
            </w:r>
            <w:proofErr w:type="spellEnd"/>
            <w:r w:rsidRPr="00CE088F">
              <w:rPr>
                <w:rFonts w:asciiTheme="minorHAnsi" w:hAnsiTheme="minorHAnsi" w:cs="Arial"/>
                <w:color w:val="000000" w:themeColor="text1"/>
                <w:szCs w:val="20"/>
              </w:rPr>
              <w:t xml:space="preserve"> 90</w:t>
            </w:r>
          </w:p>
        </w:tc>
        <w:tc>
          <w:tcPr>
            <w:tcW w:w="1276" w:type="dxa"/>
            <w:vAlign w:val="center"/>
          </w:tcPr>
          <w:p w14:paraId="5539BEA8"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541AF5" w14:textId="77777777" w:rsidR="00C926AB" w:rsidRPr="002476E6" w:rsidRDefault="00C926AB" w:rsidP="00C926AB">
            <w:pPr>
              <w:jc w:val="center"/>
              <w:rPr>
                <w:rFonts w:ascii="Calibri" w:hAnsi="Calibri" w:cs="Calibri"/>
                <w:color w:val="FF0000"/>
                <w:szCs w:val="20"/>
              </w:rPr>
            </w:pPr>
            <w:r w:rsidRPr="002476E6">
              <w:rPr>
                <w:rFonts w:ascii="Calibri" w:hAnsi="Calibri" w:cs="Calibri"/>
                <w:color w:val="FF0000"/>
                <w:szCs w:val="20"/>
              </w:rPr>
              <w:t>(doplní dodavatel)</w:t>
            </w:r>
          </w:p>
        </w:tc>
      </w:tr>
      <w:tr w:rsidR="00E40032" w:rsidRPr="002476E6" w14:paraId="1D228FE4" w14:textId="77777777" w:rsidTr="00B42FD1">
        <w:tc>
          <w:tcPr>
            <w:tcW w:w="4536" w:type="dxa"/>
          </w:tcPr>
          <w:p w14:paraId="1F734E6B" w14:textId="75F0C3C2" w:rsidR="00B51EB6" w:rsidRPr="00E25A61" w:rsidRDefault="00B51EB6" w:rsidP="00B51EB6">
            <w:pPr>
              <w:rPr>
                <w:rFonts w:asciiTheme="minorHAnsi" w:hAnsiTheme="minorHAnsi" w:cs="Arial"/>
                <w:color w:val="000000" w:themeColor="text1"/>
                <w:szCs w:val="20"/>
              </w:rPr>
            </w:pPr>
            <w:r w:rsidRPr="00E25A61">
              <w:rPr>
                <w:rFonts w:asciiTheme="minorHAnsi" w:hAnsiTheme="minorHAnsi" w:cs="Arial"/>
                <w:color w:val="000000" w:themeColor="text1"/>
                <w:szCs w:val="20"/>
              </w:rPr>
              <w:t>V rámci výměny světla bude provedeno nové kotvení do stropu a úprava elektroinstalace</w:t>
            </w:r>
            <w:r w:rsidR="00E25A61" w:rsidRPr="00E25A61">
              <w:rPr>
                <w:rFonts w:asciiTheme="minorHAnsi" w:hAnsiTheme="minorHAnsi" w:cs="Arial"/>
                <w:color w:val="000000" w:themeColor="text1"/>
                <w:szCs w:val="20"/>
              </w:rPr>
              <w:t xml:space="preserve"> za stávající lampu</w:t>
            </w:r>
          </w:p>
          <w:p w14:paraId="5A2E037C" w14:textId="77777777" w:rsidR="00E40032" w:rsidRPr="00CE088F" w:rsidRDefault="00E40032" w:rsidP="00C926AB">
            <w:pPr>
              <w:rPr>
                <w:rFonts w:asciiTheme="minorHAnsi" w:hAnsiTheme="minorHAnsi" w:cs="Arial"/>
                <w:color w:val="000000" w:themeColor="text1"/>
                <w:szCs w:val="20"/>
              </w:rPr>
            </w:pPr>
          </w:p>
        </w:tc>
        <w:tc>
          <w:tcPr>
            <w:tcW w:w="1276" w:type="dxa"/>
            <w:vAlign w:val="center"/>
          </w:tcPr>
          <w:p w14:paraId="32488AD5" w14:textId="20DADE4D" w:rsidR="00E40032" w:rsidRPr="002476E6" w:rsidRDefault="00E40032" w:rsidP="00C926A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02DE9A" w14:textId="123F475B" w:rsidR="00E40032" w:rsidRPr="002476E6" w:rsidRDefault="00E40032" w:rsidP="00C926AB">
            <w:pPr>
              <w:jc w:val="center"/>
              <w:rPr>
                <w:rFonts w:ascii="Calibri" w:hAnsi="Calibri" w:cs="Calibri"/>
                <w:color w:val="FF0000"/>
                <w:szCs w:val="20"/>
              </w:rPr>
            </w:pPr>
            <w:r w:rsidRPr="002476E6">
              <w:rPr>
                <w:rFonts w:ascii="Calibri" w:hAnsi="Calibri" w:cs="Calibri"/>
                <w:color w:val="FF0000"/>
                <w:szCs w:val="20"/>
              </w:rPr>
              <w:t>(doplní dodavatel)</w:t>
            </w:r>
          </w:p>
        </w:tc>
      </w:tr>
    </w:tbl>
    <w:p w14:paraId="028FBC75" w14:textId="148AC833" w:rsidR="00FF52A3" w:rsidRDefault="00FF52A3" w:rsidP="00FF52A3">
      <w:pPr>
        <w:rPr>
          <w:lang w:eastAsia="en-US"/>
        </w:rPr>
      </w:pPr>
    </w:p>
    <w:p w14:paraId="2B2F05D9" w14:textId="66964C41" w:rsidR="00CB7783" w:rsidRDefault="00CB7783" w:rsidP="00FF52A3">
      <w:pPr>
        <w:rPr>
          <w:lang w:eastAsia="en-US"/>
        </w:rPr>
      </w:pPr>
    </w:p>
    <w:p w14:paraId="2EF8425D" w14:textId="0516C115" w:rsidR="00C926AB" w:rsidRDefault="00C926AB" w:rsidP="00FF52A3">
      <w:pPr>
        <w:rPr>
          <w:lang w:eastAsia="en-US"/>
        </w:rPr>
      </w:pPr>
    </w:p>
    <w:p w14:paraId="54F9E731" w14:textId="12273538" w:rsidR="00C926AB" w:rsidRDefault="00C926AB" w:rsidP="00FF52A3">
      <w:pPr>
        <w:rPr>
          <w:lang w:eastAsia="en-US"/>
        </w:rPr>
      </w:pPr>
    </w:p>
    <w:p w14:paraId="053166D6" w14:textId="5342C9C7" w:rsidR="00C926AB" w:rsidRDefault="00C926AB" w:rsidP="00FF52A3">
      <w:pPr>
        <w:rPr>
          <w:lang w:eastAsia="en-US"/>
        </w:rPr>
      </w:pPr>
    </w:p>
    <w:p w14:paraId="4443AD50" w14:textId="77777777" w:rsidR="00C926AB" w:rsidRDefault="00C926AB" w:rsidP="00FF52A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CB7783" w:rsidRPr="00654188" w14:paraId="5C589661" w14:textId="77777777" w:rsidTr="00E673D8">
        <w:trPr>
          <w:trHeight w:val="387"/>
        </w:trPr>
        <w:tc>
          <w:tcPr>
            <w:tcW w:w="4536" w:type="dxa"/>
            <w:shd w:val="clear" w:color="auto" w:fill="FBB1F2"/>
            <w:vAlign w:val="center"/>
          </w:tcPr>
          <w:p w14:paraId="2CB614B6" w14:textId="77777777" w:rsidR="00CB7783" w:rsidRPr="00393D63" w:rsidRDefault="00CB7783" w:rsidP="001E2381">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FBB1F2"/>
            <w:vAlign w:val="center"/>
          </w:tcPr>
          <w:p w14:paraId="60454443" w14:textId="149E9843" w:rsidR="00CB7783" w:rsidRPr="00393D63" w:rsidRDefault="00E673D8" w:rsidP="003D26C7">
            <w:pPr>
              <w:rPr>
                <w:rFonts w:asciiTheme="minorHAnsi" w:hAnsiTheme="minorHAnsi"/>
                <w:b/>
                <w:bCs/>
                <w:sz w:val="28"/>
                <w:szCs w:val="28"/>
              </w:rPr>
            </w:pPr>
            <w:r w:rsidRPr="00E673D8">
              <w:rPr>
                <w:rFonts w:asciiTheme="minorHAnsi" w:hAnsiTheme="minorHAnsi"/>
                <w:b/>
                <w:bCs/>
                <w:sz w:val="28"/>
                <w:szCs w:val="28"/>
              </w:rPr>
              <w:t>Svítidlo vyšetřovací stropní pro CUP</w:t>
            </w:r>
            <w:r>
              <w:rPr>
                <w:rFonts w:asciiTheme="minorHAnsi" w:hAnsiTheme="minorHAnsi"/>
                <w:b/>
                <w:bCs/>
                <w:sz w:val="28"/>
                <w:szCs w:val="28"/>
              </w:rPr>
              <w:t xml:space="preserve"> – 41 ks</w:t>
            </w:r>
            <w:r w:rsidR="003D26C7">
              <w:rPr>
                <w:rFonts w:asciiTheme="minorHAnsi" w:hAnsiTheme="minorHAnsi"/>
                <w:b/>
                <w:bCs/>
                <w:sz w:val="28"/>
                <w:szCs w:val="28"/>
              </w:rPr>
              <w:t xml:space="preserve"> </w:t>
            </w:r>
            <w:r w:rsidR="003D26C7" w:rsidRPr="003D26C7">
              <w:rPr>
                <w:rFonts w:asciiTheme="minorHAnsi" w:hAnsiTheme="minorHAnsi"/>
                <w:sz w:val="22"/>
                <w:szCs w:val="22"/>
              </w:rPr>
              <w:t>(viz. Přiložená projektová dokumentace, označení svítidel v dokumentaci: TP-2105)</w:t>
            </w:r>
          </w:p>
        </w:tc>
      </w:tr>
      <w:tr w:rsidR="00CB7783" w:rsidRPr="00654188" w14:paraId="778EDD65" w14:textId="77777777" w:rsidTr="001E2381">
        <w:trPr>
          <w:tblHeader/>
        </w:trPr>
        <w:tc>
          <w:tcPr>
            <w:tcW w:w="4536" w:type="dxa"/>
            <w:shd w:val="clear" w:color="auto" w:fill="F7CAAC" w:themeFill="accent2" w:themeFillTint="66"/>
          </w:tcPr>
          <w:p w14:paraId="4D8DF17C" w14:textId="77777777" w:rsidR="00CB7783" w:rsidRPr="000B3193" w:rsidRDefault="00CB7783" w:rsidP="001E2381">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976119D" w14:textId="77777777" w:rsidR="00CB7783" w:rsidRPr="00600F8C" w:rsidRDefault="00CB7783" w:rsidP="001E2381">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18E9FA2" w14:textId="77777777" w:rsidR="00CB7783" w:rsidRPr="00600F8C" w:rsidRDefault="00CB7783" w:rsidP="001E2381">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B7783" w:rsidRPr="00C10A7D" w14:paraId="74336821" w14:textId="77777777" w:rsidTr="001E2381">
        <w:tc>
          <w:tcPr>
            <w:tcW w:w="4536" w:type="dxa"/>
          </w:tcPr>
          <w:p w14:paraId="3ED059D6" w14:textId="0BB64A47" w:rsidR="00CB7783" w:rsidRDefault="00CE088F" w:rsidP="001E2381">
            <w:pPr>
              <w:pStyle w:val="Default"/>
              <w:rPr>
                <w:rFonts w:asciiTheme="minorHAnsi" w:hAnsiTheme="minorHAnsi"/>
                <w:color w:val="000000" w:themeColor="text1"/>
                <w:sz w:val="20"/>
                <w:szCs w:val="20"/>
              </w:rPr>
            </w:pPr>
            <w:r>
              <w:rPr>
                <w:rFonts w:asciiTheme="minorHAnsi" w:hAnsiTheme="minorHAnsi"/>
                <w:color w:val="000000" w:themeColor="text1"/>
                <w:sz w:val="20"/>
                <w:szCs w:val="20"/>
              </w:rPr>
              <w:t xml:space="preserve">Svítidlo fungující na základě </w:t>
            </w:r>
            <w:r w:rsidRPr="00CE088F">
              <w:rPr>
                <w:rFonts w:asciiTheme="minorHAnsi" w:hAnsiTheme="minorHAnsi"/>
                <w:color w:val="000000" w:themeColor="text1"/>
                <w:sz w:val="20"/>
                <w:szCs w:val="20"/>
              </w:rPr>
              <w:t>LED technologie</w:t>
            </w:r>
          </w:p>
          <w:p w14:paraId="5A13412E" w14:textId="77777777" w:rsidR="00CB7783" w:rsidRPr="00B076D5" w:rsidRDefault="00CB7783" w:rsidP="001E2381">
            <w:pPr>
              <w:pStyle w:val="Default"/>
              <w:rPr>
                <w:rFonts w:asciiTheme="minorHAnsi" w:hAnsiTheme="minorHAnsi"/>
                <w:color w:val="000000" w:themeColor="text1"/>
                <w:sz w:val="20"/>
                <w:szCs w:val="20"/>
              </w:rPr>
            </w:pPr>
          </w:p>
        </w:tc>
        <w:tc>
          <w:tcPr>
            <w:tcW w:w="1276" w:type="dxa"/>
            <w:vAlign w:val="center"/>
          </w:tcPr>
          <w:p w14:paraId="2FB864C4"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FE91FD"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C10A7D" w14:paraId="1CB925C7" w14:textId="77777777" w:rsidTr="001E2381">
        <w:tc>
          <w:tcPr>
            <w:tcW w:w="4536" w:type="dxa"/>
          </w:tcPr>
          <w:p w14:paraId="732EB64B" w14:textId="0471CF65" w:rsidR="00CB7783" w:rsidRPr="00CE088F" w:rsidRDefault="00CE088F" w:rsidP="001E2381">
            <w:pPr>
              <w:rPr>
                <w:rFonts w:asciiTheme="minorHAnsi" w:hAnsiTheme="minorHAnsi" w:cs="Arial"/>
                <w:color w:val="000000" w:themeColor="text1"/>
                <w:szCs w:val="20"/>
              </w:rPr>
            </w:pPr>
            <w:r w:rsidRPr="00CE088F">
              <w:rPr>
                <w:rFonts w:asciiTheme="minorHAnsi" w:hAnsiTheme="minorHAnsi" w:cs="Arial"/>
                <w:color w:val="000000" w:themeColor="text1"/>
                <w:szCs w:val="20"/>
              </w:rPr>
              <w:t xml:space="preserve">svítivost min. 60.000 </w:t>
            </w:r>
            <w:proofErr w:type="spellStart"/>
            <w:r w:rsidRPr="00CE088F">
              <w:rPr>
                <w:rFonts w:asciiTheme="minorHAnsi" w:hAnsiTheme="minorHAnsi" w:cs="Arial"/>
                <w:color w:val="000000" w:themeColor="text1"/>
                <w:szCs w:val="20"/>
              </w:rPr>
              <w:t>lx</w:t>
            </w:r>
            <w:proofErr w:type="spellEnd"/>
          </w:p>
        </w:tc>
        <w:tc>
          <w:tcPr>
            <w:tcW w:w="1276" w:type="dxa"/>
            <w:vAlign w:val="center"/>
          </w:tcPr>
          <w:p w14:paraId="62144245"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3F47FA"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C10A7D" w14:paraId="2E06757C" w14:textId="77777777" w:rsidTr="001E2381">
        <w:tc>
          <w:tcPr>
            <w:tcW w:w="4536" w:type="dxa"/>
          </w:tcPr>
          <w:p w14:paraId="05EB029C" w14:textId="60B2F873" w:rsidR="00CB7783" w:rsidRPr="00CE088F" w:rsidRDefault="00CE088F" w:rsidP="00CE088F">
            <w:pPr>
              <w:rPr>
                <w:rFonts w:asciiTheme="minorHAnsi" w:hAnsiTheme="minorHAnsi" w:cs="Arial"/>
                <w:color w:val="000000" w:themeColor="text1"/>
                <w:szCs w:val="20"/>
              </w:rPr>
            </w:pPr>
            <w:r w:rsidRPr="00CE088F">
              <w:rPr>
                <w:rFonts w:asciiTheme="minorHAnsi" w:hAnsiTheme="minorHAnsi" w:cs="Arial"/>
                <w:color w:val="000000" w:themeColor="text1"/>
                <w:szCs w:val="20"/>
              </w:rPr>
              <w:t xml:space="preserve">nastavení jasu </w:t>
            </w:r>
            <w:r w:rsidR="00D60682">
              <w:rPr>
                <w:rFonts w:asciiTheme="minorHAnsi" w:hAnsiTheme="minorHAnsi" w:cs="Arial"/>
                <w:color w:val="000000" w:themeColor="text1"/>
                <w:szCs w:val="20"/>
              </w:rPr>
              <w:t xml:space="preserve">min. v rozmezí </w:t>
            </w:r>
            <w:proofErr w:type="gramStart"/>
            <w:r w:rsidR="00D60682">
              <w:rPr>
                <w:rFonts w:asciiTheme="minorHAnsi" w:hAnsiTheme="minorHAnsi" w:cs="Arial"/>
                <w:color w:val="000000" w:themeColor="text1"/>
                <w:szCs w:val="20"/>
              </w:rPr>
              <w:t>50</w:t>
            </w:r>
            <w:r w:rsidRPr="00CE088F">
              <w:rPr>
                <w:rFonts w:asciiTheme="minorHAnsi" w:hAnsiTheme="minorHAnsi" w:cs="Arial"/>
                <w:color w:val="000000" w:themeColor="text1"/>
                <w:szCs w:val="20"/>
              </w:rPr>
              <w:t xml:space="preserve"> – 100</w:t>
            </w:r>
            <w:proofErr w:type="gramEnd"/>
            <w:r w:rsidRPr="00CE088F">
              <w:rPr>
                <w:rFonts w:asciiTheme="minorHAnsi" w:hAnsiTheme="minorHAnsi" w:cs="Arial"/>
                <w:color w:val="000000" w:themeColor="text1"/>
                <w:szCs w:val="20"/>
              </w:rPr>
              <w:t xml:space="preserve"> %</w:t>
            </w:r>
          </w:p>
        </w:tc>
        <w:tc>
          <w:tcPr>
            <w:tcW w:w="1276" w:type="dxa"/>
            <w:vAlign w:val="center"/>
          </w:tcPr>
          <w:p w14:paraId="23CFE0CF"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F01945"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222290D3" w14:textId="77777777" w:rsidTr="001E2381">
        <w:tc>
          <w:tcPr>
            <w:tcW w:w="4536" w:type="dxa"/>
          </w:tcPr>
          <w:p w14:paraId="48D5F4FB" w14:textId="5A6DD3DE" w:rsidR="00CB7783" w:rsidRPr="00CE088F" w:rsidRDefault="00CE088F" w:rsidP="00CE088F">
            <w:pPr>
              <w:rPr>
                <w:rFonts w:asciiTheme="minorHAnsi" w:hAnsiTheme="minorHAnsi" w:cs="Arial"/>
                <w:color w:val="000000" w:themeColor="text1"/>
                <w:szCs w:val="20"/>
              </w:rPr>
            </w:pPr>
            <w:r w:rsidRPr="00CE088F">
              <w:rPr>
                <w:rFonts w:asciiTheme="minorHAnsi" w:hAnsiTheme="minorHAnsi" w:cs="Arial"/>
                <w:color w:val="000000" w:themeColor="text1"/>
                <w:szCs w:val="20"/>
              </w:rPr>
              <w:t>barevná teplota</w:t>
            </w:r>
            <w:r w:rsidR="00643DCE">
              <w:rPr>
                <w:rFonts w:asciiTheme="minorHAnsi" w:hAnsiTheme="minorHAnsi" w:cs="Arial"/>
                <w:color w:val="000000" w:themeColor="text1"/>
                <w:szCs w:val="20"/>
              </w:rPr>
              <w:t xml:space="preserve"> max.</w:t>
            </w:r>
            <w:r w:rsidRPr="00CE088F">
              <w:rPr>
                <w:rFonts w:asciiTheme="minorHAnsi" w:hAnsiTheme="minorHAnsi" w:cs="Arial"/>
                <w:color w:val="000000" w:themeColor="text1"/>
                <w:szCs w:val="20"/>
              </w:rPr>
              <w:t xml:space="preserve"> 4500 K</w:t>
            </w:r>
          </w:p>
        </w:tc>
        <w:tc>
          <w:tcPr>
            <w:tcW w:w="1276" w:type="dxa"/>
            <w:vAlign w:val="center"/>
          </w:tcPr>
          <w:p w14:paraId="53242057"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F99DAC"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152DD6CD" w14:textId="77777777" w:rsidTr="001E2381">
        <w:tc>
          <w:tcPr>
            <w:tcW w:w="4536" w:type="dxa"/>
          </w:tcPr>
          <w:p w14:paraId="231AB11E" w14:textId="1A65333D" w:rsidR="00CB7783" w:rsidRPr="00CE088F" w:rsidRDefault="00CE088F" w:rsidP="001E2381">
            <w:pPr>
              <w:spacing w:line="276" w:lineRule="auto"/>
              <w:rPr>
                <w:rFonts w:asciiTheme="minorHAnsi" w:hAnsiTheme="minorHAnsi" w:cs="Arial"/>
                <w:color w:val="000000" w:themeColor="text1"/>
                <w:szCs w:val="20"/>
              </w:rPr>
            </w:pPr>
            <w:r w:rsidRPr="00CE088F">
              <w:rPr>
                <w:rFonts w:asciiTheme="minorHAnsi" w:hAnsiTheme="minorHAnsi" w:cs="Arial"/>
                <w:color w:val="000000" w:themeColor="text1"/>
                <w:szCs w:val="20"/>
              </w:rPr>
              <w:t>reprodukční index barev</w:t>
            </w:r>
            <w:r w:rsidR="00643DCE">
              <w:rPr>
                <w:rFonts w:asciiTheme="minorHAnsi" w:hAnsiTheme="minorHAnsi" w:cs="Arial"/>
                <w:color w:val="000000" w:themeColor="text1"/>
                <w:szCs w:val="20"/>
              </w:rPr>
              <w:t xml:space="preserve"> min.</w:t>
            </w:r>
            <w:r w:rsidRPr="00CE088F">
              <w:rPr>
                <w:rFonts w:asciiTheme="minorHAnsi" w:hAnsiTheme="minorHAnsi" w:cs="Arial"/>
                <w:color w:val="000000" w:themeColor="text1"/>
                <w:szCs w:val="20"/>
              </w:rPr>
              <w:t xml:space="preserve"> </w:t>
            </w:r>
            <w:proofErr w:type="spellStart"/>
            <w:r w:rsidRPr="00CE088F">
              <w:rPr>
                <w:rFonts w:asciiTheme="minorHAnsi" w:hAnsiTheme="minorHAnsi" w:cs="Arial"/>
                <w:color w:val="000000" w:themeColor="text1"/>
                <w:szCs w:val="20"/>
              </w:rPr>
              <w:t>Ra</w:t>
            </w:r>
            <w:proofErr w:type="spellEnd"/>
            <w:r w:rsidRPr="00CE088F">
              <w:rPr>
                <w:rFonts w:asciiTheme="minorHAnsi" w:hAnsiTheme="minorHAnsi" w:cs="Arial"/>
                <w:color w:val="000000" w:themeColor="text1"/>
                <w:szCs w:val="20"/>
              </w:rPr>
              <w:t xml:space="preserve"> 95</w:t>
            </w:r>
          </w:p>
        </w:tc>
        <w:tc>
          <w:tcPr>
            <w:tcW w:w="1276" w:type="dxa"/>
            <w:vAlign w:val="center"/>
          </w:tcPr>
          <w:p w14:paraId="520983CB"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11EFEA"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70E6C1BB" w14:textId="77777777" w:rsidTr="001E2381">
        <w:tc>
          <w:tcPr>
            <w:tcW w:w="4536" w:type="dxa"/>
          </w:tcPr>
          <w:p w14:paraId="1A963471" w14:textId="68769F56" w:rsidR="00CB7783" w:rsidRPr="00CE088F" w:rsidRDefault="00CE088F" w:rsidP="00CE088F">
            <w:pPr>
              <w:rPr>
                <w:rFonts w:asciiTheme="minorHAnsi" w:hAnsiTheme="minorHAnsi" w:cs="Arial"/>
                <w:color w:val="000000" w:themeColor="text1"/>
                <w:szCs w:val="20"/>
              </w:rPr>
            </w:pPr>
            <w:r w:rsidRPr="00CE088F">
              <w:rPr>
                <w:rFonts w:asciiTheme="minorHAnsi" w:hAnsiTheme="minorHAnsi" w:cs="Arial"/>
                <w:color w:val="000000" w:themeColor="text1"/>
                <w:szCs w:val="20"/>
              </w:rPr>
              <w:t>reprodukční index barev</w:t>
            </w:r>
            <w:r w:rsidR="00643DCE">
              <w:rPr>
                <w:rFonts w:asciiTheme="minorHAnsi" w:hAnsiTheme="minorHAnsi" w:cs="Arial"/>
                <w:color w:val="000000" w:themeColor="text1"/>
                <w:szCs w:val="20"/>
              </w:rPr>
              <w:t xml:space="preserve"> min.</w:t>
            </w:r>
            <w:r w:rsidRPr="00CE088F">
              <w:rPr>
                <w:rFonts w:asciiTheme="minorHAnsi" w:hAnsiTheme="minorHAnsi" w:cs="Arial"/>
                <w:color w:val="000000" w:themeColor="text1"/>
                <w:szCs w:val="20"/>
              </w:rPr>
              <w:t xml:space="preserve"> R9 90</w:t>
            </w:r>
          </w:p>
        </w:tc>
        <w:tc>
          <w:tcPr>
            <w:tcW w:w="1276" w:type="dxa"/>
            <w:vAlign w:val="center"/>
          </w:tcPr>
          <w:p w14:paraId="0F668ED9"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82CC5B"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3E8C9677" w14:textId="77777777" w:rsidTr="001E2381">
        <w:tc>
          <w:tcPr>
            <w:tcW w:w="4536" w:type="dxa"/>
          </w:tcPr>
          <w:p w14:paraId="5FA31ABE" w14:textId="6CDF8FB2" w:rsidR="00CB7783" w:rsidRPr="00CE088F" w:rsidRDefault="00CE088F" w:rsidP="001E2381">
            <w:pPr>
              <w:rPr>
                <w:rFonts w:asciiTheme="minorHAnsi" w:hAnsiTheme="minorHAnsi" w:cs="Arial"/>
                <w:color w:val="000000" w:themeColor="text1"/>
                <w:szCs w:val="20"/>
              </w:rPr>
            </w:pPr>
            <w:r w:rsidRPr="00CE088F">
              <w:rPr>
                <w:rFonts w:asciiTheme="minorHAnsi" w:hAnsiTheme="minorHAnsi" w:cs="Arial"/>
                <w:color w:val="000000" w:themeColor="text1"/>
                <w:szCs w:val="20"/>
              </w:rPr>
              <w:t>hloubka osvětlení L1+L2 &gt;120</w:t>
            </w:r>
          </w:p>
        </w:tc>
        <w:tc>
          <w:tcPr>
            <w:tcW w:w="1276" w:type="dxa"/>
            <w:vAlign w:val="center"/>
          </w:tcPr>
          <w:p w14:paraId="0F45D5F3"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2D867A"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5AE2F50B" w14:textId="77777777" w:rsidTr="001E2381">
        <w:tc>
          <w:tcPr>
            <w:tcW w:w="4536" w:type="dxa"/>
          </w:tcPr>
          <w:p w14:paraId="57C1C357" w14:textId="3F3337D9" w:rsidR="00CB7783" w:rsidRPr="00CE088F" w:rsidRDefault="00CE088F" w:rsidP="001E2381">
            <w:pPr>
              <w:tabs>
                <w:tab w:val="left" w:pos="1155"/>
              </w:tabs>
              <w:rPr>
                <w:rFonts w:asciiTheme="minorHAnsi" w:hAnsiTheme="minorHAnsi" w:cs="Arial"/>
                <w:color w:val="000000" w:themeColor="text1"/>
                <w:szCs w:val="20"/>
              </w:rPr>
            </w:pPr>
            <w:r w:rsidRPr="00CE088F">
              <w:rPr>
                <w:rFonts w:asciiTheme="minorHAnsi" w:hAnsiTheme="minorHAnsi" w:cs="Arial"/>
                <w:color w:val="000000" w:themeColor="text1"/>
                <w:szCs w:val="20"/>
              </w:rPr>
              <w:t>životnost zdroje min. 30.000 hodin</w:t>
            </w:r>
          </w:p>
          <w:p w14:paraId="32752A26" w14:textId="3F6FCDB4" w:rsidR="00CE088F" w:rsidRPr="00CE088F" w:rsidRDefault="00CE088F" w:rsidP="00CE088F">
            <w:pPr>
              <w:tabs>
                <w:tab w:val="left" w:pos="1515"/>
              </w:tabs>
              <w:rPr>
                <w:rFonts w:asciiTheme="minorHAnsi" w:hAnsiTheme="minorHAnsi" w:cs="Arial"/>
                <w:color w:val="000000" w:themeColor="text1"/>
                <w:szCs w:val="20"/>
              </w:rPr>
            </w:pPr>
            <w:r w:rsidRPr="00CE088F">
              <w:rPr>
                <w:rFonts w:asciiTheme="minorHAnsi" w:hAnsiTheme="minorHAnsi" w:cs="Arial"/>
                <w:color w:val="000000" w:themeColor="text1"/>
                <w:szCs w:val="20"/>
              </w:rPr>
              <w:tab/>
            </w:r>
          </w:p>
        </w:tc>
        <w:tc>
          <w:tcPr>
            <w:tcW w:w="1276" w:type="dxa"/>
            <w:vAlign w:val="center"/>
          </w:tcPr>
          <w:p w14:paraId="53DEC241"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CF1846"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E40032" w:rsidRPr="002476E6" w14:paraId="6AE3D1BA" w14:textId="77777777" w:rsidTr="00E40032">
        <w:trPr>
          <w:trHeight w:val="698"/>
        </w:trPr>
        <w:tc>
          <w:tcPr>
            <w:tcW w:w="4536" w:type="dxa"/>
          </w:tcPr>
          <w:p w14:paraId="228153BF" w14:textId="48805BA1" w:rsidR="00E40032" w:rsidRPr="00E40032" w:rsidRDefault="00E40032" w:rsidP="00E40032">
            <w:pPr>
              <w:rPr>
                <w:rFonts w:asciiTheme="minorHAnsi" w:hAnsiTheme="minorHAnsi" w:cs="Arial"/>
                <w:color w:val="000000" w:themeColor="text1"/>
                <w:szCs w:val="20"/>
              </w:rPr>
            </w:pPr>
            <w:r w:rsidRPr="00E40032">
              <w:rPr>
                <w:rFonts w:asciiTheme="minorHAnsi" w:hAnsiTheme="minorHAnsi" w:cs="Arial"/>
                <w:color w:val="000000" w:themeColor="text1"/>
                <w:szCs w:val="20"/>
              </w:rPr>
              <w:t xml:space="preserve">Dodání včetně </w:t>
            </w:r>
            <w:r w:rsidR="003D26C7">
              <w:rPr>
                <w:rFonts w:asciiTheme="minorHAnsi" w:hAnsiTheme="minorHAnsi" w:cs="Arial"/>
                <w:color w:val="000000" w:themeColor="text1"/>
                <w:szCs w:val="20"/>
              </w:rPr>
              <w:t>mezistropní konstrukce s kotvícími prvky</w:t>
            </w:r>
            <w:r w:rsidRPr="00E40032">
              <w:rPr>
                <w:rFonts w:asciiTheme="minorHAnsi" w:hAnsiTheme="minorHAnsi" w:cs="Arial"/>
                <w:color w:val="000000" w:themeColor="text1"/>
                <w:szCs w:val="20"/>
              </w:rPr>
              <w:t xml:space="preserve"> </w:t>
            </w:r>
            <w:r w:rsidR="003D26C7">
              <w:rPr>
                <w:rFonts w:asciiTheme="minorHAnsi" w:hAnsiTheme="minorHAnsi" w:cs="Arial"/>
                <w:color w:val="000000" w:themeColor="text1"/>
                <w:szCs w:val="20"/>
              </w:rPr>
              <w:t>a nutných stavebních úprav SDK podhledu (výška podhledu 75 cm – viz. přiložená projektová dokumentace stavební části)</w:t>
            </w:r>
          </w:p>
          <w:p w14:paraId="194C98BA" w14:textId="77777777" w:rsidR="00E40032" w:rsidRPr="00CE088F" w:rsidRDefault="00E40032" w:rsidP="001E2381">
            <w:pPr>
              <w:tabs>
                <w:tab w:val="left" w:pos="1155"/>
              </w:tabs>
              <w:rPr>
                <w:rFonts w:asciiTheme="minorHAnsi" w:hAnsiTheme="minorHAnsi" w:cs="Arial"/>
                <w:color w:val="000000" w:themeColor="text1"/>
                <w:szCs w:val="20"/>
              </w:rPr>
            </w:pPr>
          </w:p>
        </w:tc>
        <w:tc>
          <w:tcPr>
            <w:tcW w:w="1276" w:type="dxa"/>
            <w:vAlign w:val="center"/>
          </w:tcPr>
          <w:p w14:paraId="2A8BE20D" w14:textId="7DD875B9"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6BD554" w14:textId="742938FC"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E40032" w:rsidRPr="002476E6" w14:paraId="1FD1C8B1" w14:textId="77777777" w:rsidTr="00E40032">
        <w:trPr>
          <w:trHeight w:val="698"/>
        </w:trPr>
        <w:tc>
          <w:tcPr>
            <w:tcW w:w="4536" w:type="dxa"/>
          </w:tcPr>
          <w:p w14:paraId="2A787FBE" w14:textId="7D5C16A6" w:rsidR="00E40032" w:rsidRDefault="003D26C7" w:rsidP="00E40032">
            <w:r>
              <w:rPr>
                <w:rFonts w:asciiTheme="minorHAnsi" w:hAnsiTheme="minorHAnsi" w:cs="Arial"/>
                <w:color w:val="000000" w:themeColor="text1"/>
                <w:szCs w:val="20"/>
              </w:rPr>
              <w:t>mezistropní konstrukce s kotvícími prvky</w:t>
            </w:r>
            <w:r w:rsidR="00E40032" w:rsidRPr="00E40032">
              <w:rPr>
                <w:rFonts w:asciiTheme="minorHAnsi" w:hAnsiTheme="minorHAnsi" w:cs="Arial"/>
                <w:color w:val="000000" w:themeColor="text1"/>
                <w:szCs w:val="20"/>
              </w:rPr>
              <w:t xml:space="preserve"> musí být dodán do 4 týdnů od podpisu kupní smlouvy</w:t>
            </w:r>
            <w:r w:rsidR="00E25A61">
              <w:rPr>
                <w:rFonts w:asciiTheme="minorHAnsi" w:hAnsiTheme="minorHAnsi" w:cs="Arial"/>
                <w:color w:val="000000" w:themeColor="text1"/>
                <w:szCs w:val="20"/>
              </w:rPr>
              <w:t xml:space="preserve"> (světla budou dodány na výzvu zadavatele do pěti týdnů – předpoklad 1. Q 2022)</w:t>
            </w:r>
          </w:p>
        </w:tc>
        <w:tc>
          <w:tcPr>
            <w:tcW w:w="1276" w:type="dxa"/>
            <w:vAlign w:val="center"/>
          </w:tcPr>
          <w:p w14:paraId="6BC95E68" w14:textId="63F88A84"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37B970" w14:textId="50E6E117"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r>
    </w:tbl>
    <w:p w14:paraId="0FEF8E22" w14:textId="5D56EC17" w:rsidR="00CB7783" w:rsidRDefault="00CB7783" w:rsidP="00FF52A3">
      <w:pPr>
        <w:rPr>
          <w:lang w:eastAsia="en-US"/>
        </w:rPr>
      </w:pPr>
    </w:p>
    <w:p w14:paraId="6AAC1468" w14:textId="6697C2C1" w:rsidR="00E673D8" w:rsidRDefault="00E673D8" w:rsidP="00FF52A3">
      <w:pPr>
        <w:rPr>
          <w:lang w:eastAsia="en-US"/>
        </w:rPr>
      </w:pPr>
    </w:p>
    <w:p w14:paraId="6717524F" w14:textId="77777777" w:rsidR="00E673D8" w:rsidRDefault="00E673D8" w:rsidP="00FF52A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CB7783" w:rsidRPr="00654188" w14:paraId="4496FCAA" w14:textId="77777777" w:rsidTr="00E673D8">
        <w:trPr>
          <w:trHeight w:val="387"/>
        </w:trPr>
        <w:tc>
          <w:tcPr>
            <w:tcW w:w="4536" w:type="dxa"/>
            <w:shd w:val="clear" w:color="auto" w:fill="C5E0B3" w:themeFill="accent6" w:themeFillTint="66"/>
            <w:vAlign w:val="center"/>
          </w:tcPr>
          <w:p w14:paraId="05B685F4" w14:textId="77777777" w:rsidR="00CB7783" w:rsidRPr="00393D63" w:rsidRDefault="00CB7783" w:rsidP="001E2381">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C5E0B3" w:themeFill="accent6" w:themeFillTint="66"/>
            <w:vAlign w:val="center"/>
          </w:tcPr>
          <w:p w14:paraId="463D9C03" w14:textId="0974B52B" w:rsidR="00CB7783" w:rsidRPr="00393D63" w:rsidRDefault="00E673D8" w:rsidP="001E2381">
            <w:pPr>
              <w:autoSpaceDE w:val="0"/>
              <w:autoSpaceDN w:val="0"/>
              <w:adjustRightInd w:val="0"/>
              <w:rPr>
                <w:rFonts w:asciiTheme="minorHAnsi" w:hAnsiTheme="minorHAnsi"/>
                <w:b/>
                <w:bCs/>
                <w:sz w:val="28"/>
                <w:szCs w:val="28"/>
              </w:rPr>
            </w:pPr>
            <w:r w:rsidRPr="00E673D8">
              <w:rPr>
                <w:rFonts w:asciiTheme="minorHAnsi" w:hAnsiTheme="minorHAnsi"/>
                <w:b/>
                <w:bCs/>
                <w:sz w:val="28"/>
                <w:szCs w:val="28"/>
              </w:rPr>
              <w:t>Světlo zákrokové stropní pro CUP</w:t>
            </w:r>
            <w:r>
              <w:rPr>
                <w:rFonts w:asciiTheme="minorHAnsi" w:hAnsiTheme="minorHAnsi"/>
                <w:b/>
                <w:bCs/>
                <w:sz w:val="28"/>
                <w:szCs w:val="28"/>
              </w:rPr>
              <w:t xml:space="preserve"> – 1 ks</w:t>
            </w:r>
            <w:r w:rsidR="00D752DC" w:rsidRPr="003D26C7">
              <w:rPr>
                <w:rFonts w:asciiTheme="minorHAnsi" w:hAnsiTheme="minorHAnsi"/>
                <w:sz w:val="22"/>
                <w:szCs w:val="22"/>
              </w:rPr>
              <w:t xml:space="preserve"> (viz. Přiložená projektová dokumentace, označení svítidel v dokumentaci: TP-210</w:t>
            </w:r>
            <w:r w:rsidR="00D752DC">
              <w:rPr>
                <w:rFonts w:asciiTheme="minorHAnsi" w:hAnsiTheme="minorHAnsi"/>
                <w:sz w:val="22"/>
                <w:szCs w:val="22"/>
              </w:rPr>
              <w:t>6</w:t>
            </w:r>
            <w:r w:rsidR="00D752DC" w:rsidRPr="003D26C7">
              <w:rPr>
                <w:rFonts w:asciiTheme="minorHAnsi" w:hAnsiTheme="minorHAnsi"/>
                <w:sz w:val="22"/>
                <w:szCs w:val="22"/>
              </w:rPr>
              <w:t>)</w:t>
            </w:r>
          </w:p>
        </w:tc>
      </w:tr>
      <w:tr w:rsidR="00CB7783" w:rsidRPr="00654188" w14:paraId="3BD98254" w14:textId="77777777" w:rsidTr="001E2381">
        <w:trPr>
          <w:tblHeader/>
        </w:trPr>
        <w:tc>
          <w:tcPr>
            <w:tcW w:w="4536" w:type="dxa"/>
            <w:shd w:val="clear" w:color="auto" w:fill="F7CAAC" w:themeFill="accent2" w:themeFillTint="66"/>
          </w:tcPr>
          <w:p w14:paraId="6F67F1A7" w14:textId="77777777" w:rsidR="00CB7783" w:rsidRPr="000B3193" w:rsidRDefault="00CB7783" w:rsidP="001E2381">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01AE8317" w14:textId="77777777" w:rsidR="00CB7783" w:rsidRPr="00600F8C" w:rsidRDefault="00CB7783" w:rsidP="001E2381">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EE7C0BB" w14:textId="77777777" w:rsidR="00CB7783" w:rsidRPr="00600F8C" w:rsidRDefault="00CB7783" w:rsidP="001E2381">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CB7783" w:rsidRPr="00C10A7D" w14:paraId="43A3D75C" w14:textId="77777777" w:rsidTr="001E2381">
        <w:tc>
          <w:tcPr>
            <w:tcW w:w="4536" w:type="dxa"/>
          </w:tcPr>
          <w:p w14:paraId="2269AA6F" w14:textId="63BB0EE3" w:rsidR="00CB7783" w:rsidRPr="00CE088F" w:rsidRDefault="00CB7783" w:rsidP="001E2381">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 xml:space="preserve">Hlavní hlava svítidla je výškově stavitelná </w:t>
            </w:r>
            <w:proofErr w:type="gramStart"/>
            <w:r w:rsidRPr="00CE088F">
              <w:rPr>
                <w:rFonts w:ascii="Calibri" w:hAnsi="Calibri" w:cs="Calibri"/>
                <w:color w:val="000000" w:themeColor="text1"/>
                <w:sz w:val="20"/>
                <w:szCs w:val="20"/>
              </w:rPr>
              <w:t>s</w:t>
            </w:r>
            <w:proofErr w:type="gramEnd"/>
            <w:r w:rsidRPr="00CE088F">
              <w:rPr>
                <w:rFonts w:ascii="Calibri" w:hAnsi="Calibri" w:cs="Calibri"/>
                <w:color w:val="000000" w:themeColor="text1"/>
                <w:sz w:val="20"/>
                <w:szCs w:val="20"/>
              </w:rPr>
              <w:t xml:space="preserve"> možnosti naklánění a otáčení </w:t>
            </w:r>
          </w:p>
          <w:p w14:paraId="4ABC169A" w14:textId="77777777" w:rsidR="00CB7783" w:rsidRPr="00CE088F" w:rsidRDefault="00CB7783" w:rsidP="001E2381">
            <w:pPr>
              <w:pStyle w:val="Default"/>
              <w:rPr>
                <w:rFonts w:ascii="Calibri" w:hAnsi="Calibri" w:cs="Calibri"/>
                <w:color w:val="FF0000"/>
                <w:sz w:val="20"/>
                <w:szCs w:val="20"/>
              </w:rPr>
            </w:pPr>
          </w:p>
        </w:tc>
        <w:tc>
          <w:tcPr>
            <w:tcW w:w="1276" w:type="dxa"/>
            <w:vAlign w:val="center"/>
          </w:tcPr>
          <w:p w14:paraId="2CBBE737"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A1F795"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C10A7D" w14:paraId="11415532" w14:textId="77777777" w:rsidTr="001E2381">
        <w:tc>
          <w:tcPr>
            <w:tcW w:w="4536" w:type="dxa"/>
          </w:tcPr>
          <w:p w14:paraId="7F89C227" w14:textId="22968115"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 xml:space="preserve">svítivost min. 160k </w:t>
            </w:r>
            <w:proofErr w:type="spellStart"/>
            <w:r w:rsidRPr="00CE088F">
              <w:rPr>
                <w:rFonts w:ascii="Calibri" w:hAnsi="Calibri" w:cs="Calibri"/>
                <w:color w:val="000000" w:themeColor="text1"/>
                <w:sz w:val="20"/>
                <w:szCs w:val="20"/>
              </w:rPr>
              <w:t>lx</w:t>
            </w:r>
            <w:proofErr w:type="spellEnd"/>
            <w:r w:rsidRPr="00CE088F">
              <w:rPr>
                <w:rFonts w:ascii="Calibri" w:hAnsi="Calibri" w:cs="Calibri"/>
                <w:color w:val="000000" w:themeColor="text1"/>
                <w:sz w:val="20"/>
                <w:szCs w:val="20"/>
              </w:rPr>
              <w:t>.  s regulací intenzity v</w:t>
            </w:r>
            <w:r w:rsidR="00C94EAB">
              <w:rPr>
                <w:rFonts w:ascii="Calibri" w:hAnsi="Calibri" w:cs="Calibri"/>
                <w:color w:val="000000" w:themeColor="text1"/>
                <w:sz w:val="20"/>
                <w:szCs w:val="20"/>
              </w:rPr>
              <w:t xml:space="preserve"> min. </w:t>
            </w:r>
            <w:r w:rsidRPr="00CE088F">
              <w:rPr>
                <w:rFonts w:ascii="Calibri" w:hAnsi="Calibri" w:cs="Calibri"/>
                <w:color w:val="000000" w:themeColor="text1"/>
                <w:sz w:val="20"/>
                <w:szCs w:val="20"/>
              </w:rPr>
              <w:t>rozsahu 10–100 %</w:t>
            </w:r>
          </w:p>
        </w:tc>
        <w:tc>
          <w:tcPr>
            <w:tcW w:w="1276" w:type="dxa"/>
            <w:vAlign w:val="center"/>
          </w:tcPr>
          <w:p w14:paraId="62EA5B49"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BCE8F1"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C10A7D" w14:paraId="7E6F1BB6" w14:textId="77777777" w:rsidTr="001E2381">
        <w:tc>
          <w:tcPr>
            <w:tcW w:w="4536" w:type="dxa"/>
          </w:tcPr>
          <w:p w14:paraId="126E2B5F" w14:textId="3BBC4958"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možnost nastavení průměru osvětleného pole svítidla v rozsahu min. 200–3</w:t>
            </w:r>
            <w:r w:rsidR="00BB4B75">
              <w:rPr>
                <w:rFonts w:ascii="Calibri" w:hAnsi="Calibri" w:cs="Calibri"/>
                <w:color w:val="000000" w:themeColor="text1"/>
                <w:sz w:val="20"/>
                <w:szCs w:val="20"/>
              </w:rPr>
              <w:t>0</w:t>
            </w:r>
            <w:r w:rsidRPr="00CE088F">
              <w:rPr>
                <w:rFonts w:ascii="Calibri" w:hAnsi="Calibri" w:cs="Calibri"/>
                <w:color w:val="000000" w:themeColor="text1"/>
                <w:sz w:val="20"/>
                <w:szCs w:val="20"/>
              </w:rPr>
              <w:t>0 mm</w:t>
            </w:r>
          </w:p>
        </w:tc>
        <w:tc>
          <w:tcPr>
            <w:tcW w:w="1276" w:type="dxa"/>
            <w:vAlign w:val="center"/>
          </w:tcPr>
          <w:p w14:paraId="27828493"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24C38F"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1B33A360" w14:textId="77777777" w:rsidTr="001E2381">
        <w:tc>
          <w:tcPr>
            <w:tcW w:w="4536" w:type="dxa"/>
          </w:tcPr>
          <w:p w14:paraId="0787225C" w14:textId="2746595D"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 xml:space="preserve">Hodnota indexu </w:t>
            </w:r>
            <w:proofErr w:type="spellStart"/>
            <w:r w:rsidRPr="00CE088F">
              <w:rPr>
                <w:rFonts w:ascii="Calibri" w:hAnsi="Calibri" w:cs="Calibri"/>
                <w:color w:val="000000" w:themeColor="text1"/>
                <w:sz w:val="20"/>
                <w:szCs w:val="20"/>
              </w:rPr>
              <w:t>Ra</w:t>
            </w:r>
            <w:proofErr w:type="spellEnd"/>
            <w:r w:rsidRPr="00CE088F">
              <w:rPr>
                <w:rFonts w:ascii="Calibri" w:hAnsi="Calibri" w:cs="Calibri"/>
                <w:color w:val="000000" w:themeColor="text1"/>
                <w:sz w:val="20"/>
                <w:szCs w:val="20"/>
              </w:rPr>
              <w:t xml:space="preserve"> min. 98</w:t>
            </w:r>
          </w:p>
        </w:tc>
        <w:tc>
          <w:tcPr>
            <w:tcW w:w="1276" w:type="dxa"/>
            <w:vAlign w:val="center"/>
          </w:tcPr>
          <w:p w14:paraId="663DE608"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AEAD1A"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75A1D41B" w14:textId="77777777" w:rsidTr="001E2381">
        <w:tc>
          <w:tcPr>
            <w:tcW w:w="4536" w:type="dxa"/>
          </w:tcPr>
          <w:p w14:paraId="270F6721" w14:textId="172D287A"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lastRenderedPageBreak/>
              <w:t>Hodnota indexu R9 min. 99</w:t>
            </w:r>
          </w:p>
        </w:tc>
        <w:tc>
          <w:tcPr>
            <w:tcW w:w="1276" w:type="dxa"/>
            <w:vAlign w:val="center"/>
          </w:tcPr>
          <w:p w14:paraId="14F41AE2"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B804EC"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29671361" w14:textId="77777777" w:rsidTr="001E2381">
        <w:tc>
          <w:tcPr>
            <w:tcW w:w="4536" w:type="dxa"/>
          </w:tcPr>
          <w:p w14:paraId="5C53121C" w14:textId="2FE9A4C3"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 xml:space="preserve">Hodnota indexu R13 /“Skin </w:t>
            </w:r>
            <w:proofErr w:type="spellStart"/>
            <w:r w:rsidRPr="00CE088F">
              <w:rPr>
                <w:rFonts w:ascii="Calibri" w:hAnsi="Calibri" w:cs="Calibri"/>
                <w:color w:val="000000" w:themeColor="text1"/>
                <w:sz w:val="20"/>
                <w:szCs w:val="20"/>
              </w:rPr>
              <w:t>colour</w:t>
            </w:r>
            <w:proofErr w:type="spellEnd"/>
            <w:r w:rsidRPr="00CE088F">
              <w:rPr>
                <w:rFonts w:ascii="Calibri" w:hAnsi="Calibri" w:cs="Calibri"/>
                <w:color w:val="000000" w:themeColor="text1"/>
                <w:sz w:val="20"/>
                <w:szCs w:val="20"/>
              </w:rPr>
              <w:t xml:space="preserve"> index“/ min. 99</w:t>
            </w:r>
          </w:p>
        </w:tc>
        <w:tc>
          <w:tcPr>
            <w:tcW w:w="1276" w:type="dxa"/>
            <w:vAlign w:val="center"/>
          </w:tcPr>
          <w:p w14:paraId="79EA9136"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D1CB0A"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4941A343" w14:textId="77777777" w:rsidTr="001E2381">
        <w:tc>
          <w:tcPr>
            <w:tcW w:w="4536" w:type="dxa"/>
          </w:tcPr>
          <w:p w14:paraId="6AA7A9CC" w14:textId="77777777"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Hloubka osvětlení pro svítidlo min. 1700 mm</w:t>
            </w:r>
          </w:p>
          <w:p w14:paraId="725F346C" w14:textId="77777777" w:rsidR="00CB7783" w:rsidRPr="00CE088F" w:rsidRDefault="00CB7783" w:rsidP="00CE088F">
            <w:pPr>
              <w:pStyle w:val="Default"/>
              <w:rPr>
                <w:rFonts w:ascii="Calibri" w:hAnsi="Calibri" w:cs="Calibri"/>
                <w:color w:val="000000" w:themeColor="text1"/>
                <w:sz w:val="20"/>
                <w:szCs w:val="20"/>
              </w:rPr>
            </w:pPr>
          </w:p>
        </w:tc>
        <w:tc>
          <w:tcPr>
            <w:tcW w:w="1276" w:type="dxa"/>
            <w:vAlign w:val="center"/>
          </w:tcPr>
          <w:p w14:paraId="496AF850"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C4F041"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6D5738FD" w14:textId="77777777" w:rsidTr="001E2381">
        <w:tc>
          <w:tcPr>
            <w:tcW w:w="4536" w:type="dxa"/>
          </w:tcPr>
          <w:p w14:paraId="76211D46" w14:textId="7E944EE0"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 xml:space="preserve">Hodnota intenzity turbulence dle DIN 1946 max. </w:t>
            </w:r>
            <w:r w:rsidR="00D60682">
              <w:rPr>
                <w:rFonts w:ascii="Calibri" w:hAnsi="Calibri" w:cs="Calibri"/>
                <w:color w:val="000000" w:themeColor="text1"/>
                <w:sz w:val="20"/>
                <w:szCs w:val="20"/>
              </w:rPr>
              <w:t>20</w:t>
            </w:r>
            <w:r w:rsidRPr="00CE088F">
              <w:rPr>
                <w:rFonts w:ascii="Calibri" w:hAnsi="Calibri" w:cs="Calibri"/>
                <w:color w:val="000000" w:themeColor="text1"/>
                <w:sz w:val="20"/>
                <w:szCs w:val="20"/>
              </w:rPr>
              <w:t xml:space="preserve"> % pro operační svítidlo</w:t>
            </w:r>
          </w:p>
        </w:tc>
        <w:tc>
          <w:tcPr>
            <w:tcW w:w="1276" w:type="dxa"/>
            <w:vAlign w:val="center"/>
          </w:tcPr>
          <w:p w14:paraId="6F6D01C2"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E96F14"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60BBB4FD" w14:textId="77777777" w:rsidTr="001E2381">
        <w:tc>
          <w:tcPr>
            <w:tcW w:w="4536" w:type="dxa"/>
          </w:tcPr>
          <w:p w14:paraId="4632433D" w14:textId="3E6925C3"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Teplota podání barev nastavitelná ve dvou krocích</w:t>
            </w:r>
            <w:r w:rsidR="008D21C7">
              <w:rPr>
                <w:rFonts w:ascii="Calibri" w:hAnsi="Calibri" w:cs="Calibri"/>
                <w:color w:val="000000" w:themeColor="text1"/>
                <w:sz w:val="20"/>
                <w:szCs w:val="20"/>
              </w:rPr>
              <w:t xml:space="preserve"> min.</w:t>
            </w:r>
            <w:r w:rsidRPr="00CE088F">
              <w:rPr>
                <w:rFonts w:ascii="Calibri" w:hAnsi="Calibri" w:cs="Calibri"/>
                <w:color w:val="000000" w:themeColor="text1"/>
                <w:sz w:val="20"/>
                <w:szCs w:val="20"/>
              </w:rPr>
              <w:t xml:space="preserve"> 3800 K/4500 K</w:t>
            </w:r>
          </w:p>
        </w:tc>
        <w:tc>
          <w:tcPr>
            <w:tcW w:w="1276" w:type="dxa"/>
            <w:vAlign w:val="center"/>
          </w:tcPr>
          <w:p w14:paraId="114A426C"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8E2D2BE"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0113CE43" w14:textId="77777777" w:rsidTr="001E2381">
        <w:tc>
          <w:tcPr>
            <w:tcW w:w="4536" w:type="dxa"/>
          </w:tcPr>
          <w:p w14:paraId="1D9E6731" w14:textId="79C4186F"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Průměr svítidla max. 700 mm</w:t>
            </w:r>
          </w:p>
          <w:p w14:paraId="7E14A179" w14:textId="60E985EF"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ab/>
            </w:r>
          </w:p>
        </w:tc>
        <w:tc>
          <w:tcPr>
            <w:tcW w:w="1276" w:type="dxa"/>
            <w:vAlign w:val="center"/>
          </w:tcPr>
          <w:p w14:paraId="78839B8F"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F3BFD9"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7E75F278" w14:textId="77777777" w:rsidTr="001E2381">
        <w:tc>
          <w:tcPr>
            <w:tcW w:w="4536" w:type="dxa"/>
          </w:tcPr>
          <w:p w14:paraId="6FDC9F80" w14:textId="1847B3D0"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Hlavní operační svítidlo s přípravou pro kameru</w:t>
            </w:r>
          </w:p>
        </w:tc>
        <w:tc>
          <w:tcPr>
            <w:tcW w:w="1276" w:type="dxa"/>
            <w:vAlign w:val="center"/>
          </w:tcPr>
          <w:p w14:paraId="7DDFF66C"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3FD7B75"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28651773" w14:textId="77777777" w:rsidTr="001E2381">
        <w:tc>
          <w:tcPr>
            <w:tcW w:w="4536" w:type="dxa"/>
          </w:tcPr>
          <w:p w14:paraId="0A7F3451" w14:textId="77777777"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Možnost ovládání na stěnu</w:t>
            </w:r>
          </w:p>
          <w:p w14:paraId="0DE3E3ED" w14:textId="77777777" w:rsidR="00CB7783" w:rsidRPr="00CE088F" w:rsidRDefault="00CB7783" w:rsidP="00CE088F">
            <w:pPr>
              <w:pStyle w:val="Default"/>
              <w:rPr>
                <w:rFonts w:ascii="Calibri" w:hAnsi="Calibri" w:cs="Calibri"/>
                <w:color w:val="000000" w:themeColor="text1"/>
                <w:sz w:val="20"/>
                <w:szCs w:val="20"/>
              </w:rPr>
            </w:pPr>
          </w:p>
        </w:tc>
        <w:tc>
          <w:tcPr>
            <w:tcW w:w="1276" w:type="dxa"/>
            <w:vAlign w:val="center"/>
          </w:tcPr>
          <w:p w14:paraId="7AABB829"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C4FE86"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126F471D" w14:textId="77777777" w:rsidTr="001E2381">
        <w:tc>
          <w:tcPr>
            <w:tcW w:w="4536" w:type="dxa"/>
          </w:tcPr>
          <w:p w14:paraId="4941562B" w14:textId="08F57B50"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Kompletní kotvení do stropu vč. mezikusu, zdrojů, kabeláže a instalace svítidla</w:t>
            </w:r>
          </w:p>
        </w:tc>
        <w:tc>
          <w:tcPr>
            <w:tcW w:w="1276" w:type="dxa"/>
            <w:vAlign w:val="center"/>
          </w:tcPr>
          <w:p w14:paraId="6A937CB8"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249B86"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2A71BA83" w14:textId="77777777" w:rsidTr="001E2381">
        <w:tc>
          <w:tcPr>
            <w:tcW w:w="4536" w:type="dxa"/>
          </w:tcPr>
          <w:p w14:paraId="5207D86F" w14:textId="75AE805A" w:rsidR="00CB7783" w:rsidRPr="00CE088F" w:rsidRDefault="00CB7783" w:rsidP="00CE088F">
            <w:pPr>
              <w:pStyle w:val="Default"/>
              <w:rPr>
                <w:rFonts w:ascii="Calibri" w:hAnsi="Calibri" w:cs="Calibri"/>
                <w:color w:val="000000" w:themeColor="text1"/>
                <w:sz w:val="20"/>
                <w:szCs w:val="20"/>
              </w:rPr>
            </w:pPr>
            <w:r w:rsidRPr="00CE088F">
              <w:rPr>
                <w:rFonts w:ascii="Calibri" w:hAnsi="Calibri" w:cs="Calibri"/>
                <w:color w:val="000000" w:themeColor="text1"/>
                <w:sz w:val="20"/>
                <w:szCs w:val="20"/>
              </w:rPr>
              <w:t>Minimální životnost LED žárovky 40.000 h</w:t>
            </w:r>
          </w:p>
        </w:tc>
        <w:tc>
          <w:tcPr>
            <w:tcW w:w="1276" w:type="dxa"/>
            <w:vAlign w:val="center"/>
          </w:tcPr>
          <w:p w14:paraId="1206FD4F"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307127"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CB7783" w:rsidRPr="002476E6" w14:paraId="0E989332" w14:textId="77777777" w:rsidTr="001E2381">
        <w:tc>
          <w:tcPr>
            <w:tcW w:w="4536" w:type="dxa"/>
          </w:tcPr>
          <w:p w14:paraId="680D0928" w14:textId="033AB6FB" w:rsidR="00CB7783" w:rsidRPr="00CE088F" w:rsidRDefault="00CE088F" w:rsidP="00CE088F">
            <w:pPr>
              <w:pStyle w:val="Default"/>
              <w:rPr>
                <w:rFonts w:ascii="Calibri" w:hAnsi="Calibri" w:cs="Calibri"/>
                <w:color w:val="000000" w:themeColor="text1"/>
                <w:sz w:val="20"/>
                <w:szCs w:val="20"/>
              </w:rPr>
            </w:pPr>
            <w:proofErr w:type="spellStart"/>
            <w:r w:rsidRPr="00CE088F">
              <w:rPr>
                <w:rFonts w:ascii="Calibri" w:hAnsi="Calibri" w:cs="Calibri"/>
                <w:color w:val="000000" w:themeColor="text1"/>
                <w:sz w:val="20"/>
                <w:szCs w:val="20"/>
              </w:rPr>
              <w:t>Sterilizovatelné</w:t>
            </w:r>
            <w:proofErr w:type="spellEnd"/>
            <w:r w:rsidRPr="00CE088F">
              <w:rPr>
                <w:rFonts w:ascii="Calibri" w:hAnsi="Calibri" w:cs="Calibri"/>
                <w:color w:val="000000" w:themeColor="text1"/>
                <w:sz w:val="20"/>
                <w:szCs w:val="20"/>
              </w:rPr>
              <w:t xml:space="preserve"> rukojeti – 2 ks pro svítidlo</w:t>
            </w:r>
          </w:p>
        </w:tc>
        <w:tc>
          <w:tcPr>
            <w:tcW w:w="1276" w:type="dxa"/>
            <w:vAlign w:val="center"/>
          </w:tcPr>
          <w:p w14:paraId="57252E01"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62BA79" w14:textId="77777777" w:rsidR="00CB7783" w:rsidRPr="002476E6" w:rsidRDefault="00CB7783"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E40032" w:rsidRPr="002476E6" w14:paraId="25F81C7D" w14:textId="77777777" w:rsidTr="001E2381">
        <w:tc>
          <w:tcPr>
            <w:tcW w:w="4536" w:type="dxa"/>
          </w:tcPr>
          <w:p w14:paraId="6CBAC4AE" w14:textId="7F480BCC" w:rsidR="00D752DC" w:rsidRPr="00E40032" w:rsidRDefault="00D752DC" w:rsidP="00D752DC">
            <w:pPr>
              <w:rPr>
                <w:rFonts w:asciiTheme="minorHAnsi" w:hAnsiTheme="minorHAnsi" w:cs="Arial"/>
                <w:color w:val="000000" w:themeColor="text1"/>
                <w:szCs w:val="20"/>
              </w:rPr>
            </w:pPr>
            <w:r w:rsidRPr="00E40032">
              <w:rPr>
                <w:rFonts w:asciiTheme="minorHAnsi" w:hAnsiTheme="minorHAnsi" w:cs="Arial"/>
                <w:color w:val="000000" w:themeColor="text1"/>
                <w:szCs w:val="20"/>
              </w:rPr>
              <w:t xml:space="preserve">Dodání včetně </w:t>
            </w:r>
            <w:r>
              <w:rPr>
                <w:rFonts w:asciiTheme="minorHAnsi" w:hAnsiTheme="minorHAnsi" w:cs="Arial"/>
                <w:color w:val="000000" w:themeColor="text1"/>
                <w:szCs w:val="20"/>
              </w:rPr>
              <w:t>mezistropní konstrukce s kotvícími prvky</w:t>
            </w:r>
            <w:r w:rsidRPr="00E40032">
              <w:rPr>
                <w:rFonts w:asciiTheme="minorHAnsi" w:hAnsiTheme="minorHAnsi" w:cs="Arial"/>
                <w:color w:val="000000" w:themeColor="text1"/>
                <w:szCs w:val="20"/>
              </w:rPr>
              <w:t xml:space="preserve"> </w:t>
            </w:r>
            <w:r>
              <w:rPr>
                <w:rFonts w:asciiTheme="minorHAnsi" w:hAnsiTheme="minorHAnsi" w:cs="Arial"/>
                <w:color w:val="000000" w:themeColor="text1"/>
                <w:szCs w:val="20"/>
              </w:rPr>
              <w:t>a nutných stavebních úprav SDK podhledu (výška podhledu 75 cm – viz. přiložená projektová dokumentace stavební části)</w:t>
            </w:r>
          </w:p>
        </w:tc>
        <w:tc>
          <w:tcPr>
            <w:tcW w:w="1276" w:type="dxa"/>
            <w:vAlign w:val="center"/>
          </w:tcPr>
          <w:p w14:paraId="54183B80" w14:textId="6EE623CD"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AF73BE" w14:textId="0DF84FFC"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r>
      <w:tr w:rsidR="00E40032" w:rsidRPr="002476E6" w14:paraId="3D2411FF" w14:textId="77777777" w:rsidTr="001E2381">
        <w:tc>
          <w:tcPr>
            <w:tcW w:w="4536" w:type="dxa"/>
          </w:tcPr>
          <w:p w14:paraId="3C66C90A" w14:textId="6DD81D35" w:rsidR="00E40032" w:rsidRPr="00CE088F" w:rsidRDefault="00E25A61" w:rsidP="00D752DC">
            <w:pPr>
              <w:rPr>
                <w:rFonts w:ascii="Calibri" w:hAnsi="Calibri" w:cs="Calibri"/>
                <w:color w:val="000000" w:themeColor="text1"/>
                <w:szCs w:val="20"/>
              </w:rPr>
            </w:pPr>
            <w:r>
              <w:rPr>
                <w:rFonts w:asciiTheme="minorHAnsi" w:hAnsiTheme="minorHAnsi" w:cs="Arial"/>
                <w:color w:val="000000" w:themeColor="text1"/>
                <w:szCs w:val="20"/>
              </w:rPr>
              <w:t>mezistropní konstrukce s kotvícími prvky</w:t>
            </w:r>
            <w:r w:rsidRPr="00E40032">
              <w:rPr>
                <w:rFonts w:asciiTheme="minorHAnsi" w:hAnsiTheme="minorHAnsi" w:cs="Arial"/>
                <w:color w:val="000000" w:themeColor="text1"/>
                <w:szCs w:val="20"/>
              </w:rPr>
              <w:t xml:space="preserve"> musí být dodán do 4 týdnů od podpisu kupní smlouvy</w:t>
            </w:r>
            <w:r>
              <w:rPr>
                <w:rFonts w:asciiTheme="minorHAnsi" w:hAnsiTheme="minorHAnsi" w:cs="Arial"/>
                <w:color w:val="000000" w:themeColor="text1"/>
                <w:szCs w:val="20"/>
              </w:rPr>
              <w:t xml:space="preserve"> (světla budou dodány na výzvu zadavatele do pěti týdnů – předpoklad 1. Q 2022)</w:t>
            </w:r>
          </w:p>
        </w:tc>
        <w:tc>
          <w:tcPr>
            <w:tcW w:w="1276" w:type="dxa"/>
            <w:vAlign w:val="center"/>
          </w:tcPr>
          <w:p w14:paraId="4E3B63D4" w14:textId="3510FCF5"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771A06B" w14:textId="0A21283A" w:rsidR="00E40032" w:rsidRPr="002476E6" w:rsidRDefault="00E40032" w:rsidP="001E2381">
            <w:pPr>
              <w:jc w:val="center"/>
              <w:rPr>
                <w:rFonts w:ascii="Calibri" w:hAnsi="Calibri" w:cs="Calibri"/>
                <w:color w:val="FF0000"/>
                <w:szCs w:val="20"/>
              </w:rPr>
            </w:pPr>
            <w:r w:rsidRPr="002476E6">
              <w:rPr>
                <w:rFonts w:ascii="Calibri" w:hAnsi="Calibri" w:cs="Calibri"/>
                <w:color w:val="FF0000"/>
                <w:szCs w:val="20"/>
              </w:rPr>
              <w:t>(doplní dodavatel)</w:t>
            </w:r>
          </w:p>
        </w:tc>
      </w:tr>
    </w:tbl>
    <w:p w14:paraId="6855554B" w14:textId="77777777" w:rsidR="00CB7783" w:rsidRDefault="00CB7783" w:rsidP="00FF52A3">
      <w:pPr>
        <w:rPr>
          <w:lang w:eastAsia="en-US"/>
        </w:rPr>
      </w:pPr>
    </w:p>
    <w:p w14:paraId="5F3D74A6" w14:textId="77777777" w:rsidR="00EF116E" w:rsidRPr="00DC2021" w:rsidRDefault="00EF116E" w:rsidP="00EF116E">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53B0DB39" w14:textId="77777777" w:rsidR="00FF52A3" w:rsidRDefault="00FF52A3" w:rsidP="00FF52A3">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7A3BCD" w:rsidRPr="002476E6" w14:paraId="5E3DECC3" w14:textId="77777777" w:rsidTr="00653D2E">
        <w:trPr>
          <w:tblHeader/>
          <w:jc w:val="center"/>
        </w:trPr>
        <w:tc>
          <w:tcPr>
            <w:tcW w:w="7797" w:type="dxa"/>
            <w:shd w:val="clear" w:color="auto" w:fill="F7CAAC" w:themeFill="accent2" w:themeFillTint="66"/>
          </w:tcPr>
          <w:p w14:paraId="42D6FF29"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p>
          <w:p w14:paraId="4D079F7C" w14:textId="77777777" w:rsidR="007A3BCD" w:rsidRPr="002476E6" w:rsidRDefault="007A3BCD" w:rsidP="00653D2E">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 xml:space="preserve">Další </w:t>
            </w:r>
            <w:r>
              <w:rPr>
                <w:rFonts w:eastAsia="Times New Roman" w:cs="Times New Roman"/>
                <w:lang w:eastAsia="cs-CZ"/>
              </w:rPr>
              <w:t xml:space="preserve">energetické </w:t>
            </w:r>
            <w:r w:rsidRPr="002476E6">
              <w:rPr>
                <w:rFonts w:eastAsia="Times New Roman" w:cs="Times New Roman"/>
                <w:lang w:eastAsia="cs-CZ"/>
              </w:rPr>
              <w:t>podmínky a požadavky</w:t>
            </w:r>
          </w:p>
        </w:tc>
        <w:tc>
          <w:tcPr>
            <w:tcW w:w="1842" w:type="dxa"/>
            <w:shd w:val="clear" w:color="auto" w:fill="F7CAAC" w:themeFill="accent2" w:themeFillTint="66"/>
          </w:tcPr>
          <w:p w14:paraId="387E3ED9" w14:textId="77777777" w:rsidR="007A3BCD" w:rsidRPr="002476E6" w:rsidRDefault="007A3BCD" w:rsidP="00653D2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7A3BCD" w:rsidRPr="002476E6" w14:paraId="4F380EF8" w14:textId="77777777" w:rsidTr="00653D2E">
        <w:trPr>
          <w:jc w:val="center"/>
        </w:trPr>
        <w:tc>
          <w:tcPr>
            <w:tcW w:w="7797" w:type="dxa"/>
            <w:vAlign w:val="center"/>
          </w:tcPr>
          <w:p w14:paraId="08B0DE31" w14:textId="77777777" w:rsidR="007A3BCD" w:rsidRDefault="007A3BCD" w:rsidP="00653D2E">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0448C01E" w14:textId="77777777" w:rsidR="007A3BCD" w:rsidRPr="00A5328A" w:rsidRDefault="007A3BCD" w:rsidP="00653D2E">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75FEE8DB" w14:textId="77777777" w:rsidR="007A3BCD" w:rsidRDefault="007A3BCD" w:rsidP="00653D2E">
            <w:pPr>
              <w:jc w:val="center"/>
            </w:pPr>
            <w:r w:rsidRPr="000E7D2C">
              <w:rPr>
                <w:rFonts w:ascii="Calibri" w:hAnsi="Calibri" w:cs="Calibri"/>
                <w:color w:val="FF0000"/>
                <w:szCs w:val="20"/>
              </w:rPr>
              <w:t>(doplní dodavatel)</w:t>
            </w:r>
          </w:p>
        </w:tc>
      </w:tr>
      <w:tr w:rsidR="007A3BCD" w:rsidRPr="002476E6" w14:paraId="3E8B92D8" w14:textId="77777777" w:rsidTr="00653D2E">
        <w:trPr>
          <w:jc w:val="center"/>
        </w:trPr>
        <w:tc>
          <w:tcPr>
            <w:tcW w:w="7797" w:type="dxa"/>
            <w:vAlign w:val="center"/>
          </w:tcPr>
          <w:p w14:paraId="34A33236" w14:textId="77777777" w:rsidR="007A3BCD" w:rsidRDefault="007A3BCD" w:rsidP="00653D2E">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73CA0D97" w14:textId="77777777" w:rsidR="007A3BCD" w:rsidRPr="006A6A2A" w:rsidRDefault="007A3BCD" w:rsidP="00653D2E">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2978611A" w14:textId="77777777" w:rsidR="007A3BCD" w:rsidRPr="006A6A2A" w:rsidRDefault="007A3BCD" w:rsidP="00653D2E">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A31F70B" w14:textId="77777777" w:rsidR="007A3BCD" w:rsidRPr="002476E6" w:rsidRDefault="007A3BCD" w:rsidP="00653D2E">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39DF173F" w14:textId="77777777" w:rsidR="007A3BCD" w:rsidRDefault="007A3BCD" w:rsidP="00653D2E">
            <w:pPr>
              <w:jc w:val="center"/>
            </w:pPr>
            <w:r w:rsidRPr="000E7D2C">
              <w:rPr>
                <w:rFonts w:ascii="Calibri" w:hAnsi="Calibri" w:cs="Calibri"/>
                <w:color w:val="FF0000"/>
                <w:szCs w:val="20"/>
              </w:rPr>
              <w:t>(doplní dodavatel)</w:t>
            </w:r>
          </w:p>
        </w:tc>
      </w:tr>
    </w:tbl>
    <w:p w14:paraId="0B8D42D6" w14:textId="77777777" w:rsidR="00FF52A3" w:rsidRDefault="00FF52A3" w:rsidP="00FF52A3">
      <w:pPr>
        <w:rPr>
          <w:lang w:eastAsia="en-US"/>
        </w:rPr>
      </w:pPr>
    </w:p>
    <w:p w14:paraId="50D6AC58" w14:textId="77777777" w:rsidR="00D92625" w:rsidRDefault="00D92625" w:rsidP="00D92625">
      <w:pPr>
        <w:pStyle w:val="Nadpis5"/>
        <w:rPr>
          <w:rFonts w:asciiTheme="minorHAnsi" w:hAnsiTheme="minorHAnsi" w:cstheme="minorHAnsi"/>
          <w:bCs/>
          <w:lang w:eastAsia="en-US"/>
        </w:rPr>
      </w:pPr>
    </w:p>
    <w:p w14:paraId="4B02B2DA" w14:textId="3AE3D106" w:rsidR="00D92625" w:rsidRPr="00F72F73" w:rsidRDefault="00D92625" w:rsidP="00D92625">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41942046" w14:textId="77777777" w:rsidR="00D92625" w:rsidRPr="00865776" w:rsidRDefault="00D92625" w:rsidP="00D92625">
      <w:pPr>
        <w:rPr>
          <w:rFonts w:asciiTheme="minorHAnsi" w:hAnsiTheme="minorHAnsi" w:cstheme="minorHAnsi"/>
          <w:sz w:val="22"/>
          <w:szCs w:val="22"/>
          <w:lang w:eastAsia="en-US"/>
        </w:rPr>
      </w:pPr>
    </w:p>
    <w:p w14:paraId="6AA6F76B" w14:textId="77777777" w:rsidR="00D92625" w:rsidRPr="00865776" w:rsidRDefault="00D92625" w:rsidP="00D92625">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p>
    <w:p w14:paraId="226EA37B" w14:textId="77777777" w:rsidR="00D92625" w:rsidRDefault="00D92625" w:rsidP="00D92625">
      <w:pPr>
        <w:rPr>
          <w:rFonts w:asciiTheme="minorHAnsi" w:hAnsiTheme="minorHAnsi" w:cstheme="minorHAnsi"/>
          <w:sz w:val="22"/>
          <w:szCs w:val="22"/>
          <w:lang w:eastAsia="en-US"/>
        </w:rPr>
      </w:pPr>
    </w:p>
    <w:tbl>
      <w:tblPr>
        <w:tblStyle w:val="Mkatabulky1"/>
        <w:tblW w:w="9639" w:type="dxa"/>
        <w:jc w:val="center"/>
        <w:tblLook w:val="04A0" w:firstRow="1" w:lastRow="0" w:firstColumn="1" w:lastColumn="0" w:noHBand="0" w:noVBand="1"/>
      </w:tblPr>
      <w:tblGrid>
        <w:gridCol w:w="7797"/>
        <w:gridCol w:w="1842"/>
      </w:tblGrid>
      <w:tr w:rsidR="00D92625" w:rsidRPr="00D05340" w14:paraId="5E3811C5" w14:textId="77777777" w:rsidTr="009B3B29">
        <w:trPr>
          <w:tblHeader/>
          <w:jc w:val="center"/>
        </w:trPr>
        <w:tc>
          <w:tcPr>
            <w:tcW w:w="7796" w:type="dxa"/>
            <w:shd w:val="clear" w:color="auto" w:fill="F7CAAC" w:themeFill="accent2" w:themeFillTint="66"/>
          </w:tcPr>
          <w:p w14:paraId="098276D6" w14:textId="77777777" w:rsidR="00D92625" w:rsidRPr="00D05340" w:rsidRDefault="00D92625" w:rsidP="009B3B29">
            <w:pPr>
              <w:keepNext/>
              <w:jc w:val="center"/>
              <w:outlineLvl w:val="5"/>
              <w:rPr>
                <w:rFonts w:ascii="Calibri" w:hAnsi="Calibri"/>
                <w:b/>
                <w:sz w:val="22"/>
              </w:rPr>
            </w:pPr>
          </w:p>
          <w:p w14:paraId="6D15985A" w14:textId="77777777" w:rsidR="00D92625" w:rsidRPr="00D05340" w:rsidRDefault="00D92625" w:rsidP="009B3B29">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0829FC4" w14:textId="77777777" w:rsidR="00D92625" w:rsidRPr="00D05340" w:rsidRDefault="00D92625" w:rsidP="009B3B29">
            <w:pPr>
              <w:jc w:val="center"/>
              <w:rPr>
                <w:rFonts w:ascii="Calibri" w:hAnsi="Calibri"/>
                <w:b/>
                <w:sz w:val="22"/>
              </w:rPr>
            </w:pPr>
            <w:r w:rsidRPr="00D05340">
              <w:rPr>
                <w:rFonts w:ascii="Calibri" w:hAnsi="Calibri"/>
                <w:b/>
                <w:sz w:val="22"/>
                <w:szCs w:val="22"/>
              </w:rPr>
              <w:t>Splnění požadavku ANO/NE</w:t>
            </w:r>
          </w:p>
        </w:tc>
      </w:tr>
      <w:tr w:rsidR="00D92625" w:rsidRPr="00D05340" w14:paraId="55F80482" w14:textId="77777777" w:rsidTr="009B3B29">
        <w:trPr>
          <w:jc w:val="center"/>
        </w:trPr>
        <w:tc>
          <w:tcPr>
            <w:tcW w:w="7796" w:type="dxa"/>
            <w:shd w:val="clear" w:color="auto" w:fill="auto"/>
            <w:vAlign w:val="center"/>
          </w:tcPr>
          <w:p w14:paraId="280E9E3D" w14:textId="77777777" w:rsidR="00D92625" w:rsidRPr="00865776" w:rsidRDefault="00D92625" w:rsidP="009B3B29">
            <w:pPr>
              <w:rPr>
                <w:rFonts w:ascii="Calibri" w:hAnsi="Calibri" w:cs="Calibri"/>
                <w:b/>
                <w:bCs/>
                <w:sz w:val="22"/>
              </w:rPr>
            </w:pPr>
            <w:r w:rsidRPr="0086577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3D964AC"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r w:rsidR="00D92625" w:rsidRPr="00D05340" w14:paraId="47B28505" w14:textId="77777777" w:rsidTr="009B3B29">
        <w:trPr>
          <w:jc w:val="center"/>
        </w:trPr>
        <w:tc>
          <w:tcPr>
            <w:tcW w:w="7796" w:type="dxa"/>
            <w:shd w:val="clear" w:color="auto" w:fill="auto"/>
            <w:vAlign w:val="center"/>
          </w:tcPr>
          <w:p w14:paraId="26D1C9E4" w14:textId="77777777" w:rsidR="00D92625" w:rsidRPr="00865776" w:rsidRDefault="00D92625" w:rsidP="009B3B29">
            <w:pPr>
              <w:rPr>
                <w:rFonts w:ascii="Calibri" w:hAnsi="Calibri" w:cs="Calibri"/>
                <w:sz w:val="22"/>
              </w:rPr>
            </w:pPr>
            <w:r w:rsidRPr="00865776">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593B016C"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r w:rsidR="00D92625" w:rsidRPr="00D05340" w14:paraId="742E75B6" w14:textId="77777777" w:rsidTr="009B3B29">
        <w:trPr>
          <w:jc w:val="center"/>
        </w:trPr>
        <w:tc>
          <w:tcPr>
            <w:tcW w:w="7796" w:type="dxa"/>
            <w:shd w:val="clear" w:color="auto" w:fill="auto"/>
            <w:vAlign w:val="center"/>
          </w:tcPr>
          <w:p w14:paraId="26A5E32A" w14:textId="77777777" w:rsidR="00D92625" w:rsidRPr="00865776" w:rsidRDefault="00D92625" w:rsidP="009B3B29">
            <w:pPr>
              <w:rPr>
                <w:rFonts w:ascii="Calibri" w:hAnsi="Calibri" w:cs="Calibri"/>
                <w:sz w:val="22"/>
              </w:rPr>
            </w:pPr>
            <w:r w:rsidRPr="00865776">
              <w:rPr>
                <w:rFonts w:ascii="Calibri" w:hAnsi="Calibri" w:cs="Calibri"/>
                <w:sz w:val="22"/>
                <w:szCs w:val="22"/>
              </w:rPr>
              <w:t>Provedení zaškolení (instruktáže) obsluhy včetně vyhotovení zápisu.</w:t>
            </w:r>
          </w:p>
        </w:tc>
        <w:tc>
          <w:tcPr>
            <w:tcW w:w="1842" w:type="dxa"/>
            <w:shd w:val="clear" w:color="auto" w:fill="auto"/>
            <w:vAlign w:val="center"/>
          </w:tcPr>
          <w:p w14:paraId="45088DA3"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r w:rsidR="00D92625" w:rsidRPr="00D05340" w14:paraId="5B876FE4" w14:textId="77777777" w:rsidTr="009B3B29">
        <w:trPr>
          <w:jc w:val="center"/>
        </w:trPr>
        <w:tc>
          <w:tcPr>
            <w:tcW w:w="7796" w:type="dxa"/>
            <w:shd w:val="clear" w:color="auto" w:fill="auto"/>
            <w:vAlign w:val="center"/>
          </w:tcPr>
          <w:p w14:paraId="3566BC9B" w14:textId="77777777" w:rsidR="00D92625" w:rsidRPr="00865776" w:rsidRDefault="00D92625" w:rsidP="009B3B29">
            <w:pPr>
              <w:rPr>
                <w:rFonts w:ascii="Calibri" w:hAnsi="Calibri" w:cs="Calibri"/>
                <w:sz w:val="22"/>
              </w:rPr>
            </w:pPr>
            <w:r w:rsidRPr="00865776">
              <w:rPr>
                <w:rFonts w:ascii="Calibri" w:hAnsi="Calibri" w:cs="Calibri"/>
                <w:sz w:val="22"/>
                <w:szCs w:val="22"/>
              </w:rPr>
              <w:t>Dodání oprávnění školitele (od výrobce) k provádění instruktáže.</w:t>
            </w:r>
          </w:p>
        </w:tc>
        <w:tc>
          <w:tcPr>
            <w:tcW w:w="1842" w:type="dxa"/>
            <w:shd w:val="clear" w:color="auto" w:fill="auto"/>
            <w:vAlign w:val="center"/>
          </w:tcPr>
          <w:p w14:paraId="415E58F4"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r w:rsidR="00D92625" w:rsidRPr="00D05340" w14:paraId="227F544D" w14:textId="77777777" w:rsidTr="009B3B29">
        <w:trPr>
          <w:jc w:val="center"/>
        </w:trPr>
        <w:tc>
          <w:tcPr>
            <w:tcW w:w="7796" w:type="dxa"/>
            <w:shd w:val="clear" w:color="auto" w:fill="auto"/>
            <w:vAlign w:val="center"/>
          </w:tcPr>
          <w:p w14:paraId="75DC6334" w14:textId="77777777" w:rsidR="00D92625" w:rsidRPr="00865776" w:rsidRDefault="00D92625" w:rsidP="009B3B29">
            <w:pPr>
              <w:rPr>
                <w:rFonts w:ascii="Calibri" w:hAnsi="Calibri" w:cs="Calibri"/>
                <w:sz w:val="22"/>
              </w:rPr>
            </w:pPr>
            <w:r w:rsidRPr="00865776">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22D6B8E1"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r w:rsidR="00D92625" w:rsidRPr="00D05340" w14:paraId="5978F1E7" w14:textId="77777777" w:rsidTr="009B3B29">
        <w:trPr>
          <w:trHeight w:val="677"/>
          <w:jc w:val="center"/>
        </w:trPr>
        <w:tc>
          <w:tcPr>
            <w:tcW w:w="7796" w:type="dxa"/>
            <w:shd w:val="clear" w:color="auto" w:fill="auto"/>
            <w:vAlign w:val="center"/>
          </w:tcPr>
          <w:p w14:paraId="09D1C92B" w14:textId="77777777" w:rsidR="00D92625" w:rsidRPr="00865776" w:rsidRDefault="00D92625" w:rsidP="009B3B29">
            <w:pPr>
              <w:rPr>
                <w:rFonts w:ascii="Calibri" w:hAnsi="Calibri" w:cs="Calibri"/>
                <w:sz w:val="22"/>
              </w:rPr>
            </w:pPr>
            <w:r w:rsidRPr="00865776">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501F3D21" w14:textId="77777777" w:rsidR="00D92625" w:rsidRPr="00865776" w:rsidRDefault="00D92625" w:rsidP="009B3B29">
            <w:pPr>
              <w:jc w:val="center"/>
              <w:rPr>
                <w:rFonts w:ascii="Calibri" w:hAnsi="Calibri" w:cs="Calibri"/>
                <w:color w:val="FF0000"/>
                <w:sz w:val="22"/>
              </w:rPr>
            </w:pPr>
            <w:r w:rsidRPr="00865776">
              <w:rPr>
                <w:rFonts w:ascii="Calibri" w:hAnsi="Calibri" w:cs="Calibri"/>
                <w:color w:val="FF0000"/>
                <w:sz w:val="22"/>
                <w:szCs w:val="22"/>
              </w:rPr>
              <w:t>(doplní dodavatel)</w:t>
            </w:r>
          </w:p>
        </w:tc>
      </w:tr>
    </w:tbl>
    <w:p w14:paraId="4549C177" w14:textId="77777777" w:rsidR="00666CF0" w:rsidRDefault="00666CF0" w:rsidP="00FF52A3">
      <w:pPr>
        <w:rPr>
          <w:lang w:eastAsia="en-US"/>
        </w:rPr>
      </w:pPr>
    </w:p>
    <w:sectPr w:rsidR="00666CF0"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A64F69"/>
    <w:multiLevelType w:val="hybridMultilevel"/>
    <w:tmpl w:val="606449B6"/>
    <w:lvl w:ilvl="0" w:tplc="943C5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7"/>
  </w:num>
  <w:num w:numId="4">
    <w:abstractNumId w:val="11"/>
  </w:num>
  <w:num w:numId="5">
    <w:abstractNumId w:val="8"/>
  </w:num>
  <w:num w:numId="6">
    <w:abstractNumId w:val="12"/>
  </w:num>
  <w:num w:numId="7">
    <w:abstractNumId w:val="12"/>
  </w:num>
  <w:num w:numId="8">
    <w:abstractNumId w:val="26"/>
  </w:num>
  <w:num w:numId="9">
    <w:abstractNumId w:val="3"/>
  </w:num>
  <w:num w:numId="10">
    <w:abstractNumId w:val="19"/>
  </w:num>
  <w:num w:numId="11">
    <w:abstractNumId w:val="18"/>
  </w:num>
  <w:num w:numId="12">
    <w:abstractNumId w:val="25"/>
  </w:num>
  <w:num w:numId="13">
    <w:abstractNumId w:val="9"/>
  </w:num>
  <w:num w:numId="14">
    <w:abstractNumId w:val="21"/>
  </w:num>
  <w:num w:numId="15">
    <w:abstractNumId w:val="23"/>
  </w:num>
  <w:num w:numId="16">
    <w:abstractNumId w:val="13"/>
  </w:num>
  <w:num w:numId="17">
    <w:abstractNumId w:val="14"/>
  </w:num>
  <w:num w:numId="18">
    <w:abstractNumId w:val="10"/>
  </w:num>
  <w:num w:numId="19">
    <w:abstractNumId w:val="4"/>
  </w:num>
  <w:num w:numId="20">
    <w:abstractNumId w:val="28"/>
  </w:num>
  <w:num w:numId="21">
    <w:abstractNumId w:val="15"/>
  </w:num>
  <w:num w:numId="22">
    <w:abstractNumId w:val="20"/>
  </w:num>
  <w:num w:numId="23">
    <w:abstractNumId w:val="1"/>
  </w:num>
  <w:num w:numId="24">
    <w:abstractNumId w:val="6"/>
  </w:num>
  <w:num w:numId="25">
    <w:abstractNumId w:val="5"/>
  </w:num>
  <w:num w:numId="26">
    <w:abstractNumId w:val="7"/>
  </w:num>
  <w:num w:numId="27">
    <w:abstractNumId w:val="17"/>
  </w:num>
  <w:num w:numId="28">
    <w:abstractNumId w:val="0"/>
  </w:num>
  <w:num w:numId="29">
    <w:abstractNumId w:val="24"/>
  </w:num>
  <w:num w:numId="3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3CB9"/>
    <w:rsid w:val="000645CC"/>
    <w:rsid w:val="00066D72"/>
    <w:rsid w:val="00074528"/>
    <w:rsid w:val="0008758E"/>
    <w:rsid w:val="000A1ECC"/>
    <w:rsid w:val="000A3B26"/>
    <w:rsid w:val="000B179B"/>
    <w:rsid w:val="000B3193"/>
    <w:rsid w:val="000B3C00"/>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72A4D"/>
    <w:rsid w:val="00280A80"/>
    <w:rsid w:val="002A5978"/>
    <w:rsid w:val="002B39F1"/>
    <w:rsid w:val="002C145D"/>
    <w:rsid w:val="002C543B"/>
    <w:rsid w:val="002C5A20"/>
    <w:rsid w:val="002D0847"/>
    <w:rsid w:val="002D4509"/>
    <w:rsid w:val="002E612E"/>
    <w:rsid w:val="00303205"/>
    <w:rsid w:val="00312793"/>
    <w:rsid w:val="0032320B"/>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26C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3DCE"/>
    <w:rsid w:val="006466FD"/>
    <w:rsid w:val="006518A6"/>
    <w:rsid w:val="00652279"/>
    <w:rsid w:val="00654188"/>
    <w:rsid w:val="0065447C"/>
    <w:rsid w:val="00662654"/>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85D17"/>
    <w:rsid w:val="00890047"/>
    <w:rsid w:val="008B1CD4"/>
    <w:rsid w:val="008B43B2"/>
    <w:rsid w:val="008D21C7"/>
    <w:rsid w:val="008D7A42"/>
    <w:rsid w:val="008E1D92"/>
    <w:rsid w:val="008E66DE"/>
    <w:rsid w:val="008F6097"/>
    <w:rsid w:val="00905A0E"/>
    <w:rsid w:val="00907E39"/>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70E69"/>
    <w:rsid w:val="00A72488"/>
    <w:rsid w:val="00A7653E"/>
    <w:rsid w:val="00A811DD"/>
    <w:rsid w:val="00A81E1C"/>
    <w:rsid w:val="00A8362D"/>
    <w:rsid w:val="00A837CA"/>
    <w:rsid w:val="00A9026B"/>
    <w:rsid w:val="00AB14BC"/>
    <w:rsid w:val="00AB7E1B"/>
    <w:rsid w:val="00AC3F9C"/>
    <w:rsid w:val="00AD7DB4"/>
    <w:rsid w:val="00AE6E47"/>
    <w:rsid w:val="00B01362"/>
    <w:rsid w:val="00B04151"/>
    <w:rsid w:val="00B076D5"/>
    <w:rsid w:val="00B10101"/>
    <w:rsid w:val="00B360D1"/>
    <w:rsid w:val="00B429BE"/>
    <w:rsid w:val="00B45E93"/>
    <w:rsid w:val="00B471A0"/>
    <w:rsid w:val="00B51EB6"/>
    <w:rsid w:val="00B53DAE"/>
    <w:rsid w:val="00B56308"/>
    <w:rsid w:val="00B74039"/>
    <w:rsid w:val="00BB2159"/>
    <w:rsid w:val="00BB4B75"/>
    <w:rsid w:val="00BB6734"/>
    <w:rsid w:val="00BD28E1"/>
    <w:rsid w:val="00BD6D27"/>
    <w:rsid w:val="00BE274B"/>
    <w:rsid w:val="00BE4ADC"/>
    <w:rsid w:val="00BF7B42"/>
    <w:rsid w:val="00C04ADE"/>
    <w:rsid w:val="00C07E5B"/>
    <w:rsid w:val="00C10A7D"/>
    <w:rsid w:val="00C1604E"/>
    <w:rsid w:val="00C16503"/>
    <w:rsid w:val="00C57F86"/>
    <w:rsid w:val="00C64D2C"/>
    <w:rsid w:val="00C64F47"/>
    <w:rsid w:val="00C926AB"/>
    <w:rsid w:val="00C94EAB"/>
    <w:rsid w:val="00C95843"/>
    <w:rsid w:val="00C95D5F"/>
    <w:rsid w:val="00CA0D86"/>
    <w:rsid w:val="00CA2983"/>
    <w:rsid w:val="00CA49BB"/>
    <w:rsid w:val="00CA51FC"/>
    <w:rsid w:val="00CA538B"/>
    <w:rsid w:val="00CB7783"/>
    <w:rsid w:val="00CD382E"/>
    <w:rsid w:val="00CD3A9C"/>
    <w:rsid w:val="00CD65B0"/>
    <w:rsid w:val="00CE088F"/>
    <w:rsid w:val="00CF60CC"/>
    <w:rsid w:val="00D07B2A"/>
    <w:rsid w:val="00D14FCA"/>
    <w:rsid w:val="00D20BC1"/>
    <w:rsid w:val="00D241F8"/>
    <w:rsid w:val="00D33243"/>
    <w:rsid w:val="00D3510F"/>
    <w:rsid w:val="00D40E8A"/>
    <w:rsid w:val="00D42818"/>
    <w:rsid w:val="00D431D5"/>
    <w:rsid w:val="00D43214"/>
    <w:rsid w:val="00D5247B"/>
    <w:rsid w:val="00D60682"/>
    <w:rsid w:val="00D62E8D"/>
    <w:rsid w:val="00D70BF0"/>
    <w:rsid w:val="00D72049"/>
    <w:rsid w:val="00D752DC"/>
    <w:rsid w:val="00D876D7"/>
    <w:rsid w:val="00D92625"/>
    <w:rsid w:val="00D963DD"/>
    <w:rsid w:val="00DA0677"/>
    <w:rsid w:val="00DA3F23"/>
    <w:rsid w:val="00DA57E0"/>
    <w:rsid w:val="00DC078E"/>
    <w:rsid w:val="00DC0975"/>
    <w:rsid w:val="00E14675"/>
    <w:rsid w:val="00E148B3"/>
    <w:rsid w:val="00E14A45"/>
    <w:rsid w:val="00E25961"/>
    <w:rsid w:val="00E25A61"/>
    <w:rsid w:val="00E25E2C"/>
    <w:rsid w:val="00E3244D"/>
    <w:rsid w:val="00E327B4"/>
    <w:rsid w:val="00E40032"/>
    <w:rsid w:val="00E51D1E"/>
    <w:rsid w:val="00E52744"/>
    <w:rsid w:val="00E62334"/>
    <w:rsid w:val="00E63890"/>
    <w:rsid w:val="00E640CE"/>
    <w:rsid w:val="00E673D8"/>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paragraph" w:styleId="Prosttext">
    <w:name w:val="Plain Text"/>
    <w:basedOn w:val="Normln"/>
    <w:link w:val="ProsttextChar"/>
    <w:uiPriority w:val="99"/>
    <w:semiHidden/>
    <w:unhideWhenUsed/>
    <w:rsid w:val="00B51EB6"/>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B51EB6"/>
    <w:rPr>
      <w:rFonts w:ascii="Calibri" w:hAnsi="Calibri"/>
      <w:szCs w:val="21"/>
    </w:rPr>
  </w:style>
  <w:style w:type="table" w:customStyle="1" w:styleId="Mkatabulky1">
    <w:name w:val="Mřížka tabulky1"/>
    <w:basedOn w:val="Normlntabulka"/>
    <w:next w:val="Mkatabulky"/>
    <w:uiPriority w:val="39"/>
    <w:rsid w:val="00D9262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906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1121</Words>
  <Characters>6619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37</cp:revision>
  <dcterms:created xsi:type="dcterms:W3CDTF">2021-02-25T06:14:00Z</dcterms:created>
  <dcterms:modified xsi:type="dcterms:W3CDTF">2021-07-19T13:13:00Z</dcterms:modified>
</cp:coreProperties>
</file>