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0E2C3" w14:textId="75CDA054" w:rsidR="00D32D76" w:rsidRDefault="001F02C5">
      <w:pPr>
        <w:jc w:val="both"/>
        <w:outlineLvl w:val="0"/>
      </w:pPr>
      <w:r>
        <w:rPr>
          <w:rFonts w:ascii="Calibri" w:eastAsia="Calibri" w:hAnsi="Calibri" w:cs="Arial"/>
          <w:b/>
          <w:sz w:val="28"/>
          <w:szCs w:val="28"/>
          <w:lang w:eastAsia="en-US"/>
        </w:rPr>
        <w:t xml:space="preserve">Příloha č. </w:t>
      </w:r>
      <w:r w:rsidR="00E64E5F">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w:t>
      </w:r>
    </w:p>
    <w:p w14:paraId="0D28227E" w14:textId="77777777" w:rsidR="00D32D76" w:rsidRDefault="00D32D76">
      <w:pPr>
        <w:jc w:val="both"/>
        <w:outlineLvl w:val="0"/>
        <w:rPr>
          <w:rFonts w:ascii="Calibri" w:eastAsia="Calibri" w:hAnsi="Calibri" w:cs="Arial"/>
          <w:b/>
          <w:sz w:val="28"/>
          <w:szCs w:val="28"/>
          <w:lang w:eastAsia="en-US"/>
        </w:rPr>
      </w:pPr>
    </w:p>
    <w:p w14:paraId="57BFF278" w14:textId="6DC05D36" w:rsidR="00D32D76" w:rsidRDefault="001F02C5">
      <w:pPr>
        <w:jc w:val="both"/>
        <w:outlineLvl w:val="0"/>
      </w:pPr>
      <w:r>
        <w:rPr>
          <w:rFonts w:ascii="Calibri" w:hAnsi="Calibri"/>
          <w:b/>
          <w:sz w:val="28"/>
          <w:szCs w:val="28"/>
        </w:rPr>
        <w:t xml:space="preserve">Vyplněná příloha č. </w:t>
      </w:r>
      <w:r w:rsidR="00E64E5F">
        <w:rPr>
          <w:rFonts w:ascii="Calibri" w:hAnsi="Calibri"/>
          <w:b/>
          <w:sz w:val="28"/>
          <w:szCs w:val="28"/>
        </w:rPr>
        <w:t>2</w:t>
      </w:r>
      <w:r>
        <w:rPr>
          <w:rFonts w:ascii="Calibri" w:hAnsi="Calibri"/>
          <w:b/>
          <w:sz w:val="28"/>
          <w:szCs w:val="28"/>
        </w:rPr>
        <w:t xml:space="preserve"> tvoří nedílnou součást nabídky účastníka zadávacího řízení.</w:t>
      </w:r>
    </w:p>
    <w:p w14:paraId="79C5D65C" w14:textId="77777777" w:rsidR="00D32D76" w:rsidRDefault="00D32D76">
      <w:pPr>
        <w:jc w:val="both"/>
        <w:outlineLvl w:val="0"/>
        <w:rPr>
          <w:rFonts w:ascii="Calibri" w:eastAsia="Calibri" w:hAnsi="Calibri" w:cs="Arial"/>
          <w:b/>
          <w:sz w:val="28"/>
          <w:szCs w:val="28"/>
          <w:lang w:eastAsia="en-US"/>
        </w:rPr>
      </w:pPr>
    </w:p>
    <w:p w14:paraId="35BD6F6C" w14:textId="77777777" w:rsidR="00D32D76" w:rsidRDefault="001F02C5">
      <w:pPr>
        <w:shd w:val="clear" w:color="auto" w:fill="FFD966" w:themeFill="accent4" w:themeFillTint="99"/>
        <w:jc w:val="both"/>
        <w:outlineLvl w:val="0"/>
      </w:pPr>
      <w:r>
        <w:rPr>
          <w:rFonts w:ascii="Calibri" w:hAnsi="Calibri" w:cs="Arial"/>
          <w:b/>
          <w:sz w:val="24"/>
        </w:rPr>
        <w:t xml:space="preserve">Název veřejné zakázky:      </w:t>
      </w:r>
    </w:p>
    <w:p w14:paraId="3F686092" w14:textId="029244D0" w:rsidR="00D32D76" w:rsidRPr="00E726C6" w:rsidRDefault="00E726C6">
      <w:pPr>
        <w:shd w:val="clear" w:color="auto" w:fill="FFD966" w:themeFill="accent4" w:themeFillTint="99"/>
        <w:rPr>
          <w:sz w:val="28"/>
          <w:szCs w:val="28"/>
        </w:rPr>
      </w:pPr>
      <w:r w:rsidRPr="00E726C6">
        <w:rPr>
          <w:rFonts w:ascii="Calibri" w:hAnsi="Calibri" w:cs="Arial"/>
          <w:b/>
          <w:kern w:val="2"/>
          <w:sz w:val="28"/>
          <w:szCs w:val="28"/>
        </w:rPr>
        <w:t xml:space="preserve">UNIT a vyšetřovací křeslo pro </w:t>
      </w:r>
      <w:r w:rsidRPr="00E726C6">
        <w:rPr>
          <w:rFonts w:ascii="Calibri" w:hAnsi="Calibri" w:cs="Arial"/>
          <w:b/>
          <w:bCs/>
          <w:kern w:val="2"/>
          <w:sz w:val="28"/>
          <w:szCs w:val="28"/>
        </w:rPr>
        <w:t>ORL</w:t>
      </w:r>
    </w:p>
    <w:p w14:paraId="224D8ED1" w14:textId="77777777" w:rsidR="00D32D76" w:rsidRDefault="00D32D76">
      <w:pPr>
        <w:jc w:val="both"/>
        <w:rPr>
          <w:rFonts w:asciiTheme="minorHAnsi" w:hAnsiTheme="minorHAnsi" w:cs="Arial"/>
          <w:b/>
          <w:bCs/>
          <w:sz w:val="24"/>
        </w:rPr>
      </w:pPr>
    </w:p>
    <w:p w14:paraId="146CB03C" w14:textId="77777777" w:rsidR="00D32D76" w:rsidRDefault="001F02C5">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28B1AC24" w14:textId="77777777" w:rsidR="00D32D76" w:rsidRDefault="001F02C5">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43259959" w14:textId="77777777" w:rsidR="00D32D76" w:rsidRDefault="00D32D76">
      <w:pPr>
        <w:pStyle w:val="Zkladntext2"/>
        <w:rPr>
          <w:rFonts w:ascii="Calibri" w:hAnsi="Calibri" w:cs="Arial"/>
          <w:sz w:val="22"/>
          <w:szCs w:val="22"/>
        </w:rPr>
      </w:pPr>
    </w:p>
    <w:p w14:paraId="3DB88ACF" w14:textId="77777777" w:rsidR="00E64E5F" w:rsidRPr="00E64E5F" w:rsidRDefault="00E64E5F" w:rsidP="00E64E5F">
      <w:pPr>
        <w:suppressAutoHyphens/>
        <w:spacing w:after="160" w:line="276" w:lineRule="auto"/>
        <w:contextualSpacing/>
        <w:jc w:val="both"/>
        <w:outlineLvl w:val="0"/>
        <w:rPr>
          <w:rFonts w:asciiTheme="minorHAnsi" w:hAnsiTheme="minorHAnsi" w:cstheme="minorHAnsi"/>
          <w:sz w:val="22"/>
          <w:szCs w:val="22"/>
        </w:rPr>
      </w:pPr>
      <w:r w:rsidRPr="00E64E5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6E161F59" w14:textId="77777777" w:rsidR="00D32D76" w:rsidRDefault="00D32D76">
      <w:pPr>
        <w:suppressAutoHyphens/>
        <w:spacing w:after="160" w:line="276" w:lineRule="auto"/>
        <w:contextualSpacing/>
        <w:jc w:val="both"/>
        <w:outlineLvl w:val="0"/>
        <w:rPr>
          <w:rFonts w:ascii="Calibri" w:eastAsia="Calibri" w:hAnsi="Calibri" w:cs="Arial"/>
          <w:b/>
          <w:sz w:val="28"/>
          <w:szCs w:val="28"/>
          <w:lang w:eastAsia="en-US"/>
        </w:rPr>
      </w:pPr>
    </w:p>
    <w:p w14:paraId="61BD903E" w14:textId="23761753" w:rsidR="00D32D76" w:rsidRDefault="001F02C5" w:rsidP="00E64E5F">
      <w:pPr>
        <w:pStyle w:val="Nadpis2"/>
        <w:numPr>
          <w:ilvl w:val="0"/>
          <w:numId w:val="1"/>
        </w:numPr>
        <w:ind w:hanging="720"/>
        <w:rPr>
          <w:sz w:val="28"/>
          <w:szCs w:val="28"/>
        </w:rPr>
      </w:pPr>
      <w:r>
        <w:rPr>
          <w:sz w:val="28"/>
          <w:szCs w:val="28"/>
        </w:rPr>
        <w:t>Technické parametry</w:t>
      </w:r>
    </w:p>
    <w:p w14:paraId="40537E8E" w14:textId="77777777" w:rsidR="00D32D76" w:rsidRDefault="00D32D76">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D32D76" w14:paraId="4FE8C4FE" w14:textId="77777777">
        <w:trPr>
          <w:trHeight w:val="387"/>
        </w:trPr>
        <w:tc>
          <w:tcPr>
            <w:tcW w:w="4536" w:type="dxa"/>
            <w:shd w:val="clear" w:color="auto" w:fill="BDD6EE" w:themeFill="accent1" w:themeFillTint="66"/>
            <w:vAlign w:val="center"/>
          </w:tcPr>
          <w:p w14:paraId="5E2AD3DE" w14:textId="77777777" w:rsidR="00D32D76" w:rsidRDefault="001F02C5">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2C0ED406" w14:textId="4D6E598D" w:rsidR="00D32D76" w:rsidRDefault="001F02C5">
            <w:pPr>
              <w:rPr>
                <w:rFonts w:ascii="Calibri" w:hAnsi="Calibri"/>
                <w:sz w:val="28"/>
                <w:szCs w:val="28"/>
              </w:rPr>
            </w:pPr>
            <w:r>
              <w:rPr>
                <w:rFonts w:asciiTheme="minorHAnsi" w:hAnsiTheme="minorHAnsi"/>
                <w:b/>
                <w:bCs/>
                <w:sz w:val="28"/>
                <w:szCs w:val="28"/>
              </w:rPr>
              <w:t>ORL U</w:t>
            </w:r>
            <w:r w:rsidR="00E258A5">
              <w:rPr>
                <w:rFonts w:asciiTheme="minorHAnsi" w:hAnsiTheme="minorHAnsi"/>
                <w:b/>
                <w:bCs/>
                <w:sz w:val="28"/>
                <w:szCs w:val="28"/>
              </w:rPr>
              <w:t>NIT</w:t>
            </w:r>
          </w:p>
        </w:tc>
      </w:tr>
      <w:tr w:rsidR="00D32D76" w14:paraId="55854993" w14:textId="77777777">
        <w:tc>
          <w:tcPr>
            <w:tcW w:w="4536" w:type="dxa"/>
            <w:shd w:val="clear" w:color="auto" w:fill="F7CAAC" w:themeFill="accent2" w:themeFillTint="66"/>
          </w:tcPr>
          <w:p w14:paraId="2FDA23CF" w14:textId="77777777" w:rsidR="00D32D76" w:rsidRDefault="001F02C5">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5E9C8660" w14:textId="77777777" w:rsidR="00D32D76" w:rsidRDefault="001F02C5">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5DC0A56" w14:textId="77777777" w:rsidR="00D32D76" w:rsidRDefault="001F02C5">
            <w:r>
              <w:rPr>
                <w:rFonts w:asciiTheme="minorHAnsi" w:hAnsiTheme="minorHAnsi"/>
                <w:b/>
                <w:sz w:val="22"/>
              </w:rPr>
              <w:t>Popis specifikace nabízeného plnění, ze kterého bude vyplývat splnění požadavků stanovených zadavatelem, možno uvést odkaz na stránku v nabídce</w:t>
            </w:r>
          </w:p>
        </w:tc>
      </w:tr>
      <w:tr w:rsidR="00E64E5F" w14:paraId="124CAEAF" w14:textId="77777777" w:rsidTr="00740036">
        <w:tc>
          <w:tcPr>
            <w:tcW w:w="4536" w:type="dxa"/>
            <w:shd w:val="clear" w:color="auto" w:fill="auto"/>
          </w:tcPr>
          <w:p w14:paraId="75647F6A" w14:textId="77777777" w:rsidR="00E64E5F" w:rsidRDefault="00E64E5F" w:rsidP="00E64E5F">
            <w:pPr>
              <w:tabs>
                <w:tab w:val="left" w:pos="709"/>
              </w:tabs>
              <w:rPr>
                <w:rFonts w:ascii="Calibri" w:hAnsi="Calibri" w:cs="Calibri"/>
                <w:color w:val="000000" w:themeColor="text1"/>
                <w:szCs w:val="20"/>
              </w:rPr>
            </w:pPr>
            <w:r>
              <w:rPr>
                <w:rFonts w:ascii="Calibri" w:hAnsi="Calibri" w:cs="Arial"/>
                <w:color w:val="000000" w:themeColor="text1"/>
                <w:sz w:val="22"/>
                <w:szCs w:val="22"/>
              </w:rPr>
              <w:t xml:space="preserve">povrch unitu testovaný na tyto bakterie: </w:t>
            </w:r>
            <w:r>
              <w:rPr>
                <w:rFonts w:ascii="Calibri" w:hAnsi="Calibri" w:cs="Arial"/>
                <w:color w:val="000000"/>
                <w:sz w:val="22"/>
                <w:szCs w:val="22"/>
              </w:rPr>
              <w:t xml:space="preserve">Staphylococcus aureus ATCC 6538, Escherichia coli ATCC 11229 a Klebsiella pneumoniae ATCC 4352 s účinností min. 99,8 % </w:t>
            </w:r>
          </w:p>
        </w:tc>
        <w:tc>
          <w:tcPr>
            <w:tcW w:w="1276" w:type="dxa"/>
            <w:vAlign w:val="center"/>
          </w:tcPr>
          <w:p w14:paraId="2B78FEBE" w14:textId="4A56288D"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c>
          <w:tcPr>
            <w:tcW w:w="3821" w:type="dxa"/>
            <w:vAlign w:val="center"/>
          </w:tcPr>
          <w:p w14:paraId="5BD194F7" w14:textId="665E88AE"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r>
      <w:tr w:rsidR="00E64E5F" w14:paraId="19192E78" w14:textId="77777777" w:rsidTr="00C40E93">
        <w:tc>
          <w:tcPr>
            <w:tcW w:w="4536" w:type="dxa"/>
            <w:shd w:val="clear" w:color="auto" w:fill="auto"/>
          </w:tcPr>
          <w:p w14:paraId="22D63915" w14:textId="77777777" w:rsidR="00E64E5F" w:rsidRDefault="00E64E5F" w:rsidP="00E64E5F">
            <w:pPr>
              <w:tabs>
                <w:tab w:val="left" w:pos="709"/>
              </w:tabs>
              <w:rPr>
                <w:sz w:val="22"/>
                <w:szCs w:val="22"/>
              </w:rPr>
            </w:pPr>
            <w:r>
              <w:rPr>
                <w:rFonts w:ascii="Calibri" w:hAnsi="Calibri" w:cs="Arial"/>
                <w:color w:val="000000" w:themeColor="text1"/>
                <w:sz w:val="22"/>
                <w:szCs w:val="22"/>
              </w:rPr>
              <w:t>pohyblivá</w:t>
            </w:r>
          </w:p>
        </w:tc>
        <w:tc>
          <w:tcPr>
            <w:tcW w:w="1276" w:type="dxa"/>
            <w:vAlign w:val="center"/>
          </w:tcPr>
          <w:p w14:paraId="0F589560" w14:textId="5E922BA5"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c>
          <w:tcPr>
            <w:tcW w:w="3821" w:type="dxa"/>
            <w:vAlign w:val="center"/>
          </w:tcPr>
          <w:p w14:paraId="546746EF" w14:textId="28A14E6E"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r>
      <w:tr w:rsidR="00E64E5F" w14:paraId="19D2A7DE" w14:textId="77777777" w:rsidTr="00C40E93">
        <w:tc>
          <w:tcPr>
            <w:tcW w:w="4536" w:type="dxa"/>
            <w:shd w:val="clear" w:color="auto" w:fill="auto"/>
          </w:tcPr>
          <w:p w14:paraId="76187DCB" w14:textId="77777777" w:rsidR="00E64E5F" w:rsidRDefault="00E64E5F" w:rsidP="00E64E5F">
            <w:pPr>
              <w:tabs>
                <w:tab w:val="left" w:pos="709"/>
              </w:tabs>
              <w:rPr>
                <w:rFonts w:ascii="Calibri" w:hAnsi="Calibri" w:cs="Calibri"/>
                <w:color w:val="000000" w:themeColor="text1"/>
                <w:szCs w:val="20"/>
              </w:rPr>
            </w:pPr>
            <w:r>
              <w:rPr>
                <w:rFonts w:ascii="Calibri" w:hAnsi="Calibri" w:cs="Arial"/>
                <w:color w:val="000000" w:themeColor="text1"/>
                <w:sz w:val="22"/>
                <w:szCs w:val="22"/>
              </w:rPr>
              <w:t xml:space="preserve">elektronický řídicí a zobrazovací panel s digitálním teplotním displejem, dvěma manometry a dotykovými tlačítky </w:t>
            </w:r>
            <w:r>
              <w:rPr>
                <w:rFonts w:ascii="Calibri" w:hAnsi="Calibri" w:cs="Arial"/>
                <w:color w:val="000000"/>
                <w:sz w:val="22"/>
                <w:szCs w:val="22"/>
              </w:rPr>
              <w:t>– omyvatelné</w:t>
            </w:r>
          </w:p>
        </w:tc>
        <w:tc>
          <w:tcPr>
            <w:tcW w:w="1276" w:type="dxa"/>
            <w:vAlign w:val="center"/>
          </w:tcPr>
          <w:p w14:paraId="249ECA89" w14:textId="4F4AA49B"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c>
          <w:tcPr>
            <w:tcW w:w="3821" w:type="dxa"/>
            <w:vAlign w:val="center"/>
          </w:tcPr>
          <w:p w14:paraId="7ACCB1EC" w14:textId="7D99B58E"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r>
      <w:tr w:rsidR="00E64E5F" w14:paraId="44EE8EE9" w14:textId="77777777" w:rsidTr="00C40E93">
        <w:tc>
          <w:tcPr>
            <w:tcW w:w="4536" w:type="dxa"/>
            <w:shd w:val="clear" w:color="auto" w:fill="auto"/>
          </w:tcPr>
          <w:p w14:paraId="417EB050" w14:textId="77777777" w:rsidR="00E64E5F" w:rsidRDefault="00E64E5F" w:rsidP="00E64E5F">
            <w:pPr>
              <w:tabs>
                <w:tab w:val="left" w:pos="709"/>
              </w:tabs>
              <w:rPr>
                <w:sz w:val="22"/>
                <w:szCs w:val="22"/>
              </w:rPr>
            </w:pPr>
            <w:r>
              <w:rPr>
                <w:rFonts w:ascii="Calibri" w:hAnsi="Calibri" w:cs="Arial"/>
                <w:color w:val="000000" w:themeColor="text1"/>
                <w:sz w:val="22"/>
                <w:szCs w:val="22"/>
              </w:rPr>
              <w:t>držáky pro rukojeť s tlakovou vodou, rukojeť stlačeného vzduchu, odsávací hadice</w:t>
            </w:r>
            <w:r>
              <w:rPr>
                <w:rFonts w:ascii="Calibri" w:hAnsi="Calibri" w:cs="Calibri"/>
                <w:color w:val="000000" w:themeColor="text1"/>
                <w:sz w:val="22"/>
                <w:szCs w:val="22"/>
              </w:rPr>
              <w:t xml:space="preserve"> </w:t>
            </w:r>
          </w:p>
        </w:tc>
        <w:tc>
          <w:tcPr>
            <w:tcW w:w="1276" w:type="dxa"/>
            <w:vAlign w:val="center"/>
          </w:tcPr>
          <w:p w14:paraId="343EBD89" w14:textId="0CD71455"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c>
          <w:tcPr>
            <w:tcW w:w="3821" w:type="dxa"/>
            <w:vAlign w:val="center"/>
          </w:tcPr>
          <w:p w14:paraId="65FA0DC1" w14:textId="3233AB37"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r>
      <w:tr w:rsidR="00E64E5F" w14:paraId="18715180" w14:textId="77777777" w:rsidTr="00C40E93">
        <w:tc>
          <w:tcPr>
            <w:tcW w:w="4536" w:type="dxa"/>
            <w:shd w:val="clear" w:color="auto" w:fill="auto"/>
          </w:tcPr>
          <w:p w14:paraId="0EED6CC5" w14:textId="77777777" w:rsidR="00E64E5F" w:rsidRDefault="00E64E5F" w:rsidP="00E64E5F">
            <w:pPr>
              <w:tabs>
                <w:tab w:val="left" w:pos="709"/>
              </w:tabs>
              <w:rPr>
                <w:sz w:val="22"/>
                <w:szCs w:val="22"/>
              </w:rPr>
            </w:pPr>
            <w:r>
              <w:rPr>
                <w:rFonts w:ascii="Calibri" w:hAnsi="Calibri" w:cs="Arial"/>
                <w:color w:val="000000" w:themeColor="text1"/>
                <w:sz w:val="22"/>
                <w:szCs w:val="22"/>
              </w:rPr>
              <w:t>Min 1 přihrádka na nástroje (s vestavěným osvětlením)</w:t>
            </w:r>
          </w:p>
        </w:tc>
        <w:tc>
          <w:tcPr>
            <w:tcW w:w="1276" w:type="dxa"/>
            <w:vAlign w:val="center"/>
          </w:tcPr>
          <w:p w14:paraId="4572792A" w14:textId="033C2883"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c>
          <w:tcPr>
            <w:tcW w:w="3821" w:type="dxa"/>
            <w:vAlign w:val="center"/>
          </w:tcPr>
          <w:p w14:paraId="539F118E" w14:textId="35EAE0AA"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r>
      <w:tr w:rsidR="00E64E5F" w14:paraId="7745AEE3" w14:textId="77777777" w:rsidTr="00C40E93">
        <w:tc>
          <w:tcPr>
            <w:tcW w:w="4536" w:type="dxa"/>
            <w:tcBorders>
              <w:top w:val="nil"/>
            </w:tcBorders>
            <w:shd w:val="clear" w:color="auto" w:fill="auto"/>
          </w:tcPr>
          <w:p w14:paraId="4E5057F7" w14:textId="77777777" w:rsidR="00E64E5F" w:rsidRDefault="00E64E5F" w:rsidP="00E64E5F">
            <w:pPr>
              <w:tabs>
                <w:tab w:val="left" w:pos="709"/>
              </w:tabs>
              <w:rPr>
                <w:color w:val="000000"/>
              </w:rPr>
            </w:pPr>
            <w:r>
              <w:rPr>
                <w:rFonts w:ascii="Calibri" w:hAnsi="Calibri" w:cs="Arial"/>
                <w:color w:val="000000"/>
                <w:sz w:val="22"/>
                <w:szCs w:val="22"/>
              </w:rPr>
              <w:t>Min 2 zásuvky v instrumentační skříňce, vrchní zásuvka jako psací deska</w:t>
            </w:r>
          </w:p>
        </w:tc>
        <w:tc>
          <w:tcPr>
            <w:tcW w:w="1276" w:type="dxa"/>
            <w:vAlign w:val="center"/>
          </w:tcPr>
          <w:p w14:paraId="7B4B8EF8" w14:textId="0EB9A0A5"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c>
          <w:tcPr>
            <w:tcW w:w="3821" w:type="dxa"/>
            <w:vAlign w:val="center"/>
          </w:tcPr>
          <w:p w14:paraId="1CB8C40C" w14:textId="02549DFB"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r>
      <w:tr w:rsidR="00E64E5F" w14:paraId="4BDFB40E" w14:textId="77777777" w:rsidTr="00C40E93">
        <w:tc>
          <w:tcPr>
            <w:tcW w:w="4536" w:type="dxa"/>
            <w:tcBorders>
              <w:top w:val="nil"/>
            </w:tcBorders>
            <w:shd w:val="clear" w:color="auto" w:fill="auto"/>
          </w:tcPr>
          <w:p w14:paraId="475332F3" w14:textId="77777777" w:rsidR="00E64E5F" w:rsidRDefault="00E64E5F" w:rsidP="00E64E5F">
            <w:pPr>
              <w:tabs>
                <w:tab w:val="left" w:pos="709"/>
              </w:tabs>
              <w:rPr>
                <w:color w:val="000000"/>
              </w:rPr>
            </w:pPr>
            <w:r>
              <w:rPr>
                <w:rFonts w:ascii="Calibri" w:hAnsi="Calibri" w:cs="Arial"/>
                <w:color w:val="000000"/>
                <w:sz w:val="22"/>
                <w:szCs w:val="22"/>
              </w:rPr>
              <w:t>transparentní sklápěcí akrylový kryt</w:t>
            </w:r>
          </w:p>
        </w:tc>
        <w:tc>
          <w:tcPr>
            <w:tcW w:w="1276" w:type="dxa"/>
            <w:vAlign w:val="center"/>
          </w:tcPr>
          <w:p w14:paraId="5DD6711D" w14:textId="033D56F7"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c>
          <w:tcPr>
            <w:tcW w:w="3821" w:type="dxa"/>
            <w:vAlign w:val="center"/>
          </w:tcPr>
          <w:p w14:paraId="06BE4167" w14:textId="633DFEB9"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r>
      <w:tr w:rsidR="00E64E5F" w14:paraId="68102F5A" w14:textId="77777777" w:rsidTr="00C40E93">
        <w:tc>
          <w:tcPr>
            <w:tcW w:w="4536" w:type="dxa"/>
            <w:tcBorders>
              <w:top w:val="nil"/>
            </w:tcBorders>
            <w:shd w:val="clear" w:color="auto" w:fill="auto"/>
          </w:tcPr>
          <w:p w14:paraId="600B5A4C" w14:textId="77777777" w:rsidR="00E64E5F" w:rsidRDefault="00E64E5F" w:rsidP="00E64E5F">
            <w:pPr>
              <w:tabs>
                <w:tab w:val="left" w:pos="709"/>
              </w:tabs>
              <w:rPr>
                <w:rFonts w:ascii="Calibri" w:hAnsi="Calibri" w:cs="Arial"/>
                <w:color w:val="C9211E"/>
                <w:szCs w:val="20"/>
              </w:rPr>
            </w:pPr>
            <w:r>
              <w:rPr>
                <w:rFonts w:ascii="Calibri" w:hAnsi="Calibri" w:cs="Arial"/>
                <w:color w:val="000000"/>
                <w:sz w:val="22"/>
                <w:szCs w:val="22"/>
              </w:rPr>
              <w:t>integrované rozšíření pracovní plochy o přídavnou polici na přístroje</w:t>
            </w:r>
          </w:p>
        </w:tc>
        <w:tc>
          <w:tcPr>
            <w:tcW w:w="1276" w:type="dxa"/>
            <w:vAlign w:val="center"/>
          </w:tcPr>
          <w:p w14:paraId="2E93EDF4" w14:textId="5C61EA80"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c>
          <w:tcPr>
            <w:tcW w:w="3821" w:type="dxa"/>
            <w:vAlign w:val="center"/>
          </w:tcPr>
          <w:p w14:paraId="7C1C6308" w14:textId="336E06E5"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r>
      <w:tr w:rsidR="00E64E5F" w14:paraId="5B3F2797" w14:textId="77777777" w:rsidTr="00A17B6C">
        <w:tc>
          <w:tcPr>
            <w:tcW w:w="4536" w:type="dxa"/>
            <w:tcBorders>
              <w:top w:val="nil"/>
              <w:bottom w:val="single" w:sz="4" w:space="0" w:color="auto"/>
            </w:tcBorders>
            <w:shd w:val="clear" w:color="auto" w:fill="auto"/>
          </w:tcPr>
          <w:p w14:paraId="4FF57CDD" w14:textId="77777777" w:rsidR="00E64E5F" w:rsidRDefault="00E64E5F" w:rsidP="00E64E5F">
            <w:pPr>
              <w:tabs>
                <w:tab w:val="left" w:pos="709"/>
              </w:tabs>
              <w:rPr>
                <w:sz w:val="22"/>
                <w:szCs w:val="22"/>
              </w:rPr>
            </w:pPr>
            <w:r>
              <w:rPr>
                <w:rFonts w:ascii="Calibri" w:hAnsi="Calibri" w:cs="Arial"/>
                <w:color w:val="000000"/>
                <w:sz w:val="22"/>
                <w:szCs w:val="22"/>
              </w:rPr>
              <w:t>odpadkový koš ovladatelný nohou</w:t>
            </w:r>
          </w:p>
        </w:tc>
        <w:tc>
          <w:tcPr>
            <w:tcW w:w="1276" w:type="dxa"/>
            <w:vAlign w:val="center"/>
          </w:tcPr>
          <w:p w14:paraId="17C41D14" w14:textId="1F0B433B"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c>
          <w:tcPr>
            <w:tcW w:w="3821" w:type="dxa"/>
            <w:vAlign w:val="center"/>
          </w:tcPr>
          <w:p w14:paraId="599C463B" w14:textId="0E1EDF37"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r>
      <w:tr w:rsidR="00E64E5F" w14:paraId="7FEF62CD" w14:textId="77777777" w:rsidTr="001F02C5">
        <w:tc>
          <w:tcPr>
            <w:tcW w:w="4536" w:type="dxa"/>
            <w:tcBorders>
              <w:top w:val="single" w:sz="4" w:space="0" w:color="auto"/>
              <w:bottom w:val="single" w:sz="4" w:space="0" w:color="auto"/>
            </w:tcBorders>
            <w:shd w:val="clear" w:color="auto" w:fill="auto"/>
          </w:tcPr>
          <w:p w14:paraId="20DEA3C0" w14:textId="77777777" w:rsidR="00E64E5F" w:rsidRDefault="00E64E5F" w:rsidP="00E64E5F">
            <w:pPr>
              <w:tabs>
                <w:tab w:val="left" w:pos="709"/>
              </w:tabs>
              <w:rPr>
                <w:sz w:val="22"/>
                <w:szCs w:val="22"/>
              </w:rPr>
            </w:pPr>
            <w:r>
              <w:rPr>
                <w:rFonts w:ascii="Calibri" w:hAnsi="Calibri" w:cs="Arial"/>
                <w:color w:val="000000" w:themeColor="text1"/>
                <w:sz w:val="22"/>
                <w:szCs w:val="22"/>
              </w:rPr>
              <w:t>nádoba</w:t>
            </w:r>
            <w:r>
              <w:rPr>
                <w:rFonts w:ascii="Calibri" w:hAnsi="Calibri" w:cs="Arial"/>
                <w:color w:val="C9211E"/>
                <w:sz w:val="22"/>
                <w:szCs w:val="22"/>
              </w:rPr>
              <w:t xml:space="preserve"> </w:t>
            </w:r>
            <w:r>
              <w:rPr>
                <w:rFonts w:ascii="Calibri" w:hAnsi="Calibri" w:cs="Arial"/>
                <w:color w:val="000000" w:themeColor="text1"/>
                <w:sz w:val="22"/>
                <w:szCs w:val="22"/>
              </w:rPr>
              <w:t>pro použité nástroje</w:t>
            </w:r>
          </w:p>
        </w:tc>
        <w:tc>
          <w:tcPr>
            <w:tcW w:w="1276" w:type="dxa"/>
            <w:vAlign w:val="center"/>
          </w:tcPr>
          <w:p w14:paraId="183CB2B3" w14:textId="5165FDF9"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c>
          <w:tcPr>
            <w:tcW w:w="3821" w:type="dxa"/>
            <w:vAlign w:val="center"/>
          </w:tcPr>
          <w:p w14:paraId="6BA04E79" w14:textId="50CD0DC0"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r>
      <w:tr w:rsidR="00E64E5F" w14:paraId="719D2D4D" w14:textId="77777777" w:rsidTr="001F02C5">
        <w:tc>
          <w:tcPr>
            <w:tcW w:w="4536" w:type="dxa"/>
            <w:tcBorders>
              <w:top w:val="single" w:sz="4" w:space="0" w:color="auto"/>
            </w:tcBorders>
            <w:shd w:val="clear" w:color="auto" w:fill="auto"/>
          </w:tcPr>
          <w:p w14:paraId="1DAE5394" w14:textId="77777777" w:rsidR="00E64E5F" w:rsidRDefault="00E64E5F" w:rsidP="00E64E5F">
            <w:pPr>
              <w:tabs>
                <w:tab w:val="left" w:pos="709"/>
              </w:tabs>
              <w:rPr>
                <w:rFonts w:ascii="Calibri" w:hAnsi="Calibri" w:cs="Arial"/>
                <w:color w:val="000000"/>
                <w:sz w:val="22"/>
                <w:szCs w:val="22"/>
              </w:rPr>
            </w:pPr>
            <w:r>
              <w:rPr>
                <w:rFonts w:ascii="Calibri" w:hAnsi="Calibri" w:cs="Arial"/>
                <w:color w:val="000000"/>
                <w:sz w:val="22"/>
                <w:szCs w:val="22"/>
              </w:rPr>
              <w:lastRenderedPageBreak/>
              <w:t xml:space="preserve">Horní plocha na nástroje ohřívaná </w:t>
            </w:r>
          </w:p>
        </w:tc>
        <w:tc>
          <w:tcPr>
            <w:tcW w:w="1276" w:type="dxa"/>
            <w:vAlign w:val="center"/>
          </w:tcPr>
          <w:p w14:paraId="43C9070B" w14:textId="659565D9"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c>
          <w:tcPr>
            <w:tcW w:w="3821" w:type="dxa"/>
            <w:vAlign w:val="center"/>
          </w:tcPr>
          <w:p w14:paraId="12200645" w14:textId="2F7133A3"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r>
      <w:tr w:rsidR="00E64E5F" w14:paraId="201133D5" w14:textId="77777777" w:rsidTr="00C40E93">
        <w:tc>
          <w:tcPr>
            <w:tcW w:w="4536" w:type="dxa"/>
            <w:tcBorders>
              <w:top w:val="nil"/>
            </w:tcBorders>
            <w:shd w:val="clear" w:color="auto" w:fill="auto"/>
          </w:tcPr>
          <w:p w14:paraId="35DFD191" w14:textId="77777777" w:rsidR="00E64E5F" w:rsidRDefault="00E64E5F" w:rsidP="00E64E5F">
            <w:pPr>
              <w:tabs>
                <w:tab w:val="left" w:pos="709"/>
              </w:tabs>
              <w:rPr>
                <w:sz w:val="22"/>
                <w:szCs w:val="22"/>
              </w:rPr>
            </w:pPr>
            <w:r>
              <w:rPr>
                <w:rFonts w:ascii="Calibri" w:hAnsi="Calibri" w:cs="Arial"/>
                <w:color w:val="000000"/>
                <w:sz w:val="22"/>
                <w:szCs w:val="22"/>
              </w:rPr>
              <w:t xml:space="preserve">Min 3 </w:t>
            </w:r>
            <w:r>
              <w:rPr>
                <w:rFonts w:ascii="Calibri" w:hAnsi="Calibri" w:cs="Arial"/>
                <w:color w:val="000000" w:themeColor="text1"/>
                <w:sz w:val="22"/>
                <w:szCs w:val="22"/>
              </w:rPr>
              <w:t>držáky na endoskopy s předehřevem</w:t>
            </w:r>
          </w:p>
        </w:tc>
        <w:tc>
          <w:tcPr>
            <w:tcW w:w="1276" w:type="dxa"/>
            <w:vAlign w:val="center"/>
          </w:tcPr>
          <w:p w14:paraId="66778569" w14:textId="24D6CD15"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c>
          <w:tcPr>
            <w:tcW w:w="3821" w:type="dxa"/>
            <w:vAlign w:val="center"/>
          </w:tcPr>
          <w:p w14:paraId="1245EFE7" w14:textId="5F866270"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r>
      <w:tr w:rsidR="00E64E5F" w14:paraId="4084F62B" w14:textId="77777777" w:rsidTr="002E25DD">
        <w:tc>
          <w:tcPr>
            <w:tcW w:w="4536" w:type="dxa"/>
            <w:tcBorders>
              <w:top w:val="nil"/>
            </w:tcBorders>
            <w:shd w:val="clear" w:color="auto" w:fill="auto"/>
          </w:tcPr>
          <w:p w14:paraId="4EFE2DB9" w14:textId="77777777" w:rsidR="00E64E5F" w:rsidRDefault="00E64E5F" w:rsidP="00E64E5F">
            <w:pPr>
              <w:tabs>
                <w:tab w:val="left" w:pos="709"/>
              </w:tabs>
              <w:rPr>
                <w:rFonts w:ascii="Calibri" w:hAnsi="Calibri" w:cs="Arial"/>
                <w:color w:val="000000" w:themeColor="text1"/>
                <w:szCs w:val="20"/>
              </w:rPr>
            </w:pPr>
            <w:r>
              <w:rPr>
                <w:rFonts w:ascii="Calibri" w:hAnsi="Calibri" w:cs="Arial"/>
                <w:color w:val="000000"/>
                <w:sz w:val="22"/>
                <w:szCs w:val="22"/>
              </w:rPr>
              <w:t xml:space="preserve">Min 3 </w:t>
            </w:r>
            <w:r>
              <w:rPr>
                <w:rFonts w:ascii="Calibri" w:hAnsi="Calibri" w:cs="Arial"/>
                <w:color w:val="000000" w:themeColor="text1"/>
                <w:sz w:val="22"/>
                <w:szCs w:val="22"/>
              </w:rPr>
              <w:t>endoskopické toulce na desinfekci, vyměnitelné</w:t>
            </w:r>
          </w:p>
        </w:tc>
        <w:tc>
          <w:tcPr>
            <w:tcW w:w="1276" w:type="dxa"/>
            <w:vAlign w:val="center"/>
          </w:tcPr>
          <w:p w14:paraId="082CE6A8" w14:textId="4170C59B"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c>
          <w:tcPr>
            <w:tcW w:w="3821" w:type="dxa"/>
            <w:vAlign w:val="center"/>
          </w:tcPr>
          <w:p w14:paraId="3D996358" w14:textId="1E599E8E"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r>
      <w:tr w:rsidR="00E64E5F" w14:paraId="0C65CA4D" w14:textId="77777777" w:rsidTr="002E25DD">
        <w:tc>
          <w:tcPr>
            <w:tcW w:w="4536" w:type="dxa"/>
            <w:tcBorders>
              <w:top w:val="nil"/>
            </w:tcBorders>
            <w:shd w:val="clear" w:color="auto" w:fill="auto"/>
          </w:tcPr>
          <w:p w14:paraId="47E4A93C" w14:textId="77777777" w:rsidR="00E64E5F" w:rsidRDefault="00E64E5F" w:rsidP="00E64E5F">
            <w:pPr>
              <w:tabs>
                <w:tab w:val="left" w:pos="709"/>
              </w:tabs>
              <w:rPr>
                <w:rFonts w:ascii="Calibri" w:hAnsi="Calibri" w:cs="Arial"/>
                <w:color w:val="C9211E"/>
                <w:szCs w:val="20"/>
              </w:rPr>
            </w:pPr>
            <w:r>
              <w:rPr>
                <w:rFonts w:ascii="Calibri" w:hAnsi="Calibri" w:cs="Arial"/>
                <w:color w:val="000000"/>
                <w:sz w:val="22"/>
                <w:szCs w:val="22"/>
              </w:rPr>
              <w:t>Min 3 endoskopické toulce na desinfekci flexibilních endoskopů, vyměnitelné</w:t>
            </w:r>
          </w:p>
        </w:tc>
        <w:tc>
          <w:tcPr>
            <w:tcW w:w="1276" w:type="dxa"/>
            <w:vAlign w:val="center"/>
          </w:tcPr>
          <w:p w14:paraId="2A3D45EE" w14:textId="6F247FDB"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c>
          <w:tcPr>
            <w:tcW w:w="3821" w:type="dxa"/>
            <w:vAlign w:val="center"/>
          </w:tcPr>
          <w:p w14:paraId="0BB07ADB" w14:textId="6649DF54"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r>
      <w:tr w:rsidR="00E64E5F" w14:paraId="0FCE7752" w14:textId="77777777" w:rsidTr="002E25DD">
        <w:tc>
          <w:tcPr>
            <w:tcW w:w="4536" w:type="dxa"/>
            <w:tcBorders>
              <w:top w:val="nil"/>
            </w:tcBorders>
            <w:shd w:val="clear" w:color="auto" w:fill="auto"/>
          </w:tcPr>
          <w:p w14:paraId="380E9BED" w14:textId="77777777" w:rsidR="00E64E5F" w:rsidRDefault="00E64E5F" w:rsidP="00E64E5F">
            <w:pPr>
              <w:tabs>
                <w:tab w:val="left" w:pos="709"/>
              </w:tabs>
              <w:rPr>
                <w:color w:val="000000"/>
              </w:rPr>
            </w:pPr>
            <w:r>
              <w:rPr>
                <w:rFonts w:ascii="Calibri" w:hAnsi="Calibri" w:cs="Arial"/>
                <w:color w:val="000000"/>
                <w:sz w:val="22"/>
                <w:szCs w:val="22"/>
              </w:rPr>
              <w:t xml:space="preserve">nálevka pro </w:t>
            </w:r>
            <w:r>
              <w:rPr>
                <w:rFonts w:ascii="Calibri" w:hAnsi="Calibri" w:cs="Arial"/>
                <w:color w:val="000000" w:themeColor="text1"/>
                <w:sz w:val="22"/>
                <w:szCs w:val="22"/>
              </w:rPr>
              <w:t>výplach ucha s</w:t>
            </w:r>
            <w:r>
              <w:rPr>
                <w:rFonts w:ascii="Calibri" w:hAnsi="Calibri" w:cs="Arial"/>
                <w:color w:val="000000"/>
                <w:sz w:val="22"/>
                <w:szCs w:val="22"/>
              </w:rPr>
              <w:t>e systémem tlakové teplé vody 37 °C s tolerancí ±1 °C s autonomním systémem s připojením na domovní rozvod vody, ukazatel teploty, nastavitelný průtok v rozmezí min. 0–500 ml/min., ušní nálevka s odsáváním oplachové vody</w:t>
            </w:r>
          </w:p>
        </w:tc>
        <w:tc>
          <w:tcPr>
            <w:tcW w:w="1276" w:type="dxa"/>
            <w:vAlign w:val="center"/>
          </w:tcPr>
          <w:p w14:paraId="2380B688" w14:textId="3B099393"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c>
          <w:tcPr>
            <w:tcW w:w="3821" w:type="dxa"/>
            <w:vAlign w:val="center"/>
          </w:tcPr>
          <w:p w14:paraId="1BE7344F" w14:textId="796F441E"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r>
      <w:tr w:rsidR="00E64E5F" w14:paraId="52F9DF53" w14:textId="77777777" w:rsidTr="002E25DD">
        <w:tc>
          <w:tcPr>
            <w:tcW w:w="4536" w:type="dxa"/>
            <w:tcBorders>
              <w:top w:val="nil"/>
            </w:tcBorders>
            <w:shd w:val="clear" w:color="auto" w:fill="auto"/>
          </w:tcPr>
          <w:p w14:paraId="7EC4363D" w14:textId="77777777" w:rsidR="00E64E5F" w:rsidRDefault="00E64E5F" w:rsidP="00E64E5F">
            <w:pPr>
              <w:tabs>
                <w:tab w:val="left" w:pos="709"/>
              </w:tabs>
              <w:rPr>
                <w:color w:val="000000"/>
              </w:rPr>
            </w:pPr>
            <w:r>
              <w:rPr>
                <w:rFonts w:ascii="Calibri" w:hAnsi="Calibri" w:cs="Arial"/>
                <w:color w:val="000000" w:themeColor="text1"/>
                <w:sz w:val="22"/>
                <w:szCs w:val="22"/>
              </w:rPr>
              <w:t xml:space="preserve">automatické vyprazdňování nádoby se sekretem. </w:t>
            </w:r>
            <w:r>
              <w:rPr>
                <w:rFonts w:ascii="Calibri" w:hAnsi="Calibri" w:cs="Arial"/>
                <w:color w:val="000000"/>
                <w:sz w:val="22"/>
                <w:szCs w:val="22"/>
              </w:rPr>
              <w:t xml:space="preserve">Po každém odsávání je nádoba automaticky opláchnuta a vyčištěna vodním systémem </w:t>
            </w:r>
            <w:r>
              <w:rPr>
                <w:rFonts w:ascii="Calibri" w:hAnsi="Calibri" w:cs="Arial"/>
                <w:color w:val="000000" w:themeColor="text1"/>
                <w:sz w:val="22"/>
                <w:szCs w:val="22"/>
              </w:rPr>
              <w:t>s antibakteriálním filtrem,</w:t>
            </w:r>
            <w:r>
              <w:rPr>
                <w:rFonts w:ascii="Calibri" w:hAnsi="Calibri" w:cs="Arial"/>
                <w:color w:val="000000"/>
                <w:sz w:val="22"/>
                <w:szCs w:val="22"/>
              </w:rPr>
              <w:t xml:space="preserve"> automatické zapnutí při sejmutí sací hadice z držáku. Vypnutí po zavěšení hadice. </w:t>
            </w:r>
          </w:p>
        </w:tc>
        <w:tc>
          <w:tcPr>
            <w:tcW w:w="1276" w:type="dxa"/>
            <w:vAlign w:val="center"/>
          </w:tcPr>
          <w:p w14:paraId="4861BDDE" w14:textId="3C952B4F"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c>
          <w:tcPr>
            <w:tcW w:w="3821" w:type="dxa"/>
            <w:vAlign w:val="center"/>
          </w:tcPr>
          <w:p w14:paraId="68BDC34A" w14:textId="41AB4BA4"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r>
      <w:tr w:rsidR="00E64E5F" w14:paraId="3124CCF8" w14:textId="77777777" w:rsidTr="002E25DD">
        <w:tc>
          <w:tcPr>
            <w:tcW w:w="4536" w:type="dxa"/>
            <w:tcBorders>
              <w:top w:val="nil"/>
            </w:tcBorders>
            <w:shd w:val="clear" w:color="auto" w:fill="auto"/>
          </w:tcPr>
          <w:p w14:paraId="56F94D24" w14:textId="77777777" w:rsidR="00E64E5F" w:rsidRDefault="00E64E5F" w:rsidP="00E64E5F">
            <w:pPr>
              <w:tabs>
                <w:tab w:val="left" w:pos="709"/>
              </w:tabs>
              <w:rPr>
                <w:rFonts w:ascii="Calibri" w:hAnsi="Calibri"/>
                <w:sz w:val="22"/>
                <w:szCs w:val="22"/>
              </w:rPr>
            </w:pPr>
            <w:r>
              <w:rPr>
                <w:rFonts w:ascii="Calibri" w:hAnsi="Calibri" w:cs="Arial"/>
                <w:color w:val="000000" w:themeColor="text1"/>
                <w:sz w:val="22"/>
                <w:szCs w:val="22"/>
              </w:rPr>
              <w:t xml:space="preserve">Odsávačka </w:t>
            </w:r>
            <w:r>
              <w:rPr>
                <w:rFonts w:ascii="Calibri" w:hAnsi="Calibri" w:cs="Arial"/>
                <w:color w:val="000000"/>
                <w:sz w:val="22"/>
                <w:szCs w:val="22"/>
              </w:rPr>
              <w:t>s automatickým vyprazdňováním a</w:t>
            </w:r>
            <w:r>
              <w:rPr>
                <w:rFonts w:ascii="Calibri" w:hAnsi="Calibri" w:cs="Arial"/>
                <w:color w:val="000000" w:themeColor="text1"/>
                <w:sz w:val="22"/>
                <w:szCs w:val="22"/>
              </w:rPr>
              <w:t xml:space="preserve"> výplachem sekretu do domovního odpadu </w:t>
            </w:r>
          </w:p>
        </w:tc>
        <w:tc>
          <w:tcPr>
            <w:tcW w:w="1276" w:type="dxa"/>
            <w:vAlign w:val="center"/>
          </w:tcPr>
          <w:p w14:paraId="35113DB0" w14:textId="6381B987"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c>
          <w:tcPr>
            <w:tcW w:w="3821" w:type="dxa"/>
            <w:vAlign w:val="center"/>
          </w:tcPr>
          <w:p w14:paraId="71785A15" w14:textId="02B75FEA"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r>
      <w:tr w:rsidR="00E64E5F" w14:paraId="34E39A3C" w14:textId="77777777" w:rsidTr="002E25DD">
        <w:tc>
          <w:tcPr>
            <w:tcW w:w="4536" w:type="dxa"/>
            <w:tcBorders>
              <w:top w:val="nil"/>
            </w:tcBorders>
            <w:shd w:val="clear" w:color="auto" w:fill="auto"/>
          </w:tcPr>
          <w:p w14:paraId="6BD80AF3" w14:textId="77777777" w:rsidR="00E64E5F" w:rsidRDefault="00E64E5F" w:rsidP="00E64E5F">
            <w:pPr>
              <w:tabs>
                <w:tab w:val="left" w:pos="709"/>
              </w:tabs>
              <w:rPr>
                <w:rFonts w:ascii="Calibri" w:hAnsi="Calibri" w:cs="Arial"/>
                <w:color w:val="000000" w:themeColor="text1"/>
                <w:szCs w:val="20"/>
              </w:rPr>
            </w:pPr>
            <w:r>
              <w:rPr>
                <w:rFonts w:ascii="Calibri" w:hAnsi="Calibri" w:cs="Arial"/>
                <w:color w:val="000000" w:themeColor="text1"/>
                <w:sz w:val="22"/>
                <w:szCs w:val="22"/>
              </w:rPr>
              <w:t>hadicový proplachovací systém s automatickým čištěním hadic desinfekcí</w:t>
            </w:r>
          </w:p>
        </w:tc>
        <w:tc>
          <w:tcPr>
            <w:tcW w:w="1276" w:type="dxa"/>
            <w:vAlign w:val="center"/>
          </w:tcPr>
          <w:p w14:paraId="5A2909B5" w14:textId="4FE74EC0"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c>
          <w:tcPr>
            <w:tcW w:w="3821" w:type="dxa"/>
            <w:vAlign w:val="center"/>
          </w:tcPr>
          <w:p w14:paraId="7366414A" w14:textId="77C5052C"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r>
      <w:tr w:rsidR="00E64E5F" w14:paraId="214590C3" w14:textId="77777777" w:rsidTr="002E25DD">
        <w:tc>
          <w:tcPr>
            <w:tcW w:w="4536" w:type="dxa"/>
            <w:tcBorders>
              <w:top w:val="nil"/>
            </w:tcBorders>
            <w:shd w:val="clear" w:color="auto" w:fill="auto"/>
          </w:tcPr>
          <w:p w14:paraId="1AA0CE6F" w14:textId="77777777" w:rsidR="00E64E5F" w:rsidRDefault="00E64E5F" w:rsidP="00E64E5F">
            <w:pPr>
              <w:tabs>
                <w:tab w:val="left" w:pos="709"/>
              </w:tabs>
              <w:rPr>
                <w:color w:val="000000"/>
              </w:rPr>
            </w:pPr>
            <w:r>
              <w:rPr>
                <w:rFonts w:ascii="Calibri" w:hAnsi="Calibri" w:cs="Arial"/>
                <w:color w:val="000000"/>
                <w:sz w:val="22"/>
                <w:szCs w:val="22"/>
              </w:rPr>
              <w:t>Min 2 ks</w:t>
            </w:r>
            <w:r>
              <w:rPr>
                <w:rFonts w:ascii="Calibri" w:hAnsi="Calibri" w:cs="Arial"/>
                <w:color w:val="000000" w:themeColor="text1"/>
                <w:sz w:val="22"/>
                <w:szCs w:val="22"/>
              </w:rPr>
              <w:t xml:space="preserve"> integrovaného zdroje LED světla, konektor typ min výrobce Storz/Wolf/Olympus</w:t>
            </w:r>
          </w:p>
        </w:tc>
        <w:tc>
          <w:tcPr>
            <w:tcW w:w="1276" w:type="dxa"/>
            <w:vAlign w:val="center"/>
          </w:tcPr>
          <w:p w14:paraId="261C3B9D" w14:textId="5C646FA1"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c>
          <w:tcPr>
            <w:tcW w:w="3821" w:type="dxa"/>
            <w:vAlign w:val="center"/>
          </w:tcPr>
          <w:p w14:paraId="2427ADDC" w14:textId="141B5D11"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r>
      <w:tr w:rsidR="00E64E5F" w14:paraId="57C53FDB" w14:textId="77777777" w:rsidTr="002E25DD">
        <w:tc>
          <w:tcPr>
            <w:tcW w:w="4536" w:type="dxa"/>
            <w:tcBorders>
              <w:top w:val="nil"/>
            </w:tcBorders>
            <w:shd w:val="clear" w:color="auto" w:fill="auto"/>
          </w:tcPr>
          <w:p w14:paraId="04CF5964" w14:textId="77777777" w:rsidR="00E64E5F" w:rsidRDefault="00E64E5F" w:rsidP="00E64E5F">
            <w:pPr>
              <w:tabs>
                <w:tab w:val="left" w:pos="709"/>
              </w:tabs>
              <w:rPr>
                <w:rFonts w:ascii="Calibri" w:hAnsi="Calibri" w:cs="Arial"/>
                <w:color w:val="C9211E"/>
                <w:szCs w:val="20"/>
              </w:rPr>
            </w:pPr>
            <w:r>
              <w:rPr>
                <w:rFonts w:ascii="Calibri" w:hAnsi="Calibri" w:cs="Arial"/>
                <w:color w:val="000000"/>
                <w:sz w:val="22"/>
                <w:szCs w:val="22"/>
              </w:rPr>
              <w:t>možnost výběru barevného provedení veškerých ploch unitu dle vzorníku v RAL barvách</w:t>
            </w:r>
          </w:p>
        </w:tc>
        <w:tc>
          <w:tcPr>
            <w:tcW w:w="1276" w:type="dxa"/>
            <w:vAlign w:val="center"/>
          </w:tcPr>
          <w:p w14:paraId="21A50EEC" w14:textId="78CE0607"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c>
          <w:tcPr>
            <w:tcW w:w="3821" w:type="dxa"/>
            <w:vAlign w:val="center"/>
          </w:tcPr>
          <w:p w14:paraId="543A330C" w14:textId="12CA24DF" w:rsidR="00E64E5F" w:rsidRDefault="00E64E5F" w:rsidP="00E64E5F">
            <w:pPr>
              <w:jc w:val="center"/>
              <w:rPr>
                <w:rFonts w:ascii="Calibri" w:hAnsi="Calibri" w:cs="Calibri"/>
                <w:color w:val="FF0000"/>
                <w:szCs w:val="20"/>
              </w:rPr>
            </w:pPr>
            <w:r w:rsidRPr="003C160B">
              <w:rPr>
                <w:rFonts w:asciiTheme="minorHAnsi" w:hAnsiTheme="minorHAnsi" w:cstheme="minorHAnsi"/>
                <w:color w:val="FF0000"/>
                <w:sz w:val="22"/>
                <w:szCs w:val="22"/>
              </w:rPr>
              <w:t>(doplní dodavatel)</w:t>
            </w:r>
          </w:p>
        </w:tc>
      </w:tr>
      <w:tr w:rsidR="00E64E5F" w14:paraId="476B6F52" w14:textId="77777777" w:rsidTr="001F02C5">
        <w:tc>
          <w:tcPr>
            <w:tcW w:w="4536" w:type="dxa"/>
            <w:tcBorders>
              <w:top w:val="nil"/>
            </w:tcBorders>
            <w:shd w:val="clear" w:color="auto" w:fill="FFF2CC" w:themeFill="accent4" w:themeFillTint="33"/>
          </w:tcPr>
          <w:p w14:paraId="50C1A2E8" w14:textId="77777777" w:rsidR="00E64E5F" w:rsidRDefault="00E64E5F" w:rsidP="00E64E5F">
            <w:pPr>
              <w:tabs>
                <w:tab w:val="left" w:pos="709"/>
              </w:tabs>
              <w:rPr>
                <w:sz w:val="22"/>
                <w:szCs w:val="22"/>
              </w:rPr>
            </w:pPr>
          </w:p>
        </w:tc>
        <w:tc>
          <w:tcPr>
            <w:tcW w:w="5097" w:type="dxa"/>
            <w:gridSpan w:val="2"/>
            <w:tcBorders>
              <w:top w:val="nil"/>
            </w:tcBorders>
            <w:shd w:val="clear" w:color="auto" w:fill="FFF2CC" w:themeFill="accent4" w:themeFillTint="33"/>
            <w:vAlign w:val="center"/>
          </w:tcPr>
          <w:p w14:paraId="2F9377E6" w14:textId="46A3C5D5" w:rsidR="00E64E5F" w:rsidRDefault="00E64E5F" w:rsidP="00E64E5F">
            <w:pPr>
              <w:jc w:val="center"/>
              <w:rPr>
                <w:sz w:val="28"/>
                <w:szCs w:val="28"/>
              </w:rPr>
            </w:pPr>
            <w:r>
              <w:rPr>
                <w:rFonts w:ascii="Calibri" w:hAnsi="Calibri"/>
                <w:b/>
                <w:bCs/>
                <w:sz w:val="28"/>
                <w:szCs w:val="28"/>
              </w:rPr>
              <w:t>Židle pro lékaře</w:t>
            </w:r>
            <w:r w:rsidR="001F02C5">
              <w:rPr>
                <w:rFonts w:ascii="Calibri" w:hAnsi="Calibri"/>
                <w:b/>
                <w:bCs/>
                <w:sz w:val="28"/>
                <w:szCs w:val="28"/>
              </w:rPr>
              <w:t xml:space="preserve"> – 1 ks</w:t>
            </w:r>
          </w:p>
        </w:tc>
      </w:tr>
      <w:tr w:rsidR="00E64E5F" w14:paraId="5FFB04DB" w14:textId="77777777" w:rsidTr="00E15A1F">
        <w:tc>
          <w:tcPr>
            <w:tcW w:w="4536" w:type="dxa"/>
            <w:tcBorders>
              <w:top w:val="nil"/>
            </w:tcBorders>
            <w:shd w:val="clear" w:color="auto" w:fill="auto"/>
          </w:tcPr>
          <w:p w14:paraId="7F9A828A" w14:textId="77777777" w:rsidR="00E64E5F" w:rsidRDefault="00E64E5F" w:rsidP="00E64E5F">
            <w:pPr>
              <w:tabs>
                <w:tab w:val="left" w:pos="709"/>
              </w:tabs>
              <w:rPr>
                <w:rFonts w:ascii="Calibri" w:hAnsi="Calibri"/>
                <w:sz w:val="22"/>
                <w:szCs w:val="22"/>
              </w:rPr>
            </w:pPr>
            <w:r>
              <w:rPr>
                <w:rFonts w:ascii="Calibri" w:hAnsi="Calibri"/>
                <w:sz w:val="22"/>
                <w:szCs w:val="22"/>
              </w:rPr>
              <w:t>Pojízdná židle, polohovatelná nahoru a dolů</w:t>
            </w:r>
          </w:p>
        </w:tc>
        <w:tc>
          <w:tcPr>
            <w:tcW w:w="1276" w:type="dxa"/>
            <w:vAlign w:val="center"/>
          </w:tcPr>
          <w:p w14:paraId="658EDB98" w14:textId="147F8874"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c>
          <w:tcPr>
            <w:tcW w:w="3821" w:type="dxa"/>
            <w:vAlign w:val="center"/>
          </w:tcPr>
          <w:p w14:paraId="348B52FA" w14:textId="7BA28209"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r>
      <w:tr w:rsidR="00E64E5F" w14:paraId="7CDA415D" w14:textId="77777777" w:rsidTr="00E15A1F">
        <w:tc>
          <w:tcPr>
            <w:tcW w:w="4536" w:type="dxa"/>
            <w:tcBorders>
              <w:top w:val="nil"/>
            </w:tcBorders>
            <w:shd w:val="clear" w:color="auto" w:fill="auto"/>
          </w:tcPr>
          <w:p w14:paraId="3BF61CB3" w14:textId="77777777" w:rsidR="00E64E5F" w:rsidRDefault="00E64E5F" w:rsidP="00E64E5F">
            <w:pPr>
              <w:tabs>
                <w:tab w:val="left" w:pos="709"/>
              </w:tabs>
              <w:rPr>
                <w:rFonts w:ascii="Calibri" w:hAnsi="Calibri"/>
                <w:sz w:val="22"/>
                <w:szCs w:val="22"/>
              </w:rPr>
            </w:pPr>
            <w:r>
              <w:rPr>
                <w:rFonts w:ascii="Calibri" w:hAnsi="Calibri"/>
                <w:sz w:val="22"/>
                <w:szCs w:val="22"/>
              </w:rPr>
              <w:t>Automatické opěradlo</w:t>
            </w:r>
          </w:p>
        </w:tc>
        <w:tc>
          <w:tcPr>
            <w:tcW w:w="1276" w:type="dxa"/>
            <w:vAlign w:val="center"/>
          </w:tcPr>
          <w:p w14:paraId="6BB7E261" w14:textId="24638071"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c>
          <w:tcPr>
            <w:tcW w:w="3821" w:type="dxa"/>
            <w:vAlign w:val="center"/>
          </w:tcPr>
          <w:p w14:paraId="08749DE6" w14:textId="18433B8E"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r>
      <w:tr w:rsidR="00E64E5F" w14:paraId="4CBE43D9" w14:textId="77777777" w:rsidTr="001F02C5">
        <w:tc>
          <w:tcPr>
            <w:tcW w:w="4536" w:type="dxa"/>
            <w:tcBorders>
              <w:top w:val="nil"/>
            </w:tcBorders>
            <w:shd w:val="clear" w:color="auto" w:fill="FBE4D5" w:themeFill="accent2" w:themeFillTint="33"/>
          </w:tcPr>
          <w:p w14:paraId="5C0A918F" w14:textId="77777777" w:rsidR="00E64E5F" w:rsidRDefault="00E64E5F" w:rsidP="00E64E5F">
            <w:pPr>
              <w:tabs>
                <w:tab w:val="left" w:pos="709"/>
              </w:tabs>
              <w:rPr>
                <w:sz w:val="22"/>
                <w:szCs w:val="22"/>
              </w:rPr>
            </w:pPr>
          </w:p>
        </w:tc>
        <w:tc>
          <w:tcPr>
            <w:tcW w:w="5097" w:type="dxa"/>
            <w:gridSpan w:val="2"/>
            <w:tcBorders>
              <w:top w:val="nil"/>
            </w:tcBorders>
            <w:shd w:val="clear" w:color="auto" w:fill="FBE4D5" w:themeFill="accent2" w:themeFillTint="33"/>
            <w:vAlign w:val="center"/>
          </w:tcPr>
          <w:p w14:paraId="1C7EEFB2" w14:textId="3ED205DD" w:rsidR="00E64E5F" w:rsidRDefault="00E64E5F" w:rsidP="00E64E5F">
            <w:pPr>
              <w:jc w:val="center"/>
              <w:rPr>
                <w:rFonts w:ascii="Calibri" w:hAnsi="Calibri"/>
                <w:b/>
                <w:bCs/>
                <w:sz w:val="28"/>
                <w:szCs w:val="28"/>
              </w:rPr>
            </w:pPr>
            <w:r>
              <w:rPr>
                <w:rFonts w:ascii="Calibri" w:hAnsi="Calibri"/>
                <w:b/>
                <w:bCs/>
                <w:sz w:val="28"/>
                <w:szCs w:val="28"/>
              </w:rPr>
              <w:t>Mikroskop</w:t>
            </w:r>
            <w:r w:rsidR="001F02C5">
              <w:rPr>
                <w:rFonts w:ascii="Calibri" w:hAnsi="Calibri"/>
                <w:b/>
                <w:bCs/>
                <w:sz w:val="28"/>
                <w:szCs w:val="28"/>
              </w:rPr>
              <w:t xml:space="preserve"> – 1 ks</w:t>
            </w:r>
          </w:p>
        </w:tc>
      </w:tr>
      <w:tr w:rsidR="00E64E5F" w14:paraId="6ACB2672" w14:textId="77777777" w:rsidTr="004B5440">
        <w:tc>
          <w:tcPr>
            <w:tcW w:w="4536" w:type="dxa"/>
            <w:tcBorders>
              <w:top w:val="nil"/>
            </w:tcBorders>
            <w:shd w:val="clear" w:color="auto" w:fill="auto"/>
          </w:tcPr>
          <w:p w14:paraId="3A3DC0E9" w14:textId="77777777" w:rsidR="00E64E5F" w:rsidRDefault="00E64E5F" w:rsidP="00E64E5F">
            <w:pPr>
              <w:tabs>
                <w:tab w:val="left" w:pos="709"/>
              </w:tabs>
              <w:rPr>
                <w:rFonts w:ascii="Calibri" w:hAnsi="Calibri"/>
                <w:sz w:val="22"/>
                <w:szCs w:val="22"/>
              </w:rPr>
            </w:pPr>
            <w:r>
              <w:rPr>
                <w:rFonts w:ascii="Calibri" w:hAnsi="Calibri"/>
                <w:sz w:val="22"/>
                <w:szCs w:val="22"/>
              </w:rPr>
              <w:t>Kvalitní vyšetřovací mikroskop pro ORL</w:t>
            </w:r>
          </w:p>
        </w:tc>
        <w:tc>
          <w:tcPr>
            <w:tcW w:w="1276" w:type="dxa"/>
            <w:vAlign w:val="center"/>
          </w:tcPr>
          <w:p w14:paraId="6E1E85C1" w14:textId="550B5ABC"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c>
          <w:tcPr>
            <w:tcW w:w="3821" w:type="dxa"/>
            <w:vAlign w:val="center"/>
          </w:tcPr>
          <w:p w14:paraId="23FE3886" w14:textId="2FA4CB05"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r>
      <w:tr w:rsidR="00E64E5F" w14:paraId="6C6D2621" w14:textId="77777777" w:rsidTr="004B5440">
        <w:tc>
          <w:tcPr>
            <w:tcW w:w="4536" w:type="dxa"/>
            <w:tcBorders>
              <w:top w:val="nil"/>
            </w:tcBorders>
            <w:shd w:val="clear" w:color="auto" w:fill="auto"/>
          </w:tcPr>
          <w:p w14:paraId="0E8EE558" w14:textId="77777777" w:rsidR="00E64E5F" w:rsidRDefault="00E64E5F" w:rsidP="00E64E5F">
            <w:pPr>
              <w:tabs>
                <w:tab w:val="left" w:pos="709"/>
              </w:tabs>
              <w:rPr>
                <w:rFonts w:ascii="Calibri" w:hAnsi="Calibri"/>
                <w:sz w:val="22"/>
                <w:szCs w:val="22"/>
              </w:rPr>
            </w:pPr>
            <w:r>
              <w:rPr>
                <w:rFonts w:ascii="Calibri" w:hAnsi="Calibri"/>
                <w:sz w:val="22"/>
                <w:szCs w:val="22"/>
              </w:rPr>
              <w:t>Min. 3 krokové zvětšení</w:t>
            </w:r>
          </w:p>
        </w:tc>
        <w:tc>
          <w:tcPr>
            <w:tcW w:w="1276" w:type="dxa"/>
            <w:vAlign w:val="center"/>
          </w:tcPr>
          <w:p w14:paraId="1B011340" w14:textId="600D47CC"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c>
          <w:tcPr>
            <w:tcW w:w="3821" w:type="dxa"/>
            <w:vAlign w:val="center"/>
          </w:tcPr>
          <w:p w14:paraId="134C2D28" w14:textId="788833CC"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r>
      <w:tr w:rsidR="00E64E5F" w14:paraId="7578A4E7" w14:textId="77777777" w:rsidTr="004B5440">
        <w:tc>
          <w:tcPr>
            <w:tcW w:w="4536" w:type="dxa"/>
            <w:tcBorders>
              <w:top w:val="nil"/>
            </w:tcBorders>
            <w:shd w:val="clear" w:color="auto" w:fill="auto"/>
          </w:tcPr>
          <w:p w14:paraId="325CAE95" w14:textId="77777777" w:rsidR="00E64E5F" w:rsidRDefault="00E64E5F" w:rsidP="00E64E5F">
            <w:pPr>
              <w:tabs>
                <w:tab w:val="left" w:pos="709"/>
              </w:tabs>
              <w:rPr>
                <w:rFonts w:ascii="Calibri" w:hAnsi="Calibri"/>
                <w:sz w:val="22"/>
                <w:szCs w:val="22"/>
              </w:rPr>
            </w:pPr>
            <w:r>
              <w:rPr>
                <w:rFonts w:ascii="Calibri" w:hAnsi="Calibri"/>
                <w:sz w:val="22"/>
                <w:szCs w:val="22"/>
              </w:rPr>
              <w:t>Optický vývod na kamerový systém</w:t>
            </w:r>
          </w:p>
        </w:tc>
        <w:tc>
          <w:tcPr>
            <w:tcW w:w="1276" w:type="dxa"/>
            <w:vAlign w:val="center"/>
          </w:tcPr>
          <w:p w14:paraId="28A267DE" w14:textId="1C381F62"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c>
          <w:tcPr>
            <w:tcW w:w="3821" w:type="dxa"/>
            <w:vAlign w:val="center"/>
          </w:tcPr>
          <w:p w14:paraId="79776C0A" w14:textId="3018B943"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r>
      <w:tr w:rsidR="00E64E5F" w14:paraId="168A0D98" w14:textId="77777777" w:rsidTr="004E3564">
        <w:tc>
          <w:tcPr>
            <w:tcW w:w="4536" w:type="dxa"/>
            <w:tcBorders>
              <w:top w:val="nil"/>
            </w:tcBorders>
            <w:shd w:val="clear" w:color="auto" w:fill="auto"/>
          </w:tcPr>
          <w:p w14:paraId="305B3A10" w14:textId="77777777" w:rsidR="00E64E5F" w:rsidRDefault="00E64E5F" w:rsidP="00E64E5F">
            <w:pPr>
              <w:tabs>
                <w:tab w:val="left" w:pos="709"/>
              </w:tabs>
              <w:rPr>
                <w:rFonts w:ascii="Calibri" w:hAnsi="Calibri"/>
                <w:sz w:val="22"/>
                <w:szCs w:val="22"/>
              </w:rPr>
            </w:pPr>
            <w:r>
              <w:rPr>
                <w:rFonts w:ascii="Calibri" w:hAnsi="Calibri"/>
                <w:sz w:val="22"/>
                <w:szCs w:val="22"/>
              </w:rPr>
              <w:t>Pohyblivé rameno mikroskopu s mechanickými brzdami integrovaného do unitu</w:t>
            </w:r>
          </w:p>
        </w:tc>
        <w:tc>
          <w:tcPr>
            <w:tcW w:w="1276" w:type="dxa"/>
            <w:vAlign w:val="center"/>
          </w:tcPr>
          <w:p w14:paraId="36CF534D" w14:textId="0DA70C4E"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c>
          <w:tcPr>
            <w:tcW w:w="3821" w:type="dxa"/>
            <w:vAlign w:val="center"/>
          </w:tcPr>
          <w:p w14:paraId="4ABB827F" w14:textId="5C8FC7E7"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r>
      <w:tr w:rsidR="00E64E5F" w14:paraId="0BF534F5" w14:textId="77777777" w:rsidTr="004E3564">
        <w:tc>
          <w:tcPr>
            <w:tcW w:w="4536" w:type="dxa"/>
            <w:tcBorders>
              <w:top w:val="nil"/>
            </w:tcBorders>
            <w:shd w:val="clear" w:color="auto" w:fill="auto"/>
          </w:tcPr>
          <w:p w14:paraId="49383053" w14:textId="77777777" w:rsidR="00E64E5F" w:rsidRDefault="00E64E5F" w:rsidP="00E64E5F">
            <w:pPr>
              <w:tabs>
                <w:tab w:val="left" w:pos="709"/>
              </w:tabs>
              <w:rPr>
                <w:rFonts w:ascii="Calibri" w:hAnsi="Calibri"/>
                <w:sz w:val="22"/>
                <w:szCs w:val="22"/>
              </w:rPr>
            </w:pPr>
            <w:r>
              <w:rPr>
                <w:rFonts w:ascii="Calibri" w:hAnsi="Calibri"/>
                <w:sz w:val="22"/>
                <w:szCs w:val="22"/>
              </w:rPr>
              <w:t xml:space="preserve">Synchronní nastavení nastavené rozteče okuláru pomocí jednoho ovládacího prvku  </w:t>
            </w:r>
          </w:p>
        </w:tc>
        <w:tc>
          <w:tcPr>
            <w:tcW w:w="1276" w:type="dxa"/>
            <w:vAlign w:val="center"/>
          </w:tcPr>
          <w:p w14:paraId="0BA2AB29" w14:textId="12F4D245"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c>
          <w:tcPr>
            <w:tcW w:w="3821" w:type="dxa"/>
            <w:vAlign w:val="center"/>
          </w:tcPr>
          <w:p w14:paraId="7A8CF08C" w14:textId="55336361"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r>
      <w:tr w:rsidR="00E64E5F" w14:paraId="7B6B5791" w14:textId="77777777" w:rsidTr="001F02C5">
        <w:tc>
          <w:tcPr>
            <w:tcW w:w="4536" w:type="dxa"/>
            <w:tcBorders>
              <w:top w:val="nil"/>
            </w:tcBorders>
            <w:shd w:val="clear" w:color="auto" w:fill="E2EFD9" w:themeFill="accent6" w:themeFillTint="33"/>
          </w:tcPr>
          <w:p w14:paraId="58FD457D" w14:textId="77777777" w:rsidR="00E64E5F" w:rsidRDefault="00E64E5F" w:rsidP="00E64E5F">
            <w:pPr>
              <w:tabs>
                <w:tab w:val="left" w:pos="709"/>
              </w:tabs>
              <w:rPr>
                <w:sz w:val="22"/>
                <w:szCs w:val="22"/>
              </w:rPr>
            </w:pPr>
          </w:p>
        </w:tc>
        <w:tc>
          <w:tcPr>
            <w:tcW w:w="5097" w:type="dxa"/>
            <w:gridSpan w:val="2"/>
            <w:tcBorders>
              <w:top w:val="nil"/>
            </w:tcBorders>
            <w:shd w:val="clear" w:color="auto" w:fill="E2EFD9" w:themeFill="accent6" w:themeFillTint="33"/>
            <w:vAlign w:val="center"/>
          </w:tcPr>
          <w:p w14:paraId="075FA5E1" w14:textId="652557ED" w:rsidR="00E64E5F" w:rsidRDefault="00E64E5F" w:rsidP="00E64E5F">
            <w:pPr>
              <w:jc w:val="center"/>
              <w:rPr>
                <w:rFonts w:ascii="Calibri" w:hAnsi="Calibri"/>
                <w:b/>
                <w:bCs/>
                <w:sz w:val="28"/>
                <w:szCs w:val="28"/>
              </w:rPr>
            </w:pPr>
            <w:r>
              <w:rPr>
                <w:rFonts w:ascii="Calibri" w:hAnsi="Calibri"/>
                <w:b/>
                <w:bCs/>
                <w:sz w:val="28"/>
                <w:szCs w:val="28"/>
              </w:rPr>
              <w:t>Optika 30°</w:t>
            </w:r>
            <w:r w:rsidR="001F02C5">
              <w:rPr>
                <w:rFonts w:ascii="Calibri" w:hAnsi="Calibri"/>
                <w:b/>
                <w:bCs/>
                <w:sz w:val="28"/>
                <w:szCs w:val="28"/>
              </w:rPr>
              <w:t xml:space="preserve"> - 2 ks</w:t>
            </w:r>
          </w:p>
        </w:tc>
      </w:tr>
      <w:tr w:rsidR="00E64E5F" w14:paraId="44808FB9" w14:textId="77777777" w:rsidTr="00C34A43">
        <w:tc>
          <w:tcPr>
            <w:tcW w:w="4536" w:type="dxa"/>
            <w:tcBorders>
              <w:top w:val="nil"/>
            </w:tcBorders>
            <w:shd w:val="clear" w:color="auto" w:fill="auto"/>
          </w:tcPr>
          <w:p w14:paraId="600B43AB" w14:textId="77777777" w:rsidR="00E64E5F" w:rsidRDefault="00E64E5F" w:rsidP="00E64E5F">
            <w:pPr>
              <w:tabs>
                <w:tab w:val="left" w:pos="709"/>
              </w:tabs>
              <w:rPr>
                <w:rFonts w:ascii="Calibri" w:hAnsi="Calibri"/>
                <w:sz w:val="22"/>
                <w:szCs w:val="22"/>
              </w:rPr>
            </w:pPr>
            <w:r>
              <w:rPr>
                <w:rFonts w:ascii="Calibri" w:hAnsi="Calibri"/>
                <w:sz w:val="22"/>
                <w:szCs w:val="22"/>
              </w:rPr>
              <w:t>Pracovní délka min. 185 mm</w:t>
            </w:r>
          </w:p>
        </w:tc>
        <w:tc>
          <w:tcPr>
            <w:tcW w:w="1276" w:type="dxa"/>
            <w:vAlign w:val="center"/>
          </w:tcPr>
          <w:p w14:paraId="2B2FE9D7" w14:textId="2C208407"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c>
          <w:tcPr>
            <w:tcW w:w="3821" w:type="dxa"/>
            <w:vAlign w:val="center"/>
          </w:tcPr>
          <w:p w14:paraId="682A941A" w14:textId="7675D67C"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r>
      <w:tr w:rsidR="00E64E5F" w14:paraId="73FD838C" w14:textId="77777777" w:rsidTr="001F02C5">
        <w:tc>
          <w:tcPr>
            <w:tcW w:w="4536" w:type="dxa"/>
            <w:tcBorders>
              <w:top w:val="nil"/>
              <w:bottom w:val="single" w:sz="4" w:space="0" w:color="auto"/>
            </w:tcBorders>
            <w:shd w:val="clear" w:color="auto" w:fill="auto"/>
          </w:tcPr>
          <w:p w14:paraId="131683BA" w14:textId="77777777" w:rsidR="00E64E5F" w:rsidRDefault="00E64E5F" w:rsidP="00E64E5F">
            <w:pPr>
              <w:tabs>
                <w:tab w:val="left" w:pos="709"/>
              </w:tabs>
              <w:rPr>
                <w:rFonts w:ascii="Calibri" w:hAnsi="Calibri"/>
                <w:sz w:val="22"/>
                <w:szCs w:val="22"/>
              </w:rPr>
            </w:pPr>
            <w:r>
              <w:rPr>
                <w:rFonts w:ascii="Calibri" w:hAnsi="Calibri"/>
                <w:sz w:val="22"/>
                <w:szCs w:val="22"/>
              </w:rPr>
              <w:t>Vnější průměr max. 2,7 mm</w:t>
            </w:r>
          </w:p>
        </w:tc>
        <w:tc>
          <w:tcPr>
            <w:tcW w:w="1276" w:type="dxa"/>
            <w:vAlign w:val="center"/>
          </w:tcPr>
          <w:p w14:paraId="61C8300A" w14:textId="21B23A00"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c>
          <w:tcPr>
            <w:tcW w:w="3821" w:type="dxa"/>
            <w:vAlign w:val="center"/>
          </w:tcPr>
          <w:p w14:paraId="57E7D5AF" w14:textId="4D67DBA7"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r>
      <w:tr w:rsidR="00E64E5F" w14:paraId="3940EFED" w14:textId="77777777" w:rsidTr="001F02C5">
        <w:tc>
          <w:tcPr>
            <w:tcW w:w="4536" w:type="dxa"/>
            <w:tcBorders>
              <w:top w:val="single" w:sz="4" w:space="0" w:color="auto"/>
            </w:tcBorders>
            <w:shd w:val="clear" w:color="auto" w:fill="auto"/>
          </w:tcPr>
          <w:p w14:paraId="5FAC7E0E" w14:textId="77777777" w:rsidR="00E64E5F" w:rsidRDefault="00E64E5F" w:rsidP="00E64E5F">
            <w:pPr>
              <w:tabs>
                <w:tab w:val="left" w:pos="709"/>
              </w:tabs>
              <w:rPr>
                <w:rFonts w:ascii="Calibri" w:hAnsi="Calibri"/>
                <w:sz w:val="22"/>
                <w:szCs w:val="22"/>
              </w:rPr>
            </w:pPr>
            <w:r>
              <w:rPr>
                <w:rFonts w:ascii="Calibri" w:hAnsi="Calibri"/>
                <w:sz w:val="22"/>
                <w:szCs w:val="22"/>
              </w:rPr>
              <w:lastRenderedPageBreak/>
              <w:t>Autoklávovatelná do 134°</w:t>
            </w:r>
          </w:p>
        </w:tc>
        <w:tc>
          <w:tcPr>
            <w:tcW w:w="1276" w:type="dxa"/>
            <w:vAlign w:val="center"/>
          </w:tcPr>
          <w:p w14:paraId="776CC403" w14:textId="246284B7"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c>
          <w:tcPr>
            <w:tcW w:w="3821" w:type="dxa"/>
            <w:vAlign w:val="center"/>
          </w:tcPr>
          <w:p w14:paraId="22A89AA2" w14:textId="728A1B4C"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r>
      <w:tr w:rsidR="00E64E5F" w14:paraId="049E82FA" w14:textId="77777777" w:rsidTr="001F02C5">
        <w:tc>
          <w:tcPr>
            <w:tcW w:w="4536" w:type="dxa"/>
            <w:tcBorders>
              <w:top w:val="nil"/>
            </w:tcBorders>
            <w:shd w:val="clear" w:color="auto" w:fill="BF8F00" w:themeFill="accent4" w:themeFillShade="BF"/>
          </w:tcPr>
          <w:p w14:paraId="0B411DFC" w14:textId="77777777" w:rsidR="00E64E5F" w:rsidRDefault="00E64E5F" w:rsidP="00E64E5F">
            <w:pPr>
              <w:tabs>
                <w:tab w:val="left" w:pos="709"/>
              </w:tabs>
              <w:rPr>
                <w:sz w:val="22"/>
                <w:szCs w:val="22"/>
              </w:rPr>
            </w:pPr>
          </w:p>
        </w:tc>
        <w:tc>
          <w:tcPr>
            <w:tcW w:w="5097" w:type="dxa"/>
            <w:gridSpan w:val="2"/>
            <w:tcBorders>
              <w:top w:val="nil"/>
            </w:tcBorders>
            <w:shd w:val="clear" w:color="auto" w:fill="BF8F00" w:themeFill="accent4" w:themeFillShade="BF"/>
            <w:vAlign w:val="center"/>
          </w:tcPr>
          <w:p w14:paraId="5C27F994" w14:textId="19FC38C3" w:rsidR="00E64E5F" w:rsidRDefault="00E64E5F" w:rsidP="00E64E5F">
            <w:pPr>
              <w:jc w:val="center"/>
              <w:rPr>
                <w:rFonts w:ascii="Calibri" w:hAnsi="Calibri"/>
                <w:b/>
                <w:bCs/>
                <w:sz w:val="28"/>
                <w:szCs w:val="28"/>
              </w:rPr>
            </w:pPr>
            <w:r>
              <w:rPr>
                <w:rFonts w:ascii="Calibri" w:hAnsi="Calibri"/>
                <w:b/>
                <w:bCs/>
                <w:sz w:val="28"/>
                <w:szCs w:val="28"/>
              </w:rPr>
              <w:t>Lupenlaryngoskop 90°</w:t>
            </w:r>
            <w:r w:rsidR="001F02C5">
              <w:rPr>
                <w:rFonts w:ascii="Calibri" w:hAnsi="Calibri"/>
                <w:b/>
                <w:bCs/>
                <w:sz w:val="28"/>
                <w:szCs w:val="28"/>
              </w:rPr>
              <w:t xml:space="preserve"> - 1 ks</w:t>
            </w:r>
          </w:p>
        </w:tc>
      </w:tr>
      <w:tr w:rsidR="00E64E5F" w14:paraId="4621E89B" w14:textId="77777777" w:rsidTr="009C2BC8">
        <w:tc>
          <w:tcPr>
            <w:tcW w:w="4536" w:type="dxa"/>
            <w:tcBorders>
              <w:top w:val="nil"/>
            </w:tcBorders>
            <w:shd w:val="clear" w:color="auto" w:fill="auto"/>
          </w:tcPr>
          <w:p w14:paraId="50136CFD" w14:textId="77777777" w:rsidR="00E64E5F" w:rsidRDefault="00E64E5F" w:rsidP="00E64E5F">
            <w:pPr>
              <w:tabs>
                <w:tab w:val="left" w:pos="709"/>
              </w:tabs>
              <w:rPr>
                <w:rFonts w:ascii="Calibri" w:hAnsi="Calibri"/>
                <w:sz w:val="22"/>
                <w:szCs w:val="22"/>
              </w:rPr>
            </w:pPr>
            <w:r>
              <w:rPr>
                <w:rFonts w:ascii="Calibri" w:hAnsi="Calibri"/>
                <w:sz w:val="22"/>
                <w:szCs w:val="22"/>
              </w:rPr>
              <w:t>Pracovní délka min. 190 mm</w:t>
            </w:r>
          </w:p>
        </w:tc>
        <w:tc>
          <w:tcPr>
            <w:tcW w:w="1276" w:type="dxa"/>
            <w:vAlign w:val="center"/>
          </w:tcPr>
          <w:p w14:paraId="1448FA48" w14:textId="4A83F7A7"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c>
          <w:tcPr>
            <w:tcW w:w="3821" w:type="dxa"/>
            <w:vAlign w:val="center"/>
          </w:tcPr>
          <w:p w14:paraId="4EB663DD" w14:textId="43C09A4F"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r>
      <w:tr w:rsidR="00E64E5F" w14:paraId="3C9536B9" w14:textId="77777777" w:rsidTr="009C2BC8">
        <w:tc>
          <w:tcPr>
            <w:tcW w:w="4536" w:type="dxa"/>
            <w:tcBorders>
              <w:top w:val="nil"/>
            </w:tcBorders>
            <w:shd w:val="clear" w:color="auto" w:fill="auto"/>
          </w:tcPr>
          <w:p w14:paraId="1DE55B8D" w14:textId="77777777" w:rsidR="00E64E5F" w:rsidRDefault="00E64E5F" w:rsidP="00E64E5F">
            <w:pPr>
              <w:tabs>
                <w:tab w:val="left" w:pos="709"/>
              </w:tabs>
              <w:rPr>
                <w:rFonts w:ascii="Calibri" w:hAnsi="Calibri"/>
                <w:sz w:val="22"/>
                <w:szCs w:val="22"/>
              </w:rPr>
            </w:pPr>
            <w:r>
              <w:rPr>
                <w:rFonts w:ascii="Calibri" w:hAnsi="Calibri"/>
                <w:sz w:val="22"/>
                <w:szCs w:val="22"/>
              </w:rPr>
              <w:t>Vnější průměr max. 10 mm</w:t>
            </w:r>
          </w:p>
        </w:tc>
        <w:tc>
          <w:tcPr>
            <w:tcW w:w="1276" w:type="dxa"/>
            <w:vAlign w:val="center"/>
          </w:tcPr>
          <w:p w14:paraId="02F5F084" w14:textId="4EEC9DF8"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c>
          <w:tcPr>
            <w:tcW w:w="3821" w:type="dxa"/>
            <w:vAlign w:val="center"/>
          </w:tcPr>
          <w:p w14:paraId="3018A596" w14:textId="667501B1"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r>
      <w:tr w:rsidR="00E64E5F" w14:paraId="5A373D63" w14:textId="77777777" w:rsidTr="009C2BC8">
        <w:tc>
          <w:tcPr>
            <w:tcW w:w="4536" w:type="dxa"/>
            <w:tcBorders>
              <w:top w:val="nil"/>
            </w:tcBorders>
            <w:shd w:val="clear" w:color="auto" w:fill="auto"/>
          </w:tcPr>
          <w:p w14:paraId="43612FC6" w14:textId="77777777" w:rsidR="00E64E5F" w:rsidRDefault="00E64E5F" w:rsidP="00E64E5F">
            <w:pPr>
              <w:tabs>
                <w:tab w:val="left" w:pos="709"/>
              </w:tabs>
              <w:rPr>
                <w:rFonts w:ascii="Calibri" w:hAnsi="Calibri"/>
                <w:sz w:val="22"/>
                <w:szCs w:val="22"/>
              </w:rPr>
            </w:pPr>
            <w:r>
              <w:rPr>
                <w:rFonts w:ascii="Calibri" w:hAnsi="Calibri"/>
                <w:sz w:val="22"/>
                <w:szCs w:val="22"/>
              </w:rPr>
              <w:t>Autoklávovatelná do 134°</w:t>
            </w:r>
          </w:p>
        </w:tc>
        <w:tc>
          <w:tcPr>
            <w:tcW w:w="1276" w:type="dxa"/>
            <w:vAlign w:val="center"/>
          </w:tcPr>
          <w:p w14:paraId="02728D3C" w14:textId="31CED1E5"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c>
          <w:tcPr>
            <w:tcW w:w="3821" w:type="dxa"/>
            <w:vAlign w:val="center"/>
          </w:tcPr>
          <w:p w14:paraId="7FA0E327" w14:textId="66571BED"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r>
      <w:tr w:rsidR="00E64E5F" w14:paraId="5576CC39" w14:textId="77777777" w:rsidTr="001F02C5">
        <w:tc>
          <w:tcPr>
            <w:tcW w:w="4536" w:type="dxa"/>
            <w:tcBorders>
              <w:top w:val="nil"/>
            </w:tcBorders>
            <w:shd w:val="clear" w:color="auto" w:fill="C9C9C9" w:themeFill="accent3" w:themeFillTint="99"/>
          </w:tcPr>
          <w:p w14:paraId="143AF73A" w14:textId="77777777" w:rsidR="00E64E5F" w:rsidRDefault="00E64E5F" w:rsidP="00E64E5F">
            <w:pPr>
              <w:tabs>
                <w:tab w:val="left" w:pos="709"/>
              </w:tabs>
              <w:rPr>
                <w:sz w:val="22"/>
                <w:szCs w:val="22"/>
              </w:rPr>
            </w:pPr>
          </w:p>
        </w:tc>
        <w:tc>
          <w:tcPr>
            <w:tcW w:w="5097" w:type="dxa"/>
            <w:gridSpan w:val="2"/>
            <w:tcBorders>
              <w:top w:val="nil"/>
            </w:tcBorders>
            <w:shd w:val="clear" w:color="auto" w:fill="C9C9C9" w:themeFill="accent3" w:themeFillTint="99"/>
            <w:vAlign w:val="center"/>
          </w:tcPr>
          <w:p w14:paraId="352B3401" w14:textId="65F56801" w:rsidR="00E64E5F" w:rsidRDefault="00E64E5F" w:rsidP="00E64E5F">
            <w:pPr>
              <w:jc w:val="center"/>
              <w:rPr>
                <w:rFonts w:ascii="Calibri" w:hAnsi="Calibri"/>
                <w:b/>
                <w:bCs/>
                <w:sz w:val="28"/>
                <w:szCs w:val="28"/>
              </w:rPr>
            </w:pPr>
            <w:r>
              <w:rPr>
                <w:rFonts w:ascii="Calibri" w:hAnsi="Calibri"/>
                <w:b/>
                <w:bCs/>
                <w:sz w:val="28"/>
                <w:szCs w:val="28"/>
              </w:rPr>
              <w:t>Čelní LED světlo na baterie</w:t>
            </w:r>
            <w:r w:rsidR="001F02C5">
              <w:rPr>
                <w:rFonts w:ascii="Calibri" w:hAnsi="Calibri"/>
                <w:b/>
                <w:bCs/>
                <w:sz w:val="28"/>
                <w:szCs w:val="28"/>
              </w:rPr>
              <w:t xml:space="preserve"> – 1 ks</w:t>
            </w:r>
          </w:p>
        </w:tc>
      </w:tr>
      <w:tr w:rsidR="00E64E5F" w14:paraId="73A85312" w14:textId="77777777" w:rsidTr="00BE55C5">
        <w:tc>
          <w:tcPr>
            <w:tcW w:w="4536" w:type="dxa"/>
            <w:tcBorders>
              <w:top w:val="nil"/>
            </w:tcBorders>
            <w:shd w:val="clear" w:color="auto" w:fill="auto"/>
          </w:tcPr>
          <w:p w14:paraId="498599F2" w14:textId="77777777" w:rsidR="00E64E5F" w:rsidRDefault="00E64E5F" w:rsidP="00E64E5F">
            <w:pPr>
              <w:tabs>
                <w:tab w:val="left" w:pos="709"/>
              </w:tabs>
              <w:rPr>
                <w:rFonts w:ascii="Calibri" w:hAnsi="Calibri"/>
                <w:sz w:val="22"/>
                <w:szCs w:val="22"/>
              </w:rPr>
            </w:pPr>
            <w:r>
              <w:rPr>
                <w:rFonts w:ascii="Calibri" w:hAnsi="Calibri"/>
                <w:sz w:val="22"/>
                <w:szCs w:val="22"/>
              </w:rPr>
              <w:t xml:space="preserve">LED čelní světlo určené pro ORL výkony </w:t>
            </w:r>
          </w:p>
        </w:tc>
        <w:tc>
          <w:tcPr>
            <w:tcW w:w="1276" w:type="dxa"/>
            <w:vAlign w:val="center"/>
          </w:tcPr>
          <w:p w14:paraId="256FC0B1" w14:textId="23D8AB8C"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c>
          <w:tcPr>
            <w:tcW w:w="3821" w:type="dxa"/>
            <w:vAlign w:val="center"/>
          </w:tcPr>
          <w:p w14:paraId="4B400FBB" w14:textId="4A39E90F"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r>
      <w:tr w:rsidR="00E64E5F" w14:paraId="08DDBD9B" w14:textId="77777777" w:rsidTr="00BE55C5">
        <w:tc>
          <w:tcPr>
            <w:tcW w:w="4536" w:type="dxa"/>
            <w:tcBorders>
              <w:top w:val="nil"/>
            </w:tcBorders>
            <w:shd w:val="clear" w:color="auto" w:fill="auto"/>
          </w:tcPr>
          <w:p w14:paraId="1B87C716" w14:textId="77777777" w:rsidR="00E64E5F" w:rsidRDefault="00E64E5F" w:rsidP="00E64E5F">
            <w:pPr>
              <w:tabs>
                <w:tab w:val="left" w:pos="709"/>
              </w:tabs>
              <w:rPr>
                <w:rFonts w:ascii="Calibri" w:hAnsi="Calibri"/>
                <w:sz w:val="22"/>
                <w:szCs w:val="22"/>
              </w:rPr>
            </w:pPr>
            <w:r>
              <w:rPr>
                <w:rFonts w:ascii="Calibri" w:hAnsi="Calibri"/>
                <w:sz w:val="22"/>
                <w:szCs w:val="22"/>
              </w:rPr>
              <w:t xml:space="preserve">Napájení z Li-on baterie </w:t>
            </w:r>
          </w:p>
        </w:tc>
        <w:tc>
          <w:tcPr>
            <w:tcW w:w="1276" w:type="dxa"/>
            <w:vAlign w:val="center"/>
          </w:tcPr>
          <w:p w14:paraId="42ED600C" w14:textId="2AAEBE11"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c>
          <w:tcPr>
            <w:tcW w:w="3821" w:type="dxa"/>
            <w:vAlign w:val="center"/>
          </w:tcPr>
          <w:p w14:paraId="278A8A06" w14:textId="0CBE4EF2"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r>
      <w:tr w:rsidR="00E64E5F" w14:paraId="4930FA99" w14:textId="77777777" w:rsidTr="00BE55C5">
        <w:tc>
          <w:tcPr>
            <w:tcW w:w="4536" w:type="dxa"/>
            <w:tcBorders>
              <w:top w:val="nil"/>
            </w:tcBorders>
            <w:shd w:val="clear" w:color="auto" w:fill="auto"/>
          </w:tcPr>
          <w:p w14:paraId="3DBFAA57" w14:textId="77777777" w:rsidR="00E64E5F" w:rsidRDefault="00E64E5F" w:rsidP="00E64E5F">
            <w:pPr>
              <w:tabs>
                <w:tab w:val="left" w:pos="709"/>
              </w:tabs>
              <w:rPr>
                <w:rFonts w:ascii="Calibri" w:hAnsi="Calibri"/>
                <w:sz w:val="22"/>
                <w:szCs w:val="22"/>
              </w:rPr>
            </w:pPr>
            <w:r>
              <w:rPr>
                <w:rFonts w:ascii="Calibri" w:hAnsi="Calibri"/>
                <w:sz w:val="22"/>
                <w:szCs w:val="22"/>
              </w:rPr>
              <w:t>Hmotnost max. 350 g</w:t>
            </w:r>
          </w:p>
        </w:tc>
        <w:tc>
          <w:tcPr>
            <w:tcW w:w="1276" w:type="dxa"/>
            <w:vAlign w:val="center"/>
          </w:tcPr>
          <w:p w14:paraId="7CF6ACEF" w14:textId="7BE7594D"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c>
          <w:tcPr>
            <w:tcW w:w="3821" w:type="dxa"/>
            <w:vAlign w:val="center"/>
          </w:tcPr>
          <w:p w14:paraId="1E554B28" w14:textId="7559D26F"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r>
      <w:tr w:rsidR="00E64E5F" w14:paraId="33EF6E82" w14:textId="77777777" w:rsidTr="00BE55C5">
        <w:tc>
          <w:tcPr>
            <w:tcW w:w="4536" w:type="dxa"/>
            <w:tcBorders>
              <w:top w:val="nil"/>
            </w:tcBorders>
            <w:shd w:val="clear" w:color="auto" w:fill="auto"/>
          </w:tcPr>
          <w:p w14:paraId="770A9AD7" w14:textId="77777777" w:rsidR="00E64E5F" w:rsidRDefault="00E64E5F" w:rsidP="00E64E5F">
            <w:pPr>
              <w:tabs>
                <w:tab w:val="left" w:pos="709"/>
              </w:tabs>
              <w:rPr>
                <w:rFonts w:ascii="Calibri" w:hAnsi="Calibri"/>
                <w:sz w:val="22"/>
                <w:szCs w:val="22"/>
              </w:rPr>
            </w:pPr>
            <w:r>
              <w:rPr>
                <w:rFonts w:ascii="Calibri" w:hAnsi="Calibri"/>
                <w:sz w:val="22"/>
                <w:szCs w:val="22"/>
              </w:rPr>
              <w:t>Doba dobíjení max. 4 hod</w:t>
            </w:r>
          </w:p>
        </w:tc>
        <w:tc>
          <w:tcPr>
            <w:tcW w:w="1276" w:type="dxa"/>
            <w:vAlign w:val="center"/>
          </w:tcPr>
          <w:p w14:paraId="6CE33372" w14:textId="11EAE915"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c>
          <w:tcPr>
            <w:tcW w:w="3821" w:type="dxa"/>
            <w:vAlign w:val="center"/>
          </w:tcPr>
          <w:p w14:paraId="63399AAB" w14:textId="7BFC8EBC"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r>
      <w:tr w:rsidR="00E64E5F" w14:paraId="46580714" w14:textId="77777777" w:rsidTr="00BE55C5">
        <w:tc>
          <w:tcPr>
            <w:tcW w:w="4536" w:type="dxa"/>
            <w:tcBorders>
              <w:top w:val="nil"/>
            </w:tcBorders>
            <w:shd w:val="clear" w:color="auto" w:fill="auto"/>
          </w:tcPr>
          <w:p w14:paraId="036F49A5" w14:textId="77777777" w:rsidR="00E64E5F" w:rsidRDefault="00E64E5F" w:rsidP="00E64E5F">
            <w:pPr>
              <w:tabs>
                <w:tab w:val="left" w:pos="709"/>
              </w:tabs>
              <w:rPr>
                <w:rFonts w:ascii="Calibri" w:hAnsi="Calibri"/>
                <w:sz w:val="22"/>
                <w:szCs w:val="22"/>
              </w:rPr>
            </w:pPr>
            <w:r>
              <w:rPr>
                <w:rFonts w:ascii="Calibri" w:hAnsi="Calibri"/>
                <w:sz w:val="22"/>
                <w:szCs w:val="22"/>
              </w:rPr>
              <w:t>Doba svícení min. 3,5 hod</w:t>
            </w:r>
          </w:p>
        </w:tc>
        <w:tc>
          <w:tcPr>
            <w:tcW w:w="1276" w:type="dxa"/>
            <w:vAlign w:val="center"/>
          </w:tcPr>
          <w:p w14:paraId="5F68FF4E" w14:textId="22FCC6C6"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c>
          <w:tcPr>
            <w:tcW w:w="3821" w:type="dxa"/>
            <w:vAlign w:val="center"/>
          </w:tcPr>
          <w:p w14:paraId="5A172E4C" w14:textId="566252CD"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r>
      <w:tr w:rsidR="00E64E5F" w14:paraId="2991BF43" w14:textId="77777777" w:rsidTr="00BE55C5">
        <w:tc>
          <w:tcPr>
            <w:tcW w:w="4536" w:type="dxa"/>
            <w:tcBorders>
              <w:top w:val="nil"/>
            </w:tcBorders>
            <w:shd w:val="clear" w:color="auto" w:fill="auto"/>
          </w:tcPr>
          <w:p w14:paraId="3A147291" w14:textId="77777777" w:rsidR="00E64E5F" w:rsidRDefault="00E64E5F" w:rsidP="00E64E5F">
            <w:pPr>
              <w:tabs>
                <w:tab w:val="left" w:pos="709"/>
              </w:tabs>
              <w:rPr>
                <w:rFonts w:ascii="Calibri" w:hAnsi="Calibri"/>
                <w:sz w:val="22"/>
                <w:szCs w:val="22"/>
              </w:rPr>
            </w:pPr>
            <w:r>
              <w:rPr>
                <w:rFonts w:ascii="Calibri" w:hAnsi="Calibri"/>
                <w:sz w:val="22"/>
                <w:szCs w:val="22"/>
              </w:rPr>
              <w:t>Dosvit min. 20-60 cm</w:t>
            </w:r>
          </w:p>
        </w:tc>
        <w:tc>
          <w:tcPr>
            <w:tcW w:w="1276" w:type="dxa"/>
            <w:vAlign w:val="center"/>
          </w:tcPr>
          <w:p w14:paraId="3D7BF885" w14:textId="150F5725"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c>
          <w:tcPr>
            <w:tcW w:w="3821" w:type="dxa"/>
            <w:vAlign w:val="center"/>
          </w:tcPr>
          <w:p w14:paraId="57F9E9F8" w14:textId="088EE3A9"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r>
      <w:tr w:rsidR="00E64E5F" w14:paraId="5FD216C7" w14:textId="77777777" w:rsidTr="00FC1C12">
        <w:tc>
          <w:tcPr>
            <w:tcW w:w="4536" w:type="dxa"/>
            <w:tcBorders>
              <w:top w:val="nil"/>
              <w:bottom w:val="single" w:sz="4" w:space="0" w:color="auto"/>
            </w:tcBorders>
            <w:shd w:val="clear" w:color="auto" w:fill="auto"/>
          </w:tcPr>
          <w:p w14:paraId="576343F5" w14:textId="77777777" w:rsidR="00E64E5F" w:rsidRDefault="00E64E5F" w:rsidP="00E64E5F">
            <w:pPr>
              <w:tabs>
                <w:tab w:val="left" w:pos="709"/>
              </w:tabs>
              <w:rPr>
                <w:rFonts w:ascii="Calibri" w:hAnsi="Calibri"/>
                <w:sz w:val="22"/>
                <w:szCs w:val="22"/>
              </w:rPr>
            </w:pPr>
            <w:r>
              <w:rPr>
                <w:rFonts w:ascii="Calibri" w:hAnsi="Calibri"/>
                <w:sz w:val="22"/>
                <w:szCs w:val="22"/>
              </w:rPr>
              <w:t xml:space="preserve">Teplota světla 6000° K </w:t>
            </w:r>
          </w:p>
        </w:tc>
        <w:tc>
          <w:tcPr>
            <w:tcW w:w="1276" w:type="dxa"/>
            <w:tcBorders>
              <w:bottom w:val="single" w:sz="4" w:space="0" w:color="auto"/>
            </w:tcBorders>
            <w:vAlign w:val="center"/>
          </w:tcPr>
          <w:p w14:paraId="1632E6F2" w14:textId="6CC08D3A"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c>
          <w:tcPr>
            <w:tcW w:w="3821" w:type="dxa"/>
            <w:tcBorders>
              <w:bottom w:val="single" w:sz="4" w:space="0" w:color="auto"/>
            </w:tcBorders>
            <w:vAlign w:val="center"/>
          </w:tcPr>
          <w:p w14:paraId="39D29CB1" w14:textId="31F6EB2C"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r>
      <w:tr w:rsidR="00E64E5F" w14:paraId="016A2A7D" w14:textId="77777777" w:rsidTr="00FC1C12">
        <w:tc>
          <w:tcPr>
            <w:tcW w:w="4536" w:type="dxa"/>
            <w:tcBorders>
              <w:top w:val="single" w:sz="4" w:space="0" w:color="auto"/>
              <w:bottom w:val="single" w:sz="4" w:space="0" w:color="auto"/>
            </w:tcBorders>
            <w:shd w:val="clear" w:color="auto" w:fill="auto"/>
          </w:tcPr>
          <w:p w14:paraId="19C0C063" w14:textId="77777777" w:rsidR="00E64E5F" w:rsidRDefault="00E64E5F" w:rsidP="00E64E5F">
            <w:pPr>
              <w:tabs>
                <w:tab w:val="left" w:pos="709"/>
              </w:tabs>
              <w:rPr>
                <w:rFonts w:ascii="Calibri" w:hAnsi="Calibri"/>
                <w:sz w:val="22"/>
                <w:szCs w:val="22"/>
              </w:rPr>
            </w:pPr>
            <w:r>
              <w:rPr>
                <w:rFonts w:ascii="Calibri" w:hAnsi="Calibri"/>
                <w:sz w:val="22"/>
                <w:szCs w:val="22"/>
              </w:rPr>
              <w:t>Nastavitelný pásek</w:t>
            </w:r>
          </w:p>
        </w:tc>
        <w:tc>
          <w:tcPr>
            <w:tcW w:w="1276" w:type="dxa"/>
            <w:tcBorders>
              <w:bottom w:val="single" w:sz="4" w:space="0" w:color="auto"/>
            </w:tcBorders>
            <w:vAlign w:val="center"/>
          </w:tcPr>
          <w:p w14:paraId="12A1659E" w14:textId="68A8CF9F"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c>
          <w:tcPr>
            <w:tcW w:w="3821" w:type="dxa"/>
            <w:tcBorders>
              <w:bottom w:val="single" w:sz="4" w:space="0" w:color="auto"/>
            </w:tcBorders>
            <w:vAlign w:val="center"/>
          </w:tcPr>
          <w:p w14:paraId="54C41518" w14:textId="2F320265" w:rsidR="00E64E5F" w:rsidRDefault="00E64E5F" w:rsidP="00E64E5F">
            <w:pPr>
              <w:jc w:val="center"/>
              <w:rPr>
                <w:sz w:val="22"/>
                <w:szCs w:val="22"/>
              </w:rPr>
            </w:pPr>
            <w:r w:rsidRPr="003C160B">
              <w:rPr>
                <w:rFonts w:asciiTheme="minorHAnsi" w:hAnsiTheme="minorHAnsi" w:cstheme="minorHAnsi"/>
                <w:color w:val="FF0000"/>
                <w:sz w:val="22"/>
                <w:szCs w:val="22"/>
              </w:rPr>
              <w:t>(doplní dodavatel)</w:t>
            </w:r>
          </w:p>
        </w:tc>
      </w:tr>
      <w:tr w:rsidR="00FC1C12" w14:paraId="208337B6" w14:textId="77777777" w:rsidTr="00FC1C12">
        <w:tc>
          <w:tcPr>
            <w:tcW w:w="4536" w:type="dxa"/>
            <w:tcBorders>
              <w:top w:val="single" w:sz="4" w:space="0" w:color="auto"/>
              <w:left w:val="nil"/>
              <w:bottom w:val="single" w:sz="4" w:space="0" w:color="auto"/>
              <w:right w:val="nil"/>
            </w:tcBorders>
            <w:shd w:val="clear" w:color="auto" w:fill="auto"/>
          </w:tcPr>
          <w:p w14:paraId="01E2C73E" w14:textId="77777777" w:rsidR="00FC1C12" w:rsidRDefault="00FC1C12" w:rsidP="00FC1C12">
            <w:pPr>
              <w:tabs>
                <w:tab w:val="left" w:pos="709"/>
              </w:tabs>
              <w:jc w:val="center"/>
              <w:rPr>
                <w:rFonts w:ascii="Calibri" w:hAnsi="Calibri"/>
                <w:sz w:val="22"/>
                <w:szCs w:val="22"/>
              </w:rPr>
            </w:pPr>
          </w:p>
          <w:p w14:paraId="035B006A" w14:textId="41981177" w:rsidR="00FC1C12" w:rsidRDefault="00FC1C12" w:rsidP="00FC1C12">
            <w:pPr>
              <w:tabs>
                <w:tab w:val="left" w:pos="709"/>
              </w:tabs>
              <w:jc w:val="center"/>
              <w:rPr>
                <w:rFonts w:ascii="Calibri" w:hAnsi="Calibri"/>
                <w:sz w:val="22"/>
                <w:szCs w:val="22"/>
              </w:rPr>
            </w:pPr>
          </w:p>
        </w:tc>
        <w:tc>
          <w:tcPr>
            <w:tcW w:w="1276" w:type="dxa"/>
            <w:tcBorders>
              <w:top w:val="single" w:sz="4" w:space="0" w:color="auto"/>
              <w:left w:val="nil"/>
              <w:bottom w:val="single" w:sz="4" w:space="0" w:color="auto"/>
              <w:right w:val="nil"/>
            </w:tcBorders>
            <w:vAlign w:val="center"/>
          </w:tcPr>
          <w:p w14:paraId="552B86EC" w14:textId="77777777" w:rsidR="00FC1C12" w:rsidRPr="003C160B" w:rsidRDefault="00FC1C12" w:rsidP="00E64E5F">
            <w:pPr>
              <w:jc w:val="center"/>
              <w:rPr>
                <w:rFonts w:asciiTheme="minorHAnsi" w:hAnsiTheme="minorHAnsi" w:cstheme="minorHAnsi"/>
                <w:color w:val="FF0000"/>
                <w:sz w:val="22"/>
                <w:szCs w:val="22"/>
              </w:rPr>
            </w:pPr>
          </w:p>
        </w:tc>
        <w:tc>
          <w:tcPr>
            <w:tcW w:w="3821" w:type="dxa"/>
            <w:tcBorders>
              <w:top w:val="single" w:sz="4" w:space="0" w:color="auto"/>
              <w:left w:val="nil"/>
              <w:bottom w:val="single" w:sz="4" w:space="0" w:color="auto"/>
              <w:right w:val="nil"/>
            </w:tcBorders>
            <w:vAlign w:val="center"/>
          </w:tcPr>
          <w:p w14:paraId="01E3F038" w14:textId="77777777" w:rsidR="00FC1C12" w:rsidRPr="003C160B" w:rsidRDefault="00FC1C12" w:rsidP="00E64E5F">
            <w:pPr>
              <w:jc w:val="center"/>
              <w:rPr>
                <w:rFonts w:asciiTheme="minorHAnsi" w:hAnsiTheme="minorHAnsi" w:cstheme="minorHAnsi"/>
                <w:color w:val="FF0000"/>
                <w:sz w:val="22"/>
                <w:szCs w:val="22"/>
              </w:rPr>
            </w:pPr>
          </w:p>
        </w:tc>
      </w:tr>
      <w:tr w:rsidR="001F02C5" w14:paraId="7BDC37CD" w14:textId="77777777" w:rsidTr="00FC1C12">
        <w:tc>
          <w:tcPr>
            <w:tcW w:w="4536" w:type="dxa"/>
            <w:tcBorders>
              <w:top w:val="single" w:sz="4" w:space="0" w:color="auto"/>
            </w:tcBorders>
            <w:shd w:val="clear" w:color="auto" w:fill="BDD6EE" w:themeFill="accent1" w:themeFillTint="66"/>
          </w:tcPr>
          <w:p w14:paraId="07512C8D" w14:textId="0569F566" w:rsidR="001F02C5" w:rsidRPr="00FC1C12" w:rsidRDefault="004C55DE" w:rsidP="00FC1C12">
            <w:pPr>
              <w:rPr>
                <w:rFonts w:asciiTheme="minorHAnsi" w:hAnsiTheme="minorHAnsi"/>
                <w:b/>
                <w:sz w:val="28"/>
                <w:szCs w:val="28"/>
              </w:rPr>
            </w:pPr>
            <w:r w:rsidRPr="004C55DE">
              <w:rPr>
                <w:rFonts w:asciiTheme="minorHAnsi" w:hAnsiTheme="minorHAnsi"/>
                <w:b/>
                <w:sz w:val="28"/>
                <w:szCs w:val="28"/>
              </w:rPr>
              <w:t>Položka ve</w:t>
            </w:r>
            <w:r w:rsidRPr="004C55DE">
              <w:rPr>
                <w:rFonts w:asciiTheme="minorHAnsi" w:hAnsiTheme="minorHAnsi"/>
                <w:b/>
                <w:bCs/>
                <w:sz w:val="28"/>
                <w:szCs w:val="28"/>
              </w:rPr>
              <w:t xml:space="preserve">řejné </w:t>
            </w:r>
            <w:r w:rsidRPr="004C55DE">
              <w:rPr>
                <w:rFonts w:asciiTheme="minorHAnsi" w:hAnsiTheme="minorHAnsi"/>
                <w:b/>
                <w:sz w:val="28"/>
                <w:szCs w:val="28"/>
              </w:rPr>
              <w:t>zakázky</w:t>
            </w:r>
          </w:p>
        </w:tc>
        <w:tc>
          <w:tcPr>
            <w:tcW w:w="5097" w:type="dxa"/>
            <w:gridSpan w:val="2"/>
            <w:tcBorders>
              <w:top w:val="single" w:sz="4" w:space="0" w:color="auto"/>
            </w:tcBorders>
            <w:shd w:val="clear" w:color="auto" w:fill="BDD6EE" w:themeFill="accent1" w:themeFillTint="66"/>
            <w:vAlign w:val="center"/>
          </w:tcPr>
          <w:p w14:paraId="5026CEE6" w14:textId="69085275" w:rsidR="001F02C5" w:rsidRPr="00FC1C12" w:rsidRDefault="001F02C5" w:rsidP="00E258A5">
            <w:pPr>
              <w:rPr>
                <w:rFonts w:asciiTheme="minorHAnsi" w:hAnsiTheme="minorHAnsi"/>
                <w:b/>
                <w:sz w:val="28"/>
                <w:szCs w:val="28"/>
              </w:rPr>
            </w:pPr>
            <w:r w:rsidRPr="00FC1C12">
              <w:rPr>
                <w:rFonts w:asciiTheme="minorHAnsi" w:hAnsiTheme="minorHAnsi"/>
                <w:b/>
                <w:sz w:val="28"/>
                <w:szCs w:val="28"/>
              </w:rPr>
              <w:t>Vyšetřovací křeslo - 1 ks</w:t>
            </w:r>
          </w:p>
        </w:tc>
      </w:tr>
      <w:tr w:rsidR="001F02C5" w14:paraId="03E8C2DC" w14:textId="77777777" w:rsidTr="007E0ED6">
        <w:tc>
          <w:tcPr>
            <w:tcW w:w="4536" w:type="dxa"/>
            <w:tcBorders>
              <w:top w:val="nil"/>
            </w:tcBorders>
            <w:shd w:val="clear" w:color="auto" w:fill="auto"/>
          </w:tcPr>
          <w:p w14:paraId="4A55A30A" w14:textId="77777777" w:rsidR="001F02C5" w:rsidRDefault="001F02C5" w:rsidP="007E0ED6">
            <w:pPr>
              <w:tabs>
                <w:tab w:val="left" w:pos="709"/>
              </w:tabs>
              <w:rPr>
                <w:rFonts w:ascii="Calibri" w:hAnsi="Calibri"/>
                <w:sz w:val="22"/>
                <w:szCs w:val="22"/>
              </w:rPr>
            </w:pPr>
            <w:r>
              <w:rPr>
                <w:rFonts w:ascii="Calibri" w:hAnsi="Calibri"/>
                <w:sz w:val="22"/>
                <w:szCs w:val="22"/>
              </w:rPr>
              <w:t>Celkem 4 segmenty včetně hlavového a nožního segmentu</w:t>
            </w:r>
          </w:p>
        </w:tc>
        <w:tc>
          <w:tcPr>
            <w:tcW w:w="1276" w:type="dxa"/>
            <w:vAlign w:val="center"/>
          </w:tcPr>
          <w:p w14:paraId="525CA24E" w14:textId="77777777" w:rsidR="001F02C5" w:rsidRDefault="001F02C5" w:rsidP="007E0ED6">
            <w:pPr>
              <w:jc w:val="center"/>
              <w:rPr>
                <w:sz w:val="22"/>
                <w:szCs w:val="22"/>
              </w:rPr>
            </w:pPr>
            <w:r w:rsidRPr="003C160B">
              <w:rPr>
                <w:rFonts w:asciiTheme="minorHAnsi" w:hAnsiTheme="minorHAnsi" w:cstheme="minorHAnsi"/>
                <w:color w:val="FF0000"/>
                <w:sz w:val="22"/>
                <w:szCs w:val="22"/>
              </w:rPr>
              <w:t>(doplní dodavatel)</w:t>
            </w:r>
          </w:p>
        </w:tc>
        <w:tc>
          <w:tcPr>
            <w:tcW w:w="3821" w:type="dxa"/>
            <w:vAlign w:val="center"/>
          </w:tcPr>
          <w:p w14:paraId="46CB64D9" w14:textId="77777777" w:rsidR="001F02C5" w:rsidRDefault="001F02C5" w:rsidP="007E0ED6">
            <w:pPr>
              <w:jc w:val="center"/>
              <w:rPr>
                <w:sz w:val="22"/>
                <w:szCs w:val="22"/>
              </w:rPr>
            </w:pPr>
            <w:r w:rsidRPr="003C160B">
              <w:rPr>
                <w:rFonts w:asciiTheme="minorHAnsi" w:hAnsiTheme="minorHAnsi" w:cstheme="minorHAnsi"/>
                <w:color w:val="FF0000"/>
                <w:sz w:val="22"/>
                <w:szCs w:val="22"/>
              </w:rPr>
              <w:t>(doplní dodavatel)</w:t>
            </w:r>
          </w:p>
        </w:tc>
      </w:tr>
      <w:tr w:rsidR="001F02C5" w14:paraId="546718D2" w14:textId="77777777" w:rsidTr="007E0ED6">
        <w:tc>
          <w:tcPr>
            <w:tcW w:w="4536" w:type="dxa"/>
            <w:tcBorders>
              <w:top w:val="nil"/>
            </w:tcBorders>
            <w:shd w:val="clear" w:color="auto" w:fill="auto"/>
          </w:tcPr>
          <w:p w14:paraId="1388263A" w14:textId="77777777" w:rsidR="001F02C5" w:rsidRDefault="001F02C5" w:rsidP="007E0ED6">
            <w:pPr>
              <w:tabs>
                <w:tab w:val="left" w:pos="709"/>
              </w:tabs>
              <w:rPr>
                <w:rFonts w:ascii="Calibri" w:hAnsi="Calibri"/>
                <w:sz w:val="22"/>
                <w:szCs w:val="22"/>
              </w:rPr>
            </w:pPr>
            <w:r>
              <w:rPr>
                <w:rFonts w:ascii="Calibri" w:hAnsi="Calibri"/>
                <w:sz w:val="22"/>
                <w:szCs w:val="22"/>
              </w:rPr>
              <w:t>Elektricky nastavitelná výška</w:t>
            </w:r>
          </w:p>
        </w:tc>
        <w:tc>
          <w:tcPr>
            <w:tcW w:w="1276" w:type="dxa"/>
            <w:vAlign w:val="center"/>
          </w:tcPr>
          <w:p w14:paraId="692F2A4D" w14:textId="77777777" w:rsidR="001F02C5" w:rsidRDefault="001F02C5" w:rsidP="007E0ED6">
            <w:pPr>
              <w:jc w:val="center"/>
              <w:rPr>
                <w:sz w:val="22"/>
                <w:szCs w:val="22"/>
              </w:rPr>
            </w:pPr>
            <w:r w:rsidRPr="003C160B">
              <w:rPr>
                <w:rFonts w:asciiTheme="minorHAnsi" w:hAnsiTheme="minorHAnsi" w:cstheme="minorHAnsi"/>
                <w:color w:val="FF0000"/>
                <w:sz w:val="22"/>
                <w:szCs w:val="22"/>
              </w:rPr>
              <w:t>(doplní dodavatel)</w:t>
            </w:r>
          </w:p>
        </w:tc>
        <w:tc>
          <w:tcPr>
            <w:tcW w:w="3821" w:type="dxa"/>
            <w:vAlign w:val="center"/>
          </w:tcPr>
          <w:p w14:paraId="5176C4C2" w14:textId="77777777" w:rsidR="001F02C5" w:rsidRDefault="001F02C5" w:rsidP="007E0ED6">
            <w:pPr>
              <w:jc w:val="center"/>
              <w:rPr>
                <w:sz w:val="22"/>
                <w:szCs w:val="22"/>
              </w:rPr>
            </w:pPr>
            <w:r w:rsidRPr="003C160B">
              <w:rPr>
                <w:rFonts w:asciiTheme="minorHAnsi" w:hAnsiTheme="minorHAnsi" w:cstheme="minorHAnsi"/>
                <w:color w:val="FF0000"/>
                <w:sz w:val="22"/>
                <w:szCs w:val="22"/>
              </w:rPr>
              <w:t>(doplní dodavatel)</w:t>
            </w:r>
          </w:p>
        </w:tc>
      </w:tr>
      <w:tr w:rsidR="001F02C5" w14:paraId="3A5226EE" w14:textId="77777777" w:rsidTr="007E0ED6">
        <w:tc>
          <w:tcPr>
            <w:tcW w:w="4536" w:type="dxa"/>
            <w:tcBorders>
              <w:top w:val="nil"/>
            </w:tcBorders>
            <w:shd w:val="clear" w:color="auto" w:fill="auto"/>
          </w:tcPr>
          <w:p w14:paraId="12302209" w14:textId="77777777" w:rsidR="001F02C5" w:rsidRDefault="001F02C5" w:rsidP="007E0ED6">
            <w:pPr>
              <w:tabs>
                <w:tab w:val="left" w:pos="709"/>
              </w:tabs>
              <w:rPr>
                <w:rFonts w:ascii="Calibri" w:hAnsi="Calibri"/>
                <w:sz w:val="22"/>
                <w:szCs w:val="22"/>
              </w:rPr>
            </w:pPr>
            <w:r>
              <w:rPr>
                <w:rFonts w:ascii="Calibri" w:hAnsi="Calibri"/>
                <w:sz w:val="22"/>
                <w:szCs w:val="22"/>
              </w:rPr>
              <w:t>Nastavitelný zádový segment v min. rozsahu +17° až + 95°</w:t>
            </w:r>
          </w:p>
        </w:tc>
        <w:tc>
          <w:tcPr>
            <w:tcW w:w="1276" w:type="dxa"/>
            <w:vAlign w:val="center"/>
          </w:tcPr>
          <w:p w14:paraId="5B965C67" w14:textId="77777777" w:rsidR="001F02C5" w:rsidRDefault="001F02C5" w:rsidP="007E0ED6">
            <w:pPr>
              <w:jc w:val="center"/>
              <w:rPr>
                <w:sz w:val="22"/>
                <w:szCs w:val="22"/>
              </w:rPr>
            </w:pPr>
            <w:r w:rsidRPr="003C160B">
              <w:rPr>
                <w:rFonts w:asciiTheme="minorHAnsi" w:hAnsiTheme="minorHAnsi" w:cstheme="minorHAnsi"/>
                <w:color w:val="FF0000"/>
                <w:sz w:val="22"/>
                <w:szCs w:val="22"/>
              </w:rPr>
              <w:t>(doplní dodavatel)</w:t>
            </w:r>
          </w:p>
        </w:tc>
        <w:tc>
          <w:tcPr>
            <w:tcW w:w="3821" w:type="dxa"/>
            <w:vAlign w:val="center"/>
          </w:tcPr>
          <w:p w14:paraId="3263D0E8" w14:textId="77777777" w:rsidR="001F02C5" w:rsidRDefault="001F02C5" w:rsidP="007E0ED6">
            <w:pPr>
              <w:jc w:val="center"/>
              <w:rPr>
                <w:sz w:val="22"/>
                <w:szCs w:val="22"/>
              </w:rPr>
            </w:pPr>
            <w:r w:rsidRPr="003C160B">
              <w:rPr>
                <w:rFonts w:asciiTheme="minorHAnsi" w:hAnsiTheme="minorHAnsi" w:cstheme="minorHAnsi"/>
                <w:color w:val="FF0000"/>
                <w:sz w:val="22"/>
                <w:szCs w:val="22"/>
              </w:rPr>
              <w:t>(doplní dodavatel)</w:t>
            </w:r>
          </w:p>
        </w:tc>
      </w:tr>
      <w:tr w:rsidR="001F02C5" w14:paraId="0D0C8B88" w14:textId="77777777" w:rsidTr="007E0ED6">
        <w:tc>
          <w:tcPr>
            <w:tcW w:w="4536" w:type="dxa"/>
            <w:tcBorders>
              <w:top w:val="nil"/>
            </w:tcBorders>
            <w:shd w:val="clear" w:color="auto" w:fill="auto"/>
          </w:tcPr>
          <w:p w14:paraId="7CAC3958" w14:textId="77777777" w:rsidR="001F02C5" w:rsidRDefault="001F02C5" w:rsidP="007E0ED6">
            <w:pPr>
              <w:tabs>
                <w:tab w:val="left" w:pos="709"/>
              </w:tabs>
              <w:rPr>
                <w:rFonts w:ascii="Calibri" w:hAnsi="Calibri"/>
                <w:sz w:val="22"/>
                <w:szCs w:val="22"/>
              </w:rPr>
            </w:pPr>
            <w:r>
              <w:rPr>
                <w:rFonts w:ascii="Calibri" w:hAnsi="Calibri"/>
                <w:sz w:val="22"/>
                <w:szCs w:val="22"/>
              </w:rPr>
              <w:t>Nosnost min 150 kg</w:t>
            </w:r>
          </w:p>
        </w:tc>
        <w:tc>
          <w:tcPr>
            <w:tcW w:w="1276" w:type="dxa"/>
            <w:vAlign w:val="center"/>
          </w:tcPr>
          <w:p w14:paraId="7620F0B5" w14:textId="77777777" w:rsidR="001F02C5" w:rsidRDefault="001F02C5" w:rsidP="007E0ED6">
            <w:pPr>
              <w:jc w:val="center"/>
              <w:rPr>
                <w:sz w:val="22"/>
                <w:szCs w:val="22"/>
              </w:rPr>
            </w:pPr>
            <w:r w:rsidRPr="003C160B">
              <w:rPr>
                <w:rFonts w:asciiTheme="minorHAnsi" w:hAnsiTheme="minorHAnsi" w:cstheme="minorHAnsi"/>
                <w:color w:val="FF0000"/>
                <w:sz w:val="22"/>
                <w:szCs w:val="22"/>
              </w:rPr>
              <w:t>(doplní dodavatel)</w:t>
            </w:r>
          </w:p>
        </w:tc>
        <w:tc>
          <w:tcPr>
            <w:tcW w:w="3821" w:type="dxa"/>
            <w:vAlign w:val="center"/>
          </w:tcPr>
          <w:p w14:paraId="68BF46D0" w14:textId="77777777" w:rsidR="001F02C5" w:rsidRDefault="001F02C5" w:rsidP="007E0ED6">
            <w:pPr>
              <w:jc w:val="center"/>
              <w:rPr>
                <w:sz w:val="22"/>
                <w:szCs w:val="22"/>
              </w:rPr>
            </w:pPr>
            <w:r w:rsidRPr="003C160B">
              <w:rPr>
                <w:rFonts w:asciiTheme="minorHAnsi" w:hAnsiTheme="minorHAnsi" w:cstheme="minorHAnsi"/>
                <w:color w:val="FF0000"/>
                <w:sz w:val="22"/>
                <w:szCs w:val="22"/>
              </w:rPr>
              <w:t>(doplní dodavatel)</w:t>
            </w:r>
          </w:p>
        </w:tc>
      </w:tr>
    </w:tbl>
    <w:p w14:paraId="756A0DB1" w14:textId="7F115947" w:rsidR="00D32D76" w:rsidRDefault="001F02C5">
      <w:pPr>
        <w:pStyle w:val="Nadpis2"/>
        <w:spacing w:before="240"/>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579AEEA7" w14:textId="6DC2723A" w:rsidR="00E726C6" w:rsidRDefault="00E726C6" w:rsidP="00E726C6">
      <w:pPr>
        <w:rPr>
          <w:lang w:eastAsia="en-US"/>
        </w:rPr>
      </w:pPr>
    </w:p>
    <w:p w14:paraId="57A51B0C" w14:textId="740B7E7D" w:rsidR="00E726C6" w:rsidRDefault="00E726C6" w:rsidP="00E726C6">
      <w:pPr>
        <w:rPr>
          <w:lang w:eastAsia="en-US"/>
        </w:rPr>
      </w:pPr>
    </w:p>
    <w:tbl>
      <w:tblPr>
        <w:tblStyle w:val="Mkatabulky"/>
        <w:tblW w:w="9639" w:type="dxa"/>
        <w:jc w:val="center"/>
        <w:tblLook w:val="04A0" w:firstRow="1" w:lastRow="0" w:firstColumn="1" w:lastColumn="0" w:noHBand="0" w:noVBand="1"/>
      </w:tblPr>
      <w:tblGrid>
        <w:gridCol w:w="7796"/>
        <w:gridCol w:w="1843"/>
      </w:tblGrid>
      <w:tr w:rsidR="00E726C6" w:rsidRPr="00E726C6" w14:paraId="5942C5F4" w14:textId="77777777" w:rsidTr="007224BA">
        <w:trPr>
          <w:tblHeader/>
          <w:jc w:val="center"/>
        </w:trPr>
        <w:tc>
          <w:tcPr>
            <w:tcW w:w="7796" w:type="dxa"/>
            <w:shd w:val="clear" w:color="auto" w:fill="F7CAAC" w:themeFill="accent2" w:themeFillTint="66"/>
          </w:tcPr>
          <w:p w14:paraId="00016EA5" w14:textId="77777777" w:rsidR="00E726C6" w:rsidRPr="00E726C6" w:rsidRDefault="00E726C6" w:rsidP="00E726C6">
            <w:pPr>
              <w:rPr>
                <w:b/>
                <w:lang w:eastAsia="en-US"/>
              </w:rPr>
            </w:pPr>
          </w:p>
          <w:p w14:paraId="51FE5B40" w14:textId="77777777" w:rsidR="00E726C6" w:rsidRPr="00E726C6" w:rsidRDefault="00E726C6" w:rsidP="00E726C6">
            <w:pPr>
              <w:rPr>
                <w:b/>
                <w:lang w:eastAsia="en-US"/>
              </w:rPr>
            </w:pPr>
            <w:r w:rsidRPr="00E726C6">
              <w:rPr>
                <w:b/>
                <w:lang w:eastAsia="en-US"/>
              </w:rPr>
              <w:t>Další podmínky a požadavky</w:t>
            </w:r>
          </w:p>
        </w:tc>
        <w:tc>
          <w:tcPr>
            <w:tcW w:w="1843" w:type="dxa"/>
            <w:shd w:val="clear" w:color="auto" w:fill="F7CAAC" w:themeFill="accent2" w:themeFillTint="66"/>
          </w:tcPr>
          <w:p w14:paraId="25FF96A4" w14:textId="77777777" w:rsidR="00E726C6" w:rsidRPr="00E726C6" w:rsidRDefault="00E726C6" w:rsidP="00E726C6">
            <w:pPr>
              <w:rPr>
                <w:lang w:eastAsia="en-US"/>
              </w:rPr>
            </w:pPr>
            <w:r w:rsidRPr="00E726C6">
              <w:rPr>
                <w:b/>
                <w:lang w:eastAsia="en-US"/>
              </w:rPr>
              <w:t>Splnění požadavku ANO/NE</w:t>
            </w:r>
          </w:p>
        </w:tc>
      </w:tr>
      <w:tr w:rsidR="00E726C6" w:rsidRPr="00E726C6" w14:paraId="256CC96E" w14:textId="77777777" w:rsidTr="007224BA">
        <w:trPr>
          <w:jc w:val="center"/>
        </w:trPr>
        <w:tc>
          <w:tcPr>
            <w:tcW w:w="7796" w:type="dxa"/>
            <w:shd w:val="clear" w:color="auto" w:fill="auto"/>
            <w:vAlign w:val="center"/>
          </w:tcPr>
          <w:p w14:paraId="71B0FA34" w14:textId="77777777" w:rsidR="00E726C6" w:rsidRPr="00E726C6" w:rsidRDefault="00E726C6" w:rsidP="00E726C6">
            <w:pPr>
              <w:rPr>
                <w:lang w:eastAsia="en-US"/>
              </w:rPr>
            </w:pPr>
            <w:r w:rsidRPr="00E726C6">
              <w:rPr>
                <w:b/>
                <w:bCs/>
                <w:i/>
                <w:iCs/>
                <w:lang w:eastAsia="en-US"/>
              </w:rPr>
              <w:t xml:space="preserve">„Požadavky pro zachování nezbytné funkčnosti zařízení dle ČSN EN 60601-1 ed. 2 2007“ </w:t>
            </w:r>
            <w:r w:rsidRPr="00E726C6">
              <w:rPr>
                <w:lang w:eastAsia="en-US"/>
              </w:rPr>
              <w:t>uchazeč uvede veškeré požadavky pro zachování nezbytné funkčnosti zařízení.</w:t>
            </w:r>
            <w:r w:rsidRPr="00E726C6">
              <w:rPr>
                <w:i/>
                <w:iCs/>
                <w:lang w:eastAsia="en-US"/>
              </w:rPr>
              <w:t xml:space="preserve"> </w:t>
            </w:r>
          </w:p>
          <w:p w14:paraId="2D7B918E" w14:textId="77777777" w:rsidR="00E726C6" w:rsidRPr="00E726C6" w:rsidRDefault="00E726C6" w:rsidP="00E726C6">
            <w:pPr>
              <w:rPr>
                <w:lang w:eastAsia="en-US"/>
              </w:rPr>
            </w:pPr>
            <w:r w:rsidRPr="00E726C6">
              <w:rPr>
                <w:lang w:eastAsia="en-US"/>
              </w:rPr>
              <w:t xml:space="preserve">Především se jedná o kapacitu elektrické přípojky, kvality jištění (velikost a typ), druh napájecího zdroje (hlavní – ČEZ, záložní – diesel agregát, nouzový – UPS vlastní, nebo požadavek na ZIS (zdravotnická izolovaná soustava), DO, VDO. Dále uvede </w:t>
            </w:r>
            <w:r w:rsidRPr="00E726C6">
              <w:rPr>
                <w:lang w:eastAsia="en-US"/>
              </w:rPr>
              <w:lastRenderedPageBreak/>
              <w:t>maximální příkon a stabilizovaný příkon zařízení v kVA z hlavního, záložního i nouzového zdroje napájení.</w:t>
            </w:r>
            <w:r w:rsidRPr="00E726C6">
              <w:rPr>
                <w:i/>
                <w:iCs/>
                <w:lang w:eastAsia="en-US"/>
              </w:rPr>
              <w:t xml:space="preserve"> </w:t>
            </w:r>
          </w:p>
        </w:tc>
        <w:tc>
          <w:tcPr>
            <w:tcW w:w="1843" w:type="dxa"/>
            <w:shd w:val="clear" w:color="auto" w:fill="auto"/>
          </w:tcPr>
          <w:p w14:paraId="788BC761" w14:textId="77777777" w:rsidR="00E726C6" w:rsidRPr="00E726C6" w:rsidRDefault="00E726C6" w:rsidP="00E726C6">
            <w:pPr>
              <w:rPr>
                <w:lang w:eastAsia="en-US"/>
              </w:rPr>
            </w:pPr>
            <w:r w:rsidRPr="00E726C6">
              <w:rPr>
                <w:color w:val="FF0000"/>
                <w:lang w:eastAsia="en-US"/>
              </w:rPr>
              <w:lastRenderedPageBreak/>
              <w:t>(doplní dodavatel)</w:t>
            </w:r>
          </w:p>
        </w:tc>
      </w:tr>
      <w:tr w:rsidR="00E726C6" w:rsidRPr="00E726C6" w14:paraId="6C20AA77" w14:textId="77777777" w:rsidTr="007224BA">
        <w:trPr>
          <w:jc w:val="center"/>
        </w:trPr>
        <w:tc>
          <w:tcPr>
            <w:tcW w:w="7796" w:type="dxa"/>
            <w:shd w:val="clear" w:color="auto" w:fill="auto"/>
            <w:vAlign w:val="center"/>
          </w:tcPr>
          <w:p w14:paraId="597837BB" w14:textId="77777777" w:rsidR="00E726C6" w:rsidRPr="00E726C6" w:rsidRDefault="00E726C6" w:rsidP="00E726C6">
            <w:pPr>
              <w:rPr>
                <w:lang w:eastAsia="en-US"/>
              </w:rPr>
            </w:pPr>
            <w:r w:rsidRPr="00E726C6">
              <w:rPr>
                <w:lang w:eastAsia="en-US"/>
              </w:rPr>
              <w:t>V případě požadavku na nouzový zdroj napájení (UPS)</w:t>
            </w:r>
            <w:r w:rsidRPr="00E726C6">
              <w:rPr>
                <w:i/>
                <w:iCs/>
                <w:lang w:eastAsia="en-US"/>
              </w:rPr>
              <w:t xml:space="preserve"> </w:t>
            </w:r>
            <w:r w:rsidRPr="00E726C6">
              <w:rPr>
                <w:b/>
                <w:bCs/>
                <w:lang w:eastAsia="en-US"/>
              </w:rPr>
              <w:t xml:space="preserve">zdroj musí být součástí nabídky </w:t>
            </w:r>
            <w:r w:rsidRPr="00E726C6">
              <w:rPr>
                <w:lang w:eastAsia="en-US"/>
              </w:rPr>
              <w:t>a v souladu s článkem 7.9.2.3 výše citované normy tento samostatný napájecí zdroj</w:t>
            </w:r>
            <w:r w:rsidRPr="00E726C6">
              <w:rPr>
                <w:i/>
                <w:iCs/>
                <w:lang w:eastAsia="en-US"/>
              </w:rPr>
              <w:t xml:space="preserve"> </w:t>
            </w:r>
            <w:r w:rsidRPr="00E726C6">
              <w:rPr>
                <w:lang w:eastAsia="en-US"/>
              </w:rPr>
              <w:t xml:space="preserve">se </w:t>
            </w:r>
            <w:r w:rsidRPr="00E726C6">
              <w:rPr>
                <w:b/>
                <w:bCs/>
                <w:lang w:eastAsia="en-US"/>
              </w:rPr>
              <w:t>stane součástí dodávaného ME přístroje</w:t>
            </w:r>
            <w:r w:rsidRPr="00E726C6">
              <w:rPr>
                <w:lang w:eastAsia="en-US"/>
              </w:rPr>
              <w:t>. Musí být dodaná jasná specifikace na připojení tohoto nouzového zdroje do napájecí sítě.</w:t>
            </w:r>
          </w:p>
          <w:p w14:paraId="73FEF8AB" w14:textId="77777777" w:rsidR="00E726C6" w:rsidRPr="00E726C6" w:rsidRDefault="00E726C6" w:rsidP="00E726C6">
            <w:pPr>
              <w:rPr>
                <w:lang w:eastAsia="en-US"/>
              </w:rPr>
            </w:pPr>
            <w:r w:rsidRPr="00E726C6">
              <w:rPr>
                <w:b/>
                <w:bCs/>
                <w:u w:val="single"/>
                <w:lang w:eastAsia="en-US"/>
              </w:rPr>
              <w:t xml:space="preserve">Současně bude uvedena i požadovaná doba zálohy ze samostatného nouzového zdroje UPS. </w:t>
            </w:r>
          </w:p>
          <w:p w14:paraId="17969C01" w14:textId="77777777" w:rsidR="00E726C6" w:rsidRPr="00E726C6" w:rsidRDefault="00E726C6" w:rsidP="00E726C6">
            <w:pPr>
              <w:rPr>
                <w:lang w:eastAsia="en-US"/>
              </w:rPr>
            </w:pPr>
            <w:r w:rsidRPr="00E726C6">
              <w:rPr>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07EB8ACA" w14:textId="77777777" w:rsidR="00E726C6" w:rsidRPr="00E726C6" w:rsidRDefault="00E726C6" w:rsidP="00E726C6">
            <w:pPr>
              <w:rPr>
                <w:lang w:eastAsia="en-US"/>
              </w:rPr>
            </w:pPr>
            <w:r w:rsidRPr="00E726C6">
              <w:rPr>
                <w:lang w:eastAsia="en-US"/>
              </w:rPr>
              <w:t>Nezbytná funkčnost přístroje je stanovená výrobcem ME přístroje v souladu se zásadami výrobce pro stanovení přijatelného rizika.</w:t>
            </w:r>
          </w:p>
        </w:tc>
        <w:tc>
          <w:tcPr>
            <w:tcW w:w="1843" w:type="dxa"/>
            <w:shd w:val="clear" w:color="auto" w:fill="auto"/>
          </w:tcPr>
          <w:p w14:paraId="7238123D" w14:textId="77777777" w:rsidR="00E726C6" w:rsidRPr="00E726C6" w:rsidRDefault="00E726C6" w:rsidP="00E726C6">
            <w:pPr>
              <w:rPr>
                <w:lang w:eastAsia="en-US"/>
              </w:rPr>
            </w:pPr>
            <w:r w:rsidRPr="00E726C6">
              <w:rPr>
                <w:color w:val="FF0000"/>
                <w:lang w:eastAsia="en-US"/>
              </w:rPr>
              <w:t>(doplní dodavatel)</w:t>
            </w:r>
          </w:p>
        </w:tc>
      </w:tr>
    </w:tbl>
    <w:p w14:paraId="78006729" w14:textId="42828382" w:rsidR="00E726C6" w:rsidRDefault="00E726C6" w:rsidP="00E726C6">
      <w:pPr>
        <w:rPr>
          <w:lang w:eastAsia="en-US"/>
        </w:rPr>
      </w:pPr>
    </w:p>
    <w:p w14:paraId="009C3EE8" w14:textId="77777777" w:rsidR="00D32D76" w:rsidRDefault="00D32D76">
      <w:pPr>
        <w:rPr>
          <w:lang w:eastAsia="en-US"/>
        </w:rPr>
      </w:pPr>
    </w:p>
    <w:tbl>
      <w:tblPr>
        <w:tblStyle w:val="Mkatabulky"/>
        <w:tblW w:w="9639" w:type="dxa"/>
        <w:jc w:val="center"/>
        <w:tblLook w:val="04A0" w:firstRow="1" w:lastRow="0" w:firstColumn="1" w:lastColumn="0" w:noHBand="0" w:noVBand="1"/>
      </w:tblPr>
      <w:tblGrid>
        <w:gridCol w:w="7797"/>
        <w:gridCol w:w="1842"/>
      </w:tblGrid>
      <w:tr w:rsidR="00D32D76" w14:paraId="2DBC6AAA" w14:textId="77777777" w:rsidTr="009F5C42">
        <w:trPr>
          <w:tblHeader/>
          <w:jc w:val="center"/>
        </w:trPr>
        <w:tc>
          <w:tcPr>
            <w:tcW w:w="7797" w:type="dxa"/>
            <w:shd w:val="clear" w:color="auto" w:fill="F7CAAC" w:themeFill="accent2" w:themeFillTint="66"/>
          </w:tcPr>
          <w:p w14:paraId="4D911ED8" w14:textId="77777777" w:rsidR="00D32D76" w:rsidRDefault="00D32D76">
            <w:pPr>
              <w:pStyle w:val="Nadpis6"/>
              <w:suppressAutoHyphens w:val="0"/>
              <w:jc w:val="center"/>
              <w:rPr>
                <w:rFonts w:eastAsia="Times New Roman" w:cs="Times New Roman"/>
                <w:lang w:eastAsia="cs-CZ"/>
              </w:rPr>
            </w:pPr>
          </w:p>
          <w:p w14:paraId="53593516" w14:textId="77777777" w:rsidR="00D32D76" w:rsidRDefault="001F02C5">
            <w:pPr>
              <w:pStyle w:val="Nadpis6"/>
              <w:suppressAutoHyphens w:val="0"/>
              <w:jc w:val="center"/>
            </w:pPr>
            <w:r>
              <w:rPr>
                <w:rFonts w:eastAsia="Times New Roman" w:cs="Times New Roman"/>
                <w:lang w:eastAsia="cs-CZ"/>
              </w:rPr>
              <w:t>ICT podmínky a požadavky</w:t>
            </w:r>
          </w:p>
        </w:tc>
        <w:tc>
          <w:tcPr>
            <w:tcW w:w="1842" w:type="dxa"/>
            <w:shd w:val="clear" w:color="auto" w:fill="F7CAAC" w:themeFill="accent2" w:themeFillTint="66"/>
          </w:tcPr>
          <w:p w14:paraId="2056670F" w14:textId="77777777" w:rsidR="00D32D76" w:rsidRDefault="001F02C5">
            <w:pPr>
              <w:jc w:val="center"/>
            </w:pPr>
            <w:r>
              <w:rPr>
                <w:rFonts w:ascii="Calibri" w:hAnsi="Calibri"/>
                <w:b/>
                <w:sz w:val="22"/>
                <w:szCs w:val="22"/>
              </w:rPr>
              <w:t>Splnění požadavku ANO/NE</w:t>
            </w:r>
          </w:p>
        </w:tc>
      </w:tr>
      <w:tr w:rsidR="00D32D76" w14:paraId="1B407BB4" w14:textId="77777777" w:rsidTr="009F5C42">
        <w:trPr>
          <w:jc w:val="center"/>
        </w:trPr>
        <w:tc>
          <w:tcPr>
            <w:tcW w:w="7797" w:type="dxa"/>
            <w:shd w:val="clear" w:color="auto" w:fill="auto"/>
            <w:vAlign w:val="center"/>
          </w:tcPr>
          <w:p w14:paraId="3054C8C9" w14:textId="77777777" w:rsidR="00D32D76" w:rsidRDefault="001F02C5">
            <w:r>
              <w:rPr>
                <w:rFonts w:ascii="Calibri" w:hAnsi="Calibri" w:cs="Calibri"/>
                <w:sz w:val="22"/>
                <w:szCs w:val="22"/>
              </w:rPr>
              <w:t>Dodavatel bude bez výhradně akceptovat podmínky Cyber Security NEMPK a.s.</w:t>
            </w:r>
          </w:p>
        </w:tc>
        <w:tc>
          <w:tcPr>
            <w:tcW w:w="1842" w:type="dxa"/>
            <w:shd w:val="clear" w:color="auto" w:fill="auto"/>
          </w:tcPr>
          <w:p w14:paraId="3FA7965E" w14:textId="77777777" w:rsidR="00D32D76" w:rsidRDefault="001F02C5">
            <w:r>
              <w:rPr>
                <w:rFonts w:ascii="Calibri" w:hAnsi="Calibri" w:cs="Calibri"/>
                <w:color w:val="FF0000"/>
                <w:szCs w:val="20"/>
              </w:rPr>
              <w:t>(doplní dodavatel)</w:t>
            </w:r>
          </w:p>
        </w:tc>
      </w:tr>
      <w:tr w:rsidR="00D32D76" w14:paraId="13715EA7" w14:textId="77777777" w:rsidTr="009F5C42">
        <w:trPr>
          <w:jc w:val="center"/>
        </w:trPr>
        <w:tc>
          <w:tcPr>
            <w:tcW w:w="7797" w:type="dxa"/>
            <w:shd w:val="clear" w:color="auto" w:fill="auto"/>
            <w:vAlign w:val="center"/>
          </w:tcPr>
          <w:p w14:paraId="13D65CEB" w14:textId="77777777" w:rsidR="00D32D76" w:rsidRDefault="001F02C5">
            <w:r>
              <w:rPr>
                <w:rFonts w:ascii="Calibri" w:hAnsi="Calibri" w:cs="Calibri"/>
                <w:sz w:val="22"/>
                <w:szCs w:val="22"/>
              </w:rPr>
              <w:t>Kompletní licenční model (včetně DICOM, HL7, atd.)</w:t>
            </w:r>
          </w:p>
        </w:tc>
        <w:tc>
          <w:tcPr>
            <w:tcW w:w="1842" w:type="dxa"/>
            <w:shd w:val="clear" w:color="auto" w:fill="auto"/>
          </w:tcPr>
          <w:p w14:paraId="21B76383" w14:textId="77777777" w:rsidR="00D32D76" w:rsidRDefault="001F02C5">
            <w:r>
              <w:rPr>
                <w:rFonts w:ascii="Calibri" w:hAnsi="Calibri" w:cs="Calibri"/>
                <w:color w:val="FF0000"/>
                <w:szCs w:val="20"/>
              </w:rPr>
              <w:t>(doplní dodavatel)</w:t>
            </w:r>
          </w:p>
        </w:tc>
      </w:tr>
      <w:tr w:rsidR="00D32D76" w14:paraId="6AC1B24A" w14:textId="77777777" w:rsidTr="009F5C42">
        <w:trPr>
          <w:jc w:val="center"/>
        </w:trPr>
        <w:tc>
          <w:tcPr>
            <w:tcW w:w="7797" w:type="dxa"/>
            <w:shd w:val="clear" w:color="auto" w:fill="auto"/>
            <w:vAlign w:val="center"/>
          </w:tcPr>
          <w:p w14:paraId="7F48D9C5" w14:textId="77777777" w:rsidR="00D32D76" w:rsidRDefault="001F02C5">
            <w:r>
              <w:rPr>
                <w:rFonts w:ascii="Calibri" w:hAnsi="Calibri" w:cs="Calibri"/>
                <w:sz w:val="22"/>
                <w:szCs w:val="22"/>
              </w:rPr>
              <w:t>Pro všechen dodávaný software musí být licence správně uvedena na faktuře, pro prokázání správného nabytí licence</w:t>
            </w:r>
          </w:p>
        </w:tc>
        <w:tc>
          <w:tcPr>
            <w:tcW w:w="1842" w:type="dxa"/>
            <w:shd w:val="clear" w:color="auto" w:fill="auto"/>
          </w:tcPr>
          <w:p w14:paraId="28D7681C" w14:textId="77777777" w:rsidR="00D32D76" w:rsidRDefault="001F02C5">
            <w:r>
              <w:rPr>
                <w:rFonts w:ascii="Calibri" w:hAnsi="Calibri" w:cs="Calibri"/>
                <w:color w:val="FF0000"/>
                <w:szCs w:val="20"/>
              </w:rPr>
              <w:t>(doplní dodavatel)</w:t>
            </w:r>
          </w:p>
        </w:tc>
      </w:tr>
      <w:tr w:rsidR="00D32D76" w14:paraId="6FECBC69" w14:textId="77777777" w:rsidTr="009F5C42">
        <w:trPr>
          <w:jc w:val="center"/>
        </w:trPr>
        <w:tc>
          <w:tcPr>
            <w:tcW w:w="7797" w:type="dxa"/>
            <w:shd w:val="clear" w:color="auto" w:fill="auto"/>
            <w:vAlign w:val="center"/>
          </w:tcPr>
          <w:p w14:paraId="23E1C2F6" w14:textId="77777777" w:rsidR="00D32D76" w:rsidRDefault="001F02C5">
            <w:r>
              <w:rPr>
                <w:rFonts w:ascii="Calibri" w:hAnsi="Calibri" w:cs="Calibri"/>
                <w:sz w:val="22"/>
                <w:szCs w:val="22"/>
              </w:rPr>
              <w:t>OS Microsoft Windows 10 Professional / Enterprise CZ, 64 . Současně musí být licence správně uvedena na faktuře, pro prokázání správného nabytí licence</w:t>
            </w:r>
          </w:p>
        </w:tc>
        <w:tc>
          <w:tcPr>
            <w:tcW w:w="1842" w:type="dxa"/>
            <w:shd w:val="clear" w:color="auto" w:fill="auto"/>
          </w:tcPr>
          <w:p w14:paraId="2701176F" w14:textId="77777777" w:rsidR="00D32D76" w:rsidRDefault="001F02C5">
            <w:r>
              <w:rPr>
                <w:rFonts w:ascii="Calibri" w:hAnsi="Calibri" w:cs="Calibri"/>
                <w:color w:val="FF0000"/>
                <w:szCs w:val="20"/>
              </w:rPr>
              <w:t>(doplní dodavatel)</w:t>
            </w:r>
          </w:p>
        </w:tc>
      </w:tr>
      <w:tr w:rsidR="00D32D76" w14:paraId="441B46E7" w14:textId="77777777" w:rsidTr="009F5C42">
        <w:trPr>
          <w:jc w:val="center"/>
        </w:trPr>
        <w:tc>
          <w:tcPr>
            <w:tcW w:w="7797" w:type="dxa"/>
            <w:shd w:val="clear" w:color="auto" w:fill="auto"/>
            <w:vAlign w:val="center"/>
          </w:tcPr>
          <w:p w14:paraId="68050619" w14:textId="77777777" w:rsidR="00D32D76" w:rsidRDefault="001F02C5">
            <w:r>
              <w:rPr>
                <w:rFonts w:ascii="Calibri" w:hAnsi="Calibri" w:cs="Calibri"/>
                <w:sz w:val="22"/>
                <w:szCs w:val="22"/>
              </w:rPr>
              <w:t>podporované komunikační protokoly jmenovitě pro přenos výsledku a případné licenční omezení</w:t>
            </w:r>
          </w:p>
        </w:tc>
        <w:tc>
          <w:tcPr>
            <w:tcW w:w="1842" w:type="dxa"/>
            <w:shd w:val="clear" w:color="auto" w:fill="auto"/>
          </w:tcPr>
          <w:p w14:paraId="23C7D3F6" w14:textId="77777777" w:rsidR="00D32D76" w:rsidRDefault="001F02C5">
            <w:r>
              <w:rPr>
                <w:rFonts w:ascii="Calibri" w:hAnsi="Calibri" w:cs="Calibri"/>
                <w:color w:val="FF0000"/>
                <w:szCs w:val="20"/>
              </w:rPr>
              <w:t>(doplní dodavatel)</w:t>
            </w:r>
          </w:p>
        </w:tc>
      </w:tr>
      <w:tr w:rsidR="00D32D76" w14:paraId="2C490B94" w14:textId="77777777" w:rsidTr="009F5C42">
        <w:trPr>
          <w:trHeight w:val="408"/>
          <w:jc w:val="center"/>
        </w:trPr>
        <w:tc>
          <w:tcPr>
            <w:tcW w:w="7797" w:type="dxa"/>
            <w:shd w:val="clear" w:color="auto" w:fill="auto"/>
            <w:vAlign w:val="center"/>
          </w:tcPr>
          <w:p w14:paraId="657BF125" w14:textId="77777777" w:rsidR="00D32D76" w:rsidRDefault="001F02C5">
            <w:r>
              <w:rPr>
                <w:rFonts w:ascii="Calibri" w:hAnsi="Calibri" w:cs="Calibri"/>
                <w:sz w:val="22"/>
                <w:szCs w:val="22"/>
              </w:rPr>
              <w:t>Komunikační porty pro sítovou komunikaci</w:t>
            </w:r>
          </w:p>
        </w:tc>
        <w:tc>
          <w:tcPr>
            <w:tcW w:w="1842" w:type="dxa"/>
            <w:shd w:val="clear" w:color="auto" w:fill="auto"/>
          </w:tcPr>
          <w:p w14:paraId="5EDF017D" w14:textId="77777777" w:rsidR="00D32D76" w:rsidRDefault="001F02C5">
            <w:r>
              <w:rPr>
                <w:rFonts w:ascii="Calibri" w:hAnsi="Calibri" w:cs="Calibri"/>
                <w:color w:val="FF0000"/>
                <w:szCs w:val="20"/>
              </w:rPr>
              <w:t>(doplní dodavatel)</w:t>
            </w:r>
          </w:p>
        </w:tc>
      </w:tr>
      <w:tr w:rsidR="00D32D76" w14:paraId="365DDB63" w14:textId="77777777" w:rsidTr="009F5C42">
        <w:trPr>
          <w:trHeight w:val="677"/>
          <w:jc w:val="center"/>
        </w:trPr>
        <w:tc>
          <w:tcPr>
            <w:tcW w:w="7797" w:type="dxa"/>
            <w:shd w:val="clear" w:color="auto" w:fill="auto"/>
            <w:vAlign w:val="center"/>
          </w:tcPr>
          <w:p w14:paraId="094DE737" w14:textId="77777777" w:rsidR="00D32D76" w:rsidRDefault="001F02C5">
            <w:r>
              <w:rPr>
                <w:rFonts w:ascii="Calibri" w:hAnsi="Calibri" w:cs="Calibri"/>
                <w:sz w:val="22"/>
                <w:szCs w:val="22"/>
              </w:rPr>
              <w:t>licence na komunikační protokol s NIS / PACS je součástí dodávky HL7, GDT nebo DICOM</w:t>
            </w:r>
          </w:p>
        </w:tc>
        <w:tc>
          <w:tcPr>
            <w:tcW w:w="1842" w:type="dxa"/>
            <w:shd w:val="clear" w:color="auto" w:fill="auto"/>
          </w:tcPr>
          <w:p w14:paraId="0CABD02C" w14:textId="77777777" w:rsidR="00D32D76" w:rsidRDefault="001F02C5">
            <w:r>
              <w:rPr>
                <w:rFonts w:ascii="Calibri" w:hAnsi="Calibri" w:cs="Calibri"/>
                <w:color w:val="FF0000"/>
                <w:szCs w:val="20"/>
              </w:rPr>
              <w:t>(doplní dodavatel)</w:t>
            </w:r>
          </w:p>
        </w:tc>
      </w:tr>
    </w:tbl>
    <w:p w14:paraId="6D4F90A1" w14:textId="77777777" w:rsidR="00D32D76" w:rsidRDefault="00D32D76"/>
    <w:p w14:paraId="66DB4AFA" w14:textId="591DCC18" w:rsidR="00D32D76" w:rsidRDefault="00D32D76"/>
    <w:p w14:paraId="771680F8" w14:textId="7DFDD0C1" w:rsidR="00E64E5F" w:rsidRPr="00E64E5F" w:rsidRDefault="00E64E5F" w:rsidP="00E64E5F">
      <w:pPr>
        <w:pStyle w:val="Nadpis2"/>
        <w:numPr>
          <w:ilvl w:val="0"/>
          <w:numId w:val="1"/>
        </w:numPr>
        <w:ind w:left="567" w:hanging="567"/>
        <w:rPr>
          <w:sz w:val="28"/>
          <w:szCs w:val="28"/>
        </w:rPr>
      </w:pPr>
      <w:r w:rsidRPr="00E64E5F">
        <w:rPr>
          <w:sz w:val="28"/>
          <w:szCs w:val="28"/>
        </w:rPr>
        <w:t xml:space="preserve">Požadavky, které budou součástí dodávky předmětu plnění </w:t>
      </w:r>
    </w:p>
    <w:p w14:paraId="672BAA47" w14:textId="113065C6" w:rsidR="00E64E5F" w:rsidRDefault="00E64E5F"/>
    <w:p w14:paraId="754848DB" w14:textId="77777777" w:rsidR="00A17B6C" w:rsidRPr="00E726C6" w:rsidRDefault="00A17B6C" w:rsidP="00A17B6C">
      <w:pPr>
        <w:rPr>
          <w:rFonts w:asciiTheme="minorHAnsi" w:hAnsiTheme="minorHAnsi" w:cstheme="minorHAnsi"/>
          <w:sz w:val="22"/>
          <w:szCs w:val="22"/>
        </w:rPr>
      </w:pPr>
      <w:r w:rsidRPr="00E726C6">
        <w:rPr>
          <w:rFonts w:asciiTheme="minorHAnsi" w:hAnsiTheme="minorHAnsi" w:cstheme="minorHAnsi"/>
          <w:sz w:val="22"/>
          <w:szCs w:val="22"/>
        </w:rPr>
        <w:t>DODAVATEL MÁ POVINNOST VYPLNIT SPLNĚNÍ POŽADAVKU V TABULCE ANO/NE. SPNĚNÍ UVEDENÝCH POŽADAVKŮ POŽADUJE ZADAVATEL V RÁMCI DODÁVKY PŘEDMĚTU PLNĚNÍ.</w:t>
      </w:r>
    </w:p>
    <w:p w14:paraId="08BD19B3" w14:textId="21E7EB2A" w:rsidR="00E64E5F" w:rsidRDefault="00E64E5F"/>
    <w:tbl>
      <w:tblPr>
        <w:tblStyle w:val="Mkatabulky1"/>
        <w:tblW w:w="9639" w:type="dxa"/>
        <w:jc w:val="center"/>
        <w:tblLook w:val="04A0" w:firstRow="1" w:lastRow="0" w:firstColumn="1" w:lastColumn="0" w:noHBand="0" w:noVBand="1"/>
      </w:tblPr>
      <w:tblGrid>
        <w:gridCol w:w="7797"/>
        <w:gridCol w:w="1842"/>
      </w:tblGrid>
      <w:tr w:rsidR="00A17B6C" w:rsidRPr="00D05340" w14:paraId="7120C6A9" w14:textId="77777777" w:rsidTr="007E0ED6">
        <w:trPr>
          <w:tblHeader/>
          <w:jc w:val="center"/>
        </w:trPr>
        <w:tc>
          <w:tcPr>
            <w:tcW w:w="7796" w:type="dxa"/>
            <w:shd w:val="clear" w:color="auto" w:fill="F7CAAC" w:themeFill="accent2" w:themeFillTint="66"/>
          </w:tcPr>
          <w:p w14:paraId="3DDD4B89" w14:textId="77777777" w:rsidR="00A17B6C" w:rsidRPr="00D05340" w:rsidRDefault="00A17B6C" w:rsidP="007E0ED6">
            <w:pPr>
              <w:keepNext/>
              <w:jc w:val="center"/>
              <w:outlineLvl w:val="5"/>
              <w:rPr>
                <w:rFonts w:ascii="Calibri" w:hAnsi="Calibri"/>
                <w:b/>
                <w:sz w:val="22"/>
                <w:szCs w:val="22"/>
              </w:rPr>
            </w:pPr>
          </w:p>
          <w:p w14:paraId="6DA7978A" w14:textId="77777777" w:rsidR="00A17B6C" w:rsidRPr="00D05340" w:rsidRDefault="00A17B6C" w:rsidP="007E0ED6">
            <w:pPr>
              <w:keepNext/>
              <w:jc w:val="center"/>
              <w:outlineLvl w:val="5"/>
              <w:rPr>
                <w:rFonts w:ascii="Calibri" w:hAnsi="Calibri"/>
                <w:b/>
                <w:sz w:val="22"/>
                <w:szCs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516D81FE" w14:textId="77777777" w:rsidR="00A17B6C" w:rsidRPr="00D05340" w:rsidRDefault="00A17B6C" w:rsidP="007E0ED6">
            <w:pPr>
              <w:jc w:val="center"/>
              <w:rPr>
                <w:rFonts w:ascii="Calibri" w:hAnsi="Calibri"/>
                <w:b/>
                <w:sz w:val="22"/>
                <w:szCs w:val="22"/>
              </w:rPr>
            </w:pPr>
            <w:r w:rsidRPr="00D05340">
              <w:rPr>
                <w:rFonts w:ascii="Calibri" w:hAnsi="Calibri"/>
                <w:b/>
                <w:sz w:val="22"/>
                <w:szCs w:val="22"/>
              </w:rPr>
              <w:t>Splnění požadavku ANO/NE</w:t>
            </w:r>
          </w:p>
        </w:tc>
      </w:tr>
      <w:tr w:rsidR="00A17B6C" w:rsidRPr="00D05340" w14:paraId="0C7CE5F4" w14:textId="77777777" w:rsidTr="007E0ED6">
        <w:trPr>
          <w:jc w:val="center"/>
        </w:trPr>
        <w:tc>
          <w:tcPr>
            <w:tcW w:w="7796" w:type="dxa"/>
            <w:shd w:val="clear" w:color="auto" w:fill="auto"/>
            <w:vAlign w:val="center"/>
          </w:tcPr>
          <w:p w14:paraId="117235FC" w14:textId="77777777" w:rsidR="00A17B6C" w:rsidRPr="00D05340" w:rsidRDefault="00A17B6C" w:rsidP="007E0ED6">
            <w:pPr>
              <w:rPr>
                <w:rFonts w:ascii="Calibri" w:hAnsi="Calibri" w:cs="Calibri"/>
                <w:b/>
                <w:bCs/>
                <w:sz w:val="22"/>
                <w:szCs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658DD04C" w14:textId="77777777" w:rsidR="00A17B6C" w:rsidRPr="00D05340" w:rsidRDefault="00A17B6C" w:rsidP="007E0ED6">
            <w:pPr>
              <w:jc w:val="center"/>
              <w:rPr>
                <w:rFonts w:ascii="Calibri" w:hAnsi="Calibri" w:cs="Calibri"/>
                <w:color w:val="FF0000"/>
                <w:szCs w:val="20"/>
              </w:rPr>
            </w:pPr>
            <w:r w:rsidRPr="00D05340">
              <w:rPr>
                <w:rFonts w:ascii="Calibri" w:hAnsi="Calibri" w:cs="Calibri"/>
                <w:color w:val="FF0000"/>
                <w:szCs w:val="20"/>
              </w:rPr>
              <w:t>(doplní dodavatel)</w:t>
            </w:r>
          </w:p>
        </w:tc>
      </w:tr>
      <w:tr w:rsidR="00A17B6C" w:rsidRPr="00D05340" w14:paraId="05628928" w14:textId="77777777" w:rsidTr="007E0ED6">
        <w:trPr>
          <w:jc w:val="center"/>
        </w:trPr>
        <w:tc>
          <w:tcPr>
            <w:tcW w:w="7796" w:type="dxa"/>
            <w:shd w:val="clear" w:color="auto" w:fill="auto"/>
            <w:vAlign w:val="center"/>
          </w:tcPr>
          <w:p w14:paraId="2E8E7C29" w14:textId="77777777" w:rsidR="00A17B6C" w:rsidRPr="00D05340" w:rsidRDefault="00A17B6C" w:rsidP="007E0ED6">
            <w:pPr>
              <w:rPr>
                <w:rFonts w:ascii="Calibri" w:hAnsi="Calibri" w:cs="Calibri"/>
                <w:sz w:val="22"/>
                <w:szCs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B3E056A" w14:textId="77777777" w:rsidR="00A17B6C" w:rsidRPr="00D05340" w:rsidRDefault="00A17B6C" w:rsidP="007E0ED6">
            <w:pPr>
              <w:jc w:val="center"/>
              <w:rPr>
                <w:rFonts w:ascii="Calibri" w:hAnsi="Calibri" w:cs="Calibri"/>
                <w:color w:val="FF0000"/>
                <w:szCs w:val="20"/>
              </w:rPr>
            </w:pPr>
            <w:r w:rsidRPr="00D05340">
              <w:rPr>
                <w:rFonts w:ascii="Calibri" w:hAnsi="Calibri" w:cs="Calibri"/>
                <w:color w:val="FF0000"/>
                <w:szCs w:val="20"/>
              </w:rPr>
              <w:t>(doplní dodavatel)</w:t>
            </w:r>
          </w:p>
        </w:tc>
      </w:tr>
      <w:tr w:rsidR="00A17B6C" w:rsidRPr="00D05340" w14:paraId="6330FAFB" w14:textId="77777777" w:rsidTr="007E0ED6">
        <w:trPr>
          <w:jc w:val="center"/>
        </w:trPr>
        <w:tc>
          <w:tcPr>
            <w:tcW w:w="7796" w:type="dxa"/>
            <w:shd w:val="clear" w:color="auto" w:fill="auto"/>
            <w:vAlign w:val="center"/>
          </w:tcPr>
          <w:p w14:paraId="3034683F" w14:textId="77777777" w:rsidR="00A17B6C" w:rsidRPr="00D05340" w:rsidRDefault="00A17B6C" w:rsidP="007E0ED6">
            <w:pPr>
              <w:rPr>
                <w:rFonts w:ascii="Calibri" w:hAnsi="Calibri" w:cs="Calibri"/>
                <w:sz w:val="22"/>
                <w:szCs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659012E0" w14:textId="77777777" w:rsidR="00A17B6C" w:rsidRPr="00D05340" w:rsidRDefault="00A17B6C" w:rsidP="007E0ED6">
            <w:pPr>
              <w:jc w:val="center"/>
              <w:rPr>
                <w:rFonts w:ascii="Calibri" w:hAnsi="Calibri" w:cs="Calibri"/>
                <w:color w:val="FF0000"/>
                <w:szCs w:val="20"/>
              </w:rPr>
            </w:pPr>
            <w:r w:rsidRPr="00D05340">
              <w:rPr>
                <w:rFonts w:ascii="Calibri" w:hAnsi="Calibri" w:cs="Calibri"/>
                <w:color w:val="FF0000"/>
                <w:szCs w:val="20"/>
              </w:rPr>
              <w:t>(doplní dodavatel)</w:t>
            </w:r>
          </w:p>
        </w:tc>
      </w:tr>
      <w:tr w:rsidR="00A17B6C" w:rsidRPr="00D05340" w14:paraId="33FE1D4A" w14:textId="77777777" w:rsidTr="007E0ED6">
        <w:trPr>
          <w:jc w:val="center"/>
        </w:trPr>
        <w:tc>
          <w:tcPr>
            <w:tcW w:w="7796" w:type="dxa"/>
            <w:shd w:val="clear" w:color="auto" w:fill="auto"/>
            <w:vAlign w:val="center"/>
          </w:tcPr>
          <w:p w14:paraId="691966B1" w14:textId="77777777" w:rsidR="00A17B6C" w:rsidRPr="00D05340" w:rsidRDefault="00A17B6C" w:rsidP="007E0ED6">
            <w:pPr>
              <w:rPr>
                <w:rFonts w:ascii="Calibri" w:hAnsi="Calibri" w:cs="Calibri"/>
                <w:sz w:val="22"/>
                <w:szCs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0E8589A4" w14:textId="77777777" w:rsidR="00A17B6C" w:rsidRPr="00D05340" w:rsidRDefault="00A17B6C" w:rsidP="007E0ED6">
            <w:pPr>
              <w:jc w:val="center"/>
              <w:rPr>
                <w:rFonts w:ascii="Calibri" w:hAnsi="Calibri" w:cs="Calibri"/>
                <w:color w:val="FF0000"/>
                <w:szCs w:val="20"/>
              </w:rPr>
            </w:pPr>
            <w:r w:rsidRPr="00D05340">
              <w:rPr>
                <w:rFonts w:ascii="Calibri" w:hAnsi="Calibri" w:cs="Calibri"/>
                <w:color w:val="FF0000"/>
                <w:szCs w:val="20"/>
              </w:rPr>
              <w:t>(doplní dodavatel)</w:t>
            </w:r>
          </w:p>
        </w:tc>
      </w:tr>
      <w:tr w:rsidR="00A17B6C" w:rsidRPr="00D05340" w14:paraId="61A87682" w14:textId="77777777" w:rsidTr="007E0ED6">
        <w:trPr>
          <w:jc w:val="center"/>
        </w:trPr>
        <w:tc>
          <w:tcPr>
            <w:tcW w:w="7796" w:type="dxa"/>
            <w:shd w:val="clear" w:color="auto" w:fill="auto"/>
            <w:vAlign w:val="center"/>
          </w:tcPr>
          <w:p w14:paraId="36B66904" w14:textId="77777777" w:rsidR="00A17B6C" w:rsidRPr="00D05340" w:rsidRDefault="00A17B6C" w:rsidP="007E0ED6">
            <w:pPr>
              <w:rPr>
                <w:rFonts w:ascii="Calibri" w:hAnsi="Calibri" w:cs="Calibri"/>
                <w:sz w:val="22"/>
                <w:szCs w:val="22"/>
              </w:rPr>
            </w:pPr>
            <w:r w:rsidRPr="00D05340">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0EE77CB9" w14:textId="77777777" w:rsidR="00A17B6C" w:rsidRPr="00D05340" w:rsidRDefault="00A17B6C" w:rsidP="007E0ED6">
            <w:pPr>
              <w:jc w:val="center"/>
              <w:rPr>
                <w:rFonts w:ascii="Calibri" w:hAnsi="Calibri" w:cs="Calibri"/>
                <w:color w:val="FF0000"/>
                <w:szCs w:val="20"/>
              </w:rPr>
            </w:pPr>
            <w:r w:rsidRPr="00D05340">
              <w:rPr>
                <w:rFonts w:ascii="Calibri" w:hAnsi="Calibri" w:cs="Calibri"/>
                <w:color w:val="FF0000"/>
                <w:szCs w:val="20"/>
              </w:rPr>
              <w:t>(doplní dodavatel)</w:t>
            </w:r>
          </w:p>
        </w:tc>
      </w:tr>
      <w:tr w:rsidR="00A17B6C" w:rsidRPr="00D05340" w14:paraId="29583924" w14:textId="77777777" w:rsidTr="00E258A5">
        <w:trPr>
          <w:trHeight w:val="482"/>
          <w:jc w:val="center"/>
        </w:trPr>
        <w:tc>
          <w:tcPr>
            <w:tcW w:w="7796" w:type="dxa"/>
            <w:shd w:val="clear" w:color="auto" w:fill="auto"/>
            <w:vAlign w:val="center"/>
          </w:tcPr>
          <w:p w14:paraId="16D74700" w14:textId="77777777" w:rsidR="00A17B6C" w:rsidRPr="00D05340" w:rsidRDefault="00A17B6C" w:rsidP="007E0ED6">
            <w:pPr>
              <w:rPr>
                <w:rFonts w:ascii="Calibri" w:hAnsi="Calibri" w:cs="Calibri"/>
                <w:sz w:val="22"/>
                <w:szCs w:val="22"/>
              </w:rPr>
            </w:pPr>
            <w:r w:rsidRPr="00D05340">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5BCB8272" w14:textId="77777777" w:rsidR="00A17B6C" w:rsidRPr="00D05340" w:rsidRDefault="00A17B6C" w:rsidP="007E0ED6">
            <w:pPr>
              <w:jc w:val="center"/>
              <w:rPr>
                <w:rFonts w:ascii="Calibri" w:hAnsi="Calibri" w:cs="Calibri"/>
                <w:color w:val="FF0000"/>
                <w:szCs w:val="20"/>
              </w:rPr>
            </w:pPr>
            <w:r w:rsidRPr="00D05340">
              <w:rPr>
                <w:rFonts w:ascii="Calibri" w:hAnsi="Calibri" w:cs="Calibri"/>
                <w:color w:val="FF0000"/>
                <w:szCs w:val="20"/>
              </w:rPr>
              <w:t>(doplní dodavatel)</w:t>
            </w:r>
          </w:p>
        </w:tc>
      </w:tr>
    </w:tbl>
    <w:p w14:paraId="59357650" w14:textId="77777777" w:rsidR="00A17B6C" w:rsidRDefault="00A17B6C" w:rsidP="004C55DE"/>
    <w:sectPr w:rsidR="00A17B6C">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FEF76" w14:textId="77777777" w:rsidR="005B677E" w:rsidRDefault="001F02C5">
      <w:r>
        <w:separator/>
      </w:r>
    </w:p>
  </w:endnote>
  <w:endnote w:type="continuationSeparator" w:id="0">
    <w:p w14:paraId="6A9226B4" w14:textId="77777777" w:rsidR="005B677E" w:rsidRDefault="001F0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150C6B44" w14:textId="77777777" w:rsidR="00D32D76" w:rsidRDefault="00D32D76">
        <w:pPr>
          <w:pStyle w:val="Zpat"/>
          <w:tabs>
            <w:tab w:val="clear" w:pos="4536"/>
            <w:tab w:val="clear" w:pos="9072"/>
            <w:tab w:val="left" w:pos="7455"/>
          </w:tabs>
        </w:pPr>
      </w:p>
      <w:p w14:paraId="187BDF34" w14:textId="77777777" w:rsidR="00D32D76" w:rsidRDefault="001F02C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632E9D03" w14:textId="77777777" w:rsidR="00D32D76" w:rsidRDefault="00D32D76">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8403A" w14:textId="77777777" w:rsidR="005B677E" w:rsidRDefault="001F02C5">
      <w:r>
        <w:separator/>
      </w:r>
    </w:p>
  </w:footnote>
  <w:footnote w:type="continuationSeparator" w:id="0">
    <w:p w14:paraId="1ADAF6C7" w14:textId="77777777" w:rsidR="005B677E" w:rsidRDefault="001F02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0B21E" w14:textId="77777777" w:rsidR="00D32D76" w:rsidRDefault="001F02C5">
    <w:pPr>
      <w:pStyle w:val="Zhlav"/>
      <w:jc w:val="both"/>
    </w:pPr>
    <w:r>
      <w:rPr>
        <w:noProof/>
      </w:rPr>
      <w:drawing>
        <wp:anchor distT="0" distB="0" distL="0" distR="0" simplePos="0" relativeHeight="5" behindDoc="1" locked="0" layoutInCell="1" allowOverlap="1" wp14:anchorId="64A0CD41" wp14:editId="07EF2D9A">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95E7B"/>
    <w:multiLevelType w:val="hybridMultilevel"/>
    <w:tmpl w:val="B9D827C4"/>
    <w:lvl w:ilvl="0" w:tplc="453C9342">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D76"/>
    <w:rsid w:val="001F02C5"/>
    <w:rsid w:val="004C55DE"/>
    <w:rsid w:val="005B677E"/>
    <w:rsid w:val="009F5C42"/>
    <w:rsid w:val="00A17B6C"/>
    <w:rsid w:val="00D32D76"/>
    <w:rsid w:val="00E258A5"/>
    <w:rsid w:val="00E64E5F"/>
    <w:rsid w:val="00E726C6"/>
    <w:rsid w:val="00FC1C12"/>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9036C"/>
  <w15:docId w15:val="{5AFAC554-FDC6-4CA4-BE05-CCA35F552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A17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4</Pages>
  <Words>1265</Words>
  <Characters>7469</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48</cp:revision>
  <dcterms:created xsi:type="dcterms:W3CDTF">2021-02-25T06:14:00Z</dcterms:created>
  <dcterms:modified xsi:type="dcterms:W3CDTF">2021-06-07T09:25:00Z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