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158F8F53"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2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1D2D3A">
        <w:rPr>
          <w:rFonts w:ascii="Calibri" w:eastAsia="Calibri" w:hAnsi="Calibri" w:cs="Arial"/>
          <w:b/>
          <w:sz w:val="28"/>
          <w:szCs w:val="28"/>
          <w:lang w:eastAsia="en-US"/>
        </w:rPr>
        <w:t>Podrobnosti předmětu veřejné zakázky (t</w:t>
      </w:r>
      <w:r w:rsidR="00343FD5">
        <w:rPr>
          <w:rFonts w:ascii="Calibri" w:eastAsia="Calibri" w:hAnsi="Calibri" w:cs="Arial"/>
          <w:b/>
          <w:sz w:val="28"/>
          <w:szCs w:val="28"/>
          <w:lang w:eastAsia="en-US"/>
        </w:rPr>
        <w:t>echnické podmínky</w:t>
      </w:r>
      <w:r w:rsidR="001D2D3A">
        <w:rPr>
          <w:rFonts w:ascii="Calibri" w:eastAsia="Calibri" w:hAnsi="Calibri" w:cs="Arial"/>
          <w:b/>
          <w:sz w:val="28"/>
          <w:szCs w:val="28"/>
          <w:lang w:eastAsia="en-US"/>
        </w:rPr>
        <w:t xml:space="preserve">) pro část </w:t>
      </w:r>
      <w:r w:rsidR="007A39AA">
        <w:rPr>
          <w:rFonts w:ascii="Calibri" w:eastAsia="Calibri" w:hAnsi="Calibri" w:cs="Arial"/>
          <w:b/>
          <w:sz w:val="28"/>
          <w:szCs w:val="28"/>
          <w:lang w:eastAsia="en-US"/>
        </w:rPr>
        <w:t>2</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7777777"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590E9AA2" w14:textId="77777777" w:rsidR="007A449A" w:rsidRPr="00F16700" w:rsidRDefault="007A449A" w:rsidP="007A449A">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204F1DEF" w14:textId="7C8F47E4" w:rsidR="007A449A" w:rsidRDefault="001D2D3A" w:rsidP="007A449A">
      <w:pPr>
        <w:shd w:val="clear" w:color="auto" w:fill="FFD966" w:themeFill="accent4" w:themeFillTint="99"/>
        <w:jc w:val="both"/>
        <w:rPr>
          <w:rFonts w:ascii="Calibri" w:hAnsi="Calibri" w:cs="Arial"/>
          <w:b/>
          <w:sz w:val="32"/>
          <w:szCs w:val="32"/>
        </w:rPr>
      </w:pPr>
      <w:r>
        <w:rPr>
          <w:rFonts w:ascii="Calibri" w:hAnsi="Calibri" w:cs="Arial"/>
          <w:b/>
          <w:sz w:val="32"/>
          <w:szCs w:val="32"/>
        </w:rPr>
        <w:t>Kardiostimulátory pro Orlickoústeckou nemocnici – 2. kolo</w:t>
      </w:r>
    </w:p>
    <w:p w14:paraId="73F8FA14" w14:textId="6AFDBB49" w:rsidR="001D2D3A" w:rsidRPr="00F16700" w:rsidRDefault="001D2D3A" w:rsidP="001D2D3A">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w:t>
      </w:r>
      <w:r>
        <w:rPr>
          <w:rFonts w:ascii="Calibri" w:hAnsi="Calibri" w:cs="Arial"/>
          <w:b/>
          <w:sz w:val="24"/>
        </w:rPr>
        <w:t xml:space="preserve">části </w:t>
      </w:r>
      <w:r w:rsidRPr="00F16700">
        <w:rPr>
          <w:rFonts w:ascii="Calibri" w:hAnsi="Calibri" w:cs="Arial"/>
          <w:b/>
          <w:sz w:val="24"/>
        </w:rPr>
        <w:t xml:space="preserve">veřejné zakázky:      </w:t>
      </w:r>
    </w:p>
    <w:p w14:paraId="163C0E94" w14:textId="6F8775A2" w:rsidR="007A449A" w:rsidRDefault="007A39AA" w:rsidP="007A39AA">
      <w:pPr>
        <w:shd w:val="clear" w:color="auto" w:fill="FFD966" w:themeFill="accent4" w:themeFillTint="99"/>
        <w:jc w:val="both"/>
        <w:rPr>
          <w:rFonts w:ascii="Calibri" w:hAnsi="Calibri" w:cs="Arial"/>
          <w:b/>
          <w:sz w:val="32"/>
          <w:szCs w:val="32"/>
        </w:rPr>
      </w:pPr>
      <w:r w:rsidRPr="007A39AA">
        <w:rPr>
          <w:rFonts w:ascii="Calibri" w:hAnsi="Calibri" w:cs="Arial"/>
          <w:b/>
          <w:sz w:val="32"/>
          <w:szCs w:val="32"/>
        </w:rPr>
        <w:t>Kardiostimulátor třídy “2” (kardiostimulátor s možností vzdálené kontroly a monitorace pacienta)</w:t>
      </w:r>
    </w:p>
    <w:p w14:paraId="3AB8CA9A" w14:textId="77777777" w:rsidR="007A39AA" w:rsidRPr="007A39AA" w:rsidRDefault="007A39AA" w:rsidP="007A449A">
      <w:pPr>
        <w:jc w:val="both"/>
        <w:rPr>
          <w:rFonts w:ascii="Calibri" w:hAnsi="Calibri" w:cs="Arial"/>
          <w:b/>
          <w:sz w:val="32"/>
          <w:szCs w:val="32"/>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698372D5" w14:textId="77777777" w:rsidR="007A449A" w:rsidRPr="00C52FD4" w:rsidRDefault="001F056F" w:rsidP="007A449A">
      <w:pPr>
        <w:jc w:val="both"/>
        <w:rPr>
          <w:rFonts w:ascii="Calibri" w:hAnsi="Calibri" w:cs="Arial"/>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72D942B2" w14:textId="4ECF2E34" w:rsidR="002D6426" w:rsidRDefault="002D6426" w:rsidP="002D6426">
      <w:pPr>
        <w:pStyle w:val="Nadpis2"/>
        <w:ind w:left="284"/>
        <w:rPr>
          <w:sz w:val="28"/>
          <w:szCs w:val="28"/>
        </w:rPr>
      </w:pPr>
    </w:p>
    <w:p w14:paraId="2A42825D" w14:textId="77777777" w:rsidR="001D2D3A" w:rsidRDefault="001D2D3A" w:rsidP="001D2D3A">
      <w:pPr>
        <w:spacing w:after="200" w:line="276" w:lineRule="auto"/>
        <w:rPr>
          <w:rFonts w:ascii="Calibri" w:hAnsi="Calibri" w:cs="Calibri"/>
          <w:b/>
          <w:bCs/>
          <w:iCs/>
          <w:color w:val="000000"/>
          <w:sz w:val="24"/>
          <w:u w:val="single"/>
          <w:lang w:eastAsia="en-GB"/>
        </w:rPr>
      </w:pPr>
      <w:r>
        <w:rPr>
          <w:rFonts w:ascii="Calibri" w:hAnsi="Calibri" w:cs="Calibri"/>
          <w:b/>
          <w:bCs/>
          <w:iCs/>
          <w:color w:val="000000"/>
          <w:sz w:val="24"/>
          <w:u w:val="single"/>
          <w:lang w:eastAsia="en-GB"/>
        </w:rPr>
        <w:t>Obecné minimální požadavky pro všechny části veřejné zakázky:</w:t>
      </w:r>
    </w:p>
    <w:p w14:paraId="549002B9" w14:textId="77777777" w:rsidR="001D2D3A" w:rsidRPr="00D67AE3" w:rsidRDefault="001D2D3A" w:rsidP="001D2D3A">
      <w:pPr>
        <w:widowControl w:val="0"/>
        <w:spacing w:after="200" w:line="276" w:lineRule="auto"/>
        <w:jc w:val="both"/>
        <w:rPr>
          <w:rFonts w:ascii="Calibri" w:hAnsi="Calibri" w:cs="Calibri"/>
          <w:color w:val="000000"/>
          <w:sz w:val="22"/>
          <w:szCs w:val="22"/>
          <w:lang w:eastAsia="en-GB"/>
        </w:rPr>
      </w:pPr>
      <w:r w:rsidRPr="00D67AE3">
        <w:rPr>
          <w:rFonts w:ascii="Calibri" w:hAnsi="Calibri" w:cs="Calibri"/>
          <w:color w:val="000000"/>
          <w:sz w:val="22"/>
          <w:szCs w:val="22"/>
          <w:lang w:eastAsia="en-GB"/>
        </w:rPr>
        <w:t xml:space="preserve">Zadavatel účastníka upozorňuje, že v rámci každé části veřejné zakázky je každý konkrétní typ kardiostimulátoru poptáván vždy ve dvou kvalitativních kategoriích, a to v kategorii Basic (s nižší úhradou zdravotní pojišťovny) a v kategorii Premium (s vyšší úhradou zdravotní pojišťovny). Ke každému poptávanému typu kardiostimulátoru, resp. kategorii kardiostimulátoru je účastník oprávněn nabídnout vždy </w:t>
      </w:r>
      <w:r w:rsidRPr="00D67AE3">
        <w:rPr>
          <w:rFonts w:ascii="Calibri" w:hAnsi="Calibri" w:cs="Calibri"/>
          <w:b/>
          <w:color w:val="000000"/>
          <w:sz w:val="22"/>
          <w:szCs w:val="22"/>
          <w:lang w:eastAsia="en-GB"/>
        </w:rPr>
        <w:t>pouze jeden konkrétní výrobek</w:t>
      </w:r>
      <w:r w:rsidRPr="00D67AE3">
        <w:rPr>
          <w:rFonts w:ascii="Calibri" w:hAnsi="Calibri" w:cs="Calibri"/>
          <w:color w:val="000000"/>
          <w:sz w:val="22"/>
          <w:szCs w:val="22"/>
          <w:lang w:eastAsia="en-GB"/>
        </w:rPr>
        <w:t xml:space="preserve"> odpovídající požadované technické specifikaci (viz níže).</w:t>
      </w:r>
    </w:p>
    <w:p w14:paraId="33C5645A" w14:textId="77777777" w:rsidR="001D2D3A" w:rsidRPr="00D67AE3" w:rsidRDefault="001D2D3A" w:rsidP="001D2D3A">
      <w:pPr>
        <w:widowControl w:val="0"/>
        <w:spacing w:line="276" w:lineRule="auto"/>
        <w:jc w:val="both"/>
        <w:rPr>
          <w:rFonts w:ascii="Calibri" w:hAnsi="Calibri" w:cs="Calibri"/>
          <w:color w:val="000000"/>
          <w:sz w:val="22"/>
          <w:szCs w:val="22"/>
          <w:lang w:eastAsia="en-GB"/>
        </w:rPr>
      </w:pPr>
      <w:r w:rsidRPr="00D67AE3">
        <w:rPr>
          <w:rFonts w:ascii="Calibri" w:hAnsi="Calibri" w:cs="Calibri"/>
          <w:color w:val="000000"/>
          <w:sz w:val="22"/>
          <w:szCs w:val="22"/>
          <w:lang w:eastAsia="en-GB"/>
        </w:rPr>
        <w:t>Všechny  typy nabízených  kardiostimulátorů,   resp. vždy obě jejich kategorie  (Basic  i  Premium), musí  shodně  splňovat  základní   požadavky   zadavatele  stanovené  níže v části  „</w:t>
      </w:r>
      <w:r w:rsidRPr="00D67AE3">
        <w:rPr>
          <w:rFonts w:ascii="Calibri" w:hAnsi="Calibri" w:cs="Calibri"/>
          <w:b/>
          <w:color w:val="000000"/>
          <w:sz w:val="22"/>
          <w:szCs w:val="22"/>
          <w:lang w:eastAsia="en-GB"/>
        </w:rPr>
        <w:t>Technické specifikace a požadavky společné pro kategorie Basic a Premium</w:t>
      </w:r>
      <w:r w:rsidRPr="00D67AE3">
        <w:rPr>
          <w:rFonts w:ascii="Calibri" w:hAnsi="Calibri" w:cs="Calibri"/>
          <w:color w:val="000000"/>
          <w:sz w:val="22"/>
          <w:szCs w:val="22"/>
          <w:lang w:eastAsia="en-GB"/>
        </w:rPr>
        <w:t>“.</w:t>
      </w:r>
    </w:p>
    <w:p w14:paraId="36A78ED0" w14:textId="77777777" w:rsidR="001D2D3A" w:rsidRPr="00D67AE3" w:rsidRDefault="001D2D3A" w:rsidP="001D2D3A">
      <w:pPr>
        <w:pStyle w:val="Odstavecseseznamem"/>
        <w:rPr>
          <w:rFonts w:ascii="Calibri" w:hAnsi="Calibri" w:cs="Calibri"/>
          <w:color w:val="000000"/>
          <w:sz w:val="22"/>
          <w:szCs w:val="22"/>
          <w:lang w:eastAsia="en-GB"/>
        </w:rPr>
      </w:pPr>
    </w:p>
    <w:p w14:paraId="551E8B4A" w14:textId="3EC48859" w:rsidR="001D2D3A" w:rsidRPr="00D67AE3" w:rsidRDefault="001D2D3A" w:rsidP="001D2D3A">
      <w:pPr>
        <w:widowControl w:val="0"/>
        <w:spacing w:line="276" w:lineRule="auto"/>
        <w:jc w:val="both"/>
        <w:rPr>
          <w:rFonts w:ascii="Calibri" w:hAnsi="Calibri" w:cs="Calibri"/>
          <w:color w:val="000000"/>
          <w:sz w:val="22"/>
          <w:szCs w:val="22"/>
          <w:lang w:eastAsia="en-GB"/>
        </w:rPr>
      </w:pPr>
      <w:r w:rsidRPr="00D67AE3">
        <w:rPr>
          <w:rFonts w:ascii="Calibri" w:hAnsi="Calibri" w:cs="Calibri"/>
          <w:color w:val="000000"/>
          <w:sz w:val="22"/>
          <w:szCs w:val="22"/>
          <w:lang w:eastAsia="en-GB"/>
        </w:rPr>
        <w:t xml:space="preserve">Jednotlivé    typy  </w:t>
      </w:r>
      <w:proofErr w:type="spellStart"/>
      <w:r w:rsidRPr="00D67AE3">
        <w:rPr>
          <w:rFonts w:ascii="Calibri" w:hAnsi="Calibri" w:cs="Calibri"/>
          <w:color w:val="000000"/>
          <w:sz w:val="22"/>
          <w:szCs w:val="22"/>
          <w:lang w:eastAsia="en-GB"/>
        </w:rPr>
        <w:t>kardiostimulatorů</w:t>
      </w:r>
      <w:proofErr w:type="spellEnd"/>
      <w:r w:rsidRPr="00D67AE3">
        <w:rPr>
          <w:rFonts w:ascii="Calibri" w:hAnsi="Calibri" w:cs="Calibri"/>
          <w:color w:val="000000"/>
          <w:sz w:val="22"/>
          <w:szCs w:val="22"/>
          <w:lang w:eastAsia="en-GB"/>
        </w:rPr>
        <w:t xml:space="preserve">  požadované  v kategorii  Premium  pak musí dále splňovat  též další  technickou specifikaci a požadavky  zadavatele  stanovené samostatně pro jednotlivé části  veřejné zakázky níže v části „</w:t>
      </w:r>
      <w:r w:rsidRPr="00D67AE3">
        <w:rPr>
          <w:rFonts w:ascii="Calibri" w:hAnsi="Calibri" w:cs="Calibri"/>
          <w:b/>
          <w:color w:val="000000"/>
          <w:sz w:val="22"/>
          <w:szCs w:val="22"/>
          <w:lang w:eastAsia="en-GB"/>
        </w:rPr>
        <w:t>Další technické specifikace a požadavky na kategorie Premium, specifické pro jednotlivé části VZ</w:t>
      </w:r>
      <w:r w:rsidRPr="00D67AE3">
        <w:rPr>
          <w:rFonts w:ascii="Calibri" w:hAnsi="Calibri" w:cs="Calibri"/>
          <w:color w:val="000000"/>
          <w:sz w:val="22"/>
          <w:szCs w:val="22"/>
          <w:lang w:eastAsia="en-GB"/>
        </w:rPr>
        <w:t>“</w:t>
      </w:r>
      <w:r w:rsidR="00D67AE3">
        <w:rPr>
          <w:rFonts w:ascii="Calibri" w:hAnsi="Calibri" w:cs="Calibri"/>
          <w:color w:val="000000"/>
          <w:sz w:val="22"/>
          <w:szCs w:val="22"/>
          <w:lang w:eastAsia="en-GB"/>
        </w:rPr>
        <w:t>.</w:t>
      </w:r>
    </w:p>
    <w:p w14:paraId="0FD28BE6" w14:textId="75F2D545" w:rsidR="001D2D3A" w:rsidRPr="00D67AE3" w:rsidRDefault="001D2D3A" w:rsidP="001D2D3A">
      <w:pPr>
        <w:tabs>
          <w:tab w:val="left" w:pos="6912"/>
        </w:tabs>
        <w:spacing w:before="240" w:after="200" w:line="276" w:lineRule="auto"/>
        <w:jc w:val="both"/>
        <w:rPr>
          <w:rFonts w:ascii="Calibri" w:hAnsi="Calibri" w:cs="Calibri"/>
          <w:color w:val="000000"/>
          <w:sz w:val="22"/>
          <w:szCs w:val="22"/>
          <w:lang w:eastAsia="en-GB"/>
        </w:rPr>
      </w:pPr>
      <w:r w:rsidRPr="00D67AE3">
        <w:rPr>
          <w:rFonts w:ascii="Calibri" w:hAnsi="Calibri" w:cs="Calibri"/>
          <w:color w:val="000000"/>
          <w:sz w:val="22"/>
          <w:szCs w:val="22"/>
          <w:lang w:eastAsia="en-GB"/>
        </w:rPr>
        <w:t xml:space="preserve">V rámci všech částí veřejné zakázky a vždy shodně pro obě kategorie kardiostimulátorů jsou požadovány přístroje </w:t>
      </w:r>
      <w:proofErr w:type="spellStart"/>
      <w:r w:rsidRPr="00D67AE3">
        <w:rPr>
          <w:rFonts w:ascii="Calibri" w:hAnsi="Calibri" w:cs="Calibri"/>
          <w:color w:val="000000"/>
          <w:sz w:val="22"/>
          <w:szCs w:val="22"/>
          <w:lang w:eastAsia="en-GB"/>
        </w:rPr>
        <w:t>jednodutinové</w:t>
      </w:r>
      <w:proofErr w:type="spellEnd"/>
      <w:r w:rsidRPr="00D67AE3">
        <w:rPr>
          <w:rFonts w:ascii="Calibri" w:hAnsi="Calibri" w:cs="Calibri"/>
          <w:color w:val="000000"/>
          <w:sz w:val="22"/>
          <w:szCs w:val="22"/>
          <w:lang w:eastAsia="en-GB"/>
        </w:rPr>
        <w:t xml:space="preserve"> a </w:t>
      </w:r>
      <w:proofErr w:type="spellStart"/>
      <w:r w:rsidRPr="00D67AE3">
        <w:rPr>
          <w:rFonts w:ascii="Calibri" w:hAnsi="Calibri" w:cs="Calibri"/>
          <w:color w:val="000000"/>
          <w:sz w:val="22"/>
          <w:szCs w:val="22"/>
          <w:lang w:eastAsia="en-GB"/>
        </w:rPr>
        <w:t>dvoudutinové</w:t>
      </w:r>
      <w:proofErr w:type="spellEnd"/>
      <w:r w:rsidR="00D67AE3">
        <w:rPr>
          <w:rFonts w:ascii="Calibri" w:hAnsi="Calibri" w:cs="Calibri"/>
          <w:color w:val="000000"/>
          <w:sz w:val="22"/>
          <w:szCs w:val="22"/>
          <w:lang w:eastAsia="en-GB"/>
        </w:rPr>
        <w:t>.</w:t>
      </w:r>
    </w:p>
    <w:p w14:paraId="1B4DAD41" w14:textId="77777777" w:rsidR="001D2D3A" w:rsidRPr="00D67AE3" w:rsidRDefault="001D2D3A" w:rsidP="001D2D3A">
      <w:pPr>
        <w:tabs>
          <w:tab w:val="left" w:pos="6912"/>
        </w:tabs>
        <w:spacing w:before="240" w:after="200" w:line="276" w:lineRule="auto"/>
        <w:jc w:val="both"/>
        <w:rPr>
          <w:rFonts w:ascii="Calibri" w:hAnsi="Calibri" w:cs="Calibri"/>
          <w:color w:val="000000"/>
          <w:sz w:val="22"/>
          <w:szCs w:val="22"/>
          <w:lang w:eastAsia="en-GB"/>
        </w:rPr>
      </w:pPr>
      <w:r w:rsidRPr="00D67AE3">
        <w:rPr>
          <w:rFonts w:ascii="Calibri" w:hAnsi="Calibri" w:cs="Calibri"/>
          <w:color w:val="000000"/>
          <w:sz w:val="22"/>
          <w:szCs w:val="22"/>
          <w:lang w:eastAsia="en-GB"/>
        </w:rPr>
        <w:t>Účastník v nabídce na plnění veřejné zakázky, resp. všech jejích jednotlivých částí předloží jako přílohu charakteristiky nabízených zdravotnických prostředků a ke každému nabízenému zdravotnickému prostředku technickou dokumentaci (tato bude označena tak, aby bylo zcela jednoznačně zřejmé, ke kterému zdravotnickému prostředku se vztahuje).</w:t>
      </w:r>
    </w:p>
    <w:p w14:paraId="0DFC6105" w14:textId="77777777" w:rsidR="001D2D3A" w:rsidRDefault="001D2D3A" w:rsidP="001D2D3A">
      <w:pPr>
        <w:pStyle w:val="Odstavecseseznamem"/>
        <w:spacing w:after="200" w:line="276" w:lineRule="auto"/>
        <w:rPr>
          <w:rFonts w:cs="Arial"/>
          <w:color w:val="000000"/>
          <w:szCs w:val="20"/>
          <w:lang w:eastAsia="en-GB"/>
        </w:rPr>
      </w:pPr>
    </w:p>
    <w:p w14:paraId="2622BE75" w14:textId="77777777" w:rsidR="001D2D3A" w:rsidRDefault="001D2D3A" w:rsidP="001D2D3A">
      <w:pPr>
        <w:pStyle w:val="Odstavecseseznamem"/>
        <w:ind w:left="34" w:hanging="34"/>
        <w:jc w:val="both"/>
        <w:rPr>
          <w:rFonts w:ascii="Calibri" w:hAnsi="Calibri" w:cs="Calibri"/>
          <w:b/>
          <w:color w:val="000000"/>
          <w:sz w:val="24"/>
          <w:lang w:eastAsia="en-GB"/>
        </w:rPr>
      </w:pPr>
      <w:r>
        <w:rPr>
          <w:rFonts w:ascii="Calibri" w:hAnsi="Calibri" w:cs="Calibri"/>
          <w:b/>
          <w:color w:val="000000"/>
          <w:sz w:val="24"/>
          <w:lang w:eastAsia="en-GB"/>
        </w:rPr>
        <w:t>Technické specifikace a požadavky společné pro kategorie Basic a Premium (shodné pro všechny části VZ – typy poptávaných kardiostimulátorů)</w:t>
      </w:r>
    </w:p>
    <w:p w14:paraId="1DF1467A" w14:textId="77777777" w:rsidR="001D2D3A" w:rsidRDefault="001D2D3A" w:rsidP="001D2D3A">
      <w:pPr>
        <w:pStyle w:val="Odstavecseseznamem"/>
        <w:spacing w:after="200" w:line="276" w:lineRule="auto"/>
        <w:ind w:left="34" w:hanging="34"/>
        <w:jc w:val="both"/>
        <w:rPr>
          <w:rFonts w:ascii="Calibri" w:hAnsi="Calibri" w:cs="Calibri"/>
          <w:b/>
          <w:color w:val="000000"/>
          <w:sz w:val="22"/>
          <w:szCs w:val="22"/>
          <w:lang w:eastAsia="en-GB"/>
        </w:rPr>
      </w:pPr>
    </w:p>
    <w:p w14:paraId="4C298418" w14:textId="77777777" w:rsidR="001D2D3A" w:rsidRDefault="001D2D3A" w:rsidP="001D2D3A">
      <w:pPr>
        <w:pStyle w:val="Odstavecseseznamem"/>
        <w:spacing w:after="200" w:line="276" w:lineRule="auto"/>
        <w:ind w:left="34" w:hanging="34"/>
        <w:jc w:val="both"/>
        <w:rPr>
          <w:rFonts w:ascii="Calibri" w:hAnsi="Calibri" w:cs="Calibri"/>
          <w:color w:val="000000"/>
          <w:sz w:val="22"/>
          <w:szCs w:val="22"/>
          <w:lang w:eastAsia="en-GB"/>
        </w:rPr>
      </w:pPr>
      <w:r>
        <w:rPr>
          <w:rFonts w:ascii="Calibri" w:hAnsi="Calibri" w:cs="Calibri"/>
          <w:color w:val="000000"/>
          <w:sz w:val="22"/>
          <w:szCs w:val="22"/>
          <w:lang w:eastAsia="en-GB"/>
        </w:rPr>
        <w:t>Všechny nabízené kardiostimulátory v kategoriích Basic a Premium musí splňovat níže uvedené obecné technické specifikace a požadavky:</w:t>
      </w:r>
    </w:p>
    <w:p w14:paraId="6FBD7B63" w14:textId="77777777" w:rsidR="001D2D3A" w:rsidRDefault="001D2D3A" w:rsidP="001D2D3A">
      <w:pPr>
        <w:pStyle w:val="Odstavecseseznamem"/>
        <w:spacing w:after="200" w:line="276" w:lineRule="auto"/>
        <w:ind w:left="34" w:hanging="34"/>
        <w:jc w:val="both"/>
        <w:rPr>
          <w:rFonts w:ascii="Calibri" w:hAnsi="Calibri" w:cs="Calibri"/>
          <w:b/>
          <w:color w:val="000000"/>
          <w:sz w:val="22"/>
          <w:szCs w:val="22"/>
          <w:lang w:eastAsia="en-GB"/>
        </w:rPr>
      </w:pPr>
    </w:p>
    <w:p w14:paraId="533369AB" w14:textId="77777777" w:rsidR="001D2D3A" w:rsidRDefault="001D2D3A" w:rsidP="001D2D3A">
      <w:pPr>
        <w:pStyle w:val="Odstavecseseznamem"/>
        <w:widowControl w:val="0"/>
        <w:numPr>
          <w:ilvl w:val="0"/>
          <w:numId w:val="15"/>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 xml:space="preserve">kompletní </w:t>
      </w:r>
      <w:proofErr w:type="spellStart"/>
      <w:r>
        <w:rPr>
          <w:rFonts w:ascii="Calibri" w:hAnsi="Calibri" w:cs="Calibri"/>
          <w:color w:val="000000"/>
          <w:sz w:val="22"/>
          <w:szCs w:val="22"/>
          <w:lang w:eastAsia="en-GB"/>
        </w:rPr>
        <w:t>automaticita</w:t>
      </w:r>
      <w:proofErr w:type="spellEnd"/>
      <w:r>
        <w:rPr>
          <w:rFonts w:ascii="Calibri" w:hAnsi="Calibri" w:cs="Calibri"/>
          <w:color w:val="000000"/>
          <w:sz w:val="22"/>
          <w:szCs w:val="22"/>
          <w:lang w:eastAsia="en-GB"/>
        </w:rPr>
        <w:t xml:space="preserve"> – tj. automatické nastavení prahů, sensitivity, polarity (unipolární, bipolární), signálů a  impedance,</w:t>
      </w:r>
    </w:p>
    <w:p w14:paraId="7669A3C1"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 xml:space="preserve">u přístrojů řízených senzorem možnost </w:t>
      </w:r>
      <w:proofErr w:type="spellStart"/>
      <w:r>
        <w:rPr>
          <w:rFonts w:ascii="Calibri" w:hAnsi="Calibri" w:cs="Calibri"/>
          <w:color w:val="000000"/>
          <w:sz w:val="22"/>
          <w:szCs w:val="22"/>
          <w:lang w:eastAsia="en-GB"/>
        </w:rPr>
        <w:t>programace</w:t>
      </w:r>
      <w:proofErr w:type="spellEnd"/>
      <w:r>
        <w:rPr>
          <w:rFonts w:ascii="Calibri" w:hAnsi="Calibri" w:cs="Calibri"/>
          <w:color w:val="000000"/>
          <w:sz w:val="22"/>
          <w:szCs w:val="22"/>
          <w:lang w:eastAsia="en-GB"/>
        </w:rPr>
        <w:t xml:space="preserve"> </w:t>
      </w:r>
      <w:proofErr w:type="spellStart"/>
      <w:r>
        <w:rPr>
          <w:rFonts w:ascii="Calibri" w:hAnsi="Calibri" w:cs="Calibri"/>
          <w:color w:val="000000"/>
          <w:sz w:val="22"/>
          <w:szCs w:val="22"/>
          <w:lang w:eastAsia="en-GB"/>
        </w:rPr>
        <w:t>Rate</w:t>
      </w:r>
      <w:proofErr w:type="spellEnd"/>
      <w:r>
        <w:rPr>
          <w:rFonts w:ascii="Calibri" w:hAnsi="Calibri" w:cs="Calibri"/>
          <w:color w:val="000000"/>
          <w:sz w:val="22"/>
          <w:szCs w:val="22"/>
          <w:lang w:eastAsia="en-GB"/>
        </w:rPr>
        <w:t xml:space="preserve"> </w:t>
      </w:r>
      <w:proofErr w:type="spellStart"/>
      <w:r>
        <w:rPr>
          <w:rFonts w:ascii="Calibri" w:hAnsi="Calibri" w:cs="Calibri"/>
          <w:color w:val="000000"/>
          <w:sz w:val="22"/>
          <w:szCs w:val="22"/>
          <w:lang w:eastAsia="en-GB"/>
        </w:rPr>
        <w:t>Responsive</w:t>
      </w:r>
      <w:proofErr w:type="spellEnd"/>
      <w:r>
        <w:rPr>
          <w:rFonts w:ascii="Calibri" w:hAnsi="Calibri" w:cs="Calibri"/>
          <w:color w:val="000000"/>
          <w:sz w:val="22"/>
          <w:szCs w:val="22"/>
          <w:lang w:eastAsia="en-GB"/>
        </w:rPr>
        <w:t xml:space="preserve"> režimu s možností optimalizace frekvenčního profilu,</w:t>
      </w:r>
    </w:p>
    <w:p w14:paraId="4DBC0CC3"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ochrana před rušením mobilními telefony,</w:t>
      </w:r>
    </w:p>
    <w:p w14:paraId="4242732D"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programovatelnost vysokých citlivostí při síňové stimulaci,</w:t>
      </w:r>
    </w:p>
    <w:p w14:paraId="0A495320"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možnost odběru stimulačního systému v tzv. balíčku obsahujícím přístroj, elektrody a zavaděče, vodiče,</w:t>
      </w:r>
    </w:p>
    <w:p w14:paraId="3A06BAEE"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u elektrod pro stimulaci pravé síně a pravé komory jsou požadována aktivní fixace a kalibr tipu elektrody pod 7F včetně,</w:t>
      </w:r>
    </w:p>
    <w:p w14:paraId="2F3E212A"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 xml:space="preserve">u elektrod pro stimulaci levé komory pro srdeční </w:t>
      </w:r>
      <w:proofErr w:type="spellStart"/>
      <w:r>
        <w:rPr>
          <w:rFonts w:ascii="Calibri" w:hAnsi="Calibri" w:cs="Calibri"/>
          <w:color w:val="000000"/>
          <w:sz w:val="22"/>
          <w:szCs w:val="22"/>
          <w:lang w:eastAsia="en-GB"/>
        </w:rPr>
        <w:t>resynchronizační</w:t>
      </w:r>
      <w:proofErr w:type="spellEnd"/>
      <w:r>
        <w:rPr>
          <w:rFonts w:ascii="Calibri" w:hAnsi="Calibri" w:cs="Calibri"/>
          <w:color w:val="000000"/>
          <w:sz w:val="22"/>
          <w:szCs w:val="22"/>
          <w:lang w:eastAsia="en-GB"/>
        </w:rPr>
        <w:t xml:space="preserve"> léčbu možnost výběru mezi  elektrodami, včetně multipolárních elektrod, zaváděnými po </w:t>
      </w:r>
      <w:proofErr w:type="spellStart"/>
      <w:r>
        <w:rPr>
          <w:rFonts w:ascii="Calibri" w:hAnsi="Calibri" w:cs="Calibri"/>
          <w:color w:val="000000"/>
          <w:sz w:val="22"/>
          <w:szCs w:val="22"/>
          <w:lang w:eastAsia="en-GB"/>
        </w:rPr>
        <w:t>styletu</w:t>
      </w:r>
      <w:proofErr w:type="spellEnd"/>
      <w:r>
        <w:rPr>
          <w:rFonts w:ascii="Calibri" w:hAnsi="Calibri" w:cs="Calibri"/>
          <w:color w:val="000000"/>
          <w:sz w:val="22"/>
          <w:szCs w:val="22"/>
          <w:lang w:eastAsia="en-GB"/>
        </w:rPr>
        <w:t xml:space="preserve"> a současně možnost výběru zaváděcího systému.  </w:t>
      </w:r>
    </w:p>
    <w:p w14:paraId="7D2C5EEC" w14:textId="14795693" w:rsidR="001D2D3A" w:rsidRDefault="001D2D3A" w:rsidP="001D2D3A">
      <w:pPr>
        <w:rPr>
          <w:lang w:eastAsia="en-US"/>
        </w:rPr>
      </w:pPr>
    </w:p>
    <w:p w14:paraId="0DFB0180" w14:textId="71753289" w:rsidR="001D2D3A" w:rsidRDefault="001D2D3A" w:rsidP="001D2D3A">
      <w:pPr>
        <w:rPr>
          <w:lang w:eastAsia="en-US"/>
        </w:rPr>
      </w:pPr>
    </w:p>
    <w:p w14:paraId="3820A3F6" w14:textId="77777777" w:rsidR="001D2D3A" w:rsidRDefault="001D2D3A" w:rsidP="001D2D3A">
      <w:pPr>
        <w:rPr>
          <w:lang w:eastAsia="en-US"/>
        </w:rPr>
      </w:pPr>
    </w:p>
    <w:p w14:paraId="2C828391" w14:textId="6D57A78B" w:rsidR="007A449A" w:rsidRPr="001D2D3A" w:rsidRDefault="001D2D3A" w:rsidP="001D2D3A">
      <w:pPr>
        <w:pStyle w:val="Odstavecseseznamem"/>
        <w:spacing w:after="200" w:line="276" w:lineRule="auto"/>
        <w:ind w:left="0"/>
        <w:rPr>
          <w:rFonts w:ascii="Calibri" w:eastAsia="Calibri" w:hAnsi="Calibri" w:cs="Arial"/>
          <w:b/>
          <w:bCs/>
          <w:color w:val="000000"/>
          <w:sz w:val="28"/>
          <w:szCs w:val="28"/>
          <w:lang w:eastAsia="en-US"/>
        </w:rPr>
      </w:pPr>
      <w:r w:rsidRPr="001D2D3A">
        <w:rPr>
          <w:rFonts w:ascii="Calibri" w:eastAsia="Calibri" w:hAnsi="Calibri" w:cs="Arial"/>
          <w:b/>
          <w:bCs/>
          <w:color w:val="000000"/>
          <w:sz w:val="28"/>
          <w:szCs w:val="28"/>
          <w:lang w:eastAsia="en-US"/>
        </w:rPr>
        <w:t>Další technické specifikace a požadavky na kategorii Premium, specifické pro jednotlivé části VZ:</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42D7B9C5" w:rsidR="007A449A" w:rsidRPr="000B3193" w:rsidRDefault="007A39AA" w:rsidP="00580937">
            <w:pPr>
              <w:autoSpaceDE w:val="0"/>
              <w:autoSpaceDN w:val="0"/>
              <w:adjustRightInd w:val="0"/>
              <w:rPr>
                <w:rFonts w:asciiTheme="minorHAnsi" w:hAnsiTheme="minorHAnsi"/>
                <w:b/>
                <w:sz w:val="24"/>
              </w:rPr>
            </w:pPr>
            <w:r w:rsidRPr="007A39AA">
              <w:rPr>
                <w:rFonts w:asciiTheme="minorHAnsi" w:hAnsiTheme="minorHAnsi"/>
                <w:b/>
                <w:sz w:val="24"/>
              </w:rPr>
              <w:t>Kardiostimulátor třídy “2” (kardiostimulátor s možností vzdálené kontroly a monitorace pacienta)</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1D2D3A" w:rsidRPr="00AC0474" w14:paraId="74144B63" w14:textId="77777777" w:rsidTr="00CD4252">
        <w:tc>
          <w:tcPr>
            <w:tcW w:w="4536" w:type="dxa"/>
            <w:vAlign w:val="center"/>
          </w:tcPr>
          <w:p w14:paraId="621B7DE2" w14:textId="0E723BFC" w:rsidR="001D2D3A" w:rsidRPr="007A39AA" w:rsidRDefault="007A39AA" w:rsidP="001D2D3A">
            <w:pPr>
              <w:rPr>
                <w:rFonts w:cs="Arial"/>
                <w:b/>
                <w:bCs/>
                <w:sz w:val="24"/>
                <w:u w:val="single"/>
              </w:rPr>
            </w:pPr>
            <w:r w:rsidRPr="007A39AA">
              <w:rPr>
                <w:rFonts w:asciiTheme="minorHAnsi" w:hAnsiTheme="minorHAnsi"/>
                <w:b/>
                <w:sz w:val="24"/>
                <w:u w:val="single"/>
              </w:rPr>
              <w:t>Kardiostimulátor třídy “2” (kardiostimulátor s možností vzdálené kontroly a monitorace pacienta)</w:t>
            </w:r>
          </w:p>
        </w:tc>
        <w:tc>
          <w:tcPr>
            <w:tcW w:w="1276" w:type="dxa"/>
            <w:vAlign w:val="center"/>
          </w:tcPr>
          <w:p w14:paraId="53B936AB"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37329B9"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36EE905B" w14:textId="77777777" w:rsidTr="00580937">
        <w:tc>
          <w:tcPr>
            <w:tcW w:w="4536" w:type="dxa"/>
          </w:tcPr>
          <w:p w14:paraId="499D031C" w14:textId="49C6014C" w:rsidR="001D2D3A" w:rsidRPr="002D591B" w:rsidRDefault="007A39AA" w:rsidP="001D2D3A">
            <w:pPr>
              <w:rPr>
                <w:rFonts w:cs="Arial"/>
                <w:szCs w:val="20"/>
              </w:rPr>
            </w:pPr>
            <w:r>
              <w:rPr>
                <w:rFonts w:ascii="Calibri" w:eastAsia="Calibri" w:hAnsi="Calibri" w:cs="Calibri"/>
                <w:sz w:val="22"/>
                <w:szCs w:val="22"/>
              </w:rPr>
              <w:t>automatické měření stimulačního prahu s automatickým nastavením bezpečné amplitudy stimulačního impulzu ( prodloužení životnosti zdroje systému, zjednodušené kontroly přístrojů) pro síňový i komorový kanál</w:t>
            </w:r>
          </w:p>
        </w:tc>
        <w:tc>
          <w:tcPr>
            <w:tcW w:w="1276" w:type="dxa"/>
            <w:vAlign w:val="center"/>
          </w:tcPr>
          <w:p w14:paraId="278D239D"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258F34FB" w14:textId="77777777" w:rsidTr="00580937">
        <w:tc>
          <w:tcPr>
            <w:tcW w:w="4536" w:type="dxa"/>
          </w:tcPr>
          <w:p w14:paraId="7924C45A" w14:textId="44FBC0C3" w:rsidR="001D2D3A" w:rsidRPr="002D591B" w:rsidRDefault="007A39AA" w:rsidP="001D2D3A">
            <w:pPr>
              <w:rPr>
                <w:rFonts w:cs="Arial"/>
                <w:szCs w:val="20"/>
              </w:rPr>
            </w:pPr>
            <w:r>
              <w:rPr>
                <w:rFonts w:ascii="Calibri" w:eastAsia="Calibri" w:hAnsi="Calibri" w:cs="Calibri"/>
                <w:sz w:val="22"/>
                <w:szCs w:val="22"/>
              </w:rPr>
              <w:t>automatické nastavení klidové frekvence v závislosti na aktivitě nemocného</w:t>
            </w:r>
          </w:p>
        </w:tc>
        <w:tc>
          <w:tcPr>
            <w:tcW w:w="1276" w:type="dxa"/>
            <w:vAlign w:val="center"/>
          </w:tcPr>
          <w:p w14:paraId="128DB3F9"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01350C0C" w14:textId="77777777" w:rsidTr="00580937">
        <w:tc>
          <w:tcPr>
            <w:tcW w:w="4536" w:type="dxa"/>
          </w:tcPr>
          <w:p w14:paraId="01F03869" w14:textId="40AECAEB" w:rsidR="001D2D3A" w:rsidRPr="002D591B" w:rsidRDefault="007A39AA" w:rsidP="001D2D3A">
            <w:pPr>
              <w:rPr>
                <w:rFonts w:cs="Arial"/>
                <w:szCs w:val="20"/>
              </w:rPr>
            </w:pPr>
            <w:r>
              <w:rPr>
                <w:rFonts w:ascii="Calibri" w:eastAsia="Calibri" w:hAnsi="Calibri" w:cs="Calibri"/>
                <w:sz w:val="22"/>
                <w:szCs w:val="22"/>
              </w:rPr>
              <w:t xml:space="preserve">algoritmy k udržení a vyloučení dominance vlastního síňokomorového vedení – možnost pozitivní i negativní AV </w:t>
            </w:r>
            <w:proofErr w:type="spellStart"/>
            <w:r>
              <w:rPr>
                <w:rFonts w:ascii="Calibri" w:eastAsia="Calibri" w:hAnsi="Calibri" w:cs="Calibri"/>
                <w:sz w:val="22"/>
                <w:szCs w:val="22"/>
              </w:rPr>
              <w:t>hysterézy</w:t>
            </w:r>
            <w:proofErr w:type="spellEnd"/>
          </w:p>
        </w:tc>
        <w:tc>
          <w:tcPr>
            <w:tcW w:w="1276" w:type="dxa"/>
            <w:vAlign w:val="center"/>
          </w:tcPr>
          <w:p w14:paraId="77B0C299"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26143EAA" w14:textId="77777777" w:rsidTr="00580937">
        <w:tc>
          <w:tcPr>
            <w:tcW w:w="4536" w:type="dxa"/>
          </w:tcPr>
          <w:p w14:paraId="6B1BD46A" w14:textId="4DB903EA" w:rsidR="001D2D3A" w:rsidRPr="002D591B" w:rsidRDefault="007A39AA" w:rsidP="001D2D3A">
            <w:pPr>
              <w:rPr>
                <w:rFonts w:cs="Arial"/>
                <w:szCs w:val="20"/>
              </w:rPr>
            </w:pPr>
            <w:r>
              <w:rPr>
                <w:rFonts w:ascii="Calibri" w:eastAsia="Calibri" w:hAnsi="Calibri" w:cs="Calibri"/>
                <w:sz w:val="22"/>
                <w:szCs w:val="22"/>
              </w:rPr>
              <w:t>automatická funkce pro potlačení síňových arytmií</w:t>
            </w:r>
          </w:p>
        </w:tc>
        <w:tc>
          <w:tcPr>
            <w:tcW w:w="1276" w:type="dxa"/>
            <w:vAlign w:val="center"/>
          </w:tcPr>
          <w:p w14:paraId="25B0DF38"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3BF0A2D0" w14:textId="77777777" w:rsidTr="00580937">
        <w:tc>
          <w:tcPr>
            <w:tcW w:w="4536" w:type="dxa"/>
          </w:tcPr>
          <w:p w14:paraId="71B4B5EE" w14:textId="2E7F796C" w:rsidR="001D2D3A" w:rsidRPr="002D591B" w:rsidRDefault="007A39AA" w:rsidP="001D2D3A">
            <w:pPr>
              <w:rPr>
                <w:rFonts w:cs="Arial"/>
                <w:szCs w:val="20"/>
              </w:rPr>
            </w:pPr>
            <w:r>
              <w:rPr>
                <w:rFonts w:ascii="Calibri" w:eastAsia="Calibri" w:hAnsi="Calibri" w:cs="Calibri"/>
                <w:sz w:val="22"/>
                <w:szCs w:val="22"/>
              </w:rPr>
              <w:lastRenderedPageBreak/>
              <w:t>automatické hodnocení a uchování parametrů stimulačních elektrod</w:t>
            </w:r>
          </w:p>
        </w:tc>
        <w:tc>
          <w:tcPr>
            <w:tcW w:w="1276" w:type="dxa"/>
            <w:vAlign w:val="center"/>
          </w:tcPr>
          <w:p w14:paraId="3CB451D0"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50ABDCC7" w14:textId="77777777" w:rsidTr="00580937">
        <w:tc>
          <w:tcPr>
            <w:tcW w:w="4536" w:type="dxa"/>
          </w:tcPr>
          <w:p w14:paraId="19A2E3E6" w14:textId="292F1F5E" w:rsidR="001D2D3A" w:rsidRPr="002D591B" w:rsidRDefault="007A39AA" w:rsidP="001D2D3A">
            <w:pPr>
              <w:rPr>
                <w:rFonts w:cs="Arial"/>
                <w:szCs w:val="20"/>
              </w:rPr>
            </w:pPr>
            <w:r>
              <w:rPr>
                <w:rFonts w:ascii="Calibri" w:eastAsia="Calibri" w:hAnsi="Calibri" w:cs="Calibri"/>
                <w:sz w:val="22"/>
                <w:szCs w:val="22"/>
              </w:rPr>
              <w:t>algoritmus minimalizace komorové stimulace</w:t>
            </w:r>
          </w:p>
        </w:tc>
        <w:tc>
          <w:tcPr>
            <w:tcW w:w="1276" w:type="dxa"/>
            <w:vAlign w:val="center"/>
          </w:tcPr>
          <w:p w14:paraId="190DBC55"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016F90FD" w14:textId="77777777" w:rsidTr="00580937">
        <w:tc>
          <w:tcPr>
            <w:tcW w:w="4536" w:type="dxa"/>
          </w:tcPr>
          <w:p w14:paraId="6C419CED" w14:textId="0D8E4B18" w:rsidR="001D2D3A" w:rsidRPr="002D591B" w:rsidRDefault="007A39AA" w:rsidP="001D2D3A">
            <w:pPr>
              <w:rPr>
                <w:rFonts w:cs="Arial"/>
                <w:szCs w:val="20"/>
              </w:rPr>
            </w:pPr>
            <w:r>
              <w:rPr>
                <w:rFonts w:ascii="Calibri" w:eastAsia="Calibri" w:hAnsi="Calibri" w:cs="Calibri"/>
                <w:sz w:val="22"/>
                <w:szCs w:val="22"/>
              </w:rPr>
              <w:t>možnost vzdálené kontroly a monitorace pacienta s možností zobrazení a tisku kompletních diagnostických dat a stavu přístroje bez nutnosti návštěvy zdravotnického zařízení pomocí celulárních sítí</w:t>
            </w:r>
          </w:p>
        </w:tc>
        <w:tc>
          <w:tcPr>
            <w:tcW w:w="1276" w:type="dxa"/>
            <w:vAlign w:val="center"/>
          </w:tcPr>
          <w:p w14:paraId="2C2E19C0"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594DC3C0" w14:textId="77777777" w:rsidTr="00580937">
        <w:tc>
          <w:tcPr>
            <w:tcW w:w="4536" w:type="dxa"/>
          </w:tcPr>
          <w:p w14:paraId="3019DC01" w14:textId="6251C249" w:rsidR="001D2D3A" w:rsidRDefault="007A39AA" w:rsidP="001D2D3A">
            <w:pPr>
              <w:rPr>
                <w:rFonts w:cs="Arial"/>
                <w:szCs w:val="20"/>
              </w:rPr>
            </w:pPr>
            <w:r>
              <w:rPr>
                <w:rFonts w:ascii="Calibri" w:eastAsia="Calibri" w:hAnsi="Calibri" w:cs="Calibri"/>
                <w:sz w:val="22"/>
                <w:szCs w:val="22"/>
              </w:rPr>
              <w:t xml:space="preserve">u přístrojů pro </w:t>
            </w:r>
            <w:proofErr w:type="spellStart"/>
            <w:r>
              <w:rPr>
                <w:rFonts w:ascii="Calibri" w:eastAsia="Calibri" w:hAnsi="Calibri" w:cs="Calibri"/>
                <w:sz w:val="22"/>
                <w:szCs w:val="22"/>
              </w:rPr>
              <w:t>biventrikulární</w:t>
            </w:r>
            <w:proofErr w:type="spellEnd"/>
            <w:r>
              <w:rPr>
                <w:rFonts w:ascii="Calibri" w:eastAsia="Calibri" w:hAnsi="Calibri" w:cs="Calibri"/>
                <w:sz w:val="22"/>
                <w:szCs w:val="22"/>
              </w:rPr>
              <w:t xml:space="preserve"> stimulaci nezávislá </w:t>
            </w:r>
            <w:proofErr w:type="spellStart"/>
            <w:r>
              <w:rPr>
                <w:rFonts w:ascii="Calibri" w:eastAsia="Calibri" w:hAnsi="Calibri" w:cs="Calibri"/>
                <w:sz w:val="22"/>
                <w:szCs w:val="22"/>
              </w:rPr>
              <w:t>programace</w:t>
            </w:r>
            <w:proofErr w:type="spellEnd"/>
            <w:r>
              <w:rPr>
                <w:rFonts w:ascii="Calibri" w:eastAsia="Calibri" w:hAnsi="Calibri" w:cs="Calibri"/>
                <w:sz w:val="22"/>
                <w:szCs w:val="22"/>
              </w:rPr>
              <w:t xml:space="preserve"> mezikomorového zpoždění, možnost multipolárních elektrod, </w:t>
            </w:r>
            <w:proofErr w:type="spellStart"/>
            <w:r>
              <w:rPr>
                <w:rFonts w:ascii="Calibri" w:eastAsia="Calibri" w:hAnsi="Calibri" w:cs="Calibri"/>
                <w:sz w:val="22"/>
                <w:szCs w:val="22"/>
              </w:rPr>
              <w:t>multiprogramovatelnost</w:t>
            </w:r>
            <w:proofErr w:type="spellEnd"/>
            <w:r>
              <w:rPr>
                <w:rFonts w:ascii="Calibri" w:eastAsia="Calibri" w:hAnsi="Calibri" w:cs="Calibri"/>
                <w:sz w:val="22"/>
                <w:szCs w:val="22"/>
              </w:rPr>
              <w:t xml:space="preserve"> stimulační konfigurace LV elektrody</w:t>
            </w:r>
          </w:p>
        </w:tc>
        <w:tc>
          <w:tcPr>
            <w:tcW w:w="1276" w:type="dxa"/>
            <w:vAlign w:val="center"/>
          </w:tcPr>
          <w:p w14:paraId="6B19DEA4"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A7F1B78"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7A39AA" w:rsidRPr="00AC0474" w14:paraId="467BDA46" w14:textId="77777777" w:rsidTr="00580937">
        <w:tc>
          <w:tcPr>
            <w:tcW w:w="4536" w:type="dxa"/>
          </w:tcPr>
          <w:p w14:paraId="79F89B2E" w14:textId="28F04C13" w:rsidR="007A39AA" w:rsidRDefault="007A39AA" w:rsidP="007A39AA">
            <w:pPr>
              <w:rPr>
                <w:rFonts w:ascii="Calibri" w:eastAsia="Calibri" w:hAnsi="Calibri" w:cs="Calibri"/>
                <w:sz w:val="22"/>
                <w:szCs w:val="22"/>
              </w:rPr>
            </w:pPr>
            <w:r>
              <w:rPr>
                <w:rFonts w:ascii="Calibri" w:eastAsia="Calibri" w:hAnsi="Calibri" w:cs="Calibri"/>
                <w:sz w:val="22"/>
                <w:szCs w:val="22"/>
              </w:rPr>
              <w:t>možnost dočasného nastavení automatického MRI modu s přechodnou aktivací v případě detekce magnetického pole magnetické rezonance přístrojem</w:t>
            </w:r>
          </w:p>
        </w:tc>
        <w:tc>
          <w:tcPr>
            <w:tcW w:w="1276" w:type="dxa"/>
            <w:vAlign w:val="center"/>
          </w:tcPr>
          <w:p w14:paraId="51661D6F" w14:textId="37644AB9" w:rsidR="007A39AA" w:rsidRPr="000645CC" w:rsidRDefault="007A39AA" w:rsidP="007A39A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584108D" w14:textId="1D936C5B" w:rsidR="007A39AA" w:rsidRPr="000645CC" w:rsidRDefault="007A39AA" w:rsidP="007A39AA">
            <w:pPr>
              <w:jc w:val="center"/>
              <w:rPr>
                <w:rFonts w:ascii="Calibri" w:hAnsi="Calibri" w:cs="Calibri"/>
                <w:color w:val="FF0000"/>
                <w:szCs w:val="20"/>
              </w:rPr>
            </w:pPr>
            <w:r w:rsidRPr="000645CC">
              <w:rPr>
                <w:rFonts w:ascii="Calibri" w:hAnsi="Calibri" w:cs="Calibri"/>
                <w:color w:val="FF0000"/>
                <w:szCs w:val="20"/>
              </w:rPr>
              <w:t>(doplní dodavatel)</w:t>
            </w:r>
          </w:p>
        </w:tc>
      </w:tr>
    </w:tbl>
    <w:p w14:paraId="470D24A8" w14:textId="77777777" w:rsidR="007A449A" w:rsidRDefault="007A449A" w:rsidP="007A449A">
      <w:pPr>
        <w:spacing w:after="160" w:line="256" w:lineRule="auto"/>
        <w:rPr>
          <w:rFonts w:ascii="Calibri" w:hAnsi="Calibri" w:cs="Calibri"/>
          <w:sz w:val="22"/>
          <w:szCs w:val="22"/>
        </w:rPr>
      </w:pPr>
    </w:p>
    <w:p w14:paraId="5E4423C9" w14:textId="77777777"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75119AF"/>
    <w:multiLevelType w:val="multilevel"/>
    <w:tmpl w:val="E6EECD4E"/>
    <w:lvl w:ilvl="0">
      <w:start w:val="1"/>
      <w:numFmt w:val="bullet"/>
      <w:lvlText w:val=""/>
      <w:lvlJc w:val="left"/>
      <w:pPr>
        <w:tabs>
          <w:tab w:val="num" w:pos="0"/>
        </w:tabs>
        <w:ind w:left="144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1"/>
  </w:num>
  <w:num w:numId="4">
    <w:abstractNumId w:val="6"/>
  </w:num>
  <w:num w:numId="5">
    <w:abstractNumId w:val="5"/>
  </w:num>
  <w:num w:numId="6">
    <w:abstractNumId w:val="7"/>
  </w:num>
  <w:num w:numId="7">
    <w:abstractNumId w:val="7"/>
  </w:num>
  <w:num w:numId="8">
    <w:abstractNumId w:val="10"/>
  </w:num>
  <w:num w:numId="9">
    <w:abstractNumId w:val="2"/>
  </w:num>
  <w:num w:numId="10">
    <w:abstractNumId w:val="4"/>
  </w:num>
  <w:num w:numId="11">
    <w:abstractNumId w:val="12"/>
  </w:num>
  <w:num w:numId="12">
    <w:abstractNumId w:val="1"/>
  </w:num>
  <w:num w:numId="13">
    <w:abstractNumId w:val="3"/>
  </w:num>
  <w:num w:numId="14">
    <w:abstractNumId w:val="8"/>
  </w:num>
  <w:num w:numId="15">
    <w:abstractNumId w:val="8"/>
    <w:lvlOverride w:ilvl="0">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D359E"/>
    <w:rsid w:val="000D436E"/>
    <w:rsid w:val="000E1014"/>
    <w:rsid w:val="000E686D"/>
    <w:rsid w:val="00111FF7"/>
    <w:rsid w:val="001258AB"/>
    <w:rsid w:val="00125E54"/>
    <w:rsid w:val="00136081"/>
    <w:rsid w:val="001770B9"/>
    <w:rsid w:val="00191ADF"/>
    <w:rsid w:val="001A635D"/>
    <w:rsid w:val="001B3F5B"/>
    <w:rsid w:val="001D1372"/>
    <w:rsid w:val="001D2D3A"/>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6B74"/>
    <w:rsid w:val="0045612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C138C"/>
    <w:rsid w:val="006F4FCF"/>
    <w:rsid w:val="006F6461"/>
    <w:rsid w:val="006F6EBE"/>
    <w:rsid w:val="00703424"/>
    <w:rsid w:val="0071402B"/>
    <w:rsid w:val="00716461"/>
    <w:rsid w:val="007230A6"/>
    <w:rsid w:val="0073070F"/>
    <w:rsid w:val="00756D6D"/>
    <w:rsid w:val="007A39AA"/>
    <w:rsid w:val="007A449A"/>
    <w:rsid w:val="007B6C29"/>
    <w:rsid w:val="007D1C73"/>
    <w:rsid w:val="007D591C"/>
    <w:rsid w:val="007E7126"/>
    <w:rsid w:val="007F694D"/>
    <w:rsid w:val="00814870"/>
    <w:rsid w:val="0081601A"/>
    <w:rsid w:val="00823323"/>
    <w:rsid w:val="00843B0E"/>
    <w:rsid w:val="00855DB3"/>
    <w:rsid w:val="00861184"/>
    <w:rsid w:val="00885D17"/>
    <w:rsid w:val="008B1CD4"/>
    <w:rsid w:val="008E1D92"/>
    <w:rsid w:val="00907E39"/>
    <w:rsid w:val="00922488"/>
    <w:rsid w:val="00927B5B"/>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A5580"/>
    <w:rsid w:val="00CD382E"/>
    <w:rsid w:val="00CD3A9C"/>
    <w:rsid w:val="00CD65B0"/>
    <w:rsid w:val="00CF60CC"/>
    <w:rsid w:val="00D14FCA"/>
    <w:rsid w:val="00D241F8"/>
    <w:rsid w:val="00D33243"/>
    <w:rsid w:val="00D3510F"/>
    <w:rsid w:val="00D431D5"/>
    <w:rsid w:val="00D43214"/>
    <w:rsid w:val="00D5247B"/>
    <w:rsid w:val="00D579DE"/>
    <w:rsid w:val="00D621E1"/>
    <w:rsid w:val="00D62E8D"/>
    <w:rsid w:val="00D67AE3"/>
    <w:rsid w:val="00D70BF0"/>
    <w:rsid w:val="00D72049"/>
    <w:rsid w:val="00D963DD"/>
    <w:rsid w:val="00DA57E0"/>
    <w:rsid w:val="00DC47FC"/>
    <w:rsid w:val="00E14675"/>
    <w:rsid w:val="00E25961"/>
    <w:rsid w:val="00E25E2C"/>
    <w:rsid w:val="00E321A4"/>
    <w:rsid w:val="00E3244D"/>
    <w:rsid w:val="00E327B4"/>
    <w:rsid w:val="00E451B3"/>
    <w:rsid w:val="00E640CE"/>
    <w:rsid w:val="00E70BD0"/>
    <w:rsid w:val="00E73FAD"/>
    <w:rsid w:val="00E933F9"/>
    <w:rsid w:val="00EB28FB"/>
    <w:rsid w:val="00EB3567"/>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830</Words>
  <Characters>4897</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4</cp:revision>
  <dcterms:created xsi:type="dcterms:W3CDTF">2021-03-22T08:29:00Z</dcterms:created>
  <dcterms:modified xsi:type="dcterms:W3CDTF">2021-05-23T22:39:00Z</dcterms:modified>
</cp:coreProperties>
</file>