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18480897"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421A0C">
        <w:rPr>
          <w:rFonts w:eastAsia="Times New Roman" w:cs="Calibri"/>
          <w:lang w:eastAsia="cs-CZ"/>
        </w:rPr>
        <w:t>Ing. Hynkem Raisem, MHA</w:t>
      </w:r>
      <w:r w:rsidRPr="004617FC">
        <w:rPr>
          <w:rFonts w:eastAsia="Times New Roman" w:cs="Calibri"/>
          <w:lang w:eastAsia="cs-CZ"/>
        </w:rPr>
        <w:t xml:space="preserve">, </w:t>
      </w:r>
      <w:r w:rsidR="00421A0C">
        <w:rPr>
          <w:rFonts w:eastAsia="Times New Roman" w:cs="Calibri"/>
          <w:lang w:eastAsia="cs-CZ"/>
        </w:rPr>
        <w:t>místopředsedou</w:t>
      </w:r>
      <w:r w:rsidR="00421A0C"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71B31A25" w14:textId="77777777" w:rsidR="0024457F" w:rsidRPr="004617FC" w:rsidRDefault="0024457F" w:rsidP="0024457F">
      <w:pPr>
        <w:tabs>
          <w:tab w:val="left" w:pos="284"/>
        </w:tabs>
        <w:rPr>
          <w:rFonts w:ascii="Calibri" w:hAnsi="Calibri" w:cs="Calibri"/>
          <w:sz w:val="22"/>
          <w:szCs w:val="22"/>
        </w:rPr>
      </w:pPr>
    </w:p>
    <w:p w14:paraId="7EFEF6BF" w14:textId="77777777" w:rsidR="0024457F" w:rsidRPr="004617FC" w:rsidRDefault="0024457F" w:rsidP="0024457F">
      <w:pPr>
        <w:rPr>
          <w:rFonts w:ascii="Calibri" w:hAnsi="Calibri" w:cs="Calibri"/>
          <w:sz w:val="22"/>
          <w:szCs w:val="22"/>
        </w:rPr>
      </w:pPr>
      <w:r w:rsidRPr="004617FC">
        <w:rPr>
          <w:rFonts w:ascii="Calibri" w:hAnsi="Calibri" w:cs="Calibri"/>
          <w:sz w:val="22"/>
          <w:szCs w:val="22"/>
        </w:rPr>
        <w:t>a</w:t>
      </w: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77777777" w:rsidR="0024457F" w:rsidRPr="004617FC" w:rsidRDefault="0024457F" w:rsidP="0024457F">
      <w:pPr>
        <w:jc w:val="center"/>
        <w:rPr>
          <w:rFonts w:ascii="Calibri" w:hAnsi="Calibri" w:cs="Calibri"/>
          <w:sz w:val="22"/>
          <w:szCs w:val="22"/>
        </w:rPr>
      </w:pPr>
    </w:p>
    <w:p w14:paraId="18ABEDE1" w14:textId="5EE506C5" w:rsidR="0024457F" w:rsidRDefault="0024457F" w:rsidP="009F60A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2356A" w:rsidRPr="0022356A">
        <w:rPr>
          <w:rFonts w:ascii="Calibri" w:hAnsi="Calibri" w:cs="Arial"/>
          <w:b/>
          <w:bCs/>
          <w:sz w:val="22"/>
          <w:szCs w:val="22"/>
        </w:rPr>
        <w:t>Léčivý přípravek</w:t>
      </w:r>
      <w:r w:rsidR="00E23E24">
        <w:rPr>
          <w:rFonts w:ascii="Calibri" w:hAnsi="Calibri" w:cs="Arial"/>
          <w:b/>
          <w:bCs/>
          <w:sz w:val="22"/>
          <w:szCs w:val="22"/>
        </w:rPr>
        <w:t xml:space="preserve"> </w:t>
      </w:r>
      <w:r w:rsidR="00CF68B0" w:rsidRPr="004B4FA5">
        <w:rPr>
          <w:rFonts w:ascii="Calibri" w:hAnsi="Calibri" w:cs="Calibri"/>
          <w:sz w:val="22"/>
          <w:szCs w:val="22"/>
        </w:rPr>
        <w:t>ATC</w:t>
      </w:r>
      <w:r w:rsidR="00421A0C">
        <w:rPr>
          <w:rFonts w:ascii="Calibri" w:hAnsi="Calibri" w:cs="Calibri"/>
          <w:sz w:val="22"/>
          <w:szCs w:val="22"/>
        </w:rPr>
        <w:t xml:space="preserve"> skupiny</w:t>
      </w:r>
      <w:r w:rsidR="00CF68B0" w:rsidRPr="004B4FA5">
        <w:rPr>
          <w:rFonts w:ascii="Calibri" w:hAnsi="Calibri" w:cs="Calibri"/>
          <w:sz w:val="22"/>
          <w:szCs w:val="22"/>
        </w:rPr>
        <w:t xml:space="preserve"> </w:t>
      </w:r>
      <w:hyperlink r:id="rId8" w:history="1">
        <w:r w:rsidR="001D3054" w:rsidRPr="003557C7">
          <w:rPr>
            <w:rFonts w:asciiTheme="minorHAnsi" w:hAnsiTheme="minorHAnsi" w:cstheme="minorHAnsi"/>
            <w:b/>
            <w:color w:val="000000"/>
            <w:sz w:val="22"/>
            <w:szCs w:val="22"/>
          </w:rPr>
          <w:t>L04AC10</w:t>
        </w:r>
      </w:hyperlink>
      <w:r w:rsidR="001D3054" w:rsidRPr="003557C7">
        <w:rPr>
          <w:rFonts w:asciiTheme="minorHAnsi" w:hAnsiTheme="minorHAnsi" w:cstheme="minorHAnsi"/>
          <w:b/>
          <w:sz w:val="22"/>
          <w:szCs w:val="22"/>
        </w:rPr>
        <w:t xml:space="preserve"> – </w:t>
      </w:r>
      <w:r w:rsidR="001D3054" w:rsidRPr="003557C7">
        <w:rPr>
          <w:rFonts w:asciiTheme="minorHAnsi" w:hAnsiTheme="minorHAnsi" w:cstheme="minorHAnsi"/>
          <w:bCs/>
          <w:sz w:val="22"/>
          <w:szCs w:val="22"/>
        </w:rPr>
        <w:lastRenderedPageBreak/>
        <w:t>léčiva s účinnou látkou</w:t>
      </w:r>
      <w:r w:rsidR="001D3054" w:rsidRPr="003557C7">
        <w:rPr>
          <w:rFonts w:asciiTheme="minorHAnsi" w:hAnsiTheme="minorHAnsi" w:cstheme="minorHAnsi"/>
          <w:b/>
          <w:sz w:val="22"/>
          <w:szCs w:val="22"/>
        </w:rPr>
        <w:t xml:space="preserve"> </w:t>
      </w:r>
      <w:r w:rsidR="001D3054" w:rsidRPr="003557C7">
        <w:rPr>
          <w:rFonts w:asciiTheme="minorHAnsi" w:hAnsiTheme="minorHAnsi" w:cstheme="minorHAnsi"/>
          <w:b/>
          <w:color w:val="000000"/>
          <w:sz w:val="22"/>
          <w:szCs w:val="22"/>
        </w:rPr>
        <w:t>SEKUKINUMAB</w:t>
      </w:r>
      <w:r w:rsidR="001D3054">
        <w:rPr>
          <w:b/>
          <w:color w:val="000000"/>
        </w:rPr>
        <w:t xml:space="preserve"> </w:t>
      </w:r>
      <w:r w:rsidR="00E23E24">
        <w:rPr>
          <w:b/>
          <w:color w:val="000000"/>
        </w:rPr>
        <w:t>(</w:t>
      </w:r>
      <w:r w:rsidR="00E23E24">
        <w:rPr>
          <w:bCs/>
          <w:color w:val="000000"/>
        </w:rPr>
        <w:t xml:space="preserve">dále jen </w:t>
      </w:r>
      <w:r w:rsidR="00336A0D" w:rsidRPr="00F30F31">
        <w:rPr>
          <w:rFonts w:asciiTheme="minorHAnsi" w:hAnsiTheme="minorHAnsi" w:cstheme="minorHAnsi"/>
          <w:sz w:val="22"/>
          <w:szCs w:val="22"/>
        </w:rPr>
        <w:t>„veřejná zakázka“) re</w:t>
      </w:r>
      <w:r w:rsidR="00336A0D" w:rsidRPr="004617FC">
        <w:rPr>
          <w:rFonts w:ascii="Calibri" w:hAnsi="Calibri" w:cs="Calibri"/>
          <w:sz w:val="22"/>
          <w:szCs w:val="22"/>
        </w:rPr>
        <w:t>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717ADFF8" w14:textId="77777777" w:rsidR="00E23E24" w:rsidRDefault="0024457F" w:rsidP="007F047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0F8FF29" w:rsidR="00B50C12" w:rsidRPr="00E23E24" w:rsidRDefault="0024457F" w:rsidP="00E23E24">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1.2 </w:t>
      </w:r>
      <w:r w:rsidRPr="004617FC">
        <w:rPr>
          <w:rFonts w:ascii="Calibri" w:hAnsi="Calibri" w:cs="Calibri"/>
          <w:sz w:val="22"/>
          <w:szCs w:val="22"/>
        </w:rPr>
        <w:tab/>
      </w:r>
      <w:r w:rsidR="00E37F4D" w:rsidRPr="00E23E24">
        <w:rPr>
          <w:rFonts w:asciiTheme="minorHAnsi" w:hAnsiTheme="minorHAnsi" w:cstheme="minorHAnsi"/>
          <w:sz w:val="22"/>
          <w:szCs w:val="22"/>
        </w:rPr>
        <w:t xml:space="preserve">Předmětem koupě je </w:t>
      </w:r>
      <w:r w:rsidR="0022356A" w:rsidRPr="00E23E24">
        <w:rPr>
          <w:rFonts w:asciiTheme="minorHAnsi" w:hAnsiTheme="minorHAnsi" w:cstheme="minorHAnsi"/>
          <w:bCs/>
          <w:sz w:val="22"/>
          <w:szCs w:val="22"/>
        </w:rPr>
        <w:t xml:space="preserve">Léčivý přípravek </w:t>
      </w:r>
      <w:r w:rsidR="00CF68B0" w:rsidRPr="001D3054">
        <w:rPr>
          <w:rFonts w:ascii="Calibri" w:hAnsi="Calibri" w:cs="Calibri"/>
          <w:sz w:val="22"/>
          <w:szCs w:val="22"/>
        </w:rPr>
        <w:t>ATC</w:t>
      </w:r>
      <w:r w:rsidR="00421A0C">
        <w:rPr>
          <w:rFonts w:ascii="Calibri" w:hAnsi="Calibri" w:cs="Calibri"/>
          <w:sz w:val="22"/>
          <w:szCs w:val="22"/>
        </w:rPr>
        <w:t xml:space="preserve"> skupiny</w:t>
      </w:r>
      <w:r w:rsidR="00CF68B0" w:rsidRPr="001D3054">
        <w:rPr>
          <w:rFonts w:ascii="Calibri" w:hAnsi="Calibri" w:cs="Calibri"/>
          <w:sz w:val="22"/>
          <w:szCs w:val="22"/>
        </w:rPr>
        <w:t xml:space="preserve"> </w:t>
      </w:r>
      <w:hyperlink r:id="rId9" w:history="1">
        <w:r w:rsidR="001D3054" w:rsidRPr="001D3054">
          <w:rPr>
            <w:rFonts w:asciiTheme="minorHAnsi" w:hAnsiTheme="minorHAnsi" w:cstheme="minorHAnsi"/>
            <w:color w:val="000000"/>
            <w:sz w:val="22"/>
            <w:szCs w:val="22"/>
          </w:rPr>
          <w:t>L04AC10</w:t>
        </w:r>
      </w:hyperlink>
      <w:r w:rsidR="001D3054" w:rsidRPr="001D3054">
        <w:rPr>
          <w:rFonts w:asciiTheme="minorHAnsi" w:hAnsiTheme="minorHAnsi" w:cstheme="minorHAnsi"/>
          <w:sz w:val="22"/>
          <w:szCs w:val="22"/>
        </w:rPr>
        <w:t xml:space="preserve"> – léčiva s účinnou látkou </w:t>
      </w:r>
      <w:r w:rsidR="001D3054" w:rsidRPr="001D3054">
        <w:rPr>
          <w:rFonts w:asciiTheme="minorHAnsi" w:hAnsiTheme="minorHAnsi" w:cstheme="minorHAnsi"/>
          <w:color w:val="000000"/>
          <w:sz w:val="22"/>
          <w:szCs w:val="22"/>
        </w:rPr>
        <w:t>SEKUKINUMAB</w:t>
      </w:r>
      <w:r w:rsidR="001D3054" w:rsidRPr="001D3054">
        <w:rPr>
          <w:rFonts w:asciiTheme="minorHAnsi" w:hAnsiTheme="minorHAnsi" w:cstheme="minorHAnsi"/>
          <w:sz w:val="22"/>
          <w:szCs w:val="22"/>
        </w:rPr>
        <w:t xml:space="preserve"> </w:t>
      </w:r>
      <w:r w:rsidR="00953E66" w:rsidRPr="001D3054">
        <w:rPr>
          <w:rFonts w:asciiTheme="minorHAnsi" w:hAnsiTheme="minorHAnsi" w:cstheme="minorHAnsi"/>
          <w:sz w:val="22"/>
          <w:szCs w:val="22"/>
        </w:rPr>
        <w:t>d</w:t>
      </w:r>
      <w:r w:rsidR="00010765" w:rsidRPr="001D3054">
        <w:rPr>
          <w:rFonts w:asciiTheme="minorHAnsi" w:hAnsiTheme="minorHAnsi" w:cstheme="minorHAnsi"/>
          <w:sz w:val="22"/>
          <w:szCs w:val="22"/>
        </w:rPr>
        <w:t>le</w:t>
      </w:r>
      <w:r w:rsidR="00010765" w:rsidRPr="00E23E24">
        <w:rPr>
          <w:rFonts w:asciiTheme="minorHAnsi" w:hAnsiTheme="minorHAnsi" w:cstheme="minorHAnsi"/>
          <w:sz w:val="22"/>
          <w:szCs w:val="22"/>
        </w:rPr>
        <w:t xml:space="preserve"> zákona </w:t>
      </w:r>
      <w:r w:rsidR="00B50C12" w:rsidRPr="00E23E24">
        <w:rPr>
          <w:rFonts w:asciiTheme="minorHAnsi" w:hAnsiTheme="minorHAnsi" w:cstheme="minorHAnsi"/>
          <w:sz w:val="22"/>
          <w:szCs w:val="22"/>
        </w:rPr>
        <w:t xml:space="preserve">č. </w:t>
      </w:r>
      <w:r w:rsidR="00010765" w:rsidRPr="00E23E24">
        <w:rPr>
          <w:rFonts w:asciiTheme="minorHAnsi" w:hAnsiTheme="minorHAnsi" w:cstheme="minorHAnsi"/>
          <w:sz w:val="22"/>
          <w:szCs w:val="22"/>
        </w:rPr>
        <w:t>378/2007 Sb.</w:t>
      </w:r>
      <w:r w:rsidR="00B50C12" w:rsidRPr="00E23E24">
        <w:rPr>
          <w:rFonts w:asciiTheme="minorHAnsi" w:hAnsiTheme="minorHAnsi" w:cstheme="minorHAnsi"/>
          <w:sz w:val="22"/>
          <w:szCs w:val="22"/>
        </w:rPr>
        <w:t>,</w:t>
      </w:r>
      <w:r w:rsidR="00010765" w:rsidRPr="00E23E24">
        <w:rPr>
          <w:rFonts w:asciiTheme="minorHAnsi" w:hAnsiTheme="minorHAnsi" w:cstheme="minorHAnsi"/>
          <w:sz w:val="22"/>
          <w:szCs w:val="22"/>
        </w:rPr>
        <w:t xml:space="preserve"> o léčivech a o změnách některých souvisejících zákonů, v</w:t>
      </w:r>
      <w:r w:rsidR="0022356A" w:rsidRPr="00E23E24">
        <w:rPr>
          <w:rFonts w:asciiTheme="minorHAnsi" w:hAnsiTheme="minorHAnsi" w:cstheme="minorHAnsi"/>
          <w:sz w:val="22"/>
          <w:szCs w:val="22"/>
        </w:rPr>
        <w:t xml:space="preserve">e </w:t>
      </w:r>
      <w:r w:rsidR="00010765" w:rsidRPr="00E23E24">
        <w:rPr>
          <w:rFonts w:asciiTheme="minorHAnsi" w:hAnsiTheme="minorHAnsi" w:cstheme="minorHAnsi"/>
          <w:sz w:val="22"/>
          <w:szCs w:val="22"/>
        </w:rPr>
        <w:t>znění</w:t>
      </w:r>
      <w:r w:rsidR="00B50C12" w:rsidRPr="00E23E24">
        <w:rPr>
          <w:rFonts w:asciiTheme="minorHAnsi" w:hAnsiTheme="minorHAnsi" w:cstheme="minorHAnsi"/>
          <w:sz w:val="22"/>
          <w:szCs w:val="22"/>
        </w:rPr>
        <w:t xml:space="preserve"> </w:t>
      </w:r>
      <w:r w:rsidR="0022356A" w:rsidRPr="00E23E24">
        <w:rPr>
          <w:rFonts w:asciiTheme="minorHAnsi" w:hAnsiTheme="minorHAnsi" w:cstheme="minorHAnsi"/>
          <w:sz w:val="22"/>
          <w:szCs w:val="22"/>
        </w:rPr>
        <w:t>pozdějších předpisů</w:t>
      </w:r>
      <w:r w:rsidR="0022356A">
        <w:rPr>
          <w:rFonts w:ascii="Calibri" w:hAnsi="Calibri" w:cs="Calibri"/>
          <w:sz w:val="22"/>
          <w:szCs w:val="22"/>
        </w:rPr>
        <w:t xml:space="preserve"> </w:t>
      </w:r>
      <w:r w:rsidR="00B50C12" w:rsidRPr="004617FC">
        <w:rPr>
          <w:rFonts w:ascii="Calibri" w:hAnsi="Calibri" w:cs="Calibri"/>
          <w:sz w:val="22"/>
          <w:szCs w:val="22"/>
        </w:rPr>
        <w:t xml:space="preserve">(dále jen „zboží“). Přesná specifikace zboží je uvedena v příloze č. 1, která je nedílnou </w:t>
      </w:r>
      <w:r w:rsidR="00A710B6" w:rsidRPr="004617FC">
        <w:rPr>
          <w:rFonts w:ascii="Calibri" w:hAnsi="Calibri" w:cs="Calibri"/>
          <w:sz w:val="22"/>
          <w:szCs w:val="22"/>
        </w:rPr>
        <w:t>s</w:t>
      </w:r>
      <w:r w:rsidR="00B50C12" w:rsidRPr="004617FC">
        <w:rPr>
          <w:rFonts w:ascii="Calibri" w:hAnsi="Calibri" w:cs="Calibri"/>
          <w:sz w:val="22"/>
          <w:szCs w:val="22"/>
        </w:rPr>
        <w:t>oučástí této smlouvy.</w:t>
      </w:r>
    </w:p>
    <w:p w14:paraId="3E1CA71F" w14:textId="2451A7A9" w:rsidR="0024457F" w:rsidRPr="004617FC" w:rsidRDefault="0024457F" w:rsidP="00D67A3D">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4448025" w:rsidR="0041752E" w:rsidRPr="004617FC" w:rsidRDefault="0041752E" w:rsidP="00D67A3D">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2AA49821" w:rsidR="00296D0F" w:rsidRPr="004617FC" w:rsidRDefault="00B50C12" w:rsidP="00D67A3D">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D67A3D">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8D831EE"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372823" w:rsidRPr="004617FC">
        <w:rPr>
          <w:rFonts w:ascii="Calibri" w:hAnsi="Calibri" w:cs="Calibri"/>
          <w:sz w:val="22"/>
          <w:szCs w:val="22"/>
        </w:rPr>
        <w:t>dle požadavků uvedených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5E0F36" w:rsidRPr="004617FC">
        <w:rPr>
          <w:rFonts w:ascii="Calibri" w:hAnsi="Calibri" w:cs="Calibri"/>
          <w:sz w:val="22"/>
          <w:szCs w:val="22"/>
        </w:rPr>
        <w:t>Dílčí specifikace ceny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C9025BD"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17580">
        <w:rPr>
          <w:rFonts w:ascii="Calibri" w:hAnsi="Calibri" w:cs="Calibri"/>
          <w:sz w:val="22"/>
          <w:szCs w:val="22"/>
        </w:rPr>
        <w:t>6</w:t>
      </w:r>
      <w:r w:rsidRPr="004617FC">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BE03F0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23E24">
        <w:rPr>
          <w:rFonts w:ascii="Calibri" w:hAnsi="Calibri" w:cs="Calibri"/>
          <w:sz w:val="22"/>
          <w:szCs w:val="22"/>
        </w:rPr>
        <w:t>2</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lastRenderedPageBreak/>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7777777"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Dále musí faktura obsahovat tyto údaje:</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06DBC31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evidenční číslo daňového dokladu;</w:t>
      </w:r>
    </w:p>
    <w:p w14:paraId="56BD1F08" w14:textId="76C78032"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smlouvy a datum jejího uzavření;</w:t>
      </w:r>
    </w:p>
    <w:p w14:paraId="305C5A76" w14:textId="2A58F27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název a sídlo smluvních stran, obchodní název, adresa;</w:t>
      </w:r>
    </w:p>
    <w:p w14:paraId="62073190" w14:textId="5159FED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7B6A9708"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den vystavení faktury a datum splatnosti;</w:t>
      </w:r>
    </w:p>
    <w:p w14:paraId="32FF9066" w14:textId="1AE3548C"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číslo</w:t>
      </w:r>
      <w:r w:rsidR="001D2DB5" w:rsidRPr="004617FC">
        <w:rPr>
          <w:rFonts w:ascii="Calibri" w:hAnsi="Calibri" w:cs="Calibri"/>
          <w:sz w:val="22"/>
          <w:szCs w:val="22"/>
        </w:rPr>
        <w:t xml:space="preserve"> účtu prodávajícího</w:t>
      </w:r>
      <w:r w:rsidRPr="004617FC">
        <w:rPr>
          <w:rFonts w:ascii="Calibri" w:hAnsi="Calibri" w:cs="Calibri"/>
          <w:sz w:val="22"/>
          <w:szCs w:val="22"/>
        </w:rPr>
        <w:t>, včetně názvu banky, na který má být faktura uhrazena;</w:t>
      </w:r>
    </w:p>
    <w:p w14:paraId="11536C9A" w14:textId="6D0A15B8"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cenu bez DPH.</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w:t>
      </w:r>
      <w:r w:rsidRPr="004617FC">
        <w:rPr>
          <w:rFonts w:ascii="Calibri" w:hAnsi="Calibri" w:cs="Calibri"/>
          <w:sz w:val="22"/>
          <w:szCs w:val="22"/>
        </w:rPr>
        <w:lastRenderedPageBreak/>
        <w:t>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52E17E39" w:rsidR="00D53BCC" w:rsidRPr="004617FC" w:rsidRDefault="0024457F" w:rsidP="00345638">
      <w:pPr>
        <w:tabs>
          <w:tab w:val="left" w:pos="0"/>
        </w:tabs>
        <w:ind w:left="709" w:hanging="706"/>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kupujícímu a</w:t>
      </w:r>
      <w:r w:rsidR="00D53BCC" w:rsidRPr="004617FC">
        <w:rPr>
          <w:rFonts w:ascii="Calibri" w:hAnsi="Calibri" w:cs="Calibri"/>
          <w:iCs/>
          <w:sz w:val="22"/>
          <w:szCs w:val="22"/>
        </w:rPr>
        <w:t xml:space="preserve"> třetí</w:t>
      </w:r>
      <w:r w:rsidR="00CA27B1" w:rsidRPr="004617FC">
        <w:rPr>
          <w:rFonts w:ascii="Calibri" w:hAnsi="Calibri" w:cs="Calibri"/>
          <w:iCs/>
          <w:sz w:val="22"/>
          <w:szCs w:val="22"/>
        </w:rPr>
        <w:t>m</w:t>
      </w:r>
      <w:r w:rsidR="00D53BCC" w:rsidRPr="004617FC">
        <w:rPr>
          <w:rFonts w:ascii="Calibri" w:hAnsi="Calibri" w:cs="Calibri"/>
          <w:iCs/>
          <w:sz w:val="22"/>
          <w:szCs w:val="22"/>
        </w:rPr>
        <w:t xml:space="preserve"> osob</w:t>
      </w:r>
      <w:r w:rsidR="00CA27B1" w:rsidRPr="004617FC">
        <w:rPr>
          <w:rFonts w:ascii="Calibri" w:hAnsi="Calibri" w:cs="Calibri"/>
          <w:iCs/>
          <w:sz w:val="22"/>
          <w:szCs w:val="22"/>
        </w:rPr>
        <w:t>ám</w:t>
      </w:r>
      <w:r w:rsidR="00822A40" w:rsidRPr="004617FC">
        <w:rPr>
          <w:rFonts w:ascii="Calibri" w:hAnsi="Calibri" w:cs="Calibri"/>
          <w:iCs/>
          <w:sz w:val="22"/>
          <w:szCs w:val="22"/>
        </w:rPr>
        <w:t xml:space="preserve"> s limitem pojistného plnění v minimální výši </w:t>
      </w:r>
      <w:r w:rsidR="00CF68B0">
        <w:rPr>
          <w:rFonts w:ascii="Calibri" w:hAnsi="Calibri" w:cs="Calibri"/>
          <w:iCs/>
          <w:sz w:val="22"/>
          <w:szCs w:val="22"/>
        </w:rPr>
        <w:t>2</w:t>
      </w:r>
      <w:r w:rsidR="00822A40" w:rsidRPr="004617FC">
        <w:rPr>
          <w:rFonts w:ascii="Calibri" w:hAnsi="Calibri" w:cs="Calibri"/>
          <w:iCs/>
          <w:sz w:val="22"/>
          <w:szCs w:val="22"/>
        </w:rPr>
        <w:t> 000 000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40474A" w:rsidRDefault="007B7F5F" w:rsidP="00345638">
      <w:pPr>
        <w:tabs>
          <w:tab w:val="left" w:pos="0"/>
        </w:tabs>
        <w:ind w:left="709" w:hanging="706"/>
        <w:jc w:val="both"/>
        <w:rPr>
          <w:rFonts w:ascii="Calibri" w:hAnsi="Calibri" w:cs="Calibri"/>
          <w:iCs/>
          <w:sz w:val="22"/>
          <w:szCs w:val="22"/>
        </w:rPr>
      </w:pPr>
      <w:r w:rsidRPr="0040474A">
        <w:rPr>
          <w:rFonts w:ascii="Calibri" w:hAnsi="Calibri" w:cs="Calibri"/>
          <w:sz w:val="22"/>
          <w:szCs w:val="22"/>
        </w:rPr>
        <w:tab/>
      </w:r>
      <w:r w:rsidR="00D53BCC" w:rsidRPr="0040474A">
        <w:rPr>
          <w:rFonts w:ascii="Calibri" w:hAnsi="Calibri" w:cs="Calibri"/>
          <w:iCs/>
          <w:sz w:val="22"/>
          <w:szCs w:val="22"/>
        </w:rPr>
        <w:t xml:space="preserve">Pokud bude část dodávky zboží dle této smlouvy plněna formou </w:t>
      </w:r>
      <w:r w:rsidR="00543774" w:rsidRPr="0040474A">
        <w:rPr>
          <w:rFonts w:ascii="Calibri" w:hAnsi="Calibri" w:cs="Calibri"/>
          <w:iCs/>
          <w:sz w:val="22"/>
          <w:szCs w:val="22"/>
        </w:rPr>
        <w:t>pod</w:t>
      </w:r>
      <w:r w:rsidR="00D53BCC" w:rsidRPr="0040474A">
        <w:rPr>
          <w:rFonts w:ascii="Calibri" w:hAnsi="Calibri" w:cs="Calibri"/>
          <w:iCs/>
          <w:sz w:val="22"/>
          <w:szCs w:val="22"/>
        </w:rPr>
        <w:t xml:space="preserve">dodávky, prodávající závazně uvádí identifikační údaje dotčeného poddodavatele a specifikaci části dodávky zboží, která bude plněna formou </w:t>
      </w:r>
      <w:r w:rsidR="00543774" w:rsidRPr="0040474A">
        <w:rPr>
          <w:rFonts w:ascii="Calibri" w:hAnsi="Calibri" w:cs="Calibri"/>
          <w:iCs/>
          <w:sz w:val="22"/>
          <w:szCs w:val="22"/>
        </w:rPr>
        <w:t>pod</w:t>
      </w:r>
      <w:r w:rsidR="00D53BCC" w:rsidRPr="0040474A">
        <w:rPr>
          <w:rFonts w:ascii="Calibri" w:hAnsi="Calibri" w:cs="Calibri"/>
          <w:iCs/>
          <w:sz w:val="22"/>
          <w:szCs w:val="22"/>
        </w:rPr>
        <w:t>dodávky:</w:t>
      </w:r>
    </w:p>
    <w:p w14:paraId="1AFE7CF9" w14:textId="73559D68" w:rsidR="0024457F" w:rsidRPr="0040474A" w:rsidRDefault="007B7F5F" w:rsidP="00345638">
      <w:pPr>
        <w:tabs>
          <w:tab w:val="left" w:pos="0"/>
        </w:tabs>
        <w:ind w:left="709" w:hanging="706"/>
        <w:jc w:val="both"/>
        <w:rPr>
          <w:rFonts w:ascii="Calibri" w:hAnsi="Calibri" w:cs="Calibri"/>
          <w:iCs/>
          <w:sz w:val="22"/>
          <w:szCs w:val="22"/>
        </w:rPr>
      </w:pPr>
      <w:r w:rsidRPr="0040474A">
        <w:rPr>
          <w:rFonts w:ascii="Calibri" w:hAnsi="Calibri" w:cs="Calibri"/>
          <w:iCs/>
          <w:sz w:val="22"/>
          <w:szCs w:val="22"/>
        </w:rPr>
        <w:tab/>
      </w:r>
      <w:r w:rsidRPr="004F3257">
        <w:rPr>
          <w:rFonts w:ascii="Calibri" w:hAnsi="Calibri" w:cs="Calibri"/>
          <w:iCs/>
          <w:sz w:val="22"/>
          <w:szCs w:val="22"/>
          <w:highlight w:val="yellow"/>
        </w:rPr>
        <w:t>………………………………………………………………………………………………………………………………………………</w:t>
      </w:r>
      <w:r w:rsidR="00035495" w:rsidRPr="004F3257">
        <w:rPr>
          <w:rFonts w:ascii="Calibri" w:hAnsi="Calibri" w:cs="Calibri"/>
          <w:iCs/>
          <w:sz w:val="22"/>
          <w:szCs w:val="22"/>
          <w:highlight w:val="yellow"/>
        </w:rPr>
        <w:t>..</w:t>
      </w:r>
    </w:p>
    <w:p w14:paraId="300D2F54" w14:textId="1A07867A" w:rsidR="00D53BCC" w:rsidRPr="0040474A" w:rsidRDefault="00D53BCC" w:rsidP="00345638">
      <w:pPr>
        <w:tabs>
          <w:tab w:val="left" w:pos="0"/>
        </w:tabs>
        <w:ind w:left="709" w:hanging="706"/>
        <w:jc w:val="both"/>
        <w:rPr>
          <w:rFonts w:ascii="Calibri" w:hAnsi="Calibri" w:cs="Calibri"/>
          <w:iCs/>
          <w:sz w:val="22"/>
          <w:szCs w:val="22"/>
        </w:rPr>
      </w:pPr>
      <w:r w:rsidRPr="0040474A">
        <w:rPr>
          <w:rFonts w:ascii="Calibri" w:hAnsi="Calibri" w:cs="Calibri"/>
          <w:b/>
          <w:iCs/>
          <w:sz w:val="22"/>
          <w:szCs w:val="22"/>
        </w:rPr>
        <w:tab/>
      </w:r>
      <w:r w:rsidRPr="0040474A">
        <w:rPr>
          <w:rFonts w:ascii="Calibri" w:hAnsi="Calibri" w:cs="Calibri"/>
          <w:iCs/>
          <w:sz w:val="22"/>
          <w:szCs w:val="22"/>
        </w:rPr>
        <w:t xml:space="preserve">Případná změna </w:t>
      </w:r>
      <w:r w:rsidR="005B26ED" w:rsidRPr="0040474A">
        <w:rPr>
          <w:rFonts w:ascii="Calibri" w:hAnsi="Calibri" w:cs="Calibri"/>
          <w:iCs/>
          <w:sz w:val="22"/>
          <w:szCs w:val="22"/>
        </w:rPr>
        <w:t xml:space="preserve">poddodavatele </w:t>
      </w:r>
      <w:r w:rsidRPr="0040474A">
        <w:rPr>
          <w:rFonts w:ascii="Calibri" w:hAnsi="Calibri" w:cs="Calibri"/>
          <w:iCs/>
          <w:sz w:val="22"/>
          <w:szCs w:val="22"/>
        </w:rPr>
        <w:t>dle této smlouvy podléhá předchozímu písemnému souhlasu ze strany kupujícího.</w:t>
      </w:r>
    </w:p>
    <w:p w14:paraId="04DD7F50" w14:textId="7C2CAFEF"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4069D2B7" w14:textId="2E314E81" w:rsidR="00031EB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 xml:space="preserve">k rukám a na doručovací adresy oprávněných osob dle této smlouvy. Smluvní strany se v případě doručování zásilek formou doporučených dopisů dohodly tak, že zásilka je považována za doručenou </w:t>
      </w:r>
      <w:r w:rsidR="00031EBF" w:rsidRPr="004617FC">
        <w:rPr>
          <w:rFonts w:ascii="Calibri" w:hAnsi="Calibri" w:cs="Calibri"/>
          <w:sz w:val="22"/>
          <w:szCs w:val="22"/>
        </w:rPr>
        <w:lastRenderedPageBreak/>
        <w:t>3. den po dni jejího odeslání prostřednictvím držitele poštovní licence na adresu příslušné smluvní strany dle této smlouvy, a to i v případě, kdy ji adresát odmítne převzít nebo si ji nevyzvedne.</w:t>
      </w:r>
    </w:p>
    <w:p w14:paraId="36C5883A" w14:textId="204DBDE1"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6.8</w:t>
      </w:r>
      <w:r w:rsidR="0024457F" w:rsidRPr="004617FC">
        <w:rPr>
          <w:rFonts w:ascii="Calibri" w:hAnsi="Calibri" w:cs="Calibri"/>
          <w:sz w:val="22"/>
          <w:szCs w:val="22"/>
        </w:rPr>
        <w:tab/>
      </w:r>
      <w:r w:rsidR="00031EBF" w:rsidRPr="004617FC">
        <w:rPr>
          <w:rFonts w:ascii="Calibri" w:hAnsi="Calibri" w:cs="Calibri"/>
          <w:sz w:val="22"/>
          <w:szCs w:val="22"/>
        </w:rPr>
        <w:t>Prodávající prohlašuje, že převzal na sebe nebezpečí změny okolností v souladu s § 1765 OZ.</w:t>
      </w:r>
    </w:p>
    <w:p w14:paraId="5307F96D" w14:textId="77777777"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6.9</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7777777"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6.10</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7FBF8AF6"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t>V záruční době je kupující povinen reklamovat vady zboží bez zbytečného odkladu poté, co tyto vady zjistí, nejpozději však do 30 kalendářních dní (dále jen „reklamace“).</w:t>
      </w:r>
    </w:p>
    <w:p w14:paraId="7242F2C1" w14:textId="6814A3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7.3</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5F8AC36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7.4</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7.5</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48B66F2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4F6928BC" w:rsidR="006D51AD" w:rsidRPr="004617FC" w:rsidRDefault="006D51AD" w:rsidP="00345638">
      <w:pPr>
        <w:tabs>
          <w:tab w:val="num" w:pos="0"/>
        </w:tabs>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1.000,00 Kč za každý i započatý den prodlení.</w:t>
      </w:r>
    </w:p>
    <w:p w14:paraId="3873239D" w14:textId="5ABA18C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D48E59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03476A" w:rsidRPr="004617FC">
        <w:rPr>
          <w:rFonts w:ascii="Calibri" w:hAnsi="Calibri" w:cs="Calibri"/>
          <w:sz w:val="22"/>
          <w:szCs w:val="22"/>
        </w:rPr>
        <w:t>3</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77777777"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prodávající nedodá, byť jen část zboží v dohodnuté kvalitě a množství, jestliže zboží nebude mít deklarované vlastnosti </w:t>
      </w:r>
    </w:p>
    <w:p w14:paraId="231D57BB" w14:textId="11B7A9BF"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p>
    <w:p w14:paraId="4DF7B012" w14:textId="3D963E10"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p>
    <w:p w14:paraId="7251720D" w14:textId="70BD61AE"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p>
    <w:p w14:paraId="37BB5682" w14:textId="3D99A76B"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03476A" w:rsidRPr="004617FC">
        <w:rPr>
          <w:rFonts w:ascii="Calibri" w:hAnsi="Calibri" w:cs="Calibri"/>
          <w:szCs w:val="22"/>
        </w:rPr>
        <w:t>3</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03DAA148" w14:textId="4ACBCDC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569FDC7" w14:textId="07A17AD3"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.4</w:t>
      </w:r>
      <w:r w:rsidR="0024457F" w:rsidRPr="004617FC">
        <w:rPr>
          <w:rFonts w:ascii="Calibri" w:hAnsi="Calibri" w:cs="Calibri"/>
          <w:b/>
          <w:sz w:val="22"/>
          <w:szCs w:val="22"/>
        </w:rPr>
        <w:tab/>
      </w:r>
      <w:r w:rsidR="0024457F" w:rsidRPr="004617FC">
        <w:rPr>
          <w:rFonts w:ascii="Calibri" w:hAnsi="Calibri" w:cs="Calibri"/>
          <w:sz w:val="22"/>
          <w:szCs w:val="22"/>
        </w:rPr>
        <w:t>Smluvní strany prohlašují, že žádná část smlouvy nenaplňuje znaky obchodního tajemství ve smyslu ust. § 504 OZ.</w:t>
      </w:r>
    </w:p>
    <w:p w14:paraId="7E39A517" w14:textId="3259BACE"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.5</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 xml:space="preserve">pozdějších předpisů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54A205CE"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.6</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523D64CF"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 xml:space="preserve">.7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0B575054" w14:textId="18513DFB" w:rsidR="0024457F" w:rsidRPr="004617FC" w:rsidRDefault="0024457F"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.8</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2FB158F2" w14:textId="77777777" w:rsidR="0024457F" w:rsidRPr="004617FC" w:rsidRDefault="0024457F" w:rsidP="00345638">
      <w:pPr>
        <w:pStyle w:val="Zkladntextodsazen"/>
        <w:spacing w:after="0"/>
        <w:ind w:left="705" w:firstLine="4"/>
        <w:jc w:val="both"/>
        <w:rPr>
          <w:rFonts w:ascii="Calibri" w:hAnsi="Calibri" w:cs="Calibri"/>
          <w:sz w:val="22"/>
          <w:szCs w:val="22"/>
        </w:rPr>
      </w:pPr>
      <w:r w:rsidRPr="004617FC">
        <w:rPr>
          <w:rFonts w:ascii="Calibri" w:hAnsi="Calibri" w:cs="Calibri"/>
          <w:sz w:val="22"/>
          <w:szCs w:val="22"/>
        </w:rPr>
        <w:t>nejlépe odpovídá původnímu ustanovení a této smlouvě jako celku.</w:t>
      </w:r>
    </w:p>
    <w:p w14:paraId="41ADF8C2" w14:textId="35C69303"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.9</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4425B39B" w:rsidR="0024457F" w:rsidRPr="00A04773" w:rsidRDefault="00AA7707" w:rsidP="008F43DF">
      <w:pPr>
        <w:pStyle w:val="Zkladntextodsazen"/>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.1</w:t>
      </w:r>
      <w:r w:rsidR="00FD4231" w:rsidRPr="00A04773">
        <w:rPr>
          <w:rFonts w:ascii="Calibri" w:hAnsi="Calibri" w:cs="Calibri"/>
          <w:b/>
          <w:sz w:val="22"/>
          <w:szCs w:val="22"/>
        </w:rPr>
        <w:t>0</w:t>
      </w:r>
      <w:r w:rsidRPr="00A04773">
        <w:rPr>
          <w:rFonts w:ascii="Calibri" w:hAnsi="Calibri" w:cs="Calibri"/>
          <w:b/>
          <w:sz w:val="22"/>
          <w:szCs w:val="22"/>
        </w:rPr>
        <w:t xml:space="preserve"> </w:t>
      </w:r>
      <w:r w:rsidRPr="00A04773">
        <w:rPr>
          <w:rFonts w:ascii="Calibri" w:hAnsi="Calibri" w:cs="Calibri"/>
          <w:sz w:val="22"/>
          <w:szCs w:val="22"/>
        </w:rPr>
        <w:t xml:space="preserve">   </w:t>
      </w:r>
      <w:r w:rsidR="0024457F" w:rsidRPr="00A04773">
        <w:rPr>
          <w:rFonts w:ascii="Calibri" w:hAnsi="Calibri" w:cs="Calibri"/>
          <w:sz w:val="22"/>
          <w:szCs w:val="22"/>
        </w:rPr>
        <w:t>Tato smlouva nabývá platnosti dnem podpisu poslední smluvní stranou.</w:t>
      </w:r>
    </w:p>
    <w:p w14:paraId="1D4831E7" w14:textId="69E7626E"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3EE5A4A4"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FD4231" w:rsidRPr="004617FC">
        <w:rPr>
          <w:rFonts w:ascii="Calibri" w:hAnsi="Calibri" w:cs="Calibri"/>
          <w:b/>
          <w:sz w:val="22"/>
          <w:szCs w:val="22"/>
        </w:rPr>
        <w:t>2</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656F8E1F"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8F43DF" w:rsidRPr="004617FC">
        <w:rPr>
          <w:rFonts w:ascii="Calibri" w:hAnsi="Calibri" w:cs="Calibri"/>
          <w:b/>
          <w:sz w:val="22"/>
          <w:szCs w:val="22"/>
        </w:rPr>
        <w:t>3</w:t>
      </w:r>
      <w:r w:rsidR="0024457F" w:rsidRPr="004617FC">
        <w:rPr>
          <w:rFonts w:ascii="Calibri" w:hAnsi="Calibri" w:cs="Calibri"/>
          <w:sz w:val="22"/>
          <w:szCs w:val="22"/>
        </w:rPr>
        <w:tab/>
        <w:t xml:space="preserve">Smluvní strany prohlašují, že si tuto smlouvu přečetly, že ujednání v této smlouvě obsažená jsou jim jasná a srozumitelná, jsou jimi míněna vážně a učiněna na základě jejich pravé a svobodné vůle. Na </w:t>
      </w:r>
      <w:r w:rsidR="0024457F" w:rsidRPr="004617FC">
        <w:rPr>
          <w:rFonts w:ascii="Calibri" w:hAnsi="Calibri" w:cs="Calibri"/>
          <w:sz w:val="22"/>
          <w:szCs w:val="22"/>
        </w:rPr>
        <w:lastRenderedPageBreak/>
        <w:t>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77777777"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Nedílnou součástí smlouvy jsou přílohy: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2092AABD"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r w:rsidR="00822675" w:rsidRPr="00C546CB">
        <w:rPr>
          <w:rFonts w:ascii="Calibri" w:hAnsi="Calibri" w:cs="Calibri"/>
          <w:sz w:val="22"/>
          <w:szCs w:val="22"/>
          <w:highlight w:val="yellow"/>
        </w:rPr>
        <w:t>..………………</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02B692F4" w14:textId="77777777" w:rsidR="00E23E24" w:rsidRDefault="00692B9F" w:rsidP="00E23E24">
      <w:pPr>
        <w:tabs>
          <w:tab w:val="left" w:pos="4678"/>
          <w:tab w:val="left" w:pos="4962"/>
        </w:tabs>
        <w:rPr>
          <w:rFonts w:ascii="Calibri" w:hAnsi="Calibri" w:cs="Calibri"/>
          <w:sz w:val="22"/>
          <w:szCs w:val="22"/>
          <w:shd w:val="clear" w:color="auto" w:fill="FFFFFF" w:themeFill="background1"/>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E7E3B96" w:rsidR="0024457F" w:rsidRPr="004617FC" w:rsidRDefault="00421A0C" w:rsidP="00E23E24">
      <w:pPr>
        <w:tabs>
          <w:tab w:val="left" w:pos="4678"/>
          <w:tab w:val="left" w:pos="4962"/>
        </w:tabs>
        <w:rPr>
          <w:rFonts w:ascii="Calibri" w:hAnsi="Calibri" w:cs="Calibri"/>
          <w:bCs/>
          <w:sz w:val="22"/>
          <w:szCs w:val="22"/>
        </w:rPr>
      </w:pPr>
      <w:r>
        <w:rPr>
          <w:rFonts w:ascii="Calibri" w:hAnsi="Calibri" w:cs="Calibri"/>
          <w:sz w:val="22"/>
          <w:szCs w:val="22"/>
          <w:shd w:val="clear" w:color="auto" w:fill="FFFFFF" w:themeFill="background1"/>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22DAAF4F" w:rsidR="00937B35" w:rsidRPr="004617FC" w:rsidRDefault="00421A0C" w:rsidP="005F38F7">
      <w:pPr>
        <w:pStyle w:val="Bezmezer"/>
        <w:rPr>
          <w:rFonts w:eastAsia="Times New Roman" w:cs="Calibri"/>
          <w:bCs/>
          <w:lang w:eastAsia="cs-CZ"/>
        </w:rPr>
      </w:pPr>
      <w:r>
        <w:rPr>
          <w:rFonts w:eastAsia="Times New Roman" w:cs="Calibri"/>
          <w:bCs/>
          <w:lang w:eastAsia="cs-CZ"/>
        </w:rPr>
        <w:t xml:space="preserve">místopředseda </w:t>
      </w:r>
      <w:r w:rsidR="0024457F" w:rsidRPr="004617FC">
        <w:rPr>
          <w:rFonts w:eastAsia="Times New Roman" w:cs="Calibri"/>
          <w:bCs/>
          <w:lang w:eastAsia="cs-CZ"/>
        </w:rPr>
        <w:t>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45638">
      <w:headerReference w:type="default" r:id="rId10"/>
      <w:footerReference w:type="default" r:id="rId11"/>
      <w:pgSz w:w="11906" w:h="16838"/>
      <w:pgMar w:top="1418" w:right="1134" w:bottom="1134" w:left="1134" w:header="141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Default="00984311" w:rsidP="00984311">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sidR="00A04773">
      <w:rPr>
        <w:noProof/>
        <w:sz w:val="22"/>
        <w:szCs w:val="22"/>
      </w:rPr>
      <w:t>10</w:t>
    </w:r>
    <w:r w:rsidRPr="00B626FB">
      <w:rPr>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D64BA"/>
    <w:rsid w:val="000E1A8F"/>
    <w:rsid w:val="000E1D2F"/>
    <w:rsid w:val="000F100C"/>
    <w:rsid w:val="00126C75"/>
    <w:rsid w:val="00135413"/>
    <w:rsid w:val="001363A1"/>
    <w:rsid w:val="00167D6F"/>
    <w:rsid w:val="00186540"/>
    <w:rsid w:val="001923EA"/>
    <w:rsid w:val="00193B38"/>
    <w:rsid w:val="001B2D5F"/>
    <w:rsid w:val="001B3F2E"/>
    <w:rsid w:val="001C0CE0"/>
    <w:rsid w:val="001C4C0A"/>
    <w:rsid w:val="001D2DB5"/>
    <w:rsid w:val="001D3017"/>
    <w:rsid w:val="001D3054"/>
    <w:rsid w:val="001F780C"/>
    <w:rsid w:val="00202FC7"/>
    <w:rsid w:val="0020399D"/>
    <w:rsid w:val="00211171"/>
    <w:rsid w:val="002137F3"/>
    <w:rsid w:val="0022356A"/>
    <w:rsid w:val="00227EEC"/>
    <w:rsid w:val="00232B58"/>
    <w:rsid w:val="0024457F"/>
    <w:rsid w:val="00246329"/>
    <w:rsid w:val="00253009"/>
    <w:rsid w:val="002610E5"/>
    <w:rsid w:val="00280BF4"/>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A0C"/>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220DA"/>
    <w:rsid w:val="00632931"/>
    <w:rsid w:val="00645BB4"/>
    <w:rsid w:val="00663060"/>
    <w:rsid w:val="0067099F"/>
    <w:rsid w:val="00676199"/>
    <w:rsid w:val="00677B3C"/>
    <w:rsid w:val="00682999"/>
    <w:rsid w:val="00692B9F"/>
    <w:rsid w:val="006B0EBB"/>
    <w:rsid w:val="006C1A7A"/>
    <w:rsid w:val="006C3A67"/>
    <w:rsid w:val="006C5D32"/>
    <w:rsid w:val="006C7D53"/>
    <w:rsid w:val="006D30DF"/>
    <w:rsid w:val="006D464E"/>
    <w:rsid w:val="006D51AD"/>
    <w:rsid w:val="006D706A"/>
    <w:rsid w:val="006D7BFA"/>
    <w:rsid w:val="006E32BA"/>
    <w:rsid w:val="007247D4"/>
    <w:rsid w:val="007460F2"/>
    <w:rsid w:val="00762523"/>
    <w:rsid w:val="00766540"/>
    <w:rsid w:val="00784765"/>
    <w:rsid w:val="00787886"/>
    <w:rsid w:val="007B3091"/>
    <w:rsid w:val="007B41BD"/>
    <w:rsid w:val="007B4D89"/>
    <w:rsid w:val="007B7F5F"/>
    <w:rsid w:val="007F047E"/>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07498"/>
    <w:rsid w:val="00916435"/>
    <w:rsid w:val="009306B9"/>
    <w:rsid w:val="00937B35"/>
    <w:rsid w:val="00953E66"/>
    <w:rsid w:val="0095436A"/>
    <w:rsid w:val="00970218"/>
    <w:rsid w:val="00970697"/>
    <w:rsid w:val="00975A2B"/>
    <w:rsid w:val="00984311"/>
    <w:rsid w:val="00991E2E"/>
    <w:rsid w:val="009940AA"/>
    <w:rsid w:val="0099587F"/>
    <w:rsid w:val="00997989"/>
    <w:rsid w:val="009B7599"/>
    <w:rsid w:val="009D46DF"/>
    <w:rsid w:val="009F34A6"/>
    <w:rsid w:val="009F4906"/>
    <w:rsid w:val="009F60AF"/>
    <w:rsid w:val="00A04773"/>
    <w:rsid w:val="00A07B7B"/>
    <w:rsid w:val="00A31487"/>
    <w:rsid w:val="00A35057"/>
    <w:rsid w:val="00A47F7F"/>
    <w:rsid w:val="00A51CD8"/>
    <w:rsid w:val="00A53319"/>
    <w:rsid w:val="00A53956"/>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2F1"/>
    <w:rsid w:val="00CA21CF"/>
    <w:rsid w:val="00CA27B1"/>
    <w:rsid w:val="00CA6E9E"/>
    <w:rsid w:val="00CC4A8C"/>
    <w:rsid w:val="00CD171D"/>
    <w:rsid w:val="00CE750D"/>
    <w:rsid w:val="00CE7A24"/>
    <w:rsid w:val="00CF64F6"/>
    <w:rsid w:val="00CF68B0"/>
    <w:rsid w:val="00D07CAD"/>
    <w:rsid w:val="00D24282"/>
    <w:rsid w:val="00D325DC"/>
    <w:rsid w:val="00D332BF"/>
    <w:rsid w:val="00D366B7"/>
    <w:rsid w:val="00D51DFE"/>
    <w:rsid w:val="00D53BCC"/>
    <w:rsid w:val="00D66BCF"/>
    <w:rsid w:val="00D67A3D"/>
    <w:rsid w:val="00D91251"/>
    <w:rsid w:val="00D96513"/>
    <w:rsid w:val="00DD782B"/>
    <w:rsid w:val="00DE3207"/>
    <w:rsid w:val="00DE38CA"/>
    <w:rsid w:val="00DF4C75"/>
    <w:rsid w:val="00E04AA8"/>
    <w:rsid w:val="00E0532A"/>
    <w:rsid w:val="00E16C66"/>
    <w:rsid w:val="00E174BC"/>
    <w:rsid w:val="00E23E24"/>
    <w:rsid w:val="00E37F4D"/>
    <w:rsid w:val="00E4278A"/>
    <w:rsid w:val="00E512B0"/>
    <w:rsid w:val="00E51AB2"/>
    <w:rsid w:val="00E52F12"/>
    <w:rsid w:val="00E92325"/>
    <w:rsid w:val="00E94023"/>
    <w:rsid w:val="00EE36D7"/>
    <w:rsid w:val="00EF3C85"/>
    <w:rsid w:val="00F13DBC"/>
    <w:rsid w:val="00F15831"/>
    <w:rsid w:val="00F17580"/>
    <w:rsid w:val="00F17C12"/>
    <w:rsid w:val="00F255F7"/>
    <w:rsid w:val="00F30F31"/>
    <w:rsid w:val="00F32A81"/>
    <w:rsid w:val="00F46A56"/>
    <w:rsid w:val="00F62A60"/>
    <w:rsid w:val="00F70FF7"/>
    <w:rsid w:val="00F75A16"/>
    <w:rsid w:val="00F80786"/>
    <w:rsid w:val="00F84CA9"/>
    <w:rsid w:val="00F84CCE"/>
    <w:rsid w:val="00F966A2"/>
    <w:rsid w:val="00FB3BD8"/>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L04AC10&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L04AC10&amp;data%5Bwith_adv%5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4025</Words>
  <Characters>23751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2021-04-27T05:28:00Z</dcterms:created>
  <dcterms:modified xsi:type="dcterms:W3CDTF">2021-04-27T05:36:00Z</dcterms:modified>
</cp:coreProperties>
</file>