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zadávací 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echnické podmínky </w:t>
      </w: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veřejné zakázky:      </w:t>
      </w:r>
    </w:p>
    <w:p w:rsidR="0073070F" w:rsidRPr="00F16700" w:rsidRDefault="003B4F5D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  <w:r>
        <w:rPr>
          <w:rFonts w:ascii="Calibri" w:hAnsi="Calibri" w:cs="Arial"/>
          <w:b/>
          <w:sz w:val="32"/>
          <w:szCs w:val="32"/>
        </w:rPr>
        <w:t>Ultrazvukový přístroj</w:t>
      </w:r>
      <w:r w:rsidR="00F27593">
        <w:rPr>
          <w:rFonts w:ascii="Calibri" w:hAnsi="Calibri" w:cs="Arial"/>
          <w:b/>
          <w:sz w:val="32"/>
          <w:szCs w:val="32"/>
        </w:rPr>
        <w:t xml:space="preserve">  </w:t>
      </w:r>
    </w:p>
    <w:p w:rsidR="00393D63" w:rsidRP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>V souladu se zadávací dokumentací musí nabídka obsahovat specifikaci nabízeného plnění, ze které bude vyplývat splnění požadavků stanovených zadavatelem v rámci zadávacích podmínek. Splnění závazných charakteristik a požadavků popíše uchazeč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:rsidR="002B39F1" w:rsidRPr="00C52FD4" w:rsidRDefault="00F42F2C" w:rsidP="00F42F2C">
      <w:pPr>
        <w:jc w:val="both"/>
        <w:rPr>
          <w:rFonts w:ascii="Calibri" w:hAnsi="Calibri" w:cs="Arial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</w:p>
    <w:p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:rsidR="00654188" w:rsidRPr="00654188" w:rsidRDefault="00654188" w:rsidP="00654188">
      <w:pPr>
        <w:rPr>
          <w:lang w:eastAsia="en-US"/>
        </w:rPr>
      </w:pPr>
    </w:p>
    <w:p w:rsidR="0008144E" w:rsidRPr="00654188" w:rsidRDefault="0008144E" w:rsidP="00654188">
      <w:pPr>
        <w:rPr>
          <w:lang w:eastAsia="en-US"/>
        </w:rPr>
      </w:pPr>
    </w:p>
    <w:tbl>
      <w:tblPr>
        <w:tblStyle w:val="Mkatabulky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69"/>
        <w:gridCol w:w="2127"/>
        <w:gridCol w:w="3543"/>
      </w:tblGrid>
      <w:tr w:rsidR="00E54A3E" w:rsidRPr="00654188" w:rsidTr="003B4F5D">
        <w:trPr>
          <w:trHeight w:val="387"/>
          <w:tblHeader/>
        </w:trPr>
        <w:tc>
          <w:tcPr>
            <w:tcW w:w="3969" w:type="dxa"/>
            <w:shd w:val="clear" w:color="auto" w:fill="BDD6EE" w:themeFill="accent1" w:themeFillTint="66"/>
            <w:vAlign w:val="center"/>
          </w:tcPr>
          <w:p w:rsidR="00E54A3E" w:rsidRPr="00393D63" w:rsidRDefault="00E54A3E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670" w:type="dxa"/>
            <w:gridSpan w:val="2"/>
            <w:shd w:val="clear" w:color="auto" w:fill="BDD6EE" w:themeFill="accent1" w:themeFillTint="66"/>
          </w:tcPr>
          <w:p w:rsidR="00E54A3E" w:rsidRPr="00393D63" w:rsidRDefault="003B4F5D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Ultrazvukový přístroj pro RDG Orlickoústecké nemocnice </w:t>
            </w:r>
          </w:p>
        </w:tc>
      </w:tr>
      <w:tr w:rsidR="00E54A3E" w:rsidRPr="00654188" w:rsidTr="003B4F5D">
        <w:trPr>
          <w:tblHeader/>
        </w:trPr>
        <w:tc>
          <w:tcPr>
            <w:tcW w:w="3969" w:type="dxa"/>
            <w:shd w:val="clear" w:color="auto" w:fill="F7CAAC" w:themeFill="accent2" w:themeFillTint="66"/>
          </w:tcPr>
          <w:p w:rsidR="00E54A3E" w:rsidRPr="000B3193" w:rsidRDefault="00E54A3E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2127" w:type="dxa"/>
            <w:shd w:val="clear" w:color="auto" w:fill="F7CAAC" w:themeFill="accent2" w:themeFillTint="66"/>
          </w:tcPr>
          <w:p w:rsidR="00E54A3E" w:rsidRPr="00600F8C" w:rsidRDefault="00E54A3E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543" w:type="dxa"/>
            <w:shd w:val="clear" w:color="auto" w:fill="F7CAAC" w:themeFill="accent2" w:themeFillTint="66"/>
          </w:tcPr>
          <w:p w:rsidR="00E54A3E" w:rsidRPr="00600F8C" w:rsidRDefault="00E54A3E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3B4F5D" w:rsidRPr="00F64B98" w:rsidTr="003B4F5D">
        <w:tc>
          <w:tcPr>
            <w:tcW w:w="3969" w:type="dxa"/>
          </w:tcPr>
          <w:p w:rsidR="003B4F5D" w:rsidRPr="00F64B98" w:rsidRDefault="003B4F5D" w:rsidP="003B4F5D">
            <w:pPr>
              <w:pStyle w:val="TxBrp11"/>
              <w:numPr>
                <w:ilvl w:val="0"/>
                <w:numId w:val="22"/>
              </w:numPr>
              <w:tabs>
                <w:tab w:val="left" w:pos="708"/>
              </w:tabs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F64B98"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>Plně digitální přístroj, s výlučně digitálním formátováním UZ paprsku</w:t>
            </w:r>
          </w:p>
        </w:tc>
        <w:tc>
          <w:tcPr>
            <w:tcW w:w="2127" w:type="dxa"/>
            <w:vAlign w:val="center"/>
          </w:tcPr>
          <w:p w:rsidR="003B4F5D" w:rsidRPr="00F64B98" w:rsidRDefault="003B4F5D" w:rsidP="003B4F5D">
            <w:pPr>
              <w:pStyle w:val="TxBrp11"/>
              <w:tabs>
                <w:tab w:val="left" w:pos="708"/>
              </w:tabs>
              <w:spacing w:line="276" w:lineRule="auto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d</w:t>
            </w:r>
            <w:r w:rsidRPr="00AE5B07">
              <w:rPr>
                <w:color w:val="FF0000"/>
              </w:rPr>
              <w:t>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  <w:tc>
          <w:tcPr>
            <w:tcW w:w="3543" w:type="dxa"/>
            <w:vAlign w:val="center"/>
          </w:tcPr>
          <w:p w:rsidR="003B4F5D" w:rsidRPr="00F64B98" w:rsidRDefault="003B4F5D" w:rsidP="003B4F5D">
            <w:pPr>
              <w:pStyle w:val="TxBrp11"/>
              <w:tabs>
                <w:tab w:val="left" w:pos="708"/>
              </w:tabs>
              <w:spacing w:line="276" w:lineRule="auto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</w:tr>
      <w:tr w:rsidR="003B4F5D" w:rsidRPr="00F64B98" w:rsidTr="003B4F5D">
        <w:tc>
          <w:tcPr>
            <w:tcW w:w="3969" w:type="dxa"/>
          </w:tcPr>
          <w:p w:rsidR="003B4F5D" w:rsidRPr="00F64B98" w:rsidRDefault="003B4F5D" w:rsidP="003B4F5D">
            <w:pPr>
              <w:pStyle w:val="TxBrp8"/>
              <w:numPr>
                <w:ilvl w:val="0"/>
                <w:numId w:val="22"/>
              </w:numPr>
              <w:tabs>
                <w:tab w:val="left" w:pos="708"/>
              </w:tabs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F64B98"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 xml:space="preserve">Monitor s úhlopříčkou min. 21,5“typu LED s HD rozlišením min. 1920 x 1080 </w:t>
            </w:r>
          </w:p>
        </w:tc>
        <w:tc>
          <w:tcPr>
            <w:tcW w:w="2127" w:type="dxa"/>
            <w:vAlign w:val="center"/>
          </w:tcPr>
          <w:p w:rsidR="003B4F5D" w:rsidRPr="00F64B98" w:rsidRDefault="003B4F5D" w:rsidP="003B4F5D">
            <w:pPr>
              <w:pStyle w:val="TxBrp8"/>
              <w:tabs>
                <w:tab w:val="left" w:pos="708"/>
              </w:tabs>
              <w:spacing w:line="276" w:lineRule="auto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  <w:tc>
          <w:tcPr>
            <w:tcW w:w="3543" w:type="dxa"/>
            <w:vAlign w:val="center"/>
          </w:tcPr>
          <w:p w:rsidR="003B4F5D" w:rsidRPr="00F64B98" w:rsidRDefault="003B4F5D" w:rsidP="003B4F5D">
            <w:pPr>
              <w:pStyle w:val="TxBrp8"/>
              <w:tabs>
                <w:tab w:val="left" w:pos="708"/>
              </w:tabs>
              <w:spacing w:line="276" w:lineRule="auto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</w:tr>
      <w:tr w:rsidR="003B4F5D" w:rsidRPr="00F64B98" w:rsidTr="003B4F5D">
        <w:tc>
          <w:tcPr>
            <w:tcW w:w="3969" w:type="dxa"/>
          </w:tcPr>
          <w:p w:rsidR="003B4F5D" w:rsidRPr="00F64B98" w:rsidRDefault="003B4F5D" w:rsidP="003B4F5D">
            <w:pPr>
              <w:pStyle w:val="TxBrp8"/>
              <w:numPr>
                <w:ilvl w:val="0"/>
                <w:numId w:val="22"/>
              </w:numPr>
              <w:tabs>
                <w:tab w:val="left" w:pos="708"/>
              </w:tabs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F64B98"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 xml:space="preserve">Mobilní přístroj s max. šíří do 60 cm </w:t>
            </w:r>
          </w:p>
        </w:tc>
        <w:tc>
          <w:tcPr>
            <w:tcW w:w="2127" w:type="dxa"/>
            <w:vAlign w:val="center"/>
          </w:tcPr>
          <w:p w:rsidR="003B4F5D" w:rsidRPr="00F64B98" w:rsidRDefault="003B4F5D" w:rsidP="003B4F5D">
            <w:pPr>
              <w:pStyle w:val="TxBrp8"/>
              <w:tabs>
                <w:tab w:val="left" w:pos="708"/>
              </w:tabs>
              <w:spacing w:line="276" w:lineRule="auto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  <w:tc>
          <w:tcPr>
            <w:tcW w:w="3543" w:type="dxa"/>
            <w:vAlign w:val="center"/>
          </w:tcPr>
          <w:p w:rsidR="003B4F5D" w:rsidRPr="00F64B98" w:rsidRDefault="003B4F5D" w:rsidP="003B4F5D">
            <w:pPr>
              <w:pStyle w:val="TxBrp8"/>
              <w:tabs>
                <w:tab w:val="left" w:pos="708"/>
              </w:tabs>
              <w:spacing w:line="276" w:lineRule="auto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</w:tr>
      <w:tr w:rsidR="003B4F5D" w:rsidRPr="00F64B98" w:rsidTr="003B4F5D">
        <w:tc>
          <w:tcPr>
            <w:tcW w:w="3969" w:type="dxa"/>
          </w:tcPr>
          <w:p w:rsidR="003B4F5D" w:rsidRPr="00F64B98" w:rsidRDefault="003B4F5D" w:rsidP="003B4F5D">
            <w:pPr>
              <w:pStyle w:val="TxBrp8"/>
              <w:numPr>
                <w:ilvl w:val="0"/>
                <w:numId w:val="22"/>
              </w:numPr>
              <w:tabs>
                <w:tab w:val="left" w:pos="708"/>
              </w:tabs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F64B98"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 xml:space="preserve">Poloha monitoru nastavitelná ve 3 rovinách </w:t>
            </w:r>
          </w:p>
        </w:tc>
        <w:tc>
          <w:tcPr>
            <w:tcW w:w="2127" w:type="dxa"/>
            <w:vAlign w:val="center"/>
          </w:tcPr>
          <w:p w:rsidR="003B4F5D" w:rsidRPr="00F64B98" w:rsidRDefault="003B4F5D" w:rsidP="003B4F5D">
            <w:pPr>
              <w:pStyle w:val="TxBrp8"/>
              <w:tabs>
                <w:tab w:val="left" w:pos="708"/>
              </w:tabs>
              <w:spacing w:line="276" w:lineRule="auto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  <w:tc>
          <w:tcPr>
            <w:tcW w:w="3543" w:type="dxa"/>
            <w:vAlign w:val="center"/>
          </w:tcPr>
          <w:p w:rsidR="003B4F5D" w:rsidRPr="00F64B98" w:rsidRDefault="003B4F5D" w:rsidP="003B4F5D">
            <w:pPr>
              <w:pStyle w:val="TxBrp8"/>
              <w:tabs>
                <w:tab w:val="left" w:pos="708"/>
              </w:tabs>
              <w:spacing w:line="276" w:lineRule="auto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</w:tr>
      <w:tr w:rsidR="003B4F5D" w:rsidRPr="00F64B98" w:rsidTr="003B4F5D">
        <w:tc>
          <w:tcPr>
            <w:tcW w:w="3969" w:type="dxa"/>
          </w:tcPr>
          <w:p w:rsidR="003B4F5D" w:rsidRPr="00F64B98" w:rsidRDefault="003B4F5D" w:rsidP="003B4F5D">
            <w:pPr>
              <w:pStyle w:val="TxBrp8"/>
              <w:numPr>
                <w:ilvl w:val="0"/>
                <w:numId w:val="22"/>
              </w:numPr>
              <w:tabs>
                <w:tab w:val="left" w:pos="708"/>
              </w:tabs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F64B98"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>Požadavky na obslužný panel:</w:t>
            </w:r>
          </w:p>
        </w:tc>
        <w:tc>
          <w:tcPr>
            <w:tcW w:w="2127" w:type="dxa"/>
            <w:vAlign w:val="center"/>
          </w:tcPr>
          <w:p w:rsidR="003B4F5D" w:rsidRPr="00F64B98" w:rsidRDefault="003B4F5D" w:rsidP="003B4F5D">
            <w:pPr>
              <w:pStyle w:val="TxBrp8"/>
              <w:tabs>
                <w:tab w:val="left" w:pos="708"/>
              </w:tabs>
              <w:spacing w:line="276" w:lineRule="auto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  <w:tc>
          <w:tcPr>
            <w:tcW w:w="3543" w:type="dxa"/>
            <w:vAlign w:val="center"/>
          </w:tcPr>
          <w:p w:rsidR="003B4F5D" w:rsidRPr="00F64B98" w:rsidRDefault="003B4F5D" w:rsidP="003B4F5D">
            <w:pPr>
              <w:pStyle w:val="TxBrp8"/>
              <w:tabs>
                <w:tab w:val="left" w:pos="708"/>
              </w:tabs>
              <w:spacing w:line="276" w:lineRule="auto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</w:tr>
      <w:tr w:rsidR="003B4F5D" w:rsidRPr="00F64B98" w:rsidTr="003B4F5D">
        <w:tc>
          <w:tcPr>
            <w:tcW w:w="3969" w:type="dxa"/>
          </w:tcPr>
          <w:p w:rsidR="003B4F5D" w:rsidRPr="00F64B98" w:rsidRDefault="003B4F5D" w:rsidP="003B4F5D">
            <w:pPr>
              <w:pStyle w:val="TxBrp8"/>
              <w:numPr>
                <w:ilvl w:val="0"/>
                <w:numId w:val="23"/>
              </w:numPr>
              <w:tabs>
                <w:tab w:val="left" w:pos="708"/>
              </w:tabs>
              <w:spacing w:line="276" w:lineRule="auto"/>
              <w:ind w:left="1418" w:hanging="284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F64B98"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>výškově a stranově stavitelný (nezávisle na monitoru)</w:t>
            </w:r>
          </w:p>
        </w:tc>
        <w:tc>
          <w:tcPr>
            <w:tcW w:w="2127" w:type="dxa"/>
            <w:vAlign w:val="center"/>
          </w:tcPr>
          <w:p w:rsidR="003B4F5D" w:rsidRPr="00F64B98" w:rsidRDefault="003B4F5D" w:rsidP="003B4F5D">
            <w:pPr>
              <w:pStyle w:val="TxBrp8"/>
              <w:tabs>
                <w:tab w:val="left" w:pos="708"/>
              </w:tabs>
              <w:spacing w:line="276" w:lineRule="auto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  <w:tc>
          <w:tcPr>
            <w:tcW w:w="3543" w:type="dxa"/>
            <w:vAlign w:val="center"/>
          </w:tcPr>
          <w:p w:rsidR="003B4F5D" w:rsidRPr="00F64B98" w:rsidRDefault="003B4F5D" w:rsidP="003B4F5D">
            <w:pPr>
              <w:pStyle w:val="TxBrp8"/>
              <w:tabs>
                <w:tab w:val="left" w:pos="708"/>
              </w:tabs>
              <w:spacing w:line="276" w:lineRule="auto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</w:tr>
      <w:tr w:rsidR="003B4F5D" w:rsidRPr="00F64B98" w:rsidTr="003B4F5D">
        <w:tc>
          <w:tcPr>
            <w:tcW w:w="3969" w:type="dxa"/>
          </w:tcPr>
          <w:p w:rsidR="003B4F5D" w:rsidRPr="00F64B98" w:rsidRDefault="003B4F5D" w:rsidP="003B4F5D">
            <w:pPr>
              <w:pStyle w:val="TxBrt4"/>
              <w:numPr>
                <w:ilvl w:val="0"/>
                <w:numId w:val="23"/>
              </w:numPr>
              <w:spacing w:line="276" w:lineRule="auto"/>
              <w:ind w:left="1418" w:hanging="284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F64B98"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 xml:space="preserve">součástí panelu musí být integrovaný barevný dotykový min. 12“ LCD </w:t>
            </w:r>
            <w:r w:rsidRPr="00F64B98"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lastRenderedPageBreak/>
              <w:t xml:space="preserve">displej pro zjednodušení ovládání přístroje a měření (rychlá dostupnost funkcí) </w:t>
            </w:r>
          </w:p>
        </w:tc>
        <w:tc>
          <w:tcPr>
            <w:tcW w:w="2127" w:type="dxa"/>
            <w:vAlign w:val="center"/>
          </w:tcPr>
          <w:p w:rsidR="003B4F5D" w:rsidRPr="00F64B98" w:rsidRDefault="003B4F5D" w:rsidP="003B4F5D">
            <w:pPr>
              <w:pStyle w:val="TxBrt4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lastRenderedPageBreak/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  <w:tc>
          <w:tcPr>
            <w:tcW w:w="3543" w:type="dxa"/>
            <w:vAlign w:val="center"/>
          </w:tcPr>
          <w:p w:rsidR="003B4F5D" w:rsidRPr="00F64B98" w:rsidRDefault="003B4F5D" w:rsidP="003B4F5D">
            <w:pPr>
              <w:pStyle w:val="TxBrt4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</w:tr>
      <w:tr w:rsidR="003B4F5D" w:rsidRPr="00F64B98" w:rsidTr="003B4F5D">
        <w:tc>
          <w:tcPr>
            <w:tcW w:w="3969" w:type="dxa"/>
          </w:tcPr>
          <w:p w:rsidR="003B4F5D" w:rsidRPr="00F64B98" w:rsidRDefault="003B4F5D" w:rsidP="003B4F5D">
            <w:pPr>
              <w:pStyle w:val="TxBrt4"/>
              <w:numPr>
                <w:ilvl w:val="0"/>
                <w:numId w:val="23"/>
              </w:numPr>
              <w:spacing w:line="276" w:lineRule="auto"/>
              <w:ind w:left="1418" w:hanging="284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F64B98"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 xml:space="preserve">dotyková ovládací obrazovka musí mít možnost nastavení jejího sklonu pro eliminaci nežádoucích světelných odrazů od externích zdrojů světla  </w:t>
            </w:r>
          </w:p>
        </w:tc>
        <w:tc>
          <w:tcPr>
            <w:tcW w:w="2127" w:type="dxa"/>
            <w:vAlign w:val="center"/>
          </w:tcPr>
          <w:p w:rsidR="003B4F5D" w:rsidRPr="00F64B98" w:rsidRDefault="003B4F5D" w:rsidP="003B4F5D">
            <w:pPr>
              <w:pStyle w:val="TxBrt4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  <w:tc>
          <w:tcPr>
            <w:tcW w:w="3543" w:type="dxa"/>
            <w:vAlign w:val="center"/>
          </w:tcPr>
          <w:p w:rsidR="003B4F5D" w:rsidRPr="00F64B98" w:rsidRDefault="003B4F5D" w:rsidP="003B4F5D">
            <w:pPr>
              <w:pStyle w:val="TxBrt4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</w:tr>
      <w:tr w:rsidR="003B4F5D" w:rsidRPr="00F64B98" w:rsidTr="003B4F5D">
        <w:tc>
          <w:tcPr>
            <w:tcW w:w="3969" w:type="dxa"/>
          </w:tcPr>
          <w:p w:rsidR="003B4F5D" w:rsidRPr="00F64B98" w:rsidRDefault="003B4F5D" w:rsidP="003B4F5D">
            <w:pPr>
              <w:pStyle w:val="TxBrt4"/>
              <w:numPr>
                <w:ilvl w:val="0"/>
                <w:numId w:val="23"/>
              </w:numPr>
              <w:spacing w:line="277" w:lineRule="exact"/>
              <w:ind w:left="1418" w:hanging="284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F64B98"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>vysouvatelná textová klávesnice (není umístěna na ovládacím panelu, nýbrž zajíždí do ovládacího panelu)</w:t>
            </w:r>
          </w:p>
        </w:tc>
        <w:tc>
          <w:tcPr>
            <w:tcW w:w="2127" w:type="dxa"/>
            <w:vAlign w:val="center"/>
          </w:tcPr>
          <w:p w:rsidR="003B4F5D" w:rsidRPr="00F64B98" w:rsidRDefault="003B4F5D" w:rsidP="003B4F5D">
            <w:pPr>
              <w:pStyle w:val="TxBrt4"/>
              <w:spacing w:line="277" w:lineRule="exact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  <w:tc>
          <w:tcPr>
            <w:tcW w:w="3543" w:type="dxa"/>
            <w:vAlign w:val="center"/>
          </w:tcPr>
          <w:p w:rsidR="003B4F5D" w:rsidRPr="00F64B98" w:rsidRDefault="003B4F5D" w:rsidP="003B4F5D">
            <w:pPr>
              <w:pStyle w:val="TxBrt4"/>
              <w:spacing w:line="277" w:lineRule="exact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</w:tr>
      <w:tr w:rsidR="003B4F5D" w:rsidRPr="00F64B98" w:rsidTr="003B4F5D">
        <w:tc>
          <w:tcPr>
            <w:tcW w:w="3969" w:type="dxa"/>
          </w:tcPr>
          <w:p w:rsidR="003B4F5D" w:rsidRPr="00F64B98" w:rsidRDefault="003B4F5D" w:rsidP="003B4F5D">
            <w:pPr>
              <w:pStyle w:val="TxBrt4"/>
              <w:numPr>
                <w:ilvl w:val="0"/>
                <w:numId w:val="23"/>
              </w:numPr>
              <w:spacing w:line="277" w:lineRule="exact"/>
              <w:ind w:left="1418" w:hanging="218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F64B98"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>nastavení STC křivky posuvnými tlačítky na ovládacím panelu a současně grafickým způsobem na pomocné dotykové obrazovce</w:t>
            </w:r>
          </w:p>
        </w:tc>
        <w:tc>
          <w:tcPr>
            <w:tcW w:w="2127" w:type="dxa"/>
            <w:vAlign w:val="center"/>
          </w:tcPr>
          <w:p w:rsidR="003B4F5D" w:rsidRPr="00F64B98" w:rsidRDefault="003B4F5D" w:rsidP="003B4F5D">
            <w:pPr>
              <w:pStyle w:val="TxBrt4"/>
              <w:spacing w:line="277" w:lineRule="exact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  <w:tc>
          <w:tcPr>
            <w:tcW w:w="3543" w:type="dxa"/>
            <w:vAlign w:val="center"/>
          </w:tcPr>
          <w:p w:rsidR="003B4F5D" w:rsidRPr="00F64B98" w:rsidRDefault="003B4F5D" w:rsidP="003B4F5D">
            <w:pPr>
              <w:pStyle w:val="TxBrt4"/>
              <w:spacing w:line="277" w:lineRule="exact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</w:tr>
      <w:tr w:rsidR="003B4F5D" w:rsidRPr="00F64B98" w:rsidTr="003B4F5D">
        <w:tc>
          <w:tcPr>
            <w:tcW w:w="3969" w:type="dxa"/>
          </w:tcPr>
          <w:p w:rsidR="003B4F5D" w:rsidRPr="00F64B98" w:rsidRDefault="003B4F5D" w:rsidP="003B4F5D">
            <w:pPr>
              <w:pStyle w:val="TxBrp11"/>
              <w:numPr>
                <w:ilvl w:val="0"/>
                <w:numId w:val="22"/>
              </w:numPr>
              <w:tabs>
                <w:tab w:val="left" w:pos="708"/>
              </w:tabs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F64B98"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>Požadovaný frekvenční rozsah přístroje bude v rozsahu min. 1 – 18MHz</w:t>
            </w:r>
          </w:p>
        </w:tc>
        <w:tc>
          <w:tcPr>
            <w:tcW w:w="2127" w:type="dxa"/>
            <w:vAlign w:val="center"/>
          </w:tcPr>
          <w:p w:rsidR="003B4F5D" w:rsidRPr="00F64B98" w:rsidRDefault="003B4F5D" w:rsidP="003B4F5D">
            <w:pPr>
              <w:pStyle w:val="TxBrp11"/>
              <w:tabs>
                <w:tab w:val="left" w:pos="708"/>
              </w:tabs>
              <w:spacing w:line="276" w:lineRule="auto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  <w:tc>
          <w:tcPr>
            <w:tcW w:w="3543" w:type="dxa"/>
            <w:vAlign w:val="center"/>
          </w:tcPr>
          <w:p w:rsidR="003B4F5D" w:rsidRPr="00F64B98" w:rsidRDefault="003B4F5D" w:rsidP="003B4F5D">
            <w:pPr>
              <w:pStyle w:val="TxBrp11"/>
              <w:tabs>
                <w:tab w:val="left" w:pos="708"/>
              </w:tabs>
              <w:spacing w:line="276" w:lineRule="auto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</w:tr>
      <w:tr w:rsidR="003B4F5D" w:rsidRPr="00F64B98" w:rsidTr="003B4F5D">
        <w:tc>
          <w:tcPr>
            <w:tcW w:w="3969" w:type="dxa"/>
          </w:tcPr>
          <w:p w:rsidR="003B4F5D" w:rsidRPr="00F64B98" w:rsidRDefault="003B4F5D" w:rsidP="003B4F5D">
            <w:pPr>
              <w:pStyle w:val="TxBrp11"/>
              <w:numPr>
                <w:ilvl w:val="0"/>
                <w:numId w:val="22"/>
              </w:numPr>
              <w:tabs>
                <w:tab w:val="left" w:pos="708"/>
              </w:tabs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F64B98"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>Nastavitelná hloubka vyšetření na abdominální sondě v rozsahu minimálně 0 – 50 cm</w:t>
            </w:r>
          </w:p>
        </w:tc>
        <w:tc>
          <w:tcPr>
            <w:tcW w:w="2127" w:type="dxa"/>
            <w:vAlign w:val="center"/>
          </w:tcPr>
          <w:p w:rsidR="003B4F5D" w:rsidRPr="00F64B98" w:rsidRDefault="003B4F5D" w:rsidP="003B4F5D">
            <w:pPr>
              <w:pStyle w:val="TxBrp11"/>
              <w:tabs>
                <w:tab w:val="left" w:pos="708"/>
              </w:tabs>
              <w:spacing w:line="276" w:lineRule="auto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  <w:tc>
          <w:tcPr>
            <w:tcW w:w="3543" w:type="dxa"/>
            <w:vAlign w:val="center"/>
          </w:tcPr>
          <w:p w:rsidR="003B4F5D" w:rsidRPr="00F64B98" w:rsidRDefault="003B4F5D" w:rsidP="003B4F5D">
            <w:pPr>
              <w:pStyle w:val="TxBrp11"/>
              <w:tabs>
                <w:tab w:val="left" w:pos="708"/>
              </w:tabs>
              <w:spacing w:line="276" w:lineRule="auto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</w:tr>
      <w:tr w:rsidR="003B4F5D" w:rsidRPr="00F64B98" w:rsidTr="003B4F5D">
        <w:tc>
          <w:tcPr>
            <w:tcW w:w="3969" w:type="dxa"/>
          </w:tcPr>
          <w:p w:rsidR="003B4F5D" w:rsidRPr="00F64B98" w:rsidRDefault="003B4F5D" w:rsidP="003B4F5D">
            <w:pPr>
              <w:pStyle w:val="TxBrp11"/>
              <w:numPr>
                <w:ilvl w:val="0"/>
                <w:numId w:val="22"/>
              </w:numPr>
              <w:tabs>
                <w:tab w:val="left" w:pos="708"/>
              </w:tabs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F64B98"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>Minimálně 3 konektorové vstupy pro současné připojení zobrazovacích sond</w:t>
            </w:r>
          </w:p>
        </w:tc>
        <w:tc>
          <w:tcPr>
            <w:tcW w:w="2127" w:type="dxa"/>
            <w:vAlign w:val="center"/>
          </w:tcPr>
          <w:p w:rsidR="003B4F5D" w:rsidRPr="00F64B98" w:rsidRDefault="003B4F5D" w:rsidP="003B4F5D">
            <w:pPr>
              <w:pStyle w:val="TxBrp11"/>
              <w:tabs>
                <w:tab w:val="left" w:pos="708"/>
              </w:tabs>
              <w:spacing w:line="276" w:lineRule="auto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  <w:tc>
          <w:tcPr>
            <w:tcW w:w="3543" w:type="dxa"/>
            <w:vAlign w:val="center"/>
          </w:tcPr>
          <w:p w:rsidR="003B4F5D" w:rsidRPr="00F64B98" w:rsidRDefault="003B4F5D" w:rsidP="003B4F5D">
            <w:pPr>
              <w:pStyle w:val="TxBrp11"/>
              <w:tabs>
                <w:tab w:val="left" w:pos="708"/>
              </w:tabs>
              <w:spacing w:line="276" w:lineRule="auto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</w:tr>
      <w:tr w:rsidR="003B4F5D" w:rsidRPr="00F64B98" w:rsidTr="003B4F5D">
        <w:tc>
          <w:tcPr>
            <w:tcW w:w="3969" w:type="dxa"/>
          </w:tcPr>
          <w:p w:rsidR="003B4F5D" w:rsidRPr="00F64B98" w:rsidRDefault="003B4F5D" w:rsidP="003B4F5D">
            <w:pPr>
              <w:pStyle w:val="TxBrp11"/>
              <w:numPr>
                <w:ilvl w:val="0"/>
                <w:numId w:val="22"/>
              </w:numPr>
              <w:tabs>
                <w:tab w:val="left" w:pos="708"/>
              </w:tabs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F64B98"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 xml:space="preserve">Požadovaná zobrazení:   </w:t>
            </w:r>
            <w:r w:rsidRPr="00F64B98"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ab/>
            </w:r>
          </w:p>
        </w:tc>
        <w:tc>
          <w:tcPr>
            <w:tcW w:w="2127" w:type="dxa"/>
            <w:vAlign w:val="center"/>
          </w:tcPr>
          <w:p w:rsidR="003B4F5D" w:rsidRPr="00F64B98" w:rsidRDefault="003B4F5D" w:rsidP="003B4F5D">
            <w:pPr>
              <w:pStyle w:val="TxBrp11"/>
              <w:tabs>
                <w:tab w:val="left" w:pos="708"/>
              </w:tabs>
              <w:spacing w:line="276" w:lineRule="auto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  <w:tc>
          <w:tcPr>
            <w:tcW w:w="3543" w:type="dxa"/>
            <w:vAlign w:val="center"/>
          </w:tcPr>
          <w:p w:rsidR="003B4F5D" w:rsidRPr="00F64B98" w:rsidRDefault="003B4F5D" w:rsidP="003B4F5D">
            <w:pPr>
              <w:pStyle w:val="TxBrp11"/>
              <w:tabs>
                <w:tab w:val="left" w:pos="708"/>
              </w:tabs>
              <w:spacing w:line="276" w:lineRule="auto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</w:tr>
      <w:tr w:rsidR="003B4F5D" w:rsidRPr="00F64B98" w:rsidTr="003B4F5D">
        <w:tc>
          <w:tcPr>
            <w:tcW w:w="3969" w:type="dxa"/>
          </w:tcPr>
          <w:p w:rsidR="003B4F5D" w:rsidRPr="00F64B98" w:rsidRDefault="003B4F5D" w:rsidP="003B4F5D">
            <w:pPr>
              <w:pStyle w:val="TxBrp8"/>
              <w:numPr>
                <w:ilvl w:val="1"/>
                <w:numId w:val="22"/>
              </w:numPr>
              <w:tabs>
                <w:tab w:val="left" w:pos="708"/>
              </w:tabs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F64B98">
              <w:rPr>
                <w:rFonts w:ascii="Calibri" w:hAnsi="Calibri" w:cs="Calibri"/>
                <w:sz w:val="22"/>
                <w:szCs w:val="22"/>
                <w:lang w:val="cs-CZ"/>
              </w:rPr>
              <w:t>B-mode na základních i harmonických frekvencích</w:t>
            </w:r>
          </w:p>
        </w:tc>
        <w:tc>
          <w:tcPr>
            <w:tcW w:w="2127" w:type="dxa"/>
            <w:vAlign w:val="center"/>
          </w:tcPr>
          <w:p w:rsidR="003B4F5D" w:rsidRPr="00F64B98" w:rsidRDefault="003B4F5D" w:rsidP="003B4F5D">
            <w:pPr>
              <w:pStyle w:val="TxBrp8"/>
              <w:tabs>
                <w:tab w:val="left" w:pos="708"/>
              </w:tabs>
              <w:spacing w:line="276" w:lineRule="auto"/>
              <w:ind w:left="0"/>
              <w:jc w:val="center"/>
              <w:rPr>
                <w:rFonts w:ascii="Calibri" w:hAnsi="Calibri" w:cs="Calibri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  <w:tc>
          <w:tcPr>
            <w:tcW w:w="3543" w:type="dxa"/>
            <w:vAlign w:val="center"/>
          </w:tcPr>
          <w:p w:rsidR="003B4F5D" w:rsidRPr="00F64B98" w:rsidRDefault="003B4F5D" w:rsidP="003B4F5D">
            <w:pPr>
              <w:pStyle w:val="TxBrp8"/>
              <w:tabs>
                <w:tab w:val="left" w:pos="708"/>
              </w:tabs>
              <w:spacing w:line="276" w:lineRule="auto"/>
              <w:ind w:left="0"/>
              <w:jc w:val="center"/>
              <w:rPr>
                <w:rFonts w:ascii="Calibri" w:hAnsi="Calibri" w:cs="Calibri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</w:tr>
      <w:tr w:rsidR="003B4F5D" w:rsidRPr="00F64B98" w:rsidTr="003B4F5D">
        <w:tc>
          <w:tcPr>
            <w:tcW w:w="3969" w:type="dxa"/>
          </w:tcPr>
          <w:p w:rsidR="003B4F5D" w:rsidRPr="00F64B98" w:rsidRDefault="003B4F5D" w:rsidP="003B4F5D">
            <w:pPr>
              <w:pStyle w:val="TxBrp8"/>
              <w:numPr>
                <w:ilvl w:val="1"/>
                <w:numId w:val="22"/>
              </w:numPr>
              <w:tabs>
                <w:tab w:val="left" w:pos="708"/>
              </w:tabs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F64B98"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>Úhlové (</w:t>
            </w:r>
            <w:proofErr w:type="spellStart"/>
            <w:r w:rsidRPr="00F64B98"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>compound</w:t>
            </w:r>
            <w:proofErr w:type="spellEnd"/>
            <w:r w:rsidRPr="00F64B98"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 xml:space="preserve">) zobrazení na všech sondách zajišťující nejvyšší kvalitu zobrazení, </w:t>
            </w:r>
            <w:r w:rsidRPr="00F64B98"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lastRenderedPageBreak/>
              <w:t>zobrazení musí být aktivní v harmonickém režimu a duplexním/triplexním barevném dopplerovském zobrazení</w:t>
            </w:r>
          </w:p>
        </w:tc>
        <w:tc>
          <w:tcPr>
            <w:tcW w:w="2127" w:type="dxa"/>
            <w:vAlign w:val="center"/>
          </w:tcPr>
          <w:p w:rsidR="003B4F5D" w:rsidRPr="00F64B98" w:rsidRDefault="003B4F5D" w:rsidP="003B4F5D">
            <w:pPr>
              <w:pStyle w:val="TxBrp8"/>
              <w:tabs>
                <w:tab w:val="left" w:pos="708"/>
              </w:tabs>
              <w:spacing w:line="276" w:lineRule="auto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lastRenderedPageBreak/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  <w:tc>
          <w:tcPr>
            <w:tcW w:w="3543" w:type="dxa"/>
            <w:vAlign w:val="center"/>
          </w:tcPr>
          <w:p w:rsidR="003B4F5D" w:rsidRPr="00F64B98" w:rsidRDefault="003B4F5D" w:rsidP="003B4F5D">
            <w:pPr>
              <w:pStyle w:val="TxBrp8"/>
              <w:tabs>
                <w:tab w:val="left" w:pos="708"/>
              </w:tabs>
              <w:spacing w:line="276" w:lineRule="auto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</w:tr>
      <w:tr w:rsidR="003B4F5D" w:rsidRPr="00F64B98" w:rsidTr="003B4F5D">
        <w:tc>
          <w:tcPr>
            <w:tcW w:w="3969" w:type="dxa"/>
          </w:tcPr>
          <w:p w:rsidR="003B4F5D" w:rsidRPr="00F64B98" w:rsidRDefault="003B4F5D" w:rsidP="003B4F5D">
            <w:pPr>
              <w:pStyle w:val="TxBrp8"/>
              <w:numPr>
                <w:ilvl w:val="1"/>
                <w:numId w:val="22"/>
              </w:numPr>
              <w:tabs>
                <w:tab w:val="left" w:pos="708"/>
              </w:tabs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F64B98"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 xml:space="preserve">Pulzní </w:t>
            </w:r>
            <w:proofErr w:type="spellStart"/>
            <w:r w:rsidRPr="00F64B98"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>doppler</w:t>
            </w:r>
            <w:proofErr w:type="spellEnd"/>
            <w:r w:rsidRPr="00F64B98"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 xml:space="preserve"> s možností </w:t>
            </w:r>
            <w:proofErr w:type="spellStart"/>
            <w:r w:rsidRPr="00F64B98"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>steeringu</w:t>
            </w:r>
            <w:proofErr w:type="spellEnd"/>
            <w:r w:rsidRPr="00F64B98"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 xml:space="preserve"> na lineárních sondách (</w:t>
            </w:r>
            <w:proofErr w:type="spellStart"/>
            <w:r w:rsidRPr="00F64B98"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>min.rozsah</w:t>
            </w:r>
            <w:proofErr w:type="spellEnd"/>
            <w:r w:rsidRPr="00F64B98"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 xml:space="preserve"> +/- 30°) </w:t>
            </w:r>
          </w:p>
        </w:tc>
        <w:tc>
          <w:tcPr>
            <w:tcW w:w="2127" w:type="dxa"/>
            <w:vAlign w:val="center"/>
          </w:tcPr>
          <w:p w:rsidR="003B4F5D" w:rsidRPr="00F64B98" w:rsidRDefault="003B4F5D" w:rsidP="003B4F5D">
            <w:pPr>
              <w:pStyle w:val="TxBrp8"/>
              <w:tabs>
                <w:tab w:val="left" w:pos="708"/>
              </w:tabs>
              <w:spacing w:line="276" w:lineRule="auto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  <w:tc>
          <w:tcPr>
            <w:tcW w:w="3543" w:type="dxa"/>
            <w:vAlign w:val="center"/>
          </w:tcPr>
          <w:p w:rsidR="003B4F5D" w:rsidRPr="00F64B98" w:rsidRDefault="003B4F5D" w:rsidP="003B4F5D">
            <w:pPr>
              <w:pStyle w:val="TxBrp8"/>
              <w:tabs>
                <w:tab w:val="left" w:pos="708"/>
              </w:tabs>
              <w:spacing w:line="276" w:lineRule="auto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</w:tr>
      <w:tr w:rsidR="003B4F5D" w:rsidRPr="00F64B98" w:rsidTr="003B4F5D">
        <w:tc>
          <w:tcPr>
            <w:tcW w:w="3969" w:type="dxa"/>
          </w:tcPr>
          <w:p w:rsidR="003B4F5D" w:rsidRPr="00F64B98" w:rsidRDefault="003B4F5D" w:rsidP="003B4F5D">
            <w:pPr>
              <w:pStyle w:val="TxBrp8"/>
              <w:numPr>
                <w:ilvl w:val="1"/>
                <w:numId w:val="22"/>
              </w:numPr>
              <w:tabs>
                <w:tab w:val="left" w:pos="708"/>
              </w:tabs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F64B98"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>Barevné dopplerovské zobrazení (CFM) včetně zobrazení energie krevního toku (</w:t>
            </w:r>
            <w:proofErr w:type="spellStart"/>
            <w:r w:rsidRPr="00F64B98"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>power</w:t>
            </w:r>
            <w:proofErr w:type="spellEnd"/>
            <w:r w:rsidRPr="00F64B98"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F64B98"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>doppler</w:t>
            </w:r>
            <w:proofErr w:type="spellEnd"/>
            <w:r w:rsidRPr="00F64B98"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 xml:space="preserve">, </w:t>
            </w:r>
            <w:proofErr w:type="spellStart"/>
            <w:r w:rsidRPr="00F64B98"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>angio</w:t>
            </w:r>
            <w:proofErr w:type="spellEnd"/>
            <w:r w:rsidRPr="00F64B98"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F64B98"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>doppler</w:t>
            </w:r>
            <w:proofErr w:type="spellEnd"/>
            <w:r w:rsidRPr="00F64B98"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 xml:space="preserve">) </w:t>
            </w:r>
          </w:p>
        </w:tc>
        <w:tc>
          <w:tcPr>
            <w:tcW w:w="2127" w:type="dxa"/>
            <w:vAlign w:val="center"/>
          </w:tcPr>
          <w:p w:rsidR="003B4F5D" w:rsidRPr="00F64B98" w:rsidRDefault="003B4F5D" w:rsidP="003B4F5D">
            <w:pPr>
              <w:pStyle w:val="TxBrp8"/>
              <w:tabs>
                <w:tab w:val="left" w:pos="708"/>
              </w:tabs>
              <w:spacing w:line="276" w:lineRule="auto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  <w:tc>
          <w:tcPr>
            <w:tcW w:w="3543" w:type="dxa"/>
            <w:vAlign w:val="center"/>
          </w:tcPr>
          <w:p w:rsidR="003B4F5D" w:rsidRPr="00F64B98" w:rsidRDefault="003B4F5D" w:rsidP="003B4F5D">
            <w:pPr>
              <w:pStyle w:val="TxBrp8"/>
              <w:tabs>
                <w:tab w:val="left" w:pos="708"/>
              </w:tabs>
              <w:spacing w:line="276" w:lineRule="auto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</w:tr>
      <w:tr w:rsidR="003B4F5D" w:rsidRPr="00F64B98" w:rsidTr="003B4F5D">
        <w:tc>
          <w:tcPr>
            <w:tcW w:w="3969" w:type="dxa"/>
          </w:tcPr>
          <w:p w:rsidR="003B4F5D" w:rsidRPr="00F64B98" w:rsidRDefault="003B4F5D" w:rsidP="003B4F5D">
            <w:pPr>
              <w:pStyle w:val="TxBrp8"/>
              <w:numPr>
                <w:ilvl w:val="1"/>
                <w:numId w:val="22"/>
              </w:numPr>
              <w:tabs>
                <w:tab w:val="left" w:pos="708"/>
              </w:tabs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F64B98"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>Simultánní duální zobrazení B – mode a B-mode + CFM v reálném čase</w:t>
            </w:r>
          </w:p>
        </w:tc>
        <w:tc>
          <w:tcPr>
            <w:tcW w:w="2127" w:type="dxa"/>
            <w:vAlign w:val="center"/>
          </w:tcPr>
          <w:p w:rsidR="003B4F5D" w:rsidRPr="00F64B98" w:rsidRDefault="003B4F5D" w:rsidP="003B4F5D">
            <w:pPr>
              <w:pStyle w:val="TxBrp8"/>
              <w:tabs>
                <w:tab w:val="left" w:pos="708"/>
              </w:tabs>
              <w:spacing w:line="276" w:lineRule="auto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  <w:tc>
          <w:tcPr>
            <w:tcW w:w="3543" w:type="dxa"/>
            <w:vAlign w:val="center"/>
          </w:tcPr>
          <w:p w:rsidR="003B4F5D" w:rsidRPr="00F64B98" w:rsidRDefault="003B4F5D" w:rsidP="003B4F5D">
            <w:pPr>
              <w:pStyle w:val="TxBrp8"/>
              <w:tabs>
                <w:tab w:val="left" w:pos="708"/>
              </w:tabs>
              <w:spacing w:line="276" w:lineRule="auto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</w:tr>
      <w:tr w:rsidR="003B4F5D" w:rsidRPr="00F64B98" w:rsidTr="003B4F5D">
        <w:tc>
          <w:tcPr>
            <w:tcW w:w="3969" w:type="dxa"/>
          </w:tcPr>
          <w:p w:rsidR="003B4F5D" w:rsidRPr="00F64B98" w:rsidRDefault="003B4F5D" w:rsidP="003B4F5D">
            <w:pPr>
              <w:pStyle w:val="TxBrp8"/>
              <w:numPr>
                <w:ilvl w:val="1"/>
                <w:numId w:val="22"/>
              </w:numPr>
              <w:tabs>
                <w:tab w:val="left" w:pos="708"/>
              </w:tabs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F64B98"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>Simultánní duplexní i živé triplexní zobrazení v reálném čase</w:t>
            </w:r>
          </w:p>
        </w:tc>
        <w:tc>
          <w:tcPr>
            <w:tcW w:w="2127" w:type="dxa"/>
            <w:vAlign w:val="center"/>
          </w:tcPr>
          <w:p w:rsidR="003B4F5D" w:rsidRPr="00F64B98" w:rsidRDefault="003B4F5D" w:rsidP="003B4F5D">
            <w:pPr>
              <w:pStyle w:val="TxBrp8"/>
              <w:tabs>
                <w:tab w:val="left" w:pos="708"/>
              </w:tabs>
              <w:spacing w:line="276" w:lineRule="auto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  <w:tc>
          <w:tcPr>
            <w:tcW w:w="3543" w:type="dxa"/>
            <w:vAlign w:val="center"/>
          </w:tcPr>
          <w:p w:rsidR="003B4F5D" w:rsidRPr="00F64B98" w:rsidRDefault="003B4F5D" w:rsidP="003B4F5D">
            <w:pPr>
              <w:pStyle w:val="TxBrp8"/>
              <w:tabs>
                <w:tab w:val="left" w:pos="708"/>
              </w:tabs>
              <w:spacing w:line="276" w:lineRule="auto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</w:tr>
      <w:tr w:rsidR="003B4F5D" w:rsidRPr="00F64B98" w:rsidTr="003B4F5D">
        <w:tc>
          <w:tcPr>
            <w:tcW w:w="3969" w:type="dxa"/>
          </w:tcPr>
          <w:p w:rsidR="003B4F5D" w:rsidRPr="00F64B98" w:rsidRDefault="003B4F5D" w:rsidP="003B4F5D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rFonts w:cs="Calibri"/>
                <w:color w:val="000000"/>
              </w:rPr>
            </w:pPr>
            <w:r w:rsidRPr="00F64B98">
              <w:rPr>
                <w:rFonts w:cs="Calibri"/>
                <w:color w:val="000000"/>
              </w:rPr>
              <w:t xml:space="preserve">Modul pro vizualizaci </w:t>
            </w:r>
            <w:proofErr w:type="spellStart"/>
            <w:r w:rsidRPr="00F64B98">
              <w:rPr>
                <w:rFonts w:cs="Calibri"/>
                <w:color w:val="000000"/>
              </w:rPr>
              <w:t>mikrokalcifikací</w:t>
            </w:r>
            <w:proofErr w:type="spellEnd"/>
            <w:r w:rsidRPr="00F64B98">
              <w:rPr>
                <w:rFonts w:cs="Calibri"/>
                <w:color w:val="000000"/>
              </w:rPr>
              <w:t xml:space="preserve"> - filtrace 2D obrazu umožňující v reálném čase vyšetření detekci, vizualizaci a vyhodnocování tkáňových </w:t>
            </w:r>
            <w:proofErr w:type="spellStart"/>
            <w:r w:rsidRPr="00F64B98">
              <w:rPr>
                <w:rFonts w:cs="Calibri"/>
                <w:color w:val="000000"/>
              </w:rPr>
              <w:t>mikrokalcifikací</w:t>
            </w:r>
            <w:proofErr w:type="spellEnd"/>
            <w:r w:rsidRPr="00F64B98">
              <w:rPr>
                <w:rFonts w:cs="Calibri"/>
                <w:color w:val="000000"/>
              </w:rPr>
              <w:t xml:space="preserve"> (o velikosti &lt;100 </w:t>
            </w:r>
            <w:r w:rsidRPr="00F64B98">
              <w:rPr>
                <w:rFonts w:cs="Calibri"/>
                <w:color w:val="000000"/>
                <w:lang w:val="en-US"/>
              </w:rPr>
              <w:t>μ</w:t>
            </w:r>
            <w:r w:rsidRPr="00F64B98">
              <w:rPr>
                <w:rFonts w:cs="Calibri"/>
                <w:color w:val="000000"/>
              </w:rPr>
              <w:t>m)</w:t>
            </w:r>
          </w:p>
        </w:tc>
        <w:tc>
          <w:tcPr>
            <w:tcW w:w="2127" w:type="dxa"/>
            <w:vAlign w:val="center"/>
          </w:tcPr>
          <w:p w:rsidR="003B4F5D" w:rsidRPr="00F64B98" w:rsidRDefault="003B4F5D" w:rsidP="003B4F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  <w:r w:rsidRPr="00AE5B07">
              <w:rPr>
                <w:rFonts w:ascii="Times New Roman" w:hAnsi="Times New Roman"/>
                <w:color w:val="FF0000"/>
                <w:sz w:val="24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3B4F5D" w:rsidRPr="00F64B98" w:rsidRDefault="003B4F5D" w:rsidP="003B4F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</w:rPr>
            </w:pPr>
            <w:r w:rsidRPr="00AE5B07">
              <w:rPr>
                <w:rFonts w:ascii="Times New Roman" w:hAnsi="Times New Roman"/>
                <w:color w:val="FF0000"/>
                <w:sz w:val="24"/>
              </w:rPr>
              <w:t>(doplní dodavatel)</w:t>
            </w:r>
          </w:p>
        </w:tc>
      </w:tr>
      <w:tr w:rsidR="003B4F5D" w:rsidRPr="00F64B98" w:rsidTr="003B4F5D">
        <w:tc>
          <w:tcPr>
            <w:tcW w:w="3969" w:type="dxa"/>
          </w:tcPr>
          <w:p w:rsidR="003B4F5D" w:rsidRPr="00F64B98" w:rsidRDefault="003B4F5D" w:rsidP="003B4F5D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rFonts w:cs="Calibri"/>
                <w:color w:val="000000"/>
              </w:rPr>
            </w:pPr>
            <w:r w:rsidRPr="00F64B98">
              <w:rPr>
                <w:rFonts w:asciiTheme="minorHAnsi" w:hAnsiTheme="minorHAnsi" w:cstheme="minorHAnsi"/>
                <w:color w:val="000000"/>
              </w:rPr>
              <w:t>Možnost rozšíření o modul pro hodnocení elasticity vyšetřované oblasti na principu detekce příčné vlny (</w:t>
            </w:r>
            <w:proofErr w:type="spellStart"/>
            <w:r w:rsidRPr="00F64B98">
              <w:rPr>
                <w:rFonts w:asciiTheme="minorHAnsi" w:hAnsiTheme="minorHAnsi" w:cstheme="minorHAnsi"/>
                <w:color w:val="000000"/>
              </w:rPr>
              <w:t>shearwave</w:t>
            </w:r>
            <w:proofErr w:type="spellEnd"/>
            <w:r w:rsidRPr="00F64B98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F64B98">
              <w:rPr>
                <w:rFonts w:asciiTheme="minorHAnsi" w:hAnsiTheme="minorHAnsi" w:cstheme="minorHAnsi"/>
                <w:color w:val="000000"/>
              </w:rPr>
              <w:t>elastografie</w:t>
            </w:r>
            <w:proofErr w:type="spellEnd"/>
            <w:r w:rsidRPr="00F64B98">
              <w:rPr>
                <w:rFonts w:asciiTheme="minorHAnsi" w:hAnsiTheme="minorHAnsi" w:cstheme="minorHAnsi"/>
                <w:color w:val="000000"/>
              </w:rPr>
              <w:t>), které bude funkční na abdominální sondě pro vyšetření jaterní tkáně a lineární sondě pro vyšetření malých částí pro vyšetření v oblasti MSK, mamo, endokrinologie s aktivní šíří vyšetření min. 55 mm a více</w:t>
            </w:r>
          </w:p>
        </w:tc>
        <w:tc>
          <w:tcPr>
            <w:tcW w:w="2127" w:type="dxa"/>
            <w:vAlign w:val="center"/>
          </w:tcPr>
          <w:p w:rsidR="003B4F5D" w:rsidRPr="00F64B98" w:rsidRDefault="003B4F5D" w:rsidP="003B4F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E5B07">
              <w:rPr>
                <w:rFonts w:ascii="Times New Roman" w:hAnsi="Times New Roman"/>
                <w:color w:val="FF0000"/>
                <w:sz w:val="24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3B4F5D" w:rsidRPr="00F64B98" w:rsidRDefault="003B4F5D" w:rsidP="003B4F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E5B07">
              <w:rPr>
                <w:rFonts w:ascii="Times New Roman" w:hAnsi="Times New Roman"/>
                <w:color w:val="FF0000"/>
                <w:sz w:val="24"/>
              </w:rPr>
              <w:t>(doplní dodavatel)</w:t>
            </w:r>
          </w:p>
        </w:tc>
      </w:tr>
      <w:tr w:rsidR="003B4F5D" w:rsidRPr="00F64B98" w:rsidTr="003B4F5D">
        <w:tc>
          <w:tcPr>
            <w:tcW w:w="3969" w:type="dxa"/>
          </w:tcPr>
          <w:p w:rsidR="003B4F5D" w:rsidRPr="00F64B98" w:rsidRDefault="003B4F5D" w:rsidP="003B4F5D">
            <w:pPr>
              <w:pStyle w:val="Import0"/>
              <w:numPr>
                <w:ilvl w:val="0"/>
                <w:numId w:val="22"/>
              </w:numPr>
              <w:tabs>
                <w:tab w:val="clear" w:pos="1584"/>
                <w:tab w:val="clear" w:pos="2448"/>
                <w:tab w:val="clear" w:pos="3312"/>
                <w:tab w:val="clear" w:pos="4176"/>
                <w:tab w:val="clear" w:pos="5040"/>
                <w:tab w:val="clear" w:pos="5904"/>
                <w:tab w:val="clear" w:pos="6768"/>
                <w:tab w:val="clear" w:pos="7632"/>
                <w:tab w:val="clear" w:pos="8496"/>
                <w:tab w:val="left" w:pos="900"/>
              </w:tabs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64B98">
              <w:rPr>
                <w:rFonts w:ascii="Calibri" w:hAnsi="Calibri" w:cs="Calibri"/>
                <w:sz w:val="22"/>
                <w:szCs w:val="22"/>
              </w:rPr>
              <w:t xml:space="preserve">Modul HW i SW s protokolem DICOM </w:t>
            </w:r>
            <w:proofErr w:type="spellStart"/>
            <w:r w:rsidRPr="00F64B98">
              <w:rPr>
                <w:rFonts w:ascii="Calibri" w:hAnsi="Calibri" w:cs="Calibri"/>
                <w:sz w:val="22"/>
                <w:szCs w:val="22"/>
              </w:rPr>
              <w:t>Worklist</w:t>
            </w:r>
            <w:proofErr w:type="spellEnd"/>
          </w:p>
        </w:tc>
        <w:tc>
          <w:tcPr>
            <w:tcW w:w="2127" w:type="dxa"/>
            <w:vAlign w:val="center"/>
          </w:tcPr>
          <w:p w:rsidR="003B4F5D" w:rsidRPr="00F64B98" w:rsidRDefault="003B4F5D" w:rsidP="003B4F5D">
            <w:pPr>
              <w:pStyle w:val="Import0"/>
              <w:tabs>
                <w:tab w:val="clear" w:pos="1584"/>
                <w:tab w:val="clear" w:pos="2448"/>
                <w:tab w:val="clear" w:pos="3312"/>
                <w:tab w:val="clear" w:pos="4176"/>
                <w:tab w:val="clear" w:pos="5040"/>
                <w:tab w:val="clear" w:pos="5904"/>
                <w:tab w:val="clear" w:pos="6768"/>
                <w:tab w:val="clear" w:pos="7632"/>
                <w:tab w:val="clear" w:pos="8496"/>
                <w:tab w:val="left" w:pos="900"/>
              </w:tabs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E5B07">
              <w:rPr>
                <w:rFonts w:ascii="Times New Roman" w:hAnsi="Times New Roman"/>
                <w:color w:val="FF0000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3B4F5D" w:rsidRPr="00F64B98" w:rsidRDefault="003B4F5D" w:rsidP="003B4F5D">
            <w:pPr>
              <w:pStyle w:val="Import0"/>
              <w:tabs>
                <w:tab w:val="clear" w:pos="1584"/>
                <w:tab w:val="clear" w:pos="2448"/>
                <w:tab w:val="clear" w:pos="3312"/>
                <w:tab w:val="clear" w:pos="4176"/>
                <w:tab w:val="clear" w:pos="5040"/>
                <w:tab w:val="clear" w:pos="5904"/>
                <w:tab w:val="clear" w:pos="6768"/>
                <w:tab w:val="clear" w:pos="7632"/>
                <w:tab w:val="clear" w:pos="8496"/>
                <w:tab w:val="left" w:pos="900"/>
              </w:tabs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E5B07">
              <w:rPr>
                <w:rFonts w:ascii="Times New Roman" w:hAnsi="Times New Roman"/>
                <w:color w:val="FF0000"/>
              </w:rPr>
              <w:t>(doplní dodavatel)</w:t>
            </w:r>
          </w:p>
        </w:tc>
      </w:tr>
      <w:tr w:rsidR="003B4F5D" w:rsidRPr="00F64B98" w:rsidTr="003B4F5D">
        <w:tc>
          <w:tcPr>
            <w:tcW w:w="3969" w:type="dxa"/>
          </w:tcPr>
          <w:p w:rsidR="003B4F5D" w:rsidRPr="00F64B98" w:rsidRDefault="003B4F5D" w:rsidP="003B4F5D">
            <w:pPr>
              <w:pStyle w:val="TxBrp8"/>
              <w:numPr>
                <w:ilvl w:val="0"/>
                <w:numId w:val="22"/>
              </w:numPr>
              <w:tabs>
                <w:tab w:val="left" w:pos="708"/>
              </w:tabs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cs-CZ"/>
              </w:rPr>
            </w:pPr>
            <w:r w:rsidRPr="00F64B98">
              <w:rPr>
                <w:rFonts w:ascii="Calibri" w:hAnsi="Calibri" w:cs="Calibri"/>
                <w:sz w:val="22"/>
                <w:szCs w:val="22"/>
                <w:lang w:val="cs-CZ"/>
              </w:rPr>
              <w:t xml:space="preserve">Vlastní databáze pacientských a </w:t>
            </w:r>
            <w:r w:rsidRPr="00F64B98">
              <w:rPr>
                <w:rFonts w:ascii="Calibri" w:hAnsi="Calibri" w:cs="Calibri"/>
                <w:sz w:val="22"/>
                <w:szCs w:val="22"/>
                <w:lang w:val="cs-CZ"/>
              </w:rPr>
              <w:lastRenderedPageBreak/>
              <w:t>obrazových dat s možností vyhledávání dle pacienta, diagnózy nebo typu vyšetření</w:t>
            </w:r>
          </w:p>
        </w:tc>
        <w:tc>
          <w:tcPr>
            <w:tcW w:w="2127" w:type="dxa"/>
            <w:vAlign w:val="center"/>
          </w:tcPr>
          <w:p w:rsidR="003B4F5D" w:rsidRPr="00F64B98" w:rsidRDefault="003B4F5D" w:rsidP="003B4F5D">
            <w:pPr>
              <w:pStyle w:val="TxBrp8"/>
              <w:tabs>
                <w:tab w:val="left" w:pos="708"/>
              </w:tabs>
              <w:spacing w:line="276" w:lineRule="auto"/>
              <w:ind w:left="0"/>
              <w:jc w:val="center"/>
              <w:rPr>
                <w:rFonts w:ascii="Calibri" w:hAnsi="Calibri" w:cs="Calibri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lastRenderedPageBreak/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  <w:tc>
          <w:tcPr>
            <w:tcW w:w="3543" w:type="dxa"/>
            <w:vAlign w:val="center"/>
          </w:tcPr>
          <w:p w:rsidR="003B4F5D" w:rsidRPr="00F64B98" w:rsidRDefault="003B4F5D" w:rsidP="003B4F5D">
            <w:pPr>
              <w:pStyle w:val="TxBrp8"/>
              <w:tabs>
                <w:tab w:val="left" w:pos="708"/>
              </w:tabs>
              <w:spacing w:line="276" w:lineRule="auto"/>
              <w:ind w:left="0"/>
              <w:jc w:val="center"/>
              <w:rPr>
                <w:rFonts w:ascii="Calibri" w:hAnsi="Calibri" w:cs="Calibri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</w:tr>
      <w:tr w:rsidR="003B4F5D" w:rsidRPr="00F64B98" w:rsidTr="003B4F5D">
        <w:tc>
          <w:tcPr>
            <w:tcW w:w="3969" w:type="dxa"/>
          </w:tcPr>
          <w:p w:rsidR="003B4F5D" w:rsidRPr="00F64B98" w:rsidRDefault="003B4F5D" w:rsidP="003B4F5D">
            <w:pPr>
              <w:pStyle w:val="TxBrp8"/>
              <w:numPr>
                <w:ilvl w:val="0"/>
                <w:numId w:val="22"/>
              </w:numPr>
              <w:tabs>
                <w:tab w:val="left" w:pos="708"/>
              </w:tabs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cs-CZ"/>
              </w:rPr>
            </w:pPr>
            <w:r w:rsidRPr="00F64B98">
              <w:rPr>
                <w:rFonts w:ascii="Calibri" w:hAnsi="Calibri" w:cs="Calibri"/>
                <w:sz w:val="22"/>
                <w:szCs w:val="22"/>
                <w:lang w:val="cs-CZ"/>
              </w:rPr>
              <w:t>Programové vybavení pro provádění všech typů měření požívaných v UZ diagnostice</w:t>
            </w:r>
          </w:p>
        </w:tc>
        <w:tc>
          <w:tcPr>
            <w:tcW w:w="2127" w:type="dxa"/>
            <w:vAlign w:val="center"/>
          </w:tcPr>
          <w:p w:rsidR="003B4F5D" w:rsidRPr="00F64B98" w:rsidRDefault="003B4F5D" w:rsidP="003B4F5D">
            <w:pPr>
              <w:pStyle w:val="TxBrp8"/>
              <w:tabs>
                <w:tab w:val="left" w:pos="708"/>
              </w:tabs>
              <w:spacing w:line="276" w:lineRule="auto"/>
              <w:ind w:left="0"/>
              <w:jc w:val="center"/>
              <w:rPr>
                <w:rFonts w:ascii="Calibri" w:hAnsi="Calibri" w:cs="Calibri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  <w:tc>
          <w:tcPr>
            <w:tcW w:w="3543" w:type="dxa"/>
            <w:vAlign w:val="center"/>
          </w:tcPr>
          <w:p w:rsidR="003B4F5D" w:rsidRPr="00F64B98" w:rsidRDefault="003B4F5D" w:rsidP="003B4F5D">
            <w:pPr>
              <w:pStyle w:val="TxBrp8"/>
              <w:tabs>
                <w:tab w:val="left" w:pos="708"/>
              </w:tabs>
              <w:spacing w:line="276" w:lineRule="auto"/>
              <w:ind w:left="0"/>
              <w:jc w:val="center"/>
              <w:rPr>
                <w:rFonts w:ascii="Calibri" w:hAnsi="Calibri" w:cs="Calibri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</w:tr>
      <w:tr w:rsidR="003B4F5D" w:rsidRPr="00F64B98" w:rsidTr="003B4F5D">
        <w:tc>
          <w:tcPr>
            <w:tcW w:w="3969" w:type="dxa"/>
          </w:tcPr>
          <w:p w:rsidR="003B4F5D" w:rsidRPr="00F64B98" w:rsidRDefault="003B4F5D" w:rsidP="003B4F5D">
            <w:pPr>
              <w:pStyle w:val="TxBrt4"/>
              <w:numPr>
                <w:ilvl w:val="0"/>
                <w:numId w:val="22"/>
              </w:num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F64B98"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>Zobrazení s dynamickou optimalizací parametrů pro různé typy tkání</w:t>
            </w:r>
          </w:p>
        </w:tc>
        <w:tc>
          <w:tcPr>
            <w:tcW w:w="2127" w:type="dxa"/>
            <w:vAlign w:val="center"/>
          </w:tcPr>
          <w:p w:rsidR="003B4F5D" w:rsidRPr="00F64B98" w:rsidRDefault="003B4F5D" w:rsidP="003B4F5D">
            <w:pPr>
              <w:pStyle w:val="TxBrt4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  <w:tc>
          <w:tcPr>
            <w:tcW w:w="3543" w:type="dxa"/>
            <w:vAlign w:val="center"/>
          </w:tcPr>
          <w:p w:rsidR="003B4F5D" w:rsidRPr="00F64B98" w:rsidRDefault="003B4F5D" w:rsidP="003B4F5D">
            <w:pPr>
              <w:pStyle w:val="TxBrt4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</w:tr>
      <w:tr w:rsidR="003B4F5D" w:rsidRPr="00F64B98" w:rsidTr="003B4F5D">
        <w:tc>
          <w:tcPr>
            <w:tcW w:w="3969" w:type="dxa"/>
          </w:tcPr>
          <w:p w:rsidR="003B4F5D" w:rsidRPr="00F64B98" w:rsidRDefault="003B4F5D" w:rsidP="003B4F5D">
            <w:pPr>
              <w:pStyle w:val="TxBrt4"/>
              <w:numPr>
                <w:ilvl w:val="0"/>
                <w:numId w:val="22"/>
              </w:num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F64B98"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>Možnost měření v živém i ve zmrazeném obraze</w:t>
            </w:r>
          </w:p>
        </w:tc>
        <w:tc>
          <w:tcPr>
            <w:tcW w:w="2127" w:type="dxa"/>
            <w:vAlign w:val="center"/>
          </w:tcPr>
          <w:p w:rsidR="003B4F5D" w:rsidRPr="00F64B98" w:rsidRDefault="003B4F5D" w:rsidP="003B4F5D">
            <w:pPr>
              <w:pStyle w:val="TxBrt4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  <w:tc>
          <w:tcPr>
            <w:tcW w:w="3543" w:type="dxa"/>
            <w:vAlign w:val="center"/>
          </w:tcPr>
          <w:p w:rsidR="003B4F5D" w:rsidRPr="00F64B98" w:rsidRDefault="003B4F5D" w:rsidP="003B4F5D">
            <w:pPr>
              <w:pStyle w:val="TxBrt4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</w:tr>
      <w:tr w:rsidR="003B4F5D" w:rsidRPr="00F64B98" w:rsidTr="003B4F5D">
        <w:tc>
          <w:tcPr>
            <w:tcW w:w="3969" w:type="dxa"/>
          </w:tcPr>
          <w:p w:rsidR="003B4F5D" w:rsidRPr="00F64B98" w:rsidRDefault="003B4F5D" w:rsidP="003B4F5D">
            <w:pPr>
              <w:pStyle w:val="TxBrt4"/>
              <w:numPr>
                <w:ilvl w:val="0"/>
                <w:numId w:val="22"/>
              </w:num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F64B98"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 xml:space="preserve">Automatizované měření parametrů dopplerovského spektra (PI, RI, </w:t>
            </w:r>
            <w:proofErr w:type="spellStart"/>
            <w:r w:rsidRPr="00F64B98"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>Vmax</w:t>
            </w:r>
            <w:proofErr w:type="spellEnd"/>
            <w:r w:rsidRPr="00F64B98"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 xml:space="preserve">, </w:t>
            </w:r>
            <w:proofErr w:type="spellStart"/>
            <w:r w:rsidRPr="00F64B98"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>Vmin</w:t>
            </w:r>
            <w:proofErr w:type="spellEnd"/>
            <w:r w:rsidRPr="00F64B98"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>, PSV)</w:t>
            </w:r>
          </w:p>
        </w:tc>
        <w:tc>
          <w:tcPr>
            <w:tcW w:w="2127" w:type="dxa"/>
            <w:vAlign w:val="center"/>
          </w:tcPr>
          <w:p w:rsidR="003B4F5D" w:rsidRPr="00F64B98" w:rsidRDefault="003B4F5D" w:rsidP="003B4F5D">
            <w:pPr>
              <w:pStyle w:val="TxBrt4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  <w:tc>
          <w:tcPr>
            <w:tcW w:w="3543" w:type="dxa"/>
            <w:vAlign w:val="center"/>
          </w:tcPr>
          <w:p w:rsidR="003B4F5D" w:rsidRPr="00F64B98" w:rsidRDefault="003B4F5D" w:rsidP="003B4F5D">
            <w:pPr>
              <w:pStyle w:val="TxBrt4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</w:tr>
      <w:tr w:rsidR="003B4F5D" w:rsidRPr="00F64B98" w:rsidTr="003B4F5D">
        <w:tc>
          <w:tcPr>
            <w:tcW w:w="3969" w:type="dxa"/>
          </w:tcPr>
          <w:p w:rsidR="003B4F5D" w:rsidRPr="00F64B98" w:rsidRDefault="003B4F5D" w:rsidP="003B4F5D">
            <w:pPr>
              <w:pStyle w:val="TxBrt4"/>
              <w:numPr>
                <w:ilvl w:val="0"/>
                <w:numId w:val="22"/>
              </w:num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F64B98"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>Zvětšování a zmenšování zobrazovacího pole s kontinuálním posunem zvětšeného obrazu, možnost zvětšení zobrazovaného pole ve zmrazeném režimu</w:t>
            </w:r>
          </w:p>
        </w:tc>
        <w:tc>
          <w:tcPr>
            <w:tcW w:w="2127" w:type="dxa"/>
            <w:vAlign w:val="center"/>
          </w:tcPr>
          <w:p w:rsidR="003B4F5D" w:rsidRPr="00F64B98" w:rsidRDefault="003B4F5D" w:rsidP="003B4F5D">
            <w:pPr>
              <w:pStyle w:val="TxBrt4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  <w:tc>
          <w:tcPr>
            <w:tcW w:w="3543" w:type="dxa"/>
            <w:vAlign w:val="center"/>
          </w:tcPr>
          <w:p w:rsidR="003B4F5D" w:rsidRPr="00F64B98" w:rsidRDefault="003B4F5D" w:rsidP="003B4F5D">
            <w:pPr>
              <w:pStyle w:val="TxBrt4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</w:tr>
      <w:tr w:rsidR="003B4F5D" w:rsidRPr="00F64B98" w:rsidTr="003B4F5D">
        <w:tc>
          <w:tcPr>
            <w:tcW w:w="3969" w:type="dxa"/>
          </w:tcPr>
          <w:p w:rsidR="003B4F5D" w:rsidRPr="00F64B98" w:rsidRDefault="003B4F5D" w:rsidP="003B4F5D">
            <w:pPr>
              <w:pStyle w:val="TxBrt4"/>
              <w:numPr>
                <w:ilvl w:val="0"/>
                <w:numId w:val="22"/>
              </w:num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F64B98"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>Uspořádání B obrazu a dopplerovského spektra na monitoru vedle sebe a nad sebou s možností změny typu a poměru tohoto zobrazení</w:t>
            </w:r>
          </w:p>
        </w:tc>
        <w:tc>
          <w:tcPr>
            <w:tcW w:w="2127" w:type="dxa"/>
            <w:vAlign w:val="center"/>
          </w:tcPr>
          <w:p w:rsidR="003B4F5D" w:rsidRPr="00F64B98" w:rsidRDefault="003B4F5D" w:rsidP="003B4F5D">
            <w:pPr>
              <w:pStyle w:val="TxBrt4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  <w:tc>
          <w:tcPr>
            <w:tcW w:w="3543" w:type="dxa"/>
            <w:vAlign w:val="center"/>
          </w:tcPr>
          <w:p w:rsidR="003B4F5D" w:rsidRPr="00F64B98" w:rsidRDefault="003B4F5D" w:rsidP="003B4F5D">
            <w:pPr>
              <w:pStyle w:val="TxBrt4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</w:tr>
      <w:tr w:rsidR="003B4F5D" w:rsidRPr="00F64B98" w:rsidTr="003B4F5D">
        <w:tc>
          <w:tcPr>
            <w:tcW w:w="3969" w:type="dxa"/>
          </w:tcPr>
          <w:p w:rsidR="003B4F5D" w:rsidRPr="00F64B98" w:rsidRDefault="003B4F5D" w:rsidP="003B4F5D">
            <w:pPr>
              <w:pStyle w:val="TxBrt4"/>
              <w:numPr>
                <w:ilvl w:val="0"/>
                <w:numId w:val="22"/>
              </w:num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F64B98"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>Rozsáhlá paměťová smyčka pro uložení dopplerovského záznamu po dobu min. 200 sec.</w:t>
            </w:r>
          </w:p>
        </w:tc>
        <w:tc>
          <w:tcPr>
            <w:tcW w:w="2127" w:type="dxa"/>
            <w:vAlign w:val="center"/>
          </w:tcPr>
          <w:p w:rsidR="003B4F5D" w:rsidRPr="00F64B98" w:rsidRDefault="003B4F5D" w:rsidP="003B4F5D">
            <w:pPr>
              <w:pStyle w:val="TxBrt4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  <w:tc>
          <w:tcPr>
            <w:tcW w:w="3543" w:type="dxa"/>
            <w:vAlign w:val="center"/>
          </w:tcPr>
          <w:p w:rsidR="003B4F5D" w:rsidRPr="00F64B98" w:rsidRDefault="003B4F5D" w:rsidP="003B4F5D">
            <w:pPr>
              <w:pStyle w:val="TxBrt4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</w:tr>
      <w:tr w:rsidR="003B4F5D" w:rsidRPr="00F64B98" w:rsidTr="003B4F5D">
        <w:tc>
          <w:tcPr>
            <w:tcW w:w="3969" w:type="dxa"/>
          </w:tcPr>
          <w:p w:rsidR="003B4F5D" w:rsidRPr="00F64B98" w:rsidRDefault="003B4F5D" w:rsidP="003B4F5D">
            <w:pPr>
              <w:pStyle w:val="TxBrt4"/>
              <w:numPr>
                <w:ilvl w:val="0"/>
                <w:numId w:val="22"/>
              </w:num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F64B98"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>Jednotlačítková optimalizace nastavení akvizičních parametrů pro různé typy tkání i typy podmínek vyšetřovaného objektu (pro dvourozměrné a dopplerovském zobrazení)</w:t>
            </w:r>
          </w:p>
        </w:tc>
        <w:tc>
          <w:tcPr>
            <w:tcW w:w="2127" w:type="dxa"/>
            <w:vAlign w:val="center"/>
          </w:tcPr>
          <w:p w:rsidR="003B4F5D" w:rsidRPr="00F64B98" w:rsidRDefault="003B4F5D" w:rsidP="003B4F5D">
            <w:pPr>
              <w:pStyle w:val="TxBrt4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  <w:tc>
          <w:tcPr>
            <w:tcW w:w="3543" w:type="dxa"/>
            <w:vAlign w:val="center"/>
          </w:tcPr>
          <w:p w:rsidR="003B4F5D" w:rsidRPr="00F64B98" w:rsidRDefault="003B4F5D" w:rsidP="003B4F5D">
            <w:pPr>
              <w:pStyle w:val="TxBrt4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</w:tr>
      <w:tr w:rsidR="003B4F5D" w:rsidRPr="00F64B98" w:rsidTr="003B4F5D">
        <w:tc>
          <w:tcPr>
            <w:tcW w:w="3969" w:type="dxa"/>
          </w:tcPr>
          <w:p w:rsidR="003B4F5D" w:rsidRPr="00F64B98" w:rsidRDefault="003B4F5D" w:rsidP="003B4F5D">
            <w:pPr>
              <w:pStyle w:val="TxBrt4"/>
              <w:numPr>
                <w:ilvl w:val="0"/>
                <w:numId w:val="22"/>
              </w:num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F64B98">
              <w:rPr>
                <w:rFonts w:ascii="Calibri" w:hAnsi="Calibri" w:cs="Calibri"/>
                <w:sz w:val="22"/>
                <w:szCs w:val="22"/>
                <w:lang w:val="cs-CZ"/>
              </w:rPr>
              <w:t xml:space="preserve">Přístroj musí mít možnost rozšíření o vysokofrekvenční lineární matrixovou (víceřadou) sondu (aktivní šíře sondy max. 40 </w:t>
            </w:r>
            <w:r w:rsidRPr="00F64B98">
              <w:rPr>
                <w:rFonts w:ascii="Calibri" w:hAnsi="Calibri" w:cs="Calibri"/>
                <w:sz w:val="22"/>
                <w:szCs w:val="22"/>
                <w:lang w:val="cs-CZ"/>
              </w:rPr>
              <w:lastRenderedPageBreak/>
              <w:t xml:space="preserve">mm) s horním kmitočtem alespoň do 18 MHz </w:t>
            </w:r>
          </w:p>
        </w:tc>
        <w:tc>
          <w:tcPr>
            <w:tcW w:w="2127" w:type="dxa"/>
            <w:vAlign w:val="center"/>
          </w:tcPr>
          <w:p w:rsidR="003B4F5D" w:rsidRPr="00F64B98" w:rsidRDefault="003B4F5D" w:rsidP="003B4F5D">
            <w:pPr>
              <w:pStyle w:val="TxBrt4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lastRenderedPageBreak/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  <w:tc>
          <w:tcPr>
            <w:tcW w:w="3543" w:type="dxa"/>
            <w:vAlign w:val="center"/>
          </w:tcPr>
          <w:p w:rsidR="003B4F5D" w:rsidRPr="00F64B98" w:rsidRDefault="003B4F5D" w:rsidP="003B4F5D">
            <w:pPr>
              <w:pStyle w:val="TxBrt4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</w:tr>
      <w:tr w:rsidR="003B4F5D" w:rsidRPr="00F64B98" w:rsidTr="003B4F5D">
        <w:tc>
          <w:tcPr>
            <w:tcW w:w="3969" w:type="dxa"/>
          </w:tcPr>
          <w:p w:rsidR="003B4F5D" w:rsidRPr="00F64B98" w:rsidRDefault="003B4F5D" w:rsidP="003B4F5D">
            <w:pPr>
              <w:pStyle w:val="TxBrt4"/>
              <w:numPr>
                <w:ilvl w:val="0"/>
                <w:numId w:val="22"/>
              </w:numPr>
              <w:autoSpaceDE/>
              <w:adjustRightInd/>
              <w:spacing w:line="277" w:lineRule="exact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F64B98"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>Přístroj musí být rozšiřitelný o konvexní sondu určenou pro bioptické a punkční výkony v rozsahu min. 1 – 6 MHz, kde bioptická část je integrovanou součástí sondy</w:t>
            </w:r>
          </w:p>
        </w:tc>
        <w:tc>
          <w:tcPr>
            <w:tcW w:w="2127" w:type="dxa"/>
            <w:vAlign w:val="center"/>
          </w:tcPr>
          <w:p w:rsidR="003B4F5D" w:rsidRPr="00F64B98" w:rsidRDefault="003B4F5D" w:rsidP="003B4F5D">
            <w:pPr>
              <w:pStyle w:val="TxBrt4"/>
              <w:autoSpaceDE/>
              <w:adjustRightInd/>
              <w:spacing w:line="277" w:lineRule="exact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  <w:tc>
          <w:tcPr>
            <w:tcW w:w="3543" w:type="dxa"/>
            <w:vAlign w:val="center"/>
          </w:tcPr>
          <w:p w:rsidR="003B4F5D" w:rsidRPr="00F64B98" w:rsidRDefault="003B4F5D" w:rsidP="003B4F5D">
            <w:pPr>
              <w:pStyle w:val="TxBrt4"/>
              <w:autoSpaceDE/>
              <w:adjustRightInd/>
              <w:spacing w:line="277" w:lineRule="exact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</w:tr>
      <w:tr w:rsidR="003B4F5D" w:rsidRPr="00F64B98" w:rsidTr="003B4F5D">
        <w:tc>
          <w:tcPr>
            <w:tcW w:w="3969" w:type="dxa"/>
          </w:tcPr>
          <w:p w:rsidR="003B4F5D" w:rsidRPr="00F64B98" w:rsidRDefault="003B4F5D" w:rsidP="003B4F5D">
            <w:pPr>
              <w:pStyle w:val="TxBrt4"/>
              <w:numPr>
                <w:ilvl w:val="0"/>
                <w:numId w:val="22"/>
              </w:num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F64B98"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>Přístroj musí být současně vybaven jednotkou pro záznam obrazové informace na disky DVD-R/RW, CD-R/RW, interní HDD s kapacitou alespoň 1TB. Systém musí umožnit archivaci snímků ve formátech: BMP, JPG, WMV,  DICOM</w:t>
            </w:r>
          </w:p>
        </w:tc>
        <w:tc>
          <w:tcPr>
            <w:tcW w:w="2127" w:type="dxa"/>
            <w:vAlign w:val="center"/>
          </w:tcPr>
          <w:p w:rsidR="003B4F5D" w:rsidRPr="00F64B98" w:rsidRDefault="003B4F5D" w:rsidP="003B4F5D">
            <w:pPr>
              <w:pStyle w:val="TxBrt4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  <w:tc>
          <w:tcPr>
            <w:tcW w:w="3543" w:type="dxa"/>
            <w:vAlign w:val="center"/>
          </w:tcPr>
          <w:p w:rsidR="003B4F5D" w:rsidRPr="00F64B98" w:rsidRDefault="003B4F5D" w:rsidP="003B4F5D">
            <w:pPr>
              <w:pStyle w:val="TxBrt4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</w:tr>
      <w:tr w:rsidR="003B4F5D" w:rsidRPr="00F64B98" w:rsidTr="003B4F5D">
        <w:tc>
          <w:tcPr>
            <w:tcW w:w="3969" w:type="dxa"/>
          </w:tcPr>
          <w:p w:rsidR="003B4F5D" w:rsidRPr="00F64B98" w:rsidRDefault="003B4F5D" w:rsidP="003B4F5D">
            <w:pPr>
              <w:pStyle w:val="TxBrt4"/>
              <w:numPr>
                <w:ilvl w:val="0"/>
                <w:numId w:val="22"/>
              </w:num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F64B98">
              <w:rPr>
                <w:rFonts w:ascii="Calibri" w:hAnsi="Calibri" w:cs="Calibri"/>
                <w:bCs/>
                <w:sz w:val="22"/>
                <w:szCs w:val="22"/>
                <w:lang w:val="cs-CZ"/>
              </w:rPr>
              <w:t xml:space="preserve">Min. 4 x USB 3.0 výstup pro připojení externích záznamových zařízení </w:t>
            </w:r>
          </w:p>
        </w:tc>
        <w:tc>
          <w:tcPr>
            <w:tcW w:w="2127" w:type="dxa"/>
            <w:vAlign w:val="center"/>
          </w:tcPr>
          <w:p w:rsidR="003B4F5D" w:rsidRPr="00F64B98" w:rsidRDefault="003B4F5D" w:rsidP="003B4F5D">
            <w:pPr>
              <w:pStyle w:val="TxBrt4"/>
              <w:spacing w:line="276" w:lineRule="auto"/>
              <w:jc w:val="center"/>
              <w:rPr>
                <w:rFonts w:ascii="Calibri" w:hAnsi="Calibri" w:cs="Calibri"/>
                <w:bCs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  <w:tc>
          <w:tcPr>
            <w:tcW w:w="3543" w:type="dxa"/>
            <w:vAlign w:val="center"/>
          </w:tcPr>
          <w:p w:rsidR="003B4F5D" w:rsidRPr="00F64B98" w:rsidRDefault="003B4F5D" w:rsidP="003B4F5D">
            <w:pPr>
              <w:pStyle w:val="TxBrt4"/>
              <w:spacing w:line="276" w:lineRule="auto"/>
              <w:jc w:val="center"/>
              <w:rPr>
                <w:rFonts w:ascii="Calibri" w:hAnsi="Calibri" w:cs="Calibri"/>
                <w:bCs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</w:tr>
      <w:tr w:rsidR="003B4F5D" w:rsidRPr="00F64B98" w:rsidTr="003B4F5D">
        <w:tc>
          <w:tcPr>
            <w:tcW w:w="3969" w:type="dxa"/>
          </w:tcPr>
          <w:p w:rsidR="003B4F5D" w:rsidRPr="00F64B98" w:rsidRDefault="003B4F5D" w:rsidP="003B4F5D">
            <w:pPr>
              <w:pStyle w:val="TxBrt4"/>
              <w:numPr>
                <w:ilvl w:val="0"/>
                <w:numId w:val="22"/>
              </w:num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F64B98">
              <w:rPr>
                <w:rFonts w:ascii="Calibri" w:hAnsi="Calibri" w:cs="Calibri"/>
                <w:bCs/>
                <w:sz w:val="22"/>
                <w:szCs w:val="22"/>
                <w:lang w:val="cs-CZ"/>
              </w:rPr>
              <w:t xml:space="preserve">Rychlý start systému - </w:t>
            </w:r>
            <w:proofErr w:type="spellStart"/>
            <w:r w:rsidRPr="00F64B98">
              <w:rPr>
                <w:rFonts w:ascii="Calibri" w:hAnsi="Calibri" w:cs="Calibri"/>
                <w:bCs/>
                <w:sz w:val="22"/>
                <w:szCs w:val="22"/>
                <w:lang w:val="cs-CZ"/>
              </w:rPr>
              <w:t>standby</w:t>
            </w:r>
            <w:proofErr w:type="spellEnd"/>
            <w:r w:rsidRPr="00F64B98">
              <w:rPr>
                <w:rFonts w:ascii="Calibri" w:hAnsi="Calibri" w:cs="Calibri"/>
                <w:bCs/>
                <w:sz w:val="22"/>
                <w:szCs w:val="22"/>
                <w:lang w:val="cs-CZ"/>
              </w:rPr>
              <w:t xml:space="preserve"> start do 15 sec.</w:t>
            </w:r>
          </w:p>
        </w:tc>
        <w:tc>
          <w:tcPr>
            <w:tcW w:w="2127" w:type="dxa"/>
            <w:vAlign w:val="center"/>
          </w:tcPr>
          <w:p w:rsidR="003B4F5D" w:rsidRPr="00F64B98" w:rsidRDefault="003B4F5D" w:rsidP="003B4F5D">
            <w:pPr>
              <w:pStyle w:val="TxBrt4"/>
              <w:spacing w:line="276" w:lineRule="auto"/>
              <w:jc w:val="center"/>
              <w:rPr>
                <w:rFonts w:ascii="Calibri" w:hAnsi="Calibri" w:cs="Calibri"/>
                <w:bCs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  <w:tc>
          <w:tcPr>
            <w:tcW w:w="3543" w:type="dxa"/>
            <w:vAlign w:val="center"/>
          </w:tcPr>
          <w:p w:rsidR="003B4F5D" w:rsidRPr="00F64B98" w:rsidRDefault="003B4F5D" w:rsidP="003B4F5D">
            <w:pPr>
              <w:pStyle w:val="TxBrt4"/>
              <w:spacing w:line="276" w:lineRule="auto"/>
              <w:jc w:val="center"/>
              <w:rPr>
                <w:rFonts w:ascii="Calibri" w:hAnsi="Calibri" w:cs="Calibri"/>
                <w:bCs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</w:tr>
      <w:tr w:rsidR="003B4F5D" w:rsidRPr="00F64B98" w:rsidTr="003B4F5D">
        <w:tc>
          <w:tcPr>
            <w:tcW w:w="3969" w:type="dxa"/>
          </w:tcPr>
          <w:p w:rsidR="003B4F5D" w:rsidRPr="00F64B98" w:rsidRDefault="003B4F5D" w:rsidP="003B4F5D">
            <w:pPr>
              <w:pStyle w:val="TxBrt4"/>
              <w:numPr>
                <w:ilvl w:val="0"/>
                <w:numId w:val="22"/>
              </w:num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F64B98">
              <w:rPr>
                <w:rFonts w:ascii="Calibri" w:hAnsi="Calibri" w:cs="Calibri"/>
                <w:bCs/>
                <w:sz w:val="22"/>
                <w:szCs w:val="22"/>
                <w:lang w:val="cs-CZ"/>
              </w:rPr>
              <w:t>Přímý RAW data výstup</w:t>
            </w:r>
          </w:p>
        </w:tc>
        <w:tc>
          <w:tcPr>
            <w:tcW w:w="2127" w:type="dxa"/>
            <w:vAlign w:val="center"/>
          </w:tcPr>
          <w:p w:rsidR="003B4F5D" w:rsidRPr="00F64B98" w:rsidRDefault="003B4F5D" w:rsidP="003B4F5D">
            <w:pPr>
              <w:pStyle w:val="TxBrt4"/>
              <w:spacing w:line="276" w:lineRule="auto"/>
              <w:jc w:val="center"/>
              <w:rPr>
                <w:rFonts w:ascii="Calibri" w:hAnsi="Calibri" w:cs="Calibri"/>
                <w:bCs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  <w:tc>
          <w:tcPr>
            <w:tcW w:w="3543" w:type="dxa"/>
            <w:vAlign w:val="center"/>
          </w:tcPr>
          <w:p w:rsidR="003B4F5D" w:rsidRPr="00F64B98" w:rsidRDefault="003B4F5D" w:rsidP="003B4F5D">
            <w:pPr>
              <w:pStyle w:val="TxBrt4"/>
              <w:spacing w:line="276" w:lineRule="auto"/>
              <w:jc w:val="center"/>
              <w:rPr>
                <w:rFonts w:ascii="Calibri" w:hAnsi="Calibri" w:cs="Calibri"/>
                <w:bCs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</w:tr>
      <w:tr w:rsidR="003B4F5D" w:rsidRPr="00F64B98" w:rsidTr="003B4F5D">
        <w:tc>
          <w:tcPr>
            <w:tcW w:w="3969" w:type="dxa"/>
          </w:tcPr>
          <w:p w:rsidR="003B4F5D" w:rsidRPr="00F64B98" w:rsidRDefault="003B4F5D" w:rsidP="003B4F5D">
            <w:pPr>
              <w:pStyle w:val="TxBrt4"/>
              <w:numPr>
                <w:ilvl w:val="0"/>
                <w:numId w:val="22"/>
              </w:num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F64B98"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 xml:space="preserve">B/W </w:t>
            </w:r>
            <w:proofErr w:type="spellStart"/>
            <w:r w:rsidRPr="00F64B98"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>printer</w:t>
            </w:r>
            <w:proofErr w:type="spellEnd"/>
            <w:r w:rsidRPr="00F64B98"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  <w:t xml:space="preserve"> s digitálním vstupem</w:t>
            </w:r>
          </w:p>
        </w:tc>
        <w:tc>
          <w:tcPr>
            <w:tcW w:w="2127" w:type="dxa"/>
            <w:vAlign w:val="center"/>
          </w:tcPr>
          <w:p w:rsidR="003B4F5D" w:rsidRPr="00F64B98" w:rsidRDefault="003B4F5D" w:rsidP="003B4F5D">
            <w:pPr>
              <w:pStyle w:val="TxBrt4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  <w:tc>
          <w:tcPr>
            <w:tcW w:w="3543" w:type="dxa"/>
            <w:vAlign w:val="center"/>
          </w:tcPr>
          <w:p w:rsidR="003B4F5D" w:rsidRPr="00F64B98" w:rsidRDefault="003B4F5D" w:rsidP="003B4F5D">
            <w:pPr>
              <w:pStyle w:val="TxBrt4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</w:tr>
      <w:tr w:rsidR="003B4F5D" w:rsidRPr="00F64B98" w:rsidTr="003B4F5D">
        <w:tc>
          <w:tcPr>
            <w:tcW w:w="3969" w:type="dxa"/>
          </w:tcPr>
          <w:p w:rsidR="003B4F5D" w:rsidRPr="00F64B98" w:rsidRDefault="003B4F5D" w:rsidP="003B4F5D">
            <w:pPr>
              <w:pStyle w:val="TxBrt4"/>
              <w:numPr>
                <w:ilvl w:val="0"/>
                <w:numId w:val="22"/>
              </w:numPr>
              <w:spacing w:line="276" w:lineRule="auto"/>
              <w:jc w:val="both"/>
              <w:rPr>
                <w:rFonts w:asciiTheme="minorHAnsi" w:hAnsiTheme="minorHAnsi" w:cs="Calibri"/>
                <w:color w:val="000000"/>
                <w:sz w:val="22"/>
                <w:szCs w:val="22"/>
                <w:lang w:val="cs-CZ"/>
              </w:rPr>
            </w:pPr>
            <w:proofErr w:type="spellStart"/>
            <w:r w:rsidRPr="00F64B98">
              <w:rPr>
                <w:rFonts w:asciiTheme="minorHAnsi" w:hAnsiTheme="minorHAnsi"/>
                <w:sz w:val="22"/>
                <w:szCs w:val="22"/>
              </w:rPr>
              <w:t>Připojení</w:t>
            </w:r>
            <w:proofErr w:type="spellEnd"/>
            <w:r w:rsidRPr="00F64B98">
              <w:rPr>
                <w:rFonts w:asciiTheme="minorHAnsi" w:hAnsiTheme="minorHAnsi"/>
                <w:sz w:val="22"/>
                <w:szCs w:val="22"/>
              </w:rPr>
              <w:t xml:space="preserve"> do </w:t>
            </w:r>
            <w:proofErr w:type="spellStart"/>
            <w:r w:rsidRPr="00F64B98">
              <w:rPr>
                <w:rFonts w:asciiTheme="minorHAnsi" w:hAnsiTheme="minorHAnsi"/>
                <w:sz w:val="22"/>
                <w:szCs w:val="22"/>
              </w:rPr>
              <w:t>nemocničního</w:t>
            </w:r>
            <w:proofErr w:type="spellEnd"/>
            <w:r w:rsidRPr="00F64B98">
              <w:rPr>
                <w:rFonts w:asciiTheme="minorHAnsi" w:hAnsiTheme="minorHAnsi"/>
                <w:sz w:val="22"/>
                <w:szCs w:val="22"/>
              </w:rPr>
              <w:t xml:space="preserve"> PACS </w:t>
            </w:r>
            <w:proofErr w:type="spellStart"/>
            <w:r w:rsidRPr="00F64B98">
              <w:rPr>
                <w:rFonts w:asciiTheme="minorHAnsi" w:hAnsiTheme="minorHAnsi"/>
                <w:sz w:val="22"/>
                <w:szCs w:val="22"/>
              </w:rPr>
              <w:t>systému</w:t>
            </w:r>
            <w:proofErr w:type="spellEnd"/>
          </w:p>
        </w:tc>
        <w:tc>
          <w:tcPr>
            <w:tcW w:w="2127" w:type="dxa"/>
            <w:vAlign w:val="center"/>
          </w:tcPr>
          <w:p w:rsidR="003B4F5D" w:rsidRPr="00F64B98" w:rsidRDefault="003B4F5D" w:rsidP="003B4F5D">
            <w:pPr>
              <w:pStyle w:val="TxBrt4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  <w:tc>
          <w:tcPr>
            <w:tcW w:w="3543" w:type="dxa"/>
            <w:vAlign w:val="center"/>
          </w:tcPr>
          <w:p w:rsidR="003B4F5D" w:rsidRPr="00F64B98" w:rsidRDefault="003B4F5D" w:rsidP="003B4F5D">
            <w:pPr>
              <w:pStyle w:val="TxBrt4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</w:tr>
      <w:tr w:rsidR="003B4F5D" w:rsidRPr="00F64B98" w:rsidTr="003B4F5D">
        <w:tc>
          <w:tcPr>
            <w:tcW w:w="3969" w:type="dxa"/>
          </w:tcPr>
          <w:p w:rsidR="003B4F5D" w:rsidRPr="00F64B98" w:rsidRDefault="003B4F5D" w:rsidP="00A95CB5">
            <w:pPr>
              <w:rPr>
                <w:rFonts w:cs="Calibri"/>
              </w:rPr>
            </w:pPr>
            <w:r w:rsidRPr="00F64B98">
              <w:rPr>
                <w:rFonts w:cs="Calibri"/>
              </w:rPr>
              <w:t xml:space="preserve">Ultrazvukové sondy </w:t>
            </w:r>
          </w:p>
        </w:tc>
        <w:tc>
          <w:tcPr>
            <w:tcW w:w="2127" w:type="dxa"/>
            <w:vAlign w:val="center"/>
          </w:tcPr>
          <w:p w:rsidR="003B4F5D" w:rsidRPr="00F64B98" w:rsidRDefault="003B4F5D" w:rsidP="003B4F5D">
            <w:pPr>
              <w:jc w:val="center"/>
              <w:rPr>
                <w:rFonts w:cs="Calibri"/>
              </w:rPr>
            </w:pPr>
            <w:r w:rsidRPr="00AE5B07">
              <w:rPr>
                <w:rFonts w:ascii="Times New Roman" w:hAnsi="Times New Roman"/>
                <w:color w:val="FF0000"/>
                <w:sz w:val="24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3B4F5D" w:rsidRPr="00F64B98" w:rsidRDefault="003B4F5D" w:rsidP="003B4F5D">
            <w:pPr>
              <w:jc w:val="center"/>
              <w:rPr>
                <w:rFonts w:cs="Calibri"/>
              </w:rPr>
            </w:pPr>
            <w:r w:rsidRPr="00AE5B07">
              <w:rPr>
                <w:rFonts w:ascii="Times New Roman" w:hAnsi="Times New Roman"/>
                <w:color w:val="FF0000"/>
                <w:sz w:val="24"/>
              </w:rPr>
              <w:t>(doplní dodavatel)</w:t>
            </w:r>
          </w:p>
        </w:tc>
      </w:tr>
      <w:tr w:rsidR="003B4F5D" w:rsidRPr="00F64B98" w:rsidTr="003B4F5D">
        <w:tc>
          <w:tcPr>
            <w:tcW w:w="3969" w:type="dxa"/>
          </w:tcPr>
          <w:p w:rsidR="003B4F5D" w:rsidRPr="00F64B98" w:rsidRDefault="003B4F5D" w:rsidP="003B4F5D">
            <w:pPr>
              <w:numPr>
                <w:ilvl w:val="0"/>
                <w:numId w:val="25"/>
              </w:numPr>
              <w:rPr>
                <w:rFonts w:cs="Calibri"/>
              </w:rPr>
            </w:pPr>
            <w:r w:rsidRPr="00F64B98">
              <w:rPr>
                <w:rFonts w:cs="Calibri"/>
              </w:rPr>
              <w:t>Konvexní sonda pro abdominální vyšetření v rozsahu min. 1 – 8 MHz</w:t>
            </w:r>
          </w:p>
        </w:tc>
        <w:tc>
          <w:tcPr>
            <w:tcW w:w="2127" w:type="dxa"/>
            <w:vAlign w:val="center"/>
          </w:tcPr>
          <w:p w:rsidR="003B4F5D" w:rsidRPr="00F64B98" w:rsidRDefault="003B4F5D" w:rsidP="003B4F5D">
            <w:pPr>
              <w:jc w:val="center"/>
              <w:rPr>
                <w:rFonts w:cs="Calibri"/>
              </w:rPr>
            </w:pPr>
            <w:r w:rsidRPr="00AE5B07">
              <w:rPr>
                <w:rFonts w:ascii="Times New Roman" w:hAnsi="Times New Roman"/>
                <w:color w:val="FF0000"/>
                <w:sz w:val="24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3B4F5D" w:rsidRPr="00F64B98" w:rsidRDefault="003B4F5D" w:rsidP="003B4F5D">
            <w:pPr>
              <w:jc w:val="center"/>
              <w:rPr>
                <w:rFonts w:cs="Calibri"/>
              </w:rPr>
            </w:pPr>
            <w:r w:rsidRPr="00AE5B07">
              <w:rPr>
                <w:rFonts w:ascii="Times New Roman" w:hAnsi="Times New Roman"/>
                <w:color w:val="FF0000"/>
                <w:sz w:val="24"/>
              </w:rPr>
              <w:t>(doplní dodavatel)</w:t>
            </w:r>
          </w:p>
        </w:tc>
      </w:tr>
      <w:tr w:rsidR="003B4F5D" w:rsidRPr="00F64B98" w:rsidTr="003B4F5D">
        <w:tc>
          <w:tcPr>
            <w:tcW w:w="3969" w:type="dxa"/>
          </w:tcPr>
          <w:p w:rsidR="003B4F5D" w:rsidRPr="00F64B98" w:rsidRDefault="003B4F5D" w:rsidP="003B4F5D">
            <w:pPr>
              <w:numPr>
                <w:ilvl w:val="0"/>
                <w:numId w:val="25"/>
              </w:numPr>
              <w:tabs>
                <w:tab w:val="left" w:pos="567"/>
              </w:tabs>
              <w:spacing w:line="276" w:lineRule="auto"/>
              <w:rPr>
                <w:rFonts w:cs="Calibri"/>
                <w:color w:val="000000"/>
              </w:rPr>
            </w:pPr>
            <w:r w:rsidRPr="00F64B98">
              <w:rPr>
                <w:rFonts w:cs="Calibri"/>
                <w:color w:val="000000"/>
              </w:rPr>
              <w:t>Lineární sonda pro vyšetření malých částí v rozsahu min. 5 – 14 MHz s aktivní šíří zobrazení minimálně 55 mm</w:t>
            </w:r>
          </w:p>
        </w:tc>
        <w:tc>
          <w:tcPr>
            <w:tcW w:w="2127" w:type="dxa"/>
            <w:vAlign w:val="center"/>
          </w:tcPr>
          <w:p w:rsidR="003B4F5D" w:rsidRPr="00F64B98" w:rsidRDefault="003B4F5D" w:rsidP="003B4F5D">
            <w:pPr>
              <w:tabs>
                <w:tab w:val="left" w:pos="567"/>
              </w:tabs>
              <w:jc w:val="center"/>
              <w:rPr>
                <w:rFonts w:cs="Calibri"/>
                <w:color w:val="000000"/>
              </w:rPr>
            </w:pPr>
            <w:r w:rsidRPr="00AE5B07">
              <w:rPr>
                <w:rFonts w:ascii="Times New Roman" w:hAnsi="Times New Roman"/>
                <w:color w:val="FF0000"/>
                <w:sz w:val="24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3B4F5D" w:rsidRPr="00F64B98" w:rsidRDefault="003B4F5D" w:rsidP="003B4F5D">
            <w:pPr>
              <w:tabs>
                <w:tab w:val="left" w:pos="567"/>
              </w:tabs>
              <w:jc w:val="center"/>
              <w:rPr>
                <w:rFonts w:cs="Calibri"/>
                <w:color w:val="000000"/>
              </w:rPr>
            </w:pPr>
            <w:r w:rsidRPr="00AE5B07">
              <w:rPr>
                <w:rFonts w:ascii="Times New Roman" w:hAnsi="Times New Roman"/>
                <w:color w:val="FF0000"/>
                <w:sz w:val="24"/>
              </w:rPr>
              <w:t>(doplní dodavatel)</w:t>
            </w:r>
          </w:p>
        </w:tc>
      </w:tr>
      <w:tr w:rsidR="003B4F5D" w:rsidRPr="00F64B98" w:rsidTr="003B4F5D">
        <w:tc>
          <w:tcPr>
            <w:tcW w:w="3969" w:type="dxa"/>
          </w:tcPr>
          <w:p w:rsidR="003B4F5D" w:rsidRPr="00F64B98" w:rsidRDefault="003B4F5D" w:rsidP="003B4F5D">
            <w:pPr>
              <w:numPr>
                <w:ilvl w:val="0"/>
                <w:numId w:val="25"/>
              </w:numPr>
              <w:tabs>
                <w:tab w:val="left" w:pos="567"/>
              </w:tabs>
              <w:spacing w:line="276" w:lineRule="auto"/>
              <w:rPr>
                <w:rFonts w:cs="Calibri"/>
                <w:color w:val="000000"/>
              </w:rPr>
            </w:pPr>
            <w:r w:rsidRPr="00F64B98">
              <w:rPr>
                <w:rFonts w:cs="Calibri"/>
                <w:color w:val="000000"/>
              </w:rPr>
              <w:t>Lineární sonda pro vyšetření periferních cév v rozsahu min. 3–11 MHz s aktivní šíří zobrazení menší než 40mm</w:t>
            </w:r>
          </w:p>
        </w:tc>
        <w:tc>
          <w:tcPr>
            <w:tcW w:w="2127" w:type="dxa"/>
            <w:vAlign w:val="center"/>
          </w:tcPr>
          <w:p w:rsidR="003B4F5D" w:rsidRPr="00F64B98" w:rsidRDefault="003B4F5D" w:rsidP="003B4F5D">
            <w:pPr>
              <w:tabs>
                <w:tab w:val="left" w:pos="567"/>
              </w:tabs>
              <w:jc w:val="center"/>
              <w:rPr>
                <w:rFonts w:cs="Calibri"/>
                <w:color w:val="000000"/>
              </w:rPr>
            </w:pPr>
            <w:r w:rsidRPr="00AE5B07">
              <w:rPr>
                <w:rFonts w:ascii="Times New Roman" w:hAnsi="Times New Roman"/>
                <w:color w:val="FF0000"/>
                <w:sz w:val="24"/>
              </w:rPr>
              <w:t>(doplní dodavatel)</w:t>
            </w:r>
          </w:p>
        </w:tc>
        <w:tc>
          <w:tcPr>
            <w:tcW w:w="3543" w:type="dxa"/>
            <w:vAlign w:val="center"/>
          </w:tcPr>
          <w:p w:rsidR="003B4F5D" w:rsidRPr="00F64B98" w:rsidRDefault="003B4F5D" w:rsidP="003B4F5D">
            <w:pPr>
              <w:tabs>
                <w:tab w:val="left" w:pos="567"/>
              </w:tabs>
              <w:jc w:val="center"/>
              <w:rPr>
                <w:rFonts w:cs="Calibri"/>
                <w:color w:val="000000"/>
              </w:rPr>
            </w:pPr>
            <w:r w:rsidRPr="00AE5B07">
              <w:rPr>
                <w:rFonts w:ascii="Times New Roman" w:hAnsi="Times New Roman"/>
                <w:color w:val="FF0000"/>
                <w:sz w:val="24"/>
              </w:rPr>
              <w:t>(doplní dodavatel)</w:t>
            </w:r>
          </w:p>
        </w:tc>
      </w:tr>
    </w:tbl>
    <w:p w:rsidR="00E23E58" w:rsidRDefault="00E23E58" w:rsidP="00225624">
      <w:pPr>
        <w:rPr>
          <w:lang w:eastAsia="en-US"/>
        </w:rPr>
      </w:pPr>
    </w:p>
    <w:p w:rsidR="00E23E58" w:rsidRDefault="00E23E58" w:rsidP="00225624">
      <w:pPr>
        <w:rPr>
          <w:lang w:eastAsia="en-US"/>
        </w:rPr>
      </w:pPr>
    </w:p>
    <w:p w:rsidR="00225624" w:rsidRPr="00225624" w:rsidRDefault="00225624" w:rsidP="00225624">
      <w:pPr>
        <w:rPr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823"/>
        <w:gridCol w:w="2816"/>
      </w:tblGrid>
      <w:tr w:rsidR="0065447C" w:rsidRPr="002476E6" w:rsidTr="00096625">
        <w:trPr>
          <w:tblHeader/>
          <w:jc w:val="center"/>
        </w:trPr>
        <w:tc>
          <w:tcPr>
            <w:tcW w:w="6823" w:type="dxa"/>
            <w:shd w:val="clear" w:color="auto" w:fill="F7CAAC" w:themeFill="accent2" w:themeFillTint="66"/>
          </w:tcPr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podmínky a požadavky</w:t>
            </w:r>
          </w:p>
        </w:tc>
        <w:tc>
          <w:tcPr>
            <w:tcW w:w="2816" w:type="dxa"/>
            <w:shd w:val="clear" w:color="auto" w:fill="F7CAAC" w:themeFill="accent2" w:themeFillTint="66"/>
          </w:tcPr>
          <w:p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23B76" w:rsidRPr="002476E6" w:rsidTr="00096625">
        <w:trPr>
          <w:jc w:val="center"/>
        </w:trPr>
        <w:tc>
          <w:tcPr>
            <w:tcW w:w="6823" w:type="dxa"/>
            <w:vAlign w:val="center"/>
          </w:tcPr>
          <w:p w:rsidR="00623B76" w:rsidRPr="002476E6" w:rsidRDefault="00623B76" w:rsidP="00623B7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2816" w:type="dxa"/>
            <w:vAlign w:val="center"/>
          </w:tcPr>
          <w:p w:rsidR="00623B76" w:rsidRPr="00F64B98" w:rsidRDefault="00623B76" w:rsidP="00623B76">
            <w:pPr>
              <w:pStyle w:val="TxBrt4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</w:tr>
      <w:tr w:rsidR="00623B76" w:rsidRPr="002476E6" w:rsidTr="00096625">
        <w:trPr>
          <w:jc w:val="center"/>
        </w:trPr>
        <w:tc>
          <w:tcPr>
            <w:tcW w:w="6823" w:type="dxa"/>
            <w:vAlign w:val="center"/>
          </w:tcPr>
          <w:p w:rsidR="00623B76" w:rsidRPr="002476E6" w:rsidRDefault="00623B76" w:rsidP="00623B7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2816" w:type="dxa"/>
            <w:vAlign w:val="center"/>
          </w:tcPr>
          <w:p w:rsidR="00623B76" w:rsidRPr="00F64B98" w:rsidRDefault="00623B76" w:rsidP="00623B76">
            <w:pPr>
              <w:pStyle w:val="TxBrt4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</w:tr>
      <w:tr w:rsidR="00623B76" w:rsidRPr="002476E6" w:rsidTr="00096625">
        <w:trPr>
          <w:jc w:val="center"/>
        </w:trPr>
        <w:tc>
          <w:tcPr>
            <w:tcW w:w="6823" w:type="dxa"/>
            <w:vAlign w:val="center"/>
          </w:tcPr>
          <w:p w:rsidR="00623B76" w:rsidRPr="002476E6" w:rsidRDefault="00623B76" w:rsidP="00623B7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2816" w:type="dxa"/>
            <w:vAlign w:val="center"/>
          </w:tcPr>
          <w:p w:rsidR="00623B76" w:rsidRPr="00F64B98" w:rsidRDefault="00623B76" w:rsidP="00623B76">
            <w:pPr>
              <w:pStyle w:val="TxBrt4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</w:tr>
      <w:tr w:rsidR="00623B76" w:rsidRPr="002476E6" w:rsidTr="00096625">
        <w:trPr>
          <w:jc w:val="center"/>
        </w:trPr>
        <w:tc>
          <w:tcPr>
            <w:tcW w:w="6823" w:type="dxa"/>
            <w:vAlign w:val="center"/>
          </w:tcPr>
          <w:p w:rsidR="00623B76" w:rsidRPr="002476E6" w:rsidRDefault="00623B76" w:rsidP="00623B7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2816" w:type="dxa"/>
            <w:vAlign w:val="center"/>
          </w:tcPr>
          <w:p w:rsidR="00623B76" w:rsidRPr="00F64B98" w:rsidRDefault="00623B76" w:rsidP="00623B76">
            <w:pPr>
              <w:pStyle w:val="TxBrt4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</w:tr>
      <w:tr w:rsidR="00623B76" w:rsidRPr="002476E6" w:rsidTr="00096625">
        <w:trPr>
          <w:jc w:val="center"/>
        </w:trPr>
        <w:tc>
          <w:tcPr>
            <w:tcW w:w="6823" w:type="dxa"/>
            <w:vAlign w:val="center"/>
          </w:tcPr>
          <w:p w:rsidR="00623B76" w:rsidRPr="002476E6" w:rsidRDefault="00623B76" w:rsidP="00623B7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2816" w:type="dxa"/>
            <w:vAlign w:val="center"/>
          </w:tcPr>
          <w:p w:rsidR="00623B76" w:rsidRPr="00F64B98" w:rsidRDefault="00623B76" w:rsidP="00623B76">
            <w:pPr>
              <w:pStyle w:val="TxBrt4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</w:tr>
      <w:tr w:rsidR="00623B76" w:rsidRPr="002476E6" w:rsidTr="00096625">
        <w:trPr>
          <w:trHeight w:val="677"/>
          <w:jc w:val="center"/>
        </w:trPr>
        <w:tc>
          <w:tcPr>
            <w:tcW w:w="6823" w:type="dxa"/>
            <w:vAlign w:val="center"/>
          </w:tcPr>
          <w:p w:rsidR="00623B76" w:rsidRPr="002476E6" w:rsidRDefault="00623B76" w:rsidP="00623B7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2816" w:type="dxa"/>
            <w:vAlign w:val="center"/>
          </w:tcPr>
          <w:p w:rsidR="00623B76" w:rsidRPr="00F64B98" w:rsidRDefault="00623B76" w:rsidP="00623B76">
            <w:pPr>
              <w:pStyle w:val="TxBrt4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val="cs-CZ"/>
              </w:rPr>
            </w:pPr>
            <w:r w:rsidRPr="00AE5B07">
              <w:rPr>
                <w:color w:val="FF0000"/>
              </w:rPr>
              <w:t>(</w:t>
            </w:r>
            <w:proofErr w:type="spellStart"/>
            <w:r w:rsidRPr="00AE5B07">
              <w:rPr>
                <w:color w:val="FF0000"/>
              </w:rPr>
              <w:t>doplní</w:t>
            </w:r>
            <w:proofErr w:type="spellEnd"/>
            <w:r w:rsidRPr="00AE5B07">
              <w:rPr>
                <w:color w:val="FF0000"/>
              </w:rPr>
              <w:t xml:space="preserve"> </w:t>
            </w:r>
            <w:proofErr w:type="spellStart"/>
            <w:r w:rsidRPr="00AE5B07">
              <w:rPr>
                <w:color w:val="FF0000"/>
              </w:rPr>
              <w:t>d</w:t>
            </w:r>
            <w:bookmarkStart w:id="0" w:name="_GoBack"/>
            <w:bookmarkEnd w:id="0"/>
            <w:r w:rsidRPr="00AE5B07">
              <w:rPr>
                <w:color w:val="FF0000"/>
              </w:rPr>
              <w:t>odavatel</w:t>
            </w:r>
            <w:proofErr w:type="spellEnd"/>
            <w:r w:rsidRPr="00AE5B07">
              <w:rPr>
                <w:color w:val="FF0000"/>
              </w:rPr>
              <w:t>)</w:t>
            </w:r>
          </w:p>
        </w:tc>
      </w:tr>
    </w:tbl>
    <w:p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5624" w:rsidRDefault="00225624">
      <w:r>
        <w:separator/>
      </w:r>
    </w:p>
  </w:endnote>
  <w:endnote w:type="continuationSeparator" w:id="0">
    <w:p w:rsidR="00225624" w:rsidRDefault="00225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vinion">
    <w:altName w:val="Courier New"/>
    <w:panose1 w:val="00000000000000000000"/>
    <w:charset w:val="02"/>
    <w:family w:val="swiss"/>
    <w:notTrueType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bookmarkEnd w:id="1" w:displacedByCustomXml="prev"/>
      <w:p w:rsidR="00B01B93" w:rsidRDefault="00B01B93" w:rsidP="00B01B93">
        <w:pPr>
          <w:pStyle w:val="Zpat"/>
          <w:tabs>
            <w:tab w:val="left" w:pos="6330"/>
            <w:tab w:val="right" w:pos="9864"/>
          </w:tabs>
        </w:pPr>
      </w:p>
      <w:p w:rsidR="00225624" w:rsidRDefault="00225624" w:rsidP="00CA2983">
        <w:pPr>
          <w:pStyle w:val="Zpat"/>
        </w:pPr>
        <w:r w:rsidRPr="00567235">
          <w:rPr>
            <w:rFonts w:ascii="Calibri" w:hAnsi="Calibri" w:cs="Calibri"/>
            <w:sz w:val="22"/>
            <w:szCs w:val="22"/>
          </w:rPr>
          <w:fldChar w:fldCharType="begin"/>
        </w:r>
        <w:r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Pr="00567235">
          <w:rPr>
            <w:rFonts w:ascii="Calibri" w:hAnsi="Calibri" w:cs="Calibri"/>
            <w:sz w:val="22"/>
            <w:szCs w:val="22"/>
          </w:rPr>
          <w:t>2</w:t>
        </w:r>
        <w:r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:rsidR="00225624" w:rsidRPr="00855DB3" w:rsidRDefault="00225624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5624" w:rsidRDefault="00225624">
      <w:r>
        <w:separator/>
      </w:r>
    </w:p>
  </w:footnote>
  <w:footnote w:type="continuationSeparator" w:id="0">
    <w:p w:rsidR="00225624" w:rsidRDefault="00225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5624" w:rsidRDefault="00225624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271300"/>
    <w:multiLevelType w:val="hybridMultilevel"/>
    <w:tmpl w:val="872639C4"/>
    <w:lvl w:ilvl="0" w:tplc="B68EEC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  <w:sz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F9406D"/>
    <w:multiLevelType w:val="hybridMultilevel"/>
    <w:tmpl w:val="1E2E2B0E"/>
    <w:lvl w:ilvl="0" w:tplc="98905A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2A6D77"/>
    <w:multiLevelType w:val="hybridMultilevel"/>
    <w:tmpl w:val="1EEE00BE"/>
    <w:lvl w:ilvl="0" w:tplc="9BFCBC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9841995"/>
    <w:multiLevelType w:val="hybridMultilevel"/>
    <w:tmpl w:val="27927814"/>
    <w:lvl w:ilvl="0" w:tplc="0405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CAF0D53"/>
    <w:multiLevelType w:val="hybridMultilevel"/>
    <w:tmpl w:val="946A09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86400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14" w15:restartNumberingAfterBreak="0">
    <w:nsid w:val="5B301BA4"/>
    <w:multiLevelType w:val="hybridMultilevel"/>
    <w:tmpl w:val="518489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A243AE"/>
    <w:multiLevelType w:val="hybridMultilevel"/>
    <w:tmpl w:val="EA8CC366"/>
    <w:lvl w:ilvl="0" w:tplc="A98497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23"/>
  </w:num>
  <w:num w:numId="4">
    <w:abstractNumId w:val="8"/>
  </w:num>
  <w:num w:numId="5">
    <w:abstractNumId w:val="5"/>
  </w:num>
  <w:num w:numId="6">
    <w:abstractNumId w:val="11"/>
  </w:num>
  <w:num w:numId="7">
    <w:abstractNumId w:val="11"/>
  </w:num>
  <w:num w:numId="8">
    <w:abstractNumId w:val="22"/>
  </w:num>
  <w:num w:numId="9">
    <w:abstractNumId w:val="2"/>
  </w:num>
  <w:num w:numId="10">
    <w:abstractNumId w:val="16"/>
  </w:num>
  <w:num w:numId="11">
    <w:abstractNumId w:val="15"/>
  </w:num>
  <w:num w:numId="12">
    <w:abstractNumId w:val="21"/>
  </w:num>
  <w:num w:numId="13">
    <w:abstractNumId w:val="6"/>
  </w:num>
  <w:num w:numId="14">
    <w:abstractNumId w:val="17"/>
  </w:num>
  <w:num w:numId="15">
    <w:abstractNumId w:val="19"/>
  </w:num>
  <w:num w:numId="16">
    <w:abstractNumId w:val="12"/>
  </w:num>
  <w:num w:numId="17">
    <w:abstractNumId w:val="13"/>
  </w:num>
  <w:num w:numId="18">
    <w:abstractNumId w:val="7"/>
  </w:num>
  <w:num w:numId="19">
    <w:abstractNumId w:val="4"/>
  </w:num>
  <w:num w:numId="20">
    <w:abstractNumId w:val="20"/>
  </w:num>
  <w:num w:numId="21">
    <w:abstractNumId w:val="3"/>
  </w:num>
  <w:num w:numId="22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30721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00E6F"/>
    <w:rsid w:val="000109C3"/>
    <w:rsid w:val="00012A02"/>
    <w:rsid w:val="00035A0E"/>
    <w:rsid w:val="0003624C"/>
    <w:rsid w:val="00052D89"/>
    <w:rsid w:val="000645CC"/>
    <w:rsid w:val="00074528"/>
    <w:rsid w:val="0008144E"/>
    <w:rsid w:val="0008758E"/>
    <w:rsid w:val="00094C62"/>
    <w:rsid w:val="00094F6C"/>
    <w:rsid w:val="00096625"/>
    <w:rsid w:val="000A1ECC"/>
    <w:rsid w:val="000A3B26"/>
    <w:rsid w:val="000B179B"/>
    <w:rsid w:val="000B3193"/>
    <w:rsid w:val="000B551A"/>
    <w:rsid w:val="000C1F62"/>
    <w:rsid w:val="000C1FBC"/>
    <w:rsid w:val="000C6A3F"/>
    <w:rsid w:val="000C71E4"/>
    <w:rsid w:val="000D436E"/>
    <w:rsid w:val="000E1014"/>
    <w:rsid w:val="000E686D"/>
    <w:rsid w:val="00111FF7"/>
    <w:rsid w:val="001258AB"/>
    <w:rsid w:val="00125E54"/>
    <w:rsid w:val="00136081"/>
    <w:rsid w:val="001770B9"/>
    <w:rsid w:val="00191ADF"/>
    <w:rsid w:val="0019452C"/>
    <w:rsid w:val="00197A5B"/>
    <w:rsid w:val="001D1372"/>
    <w:rsid w:val="001E427D"/>
    <w:rsid w:val="001F2952"/>
    <w:rsid w:val="00205EE2"/>
    <w:rsid w:val="00214C1D"/>
    <w:rsid w:val="00225624"/>
    <w:rsid w:val="00234AA4"/>
    <w:rsid w:val="002476E6"/>
    <w:rsid w:val="002504BC"/>
    <w:rsid w:val="00280A80"/>
    <w:rsid w:val="002B39F1"/>
    <w:rsid w:val="002C543B"/>
    <w:rsid w:val="002C5A20"/>
    <w:rsid w:val="002D0847"/>
    <w:rsid w:val="002D4509"/>
    <w:rsid w:val="00303205"/>
    <w:rsid w:val="00341832"/>
    <w:rsid w:val="003842BB"/>
    <w:rsid w:val="003846F9"/>
    <w:rsid w:val="00393D4B"/>
    <w:rsid w:val="00393D63"/>
    <w:rsid w:val="003B40D7"/>
    <w:rsid w:val="003B4A14"/>
    <w:rsid w:val="003B4F5D"/>
    <w:rsid w:val="003D1E77"/>
    <w:rsid w:val="003D5973"/>
    <w:rsid w:val="003D5FC2"/>
    <w:rsid w:val="003E2F8A"/>
    <w:rsid w:val="003E5E6D"/>
    <w:rsid w:val="004001AC"/>
    <w:rsid w:val="004006C4"/>
    <w:rsid w:val="00411483"/>
    <w:rsid w:val="00426B74"/>
    <w:rsid w:val="004521F2"/>
    <w:rsid w:val="004537FC"/>
    <w:rsid w:val="0045612A"/>
    <w:rsid w:val="00464365"/>
    <w:rsid w:val="00470C30"/>
    <w:rsid w:val="0047221C"/>
    <w:rsid w:val="00472A28"/>
    <w:rsid w:val="00480935"/>
    <w:rsid w:val="004838A7"/>
    <w:rsid w:val="00487465"/>
    <w:rsid w:val="004C57F4"/>
    <w:rsid w:val="004C65DC"/>
    <w:rsid w:val="004C7980"/>
    <w:rsid w:val="004D2DB6"/>
    <w:rsid w:val="004F5479"/>
    <w:rsid w:val="004F69D1"/>
    <w:rsid w:val="00504A9F"/>
    <w:rsid w:val="00521903"/>
    <w:rsid w:val="00531FC6"/>
    <w:rsid w:val="005329B0"/>
    <w:rsid w:val="0054515C"/>
    <w:rsid w:val="0056576E"/>
    <w:rsid w:val="00567235"/>
    <w:rsid w:val="00572533"/>
    <w:rsid w:val="005B06FC"/>
    <w:rsid w:val="005B2A93"/>
    <w:rsid w:val="005C6500"/>
    <w:rsid w:val="005D6FB3"/>
    <w:rsid w:val="005E15EB"/>
    <w:rsid w:val="005E1A2C"/>
    <w:rsid w:val="00600F8C"/>
    <w:rsid w:val="006028C9"/>
    <w:rsid w:val="00602A33"/>
    <w:rsid w:val="00607DA1"/>
    <w:rsid w:val="00620CA2"/>
    <w:rsid w:val="00623B76"/>
    <w:rsid w:val="0062603D"/>
    <w:rsid w:val="006370F4"/>
    <w:rsid w:val="00637A1A"/>
    <w:rsid w:val="006466FD"/>
    <w:rsid w:val="006518A6"/>
    <w:rsid w:val="00652279"/>
    <w:rsid w:val="00654188"/>
    <w:rsid w:val="0065447C"/>
    <w:rsid w:val="00662654"/>
    <w:rsid w:val="006639EB"/>
    <w:rsid w:val="0067650B"/>
    <w:rsid w:val="00685296"/>
    <w:rsid w:val="006F12A7"/>
    <w:rsid w:val="006F6461"/>
    <w:rsid w:val="00703424"/>
    <w:rsid w:val="0071402B"/>
    <w:rsid w:val="0071532A"/>
    <w:rsid w:val="00716461"/>
    <w:rsid w:val="007230A6"/>
    <w:rsid w:val="0073070F"/>
    <w:rsid w:val="00731162"/>
    <w:rsid w:val="007341AA"/>
    <w:rsid w:val="00734201"/>
    <w:rsid w:val="00734E96"/>
    <w:rsid w:val="00743AC9"/>
    <w:rsid w:val="00756D6D"/>
    <w:rsid w:val="00767CC9"/>
    <w:rsid w:val="00783B7D"/>
    <w:rsid w:val="007B6C29"/>
    <w:rsid w:val="007D1C73"/>
    <w:rsid w:val="007D591C"/>
    <w:rsid w:val="007E7126"/>
    <w:rsid w:val="007F694D"/>
    <w:rsid w:val="007F795F"/>
    <w:rsid w:val="00814870"/>
    <w:rsid w:val="0081601A"/>
    <w:rsid w:val="00842F61"/>
    <w:rsid w:val="00843B0E"/>
    <w:rsid w:val="00855DB3"/>
    <w:rsid w:val="00861184"/>
    <w:rsid w:val="00861B29"/>
    <w:rsid w:val="00862B17"/>
    <w:rsid w:val="00867642"/>
    <w:rsid w:val="00885D17"/>
    <w:rsid w:val="00890047"/>
    <w:rsid w:val="008B1CD4"/>
    <w:rsid w:val="008D7A6F"/>
    <w:rsid w:val="008E1D92"/>
    <w:rsid w:val="00905E90"/>
    <w:rsid w:val="00907E39"/>
    <w:rsid w:val="009477AF"/>
    <w:rsid w:val="00965992"/>
    <w:rsid w:val="009673F6"/>
    <w:rsid w:val="00985725"/>
    <w:rsid w:val="0098671F"/>
    <w:rsid w:val="0099223B"/>
    <w:rsid w:val="009A239C"/>
    <w:rsid w:val="009A2616"/>
    <w:rsid w:val="009B4E45"/>
    <w:rsid w:val="009C0B4C"/>
    <w:rsid w:val="009E189C"/>
    <w:rsid w:val="00A03F91"/>
    <w:rsid w:val="00A04959"/>
    <w:rsid w:val="00A075F1"/>
    <w:rsid w:val="00A37710"/>
    <w:rsid w:val="00A537FA"/>
    <w:rsid w:val="00A72488"/>
    <w:rsid w:val="00A7653E"/>
    <w:rsid w:val="00A811DD"/>
    <w:rsid w:val="00A8362D"/>
    <w:rsid w:val="00A837CA"/>
    <w:rsid w:val="00A9026B"/>
    <w:rsid w:val="00AB14BC"/>
    <w:rsid w:val="00AC3F9C"/>
    <w:rsid w:val="00AD7DB4"/>
    <w:rsid w:val="00AF1EB6"/>
    <w:rsid w:val="00B01362"/>
    <w:rsid w:val="00B01B93"/>
    <w:rsid w:val="00B04151"/>
    <w:rsid w:val="00B07A78"/>
    <w:rsid w:val="00B10101"/>
    <w:rsid w:val="00B3451E"/>
    <w:rsid w:val="00B360D1"/>
    <w:rsid w:val="00B429BE"/>
    <w:rsid w:val="00B471A0"/>
    <w:rsid w:val="00B53DAE"/>
    <w:rsid w:val="00BB2159"/>
    <w:rsid w:val="00BD6D27"/>
    <w:rsid w:val="00C04ADE"/>
    <w:rsid w:val="00C10A7D"/>
    <w:rsid w:val="00C16503"/>
    <w:rsid w:val="00C57F86"/>
    <w:rsid w:val="00C64F47"/>
    <w:rsid w:val="00C81860"/>
    <w:rsid w:val="00C95843"/>
    <w:rsid w:val="00C95D5F"/>
    <w:rsid w:val="00CA0D86"/>
    <w:rsid w:val="00CA2983"/>
    <w:rsid w:val="00CA49BB"/>
    <w:rsid w:val="00CA51FC"/>
    <w:rsid w:val="00CA538B"/>
    <w:rsid w:val="00CA6FE4"/>
    <w:rsid w:val="00CD382E"/>
    <w:rsid w:val="00CD3A9C"/>
    <w:rsid w:val="00CD65B0"/>
    <w:rsid w:val="00CE32A8"/>
    <w:rsid w:val="00CF60CC"/>
    <w:rsid w:val="00D07B2A"/>
    <w:rsid w:val="00D14FCA"/>
    <w:rsid w:val="00D241F8"/>
    <w:rsid w:val="00D24CB8"/>
    <w:rsid w:val="00D33243"/>
    <w:rsid w:val="00D3510F"/>
    <w:rsid w:val="00D42818"/>
    <w:rsid w:val="00D431D5"/>
    <w:rsid w:val="00D43214"/>
    <w:rsid w:val="00D5247B"/>
    <w:rsid w:val="00D62E8D"/>
    <w:rsid w:val="00D70BF0"/>
    <w:rsid w:val="00D72049"/>
    <w:rsid w:val="00D876D7"/>
    <w:rsid w:val="00D9015C"/>
    <w:rsid w:val="00D963DD"/>
    <w:rsid w:val="00DA57E0"/>
    <w:rsid w:val="00E14675"/>
    <w:rsid w:val="00E23E58"/>
    <w:rsid w:val="00E25961"/>
    <w:rsid w:val="00E25E2C"/>
    <w:rsid w:val="00E3244D"/>
    <w:rsid w:val="00E327B4"/>
    <w:rsid w:val="00E54A3E"/>
    <w:rsid w:val="00E640CE"/>
    <w:rsid w:val="00E70BD0"/>
    <w:rsid w:val="00E73FAD"/>
    <w:rsid w:val="00EB28FB"/>
    <w:rsid w:val="00EB3567"/>
    <w:rsid w:val="00ED1886"/>
    <w:rsid w:val="00EE1E0E"/>
    <w:rsid w:val="00EE681C"/>
    <w:rsid w:val="00F011A6"/>
    <w:rsid w:val="00F03861"/>
    <w:rsid w:val="00F069C9"/>
    <w:rsid w:val="00F14182"/>
    <w:rsid w:val="00F16700"/>
    <w:rsid w:val="00F27593"/>
    <w:rsid w:val="00F42F2C"/>
    <w:rsid w:val="00F45432"/>
    <w:rsid w:val="00F458FA"/>
    <w:rsid w:val="00F63C45"/>
    <w:rsid w:val="00F66DDD"/>
    <w:rsid w:val="00F70C37"/>
    <w:rsid w:val="00F742AB"/>
    <w:rsid w:val="00F935F7"/>
    <w:rsid w:val="00FA0309"/>
    <w:rsid w:val="00FB0179"/>
    <w:rsid w:val="00FB4728"/>
    <w:rsid w:val="00FB4C27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67FA1883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qFormat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  <w:style w:type="character" w:customStyle="1" w:styleId="hps">
    <w:name w:val="hps"/>
    <w:rsid w:val="00862B17"/>
  </w:style>
  <w:style w:type="paragraph" w:customStyle="1" w:styleId="Import0">
    <w:name w:val="Import 0"/>
    <w:basedOn w:val="Normln"/>
    <w:rsid w:val="003B4F5D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napToGrid w:val="0"/>
    </w:pPr>
    <w:rPr>
      <w:rFonts w:ascii="Avinion" w:hAnsi="Avinio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50DB37-0283-4059-96A5-EC72E244E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6</Pages>
  <Words>1120</Words>
  <Characters>6609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Vojtěch Štrof</cp:lastModifiedBy>
  <cp:revision>70</cp:revision>
  <dcterms:created xsi:type="dcterms:W3CDTF">2019-04-09T06:42:00Z</dcterms:created>
  <dcterms:modified xsi:type="dcterms:W3CDTF">2020-07-29T07:04:00Z</dcterms:modified>
</cp:coreProperties>
</file>