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8DB179B" w14:textId="77777777" w:rsidR="001D1372" w:rsidRDefault="001D1372" w:rsidP="009B4E45">
      <w:pPr>
        <w:jc w:val="both"/>
        <w:outlineLvl w:val="0"/>
        <w:rPr>
          <w:rFonts w:ascii="Calibri" w:eastAsia="Calibri" w:hAnsi="Calibri" w:cs="Arial"/>
          <w:b/>
          <w:sz w:val="28"/>
          <w:szCs w:val="28"/>
          <w:lang w:eastAsia="en-US"/>
        </w:rPr>
      </w:pPr>
    </w:p>
    <w:p w14:paraId="68256AA6" w14:textId="6B73D6B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774DF8">
        <w:rPr>
          <w:rFonts w:ascii="Calibri" w:eastAsia="Calibri" w:hAnsi="Calibri" w:cs="Arial"/>
          <w:b/>
          <w:sz w:val="28"/>
          <w:szCs w:val="28"/>
          <w:lang w:eastAsia="en-US"/>
        </w:rPr>
        <w:t>pro část 4</w:t>
      </w:r>
    </w:p>
    <w:p w14:paraId="7E795E3C" w14:textId="77777777" w:rsidR="00F42F2C" w:rsidRDefault="00F42F2C" w:rsidP="009B4E45">
      <w:pPr>
        <w:jc w:val="both"/>
        <w:outlineLvl w:val="0"/>
        <w:rPr>
          <w:rFonts w:ascii="Calibri" w:eastAsia="Calibri" w:hAnsi="Calibri" w:cs="Arial"/>
          <w:b/>
          <w:sz w:val="28"/>
          <w:szCs w:val="28"/>
          <w:lang w:eastAsia="en-US"/>
        </w:rPr>
      </w:pPr>
    </w:p>
    <w:p w14:paraId="11210E4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C2D4B40" w14:textId="77777777" w:rsidR="00074528" w:rsidRDefault="00074528" w:rsidP="009B4E45">
      <w:pPr>
        <w:jc w:val="both"/>
        <w:outlineLvl w:val="0"/>
        <w:rPr>
          <w:rFonts w:ascii="Calibri" w:eastAsia="Calibri" w:hAnsi="Calibri" w:cs="Arial"/>
          <w:b/>
          <w:sz w:val="28"/>
          <w:szCs w:val="28"/>
          <w:lang w:eastAsia="en-US"/>
        </w:rPr>
      </w:pPr>
    </w:p>
    <w:p w14:paraId="30ACBC74"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DC67EB0" w14:textId="77777777" w:rsidR="0073070F" w:rsidRPr="00AB5D1B" w:rsidRDefault="00AB5D1B" w:rsidP="00F42F2C">
      <w:pPr>
        <w:shd w:val="clear" w:color="auto" w:fill="FFD966" w:themeFill="accent4" w:themeFillTint="99"/>
        <w:jc w:val="both"/>
        <w:rPr>
          <w:rFonts w:ascii="Calibri" w:hAnsi="Calibri" w:cs="Arial"/>
          <w:b/>
          <w:sz w:val="32"/>
          <w:szCs w:val="32"/>
        </w:rPr>
      </w:pPr>
      <w:r w:rsidRPr="00AB5D1B">
        <w:rPr>
          <w:rFonts w:asciiTheme="minorHAnsi" w:hAnsiTheme="minorHAnsi"/>
          <w:b/>
          <w:sz w:val="32"/>
          <w:szCs w:val="32"/>
        </w:rPr>
        <w:t>Mycí a sterilizační přístroje a nástroje</w:t>
      </w:r>
    </w:p>
    <w:p w14:paraId="72F709E4" w14:textId="77777777" w:rsidR="00393D63" w:rsidRPr="00393D63" w:rsidRDefault="00393D63" w:rsidP="002B39F1">
      <w:pPr>
        <w:jc w:val="both"/>
        <w:rPr>
          <w:rFonts w:asciiTheme="minorHAnsi" w:hAnsiTheme="minorHAnsi" w:cs="Arial"/>
          <w:b/>
          <w:bCs/>
          <w:sz w:val="24"/>
        </w:rPr>
      </w:pPr>
    </w:p>
    <w:p w14:paraId="1A3C0228" w14:textId="2BE37067" w:rsidR="00774DF8" w:rsidRPr="00774DF8" w:rsidRDefault="00774DF8" w:rsidP="00F42F2C">
      <w:pPr>
        <w:autoSpaceDE w:val="0"/>
        <w:autoSpaceDN w:val="0"/>
        <w:adjustRightInd w:val="0"/>
        <w:spacing w:line="276" w:lineRule="auto"/>
        <w:rPr>
          <w:rFonts w:ascii="Calibri" w:eastAsia="Calibri" w:hAnsi="Calibri" w:cs="Arial"/>
          <w:b/>
          <w:bCs/>
          <w:color w:val="000000"/>
          <w:sz w:val="28"/>
          <w:szCs w:val="28"/>
          <w:lang w:eastAsia="en-US"/>
        </w:rPr>
      </w:pPr>
      <w:r w:rsidRPr="00774DF8">
        <w:rPr>
          <w:rFonts w:ascii="Calibri" w:eastAsia="Calibri" w:hAnsi="Calibri" w:cs="Arial"/>
          <w:b/>
          <w:bCs/>
          <w:color w:val="000000"/>
          <w:sz w:val="28"/>
          <w:szCs w:val="28"/>
          <w:lang w:eastAsia="en-US"/>
        </w:rPr>
        <w:t>4.</w:t>
      </w:r>
      <w:r w:rsidRPr="00774DF8">
        <w:rPr>
          <w:rFonts w:ascii="Calibri" w:eastAsia="Calibri" w:hAnsi="Calibri" w:cs="Arial"/>
          <w:b/>
          <w:bCs/>
          <w:color w:val="000000"/>
          <w:sz w:val="28"/>
          <w:szCs w:val="28"/>
          <w:lang w:eastAsia="en-US"/>
        </w:rPr>
        <w:t xml:space="preserve"> </w:t>
      </w:r>
      <w:r w:rsidRPr="00774DF8">
        <w:rPr>
          <w:rFonts w:ascii="Calibri" w:eastAsia="Calibri" w:hAnsi="Calibri" w:cs="Arial"/>
          <w:b/>
          <w:bCs/>
          <w:color w:val="000000"/>
          <w:sz w:val="28"/>
          <w:szCs w:val="28"/>
          <w:lang w:eastAsia="en-US"/>
        </w:rPr>
        <w:t xml:space="preserve">Část </w:t>
      </w:r>
      <w:r w:rsidRPr="00774DF8">
        <w:rPr>
          <w:rFonts w:ascii="Calibri" w:eastAsia="Calibri" w:hAnsi="Calibri" w:cs="Arial"/>
          <w:b/>
          <w:bCs/>
          <w:color w:val="000000"/>
          <w:sz w:val="28"/>
          <w:szCs w:val="28"/>
          <w:lang w:eastAsia="en-US"/>
        </w:rPr>
        <w:t xml:space="preserve">- </w:t>
      </w:r>
      <w:r w:rsidRPr="00774DF8">
        <w:rPr>
          <w:rFonts w:ascii="Calibri" w:eastAsia="Calibri" w:hAnsi="Calibri" w:cs="Arial"/>
          <w:b/>
          <w:bCs/>
          <w:color w:val="000000"/>
          <w:sz w:val="28"/>
          <w:szCs w:val="28"/>
          <w:lang w:eastAsia="en-US"/>
        </w:rPr>
        <w:t>1 ks Parní sterilizátor pro Centrální operační sály Litomyšlské nemocnice</w:t>
      </w:r>
    </w:p>
    <w:p w14:paraId="1B937DA2" w14:textId="77777777" w:rsidR="00774DF8" w:rsidRDefault="00774DF8" w:rsidP="00F42F2C">
      <w:pPr>
        <w:autoSpaceDE w:val="0"/>
        <w:autoSpaceDN w:val="0"/>
        <w:adjustRightInd w:val="0"/>
        <w:spacing w:line="276" w:lineRule="auto"/>
        <w:rPr>
          <w:rFonts w:ascii="Calibri" w:eastAsia="Calibri" w:hAnsi="Calibri" w:cs="Arial"/>
          <w:b/>
          <w:bCs/>
          <w:color w:val="000000"/>
          <w:sz w:val="22"/>
          <w:szCs w:val="22"/>
          <w:lang w:eastAsia="en-US"/>
        </w:rPr>
      </w:pPr>
    </w:p>
    <w:p w14:paraId="0A4355A9" w14:textId="0B2B6A23"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439E22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BA6B183" w14:textId="77777777" w:rsidR="00F42F2C" w:rsidRPr="00C52FD4" w:rsidRDefault="00F42F2C" w:rsidP="00F42F2C">
      <w:pPr>
        <w:pStyle w:val="Zkladntext2"/>
        <w:rPr>
          <w:rFonts w:ascii="Calibri" w:hAnsi="Calibri" w:cs="Arial"/>
          <w:sz w:val="22"/>
          <w:szCs w:val="22"/>
        </w:rPr>
      </w:pPr>
    </w:p>
    <w:p w14:paraId="0B8564B7" w14:textId="63521FA6" w:rsidR="008E1D92" w:rsidRDefault="00774DF8" w:rsidP="00602A33">
      <w:pPr>
        <w:suppressAutoHyphens/>
        <w:spacing w:after="160" w:line="276" w:lineRule="auto"/>
        <w:contextualSpacing/>
        <w:rPr>
          <w:rFonts w:cs="Arial"/>
        </w:rPr>
      </w:pPr>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09515F1" w14:textId="77777777" w:rsidR="00774DF8" w:rsidRDefault="00774DF8" w:rsidP="00602A33">
      <w:pPr>
        <w:suppressAutoHyphens/>
        <w:spacing w:after="160" w:line="276" w:lineRule="auto"/>
        <w:contextualSpacing/>
        <w:rPr>
          <w:rFonts w:ascii="Calibri" w:hAnsi="Calibri" w:cs="Arial"/>
          <w:sz w:val="22"/>
          <w:szCs w:val="22"/>
        </w:rPr>
      </w:pPr>
    </w:p>
    <w:p w14:paraId="17758591" w14:textId="5F949CD9" w:rsidR="00602A33" w:rsidRDefault="00774DF8"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291D14A" w14:textId="77777777" w:rsidR="00654188" w:rsidRPr="00654188" w:rsidRDefault="00654188" w:rsidP="00654188">
      <w:pPr>
        <w:rPr>
          <w:lang w:eastAsia="en-US"/>
        </w:rPr>
      </w:pPr>
    </w:p>
    <w:p w14:paraId="7F16AD8A" w14:textId="77777777" w:rsidR="00654188" w:rsidRPr="0008144E" w:rsidRDefault="0008144E" w:rsidP="00654188">
      <w:pPr>
        <w:rPr>
          <w:b/>
          <w:bCs/>
          <w:lang w:eastAsia="en-US"/>
        </w:rPr>
      </w:pPr>
      <w:r w:rsidRPr="0008144E">
        <w:rPr>
          <w:b/>
          <w:bCs/>
          <w:lang w:eastAsia="en-US"/>
        </w:rPr>
        <w:t xml:space="preserve">Část č. </w:t>
      </w:r>
      <w:r w:rsidR="00AB5D1B">
        <w:rPr>
          <w:b/>
          <w:bCs/>
          <w:lang w:eastAsia="en-US"/>
        </w:rPr>
        <w:t>4</w:t>
      </w:r>
    </w:p>
    <w:p w14:paraId="240C870A"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491E395C" w14:textId="77777777" w:rsidTr="000B179B">
        <w:trPr>
          <w:trHeight w:val="387"/>
          <w:tblHeader/>
        </w:trPr>
        <w:tc>
          <w:tcPr>
            <w:tcW w:w="4536" w:type="dxa"/>
            <w:shd w:val="clear" w:color="auto" w:fill="BDD6EE" w:themeFill="accent1" w:themeFillTint="66"/>
            <w:vAlign w:val="center"/>
          </w:tcPr>
          <w:p w14:paraId="0FA54082"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1A885B4" w14:textId="082FBCB8" w:rsidR="00600F8C" w:rsidRPr="00AB5D1B" w:rsidRDefault="00774DF8" w:rsidP="00600F8C">
            <w:pPr>
              <w:autoSpaceDE w:val="0"/>
              <w:autoSpaceDN w:val="0"/>
              <w:adjustRightInd w:val="0"/>
              <w:rPr>
                <w:rFonts w:asciiTheme="minorHAnsi" w:hAnsiTheme="minorHAnsi"/>
                <w:b/>
                <w:bCs/>
                <w:sz w:val="28"/>
                <w:szCs w:val="28"/>
              </w:rPr>
            </w:pPr>
            <w:r w:rsidRPr="00774DF8">
              <w:rPr>
                <w:rFonts w:asciiTheme="minorHAnsi" w:hAnsiTheme="minorHAnsi"/>
                <w:b/>
                <w:sz w:val="28"/>
                <w:szCs w:val="28"/>
              </w:rPr>
              <w:t>1 ks Parní sterilizátor pro Centrální operační sály Litomyšlské nemocnice</w:t>
            </w:r>
          </w:p>
        </w:tc>
      </w:tr>
      <w:tr w:rsidR="00654188" w:rsidRPr="00654188" w14:paraId="6C90DDEC" w14:textId="77777777" w:rsidTr="000B179B">
        <w:trPr>
          <w:tblHeader/>
        </w:trPr>
        <w:tc>
          <w:tcPr>
            <w:tcW w:w="4536" w:type="dxa"/>
            <w:shd w:val="clear" w:color="auto" w:fill="F7CAAC" w:themeFill="accent2" w:themeFillTint="66"/>
          </w:tcPr>
          <w:p w14:paraId="278B58A3"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7D4335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2C361F0"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96FEE" w:rsidRPr="00C10A7D" w14:paraId="6C697884" w14:textId="77777777" w:rsidTr="000B179B">
        <w:tc>
          <w:tcPr>
            <w:tcW w:w="4536" w:type="dxa"/>
            <w:vAlign w:val="center"/>
          </w:tcPr>
          <w:p w14:paraId="0C9E873F" w14:textId="77777777" w:rsidR="00296FEE" w:rsidRPr="00073832" w:rsidRDefault="00296FEE" w:rsidP="00296FEE">
            <w:pPr>
              <w:pStyle w:val="TxBrt4"/>
              <w:spacing w:line="277" w:lineRule="exact"/>
              <w:jc w:val="both"/>
              <w:rPr>
                <w:rFonts w:ascii="Arial" w:hAnsi="Arial" w:cs="Arial"/>
                <w:b/>
                <w:bCs/>
                <w:sz w:val="20"/>
                <w:szCs w:val="20"/>
              </w:rPr>
            </w:pPr>
            <w:proofErr w:type="spellStart"/>
            <w:r w:rsidRPr="00073832">
              <w:rPr>
                <w:rFonts w:ascii="Arial" w:hAnsi="Arial" w:cs="Arial"/>
                <w:b/>
                <w:bCs/>
                <w:sz w:val="20"/>
                <w:szCs w:val="20"/>
              </w:rPr>
              <w:t>Přísálový</w:t>
            </w:r>
            <w:proofErr w:type="spellEnd"/>
            <w:r w:rsidRPr="00073832">
              <w:rPr>
                <w:rFonts w:ascii="Arial" w:hAnsi="Arial" w:cs="Arial"/>
                <w:b/>
                <w:bCs/>
                <w:sz w:val="20"/>
                <w:szCs w:val="20"/>
              </w:rPr>
              <w:t xml:space="preserve"> </w:t>
            </w:r>
            <w:proofErr w:type="spellStart"/>
            <w:r w:rsidRPr="00073832">
              <w:rPr>
                <w:rFonts w:ascii="Arial" w:hAnsi="Arial" w:cs="Arial"/>
                <w:b/>
                <w:bCs/>
                <w:sz w:val="20"/>
                <w:szCs w:val="20"/>
              </w:rPr>
              <w:t>sterilizátor</w:t>
            </w:r>
            <w:proofErr w:type="spellEnd"/>
            <w:r w:rsidRPr="00073832">
              <w:rPr>
                <w:rFonts w:ascii="Arial" w:hAnsi="Arial" w:cs="Arial"/>
                <w:b/>
                <w:bCs/>
                <w:sz w:val="20"/>
                <w:szCs w:val="20"/>
              </w:rPr>
              <w:t xml:space="preserve"> COS </w:t>
            </w:r>
            <w:proofErr w:type="spellStart"/>
            <w:r w:rsidRPr="00073832">
              <w:rPr>
                <w:rFonts w:ascii="Arial" w:hAnsi="Arial" w:cs="Arial"/>
                <w:b/>
                <w:bCs/>
                <w:sz w:val="20"/>
                <w:szCs w:val="20"/>
              </w:rPr>
              <w:t>Litomyšlské</w:t>
            </w:r>
            <w:proofErr w:type="spellEnd"/>
            <w:r w:rsidRPr="00073832">
              <w:rPr>
                <w:rFonts w:ascii="Arial" w:hAnsi="Arial" w:cs="Arial"/>
                <w:b/>
                <w:bCs/>
                <w:sz w:val="20"/>
                <w:szCs w:val="20"/>
              </w:rPr>
              <w:t xml:space="preserve"> </w:t>
            </w:r>
            <w:proofErr w:type="spellStart"/>
            <w:r w:rsidRPr="00073832">
              <w:rPr>
                <w:rFonts w:ascii="Arial" w:hAnsi="Arial" w:cs="Arial"/>
                <w:b/>
                <w:bCs/>
                <w:sz w:val="20"/>
                <w:szCs w:val="20"/>
              </w:rPr>
              <w:t>nemocnice</w:t>
            </w:r>
            <w:proofErr w:type="spellEnd"/>
          </w:p>
        </w:tc>
        <w:tc>
          <w:tcPr>
            <w:tcW w:w="1276" w:type="dxa"/>
            <w:vAlign w:val="center"/>
          </w:tcPr>
          <w:p w14:paraId="38B72D91"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5BD78F"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C10A7D" w14:paraId="3991349F" w14:textId="77777777" w:rsidTr="0091399F">
        <w:tc>
          <w:tcPr>
            <w:tcW w:w="4536" w:type="dxa"/>
          </w:tcPr>
          <w:p w14:paraId="25414B8D" w14:textId="77777777" w:rsidR="00296FEE" w:rsidRPr="007A4B15" w:rsidRDefault="00296FEE" w:rsidP="00296FEE">
            <w:pPr>
              <w:pStyle w:val="Odstavecseseznamem"/>
              <w:numPr>
                <w:ilvl w:val="0"/>
                <w:numId w:val="19"/>
              </w:numPr>
              <w:spacing w:after="160" w:line="276" w:lineRule="auto"/>
              <w:ind w:left="1060" w:hanging="703"/>
            </w:pPr>
            <w:r w:rsidRPr="007A4B15">
              <w:t xml:space="preserve">Celkový objem komory v rozmezí </w:t>
            </w:r>
            <w:r w:rsidR="00B90EFA">
              <w:t>min.</w:t>
            </w:r>
            <w:r w:rsidRPr="007A4B15">
              <w:t>60-</w:t>
            </w:r>
            <w:r w:rsidR="00B90EFA">
              <w:t>max.</w:t>
            </w:r>
            <w:r w:rsidRPr="007A4B15">
              <w:t>70 litrů</w:t>
            </w:r>
          </w:p>
        </w:tc>
        <w:tc>
          <w:tcPr>
            <w:tcW w:w="1276" w:type="dxa"/>
            <w:vAlign w:val="center"/>
          </w:tcPr>
          <w:p w14:paraId="54FC33C4"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5AD458"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C10A7D" w14:paraId="6F22A6D5" w14:textId="77777777" w:rsidTr="0091399F">
        <w:tc>
          <w:tcPr>
            <w:tcW w:w="4536" w:type="dxa"/>
          </w:tcPr>
          <w:p w14:paraId="129C8CE2" w14:textId="77777777" w:rsidR="00296FEE" w:rsidRPr="007A4B15" w:rsidRDefault="00296FEE" w:rsidP="00296FEE">
            <w:pPr>
              <w:pStyle w:val="Odstavecseseznamem"/>
              <w:numPr>
                <w:ilvl w:val="0"/>
                <w:numId w:val="19"/>
              </w:numPr>
              <w:spacing w:after="160" w:line="276" w:lineRule="auto"/>
              <w:ind w:left="1060" w:hanging="703"/>
            </w:pPr>
            <w:r w:rsidRPr="007A4B15">
              <w:t>Počet sterilizačních jednotek: 1 sterilizační jednotka</w:t>
            </w:r>
          </w:p>
        </w:tc>
        <w:tc>
          <w:tcPr>
            <w:tcW w:w="1276" w:type="dxa"/>
            <w:vAlign w:val="center"/>
          </w:tcPr>
          <w:p w14:paraId="1AD57AC4"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AD381AE"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C10A7D" w14:paraId="2FDB16E2" w14:textId="77777777" w:rsidTr="0091399F">
        <w:tc>
          <w:tcPr>
            <w:tcW w:w="4536" w:type="dxa"/>
          </w:tcPr>
          <w:p w14:paraId="1F67232E" w14:textId="77777777" w:rsidR="00296FEE" w:rsidRPr="007A4B15" w:rsidRDefault="00296FEE" w:rsidP="00296FEE">
            <w:pPr>
              <w:pStyle w:val="Odstavecseseznamem"/>
              <w:numPr>
                <w:ilvl w:val="0"/>
                <w:numId w:val="19"/>
              </w:numPr>
              <w:spacing w:after="160" w:line="276" w:lineRule="auto"/>
              <w:ind w:left="1060" w:hanging="703"/>
            </w:pPr>
            <w:r w:rsidRPr="007A4B15">
              <w:t xml:space="preserve">Kvádrová komora </w:t>
            </w:r>
          </w:p>
        </w:tc>
        <w:tc>
          <w:tcPr>
            <w:tcW w:w="1276" w:type="dxa"/>
            <w:vAlign w:val="center"/>
          </w:tcPr>
          <w:p w14:paraId="52BD6178"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51168E"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C10A7D" w14:paraId="445E00A0" w14:textId="77777777" w:rsidTr="0091399F">
        <w:trPr>
          <w:trHeight w:val="677"/>
        </w:trPr>
        <w:tc>
          <w:tcPr>
            <w:tcW w:w="4536" w:type="dxa"/>
          </w:tcPr>
          <w:p w14:paraId="0309B904" w14:textId="77777777" w:rsidR="00296FEE" w:rsidRPr="007A4B15" w:rsidRDefault="00296FEE" w:rsidP="00296FEE">
            <w:pPr>
              <w:pStyle w:val="Odstavecseseznamem"/>
              <w:numPr>
                <w:ilvl w:val="0"/>
                <w:numId w:val="19"/>
              </w:numPr>
              <w:spacing w:after="160" w:line="276" w:lineRule="auto"/>
              <w:ind w:left="1060" w:hanging="703"/>
            </w:pPr>
            <w:proofErr w:type="spellStart"/>
            <w:r w:rsidRPr="007A4B15">
              <w:t>Jednodvéřové</w:t>
            </w:r>
            <w:proofErr w:type="spellEnd"/>
            <w:r w:rsidRPr="007A4B15">
              <w:t xml:space="preserve"> provedení</w:t>
            </w:r>
          </w:p>
        </w:tc>
        <w:tc>
          <w:tcPr>
            <w:tcW w:w="1276" w:type="dxa"/>
            <w:vAlign w:val="center"/>
          </w:tcPr>
          <w:p w14:paraId="270B8AEC"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DD499F"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C10A7D" w14:paraId="0ADBBA95" w14:textId="77777777" w:rsidTr="0091399F">
        <w:tc>
          <w:tcPr>
            <w:tcW w:w="4536" w:type="dxa"/>
          </w:tcPr>
          <w:p w14:paraId="654AC5E0" w14:textId="77777777" w:rsidR="00296FEE" w:rsidRPr="007A4B15" w:rsidRDefault="00296FEE" w:rsidP="00296FEE">
            <w:pPr>
              <w:pStyle w:val="Odstavecseseznamem"/>
              <w:numPr>
                <w:ilvl w:val="0"/>
                <w:numId w:val="19"/>
              </w:numPr>
              <w:spacing w:after="160" w:line="276" w:lineRule="auto"/>
              <w:ind w:left="1060" w:hanging="703"/>
            </w:pPr>
            <w:proofErr w:type="spellStart"/>
            <w:r w:rsidRPr="007A4B15">
              <w:t>celonerezové</w:t>
            </w:r>
            <w:proofErr w:type="spellEnd"/>
            <w:r w:rsidRPr="007A4B15">
              <w:t xml:space="preserve"> provedení </w:t>
            </w:r>
          </w:p>
        </w:tc>
        <w:tc>
          <w:tcPr>
            <w:tcW w:w="1276" w:type="dxa"/>
            <w:vAlign w:val="center"/>
          </w:tcPr>
          <w:p w14:paraId="0096202F"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5D5D94"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C10A7D" w14:paraId="7522BAE1" w14:textId="77777777" w:rsidTr="0091399F">
        <w:tc>
          <w:tcPr>
            <w:tcW w:w="4536" w:type="dxa"/>
          </w:tcPr>
          <w:p w14:paraId="2A918D81" w14:textId="77777777" w:rsidR="00296FEE" w:rsidRPr="007A4B15" w:rsidRDefault="00296FEE" w:rsidP="00296FEE">
            <w:pPr>
              <w:pStyle w:val="Odstavecseseznamem"/>
              <w:numPr>
                <w:ilvl w:val="0"/>
                <w:numId w:val="19"/>
              </w:numPr>
              <w:spacing w:after="160" w:line="276" w:lineRule="auto"/>
              <w:ind w:left="1060" w:hanging="703"/>
            </w:pPr>
            <w:r w:rsidRPr="007A4B15">
              <w:lastRenderedPageBreak/>
              <w:t>integrovaný el. vyvíječ páry – max. příkon: 10 kW</w:t>
            </w:r>
          </w:p>
        </w:tc>
        <w:tc>
          <w:tcPr>
            <w:tcW w:w="1276" w:type="dxa"/>
            <w:vAlign w:val="center"/>
          </w:tcPr>
          <w:p w14:paraId="2CEE65DE"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C6C93B"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2476E6" w14:paraId="6A9800EC" w14:textId="77777777" w:rsidTr="0091399F">
        <w:tc>
          <w:tcPr>
            <w:tcW w:w="4536" w:type="dxa"/>
          </w:tcPr>
          <w:p w14:paraId="5068352F" w14:textId="77777777" w:rsidR="00296FEE" w:rsidRPr="007A4B15" w:rsidRDefault="00296FEE" w:rsidP="00296FEE">
            <w:pPr>
              <w:pStyle w:val="Odstavecseseznamem"/>
              <w:numPr>
                <w:ilvl w:val="0"/>
                <w:numId w:val="19"/>
              </w:numPr>
              <w:spacing w:after="160" w:line="276" w:lineRule="auto"/>
              <w:ind w:left="1060" w:hanging="703"/>
            </w:pPr>
            <w:r w:rsidRPr="007A4B15">
              <w:t>intuitivní ovládání dotykovým displejem v ČJ</w:t>
            </w:r>
          </w:p>
        </w:tc>
        <w:tc>
          <w:tcPr>
            <w:tcW w:w="1276" w:type="dxa"/>
            <w:vAlign w:val="center"/>
          </w:tcPr>
          <w:p w14:paraId="48CD3832"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3F1B421"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2476E6" w14:paraId="710301C8" w14:textId="77777777" w:rsidTr="0091399F">
        <w:tc>
          <w:tcPr>
            <w:tcW w:w="4536" w:type="dxa"/>
          </w:tcPr>
          <w:p w14:paraId="64683AA5" w14:textId="77777777" w:rsidR="00296FEE" w:rsidRPr="007A4B15" w:rsidRDefault="00296FEE" w:rsidP="00296FEE">
            <w:pPr>
              <w:pStyle w:val="Odstavecseseznamem"/>
              <w:numPr>
                <w:ilvl w:val="0"/>
                <w:numId w:val="19"/>
              </w:numPr>
              <w:spacing w:after="160" w:line="276" w:lineRule="auto"/>
              <w:ind w:left="1060" w:hanging="703"/>
            </w:pPr>
            <w:r w:rsidRPr="007A4B15">
              <w:t xml:space="preserve">policový systém se 2 policemi </w:t>
            </w:r>
          </w:p>
        </w:tc>
        <w:tc>
          <w:tcPr>
            <w:tcW w:w="1276" w:type="dxa"/>
            <w:vAlign w:val="center"/>
          </w:tcPr>
          <w:p w14:paraId="0D9EAEC6"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A3ABD0"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2476E6" w14:paraId="19A5CB50" w14:textId="77777777" w:rsidTr="0091399F">
        <w:tc>
          <w:tcPr>
            <w:tcW w:w="4536" w:type="dxa"/>
          </w:tcPr>
          <w:p w14:paraId="1B6850D7" w14:textId="77777777" w:rsidR="00296FEE" w:rsidRPr="007A4B15" w:rsidRDefault="00296FEE" w:rsidP="00296FEE">
            <w:pPr>
              <w:pStyle w:val="Odstavecseseznamem"/>
              <w:numPr>
                <w:ilvl w:val="0"/>
                <w:numId w:val="19"/>
              </w:numPr>
              <w:spacing w:after="160" w:line="276" w:lineRule="auto"/>
              <w:ind w:left="1060" w:hanging="703"/>
            </w:pPr>
            <w:r w:rsidRPr="007A4B15">
              <w:t>elektrická energie: 400 V</w:t>
            </w:r>
          </w:p>
        </w:tc>
        <w:tc>
          <w:tcPr>
            <w:tcW w:w="1276" w:type="dxa"/>
            <w:vAlign w:val="center"/>
          </w:tcPr>
          <w:p w14:paraId="0BF21343"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0D9ABEF"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2476E6" w14:paraId="50E3DA9B" w14:textId="77777777" w:rsidTr="0091399F">
        <w:tc>
          <w:tcPr>
            <w:tcW w:w="4536" w:type="dxa"/>
          </w:tcPr>
          <w:p w14:paraId="08758D97" w14:textId="77777777" w:rsidR="00296FEE" w:rsidRPr="007A4B15" w:rsidRDefault="00296FEE" w:rsidP="00296FEE">
            <w:pPr>
              <w:pStyle w:val="Odstavecseseznamem"/>
              <w:numPr>
                <w:ilvl w:val="0"/>
                <w:numId w:val="19"/>
              </w:numPr>
              <w:spacing w:after="160" w:line="276" w:lineRule="auto"/>
              <w:ind w:left="1060" w:hanging="703"/>
            </w:pPr>
            <w:r w:rsidRPr="007A4B15">
              <w:t xml:space="preserve">připojení na stávající zdroj upravené vody, odpadu a elektrické energie </w:t>
            </w:r>
          </w:p>
        </w:tc>
        <w:tc>
          <w:tcPr>
            <w:tcW w:w="1276" w:type="dxa"/>
            <w:vAlign w:val="center"/>
          </w:tcPr>
          <w:p w14:paraId="20C57EF2"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A3E061"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2476E6" w14:paraId="3B8BC7E4" w14:textId="77777777" w:rsidTr="0091399F">
        <w:tc>
          <w:tcPr>
            <w:tcW w:w="4536" w:type="dxa"/>
          </w:tcPr>
          <w:p w14:paraId="50463F54" w14:textId="77777777" w:rsidR="00296FEE" w:rsidRPr="007A4B15" w:rsidRDefault="00296FEE" w:rsidP="00296FEE">
            <w:pPr>
              <w:pStyle w:val="Odstavecseseznamem"/>
              <w:numPr>
                <w:ilvl w:val="0"/>
                <w:numId w:val="19"/>
              </w:numPr>
              <w:spacing w:after="160" w:line="276" w:lineRule="auto"/>
              <w:ind w:left="1060" w:hanging="703"/>
            </w:pPr>
            <w:r w:rsidRPr="007A4B15">
              <w:t xml:space="preserve">standardní testovací programy: vakuový test, </w:t>
            </w:r>
            <w:proofErr w:type="spellStart"/>
            <w:r w:rsidRPr="007A4B15">
              <w:t>Bowie&amp;Dick</w:t>
            </w:r>
            <w:proofErr w:type="spellEnd"/>
            <w:r w:rsidRPr="007A4B15">
              <w:t xml:space="preserve"> test</w:t>
            </w:r>
          </w:p>
        </w:tc>
        <w:tc>
          <w:tcPr>
            <w:tcW w:w="1276" w:type="dxa"/>
            <w:vAlign w:val="center"/>
          </w:tcPr>
          <w:p w14:paraId="31F85D3F"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01E0AA9" w14:textId="77777777" w:rsidR="00296FEE" w:rsidRPr="002476E6" w:rsidRDefault="00296FEE" w:rsidP="00296FEE">
            <w:pPr>
              <w:jc w:val="center"/>
              <w:rPr>
                <w:rFonts w:ascii="Calibri" w:hAnsi="Calibri" w:cs="Calibri"/>
                <w:color w:val="FF0000"/>
                <w:szCs w:val="20"/>
              </w:rPr>
            </w:pPr>
            <w:r w:rsidRPr="002476E6">
              <w:rPr>
                <w:rFonts w:ascii="Calibri" w:hAnsi="Calibri" w:cs="Calibri"/>
                <w:color w:val="FF0000"/>
                <w:szCs w:val="20"/>
              </w:rPr>
              <w:t>(doplní dodavatel)</w:t>
            </w:r>
          </w:p>
        </w:tc>
      </w:tr>
      <w:tr w:rsidR="00296FEE" w:rsidRPr="002476E6" w14:paraId="19CA1065" w14:textId="77777777" w:rsidTr="0091399F">
        <w:tc>
          <w:tcPr>
            <w:tcW w:w="4536" w:type="dxa"/>
          </w:tcPr>
          <w:p w14:paraId="7C804F24" w14:textId="77777777" w:rsidR="00296FEE" w:rsidRPr="007A4B15" w:rsidRDefault="00296FEE" w:rsidP="00296FEE">
            <w:pPr>
              <w:pStyle w:val="Odstavecseseznamem"/>
              <w:numPr>
                <w:ilvl w:val="0"/>
                <w:numId w:val="19"/>
              </w:numPr>
              <w:spacing w:after="160" w:line="276" w:lineRule="auto"/>
              <w:ind w:left="1060" w:hanging="703"/>
            </w:pPr>
            <w:r w:rsidRPr="007A4B15">
              <w:t>standardní programy:</w:t>
            </w:r>
          </w:p>
        </w:tc>
        <w:tc>
          <w:tcPr>
            <w:tcW w:w="1276" w:type="dxa"/>
            <w:vAlign w:val="center"/>
          </w:tcPr>
          <w:p w14:paraId="616905B2" w14:textId="77777777" w:rsidR="00296FEE" w:rsidRDefault="00296FEE" w:rsidP="00296FEE">
            <w:pPr>
              <w:jc w:val="center"/>
            </w:pPr>
            <w:r w:rsidRPr="00BB42BA">
              <w:rPr>
                <w:rFonts w:ascii="Calibri" w:hAnsi="Calibri" w:cs="Calibri"/>
                <w:color w:val="FF0000"/>
                <w:szCs w:val="20"/>
              </w:rPr>
              <w:t>(doplní dodavatel)</w:t>
            </w:r>
          </w:p>
        </w:tc>
        <w:tc>
          <w:tcPr>
            <w:tcW w:w="3821" w:type="dxa"/>
            <w:vAlign w:val="center"/>
          </w:tcPr>
          <w:p w14:paraId="150C73FB"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1C8503F5" w14:textId="77777777" w:rsidTr="0091399F">
        <w:tc>
          <w:tcPr>
            <w:tcW w:w="4536" w:type="dxa"/>
          </w:tcPr>
          <w:p w14:paraId="77E3AC9C" w14:textId="77777777" w:rsidR="00296FEE" w:rsidRPr="007A4B15" w:rsidRDefault="00296FEE" w:rsidP="00296FEE">
            <w:pPr>
              <w:pStyle w:val="Odstavecseseznamem"/>
              <w:numPr>
                <w:ilvl w:val="0"/>
                <w:numId w:val="19"/>
              </w:numPr>
              <w:spacing w:after="160" w:line="276" w:lineRule="auto"/>
              <w:ind w:left="1060" w:hanging="703"/>
            </w:pPr>
            <w:r w:rsidRPr="007A4B15">
              <w:t>nebalené přístroje – 134 °C/4 min</w:t>
            </w:r>
          </w:p>
        </w:tc>
        <w:tc>
          <w:tcPr>
            <w:tcW w:w="1276" w:type="dxa"/>
            <w:vAlign w:val="center"/>
          </w:tcPr>
          <w:p w14:paraId="7461C62B" w14:textId="77777777" w:rsidR="00296FEE" w:rsidRDefault="00296FEE" w:rsidP="00296FEE">
            <w:pPr>
              <w:jc w:val="center"/>
            </w:pPr>
            <w:r w:rsidRPr="00BB42BA">
              <w:rPr>
                <w:rFonts w:ascii="Calibri" w:hAnsi="Calibri" w:cs="Calibri"/>
                <w:color w:val="FF0000"/>
                <w:szCs w:val="20"/>
              </w:rPr>
              <w:t>(doplní dodavatel)</w:t>
            </w:r>
          </w:p>
        </w:tc>
        <w:tc>
          <w:tcPr>
            <w:tcW w:w="3821" w:type="dxa"/>
            <w:vAlign w:val="center"/>
          </w:tcPr>
          <w:p w14:paraId="65FC563B"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264902B1" w14:textId="77777777" w:rsidTr="0091399F">
        <w:tc>
          <w:tcPr>
            <w:tcW w:w="4536" w:type="dxa"/>
          </w:tcPr>
          <w:p w14:paraId="35F57E69" w14:textId="77777777" w:rsidR="00296FEE" w:rsidRPr="007A4B15" w:rsidRDefault="00296FEE" w:rsidP="00296FEE">
            <w:pPr>
              <w:pStyle w:val="Odstavecseseznamem"/>
              <w:numPr>
                <w:ilvl w:val="0"/>
                <w:numId w:val="19"/>
              </w:numPr>
              <w:spacing w:after="160" w:line="276" w:lineRule="auto"/>
              <w:ind w:left="1060" w:hanging="703"/>
            </w:pPr>
            <w:r w:rsidRPr="007A4B15">
              <w:t>balené materiály – 134 °C/7 min</w:t>
            </w:r>
          </w:p>
        </w:tc>
        <w:tc>
          <w:tcPr>
            <w:tcW w:w="1276" w:type="dxa"/>
            <w:vAlign w:val="center"/>
          </w:tcPr>
          <w:p w14:paraId="25FF42A9" w14:textId="77777777" w:rsidR="00296FEE" w:rsidRDefault="00296FEE" w:rsidP="00296FEE">
            <w:pPr>
              <w:jc w:val="center"/>
            </w:pPr>
            <w:r w:rsidRPr="00BB42BA">
              <w:rPr>
                <w:rFonts w:ascii="Calibri" w:hAnsi="Calibri" w:cs="Calibri"/>
                <w:color w:val="FF0000"/>
                <w:szCs w:val="20"/>
              </w:rPr>
              <w:t>(doplní dodavatel)</w:t>
            </w:r>
          </w:p>
        </w:tc>
        <w:tc>
          <w:tcPr>
            <w:tcW w:w="3821" w:type="dxa"/>
            <w:vAlign w:val="center"/>
          </w:tcPr>
          <w:p w14:paraId="4CAD0FEE"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75060FA5" w14:textId="77777777" w:rsidTr="0091399F">
        <w:tc>
          <w:tcPr>
            <w:tcW w:w="4536" w:type="dxa"/>
          </w:tcPr>
          <w:p w14:paraId="59F902FC" w14:textId="77777777" w:rsidR="00296FEE" w:rsidRPr="007A4B15" w:rsidRDefault="00296FEE" w:rsidP="00296FEE">
            <w:pPr>
              <w:pStyle w:val="Odstavecseseznamem"/>
              <w:numPr>
                <w:ilvl w:val="0"/>
                <w:numId w:val="19"/>
              </w:numPr>
              <w:spacing w:after="160" w:line="276" w:lineRule="auto"/>
              <w:ind w:left="1060" w:hanging="703"/>
            </w:pPr>
            <w:r w:rsidRPr="007A4B15">
              <w:t>balené výrobky ze skla, pryže a umělých hmot – 121 °C/20 min</w:t>
            </w:r>
          </w:p>
        </w:tc>
        <w:tc>
          <w:tcPr>
            <w:tcW w:w="1276" w:type="dxa"/>
            <w:vAlign w:val="center"/>
          </w:tcPr>
          <w:p w14:paraId="40F470B6" w14:textId="77777777" w:rsidR="00296FEE" w:rsidRDefault="00296FEE" w:rsidP="00296FEE">
            <w:pPr>
              <w:jc w:val="center"/>
            </w:pPr>
            <w:r w:rsidRPr="00BB42BA">
              <w:rPr>
                <w:rFonts w:ascii="Calibri" w:hAnsi="Calibri" w:cs="Calibri"/>
                <w:color w:val="FF0000"/>
                <w:szCs w:val="20"/>
              </w:rPr>
              <w:t>(doplní dodavatel)</w:t>
            </w:r>
          </w:p>
        </w:tc>
        <w:tc>
          <w:tcPr>
            <w:tcW w:w="3821" w:type="dxa"/>
            <w:vAlign w:val="center"/>
          </w:tcPr>
          <w:p w14:paraId="7C94D6EC"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48176F37" w14:textId="77777777" w:rsidTr="0091399F">
        <w:tc>
          <w:tcPr>
            <w:tcW w:w="4536" w:type="dxa"/>
          </w:tcPr>
          <w:p w14:paraId="04932D26" w14:textId="77777777" w:rsidR="00296FEE" w:rsidRPr="007A4B15" w:rsidRDefault="00296FEE" w:rsidP="00296FEE">
            <w:pPr>
              <w:pStyle w:val="Odstavecseseznamem"/>
              <w:numPr>
                <w:ilvl w:val="0"/>
                <w:numId w:val="19"/>
              </w:numPr>
              <w:spacing w:after="160" w:line="276" w:lineRule="auto"/>
              <w:ind w:left="1060" w:hanging="703"/>
            </w:pPr>
            <w:r w:rsidRPr="007A4B15">
              <w:t>uvedení rozměrů:</w:t>
            </w:r>
          </w:p>
        </w:tc>
        <w:tc>
          <w:tcPr>
            <w:tcW w:w="1276" w:type="dxa"/>
            <w:vAlign w:val="center"/>
          </w:tcPr>
          <w:p w14:paraId="1D37B631" w14:textId="77777777" w:rsidR="00296FEE" w:rsidRPr="00BB42BA" w:rsidRDefault="00296FEE" w:rsidP="00296FEE">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D552FCB" w14:textId="77777777" w:rsidR="00296FEE" w:rsidRPr="000F2B33" w:rsidRDefault="00296FEE" w:rsidP="00296FEE">
            <w:pPr>
              <w:jc w:val="center"/>
              <w:rPr>
                <w:rFonts w:ascii="Calibri" w:hAnsi="Calibri" w:cs="Calibri"/>
                <w:color w:val="FF0000"/>
                <w:szCs w:val="20"/>
              </w:rPr>
            </w:pPr>
            <w:r w:rsidRPr="000F2B33">
              <w:rPr>
                <w:rFonts w:ascii="Calibri" w:hAnsi="Calibri" w:cs="Calibri"/>
                <w:color w:val="FF0000"/>
                <w:szCs w:val="20"/>
              </w:rPr>
              <w:t>(doplní dodavatel)</w:t>
            </w:r>
          </w:p>
        </w:tc>
      </w:tr>
      <w:tr w:rsidR="00296FEE" w:rsidRPr="002476E6" w14:paraId="22D25CCD" w14:textId="77777777" w:rsidTr="0091399F">
        <w:tc>
          <w:tcPr>
            <w:tcW w:w="4536" w:type="dxa"/>
          </w:tcPr>
          <w:p w14:paraId="46125D2F" w14:textId="77777777" w:rsidR="00296FEE" w:rsidRPr="007A4B15" w:rsidRDefault="00296FEE" w:rsidP="00296FEE">
            <w:pPr>
              <w:pStyle w:val="Odstavecseseznamem"/>
              <w:numPr>
                <w:ilvl w:val="0"/>
                <w:numId w:val="19"/>
              </w:numPr>
              <w:spacing w:after="160" w:line="276" w:lineRule="auto"/>
              <w:ind w:left="1060" w:hanging="703"/>
            </w:pPr>
            <w:r w:rsidRPr="007A4B15">
              <w:t>Minimální rozměry komory –  v320 x š320 x h620 mm</w:t>
            </w:r>
            <w:r w:rsidRPr="007A4B15">
              <w:tab/>
            </w:r>
            <w:r w:rsidRPr="007A4B15">
              <w:tab/>
            </w:r>
          </w:p>
        </w:tc>
        <w:tc>
          <w:tcPr>
            <w:tcW w:w="1276" w:type="dxa"/>
            <w:vAlign w:val="center"/>
          </w:tcPr>
          <w:p w14:paraId="498DA37F" w14:textId="77777777" w:rsidR="00296FEE" w:rsidRDefault="00296FEE" w:rsidP="00296FEE">
            <w:pPr>
              <w:jc w:val="center"/>
            </w:pPr>
            <w:r w:rsidRPr="00BB42BA">
              <w:rPr>
                <w:rFonts w:ascii="Calibri" w:hAnsi="Calibri" w:cs="Calibri"/>
                <w:color w:val="FF0000"/>
                <w:szCs w:val="20"/>
              </w:rPr>
              <w:t>(doplní dodavatel)</w:t>
            </w:r>
          </w:p>
        </w:tc>
        <w:tc>
          <w:tcPr>
            <w:tcW w:w="3821" w:type="dxa"/>
            <w:vAlign w:val="center"/>
          </w:tcPr>
          <w:p w14:paraId="59C62DA8"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7644CEA0" w14:textId="77777777" w:rsidTr="0091399F">
        <w:tc>
          <w:tcPr>
            <w:tcW w:w="4536" w:type="dxa"/>
          </w:tcPr>
          <w:p w14:paraId="7B3EE4FC" w14:textId="77777777" w:rsidR="00296FEE" w:rsidRPr="007A4B15" w:rsidRDefault="00296FEE" w:rsidP="00296FEE">
            <w:pPr>
              <w:pStyle w:val="Odstavecseseznamem"/>
              <w:numPr>
                <w:ilvl w:val="0"/>
                <w:numId w:val="19"/>
              </w:numPr>
              <w:spacing w:after="160" w:line="276" w:lineRule="auto"/>
              <w:ind w:left="1060" w:hanging="703"/>
            </w:pPr>
            <w:r w:rsidRPr="007A4B15">
              <w:t>Maximální rozměry přístroje – v1580 x š600 x h880 mm</w:t>
            </w:r>
          </w:p>
        </w:tc>
        <w:tc>
          <w:tcPr>
            <w:tcW w:w="1276" w:type="dxa"/>
            <w:vAlign w:val="center"/>
          </w:tcPr>
          <w:p w14:paraId="36E38073" w14:textId="77777777" w:rsidR="00296FEE" w:rsidRDefault="00296FEE" w:rsidP="00296FEE">
            <w:pPr>
              <w:jc w:val="center"/>
            </w:pPr>
            <w:r w:rsidRPr="00E023BD">
              <w:rPr>
                <w:rFonts w:ascii="Calibri" w:hAnsi="Calibri" w:cs="Calibri"/>
                <w:color w:val="FF0000"/>
                <w:szCs w:val="20"/>
              </w:rPr>
              <w:t>(doplní dodavatel)</w:t>
            </w:r>
          </w:p>
        </w:tc>
        <w:tc>
          <w:tcPr>
            <w:tcW w:w="3821" w:type="dxa"/>
            <w:vAlign w:val="center"/>
          </w:tcPr>
          <w:p w14:paraId="50C37AA4"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3229D3DA" w14:textId="77777777" w:rsidTr="0091399F">
        <w:tc>
          <w:tcPr>
            <w:tcW w:w="4536" w:type="dxa"/>
          </w:tcPr>
          <w:p w14:paraId="48B7C34A" w14:textId="77777777" w:rsidR="00296FEE" w:rsidRPr="007A4B15" w:rsidRDefault="00296FEE" w:rsidP="00296FEE">
            <w:pPr>
              <w:pStyle w:val="Odstavecseseznamem"/>
              <w:numPr>
                <w:ilvl w:val="0"/>
                <w:numId w:val="19"/>
              </w:numPr>
              <w:spacing w:after="160" w:line="276" w:lineRule="auto"/>
              <w:ind w:left="1060" w:hanging="703"/>
            </w:pPr>
            <w:r w:rsidRPr="007A4B15">
              <w:t xml:space="preserve">volně stojící </w:t>
            </w:r>
          </w:p>
        </w:tc>
        <w:tc>
          <w:tcPr>
            <w:tcW w:w="1276" w:type="dxa"/>
            <w:vAlign w:val="center"/>
          </w:tcPr>
          <w:p w14:paraId="4CCBCEC4" w14:textId="77777777" w:rsidR="00296FEE" w:rsidRDefault="00296FEE" w:rsidP="00296FEE">
            <w:pPr>
              <w:jc w:val="center"/>
            </w:pPr>
            <w:r w:rsidRPr="00E023BD">
              <w:rPr>
                <w:rFonts w:ascii="Calibri" w:hAnsi="Calibri" w:cs="Calibri"/>
                <w:color w:val="FF0000"/>
                <w:szCs w:val="20"/>
              </w:rPr>
              <w:t>(doplní dodavatel)</w:t>
            </w:r>
          </w:p>
        </w:tc>
        <w:tc>
          <w:tcPr>
            <w:tcW w:w="3821" w:type="dxa"/>
            <w:vAlign w:val="center"/>
          </w:tcPr>
          <w:p w14:paraId="41C809B9" w14:textId="77777777" w:rsidR="00296FEE" w:rsidRDefault="00296FEE" w:rsidP="00296FEE">
            <w:pPr>
              <w:jc w:val="center"/>
            </w:pPr>
            <w:r w:rsidRPr="000F2B33">
              <w:rPr>
                <w:rFonts w:ascii="Calibri" w:hAnsi="Calibri" w:cs="Calibri"/>
                <w:color w:val="FF0000"/>
                <w:szCs w:val="20"/>
              </w:rPr>
              <w:t>(doplní dodavatel)</w:t>
            </w:r>
          </w:p>
        </w:tc>
      </w:tr>
      <w:tr w:rsidR="00296FEE" w:rsidRPr="002476E6" w14:paraId="1EBB67D5" w14:textId="77777777" w:rsidTr="0091399F">
        <w:tc>
          <w:tcPr>
            <w:tcW w:w="4536" w:type="dxa"/>
          </w:tcPr>
          <w:p w14:paraId="09B11D47" w14:textId="77777777" w:rsidR="00296FEE" w:rsidRPr="007A4B15" w:rsidRDefault="00296FEE" w:rsidP="00296FEE">
            <w:pPr>
              <w:pStyle w:val="Odstavecseseznamem"/>
              <w:numPr>
                <w:ilvl w:val="0"/>
                <w:numId w:val="19"/>
              </w:numPr>
              <w:spacing w:after="160" w:line="276" w:lineRule="auto"/>
              <w:ind w:left="1060" w:hanging="703"/>
            </w:pPr>
            <w:r w:rsidRPr="007A4B15">
              <w:t>servisní přístup zprava</w:t>
            </w:r>
          </w:p>
        </w:tc>
        <w:tc>
          <w:tcPr>
            <w:tcW w:w="1276" w:type="dxa"/>
            <w:vAlign w:val="center"/>
          </w:tcPr>
          <w:p w14:paraId="6ABCE06B" w14:textId="77777777" w:rsidR="00296FEE" w:rsidRPr="00E023BD" w:rsidRDefault="00296FEE" w:rsidP="00296FEE">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6AFA487A" w14:textId="77777777" w:rsidR="00296FEE" w:rsidRPr="000F2B33" w:rsidRDefault="00296FEE" w:rsidP="00296FEE">
            <w:pPr>
              <w:jc w:val="center"/>
              <w:rPr>
                <w:rFonts w:ascii="Calibri" w:hAnsi="Calibri" w:cs="Calibri"/>
                <w:color w:val="FF0000"/>
                <w:szCs w:val="20"/>
              </w:rPr>
            </w:pPr>
            <w:r w:rsidRPr="00F011A6">
              <w:rPr>
                <w:rFonts w:ascii="Calibri" w:hAnsi="Calibri" w:cs="Calibri"/>
                <w:color w:val="FF0000"/>
                <w:szCs w:val="20"/>
              </w:rPr>
              <w:t>(doplní dodavatel)</w:t>
            </w:r>
          </w:p>
        </w:tc>
      </w:tr>
      <w:tr w:rsidR="00296FEE" w:rsidRPr="002476E6" w14:paraId="07CBCF93" w14:textId="77777777" w:rsidTr="0091399F">
        <w:tc>
          <w:tcPr>
            <w:tcW w:w="4536" w:type="dxa"/>
          </w:tcPr>
          <w:p w14:paraId="168B256E" w14:textId="77777777" w:rsidR="00296FEE" w:rsidRPr="007A4B15" w:rsidRDefault="00296FEE" w:rsidP="00296FEE">
            <w:pPr>
              <w:pStyle w:val="Odstavecseseznamem"/>
              <w:numPr>
                <w:ilvl w:val="0"/>
                <w:numId w:val="19"/>
              </w:numPr>
              <w:spacing w:after="160" w:line="276" w:lineRule="auto"/>
              <w:ind w:left="1060" w:hanging="703"/>
            </w:pPr>
            <w:r w:rsidRPr="007A4B15">
              <w:t>vestavěná tiskárna pro tisk protokolů</w:t>
            </w:r>
          </w:p>
        </w:tc>
        <w:tc>
          <w:tcPr>
            <w:tcW w:w="1276" w:type="dxa"/>
            <w:vAlign w:val="center"/>
          </w:tcPr>
          <w:p w14:paraId="7327B8A3" w14:textId="77777777" w:rsidR="00296FEE" w:rsidRPr="00E023BD" w:rsidRDefault="00296FEE" w:rsidP="00296FEE">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5E33096" w14:textId="77777777" w:rsidR="00296FEE" w:rsidRPr="000F2B33" w:rsidRDefault="00296FEE" w:rsidP="00296FEE">
            <w:pPr>
              <w:jc w:val="center"/>
              <w:rPr>
                <w:rFonts w:ascii="Calibri" w:hAnsi="Calibri" w:cs="Calibri"/>
                <w:color w:val="FF0000"/>
                <w:szCs w:val="20"/>
              </w:rPr>
            </w:pPr>
            <w:r w:rsidRPr="00F011A6">
              <w:rPr>
                <w:rFonts w:ascii="Calibri" w:hAnsi="Calibri" w:cs="Calibri"/>
                <w:color w:val="FF0000"/>
                <w:szCs w:val="20"/>
              </w:rPr>
              <w:t>(doplní dodavatel)</w:t>
            </w:r>
          </w:p>
        </w:tc>
      </w:tr>
      <w:tr w:rsidR="00296FEE" w:rsidRPr="002476E6" w14:paraId="090BFC72" w14:textId="77777777" w:rsidTr="0091399F">
        <w:tc>
          <w:tcPr>
            <w:tcW w:w="4536" w:type="dxa"/>
          </w:tcPr>
          <w:p w14:paraId="30E6EF27" w14:textId="77777777" w:rsidR="00296FEE" w:rsidRPr="007A4B15" w:rsidRDefault="00296FEE" w:rsidP="00296FEE">
            <w:pPr>
              <w:pStyle w:val="Odstavecseseznamem"/>
              <w:numPr>
                <w:ilvl w:val="0"/>
                <w:numId w:val="19"/>
              </w:numPr>
              <w:rPr>
                <w:lang w:eastAsia="en-US"/>
              </w:rPr>
            </w:pPr>
            <w:r w:rsidRPr="007A4B15">
              <w:t>Ekologická likvidace stávajícího sterilizátoru</w:t>
            </w:r>
          </w:p>
        </w:tc>
        <w:tc>
          <w:tcPr>
            <w:tcW w:w="1276" w:type="dxa"/>
            <w:vAlign w:val="center"/>
          </w:tcPr>
          <w:p w14:paraId="26718037" w14:textId="77777777" w:rsidR="00296FEE" w:rsidRDefault="00296FEE" w:rsidP="00296FEE">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6B5077AC" w14:textId="77777777" w:rsidR="00296FEE" w:rsidRPr="000F2B33" w:rsidRDefault="00296FEE" w:rsidP="00296FEE">
            <w:pPr>
              <w:jc w:val="center"/>
              <w:rPr>
                <w:rFonts w:ascii="Calibri" w:hAnsi="Calibri" w:cs="Calibri"/>
                <w:color w:val="FF0000"/>
                <w:szCs w:val="20"/>
              </w:rPr>
            </w:pPr>
            <w:r w:rsidRPr="00F011A6">
              <w:rPr>
                <w:rFonts w:ascii="Calibri" w:hAnsi="Calibri" w:cs="Calibri"/>
                <w:color w:val="FF0000"/>
                <w:szCs w:val="20"/>
              </w:rPr>
              <w:t>(doplní dodavatel)</w:t>
            </w:r>
          </w:p>
        </w:tc>
      </w:tr>
    </w:tbl>
    <w:p w14:paraId="2BE057BD" w14:textId="77777777" w:rsidR="0065447C" w:rsidRDefault="00A351EB" w:rsidP="004006C4">
      <w:pPr>
        <w:pStyle w:val="Nadpis2"/>
        <w:spacing w:before="240"/>
        <w:rPr>
          <w:rFonts w:cs="Calibri"/>
          <w:sz w:val="22"/>
          <w:szCs w:val="22"/>
        </w:rPr>
      </w:pPr>
      <w:r>
        <w:rPr>
          <w:rFonts w:cs="Calibri"/>
          <w:sz w:val="22"/>
          <w:szCs w:val="22"/>
        </w:rPr>
        <w:t>Na všechny číselné parametry je tolerance +/- 10%, mimo číselné parametry uvedené jako min., max. nebo parametry označující nějaké číselné rozmezí.</w:t>
      </w:r>
    </w:p>
    <w:p w14:paraId="5892BB96" w14:textId="77777777" w:rsidR="00360D73" w:rsidRDefault="00360D73" w:rsidP="00360D73">
      <w:pPr>
        <w:rPr>
          <w:lang w:eastAsia="en-US"/>
        </w:rPr>
      </w:pPr>
    </w:p>
    <w:p w14:paraId="616550F8" w14:textId="77777777" w:rsidR="00774DF8" w:rsidRDefault="00774DF8" w:rsidP="00360D73"/>
    <w:p w14:paraId="60914527" w14:textId="77777777" w:rsidR="00774DF8" w:rsidRDefault="00774DF8" w:rsidP="00360D73"/>
    <w:p w14:paraId="48E1603F" w14:textId="77777777" w:rsidR="00774DF8" w:rsidRDefault="00774DF8" w:rsidP="00360D73"/>
    <w:p w14:paraId="552BA541" w14:textId="77777777" w:rsidR="00774DF8" w:rsidRDefault="00774DF8" w:rsidP="00360D73">
      <w:pPr>
        <w:rPr>
          <w:rFonts w:ascii="Calibri" w:hAnsi="Calibri" w:cs="Calibri"/>
          <w:b/>
          <w:bCs/>
          <w:sz w:val="28"/>
          <w:szCs w:val="28"/>
        </w:rPr>
      </w:pPr>
    </w:p>
    <w:p w14:paraId="7D235DF9" w14:textId="7742B521" w:rsidR="00774DF8" w:rsidRPr="00774DF8" w:rsidRDefault="00774DF8" w:rsidP="00360D73">
      <w:pPr>
        <w:rPr>
          <w:rFonts w:ascii="Calibri" w:hAnsi="Calibri" w:cs="Calibri"/>
          <w:b/>
          <w:bCs/>
          <w:sz w:val="28"/>
          <w:szCs w:val="28"/>
        </w:rPr>
      </w:pPr>
      <w:r w:rsidRPr="00774DF8">
        <w:rPr>
          <w:rFonts w:ascii="Calibri" w:hAnsi="Calibri" w:cs="Calibri"/>
          <w:b/>
          <w:bCs/>
          <w:sz w:val="28"/>
          <w:szCs w:val="28"/>
        </w:rPr>
        <w:t>B) Požadavky, které budou součástí dodávky předmětu plnění</w:t>
      </w:r>
    </w:p>
    <w:p w14:paraId="332D608E" w14:textId="77777777" w:rsidR="00774DF8" w:rsidRDefault="00774DF8" w:rsidP="00360D73"/>
    <w:p w14:paraId="10333FBD" w14:textId="50D915FD" w:rsidR="00360D73" w:rsidRDefault="00360D73" w:rsidP="00360D73">
      <w:pPr>
        <w:rPr>
          <w:rFonts w:ascii="Calibri" w:hAnsi="Calibri"/>
        </w:rPr>
      </w:pPr>
      <w:r>
        <w:t xml:space="preserve">DODAVATEL MÁ POVINNOST VYPLNIT SPLNĚNÍ POŽADAVKU V TABULCE ANO/NE. SPNĚNÍ UVEDENÝCH POŽADAVKŮ POŽADUJE ZADAVATEL V RÁMCI DODÁVKY PŘEDMĚTU PLNĚNÍ. </w:t>
      </w:r>
    </w:p>
    <w:p w14:paraId="1920EBC3" w14:textId="77777777" w:rsidR="00360D73" w:rsidRPr="00360D73" w:rsidRDefault="00360D73" w:rsidP="00360D73">
      <w:pPr>
        <w:rPr>
          <w:lang w:eastAsia="en-US"/>
        </w:rPr>
      </w:pPr>
    </w:p>
    <w:p w14:paraId="1F0150DD" w14:textId="77777777" w:rsidR="00A351EB" w:rsidRPr="00A351EB" w:rsidRDefault="00A351EB" w:rsidP="00A351EB">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0ACEA423" w14:textId="77777777" w:rsidTr="0065447C">
        <w:trPr>
          <w:tblHeader/>
          <w:jc w:val="center"/>
        </w:trPr>
        <w:tc>
          <w:tcPr>
            <w:tcW w:w="7797" w:type="dxa"/>
            <w:shd w:val="clear" w:color="auto" w:fill="F7CAAC" w:themeFill="accent2" w:themeFillTint="66"/>
          </w:tcPr>
          <w:p w14:paraId="1087EA88"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493D1861" w14:textId="732BE4FE" w:rsidR="0065447C" w:rsidRPr="002476E6" w:rsidRDefault="00774DF8" w:rsidP="0065447C">
            <w:pPr>
              <w:pStyle w:val="Nadpis6"/>
              <w:suppressAutoHyphens w:val="0"/>
              <w:autoSpaceDE w:val="0"/>
              <w:autoSpaceDN w:val="0"/>
              <w:adjustRightInd w:val="0"/>
              <w:jc w:val="center"/>
              <w:outlineLvl w:val="5"/>
              <w:rPr>
                <w:rFonts w:eastAsia="Times New Roman" w:cs="Times New Roman"/>
                <w:lang w:eastAsia="cs-CZ"/>
              </w:rPr>
            </w:pPr>
            <w:r w:rsidRPr="00774DF8">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47DD2B30"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F51565D" w14:textId="77777777" w:rsidTr="0065447C">
        <w:trPr>
          <w:jc w:val="center"/>
        </w:trPr>
        <w:tc>
          <w:tcPr>
            <w:tcW w:w="7797" w:type="dxa"/>
            <w:vAlign w:val="center"/>
          </w:tcPr>
          <w:p w14:paraId="347B8212"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0139BE9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45208AA" w14:textId="77777777" w:rsidTr="0065447C">
        <w:trPr>
          <w:jc w:val="center"/>
        </w:trPr>
        <w:tc>
          <w:tcPr>
            <w:tcW w:w="7797" w:type="dxa"/>
            <w:vAlign w:val="center"/>
          </w:tcPr>
          <w:p w14:paraId="0E6AE7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63C59E9"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39B7A73" w14:textId="77777777" w:rsidTr="0065447C">
        <w:trPr>
          <w:jc w:val="center"/>
        </w:trPr>
        <w:tc>
          <w:tcPr>
            <w:tcW w:w="7797" w:type="dxa"/>
            <w:vAlign w:val="center"/>
          </w:tcPr>
          <w:p w14:paraId="1A2328C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1E0AEB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E78E422" w14:textId="77777777" w:rsidTr="0065447C">
        <w:trPr>
          <w:jc w:val="center"/>
        </w:trPr>
        <w:tc>
          <w:tcPr>
            <w:tcW w:w="7797" w:type="dxa"/>
            <w:vAlign w:val="center"/>
          </w:tcPr>
          <w:p w14:paraId="6EB54AB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3BFF5BF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4980864" w14:textId="77777777" w:rsidTr="0065447C">
        <w:trPr>
          <w:jc w:val="center"/>
        </w:trPr>
        <w:tc>
          <w:tcPr>
            <w:tcW w:w="7797" w:type="dxa"/>
            <w:vAlign w:val="center"/>
          </w:tcPr>
          <w:p w14:paraId="0ED4C36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1359BC4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96CA0B4" w14:textId="77777777" w:rsidTr="0065447C">
        <w:trPr>
          <w:trHeight w:val="677"/>
          <w:jc w:val="center"/>
        </w:trPr>
        <w:tc>
          <w:tcPr>
            <w:tcW w:w="7797" w:type="dxa"/>
            <w:vAlign w:val="center"/>
          </w:tcPr>
          <w:p w14:paraId="0786CB0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928B31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275DD73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A9B7B1" w14:textId="77777777" w:rsidR="00867642" w:rsidRDefault="00867642">
      <w:r>
        <w:separator/>
      </w:r>
    </w:p>
  </w:endnote>
  <w:endnote w:type="continuationSeparator" w:id="0">
    <w:p w14:paraId="6896FEC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6ADB4E95" w14:textId="77777777" w:rsidR="00774DF8" w:rsidRPr="00774DF8" w:rsidRDefault="00774DF8" w:rsidP="00774DF8">
        <w:pPr>
          <w:pStyle w:val="Zpat"/>
          <w:tabs>
            <w:tab w:val="left" w:pos="6330"/>
            <w:tab w:val="right" w:pos="9864"/>
          </w:tabs>
          <w:rPr>
            <w:rFonts w:ascii="Calibri" w:hAnsi="Calibri" w:cs="Calibri"/>
            <w:szCs w:val="20"/>
          </w:rPr>
        </w:pPr>
        <w:r w:rsidRPr="00774DF8">
          <w:rPr>
            <w:rFonts w:ascii="Calibri" w:hAnsi="Calibri" w:cs="Calibri"/>
            <w:szCs w:val="20"/>
          </w:rPr>
          <w:t xml:space="preserve">Název projektu: „Modernizace přístrojů a vybavení operačních sálů, projekt č. 9“, </w:t>
        </w:r>
      </w:p>
      <w:p w14:paraId="7A629426" w14:textId="77777777" w:rsidR="00774DF8" w:rsidRPr="00774DF8" w:rsidRDefault="00774DF8" w:rsidP="00774DF8">
        <w:pPr>
          <w:pStyle w:val="Zpat"/>
          <w:tabs>
            <w:tab w:val="left" w:pos="6330"/>
            <w:tab w:val="right" w:pos="9864"/>
          </w:tabs>
          <w:rPr>
            <w:rFonts w:ascii="Calibri" w:hAnsi="Calibri" w:cs="Calibri"/>
            <w:szCs w:val="20"/>
          </w:rPr>
        </w:pPr>
        <w:proofErr w:type="spellStart"/>
        <w:r w:rsidRPr="00774DF8">
          <w:rPr>
            <w:rFonts w:ascii="Calibri" w:hAnsi="Calibri" w:cs="Calibri"/>
            <w:szCs w:val="20"/>
          </w:rPr>
          <w:t>reg</w:t>
        </w:r>
        <w:proofErr w:type="spellEnd"/>
        <w:r w:rsidRPr="00774DF8">
          <w:rPr>
            <w:rFonts w:ascii="Calibri" w:hAnsi="Calibri" w:cs="Calibri"/>
            <w:szCs w:val="20"/>
          </w:rPr>
          <w:t xml:space="preserve">. č. CZ.06.2.56/0.0/0.0/16_043/0001549                                                                              </w:t>
        </w:r>
      </w:p>
      <w:p w14:paraId="224CC0F0" w14:textId="02107AED" w:rsidR="00CA2983" w:rsidRDefault="00774DF8" w:rsidP="00774DF8">
        <w:pPr>
          <w:pStyle w:val="Zpat"/>
          <w:tabs>
            <w:tab w:val="left" w:pos="6330"/>
            <w:tab w:val="right" w:pos="9864"/>
          </w:tabs>
        </w:pPr>
        <w:r w:rsidRPr="00774DF8">
          <w:rPr>
            <w:rFonts w:ascii="Calibri" w:hAnsi="Calibri" w:cs="Calibri"/>
            <w:szCs w:val="20"/>
          </w:rPr>
          <w:t>Tento projekt je spolufinancován Evropskou unií z Evropského fondu pro regionální rozvoj</w:t>
        </w:r>
        <w:r>
          <w:rPr>
            <w:rFonts w:ascii="Calibri" w:hAnsi="Calibri" w:cs="Calibri"/>
            <w:szCs w:val="20"/>
          </w:rPr>
          <w:t>.</w:t>
        </w:r>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75927E37"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5E079" w14:textId="77777777" w:rsidR="00867642" w:rsidRDefault="00867642">
      <w:r>
        <w:separator/>
      </w:r>
    </w:p>
  </w:footnote>
  <w:footnote w:type="continuationSeparator" w:id="0">
    <w:p w14:paraId="6D2CE7EA"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76249"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C3EF331" wp14:editId="660452B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4EE695AF" wp14:editId="7F09293F">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E104F2"/>
    <w:multiLevelType w:val="hybridMultilevel"/>
    <w:tmpl w:val="9EC8CF0A"/>
    <w:lvl w:ilvl="0" w:tplc="60BEBEE6">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7"/>
  </w:num>
  <w:num w:numId="4">
    <w:abstractNumId w:val="6"/>
  </w:num>
  <w:num w:numId="5">
    <w:abstractNumId w:val="2"/>
  </w:num>
  <w:num w:numId="6">
    <w:abstractNumId w:val="7"/>
  </w:num>
  <w:num w:numId="7">
    <w:abstractNumId w:val="7"/>
  </w:num>
  <w:num w:numId="8">
    <w:abstractNumId w:val="16"/>
  </w:num>
  <w:num w:numId="9">
    <w:abstractNumId w:val="1"/>
  </w:num>
  <w:num w:numId="10">
    <w:abstractNumId w:val="11"/>
  </w:num>
  <w:num w:numId="11">
    <w:abstractNumId w:val="10"/>
  </w:num>
  <w:num w:numId="12">
    <w:abstractNumId w:val="15"/>
  </w:num>
  <w:num w:numId="13">
    <w:abstractNumId w:val="3"/>
  </w:num>
  <w:num w:numId="14">
    <w:abstractNumId w:val="12"/>
  </w:num>
  <w:num w:numId="15">
    <w:abstractNumId w:val="14"/>
  </w:num>
  <w:num w:numId="16">
    <w:abstractNumId w:val="8"/>
  </w:num>
  <w:num w:numId="17">
    <w:abstractNumId w:val="9"/>
  </w:num>
  <w:num w:numId="18">
    <w:abstractNumId w:val="5"/>
  </w:num>
  <w:num w:numId="1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81">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37BA9"/>
    <w:rsid w:val="002476E6"/>
    <w:rsid w:val="00280A80"/>
    <w:rsid w:val="00296FEE"/>
    <w:rsid w:val="002B39F1"/>
    <w:rsid w:val="002C543B"/>
    <w:rsid w:val="002C5A20"/>
    <w:rsid w:val="002D0847"/>
    <w:rsid w:val="002D4509"/>
    <w:rsid w:val="00303205"/>
    <w:rsid w:val="00341832"/>
    <w:rsid w:val="00360D73"/>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5734E"/>
    <w:rsid w:val="00767CC9"/>
    <w:rsid w:val="00774DF8"/>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351EB"/>
    <w:rsid w:val="00A37710"/>
    <w:rsid w:val="00A537FA"/>
    <w:rsid w:val="00A72488"/>
    <w:rsid w:val="00A7653E"/>
    <w:rsid w:val="00A811DD"/>
    <w:rsid w:val="00A8362D"/>
    <w:rsid w:val="00A837CA"/>
    <w:rsid w:val="00A9026B"/>
    <w:rsid w:val="00AB14BC"/>
    <w:rsid w:val="00AB5D1B"/>
    <w:rsid w:val="00AC3F9C"/>
    <w:rsid w:val="00AD7DB4"/>
    <w:rsid w:val="00B01362"/>
    <w:rsid w:val="00B04151"/>
    <w:rsid w:val="00B07A78"/>
    <w:rsid w:val="00B10101"/>
    <w:rsid w:val="00B3451E"/>
    <w:rsid w:val="00B360D1"/>
    <w:rsid w:val="00B429BE"/>
    <w:rsid w:val="00B471A0"/>
    <w:rsid w:val="00B53DAE"/>
    <w:rsid w:val="00B90EFA"/>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colormenu v:ext="edit" fillcolor="none [3212]"/>
    </o:shapedefaults>
    <o:shapelayout v:ext="edit">
      <o:idmap v:ext="edit" data="1"/>
    </o:shapelayout>
  </w:shapeDefaults>
  <w:decimalSymbol w:val=","/>
  <w:listSeparator w:val=";"/>
  <w14:docId w14:val="5DDB5477"/>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296FEE"/>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074936868">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6C82F-81DE-4458-BDC3-13C3EC160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609</Words>
  <Characters>3598</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2020-08-27T17:14:00Z</dcterms:created>
  <dcterms:modified xsi:type="dcterms:W3CDTF">2020-08-27T17:32:00Z</dcterms:modified>
</cp:coreProperties>
</file>