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8055D6">
        <w:rPr>
          <w:rFonts w:ascii="Calibri" w:eastAsia="Calibri" w:hAnsi="Calibri" w:cs="Arial"/>
          <w:b/>
          <w:sz w:val="28"/>
          <w:szCs w:val="28"/>
          <w:lang w:eastAsia="en-US"/>
        </w:rPr>
        <w:t>pro část 2</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8055D6" w:rsidRDefault="002F4319" w:rsidP="00F42F2C">
      <w:pPr>
        <w:shd w:val="clear" w:color="auto" w:fill="FFD966" w:themeFill="accent4" w:themeFillTint="99"/>
        <w:jc w:val="both"/>
        <w:rPr>
          <w:rFonts w:ascii="Calibri" w:hAnsi="Calibri" w:cs="Arial"/>
          <w:b/>
          <w:bCs/>
          <w:sz w:val="32"/>
          <w:szCs w:val="32"/>
        </w:rPr>
      </w:pPr>
      <w:r>
        <w:rPr>
          <w:rFonts w:ascii="Calibri" w:hAnsi="Calibri" w:cs="Arial"/>
          <w:b/>
          <w:bCs/>
          <w:sz w:val="32"/>
          <w:szCs w:val="32"/>
        </w:rPr>
        <w:t>Laboratorní přístrojové vybavení</w:t>
      </w:r>
      <w:r w:rsidR="007E301D">
        <w:rPr>
          <w:rFonts w:ascii="Calibri" w:hAnsi="Calibri" w:cs="Arial"/>
          <w:b/>
          <w:bCs/>
          <w:sz w:val="32"/>
          <w:szCs w:val="32"/>
        </w:rPr>
        <w:t xml:space="preserve"> </w:t>
      </w:r>
      <w:r w:rsidR="008055D6">
        <w:rPr>
          <w:rFonts w:ascii="Calibri" w:hAnsi="Calibri" w:cs="Arial"/>
          <w:b/>
          <w:bCs/>
          <w:sz w:val="32"/>
          <w:szCs w:val="32"/>
        </w:rPr>
        <w:t>4</w:t>
      </w:r>
    </w:p>
    <w:p w:rsidR="00393D63" w:rsidRDefault="00393D63" w:rsidP="002B39F1">
      <w:pPr>
        <w:jc w:val="both"/>
        <w:rPr>
          <w:rFonts w:asciiTheme="minorHAnsi" w:hAnsiTheme="minorHAnsi" w:cs="Arial"/>
          <w:b/>
          <w:bCs/>
          <w:sz w:val="24"/>
        </w:rPr>
      </w:pPr>
    </w:p>
    <w:p w:rsidR="008633AF" w:rsidRDefault="008633AF"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6B4C8D">
        <w:rPr>
          <w:rFonts w:asciiTheme="minorHAnsi" w:hAnsiTheme="minorHAnsi" w:cs="Arial"/>
          <w:bCs/>
        </w:rPr>
        <w:t>2</w:t>
      </w:r>
      <w:r w:rsidR="0027363A">
        <w:rPr>
          <w:rFonts w:asciiTheme="minorHAnsi" w:hAnsiTheme="minorHAnsi" w:cs="Arial"/>
          <w:bCs/>
        </w:rPr>
        <w:t xml:space="preserve"> </w:t>
      </w:r>
      <w:r>
        <w:rPr>
          <w:rFonts w:asciiTheme="minorHAnsi" w:hAnsiTheme="minorHAnsi" w:cs="Arial"/>
          <w:bCs/>
        </w:rPr>
        <w:t>veřejné zakázky</w:t>
      </w:r>
    </w:p>
    <w:p w:rsidR="00BE2F18" w:rsidRPr="00BE2F18" w:rsidRDefault="0027363A" w:rsidP="00BE2F18">
      <w:pPr>
        <w:pStyle w:val="Nadpis3"/>
        <w:shd w:val="clear" w:color="auto" w:fill="C5E0B3" w:themeFill="accent6" w:themeFillTint="66"/>
        <w:rPr>
          <w:rFonts w:asciiTheme="minorHAnsi" w:hAnsiTheme="minorHAnsi" w:cs="Arial"/>
          <w:bCs/>
        </w:rPr>
      </w:pPr>
      <w:r>
        <w:rPr>
          <w:rFonts w:cs="Calibri"/>
          <w:bCs/>
        </w:rPr>
        <w:t>Laboratorní lednice pro diagnostiku</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8055D6" w:rsidP="00F42F2C">
      <w:pPr>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8055D6"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600F8C" w:rsidRPr="00393D63" w:rsidRDefault="0027363A"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Laboratorní lednice pro diagnostiku </w:t>
            </w:r>
            <w:r w:rsidR="00EE1BCD">
              <w:rPr>
                <w:rFonts w:asciiTheme="minorHAnsi" w:hAnsiTheme="minorHAnsi" w:cs="Arial"/>
                <w:b/>
                <w:sz w:val="28"/>
                <w:szCs w:val="28"/>
              </w:rPr>
              <w:t xml:space="preserve">- </w:t>
            </w:r>
            <w:r>
              <w:rPr>
                <w:rFonts w:asciiTheme="minorHAnsi" w:hAnsiTheme="minorHAnsi" w:cs="Arial"/>
                <w:b/>
                <w:sz w:val="28"/>
                <w:szCs w:val="28"/>
              </w:rPr>
              <w:t xml:space="preserve">7 ks </w:t>
            </w:r>
            <w:r w:rsidR="00EE1BCD">
              <w:rPr>
                <w:rFonts w:asciiTheme="minorHAnsi" w:hAnsiTheme="minorHAnsi" w:cs="Arial"/>
                <w:b/>
                <w:sz w:val="28"/>
                <w:szCs w:val="28"/>
              </w:rPr>
              <w:t>(</w:t>
            </w:r>
            <w:r w:rsidRPr="00EE1BCD">
              <w:rPr>
                <w:rFonts w:asciiTheme="minorHAnsi" w:hAnsiTheme="minorHAnsi" w:cs="Arial"/>
                <w:b/>
                <w:sz w:val="24"/>
              </w:rPr>
              <w:t>Odd. inf</w:t>
            </w:r>
            <w:r w:rsidR="00EE1BCD">
              <w:rPr>
                <w:rFonts w:asciiTheme="minorHAnsi" w:hAnsiTheme="minorHAnsi" w:cs="Arial"/>
                <w:b/>
                <w:sz w:val="24"/>
              </w:rPr>
              <w:t>ekční d</w:t>
            </w:r>
            <w:r w:rsidRPr="00EE1BCD">
              <w:rPr>
                <w:rFonts w:asciiTheme="minorHAnsi" w:hAnsiTheme="minorHAnsi" w:cs="Arial"/>
                <w:b/>
                <w:sz w:val="24"/>
              </w:rPr>
              <w:t>iagnostiky Litomyšl)</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Chladnička s ventilátorem pro laboratorní účely</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Objem min. 360 l</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Teplotní rozsah min. +3° až +8°</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 xml:space="preserve">Vč. ceny za připojení do monitorovacího systému (MS </w:t>
            </w:r>
            <w:proofErr w:type="spellStart"/>
            <w:r w:rsidRPr="00EE1BCD">
              <w:rPr>
                <w:rFonts w:ascii="Calibri" w:hAnsi="Calibri" w:cs="Calibri"/>
                <w:color w:val="000000"/>
                <w:sz w:val="22"/>
                <w:szCs w:val="22"/>
              </w:rPr>
              <w:t>Falcon</w:t>
            </w:r>
            <w:proofErr w:type="spellEnd"/>
            <w:r w:rsidRPr="00EE1BCD">
              <w:rPr>
                <w:rFonts w:ascii="Calibri" w:hAnsi="Calibri" w:cs="Calibri"/>
                <w:color w:val="000000"/>
                <w:sz w:val="22"/>
                <w:szCs w:val="22"/>
              </w:rPr>
              <w:t>, COMET apod.)</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Monitoring teplot</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rPr>
          <w:trHeight w:val="677"/>
        </w:trPr>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Digitální ukazatel teploty</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proofErr w:type="spellStart"/>
            <w:r w:rsidRPr="00EE1BCD">
              <w:rPr>
                <w:rFonts w:ascii="Calibri" w:hAnsi="Calibri" w:cs="Calibri"/>
                <w:color w:val="000000"/>
                <w:sz w:val="22"/>
                <w:szCs w:val="22"/>
              </w:rPr>
              <w:t>Samozavírací</w:t>
            </w:r>
            <w:proofErr w:type="spellEnd"/>
            <w:r w:rsidRPr="00EE1BCD">
              <w:rPr>
                <w:rFonts w:ascii="Calibri" w:hAnsi="Calibri" w:cs="Calibri"/>
                <w:color w:val="000000"/>
                <w:sz w:val="22"/>
                <w:szCs w:val="22"/>
              </w:rPr>
              <w:t xml:space="preserve"> prosklené dveře s izolačním sklem</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C10A7D"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lastRenderedPageBreak/>
              <w:t>Kontrolka poruchy – optická a akustická</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2476E6"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Min. 5 výškově nastavitelných poliček</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27363A" w:rsidRPr="002476E6" w:rsidTr="00EE1BCD">
        <w:tc>
          <w:tcPr>
            <w:tcW w:w="4536" w:type="dxa"/>
            <w:vAlign w:val="center"/>
          </w:tcPr>
          <w:p w:rsidR="0027363A" w:rsidRPr="00EE1BCD" w:rsidRDefault="0027363A" w:rsidP="0027363A">
            <w:pPr>
              <w:spacing w:before="100" w:beforeAutospacing="1" w:after="100" w:afterAutospacing="1"/>
              <w:ind w:left="360"/>
              <w:rPr>
                <w:rFonts w:ascii="Calibri" w:hAnsi="Calibri" w:cs="Calibri"/>
                <w:color w:val="000000"/>
                <w:sz w:val="22"/>
                <w:szCs w:val="22"/>
              </w:rPr>
            </w:pPr>
            <w:r w:rsidRPr="00EE1BCD">
              <w:rPr>
                <w:rFonts w:ascii="Calibri" w:hAnsi="Calibri" w:cs="Calibri"/>
                <w:color w:val="000000"/>
                <w:sz w:val="22"/>
                <w:szCs w:val="22"/>
              </w:rPr>
              <w:t>LED osvětlení</w:t>
            </w:r>
          </w:p>
        </w:tc>
        <w:tc>
          <w:tcPr>
            <w:tcW w:w="1276"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27363A" w:rsidRPr="002476E6" w:rsidRDefault="0027363A" w:rsidP="0027363A">
            <w:pPr>
              <w:jc w:val="center"/>
              <w:rPr>
                <w:rFonts w:ascii="Calibri" w:hAnsi="Calibri" w:cs="Calibri"/>
                <w:color w:val="FF0000"/>
                <w:szCs w:val="20"/>
              </w:rPr>
            </w:pPr>
            <w:r w:rsidRPr="002476E6">
              <w:rPr>
                <w:rFonts w:ascii="Calibri" w:hAnsi="Calibri" w:cs="Calibri"/>
                <w:color w:val="FF0000"/>
                <w:szCs w:val="20"/>
              </w:rPr>
              <w:t>(doplní dodavatel)</w:t>
            </w:r>
          </w:p>
        </w:tc>
      </w:tr>
      <w:tr w:rsidR="00021BB5" w:rsidRPr="002476E6" w:rsidTr="00EE1BCD">
        <w:trPr>
          <w:trHeight w:val="652"/>
        </w:trPr>
        <w:tc>
          <w:tcPr>
            <w:tcW w:w="4536" w:type="dxa"/>
            <w:vAlign w:val="center"/>
          </w:tcPr>
          <w:p w:rsidR="00021BB5" w:rsidRPr="00EE1BCD" w:rsidRDefault="00021BB5" w:rsidP="00021BB5">
            <w:pPr>
              <w:rPr>
                <w:rFonts w:ascii="Calibri" w:hAnsi="Calibri" w:cs="Calibri"/>
                <w:sz w:val="22"/>
                <w:szCs w:val="22"/>
              </w:rPr>
            </w:pPr>
            <w:r w:rsidRPr="00EE1BCD">
              <w:rPr>
                <w:rFonts w:ascii="Calibri" w:hAnsi="Calibri" w:cs="Calibri"/>
                <w:sz w:val="22"/>
                <w:szCs w:val="22"/>
                <w:highlight w:val="yellow"/>
              </w:rPr>
              <w:t>Doprava vč. výnosu do 1. patra bez výtahu součástí nabídky</w:t>
            </w:r>
          </w:p>
        </w:tc>
        <w:tc>
          <w:tcPr>
            <w:tcW w:w="1276" w:type="dxa"/>
            <w:vAlign w:val="center"/>
          </w:tcPr>
          <w:p w:rsidR="00021BB5" w:rsidRPr="002476E6" w:rsidRDefault="00021BB5" w:rsidP="00021BB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021BB5" w:rsidRPr="002476E6" w:rsidRDefault="00021BB5" w:rsidP="00021BB5">
            <w:pPr>
              <w:jc w:val="center"/>
              <w:rPr>
                <w:rFonts w:ascii="Calibri" w:hAnsi="Calibri" w:cs="Calibri"/>
                <w:color w:val="FF0000"/>
                <w:szCs w:val="20"/>
              </w:rPr>
            </w:pPr>
            <w:r w:rsidRPr="002476E6">
              <w:rPr>
                <w:rFonts w:ascii="Calibri" w:hAnsi="Calibri" w:cs="Calibri"/>
                <w:color w:val="FF0000"/>
                <w:szCs w:val="20"/>
              </w:rPr>
              <w:t>(doplní dodavatel)</w:t>
            </w:r>
          </w:p>
        </w:tc>
      </w:tr>
    </w:tbl>
    <w:p w:rsidR="00BE2F18" w:rsidRPr="00BE2F18" w:rsidRDefault="00BE2F18" w:rsidP="00BE2F18">
      <w:pPr>
        <w:rPr>
          <w:lang w:eastAsia="en-US"/>
        </w:rPr>
      </w:pPr>
    </w:p>
    <w:p w:rsidR="007E301D" w:rsidRDefault="007E301D" w:rsidP="007E301D">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8055D6" w:rsidRDefault="008055D6" w:rsidP="008055D6">
      <w:pPr>
        <w:rPr>
          <w:lang w:eastAsia="en-US"/>
        </w:rPr>
      </w:pPr>
    </w:p>
    <w:p w:rsidR="008055D6" w:rsidRDefault="008055D6" w:rsidP="008055D6">
      <w:pPr>
        <w:rPr>
          <w:lang w:eastAsia="en-US"/>
        </w:rPr>
      </w:pPr>
    </w:p>
    <w:p w:rsidR="008055D6" w:rsidRDefault="008055D6" w:rsidP="008055D6">
      <w:pPr>
        <w:rPr>
          <w:lang w:eastAsia="en-US"/>
        </w:rPr>
      </w:pPr>
    </w:p>
    <w:p w:rsidR="008055D6" w:rsidRDefault="008055D6" w:rsidP="008055D6">
      <w:pPr>
        <w:pStyle w:val="Nadpis5"/>
        <w:rPr>
          <w:bCs/>
          <w:lang w:eastAsia="en-US"/>
        </w:rPr>
      </w:pPr>
      <w:bookmarkStart w:id="0" w:name="_Hlk43672973"/>
      <w:r>
        <w:rPr>
          <w:bCs/>
          <w:lang w:eastAsia="en-US"/>
        </w:rPr>
        <w:t xml:space="preserve">B) Požadavky, které budou součástí dodávky předmětu plnění </w:t>
      </w:r>
    </w:p>
    <w:p w:rsidR="008055D6" w:rsidRDefault="008055D6" w:rsidP="008055D6">
      <w:pPr>
        <w:rPr>
          <w:lang w:eastAsia="en-US"/>
        </w:rPr>
      </w:pPr>
    </w:p>
    <w:p w:rsidR="008055D6" w:rsidRDefault="008055D6" w:rsidP="008055D6">
      <w:pPr>
        <w:rPr>
          <w:lang w:eastAsia="en-US"/>
        </w:rPr>
      </w:pPr>
      <w:r>
        <w:rPr>
          <w:lang w:eastAsia="en-US"/>
        </w:rPr>
        <w:t xml:space="preserve">DODAVATEL MÁ POVINNOST VYPLNIT SPLNĚNÍ POŽADAVKU V TABULCE ANO/NE. SPNĚNÍ UVEDENÝCH POŽADAVKŮ POŽADUJE ZADAVATEL V RÁMCI DODÁVKY PŘEDMĚTU PLNĚNÍ. </w:t>
      </w:r>
      <w:bookmarkEnd w:id="0"/>
    </w:p>
    <w:p w:rsidR="008055D6" w:rsidRPr="008055D6" w:rsidRDefault="008055D6" w:rsidP="008055D6">
      <w:pPr>
        <w:rPr>
          <w:lang w:eastAsia="en-US"/>
        </w:rPr>
      </w:pPr>
    </w:p>
    <w:p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8055D6"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01D7B39"/>
    <w:multiLevelType w:val="hybridMultilevel"/>
    <w:tmpl w:val="3BFE0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8835C8"/>
    <w:multiLevelType w:val="multilevel"/>
    <w:tmpl w:val="0B703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5"/>
  </w:num>
  <w:num w:numId="5">
    <w:abstractNumId w:val="2"/>
  </w:num>
  <w:num w:numId="6">
    <w:abstractNumId w:val="6"/>
  </w:num>
  <w:num w:numId="7">
    <w:abstractNumId w:val="6"/>
  </w:num>
  <w:num w:numId="8">
    <w:abstractNumId w:val="20"/>
  </w:num>
  <w:num w:numId="9">
    <w:abstractNumId w:val="1"/>
  </w:num>
  <w:num w:numId="10">
    <w:abstractNumId w:val="12"/>
  </w:num>
  <w:num w:numId="11">
    <w:abstractNumId w:val="10"/>
  </w:num>
  <w:num w:numId="12">
    <w:abstractNumId w:val="18"/>
  </w:num>
  <w:num w:numId="13">
    <w:abstractNumId w:val="3"/>
  </w:num>
  <w:num w:numId="14">
    <w:abstractNumId w:val="15"/>
  </w:num>
  <w:num w:numId="15">
    <w:abstractNumId w:val="17"/>
  </w:num>
  <w:num w:numId="16">
    <w:abstractNumId w:val="7"/>
  </w:num>
  <w:num w:numId="17">
    <w:abstractNumId w:val="8"/>
  </w:num>
  <w:num w:numId="18">
    <w:abstractNumId w:val="4"/>
  </w:num>
  <w:num w:numId="19">
    <w:abstractNumId w:val="13"/>
  </w:num>
  <w:num w:numId="20">
    <w:abstractNumId w:val="19"/>
  </w:num>
  <w:num w:numId="21">
    <w:abstractNumId w:val="14"/>
  </w:num>
  <w:num w:numId="22">
    <w:abstractNumId w:val="9"/>
  </w:num>
  <w:num w:numId="2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21BB5"/>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C55CF"/>
    <w:rsid w:val="001D1372"/>
    <w:rsid w:val="001E427D"/>
    <w:rsid w:val="001F2952"/>
    <w:rsid w:val="00205EE2"/>
    <w:rsid w:val="00214C1D"/>
    <w:rsid w:val="002476E6"/>
    <w:rsid w:val="00252F63"/>
    <w:rsid w:val="0027363A"/>
    <w:rsid w:val="00280A80"/>
    <w:rsid w:val="002B39F1"/>
    <w:rsid w:val="002C543B"/>
    <w:rsid w:val="002C5A20"/>
    <w:rsid w:val="002D0847"/>
    <w:rsid w:val="002D4509"/>
    <w:rsid w:val="002F4319"/>
    <w:rsid w:val="00303205"/>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4C8D"/>
    <w:rsid w:val="006F12A7"/>
    <w:rsid w:val="006F6461"/>
    <w:rsid w:val="00703424"/>
    <w:rsid w:val="0071003C"/>
    <w:rsid w:val="0071402B"/>
    <w:rsid w:val="0071532A"/>
    <w:rsid w:val="00716461"/>
    <w:rsid w:val="007230A6"/>
    <w:rsid w:val="0073070F"/>
    <w:rsid w:val="007341AA"/>
    <w:rsid w:val="00734201"/>
    <w:rsid w:val="007416D4"/>
    <w:rsid w:val="00743AC9"/>
    <w:rsid w:val="00756D6D"/>
    <w:rsid w:val="00767CC9"/>
    <w:rsid w:val="00783B7D"/>
    <w:rsid w:val="007B6C29"/>
    <w:rsid w:val="007D1C73"/>
    <w:rsid w:val="007D591C"/>
    <w:rsid w:val="007E301D"/>
    <w:rsid w:val="007E7126"/>
    <w:rsid w:val="007F694D"/>
    <w:rsid w:val="007F795F"/>
    <w:rsid w:val="008055D6"/>
    <w:rsid w:val="0081061B"/>
    <w:rsid w:val="00814870"/>
    <w:rsid w:val="0081601A"/>
    <w:rsid w:val="00842F61"/>
    <w:rsid w:val="00843B0E"/>
    <w:rsid w:val="008458DA"/>
    <w:rsid w:val="00855DB3"/>
    <w:rsid w:val="00861184"/>
    <w:rsid w:val="008633AF"/>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36484"/>
    <w:rsid w:val="00B429BE"/>
    <w:rsid w:val="00B471A0"/>
    <w:rsid w:val="00B53DAE"/>
    <w:rsid w:val="00B61E71"/>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BCD"/>
    <w:rsid w:val="00EE1E0E"/>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2D5C99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1odst">
    <w:name w:val="1. odst."/>
    <w:basedOn w:val="Normln"/>
    <w:rsid w:val="008458DA"/>
    <w:pPr>
      <w:tabs>
        <w:tab w:val="num" w:pos="720"/>
      </w:tabs>
      <w:suppressAutoHyphens/>
      <w:spacing w:after="60"/>
      <w:ind w:left="720" w:hanging="720"/>
      <w:jc w:val="both"/>
    </w:pPr>
    <w:rPr>
      <w:rFonts w:ascii="Times New Roman" w:hAnsi="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791443544">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07DB-FFC1-42BB-84C7-D9135249F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460</Words>
  <Characters>2720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9</cp:revision>
  <dcterms:created xsi:type="dcterms:W3CDTF">2020-06-04T07:25:00Z</dcterms:created>
  <dcterms:modified xsi:type="dcterms:W3CDTF">2020-08-01T21:23:00Z</dcterms:modified>
</cp:coreProperties>
</file>