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372" w:rsidRDefault="001D1372" w:rsidP="009B4E45">
      <w:pPr>
        <w:jc w:val="both"/>
        <w:outlineLvl w:val="0"/>
        <w:rPr>
          <w:rFonts w:ascii="Calibri" w:eastAsia="Calibri" w:hAnsi="Calibri" w:cs="Arial"/>
          <w:b/>
          <w:sz w:val="28"/>
          <w:szCs w:val="28"/>
          <w:lang w:eastAsia="en-US"/>
        </w:rPr>
      </w:pPr>
    </w:p>
    <w:p w:rsidR="00602A33" w:rsidRDefault="00602A33" w:rsidP="00602A33">
      <w:pPr>
        <w:pStyle w:val="Nadpis2"/>
        <w:rPr>
          <w:sz w:val="28"/>
          <w:szCs w:val="28"/>
        </w:rPr>
      </w:pPr>
      <w:r w:rsidRPr="00EE1E0E">
        <w:rPr>
          <w:sz w:val="28"/>
          <w:szCs w:val="28"/>
        </w:rPr>
        <w:t xml:space="preserve">Technické požadavky </w:t>
      </w:r>
      <w:r w:rsidR="00A50CD2">
        <w:rPr>
          <w:sz w:val="28"/>
          <w:szCs w:val="28"/>
        </w:rPr>
        <w:t>pro část 4 – Pojízdný RTG přístroj</w:t>
      </w:r>
    </w:p>
    <w:p w:rsidR="00654188" w:rsidRPr="00654188" w:rsidRDefault="00654188" w:rsidP="00654188">
      <w:pPr>
        <w:rPr>
          <w:lang w:eastAsia="en-US"/>
        </w:rPr>
      </w:pPr>
    </w:p>
    <w:p w:rsidR="00654188" w:rsidRPr="00654188" w:rsidRDefault="00654188" w:rsidP="00654188">
      <w:pPr>
        <w:rPr>
          <w:lang w:eastAsia="en-US"/>
        </w:rPr>
      </w:pPr>
    </w:p>
    <w:tbl>
      <w:tblPr>
        <w:tblStyle w:val="Mkatabulky"/>
        <w:tblW w:w="9633" w:type="dxa"/>
        <w:tblInd w:w="-5" w:type="dxa"/>
        <w:tblLayout w:type="fixed"/>
        <w:tblLook w:val="04A0" w:firstRow="1" w:lastRow="0" w:firstColumn="1" w:lastColumn="0" w:noHBand="0" w:noVBand="1"/>
      </w:tblPr>
      <w:tblGrid>
        <w:gridCol w:w="4536"/>
        <w:gridCol w:w="1276"/>
        <w:gridCol w:w="3821"/>
      </w:tblGrid>
      <w:tr w:rsidR="00600F8C" w:rsidRPr="00654188" w:rsidTr="00795222">
        <w:trPr>
          <w:trHeight w:val="387"/>
        </w:trPr>
        <w:tc>
          <w:tcPr>
            <w:tcW w:w="4536" w:type="dxa"/>
            <w:shd w:val="clear" w:color="auto" w:fill="BDD6EE" w:themeFill="accent1" w:themeFillTint="66"/>
            <w:vAlign w:val="center"/>
          </w:tcPr>
          <w:p w:rsidR="00600F8C" w:rsidRPr="000B3193" w:rsidRDefault="00600F8C" w:rsidP="00600F8C">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rsidR="00600F8C" w:rsidRPr="000B3193" w:rsidRDefault="00D84782" w:rsidP="00600F8C">
            <w:pPr>
              <w:autoSpaceDE w:val="0"/>
              <w:autoSpaceDN w:val="0"/>
              <w:adjustRightInd w:val="0"/>
              <w:rPr>
                <w:rFonts w:asciiTheme="minorHAnsi" w:hAnsiTheme="minorHAnsi"/>
                <w:b/>
                <w:sz w:val="24"/>
              </w:rPr>
            </w:pPr>
            <w:r>
              <w:rPr>
                <w:rFonts w:asciiTheme="minorHAnsi" w:hAnsiTheme="minorHAnsi"/>
                <w:b/>
                <w:sz w:val="22"/>
                <w:szCs w:val="22"/>
              </w:rPr>
              <w:t>1</w:t>
            </w:r>
            <w:r w:rsidR="0035064C">
              <w:rPr>
                <w:rFonts w:asciiTheme="minorHAnsi" w:hAnsiTheme="minorHAnsi"/>
                <w:b/>
                <w:sz w:val="22"/>
                <w:szCs w:val="22"/>
              </w:rPr>
              <w:t xml:space="preserve"> ks </w:t>
            </w:r>
            <w:r w:rsidR="00795222">
              <w:rPr>
                <w:rFonts w:asciiTheme="minorHAnsi" w:hAnsiTheme="minorHAnsi"/>
                <w:b/>
                <w:sz w:val="22"/>
                <w:szCs w:val="22"/>
              </w:rPr>
              <w:t>Pojízdný RTG</w:t>
            </w:r>
          </w:p>
        </w:tc>
      </w:tr>
      <w:tr w:rsidR="00654188" w:rsidRPr="00654188" w:rsidTr="00795222">
        <w:tc>
          <w:tcPr>
            <w:tcW w:w="4536" w:type="dxa"/>
            <w:shd w:val="clear" w:color="auto" w:fill="F7CAAC" w:themeFill="accent2" w:themeFillTint="66"/>
          </w:tcPr>
          <w:p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95222" w:rsidRPr="00795222" w:rsidTr="00795222">
        <w:tc>
          <w:tcPr>
            <w:tcW w:w="4536" w:type="dxa"/>
          </w:tcPr>
          <w:p w:rsidR="00795222" w:rsidRPr="00600472" w:rsidRDefault="00795222" w:rsidP="00795222">
            <w:pPr>
              <w:rPr>
                <w:b/>
              </w:rPr>
            </w:pPr>
            <w:r w:rsidRPr="00600472">
              <w:rPr>
                <w:b/>
              </w:rPr>
              <w:t>Pojízdný RTG přístroj s detektorem</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8"/>
              </w:numPr>
              <w:contextualSpacing w:val="0"/>
            </w:pPr>
            <w:r w:rsidRPr="00795222">
              <w:t>Nový, nepoužití digitální RTG přístroj s volným plochým detektorem</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7"/>
              </w:numPr>
              <w:contextualSpacing w:val="0"/>
              <w:rPr>
                <w:b/>
                <w:bCs/>
              </w:rPr>
            </w:pPr>
            <w:r w:rsidRPr="00795222">
              <w:rPr>
                <w:b/>
              </w:rPr>
              <w:t>Vysokofrekvenční generátor s expoziční automatikou</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2"/>
              </w:numPr>
              <w:ind w:left="993" w:hanging="284"/>
            </w:pPr>
            <w:r w:rsidRPr="00795222">
              <w:t xml:space="preserve">Vysokonapěťový generátor: </w:t>
            </w:r>
            <w:r w:rsidRPr="00795222">
              <w:tab/>
              <w:t xml:space="preserve">min. 32 kW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2"/>
              </w:numPr>
              <w:ind w:left="993" w:hanging="284"/>
            </w:pPr>
            <w:r w:rsidRPr="00795222">
              <w:t xml:space="preserve">Rozsah </w:t>
            </w:r>
            <w:proofErr w:type="spellStart"/>
            <w:r w:rsidRPr="00795222">
              <w:t>kV</w:t>
            </w:r>
            <w:proofErr w:type="spellEnd"/>
            <w:r w:rsidRPr="00795222">
              <w:t xml:space="preserve">: </w:t>
            </w:r>
            <w:r w:rsidRPr="00795222">
              <w:tab/>
              <w:t xml:space="preserve">min. </w:t>
            </w:r>
            <w:proofErr w:type="gramStart"/>
            <w:r w:rsidRPr="00795222">
              <w:t>40-133kV</w:t>
            </w:r>
            <w:proofErr w:type="gramEnd"/>
            <w:r w:rsidRPr="00795222">
              <w:t xml:space="preserve">, krok po 1kV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2"/>
              </w:numPr>
              <w:ind w:left="993" w:hanging="284"/>
            </w:pPr>
            <w:r w:rsidRPr="00795222">
              <w:t xml:space="preserve">Maximální mA: min. </w:t>
            </w:r>
            <w:proofErr w:type="gramStart"/>
            <w:r w:rsidRPr="00795222">
              <w:t>400mA</w:t>
            </w:r>
            <w:proofErr w:type="gram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2"/>
              </w:numPr>
              <w:ind w:left="993" w:hanging="284"/>
            </w:pPr>
            <w:r w:rsidRPr="00795222">
              <w:t xml:space="preserve">Programovatelná orgánová automatika: min. 400 orgánových programů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2"/>
              </w:numPr>
              <w:ind w:left="993" w:hanging="284"/>
            </w:pPr>
            <w:r w:rsidRPr="00795222">
              <w:t>Ruční nastavení expozice – dvoubodové (</w:t>
            </w:r>
            <w:proofErr w:type="spellStart"/>
            <w:r w:rsidRPr="00795222">
              <w:t>kV</w:t>
            </w:r>
            <w:proofErr w:type="spellEnd"/>
            <w:r w:rsidRPr="00795222">
              <w:t xml:space="preserve">, </w:t>
            </w:r>
            <w:proofErr w:type="spellStart"/>
            <w:r w:rsidRPr="00795222">
              <w:t>mAs</w:t>
            </w:r>
            <w:proofErr w:type="spellEnd"/>
            <w:r w:rsidRPr="00795222">
              <w:t>) a tříbodové nastavení (</w:t>
            </w:r>
            <w:proofErr w:type="spellStart"/>
            <w:r w:rsidRPr="00795222">
              <w:t>kV</w:t>
            </w:r>
            <w:proofErr w:type="spellEnd"/>
            <w:r w:rsidRPr="00795222">
              <w:t xml:space="preserve">, </w:t>
            </w:r>
            <w:proofErr w:type="spellStart"/>
            <w:r w:rsidRPr="00795222">
              <w:t>mAs</w:t>
            </w:r>
            <w:proofErr w:type="spell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7"/>
              </w:numPr>
              <w:contextualSpacing w:val="0"/>
              <w:rPr>
                <w:b/>
              </w:rPr>
            </w:pPr>
            <w:r w:rsidRPr="00795222">
              <w:rPr>
                <w:b/>
                <w:bCs/>
              </w:rPr>
              <w:t xml:space="preserve">Rentgenka: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3"/>
              </w:numPr>
              <w:ind w:left="993" w:hanging="284"/>
            </w:pPr>
            <w:r w:rsidRPr="00795222">
              <w:t xml:space="preserve">Tepelná kapacita anody: min. 300kHU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3"/>
              </w:numPr>
              <w:ind w:left="993" w:hanging="284"/>
            </w:pPr>
            <w:r w:rsidRPr="00795222">
              <w:t>Malé ohnisko: max. 0.</w:t>
            </w:r>
            <w:proofErr w:type="gramStart"/>
            <w:r w:rsidRPr="00795222">
              <w:t>7mm</w:t>
            </w:r>
            <w:proofErr w:type="gramEnd"/>
            <w:r w:rsidRPr="00795222">
              <w:t xml:space="preserve"> nebo menší</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3"/>
              </w:numPr>
              <w:ind w:left="993" w:hanging="284"/>
            </w:pPr>
            <w:r w:rsidRPr="00795222">
              <w:t>Velké ohnisko: max. 1.</w:t>
            </w:r>
            <w:proofErr w:type="gramStart"/>
            <w:r w:rsidRPr="00795222">
              <w:t>3mm</w:t>
            </w:r>
            <w:proofErr w:type="gramEnd"/>
            <w:r w:rsidRPr="00795222">
              <w:t xml:space="preserve"> nebo menší</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3"/>
              </w:numPr>
              <w:ind w:left="993" w:hanging="284"/>
            </w:pPr>
            <w:r w:rsidRPr="00795222">
              <w:t>Maximální expoziční napětí:</w:t>
            </w:r>
            <w:r w:rsidRPr="00795222">
              <w:tab/>
              <w:t xml:space="preserve">min. 133kV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3"/>
              </w:numPr>
              <w:ind w:left="993" w:hanging="284"/>
            </w:pPr>
            <w:r w:rsidRPr="00795222">
              <w:t xml:space="preserve">Integrované měřidlo ohniskové vzdálenosti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7"/>
              </w:numPr>
              <w:contextualSpacing w:val="0"/>
              <w:rPr>
                <w:b/>
              </w:rPr>
            </w:pPr>
            <w:r w:rsidRPr="00795222">
              <w:rPr>
                <w:b/>
                <w:bCs/>
              </w:rPr>
              <w:t xml:space="preserve">Pracovní stanice: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4"/>
              </w:numPr>
              <w:ind w:left="993" w:hanging="284"/>
            </w:pPr>
            <w:r w:rsidRPr="00795222">
              <w:t>Možnost post-</w:t>
            </w:r>
            <w:proofErr w:type="spellStart"/>
            <w:r w:rsidRPr="00795222">
              <w:t>processingu</w:t>
            </w:r>
            <w:proofErr w:type="spell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4"/>
              </w:numPr>
              <w:ind w:left="993" w:hanging="284"/>
            </w:pPr>
            <w:r w:rsidRPr="00795222">
              <w:t xml:space="preserve">Pracovní stanice integrovaná v těle přístroje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4"/>
              </w:numPr>
              <w:ind w:left="993" w:hanging="284"/>
            </w:pPr>
            <w:r w:rsidRPr="00795222">
              <w:t xml:space="preserve">Barevný dotykový LCD display min. 19´´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4"/>
              </w:numPr>
              <w:ind w:left="993" w:hanging="284"/>
            </w:pPr>
            <w:r w:rsidRPr="00795222">
              <w:t xml:space="preserve">Možnost manuálního zadávání pacientských dat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4"/>
              </w:numPr>
              <w:ind w:left="993" w:hanging="284"/>
            </w:pPr>
            <w:r w:rsidRPr="00795222">
              <w:t xml:space="preserve">Náhled snímku do 2sec po expozici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4"/>
              </w:numPr>
              <w:ind w:left="993" w:hanging="284"/>
            </w:pPr>
            <w:r w:rsidRPr="00795222">
              <w:lastRenderedPageBreak/>
              <w:t>Plná podpora DICOM (DICOM-</w:t>
            </w:r>
            <w:proofErr w:type="spellStart"/>
            <w:r w:rsidRPr="00795222">
              <w:t>Storage</w:t>
            </w:r>
            <w:proofErr w:type="spellEnd"/>
            <w:r w:rsidRPr="00795222">
              <w:t xml:space="preserve">, </w:t>
            </w:r>
            <w:proofErr w:type="spellStart"/>
            <w:r w:rsidRPr="00795222">
              <w:t>Dicom</w:t>
            </w:r>
            <w:proofErr w:type="spellEnd"/>
            <w:r w:rsidRPr="00795222">
              <w:t xml:space="preserve">-Modality </w:t>
            </w:r>
            <w:proofErr w:type="spellStart"/>
            <w:r w:rsidRPr="00795222">
              <w:t>Worklist</w:t>
            </w:r>
            <w:proofErr w:type="spellEnd"/>
            <w:r w:rsidRPr="00795222">
              <w:t xml:space="preserve">, Dose report)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7"/>
              </w:numPr>
              <w:contextualSpacing w:val="0"/>
            </w:pPr>
            <w:r w:rsidRPr="00795222">
              <w:rPr>
                <w:b/>
                <w:bCs/>
              </w:rPr>
              <w:t xml:space="preserve">Parametry přístroje: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Motorizovaný pohon s maximální rychlostí až </w:t>
            </w:r>
            <w:proofErr w:type="gramStart"/>
            <w:r w:rsidRPr="00795222">
              <w:t>5km/h</w:t>
            </w:r>
            <w:proofErr w:type="gramEnd"/>
            <w:r w:rsidRPr="00795222">
              <w:t xml:space="preserve"> vpřed i vzad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Možnost ovládání pojezdu přístroje z panelu primární clony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Maximální výška sloupu: min. </w:t>
            </w:r>
            <w:proofErr w:type="gramStart"/>
            <w:r w:rsidRPr="00795222">
              <w:t>2025mm</w:t>
            </w:r>
            <w:proofErr w:type="gram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Výška sloupu v parkovací poloze:</w:t>
            </w:r>
            <w:r w:rsidRPr="00795222">
              <w:tab/>
              <w:t xml:space="preserve">maximálně </w:t>
            </w:r>
            <w:proofErr w:type="gramStart"/>
            <w:r w:rsidRPr="00795222">
              <w:t>1270mm</w:t>
            </w:r>
            <w:proofErr w:type="gram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Délka teleskopického ramene: </w:t>
            </w:r>
            <w:r w:rsidRPr="00795222">
              <w:tab/>
              <w:t xml:space="preserve">v min. rozsahu 638 – </w:t>
            </w:r>
            <w:proofErr w:type="gramStart"/>
            <w:r w:rsidRPr="00795222">
              <w:t>1203mm</w:t>
            </w:r>
            <w:proofErr w:type="gram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Rotace sloupu s rentgenkou kolem vlastní osy: min. 270°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Možnost otáčení hlavice rentgenky o 180° kolem vlastní osy, a o 90°respektive 30° ve směru vpřed a vzad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Šířka rentgenu: </w:t>
            </w:r>
            <w:r w:rsidRPr="00795222">
              <w:tab/>
              <w:t xml:space="preserve">max. </w:t>
            </w:r>
            <w:proofErr w:type="gramStart"/>
            <w:r w:rsidRPr="00795222">
              <w:t>560mm</w:t>
            </w:r>
            <w:proofErr w:type="gram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Délka rentgenu: </w:t>
            </w:r>
            <w:r w:rsidRPr="00795222">
              <w:tab/>
              <w:t xml:space="preserve">max. </w:t>
            </w:r>
            <w:proofErr w:type="gramStart"/>
            <w:r w:rsidRPr="00795222">
              <w:t>1285mm</w:t>
            </w:r>
            <w:proofErr w:type="gram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Váha rentgenu: </w:t>
            </w:r>
            <w:r w:rsidRPr="00795222">
              <w:tab/>
              <w:t xml:space="preserve">max. </w:t>
            </w:r>
            <w:proofErr w:type="gramStart"/>
            <w:r w:rsidRPr="00795222">
              <w:t>440kg</w:t>
            </w:r>
            <w:proofErr w:type="gram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Napájení z baterie i ze sítě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5"/>
              </w:numPr>
              <w:ind w:left="993" w:hanging="284"/>
            </w:pPr>
            <w:r w:rsidRPr="00795222">
              <w:t xml:space="preserve">Použití přístroje při napětí </w:t>
            </w:r>
            <w:proofErr w:type="gramStart"/>
            <w:r w:rsidRPr="00795222">
              <w:t>100-240V</w:t>
            </w:r>
            <w:proofErr w:type="gramEnd"/>
            <w:r w:rsidRPr="00795222">
              <w:t xml:space="preserve">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7"/>
              </w:numPr>
              <w:contextualSpacing w:val="0"/>
            </w:pPr>
            <w:r w:rsidRPr="00795222">
              <w:rPr>
                <w:b/>
                <w:bCs/>
              </w:rPr>
              <w:t xml:space="preserve">Příslušenství: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6"/>
              </w:numPr>
              <w:ind w:left="993" w:hanging="284"/>
            </w:pPr>
            <w:r w:rsidRPr="00795222">
              <w:t xml:space="preserve">DAP metr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6"/>
              </w:numPr>
              <w:ind w:left="993" w:hanging="284"/>
            </w:pPr>
            <w:r w:rsidRPr="00795222">
              <w:t xml:space="preserve">Dálkové ovládání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numPr>
                <w:ilvl w:val="0"/>
                <w:numId w:val="6"/>
              </w:numPr>
              <w:ind w:left="993" w:hanging="284"/>
            </w:pPr>
            <w:r w:rsidRPr="00795222">
              <w:t xml:space="preserve">Přídavná mřížka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7"/>
              </w:numPr>
              <w:contextualSpacing w:val="0"/>
            </w:pPr>
            <w:proofErr w:type="spellStart"/>
            <w:r w:rsidRPr="00795222">
              <w:rPr>
                <w:b/>
                <w:bCs/>
              </w:rPr>
              <w:t>Flat</w:t>
            </w:r>
            <w:proofErr w:type="spellEnd"/>
            <w:r w:rsidRPr="00795222">
              <w:rPr>
                <w:b/>
                <w:bCs/>
              </w:rPr>
              <w:t xml:space="preserve"> Panel Detektor: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 xml:space="preserve">volný detektor s aktivní </w:t>
            </w:r>
            <w:proofErr w:type="gramStart"/>
            <w:r w:rsidRPr="00795222">
              <w:t xml:space="preserve">plochou  </w:t>
            </w:r>
            <w:r w:rsidRPr="00795222">
              <w:tab/>
            </w:r>
            <w:proofErr w:type="gramEnd"/>
            <w:r w:rsidRPr="00795222">
              <w:t xml:space="preserve">min. 41x42 cm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 xml:space="preserve">velikost pixelu detektoru </w:t>
            </w:r>
            <w:r w:rsidRPr="00795222">
              <w:tab/>
            </w:r>
            <w:r w:rsidRPr="00795222">
              <w:tab/>
              <w:t xml:space="preserve">max. 125 mikrometrů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 xml:space="preserve">hloubka jasového rozlišení </w:t>
            </w:r>
            <w:r w:rsidRPr="00795222">
              <w:tab/>
              <w:t xml:space="preserve">min. </w:t>
            </w:r>
            <w:proofErr w:type="gramStart"/>
            <w:r w:rsidRPr="00795222">
              <w:t>16-ti bitová</w:t>
            </w:r>
            <w:proofErr w:type="gramEnd"/>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matrice detektoru (aktivní)</w:t>
            </w:r>
            <w:r w:rsidRPr="00795222">
              <w:tab/>
            </w:r>
            <w:r w:rsidRPr="00795222">
              <w:tab/>
              <w:t>min. 2850 x 2850 pixelů</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Bezdrátová komunikace detektoru</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 xml:space="preserve">plochý detektory s rychlým obnovením funkce do </w:t>
            </w:r>
            <w:proofErr w:type="gramStart"/>
            <w:r w:rsidRPr="00795222">
              <w:t>15s</w:t>
            </w:r>
            <w:proofErr w:type="gramEnd"/>
            <w:r w:rsidRPr="00795222">
              <w:t xml:space="preserve"> po předchozí expozici</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spacing w:after="160" w:line="259" w:lineRule="auto"/>
            </w:pPr>
            <w:r w:rsidRPr="00795222">
              <w:lastRenderedPageBreak/>
              <w:t xml:space="preserve">Scintilační vrstva typu Cesium </w:t>
            </w:r>
            <w:proofErr w:type="spellStart"/>
            <w:r w:rsidRPr="00795222">
              <w:t>Iodid</w:t>
            </w:r>
            <w:proofErr w:type="spellEnd"/>
            <w:r w:rsidRPr="00795222">
              <w:t xml:space="preserve">, s polovodičovým </w:t>
            </w:r>
            <w:proofErr w:type="spellStart"/>
            <w:r w:rsidRPr="00795222">
              <w:t>vyčítacím</w:t>
            </w:r>
            <w:proofErr w:type="spellEnd"/>
            <w:r w:rsidRPr="00795222">
              <w:t xml:space="preserve"> systémem (amorfní silikon, a-Si)</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 xml:space="preserve">Rychlá odpověď detektoru – náhled exponovaného snímku na monitoru pracovní stanice v maximálním formátu daného detektoru dostupný na monitoru max. do </w:t>
            </w:r>
            <w:proofErr w:type="gramStart"/>
            <w:r w:rsidRPr="00795222">
              <w:t>2s</w:t>
            </w:r>
            <w:proofErr w:type="gramEnd"/>
            <w:r w:rsidRPr="00795222">
              <w:t xml:space="preserve"> definitivní snímek do 11s</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 xml:space="preserve">DEQ min. 65 % při 0 </w:t>
            </w:r>
            <w:proofErr w:type="spellStart"/>
            <w:r w:rsidRPr="00795222">
              <w:t>lp</w:t>
            </w:r>
            <w:proofErr w:type="spellEnd"/>
            <w:r w:rsidRPr="00795222">
              <w:t>/mm</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Zatížení detektoru plošně min. 300 kg</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Hmotnost detektoru včetně baterie do 3 kg</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Vnitřní paměť detektoru min. 50 snímků</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Odolnost vůči tekutinám (min. 10 minut bez dopadu na funkčnost detektoru – IPX7)</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Detektor jako volný je dále plně kompatibilní se stávajícími analogovými pojízdnými přístroji na pracovišti zadavatele, kdy bude dodán přenosný počítač (notebook), na kterém bude možnost bezdrátově „vyvolat“ náhled zhotoveného snímku přímo u lůžka pacienta a odeslat do PACS</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pStyle w:val="Odstavecseseznamem"/>
              <w:numPr>
                <w:ilvl w:val="0"/>
                <w:numId w:val="1"/>
              </w:numPr>
            </w:pPr>
            <w:r w:rsidRPr="00795222">
              <w:t xml:space="preserve">Detektor bude možno spárovat s přístrojem jedné stávající vyšetřovny zadavatele, kdy bude možné detektor před vyšetření spárován se stacionárním </w:t>
            </w:r>
            <w:proofErr w:type="spellStart"/>
            <w:r w:rsidRPr="00795222">
              <w:t>rtg</w:t>
            </w:r>
            <w:proofErr w:type="spellEnd"/>
            <w:r w:rsidRPr="00795222">
              <w:t xml:space="preserve"> přístrojem a použit jako volný pro spárovaný </w:t>
            </w:r>
            <w:proofErr w:type="spellStart"/>
            <w:r w:rsidRPr="00795222">
              <w:t>rtg</w:t>
            </w:r>
            <w:proofErr w:type="spellEnd"/>
            <w:r w:rsidRPr="00795222">
              <w:t xml:space="preserve"> přístroj</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pPr>
              <w:rPr>
                <w:b/>
              </w:rPr>
            </w:pPr>
            <w:r w:rsidRPr="00795222">
              <w:rPr>
                <w:rFonts w:ascii="Calibri" w:hAnsi="Calibri"/>
                <w:b/>
              </w:rPr>
              <w:t>Požadavky na d</w:t>
            </w:r>
            <w:r w:rsidRPr="00795222">
              <w:rPr>
                <w:b/>
              </w:rPr>
              <w:t>odávku a instalaci:</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r w:rsidRPr="00795222">
              <w:t>• Provedení potřebných měření a kalibrací k provozu přístroje a dle požadavků SÚJB a SUKL</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r w:rsidRPr="00795222">
              <w:t xml:space="preserve">• Zaškolení personálu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795222" w:rsidTr="00795222">
        <w:tc>
          <w:tcPr>
            <w:tcW w:w="4536" w:type="dxa"/>
          </w:tcPr>
          <w:p w:rsidR="00795222" w:rsidRPr="00795222" w:rsidRDefault="00795222" w:rsidP="00795222">
            <w:r w:rsidRPr="00795222">
              <w:t xml:space="preserve">• Záruka 24 měsíců </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r w:rsidR="00795222" w:rsidRPr="000B3193" w:rsidTr="00795222">
        <w:tc>
          <w:tcPr>
            <w:tcW w:w="4536" w:type="dxa"/>
          </w:tcPr>
          <w:p w:rsidR="00795222" w:rsidRPr="000B3193" w:rsidRDefault="00795222" w:rsidP="00795222">
            <w:pPr>
              <w:spacing w:after="160" w:line="256" w:lineRule="auto"/>
              <w:rPr>
                <w:rFonts w:ascii="Calibri" w:hAnsi="Calibri" w:cs="Calibri"/>
                <w:sz w:val="22"/>
                <w:szCs w:val="22"/>
              </w:rPr>
            </w:pPr>
            <w:r w:rsidRPr="00795222">
              <w:t>• Uživatelská dokumentace v češtině</w:t>
            </w:r>
          </w:p>
        </w:tc>
        <w:tc>
          <w:tcPr>
            <w:tcW w:w="1276"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rsidR="00795222" w:rsidRPr="000645CC" w:rsidRDefault="00795222" w:rsidP="00795222">
            <w:pPr>
              <w:jc w:val="center"/>
              <w:rPr>
                <w:rFonts w:ascii="Calibri" w:hAnsi="Calibri" w:cs="Calibri"/>
                <w:color w:val="FF0000"/>
                <w:szCs w:val="20"/>
              </w:rPr>
            </w:pPr>
            <w:r w:rsidRPr="000645CC">
              <w:rPr>
                <w:rFonts w:ascii="Calibri" w:hAnsi="Calibri" w:cs="Calibri"/>
                <w:color w:val="FF0000"/>
                <w:szCs w:val="20"/>
              </w:rPr>
              <w:t>(doplní dodavatel)</w:t>
            </w:r>
          </w:p>
        </w:tc>
      </w:tr>
    </w:tbl>
    <w:p w:rsidR="005B406E" w:rsidRPr="000B3193" w:rsidRDefault="005B406E" w:rsidP="00795222">
      <w:pPr>
        <w:spacing w:after="160" w:line="256" w:lineRule="auto"/>
        <w:rPr>
          <w:rFonts w:ascii="Calibri" w:hAnsi="Calibri" w:cs="Calibri"/>
          <w:sz w:val="22"/>
          <w:szCs w:val="22"/>
        </w:rPr>
      </w:pPr>
    </w:p>
    <w:sectPr w:rsidR="005B406E" w:rsidRPr="000B3193" w:rsidSect="00A50CD2">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4782" w:rsidRDefault="00D84782">
      <w:r>
        <w:separator/>
      </w:r>
    </w:p>
  </w:endnote>
  <w:endnote w:type="continuationSeparator" w:id="0">
    <w:p w:rsidR="00D84782" w:rsidRDefault="00D8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0CD2" w:rsidRDefault="00A50C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rPr>
      <w:id w:val="1425845655"/>
      <w:docPartObj>
        <w:docPartGallery w:val="Page Numbers (Bottom of Page)"/>
        <w:docPartUnique/>
      </w:docPartObj>
    </w:sdtPr>
    <w:sdtEndPr>
      <w:rPr>
        <w:rFonts w:ascii="Arial" w:hAnsi="Arial"/>
      </w:rPr>
    </w:sdtEndPr>
    <w:sdtContent>
      <w:p w:rsidR="00A50CD2" w:rsidRPr="00A50CD2" w:rsidRDefault="00A50CD2" w:rsidP="00A50CD2">
        <w:pPr>
          <w:pStyle w:val="Zpat"/>
          <w:tabs>
            <w:tab w:val="left" w:pos="6330"/>
            <w:tab w:val="right" w:pos="9864"/>
          </w:tabs>
          <w:rPr>
            <w:rFonts w:asciiTheme="minorHAnsi" w:hAnsiTheme="minorHAnsi"/>
            <w:szCs w:val="20"/>
          </w:rPr>
        </w:pPr>
        <w:r w:rsidRPr="00A50CD2">
          <w:rPr>
            <w:rFonts w:asciiTheme="minorHAnsi" w:hAnsiTheme="minorHAnsi"/>
            <w:szCs w:val="20"/>
          </w:rPr>
          <w:t xml:space="preserve">Název projektu: „Zobrazovací techniky RDG přístroje“, </w:t>
        </w:r>
      </w:p>
      <w:p w:rsidR="00A50CD2" w:rsidRPr="00A50CD2" w:rsidRDefault="00A50CD2" w:rsidP="00A50CD2">
        <w:pPr>
          <w:pStyle w:val="Zpat"/>
          <w:tabs>
            <w:tab w:val="left" w:pos="6330"/>
            <w:tab w:val="right" w:pos="9864"/>
          </w:tabs>
          <w:rPr>
            <w:rFonts w:asciiTheme="minorHAnsi" w:hAnsiTheme="minorHAnsi"/>
            <w:szCs w:val="20"/>
          </w:rPr>
        </w:pPr>
        <w:proofErr w:type="spellStart"/>
        <w:r w:rsidRPr="00A50CD2">
          <w:rPr>
            <w:rFonts w:asciiTheme="minorHAnsi" w:hAnsiTheme="minorHAnsi"/>
            <w:szCs w:val="20"/>
          </w:rPr>
          <w:t>reg</w:t>
        </w:r>
        <w:proofErr w:type="spellEnd"/>
        <w:r w:rsidRPr="00A50CD2">
          <w:rPr>
            <w:rFonts w:asciiTheme="minorHAnsi" w:hAnsiTheme="minorHAnsi"/>
            <w:szCs w:val="20"/>
          </w:rPr>
          <w:t xml:space="preserve">. č. CZ.06.2.56/0.0/0.0/16_043/0001542                                                                              </w:t>
        </w:r>
      </w:p>
      <w:p w:rsidR="00A50CD2" w:rsidRDefault="00A50CD2" w:rsidP="00A50CD2">
        <w:pPr>
          <w:pStyle w:val="Zpat"/>
        </w:pPr>
        <w:r w:rsidRPr="00A50CD2">
          <w:rPr>
            <w:rFonts w:asciiTheme="minorHAnsi" w:hAnsiTheme="minorHAnsi"/>
            <w:b/>
            <w:szCs w:val="20"/>
          </w:rPr>
          <w:t>Tento projekt je spolufinancován Evropskou unií z Evropského fondu pro regionální rozvoj.</w:t>
        </w:r>
        <w:r w:rsidRPr="00A50CD2">
          <w:rPr>
            <w:rFonts w:asciiTheme="minorHAnsi" w:hAnsiTheme="minorHAnsi"/>
            <w:b/>
            <w:szCs w:val="20"/>
          </w:rPr>
          <w:t xml:space="preserve"> </w:t>
        </w:r>
        <w:r>
          <w:rPr>
            <w:b/>
            <w:szCs w:val="20"/>
          </w:rPr>
          <w:t xml:space="preserve">                               </w:t>
        </w:r>
        <w:bookmarkStart w:id="0" w:name="_GoBack"/>
        <w:bookmarkEnd w:id="0"/>
        <w:r>
          <w:rPr>
            <w:b/>
            <w:szCs w:val="20"/>
          </w:rPr>
          <w:t xml:space="preserve"> </w:t>
        </w:r>
        <w:r>
          <w:fldChar w:fldCharType="begin"/>
        </w:r>
        <w:r>
          <w:instrText>PAGE   \* MERGEFORMAT</w:instrText>
        </w:r>
        <w:r>
          <w:fldChar w:fldCharType="separate"/>
        </w:r>
        <w:r>
          <w:t>2</w:t>
        </w:r>
        <w:r>
          <w:fldChar w:fldCharType="end"/>
        </w:r>
      </w:p>
    </w:sdtContent>
  </w:sdt>
  <w:p w:rsidR="00D84782" w:rsidRPr="00855DB3" w:rsidRDefault="00D84782"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0CD2" w:rsidRDefault="00A50C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4782" w:rsidRDefault="00D84782">
      <w:r>
        <w:separator/>
      </w:r>
    </w:p>
  </w:footnote>
  <w:footnote w:type="continuationSeparator" w:id="0">
    <w:p w:rsidR="00D84782" w:rsidRDefault="00D84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0CD2" w:rsidRDefault="00A50C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782" w:rsidRDefault="00A50CD2" w:rsidP="00C95D5F">
    <w:pPr>
      <w:pStyle w:val="Zhlav"/>
      <w:jc w:val="both"/>
    </w:pPr>
    <w:r>
      <w:rPr>
        <w:noProof/>
      </w:rPr>
      <w:drawing>
        <wp:anchor distT="0" distB="0" distL="114300" distR="114300" simplePos="0" relativeHeight="251658240" behindDoc="0" locked="0" layoutInCell="1" allowOverlap="1">
          <wp:simplePos x="0" y="0"/>
          <wp:positionH relativeFrom="margin">
            <wp:posOffset>4148455</wp:posOffset>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65ABE16D" wp14:editId="0DF406AA">
          <wp:simplePos x="0" y="0"/>
          <wp:positionH relativeFrom="margin">
            <wp:posOffset>-85725</wp:posOffset>
          </wp:positionH>
          <wp:positionV relativeFrom="paragraph">
            <wp:posOffset>-133985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0CD2" w:rsidRDefault="00A50C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5AA2F9D"/>
    <w:multiLevelType w:val="hybridMultilevel"/>
    <w:tmpl w:val="EDFD09A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6A10826"/>
    <w:multiLevelType w:val="hybridMultilevel"/>
    <w:tmpl w:val="57AA39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1644CCF"/>
    <w:multiLevelType w:val="hybridMultilevel"/>
    <w:tmpl w:val="7634BC0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999F96A"/>
    <w:multiLevelType w:val="hybridMultilevel"/>
    <w:tmpl w:val="833CA0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9AE7B12"/>
    <w:multiLevelType w:val="hybridMultilevel"/>
    <w:tmpl w:val="848A3A1A"/>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DA07521"/>
    <w:multiLevelType w:val="hybridMultilevel"/>
    <w:tmpl w:val="D87C856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8257A3"/>
    <w:multiLevelType w:val="hybridMultilevel"/>
    <w:tmpl w:val="4E8CA24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C812B23"/>
    <w:multiLevelType w:val="hybridMultilevel"/>
    <w:tmpl w:val="7004E916"/>
    <w:lvl w:ilvl="0" w:tplc="67FE11E8">
      <w:start w:val="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6"/>
  </w:num>
  <w:num w:numId="6">
    <w:abstractNumId w:val="3"/>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55CE"/>
    <w:rsid w:val="00017075"/>
    <w:rsid w:val="00035A0E"/>
    <w:rsid w:val="0003624C"/>
    <w:rsid w:val="00052D89"/>
    <w:rsid w:val="000645CC"/>
    <w:rsid w:val="00074528"/>
    <w:rsid w:val="0008758E"/>
    <w:rsid w:val="000A1ECC"/>
    <w:rsid w:val="000A3B26"/>
    <w:rsid w:val="000B3193"/>
    <w:rsid w:val="000C1F62"/>
    <w:rsid w:val="000C1FBC"/>
    <w:rsid w:val="000C6A3F"/>
    <w:rsid w:val="000C71E4"/>
    <w:rsid w:val="000D436E"/>
    <w:rsid w:val="000E1014"/>
    <w:rsid w:val="000E686D"/>
    <w:rsid w:val="00111FF7"/>
    <w:rsid w:val="001258AB"/>
    <w:rsid w:val="00125E54"/>
    <w:rsid w:val="00136081"/>
    <w:rsid w:val="00136333"/>
    <w:rsid w:val="00162C2B"/>
    <w:rsid w:val="001770B9"/>
    <w:rsid w:val="00191ADF"/>
    <w:rsid w:val="001961B3"/>
    <w:rsid w:val="001D1372"/>
    <w:rsid w:val="001F2952"/>
    <w:rsid w:val="00214C1D"/>
    <w:rsid w:val="00256C38"/>
    <w:rsid w:val="002B39F1"/>
    <w:rsid w:val="002C543B"/>
    <w:rsid w:val="002C5A20"/>
    <w:rsid w:val="002D0847"/>
    <w:rsid w:val="002F6324"/>
    <w:rsid w:val="00303205"/>
    <w:rsid w:val="00336B78"/>
    <w:rsid w:val="0035064C"/>
    <w:rsid w:val="00365D8F"/>
    <w:rsid w:val="003846F9"/>
    <w:rsid w:val="003A06B7"/>
    <w:rsid w:val="003B4A14"/>
    <w:rsid w:val="003D1E77"/>
    <w:rsid w:val="003D5973"/>
    <w:rsid w:val="003D5FC2"/>
    <w:rsid w:val="003E5E6D"/>
    <w:rsid w:val="003F04FB"/>
    <w:rsid w:val="003F6007"/>
    <w:rsid w:val="004001AC"/>
    <w:rsid w:val="004101E4"/>
    <w:rsid w:val="004101FD"/>
    <w:rsid w:val="00411483"/>
    <w:rsid w:val="00426B74"/>
    <w:rsid w:val="0045612A"/>
    <w:rsid w:val="00464365"/>
    <w:rsid w:val="0047221C"/>
    <w:rsid w:val="004838A7"/>
    <w:rsid w:val="00495C8A"/>
    <w:rsid w:val="004C2E68"/>
    <w:rsid w:val="004C57F4"/>
    <w:rsid w:val="004C65DC"/>
    <w:rsid w:val="004C7980"/>
    <w:rsid w:val="004D2DB6"/>
    <w:rsid w:val="004F4BB2"/>
    <w:rsid w:val="004F69D1"/>
    <w:rsid w:val="00504A9F"/>
    <w:rsid w:val="00521903"/>
    <w:rsid w:val="0052625A"/>
    <w:rsid w:val="00531FC6"/>
    <w:rsid w:val="005329B0"/>
    <w:rsid w:val="0054515C"/>
    <w:rsid w:val="0056576E"/>
    <w:rsid w:val="00593CC0"/>
    <w:rsid w:val="005B06FC"/>
    <w:rsid w:val="005B2A93"/>
    <w:rsid w:val="005B406E"/>
    <w:rsid w:val="005C6500"/>
    <w:rsid w:val="005E15EB"/>
    <w:rsid w:val="005E1A2C"/>
    <w:rsid w:val="00600472"/>
    <w:rsid w:val="00600F8C"/>
    <w:rsid w:val="00602A33"/>
    <w:rsid w:val="006074AA"/>
    <w:rsid w:val="00607DA1"/>
    <w:rsid w:val="00610874"/>
    <w:rsid w:val="00612666"/>
    <w:rsid w:val="00620CA2"/>
    <w:rsid w:val="0062603D"/>
    <w:rsid w:val="00637A1A"/>
    <w:rsid w:val="006430F8"/>
    <w:rsid w:val="0064487F"/>
    <w:rsid w:val="006518A6"/>
    <w:rsid w:val="00652279"/>
    <w:rsid w:val="00654188"/>
    <w:rsid w:val="00662654"/>
    <w:rsid w:val="006A2B40"/>
    <w:rsid w:val="006C5919"/>
    <w:rsid w:val="006F4FCF"/>
    <w:rsid w:val="006F6461"/>
    <w:rsid w:val="00703424"/>
    <w:rsid w:val="0071402B"/>
    <w:rsid w:val="00716461"/>
    <w:rsid w:val="007230A6"/>
    <w:rsid w:val="0073070F"/>
    <w:rsid w:val="00733170"/>
    <w:rsid w:val="00754C4F"/>
    <w:rsid w:val="00756D6D"/>
    <w:rsid w:val="00770ABA"/>
    <w:rsid w:val="007773B7"/>
    <w:rsid w:val="00795222"/>
    <w:rsid w:val="007A3620"/>
    <w:rsid w:val="007B6C29"/>
    <w:rsid w:val="007D1C73"/>
    <w:rsid w:val="007D591C"/>
    <w:rsid w:val="007E7126"/>
    <w:rsid w:val="007F4E12"/>
    <w:rsid w:val="007F694D"/>
    <w:rsid w:val="00814870"/>
    <w:rsid w:val="0081601A"/>
    <w:rsid w:val="00843B0E"/>
    <w:rsid w:val="00855DB3"/>
    <w:rsid w:val="00861184"/>
    <w:rsid w:val="00885D17"/>
    <w:rsid w:val="008B1CD4"/>
    <w:rsid w:val="008C3E56"/>
    <w:rsid w:val="008E1D92"/>
    <w:rsid w:val="00904E10"/>
    <w:rsid w:val="00907E39"/>
    <w:rsid w:val="00922488"/>
    <w:rsid w:val="009673F6"/>
    <w:rsid w:val="00985725"/>
    <w:rsid w:val="00986094"/>
    <w:rsid w:val="0098671F"/>
    <w:rsid w:val="009B4E45"/>
    <w:rsid w:val="009E189C"/>
    <w:rsid w:val="00A075F1"/>
    <w:rsid w:val="00A209FD"/>
    <w:rsid w:val="00A44C2B"/>
    <w:rsid w:val="00A50CD2"/>
    <w:rsid w:val="00A537FA"/>
    <w:rsid w:val="00A72488"/>
    <w:rsid w:val="00A7653E"/>
    <w:rsid w:val="00A8362D"/>
    <w:rsid w:val="00A9026B"/>
    <w:rsid w:val="00AA2936"/>
    <w:rsid w:val="00AB14BC"/>
    <w:rsid w:val="00AD5E39"/>
    <w:rsid w:val="00AD7DB4"/>
    <w:rsid w:val="00AE77E6"/>
    <w:rsid w:val="00AF18B1"/>
    <w:rsid w:val="00B01362"/>
    <w:rsid w:val="00B04151"/>
    <w:rsid w:val="00B10101"/>
    <w:rsid w:val="00B360D1"/>
    <w:rsid w:val="00B4668B"/>
    <w:rsid w:val="00B471A0"/>
    <w:rsid w:val="00B53DAE"/>
    <w:rsid w:val="00B9153F"/>
    <w:rsid w:val="00BB2159"/>
    <w:rsid w:val="00BC489A"/>
    <w:rsid w:val="00BD6D27"/>
    <w:rsid w:val="00C036CC"/>
    <w:rsid w:val="00C03943"/>
    <w:rsid w:val="00C04ADE"/>
    <w:rsid w:val="00C11893"/>
    <w:rsid w:val="00C16503"/>
    <w:rsid w:val="00C45B0D"/>
    <w:rsid w:val="00C70280"/>
    <w:rsid w:val="00C95843"/>
    <w:rsid w:val="00C95D5F"/>
    <w:rsid w:val="00CA49BB"/>
    <w:rsid w:val="00CB1307"/>
    <w:rsid w:val="00CB7CB5"/>
    <w:rsid w:val="00CD3696"/>
    <w:rsid w:val="00CD382E"/>
    <w:rsid w:val="00CD3A9C"/>
    <w:rsid w:val="00CD65B0"/>
    <w:rsid w:val="00CF395D"/>
    <w:rsid w:val="00CF60CC"/>
    <w:rsid w:val="00D14FCA"/>
    <w:rsid w:val="00D241F8"/>
    <w:rsid w:val="00D33243"/>
    <w:rsid w:val="00D350F2"/>
    <w:rsid w:val="00D3510F"/>
    <w:rsid w:val="00D431D5"/>
    <w:rsid w:val="00D43214"/>
    <w:rsid w:val="00D5247B"/>
    <w:rsid w:val="00D621E1"/>
    <w:rsid w:val="00D625A7"/>
    <w:rsid w:val="00D62E8D"/>
    <w:rsid w:val="00D70BF0"/>
    <w:rsid w:val="00D72049"/>
    <w:rsid w:val="00D84782"/>
    <w:rsid w:val="00D963DD"/>
    <w:rsid w:val="00DA57E0"/>
    <w:rsid w:val="00E05831"/>
    <w:rsid w:val="00E14675"/>
    <w:rsid w:val="00E25961"/>
    <w:rsid w:val="00E25E2C"/>
    <w:rsid w:val="00E3104F"/>
    <w:rsid w:val="00E3244D"/>
    <w:rsid w:val="00E327B4"/>
    <w:rsid w:val="00E640CE"/>
    <w:rsid w:val="00E70BD0"/>
    <w:rsid w:val="00E73FAD"/>
    <w:rsid w:val="00E933F9"/>
    <w:rsid w:val="00EB28FB"/>
    <w:rsid w:val="00EB3567"/>
    <w:rsid w:val="00EC3253"/>
    <w:rsid w:val="00EC4823"/>
    <w:rsid w:val="00ED1886"/>
    <w:rsid w:val="00EE1E0E"/>
    <w:rsid w:val="00EF1709"/>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908659C"/>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styleId="Hypertextovodkaz">
    <w:name w:val="Hyperlink"/>
    <w:uiPriority w:val="99"/>
    <w:unhideWhenUsed/>
    <w:rsid w:val="001961B3"/>
    <w:rPr>
      <w:color w:val="0563C1"/>
      <w:u w:val="single"/>
    </w:rPr>
  </w:style>
  <w:style w:type="character" w:customStyle="1" w:styleId="OdstavecseseznamemChar">
    <w:name w:val="Odstavec se seznamem Char"/>
    <w:link w:val="Odstavecseseznamem"/>
    <w:uiPriority w:val="34"/>
    <w:qFormat/>
    <w:locked/>
    <w:rsid w:val="00256C38"/>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2C600-A671-4AEC-9DC5-93843DD99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824</Words>
  <Characters>4868</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dcterms:created xsi:type="dcterms:W3CDTF">2020-07-14T10:53:00Z</dcterms:created>
  <dcterms:modified xsi:type="dcterms:W3CDTF">2020-07-14T11:12:00Z</dcterms:modified>
</cp:coreProperties>
</file>