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požadavky </w:t>
      </w:r>
      <w:r w:rsidR="00741E8F">
        <w:rPr>
          <w:sz w:val="28"/>
          <w:szCs w:val="28"/>
        </w:rPr>
        <w:t xml:space="preserve">pro část 5 - </w:t>
      </w:r>
      <w:r w:rsidR="00741E8F" w:rsidRPr="00741E8F">
        <w:rPr>
          <w:rFonts w:cs="Calibri"/>
          <w:sz w:val="28"/>
          <w:szCs w:val="28"/>
        </w:rPr>
        <w:t>Upgrade CT a MR přístroje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4C4273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0B3193" w:rsidRDefault="004C4273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Upgrade MR a CT </w:t>
            </w:r>
          </w:p>
        </w:tc>
      </w:tr>
      <w:tr w:rsidR="00654188" w:rsidRPr="00654188" w:rsidTr="004C4273"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C4273">
              <w:rPr>
                <w:rFonts w:asciiTheme="minorHAnsi" w:hAnsiTheme="minorHAnsi"/>
                <w:b/>
                <w:sz w:val="22"/>
                <w:szCs w:val="22"/>
              </w:rPr>
              <w:t>Upgrade MR3T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C4273">
              <w:rPr>
                <w:rFonts w:asciiTheme="minorHAnsi" w:hAnsiTheme="minorHAnsi"/>
                <w:sz w:val="22"/>
                <w:szCs w:val="22"/>
              </w:rPr>
              <w:t xml:space="preserve">Upgrade přístroje MR Canon </w:t>
            </w:r>
            <w:proofErr w:type="spellStart"/>
            <w:r w:rsidRPr="004C4273">
              <w:rPr>
                <w:rFonts w:asciiTheme="minorHAnsi" w:hAnsiTheme="minorHAnsi"/>
                <w:sz w:val="22"/>
                <w:szCs w:val="22"/>
              </w:rPr>
              <w:t>Galan</w:t>
            </w:r>
            <w:proofErr w:type="spellEnd"/>
            <w:r w:rsidRPr="004C4273">
              <w:rPr>
                <w:rFonts w:asciiTheme="minorHAnsi" w:hAnsiTheme="minorHAnsi"/>
                <w:sz w:val="22"/>
                <w:szCs w:val="22"/>
              </w:rPr>
              <w:t xml:space="preserve"> 3T, který je instalován v Pardubické nemocnice na Radiodiagnostickém oddělení. Upgrade přístroje umožní následné funkcionality: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C4273">
              <w:rPr>
                <w:rFonts w:asciiTheme="minorHAnsi" w:hAnsiTheme="minorHAnsi"/>
                <w:sz w:val="22"/>
                <w:szCs w:val="22"/>
              </w:rPr>
              <w:t xml:space="preserve">SW umožňující snadné plánování vyšetření kolene s automatickým či </w:t>
            </w:r>
            <w:proofErr w:type="spellStart"/>
            <w:r w:rsidRPr="004C4273">
              <w:rPr>
                <w:rFonts w:asciiTheme="minorHAnsi" w:hAnsiTheme="minorHAnsi"/>
                <w:sz w:val="22"/>
                <w:szCs w:val="22"/>
              </w:rPr>
              <w:t>semiautomatickým</w:t>
            </w:r>
            <w:proofErr w:type="spellEnd"/>
            <w:r w:rsidRPr="004C4273">
              <w:rPr>
                <w:rFonts w:asciiTheme="minorHAnsi" w:hAnsiTheme="minorHAnsi"/>
                <w:sz w:val="22"/>
                <w:szCs w:val="22"/>
              </w:rPr>
              <w:t xml:space="preserve"> plánováním rovin vyšetření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C4273">
              <w:rPr>
                <w:rFonts w:asciiTheme="minorHAnsi" w:hAnsiTheme="minorHAnsi"/>
                <w:sz w:val="22"/>
                <w:szCs w:val="22"/>
              </w:rPr>
              <w:t xml:space="preserve">SW rozšíření </w:t>
            </w:r>
            <w:proofErr w:type="spellStart"/>
            <w:r w:rsidRPr="004C4273">
              <w:rPr>
                <w:rFonts w:asciiTheme="minorHAnsi" w:hAnsiTheme="minorHAnsi"/>
                <w:sz w:val="22"/>
                <w:szCs w:val="22"/>
              </w:rPr>
              <w:t>vyhodnovací</w:t>
            </w:r>
            <w:proofErr w:type="spellEnd"/>
            <w:r w:rsidRPr="004C4273">
              <w:rPr>
                <w:rFonts w:asciiTheme="minorHAnsi" w:hAnsiTheme="minorHAnsi"/>
                <w:sz w:val="22"/>
                <w:szCs w:val="22"/>
              </w:rPr>
              <w:t xml:space="preserve"> stanice </w:t>
            </w:r>
            <w:proofErr w:type="spellStart"/>
            <w:r w:rsidRPr="004C4273">
              <w:rPr>
                <w:rFonts w:asciiTheme="minorHAnsi" w:hAnsiTheme="minorHAnsi"/>
                <w:sz w:val="22"/>
                <w:szCs w:val="22"/>
              </w:rPr>
              <w:t>Vitrea</w:t>
            </w:r>
            <w:proofErr w:type="spellEnd"/>
            <w:r w:rsidRPr="004C4273">
              <w:rPr>
                <w:rFonts w:asciiTheme="minorHAnsi" w:hAnsiTheme="minorHAnsi"/>
                <w:sz w:val="22"/>
                <w:szCs w:val="22"/>
              </w:rPr>
              <w:t xml:space="preserve"> o ortopedické aplikace umožňující provádět: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4C4273">
              <w:rPr>
                <w:rFonts w:asciiTheme="minorHAnsi" w:hAnsiTheme="minorHAnsi"/>
                <w:sz w:val="22"/>
                <w:szCs w:val="22"/>
              </w:rPr>
              <w:t>Relaxometrii</w:t>
            </w:r>
            <w:proofErr w:type="spellEnd"/>
            <w:r w:rsidRPr="004C4273">
              <w:rPr>
                <w:rFonts w:asciiTheme="minorHAnsi" w:hAnsiTheme="minorHAnsi"/>
                <w:sz w:val="22"/>
                <w:szCs w:val="22"/>
              </w:rPr>
              <w:t xml:space="preserve"> – tj. měření relaxační časy z MR obrazů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C4273">
              <w:rPr>
                <w:rFonts w:asciiTheme="minorHAnsi" w:hAnsiTheme="minorHAnsi"/>
                <w:sz w:val="22"/>
                <w:szCs w:val="22"/>
              </w:rPr>
              <w:t>Aplikaci hodnotící strukturu (na podkladě měření signálu) a šíři chrupavek v oblasti velkých kloubů jako např.: v oblasti kolene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7"/>
              </w:num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4C4273">
              <w:rPr>
                <w:rFonts w:asciiTheme="minorHAnsi" w:hAnsiTheme="minorHAnsi"/>
                <w:sz w:val="22"/>
                <w:szCs w:val="22"/>
              </w:rPr>
              <w:t>Zvýšení amplitudy gradientního systému MR Přístroje GALAN 3T ze stávajících 33mT/m na 45mT/m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C4273">
              <w:rPr>
                <w:rFonts w:asciiTheme="minorHAnsi" w:hAnsiTheme="minorHAnsi"/>
                <w:b/>
                <w:sz w:val="22"/>
                <w:szCs w:val="22"/>
              </w:rPr>
              <w:t xml:space="preserve">Upgrade SW a HW příslušenství CT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CD672F">
        <w:tc>
          <w:tcPr>
            <w:tcW w:w="4536" w:type="dxa"/>
          </w:tcPr>
          <w:p w:rsidR="004C4273" w:rsidRPr="004C4273" w:rsidRDefault="004C4273" w:rsidP="004C4273">
            <w:pPr>
              <w:jc w:val="both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 xml:space="preserve">Upgrade stávajícího příslušenství CT přístroje Toshiba </w:t>
            </w:r>
            <w:proofErr w:type="spellStart"/>
            <w:r w:rsidRPr="004C4273">
              <w:rPr>
                <w:rFonts w:asciiTheme="minorHAnsi" w:hAnsiTheme="minorHAnsi"/>
              </w:rPr>
              <w:t>Aquilion</w:t>
            </w:r>
            <w:proofErr w:type="spellEnd"/>
            <w:r w:rsidRPr="004C4273">
              <w:rPr>
                <w:rFonts w:asciiTheme="minorHAnsi" w:hAnsiTheme="minorHAnsi"/>
              </w:rPr>
              <w:t xml:space="preserve"> </w:t>
            </w:r>
            <w:proofErr w:type="spellStart"/>
            <w:r w:rsidRPr="004C4273">
              <w:rPr>
                <w:rFonts w:asciiTheme="minorHAnsi" w:hAnsiTheme="minorHAnsi"/>
              </w:rPr>
              <w:t>One</w:t>
            </w:r>
            <w:proofErr w:type="spellEnd"/>
            <w:r w:rsidRPr="004C4273">
              <w:rPr>
                <w:rFonts w:asciiTheme="minorHAnsi" w:hAnsiTheme="minorHAnsi"/>
              </w:rPr>
              <w:t>, který je instalován v Pardubické nemocnice na Radiodiagnostickém oddělení. Upgrade musí být funkční a jednoduše připojitelný k stávajícímu CT zařízení. Připojení je součásti nabídky.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0F10">
        <w:tc>
          <w:tcPr>
            <w:tcW w:w="4536" w:type="dxa"/>
          </w:tcPr>
          <w:p w:rsidR="004C4273" w:rsidRPr="004C4273" w:rsidRDefault="004C4273" w:rsidP="004C4273">
            <w:pPr>
              <w:jc w:val="both"/>
              <w:rPr>
                <w:rFonts w:asciiTheme="minorHAnsi" w:eastAsia="Symbol" w:hAnsiTheme="minorHAnsi"/>
                <w:szCs w:val="22"/>
              </w:rPr>
            </w:pPr>
            <w:r w:rsidRPr="004C4273">
              <w:rPr>
                <w:rFonts w:asciiTheme="minorHAnsi" w:hAnsiTheme="minorHAnsi"/>
              </w:rPr>
              <w:t xml:space="preserve">Rozšíření se týká stávající SW stanice </w:t>
            </w:r>
            <w:proofErr w:type="spellStart"/>
            <w:r w:rsidRPr="004C4273">
              <w:rPr>
                <w:rFonts w:asciiTheme="minorHAnsi" w:hAnsiTheme="minorHAnsi"/>
              </w:rPr>
              <w:t>Vitrea</w:t>
            </w:r>
            <w:proofErr w:type="spellEnd"/>
            <w:r w:rsidRPr="004C4273">
              <w:rPr>
                <w:rFonts w:asciiTheme="minorHAnsi" w:hAnsiTheme="minorHAnsi"/>
              </w:rPr>
              <w:t xml:space="preserve"> na </w:t>
            </w:r>
            <w:proofErr w:type="spellStart"/>
            <w:r w:rsidRPr="004C4273">
              <w:rPr>
                <w:rFonts w:asciiTheme="minorHAnsi" w:hAnsiTheme="minorHAnsi"/>
              </w:rPr>
              <w:t>Vitrea</w:t>
            </w:r>
            <w:proofErr w:type="spellEnd"/>
            <w:r w:rsidRPr="004C4273">
              <w:rPr>
                <w:rFonts w:asciiTheme="minorHAnsi" w:hAnsiTheme="minorHAnsi"/>
              </w:rPr>
              <w:t xml:space="preserve"> </w:t>
            </w:r>
            <w:proofErr w:type="spellStart"/>
            <w:r w:rsidRPr="004C4273">
              <w:rPr>
                <w:rFonts w:asciiTheme="minorHAnsi" w:hAnsiTheme="minorHAnsi"/>
              </w:rPr>
              <w:t>Extend</w:t>
            </w:r>
            <w:proofErr w:type="spellEnd"/>
            <w:r w:rsidRPr="004C4273">
              <w:rPr>
                <w:rFonts w:asciiTheme="minorHAnsi" w:hAnsiTheme="minorHAnsi"/>
              </w:rPr>
              <w:t>, která pracuje na principu portálového serveru s úložnou kapacitou minimálně 4TB. K serveru lze připojit až 5 pracovních stanic, zároveň pak mohou pracovat až 3 uživatelé.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jc w:val="both"/>
              <w:rPr>
                <w:rFonts w:asciiTheme="minorHAnsi" w:eastAsia="Calibri" w:hAnsiTheme="minorHAnsi"/>
              </w:rPr>
            </w:pPr>
            <w:r w:rsidRPr="004C4273">
              <w:rPr>
                <w:rFonts w:asciiTheme="minorHAnsi" w:hAnsiTheme="minorHAnsi"/>
              </w:rPr>
              <w:t>Serverový portál je vybaven následujícím SW, který je v každém okamžiku přístupný všem připojeným uživatelům.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9"/>
              </w:num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4C4273">
              <w:rPr>
                <w:rFonts w:asciiTheme="minorHAnsi" w:eastAsia="Symbol" w:hAnsiTheme="minorHAnsi"/>
                <w:b/>
                <w:bCs/>
              </w:rPr>
              <w:lastRenderedPageBreak/>
              <w:t xml:space="preserve"> Základní vyhodnocovací software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ind w:left="0"/>
              <w:jc w:val="both"/>
              <w:rPr>
                <w:rFonts w:asciiTheme="minorHAnsi" w:eastAsia="Symbol" w:hAnsiTheme="minorHAnsi"/>
              </w:rPr>
            </w:pPr>
            <w:r w:rsidRPr="004C4273">
              <w:rPr>
                <w:rFonts w:asciiTheme="minorHAnsi" w:eastAsia="Symbol" w:hAnsiTheme="minorHAnsi"/>
              </w:rPr>
              <w:t xml:space="preserve">-  měření </w:t>
            </w:r>
            <w:proofErr w:type="spellStart"/>
            <w:r w:rsidRPr="004C4273">
              <w:rPr>
                <w:rFonts w:asciiTheme="minorHAnsi" w:eastAsia="Symbol" w:hAnsiTheme="minorHAnsi"/>
              </w:rPr>
              <w:t>zooming</w:t>
            </w:r>
            <w:proofErr w:type="spellEnd"/>
            <w:r w:rsidRPr="004C4273">
              <w:rPr>
                <w:rFonts w:asciiTheme="minorHAnsi" w:eastAsia="Symbol" w:hAnsiTheme="minorHAnsi"/>
              </w:rPr>
              <w:t xml:space="preserve"> a anotace ve všech typech zobrazení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ind w:left="0"/>
              <w:jc w:val="both"/>
              <w:rPr>
                <w:rFonts w:asciiTheme="minorHAnsi" w:eastAsia="Symbol" w:hAnsiTheme="minorHAnsi"/>
              </w:rPr>
            </w:pPr>
            <w:r w:rsidRPr="004C4273">
              <w:rPr>
                <w:rFonts w:asciiTheme="minorHAnsi" w:eastAsia="Symbol" w:hAnsiTheme="minorHAnsi"/>
              </w:rPr>
              <w:t xml:space="preserve">- 2D, MPR i dle křivky, CT </w:t>
            </w:r>
            <w:proofErr w:type="spellStart"/>
            <w:r w:rsidRPr="004C4273">
              <w:rPr>
                <w:rFonts w:asciiTheme="minorHAnsi" w:eastAsia="Symbol" w:hAnsiTheme="minorHAnsi"/>
              </w:rPr>
              <w:t>angio</w:t>
            </w:r>
            <w:proofErr w:type="spellEnd"/>
            <w:r w:rsidRPr="004C4273">
              <w:rPr>
                <w:rFonts w:asciiTheme="minorHAnsi" w:eastAsia="Symbol" w:hAnsiTheme="minorHAnsi"/>
              </w:rPr>
              <w:t xml:space="preserve">- </w:t>
            </w:r>
            <w:proofErr w:type="spellStart"/>
            <w:r w:rsidRPr="004C4273">
              <w:rPr>
                <w:rFonts w:asciiTheme="minorHAnsi" w:eastAsia="Symbol" w:hAnsiTheme="minorHAnsi"/>
              </w:rPr>
              <w:t>MIP,minIP</w:t>
            </w:r>
            <w:proofErr w:type="spellEnd"/>
            <w:r w:rsidRPr="004C4273">
              <w:rPr>
                <w:rFonts w:asciiTheme="minorHAnsi" w:eastAsia="Symbol" w:hAnsiTheme="minorHAnsi"/>
              </w:rPr>
              <w:t xml:space="preserve">, 3D  rychlá objemová i povrchová rekonstrukce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ind w:left="0"/>
              <w:jc w:val="both"/>
              <w:rPr>
                <w:rFonts w:asciiTheme="minorHAnsi" w:eastAsia="Symbol" w:hAnsiTheme="minorHAnsi"/>
              </w:rPr>
            </w:pPr>
            <w:r w:rsidRPr="004C4273">
              <w:rPr>
                <w:rFonts w:asciiTheme="minorHAnsi" w:eastAsia="Symbol" w:hAnsiTheme="minorHAnsi"/>
              </w:rPr>
              <w:t>- analýza v oblasti muskuloskeletální – měření úhlů a křivek v oblasti kloubů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ind w:left="0"/>
              <w:jc w:val="both"/>
              <w:rPr>
                <w:rFonts w:asciiTheme="minorHAnsi" w:eastAsia="Symbol" w:hAnsiTheme="minorHAnsi"/>
              </w:rPr>
            </w:pPr>
            <w:r w:rsidRPr="004C4273">
              <w:rPr>
                <w:rFonts w:asciiTheme="minorHAnsi" w:eastAsia="Symbol" w:hAnsiTheme="minorHAnsi"/>
              </w:rPr>
              <w:t xml:space="preserve">- modul pro možnost průletu tkáněmi, umožňující provádění CT virtuální endoskopická vyšetření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eastAsia="Calibri" w:hAnsiTheme="minorHAnsi"/>
              </w:rPr>
            </w:pPr>
            <w:proofErr w:type="spellStart"/>
            <w:r w:rsidRPr="004C4273">
              <w:rPr>
                <w:rFonts w:asciiTheme="minorHAnsi" w:eastAsia="Symbol" w:hAnsiTheme="minorHAnsi"/>
                <w:b/>
                <w:bCs/>
              </w:rPr>
              <w:t>Angio</w:t>
            </w:r>
            <w:proofErr w:type="spellEnd"/>
            <w:r w:rsidRPr="004C4273">
              <w:rPr>
                <w:rFonts w:asciiTheme="minorHAnsi" w:eastAsia="Symbol" w:hAnsiTheme="minorHAnsi"/>
                <w:b/>
                <w:bCs/>
              </w:rPr>
              <w:t xml:space="preserve"> software: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  <w:color w:val="0D0D0D"/>
              </w:rPr>
              <w:t xml:space="preserve">se speciálními moduly pro diagnostiku v oblasti břišních cév, aorty, cév </w:t>
            </w:r>
            <w:proofErr w:type="spellStart"/>
            <w:r w:rsidRPr="004C4273">
              <w:rPr>
                <w:rFonts w:asciiTheme="minorHAnsi" w:hAnsiTheme="minorHAnsi"/>
                <w:color w:val="0D0D0D"/>
              </w:rPr>
              <w:t>Willisova</w:t>
            </w:r>
            <w:proofErr w:type="spellEnd"/>
            <w:r w:rsidRPr="004C4273">
              <w:rPr>
                <w:rFonts w:asciiTheme="minorHAnsi" w:hAnsiTheme="minorHAnsi"/>
                <w:color w:val="0D0D0D"/>
              </w:rPr>
              <w:t xml:space="preserve"> kruhu, karotid, renálních tepen a tepen dolních končetin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>Součástí výše uvedených modulů je funkce automatické cévní analýzy, kvantifikace a měření stenóz, automatického mapování průběhu cév.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eastAsia="Symbol" w:hAnsiTheme="minorHAnsi"/>
                <w:color w:val="000000"/>
              </w:rPr>
              <w:t xml:space="preserve">Modul </w:t>
            </w:r>
            <w:r w:rsidRPr="004C4273">
              <w:rPr>
                <w:rFonts w:asciiTheme="minorHAnsi" w:eastAsia="Symbol" w:hAnsiTheme="minorHAnsi"/>
              </w:rPr>
              <w:t>pro automatické odstraňování kostních struktur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9"/>
              </w:numPr>
              <w:spacing w:after="200" w:line="276" w:lineRule="auto"/>
              <w:rPr>
                <w:rFonts w:asciiTheme="minorHAnsi" w:hAnsiTheme="minorHAnsi"/>
              </w:rPr>
            </w:pPr>
            <w:proofErr w:type="spellStart"/>
            <w:r w:rsidRPr="004C4273">
              <w:rPr>
                <w:rFonts w:asciiTheme="minorHAnsi" w:hAnsiTheme="minorHAnsi"/>
                <w:b/>
                <w:bCs/>
              </w:rPr>
              <w:t>Kardio</w:t>
            </w:r>
            <w:proofErr w:type="spellEnd"/>
            <w:r w:rsidRPr="004C4273">
              <w:rPr>
                <w:rFonts w:asciiTheme="minorHAnsi" w:hAnsiTheme="minorHAnsi"/>
                <w:b/>
                <w:bCs/>
              </w:rPr>
              <w:t xml:space="preserve"> software:</w:t>
            </w:r>
            <w:r w:rsidRPr="004C4273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after="200"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>automatická detekce a označení lumen koronárních tepen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E716D4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after="200"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 xml:space="preserve">funkční analýza srdce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after="200"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 xml:space="preserve">měření kalciového </w:t>
            </w:r>
            <w:proofErr w:type="spellStart"/>
            <w:r w:rsidRPr="004C4273">
              <w:rPr>
                <w:rFonts w:asciiTheme="minorHAnsi" w:hAnsiTheme="minorHAnsi"/>
              </w:rPr>
              <w:t>skore</w:t>
            </w:r>
            <w:proofErr w:type="spellEnd"/>
            <w:r w:rsidRPr="004C4273">
              <w:rPr>
                <w:rFonts w:asciiTheme="minorHAnsi" w:hAnsiTheme="minorHAnsi"/>
              </w:rPr>
              <w:t xml:space="preserve"> srdce             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  <w:b/>
                <w:bCs/>
              </w:rPr>
              <w:t>Plicní software: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4C4273">
              <w:rPr>
                <w:rFonts w:asciiTheme="minorHAnsi" w:hAnsiTheme="minorHAnsi"/>
              </w:rPr>
              <w:t>semiautomatická</w:t>
            </w:r>
            <w:proofErr w:type="spellEnd"/>
            <w:r w:rsidRPr="004C4273">
              <w:rPr>
                <w:rFonts w:asciiTheme="minorHAnsi" w:hAnsiTheme="minorHAnsi"/>
              </w:rPr>
              <w:t xml:space="preserve"> analýza </w:t>
            </w:r>
            <w:proofErr w:type="spellStart"/>
            <w:r w:rsidRPr="004C4273">
              <w:rPr>
                <w:rFonts w:asciiTheme="minorHAnsi" w:hAnsiTheme="minorHAnsi"/>
              </w:rPr>
              <w:t>denzit</w:t>
            </w:r>
            <w:proofErr w:type="spellEnd"/>
            <w:r w:rsidRPr="004C4273">
              <w:rPr>
                <w:rFonts w:asciiTheme="minorHAnsi" w:hAnsiTheme="minorHAnsi"/>
              </w:rPr>
              <w:t xml:space="preserve"> plicní tkáně a plicních lézí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4C4273">
              <w:rPr>
                <w:rFonts w:asciiTheme="minorHAnsi" w:hAnsiTheme="minorHAnsi"/>
                <w:b/>
                <w:bCs/>
              </w:rPr>
              <w:t>Kolonoskopický</w:t>
            </w:r>
            <w:proofErr w:type="spellEnd"/>
            <w:r w:rsidRPr="004C4273">
              <w:rPr>
                <w:rFonts w:asciiTheme="minorHAnsi" w:hAnsiTheme="minorHAnsi"/>
                <w:b/>
                <w:bCs/>
              </w:rPr>
              <w:t xml:space="preserve"> software:</w:t>
            </w:r>
            <w:r w:rsidRPr="004C4273">
              <w:t xml:space="preserve"> 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 xml:space="preserve"> k </w:t>
            </w:r>
            <w:proofErr w:type="spellStart"/>
            <w:r w:rsidRPr="004C4273">
              <w:rPr>
                <w:rFonts w:asciiTheme="minorHAnsi" w:hAnsiTheme="minorHAnsi"/>
              </w:rPr>
              <w:t>semiautomatickému</w:t>
            </w:r>
            <w:proofErr w:type="spellEnd"/>
            <w:r w:rsidRPr="004C4273">
              <w:rPr>
                <w:rFonts w:asciiTheme="minorHAnsi" w:hAnsiTheme="minorHAnsi"/>
              </w:rPr>
              <w:t xml:space="preserve"> </w:t>
            </w:r>
            <w:proofErr w:type="spellStart"/>
            <w:r w:rsidRPr="004C4273">
              <w:rPr>
                <w:rFonts w:asciiTheme="minorHAnsi" w:hAnsiTheme="minorHAnsi"/>
              </w:rPr>
              <w:t>vyhodnocéní</w:t>
            </w:r>
            <w:proofErr w:type="spellEnd"/>
            <w:r w:rsidRPr="004C4273">
              <w:rPr>
                <w:rFonts w:asciiTheme="minorHAnsi" w:hAnsiTheme="minorHAnsi"/>
              </w:rPr>
              <w:t xml:space="preserve"> lézí při CT koloskopii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4C4273">
              <w:rPr>
                <w:rFonts w:asciiTheme="minorHAnsi" w:hAnsiTheme="minorHAnsi"/>
                <w:b/>
                <w:bCs/>
              </w:rPr>
              <w:t>Perfusní</w:t>
            </w:r>
            <w:proofErr w:type="spellEnd"/>
            <w:r w:rsidRPr="004C4273">
              <w:rPr>
                <w:rFonts w:asciiTheme="minorHAnsi" w:hAnsiTheme="minorHAnsi"/>
                <w:b/>
                <w:bCs/>
              </w:rPr>
              <w:t xml:space="preserve"> software: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>modul mozkové perfuse umožňuje 4D CPB  perfusi a 4D DSA mozkovou angiografii v rozsahu celého mozku z dat získaných na současném přístroji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4C4273" w:rsidTr="00443F56">
        <w:tc>
          <w:tcPr>
            <w:tcW w:w="4536" w:type="dxa"/>
          </w:tcPr>
          <w:p w:rsidR="004C4273" w:rsidRPr="004C4273" w:rsidRDefault="004C4273" w:rsidP="004C4273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/>
              </w:rPr>
            </w:pPr>
            <w:r w:rsidRPr="004C4273">
              <w:rPr>
                <w:rFonts w:asciiTheme="minorHAnsi" w:hAnsiTheme="minorHAnsi"/>
              </w:rPr>
              <w:t>2D - modul mozkové perfuse pro hodnocení dat z druhého instalovaného CT přístroje v Pardubické nemocnici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273" w:rsidRPr="000B3193" w:rsidTr="00C53FBE">
        <w:tc>
          <w:tcPr>
            <w:tcW w:w="4536" w:type="dxa"/>
          </w:tcPr>
          <w:p w:rsidR="004C4273" w:rsidRPr="000B3193" w:rsidRDefault="004C4273" w:rsidP="004C4273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C4273">
              <w:rPr>
                <w:rFonts w:asciiTheme="minorHAnsi" w:hAnsiTheme="minorHAnsi"/>
              </w:rPr>
              <w:t>Součástí dodávky bude také dodání HW 3 klinických stanic k připojení s uvedeným serverem, které budou vybaveny diagnostickým monitorem min. 30“</w:t>
            </w:r>
          </w:p>
        </w:tc>
        <w:tc>
          <w:tcPr>
            <w:tcW w:w="1276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C4273" w:rsidRPr="000645CC" w:rsidRDefault="004C4273" w:rsidP="004C427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779D" w:rsidRPr="000B3193" w:rsidTr="00C53FBE">
        <w:tc>
          <w:tcPr>
            <w:tcW w:w="4536" w:type="dxa"/>
          </w:tcPr>
          <w:p w:rsidR="0055779D" w:rsidRPr="004C4273" w:rsidRDefault="0055779D" w:rsidP="0055779D">
            <w:pPr>
              <w:spacing w:after="160" w:line="256" w:lineRule="auto"/>
              <w:rPr>
                <w:rFonts w:asciiTheme="minorHAnsi" w:hAnsiTheme="minorHAnsi"/>
              </w:rPr>
            </w:pPr>
            <w:r w:rsidRPr="00990CF1">
              <w:rPr>
                <w:rFonts w:ascii="Calibri" w:hAnsi="Calibri" w:cs="Calibri"/>
                <w:sz w:val="22"/>
                <w:szCs w:val="22"/>
                <w:u w:color="000000"/>
              </w:rPr>
              <w:lastRenderedPageBreak/>
              <w:t>Pro v</w:t>
            </w:r>
            <w:r>
              <w:rPr>
                <w:rFonts w:ascii="Calibri" w:hAnsi="Calibri" w:cs="Calibri"/>
                <w:sz w:val="22"/>
                <w:szCs w:val="22"/>
                <w:u w:color="000000"/>
              </w:rPr>
              <w:t>eškerý</w:t>
            </w:r>
            <w:r w:rsidRPr="00990CF1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dodávaný software musí být licence správně uvedena na faktuře, pro prokázání správného nabytí licence.</w:t>
            </w:r>
          </w:p>
        </w:tc>
        <w:tc>
          <w:tcPr>
            <w:tcW w:w="1276" w:type="dxa"/>
            <w:vAlign w:val="center"/>
          </w:tcPr>
          <w:p w:rsidR="0055779D" w:rsidRPr="000645CC" w:rsidRDefault="0055779D" w:rsidP="0055779D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779D" w:rsidRPr="000645CC" w:rsidRDefault="0055779D" w:rsidP="0055779D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4C4273" w:rsidRPr="000B3193" w:rsidRDefault="004C4273" w:rsidP="004C4273">
      <w:pPr>
        <w:spacing w:after="160" w:line="256" w:lineRule="auto"/>
        <w:rPr>
          <w:rFonts w:ascii="Calibri" w:hAnsi="Calibri" w:cs="Calibri"/>
          <w:sz w:val="22"/>
          <w:szCs w:val="22"/>
        </w:rPr>
      </w:pPr>
    </w:p>
    <w:sectPr w:rsidR="004C4273" w:rsidRPr="000B3193" w:rsidSect="00844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85C" w:rsidRDefault="0026185C">
      <w:r>
        <w:separator/>
      </w:r>
    </w:p>
  </w:endnote>
  <w:endnote w:type="continuationSeparator" w:id="0">
    <w:p w:rsidR="0026185C" w:rsidRDefault="0026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132" w:rsidRDefault="008441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-771931043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844132" w:rsidRPr="00844132" w:rsidRDefault="00844132" w:rsidP="00844132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r w:rsidRPr="00844132">
          <w:rPr>
            <w:rFonts w:asciiTheme="minorHAnsi" w:hAnsiTheme="minorHAnsi"/>
            <w:szCs w:val="20"/>
          </w:rPr>
          <w:t xml:space="preserve">Název projektu: „Zobrazovací techniky RDG přístroje“, </w:t>
        </w:r>
      </w:p>
      <w:p w:rsidR="00844132" w:rsidRPr="00844132" w:rsidRDefault="00844132" w:rsidP="00844132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proofErr w:type="spellStart"/>
        <w:r w:rsidRPr="00844132">
          <w:rPr>
            <w:rFonts w:asciiTheme="minorHAnsi" w:hAnsiTheme="minorHAnsi"/>
            <w:szCs w:val="20"/>
          </w:rPr>
          <w:t>reg</w:t>
        </w:r>
        <w:proofErr w:type="spellEnd"/>
        <w:r w:rsidRPr="00844132">
          <w:rPr>
            <w:rFonts w:asciiTheme="minorHAnsi" w:hAnsiTheme="minorHAnsi"/>
            <w:szCs w:val="20"/>
          </w:rPr>
          <w:t xml:space="preserve">. č. CZ.06.2.56/0.0/0.0/16_043/0001542                                                                              </w:t>
        </w:r>
      </w:p>
      <w:p w:rsidR="00844132" w:rsidRDefault="00844132" w:rsidP="00844132">
        <w:pPr>
          <w:pStyle w:val="Zpat"/>
        </w:pPr>
        <w:r w:rsidRPr="00844132">
          <w:rPr>
            <w:rFonts w:asciiTheme="minorHAnsi" w:hAnsiTheme="minorHAnsi"/>
            <w:b/>
            <w:szCs w:val="20"/>
          </w:rPr>
          <w:t>Tento projekt je spolufinancován Evropskou unií z Evropského fondu pro regionální rozvoj.</w:t>
        </w:r>
        <w:r>
          <w:rPr>
            <w:rFonts w:asciiTheme="minorHAnsi" w:hAnsiTheme="minorHAnsi"/>
            <w:b/>
            <w:szCs w:val="20"/>
          </w:rPr>
          <w:t xml:space="preserve">                              </w:t>
        </w:r>
        <w:bookmarkStart w:id="0" w:name="_GoBack"/>
        <w:bookmarkEnd w:id="0"/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84782" w:rsidRPr="00855DB3" w:rsidRDefault="00D84782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132" w:rsidRDefault="008441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85C" w:rsidRDefault="0026185C">
      <w:r>
        <w:separator/>
      </w:r>
    </w:p>
  </w:footnote>
  <w:footnote w:type="continuationSeparator" w:id="0">
    <w:p w:rsidR="0026185C" w:rsidRDefault="0026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132" w:rsidRDefault="008441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782" w:rsidRDefault="00844132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4064635</wp:posOffset>
          </wp:positionH>
          <wp:positionV relativeFrom="paragraph">
            <wp:posOffset>-17780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55E314B8" wp14:editId="039EAE24">
          <wp:simplePos x="0" y="0"/>
          <wp:positionH relativeFrom="margin">
            <wp:posOffset>-266700</wp:posOffset>
          </wp:positionH>
          <wp:positionV relativeFrom="paragraph">
            <wp:posOffset>-124460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132" w:rsidRDefault="008441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3631A"/>
    <w:multiLevelType w:val="hybridMultilevel"/>
    <w:tmpl w:val="08F03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55B05"/>
    <w:multiLevelType w:val="hybridMultilevel"/>
    <w:tmpl w:val="CFC2D7CA"/>
    <w:lvl w:ilvl="0" w:tplc="FB707C1C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3130A"/>
    <w:multiLevelType w:val="hybridMultilevel"/>
    <w:tmpl w:val="15C6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72D54"/>
    <w:multiLevelType w:val="hybridMultilevel"/>
    <w:tmpl w:val="D0A6E7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0595563"/>
    <w:multiLevelType w:val="hybridMultilevel"/>
    <w:tmpl w:val="238AC710"/>
    <w:lvl w:ilvl="0" w:tplc="8188C39E">
      <w:start w:val="1"/>
      <w:numFmt w:val="bullet"/>
      <w:lvlText w:val="-"/>
      <w:lvlJc w:val="left"/>
      <w:pPr>
        <w:ind w:left="1080" w:hanging="360"/>
      </w:pPr>
      <w:rPr>
        <w:rFonts w:ascii="Calibri" w:eastAsia="Symbol" w:hAnsi="Calibri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5276DE"/>
    <w:multiLevelType w:val="hybridMultilevel"/>
    <w:tmpl w:val="2E3C0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6A370685"/>
    <w:multiLevelType w:val="hybridMultilevel"/>
    <w:tmpl w:val="0A48C83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C96449"/>
    <w:multiLevelType w:val="hybridMultilevel"/>
    <w:tmpl w:val="7AD6E5D2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3"/>
  </w:num>
  <w:num w:numId="3">
    <w:abstractNumId w:val="38"/>
  </w:num>
  <w:num w:numId="4">
    <w:abstractNumId w:val="21"/>
  </w:num>
  <w:num w:numId="5">
    <w:abstractNumId w:val="15"/>
  </w:num>
  <w:num w:numId="6">
    <w:abstractNumId w:val="23"/>
  </w:num>
  <w:num w:numId="7">
    <w:abstractNumId w:val="23"/>
  </w:num>
  <w:num w:numId="8">
    <w:abstractNumId w:val="36"/>
  </w:num>
  <w:num w:numId="9">
    <w:abstractNumId w:val="8"/>
  </w:num>
  <w:num w:numId="10">
    <w:abstractNumId w:val="24"/>
  </w:num>
  <w:num w:numId="11">
    <w:abstractNumId w:val="34"/>
  </w:num>
  <w:num w:numId="12">
    <w:abstractNumId w:val="30"/>
  </w:num>
  <w:num w:numId="13">
    <w:abstractNumId w:val="37"/>
  </w:num>
  <w:num w:numId="14">
    <w:abstractNumId w:val="0"/>
  </w:num>
  <w:num w:numId="15">
    <w:abstractNumId w:val="20"/>
  </w:num>
  <w:num w:numId="16">
    <w:abstractNumId w:val="26"/>
  </w:num>
  <w:num w:numId="17">
    <w:abstractNumId w:val="25"/>
  </w:num>
  <w:num w:numId="18">
    <w:abstractNumId w:val="27"/>
  </w:num>
  <w:num w:numId="19">
    <w:abstractNumId w:val="6"/>
  </w:num>
  <w:num w:numId="20">
    <w:abstractNumId w:val="11"/>
  </w:num>
  <w:num w:numId="21">
    <w:abstractNumId w:val="9"/>
  </w:num>
  <w:num w:numId="22">
    <w:abstractNumId w:val="35"/>
  </w:num>
  <w:num w:numId="23">
    <w:abstractNumId w:val="4"/>
  </w:num>
  <w:num w:numId="24">
    <w:abstractNumId w:val="28"/>
  </w:num>
  <w:num w:numId="25">
    <w:abstractNumId w:val="29"/>
  </w:num>
  <w:num w:numId="26">
    <w:abstractNumId w:val="22"/>
  </w:num>
  <w:num w:numId="27">
    <w:abstractNumId w:val="2"/>
  </w:num>
  <w:num w:numId="28">
    <w:abstractNumId w:val="3"/>
  </w:num>
  <w:num w:numId="29">
    <w:abstractNumId w:val="14"/>
  </w:num>
  <w:num w:numId="30">
    <w:abstractNumId w:val="17"/>
  </w:num>
  <w:num w:numId="31">
    <w:abstractNumId w:val="16"/>
  </w:num>
  <w:num w:numId="32">
    <w:abstractNumId w:val="31"/>
  </w:num>
  <w:num w:numId="33">
    <w:abstractNumId w:val="7"/>
  </w:num>
  <w:num w:numId="34">
    <w:abstractNumId w:val="1"/>
  </w:num>
  <w:num w:numId="35">
    <w:abstractNumId w:val="12"/>
  </w:num>
  <w:num w:numId="36">
    <w:abstractNumId w:val="32"/>
  </w:num>
  <w:num w:numId="37">
    <w:abstractNumId w:val="13"/>
  </w:num>
  <w:num w:numId="38">
    <w:abstractNumId w:val="10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75"/>
    <w:rsid w:val="00035A0E"/>
    <w:rsid w:val="0003624C"/>
    <w:rsid w:val="00052D89"/>
    <w:rsid w:val="000645CC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36333"/>
    <w:rsid w:val="00162C2B"/>
    <w:rsid w:val="001770B9"/>
    <w:rsid w:val="00191ADF"/>
    <w:rsid w:val="001961B3"/>
    <w:rsid w:val="001D1372"/>
    <w:rsid w:val="001F2952"/>
    <w:rsid w:val="00214C1D"/>
    <w:rsid w:val="00256C38"/>
    <w:rsid w:val="0026185C"/>
    <w:rsid w:val="002B39F1"/>
    <w:rsid w:val="002C543B"/>
    <w:rsid w:val="002C5A20"/>
    <w:rsid w:val="002D0847"/>
    <w:rsid w:val="00303205"/>
    <w:rsid w:val="00336B78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04FB"/>
    <w:rsid w:val="003F6007"/>
    <w:rsid w:val="004001AC"/>
    <w:rsid w:val="00411483"/>
    <w:rsid w:val="00426B74"/>
    <w:rsid w:val="0045612A"/>
    <w:rsid w:val="00464365"/>
    <w:rsid w:val="0047221C"/>
    <w:rsid w:val="004838A7"/>
    <w:rsid w:val="00495C8A"/>
    <w:rsid w:val="004C2E68"/>
    <w:rsid w:val="004C4273"/>
    <w:rsid w:val="004C57F4"/>
    <w:rsid w:val="004C65DC"/>
    <w:rsid w:val="004C7980"/>
    <w:rsid w:val="004D2DB6"/>
    <w:rsid w:val="004F4BB2"/>
    <w:rsid w:val="004F69D1"/>
    <w:rsid w:val="00504A9F"/>
    <w:rsid w:val="00521903"/>
    <w:rsid w:val="00531FC6"/>
    <w:rsid w:val="005329B0"/>
    <w:rsid w:val="0054515C"/>
    <w:rsid w:val="0055779D"/>
    <w:rsid w:val="0056576E"/>
    <w:rsid w:val="005B06FC"/>
    <w:rsid w:val="005B2A93"/>
    <w:rsid w:val="005C6500"/>
    <w:rsid w:val="005E15EB"/>
    <w:rsid w:val="005E1A2C"/>
    <w:rsid w:val="00600F8C"/>
    <w:rsid w:val="00602A33"/>
    <w:rsid w:val="006074AA"/>
    <w:rsid w:val="00607DA1"/>
    <w:rsid w:val="00610874"/>
    <w:rsid w:val="00612666"/>
    <w:rsid w:val="00620CA2"/>
    <w:rsid w:val="0062603D"/>
    <w:rsid w:val="00637A1A"/>
    <w:rsid w:val="0064487F"/>
    <w:rsid w:val="006518A6"/>
    <w:rsid w:val="00652279"/>
    <w:rsid w:val="00654188"/>
    <w:rsid w:val="00662654"/>
    <w:rsid w:val="006A2B40"/>
    <w:rsid w:val="006C5919"/>
    <w:rsid w:val="006F4FCF"/>
    <w:rsid w:val="006F6461"/>
    <w:rsid w:val="00703424"/>
    <w:rsid w:val="0071402B"/>
    <w:rsid w:val="00716461"/>
    <w:rsid w:val="007230A6"/>
    <w:rsid w:val="0073070F"/>
    <w:rsid w:val="00733170"/>
    <w:rsid w:val="00741E8F"/>
    <w:rsid w:val="00754C4F"/>
    <w:rsid w:val="00756D6D"/>
    <w:rsid w:val="00770ABA"/>
    <w:rsid w:val="007773B7"/>
    <w:rsid w:val="007A3620"/>
    <w:rsid w:val="007B6C29"/>
    <w:rsid w:val="007D1C73"/>
    <w:rsid w:val="007D591C"/>
    <w:rsid w:val="007E7126"/>
    <w:rsid w:val="007F4E12"/>
    <w:rsid w:val="007F694D"/>
    <w:rsid w:val="00814870"/>
    <w:rsid w:val="0081601A"/>
    <w:rsid w:val="00843B0E"/>
    <w:rsid w:val="00844132"/>
    <w:rsid w:val="00855DB3"/>
    <w:rsid w:val="00861184"/>
    <w:rsid w:val="00885D17"/>
    <w:rsid w:val="008B1CD4"/>
    <w:rsid w:val="008E1D92"/>
    <w:rsid w:val="00904E10"/>
    <w:rsid w:val="00907E39"/>
    <w:rsid w:val="00922488"/>
    <w:rsid w:val="009673F6"/>
    <w:rsid w:val="00985725"/>
    <w:rsid w:val="00986094"/>
    <w:rsid w:val="0098671F"/>
    <w:rsid w:val="00990CF1"/>
    <w:rsid w:val="009B4E45"/>
    <w:rsid w:val="009E189C"/>
    <w:rsid w:val="00A075F1"/>
    <w:rsid w:val="00A209FD"/>
    <w:rsid w:val="00A44C2B"/>
    <w:rsid w:val="00A537FA"/>
    <w:rsid w:val="00A72488"/>
    <w:rsid w:val="00A7653E"/>
    <w:rsid w:val="00A8362D"/>
    <w:rsid w:val="00A9026B"/>
    <w:rsid w:val="00AA2936"/>
    <w:rsid w:val="00AB14BC"/>
    <w:rsid w:val="00AD5E39"/>
    <w:rsid w:val="00AD7DB4"/>
    <w:rsid w:val="00AE77E6"/>
    <w:rsid w:val="00AF18B1"/>
    <w:rsid w:val="00B01362"/>
    <w:rsid w:val="00B04151"/>
    <w:rsid w:val="00B10101"/>
    <w:rsid w:val="00B360D1"/>
    <w:rsid w:val="00B4668B"/>
    <w:rsid w:val="00B471A0"/>
    <w:rsid w:val="00B53DAE"/>
    <w:rsid w:val="00B9153F"/>
    <w:rsid w:val="00BB2159"/>
    <w:rsid w:val="00BB2976"/>
    <w:rsid w:val="00BC489A"/>
    <w:rsid w:val="00BD6D27"/>
    <w:rsid w:val="00C036CC"/>
    <w:rsid w:val="00C03943"/>
    <w:rsid w:val="00C04ADE"/>
    <w:rsid w:val="00C11893"/>
    <w:rsid w:val="00C16503"/>
    <w:rsid w:val="00C45B0D"/>
    <w:rsid w:val="00C70280"/>
    <w:rsid w:val="00C95843"/>
    <w:rsid w:val="00C95D5F"/>
    <w:rsid w:val="00CA49BB"/>
    <w:rsid w:val="00CB1307"/>
    <w:rsid w:val="00CB7CB5"/>
    <w:rsid w:val="00CD3696"/>
    <w:rsid w:val="00CD382E"/>
    <w:rsid w:val="00CD3A9C"/>
    <w:rsid w:val="00CD65B0"/>
    <w:rsid w:val="00CF395D"/>
    <w:rsid w:val="00CF60CC"/>
    <w:rsid w:val="00D14FCA"/>
    <w:rsid w:val="00D241F8"/>
    <w:rsid w:val="00D33243"/>
    <w:rsid w:val="00D350F2"/>
    <w:rsid w:val="00D3510F"/>
    <w:rsid w:val="00D431D5"/>
    <w:rsid w:val="00D43214"/>
    <w:rsid w:val="00D5247B"/>
    <w:rsid w:val="00D621E1"/>
    <w:rsid w:val="00D625A7"/>
    <w:rsid w:val="00D62E8D"/>
    <w:rsid w:val="00D70BF0"/>
    <w:rsid w:val="00D72049"/>
    <w:rsid w:val="00D84782"/>
    <w:rsid w:val="00D963DD"/>
    <w:rsid w:val="00DA57E0"/>
    <w:rsid w:val="00E05831"/>
    <w:rsid w:val="00E14675"/>
    <w:rsid w:val="00E25961"/>
    <w:rsid w:val="00E25E2C"/>
    <w:rsid w:val="00E3104F"/>
    <w:rsid w:val="00E3244D"/>
    <w:rsid w:val="00E327B4"/>
    <w:rsid w:val="00E640CE"/>
    <w:rsid w:val="00E70BD0"/>
    <w:rsid w:val="00E73FAD"/>
    <w:rsid w:val="00E933F9"/>
    <w:rsid w:val="00EB28FB"/>
    <w:rsid w:val="00EB3567"/>
    <w:rsid w:val="00EC3253"/>
    <w:rsid w:val="00EC4823"/>
    <w:rsid w:val="00ED1886"/>
    <w:rsid w:val="00EE1E0E"/>
    <w:rsid w:val="00EF1709"/>
    <w:rsid w:val="00F02811"/>
    <w:rsid w:val="00F03861"/>
    <w:rsid w:val="00F069C9"/>
    <w:rsid w:val="00F14182"/>
    <w:rsid w:val="00F36F6A"/>
    <w:rsid w:val="00F45432"/>
    <w:rsid w:val="00F458FA"/>
    <w:rsid w:val="00F63C45"/>
    <w:rsid w:val="00F66DDD"/>
    <w:rsid w:val="00F70FE4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F0EB2C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56C38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41C27-16C5-43DF-8D4B-342A2535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636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2020-07-14T09:59:00Z</dcterms:created>
  <dcterms:modified xsi:type="dcterms:W3CDTF">2020-07-14T11:15:00Z</dcterms:modified>
</cp:coreProperties>
</file>