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2E03894C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24D6E7CB" w:rsidR="000532BD" w:rsidRPr="00BB00B4" w:rsidRDefault="00FF7529" w:rsidP="00BB00B4">
      <w:pPr>
        <w:spacing w:after="0" w:line="240" w:lineRule="auto"/>
        <w:jc w:val="both"/>
        <w:rPr>
          <w:lang w:eastAsia="cs-CZ"/>
        </w:rPr>
      </w:pPr>
      <w:r>
        <w:rPr>
          <w:rFonts w:ascii="Calibri" w:hAnsi="Calibri"/>
        </w:rPr>
        <w:t xml:space="preserve">Tímto čestné prohlašujeme, </w:t>
      </w:r>
      <w:r w:rsidR="009340BF">
        <w:rPr>
          <w:rFonts w:ascii="Calibri" w:hAnsi="Calibri"/>
        </w:rPr>
        <w:t>že splňujeme základní způsobilost dle § 74 odst. 1 písm. b) a c)</w:t>
      </w:r>
      <w:r w:rsidR="009340BF">
        <w:rPr>
          <w:rFonts w:ascii="Calibri" w:hAnsi="Calibri"/>
        </w:rPr>
        <w:t xml:space="preserve">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r w:rsidR="00192C17" w:rsidRPr="00192C17">
        <w:rPr>
          <w:b/>
          <w:bCs/>
        </w:rPr>
        <w:t>Myčky podložních mís</w:t>
      </w:r>
      <w:r w:rsidR="00192C17">
        <w:rPr>
          <w:b/>
          <w:bCs/>
        </w:rPr>
        <w:t>“.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9340BF">
            <w:pPr>
              <w:spacing w:line="276" w:lineRule="auto"/>
              <w:ind w:right="452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9340BF">
            <w:pPr>
              <w:spacing w:line="276" w:lineRule="auto"/>
              <w:ind w:right="452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1756F359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D4265A" w:rsidRPr="00D4265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BF1BD" w14:textId="77777777" w:rsidR="00CA519A" w:rsidRDefault="00CA519A" w:rsidP="00C15B6A">
      <w:pPr>
        <w:spacing w:after="0" w:line="240" w:lineRule="auto"/>
      </w:pPr>
      <w:r>
        <w:separator/>
      </w:r>
    </w:p>
  </w:endnote>
  <w:endnote w:type="continuationSeparator" w:id="0">
    <w:p w14:paraId="381542AE" w14:textId="77777777" w:rsidR="00CA519A" w:rsidRDefault="00CA519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4BD7E" w14:textId="43A21C3C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DE11E8">
      <w:rPr>
        <w:sz w:val="20"/>
        <w:szCs w:val="20"/>
      </w:rPr>
      <w:t xml:space="preserve">Modernizace přístrojů a vybavení </w:t>
    </w:r>
    <w:r w:rsidR="00D4265A">
      <w:rPr>
        <w:sz w:val="20"/>
        <w:szCs w:val="20"/>
      </w:rPr>
      <w:t>operačních sálů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37658ED" w14:textId="2791AC46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DE11E8">
      <w:rPr>
        <w:sz w:val="20"/>
        <w:szCs w:val="20"/>
      </w:rPr>
      <w:t>CZ.06.2.56/0.0/0.0/16_043/00015</w:t>
    </w:r>
    <w:r w:rsidR="00D4265A">
      <w:rPr>
        <w:sz w:val="20"/>
        <w:szCs w:val="20"/>
      </w:rPr>
      <w:t>49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6E3E40E1" w14:textId="77777777" w:rsidR="00687FA6" w:rsidRDefault="00687FA6" w:rsidP="00687FA6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  <w:p w14:paraId="10450F8B" w14:textId="77777777" w:rsidR="007128A6" w:rsidRDefault="007128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07EED" w14:textId="77777777" w:rsidR="00CA519A" w:rsidRDefault="00CA519A" w:rsidP="00C15B6A">
      <w:pPr>
        <w:spacing w:after="0" w:line="240" w:lineRule="auto"/>
      </w:pPr>
      <w:r>
        <w:separator/>
      </w:r>
    </w:p>
  </w:footnote>
  <w:footnote w:type="continuationSeparator" w:id="0">
    <w:p w14:paraId="650F1417" w14:textId="77777777" w:rsidR="00CA519A" w:rsidRDefault="00CA519A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2C1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340BF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1431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DD3F4B-B527-47FB-B22F-6DCF73676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2020-04-21T17:13:00Z</dcterms:modified>
</cp:coreProperties>
</file>