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FA" w:rsidRPr="00DA1907" w:rsidRDefault="003557FA" w:rsidP="00DA1907">
      <w:pPr>
        <w:pStyle w:val="Nadpis2"/>
        <w:numPr>
          <w:ilvl w:val="0"/>
          <w:numId w:val="0"/>
        </w:numPr>
        <w:spacing w:before="0" w:after="0"/>
        <w:ind w:left="792"/>
        <w:jc w:val="right"/>
        <w:rPr>
          <w:sz w:val="22"/>
          <w:szCs w:val="22"/>
        </w:rPr>
      </w:pPr>
      <w:bookmarkStart w:id="0" w:name="_Toc351020085"/>
      <w:r w:rsidRPr="00DA1907">
        <w:rPr>
          <w:sz w:val="22"/>
          <w:szCs w:val="22"/>
        </w:rPr>
        <w:t xml:space="preserve">Příloha č. </w:t>
      </w:r>
      <w:bookmarkEnd w:id="0"/>
      <w:r w:rsidR="004B7196">
        <w:rPr>
          <w:sz w:val="22"/>
          <w:szCs w:val="22"/>
        </w:rPr>
        <w:t>1 ZD</w:t>
      </w:r>
    </w:p>
    <w:p w:rsidR="003557FA" w:rsidRPr="00DA1907" w:rsidRDefault="003557FA" w:rsidP="00DA1907">
      <w:pPr>
        <w:jc w:val="center"/>
        <w:rPr>
          <w:rFonts w:cs="Arial"/>
          <w:b/>
          <w:sz w:val="22"/>
          <w:szCs w:val="22"/>
        </w:rPr>
      </w:pPr>
      <w:r w:rsidRPr="00DA1907">
        <w:rPr>
          <w:rFonts w:cs="Arial"/>
          <w:b/>
          <w:sz w:val="22"/>
          <w:szCs w:val="22"/>
        </w:rPr>
        <w:t>Smlouva č. OR/</w:t>
      </w:r>
      <w:r w:rsidR="004F028F">
        <w:rPr>
          <w:rFonts w:cs="Arial"/>
          <w:b/>
          <w:sz w:val="22"/>
          <w:szCs w:val="22"/>
        </w:rPr>
        <w:t>14</w:t>
      </w:r>
      <w:r w:rsidRPr="00DA1907">
        <w:rPr>
          <w:rFonts w:cs="Arial"/>
          <w:b/>
          <w:sz w:val="22"/>
          <w:szCs w:val="22"/>
        </w:rPr>
        <w:t>/……</w:t>
      </w:r>
      <w:proofErr w:type="gramStart"/>
      <w:r w:rsidRPr="00DA1907">
        <w:rPr>
          <w:rFonts w:cs="Arial"/>
          <w:b/>
          <w:sz w:val="22"/>
          <w:szCs w:val="22"/>
        </w:rPr>
        <w:t>…..</w:t>
      </w:r>
      <w:proofErr w:type="gramEnd"/>
    </w:p>
    <w:p w:rsidR="003557FA" w:rsidRPr="00DA1907" w:rsidRDefault="003557FA" w:rsidP="00DA1907">
      <w:pPr>
        <w:jc w:val="center"/>
        <w:rPr>
          <w:rFonts w:cs="Arial"/>
          <w:b/>
          <w:sz w:val="22"/>
          <w:szCs w:val="22"/>
        </w:rPr>
      </w:pPr>
    </w:p>
    <w:p w:rsidR="003557FA" w:rsidRDefault="003557FA" w:rsidP="00DA1907">
      <w:pPr>
        <w:jc w:val="center"/>
        <w:rPr>
          <w:rFonts w:cs="Arial"/>
          <w:b/>
          <w:sz w:val="22"/>
          <w:szCs w:val="22"/>
        </w:rPr>
      </w:pPr>
      <w:r w:rsidRPr="00DA1907" w:rsidDel="005523C3">
        <w:rPr>
          <w:rFonts w:cs="Arial"/>
          <w:b/>
          <w:sz w:val="22"/>
          <w:szCs w:val="22"/>
        </w:rPr>
        <w:t xml:space="preserve"> </w:t>
      </w:r>
      <w:r w:rsidRPr="00DA1907">
        <w:rPr>
          <w:rFonts w:cs="Arial"/>
          <w:b/>
          <w:sz w:val="22"/>
          <w:szCs w:val="22"/>
        </w:rPr>
        <w:t>„</w:t>
      </w:r>
      <w:r w:rsidR="0087630C" w:rsidRPr="0087630C">
        <w:rPr>
          <w:rFonts w:cs="Arial"/>
          <w:b/>
          <w:sz w:val="22"/>
          <w:szCs w:val="22"/>
        </w:rPr>
        <w:t>Svitavská nemocnice, a.s. - modernizace a přístavba psychiatrického oddělení - dodávka lékařské technologie a drobné lékařské technologie</w:t>
      </w:r>
      <w:r w:rsidR="00D1787B">
        <w:rPr>
          <w:rFonts w:cs="Arial"/>
          <w:b/>
          <w:sz w:val="22"/>
          <w:szCs w:val="22"/>
        </w:rPr>
        <w:t xml:space="preserve">, část </w:t>
      </w:r>
      <w:r w:rsidR="00D1787B" w:rsidRPr="0087630C">
        <w:rPr>
          <w:rFonts w:cs="Arial"/>
          <w:color w:val="FF0000"/>
          <w:sz w:val="22"/>
          <w:szCs w:val="22"/>
        </w:rPr>
        <w:t>(doplní uchazeč)</w:t>
      </w:r>
      <w:r w:rsidRPr="00DA1907">
        <w:rPr>
          <w:rFonts w:cs="Arial"/>
          <w:b/>
          <w:sz w:val="22"/>
          <w:szCs w:val="22"/>
        </w:rPr>
        <w:t>“</w:t>
      </w:r>
    </w:p>
    <w:p w:rsidR="00850C03" w:rsidRPr="00DA1907" w:rsidRDefault="00850C03" w:rsidP="00DA1907">
      <w:pPr>
        <w:jc w:val="center"/>
        <w:rPr>
          <w:rFonts w:cs="Arial"/>
          <w:b/>
          <w:color w:val="FF0000"/>
          <w:sz w:val="22"/>
          <w:szCs w:val="22"/>
        </w:rPr>
      </w:pPr>
    </w:p>
    <w:p w:rsidR="003557FA" w:rsidRPr="00DA1907" w:rsidRDefault="00A066EE" w:rsidP="001A04F2">
      <w:pPr>
        <w:jc w:val="center"/>
        <w:rPr>
          <w:rFonts w:cs="Arial"/>
          <w:b/>
          <w:bCs/>
          <w:strike/>
          <w:sz w:val="22"/>
          <w:szCs w:val="22"/>
        </w:rPr>
      </w:pPr>
      <w:r>
        <w:rPr>
          <w:bCs/>
          <w:sz w:val="22"/>
          <w:szCs w:val="22"/>
        </w:rPr>
        <w:t>uzavřená podle § 1746</w:t>
      </w:r>
      <w:r w:rsidR="00850C03" w:rsidRPr="00850C03">
        <w:rPr>
          <w:bCs/>
          <w:sz w:val="22"/>
          <w:szCs w:val="22"/>
        </w:rPr>
        <w:t xml:space="preserve"> odst. 2 zákona č. 89/2012 Sb., občanský zákoník</w:t>
      </w:r>
    </w:p>
    <w:p w:rsidR="00D1787B" w:rsidRDefault="00D1787B" w:rsidP="000F7C73">
      <w:pPr>
        <w:rPr>
          <w:rFonts w:cs="Arial"/>
          <w:b/>
          <w:bCs/>
          <w:sz w:val="22"/>
          <w:szCs w:val="22"/>
        </w:rPr>
      </w:pPr>
    </w:p>
    <w:p w:rsidR="00850C03" w:rsidRPr="00850C03" w:rsidRDefault="00850C03" w:rsidP="000F7C73">
      <w:pPr>
        <w:rPr>
          <w:rFonts w:cs="Arial"/>
          <w:b/>
          <w:bCs/>
          <w:sz w:val="22"/>
          <w:szCs w:val="22"/>
        </w:rPr>
      </w:pPr>
      <w:r w:rsidRPr="00850C03">
        <w:rPr>
          <w:rFonts w:cs="Arial"/>
          <w:b/>
          <w:bCs/>
          <w:sz w:val="22"/>
          <w:szCs w:val="22"/>
        </w:rPr>
        <w:t>Smluvní strany</w:t>
      </w:r>
    </w:p>
    <w:p w:rsidR="00850C03" w:rsidRPr="00850C03" w:rsidRDefault="00850C03" w:rsidP="00850C03">
      <w:pPr>
        <w:jc w:val="both"/>
        <w:rPr>
          <w:rFonts w:cs="Arial"/>
          <w:sz w:val="22"/>
        </w:rPr>
      </w:pPr>
    </w:p>
    <w:p w:rsidR="00850C03" w:rsidRPr="00850C03" w:rsidRDefault="00850C03" w:rsidP="00850C03">
      <w:pPr>
        <w:numPr>
          <w:ilvl w:val="12"/>
          <w:numId w:val="0"/>
        </w:numPr>
        <w:jc w:val="both"/>
        <w:rPr>
          <w:b/>
          <w:sz w:val="22"/>
          <w:szCs w:val="22"/>
        </w:rPr>
      </w:pPr>
      <w:r w:rsidRPr="00850C03">
        <w:rPr>
          <w:sz w:val="22"/>
          <w:szCs w:val="22"/>
        </w:rPr>
        <w:t>1. Objednatel:</w:t>
      </w:r>
      <w:r w:rsidRPr="00850C03">
        <w:rPr>
          <w:sz w:val="22"/>
          <w:szCs w:val="22"/>
        </w:rPr>
        <w:tab/>
      </w:r>
      <w:r w:rsidRPr="00850C03">
        <w:rPr>
          <w:sz w:val="22"/>
          <w:szCs w:val="22"/>
        </w:rPr>
        <w:tab/>
      </w:r>
      <w:r w:rsidRPr="00850C03">
        <w:rPr>
          <w:b/>
          <w:sz w:val="22"/>
          <w:szCs w:val="22"/>
        </w:rPr>
        <w:t>Pardubický kraj</w:t>
      </w:r>
    </w:p>
    <w:p w:rsidR="00850C03" w:rsidRPr="00850C03" w:rsidRDefault="00850C03" w:rsidP="00850C03">
      <w:pPr>
        <w:numPr>
          <w:ilvl w:val="12"/>
          <w:numId w:val="0"/>
        </w:numPr>
        <w:jc w:val="both"/>
        <w:rPr>
          <w:b/>
          <w:sz w:val="22"/>
          <w:szCs w:val="22"/>
        </w:rPr>
      </w:pPr>
      <w:r w:rsidRPr="00850C03">
        <w:rPr>
          <w:b/>
          <w:sz w:val="22"/>
          <w:szCs w:val="22"/>
        </w:rPr>
        <w:tab/>
      </w:r>
      <w:r w:rsidRPr="00850C03">
        <w:rPr>
          <w:b/>
          <w:sz w:val="22"/>
          <w:szCs w:val="22"/>
        </w:rPr>
        <w:tab/>
      </w:r>
      <w:r w:rsidRPr="00850C03">
        <w:rPr>
          <w:b/>
          <w:sz w:val="22"/>
          <w:szCs w:val="22"/>
        </w:rPr>
        <w:tab/>
        <w:t>Komenského náměstí 125</w:t>
      </w:r>
    </w:p>
    <w:p w:rsidR="00850C03" w:rsidRPr="00850C03" w:rsidRDefault="00850C03" w:rsidP="00850C03">
      <w:pPr>
        <w:numPr>
          <w:ilvl w:val="12"/>
          <w:numId w:val="0"/>
        </w:numPr>
        <w:jc w:val="both"/>
        <w:rPr>
          <w:sz w:val="22"/>
          <w:szCs w:val="22"/>
        </w:rPr>
      </w:pPr>
      <w:r w:rsidRPr="00850C03">
        <w:rPr>
          <w:b/>
          <w:sz w:val="22"/>
          <w:szCs w:val="22"/>
        </w:rPr>
        <w:tab/>
      </w:r>
      <w:r w:rsidRPr="00850C03">
        <w:rPr>
          <w:b/>
          <w:sz w:val="22"/>
          <w:szCs w:val="22"/>
        </w:rPr>
        <w:tab/>
      </w:r>
      <w:r w:rsidRPr="00850C03">
        <w:rPr>
          <w:b/>
          <w:sz w:val="22"/>
          <w:szCs w:val="22"/>
        </w:rPr>
        <w:tab/>
        <w:t>532 11 Pardubice</w:t>
      </w:r>
    </w:p>
    <w:p w:rsidR="00850C03" w:rsidRPr="00850C03" w:rsidRDefault="00850C03" w:rsidP="00850C03">
      <w:pPr>
        <w:numPr>
          <w:ilvl w:val="12"/>
          <w:numId w:val="0"/>
        </w:numPr>
        <w:ind w:left="2160"/>
        <w:jc w:val="both"/>
        <w:rPr>
          <w:sz w:val="22"/>
          <w:szCs w:val="22"/>
        </w:rPr>
      </w:pPr>
      <w:r w:rsidRPr="00850C03">
        <w:rPr>
          <w:sz w:val="22"/>
          <w:szCs w:val="22"/>
        </w:rPr>
        <w:t>IČ: 708 92 822</w:t>
      </w:r>
    </w:p>
    <w:p w:rsidR="00850C03" w:rsidRPr="00850C03" w:rsidRDefault="00850C03" w:rsidP="00850C03">
      <w:pPr>
        <w:numPr>
          <w:ilvl w:val="12"/>
          <w:numId w:val="0"/>
        </w:numPr>
        <w:ind w:left="2127"/>
        <w:jc w:val="both"/>
        <w:rPr>
          <w:sz w:val="22"/>
          <w:szCs w:val="22"/>
        </w:rPr>
      </w:pPr>
      <w:r w:rsidRPr="00850C03">
        <w:rPr>
          <w:sz w:val="22"/>
          <w:szCs w:val="22"/>
        </w:rPr>
        <w:t>DIČ: CZ70892822</w:t>
      </w:r>
    </w:p>
    <w:p w:rsidR="00850C03" w:rsidRPr="00850C03" w:rsidRDefault="0087630C" w:rsidP="00850C03">
      <w:pPr>
        <w:numPr>
          <w:ilvl w:val="12"/>
          <w:numId w:val="0"/>
        </w:numPr>
        <w:ind w:left="2127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z</w:t>
      </w:r>
      <w:r w:rsidR="00850C03" w:rsidRPr="00850C03">
        <w:rPr>
          <w:sz w:val="22"/>
          <w:szCs w:val="22"/>
        </w:rPr>
        <w:t>astoupený: JUDr. Martin</w:t>
      </w:r>
      <w:r w:rsidR="00D1787B">
        <w:rPr>
          <w:sz w:val="22"/>
          <w:szCs w:val="22"/>
        </w:rPr>
        <w:t>em</w:t>
      </w:r>
      <w:r w:rsidR="00850C03" w:rsidRPr="00850C03">
        <w:rPr>
          <w:sz w:val="22"/>
          <w:szCs w:val="22"/>
        </w:rPr>
        <w:t xml:space="preserve"> Netolický</w:t>
      </w:r>
      <w:r w:rsidR="00D1787B">
        <w:rPr>
          <w:sz w:val="22"/>
          <w:szCs w:val="22"/>
        </w:rPr>
        <w:t>m</w:t>
      </w:r>
      <w:r w:rsidR="00850C03" w:rsidRPr="00850C03">
        <w:rPr>
          <w:sz w:val="22"/>
          <w:szCs w:val="22"/>
        </w:rPr>
        <w:t>, Ph.D., hejtman</w:t>
      </w:r>
      <w:r w:rsidR="00D1787B">
        <w:rPr>
          <w:sz w:val="22"/>
          <w:szCs w:val="22"/>
        </w:rPr>
        <w:t>em</w:t>
      </w:r>
    </w:p>
    <w:p w:rsidR="00850C03" w:rsidRPr="00850C03" w:rsidRDefault="0087630C" w:rsidP="00850C03">
      <w:pPr>
        <w:numPr>
          <w:ilvl w:val="12"/>
          <w:numId w:val="0"/>
        </w:numPr>
        <w:ind w:left="4820" w:hanging="269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850C03" w:rsidRPr="00850C03">
        <w:rPr>
          <w:rFonts w:cs="Arial"/>
          <w:sz w:val="22"/>
          <w:szCs w:val="22"/>
        </w:rPr>
        <w:t xml:space="preserve">soba oprávněná jednat ve věcech technických: </w:t>
      </w:r>
      <w:r w:rsidR="00D1787B">
        <w:rPr>
          <w:rFonts w:cs="Arial"/>
          <w:sz w:val="22"/>
          <w:szCs w:val="22"/>
        </w:rPr>
        <w:t>Ing. Oldřich Kopecký</w:t>
      </w:r>
      <w:r w:rsidR="00850C03" w:rsidRPr="00850C03">
        <w:rPr>
          <w:rFonts w:cs="Arial"/>
          <w:sz w:val="22"/>
          <w:szCs w:val="22"/>
        </w:rPr>
        <w:t xml:space="preserve"> </w:t>
      </w:r>
    </w:p>
    <w:p w:rsidR="00850C03" w:rsidRPr="008A4A67" w:rsidRDefault="00850C03" w:rsidP="00850C03">
      <w:pPr>
        <w:numPr>
          <w:ilvl w:val="12"/>
          <w:numId w:val="0"/>
        </w:numPr>
        <w:jc w:val="both"/>
        <w:rPr>
          <w:sz w:val="22"/>
          <w:szCs w:val="22"/>
        </w:rPr>
      </w:pPr>
      <w:r w:rsidRPr="00850C03">
        <w:rPr>
          <w:sz w:val="22"/>
          <w:szCs w:val="22"/>
        </w:rPr>
        <w:tab/>
      </w:r>
      <w:r w:rsidRPr="00850C03">
        <w:rPr>
          <w:sz w:val="22"/>
          <w:szCs w:val="22"/>
        </w:rPr>
        <w:tab/>
      </w:r>
      <w:r w:rsidRPr="00850C03">
        <w:rPr>
          <w:sz w:val="22"/>
          <w:szCs w:val="22"/>
        </w:rPr>
        <w:tab/>
      </w:r>
      <w:r w:rsidRPr="008A4A67">
        <w:rPr>
          <w:sz w:val="22"/>
          <w:szCs w:val="22"/>
        </w:rPr>
        <w:t>Bankovní spojení:</w:t>
      </w:r>
      <w:r w:rsidRPr="008A4A67">
        <w:rPr>
          <w:sz w:val="22"/>
          <w:szCs w:val="22"/>
        </w:rPr>
        <w:tab/>
        <w:t>ČSOB, a.s., pobočka Pardubice</w:t>
      </w:r>
    </w:p>
    <w:p w:rsidR="00850C03" w:rsidRPr="00850C03" w:rsidRDefault="00850C03" w:rsidP="00850C03">
      <w:pPr>
        <w:numPr>
          <w:ilvl w:val="12"/>
          <w:numId w:val="0"/>
        </w:numPr>
        <w:jc w:val="both"/>
        <w:rPr>
          <w:color w:val="000000"/>
          <w:sz w:val="22"/>
          <w:szCs w:val="22"/>
        </w:rPr>
      </w:pPr>
      <w:r w:rsidRPr="008A4A67">
        <w:rPr>
          <w:sz w:val="22"/>
          <w:szCs w:val="22"/>
        </w:rPr>
        <w:tab/>
      </w:r>
      <w:r w:rsidRPr="008A4A67">
        <w:rPr>
          <w:sz w:val="22"/>
          <w:szCs w:val="22"/>
        </w:rPr>
        <w:tab/>
      </w:r>
      <w:r w:rsidRPr="008A4A67">
        <w:rPr>
          <w:sz w:val="22"/>
          <w:szCs w:val="22"/>
        </w:rPr>
        <w:tab/>
      </w:r>
      <w:r w:rsidRPr="008A4A67">
        <w:rPr>
          <w:sz w:val="22"/>
          <w:szCs w:val="22"/>
        </w:rPr>
        <w:tab/>
      </w:r>
      <w:r w:rsidRPr="008A4A67">
        <w:rPr>
          <w:sz w:val="22"/>
          <w:szCs w:val="22"/>
        </w:rPr>
        <w:tab/>
      </w:r>
      <w:r w:rsidRPr="008A4A67">
        <w:rPr>
          <w:sz w:val="22"/>
          <w:szCs w:val="22"/>
        </w:rPr>
        <w:tab/>
      </w:r>
      <w:proofErr w:type="spellStart"/>
      <w:proofErr w:type="gramStart"/>
      <w:r w:rsidRPr="008A4A67">
        <w:rPr>
          <w:color w:val="000000"/>
          <w:sz w:val="22"/>
          <w:szCs w:val="22"/>
        </w:rPr>
        <w:t>č.ú</w:t>
      </w:r>
      <w:proofErr w:type="spellEnd"/>
      <w:r w:rsidRPr="008A4A67">
        <w:rPr>
          <w:color w:val="000000"/>
          <w:sz w:val="22"/>
          <w:szCs w:val="22"/>
        </w:rPr>
        <w:t>. 220764571/0300</w:t>
      </w:r>
      <w:proofErr w:type="gramEnd"/>
    </w:p>
    <w:p w:rsidR="00850C03" w:rsidRPr="00850C03" w:rsidRDefault="00850C03" w:rsidP="00850C03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</w:p>
    <w:p w:rsidR="00850C03" w:rsidRPr="00850C03" w:rsidRDefault="00850C03" w:rsidP="00850C03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</w:p>
    <w:p w:rsidR="00850C03" w:rsidRPr="00850C03" w:rsidRDefault="00850C03" w:rsidP="00850C03">
      <w:pPr>
        <w:ind w:left="2124" w:hanging="2124"/>
        <w:jc w:val="both"/>
        <w:rPr>
          <w:rFonts w:cs="Arial"/>
          <w:b/>
          <w:sz w:val="22"/>
          <w:szCs w:val="22"/>
        </w:rPr>
      </w:pPr>
      <w:r w:rsidRPr="00850C03">
        <w:rPr>
          <w:rFonts w:cs="Arial"/>
          <w:sz w:val="22"/>
          <w:szCs w:val="22"/>
        </w:rPr>
        <w:t>2. Dodavatel:</w:t>
      </w:r>
      <w:r w:rsidRPr="00850C03">
        <w:rPr>
          <w:rFonts w:cs="Arial"/>
          <w:sz w:val="22"/>
          <w:szCs w:val="22"/>
        </w:rPr>
        <w:tab/>
      </w:r>
      <w:r w:rsidRPr="00850C03">
        <w:rPr>
          <w:rFonts w:cs="Arial"/>
          <w:b/>
          <w:bCs/>
          <w:color w:val="FF0000"/>
          <w:sz w:val="22"/>
          <w:szCs w:val="22"/>
        </w:rPr>
        <w:t>(doplní uchazeč – obchodní firma/ jméno a příjmení, sídlo)</w:t>
      </w:r>
    </w:p>
    <w:p w:rsidR="00850C03" w:rsidRPr="00850C03" w:rsidRDefault="00850C03" w:rsidP="0087630C">
      <w:pPr>
        <w:ind w:left="2160"/>
        <w:jc w:val="both"/>
        <w:rPr>
          <w:rFonts w:cs="Arial"/>
          <w:sz w:val="22"/>
          <w:szCs w:val="22"/>
        </w:rPr>
      </w:pPr>
      <w:r w:rsidRPr="00850C03">
        <w:rPr>
          <w:rFonts w:cs="Arial"/>
          <w:sz w:val="22"/>
          <w:szCs w:val="22"/>
        </w:rPr>
        <w:t xml:space="preserve">zapsán v obchodním rejstříku, vedeném Krajským/Městským soudem v </w:t>
      </w:r>
      <w:r w:rsidRPr="00850C03">
        <w:rPr>
          <w:rFonts w:cs="Arial"/>
          <w:bCs/>
          <w:color w:val="FF0000"/>
          <w:sz w:val="22"/>
          <w:szCs w:val="22"/>
        </w:rPr>
        <w:t>(doplní uchazeč)</w:t>
      </w:r>
      <w:r w:rsidRPr="00850C03">
        <w:rPr>
          <w:rFonts w:cs="Arial"/>
          <w:color w:val="FF0000"/>
          <w:sz w:val="22"/>
          <w:szCs w:val="22"/>
        </w:rPr>
        <w:t>,</w:t>
      </w:r>
      <w:r w:rsidRPr="00850C03">
        <w:rPr>
          <w:rFonts w:cs="Arial"/>
          <w:sz w:val="22"/>
          <w:szCs w:val="22"/>
        </w:rPr>
        <w:t xml:space="preserve"> </w:t>
      </w:r>
      <w:proofErr w:type="spellStart"/>
      <w:r w:rsidRPr="00850C03">
        <w:rPr>
          <w:rFonts w:cs="Arial"/>
          <w:sz w:val="22"/>
          <w:szCs w:val="22"/>
        </w:rPr>
        <w:t>sp</w:t>
      </w:r>
      <w:proofErr w:type="spellEnd"/>
      <w:r w:rsidRPr="00850C03">
        <w:rPr>
          <w:rFonts w:cs="Arial"/>
          <w:sz w:val="22"/>
          <w:szCs w:val="22"/>
        </w:rPr>
        <w:t>. zn.</w:t>
      </w:r>
      <w:r w:rsidRPr="00850C03">
        <w:rPr>
          <w:rFonts w:cs="Arial"/>
          <w:bCs/>
          <w:color w:val="FF0000"/>
          <w:sz w:val="22"/>
          <w:szCs w:val="22"/>
        </w:rPr>
        <w:t xml:space="preserve"> (doplní uchazeč)</w:t>
      </w:r>
    </w:p>
    <w:p w:rsidR="00850C03" w:rsidRPr="00850C03" w:rsidRDefault="00850C03" w:rsidP="00850C03">
      <w:pPr>
        <w:ind w:left="2160" w:right="-766"/>
        <w:jc w:val="both"/>
        <w:rPr>
          <w:rFonts w:cs="Arial"/>
          <w:sz w:val="22"/>
          <w:szCs w:val="22"/>
        </w:rPr>
      </w:pPr>
      <w:r w:rsidRPr="00850C03">
        <w:rPr>
          <w:rFonts w:cs="Arial"/>
          <w:sz w:val="22"/>
          <w:szCs w:val="22"/>
        </w:rPr>
        <w:t xml:space="preserve">IČ: </w:t>
      </w:r>
      <w:r w:rsidRPr="00850C03">
        <w:rPr>
          <w:rFonts w:cs="Arial"/>
          <w:bCs/>
          <w:color w:val="FF0000"/>
          <w:sz w:val="22"/>
          <w:szCs w:val="22"/>
        </w:rPr>
        <w:t>(doplní uchazeč)</w:t>
      </w:r>
    </w:p>
    <w:p w:rsidR="00850C03" w:rsidRPr="00850C03" w:rsidRDefault="00850C03" w:rsidP="00850C03">
      <w:pPr>
        <w:ind w:left="2160"/>
        <w:jc w:val="both"/>
        <w:rPr>
          <w:rFonts w:cs="Arial"/>
          <w:sz w:val="22"/>
          <w:szCs w:val="22"/>
        </w:rPr>
      </w:pPr>
      <w:r w:rsidRPr="00850C03">
        <w:rPr>
          <w:rFonts w:cs="Arial"/>
          <w:sz w:val="22"/>
          <w:szCs w:val="22"/>
        </w:rPr>
        <w:t xml:space="preserve">DIČ: </w:t>
      </w:r>
      <w:r w:rsidRPr="00850C03">
        <w:rPr>
          <w:rFonts w:cs="Arial"/>
          <w:bCs/>
          <w:color w:val="FF0000"/>
          <w:sz w:val="22"/>
          <w:szCs w:val="22"/>
        </w:rPr>
        <w:t>(doplní uchazeč)</w:t>
      </w:r>
    </w:p>
    <w:p w:rsidR="00850C03" w:rsidRPr="00850C03" w:rsidRDefault="0087630C" w:rsidP="00850C03">
      <w:pPr>
        <w:ind w:left="2124"/>
        <w:jc w:val="both"/>
        <w:rPr>
          <w:rFonts w:cs="Arial"/>
          <w:bCs/>
          <w:color w:val="FF0000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850C03" w:rsidRPr="00850C03">
        <w:rPr>
          <w:rFonts w:cs="Arial"/>
          <w:sz w:val="22"/>
          <w:szCs w:val="22"/>
        </w:rPr>
        <w:t xml:space="preserve">astoupený: </w:t>
      </w:r>
      <w:r w:rsidR="00850C03" w:rsidRPr="00850C03">
        <w:rPr>
          <w:rFonts w:cs="Arial"/>
          <w:bCs/>
          <w:color w:val="FF0000"/>
          <w:sz w:val="22"/>
          <w:szCs w:val="22"/>
        </w:rPr>
        <w:t>(doplní uchazeč)</w:t>
      </w:r>
    </w:p>
    <w:p w:rsidR="00850C03" w:rsidRPr="00850C03" w:rsidRDefault="0087630C" w:rsidP="0087630C">
      <w:pPr>
        <w:numPr>
          <w:ilvl w:val="12"/>
          <w:numId w:val="0"/>
        </w:numPr>
        <w:ind w:left="4820" w:hanging="2693"/>
        <w:jc w:val="both"/>
        <w:rPr>
          <w:rFonts w:cs="Arial"/>
          <w:bCs/>
          <w:color w:val="FF0000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850C03" w:rsidRPr="00850C03">
        <w:rPr>
          <w:rFonts w:cs="Arial"/>
          <w:sz w:val="22"/>
          <w:szCs w:val="22"/>
        </w:rPr>
        <w:t xml:space="preserve">soba oprávněná jednat ve věcech technických: </w:t>
      </w:r>
      <w:r w:rsidR="00850C03" w:rsidRPr="00850C03">
        <w:rPr>
          <w:rFonts w:cs="Arial"/>
          <w:bCs/>
          <w:color w:val="FF0000"/>
          <w:sz w:val="22"/>
          <w:szCs w:val="22"/>
        </w:rPr>
        <w:t>(doplní uchazeč)</w:t>
      </w:r>
    </w:p>
    <w:p w:rsidR="00850C03" w:rsidRPr="00850C03" w:rsidRDefault="00850C03" w:rsidP="00850C03">
      <w:pPr>
        <w:ind w:left="2124" w:right="-766" w:firstLine="6"/>
        <w:jc w:val="both"/>
        <w:rPr>
          <w:rFonts w:cs="Arial"/>
          <w:sz w:val="22"/>
          <w:szCs w:val="22"/>
        </w:rPr>
      </w:pPr>
      <w:r w:rsidRPr="00850C03">
        <w:rPr>
          <w:rFonts w:cs="Arial"/>
          <w:sz w:val="22"/>
          <w:szCs w:val="22"/>
        </w:rPr>
        <w:t>Bankovní spojení:</w:t>
      </w:r>
      <w:r w:rsidRPr="00850C03">
        <w:rPr>
          <w:rFonts w:cs="Arial"/>
          <w:sz w:val="22"/>
          <w:szCs w:val="22"/>
        </w:rPr>
        <w:tab/>
      </w:r>
      <w:r w:rsidRPr="00850C03">
        <w:rPr>
          <w:rFonts w:cs="Arial"/>
          <w:color w:val="FF0000"/>
          <w:sz w:val="22"/>
          <w:szCs w:val="22"/>
        </w:rPr>
        <w:t>(doplní uchazeč)</w:t>
      </w:r>
    </w:p>
    <w:p w:rsidR="00850C03" w:rsidRPr="00850C03" w:rsidRDefault="00850C03" w:rsidP="0087630C">
      <w:pPr>
        <w:ind w:firstLine="6"/>
        <w:jc w:val="both"/>
        <w:rPr>
          <w:rFonts w:cs="Arial"/>
          <w:color w:val="FF0000"/>
          <w:sz w:val="22"/>
          <w:szCs w:val="22"/>
        </w:rPr>
      </w:pPr>
      <w:r w:rsidRPr="00850C03">
        <w:rPr>
          <w:rFonts w:cs="Arial"/>
          <w:sz w:val="22"/>
          <w:szCs w:val="22"/>
        </w:rPr>
        <w:tab/>
      </w:r>
      <w:r w:rsidRPr="00850C03">
        <w:rPr>
          <w:rFonts w:cs="Arial"/>
          <w:sz w:val="22"/>
          <w:szCs w:val="22"/>
        </w:rPr>
        <w:tab/>
      </w:r>
      <w:r w:rsidRPr="00850C03">
        <w:rPr>
          <w:rFonts w:cs="Arial"/>
          <w:sz w:val="22"/>
          <w:szCs w:val="22"/>
        </w:rPr>
        <w:tab/>
      </w:r>
      <w:r w:rsidR="0087630C">
        <w:rPr>
          <w:rFonts w:cs="Arial"/>
          <w:sz w:val="22"/>
          <w:szCs w:val="22"/>
        </w:rPr>
        <w:tab/>
      </w:r>
      <w:r w:rsidR="0087630C">
        <w:rPr>
          <w:rFonts w:cs="Arial"/>
          <w:sz w:val="22"/>
          <w:szCs w:val="22"/>
        </w:rPr>
        <w:tab/>
      </w:r>
      <w:r w:rsidR="0087630C">
        <w:rPr>
          <w:rFonts w:cs="Arial"/>
          <w:sz w:val="22"/>
          <w:szCs w:val="22"/>
        </w:rPr>
        <w:tab/>
      </w:r>
      <w:r w:rsidRPr="00850C03">
        <w:rPr>
          <w:rFonts w:cs="Arial"/>
          <w:sz w:val="22"/>
          <w:szCs w:val="22"/>
        </w:rPr>
        <w:t xml:space="preserve">č. účtu </w:t>
      </w:r>
      <w:r w:rsidRPr="00850C03">
        <w:rPr>
          <w:rFonts w:cs="Arial"/>
          <w:bCs/>
          <w:color w:val="FF0000"/>
          <w:sz w:val="22"/>
          <w:szCs w:val="22"/>
        </w:rPr>
        <w:t>(doplní uchazeč</w:t>
      </w:r>
      <w:r w:rsidR="0087630C">
        <w:rPr>
          <w:rFonts w:cs="Arial"/>
          <w:bCs/>
          <w:color w:val="FF0000"/>
          <w:sz w:val="22"/>
          <w:szCs w:val="22"/>
        </w:rPr>
        <w:t xml:space="preserve">, </w:t>
      </w:r>
      <w:r w:rsidR="0087630C" w:rsidRPr="00E805FD">
        <w:rPr>
          <w:color w:val="FF0000"/>
          <w:sz w:val="22"/>
          <w:szCs w:val="22"/>
        </w:rPr>
        <w:t>je-li uchazeč plátcem DPH, doplní číslo účtu, který je správcem daně zveřejněn způsobem umožňujícím dálkový přístup dle §109 odst. 2 písm. c) zákona č. 235/2004 Sb., o DPH</w:t>
      </w:r>
      <w:r w:rsidRPr="00850C03">
        <w:rPr>
          <w:rFonts w:cs="Arial"/>
          <w:bCs/>
          <w:color w:val="FF0000"/>
          <w:sz w:val="22"/>
          <w:szCs w:val="22"/>
        </w:rPr>
        <w:t>)</w:t>
      </w:r>
    </w:p>
    <w:p w:rsidR="00850C03" w:rsidRPr="00850C03" w:rsidRDefault="00850C03" w:rsidP="00850C03">
      <w:pPr>
        <w:jc w:val="both"/>
        <w:rPr>
          <w:rFonts w:cs="Arial"/>
          <w:sz w:val="22"/>
          <w:szCs w:val="22"/>
        </w:rPr>
      </w:pPr>
      <w:r w:rsidRPr="00850C03">
        <w:rPr>
          <w:rFonts w:cs="Arial"/>
          <w:sz w:val="22"/>
          <w:szCs w:val="22"/>
        </w:rPr>
        <w:tab/>
      </w:r>
      <w:r w:rsidRPr="00850C03">
        <w:rPr>
          <w:rFonts w:cs="Arial"/>
          <w:sz w:val="22"/>
          <w:szCs w:val="22"/>
        </w:rPr>
        <w:tab/>
      </w:r>
      <w:r w:rsidRPr="00850C03">
        <w:rPr>
          <w:rFonts w:cs="Arial"/>
          <w:sz w:val="22"/>
          <w:szCs w:val="22"/>
        </w:rPr>
        <w:tab/>
      </w:r>
    </w:p>
    <w:p w:rsidR="003557FA" w:rsidRDefault="00850C03" w:rsidP="00850C03">
      <w:pPr>
        <w:jc w:val="both"/>
        <w:rPr>
          <w:rFonts w:cs="Arial"/>
          <w:sz w:val="22"/>
          <w:szCs w:val="22"/>
        </w:rPr>
      </w:pPr>
      <w:r w:rsidRPr="00850C03">
        <w:rPr>
          <w:rFonts w:cs="Arial"/>
          <w:sz w:val="22"/>
          <w:szCs w:val="22"/>
        </w:rPr>
        <w:t xml:space="preserve">uzavírají tuto smlouvu (dále jen „smlouva“), kterou se dodavatel zavazuje dodat objednateli předmět smlouvy specifikovaný v článku I. smlouvy a objednatel se zavazuje zaplatit cenu podle článku II. smlouvy, a to za podmínek dále ve smlouvě uvedených. </w:t>
      </w:r>
    </w:p>
    <w:p w:rsidR="00850C03" w:rsidRPr="00DA1907" w:rsidRDefault="00850C03" w:rsidP="00850C03">
      <w:pPr>
        <w:jc w:val="center"/>
        <w:rPr>
          <w:rFonts w:cs="Arial"/>
          <w:b/>
          <w:bCs/>
          <w:strike/>
          <w:sz w:val="22"/>
          <w:szCs w:val="22"/>
        </w:rPr>
      </w:pPr>
    </w:p>
    <w:p w:rsidR="004F028F" w:rsidRDefault="004F028F" w:rsidP="00DA1907">
      <w:pPr>
        <w:jc w:val="center"/>
        <w:rPr>
          <w:rFonts w:cs="Arial"/>
          <w:b/>
          <w:bCs/>
          <w:sz w:val="22"/>
          <w:szCs w:val="22"/>
        </w:rPr>
      </w:pPr>
    </w:p>
    <w:p w:rsidR="003557FA" w:rsidRDefault="003557FA" w:rsidP="00DA1907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Preambule</w:t>
      </w:r>
    </w:p>
    <w:p w:rsidR="004F028F" w:rsidRPr="00DA1907" w:rsidRDefault="004F028F" w:rsidP="00DA1907">
      <w:pPr>
        <w:jc w:val="center"/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both"/>
        <w:rPr>
          <w:rFonts w:cs="Arial"/>
          <w:sz w:val="22"/>
          <w:szCs w:val="22"/>
        </w:rPr>
      </w:pPr>
      <w:bookmarkStart w:id="1" w:name="Text8"/>
      <w:bookmarkEnd w:id="1"/>
      <w:r w:rsidRPr="00DA1907">
        <w:rPr>
          <w:rFonts w:cs="Arial"/>
          <w:sz w:val="22"/>
          <w:szCs w:val="22"/>
        </w:rPr>
        <w:t xml:space="preserve">Tato smlouva je uzavřena na základě zadávacího řízení k nadlimitní veřejné zakázce na dodávky s názvem </w:t>
      </w:r>
      <w:r w:rsidRPr="001A04F2">
        <w:rPr>
          <w:rFonts w:cs="Arial"/>
          <w:sz w:val="22"/>
          <w:szCs w:val="22"/>
        </w:rPr>
        <w:t>„</w:t>
      </w:r>
      <w:r w:rsidR="0087630C" w:rsidRPr="0087630C">
        <w:rPr>
          <w:rFonts w:cs="Arial"/>
          <w:sz w:val="22"/>
          <w:szCs w:val="22"/>
        </w:rPr>
        <w:t>Svitavská nemocnice, a.s. - modernizace a přístavba psychiatrického oddělení - dodávka lékařské technologie a drobné lékařské technologie</w:t>
      </w:r>
      <w:r w:rsidRPr="001A04F2">
        <w:rPr>
          <w:rFonts w:cs="Arial"/>
          <w:sz w:val="22"/>
          <w:szCs w:val="22"/>
        </w:rPr>
        <w:t>“</w:t>
      </w:r>
      <w:r w:rsidRPr="00DA1907">
        <w:rPr>
          <w:rFonts w:cs="Arial"/>
          <w:sz w:val="22"/>
          <w:szCs w:val="22"/>
        </w:rPr>
        <w:t xml:space="preserve"> zadávané dle zákona č. 137/2006 Sb., o veřejných zakázkách, v platném znění (dále jen „zákon“) a v souladu s</w:t>
      </w:r>
      <w:r w:rsidR="0087630C">
        <w:rPr>
          <w:rFonts w:cs="Arial"/>
          <w:sz w:val="22"/>
          <w:szCs w:val="22"/>
        </w:rPr>
        <w:t xml:space="preserve"> platnou </w:t>
      </w:r>
      <w:r w:rsidR="0087630C" w:rsidRPr="0087630C">
        <w:rPr>
          <w:rFonts w:cs="Arial"/>
          <w:sz w:val="22"/>
          <w:szCs w:val="22"/>
        </w:rPr>
        <w:t>Příručk</w:t>
      </w:r>
      <w:r w:rsidR="0087630C">
        <w:rPr>
          <w:rFonts w:cs="Arial"/>
          <w:sz w:val="22"/>
          <w:szCs w:val="22"/>
        </w:rPr>
        <w:t>ou</w:t>
      </w:r>
      <w:r w:rsidR="0087630C" w:rsidRPr="0087630C">
        <w:rPr>
          <w:rFonts w:cs="Arial"/>
          <w:sz w:val="22"/>
          <w:szCs w:val="22"/>
        </w:rPr>
        <w:t xml:space="preserve"> pro žadatele a příjemce Regionálního operačního programu NUTS II Severovýchod </w:t>
      </w:r>
      <w:r w:rsidRPr="00DA1907">
        <w:rPr>
          <w:rFonts w:cs="Arial"/>
          <w:sz w:val="22"/>
          <w:szCs w:val="22"/>
        </w:rPr>
        <w:t xml:space="preserve">mezi objednatelem jako zadavatelem této veřejné zakázky a dodavatelem jako uchazečem vybraným k plnění k části </w:t>
      </w:r>
      <w:r w:rsidRPr="00DA1907">
        <w:rPr>
          <w:rFonts w:cs="Arial"/>
          <w:color w:val="FF0000"/>
          <w:sz w:val="22"/>
          <w:szCs w:val="22"/>
        </w:rPr>
        <w:t>(doplní uchazeč)</w:t>
      </w:r>
      <w:r w:rsidRPr="00DA1907">
        <w:rPr>
          <w:rFonts w:cs="Arial"/>
          <w:sz w:val="22"/>
          <w:szCs w:val="22"/>
        </w:rPr>
        <w:t xml:space="preserve"> této veřejné zakázky, evidenční číslo ve Věstníku veřejných zakázek </w:t>
      </w:r>
      <w:r w:rsidR="00D1787B" w:rsidRPr="0087630C">
        <w:rPr>
          <w:rFonts w:cs="Arial"/>
          <w:color w:val="FF0000"/>
          <w:sz w:val="22"/>
          <w:szCs w:val="22"/>
        </w:rPr>
        <w:t>(doplní zadavatel)</w:t>
      </w:r>
      <w:r w:rsidR="00D1787B">
        <w:rPr>
          <w:rFonts w:cs="Arial"/>
          <w:sz w:val="22"/>
          <w:szCs w:val="22"/>
        </w:rPr>
        <w:t>.</w:t>
      </w:r>
    </w:p>
    <w:p w:rsidR="003557FA" w:rsidRDefault="003557FA" w:rsidP="00DA1907">
      <w:pPr>
        <w:rPr>
          <w:rFonts w:cs="Arial"/>
          <w:sz w:val="22"/>
          <w:szCs w:val="22"/>
        </w:rPr>
      </w:pPr>
    </w:p>
    <w:p w:rsidR="001B2C08" w:rsidRPr="00DA1907" w:rsidRDefault="001B2C08" w:rsidP="00DA1907">
      <w:pPr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I.</w:t>
      </w:r>
    </w:p>
    <w:p w:rsidR="003557FA" w:rsidRDefault="003557FA" w:rsidP="0038616F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Předmět smlouvy</w:t>
      </w:r>
    </w:p>
    <w:p w:rsidR="004F028F" w:rsidRPr="00DA1907" w:rsidRDefault="004F028F" w:rsidP="0038616F">
      <w:pPr>
        <w:jc w:val="center"/>
        <w:rPr>
          <w:rFonts w:cs="Arial"/>
          <w:sz w:val="22"/>
          <w:szCs w:val="22"/>
        </w:rPr>
      </w:pPr>
    </w:p>
    <w:p w:rsidR="003557FA" w:rsidRPr="00DA1907" w:rsidRDefault="004B7196" w:rsidP="004B7196">
      <w:pPr>
        <w:pStyle w:val="Odstavecseseznamem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bookmarkStart w:id="2" w:name="Text9"/>
      <w:bookmarkEnd w:id="2"/>
      <w:r w:rsidRPr="004B7196">
        <w:rPr>
          <w:rFonts w:ascii="Arial" w:hAnsi="Arial" w:cs="Arial"/>
          <w:sz w:val="22"/>
          <w:szCs w:val="22"/>
        </w:rPr>
        <w:lastRenderedPageBreak/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="003557FA" w:rsidRPr="00DA1907">
        <w:rPr>
          <w:rFonts w:ascii="Arial" w:hAnsi="Arial" w:cs="Arial"/>
          <w:sz w:val="22"/>
          <w:szCs w:val="22"/>
        </w:rPr>
        <w:t>Předmětem této smlouvy je dodávka zboží  -  zdravotnických</w:t>
      </w:r>
      <w:r w:rsidR="00E2513C" w:rsidRPr="00DA1907">
        <w:rPr>
          <w:rFonts w:ascii="Arial" w:hAnsi="Arial" w:cs="Arial"/>
          <w:sz w:val="22"/>
          <w:szCs w:val="22"/>
        </w:rPr>
        <w:t xml:space="preserve"> prostředků přístrojového charakteru - zdravotnických</w:t>
      </w:r>
      <w:r w:rsidR="003557FA" w:rsidRPr="00DA1907">
        <w:rPr>
          <w:rFonts w:ascii="Arial" w:hAnsi="Arial" w:cs="Arial"/>
          <w:sz w:val="22"/>
          <w:szCs w:val="22"/>
        </w:rPr>
        <w:t xml:space="preserve"> technologií a jejich příslušenství (dále jen „zboží“) tak, jak je uvedeno v příloze č. 1 této smlouvy. </w:t>
      </w:r>
    </w:p>
    <w:p w:rsidR="004B7196" w:rsidRDefault="004B7196" w:rsidP="004B7196">
      <w:pPr>
        <w:rPr>
          <w:rFonts w:cs="Arial"/>
          <w:sz w:val="22"/>
          <w:szCs w:val="22"/>
        </w:rPr>
      </w:pPr>
    </w:p>
    <w:p w:rsidR="003557FA" w:rsidRPr="00DA1907" w:rsidRDefault="004B7196" w:rsidP="004B719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>Dodavatel prohlašuje, že</w:t>
      </w:r>
    </w:p>
    <w:p w:rsidR="004B7196" w:rsidRDefault="004B7196" w:rsidP="00DA1907">
      <w:pPr>
        <w:tabs>
          <w:tab w:val="num" w:pos="1068"/>
        </w:tabs>
        <w:ind w:left="360"/>
        <w:jc w:val="both"/>
        <w:rPr>
          <w:rFonts w:cs="Arial"/>
          <w:sz w:val="22"/>
          <w:szCs w:val="22"/>
        </w:rPr>
      </w:pPr>
    </w:p>
    <w:p w:rsidR="003557FA" w:rsidRPr="00DA1907" w:rsidRDefault="003557FA" w:rsidP="004B7196">
      <w:pPr>
        <w:tabs>
          <w:tab w:val="num" w:pos="1068"/>
        </w:tabs>
        <w:ind w:left="284"/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a)</w:t>
      </w:r>
      <w:r w:rsidR="004B7196">
        <w:rPr>
          <w:rFonts w:cs="Arial"/>
          <w:sz w:val="22"/>
          <w:szCs w:val="22"/>
        </w:rPr>
        <w:t xml:space="preserve"> </w:t>
      </w:r>
      <w:r w:rsidRPr="00DA1907">
        <w:rPr>
          <w:rFonts w:cs="Arial"/>
          <w:sz w:val="22"/>
          <w:szCs w:val="22"/>
        </w:rPr>
        <w:t>kvalitativní a technické vlastnosti zboží odpovídají požadavkům stanoveným obecně závaznými právními předpisy, zejména zákonem č. 123/2000 Sb., o zdravotnických prostředcích, ve znění pozdějších předpisů, zákonem č. 22/1997 Sb. o technických požadavcích na výrobky, ve znění pozdějších předpisů, a příslušnými prováděcími nařízeními vlády ke zdravotnickým prostředkům (č. 154/2004 Sb., č. 336/2004 Sb., č. 453/2004 Sb. – dále jen „nařízení vlády“), harmonizovanými českými technickými normami a ostatními ČSN a požadavkům stanoveným zadavatelem v zadávacích podmínkách k veřejné zakázce;</w:t>
      </w:r>
    </w:p>
    <w:p w:rsidR="003557FA" w:rsidRPr="00DA1907" w:rsidRDefault="003557FA" w:rsidP="001A04F2">
      <w:pPr>
        <w:tabs>
          <w:tab w:val="num" w:pos="1068"/>
        </w:tabs>
        <w:ind w:left="284"/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b)</w:t>
      </w:r>
      <w:r w:rsidR="004B7196">
        <w:rPr>
          <w:rFonts w:cs="Arial"/>
          <w:sz w:val="22"/>
          <w:szCs w:val="22"/>
        </w:rPr>
        <w:t xml:space="preserve"> </w:t>
      </w:r>
      <w:r w:rsidRPr="00DA1907">
        <w:rPr>
          <w:rFonts w:cs="Arial"/>
          <w:sz w:val="22"/>
          <w:szCs w:val="22"/>
        </w:rPr>
        <w:t>zboží je z hlediska platných právních předpisů způsobilé a vhodné pro použití při poskytování zdravotní péče v ČR, zejména, že u zboží byla stanoveným způsobem posouzena shoda jeho vlastností s technickými požadavky, které stanoví nařízení vlády, že je označeno stanoveným způsobem a že výrobce nebo jeho zplnomocněný zástupce o tom vydal písemné prohlášení o shodě. Jedná-li se o zboží, které již bylo uvedeno na trh v některém z členských států EU a je opa</w:t>
      </w:r>
      <w:r w:rsidR="00137FED">
        <w:rPr>
          <w:rFonts w:cs="Arial"/>
          <w:sz w:val="22"/>
          <w:szCs w:val="22"/>
        </w:rPr>
        <w:t xml:space="preserve">třeno značkou CE, </w:t>
      </w:r>
      <w:r w:rsidR="00D0643B">
        <w:rPr>
          <w:rFonts w:cs="Arial"/>
          <w:sz w:val="22"/>
          <w:szCs w:val="22"/>
        </w:rPr>
        <w:t>dodavatel je povinen předložit objednateli</w:t>
      </w:r>
      <w:r w:rsidRPr="00DA1907">
        <w:rPr>
          <w:rFonts w:cs="Arial"/>
          <w:sz w:val="22"/>
          <w:szCs w:val="22"/>
        </w:rPr>
        <w:t xml:space="preserve"> kopii prohlášení o shodě vystaveného výrobcem nebo jeho zplnomocněným zástupcem a kopii CE certifikátu. V případě zboží, které dosud nebylo uvedeno na trh v některém z členských států EU a není opatřeno značkou CE, avšak může být uváděno do provozu podle přechodných ustanovení příslušného nařízení vlády (§ 17 odst. 4 n. v. č. 336/2004 Sb., </w:t>
      </w:r>
      <w:r w:rsidR="00D0643B">
        <w:rPr>
          <w:rFonts w:cs="Arial"/>
          <w:sz w:val="22"/>
          <w:szCs w:val="22"/>
        </w:rPr>
        <w:t>v platném znění), je dodavatel</w:t>
      </w:r>
      <w:r w:rsidRPr="00DA1907">
        <w:rPr>
          <w:rFonts w:cs="Arial"/>
          <w:sz w:val="22"/>
          <w:szCs w:val="22"/>
        </w:rPr>
        <w:t xml:space="preserve"> povinen předložit jako doklad o vhodnosti zboží pro použití při poskytování zdravotní péče kopii závěrečné zprávy o provedení klinického hodnocení zdravotnického prostředku (nebo její část obsahující alespoň základní identifikační údaje a údaje o ověření vhodnosti zdravotnického prostředku pro určený účel použití). </w:t>
      </w:r>
      <w:r w:rsidR="00D0643B">
        <w:rPr>
          <w:rFonts w:cs="Arial"/>
          <w:sz w:val="22"/>
          <w:szCs w:val="22"/>
        </w:rPr>
        <w:t xml:space="preserve">Dodavatel </w:t>
      </w:r>
      <w:r w:rsidRPr="00DA1907">
        <w:rPr>
          <w:rFonts w:cs="Arial"/>
          <w:sz w:val="22"/>
          <w:szCs w:val="22"/>
        </w:rPr>
        <w:t xml:space="preserve">předloží </w:t>
      </w:r>
      <w:r w:rsidR="00D0643B">
        <w:rPr>
          <w:rFonts w:cs="Arial"/>
          <w:sz w:val="22"/>
          <w:szCs w:val="22"/>
        </w:rPr>
        <w:t>objednateli</w:t>
      </w:r>
      <w:r w:rsidRPr="00DA1907">
        <w:rPr>
          <w:rFonts w:cs="Arial"/>
          <w:sz w:val="22"/>
          <w:szCs w:val="22"/>
        </w:rPr>
        <w:t xml:space="preserve"> rovněž i kopie případných dalších veřejnoprávních rozhodnutí, povolení, osvědčení, certifikátů a atestů, které jsou podle zvláštních právních předpisů vydávány pro jednotlivé druhy zdravotních prostředků a vztahují se ke zboží. </w:t>
      </w:r>
    </w:p>
    <w:p w:rsidR="003557FA" w:rsidRPr="00DA1907" w:rsidRDefault="003557FA" w:rsidP="00DA1907">
      <w:pPr>
        <w:ind w:left="1068"/>
        <w:jc w:val="both"/>
        <w:rPr>
          <w:rFonts w:cs="Arial"/>
          <w:sz w:val="22"/>
          <w:szCs w:val="22"/>
        </w:rPr>
      </w:pPr>
    </w:p>
    <w:p w:rsidR="003557FA" w:rsidRPr="00DA1907" w:rsidRDefault="004B7196" w:rsidP="004F028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3557FA" w:rsidRPr="00DA1907">
        <w:rPr>
          <w:rFonts w:cs="Arial"/>
          <w:sz w:val="22"/>
          <w:szCs w:val="22"/>
        </w:rPr>
        <w:t xml:space="preserve">Dodavatel se v souvislosti s dodávkou zboží zavazuje zajistit instalaci, příp. montáž zboží, je-li pro uvedení zboží do plného provozu potřeba, aby byly tyto služby provedeny. </w:t>
      </w:r>
      <w:r w:rsidR="00C44C27">
        <w:rPr>
          <w:rFonts w:cs="Arial"/>
          <w:sz w:val="22"/>
          <w:szCs w:val="22"/>
        </w:rPr>
        <w:t xml:space="preserve">Dodavatel </w:t>
      </w:r>
      <w:r w:rsidR="003557FA" w:rsidRPr="008A4A67">
        <w:rPr>
          <w:rFonts w:cs="Arial"/>
          <w:sz w:val="22"/>
          <w:szCs w:val="22"/>
        </w:rPr>
        <w:t>se rovněž zavazuje k tomu, že zajistí obstarání veškerých veřejnoprávních rozhodnutí a povolení potřebných pro uvedení zboží do plného provozu.</w:t>
      </w:r>
    </w:p>
    <w:p w:rsidR="004B7196" w:rsidRDefault="004B7196" w:rsidP="004B7196">
      <w:pPr>
        <w:jc w:val="both"/>
        <w:rPr>
          <w:rFonts w:cs="Arial"/>
          <w:sz w:val="22"/>
          <w:szCs w:val="22"/>
        </w:rPr>
      </w:pPr>
    </w:p>
    <w:p w:rsidR="003557FA" w:rsidRPr="00DA1907" w:rsidRDefault="003557FA" w:rsidP="004F028F">
      <w:pPr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Služby spočívající v uvedení pořizovaného zboží do plného provozu zahrnují jeho odzkoušení a ověření správné funkčnosti, případně jeho seřízení, předvedení plné funkčnosti, provedení zkušebního provozu, zajištění instruktáže dle § 22 zákona č. 123/2000 Sb., o zdravotnických prostředcích a o změně některých souvisejících zákonů, ve znění pozdějších předpisů, pro jeho obsluhu jakož i provedení jiných úkonů a činností nutných pro to, aby zboží mohlo plnit sjednaný či obvyklý účel, není-li níže výslovně uvedeno jinak. </w:t>
      </w:r>
    </w:p>
    <w:p w:rsidR="003557FA" w:rsidRPr="00DA1907" w:rsidRDefault="003557FA" w:rsidP="00DA1907">
      <w:pPr>
        <w:ind w:left="1068"/>
        <w:jc w:val="both"/>
        <w:rPr>
          <w:rFonts w:cs="Arial"/>
          <w:sz w:val="22"/>
          <w:szCs w:val="22"/>
        </w:rPr>
      </w:pPr>
    </w:p>
    <w:p w:rsidR="003557FA" w:rsidRPr="00DA1907" w:rsidRDefault="004B7196" w:rsidP="004F028F">
      <w:pPr>
        <w:jc w:val="both"/>
        <w:rPr>
          <w:rFonts w:cs="Arial"/>
          <w:sz w:val="22"/>
          <w:szCs w:val="22"/>
        </w:rPr>
      </w:pPr>
      <w:r w:rsidRPr="004B7196">
        <w:rPr>
          <w:rFonts w:cs="Arial"/>
          <w:sz w:val="22"/>
          <w:szCs w:val="22"/>
        </w:rPr>
        <w:t>4.</w:t>
      </w:r>
      <w:r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Dodavatel se v souvislosti s dodávkou zboží zavazuje zajistit poskytování </w:t>
      </w:r>
      <w:r w:rsidR="004F028F" w:rsidRPr="00DA1907">
        <w:rPr>
          <w:rFonts w:cs="Arial"/>
          <w:sz w:val="22"/>
          <w:szCs w:val="22"/>
        </w:rPr>
        <w:t>bezplatného záručního</w:t>
      </w:r>
      <w:r w:rsidR="003557FA" w:rsidRPr="00DA1907">
        <w:rPr>
          <w:rFonts w:cs="Arial"/>
          <w:sz w:val="22"/>
          <w:szCs w:val="22"/>
        </w:rPr>
        <w:t xml:space="preserve"> servisu po celou dobu záruční doby za podmínek uvedených v této smlouvě. </w:t>
      </w:r>
    </w:p>
    <w:p w:rsidR="004B7196" w:rsidRDefault="004B7196" w:rsidP="004B7196">
      <w:pPr>
        <w:jc w:val="both"/>
        <w:rPr>
          <w:rFonts w:cs="Arial"/>
          <w:sz w:val="22"/>
          <w:szCs w:val="22"/>
        </w:rPr>
      </w:pPr>
    </w:p>
    <w:p w:rsidR="003557FA" w:rsidRPr="00DA1907" w:rsidRDefault="004B7196" w:rsidP="004F028F">
      <w:pPr>
        <w:jc w:val="both"/>
        <w:rPr>
          <w:rFonts w:cs="Arial"/>
          <w:sz w:val="22"/>
          <w:szCs w:val="22"/>
        </w:rPr>
      </w:pPr>
      <w:r w:rsidRPr="008A4A67">
        <w:rPr>
          <w:rFonts w:cs="Arial"/>
          <w:sz w:val="22"/>
          <w:szCs w:val="22"/>
        </w:rPr>
        <w:t xml:space="preserve">5. </w:t>
      </w:r>
      <w:r w:rsidR="003557FA" w:rsidRPr="008A4A67">
        <w:rPr>
          <w:rFonts w:cs="Arial"/>
          <w:sz w:val="22"/>
          <w:szCs w:val="22"/>
        </w:rPr>
        <w:t>Dodavatel se v souvislosti s dodávkou zboží zavazuje zajistit jeho periodické prohlídky,</w:t>
      </w:r>
      <w:r w:rsidR="00E2513C" w:rsidRPr="008A4A67">
        <w:rPr>
          <w:rFonts w:cs="Arial"/>
          <w:sz w:val="22"/>
          <w:szCs w:val="22"/>
        </w:rPr>
        <w:t xml:space="preserve"> pravidelné periodické</w:t>
      </w:r>
      <w:r w:rsidR="003557FA" w:rsidRPr="008A4A67">
        <w:rPr>
          <w:rFonts w:cs="Arial"/>
          <w:sz w:val="22"/>
          <w:szCs w:val="22"/>
        </w:rPr>
        <w:t xml:space="preserve"> bezpečnostně technické kontroly</w:t>
      </w:r>
      <w:r w:rsidR="00E2513C" w:rsidRPr="008A4A67">
        <w:rPr>
          <w:rFonts w:cs="Arial"/>
          <w:sz w:val="22"/>
          <w:szCs w:val="22"/>
        </w:rPr>
        <w:t xml:space="preserve"> zdravotnických prostředků (PBTK)</w:t>
      </w:r>
      <w:r w:rsidR="003557FA" w:rsidRPr="008A4A67">
        <w:rPr>
          <w:rFonts w:cs="Arial"/>
          <w:sz w:val="22"/>
          <w:szCs w:val="22"/>
        </w:rPr>
        <w:t xml:space="preserve"> a validace po dobu trvání záruky na jakost zboží, vyplývá-li povinnost k jejich provádění z platných obecně závazných právních předpisů nebo z pokynů výrobce.</w:t>
      </w:r>
    </w:p>
    <w:p w:rsidR="004B7196" w:rsidRDefault="004B7196" w:rsidP="004B7196">
      <w:pPr>
        <w:jc w:val="both"/>
        <w:rPr>
          <w:rFonts w:cs="Arial"/>
          <w:sz w:val="22"/>
          <w:szCs w:val="22"/>
        </w:rPr>
      </w:pPr>
    </w:p>
    <w:p w:rsidR="003557FA" w:rsidRPr="00DA1907" w:rsidRDefault="004B7196" w:rsidP="004B719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6.  </w:t>
      </w:r>
      <w:r w:rsidR="003557FA" w:rsidRPr="00DA1907">
        <w:rPr>
          <w:rFonts w:cs="Arial"/>
          <w:sz w:val="22"/>
          <w:szCs w:val="22"/>
        </w:rPr>
        <w:t>Dodavatel se v souvislosti s dodávkou zboží zavazuje zajistit rovněž: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dopravu zboží na místo určení, jeho vybalení a kontrolu,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lastRenderedPageBreak/>
        <w:t>předání instrukcí a návodů k obsluze a údržbě zboží (manuálů) v českém jazyce, a to 1 x v listinné podobě a 1x v elektronické podobě na CD,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předání prohlášení o shodě dodaného zboží se schválenými standardy, příslušné dokumentace dle zákona 123/2000 Sb., o zdravotnických prostředcích a příp. dokladů dle zákona č. 18/1997 Sb. v platném znění, pokud jsou tyto doklady pro provoz nezbytné,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předání certifikátu CE,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zpracování a předání protokolu se stanovením třídy zdravotnického prostředku (I, </w:t>
      </w:r>
      <w:proofErr w:type="spellStart"/>
      <w:r w:rsidRPr="00DA1907">
        <w:rPr>
          <w:rFonts w:cs="Arial"/>
          <w:sz w:val="22"/>
          <w:szCs w:val="22"/>
        </w:rPr>
        <w:t>IIa</w:t>
      </w:r>
      <w:proofErr w:type="spellEnd"/>
      <w:r w:rsidRPr="00DA1907">
        <w:rPr>
          <w:rFonts w:cs="Arial"/>
          <w:sz w:val="22"/>
          <w:szCs w:val="22"/>
        </w:rPr>
        <w:t xml:space="preserve">, </w:t>
      </w:r>
      <w:proofErr w:type="spellStart"/>
      <w:r w:rsidRPr="00DA1907">
        <w:rPr>
          <w:rFonts w:cs="Arial"/>
          <w:sz w:val="22"/>
          <w:szCs w:val="22"/>
        </w:rPr>
        <w:t>IIb</w:t>
      </w:r>
      <w:proofErr w:type="spellEnd"/>
      <w:r w:rsidRPr="00DA1907">
        <w:rPr>
          <w:rFonts w:cs="Arial"/>
          <w:sz w:val="22"/>
          <w:szCs w:val="22"/>
        </w:rPr>
        <w:t xml:space="preserve"> ,III),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protokolární předání zboží do provozu objednateli,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předání protokolu o zaškolení obsluhy, </w:t>
      </w:r>
    </w:p>
    <w:p w:rsidR="003557FA" w:rsidRPr="00DA1907" w:rsidRDefault="003557FA" w:rsidP="00DA1907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odvoz a likvidaci všech obalů a dalších materiálů použitých při plnění veřejné zakázky, v souladu s ustanoveními zákona č. 185/2001 Sb., o odpadech a v platném znění.</w:t>
      </w:r>
    </w:p>
    <w:p w:rsidR="004B7196" w:rsidRDefault="004B7196" w:rsidP="004B7196">
      <w:pPr>
        <w:tabs>
          <w:tab w:val="left" w:pos="426"/>
        </w:tabs>
        <w:ind w:right="-24"/>
        <w:jc w:val="both"/>
        <w:rPr>
          <w:rFonts w:cs="Arial"/>
          <w:sz w:val="22"/>
          <w:szCs w:val="22"/>
        </w:rPr>
      </w:pPr>
    </w:p>
    <w:p w:rsidR="003557FA" w:rsidRPr="00DA1907" w:rsidRDefault="004B7196" w:rsidP="004F028F">
      <w:pPr>
        <w:tabs>
          <w:tab w:val="left" w:pos="426"/>
        </w:tabs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7. </w:t>
      </w:r>
      <w:r w:rsidR="003557FA" w:rsidRPr="00DA1907">
        <w:rPr>
          <w:rFonts w:cs="Arial"/>
          <w:sz w:val="22"/>
          <w:szCs w:val="22"/>
        </w:rPr>
        <w:t>Dodavatel je povinen mít po celou dobu plnění uvedenou v čl. III., této smlouvy, uzavřenou</w:t>
      </w:r>
      <w:r w:rsidR="001A04F2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platnou a účinnou pojistnou smlouvu, jejímž předmětem je pojištění odpovědnosti za škodu způsobenou zhotovitelem třetí osobě v minimální výši pojistného plnění </w:t>
      </w:r>
      <w:r w:rsidR="00E2513C" w:rsidRPr="00DA1907">
        <w:rPr>
          <w:rFonts w:cs="Arial"/>
          <w:sz w:val="22"/>
          <w:szCs w:val="22"/>
        </w:rPr>
        <w:t>1 000 000</w:t>
      </w:r>
      <w:r w:rsidR="003557FA" w:rsidRPr="00DA1907">
        <w:rPr>
          <w:rFonts w:cs="Arial"/>
          <w:sz w:val="22"/>
          <w:szCs w:val="22"/>
        </w:rPr>
        <w:t>,- Kč.  Dodavatel je povinen předložit objednateli kopii pojistné smlouvy případně potvrzení pojistitele při podpisu této smlouvy. Porušení povinnosti dle věty první je považováno za podstatné porušení smlouvy.</w:t>
      </w:r>
    </w:p>
    <w:p w:rsidR="003557FA" w:rsidRPr="00DA1907" w:rsidRDefault="003557FA" w:rsidP="00DA1907">
      <w:pPr>
        <w:ind w:left="1080"/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II.</w:t>
      </w:r>
    </w:p>
    <w:p w:rsidR="003557FA" w:rsidRDefault="003557FA" w:rsidP="00DA1907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Cena</w:t>
      </w:r>
    </w:p>
    <w:p w:rsidR="004F028F" w:rsidRPr="00DA1907" w:rsidRDefault="004F028F" w:rsidP="00DA1907">
      <w:pPr>
        <w:jc w:val="center"/>
        <w:rPr>
          <w:rFonts w:cs="Arial"/>
          <w:sz w:val="22"/>
          <w:szCs w:val="22"/>
        </w:rPr>
      </w:pPr>
    </w:p>
    <w:p w:rsidR="003557FA" w:rsidRPr="00DA1907" w:rsidRDefault="0038616F" w:rsidP="004F028F">
      <w:pPr>
        <w:jc w:val="both"/>
        <w:rPr>
          <w:rFonts w:cs="Arial"/>
          <w:sz w:val="22"/>
          <w:szCs w:val="22"/>
        </w:rPr>
      </w:pPr>
      <w:bookmarkStart w:id="3" w:name="Text10"/>
      <w:bookmarkStart w:id="4" w:name="Text11"/>
      <w:bookmarkStart w:id="5" w:name="Text12"/>
      <w:bookmarkStart w:id="6" w:name="Text13"/>
      <w:bookmarkEnd w:id="3"/>
      <w:bookmarkEnd w:id="4"/>
      <w:bookmarkEnd w:id="5"/>
      <w:bookmarkEnd w:id="6"/>
      <w:r>
        <w:rPr>
          <w:rFonts w:cs="Arial"/>
          <w:sz w:val="22"/>
          <w:szCs w:val="22"/>
        </w:rPr>
        <w:t xml:space="preserve">1. </w:t>
      </w:r>
      <w:r w:rsidR="003557FA" w:rsidRPr="00DA1907">
        <w:rPr>
          <w:rFonts w:cs="Arial"/>
          <w:sz w:val="22"/>
          <w:szCs w:val="22"/>
        </w:rPr>
        <w:t>Cena je stanovena jako pevná, nejvýše přípustná a nepřekročitelná a musí zahrnovat veškeré náklady dodavatele (clo, obaly, manuály, zaškolení obsluhy, dopravu, montáž,</w:t>
      </w:r>
      <w:r w:rsidR="004F028F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instalaci, pojištění, likvidaci obalů, záruční servis,</w:t>
      </w:r>
      <w:r w:rsidR="00E2513C" w:rsidRPr="00DA1907">
        <w:rPr>
          <w:rFonts w:cs="Arial"/>
          <w:sz w:val="22"/>
          <w:szCs w:val="22"/>
        </w:rPr>
        <w:t xml:space="preserve"> pravidelné periodické</w:t>
      </w:r>
      <w:r w:rsidR="003557FA" w:rsidRPr="00DA1907">
        <w:rPr>
          <w:rFonts w:cs="Arial"/>
          <w:sz w:val="22"/>
          <w:szCs w:val="22"/>
        </w:rPr>
        <w:t xml:space="preserve"> bezpečnostně</w:t>
      </w:r>
      <w:r w:rsidR="001A04F2">
        <w:rPr>
          <w:rFonts w:cs="Arial"/>
          <w:sz w:val="22"/>
          <w:szCs w:val="22"/>
        </w:rPr>
        <w:t>-</w:t>
      </w:r>
      <w:r w:rsidR="003557FA" w:rsidRPr="00DA1907">
        <w:rPr>
          <w:rFonts w:cs="Arial"/>
          <w:sz w:val="22"/>
          <w:szCs w:val="22"/>
        </w:rPr>
        <w:t>technické</w:t>
      </w:r>
      <w:r w:rsidR="00E2513C" w:rsidRPr="00DA1907">
        <w:rPr>
          <w:rFonts w:cs="Arial"/>
          <w:sz w:val="22"/>
          <w:szCs w:val="22"/>
        </w:rPr>
        <w:t xml:space="preserve"> kontroly zdravotnických prostředků</w:t>
      </w:r>
      <w:r w:rsidR="003557FA" w:rsidRPr="00DA1907">
        <w:rPr>
          <w:rFonts w:cs="Arial"/>
          <w:sz w:val="22"/>
          <w:szCs w:val="22"/>
        </w:rPr>
        <w:t xml:space="preserve"> dle zák. č. 123/2000 Sb., o zdravotnických </w:t>
      </w:r>
      <w:r w:rsidR="00137FED">
        <w:rPr>
          <w:rFonts w:cs="Arial"/>
          <w:sz w:val="22"/>
          <w:szCs w:val="22"/>
        </w:rPr>
        <w:t>prostředcích</w:t>
      </w:r>
      <w:r w:rsidR="00AC213D">
        <w:rPr>
          <w:rFonts w:cs="Arial"/>
          <w:sz w:val="22"/>
          <w:szCs w:val="22"/>
        </w:rPr>
        <w:t xml:space="preserve"> a o změně některých zákonů</w:t>
      </w:r>
      <w:r w:rsidR="00137FED">
        <w:rPr>
          <w:rFonts w:cs="Arial"/>
          <w:sz w:val="22"/>
          <w:szCs w:val="22"/>
        </w:rPr>
        <w:t xml:space="preserve">, </w:t>
      </w:r>
      <w:r w:rsidR="003557FA" w:rsidRPr="00DA1907">
        <w:rPr>
          <w:rFonts w:cs="Arial"/>
          <w:sz w:val="22"/>
          <w:szCs w:val="22"/>
        </w:rPr>
        <w:t>apod.), a finanční vlivy (inflační, kurzový) po celou dobu realizace dodávky.</w:t>
      </w:r>
    </w:p>
    <w:p w:rsidR="003557FA" w:rsidRPr="00DA1907" w:rsidRDefault="003557FA" w:rsidP="00DA1907">
      <w:pPr>
        <w:jc w:val="both"/>
        <w:rPr>
          <w:rFonts w:cs="Arial"/>
          <w:sz w:val="22"/>
          <w:szCs w:val="22"/>
        </w:rPr>
      </w:pPr>
    </w:p>
    <w:p w:rsidR="004F028F" w:rsidRPr="004F028F" w:rsidRDefault="004F028F" w:rsidP="004F028F">
      <w:pPr>
        <w:keepLines/>
        <w:ind w:left="357" w:hanging="357"/>
        <w:rPr>
          <w:sz w:val="22"/>
          <w:szCs w:val="22"/>
        </w:rPr>
      </w:pPr>
      <w:r w:rsidRPr="004F028F">
        <w:rPr>
          <w:sz w:val="22"/>
          <w:szCs w:val="22"/>
        </w:rPr>
        <w:t xml:space="preserve">      Cena celkem bez DPH </w:t>
      </w:r>
      <w:r w:rsidRPr="004F028F">
        <w:rPr>
          <w:b/>
          <w:bCs/>
          <w:color w:val="FF0000"/>
          <w:sz w:val="22"/>
          <w:szCs w:val="22"/>
        </w:rPr>
        <w:t>(doplní uchazeč)</w:t>
      </w:r>
      <w:r w:rsidRPr="004F028F">
        <w:rPr>
          <w:sz w:val="22"/>
          <w:szCs w:val="22"/>
        </w:rPr>
        <w:t xml:space="preserve">,-- Kč </w:t>
      </w:r>
    </w:p>
    <w:p w:rsidR="004F028F" w:rsidRPr="004F028F" w:rsidRDefault="004F028F" w:rsidP="004F028F">
      <w:pPr>
        <w:keepLines/>
        <w:ind w:left="357" w:hanging="357"/>
        <w:rPr>
          <w:sz w:val="22"/>
          <w:szCs w:val="22"/>
        </w:rPr>
      </w:pPr>
      <w:r w:rsidRPr="004F028F">
        <w:rPr>
          <w:sz w:val="22"/>
          <w:szCs w:val="22"/>
        </w:rPr>
        <w:t xml:space="preserve">      DPH 21 % </w:t>
      </w:r>
      <w:r w:rsidRPr="004F028F">
        <w:rPr>
          <w:b/>
          <w:color w:val="FF0000"/>
          <w:sz w:val="22"/>
          <w:szCs w:val="22"/>
        </w:rPr>
        <w:t>(doplní uchazeč)</w:t>
      </w:r>
      <w:r w:rsidRPr="004F028F">
        <w:rPr>
          <w:sz w:val="22"/>
          <w:szCs w:val="22"/>
        </w:rPr>
        <w:t>,-- Kč</w:t>
      </w:r>
    </w:p>
    <w:p w:rsidR="004F028F" w:rsidRPr="004F028F" w:rsidRDefault="004F028F" w:rsidP="004F028F">
      <w:pPr>
        <w:keepLines/>
        <w:ind w:left="357" w:hanging="357"/>
        <w:jc w:val="both"/>
        <w:rPr>
          <w:sz w:val="22"/>
          <w:szCs w:val="22"/>
        </w:rPr>
      </w:pPr>
      <w:r w:rsidRPr="004F028F">
        <w:rPr>
          <w:sz w:val="22"/>
          <w:szCs w:val="22"/>
        </w:rPr>
        <w:t xml:space="preserve">      cena celkem včetně DPH </w:t>
      </w:r>
      <w:r w:rsidRPr="004F028F">
        <w:rPr>
          <w:b/>
          <w:color w:val="FF0000"/>
          <w:sz w:val="22"/>
          <w:szCs w:val="22"/>
        </w:rPr>
        <w:t>(doplní uchazeč)</w:t>
      </w:r>
      <w:r w:rsidRPr="004F028F">
        <w:rPr>
          <w:sz w:val="22"/>
          <w:szCs w:val="22"/>
        </w:rPr>
        <w:t>,-- Kč.</w:t>
      </w:r>
    </w:p>
    <w:p w:rsidR="003557FA" w:rsidRPr="00DA1907" w:rsidRDefault="003557FA" w:rsidP="00DA1907">
      <w:pPr>
        <w:jc w:val="both"/>
        <w:rPr>
          <w:rFonts w:cs="Arial"/>
          <w:sz w:val="22"/>
          <w:szCs w:val="22"/>
        </w:rPr>
      </w:pPr>
    </w:p>
    <w:p w:rsidR="003557FA" w:rsidRPr="00DA1907" w:rsidRDefault="0038616F" w:rsidP="001B2C0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>Cena může být měněna pouze v souvislosti se změnou daňových předpisů majících prokazatelný vliv na uvedenou cenu.</w:t>
      </w:r>
    </w:p>
    <w:p w:rsidR="0038616F" w:rsidRDefault="0038616F" w:rsidP="0038616F">
      <w:pPr>
        <w:jc w:val="both"/>
        <w:rPr>
          <w:rFonts w:cs="Arial"/>
          <w:sz w:val="22"/>
          <w:szCs w:val="22"/>
        </w:rPr>
      </w:pPr>
    </w:p>
    <w:p w:rsidR="003557FA" w:rsidRPr="00DA1907" w:rsidRDefault="003557FA" w:rsidP="0038616F">
      <w:pPr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Položkové rozdělení ceny je uvedeno v příloze č. 1 této smlouvy.</w:t>
      </w:r>
    </w:p>
    <w:p w:rsidR="003557FA" w:rsidRDefault="003557FA" w:rsidP="00DA1907">
      <w:pPr>
        <w:rPr>
          <w:rFonts w:cs="Arial"/>
          <w:sz w:val="22"/>
          <w:szCs w:val="22"/>
        </w:rPr>
      </w:pPr>
    </w:p>
    <w:p w:rsidR="001B2C08" w:rsidRPr="00DA1907" w:rsidRDefault="001B2C08" w:rsidP="00DA1907">
      <w:pPr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III.</w:t>
      </w:r>
    </w:p>
    <w:p w:rsidR="00225056" w:rsidRDefault="003557FA" w:rsidP="0038616F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Doba plnění, místo plnění a ostatní ujednání</w:t>
      </w:r>
    </w:p>
    <w:p w:rsidR="003557FA" w:rsidRPr="00DA1907" w:rsidRDefault="003557FA" w:rsidP="0038616F">
      <w:pPr>
        <w:jc w:val="center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 </w:t>
      </w:r>
    </w:p>
    <w:p w:rsidR="001B2C08" w:rsidRPr="001B2C08" w:rsidRDefault="0038616F" w:rsidP="001B2C08">
      <w:pPr>
        <w:jc w:val="both"/>
        <w:rPr>
          <w:rFonts w:cs="Arial"/>
          <w:sz w:val="22"/>
          <w:szCs w:val="22"/>
        </w:rPr>
      </w:pPr>
      <w:r w:rsidRPr="001B2C08">
        <w:rPr>
          <w:rFonts w:cs="Arial"/>
          <w:sz w:val="22"/>
          <w:szCs w:val="22"/>
        </w:rPr>
        <w:t xml:space="preserve">1. </w:t>
      </w:r>
      <w:r w:rsidR="008A4A67" w:rsidRPr="008A4A67">
        <w:rPr>
          <w:rFonts w:cs="Arial"/>
          <w:sz w:val="22"/>
          <w:szCs w:val="22"/>
        </w:rPr>
        <w:t>Předmět smlouvy bude dodán, nainstalován a uveden do provozu včetně zaškolení odborného personálu do 6 týdnů od oznámení provedeného osobou oprávněnou jednat za objednatele uvedenou v záhlaví této smlouvy. Smluvní strany se dohodly, že předmět smlouvy bude dodán, nainstalován a uveden do provozu včetně zaškolení odbo</w:t>
      </w:r>
      <w:r w:rsidR="001E6770">
        <w:rPr>
          <w:rFonts w:cs="Arial"/>
          <w:sz w:val="22"/>
          <w:szCs w:val="22"/>
        </w:rPr>
        <w:t>rného personálu nejpozději do 28</w:t>
      </w:r>
      <w:r w:rsidR="008A4A67" w:rsidRPr="008A4A67">
        <w:rPr>
          <w:rFonts w:cs="Arial"/>
          <w:sz w:val="22"/>
          <w:szCs w:val="22"/>
        </w:rPr>
        <w:t>. 11. 2014, a to v případě že oznámení osoby oprávněné jednat za objednatele dle</w:t>
      </w:r>
      <w:r w:rsidR="001E6770">
        <w:rPr>
          <w:rFonts w:cs="Arial"/>
          <w:sz w:val="22"/>
          <w:szCs w:val="22"/>
        </w:rPr>
        <w:t xml:space="preserve"> první věty nebude učiněno do 17</w:t>
      </w:r>
      <w:r w:rsidR="008A4A67" w:rsidRPr="008A4A67">
        <w:rPr>
          <w:rFonts w:cs="Arial"/>
          <w:sz w:val="22"/>
          <w:szCs w:val="22"/>
        </w:rPr>
        <w:t>. 10. 2014.</w:t>
      </w:r>
    </w:p>
    <w:p w:rsidR="003557FA" w:rsidRPr="001B2C08" w:rsidRDefault="004E2D84" w:rsidP="001B2C08">
      <w:pPr>
        <w:jc w:val="both"/>
        <w:rPr>
          <w:rFonts w:cs="Arial"/>
          <w:sz w:val="22"/>
          <w:szCs w:val="22"/>
        </w:rPr>
      </w:pPr>
      <w:r w:rsidRPr="001B2C08">
        <w:rPr>
          <w:rFonts w:cs="Arial"/>
          <w:sz w:val="22"/>
          <w:szCs w:val="22"/>
        </w:rPr>
        <w:t xml:space="preserve"> </w:t>
      </w:r>
    </w:p>
    <w:p w:rsidR="003557FA" w:rsidRPr="001B2C08" w:rsidRDefault="00150587" w:rsidP="001B2C08">
      <w:pPr>
        <w:jc w:val="both"/>
        <w:rPr>
          <w:rFonts w:cs="Arial"/>
          <w:sz w:val="22"/>
          <w:szCs w:val="22"/>
        </w:rPr>
      </w:pPr>
      <w:r w:rsidRPr="001B2C08">
        <w:rPr>
          <w:rFonts w:cs="Arial"/>
          <w:sz w:val="22"/>
          <w:szCs w:val="22"/>
        </w:rPr>
        <w:t xml:space="preserve">2. </w:t>
      </w:r>
      <w:r w:rsidR="003557FA" w:rsidRPr="001B2C08">
        <w:rPr>
          <w:rFonts w:cs="Arial"/>
          <w:sz w:val="22"/>
          <w:szCs w:val="22"/>
        </w:rPr>
        <w:t>Dodavatel je povinen oznámit objednateli nejméně 10 dnů předem termín instalace a</w:t>
      </w:r>
      <w:r w:rsidR="001B2C08">
        <w:rPr>
          <w:rFonts w:cs="Arial"/>
          <w:sz w:val="22"/>
          <w:szCs w:val="22"/>
        </w:rPr>
        <w:t xml:space="preserve"> </w:t>
      </w:r>
      <w:r w:rsidR="003557FA" w:rsidRPr="001B2C08">
        <w:rPr>
          <w:rFonts w:cs="Arial"/>
          <w:sz w:val="22"/>
          <w:szCs w:val="22"/>
        </w:rPr>
        <w:t>montáže předmětu této smlouvy na místo plnění. Objednat</w:t>
      </w:r>
      <w:r w:rsidRPr="001B2C08">
        <w:rPr>
          <w:rFonts w:cs="Arial"/>
          <w:sz w:val="22"/>
          <w:szCs w:val="22"/>
        </w:rPr>
        <w:t xml:space="preserve">el si vyhrazuje právo odmítnout </w:t>
      </w:r>
      <w:r w:rsidR="003557FA" w:rsidRPr="001B2C08">
        <w:rPr>
          <w:rFonts w:cs="Arial"/>
          <w:sz w:val="22"/>
          <w:szCs w:val="22"/>
        </w:rPr>
        <w:lastRenderedPageBreak/>
        <w:t>dodání předmětu této smlouvy na místo plnění, pokud nebudou dokončeny současně probíhající stavební úpravy. Pouze z tohoto důvodu lze o nezbytně nutnou dobu prodloužit termín dodání předmětu této smlouvy bez následné smluvní pokuty za prodlení dodavatele.</w:t>
      </w:r>
    </w:p>
    <w:p w:rsidR="00150587" w:rsidRDefault="00150587" w:rsidP="00150587">
      <w:pPr>
        <w:pStyle w:val="Textvbloku"/>
        <w:rPr>
          <w:sz w:val="22"/>
          <w:szCs w:val="22"/>
        </w:rPr>
      </w:pPr>
    </w:p>
    <w:p w:rsidR="003557FA" w:rsidRPr="00DA1907" w:rsidRDefault="00150587" w:rsidP="00150587">
      <w:pPr>
        <w:pStyle w:val="Textvbloku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3557FA" w:rsidRPr="00DA1907">
        <w:rPr>
          <w:sz w:val="22"/>
          <w:szCs w:val="22"/>
        </w:rPr>
        <w:t xml:space="preserve">Místem splnění předmětu smlouvy je areál </w:t>
      </w:r>
      <w:r w:rsidR="001B2C08">
        <w:rPr>
          <w:sz w:val="22"/>
          <w:szCs w:val="22"/>
        </w:rPr>
        <w:t>Svitavské</w:t>
      </w:r>
      <w:r w:rsidR="001B2C08" w:rsidRPr="006B7AAA">
        <w:rPr>
          <w:sz w:val="22"/>
          <w:szCs w:val="22"/>
        </w:rPr>
        <w:t xml:space="preserve"> nemocnice, a.s.</w:t>
      </w:r>
      <w:r w:rsidR="001B2C08">
        <w:rPr>
          <w:sz w:val="22"/>
          <w:szCs w:val="22"/>
        </w:rPr>
        <w:t xml:space="preserve"> ve Svitavách</w:t>
      </w:r>
      <w:r w:rsidR="00225056">
        <w:rPr>
          <w:sz w:val="22"/>
          <w:szCs w:val="22"/>
        </w:rPr>
        <w:t>.</w:t>
      </w:r>
    </w:p>
    <w:p w:rsidR="00150587" w:rsidRDefault="00150587" w:rsidP="00150587">
      <w:pPr>
        <w:pStyle w:val="Odstavecseseznamem"/>
        <w:adjustRightInd w:val="0"/>
        <w:ind w:left="0"/>
        <w:jc w:val="both"/>
        <w:rPr>
          <w:rFonts w:cs="Arial"/>
          <w:sz w:val="22"/>
          <w:szCs w:val="22"/>
        </w:rPr>
      </w:pPr>
    </w:p>
    <w:p w:rsidR="003557FA" w:rsidRPr="00DA1907" w:rsidRDefault="00150587" w:rsidP="00225056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="003557FA" w:rsidRPr="00DA1907">
        <w:rPr>
          <w:rFonts w:cs="Arial"/>
          <w:sz w:val="22"/>
          <w:szCs w:val="22"/>
        </w:rPr>
        <w:t xml:space="preserve">Předmět smlouvy je splněn okamžikem podepsání předávacího protokolu, a to bezodkladně po dodání zboží, montáži, instalaci, uvedení do provozu, předvedení funkčnosti a zaškolení obsluhy. Nedílnou součástí předávacího protokolu jsou veškeré nezbytné doklady pro provoz v ČR.  Školené osoby objednatele dosáhnou kvalifikace pro školení dalších pracovníků objednatele. O tom vydá dodavatel prohlášení, ve znění: </w:t>
      </w:r>
      <w:r w:rsidR="003557FA" w:rsidRPr="00DA1907">
        <w:rPr>
          <w:rFonts w:cs="Arial"/>
          <w:bCs/>
          <w:sz w:val="22"/>
          <w:szCs w:val="22"/>
        </w:rPr>
        <w:t>Ú</w:t>
      </w:r>
      <w:r w:rsidR="003557FA" w:rsidRPr="00DA1907">
        <w:rPr>
          <w:rFonts w:cs="Arial"/>
          <w:sz w:val="22"/>
          <w:szCs w:val="22"/>
        </w:rPr>
        <w:t>č</w:t>
      </w:r>
      <w:r w:rsidR="003557FA" w:rsidRPr="00DA1907">
        <w:rPr>
          <w:rFonts w:cs="Arial"/>
          <w:bCs/>
          <w:sz w:val="22"/>
          <w:szCs w:val="22"/>
        </w:rPr>
        <w:t>astníci školení obsluhy jsou oprávn</w:t>
      </w:r>
      <w:r w:rsidR="003557FA" w:rsidRPr="00DA1907">
        <w:rPr>
          <w:rFonts w:cs="Arial"/>
          <w:sz w:val="22"/>
          <w:szCs w:val="22"/>
        </w:rPr>
        <w:t>ě</w:t>
      </w:r>
      <w:r w:rsidR="003557FA" w:rsidRPr="00DA1907">
        <w:rPr>
          <w:rFonts w:cs="Arial"/>
          <w:bCs/>
          <w:sz w:val="22"/>
          <w:szCs w:val="22"/>
        </w:rPr>
        <w:t>ni ke školení dalších pracovník</w:t>
      </w:r>
      <w:r w:rsidR="003557FA" w:rsidRPr="00DA1907">
        <w:rPr>
          <w:rFonts w:cs="Arial"/>
          <w:sz w:val="22"/>
          <w:szCs w:val="22"/>
        </w:rPr>
        <w:t xml:space="preserve">u </w:t>
      </w:r>
      <w:r w:rsidR="008A4A67">
        <w:rPr>
          <w:rFonts w:cs="Arial"/>
          <w:bCs/>
          <w:sz w:val="22"/>
          <w:szCs w:val="22"/>
        </w:rPr>
        <w:t>ve Svitavské nemocnici, a.s.</w:t>
      </w:r>
    </w:p>
    <w:p w:rsidR="00150587" w:rsidRPr="001B2C08" w:rsidRDefault="00150587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</w:p>
    <w:p w:rsidR="003557FA" w:rsidRPr="001B2C08" w:rsidRDefault="00150587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 w:rsidRPr="001B2C08">
        <w:rPr>
          <w:rFonts w:cs="Arial"/>
          <w:sz w:val="22"/>
          <w:szCs w:val="22"/>
        </w:rPr>
        <w:t xml:space="preserve">5. </w:t>
      </w:r>
      <w:r w:rsidR="003557FA" w:rsidRPr="001B2C08">
        <w:rPr>
          <w:rFonts w:cs="Arial"/>
          <w:sz w:val="22"/>
          <w:szCs w:val="22"/>
        </w:rPr>
        <w:t>Osoby, které převezmou zboží za objednatele a podepíší předávací protokol, budou oznámeny dodavateli v dostatečném předstihu před dodáním předmětu smlouvy. Převzetí zboží jinými osobami, než těmi uvedenými v oznámení, nebude považováno za řádné.</w:t>
      </w:r>
    </w:p>
    <w:p w:rsidR="003557FA" w:rsidRPr="00DA1907" w:rsidRDefault="003557FA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</w:p>
    <w:p w:rsidR="003557FA" w:rsidRPr="001B2C08" w:rsidRDefault="00150587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 w:rsidRPr="001B2C08">
        <w:rPr>
          <w:rFonts w:cs="Arial"/>
          <w:sz w:val="22"/>
          <w:szCs w:val="22"/>
        </w:rPr>
        <w:t xml:space="preserve">6. </w:t>
      </w:r>
      <w:r w:rsidR="003557FA" w:rsidRPr="001B2C08">
        <w:rPr>
          <w:rFonts w:cs="Arial"/>
          <w:sz w:val="22"/>
          <w:szCs w:val="22"/>
        </w:rPr>
        <w:t>Vlastnické právo ke zboží přechází na objednatele podpisem předávacího protokolu. S přechodem vlastnického práva přechází na objednatele současně i nebezpečí škody na zboží.</w:t>
      </w:r>
    </w:p>
    <w:p w:rsidR="003557FA" w:rsidRPr="00DA1907" w:rsidRDefault="003557FA" w:rsidP="004B7196">
      <w:pPr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IV.</w:t>
      </w:r>
    </w:p>
    <w:p w:rsidR="003557FA" w:rsidRDefault="003557FA" w:rsidP="00150587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Platební podmínky</w:t>
      </w:r>
    </w:p>
    <w:p w:rsidR="00225056" w:rsidRPr="00DA1907" w:rsidRDefault="00225056" w:rsidP="00150587">
      <w:pPr>
        <w:jc w:val="center"/>
        <w:rPr>
          <w:rFonts w:cs="Arial"/>
          <w:sz w:val="22"/>
          <w:szCs w:val="22"/>
        </w:rPr>
      </w:pPr>
    </w:p>
    <w:p w:rsidR="003557FA" w:rsidRDefault="00150587" w:rsidP="00150587">
      <w:pPr>
        <w:pStyle w:val="Odstavecseseznamem1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3557FA" w:rsidRPr="00DA1907">
        <w:rPr>
          <w:rFonts w:ascii="Arial" w:hAnsi="Arial" w:cs="Arial"/>
          <w:sz w:val="22"/>
          <w:szCs w:val="22"/>
        </w:rPr>
        <w:t>Objednatel neposkytuje dodavateli zálohy.</w:t>
      </w:r>
    </w:p>
    <w:p w:rsidR="00150587" w:rsidRPr="00DA1907" w:rsidRDefault="00150587" w:rsidP="00150587">
      <w:pPr>
        <w:pStyle w:val="Odstavecseseznamem1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150587" w:rsidRDefault="00150587" w:rsidP="00150587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 xml:space="preserve">Splatnost faktury je do </w:t>
      </w:r>
      <w:r w:rsidR="00225056">
        <w:rPr>
          <w:rFonts w:cs="Arial"/>
          <w:sz w:val="22"/>
          <w:szCs w:val="22"/>
        </w:rPr>
        <w:t>30</w:t>
      </w:r>
      <w:r w:rsidR="00225056" w:rsidRPr="00DA1907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dní ode dne jejího prokazatelného doručení objednateli.</w:t>
      </w:r>
    </w:p>
    <w:p w:rsidR="00150587" w:rsidRPr="00DA1907" w:rsidRDefault="003557FA" w:rsidP="00042DE1">
      <w:pPr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 </w:t>
      </w:r>
    </w:p>
    <w:p w:rsidR="00042DE1" w:rsidRDefault="00042DE1" w:rsidP="00042DE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Veškeré účetní doklady, každá faktura, musí mít náležitosti daňového dokladu ve smyslu § 28 odst. 2 zákona č. 235/2004 Sb., o dani z přidané hodnoty, ve znění pozdějších předpisů.</w:t>
      </w:r>
    </w:p>
    <w:p w:rsidR="00042DE1" w:rsidRDefault="00042DE1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</w:p>
    <w:p w:rsidR="003557FA" w:rsidRPr="00DA1907" w:rsidRDefault="00042DE1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</w:t>
      </w:r>
      <w:r w:rsidR="00150587">
        <w:rPr>
          <w:rFonts w:cs="Arial"/>
          <w:sz w:val="22"/>
          <w:szCs w:val="22"/>
        </w:rPr>
        <w:t xml:space="preserve">. </w:t>
      </w:r>
      <w:r w:rsidR="003557FA" w:rsidRPr="00DA1907">
        <w:rPr>
          <w:rFonts w:cs="Arial"/>
          <w:sz w:val="22"/>
          <w:szCs w:val="22"/>
        </w:rPr>
        <w:t>V případě, že účetní doklady nebudou mít odpovídající náležitosti, je objednatel oprávněn</w:t>
      </w:r>
      <w:r w:rsidR="001B2C08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zaslat je ve lhůtě splatnosti zpět dodavateli k doplnění, aniž se tak dostane do prodlení se splatností. Důvody vrácení sdělí objednatel dodavateli písemně zároveň s vráceným daňovým dokladem. V závislosti na povaze závady je dodavatel povinen daňový doklad včetně jeho příloh opravit nebo vyhotovit nový. Lhůta splatnosti počíná běžet znovu od opětovného zaslání náležitě doplněných či opravených dokladů</w:t>
      </w:r>
    </w:p>
    <w:p w:rsidR="00150587" w:rsidRDefault="00150587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</w:p>
    <w:p w:rsidR="003557FA" w:rsidRPr="00DA1907" w:rsidRDefault="00042DE1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="00150587">
        <w:rPr>
          <w:rFonts w:cs="Arial"/>
          <w:sz w:val="22"/>
          <w:szCs w:val="22"/>
        </w:rPr>
        <w:t xml:space="preserve">. </w:t>
      </w:r>
      <w:r w:rsidR="003557FA" w:rsidRPr="00DA1907">
        <w:rPr>
          <w:rFonts w:cs="Arial"/>
          <w:sz w:val="22"/>
          <w:szCs w:val="22"/>
        </w:rPr>
        <w:t xml:space="preserve">Cena bude objednatelem uhrazena na účet dodavatele uvedený v záhlaví smlouvy, a to </w:t>
      </w:r>
      <w:r w:rsidR="0026322A">
        <w:rPr>
          <w:rFonts w:cs="Arial"/>
          <w:sz w:val="22"/>
          <w:szCs w:val="22"/>
        </w:rPr>
        <w:t>na základě faktury</w:t>
      </w:r>
      <w:r w:rsidR="003557FA" w:rsidRPr="00DA1907">
        <w:rPr>
          <w:rFonts w:cs="Arial"/>
          <w:sz w:val="22"/>
          <w:szCs w:val="22"/>
        </w:rPr>
        <w:t xml:space="preserve"> vystavené dodavatelem. Faktura může být vystavena nejdříve dne</w:t>
      </w:r>
      <w:r w:rsidR="001B2C08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následujícího po dni podepsání předávacího protokolu dle čl. III. odst. 4 smlouvy.</w:t>
      </w:r>
    </w:p>
    <w:p w:rsidR="003557FA" w:rsidRDefault="003557FA" w:rsidP="00DA1907">
      <w:pPr>
        <w:jc w:val="center"/>
        <w:rPr>
          <w:rFonts w:cs="Arial"/>
          <w:b/>
          <w:sz w:val="22"/>
          <w:szCs w:val="22"/>
        </w:rPr>
      </w:pPr>
    </w:p>
    <w:p w:rsidR="001B2C08" w:rsidRPr="00DA1907" w:rsidRDefault="001B2C08" w:rsidP="00DA1907">
      <w:pPr>
        <w:jc w:val="center"/>
        <w:rPr>
          <w:rFonts w:cs="Arial"/>
          <w:b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b/>
          <w:sz w:val="22"/>
          <w:szCs w:val="22"/>
        </w:rPr>
      </w:pPr>
      <w:r w:rsidRPr="00DA1907">
        <w:rPr>
          <w:rFonts w:cs="Arial"/>
          <w:b/>
          <w:sz w:val="22"/>
          <w:szCs w:val="22"/>
        </w:rPr>
        <w:t>V.</w:t>
      </w:r>
    </w:p>
    <w:p w:rsidR="003557FA" w:rsidRDefault="003557FA" w:rsidP="00DA1907">
      <w:pPr>
        <w:jc w:val="center"/>
        <w:rPr>
          <w:rFonts w:cs="Arial"/>
          <w:b/>
          <w:sz w:val="22"/>
          <w:szCs w:val="22"/>
        </w:rPr>
      </w:pPr>
      <w:r w:rsidRPr="00DA1907">
        <w:rPr>
          <w:rFonts w:cs="Arial"/>
          <w:b/>
          <w:sz w:val="22"/>
          <w:szCs w:val="22"/>
        </w:rPr>
        <w:t>Sankce</w:t>
      </w:r>
    </w:p>
    <w:p w:rsidR="001B2C08" w:rsidRPr="00DA1907" w:rsidRDefault="001B2C08" w:rsidP="00DA1907">
      <w:pPr>
        <w:jc w:val="center"/>
        <w:rPr>
          <w:rFonts w:cs="Arial"/>
          <w:b/>
          <w:sz w:val="22"/>
          <w:szCs w:val="22"/>
        </w:rPr>
      </w:pPr>
    </w:p>
    <w:p w:rsidR="00150587" w:rsidRDefault="00150587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</w:t>
      </w:r>
      <w:r w:rsidR="003557FA" w:rsidRPr="00DA1907">
        <w:rPr>
          <w:rFonts w:cs="Arial"/>
          <w:sz w:val="22"/>
          <w:szCs w:val="22"/>
        </w:rPr>
        <w:t>V případě porušení povinností daných dodavateli smlouvou má objednatel nárok, aniž by</w:t>
      </w:r>
      <w:r w:rsidR="001B2C08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tím omezil svá ostatní práva vyplývající ze smlouvy, včetně práva na náhradu škody, </w:t>
      </w:r>
      <w:proofErr w:type="gramStart"/>
      <w:r w:rsidR="003557FA" w:rsidRPr="00DA1907">
        <w:rPr>
          <w:rFonts w:cs="Arial"/>
          <w:sz w:val="22"/>
          <w:szCs w:val="22"/>
        </w:rPr>
        <w:t>vůči</w:t>
      </w:r>
      <w:proofErr w:type="gramEnd"/>
      <w:r w:rsidR="003557FA" w:rsidRPr="00DA1907">
        <w:rPr>
          <w:rFonts w:cs="Arial"/>
          <w:sz w:val="22"/>
          <w:szCs w:val="22"/>
        </w:rPr>
        <w:t xml:space="preserve"> </w:t>
      </w:r>
    </w:p>
    <w:p w:rsidR="003557FA" w:rsidRPr="00DA1907" w:rsidRDefault="003557FA" w:rsidP="001B2C08">
      <w:pPr>
        <w:pStyle w:val="Odstavecseseznamem"/>
        <w:tabs>
          <w:tab w:val="left" w:pos="284"/>
        </w:tabs>
        <w:adjustRightInd w:val="0"/>
        <w:ind w:left="0"/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dodavateli uplatnit a </w:t>
      </w:r>
      <w:r w:rsidR="009C2CA2">
        <w:rPr>
          <w:rFonts w:cs="Arial"/>
          <w:sz w:val="22"/>
          <w:szCs w:val="22"/>
        </w:rPr>
        <w:t xml:space="preserve">dodavatel </w:t>
      </w:r>
      <w:r w:rsidRPr="00DA1907">
        <w:rPr>
          <w:rFonts w:cs="Arial"/>
          <w:sz w:val="22"/>
          <w:szCs w:val="22"/>
        </w:rPr>
        <w:t>má povinnost zaplatit smluvní pokutu. Povinnosti podléhající smluvní pokutě, podmínky a výše smluvní pokuty jsou, kromě ostatních ujednání o smluvních pokutách uvedených na jiných místech smlouvy, následující:</w:t>
      </w:r>
    </w:p>
    <w:p w:rsidR="003557FA" w:rsidRPr="00DA1907" w:rsidRDefault="003557FA" w:rsidP="00DA1907">
      <w:pPr>
        <w:pStyle w:val="Odstavecseseznamem1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DA1907">
        <w:rPr>
          <w:rFonts w:ascii="Arial" w:hAnsi="Arial" w:cs="Arial"/>
          <w:sz w:val="22"/>
          <w:szCs w:val="22"/>
        </w:rPr>
        <w:t>Bude-li dodavatel v prodlení s předáním řádně dokončeného díla dle čl. III. smlouvy, zavazuje se dodavatel zaplatit objednateli za každý i započatý den prodlení smluvní pokutu ve výši 0,2% z celkové ceny uvedené v  článku II. smlouvy.</w:t>
      </w:r>
      <w:r w:rsidRPr="00DA1907">
        <w:rPr>
          <w:rFonts w:ascii="Arial" w:hAnsi="Arial" w:cs="Arial"/>
          <w:sz w:val="22"/>
          <w:szCs w:val="22"/>
          <w:lang w:eastAsia="cs-CZ"/>
        </w:rPr>
        <w:t xml:space="preserve"> </w:t>
      </w:r>
    </w:p>
    <w:p w:rsidR="003557FA" w:rsidRPr="00DA1907" w:rsidRDefault="003557FA" w:rsidP="00DA1907">
      <w:pPr>
        <w:pStyle w:val="Odstavecseseznamem1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DA1907">
        <w:rPr>
          <w:rFonts w:ascii="Arial" w:hAnsi="Arial" w:cs="Arial"/>
          <w:sz w:val="22"/>
          <w:szCs w:val="22"/>
          <w:lang w:eastAsia="cs-CZ"/>
        </w:rPr>
        <w:lastRenderedPageBreak/>
        <w:t>Smluvní pokuta ve výši 0,2%</w:t>
      </w:r>
      <w:r w:rsidR="00256457">
        <w:rPr>
          <w:rFonts w:ascii="Arial" w:hAnsi="Arial" w:cs="Arial"/>
          <w:sz w:val="22"/>
          <w:szCs w:val="22"/>
        </w:rPr>
        <w:t xml:space="preserve"> z </w:t>
      </w:r>
      <w:r w:rsidRPr="00DA1907">
        <w:rPr>
          <w:rFonts w:ascii="Arial" w:hAnsi="Arial" w:cs="Arial"/>
          <w:sz w:val="22"/>
          <w:szCs w:val="22"/>
        </w:rPr>
        <w:t>ceny</w:t>
      </w:r>
      <w:r w:rsidR="00256457">
        <w:rPr>
          <w:rFonts w:ascii="Arial" w:hAnsi="Arial" w:cs="Arial"/>
          <w:sz w:val="22"/>
          <w:szCs w:val="22"/>
        </w:rPr>
        <w:t xml:space="preserve"> reklamovaného zboží</w:t>
      </w:r>
      <w:r w:rsidRPr="00DA1907">
        <w:rPr>
          <w:rFonts w:ascii="Arial" w:hAnsi="Arial" w:cs="Arial"/>
          <w:sz w:val="22"/>
          <w:szCs w:val="22"/>
          <w:lang w:eastAsia="cs-CZ"/>
        </w:rPr>
        <w:t xml:space="preserve"> za každý den prodlení může být uplatňována rovněž</w:t>
      </w:r>
      <w:r w:rsidR="00EF1B16">
        <w:rPr>
          <w:rFonts w:ascii="Arial" w:hAnsi="Arial" w:cs="Arial"/>
          <w:sz w:val="22"/>
          <w:szCs w:val="22"/>
          <w:lang w:eastAsia="cs-CZ"/>
        </w:rPr>
        <w:t xml:space="preserve"> </w:t>
      </w:r>
      <w:proofErr w:type="gramStart"/>
      <w:r w:rsidR="00EF1B16">
        <w:rPr>
          <w:rFonts w:ascii="Arial" w:hAnsi="Arial" w:cs="Arial"/>
          <w:sz w:val="22"/>
          <w:szCs w:val="22"/>
          <w:lang w:eastAsia="cs-CZ"/>
        </w:rPr>
        <w:t>za</w:t>
      </w:r>
      <w:proofErr w:type="gramEnd"/>
      <w:r w:rsidRPr="00DA1907">
        <w:rPr>
          <w:rFonts w:ascii="Arial" w:hAnsi="Arial" w:cs="Arial"/>
          <w:sz w:val="22"/>
          <w:szCs w:val="22"/>
          <w:lang w:eastAsia="cs-CZ"/>
        </w:rPr>
        <w:t>:</w:t>
      </w:r>
    </w:p>
    <w:p w:rsidR="003557FA" w:rsidRPr="00DA1907" w:rsidRDefault="003557FA" w:rsidP="00DA1907">
      <w:pPr>
        <w:pStyle w:val="Odstavecseseznamem1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DA1907">
        <w:rPr>
          <w:rFonts w:ascii="Arial" w:hAnsi="Arial" w:cs="Arial"/>
          <w:sz w:val="22"/>
          <w:szCs w:val="22"/>
          <w:lang w:eastAsia="cs-CZ"/>
        </w:rPr>
        <w:t>pozdní nástup na odstranění reklamovaných vad</w:t>
      </w:r>
      <w:r w:rsidR="0026322A">
        <w:rPr>
          <w:rFonts w:ascii="Arial" w:hAnsi="Arial" w:cs="Arial"/>
          <w:sz w:val="22"/>
          <w:szCs w:val="22"/>
          <w:lang w:eastAsia="cs-CZ"/>
        </w:rPr>
        <w:t xml:space="preserve"> (do 48 hodin v pracovní dny a 72 hodin v den pracovního volna, klidu nebo svátku)</w:t>
      </w:r>
      <w:r w:rsidRPr="00DA1907">
        <w:rPr>
          <w:rFonts w:ascii="Arial" w:hAnsi="Arial" w:cs="Arial"/>
          <w:sz w:val="22"/>
          <w:szCs w:val="22"/>
          <w:lang w:eastAsia="cs-CZ"/>
        </w:rPr>
        <w:t xml:space="preserve"> v záruční době</w:t>
      </w:r>
      <w:r w:rsidR="00A24FB4" w:rsidRPr="00DA1907">
        <w:rPr>
          <w:rFonts w:ascii="Arial" w:hAnsi="Arial" w:cs="Arial"/>
          <w:sz w:val="22"/>
          <w:szCs w:val="22"/>
          <w:lang w:eastAsia="cs-CZ"/>
        </w:rPr>
        <w:t xml:space="preserve"> dle čl. VI. odst. 8</w:t>
      </w:r>
      <w:r w:rsidRPr="00DA1907">
        <w:rPr>
          <w:rFonts w:ascii="Arial" w:hAnsi="Arial" w:cs="Arial"/>
          <w:sz w:val="22"/>
          <w:szCs w:val="22"/>
          <w:lang w:eastAsia="cs-CZ"/>
        </w:rPr>
        <w:t xml:space="preserve"> nebo </w:t>
      </w:r>
    </w:p>
    <w:p w:rsidR="00D0643B" w:rsidRDefault="003557FA" w:rsidP="00DA1907">
      <w:pPr>
        <w:numPr>
          <w:ilvl w:val="1"/>
          <w:numId w:val="4"/>
        </w:numPr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pokud bude odstranění závady trvat déle než </w:t>
      </w:r>
      <w:r w:rsidR="00D46E1C">
        <w:rPr>
          <w:rFonts w:cs="Arial"/>
          <w:sz w:val="22"/>
          <w:szCs w:val="22"/>
        </w:rPr>
        <w:t>72 hodin.</w:t>
      </w:r>
    </w:p>
    <w:p w:rsidR="00EF1B16" w:rsidRDefault="00EF1B16" w:rsidP="0026322A">
      <w:pPr>
        <w:jc w:val="both"/>
        <w:rPr>
          <w:rFonts w:cs="Arial"/>
          <w:sz w:val="22"/>
          <w:szCs w:val="22"/>
        </w:rPr>
      </w:pPr>
    </w:p>
    <w:p w:rsidR="003557FA" w:rsidRPr="00DA1907" w:rsidRDefault="00EF1B16" w:rsidP="0026322A">
      <w:pPr>
        <w:tabs>
          <w:tab w:val="left" w:pos="284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>Dodavatel zaplatí smluvní pokutu podle smlouvy na účet objednatele do 14 dnů po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obdržení vyúčtování smluvní pokuty. Objednatel je oprávněn, zejména v případě, kdy</w:t>
      </w:r>
      <w:r w:rsidR="00D46E1C">
        <w:rPr>
          <w:rFonts w:cs="Arial"/>
          <w:sz w:val="22"/>
          <w:szCs w:val="22"/>
        </w:rPr>
        <w:t xml:space="preserve"> </w:t>
      </w:r>
      <w:r w:rsidR="009C2CA2">
        <w:rPr>
          <w:rFonts w:cs="Arial"/>
          <w:sz w:val="22"/>
          <w:szCs w:val="22"/>
        </w:rPr>
        <w:t xml:space="preserve">dodavatel </w:t>
      </w:r>
      <w:r w:rsidR="003557FA" w:rsidRPr="00DA1907">
        <w:rPr>
          <w:rFonts w:cs="Arial"/>
          <w:sz w:val="22"/>
          <w:szCs w:val="22"/>
        </w:rPr>
        <w:t>ve stanovené lhůtě neuhradí smluvní pokutu, odečíst ze svých závazků vůči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dodavateli své finanční nároky na smluvní pokutu, kterou dodavateli vyúčtuje.</w:t>
      </w:r>
    </w:p>
    <w:p w:rsidR="003557FA" w:rsidRPr="00DA1907" w:rsidRDefault="003557FA" w:rsidP="0026322A">
      <w:pPr>
        <w:ind w:left="284" w:hanging="284"/>
        <w:jc w:val="both"/>
        <w:rPr>
          <w:rFonts w:cs="Arial"/>
          <w:sz w:val="22"/>
          <w:szCs w:val="22"/>
        </w:rPr>
      </w:pPr>
    </w:p>
    <w:p w:rsidR="003557FA" w:rsidRPr="00DA1907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3557FA" w:rsidRPr="00DA1907">
        <w:rPr>
          <w:rFonts w:cs="Arial"/>
          <w:sz w:val="22"/>
          <w:szCs w:val="22"/>
        </w:rPr>
        <w:t>Zaplacením smluvní pokuty dodavatelem není dotčen nárok objednatele na náhradu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případných škod vzniklých prodlením či vadným plněním dodavatele. Objednatel je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oprávněn požadovat náhradu případné škody způsobené porušením povinnosti, na kterou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se vztahuje smluvní pokuta, v plné výši. </w:t>
      </w:r>
    </w:p>
    <w:p w:rsidR="003557FA" w:rsidRPr="00DA1907" w:rsidRDefault="003557FA" w:rsidP="00DA1907">
      <w:pPr>
        <w:ind w:left="426" w:hanging="426"/>
        <w:jc w:val="both"/>
        <w:rPr>
          <w:rFonts w:cs="Arial"/>
          <w:sz w:val="22"/>
          <w:szCs w:val="22"/>
        </w:rPr>
      </w:pPr>
    </w:p>
    <w:p w:rsidR="003557FA" w:rsidRPr="00DA1907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="003557FA" w:rsidRPr="00DA1907">
        <w:rPr>
          <w:rFonts w:cs="Arial"/>
          <w:sz w:val="22"/>
          <w:szCs w:val="22"/>
        </w:rPr>
        <w:t>Pokud není v ostatních ustanoveních smlouvy uvedeno jinak, zaplacení smluvní pokuty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dodavatelem objednateli nezbavuje dodavatele závazku splnit povinnosti dané mu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smlouvou.</w:t>
      </w:r>
    </w:p>
    <w:p w:rsidR="003557FA" w:rsidRPr="00DA1907" w:rsidRDefault="003557FA" w:rsidP="00DA1907">
      <w:pPr>
        <w:ind w:left="360" w:hanging="360"/>
        <w:jc w:val="both"/>
        <w:rPr>
          <w:rFonts w:cs="Arial"/>
          <w:sz w:val="22"/>
          <w:szCs w:val="22"/>
        </w:rPr>
      </w:pPr>
    </w:p>
    <w:p w:rsidR="003557FA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5. </w:t>
      </w:r>
      <w:r w:rsidR="003557FA" w:rsidRPr="00DA1907">
        <w:rPr>
          <w:rFonts w:cs="Arial"/>
          <w:sz w:val="22"/>
          <w:szCs w:val="22"/>
        </w:rPr>
        <w:t>Oprávněnost nároku na smluvní pokutu není podmíněna žádnými formálními úkony ze</w:t>
      </w:r>
      <w:r w:rsid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strany objednatele.</w:t>
      </w:r>
    </w:p>
    <w:p w:rsidR="00D46E1C" w:rsidRPr="00DA1907" w:rsidRDefault="00D46E1C" w:rsidP="00D46E1C">
      <w:pPr>
        <w:jc w:val="both"/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VI.</w:t>
      </w:r>
    </w:p>
    <w:p w:rsidR="003557FA" w:rsidRDefault="003557FA" w:rsidP="00EF1B16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Záruka, záruční servis</w:t>
      </w:r>
    </w:p>
    <w:p w:rsidR="00D46E1C" w:rsidRPr="00DA1907" w:rsidRDefault="00D46E1C" w:rsidP="00EF1B16">
      <w:pPr>
        <w:jc w:val="center"/>
        <w:rPr>
          <w:rFonts w:cs="Arial"/>
          <w:sz w:val="22"/>
          <w:szCs w:val="22"/>
        </w:rPr>
      </w:pPr>
    </w:p>
    <w:p w:rsidR="003557FA" w:rsidRPr="00DA1907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</w:t>
      </w:r>
      <w:r w:rsidR="003557FA" w:rsidRPr="00DA1907">
        <w:rPr>
          <w:rFonts w:cs="Arial"/>
          <w:sz w:val="22"/>
          <w:szCs w:val="22"/>
        </w:rPr>
        <w:t>Dodavatel se zavazuje, že si zboží zachová za níže vymezených podmínek pro něj obvyklé vlastnosti</w:t>
      </w:r>
      <w:r>
        <w:rPr>
          <w:rFonts w:cs="Arial"/>
          <w:sz w:val="22"/>
          <w:szCs w:val="22"/>
        </w:rPr>
        <w:t>,</w:t>
      </w:r>
      <w:r w:rsidR="003557FA" w:rsidRPr="00DA1907">
        <w:rPr>
          <w:rFonts w:cs="Arial"/>
          <w:sz w:val="22"/>
          <w:szCs w:val="22"/>
        </w:rPr>
        <w:t xml:space="preserve"> a že bude způsobilé k užití k obvyklému a předpokládanému účelu.</w:t>
      </w:r>
    </w:p>
    <w:p w:rsidR="00EF1B16" w:rsidRDefault="00EF1B16" w:rsidP="00EF1B16">
      <w:pPr>
        <w:jc w:val="both"/>
        <w:rPr>
          <w:rFonts w:cs="Arial"/>
          <w:sz w:val="22"/>
          <w:szCs w:val="22"/>
        </w:rPr>
      </w:pPr>
    </w:p>
    <w:p w:rsidR="001A04F2" w:rsidRDefault="00EF1B16" w:rsidP="00EF1B1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>Práva z odpovědnosti za vady výslovně neupravená tímto článkem se řídí</w:t>
      </w:r>
      <w:r w:rsidR="00D46E1C">
        <w:rPr>
          <w:rFonts w:cs="Arial"/>
          <w:sz w:val="22"/>
          <w:szCs w:val="22"/>
        </w:rPr>
        <w:t xml:space="preserve"> </w:t>
      </w:r>
      <w:r w:rsidR="00A3020C">
        <w:rPr>
          <w:rFonts w:cs="Arial"/>
          <w:sz w:val="22"/>
          <w:szCs w:val="22"/>
        </w:rPr>
        <w:t>zákonem č. 89/2012 Sb., občanský zákoník</w:t>
      </w:r>
      <w:r w:rsidR="001A04F2">
        <w:rPr>
          <w:rFonts w:cs="Arial"/>
          <w:sz w:val="22"/>
          <w:szCs w:val="22"/>
        </w:rPr>
        <w:t>.</w:t>
      </w:r>
    </w:p>
    <w:p w:rsidR="00EF1B16" w:rsidRDefault="00870A40" w:rsidP="00EF1B16">
      <w:pPr>
        <w:jc w:val="both"/>
        <w:rPr>
          <w:rFonts w:cs="Arial"/>
          <w:sz w:val="22"/>
          <w:szCs w:val="22"/>
        </w:rPr>
      </w:pPr>
      <w:r w:rsidRPr="00870A40">
        <w:rPr>
          <w:rFonts w:cs="Arial"/>
          <w:sz w:val="22"/>
          <w:szCs w:val="22"/>
        </w:rPr>
        <w:t xml:space="preserve"> </w:t>
      </w:r>
    </w:p>
    <w:p w:rsidR="00EF1B16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3557FA" w:rsidRPr="00DA1907">
        <w:rPr>
          <w:rFonts w:cs="Arial"/>
          <w:sz w:val="22"/>
          <w:szCs w:val="22"/>
        </w:rPr>
        <w:t>Dodavatel odpovídá za vady, jež má zboží v době jeho uvedení do plného provozu, a dále odpovídá za vady zboží zjištěné v záruční době.</w:t>
      </w:r>
    </w:p>
    <w:p w:rsidR="00EF1B16" w:rsidRDefault="00EF1B16" w:rsidP="00EF1B16">
      <w:pPr>
        <w:jc w:val="both"/>
        <w:rPr>
          <w:rFonts w:cs="Arial"/>
          <w:sz w:val="22"/>
          <w:szCs w:val="22"/>
        </w:rPr>
      </w:pPr>
    </w:p>
    <w:p w:rsidR="003557FA" w:rsidRPr="00DA1907" w:rsidRDefault="00744B66" w:rsidP="00D46E1C">
      <w:pPr>
        <w:jc w:val="both"/>
        <w:rPr>
          <w:rFonts w:cs="Arial"/>
          <w:sz w:val="22"/>
          <w:szCs w:val="22"/>
        </w:rPr>
      </w:pPr>
      <w:r w:rsidRPr="00744B66">
        <w:rPr>
          <w:rFonts w:cs="Arial"/>
          <w:sz w:val="22"/>
          <w:szCs w:val="22"/>
        </w:rPr>
        <w:t>4.</w:t>
      </w:r>
      <w:r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Záruční doba poskytnutá dodavatelem na jakost zboží </w:t>
      </w:r>
      <w:r w:rsidR="003557FA" w:rsidRPr="00AF27A6">
        <w:rPr>
          <w:rFonts w:cs="Arial"/>
          <w:sz w:val="22"/>
          <w:szCs w:val="22"/>
        </w:rPr>
        <w:t>činí</w:t>
      </w:r>
      <w:r w:rsidRPr="00AF27A6">
        <w:rPr>
          <w:rFonts w:cs="Arial"/>
          <w:sz w:val="22"/>
          <w:szCs w:val="22"/>
        </w:rPr>
        <w:t xml:space="preserve"> </w:t>
      </w:r>
      <w:r w:rsidRPr="00D46E1C">
        <w:rPr>
          <w:rFonts w:cs="Arial"/>
          <w:color w:val="FF0000"/>
          <w:sz w:val="22"/>
          <w:szCs w:val="22"/>
        </w:rPr>
        <w:t xml:space="preserve">(uchazeč doplní hodnotu </w:t>
      </w:r>
      <w:r w:rsidR="003557FA" w:rsidRPr="00D46E1C">
        <w:rPr>
          <w:rFonts w:cs="Arial"/>
          <w:color w:val="FF0000"/>
          <w:sz w:val="22"/>
          <w:szCs w:val="22"/>
        </w:rPr>
        <w:t>minimálně 60 měsíců</w:t>
      </w:r>
      <w:r w:rsidRPr="00D46E1C">
        <w:rPr>
          <w:rFonts w:cs="Arial"/>
          <w:color w:val="FF0000"/>
          <w:sz w:val="22"/>
          <w:szCs w:val="22"/>
        </w:rPr>
        <w:t>)</w:t>
      </w:r>
      <w:r w:rsidR="003557FA" w:rsidRPr="00D46E1C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a běží </w:t>
      </w:r>
      <w:r w:rsidR="0026322A">
        <w:rPr>
          <w:rFonts w:cs="Arial"/>
          <w:sz w:val="22"/>
          <w:szCs w:val="22"/>
        </w:rPr>
        <w:t>ode dne jeho uvedení do provozu, tedy po převzetí předmětu plnění a podepsání předávacího protokolu.</w:t>
      </w:r>
    </w:p>
    <w:p w:rsidR="00EF1B16" w:rsidRDefault="00EF1B16" w:rsidP="00EF1B16">
      <w:pPr>
        <w:jc w:val="both"/>
        <w:rPr>
          <w:rFonts w:cs="Arial"/>
          <w:sz w:val="22"/>
          <w:szCs w:val="22"/>
        </w:rPr>
      </w:pPr>
    </w:p>
    <w:p w:rsidR="003557FA" w:rsidRPr="00DA1907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5. </w:t>
      </w:r>
      <w:r w:rsidR="003557FA" w:rsidRPr="00DA1907">
        <w:rPr>
          <w:rFonts w:cs="Arial"/>
          <w:sz w:val="22"/>
          <w:szCs w:val="22"/>
        </w:rPr>
        <w:t>Dodavatel je povinen zajistit bezodkladné</w:t>
      </w:r>
      <w:r w:rsidR="005A54E0" w:rsidRPr="00DA1907">
        <w:rPr>
          <w:rFonts w:cs="Arial"/>
          <w:sz w:val="22"/>
          <w:szCs w:val="22"/>
        </w:rPr>
        <w:t xml:space="preserve"> </w:t>
      </w:r>
      <w:bookmarkStart w:id="7" w:name="_GoBack"/>
      <w:bookmarkEnd w:id="7"/>
      <w:r w:rsidR="003557FA" w:rsidRPr="00DA1907">
        <w:rPr>
          <w:rFonts w:cs="Arial"/>
          <w:sz w:val="22"/>
          <w:szCs w:val="22"/>
        </w:rPr>
        <w:t>a bezplatné odstranění reklamovaných závad</w:t>
      </w:r>
      <w:r w:rsidR="005A54E0" w:rsidRPr="00DA1907">
        <w:rPr>
          <w:rFonts w:cs="Arial"/>
          <w:sz w:val="22"/>
          <w:szCs w:val="22"/>
        </w:rPr>
        <w:t xml:space="preserve"> po celou dobu záruční lhůty</w:t>
      </w:r>
      <w:r w:rsidR="003557FA" w:rsidRPr="00DA1907">
        <w:rPr>
          <w:rFonts w:cs="Arial"/>
          <w:sz w:val="22"/>
          <w:szCs w:val="22"/>
        </w:rPr>
        <w:t>.</w:t>
      </w:r>
    </w:p>
    <w:p w:rsidR="00EF1B16" w:rsidRDefault="00EF1B16" w:rsidP="00EF1B16">
      <w:pPr>
        <w:jc w:val="both"/>
        <w:rPr>
          <w:rFonts w:cs="Arial"/>
          <w:sz w:val="22"/>
          <w:szCs w:val="22"/>
        </w:rPr>
      </w:pPr>
    </w:p>
    <w:p w:rsidR="003557FA" w:rsidRPr="00DA1907" w:rsidRDefault="00EF1B16" w:rsidP="00D46E1C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6. </w:t>
      </w:r>
      <w:r w:rsidR="003557FA" w:rsidRPr="00DA1907">
        <w:rPr>
          <w:rFonts w:cs="Arial"/>
          <w:sz w:val="22"/>
          <w:szCs w:val="22"/>
        </w:rPr>
        <w:t xml:space="preserve">Dodavatel je povinen zajistit bezplatný záruční servis sám nebo prostřednictvím autorizované servisní organizace: </w:t>
      </w:r>
    </w:p>
    <w:p w:rsidR="003557FA" w:rsidRPr="00DA1907" w:rsidRDefault="003557FA" w:rsidP="00DA1907">
      <w:pPr>
        <w:rPr>
          <w:rFonts w:cs="Arial"/>
          <w:bCs/>
          <w:sz w:val="22"/>
          <w:szCs w:val="22"/>
        </w:rPr>
      </w:pPr>
      <w:bookmarkStart w:id="8" w:name="Text14"/>
      <w:bookmarkEnd w:id="8"/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14"/>
        <w:gridCol w:w="1437"/>
        <w:gridCol w:w="5239"/>
      </w:tblGrid>
      <w:tr w:rsidR="00617854" w:rsidRPr="00DA1907" w:rsidTr="00EF1B16">
        <w:trPr>
          <w:trHeight w:val="285"/>
        </w:trPr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617854" w:rsidRPr="00DA1907" w:rsidRDefault="00617854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17854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Název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F6404E" w:rsidRPr="00DA1907" w:rsidTr="00EF1B16"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F6404E" w:rsidRPr="00DA1907" w:rsidRDefault="00F6404E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F6404E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>Sídlo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617854" w:rsidRPr="00DA1907" w:rsidTr="00EF1B16">
        <w:trPr>
          <w:gridBefore w:val="1"/>
          <w:wBefore w:w="222" w:type="dxa"/>
        </w:trPr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17854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Zapsána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617854" w:rsidRPr="00DA1907" w:rsidTr="00EF1B16">
        <w:trPr>
          <w:gridBefore w:val="1"/>
          <w:wBefore w:w="222" w:type="dxa"/>
        </w:trPr>
        <w:tc>
          <w:tcPr>
            <w:tcW w:w="14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17854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>Zastoupená</w:t>
            </w:r>
          </w:p>
        </w:tc>
        <w:tc>
          <w:tcPr>
            <w:tcW w:w="52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F6404E" w:rsidRPr="00DA1907" w:rsidTr="00EF1B16"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F6404E" w:rsidRPr="00DA1907" w:rsidRDefault="00F6404E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F6404E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IČ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F6404E" w:rsidRPr="00DA1907" w:rsidTr="00EF1B16"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F6404E" w:rsidRPr="00DA1907" w:rsidRDefault="00F6404E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F6404E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>DIČ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617854" w:rsidRPr="00DA1907" w:rsidTr="00EF1B16">
        <w:trPr>
          <w:trHeight w:val="495"/>
        </w:trPr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617854" w:rsidRDefault="00617854" w:rsidP="00DA1907">
            <w:pPr>
              <w:rPr>
                <w:rFonts w:cs="Arial"/>
                <w:b/>
                <w:sz w:val="22"/>
              </w:rPr>
            </w:pPr>
          </w:p>
          <w:p w:rsidR="00617854" w:rsidRPr="00DA1907" w:rsidRDefault="00617854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Default="00617854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Bankovní </w:t>
            </w:r>
          </w:p>
          <w:p w:rsidR="00617854" w:rsidRPr="00DA1907" w:rsidRDefault="00617854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spojení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617854" w:rsidRPr="00DA1907" w:rsidTr="00EF1B16">
        <w:trPr>
          <w:trHeight w:val="240"/>
        </w:trPr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617854" w:rsidRPr="00DA1907" w:rsidRDefault="00617854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17854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>Telefon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F6404E" w:rsidRPr="00DA1907" w:rsidTr="00EF1B16"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F6404E" w:rsidRPr="00DA1907" w:rsidRDefault="00F6404E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F6404E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>E-mail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F6404E" w:rsidRPr="00DA1907" w:rsidTr="00EF1B16"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F6404E" w:rsidRDefault="00F6404E" w:rsidP="00DA1907">
            <w:pPr>
              <w:rPr>
                <w:rFonts w:cs="Arial"/>
                <w:b/>
                <w:sz w:val="22"/>
              </w:rPr>
            </w:pPr>
          </w:p>
          <w:p w:rsidR="00F6404E" w:rsidRPr="00DA1907" w:rsidRDefault="00F6404E" w:rsidP="00F6404E">
            <w:pPr>
              <w:rPr>
                <w:rFonts w:cs="Arial"/>
                <w:b/>
                <w:sz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Default="00F6404E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Odpovědné </w:t>
            </w:r>
          </w:p>
          <w:p w:rsidR="00F6404E" w:rsidRPr="00DA1907" w:rsidRDefault="00F6404E" w:rsidP="00DA1907">
            <w:pPr>
              <w:rPr>
                <w:rFonts w:cs="Arial"/>
                <w:b/>
                <w:sz w:val="22"/>
              </w:rPr>
            </w:pPr>
            <w:r w:rsidRPr="00DA1907">
              <w:rPr>
                <w:rFonts w:cs="Arial"/>
                <w:b/>
                <w:sz w:val="22"/>
                <w:szCs w:val="22"/>
              </w:rPr>
              <w:t xml:space="preserve">osoby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4E" w:rsidRPr="00DA1907" w:rsidRDefault="00605E6B" w:rsidP="00DA1907">
            <w:pPr>
              <w:rPr>
                <w:rFonts w:cs="Arial"/>
                <w:sz w:val="22"/>
                <w:highlight w:val="yellow"/>
              </w:rPr>
            </w:pPr>
            <w:r w:rsidRPr="00DA1907">
              <w:rPr>
                <w:rFonts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</w:tbl>
    <w:p w:rsidR="00014BA4" w:rsidRDefault="00014BA4" w:rsidP="00EF1B16">
      <w:pPr>
        <w:ind w:right="-284"/>
        <w:rPr>
          <w:rFonts w:cs="Arial"/>
          <w:sz w:val="22"/>
          <w:szCs w:val="22"/>
        </w:rPr>
      </w:pPr>
      <w:bookmarkStart w:id="9" w:name="Text15"/>
      <w:bookmarkEnd w:id="9"/>
    </w:p>
    <w:p w:rsidR="003557FA" w:rsidRPr="00DA1907" w:rsidRDefault="003557FA" w:rsidP="00014BA4">
      <w:pPr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V případě, že záruční servis neprovádí dodavatel sám, předloží do 3 pracovních dnů ode dne, kdy o to byl objednatelem požádán, buď písemné potvrzení autorizované servisní organizace, nebo kopii smlouvy s touto servisní organizací, a prohlášení této servisní organizace o splnění podmínek dle odstavce 7.</w:t>
      </w:r>
    </w:p>
    <w:p w:rsidR="003557FA" w:rsidRPr="00DA1907" w:rsidRDefault="003557FA" w:rsidP="00DA1907">
      <w:pPr>
        <w:ind w:left="284"/>
        <w:jc w:val="both"/>
        <w:rPr>
          <w:rFonts w:cs="Arial"/>
          <w:sz w:val="22"/>
          <w:szCs w:val="22"/>
        </w:rPr>
      </w:pPr>
    </w:p>
    <w:p w:rsidR="003557FA" w:rsidRPr="00DA1907" w:rsidRDefault="00EF1B16" w:rsidP="00EF1B16">
      <w:pPr>
        <w:tabs>
          <w:tab w:val="left" w:pos="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7. </w:t>
      </w:r>
      <w:r w:rsidR="003557FA" w:rsidRPr="00DA1907">
        <w:rPr>
          <w:rFonts w:cs="Arial"/>
          <w:sz w:val="22"/>
          <w:szCs w:val="22"/>
        </w:rPr>
        <w:t>Dodavatel čestně prohlašuje, že výše uvedená autorizovaná servisní organizace:</w:t>
      </w:r>
    </w:p>
    <w:p w:rsidR="003557FA" w:rsidRPr="00DA1907" w:rsidRDefault="003557FA" w:rsidP="00DA1907">
      <w:pPr>
        <w:numPr>
          <w:ilvl w:val="0"/>
          <w:numId w:val="10"/>
        </w:numPr>
        <w:tabs>
          <w:tab w:val="num" w:pos="1068"/>
        </w:tabs>
        <w:ind w:left="1068"/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ve formuláři, který předložila ke splnění ohlašovací povinnosti dle § 31 zákona č. 123/2000 Sb., o zdravotnických prostředcích (provedení povinné registrace) uvedla, že je registrována jako servisní organizace,</w:t>
      </w:r>
    </w:p>
    <w:p w:rsidR="003557FA" w:rsidRPr="005C7AED" w:rsidRDefault="003557FA" w:rsidP="005C7AED">
      <w:pPr>
        <w:numPr>
          <w:ilvl w:val="0"/>
          <w:numId w:val="10"/>
        </w:numPr>
        <w:tabs>
          <w:tab w:val="num" w:pos="1068"/>
        </w:tabs>
        <w:ind w:left="1068"/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>instruktáž o zacházení se zdravotnickými prostředky provádí osoby uvedené v § 22 odst. 2 zákona č. 123/2000 Sb. s tím, že:</w:t>
      </w:r>
    </w:p>
    <w:p w:rsidR="003557FA" w:rsidRPr="00DA1907" w:rsidRDefault="003557FA" w:rsidP="00DA1907">
      <w:pPr>
        <w:tabs>
          <w:tab w:val="num" w:pos="1068"/>
        </w:tabs>
        <w:ind w:left="1068"/>
        <w:jc w:val="both"/>
        <w:rPr>
          <w:rFonts w:cs="Arial"/>
          <w:sz w:val="22"/>
          <w:szCs w:val="22"/>
        </w:rPr>
      </w:pP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2968"/>
        <w:gridCol w:w="236"/>
        <w:gridCol w:w="5149"/>
      </w:tblGrid>
      <w:tr w:rsidR="00617854" w:rsidRPr="00DA1907" w:rsidTr="005C7AED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854" w:rsidRPr="00DA1907" w:rsidRDefault="00617854" w:rsidP="00DA1907">
            <w:pPr>
              <w:pStyle w:val="Odstavecseseznamem1"/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cs-CZ"/>
              </w:rPr>
            </w:pPr>
            <w:bookmarkStart w:id="10" w:name="Text21"/>
            <w:bookmarkEnd w:id="10"/>
            <w:r w:rsidRPr="00DA190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 xml:space="preserve">Počet těchto osob je: </w:t>
            </w:r>
            <w:r w:rsidRPr="00DA1907">
              <w:rPr>
                <w:rFonts w:ascii="Arial" w:hAnsi="Arial" w:cs="Arial"/>
                <w:sz w:val="22"/>
                <w:szCs w:val="22"/>
                <w:shd w:val="clear" w:color="auto" w:fill="FFFF00"/>
                <w:lang w:eastAsia="cs-CZ"/>
              </w:rPr>
              <w:t> </w:t>
            </w:r>
            <w:r w:rsidRPr="00DA1907">
              <w:rPr>
                <w:rFonts w:ascii="Arial" w:hAnsi="Arial" w:cs="Arial"/>
                <w:sz w:val="22"/>
                <w:szCs w:val="22"/>
                <w:shd w:val="clear" w:color="auto" w:fill="FFFF00"/>
                <w:lang w:eastAsia="cs-CZ"/>
              </w:rPr>
              <w:t> </w:t>
            </w:r>
            <w:r w:rsidRPr="00DA1907">
              <w:rPr>
                <w:rFonts w:ascii="Arial" w:hAnsi="Arial" w:cs="Arial"/>
                <w:sz w:val="22"/>
                <w:szCs w:val="22"/>
                <w:shd w:val="clear" w:color="auto" w:fill="FFFF00"/>
                <w:lang w:eastAsia="cs-CZ"/>
              </w:rPr>
              <w:t> </w:t>
            </w:r>
            <w:r w:rsidRPr="00DA1907">
              <w:rPr>
                <w:rFonts w:ascii="Arial" w:hAnsi="Arial" w:cs="Arial"/>
                <w:sz w:val="22"/>
                <w:szCs w:val="22"/>
                <w:shd w:val="clear" w:color="auto" w:fill="FFFF00"/>
                <w:lang w:eastAsia="cs-CZ"/>
              </w:rPr>
              <w:t> </w:t>
            </w:r>
            <w:r w:rsidRPr="00DA1907">
              <w:rPr>
                <w:rFonts w:ascii="Arial" w:hAnsi="Arial" w:cs="Arial"/>
                <w:sz w:val="22"/>
                <w:szCs w:val="22"/>
                <w:shd w:val="clear" w:color="auto" w:fill="FFFF00"/>
                <w:lang w:eastAsia="cs-CZ"/>
              </w:rPr>
              <w:t>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854" w:rsidRPr="00DA1907" w:rsidRDefault="00617854" w:rsidP="00DA1907">
            <w:pPr>
              <w:pStyle w:val="Odstavecseseznamem1"/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05E6B" w:rsidP="00393624">
            <w:pPr>
              <w:pStyle w:val="Odstavecseseznamem1"/>
              <w:rPr>
                <w:rFonts w:ascii="Arial" w:hAnsi="Arial" w:cs="Arial"/>
                <w:sz w:val="22"/>
                <w:szCs w:val="22"/>
              </w:rPr>
            </w:pPr>
            <w:r w:rsidRPr="00DA1907">
              <w:rPr>
                <w:rFonts w:ascii="Arial" w:hAnsi="Arial" w:cs="Arial"/>
                <w:b/>
                <w:bCs/>
                <w:color w:val="FF0000"/>
                <w:w w:val="99"/>
                <w:sz w:val="22"/>
                <w:szCs w:val="22"/>
              </w:rPr>
              <w:t>(doplní uchazeč)</w:t>
            </w:r>
          </w:p>
        </w:tc>
      </w:tr>
      <w:tr w:rsidR="00617854" w:rsidRPr="00DA1907" w:rsidTr="005C7AED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854" w:rsidRPr="00DA1907" w:rsidRDefault="00617854" w:rsidP="00DA1907">
            <w:pPr>
              <w:pStyle w:val="Odstavecseseznamem1"/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DA1907">
              <w:rPr>
                <w:rFonts w:ascii="Arial" w:hAnsi="Arial" w:cs="Arial"/>
                <w:color w:val="000000"/>
                <w:sz w:val="22"/>
                <w:szCs w:val="22"/>
                <w:lang w:eastAsia="cs-CZ"/>
              </w:rPr>
              <w:t>Jejich vybavení: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854" w:rsidRPr="00DA1907" w:rsidRDefault="00617854" w:rsidP="00617854">
            <w:pPr>
              <w:pStyle w:val="Odstavecseseznamem1"/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54" w:rsidRPr="00DA1907" w:rsidRDefault="00617854" w:rsidP="00DA1907">
            <w:pPr>
              <w:tabs>
                <w:tab w:val="num" w:pos="1068"/>
              </w:tabs>
              <w:jc w:val="both"/>
              <w:rPr>
                <w:rFonts w:cs="Arial"/>
                <w:sz w:val="22"/>
              </w:rPr>
            </w:pPr>
            <w:r w:rsidRPr="00DA1907">
              <w:rPr>
                <w:rFonts w:cs="Arial"/>
                <w:color w:val="000000"/>
                <w:sz w:val="22"/>
                <w:szCs w:val="22"/>
              </w:rPr>
              <w:t>potřebné k vykonávání autorizovaného servisu a provádění PBTK.</w:t>
            </w:r>
          </w:p>
        </w:tc>
      </w:tr>
    </w:tbl>
    <w:p w:rsidR="003557FA" w:rsidRPr="00DA1907" w:rsidRDefault="003557FA" w:rsidP="00DA1907">
      <w:pPr>
        <w:ind w:left="1068"/>
        <w:jc w:val="both"/>
        <w:rPr>
          <w:rFonts w:cs="Arial"/>
          <w:sz w:val="22"/>
          <w:szCs w:val="22"/>
        </w:rPr>
      </w:pPr>
    </w:p>
    <w:p w:rsidR="003557FA" w:rsidRPr="00DA1907" w:rsidRDefault="00EF1B16" w:rsidP="00014BA4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8. </w:t>
      </w:r>
      <w:r w:rsidR="003557FA" w:rsidRPr="00DA1907">
        <w:rPr>
          <w:rFonts w:cs="Arial"/>
          <w:sz w:val="22"/>
          <w:szCs w:val="22"/>
        </w:rPr>
        <w:t>Dodavatel se zavazuje zajistit servisní kontakt nejpozději do následujícího pracovního dne</w:t>
      </w:r>
      <w:r w:rsidR="00014BA4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po nahlášení závady. Doba nástupu servisního technika na opravu je </w:t>
      </w:r>
      <w:r w:rsidR="00A24FB4" w:rsidRPr="00DA1907">
        <w:rPr>
          <w:rFonts w:cs="Arial"/>
          <w:sz w:val="22"/>
          <w:szCs w:val="22"/>
        </w:rPr>
        <w:t>do 48 hodin</w:t>
      </w:r>
      <w:r w:rsidR="00014BA4">
        <w:rPr>
          <w:rFonts w:cs="Arial"/>
          <w:sz w:val="22"/>
          <w:szCs w:val="22"/>
        </w:rPr>
        <w:t xml:space="preserve"> </w:t>
      </w:r>
      <w:r w:rsidR="00A24FB4" w:rsidRPr="00DA1907">
        <w:rPr>
          <w:rFonts w:cs="Arial"/>
          <w:sz w:val="22"/>
          <w:szCs w:val="22"/>
        </w:rPr>
        <w:t>v pracovní dny a 72 hodin v den prac</w:t>
      </w:r>
      <w:r w:rsidR="00E2287E">
        <w:rPr>
          <w:rFonts w:cs="Arial"/>
          <w:sz w:val="22"/>
          <w:szCs w:val="22"/>
        </w:rPr>
        <w:t xml:space="preserve">ovního volna, klidu nebo svátku </w:t>
      </w:r>
      <w:r w:rsidR="003557FA" w:rsidRPr="00DA1907">
        <w:rPr>
          <w:rFonts w:cs="Arial"/>
          <w:sz w:val="22"/>
          <w:szCs w:val="22"/>
        </w:rPr>
        <w:t xml:space="preserve">po nahlášení </w:t>
      </w:r>
      <w:r>
        <w:rPr>
          <w:rFonts w:cs="Arial"/>
          <w:sz w:val="22"/>
          <w:szCs w:val="22"/>
        </w:rPr>
        <w:tab/>
      </w:r>
      <w:r w:rsidR="003557FA" w:rsidRPr="00DA1907">
        <w:rPr>
          <w:rFonts w:cs="Arial"/>
          <w:sz w:val="22"/>
          <w:szCs w:val="22"/>
        </w:rPr>
        <w:t xml:space="preserve">závady. </w:t>
      </w:r>
    </w:p>
    <w:p w:rsidR="00EF1B16" w:rsidRDefault="00EF1B16" w:rsidP="00014BA4">
      <w:pPr>
        <w:jc w:val="both"/>
        <w:rPr>
          <w:rFonts w:cs="Arial"/>
          <w:sz w:val="22"/>
          <w:szCs w:val="22"/>
        </w:rPr>
      </w:pPr>
    </w:p>
    <w:p w:rsidR="003557FA" w:rsidRPr="00DA1907" w:rsidRDefault="00EF1B16" w:rsidP="00014BA4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9. </w:t>
      </w:r>
      <w:r w:rsidR="003557FA" w:rsidRPr="00DA1907">
        <w:rPr>
          <w:rFonts w:cs="Arial"/>
          <w:sz w:val="22"/>
          <w:szCs w:val="22"/>
        </w:rPr>
        <w:t>V případě poruchy zboží, jejíž</w:t>
      </w:r>
      <w:r w:rsidR="0026322A">
        <w:rPr>
          <w:rFonts w:cs="Arial"/>
          <w:sz w:val="22"/>
          <w:szCs w:val="22"/>
        </w:rPr>
        <w:t xml:space="preserve"> oprava by trvala déle</w:t>
      </w:r>
      <w:r w:rsidR="00014BA4">
        <w:rPr>
          <w:rFonts w:cs="Arial"/>
          <w:sz w:val="22"/>
          <w:szCs w:val="22"/>
        </w:rPr>
        <w:t>,</w:t>
      </w:r>
      <w:r w:rsidR="0026322A">
        <w:rPr>
          <w:rFonts w:cs="Arial"/>
          <w:sz w:val="22"/>
          <w:szCs w:val="22"/>
        </w:rPr>
        <w:t xml:space="preserve"> než je výše uvedeno</w:t>
      </w:r>
      <w:r w:rsidR="00014BA4">
        <w:rPr>
          <w:rFonts w:cs="Arial"/>
          <w:sz w:val="22"/>
          <w:szCs w:val="22"/>
        </w:rPr>
        <w:t>,</w:t>
      </w:r>
      <w:r w:rsidR="0026322A">
        <w:rPr>
          <w:rFonts w:cs="Arial"/>
          <w:sz w:val="22"/>
          <w:szCs w:val="22"/>
        </w:rPr>
        <w:t xml:space="preserve"> nebo bylo</w:t>
      </w:r>
      <w:r w:rsidR="00014BA4">
        <w:rPr>
          <w:rFonts w:cs="Arial"/>
          <w:sz w:val="22"/>
          <w:szCs w:val="22"/>
        </w:rPr>
        <w:t xml:space="preserve"> </w:t>
      </w:r>
      <w:r w:rsidR="0026322A">
        <w:rPr>
          <w:rFonts w:cs="Arial"/>
          <w:sz w:val="22"/>
          <w:szCs w:val="22"/>
        </w:rPr>
        <w:t>dohodnuto</w:t>
      </w:r>
      <w:r w:rsidR="003557FA" w:rsidRPr="00DA1907">
        <w:rPr>
          <w:rFonts w:cs="Arial"/>
          <w:sz w:val="22"/>
          <w:szCs w:val="22"/>
        </w:rPr>
        <w:t xml:space="preserve">, dodavatel </w:t>
      </w:r>
      <w:r w:rsidR="005A54E0" w:rsidRPr="00DA1907">
        <w:rPr>
          <w:rFonts w:cs="Arial"/>
          <w:sz w:val="22"/>
          <w:szCs w:val="22"/>
        </w:rPr>
        <w:t>poskytne dle charakteru zboží vlastní náhradní zboží stejné úrovně zdarma po celou dobu opravy</w:t>
      </w:r>
      <w:r w:rsidR="00A24FB4" w:rsidRPr="00DA1907">
        <w:rPr>
          <w:rFonts w:cs="Arial"/>
          <w:sz w:val="22"/>
          <w:szCs w:val="22"/>
        </w:rPr>
        <w:t>,</w:t>
      </w:r>
      <w:r w:rsidR="005A54E0" w:rsidRPr="00DA1907">
        <w:rPr>
          <w:rFonts w:cs="Arial"/>
          <w:sz w:val="22"/>
          <w:szCs w:val="22"/>
        </w:rPr>
        <w:t xml:space="preserve"> pokud nebude dohodnuto jinak</w:t>
      </w:r>
      <w:r w:rsidR="00A24FB4" w:rsidRPr="00DA1907">
        <w:rPr>
          <w:rFonts w:cs="Arial"/>
          <w:sz w:val="22"/>
          <w:szCs w:val="22"/>
        </w:rPr>
        <w:t>.</w:t>
      </w:r>
      <w:r w:rsidR="00617854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Během záruční doby se dodavatel zavazuje zajistit bezplatně</w:t>
      </w:r>
      <w:r w:rsidR="0026322A">
        <w:rPr>
          <w:rFonts w:cs="Arial"/>
          <w:sz w:val="22"/>
          <w:szCs w:val="22"/>
        </w:rPr>
        <w:t xml:space="preserve"> všechny</w:t>
      </w:r>
      <w:r w:rsidR="003557FA" w:rsidRPr="00DA1907">
        <w:rPr>
          <w:rFonts w:cs="Arial"/>
          <w:sz w:val="22"/>
          <w:szCs w:val="22"/>
        </w:rPr>
        <w:t xml:space="preserve"> periodické prohlídky, technické kontroly a validace zboží, vyplývá-li povinnost k jejich provádění z platných obecně závazných právních předpisů nebo z pokynů výrobce zboží.</w:t>
      </w:r>
    </w:p>
    <w:p w:rsidR="00744B66" w:rsidRPr="00014BA4" w:rsidRDefault="00744B66" w:rsidP="00014BA4">
      <w:pPr>
        <w:jc w:val="both"/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b/>
          <w:sz w:val="22"/>
          <w:szCs w:val="22"/>
        </w:rPr>
      </w:pPr>
      <w:r w:rsidRPr="00DA1907">
        <w:rPr>
          <w:rFonts w:cs="Arial"/>
          <w:b/>
          <w:sz w:val="22"/>
          <w:szCs w:val="22"/>
        </w:rPr>
        <w:t>VII.</w:t>
      </w:r>
    </w:p>
    <w:p w:rsidR="003557FA" w:rsidRPr="00EF1B16" w:rsidRDefault="003557FA" w:rsidP="00EF1B16">
      <w:pPr>
        <w:jc w:val="center"/>
        <w:rPr>
          <w:rFonts w:cs="Arial"/>
          <w:b/>
          <w:sz w:val="22"/>
          <w:szCs w:val="22"/>
        </w:rPr>
      </w:pPr>
      <w:r w:rsidRPr="00DA1907">
        <w:rPr>
          <w:rFonts w:cs="Arial"/>
          <w:b/>
          <w:sz w:val="22"/>
          <w:szCs w:val="22"/>
        </w:rPr>
        <w:t>Odstoupení od smlouvy</w:t>
      </w:r>
    </w:p>
    <w:p w:rsidR="00014BA4" w:rsidRDefault="00014BA4" w:rsidP="00DA1907">
      <w:pPr>
        <w:jc w:val="both"/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K odstoupení od smlouvy může dojít v souladu s ustanovením </w:t>
      </w:r>
      <w:r w:rsidR="009F0A7C">
        <w:rPr>
          <w:rFonts w:cs="Arial"/>
          <w:sz w:val="22"/>
          <w:szCs w:val="22"/>
        </w:rPr>
        <w:t>občanského</w:t>
      </w:r>
      <w:r w:rsidR="009F0A7C" w:rsidRPr="00DA1907">
        <w:rPr>
          <w:rFonts w:cs="Arial"/>
          <w:sz w:val="22"/>
          <w:szCs w:val="22"/>
        </w:rPr>
        <w:t xml:space="preserve"> </w:t>
      </w:r>
      <w:r w:rsidRPr="00DA1907">
        <w:rPr>
          <w:rFonts w:cs="Arial"/>
          <w:sz w:val="22"/>
          <w:szCs w:val="22"/>
        </w:rPr>
        <w:t xml:space="preserve">zákoníku, a to </w:t>
      </w:r>
      <w:proofErr w:type="spellStart"/>
      <w:r w:rsidRPr="00DA1907">
        <w:rPr>
          <w:rFonts w:cs="Arial"/>
          <w:sz w:val="22"/>
          <w:szCs w:val="22"/>
        </w:rPr>
        <w:t>ust</w:t>
      </w:r>
      <w:proofErr w:type="spellEnd"/>
      <w:r w:rsidRPr="00DA1907">
        <w:rPr>
          <w:rFonts w:cs="Arial"/>
          <w:sz w:val="22"/>
          <w:szCs w:val="22"/>
        </w:rPr>
        <w:t xml:space="preserve">. § </w:t>
      </w:r>
      <w:r w:rsidR="009F0A7C">
        <w:rPr>
          <w:rFonts w:cs="Arial"/>
          <w:sz w:val="22"/>
          <w:szCs w:val="22"/>
        </w:rPr>
        <w:t>2001</w:t>
      </w:r>
      <w:r w:rsidR="009F0A7C" w:rsidRPr="00DA1907">
        <w:rPr>
          <w:rFonts w:cs="Arial"/>
          <w:sz w:val="22"/>
          <w:szCs w:val="22"/>
        </w:rPr>
        <w:t xml:space="preserve"> </w:t>
      </w:r>
      <w:r w:rsidRPr="00DA1907">
        <w:rPr>
          <w:rFonts w:cs="Arial"/>
          <w:sz w:val="22"/>
          <w:szCs w:val="22"/>
        </w:rPr>
        <w:t>a následující.</w:t>
      </w:r>
    </w:p>
    <w:p w:rsidR="003557FA" w:rsidRPr="00DA1907" w:rsidRDefault="003557FA" w:rsidP="00DA1907">
      <w:pPr>
        <w:jc w:val="center"/>
        <w:rPr>
          <w:rFonts w:cs="Arial"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VIII.</w:t>
      </w:r>
    </w:p>
    <w:p w:rsidR="003557FA" w:rsidRPr="00DA1907" w:rsidRDefault="003557FA" w:rsidP="00DA1907">
      <w:pPr>
        <w:ind w:right="-24"/>
        <w:jc w:val="center"/>
        <w:rPr>
          <w:rFonts w:cs="Arial"/>
          <w:b/>
          <w:sz w:val="22"/>
          <w:szCs w:val="22"/>
          <w:u w:val="single"/>
        </w:rPr>
      </w:pPr>
      <w:r w:rsidRPr="00DA1907">
        <w:rPr>
          <w:rFonts w:cs="Arial"/>
          <w:b/>
          <w:sz w:val="22"/>
          <w:szCs w:val="22"/>
          <w:u w:val="single"/>
        </w:rPr>
        <w:t xml:space="preserve">Povinnosti dodavatele vyplývající z finanční spoluúčasti evropských fondů v rámci </w:t>
      </w:r>
      <w:r w:rsidRPr="00DA1907">
        <w:rPr>
          <w:rFonts w:cs="Arial"/>
          <w:b/>
          <w:sz w:val="22"/>
          <w:szCs w:val="22"/>
          <w:u w:val="single"/>
        </w:rPr>
        <w:br/>
        <w:t>Regionálního operačního programu NUTS II Severovýchod</w:t>
      </w:r>
    </w:p>
    <w:p w:rsidR="003557FA" w:rsidRPr="00DA1907" w:rsidRDefault="003557FA" w:rsidP="00DA1907">
      <w:pPr>
        <w:ind w:right="-24"/>
        <w:jc w:val="both"/>
        <w:rPr>
          <w:rFonts w:cs="Arial"/>
          <w:sz w:val="22"/>
          <w:szCs w:val="22"/>
        </w:rPr>
      </w:pPr>
    </w:p>
    <w:p w:rsidR="003557FA" w:rsidRPr="00DA1907" w:rsidRDefault="00014BA4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</w:t>
      </w:r>
      <w:r w:rsidR="003557FA" w:rsidRPr="00DA1907">
        <w:rPr>
          <w:rFonts w:cs="Arial"/>
          <w:sz w:val="22"/>
          <w:szCs w:val="22"/>
        </w:rPr>
        <w:t>Dodavatel se zavazuje k uchování této smlouvy včetně jejích případných dodatků, veškerých originálů účetních a daňových dokladů, originálů projektové dokumentace a dalších dokumentů souvisejících s realizací veřejné zakázky „</w:t>
      </w:r>
      <w:r w:rsidR="008A4A67" w:rsidRPr="008A4A67">
        <w:rPr>
          <w:rFonts w:cs="Arial"/>
          <w:sz w:val="22"/>
          <w:szCs w:val="22"/>
        </w:rPr>
        <w:t xml:space="preserve">Svitavská nemocnice, a.s. - modernizace a přístavba psychiatrického oddělení </w:t>
      </w:r>
      <w:r w:rsidR="008A4A67">
        <w:rPr>
          <w:rFonts w:cs="Arial"/>
          <w:sz w:val="22"/>
          <w:szCs w:val="22"/>
        </w:rPr>
        <w:t>–</w:t>
      </w:r>
      <w:r w:rsidR="008A4A67" w:rsidRPr="008A4A67">
        <w:rPr>
          <w:rFonts w:cs="Arial"/>
          <w:sz w:val="22"/>
          <w:szCs w:val="22"/>
        </w:rPr>
        <w:t xml:space="preserve"> dodávka</w:t>
      </w:r>
      <w:r w:rsidR="008A4A67">
        <w:rPr>
          <w:rFonts w:cs="Arial"/>
          <w:sz w:val="22"/>
          <w:szCs w:val="22"/>
        </w:rPr>
        <w:t xml:space="preserve"> </w:t>
      </w:r>
      <w:r w:rsidR="008A4A67" w:rsidRPr="0087630C">
        <w:rPr>
          <w:rFonts w:cs="Arial"/>
          <w:sz w:val="22"/>
          <w:szCs w:val="22"/>
        </w:rPr>
        <w:t>lékařské technologie a drobné lékařské technologie</w:t>
      </w:r>
      <w:r w:rsidR="003557FA" w:rsidRPr="00DA1907">
        <w:rPr>
          <w:rFonts w:cs="Arial"/>
          <w:sz w:val="22"/>
          <w:szCs w:val="22"/>
        </w:rPr>
        <w:t>“ v souladu s dobou stanovenou právními předpisy ČR a podmínkami Regionálního operačního programu NUTS II Severovýchod. Dodavatel se zavazuje, že umožní neustálou dostupnost výše uvedených dokladů pro účely příslušných kontrol a všem subjektům provádějícím kontrolu případně audit projektu poskytnout potřebné informace týkajících se dodavatelských činností.</w:t>
      </w:r>
    </w:p>
    <w:p w:rsidR="00AF04D1" w:rsidRPr="00DA1907" w:rsidRDefault="00AF04D1" w:rsidP="00014BA4">
      <w:pPr>
        <w:jc w:val="both"/>
        <w:rPr>
          <w:rFonts w:cs="Arial"/>
          <w:sz w:val="22"/>
          <w:szCs w:val="22"/>
        </w:rPr>
      </w:pPr>
    </w:p>
    <w:p w:rsidR="003557FA" w:rsidRDefault="00014BA4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 xml:space="preserve">Na každé faktuře bude jednoznačně uvedeno, že se jedná o projekt související s Regionálním operačním programem NUTS II Severovýchod (dále jen ROP SV) s názvem: </w:t>
      </w:r>
      <w:r w:rsidR="003557FA" w:rsidRPr="00014BA4">
        <w:rPr>
          <w:rFonts w:cs="Arial"/>
          <w:i/>
          <w:sz w:val="22"/>
          <w:szCs w:val="22"/>
        </w:rPr>
        <w:t>„</w:t>
      </w:r>
      <w:r w:rsidRPr="00014BA4">
        <w:rPr>
          <w:rFonts w:cs="Arial"/>
          <w:i/>
          <w:sz w:val="22"/>
          <w:szCs w:val="22"/>
        </w:rPr>
        <w:t>Svitavská nemocnice, a.s. - modernizace a přístavba psychiatrického oddělení</w:t>
      </w:r>
      <w:r w:rsidR="003557FA" w:rsidRPr="00014BA4">
        <w:rPr>
          <w:rFonts w:cs="Arial"/>
          <w:i/>
          <w:sz w:val="22"/>
          <w:szCs w:val="22"/>
        </w:rPr>
        <w:t>“</w:t>
      </w:r>
      <w:r w:rsidR="003557FA" w:rsidRPr="00DA1907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lastRenderedPageBreak/>
        <w:t>a registračním číslem projektu CZ.1.13/2.2.00/28.0115</w:t>
      </w:r>
      <w:r>
        <w:rPr>
          <w:rFonts w:cs="Arial"/>
          <w:sz w:val="22"/>
          <w:szCs w:val="22"/>
        </w:rPr>
        <w:t>1</w:t>
      </w:r>
      <w:r w:rsidR="003557FA" w:rsidRPr="00DA1907">
        <w:rPr>
          <w:rFonts w:cs="Arial"/>
          <w:sz w:val="22"/>
          <w:szCs w:val="22"/>
        </w:rPr>
        <w:t>. Faktury musí obsahovat účel fakturovaných částek a budou přesně specifikovat jednotlivé způsobilé výdaje.</w:t>
      </w:r>
    </w:p>
    <w:p w:rsidR="00744B66" w:rsidRPr="00DA1907" w:rsidRDefault="00744B66" w:rsidP="00744B66">
      <w:pPr>
        <w:ind w:right="-24"/>
        <w:jc w:val="both"/>
        <w:rPr>
          <w:rFonts w:cs="Arial"/>
          <w:sz w:val="22"/>
          <w:szCs w:val="22"/>
        </w:rPr>
      </w:pPr>
    </w:p>
    <w:p w:rsidR="003557FA" w:rsidRPr="00DA1907" w:rsidRDefault="00014BA4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3557FA" w:rsidRPr="00DA1907">
        <w:rPr>
          <w:rFonts w:cs="Arial"/>
          <w:sz w:val="22"/>
          <w:szCs w:val="22"/>
        </w:rPr>
        <w:t xml:space="preserve">Dodavatel si je vědom, že je ve smyslu </w:t>
      </w:r>
      <w:proofErr w:type="spellStart"/>
      <w:r w:rsidR="003557FA" w:rsidRPr="00DA1907">
        <w:rPr>
          <w:rFonts w:cs="Arial"/>
          <w:sz w:val="22"/>
          <w:szCs w:val="22"/>
        </w:rPr>
        <w:t>ust</w:t>
      </w:r>
      <w:proofErr w:type="spellEnd"/>
      <w:r w:rsidR="003557FA" w:rsidRPr="00DA1907">
        <w:rPr>
          <w:rFonts w:cs="Arial"/>
          <w:sz w:val="22"/>
          <w:szCs w:val="22"/>
        </w:rPr>
        <w:t>. § 2 písm. e) zákona č. 320/2001 Sb., o finanční kontrole ve veřejné správě a o změně některých zákonů, ve znění pozdějších předpisů (dále jen „zákon o finanční kontrole“), povinen spolupůsobit při výkonu finanční kontroly.</w:t>
      </w:r>
    </w:p>
    <w:p w:rsidR="003557FA" w:rsidRPr="00DA1907" w:rsidRDefault="003557FA" w:rsidP="00DA1907">
      <w:pPr>
        <w:ind w:right="-24"/>
        <w:jc w:val="both"/>
        <w:rPr>
          <w:rFonts w:cs="Arial"/>
          <w:sz w:val="22"/>
          <w:szCs w:val="22"/>
        </w:rPr>
      </w:pPr>
    </w:p>
    <w:p w:rsidR="003557FA" w:rsidRPr="00DA1907" w:rsidRDefault="00014BA4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="003557FA" w:rsidRPr="00DA1907">
        <w:rPr>
          <w:rFonts w:cs="Arial"/>
          <w:sz w:val="22"/>
          <w:szCs w:val="22"/>
        </w:rPr>
        <w:t xml:space="preserve">Další povinnosti zhotovitele vyplývají také z Příručky pro žadatele a příjemce Regionálního operačního programu </w:t>
      </w:r>
      <w:r>
        <w:rPr>
          <w:rFonts w:cs="Arial"/>
          <w:sz w:val="22"/>
          <w:szCs w:val="22"/>
        </w:rPr>
        <w:t>NUTS II Severovýchod verze č. 17</w:t>
      </w:r>
      <w:r w:rsidR="003557FA" w:rsidRPr="00DA1907">
        <w:rPr>
          <w:rFonts w:cs="Arial"/>
          <w:sz w:val="22"/>
          <w:szCs w:val="22"/>
        </w:rPr>
        <w:t xml:space="preserve">.0 ze dne 30. </w:t>
      </w:r>
      <w:r>
        <w:rPr>
          <w:rFonts w:cs="Arial"/>
          <w:sz w:val="22"/>
          <w:szCs w:val="22"/>
        </w:rPr>
        <w:t>září 2013</w:t>
      </w:r>
      <w:r w:rsidR="003557FA" w:rsidRPr="00DA1907">
        <w:rPr>
          <w:rFonts w:cs="Arial"/>
          <w:sz w:val="22"/>
          <w:szCs w:val="22"/>
        </w:rPr>
        <w:t xml:space="preserve"> včetně příloh a dalších dokumentů Regionálního operačního programu NUTS II Severovýchod dostupných na </w:t>
      </w:r>
      <w:hyperlink r:id="rId9" w:history="1">
        <w:r w:rsidRPr="00A1774E">
          <w:rPr>
            <w:rStyle w:val="Hypertextovodkaz"/>
            <w:rFonts w:cs="Arial"/>
            <w:sz w:val="22"/>
            <w:szCs w:val="22"/>
          </w:rPr>
          <w:t>www.rada-severovychod.cz</w:t>
        </w:r>
      </w:hyperlink>
      <w:r w:rsidR="003557FA" w:rsidRPr="00DA1907">
        <w:rPr>
          <w:rFonts w:cs="Arial"/>
          <w:sz w:val="22"/>
          <w:szCs w:val="22"/>
        </w:rPr>
        <w:t>. V případě rozporu v textu dokumentů s ustanoveními této smlouvy má přednost text smlouvy</w:t>
      </w:r>
      <w:r w:rsidR="003557FA" w:rsidRPr="00014BA4">
        <w:rPr>
          <w:rFonts w:cs="Arial"/>
          <w:sz w:val="22"/>
          <w:szCs w:val="22"/>
        </w:rPr>
        <w:t>.</w:t>
      </w:r>
    </w:p>
    <w:p w:rsidR="003557FA" w:rsidRDefault="003557FA" w:rsidP="00DA1907">
      <w:pPr>
        <w:jc w:val="center"/>
        <w:rPr>
          <w:rFonts w:cs="Arial"/>
          <w:b/>
          <w:bCs/>
          <w:sz w:val="22"/>
          <w:szCs w:val="22"/>
        </w:rPr>
      </w:pPr>
    </w:p>
    <w:p w:rsidR="00014BA4" w:rsidRPr="00DA1907" w:rsidRDefault="00014BA4" w:rsidP="00DA1907">
      <w:pPr>
        <w:jc w:val="center"/>
        <w:rPr>
          <w:rFonts w:cs="Arial"/>
          <w:b/>
          <w:bCs/>
          <w:sz w:val="22"/>
          <w:szCs w:val="22"/>
        </w:rPr>
      </w:pPr>
    </w:p>
    <w:p w:rsidR="003557FA" w:rsidRPr="00DA1907" w:rsidRDefault="003557FA" w:rsidP="00DA1907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IX.</w:t>
      </w:r>
    </w:p>
    <w:p w:rsidR="003557FA" w:rsidRDefault="003557FA" w:rsidP="00EF1B16">
      <w:pPr>
        <w:jc w:val="center"/>
        <w:rPr>
          <w:rFonts w:cs="Arial"/>
          <w:b/>
          <w:bCs/>
          <w:sz w:val="22"/>
          <w:szCs w:val="22"/>
        </w:rPr>
      </w:pPr>
      <w:r w:rsidRPr="00DA1907">
        <w:rPr>
          <w:rFonts w:cs="Arial"/>
          <w:b/>
          <w:bCs/>
          <w:sz w:val="22"/>
          <w:szCs w:val="22"/>
        </w:rPr>
        <w:t>Obecná a závěrečná ustanovení</w:t>
      </w:r>
    </w:p>
    <w:p w:rsidR="00014BA4" w:rsidRPr="00DA1907" w:rsidRDefault="00014BA4" w:rsidP="00EF1B16">
      <w:pPr>
        <w:jc w:val="center"/>
        <w:rPr>
          <w:rFonts w:cs="Arial"/>
          <w:sz w:val="22"/>
          <w:szCs w:val="22"/>
        </w:rPr>
      </w:pPr>
    </w:p>
    <w:p w:rsidR="003557FA" w:rsidRPr="00DA1907" w:rsidRDefault="00EF1B16" w:rsidP="00EF1B1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 </w:t>
      </w:r>
      <w:r w:rsidR="003557FA" w:rsidRPr="00DA1907">
        <w:rPr>
          <w:rFonts w:cs="Arial"/>
          <w:sz w:val="22"/>
          <w:szCs w:val="22"/>
        </w:rPr>
        <w:t>Tato smlouva se stává platnou a účinnou dnem podpisu obou smluvních stran.</w:t>
      </w:r>
    </w:p>
    <w:p w:rsidR="00EF1B16" w:rsidRDefault="00EF1B16" w:rsidP="00EF1B16">
      <w:pPr>
        <w:jc w:val="both"/>
        <w:rPr>
          <w:rFonts w:cs="Arial"/>
          <w:sz w:val="22"/>
          <w:szCs w:val="22"/>
        </w:rPr>
      </w:pPr>
    </w:p>
    <w:p w:rsidR="003557FA" w:rsidRPr="00DA1907" w:rsidRDefault="00EF1B16" w:rsidP="00014BA4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2. </w:t>
      </w:r>
      <w:r w:rsidR="003557FA" w:rsidRPr="00DA1907">
        <w:rPr>
          <w:rFonts w:cs="Arial"/>
          <w:sz w:val="22"/>
          <w:szCs w:val="22"/>
        </w:rPr>
        <w:t>Pokud nebylo v této smlouvě ujednáno jinak, řídí se právní vztahy z ní vyplývající a vznikající platným právním řádem ČR.</w:t>
      </w:r>
    </w:p>
    <w:p w:rsidR="00EF1B16" w:rsidRDefault="00EF1B16" w:rsidP="00014BA4">
      <w:pPr>
        <w:ind w:right="-24"/>
        <w:jc w:val="both"/>
        <w:rPr>
          <w:rFonts w:cs="Arial"/>
          <w:sz w:val="22"/>
          <w:szCs w:val="22"/>
        </w:rPr>
      </w:pPr>
    </w:p>
    <w:p w:rsidR="003557FA" w:rsidRPr="00DA1907" w:rsidRDefault="00EF1B16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3557FA" w:rsidRPr="00DA1907">
        <w:rPr>
          <w:rFonts w:cs="Arial"/>
          <w:sz w:val="22"/>
          <w:szCs w:val="22"/>
        </w:rPr>
        <w:t>Změna nebo doplnění smlouvy může být uskutečněna pouze písemným</w:t>
      </w:r>
      <w:r w:rsidR="0026322A">
        <w:rPr>
          <w:rFonts w:cs="Arial"/>
          <w:sz w:val="22"/>
          <w:szCs w:val="22"/>
        </w:rPr>
        <w:t xml:space="preserve"> a číslovaným</w:t>
      </w:r>
      <w:r w:rsidR="00014BA4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dodatkem k této smlouvě podepsaným oběma smluvními stranami.</w:t>
      </w:r>
    </w:p>
    <w:p w:rsidR="00605E6B" w:rsidRDefault="00605E6B" w:rsidP="00014BA4">
      <w:pPr>
        <w:ind w:right="-24"/>
        <w:jc w:val="both"/>
        <w:rPr>
          <w:rFonts w:cs="Arial"/>
          <w:sz w:val="22"/>
          <w:szCs w:val="22"/>
        </w:rPr>
      </w:pPr>
    </w:p>
    <w:p w:rsidR="00D0643B" w:rsidRDefault="00605E6B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="003557FA" w:rsidRPr="00DA1907">
        <w:rPr>
          <w:rFonts w:cs="Arial"/>
          <w:sz w:val="22"/>
          <w:szCs w:val="22"/>
        </w:rPr>
        <w:t>Dodavatel bere na vědomí, že objednatel je povinným subjektem dle zákona č. 106/1999</w:t>
      </w:r>
      <w:r w:rsidR="00014BA4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>Sb., o svobodném přístupu k informacím.</w:t>
      </w:r>
    </w:p>
    <w:p w:rsidR="00D0643B" w:rsidRDefault="00D0643B" w:rsidP="00014BA4">
      <w:pPr>
        <w:ind w:right="-24"/>
        <w:jc w:val="both"/>
        <w:rPr>
          <w:rFonts w:cs="Arial"/>
          <w:sz w:val="22"/>
          <w:szCs w:val="22"/>
        </w:rPr>
      </w:pPr>
    </w:p>
    <w:p w:rsidR="00D0643B" w:rsidRDefault="00D0643B" w:rsidP="00014BA4">
      <w:pPr>
        <w:ind w:right="-2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</w:t>
      </w:r>
      <w:r w:rsidR="003557FA" w:rsidRPr="00DA1907">
        <w:rPr>
          <w:rFonts w:cs="Arial"/>
          <w:sz w:val="22"/>
          <w:szCs w:val="22"/>
        </w:rPr>
        <w:t xml:space="preserve"> Dodavatel bere na vědomí povinnost objednatele uvedenou v zákoně č. 137/2006 Sb., o </w:t>
      </w:r>
    </w:p>
    <w:p w:rsidR="00D0643B" w:rsidRDefault="003557FA" w:rsidP="00014BA4">
      <w:pPr>
        <w:ind w:right="-24"/>
        <w:jc w:val="both"/>
        <w:rPr>
          <w:rFonts w:cs="Arial"/>
          <w:sz w:val="22"/>
          <w:szCs w:val="22"/>
        </w:rPr>
      </w:pPr>
      <w:r w:rsidRPr="00DA1907">
        <w:rPr>
          <w:rFonts w:cs="Arial"/>
          <w:sz w:val="22"/>
          <w:szCs w:val="22"/>
        </w:rPr>
        <w:t xml:space="preserve">veřejných </w:t>
      </w:r>
      <w:proofErr w:type="gramStart"/>
      <w:r w:rsidRPr="00DA1907">
        <w:rPr>
          <w:rFonts w:cs="Arial"/>
          <w:sz w:val="22"/>
          <w:szCs w:val="22"/>
        </w:rPr>
        <w:t>zakázkách</w:t>
      </w:r>
      <w:proofErr w:type="gramEnd"/>
      <w:r w:rsidR="00014BA4">
        <w:rPr>
          <w:rFonts w:cs="Arial"/>
          <w:sz w:val="22"/>
          <w:szCs w:val="22"/>
        </w:rPr>
        <w:t xml:space="preserve">, </w:t>
      </w:r>
      <w:r w:rsidRPr="00DA1907">
        <w:rPr>
          <w:rFonts w:cs="Arial"/>
          <w:sz w:val="22"/>
          <w:szCs w:val="22"/>
        </w:rPr>
        <w:t>zveřejnit tuto smlouvu na jeho profilu, povinnost dodavatele poskytnout objednateli seznam svých subdodavatelů, kterým uhradil více než 10% za plnění subdodávky, a povinnost dodavatele předložit seznam vlastníků akcií, jejichž souhrnná jmenovitá hodnota př</w:t>
      </w:r>
      <w:r w:rsidR="00D0643B">
        <w:rPr>
          <w:rFonts w:cs="Arial"/>
          <w:sz w:val="22"/>
          <w:szCs w:val="22"/>
        </w:rPr>
        <w:t>esahuje 10% základního kapitálu, a to do 60 dnů od splnění smlouvy.</w:t>
      </w:r>
    </w:p>
    <w:p w:rsidR="00D0643B" w:rsidRDefault="00D0643B" w:rsidP="00014BA4">
      <w:pPr>
        <w:ind w:right="-24"/>
        <w:jc w:val="both"/>
        <w:rPr>
          <w:rFonts w:cs="Arial"/>
          <w:sz w:val="22"/>
          <w:szCs w:val="22"/>
        </w:rPr>
      </w:pPr>
    </w:p>
    <w:p w:rsidR="003557FA" w:rsidRDefault="00D0643B" w:rsidP="00014BA4">
      <w:pPr>
        <w:jc w:val="both"/>
        <w:rPr>
          <w:rFonts w:cs="Arial"/>
          <w:sz w:val="22"/>
          <w:szCs w:val="22"/>
        </w:rPr>
      </w:pPr>
      <w:r w:rsidRPr="00D0643B">
        <w:rPr>
          <w:rFonts w:cs="Arial"/>
          <w:sz w:val="22"/>
          <w:szCs w:val="22"/>
        </w:rPr>
        <w:t xml:space="preserve"> 6</w:t>
      </w:r>
      <w:r w:rsidR="00014BA4">
        <w:rPr>
          <w:rFonts w:cs="Arial"/>
          <w:sz w:val="22"/>
          <w:szCs w:val="22"/>
        </w:rPr>
        <w:t xml:space="preserve">. </w:t>
      </w:r>
      <w:r w:rsidR="003557FA" w:rsidRPr="00DA1907">
        <w:rPr>
          <w:rFonts w:cs="Arial"/>
          <w:sz w:val="22"/>
          <w:szCs w:val="22"/>
        </w:rPr>
        <w:t>Pohledávky vyplývající ze smlouvy lze převést na jinou osobu jen s předchozím souhlasem druhé smluvní strany.</w:t>
      </w:r>
    </w:p>
    <w:p w:rsidR="00D0643B" w:rsidRPr="00DA1907" w:rsidRDefault="00D0643B" w:rsidP="00014BA4">
      <w:pPr>
        <w:jc w:val="both"/>
        <w:rPr>
          <w:rFonts w:cs="Arial"/>
          <w:sz w:val="22"/>
          <w:szCs w:val="22"/>
        </w:rPr>
      </w:pPr>
    </w:p>
    <w:p w:rsidR="003557FA" w:rsidRPr="00DA1907" w:rsidRDefault="00D0643B" w:rsidP="00014BA4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7. </w:t>
      </w:r>
      <w:r w:rsidR="003557FA" w:rsidRPr="00DA1907">
        <w:rPr>
          <w:rFonts w:cs="Arial"/>
          <w:sz w:val="22"/>
          <w:szCs w:val="22"/>
        </w:rPr>
        <w:t>Smlouva je vyhotovena v pěti vyhotoveních, z nichž dodavatel obdrží dvě vyhotovení a</w:t>
      </w:r>
      <w:r w:rsidR="00014BA4">
        <w:rPr>
          <w:rFonts w:cs="Arial"/>
          <w:sz w:val="22"/>
          <w:szCs w:val="22"/>
        </w:rPr>
        <w:t xml:space="preserve"> </w:t>
      </w:r>
      <w:r w:rsidR="003557FA" w:rsidRPr="00DA1907">
        <w:rPr>
          <w:rFonts w:cs="Arial"/>
          <w:sz w:val="22"/>
          <w:szCs w:val="22"/>
        </w:rPr>
        <w:t xml:space="preserve">objednatel obdrží tři vyhotovení.  </w:t>
      </w:r>
    </w:p>
    <w:p w:rsidR="00605E6B" w:rsidRPr="00014BA4" w:rsidRDefault="00605E6B" w:rsidP="00014BA4">
      <w:pPr>
        <w:ind w:right="-24"/>
        <w:jc w:val="both"/>
        <w:rPr>
          <w:rFonts w:cs="Arial"/>
          <w:sz w:val="22"/>
          <w:szCs w:val="22"/>
        </w:rPr>
      </w:pPr>
    </w:p>
    <w:p w:rsidR="003557FA" w:rsidRPr="00DA1907" w:rsidRDefault="003557FA" w:rsidP="00605E6B">
      <w:pPr>
        <w:pStyle w:val="Odstavecseseznamem1"/>
        <w:spacing w:after="0" w:line="240" w:lineRule="auto"/>
        <w:ind w:left="0"/>
        <w:rPr>
          <w:rFonts w:ascii="Arial" w:hAnsi="Arial" w:cs="Arial"/>
          <w:sz w:val="22"/>
          <w:szCs w:val="22"/>
          <w:lang w:eastAsia="cs-CZ"/>
        </w:rPr>
      </w:pPr>
      <w:r w:rsidRPr="00DA1907">
        <w:rPr>
          <w:rFonts w:ascii="Arial" w:hAnsi="Arial" w:cs="Arial"/>
          <w:b/>
          <w:sz w:val="22"/>
          <w:szCs w:val="22"/>
          <w:lang w:eastAsia="cs-CZ"/>
        </w:rPr>
        <w:t>Příloha smlouvy č. 1</w:t>
      </w:r>
      <w:r w:rsidRPr="00DA1907">
        <w:rPr>
          <w:rFonts w:ascii="Arial" w:hAnsi="Arial" w:cs="Arial"/>
          <w:sz w:val="22"/>
          <w:szCs w:val="22"/>
          <w:lang w:eastAsia="cs-CZ"/>
        </w:rPr>
        <w:t xml:space="preserve"> - </w:t>
      </w:r>
      <w:r w:rsidRPr="00DA1907">
        <w:rPr>
          <w:rFonts w:ascii="Arial" w:hAnsi="Arial" w:cs="Arial"/>
          <w:sz w:val="22"/>
          <w:szCs w:val="22"/>
        </w:rPr>
        <w:t>Specifikace předmětu plnění a jednotkových cen</w:t>
      </w:r>
    </w:p>
    <w:p w:rsidR="003557FA" w:rsidRPr="00617854" w:rsidRDefault="00F6404E">
      <w:pPr>
        <w:rPr>
          <w:sz w:val="22"/>
          <w:szCs w:val="22"/>
        </w:rPr>
      </w:pPr>
      <w:r w:rsidRPr="00617854">
        <w:rPr>
          <w:sz w:val="22"/>
          <w:szCs w:val="22"/>
        </w:rPr>
        <w:t>V Pardubicích dne</w:t>
      </w:r>
    </w:p>
    <w:p w:rsidR="0026322A" w:rsidRDefault="0026322A">
      <w:pPr>
        <w:rPr>
          <w:sz w:val="22"/>
          <w:szCs w:val="22"/>
        </w:rPr>
      </w:pPr>
    </w:p>
    <w:p w:rsidR="00617854" w:rsidRDefault="00F6404E">
      <w:pPr>
        <w:rPr>
          <w:sz w:val="22"/>
          <w:szCs w:val="22"/>
        </w:rPr>
      </w:pPr>
      <w:r w:rsidRPr="00617854">
        <w:rPr>
          <w:sz w:val="22"/>
          <w:szCs w:val="22"/>
        </w:rPr>
        <w:tab/>
      </w:r>
      <w:r w:rsidRPr="00617854">
        <w:rPr>
          <w:sz w:val="22"/>
          <w:szCs w:val="22"/>
        </w:rPr>
        <w:tab/>
      </w:r>
      <w:r w:rsidRPr="00617854">
        <w:rPr>
          <w:sz w:val="22"/>
          <w:szCs w:val="22"/>
        </w:rPr>
        <w:tab/>
      </w:r>
      <w:r w:rsidR="00617854">
        <w:rPr>
          <w:sz w:val="22"/>
          <w:szCs w:val="22"/>
        </w:rPr>
        <w:tab/>
      </w:r>
      <w:r w:rsidR="00617854">
        <w:rPr>
          <w:sz w:val="22"/>
          <w:szCs w:val="22"/>
        </w:rPr>
        <w:tab/>
      </w:r>
      <w:r w:rsidR="00617854">
        <w:rPr>
          <w:sz w:val="22"/>
          <w:szCs w:val="22"/>
        </w:rPr>
        <w:tab/>
      </w:r>
      <w:r w:rsidR="00617854">
        <w:rPr>
          <w:sz w:val="22"/>
          <w:szCs w:val="22"/>
        </w:rPr>
        <w:tab/>
      </w:r>
    </w:p>
    <w:p w:rsidR="00014BA4" w:rsidRDefault="00014BA4" w:rsidP="00014B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 Pardubicích dne </w:t>
      </w:r>
    </w:p>
    <w:p w:rsidR="00014BA4" w:rsidRDefault="00014BA4" w:rsidP="00014BA4">
      <w:pPr>
        <w:pStyle w:val="Default"/>
        <w:rPr>
          <w:sz w:val="22"/>
          <w:szCs w:val="22"/>
        </w:rPr>
      </w:pPr>
    </w:p>
    <w:p w:rsidR="00014BA4" w:rsidRDefault="00014BA4" w:rsidP="00014B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…………………………………                                    …………………………… </w:t>
      </w:r>
    </w:p>
    <w:p w:rsidR="00014BA4" w:rsidRDefault="00014BA4" w:rsidP="00014B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za Pardubický </w:t>
      </w:r>
      <w:proofErr w:type="gramStart"/>
      <w:r>
        <w:rPr>
          <w:sz w:val="22"/>
          <w:szCs w:val="22"/>
        </w:rPr>
        <w:t>kraj                                                       za</w:t>
      </w:r>
      <w:proofErr w:type="gramEnd"/>
      <w:r>
        <w:rPr>
          <w:sz w:val="22"/>
          <w:szCs w:val="22"/>
        </w:rPr>
        <w:t xml:space="preserve"> dodavatele </w:t>
      </w:r>
    </w:p>
    <w:p w:rsidR="00014BA4" w:rsidRPr="00E60F93" w:rsidRDefault="00014BA4" w:rsidP="00014BA4">
      <w:pPr>
        <w:pStyle w:val="Default"/>
        <w:rPr>
          <w:color w:val="FF0000"/>
        </w:rPr>
      </w:pPr>
      <w:r>
        <w:rPr>
          <w:sz w:val="22"/>
          <w:szCs w:val="22"/>
        </w:rPr>
        <w:t xml:space="preserve">    JUDr. Martin Netolický, </w:t>
      </w:r>
      <w:proofErr w:type="gramStart"/>
      <w:r>
        <w:rPr>
          <w:sz w:val="22"/>
          <w:szCs w:val="22"/>
        </w:rPr>
        <w:t xml:space="preserve">Ph.D.                                            </w:t>
      </w:r>
      <w:r w:rsidRPr="00E60F93">
        <w:rPr>
          <w:color w:val="FF0000"/>
          <w:sz w:val="22"/>
          <w:szCs w:val="22"/>
        </w:rPr>
        <w:t>(doplní</w:t>
      </w:r>
      <w:proofErr w:type="gramEnd"/>
      <w:r w:rsidRPr="00E60F93">
        <w:rPr>
          <w:color w:val="FF0000"/>
          <w:sz w:val="22"/>
          <w:szCs w:val="22"/>
        </w:rPr>
        <w:t xml:space="preserve"> uchazeč)</w:t>
      </w:r>
    </w:p>
    <w:p w:rsidR="00F6404E" w:rsidRPr="00617854" w:rsidRDefault="00F6404E" w:rsidP="00014BA4">
      <w:pPr>
        <w:rPr>
          <w:sz w:val="22"/>
          <w:szCs w:val="22"/>
        </w:rPr>
      </w:pPr>
    </w:p>
    <w:sectPr w:rsidR="00F6404E" w:rsidRPr="00617854" w:rsidSect="00117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96" w:rsidRDefault="004B7196" w:rsidP="004B7196">
      <w:r>
        <w:separator/>
      </w:r>
    </w:p>
  </w:endnote>
  <w:endnote w:type="continuationSeparator" w:id="0">
    <w:p w:rsidR="004B7196" w:rsidRDefault="004B7196" w:rsidP="004B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96" w:rsidRDefault="004B7196" w:rsidP="004B7196">
      <w:r>
        <w:separator/>
      </w:r>
    </w:p>
  </w:footnote>
  <w:footnote w:type="continuationSeparator" w:id="0">
    <w:p w:rsidR="004B7196" w:rsidRDefault="004B7196" w:rsidP="004B7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3EE3"/>
    <w:multiLevelType w:val="multilevel"/>
    <w:tmpl w:val="8D58D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1A3DDC"/>
    <w:multiLevelType w:val="hybridMultilevel"/>
    <w:tmpl w:val="92FEB4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2C5066"/>
    <w:multiLevelType w:val="multilevel"/>
    <w:tmpl w:val="64FEE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BE476C"/>
    <w:multiLevelType w:val="multilevel"/>
    <w:tmpl w:val="8DBE5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CC5D7B"/>
    <w:multiLevelType w:val="multilevel"/>
    <w:tmpl w:val="B36E093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ahoma" w:hAnsi="Tahoma" w:cs="Tahoma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Nadpis2"/>
      <w:lvlText w:val="%1.%2"/>
      <w:lvlJc w:val="left"/>
      <w:pPr>
        <w:ind w:left="128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9236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ind w:left="580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724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868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012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156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300" w:hanging="1584"/>
      </w:pPr>
      <w:rPr>
        <w:rFonts w:cs="Times New Roman"/>
      </w:rPr>
    </w:lvl>
  </w:abstractNum>
  <w:abstractNum w:abstractNumId="5">
    <w:nsid w:val="38780FDE"/>
    <w:multiLevelType w:val="hybridMultilevel"/>
    <w:tmpl w:val="4C8E6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B2496"/>
    <w:multiLevelType w:val="hybridMultilevel"/>
    <w:tmpl w:val="2B0CF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C6E2E"/>
    <w:multiLevelType w:val="multilevel"/>
    <w:tmpl w:val="961E9644"/>
    <w:lvl w:ilvl="0">
      <w:start w:val="1"/>
      <w:numFmt w:val="bullet"/>
      <w:lvlText w:val="o"/>
      <w:lvlJc w:val="left"/>
      <w:pPr>
        <w:tabs>
          <w:tab w:val="num" w:pos="768"/>
        </w:tabs>
        <w:ind w:left="768" w:hanging="360"/>
      </w:pPr>
      <w:rPr>
        <w:rFonts w:ascii="Courier New" w:hAnsi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208"/>
        </w:tabs>
        <w:ind w:left="2208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68"/>
        </w:tabs>
        <w:ind w:left="4368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528"/>
        </w:tabs>
        <w:ind w:left="6528" w:hanging="360"/>
      </w:pPr>
      <w:rPr>
        <w:rFonts w:cs="Times New Roman"/>
      </w:rPr>
    </w:lvl>
  </w:abstractNum>
  <w:abstractNum w:abstractNumId="8">
    <w:nsid w:val="52E154AA"/>
    <w:multiLevelType w:val="hybridMultilevel"/>
    <w:tmpl w:val="22F4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66931"/>
    <w:multiLevelType w:val="multilevel"/>
    <w:tmpl w:val="AA40E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CD1C58"/>
    <w:multiLevelType w:val="multilevel"/>
    <w:tmpl w:val="19E24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A5463C1"/>
    <w:multiLevelType w:val="multilevel"/>
    <w:tmpl w:val="A35A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A88124E"/>
    <w:multiLevelType w:val="hybridMultilevel"/>
    <w:tmpl w:val="4C2EF4A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D16299"/>
    <w:multiLevelType w:val="multilevel"/>
    <w:tmpl w:val="2556BE84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 w:hint="default"/>
      </w:rPr>
    </w:lvl>
  </w:abstractNum>
  <w:abstractNum w:abstractNumId="14">
    <w:nsid w:val="7C6B5694"/>
    <w:multiLevelType w:val="hybridMultilevel"/>
    <w:tmpl w:val="BCF0B3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2D3529"/>
    <w:multiLevelType w:val="multilevel"/>
    <w:tmpl w:val="69BA7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F635A19"/>
    <w:multiLevelType w:val="multilevel"/>
    <w:tmpl w:val="87262F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1"/>
  </w:num>
  <w:num w:numId="5">
    <w:abstractNumId w:val="2"/>
  </w:num>
  <w:num w:numId="6">
    <w:abstractNumId w:val="3"/>
  </w:num>
  <w:num w:numId="7">
    <w:abstractNumId w:val="15"/>
  </w:num>
  <w:num w:numId="8">
    <w:abstractNumId w:val="9"/>
  </w:num>
  <w:num w:numId="9">
    <w:abstractNumId w:val="16"/>
  </w:num>
  <w:num w:numId="10">
    <w:abstractNumId w:val="7"/>
  </w:num>
  <w:num w:numId="11">
    <w:abstractNumId w:val="10"/>
  </w:num>
  <w:num w:numId="12">
    <w:abstractNumId w:val="8"/>
  </w:num>
  <w:num w:numId="13">
    <w:abstractNumId w:val="12"/>
  </w:num>
  <w:num w:numId="14">
    <w:abstractNumId w:val="1"/>
  </w:num>
  <w:num w:numId="15">
    <w:abstractNumId w:val="6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00"/>
    <w:rsid w:val="00014BA4"/>
    <w:rsid w:val="00042DE1"/>
    <w:rsid w:val="00081B8C"/>
    <w:rsid w:val="000B16BB"/>
    <w:rsid w:val="000F7C73"/>
    <w:rsid w:val="00107218"/>
    <w:rsid w:val="00117400"/>
    <w:rsid w:val="00123DBF"/>
    <w:rsid w:val="00137FED"/>
    <w:rsid w:val="00150587"/>
    <w:rsid w:val="00171116"/>
    <w:rsid w:val="0017327E"/>
    <w:rsid w:val="001A04F2"/>
    <w:rsid w:val="001B024E"/>
    <w:rsid w:val="001B1196"/>
    <w:rsid w:val="001B2C08"/>
    <w:rsid w:val="001E6770"/>
    <w:rsid w:val="001E704C"/>
    <w:rsid w:val="00225056"/>
    <w:rsid w:val="0022798B"/>
    <w:rsid w:val="00256457"/>
    <w:rsid w:val="002624E6"/>
    <w:rsid w:val="0026322A"/>
    <w:rsid w:val="002D5C0B"/>
    <w:rsid w:val="00301F7C"/>
    <w:rsid w:val="003464E9"/>
    <w:rsid w:val="003557FA"/>
    <w:rsid w:val="0038616F"/>
    <w:rsid w:val="003B450B"/>
    <w:rsid w:val="003B4751"/>
    <w:rsid w:val="003B78AB"/>
    <w:rsid w:val="003C3B00"/>
    <w:rsid w:val="003E12A0"/>
    <w:rsid w:val="003E26A8"/>
    <w:rsid w:val="004038D7"/>
    <w:rsid w:val="00467544"/>
    <w:rsid w:val="004B7196"/>
    <w:rsid w:val="004C5EC2"/>
    <w:rsid w:val="004E2D84"/>
    <w:rsid w:val="004F028F"/>
    <w:rsid w:val="00517A64"/>
    <w:rsid w:val="005523C3"/>
    <w:rsid w:val="005A54E0"/>
    <w:rsid w:val="005B6641"/>
    <w:rsid w:val="005C7AED"/>
    <w:rsid w:val="005D5E86"/>
    <w:rsid w:val="005F30F1"/>
    <w:rsid w:val="006045FA"/>
    <w:rsid w:val="00605E6B"/>
    <w:rsid w:val="0061330F"/>
    <w:rsid w:val="00617854"/>
    <w:rsid w:val="00653D56"/>
    <w:rsid w:val="00664915"/>
    <w:rsid w:val="0067190C"/>
    <w:rsid w:val="0069777B"/>
    <w:rsid w:val="006B58FA"/>
    <w:rsid w:val="006D0EF3"/>
    <w:rsid w:val="006E1E35"/>
    <w:rsid w:val="006F52A8"/>
    <w:rsid w:val="006F5AE6"/>
    <w:rsid w:val="00710303"/>
    <w:rsid w:val="00725D1B"/>
    <w:rsid w:val="00744B66"/>
    <w:rsid w:val="0075413C"/>
    <w:rsid w:val="007A03A2"/>
    <w:rsid w:val="007A7821"/>
    <w:rsid w:val="007C3B18"/>
    <w:rsid w:val="007E30DB"/>
    <w:rsid w:val="00801976"/>
    <w:rsid w:val="00810C24"/>
    <w:rsid w:val="0084087F"/>
    <w:rsid w:val="00841407"/>
    <w:rsid w:val="00850C03"/>
    <w:rsid w:val="00870A40"/>
    <w:rsid w:val="0087630C"/>
    <w:rsid w:val="00885CA7"/>
    <w:rsid w:val="008A4A67"/>
    <w:rsid w:val="008C2FBD"/>
    <w:rsid w:val="00915430"/>
    <w:rsid w:val="00924001"/>
    <w:rsid w:val="00951AC7"/>
    <w:rsid w:val="0098690D"/>
    <w:rsid w:val="009B55A8"/>
    <w:rsid w:val="009C2CA2"/>
    <w:rsid w:val="009F0A7C"/>
    <w:rsid w:val="009F2980"/>
    <w:rsid w:val="009F425F"/>
    <w:rsid w:val="00A066EE"/>
    <w:rsid w:val="00A24FB4"/>
    <w:rsid w:val="00A27164"/>
    <w:rsid w:val="00A3020C"/>
    <w:rsid w:val="00A4195A"/>
    <w:rsid w:val="00A71863"/>
    <w:rsid w:val="00A8458E"/>
    <w:rsid w:val="00A8566B"/>
    <w:rsid w:val="00AC213D"/>
    <w:rsid w:val="00AD6086"/>
    <w:rsid w:val="00AF04D1"/>
    <w:rsid w:val="00AF27A6"/>
    <w:rsid w:val="00AF3EEC"/>
    <w:rsid w:val="00B12B82"/>
    <w:rsid w:val="00B14838"/>
    <w:rsid w:val="00B16C35"/>
    <w:rsid w:val="00B76E12"/>
    <w:rsid w:val="00B8062D"/>
    <w:rsid w:val="00BC0016"/>
    <w:rsid w:val="00C03E36"/>
    <w:rsid w:val="00C24A30"/>
    <w:rsid w:val="00C312E6"/>
    <w:rsid w:val="00C44C27"/>
    <w:rsid w:val="00C94CF2"/>
    <w:rsid w:val="00C975FA"/>
    <w:rsid w:val="00CB2514"/>
    <w:rsid w:val="00CE0910"/>
    <w:rsid w:val="00CF2299"/>
    <w:rsid w:val="00CF4C43"/>
    <w:rsid w:val="00D0643B"/>
    <w:rsid w:val="00D1787B"/>
    <w:rsid w:val="00D345B5"/>
    <w:rsid w:val="00D46E1C"/>
    <w:rsid w:val="00D74447"/>
    <w:rsid w:val="00D94C85"/>
    <w:rsid w:val="00DA08E1"/>
    <w:rsid w:val="00DA1907"/>
    <w:rsid w:val="00DA1F2C"/>
    <w:rsid w:val="00DB67C8"/>
    <w:rsid w:val="00DD266C"/>
    <w:rsid w:val="00E2287E"/>
    <w:rsid w:val="00E2513C"/>
    <w:rsid w:val="00E26B94"/>
    <w:rsid w:val="00E27246"/>
    <w:rsid w:val="00E375A1"/>
    <w:rsid w:val="00E53400"/>
    <w:rsid w:val="00E76BAA"/>
    <w:rsid w:val="00EA454F"/>
    <w:rsid w:val="00EF1B16"/>
    <w:rsid w:val="00EF4AED"/>
    <w:rsid w:val="00F23827"/>
    <w:rsid w:val="00F6404E"/>
    <w:rsid w:val="00FA4D7E"/>
    <w:rsid w:val="00FD42AC"/>
    <w:rsid w:val="00FE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3400"/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400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5340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340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kern w:val="16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40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40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E5340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5340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40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E5340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53400"/>
    <w:rPr>
      <w:rFonts w:ascii="Arial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53400"/>
    <w:rPr>
      <w:rFonts w:ascii="Arial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53400"/>
    <w:rPr>
      <w:rFonts w:ascii="Arial" w:hAnsi="Arial" w:cs="Arial"/>
      <w:b/>
      <w:bCs/>
      <w:kern w:val="16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E53400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E53400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53400"/>
    <w:rPr>
      <w:rFonts w:ascii="Calibri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53400"/>
    <w:rPr>
      <w:rFonts w:ascii="Calibri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53400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53400"/>
    <w:rPr>
      <w:rFonts w:ascii="Cambria" w:hAnsi="Cambria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E534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53400"/>
    <w:rPr>
      <w:rFonts w:ascii="Arial" w:hAnsi="Arial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E5340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53400"/>
    <w:pPr>
      <w:autoSpaceDE w:val="0"/>
      <w:autoSpaceDN w:val="0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53400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53400"/>
    <w:pPr>
      <w:spacing w:after="200" w:line="276" w:lineRule="auto"/>
      <w:ind w:left="720"/>
      <w:contextualSpacing/>
    </w:pPr>
    <w:rPr>
      <w:rFonts w:ascii="Tahoma" w:hAnsi="Tahoma" w:cs="Tahoma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534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53400"/>
    <w:rPr>
      <w:rFonts w:ascii="Tahom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4CF2"/>
    <w:pPr>
      <w:autoSpaceDE/>
      <w:autoSpaceDN/>
    </w:pPr>
    <w:rPr>
      <w:rFonts w:ascii="Arial" w:hAnsi="Arial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94CF2"/>
    <w:rPr>
      <w:rFonts w:ascii="Arial" w:hAnsi="Arial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4038D7"/>
    <w:pPr>
      <w:framePr w:w="7768" w:h="5761" w:hSpace="142" w:wrap="notBeside" w:vAnchor="text" w:hAnchor="page" w:x="2240" w:y="93"/>
      <w:jc w:val="center"/>
    </w:pPr>
    <w:rPr>
      <w:rFonts w:cs="Arial"/>
      <w:b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4038D7"/>
    <w:rPr>
      <w:rFonts w:ascii="Arial" w:hAnsi="Arial" w:cs="Arial"/>
      <w:b/>
      <w:sz w:val="24"/>
      <w:szCs w:val="24"/>
      <w:lang w:eastAsia="cs-CZ"/>
    </w:rPr>
  </w:style>
  <w:style w:type="paragraph" w:styleId="Textvbloku">
    <w:name w:val="Block Text"/>
    <w:basedOn w:val="Normln"/>
    <w:uiPriority w:val="99"/>
    <w:rsid w:val="00FA4D7E"/>
    <w:pPr>
      <w:ind w:left="360" w:right="-24" w:hanging="360"/>
      <w:jc w:val="both"/>
    </w:pPr>
    <w:rPr>
      <w:rFonts w:cs="Arial"/>
      <w:sz w:val="24"/>
    </w:rPr>
  </w:style>
  <w:style w:type="paragraph" w:styleId="Odstavecseseznamem">
    <w:name w:val="List Paragraph"/>
    <w:basedOn w:val="Normln"/>
    <w:uiPriority w:val="99"/>
    <w:qFormat/>
    <w:rsid w:val="00BC0016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rsid w:val="00810C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10C24"/>
    <w:rPr>
      <w:rFonts w:ascii="Arial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B71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7196"/>
    <w:rPr>
      <w:rFonts w:ascii="Arial" w:eastAsia="Times New Roman" w:hAnsi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014BA4"/>
    <w:rPr>
      <w:color w:val="0000FF" w:themeColor="hyperlink"/>
      <w:u w:val="single"/>
    </w:rPr>
  </w:style>
  <w:style w:type="paragraph" w:customStyle="1" w:styleId="Default">
    <w:name w:val="Default"/>
    <w:rsid w:val="0001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3400"/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400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5340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340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kern w:val="16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40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40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E5340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5340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40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E5340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53400"/>
    <w:rPr>
      <w:rFonts w:ascii="Arial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53400"/>
    <w:rPr>
      <w:rFonts w:ascii="Arial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53400"/>
    <w:rPr>
      <w:rFonts w:ascii="Arial" w:hAnsi="Arial" w:cs="Arial"/>
      <w:b/>
      <w:bCs/>
      <w:kern w:val="16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E53400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E53400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E53400"/>
    <w:rPr>
      <w:rFonts w:ascii="Calibri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E53400"/>
    <w:rPr>
      <w:rFonts w:ascii="Calibri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E53400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53400"/>
    <w:rPr>
      <w:rFonts w:ascii="Cambria" w:hAnsi="Cambria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E534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53400"/>
    <w:rPr>
      <w:rFonts w:ascii="Arial" w:hAnsi="Arial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E5340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53400"/>
    <w:pPr>
      <w:autoSpaceDE w:val="0"/>
      <w:autoSpaceDN w:val="0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53400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53400"/>
    <w:pPr>
      <w:spacing w:after="200" w:line="276" w:lineRule="auto"/>
      <w:ind w:left="720"/>
      <w:contextualSpacing/>
    </w:pPr>
    <w:rPr>
      <w:rFonts w:ascii="Tahoma" w:hAnsi="Tahoma" w:cs="Tahoma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534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53400"/>
    <w:rPr>
      <w:rFonts w:ascii="Tahom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4CF2"/>
    <w:pPr>
      <w:autoSpaceDE/>
      <w:autoSpaceDN/>
    </w:pPr>
    <w:rPr>
      <w:rFonts w:ascii="Arial" w:hAnsi="Arial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94CF2"/>
    <w:rPr>
      <w:rFonts w:ascii="Arial" w:hAnsi="Arial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4038D7"/>
    <w:pPr>
      <w:framePr w:w="7768" w:h="5761" w:hSpace="142" w:wrap="notBeside" w:vAnchor="text" w:hAnchor="page" w:x="2240" w:y="93"/>
      <w:jc w:val="center"/>
    </w:pPr>
    <w:rPr>
      <w:rFonts w:cs="Arial"/>
      <w:b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4038D7"/>
    <w:rPr>
      <w:rFonts w:ascii="Arial" w:hAnsi="Arial" w:cs="Arial"/>
      <w:b/>
      <w:sz w:val="24"/>
      <w:szCs w:val="24"/>
      <w:lang w:eastAsia="cs-CZ"/>
    </w:rPr>
  </w:style>
  <w:style w:type="paragraph" w:styleId="Textvbloku">
    <w:name w:val="Block Text"/>
    <w:basedOn w:val="Normln"/>
    <w:uiPriority w:val="99"/>
    <w:rsid w:val="00FA4D7E"/>
    <w:pPr>
      <w:ind w:left="360" w:right="-24" w:hanging="360"/>
      <w:jc w:val="both"/>
    </w:pPr>
    <w:rPr>
      <w:rFonts w:cs="Arial"/>
      <w:sz w:val="24"/>
    </w:rPr>
  </w:style>
  <w:style w:type="paragraph" w:styleId="Odstavecseseznamem">
    <w:name w:val="List Paragraph"/>
    <w:basedOn w:val="Normln"/>
    <w:uiPriority w:val="99"/>
    <w:qFormat/>
    <w:rsid w:val="00BC0016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rsid w:val="00810C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10C24"/>
    <w:rPr>
      <w:rFonts w:ascii="Arial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B71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7196"/>
    <w:rPr>
      <w:rFonts w:ascii="Arial" w:eastAsia="Times New Roman" w:hAnsi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014BA4"/>
    <w:rPr>
      <w:color w:val="0000FF" w:themeColor="hyperlink"/>
      <w:u w:val="single"/>
    </w:rPr>
  </w:style>
  <w:style w:type="paragraph" w:customStyle="1" w:styleId="Default">
    <w:name w:val="Default"/>
    <w:rsid w:val="0001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ada-severovychod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94BCF-5801-45AE-A2D5-394DAF78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2726</Words>
  <Characters>16703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8</cp:revision>
  <dcterms:created xsi:type="dcterms:W3CDTF">2014-04-11T05:55:00Z</dcterms:created>
  <dcterms:modified xsi:type="dcterms:W3CDTF">2014-04-17T07:28:00Z</dcterms:modified>
</cp:coreProperties>
</file>