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5D" w:rsidRPr="00D60F4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  <w:r w:rsidRPr="00D60F4F">
        <w:rPr>
          <w:rFonts w:ascii="Arial" w:hAnsi="Arial" w:cs="Arial"/>
          <w:b/>
          <w:sz w:val="28"/>
          <w:szCs w:val="28"/>
        </w:rPr>
        <w:t xml:space="preserve">Smlouva o dílo č. </w:t>
      </w:r>
      <w:r w:rsidRPr="00D60F4F">
        <w:rPr>
          <w:rFonts w:ascii="Arial" w:hAnsi="Arial" w:cs="Arial"/>
          <w:b/>
          <w:color w:val="C00000"/>
          <w:sz w:val="28"/>
          <w:szCs w:val="28"/>
        </w:rPr>
        <w:t>(doplní objednatel)</w:t>
      </w:r>
    </w:p>
    <w:p w:rsidR="008D505D" w:rsidRPr="00D60F4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9465E2" w:rsidRPr="007A6796" w:rsidRDefault="00D60F4F" w:rsidP="00D60F4F">
      <w:pPr>
        <w:pStyle w:val="Zkladntext2"/>
        <w:framePr w:w="9383" w:h="2424" w:wrap="notBeside" w:x="1232" w:y="98"/>
        <w:rPr>
          <w:sz w:val="32"/>
          <w:szCs w:val="32"/>
        </w:rPr>
      </w:pPr>
      <w:r w:rsidRPr="00D60F4F">
        <w:rPr>
          <w:sz w:val="32"/>
          <w:szCs w:val="32"/>
        </w:rPr>
        <w:t>„Realizace úspor energie – OLÚ Jevíčko, pavilon S + koridor“</w:t>
      </w:r>
      <w:r w:rsidRPr="007A6796">
        <w:rPr>
          <w:sz w:val="32"/>
          <w:szCs w:val="32"/>
        </w:rPr>
        <w:t xml:space="preserve"> </w:t>
      </w:r>
    </w:p>
    <w:p w:rsidR="00D60F4F" w:rsidRPr="00D60F4F" w:rsidRDefault="0023617F" w:rsidP="00D60F4F">
      <w:pPr>
        <w:pStyle w:val="Zkladntext2"/>
        <w:framePr w:w="9383" w:h="2424" w:wrap="notBeside" w:x="1232" w:y="98"/>
        <w:rPr>
          <w:bCs/>
        </w:rPr>
      </w:pPr>
      <w:r w:rsidRPr="007A6796">
        <w:rPr>
          <w:b w:val="0"/>
          <w:bCs/>
        </w:rPr>
        <w:t xml:space="preserve">Veřejná zakázka </w:t>
      </w:r>
      <w:r w:rsidR="00D60F4F" w:rsidRPr="00D60F4F">
        <w:rPr>
          <w:b w:val="0"/>
          <w:bCs/>
          <w:sz w:val="22"/>
          <w:szCs w:val="22"/>
        </w:rPr>
        <w:t>P19V00000203</w:t>
      </w:r>
    </w:p>
    <w:p w:rsidR="00D60F4F" w:rsidRPr="00D60F4F" w:rsidRDefault="00D60F4F" w:rsidP="00D60F4F">
      <w:pPr>
        <w:pStyle w:val="Zkladntext2"/>
        <w:framePr w:w="9383" w:h="2424" w:wrap="notBeside" w:x="1232" w:y="98"/>
        <w:rPr>
          <w:bCs/>
        </w:rPr>
      </w:pPr>
    </w:p>
    <w:p w:rsidR="00647765" w:rsidRPr="00647765" w:rsidRDefault="00647765" w:rsidP="00647765">
      <w:pPr>
        <w:pStyle w:val="Zkladntext2"/>
        <w:framePr w:w="9383" w:h="2424" w:wrap="notBeside" w:x="1232" w:y="98"/>
        <w:rPr>
          <w:bCs/>
        </w:rPr>
      </w:pP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647765">
        <w:rPr>
          <w:rFonts w:ascii="Arial" w:hAnsi="Arial"/>
          <w:b/>
          <w:sz w:val="22"/>
        </w:rPr>
        <w:t>Tomáš Ostruszka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>Květoslava Michalová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7C5974">
        <w:rPr>
          <w:rFonts w:ascii="Arial" w:hAnsi="Arial"/>
          <w:b/>
          <w:sz w:val="22"/>
        </w:rPr>
        <w:t>Květoslava Michalová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D60F4F">
        <w:rPr>
          <w:rFonts w:ascii="Arial" w:hAnsi="Arial"/>
          <w:b/>
          <w:sz w:val="22"/>
        </w:rPr>
        <w:t>234312867</w:t>
      </w:r>
      <w:r w:rsidR="00647765" w:rsidRPr="001231C6">
        <w:rPr>
          <w:rFonts w:ascii="Arial" w:hAnsi="Arial"/>
          <w:b/>
          <w:sz w:val="22"/>
        </w:rPr>
        <w:t>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F96199" w:rsidP="00084B87">
      <w:pPr>
        <w:ind w:left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 OR</w:t>
      </w:r>
      <w:r w:rsidR="006E2F4B" w:rsidRPr="007F2C7C">
        <w:rPr>
          <w:rFonts w:ascii="Arial" w:hAnsi="Arial" w:cs="Arial"/>
          <w:sz w:val="22"/>
        </w:rPr>
        <w:t xml:space="preserve">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D60F4F" w:rsidRPr="00D60F4F">
        <w:rPr>
          <w:rFonts w:ascii="Arial" w:hAnsi="Arial" w:cs="Arial"/>
          <w:color w:val="000000"/>
          <w:sz w:val="22"/>
        </w:rPr>
        <w:t>„Realizace úspor energie – OLÚ Jevíčko, pavilon S + koridor“</w:t>
      </w:r>
      <w:r w:rsidR="00D60F4F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086F6A" w:rsidRDefault="00086F6A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600C55" w:rsidRPr="007F2C7C" w:rsidRDefault="00600C55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647765" w:rsidRPr="00647765">
        <w:rPr>
          <w:rFonts w:cs="Arial"/>
          <w:b/>
          <w:color w:val="000000"/>
          <w:sz w:val="22"/>
          <w:lang w:val="cs-CZ"/>
        </w:rPr>
        <w:t>„</w:t>
      </w:r>
      <w:r w:rsidR="00D60F4F" w:rsidRPr="00D60F4F">
        <w:rPr>
          <w:rFonts w:cs="Arial"/>
          <w:b/>
          <w:color w:val="000000"/>
          <w:sz w:val="22"/>
          <w:lang w:val="cs-CZ"/>
        </w:rPr>
        <w:t>Realizace úspor energie – OLÚ Jevíčko, pavilon S + koridor“</w:t>
      </w:r>
      <w:r w:rsidR="007C5974" w:rsidRPr="007C5974">
        <w:rPr>
          <w:rFonts w:cs="Arial"/>
          <w:color w:val="000000"/>
          <w:sz w:val="22"/>
          <w:lang w:val="cs-CZ"/>
        </w:rPr>
        <w:t>.</w:t>
      </w:r>
    </w:p>
    <w:p w:rsidR="00647765" w:rsidRPr="00647765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="00647765" w:rsidRPr="00647765">
        <w:rPr>
          <w:rFonts w:cs="Arial"/>
          <w:sz w:val="22"/>
          <w:lang w:val="cs-CZ"/>
        </w:rPr>
        <w:t>Stavba bude provedena v rozsahu dle projektové dokumentace zpracované společností</w:t>
      </w:r>
      <w:r w:rsidR="00D60F4F">
        <w:rPr>
          <w:rFonts w:cs="Arial"/>
          <w:sz w:val="22"/>
          <w:lang w:val="cs-CZ"/>
        </w:rPr>
        <w:t xml:space="preserve"> </w:t>
      </w:r>
      <w:proofErr w:type="spellStart"/>
      <w:r w:rsidR="00D60F4F" w:rsidRPr="00D60F4F">
        <w:rPr>
          <w:rFonts w:cs="Arial"/>
          <w:sz w:val="22"/>
          <w:lang w:val="cs-CZ"/>
        </w:rPr>
        <w:t>Projecticon</w:t>
      </w:r>
      <w:proofErr w:type="spellEnd"/>
      <w:r w:rsidR="00D60F4F" w:rsidRPr="00D60F4F">
        <w:rPr>
          <w:rFonts w:cs="Arial"/>
          <w:sz w:val="22"/>
          <w:lang w:val="cs-CZ"/>
        </w:rPr>
        <w:t xml:space="preserve"> s.r.o., se sídlem Antonína Kopeckého 151, 549 22 Nový Hrádek, I</w:t>
      </w:r>
      <w:r w:rsidR="00D60F4F">
        <w:rPr>
          <w:rFonts w:cs="Arial"/>
          <w:sz w:val="22"/>
          <w:lang w:val="cs-CZ"/>
        </w:rPr>
        <w:t>Č:</w:t>
      </w:r>
      <w:r w:rsidR="00D60F4F" w:rsidRPr="00D60F4F">
        <w:rPr>
          <w:rFonts w:cs="Arial"/>
          <w:sz w:val="22"/>
          <w:lang w:val="cs-CZ"/>
        </w:rPr>
        <w:t xml:space="preserve"> 28809459</w:t>
      </w:r>
      <w:r w:rsidR="00647765" w:rsidRPr="00647765">
        <w:rPr>
          <w:rFonts w:cs="Arial"/>
          <w:sz w:val="22"/>
          <w:lang w:val="cs-CZ"/>
        </w:rPr>
        <w:t xml:space="preserve"> z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0A3B87">
        <w:rPr>
          <w:rFonts w:cs="Arial"/>
          <w:b/>
          <w:sz w:val="22"/>
          <w:lang w:val="cs-CZ"/>
        </w:rPr>
        <w:t>0</w:t>
      </w:r>
      <w:r w:rsidR="005C3544">
        <w:rPr>
          <w:rFonts w:cs="Arial"/>
          <w:b/>
          <w:sz w:val="22"/>
          <w:lang w:val="cs-CZ"/>
        </w:rPr>
        <w:t>1</w:t>
      </w:r>
      <w:r w:rsidR="00647765" w:rsidRPr="00647765">
        <w:rPr>
          <w:rFonts w:cs="Arial"/>
          <w:b/>
          <w:sz w:val="22"/>
          <w:lang w:val="cs-CZ"/>
        </w:rPr>
        <w:t>/201</w:t>
      </w:r>
      <w:r w:rsidR="005C3544">
        <w:rPr>
          <w:rFonts w:cs="Arial"/>
          <w:b/>
          <w:sz w:val="22"/>
          <w:lang w:val="cs-CZ"/>
        </w:rPr>
        <w:t>9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 xml:space="preserve">a podle podmínek stavebního povolení odboru výstavby </w:t>
      </w:r>
      <w:r w:rsidR="005C3544">
        <w:rPr>
          <w:rFonts w:cs="Arial"/>
          <w:sz w:val="22"/>
          <w:lang w:val="cs-CZ"/>
        </w:rPr>
        <w:t xml:space="preserve">a územního plánování </w:t>
      </w:r>
      <w:r w:rsidR="00647765" w:rsidRPr="00647765">
        <w:rPr>
          <w:rFonts w:cs="Arial"/>
          <w:sz w:val="22"/>
          <w:lang w:val="cs-CZ"/>
        </w:rPr>
        <w:t xml:space="preserve">Městského úřadu v Jevíčku </w:t>
      </w:r>
      <w:proofErr w:type="gramStart"/>
      <w:r w:rsidR="00647765" w:rsidRPr="00647765">
        <w:rPr>
          <w:rFonts w:cs="Arial"/>
          <w:sz w:val="22"/>
          <w:lang w:val="cs-CZ"/>
        </w:rPr>
        <w:t>č.j.</w:t>
      </w:r>
      <w:proofErr w:type="gramEnd"/>
      <w:r w:rsidR="00647765" w:rsidRPr="00647765">
        <w:rPr>
          <w:rFonts w:cs="Arial"/>
          <w:sz w:val="22"/>
          <w:lang w:val="cs-CZ"/>
        </w:rPr>
        <w:t xml:space="preserve"> OVUP 1</w:t>
      </w:r>
      <w:r w:rsidR="005C3544">
        <w:rPr>
          <w:rFonts w:cs="Arial"/>
          <w:sz w:val="22"/>
          <w:lang w:val="cs-CZ"/>
        </w:rPr>
        <w:t>218</w:t>
      </w:r>
      <w:r w:rsidR="00647765" w:rsidRPr="00647765">
        <w:rPr>
          <w:rFonts w:cs="Arial"/>
          <w:sz w:val="22"/>
          <w:lang w:val="cs-CZ"/>
        </w:rPr>
        <w:t>/2016-</w:t>
      </w:r>
      <w:r w:rsidR="005C3544">
        <w:rPr>
          <w:rFonts w:cs="Arial"/>
          <w:sz w:val="22"/>
          <w:lang w:val="cs-CZ"/>
        </w:rPr>
        <w:t>64</w:t>
      </w:r>
      <w:r w:rsidR="00647765" w:rsidRPr="00647765">
        <w:rPr>
          <w:rFonts w:cs="Arial"/>
          <w:sz w:val="22"/>
          <w:lang w:val="cs-CZ"/>
        </w:rPr>
        <w:t>/</w:t>
      </w:r>
      <w:r w:rsidR="005C3544">
        <w:rPr>
          <w:rFonts w:cs="Arial"/>
          <w:sz w:val="22"/>
          <w:lang w:val="cs-CZ"/>
        </w:rPr>
        <w:t>2/</w:t>
      </w:r>
      <w:r w:rsidR="00647765" w:rsidRPr="00647765">
        <w:rPr>
          <w:rFonts w:cs="Arial"/>
          <w:sz w:val="22"/>
          <w:lang w:val="cs-CZ"/>
        </w:rPr>
        <w:t xml:space="preserve">B, které nabylo právní moci dne </w:t>
      </w:r>
      <w:r w:rsidR="005C3544">
        <w:rPr>
          <w:rFonts w:cs="Arial"/>
          <w:sz w:val="22"/>
          <w:lang w:val="cs-CZ"/>
        </w:rPr>
        <w:t>7</w:t>
      </w:r>
      <w:r w:rsidR="00600C55">
        <w:rPr>
          <w:rFonts w:cs="Arial"/>
          <w:sz w:val="22"/>
          <w:lang w:val="cs-CZ"/>
        </w:rPr>
        <w:t>. 4. </w:t>
      </w:r>
      <w:r w:rsidR="005C3544">
        <w:rPr>
          <w:rFonts w:cs="Arial"/>
          <w:sz w:val="22"/>
          <w:lang w:val="cs-CZ"/>
        </w:rPr>
        <w:t xml:space="preserve">2016, následně Rozhodnutím o prodloužení platnosti stavebního povolení </w:t>
      </w:r>
      <w:r w:rsidR="005C3544" w:rsidRPr="005C3544">
        <w:rPr>
          <w:rFonts w:cs="Arial"/>
          <w:sz w:val="22"/>
          <w:lang w:val="cs-CZ"/>
        </w:rPr>
        <w:t>č.j. OVUP 1</w:t>
      </w:r>
      <w:r w:rsidR="005C3544">
        <w:rPr>
          <w:rFonts w:cs="Arial"/>
          <w:sz w:val="22"/>
          <w:lang w:val="cs-CZ"/>
        </w:rPr>
        <w:t>021</w:t>
      </w:r>
      <w:r w:rsidR="005C3544" w:rsidRPr="005C3544">
        <w:rPr>
          <w:rFonts w:cs="Arial"/>
          <w:sz w:val="22"/>
          <w:lang w:val="cs-CZ"/>
        </w:rPr>
        <w:t>/201</w:t>
      </w:r>
      <w:r w:rsidR="005C3544">
        <w:rPr>
          <w:rFonts w:cs="Arial"/>
          <w:sz w:val="22"/>
          <w:lang w:val="cs-CZ"/>
        </w:rPr>
        <w:t>8</w:t>
      </w:r>
      <w:r w:rsidR="005C3544" w:rsidRPr="005C3544">
        <w:rPr>
          <w:rFonts w:cs="Arial"/>
          <w:sz w:val="22"/>
          <w:lang w:val="cs-CZ"/>
        </w:rPr>
        <w:t>-</w:t>
      </w:r>
      <w:r w:rsidR="005C3544">
        <w:rPr>
          <w:rFonts w:cs="Arial"/>
          <w:sz w:val="22"/>
          <w:lang w:val="cs-CZ"/>
        </w:rPr>
        <w:t>70</w:t>
      </w:r>
      <w:r w:rsidR="005C3544" w:rsidRPr="005C3544">
        <w:rPr>
          <w:rFonts w:cs="Arial"/>
          <w:sz w:val="22"/>
          <w:lang w:val="cs-CZ"/>
        </w:rPr>
        <w:t>/</w:t>
      </w:r>
      <w:r w:rsidR="005C3544">
        <w:rPr>
          <w:rFonts w:cs="Arial"/>
          <w:sz w:val="22"/>
          <w:lang w:val="cs-CZ"/>
        </w:rPr>
        <w:t>3</w:t>
      </w:r>
      <w:r w:rsidR="005C3544" w:rsidRPr="005C3544">
        <w:rPr>
          <w:rFonts w:cs="Arial"/>
          <w:sz w:val="22"/>
          <w:lang w:val="cs-CZ"/>
        </w:rPr>
        <w:t>/B</w:t>
      </w:r>
      <w:r w:rsidR="005C3544">
        <w:rPr>
          <w:rFonts w:cs="Arial"/>
          <w:sz w:val="22"/>
          <w:lang w:val="cs-CZ"/>
        </w:rPr>
        <w:t xml:space="preserve"> a podmínek závazného stanoviska vydaného MÚ v Moravské Třebové, o</w:t>
      </w:r>
      <w:r w:rsidR="00810CA2">
        <w:rPr>
          <w:rFonts w:cs="Arial"/>
          <w:sz w:val="22"/>
          <w:lang w:val="cs-CZ"/>
        </w:rPr>
        <w:t>rgán státní památkové péče č.j. MUMT 01439/2019/OVUP6-411.1</w:t>
      </w:r>
      <w:r w:rsidR="005C3544">
        <w:rPr>
          <w:rFonts w:cs="Arial"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 xml:space="preserve">Stavební povolení </w:t>
      </w:r>
      <w:r w:rsidR="00810CA2">
        <w:rPr>
          <w:rFonts w:cs="Arial"/>
          <w:sz w:val="22"/>
          <w:lang w:val="cs-CZ"/>
        </w:rPr>
        <w:t xml:space="preserve">i závazné stanovisko </w:t>
      </w:r>
      <w:r w:rsidR="00647765" w:rsidRPr="00647765">
        <w:rPr>
          <w:rFonts w:cs="Arial"/>
          <w:sz w:val="22"/>
          <w:lang w:val="cs-CZ"/>
        </w:rPr>
        <w:t>je součástí dokladové části projektové dokumentace. Provedení díla zahrnuje zejména tyto činnosti: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FC66DD">
        <w:rPr>
          <w:rFonts w:ascii="Arial" w:hAnsi="Arial" w:cs="Arial"/>
          <w:color w:val="000000"/>
          <w:sz w:val="22"/>
        </w:rPr>
        <w:t xml:space="preserve">vydaným </w:t>
      </w:r>
      <w:r w:rsidR="00086F6A">
        <w:rPr>
          <w:rFonts w:ascii="Arial" w:hAnsi="Arial" w:cs="Arial"/>
          <w:color w:val="000000"/>
          <w:sz w:val="22"/>
        </w:rPr>
        <w:t>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7F2C7C" w:rsidRDefault="002B6EB3" w:rsidP="00600C55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D41DBF" w:rsidRPr="00D41DBF">
        <w:rPr>
          <w:rFonts w:ascii="Arial" w:hAnsi="Arial" w:cs="Arial"/>
          <w:color w:val="000000"/>
          <w:sz w:val="22"/>
        </w:rPr>
        <w:t>Zhotovitel bere na vědomí, že objednatel uplatní předmět díla k financování z dotačních prostředků</w:t>
      </w:r>
      <w:r w:rsidR="00D41DBF" w:rsidRPr="00D41DBF">
        <w:rPr>
          <w:rFonts w:ascii="Arial" w:hAnsi="Arial" w:cs="Arial"/>
          <w:i/>
          <w:color w:val="000000"/>
          <w:sz w:val="22"/>
        </w:rPr>
        <w:t xml:space="preserve"> </w:t>
      </w:r>
      <w:r w:rsidR="00D41DBF" w:rsidRPr="00D41DBF">
        <w:rPr>
          <w:rFonts w:ascii="Arial" w:hAnsi="Arial" w:cs="Arial"/>
          <w:b/>
          <w:color w:val="000000"/>
          <w:sz w:val="22"/>
        </w:rPr>
        <w:t>Operačního programu životní prostředí</w:t>
      </w:r>
      <w:r w:rsidR="00D41DBF" w:rsidRPr="00D41DBF">
        <w:rPr>
          <w:rFonts w:ascii="Arial" w:hAnsi="Arial" w:cs="Arial"/>
          <w:color w:val="000000"/>
          <w:sz w:val="22"/>
        </w:rPr>
        <w:t xml:space="preserve">. Vybrané povinnosti s tím související jsou uvedeny v příloze č. 4 </w:t>
      </w:r>
      <w:proofErr w:type="gramStart"/>
      <w:r w:rsidR="00D41DBF" w:rsidRPr="00D41DBF">
        <w:rPr>
          <w:rFonts w:ascii="Arial" w:hAnsi="Arial" w:cs="Arial"/>
          <w:color w:val="000000"/>
          <w:sz w:val="22"/>
        </w:rPr>
        <w:t>této</w:t>
      </w:r>
      <w:proofErr w:type="gramEnd"/>
      <w:r w:rsidR="00D41DBF" w:rsidRPr="00D41DBF">
        <w:rPr>
          <w:rFonts w:ascii="Arial" w:hAnsi="Arial" w:cs="Arial"/>
          <w:color w:val="000000"/>
          <w:sz w:val="22"/>
        </w:rPr>
        <w:t xml:space="preserve"> smlouvy.</w:t>
      </w:r>
    </w:p>
    <w:p w:rsidR="00833FAD" w:rsidRPr="007F2C7C" w:rsidRDefault="00833FAD" w:rsidP="00833FAD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F7414A" w:rsidRPr="008C3772" w:rsidRDefault="00F7414A" w:rsidP="00F7414A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  <w:szCs w:val="22"/>
        </w:rPr>
      </w:pPr>
      <w:r w:rsidRPr="008C3772">
        <w:rPr>
          <w:sz w:val="22"/>
          <w:szCs w:val="22"/>
        </w:rPr>
        <w:t>Vzhledem ke způsobu financování stavby není zhotovitel oprávněn k plnění z této smlouvy dříve, než mu bude doručena informace o přiznání dotace na její realizaci objednateli. Tuto informaci odešle objednatel prostřednictvím osoby jednající ve věcech technických písemně bez zbytečného odkladu. Společně s touto informací sdělí objednatel zhotoviteli i termín předání staveniště.</w:t>
      </w:r>
    </w:p>
    <w:p w:rsidR="00F7414A" w:rsidRPr="008C3772" w:rsidRDefault="00F7414A" w:rsidP="00F7414A">
      <w:pPr>
        <w:pStyle w:val="Textvbloku"/>
        <w:spacing w:after="120"/>
        <w:ind w:left="284" w:firstLine="0"/>
        <w:rPr>
          <w:sz w:val="22"/>
          <w:szCs w:val="22"/>
        </w:rPr>
      </w:pPr>
      <w:r w:rsidRPr="008C3772">
        <w:rPr>
          <w:sz w:val="22"/>
          <w:szCs w:val="22"/>
        </w:rPr>
        <w:t xml:space="preserve">Předpokládaný termín přiznání dotace je </w:t>
      </w:r>
      <w:r w:rsidRPr="008C3772">
        <w:rPr>
          <w:b/>
          <w:sz w:val="22"/>
          <w:szCs w:val="22"/>
        </w:rPr>
        <w:t>srpen 2019</w:t>
      </w:r>
      <w:r w:rsidRPr="008C3772">
        <w:rPr>
          <w:sz w:val="22"/>
          <w:szCs w:val="22"/>
        </w:rPr>
        <w:t>.</w:t>
      </w:r>
    </w:p>
    <w:p w:rsidR="00D41DBF" w:rsidRPr="00600C55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 (</w:t>
      </w:r>
      <w:r w:rsidRPr="000564F5">
        <w:rPr>
          <w:rFonts w:ascii="Arial" w:hAnsi="Arial" w:cs="Arial"/>
          <w:sz w:val="22"/>
        </w:rPr>
        <w:t xml:space="preserve">tj. první práce směřující k provedení stavby podle </w:t>
      </w:r>
      <w:r w:rsidRPr="00600C55">
        <w:rPr>
          <w:rFonts w:ascii="Arial" w:hAnsi="Arial" w:cs="Arial"/>
          <w:sz w:val="22"/>
        </w:rPr>
        <w:t xml:space="preserve">projektové dokumentace budou započaty) do </w:t>
      </w:r>
      <w:r w:rsidR="00810CA2" w:rsidRPr="00600C55">
        <w:rPr>
          <w:rFonts w:ascii="Arial" w:hAnsi="Arial" w:cs="Arial"/>
          <w:b/>
          <w:sz w:val="22"/>
        </w:rPr>
        <w:t>7</w:t>
      </w:r>
      <w:r w:rsidRPr="00600C55">
        <w:rPr>
          <w:rFonts w:ascii="Arial" w:hAnsi="Arial" w:cs="Arial"/>
          <w:sz w:val="22"/>
        </w:rPr>
        <w:t xml:space="preserve"> dní od předání a převzetí staveniště.</w:t>
      </w:r>
    </w:p>
    <w:p w:rsidR="00810CA2" w:rsidRPr="00600C55" w:rsidRDefault="00600C55" w:rsidP="00600C55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i/>
          <w:sz w:val="22"/>
        </w:rPr>
      </w:pPr>
      <w:r w:rsidRPr="00600C55">
        <w:rPr>
          <w:rFonts w:ascii="Arial" w:hAnsi="Arial" w:cs="Arial"/>
          <w:sz w:val="22"/>
          <w:szCs w:val="22"/>
        </w:rPr>
        <w:t>Realizace díla bude probíhat za provozu lůžkového oddělení pavilonu S, stavební práce budou prováděny po jednotlivých podlažích, které budou vždy připraveny a vyklizeny  do 1 týdne od předání a převzetí dokončených prací předešlého podlaží v následujících termínech</w:t>
      </w:r>
      <w:r w:rsidRPr="00600C55">
        <w:rPr>
          <w:rFonts w:ascii="Arial" w:hAnsi="Arial" w:cs="Arial"/>
          <w:sz w:val="22"/>
          <w:szCs w:val="22"/>
        </w:rPr>
        <w:t xml:space="preserve">. </w:t>
      </w:r>
      <w:r w:rsidR="00F7414A" w:rsidRPr="00600C55">
        <w:rPr>
          <w:rFonts w:ascii="Arial" w:hAnsi="Arial" w:cs="Arial"/>
          <w:sz w:val="22"/>
          <w:szCs w:val="22"/>
        </w:rPr>
        <w:t>Zhotovitel se zavazuje dokončit sjednané práce a zároveň předat předmět díla dle čl. I. s</w:t>
      </w:r>
      <w:r w:rsidR="00217931" w:rsidRPr="00600C55">
        <w:rPr>
          <w:rFonts w:ascii="Arial" w:hAnsi="Arial" w:cs="Arial"/>
          <w:sz w:val="22"/>
          <w:szCs w:val="22"/>
        </w:rPr>
        <w:t>mlouvy objednateli v následujících termínech</w:t>
      </w:r>
      <w:r w:rsidR="00810CA2" w:rsidRPr="00600C55">
        <w:rPr>
          <w:rFonts w:ascii="Arial" w:hAnsi="Arial" w:cs="Arial"/>
          <w:sz w:val="22"/>
          <w:szCs w:val="22"/>
        </w:rPr>
        <w:t>:</w:t>
      </w:r>
    </w:p>
    <w:p w:rsidR="00810CA2" w:rsidRPr="00FC275E" w:rsidRDefault="006B5FF4" w:rsidP="00810CA2">
      <w:pPr>
        <w:numPr>
          <w:ilvl w:val="0"/>
          <w:numId w:val="15"/>
        </w:numPr>
        <w:spacing w:after="120"/>
        <w:ind w:right="-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úpravy 4</w:t>
      </w:r>
      <w:r w:rsidR="00810CA2" w:rsidRPr="00FC275E">
        <w:rPr>
          <w:rFonts w:ascii="Arial" w:hAnsi="Arial" w:cs="Arial"/>
          <w:sz w:val="22"/>
          <w:szCs w:val="22"/>
        </w:rPr>
        <w:t xml:space="preserve">.NP v pavilonu </w:t>
      </w:r>
      <w:r>
        <w:rPr>
          <w:rFonts w:ascii="Arial" w:hAnsi="Arial" w:cs="Arial"/>
          <w:sz w:val="22"/>
          <w:szCs w:val="22"/>
        </w:rPr>
        <w:t xml:space="preserve">S </w:t>
      </w:r>
      <w:r w:rsidR="00810CA2" w:rsidRPr="00FC275E">
        <w:rPr>
          <w:rFonts w:ascii="Arial" w:hAnsi="Arial" w:cs="Arial"/>
          <w:sz w:val="22"/>
          <w:szCs w:val="22"/>
        </w:rPr>
        <w:t xml:space="preserve">budou provedeny do </w:t>
      </w:r>
      <w:r>
        <w:rPr>
          <w:rFonts w:ascii="Arial" w:hAnsi="Arial" w:cs="Arial"/>
          <w:b/>
          <w:sz w:val="22"/>
          <w:szCs w:val="22"/>
        </w:rPr>
        <w:t>12</w:t>
      </w:r>
      <w:r w:rsidR="00810CA2" w:rsidRPr="00FC275E">
        <w:rPr>
          <w:rFonts w:ascii="Arial" w:hAnsi="Arial" w:cs="Arial"/>
          <w:b/>
          <w:sz w:val="22"/>
          <w:szCs w:val="22"/>
        </w:rPr>
        <w:t>0 dní</w:t>
      </w:r>
      <w:r w:rsidR="00810CA2" w:rsidRPr="00FC275E">
        <w:rPr>
          <w:rFonts w:ascii="Arial" w:hAnsi="Arial" w:cs="Arial"/>
          <w:sz w:val="22"/>
          <w:szCs w:val="22"/>
        </w:rPr>
        <w:t xml:space="preserve"> po předání a převzetí staveniště.</w:t>
      </w:r>
    </w:p>
    <w:p w:rsidR="006B5FF4" w:rsidRPr="00BA74C3" w:rsidRDefault="006B5FF4" w:rsidP="00631038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úpravy 3</w:t>
      </w:r>
      <w:r w:rsidRPr="006B5FF4">
        <w:rPr>
          <w:rFonts w:ascii="Arial" w:hAnsi="Arial" w:cs="Arial"/>
          <w:sz w:val="22"/>
          <w:szCs w:val="22"/>
        </w:rPr>
        <w:t xml:space="preserve">.NP v pavilonu S budou provedeny </w:t>
      </w:r>
      <w:r w:rsidR="00631038">
        <w:rPr>
          <w:rFonts w:ascii="Arial" w:hAnsi="Arial" w:cs="Arial"/>
          <w:sz w:val="22"/>
          <w:szCs w:val="22"/>
        </w:rPr>
        <w:t xml:space="preserve">do </w:t>
      </w:r>
      <w:r w:rsidR="00631038" w:rsidRPr="00631038">
        <w:rPr>
          <w:rFonts w:ascii="Arial" w:hAnsi="Arial" w:cs="Arial"/>
          <w:b/>
          <w:sz w:val="22"/>
          <w:szCs w:val="22"/>
        </w:rPr>
        <w:t>120 dní</w:t>
      </w:r>
      <w:r w:rsidR="00631038">
        <w:rPr>
          <w:rFonts w:ascii="Arial" w:hAnsi="Arial" w:cs="Arial"/>
          <w:sz w:val="22"/>
          <w:szCs w:val="22"/>
        </w:rPr>
        <w:t xml:space="preserve"> od předání vyklizených prostorů </w:t>
      </w:r>
      <w:r w:rsidR="00F15BA3">
        <w:rPr>
          <w:rFonts w:ascii="Arial" w:hAnsi="Arial" w:cs="Arial"/>
          <w:sz w:val="22"/>
          <w:szCs w:val="22"/>
        </w:rPr>
        <w:t>uvedeného podlaží</w:t>
      </w:r>
      <w:r w:rsidR="00600C55">
        <w:rPr>
          <w:rFonts w:ascii="Arial" w:hAnsi="Arial" w:cs="Arial"/>
          <w:sz w:val="22"/>
          <w:szCs w:val="22"/>
        </w:rPr>
        <w:t>.</w:t>
      </w:r>
    </w:p>
    <w:p w:rsidR="00631038" w:rsidRPr="00631038" w:rsidRDefault="006B5FF4" w:rsidP="00631038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631038">
        <w:rPr>
          <w:rFonts w:ascii="Arial" w:hAnsi="Arial" w:cs="Arial"/>
          <w:sz w:val="22"/>
          <w:szCs w:val="22"/>
        </w:rPr>
        <w:lastRenderedPageBreak/>
        <w:t xml:space="preserve">Stavební úpravy 2.NP v pavilonu S budou provedeny </w:t>
      </w:r>
      <w:r w:rsidR="00631038" w:rsidRPr="00631038">
        <w:rPr>
          <w:rFonts w:ascii="Arial" w:hAnsi="Arial" w:cs="Arial"/>
          <w:sz w:val="22"/>
          <w:szCs w:val="22"/>
        </w:rPr>
        <w:t xml:space="preserve">do </w:t>
      </w:r>
      <w:r w:rsidR="00631038" w:rsidRPr="00631038">
        <w:rPr>
          <w:rFonts w:ascii="Arial" w:hAnsi="Arial" w:cs="Arial"/>
          <w:b/>
          <w:sz w:val="22"/>
          <w:szCs w:val="22"/>
        </w:rPr>
        <w:t>120 dní</w:t>
      </w:r>
      <w:r w:rsidR="00631038" w:rsidRPr="00631038">
        <w:rPr>
          <w:rFonts w:ascii="Arial" w:hAnsi="Arial" w:cs="Arial"/>
          <w:sz w:val="22"/>
          <w:szCs w:val="22"/>
        </w:rPr>
        <w:t xml:space="preserve"> od předání vyklizených prostorů </w:t>
      </w:r>
      <w:r w:rsidR="00F15BA3">
        <w:rPr>
          <w:rFonts w:ascii="Arial" w:hAnsi="Arial" w:cs="Arial"/>
          <w:sz w:val="22"/>
          <w:szCs w:val="22"/>
        </w:rPr>
        <w:t>uvedeného podlaží</w:t>
      </w:r>
      <w:r w:rsidR="00600C55">
        <w:rPr>
          <w:rFonts w:ascii="Arial" w:hAnsi="Arial" w:cs="Arial"/>
          <w:sz w:val="22"/>
          <w:szCs w:val="22"/>
        </w:rPr>
        <w:t>.</w:t>
      </w:r>
    </w:p>
    <w:p w:rsidR="00BA74C3" w:rsidRPr="00BA74C3" w:rsidRDefault="00BA74C3" w:rsidP="00BA74C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BA74C3">
        <w:rPr>
          <w:rFonts w:ascii="Arial" w:hAnsi="Arial" w:cs="Arial"/>
          <w:sz w:val="22"/>
          <w:szCs w:val="22"/>
        </w:rPr>
        <w:t xml:space="preserve">Stavební úpravy 1.NP v pavilonu S budou prováděny za provozu v termínu </w:t>
      </w:r>
      <w:r w:rsidR="00F15BA3">
        <w:rPr>
          <w:rFonts w:ascii="Arial" w:hAnsi="Arial" w:cs="Arial"/>
          <w:sz w:val="22"/>
          <w:szCs w:val="22"/>
        </w:rPr>
        <w:t xml:space="preserve">nejdříve od </w:t>
      </w:r>
      <w:r w:rsidR="00F15BA3">
        <w:rPr>
          <w:rFonts w:ascii="Arial" w:hAnsi="Arial" w:cs="Arial"/>
          <w:b/>
          <w:sz w:val="22"/>
          <w:szCs w:val="22"/>
        </w:rPr>
        <w:t>1. 5. 2020 do 150 dní od zahájení prací</w:t>
      </w:r>
      <w:r w:rsidRPr="00BA74C3">
        <w:rPr>
          <w:rFonts w:ascii="Arial" w:hAnsi="Arial" w:cs="Arial"/>
          <w:sz w:val="22"/>
          <w:szCs w:val="22"/>
        </w:rPr>
        <w:t>.</w:t>
      </w:r>
    </w:p>
    <w:p w:rsidR="00810CA2" w:rsidRPr="00D0628B" w:rsidRDefault="00BA74C3" w:rsidP="00BA74C3">
      <w:pPr>
        <w:numPr>
          <w:ilvl w:val="0"/>
          <w:numId w:val="15"/>
        </w:numPr>
        <w:spacing w:after="120"/>
        <w:ind w:right="-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 úpravy spojovacího koridoru </w:t>
      </w:r>
      <w:r w:rsidR="00EA165D">
        <w:rPr>
          <w:rFonts w:ascii="Arial" w:hAnsi="Arial" w:cs="Arial"/>
          <w:sz w:val="22"/>
          <w:szCs w:val="22"/>
        </w:rPr>
        <w:t>a v půdním prostoru budou prováděny současně s realizací v</w:t>
      </w:r>
      <w:r w:rsidR="00600C55">
        <w:rPr>
          <w:rFonts w:ascii="Arial" w:hAnsi="Arial" w:cs="Arial"/>
          <w:sz w:val="22"/>
          <w:szCs w:val="22"/>
        </w:rPr>
        <w:t> </w:t>
      </w:r>
      <w:r w:rsidR="00EA165D">
        <w:rPr>
          <w:rFonts w:ascii="Arial" w:hAnsi="Arial" w:cs="Arial"/>
          <w:sz w:val="22"/>
          <w:szCs w:val="22"/>
        </w:rPr>
        <w:t>1</w:t>
      </w:r>
      <w:r w:rsidR="00600C55">
        <w:rPr>
          <w:rFonts w:ascii="Arial" w:hAnsi="Arial" w:cs="Arial"/>
          <w:sz w:val="22"/>
          <w:szCs w:val="22"/>
        </w:rPr>
        <w:t xml:space="preserve">. </w:t>
      </w:r>
      <w:r w:rsidR="00EA165D">
        <w:rPr>
          <w:rFonts w:ascii="Arial" w:hAnsi="Arial" w:cs="Arial"/>
          <w:sz w:val="22"/>
          <w:szCs w:val="22"/>
        </w:rPr>
        <w:t xml:space="preserve">- 4. NP </w:t>
      </w:r>
      <w:r w:rsidR="00810CA2" w:rsidRPr="00FC275E">
        <w:rPr>
          <w:rFonts w:ascii="Arial" w:hAnsi="Arial" w:cs="Arial"/>
          <w:sz w:val="22"/>
          <w:szCs w:val="22"/>
        </w:rPr>
        <w:t>nezávisle na ostatních etapách stavby</w:t>
      </w:r>
      <w:r w:rsidR="00810CA2">
        <w:rPr>
          <w:rFonts w:ascii="Arial" w:hAnsi="Arial" w:cs="Arial"/>
          <w:sz w:val="22"/>
          <w:szCs w:val="22"/>
        </w:rPr>
        <w:t>,</w:t>
      </w:r>
      <w:r w:rsidR="00EA165D">
        <w:rPr>
          <w:rFonts w:ascii="Arial" w:hAnsi="Arial" w:cs="Arial"/>
          <w:sz w:val="22"/>
          <w:szCs w:val="22"/>
        </w:rPr>
        <w:t xml:space="preserve"> ale vždy</w:t>
      </w:r>
      <w:r w:rsidR="00810CA2" w:rsidRPr="00FC275E">
        <w:rPr>
          <w:rFonts w:ascii="Arial" w:hAnsi="Arial" w:cs="Arial"/>
          <w:sz w:val="22"/>
          <w:szCs w:val="22"/>
        </w:rPr>
        <w:t xml:space="preserve"> po dohodě s provozovatelem na zpř</w:t>
      </w:r>
      <w:r w:rsidR="00EA165D">
        <w:rPr>
          <w:rFonts w:ascii="Arial" w:hAnsi="Arial" w:cs="Arial"/>
          <w:sz w:val="22"/>
          <w:szCs w:val="22"/>
        </w:rPr>
        <w:t>ístupnění uvedených prostorů</w:t>
      </w:r>
      <w:r w:rsidR="00810CA2" w:rsidRPr="00FC275E">
        <w:rPr>
          <w:rFonts w:ascii="Arial" w:hAnsi="Arial" w:cs="Arial"/>
          <w:sz w:val="22"/>
          <w:szCs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EA165D" w:rsidRPr="00EA165D" w:rsidRDefault="00375D60" w:rsidP="00EA165D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EA165D" w:rsidRPr="00EA165D">
        <w:rPr>
          <w:sz w:val="22"/>
        </w:rPr>
        <w:t>Odborný léčebný ústav Jevíčko čp. 508, 569 43 Jevíčko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7C5974">
        <w:rPr>
          <w:rFonts w:ascii="Arial" w:hAnsi="Arial" w:cs="Arial"/>
          <w:b/>
          <w:sz w:val="22"/>
        </w:rPr>
        <w:t>5</w:t>
      </w:r>
      <w:r w:rsidR="00D41DBF">
        <w:rPr>
          <w:rFonts w:ascii="Arial" w:hAnsi="Arial" w:cs="Arial"/>
          <w:b/>
          <w:sz w:val="22"/>
        </w:rPr>
        <w:t xml:space="preserve"> </w:t>
      </w:r>
      <w:r w:rsidR="00952251" w:rsidRPr="00952251">
        <w:rPr>
          <w:rFonts w:ascii="Arial" w:hAnsi="Arial" w:cs="Arial"/>
          <w:b/>
          <w:sz w:val="22"/>
        </w:rPr>
        <w:t>mil</w:t>
      </w:r>
      <w:r w:rsidR="00121697" w:rsidRPr="00952251">
        <w:rPr>
          <w:rFonts w:ascii="Arial" w:hAnsi="Arial" w:cs="Arial"/>
          <w:b/>
          <w:sz w:val="22"/>
        </w:rPr>
        <w:t>.</w:t>
      </w:r>
      <w:r w:rsidRPr="00952251">
        <w:rPr>
          <w:rFonts w:ascii="Arial" w:hAnsi="Arial" w:cs="Arial"/>
          <w:b/>
          <w:sz w:val="22"/>
        </w:rPr>
        <w:t xml:space="preserve"> Kč</w:t>
      </w:r>
      <w:r w:rsidR="00E3056A" w:rsidRPr="00E3056A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952251">
        <w:rPr>
          <w:rFonts w:ascii="Arial" w:hAnsi="Arial" w:cs="Arial"/>
          <w:sz w:val="22"/>
        </w:rPr>
        <w:t>uto</w:t>
      </w:r>
      <w:r w:rsidRPr="007F2C7C">
        <w:rPr>
          <w:rFonts w:ascii="Arial" w:hAnsi="Arial" w:cs="Arial"/>
          <w:sz w:val="22"/>
        </w:rPr>
        <w:t xml:space="preserve"> pojistn</w:t>
      </w:r>
      <w:r w:rsidR="00952251">
        <w:rPr>
          <w:rFonts w:ascii="Arial" w:hAnsi="Arial" w:cs="Arial"/>
          <w:sz w:val="22"/>
        </w:rPr>
        <w:t>ou</w:t>
      </w:r>
      <w:r w:rsidR="00E3056A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smlouv</w:t>
      </w:r>
      <w:r w:rsidR="00952251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</w:t>
      </w:r>
      <w:r w:rsidR="001D1739">
        <w:rPr>
          <w:rFonts w:ascii="Arial" w:hAnsi="Arial" w:cs="Arial"/>
          <w:color w:val="000000"/>
          <w:sz w:val="22"/>
        </w:rPr>
        <w:t>ani v </w:t>
      </w:r>
      <w:r w:rsidR="00477938" w:rsidRPr="007F2C7C">
        <w:rPr>
          <w:rFonts w:ascii="Arial" w:hAnsi="Arial" w:cs="Arial"/>
          <w:color w:val="000000"/>
          <w:sz w:val="22"/>
        </w:rPr>
        <w:t>do</w:t>
      </w:r>
      <w:r w:rsidR="001D1739">
        <w:rPr>
          <w:rFonts w:ascii="Arial" w:hAnsi="Arial" w:cs="Arial"/>
          <w:color w:val="000000"/>
          <w:sz w:val="22"/>
        </w:rPr>
        <w:t>datečné lhůtě</w:t>
      </w:r>
      <w:r w:rsidR="00477938" w:rsidRPr="007F2C7C">
        <w:rPr>
          <w:rFonts w:ascii="Arial" w:hAnsi="Arial" w:cs="Arial"/>
          <w:color w:val="000000"/>
          <w:sz w:val="22"/>
        </w:rPr>
        <w:t xml:space="preserve"> </w:t>
      </w:r>
      <w:r w:rsidR="001D1739">
        <w:rPr>
          <w:rFonts w:ascii="Arial" w:hAnsi="Arial" w:cs="Arial"/>
          <w:color w:val="000000"/>
          <w:sz w:val="22"/>
        </w:rPr>
        <w:t>10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D41DBF" w:rsidRPr="000564F5" w:rsidRDefault="00D41DBF" w:rsidP="00D41DBF">
      <w:pPr>
        <w:pStyle w:val="Odstavecseseznamem"/>
        <w:numPr>
          <w:ilvl w:val="0"/>
          <w:numId w:val="7"/>
        </w:numPr>
        <w:tabs>
          <w:tab w:val="clear" w:pos="720"/>
        </w:tabs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0564F5">
        <w:rPr>
          <w:rFonts w:ascii="Arial" w:hAnsi="Arial" w:cs="Arial"/>
          <w:sz w:val="22"/>
          <w:szCs w:val="22"/>
        </w:rPr>
        <w:t>Zhotovitel se zavazuje při provádění díla dodržet další podmínky plynoucí</w:t>
      </w:r>
      <w:r w:rsidRPr="006D49FA">
        <w:rPr>
          <w:rFonts w:ascii="Arial" w:hAnsi="Arial" w:cs="Arial"/>
          <w:sz w:val="22"/>
          <w:szCs w:val="22"/>
        </w:rPr>
        <w:t xml:space="preserve"> z přílohy č. 5 </w:t>
      </w:r>
      <w:r w:rsidR="00D714B0">
        <w:rPr>
          <w:rFonts w:ascii="Arial" w:hAnsi="Arial" w:cs="Arial"/>
          <w:sz w:val="22"/>
          <w:szCs w:val="22"/>
        </w:rPr>
        <w:t>–</w:t>
      </w:r>
      <w:r w:rsidRPr="006D49FA">
        <w:rPr>
          <w:rFonts w:ascii="Arial" w:hAnsi="Arial" w:cs="Arial"/>
          <w:sz w:val="22"/>
          <w:szCs w:val="22"/>
        </w:rPr>
        <w:t xml:space="preserve"> </w:t>
      </w:r>
      <w:r w:rsidR="00D714B0">
        <w:rPr>
          <w:rFonts w:ascii="Arial" w:hAnsi="Arial" w:cs="Arial"/>
          <w:sz w:val="22"/>
          <w:szCs w:val="22"/>
        </w:rPr>
        <w:t>P</w:t>
      </w:r>
      <w:r w:rsidRPr="006D49FA">
        <w:rPr>
          <w:rFonts w:ascii="Arial" w:hAnsi="Arial" w:cs="Arial"/>
          <w:sz w:val="22"/>
          <w:szCs w:val="22"/>
        </w:rPr>
        <w:t>rovozní podmínky</w:t>
      </w:r>
      <w:r w:rsidR="00EA165D">
        <w:rPr>
          <w:rFonts w:ascii="Arial" w:hAnsi="Arial" w:cs="Arial"/>
          <w:sz w:val="22"/>
          <w:szCs w:val="22"/>
        </w:rPr>
        <w:t xml:space="preserve"> uživatele</w:t>
      </w:r>
      <w:r w:rsidRPr="006D49FA">
        <w:rPr>
          <w:rFonts w:ascii="Arial" w:hAnsi="Arial" w:cs="Arial"/>
          <w:sz w:val="22"/>
          <w:szCs w:val="22"/>
        </w:rPr>
        <w:t xml:space="preserve"> pro realizaci projekt</w:t>
      </w:r>
      <w:r>
        <w:rPr>
          <w:rFonts w:ascii="Arial" w:hAnsi="Arial" w:cs="Arial"/>
          <w:sz w:val="22"/>
          <w:szCs w:val="22"/>
        </w:rPr>
        <w:t>u</w:t>
      </w:r>
      <w:r w:rsidRPr="006D49FA">
        <w:rPr>
          <w:rFonts w:ascii="Arial" w:hAnsi="Arial" w:cs="Arial"/>
          <w:sz w:val="22"/>
          <w:szCs w:val="22"/>
        </w:rPr>
        <w:t>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8C7E3C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musí být vystavena na částku ve výši </w:t>
      </w:r>
      <w:r w:rsidRPr="00D01F51">
        <w:rPr>
          <w:rFonts w:ascii="Arial" w:hAnsi="Arial" w:cs="Arial"/>
          <w:sz w:val="22"/>
        </w:rPr>
        <w:t>5%</w:t>
      </w:r>
      <w:r w:rsidRPr="007F2C7C">
        <w:rPr>
          <w:rFonts w:ascii="Arial" w:hAnsi="Arial" w:cs="Arial"/>
          <w:sz w:val="22"/>
        </w:rPr>
        <w:t xml:space="preserve"> smluvní ceny díla uvedené v čl. II této smlouvy s platností </w:t>
      </w:r>
      <w:r w:rsidRPr="00534174">
        <w:rPr>
          <w:rFonts w:ascii="Arial" w:hAnsi="Arial" w:cs="Arial"/>
          <w:sz w:val="22"/>
        </w:rPr>
        <w:t xml:space="preserve">nejméně o 30 dnů přesahující sjednanou </w:t>
      </w:r>
      <w:r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 xml:space="preserve">zavazuje předložit </w:t>
      </w:r>
      <w:r w:rsidRPr="007F2C7C">
        <w:rPr>
          <w:rFonts w:ascii="Arial" w:hAnsi="Arial" w:cs="Arial"/>
          <w:sz w:val="22"/>
        </w:rPr>
        <w:lastRenderedPageBreak/>
        <w:t>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8C7E3C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platná po celou dobu záruční doby musí být vystavena na částku ve výši 5% smluvní ceny díla uvedené v čl. II této smlouvy s platností </w:t>
      </w:r>
      <w:r>
        <w:rPr>
          <w:rFonts w:ascii="Arial" w:hAnsi="Arial" w:cs="Arial"/>
          <w:sz w:val="22"/>
        </w:rPr>
        <w:t>nejméně o 15 dnů přesahující trvání</w:t>
      </w:r>
      <w:r w:rsidRPr="007F2C7C">
        <w:rPr>
          <w:rFonts w:ascii="Arial" w:hAnsi="Arial" w:cs="Arial"/>
          <w:sz w:val="22"/>
        </w:rPr>
        <w:t xml:space="preserve"> záruční doby.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9670B5" w:rsidRDefault="009670B5" w:rsidP="00833FAD">
      <w:pPr>
        <w:ind w:right="-23"/>
        <w:jc w:val="center"/>
        <w:rPr>
          <w:rFonts w:ascii="Arial" w:hAnsi="Arial" w:cs="Arial"/>
          <w:b/>
        </w:rPr>
      </w:pPr>
    </w:p>
    <w:p w:rsidR="003D485D" w:rsidRPr="007F2C7C" w:rsidRDefault="003D485D" w:rsidP="00833FAD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F96199">
        <w:rPr>
          <w:rFonts w:ascii="Arial" w:hAnsi="Arial" w:cs="Arial"/>
          <w:sz w:val="22"/>
        </w:rPr>
        <w:t>Harmonogram realizace díla</w:t>
      </w:r>
    </w:p>
    <w:p w:rsidR="001E02AA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 xml:space="preserve">Operačního programu </w:t>
      </w:r>
      <w:r w:rsidR="00F96199">
        <w:rPr>
          <w:rFonts w:ascii="Arial" w:hAnsi="Arial" w:cs="Arial"/>
          <w:sz w:val="22"/>
        </w:rPr>
        <w:t>Ž</w:t>
      </w:r>
      <w:r w:rsidR="006F6363" w:rsidRPr="00842C2C">
        <w:rPr>
          <w:rFonts w:ascii="Arial" w:hAnsi="Arial" w:cs="Arial"/>
          <w:sz w:val="22"/>
        </w:rPr>
        <w:t>ivotní prostředí</w:t>
      </w:r>
    </w:p>
    <w:p w:rsidR="00D714B0" w:rsidRDefault="00D714B0" w:rsidP="00D714B0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D714B0">
        <w:rPr>
          <w:rFonts w:ascii="Arial" w:hAnsi="Arial" w:cs="Arial"/>
          <w:sz w:val="22"/>
        </w:rPr>
        <w:t>Příloha č. 5 -</w:t>
      </w:r>
      <w:r w:rsidRPr="00D714B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P</w:t>
      </w:r>
      <w:r w:rsidRPr="00D714B0">
        <w:rPr>
          <w:rFonts w:ascii="Arial" w:hAnsi="Arial" w:cs="Arial"/>
          <w:sz w:val="22"/>
        </w:rPr>
        <w:t xml:space="preserve">rovozní podmínky </w:t>
      </w:r>
      <w:r w:rsidR="00EA165D">
        <w:rPr>
          <w:rFonts w:ascii="Arial" w:hAnsi="Arial" w:cs="Arial"/>
          <w:sz w:val="22"/>
        </w:rPr>
        <w:t xml:space="preserve">uživatele </w:t>
      </w:r>
      <w:r w:rsidRPr="00D714B0">
        <w:rPr>
          <w:rFonts w:ascii="Arial" w:hAnsi="Arial" w:cs="Arial"/>
          <w:sz w:val="22"/>
        </w:rPr>
        <w:t>pro realizaci projektu</w:t>
      </w:r>
    </w:p>
    <w:p w:rsidR="00F15BA3" w:rsidRDefault="00F15BA3" w:rsidP="00F15BA3">
      <w:pPr>
        <w:keepNext/>
        <w:ind w:right="-23"/>
        <w:jc w:val="center"/>
        <w:rPr>
          <w:rFonts w:ascii="Arial" w:hAnsi="Arial" w:cs="Arial"/>
          <w:b/>
          <w:szCs w:val="22"/>
        </w:rPr>
      </w:pPr>
    </w:p>
    <w:p w:rsidR="00F15BA3" w:rsidRPr="00597FA8" w:rsidRDefault="00F15BA3" w:rsidP="00F15BA3">
      <w:pPr>
        <w:keepNext/>
        <w:ind w:right="-23"/>
        <w:jc w:val="center"/>
        <w:rPr>
          <w:rFonts w:ascii="Arial" w:hAnsi="Arial" w:cs="Arial"/>
          <w:b/>
          <w:szCs w:val="22"/>
        </w:rPr>
      </w:pPr>
      <w:r w:rsidRPr="00597FA8">
        <w:rPr>
          <w:rFonts w:ascii="Arial" w:hAnsi="Arial" w:cs="Arial"/>
          <w:b/>
          <w:szCs w:val="22"/>
        </w:rPr>
        <w:t>Článek V</w:t>
      </w:r>
      <w:r>
        <w:rPr>
          <w:rFonts w:ascii="Arial" w:hAnsi="Arial" w:cs="Arial"/>
          <w:b/>
          <w:szCs w:val="22"/>
        </w:rPr>
        <w:t>I</w:t>
      </w:r>
      <w:r w:rsidRPr="00597FA8">
        <w:rPr>
          <w:rFonts w:ascii="Arial" w:hAnsi="Arial" w:cs="Arial"/>
          <w:b/>
          <w:szCs w:val="22"/>
        </w:rPr>
        <w:t>.</w:t>
      </w:r>
    </w:p>
    <w:p w:rsidR="00F15BA3" w:rsidRPr="00597FA8" w:rsidRDefault="00F15BA3" w:rsidP="00F15BA3">
      <w:pPr>
        <w:keepNext/>
        <w:spacing w:after="120"/>
        <w:ind w:right="-23"/>
        <w:jc w:val="center"/>
        <w:rPr>
          <w:rFonts w:ascii="Arial" w:hAnsi="Arial" w:cs="Arial"/>
          <w:b/>
          <w:szCs w:val="22"/>
          <w:u w:val="single"/>
        </w:rPr>
      </w:pPr>
      <w:r w:rsidRPr="00597FA8">
        <w:rPr>
          <w:rFonts w:ascii="Arial" w:hAnsi="Arial" w:cs="Arial"/>
          <w:b/>
          <w:szCs w:val="22"/>
          <w:u w:val="single"/>
        </w:rPr>
        <w:t>Možnost odstoupení od smlouvy</w:t>
      </w:r>
    </w:p>
    <w:p w:rsidR="00F15BA3" w:rsidRPr="00600C55" w:rsidRDefault="00F15BA3" w:rsidP="00F15BA3">
      <w:pPr>
        <w:spacing w:after="60"/>
        <w:ind w:left="284" w:right="-23" w:hanging="284"/>
        <w:jc w:val="both"/>
        <w:rPr>
          <w:rFonts w:ascii="Arial" w:hAnsi="Arial" w:cs="Arial"/>
          <w:sz w:val="22"/>
          <w:szCs w:val="22"/>
        </w:rPr>
      </w:pPr>
      <w:r w:rsidRPr="00600C55">
        <w:rPr>
          <w:rFonts w:ascii="Arial" w:hAnsi="Arial" w:cs="Arial"/>
          <w:sz w:val="22"/>
          <w:szCs w:val="22"/>
        </w:rPr>
        <w:t>1.</w:t>
      </w:r>
      <w:r w:rsidRPr="00600C55">
        <w:rPr>
          <w:rFonts w:ascii="Arial" w:hAnsi="Arial" w:cs="Arial"/>
          <w:sz w:val="22"/>
          <w:szCs w:val="22"/>
        </w:rPr>
        <w:tab/>
        <w:t>S ohledem na závislost plnění z této smlouvy na přiznání dotace objednateli si smluvní strany ujednávají, nad rámec případů vymezených touto smlouvou a jejími přílohami jinde, též tyto důvody pro odstoupení od smlouvy:</w:t>
      </w:r>
    </w:p>
    <w:p w:rsidR="00F15BA3" w:rsidRPr="00600C55" w:rsidRDefault="00F15BA3" w:rsidP="00F15BA3">
      <w:pPr>
        <w:spacing w:after="60"/>
        <w:ind w:left="567" w:right="-23" w:hanging="284"/>
        <w:jc w:val="both"/>
        <w:rPr>
          <w:rFonts w:ascii="Arial" w:hAnsi="Arial" w:cs="Arial"/>
          <w:sz w:val="22"/>
          <w:szCs w:val="22"/>
        </w:rPr>
      </w:pPr>
      <w:r w:rsidRPr="00600C55">
        <w:rPr>
          <w:rFonts w:ascii="Arial" w:hAnsi="Arial" w:cs="Arial"/>
          <w:sz w:val="22"/>
          <w:szCs w:val="22"/>
        </w:rPr>
        <w:t>a)</w:t>
      </w:r>
      <w:r w:rsidRPr="00600C55">
        <w:rPr>
          <w:rFonts w:ascii="Arial" w:hAnsi="Arial" w:cs="Arial"/>
          <w:sz w:val="22"/>
          <w:szCs w:val="22"/>
        </w:rPr>
        <w:tab/>
        <w:t>Objednatel je oprávněn od smlouvy odstoupit v případě, že jeho žádost o dotaci na financování předmětu této smlouvy bude dotačním orgánem zamítnuta.</w:t>
      </w:r>
    </w:p>
    <w:p w:rsidR="00F15BA3" w:rsidRPr="00600C55" w:rsidRDefault="00F15BA3" w:rsidP="00F15BA3">
      <w:pPr>
        <w:spacing w:after="60"/>
        <w:ind w:left="567" w:right="-23" w:hanging="284"/>
        <w:jc w:val="both"/>
        <w:rPr>
          <w:rFonts w:ascii="Arial" w:hAnsi="Arial" w:cs="Arial"/>
          <w:sz w:val="22"/>
          <w:szCs w:val="22"/>
        </w:rPr>
      </w:pPr>
      <w:r w:rsidRPr="00600C55">
        <w:rPr>
          <w:rFonts w:ascii="Arial" w:hAnsi="Arial" w:cs="Arial"/>
          <w:sz w:val="22"/>
          <w:szCs w:val="22"/>
        </w:rPr>
        <w:t>b)</w:t>
      </w:r>
      <w:r w:rsidRPr="00600C55">
        <w:rPr>
          <w:rFonts w:ascii="Arial" w:hAnsi="Arial" w:cs="Arial"/>
          <w:sz w:val="22"/>
          <w:szCs w:val="22"/>
        </w:rPr>
        <w:tab/>
        <w:t xml:space="preserve">Zhotovitel je oprávněn od smlouvy odstoupit v případě, že mu nebude doručena </w:t>
      </w:r>
      <w:bookmarkStart w:id="0" w:name="_GoBack"/>
      <w:bookmarkEnd w:id="0"/>
      <w:r w:rsidRPr="00600C55">
        <w:rPr>
          <w:rFonts w:ascii="Arial" w:hAnsi="Arial" w:cs="Arial"/>
          <w:sz w:val="22"/>
          <w:szCs w:val="22"/>
        </w:rPr>
        <w:t xml:space="preserve">informace o přiznání dotace objednateli podle čl. III bodu 1. smlouvy do </w:t>
      </w:r>
      <w:r w:rsidR="00031471" w:rsidRPr="00600C55">
        <w:rPr>
          <w:rFonts w:ascii="Arial" w:hAnsi="Arial" w:cs="Arial"/>
          <w:sz w:val="22"/>
          <w:szCs w:val="22"/>
        </w:rPr>
        <w:t>30. 10</w:t>
      </w:r>
      <w:r w:rsidRPr="00600C55">
        <w:rPr>
          <w:rFonts w:ascii="Arial" w:hAnsi="Arial" w:cs="Arial"/>
          <w:sz w:val="22"/>
          <w:szCs w:val="22"/>
        </w:rPr>
        <w:t>. 2019. Toto právo zhotovitele zaniká okamžikem potvrzení termínu předání a převzetí staveniště stanoveného po uvedeném datu.</w:t>
      </w:r>
    </w:p>
    <w:p w:rsidR="00F15BA3" w:rsidRPr="00600C55" w:rsidRDefault="00F15BA3" w:rsidP="00F15BA3">
      <w:pPr>
        <w:ind w:left="284" w:right="-23" w:hanging="284"/>
        <w:jc w:val="both"/>
        <w:rPr>
          <w:rFonts w:ascii="Arial" w:hAnsi="Arial" w:cs="Arial"/>
          <w:sz w:val="22"/>
          <w:szCs w:val="22"/>
        </w:rPr>
      </w:pPr>
      <w:r w:rsidRPr="00600C55">
        <w:rPr>
          <w:rFonts w:ascii="Arial" w:hAnsi="Arial" w:cs="Arial"/>
          <w:sz w:val="22"/>
          <w:szCs w:val="22"/>
        </w:rPr>
        <w:t>2.</w:t>
      </w:r>
      <w:r w:rsidRPr="00600C55">
        <w:rPr>
          <w:rFonts w:ascii="Arial" w:hAnsi="Arial" w:cs="Arial"/>
          <w:sz w:val="22"/>
          <w:szCs w:val="22"/>
        </w:rPr>
        <w:tab/>
        <w:t>Odstoupení od smlouvy podle tohoto článku nezakládá práva ani povinnosti kterékoli smluvní strany k náhradě nákladů nebo uplatnění smluvních sankcí z této smlouvy. Bude-li smluvní vztah ukončen odstoupením od smlouvy podle tohoto článku v době před předáním staveniště, nese zhotovitel veškeré náklady, které mu v souvislosti s touto smlouvou do té doby vznikly, sám.</w:t>
      </w:r>
    </w:p>
    <w:p w:rsidR="00F15BA3" w:rsidRPr="00D714B0" w:rsidRDefault="00F15BA3" w:rsidP="00D714B0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="00F15BA3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D714B0" w:rsidRPr="002C2FD1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D714B0" w:rsidRPr="007F2C7C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 byl projednán na jednání Rady Pardubického kraje dne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 a schválen usnesením číslo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).</w:t>
      </w:r>
    </w:p>
    <w:p w:rsidR="00D714B0" w:rsidRPr="007F2C7C" w:rsidRDefault="00D714B0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536"/>
        <w:gridCol w:w="4535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8C7E3C" w:rsidRPr="007F2C7C" w:rsidRDefault="008C7E3C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AA23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6A" w:rsidRDefault="00086F6A">
      <w:r>
        <w:separator/>
      </w:r>
    </w:p>
  </w:endnote>
  <w:endnote w:type="continuationSeparator" w:id="0">
    <w:p w:rsidR="00086F6A" w:rsidRDefault="0008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0D70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6F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F6A" w:rsidRDefault="00086F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Pr="00DA462C" w:rsidRDefault="00086F6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600C55">
      <w:rPr>
        <w:rFonts w:ascii="Arial" w:hAnsi="Arial" w:cs="Arial"/>
        <w:noProof/>
        <w:sz w:val="18"/>
        <w:szCs w:val="18"/>
      </w:rPr>
      <w:t>7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600C55">
      <w:rPr>
        <w:rFonts w:ascii="Arial" w:hAnsi="Arial" w:cs="Arial"/>
        <w:noProof/>
        <w:sz w:val="18"/>
        <w:szCs w:val="18"/>
      </w:rPr>
      <w:t>7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Pr="00CC2D32" w:rsidRDefault="00086F6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6A" w:rsidRDefault="00086F6A">
      <w:r>
        <w:separator/>
      </w:r>
    </w:p>
  </w:footnote>
  <w:footnote w:type="continuationSeparator" w:id="0">
    <w:p w:rsidR="00086F6A" w:rsidRDefault="00086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6F6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</w:t>
    </w:r>
    <w:r w:rsidR="009670B5">
      <w:rPr>
        <w:rFonts w:ascii="Arial" w:hAnsi="Arial"/>
      </w:rPr>
      <w:t>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6F6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-198727</wp:posOffset>
          </wp:positionH>
          <wp:positionV relativeFrom="paragraph">
            <wp:posOffset>-213995</wp:posOffset>
          </wp:positionV>
          <wp:extent cx="2417445" cy="755650"/>
          <wp:effectExtent l="0" t="0" r="0" b="0"/>
          <wp:wrapNone/>
          <wp:docPr id="2" name="Obrázek 2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6F6A" w:rsidRDefault="00F96199">
    <w:pPr>
      <w:pStyle w:val="Zhlav"/>
    </w:pPr>
    <w:r>
      <w:tab/>
    </w:r>
    <w:r>
      <w:tab/>
      <w:t>Příloha</w:t>
    </w:r>
    <w:r w:rsidR="009F7CF9">
      <w:t xml:space="preserve">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060AC1"/>
    <w:multiLevelType w:val="hybridMultilevel"/>
    <w:tmpl w:val="824E6886"/>
    <w:lvl w:ilvl="0" w:tplc="3EDE1C8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74" w:hanging="360"/>
      </w:pPr>
    </w:lvl>
    <w:lvl w:ilvl="2" w:tplc="0405001B" w:tentative="1">
      <w:start w:val="1"/>
      <w:numFmt w:val="lowerRoman"/>
      <w:lvlText w:val="%3."/>
      <w:lvlJc w:val="right"/>
      <w:pPr>
        <w:ind w:left="2094" w:hanging="180"/>
      </w:pPr>
    </w:lvl>
    <w:lvl w:ilvl="3" w:tplc="0405000F" w:tentative="1">
      <w:start w:val="1"/>
      <w:numFmt w:val="decimal"/>
      <w:lvlText w:val="%4."/>
      <w:lvlJc w:val="left"/>
      <w:pPr>
        <w:ind w:left="2814" w:hanging="360"/>
      </w:pPr>
    </w:lvl>
    <w:lvl w:ilvl="4" w:tplc="04050019" w:tentative="1">
      <w:start w:val="1"/>
      <w:numFmt w:val="lowerLetter"/>
      <w:lvlText w:val="%5."/>
      <w:lvlJc w:val="left"/>
      <w:pPr>
        <w:ind w:left="3534" w:hanging="360"/>
      </w:pPr>
    </w:lvl>
    <w:lvl w:ilvl="5" w:tplc="0405001B" w:tentative="1">
      <w:start w:val="1"/>
      <w:numFmt w:val="lowerRoman"/>
      <w:lvlText w:val="%6."/>
      <w:lvlJc w:val="right"/>
      <w:pPr>
        <w:ind w:left="4254" w:hanging="180"/>
      </w:pPr>
    </w:lvl>
    <w:lvl w:ilvl="6" w:tplc="0405000F" w:tentative="1">
      <w:start w:val="1"/>
      <w:numFmt w:val="decimal"/>
      <w:lvlText w:val="%7."/>
      <w:lvlJc w:val="left"/>
      <w:pPr>
        <w:ind w:left="4974" w:hanging="360"/>
      </w:pPr>
    </w:lvl>
    <w:lvl w:ilvl="7" w:tplc="04050019" w:tentative="1">
      <w:start w:val="1"/>
      <w:numFmt w:val="lowerLetter"/>
      <w:lvlText w:val="%8."/>
      <w:lvlJc w:val="left"/>
      <w:pPr>
        <w:ind w:left="5694" w:hanging="360"/>
      </w:pPr>
    </w:lvl>
    <w:lvl w:ilvl="8" w:tplc="040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60041"/>
    <w:multiLevelType w:val="hybridMultilevel"/>
    <w:tmpl w:val="CD20ED30"/>
    <w:lvl w:ilvl="0" w:tplc="E542B8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E25170"/>
    <w:multiLevelType w:val="hybridMultilevel"/>
    <w:tmpl w:val="824E6886"/>
    <w:lvl w:ilvl="0" w:tplc="3EDE1C8C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3"/>
  </w:num>
  <w:num w:numId="6">
    <w:abstractNumId w:val="12"/>
  </w:num>
  <w:num w:numId="7">
    <w:abstractNumId w:val="14"/>
  </w:num>
  <w:num w:numId="8">
    <w:abstractNumId w:val="7"/>
  </w:num>
  <w:num w:numId="9">
    <w:abstractNumId w:val="9"/>
  </w:num>
  <w:num w:numId="10">
    <w:abstractNumId w:val="0"/>
  </w:num>
  <w:num w:numId="11">
    <w:abstractNumId w:val="2"/>
  </w:num>
  <w:num w:numId="12">
    <w:abstractNumId w:val="11"/>
  </w:num>
  <w:num w:numId="13">
    <w:abstractNumId w:val="8"/>
  </w:num>
  <w:num w:numId="14">
    <w:abstractNumId w:val="13"/>
  </w:num>
  <w:num w:numId="15">
    <w:abstractNumId w:val="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31471"/>
    <w:rsid w:val="00032020"/>
    <w:rsid w:val="000364B2"/>
    <w:rsid w:val="00041FD8"/>
    <w:rsid w:val="000477B9"/>
    <w:rsid w:val="00053646"/>
    <w:rsid w:val="00062483"/>
    <w:rsid w:val="00067117"/>
    <w:rsid w:val="00070C58"/>
    <w:rsid w:val="0007533E"/>
    <w:rsid w:val="00075475"/>
    <w:rsid w:val="00080D70"/>
    <w:rsid w:val="000831A2"/>
    <w:rsid w:val="00084B87"/>
    <w:rsid w:val="00086F6A"/>
    <w:rsid w:val="00087173"/>
    <w:rsid w:val="00087937"/>
    <w:rsid w:val="0009417B"/>
    <w:rsid w:val="00097FA7"/>
    <w:rsid w:val="000A30D9"/>
    <w:rsid w:val="000A3B8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0967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D1739"/>
    <w:rsid w:val="001E02AA"/>
    <w:rsid w:val="001F6A8C"/>
    <w:rsid w:val="0020367F"/>
    <w:rsid w:val="00210070"/>
    <w:rsid w:val="0021019E"/>
    <w:rsid w:val="0021676D"/>
    <w:rsid w:val="00217931"/>
    <w:rsid w:val="00220951"/>
    <w:rsid w:val="00221DFD"/>
    <w:rsid w:val="00222B08"/>
    <w:rsid w:val="002242DF"/>
    <w:rsid w:val="002260FB"/>
    <w:rsid w:val="002261B7"/>
    <w:rsid w:val="002274A8"/>
    <w:rsid w:val="00234D05"/>
    <w:rsid w:val="0023617F"/>
    <w:rsid w:val="0023661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451D"/>
    <w:rsid w:val="0033683F"/>
    <w:rsid w:val="00351528"/>
    <w:rsid w:val="00351897"/>
    <w:rsid w:val="00354F1C"/>
    <w:rsid w:val="0035577C"/>
    <w:rsid w:val="0035723E"/>
    <w:rsid w:val="00363286"/>
    <w:rsid w:val="00364C67"/>
    <w:rsid w:val="00375D60"/>
    <w:rsid w:val="00390B40"/>
    <w:rsid w:val="003922A6"/>
    <w:rsid w:val="00393D46"/>
    <w:rsid w:val="00395532"/>
    <w:rsid w:val="003A2615"/>
    <w:rsid w:val="003A7ECE"/>
    <w:rsid w:val="003B4981"/>
    <w:rsid w:val="003C0B15"/>
    <w:rsid w:val="003C4005"/>
    <w:rsid w:val="003C5A7F"/>
    <w:rsid w:val="003C76D9"/>
    <w:rsid w:val="003D2125"/>
    <w:rsid w:val="003D3CDA"/>
    <w:rsid w:val="003D485D"/>
    <w:rsid w:val="003D4AC3"/>
    <w:rsid w:val="003D4D70"/>
    <w:rsid w:val="003E7006"/>
    <w:rsid w:val="003F2180"/>
    <w:rsid w:val="003F6906"/>
    <w:rsid w:val="00402507"/>
    <w:rsid w:val="00404EBE"/>
    <w:rsid w:val="004077A1"/>
    <w:rsid w:val="00407CF8"/>
    <w:rsid w:val="00416F3F"/>
    <w:rsid w:val="0042597D"/>
    <w:rsid w:val="00434357"/>
    <w:rsid w:val="00437C75"/>
    <w:rsid w:val="0044089D"/>
    <w:rsid w:val="00450A12"/>
    <w:rsid w:val="00454B96"/>
    <w:rsid w:val="004558E2"/>
    <w:rsid w:val="00456C58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A085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535E"/>
    <w:rsid w:val="005268C4"/>
    <w:rsid w:val="0053612C"/>
    <w:rsid w:val="005535EC"/>
    <w:rsid w:val="00573402"/>
    <w:rsid w:val="00575556"/>
    <w:rsid w:val="00576545"/>
    <w:rsid w:val="005817B6"/>
    <w:rsid w:val="00594887"/>
    <w:rsid w:val="005A0017"/>
    <w:rsid w:val="005A5E79"/>
    <w:rsid w:val="005C3544"/>
    <w:rsid w:val="005C4D8C"/>
    <w:rsid w:val="005E53C7"/>
    <w:rsid w:val="005E62F5"/>
    <w:rsid w:val="005F2939"/>
    <w:rsid w:val="005F637B"/>
    <w:rsid w:val="00600C55"/>
    <w:rsid w:val="0060380F"/>
    <w:rsid w:val="00607C8E"/>
    <w:rsid w:val="00610CBD"/>
    <w:rsid w:val="00611F34"/>
    <w:rsid w:val="00613ADD"/>
    <w:rsid w:val="0061493C"/>
    <w:rsid w:val="0062336A"/>
    <w:rsid w:val="00626371"/>
    <w:rsid w:val="00626A69"/>
    <w:rsid w:val="00631038"/>
    <w:rsid w:val="00631C5B"/>
    <w:rsid w:val="00636E37"/>
    <w:rsid w:val="00643CBC"/>
    <w:rsid w:val="00647765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B5FF4"/>
    <w:rsid w:val="006C3F87"/>
    <w:rsid w:val="006C4523"/>
    <w:rsid w:val="006C4F35"/>
    <w:rsid w:val="006D20A3"/>
    <w:rsid w:val="006D4C5E"/>
    <w:rsid w:val="006E1B9A"/>
    <w:rsid w:val="006E2DD2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5974"/>
    <w:rsid w:val="007C65A2"/>
    <w:rsid w:val="007D4AE4"/>
    <w:rsid w:val="007E10E9"/>
    <w:rsid w:val="007E1EF9"/>
    <w:rsid w:val="007E2982"/>
    <w:rsid w:val="007E7EB4"/>
    <w:rsid w:val="007F2C7C"/>
    <w:rsid w:val="008010F8"/>
    <w:rsid w:val="00802226"/>
    <w:rsid w:val="00806A5F"/>
    <w:rsid w:val="00810CA2"/>
    <w:rsid w:val="008122D1"/>
    <w:rsid w:val="00814113"/>
    <w:rsid w:val="00817C02"/>
    <w:rsid w:val="00830B52"/>
    <w:rsid w:val="00833FAD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3772"/>
    <w:rsid w:val="008C41F4"/>
    <w:rsid w:val="008C4EAC"/>
    <w:rsid w:val="008C7E3C"/>
    <w:rsid w:val="008D1773"/>
    <w:rsid w:val="008D505D"/>
    <w:rsid w:val="008E278D"/>
    <w:rsid w:val="008F14F8"/>
    <w:rsid w:val="00901EB2"/>
    <w:rsid w:val="00923C22"/>
    <w:rsid w:val="00927360"/>
    <w:rsid w:val="00942A26"/>
    <w:rsid w:val="009465E2"/>
    <w:rsid w:val="00947E8A"/>
    <w:rsid w:val="00952251"/>
    <w:rsid w:val="009523EE"/>
    <w:rsid w:val="00953964"/>
    <w:rsid w:val="009550A2"/>
    <w:rsid w:val="00962E8B"/>
    <w:rsid w:val="009670B5"/>
    <w:rsid w:val="00982D20"/>
    <w:rsid w:val="00985D49"/>
    <w:rsid w:val="00990C20"/>
    <w:rsid w:val="0099295B"/>
    <w:rsid w:val="00994B57"/>
    <w:rsid w:val="009A1475"/>
    <w:rsid w:val="009B0733"/>
    <w:rsid w:val="009B28AF"/>
    <w:rsid w:val="009B5607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9F7CF9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774A5"/>
    <w:rsid w:val="00A80706"/>
    <w:rsid w:val="00A837F8"/>
    <w:rsid w:val="00A848A3"/>
    <w:rsid w:val="00A8723B"/>
    <w:rsid w:val="00A907E5"/>
    <w:rsid w:val="00A91466"/>
    <w:rsid w:val="00AA230C"/>
    <w:rsid w:val="00AA472A"/>
    <w:rsid w:val="00AA6D9E"/>
    <w:rsid w:val="00AA75EC"/>
    <w:rsid w:val="00AB1E28"/>
    <w:rsid w:val="00AB4730"/>
    <w:rsid w:val="00AC0CD6"/>
    <w:rsid w:val="00AC186B"/>
    <w:rsid w:val="00AC6351"/>
    <w:rsid w:val="00AC7E4D"/>
    <w:rsid w:val="00AD1A76"/>
    <w:rsid w:val="00AD2304"/>
    <w:rsid w:val="00AD44E8"/>
    <w:rsid w:val="00AD69AB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A74C3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52FC"/>
    <w:rsid w:val="00CE57A8"/>
    <w:rsid w:val="00CE6735"/>
    <w:rsid w:val="00D01F51"/>
    <w:rsid w:val="00D054BC"/>
    <w:rsid w:val="00D23592"/>
    <w:rsid w:val="00D27986"/>
    <w:rsid w:val="00D34AB7"/>
    <w:rsid w:val="00D34D9B"/>
    <w:rsid w:val="00D41DBF"/>
    <w:rsid w:val="00D4426D"/>
    <w:rsid w:val="00D530A9"/>
    <w:rsid w:val="00D60F4F"/>
    <w:rsid w:val="00D64F44"/>
    <w:rsid w:val="00D714B0"/>
    <w:rsid w:val="00D76A68"/>
    <w:rsid w:val="00D8019C"/>
    <w:rsid w:val="00DA0E31"/>
    <w:rsid w:val="00DA1043"/>
    <w:rsid w:val="00DA462C"/>
    <w:rsid w:val="00DB1990"/>
    <w:rsid w:val="00DC0826"/>
    <w:rsid w:val="00DC587D"/>
    <w:rsid w:val="00DD03C3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56A"/>
    <w:rsid w:val="00E3648E"/>
    <w:rsid w:val="00E43933"/>
    <w:rsid w:val="00E63454"/>
    <w:rsid w:val="00E6408A"/>
    <w:rsid w:val="00E721FA"/>
    <w:rsid w:val="00E734DE"/>
    <w:rsid w:val="00E737BA"/>
    <w:rsid w:val="00E81D14"/>
    <w:rsid w:val="00E839C4"/>
    <w:rsid w:val="00E85BD2"/>
    <w:rsid w:val="00E90E81"/>
    <w:rsid w:val="00E94F82"/>
    <w:rsid w:val="00EA165D"/>
    <w:rsid w:val="00EB0FF5"/>
    <w:rsid w:val="00EB4A84"/>
    <w:rsid w:val="00EC59A0"/>
    <w:rsid w:val="00EC7159"/>
    <w:rsid w:val="00ED1CA3"/>
    <w:rsid w:val="00ED6BB2"/>
    <w:rsid w:val="00EE5F4C"/>
    <w:rsid w:val="00EE6591"/>
    <w:rsid w:val="00EF0AF4"/>
    <w:rsid w:val="00EF4C19"/>
    <w:rsid w:val="00EF6F53"/>
    <w:rsid w:val="00EF7968"/>
    <w:rsid w:val="00F15BA3"/>
    <w:rsid w:val="00F20FE7"/>
    <w:rsid w:val="00F233C6"/>
    <w:rsid w:val="00F271A6"/>
    <w:rsid w:val="00F2787E"/>
    <w:rsid w:val="00F27CEA"/>
    <w:rsid w:val="00F42DB7"/>
    <w:rsid w:val="00F43165"/>
    <w:rsid w:val="00F509C4"/>
    <w:rsid w:val="00F52858"/>
    <w:rsid w:val="00F54BEF"/>
    <w:rsid w:val="00F64A22"/>
    <w:rsid w:val="00F6641B"/>
    <w:rsid w:val="00F667E6"/>
    <w:rsid w:val="00F7414A"/>
    <w:rsid w:val="00F76889"/>
    <w:rsid w:val="00F76E12"/>
    <w:rsid w:val="00F815D1"/>
    <w:rsid w:val="00F851B7"/>
    <w:rsid w:val="00F85D8B"/>
    <w:rsid w:val="00F90F09"/>
    <w:rsid w:val="00F9619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C66DD"/>
    <w:rsid w:val="00FC6F9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6BE2DF7"/>
  <w15:docId w15:val="{208E24BA-CBA8-4F7A-A313-740B20F1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04EB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A198E-F68C-46CE-A6C2-61D95301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2879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Semerád Pavel Mgr.</cp:lastModifiedBy>
  <cp:revision>9</cp:revision>
  <cp:lastPrinted>2013-04-25T07:05:00Z</cp:lastPrinted>
  <dcterms:created xsi:type="dcterms:W3CDTF">2018-10-12T08:14:00Z</dcterms:created>
  <dcterms:modified xsi:type="dcterms:W3CDTF">2019-04-24T06:54:00Z</dcterms:modified>
</cp:coreProperties>
</file>