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9CD38" w14:textId="77777777" w:rsidR="00126DB6" w:rsidRPr="00F60F68" w:rsidRDefault="00126DB6" w:rsidP="00130369">
      <w:pPr>
        <w:pStyle w:val="Bezmezer"/>
      </w:pPr>
      <w:bookmarkStart w:id="0" w:name="_GoBack"/>
      <w:bookmarkEnd w:id="0"/>
    </w:p>
    <w:p w14:paraId="678CB755" w14:textId="52BAEDB4" w:rsidR="004100A8" w:rsidRPr="00776555" w:rsidRDefault="009224CB" w:rsidP="00776555">
      <w:pPr>
        <w:pStyle w:val="Bezmezer"/>
        <w:rPr>
          <w:b/>
          <w:sz w:val="24"/>
          <w:szCs w:val="24"/>
        </w:rPr>
      </w:pPr>
      <w:r w:rsidRPr="00776555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>zadávací dokumentace</w:t>
      </w:r>
      <w:r w:rsidRPr="00776555">
        <w:rPr>
          <w:b/>
          <w:sz w:val="24"/>
          <w:szCs w:val="24"/>
        </w:rPr>
        <w:t xml:space="preserve"> č. 2-Smlouva o provádění pozáručního servisu</w:t>
      </w:r>
    </w:p>
    <w:p w14:paraId="1C62383C" w14:textId="77777777" w:rsidR="004100A8" w:rsidRDefault="004100A8" w:rsidP="0018668A">
      <w:pPr>
        <w:pStyle w:val="Bezmezer"/>
        <w:jc w:val="center"/>
        <w:rPr>
          <w:b/>
          <w:sz w:val="28"/>
          <w:szCs w:val="28"/>
        </w:rPr>
      </w:pPr>
    </w:p>
    <w:p w14:paraId="2B32AC05" w14:textId="77777777" w:rsidR="0018668A" w:rsidRPr="00F60F68" w:rsidRDefault="00FC2722" w:rsidP="0018668A">
      <w:pPr>
        <w:pStyle w:val="Bezmezer"/>
        <w:jc w:val="center"/>
        <w:rPr>
          <w:b/>
          <w:sz w:val="28"/>
          <w:szCs w:val="28"/>
        </w:rPr>
      </w:pPr>
      <w:r w:rsidRPr="00F60F68">
        <w:rPr>
          <w:b/>
          <w:sz w:val="28"/>
          <w:szCs w:val="28"/>
        </w:rPr>
        <w:t>SMLOUVA</w:t>
      </w:r>
      <w:r w:rsidR="0018668A">
        <w:rPr>
          <w:b/>
          <w:sz w:val="28"/>
          <w:szCs w:val="28"/>
        </w:rPr>
        <w:t xml:space="preserve"> </w:t>
      </w:r>
      <w:r w:rsidRPr="00F60F68">
        <w:rPr>
          <w:b/>
          <w:sz w:val="28"/>
          <w:szCs w:val="28"/>
        </w:rPr>
        <w:t>O PROVÁDĚNÍ POZÁRUČNÍHO SERVISU</w:t>
      </w:r>
    </w:p>
    <w:p w14:paraId="4530ACD0" w14:textId="6F3CDCF9" w:rsidR="004100A8" w:rsidRDefault="001C2568" w:rsidP="001C2568">
      <w:pPr>
        <w:pStyle w:val="Bezmezer"/>
        <w:jc w:val="center"/>
      </w:pPr>
      <w:r w:rsidRPr="00F60F68">
        <w:t xml:space="preserve">uzavřená </w:t>
      </w:r>
      <w:r w:rsidR="004100A8" w:rsidRPr="005F1680">
        <w:rPr>
          <w:rFonts w:asciiTheme="minorHAnsi" w:hAnsiTheme="minorHAnsi"/>
        </w:rPr>
        <w:t>ustanovení § 1746 odst. 2 zákona</w:t>
      </w:r>
      <w:r w:rsidRPr="00F60F68">
        <w:t xml:space="preserve"> a násl. zák. č. 89/2012 Sb., občanského zákoníku </w:t>
      </w:r>
    </w:p>
    <w:p w14:paraId="19F97212" w14:textId="0CF62AE8" w:rsidR="001C2568" w:rsidRPr="00F60F68" w:rsidRDefault="001C2568" w:rsidP="001C2568">
      <w:pPr>
        <w:pStyle w:val="Bezmezer"/>
        <w:jc w:val="center"/>
      </w:pPr>
      <w:r w:rsidRPr="00F60F68">
        <w:t>(dále jen</w:t>
      </w:r>
      <w:r w:rsidR="004100A8">
        <w:t xml:space="preserve"> </w:t>
      </w:r>
      <w:r w:rsidRPr="00F60F68">
        <w:t>„OZ“)</w:t>
      </w:r>
    </w:p>
    <w:p w14:paraId="1199D94F" w14:textId="77777777" w:rsidR="001C2568" w:rsidRPr="00F60F68" w:rsidRDefault="001C2568" w:rsidP="001C2568">
      <w:pPr>
        <w:pStyle w:val="Bezmezer"/>
      </w:pPr>
    </w:p>
    <w:p w14:paraId="4A255173" w14:textId="3215D4FB" w:rsidR="004100A8" w:rsidRPr="00B17F7F" w:rsidRDefault="004100A8" w:rsidP="005F1680">
      <w:pPr>
        <w:pStyle w:val="Odstavecseseznamem"/>
        <w:spacing w:after="0" w:line="240" w:lineRule="auto"/>
        <w:ind w:left="0"/>
        <w:contextualSpacing/>
        <w:rPr>
          <w:rFonts w:asciiTheme="minorHAnsi" w:hAnsiTheme="minorHAnsi"/>
          <w:bCs/>
          <w:sz w:val="24"/>
        </w:rPr>
      </w:pPr>
      <w:r>
        <w:rPr>
          <w:rFonts w:asciiTheme="minorHAnsi" w:hAnsiTheme="minorHAnsi"/>
          <w:b/>
          <w:sz w:val="24"/>
        </w:rPr>
        <w:t xml:space="preserve"> </w:t>
      </w:r>
      <w:r w:rsidRPr="00B17F7F">
        <w:rPr>
          <w:rFonts w:asciiTheme="minorHAnsi" w:hAnsiTheme="minorHAnsi"/>
          <w:b/>
          <w:sz w:val="24"/>
        </w:rPr>
        <w:t>Nemocnice Pardubického kraje, a.s.</w:t>
      </w:r>
    </w:p>
    <w:p w14:paraId="14B2901B" w14:textId="77777777" w:rsidR="004100A8" w:rsidRPr="00D551AC" w:rsidRDefault="004100A8" w:rsidP="005F1680">
      <w:pPr>
        <w:pStyle w:val="Odstavec11"/>
        <w:numPr>
          <w:ilvl w:val="0"/>
          <w:numId w:val="0"/>
        </w:numPr>
        <w:spacing w:before="0" w:after="0"/>
        <w:ind w:left="66"/>
        <w:rPr>
          <w:rFonts w:asciiTheme="minorHAnsi" w:hAnsiTheme="minorHAnsi"/>
          <w:bCs/>
          <w:sz w:val="22"/>
          <w:szCs w:val="22"/>
        </w:rPr>
      </w:pPr>
      <w:r w:rsidRPr="00D551AC">
        <w:rPr>
          <w:rFonts w:asciiTheme="minorHAnsi" w:hAnsiTheme="minorHAnsi"/>
          <w:sz w:val="22"/>
          <w:szCs w:val="22"/>
        </w:rPr>
        <w:t>Sídlo:</w:t>
      </w:r>
      <w:r w:rsidRPr="00D551AC">
        <w:rPr>
          <w:rFonts w:asciiTheme="minorHAnsi" w:hAnsiTheme="minorHAnsi"/>
          <w:sz w:val="22"/>
          <w:szCs w:val="22"/>
        </w:rPr>
        <w:tab/>
      </w:r>
      <w:r w:rsidRPr="00D551AC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214F21CB" w14:textId="108575A1" w:rsidR="004100A8" w:rsidRPr="00D551AC" w:rsidRDefault="004100A8" w:rsidP="005F1680">
      <w:pPr>
        <w:pStyle w:val="Odstavec11"/>
        <w:numPr>
          <w:ilvl w:val="0"/>
          <w:numId w:val="0"/>
        </w:numPr>
        <w:spacing w:before="0" w:after="0"/>
        <w:ind w:left="66"/>
        <w:rPr>
          <w:rFonts w:asciiTheme="minorHAnsi" w:hAnsiTheme="minorHAnsi"/>
          <w:sz w:val="22"/>
          <w:szCs w:val="22"/>
        </w:rPr>
      </w:pPr>
      <w:r w:rsidRPr="00D551AC">
        <w:rPr>
          <w:rFonts w:asciiTheme="minorHAnsi" w:hAnsiTheme="minorHAnsi"/>
          <w:sz w:val="22"/>
          <w:szCs w:val="22"/>
        </w:rPr>
        <w:t>Zastoupená:</w:t>
      </w:r>
      <w:r w:rsidRPr="00D551AC">
        <w:rPr>
          <w:rFonts w:asciiTheme="minorHAnsi" w:hAnsiTheme="minorHAnsi"/>
          <w:sz w:val="22"/>
          <w:szCs w:val="22"/>
        </w:rPr>
        <w:tab/>
      </w:r>
      <w:r w:rsidR="00580BD2">
        <w:rPr>
          <w:rFonts w:asciiTheme="minorHAnsi" w:hAnsiTheme="minorHAnsi"/>
          <w:sz w:val="22"/>
          <w:szCs w:val="22"/>
        </w:rPr>
        <w:t xml:space="preserve">  </w:t>
      </w:r>
      <w:r w:rsidRPr="00D551AC">
        <w:rPr>
          <w:rFonts w:asciiTheme="minorHAnsi" w:hAnsiTheme="minorHAnsi"/>
          <w:sz w:val="22"/>
          <w:szCs w:val="22"/>
        </w:rPr>
        <w:t xml:space="preserve">MUDr. Tomášem Gottvaldem, předsedou představenstva </w:t>
      </w:r>
    </w:p>
    <w:p w14:paraId="73D0353F" w14:textId="38ADDA93" w:rsidR="004100A8" w:rsidRPr="00D551AC" w:rsidRDefault="002F0935" w:rsidP="00776555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</w:t>
      </w:r>
      <w:r w:rsidRPr="002F0935">
        <w:rPr>
          <w:rFonts w:asciiTheme="minorHAnsi" w:hAnsiTheme="minorHAnsi"/>
        </w:rPr>
        <w:t>Ing. Františkem Lešundákem, místopředsedou představenstva</w:t>
      </w:r>
      <w:r w:rsidRPr="002F0935" w:rsidDel="002F0935">
        <w:rPr>
          <w:rFonts w:asciiTheme="minorHAnsi" w:hAnsiTheme="minorHAnsi"/>
        </w:rPr>
        <w:t xml:space="preserve"> </w:t>
      </w:r>
    </w:p>
    <w:p w14:paraId="15979D30" w14:textId="77777777" w:rsidR="004100A8" w:rsidRPr="00D551AC" w:rsidRDefault="004100A8" w:rsidP="005F1680">
      <w:pPr>
        <w:tabs>
          <w:tab w:val="left" w:pos="284"/>
          <w:tab w:val="left" w:pos="1134"/>
        </w:tabs>
        <w:spacing w:after="0" w:line="240" w:lineRule="auto"/>
        <w:ind w:left="66"/>
        <w:rPr>
          <w:rFonts w:asciiTheme="minorHAnsi" w:hAnsiTheme="minorHAnsi"/>
        </w:rPr>
      </w:pPr>
      <w:r w:rsidRPr="00D551AC">
        <w:rPr>
          <w:rFonts w:asciiTheme="minorHAnsi" w:hAnsiTheme="minorHAnsi"/>
        </w:rPr>
        <w:t>bankovní spojení:</w:t>
      </w:r>
      <w:r w:rsidRPr="00D551AC">
        <w:rPr>
          <w:rFonts w:asciiTheme="minorHAnsi" w:hAnsiTheme="minorHAnsi"/>
        </w:rPr>
        <w:tab/>
        <w:t xml:space="preserve">Československá obchodní banka, a.s. </w:t>
      </w:r>
    </w:p>
    <w:p w14:paraId="7475F21B" w14:textId="77777777" w:rsidR="004100A8" w:rsidRPr="00D551AC" w:rsidRDefault="004100A8" w:rsidP="005F1680">
      <w:pPr>
        <w:spacing w:after="0" w:line="240" w:lineRule="auto"/>
        <w:ind w:left="66"/>
        <w:rPr>
          <w:rFonts w:asciiTheme="minorHAnsi" w:hAnsiTheme="minorHAnsi"/>
        </w:rPr>
      </w:pPr>
      <w:r w:rsidRPr="00D551AC">
        <w:rPr>
          <w:rFonts w:asciiTheme="minorHAnsi" w:hAnsiTheme="minorHAnsi"/>
        </w:rPr>
        <w:t>číslo účtu:</w:t>
      </w:r>
      <w:r w:rsidRPr="00D551AC">
        <w:rPr>
          <w:rFonts w:asciiTheme="minorHAnsi" w:hAnsiTheme="minorHAnsi"/>
        </w:rPr>
        <w:tab/>
      </w:r>
      <w:r w:rsidRPr="00D551AC">
        <w:rPr>
          <w:rFonts w:asciiTheme="minorHAnsi" w:hAnsiTheme="minorHAnsi"/>
        </w:rPr>
        <w:tab/>
        <w:t>280123725/0300</w:t>
      </w:r>
    </w:p>
    <w:p w14:paraId="6BD5F46F" w14:textId="77777777" w:rsidR="004100A8" w:rsidRPr="00D551AC" w:rsidRDefault="004100A8" w:rsidP="005F1680">
      <w:pPr>
        <w:pStyle w:val="Odstavec11"/>
        <w:numPr>
          <w:ilvl w:val="0"/>
          <w:numId w:val="0"/>
        </w:numPr>
        <w:spacing w:before="0" w:after="0"/>
        <w:ind w:left="66"/>
        <w:rPr>
          <w:rFonts w:asciiTheme="minorHAnsi" w:hAnsiTheme="minorHAnsi"/>
          <w:sz w:val="22"/>
          <w:szCs w:val="22"/>
        </w:rPr>
      </w:pPr>
      <w:r w:rsidRPr="00D551AC">
        <w:rPr>
          <w:rFonts w:asciiTheme="minorHAnsi" w:hAnsiTheme="minorHAnsi"/>
          <w:sz w:val="22"/>
          <w:szCs w:val="22"/>
        </w:rPr>
        <w:t>IČ:</w:t>
      </w:r>
      <w:r w:rsidRPr="00D551AC">
        <w:rPr>
          <w:rFonts w:asciiTheme="minorHAnsi" w:hAnsiTheme="minorHAnsi"/>
          <w:sz w:val="22"/>
          <w:szCs w:val="22"/>
        </w:rPr>
        <w:tab/>
      </w:r>
      <w:r w:rsidRPr="00D551AC">
        <w:rPr>
          <w:rFonts w:asciiTheme="minorHAnsi" w:hAnsiTheme="minorHAnsi"/>
          <w:sz w:val="22"/>
          <w:szCs w:val="22"/>
        </w:rPr>
        <w:tab/>
      </w:r>
      <w:r w:rsidRPr="00D551AC">
        <w:rPr>
          <w:rFonts w:asciiTheme="minorHAnsi" w:hAnsiTheme="minorHAnsi"/>
          <w:sz w:val="22"/>
          <w:szCs w:val="22"/>
        </w:rPr>
        <w:tab/>
      </w:r>
      <w:r w:rsidRPr="00D551AC">
        <w:rPr>
          <w:rFonts w:asciiTheme="minorHAnsi" w:hAnsiTheme="minorHAnsi"/>
          <w:bCs/>
          <w:sz w:val="22"/>
          <w:szCs w:val="22"/>
        </w:rPr>
        <w:t>27520536</w:t>
      </w:r>
    </w:p>
    <w:p w14:paraId="0A0F45A2" w14:textId="77777777" w:rsidR="004100A8" w:rsidRPr="00D551AC" w:rsidRDefault="004100A8" w:rsidP="005F1680">
      <w:pPr>
        <w:spacing w:after="0" w:line="240" w:lineRule="auto"/>
        <w:ind w:firstLine="426"/>
        <w:rPr>
          <w:rFonts w:asciiTheme="minorHAnsi" w:hAnsiTheme="minorHAnsi"/>
        </w:rPr>
      </w:pPr>
      <w:r w:rsidRPr="00D551AC">
        <w:rPr>
          <w:rFonts w:asciiTheme="minorHAnsi" w:hAnsiTheme="minorHAnsi"/>
        </w:rPr>
        <w:t>DIČ:</w:t>
      </w:r>
      <w:r w:rsidRPr="00D551AC">
        <w:rPr>
          <w:rFonts w:asciiTheme="minorHAnsi" w:hAnsiTheme="minorHAnsi"/>
        </w:rPr>
        <w:tab/>
      </w:r>
      <w:r w:rsidRPr="00D551AC">
        <w:rPr>
          <w:rFonts w:asciiTheme="minorHAnsi" w:hAnsiTheme="minorHAnsi"/>
        </w:rPr>
        <w:tab/>
        <w:t>CZ27520536</w:t>
      </w:r>
    </w:p>
    <w:p w14:paraId="06EEFC58" w14:textId="77777777" w:rsidR="004100A8" w:rsidRPr="00D551AC" w:rsidRDefault="004100A8" w:rsidP="005F1680">
      <w:pPr>
        <w:pStyle w:val="Bezmezer"/>
        <w:ind w:left="66"/>
        <w:jc w:val="both"/>
        <w:rPr>
          <w:rFonts w:asciiTheme="minorHAnsi" w:hAnsiTheme="minorHAnsi"/>
        </w:rPr>
      </w:pPr>
      <w:r w:rsidRPr="00D551AC">
        <w:rPr>
          <w:rFonts w:asciiTheme="minorHAnsi" w:hAnsiTheme="minorHAnsi"/>
        </w:rPr>
        <w:t>zapsaná v obchodním rejstříku vedeném u Krajského soudu v Hradci Králové, oddíl B, vložka 2629</w:t>
      </w:r>
    </w:p>
    <w:p w14:paraId="1953810E" w14:textId="77777777" w:rsidR="004100A8" w:rsidRPr="000F0DD3" w:rsidRDefault="004100A8" w:rsidP="005F1680">
      <w:pPr>
        <w:spacing w:after="0" w:line="240" w:lineRule="auto"/>
        <w:ind w:left="66"/>
        <w:rPr>
          <w:rFonts w:asciiTheme="minorHAnsi" w:hAnsiTheme="minorHAnsi"/>
        </w:rPr>
      </w:pPr>
      <w:r w:rsidRPr="000F0DD3">
        <w:rPr>
          <w:rFonts w:asciiTheme="minorHAnsi" w:hAnsiTheme="minorHAnsi"/>
        </w:rPr>
        <w:t>Datová schránka: eiefkcs</w:t>
      </w:r>
    </w:p>
    <w:p w14:paraId="338ABBB2" w14:textId="77777777" w:rsidR="004100A8" w:rsidRPr="00425708" w:rsidRDefault="004100A8" w:rsidP="005F1680">
      <w:pPr>
        <w:spacing w:after="0" w:line="240" w:lineRule="auto"/>
        <w:ind w:left="66"/>
        <w:rPr>
          <w:rFonts w:asciiTheme="minorHAnsi" w:hAnsiTheme="minorHAnsi"/>
          <w:sz w:val="14"/>
        </w:rPr>
      </w:pPr>
    </w:p>
    <w:p w14:paraId="6C4F6BAF" w14:textId="77777777" w:rsidR="004100A8" w:rsidRDefault="004100A8" w:rsidP="005F1680">
      <w:pPr>
        <w:spacing w:after="0" w:line="240" w:lineRule="auto"/>
        <w:ind w:left="66"/>
        <w:rPr>
          <w:rFonts w:asciiTheme="minorHAnsi" w:hAnsiTheme="minorHAnsi"/>
        </w:rPr>
      </w:pPr>
      <w:r w:rsidRPr="00D551AC">
        <w:rPr>
          <w:rFonts w:asciiTheme="minorHAnsi" w:hAnsiTheme="minorHAnsi"/>
        </w:rPr>
        <w:t>Kontaktní osob</w:t>
      </w:r>
      <w:r>
        <w:rPr>
          <w:rFonts w:asciiTheme="minorHAnsi" w:hAnsiTheme="minorHAnsi"/>
        </w:rPr>
        <w:t>a</w:t>
      </w:r>
      <w:r w:rsidRPr="00D551A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objednatele </w:t>
      </w:r>
      <w:r w:rsidRPr="00D551AC">
        <w:rPr>
          <w:rFonts w:asciiTheme="minorHAnsi" w:hAnsiTheme="minorHAnsi"/>
        </w:rPr>
        <w:t xml:space="preserve">ve věcech </w:t>
      </w:r>
      <w:r>
        <w:rPr>
          <w:rFonts w:asciiTheme="minorHAnsi" w:hAnsiTheme="minorHAnsi"/>
        </w:rPr>
        <w:t>technických:</w:t>
      </w:r>
    </w:p>
    <w:p w14:paraId="3DE3187A" w14:textId="77777777" w:rsidR="004100A8" w:rsidRPr="00A84ABF" w:rsidRDefault="004100A8" w:rsidP="005F1680">
      <w:pPr>
        <w:spacing w:after="0" w:line="240" w:lineRule="auto"/>
        <w:ind w:left="66"/>
        <w:rPr>
          <w:rFonts w:asciiTheme="minorHAnsi" w:hAnsiTheme="minorHAnsi"/>
        </w:rPr>
      </w:pPr>
      <w:r>
        <w:rPr>
          <w:rFonts w:asciiTheme="minorHAnsi" w:hAnsiTheme="minorHAnsi"/>
        </w:rPr>
        <w:t>J</w:t>
      </w:r>
      <w:r w:rsidRPr="00A84ABF">
        <w:rPr>
          <w:rFonts w:asciiTheme="minorHAnsi" w:hAnsiTheme="minorHAnsi"/>
        </w:rPr>
        <w:t xml:space="preserve">méno: 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i/>
        </w:rPr>
        <w:t>bude doplněno před podpisem smlouvy</w:t>
      </w:r>
      <w:r w:rsidDel="002940F5">
        <w:rPr>
          <w:rFonts w:asciiTheme="minorHAnsi" w:hAnsiTheme="minorHAnsi"/>
        </w:rPr>
        <w:t xml:space="preserve"> </w:t>
      </w:r>
    </w:p>
    <w:p w14:paraId="4C2EDC8E" w14:textId="77777777" w:rsidR="004100A8" w:rsidRPr="00A84ABF" w:rsidRDefault="004100A8" w:rsidP="005F1680">
      <w:pPr>
        <w:spacing w:after="0" w:line="240" w:lineRule="auto"/>
        <w:ind w:left="66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A84ABF">
        <w:rPr>
          <w:rFonts w:asciiTheme="minorHAnsi" w:hAnsiTheme="minorHAnsi"/>
        </w:rPr>
        <w:t xml:space="preserve">-mail: </w:t>
      </w:r>
      <w:r>
        <w:rPr>
          <w:rFonts w:asciiTheme="minorHAnsi" w:hAnsiTheme="minorHAnsi"/>
        </w:rPr>
        <w:t xml:space="preserve">  </w:t>
      </w:r>
      <w:r>
        <w:rPr>
          <w:rFonts w:asciiTheme="minorHAnsi" w:hAnsiTheme="minorHAnsi"/>
          <w:i/>
        </w:rPr>
        <w:t>bude doplněno před podpisem smlouvy</w:t>
      </w:r>
    </w:p>
    <w:p w14:paraId="3CD0246E" w14:textId="77777777" w:rsidR="004100A8" w:rsidRDefault="004100A8" w:rsidP="005F1680">
      <w:pPr>
        <w:spacing w:after="0" w:line="240" w:lineRule="auto"/>
        <w:ind w:left="66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A84ABF">
        <w:rPr>
          <w:rFonts w:asciiTheme="minorHAnsi" w:hAnsiTheme="minorHAnsi"/>
        </w:rPr>
        <w:t xml:space="preserve">elefon: </w:t>
      </w:r>
      <w:r>
        <w:rPr>
          <w:rFonts w:asciiTheme="minorHAnsi" w:hAnsiTheme="minorHAnsi"/>
          <w:i/>
        </w:rPr>
        <w:t>bude doplněno před podpisem smlouvy</w:t>
      </w:r>
    </w:p>
    <w:p w14:paraId="79095FC7" w14:textId="77777777" w:rsidR="004100A8" w:rsidRDefault="004100A8" w:rsidP="005F168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12DC8CE4" w14:textId="77AC4F33" w:rsidR="004100A8" w:rsidRPr="00D551AC" w:rsidRDefault="004100A8" w:rsidP="004100A8">
      <w:pPr>
        <w:rPr>
          <w:rFonts w:asciiTheme="minorHAnsi" w:hAnsiTheme="minorHAnsi"/>
        </w:rPr>
      </w:pPr>
      <w:r w:rsidRPr="00D551AC">
        <w:rPr>
          <w:rFonts w:asciiTheme="minorHAnsi" w:hAnsiTheme="minorHAnsi"/>
        </w:rPr>
        <w:t>dále jen „objednatel“ na straně jedné</w:t>
      </w:r>
    </w:p>
    <w:p w14:paraId="4AF0DDC2" w14:textId="77777777" w:rsidR="001C2568" w:rsidRPr="00F60F68" w:rsidRDefault="001C2568" w:rsidP="001C2568">
      <w:pPr>
        <w:pStyle w:val="Bezmezer"/>
      </w:pPr>
      <w:r w:rsidRPr="00F60F68">
        <w:t>a</w:t>
      </w:r>
    </w:p>
    <w:p w14:paraId="440236F9" w14:textId="77777777" w:rsidR="004100A8" w:rsidRDefault="004100A8" w:rsidP="005F1680">
      <w:pPr>
        <w:spacing w:after="0" w:line="240" w:lineRule="auto"/>
        <w:rPr>
          <w:szCs w:val="24"/>
        </w:rPr>
      </w:pPr>
    </w:p>
    <w:p w14:paraId="72A66239" w14:textId="77777777" w:rsidR="004100A8" w:rsidRPr="00B17F7F" w:rsidRDefault="004100A8" w:rsidP="005F1680">
      <w:pPr>
        <w:pStyle w:val="Odstavecseseznamem"/>
        <w:spacing w:after="0" w:line="240" w:lineRule="auto"/>
        <w:ind w:left="0"/>
        <w:contextualSpacing/>
        <w:rPr>
          <w:rFonts w:asciiTheme="minorHAnsi" w:hAnsiTheme="minorHAnsi"/>
          <w:b/>
          <w:bCs/>
          <w:sz w:val="24"/>
        </w:rPr>
      </w:pPr>
      <w:r w:rsidRPr="00B17F7F">
        <w:rPr>
          <w:rFonts w:asciiTheme="minorHAnsi" w:hAnsiTheme="minorHAnsi"/>
          <w:b/>
          <w:color w:val="FF0000"/>
          <w:sz w:val="24"/>
        </w:rPr>
        <w:t>(</w:t>
      </w:r>
      <w:r>
        <w:rPr>
          <w:rFonts w:asciiTheme="minorHAnsi" w:hAnsiTheme="minorHAnsi"/>
          <w:b/>
          <w:color w:val="FF0000"/>
          <w:sz w:val="24"/>
        </w:rPr>
        <w:t>D</w:t>
      </w:r>
      <w:r w:rsidRPr="00B17F7F">
        <w:rPr>
          <w:rFonts w:asciiTheme="minorHAnsi" w:hAnsiTheme="minorHAnsi"/>
          <w:b/>
          <w:color w:val="FF0000"/>
          <w:sz w:val="24"/>
        </w:rPr>
        <w:t xml:space="preserve">oplní </w:t>
      </w:r>
      <w:r>
        <w:rPr>
          <w:rFonts w:asciiTheme="minorHAnsi" w:hAnsiTheme="minorHAnsi"/>
          <w:b/>
          <w:color w:val="FF0000"/>
          <w:sz w:val="24"/>
        </w:rPr>
        <w:t>poskytovatel</w:t>
      </w:r>
      <w:r w:rsidRPr="00B17F7F">
        <w:rPr>
          <w:rFonts w:asciiTheme="minorHAnsi" w:hAnsiTheme="minorHAnsi"/>
          <w:b/>
          <w:color w:val="FF0000"/>
          <w:sz w:val="24"/>
        </w:rPr>
        <w:t xml:space="preserve"> - obchodní firma / jméno a příjmení)</w:t>
      </w:r>
    </w:p>
    <w:p w14:paraId="74132B6D" w14:textId="77777777" w:rsidR="004100A8" w:rsidRPr="00550F75" w:rsidRDefault="004100A8" w:rsidP="005F1680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66"/>
        <w:rPr>
          <w:rFonts w:asciiTheme="minorHAnsi" w:hAnsiTheme="minorHAnsi"/>
          <w:bCs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Sídlo:  </w:t>
      </w:r>
      <w:r w:rsidRPr="003722A2">
        <w:rPr>
          <w:rFonts w:asciiTheme="minorHAnsi" w:hAnsiTheme="minorHAnsi"/>
          <w:color w:val="FF0000"/>
          <w:sz w:val="22"/>
          <w:szCs w:val="22"/>
        </w:rPr>
        <w:t xml:space="preserve">(doplní </w:t>
      </w:r>
      <w:r>
        <w:rPr>
          <w:rFonts w:asciiTheme="minorHAnsi" w:hAnsiTheme="minorHAnsi"/>
          <w:color w:val="FF0000"/>
          <w:sz w:val="22"/>
          <w:szCs w:val="22"/>
        </w:rPr>
        <w:t>poskytovatel</w:t>
      </w:r>
      <w:r w:rsidRPr="003722A2">
        <w:rPr>
          <w:rFonts w:asciiTheme="minorHAnsi" w:hAnsiTheme="minorHAnsi"/>
          <w:color w:val="FF0000"/>
          <w:sz w:val="22"/>
          <w:szCs w:val="22"/>
        </w:rPr>
        <w:t>)</w:t>
      </w:r>
      <w:r w:rsidRPr="00550F75">
        <w:rPr>
          <w:rFonts w:asciiTheme="minorHAnsi" w:hAnsiTheme="minorHAnsi"/>
          <w:sz w:val="22"/>
          <w:szCs w:val="22"/>
        </w:rPr>
        <w:t xml:space="preserve"> </w:t>
      </w:r>
    </w:p>
    <w:p w14:paraId="1E75E538" w14:textId="77777777" w:rsidR="004100A8" w:rsidRPr="00550F75" w:rsidRDefault="004100A8" w:rsidP="005F1680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6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Zastoupená: </w:t>
      </w:r>
      <w:r w:rsidRPr="003755E1">
        <w:rPr>
          <w:rFonts w:asciiTheme="minorHAnsi" w:hAnsiTheme="minorHAnsi"/>
          <w:color w:val="FF0000"/>
          <w:sz w:val="22"/>
          <w:szCs w:val="22"/>
        </w:rPr>
        <w:t xml:space="preserve">(doplní </w:t>
      </w:r>
      <w:r>
        <w:rPr>
          <w:rFonts w:asciiTheme="minorHAnsi" w:hAnsiTheme="minorHAnsi"/>
          <w:color w:val="FF0000"/>
          <w:sz w:val="22"/>
          <w:szCs w:val="22"/>
        </w:rPr>
        <w:t>poskytovatel</w:t>
      </w:r>
      <w:r w:rsidRPr="003755E1">
        <w:rPr>
          <w:rFonts w:asciiTheme="minorHAnsi" w:hAnsiTheme="minorHAnsi"/>
          <w:color w:val="FF0000"/>
          <w:sz w:val="22"/>
          <w:szCs w:val="22"/>
        </w:rPr>
        <w:t>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2BE7491F" w14:textId="77777777" w:rsidR="004100A8" w:rsidRPr="00550F75" w:rsidRDefault="004100A8" w:rsidP="005F1680">
      <w:pPr>
        <w:spacing w:after="0" w:line="240" w:lineRule="auto"/>
        <w:ind w:left="66"/>
        <w:rPr>
          <w:rFonts w:asciiTheme="minorHAnsi" w:hAnsiTheme="minorHAnsi"/>
        </w:rPr>
      </w:pPr>
      <w:r w:rsidRPr="00550F75">
        <w:rPr>
          <w:rFonts w:asciiTheme="minorHAnsi" w:hAnsiTheme="minorHAnsi"/>
        </w:rPr>
        <w:t xml:space="preserve">bankovní spojení: </w:t>
      </w:r>
      <w:r w:rsidRPr="003755E1">
        <w:rPr>
          <w:rFonts w:asciiTheme="minorHAnsi" w:hAnsiTheme="minorHAnsi"/>
          <w:color w:val="FF0000"/>
        </w:rPr>
        <w:t xml:space="preserve">(doplní </w:t>
      </w:r>
      <w:r>
        <w:rPr>
          <w:rFonts w:asciiTheme="minorHAnsi" w:hAnsiTheme="minorHAnsi"/>
          <w:color w:val="FF0000"/>
        </w:rPr>
        <w:t>poskytovatel</w:t>
      </w:r>
      <w:r w:rsidRPr="003755E1">
        <w:rPr>
          <w:rFonts w:asciiTheme="minorHAnsi" w:hAnsiTheme="minorHAnsi"/>
          <w:color w:val="FF0000"/>
        </w:rPr>
        <w:t>)</w:t>
      </w:r>
      <w:r w:rsidRPr="003722A2">
        <w:rPr>
          <w:rFonts w:asciiTheme="minorHAnsi" w:hAnsiTheme="minorHAnsi"/>
        </w:rPr>
        <w:tab/>
      </w:r>
      <w:r w:rsidRPr="00550F75">
        <w:rPr>
          <w:rFonts w:asciiTheme="minorHAnsi" w:hAnsiTheme="minorHAnsi"/>
        </w:rPr>
        <w:tab/>
      </w:r>
    </w:p>
    <w:p w14:paraId="62ECF171" w14:textId="77777777" w:rsidR="004100A8" w:rsidRPr="00550F75" w:rsidRDefault="004100A8" w:rsidP="005F1680">
      <w:pPr>
        <w:spacing w:after="0" w:line="240" w:lineRule="auto"/>
        <w:ind w:left="66"/>
        <w:rPr>
          <w:rFonts w:asciiTheme="minorHAnsi" w:hAnsiTheme="minorHAnsi"/>
        </w:rPr>
      </w:pPr>
      <w:r w:rsidRPr="00550F75">
        <w:rPr>
          <w:rFonts w:asciiTheme="minorHAnsi" w:hAnsiTheme="minorHAnsi"/>
        </w:rPr>
        <w:t>číslo účtu:</w:t>
      </w:r>
      <w:r w:rsidRPr="00550F75">
        <w:rPr>
          <w:rFonts w:asciiTheme="minorHAnsi" w:hAnsiTheme="minorHAnsi"/>
        </w:rPr>
        <w:tab/>
      </w:r>
      <w:r w:rsidRPr="003755E1">
        <w:rPr>
          <w:rFonts w:asciiTheme="minorHAnsi" w:hAnsiTheme="minorHAnsi"/>
          <w:color w:val="FF0000"/>
        </w:rPr>
        <w:t xml:space="preserve">(doplní </w:t>
      </w:r>
      <w:r>
        <w:rPr>
          <w:rFonts w:asciiTheme="minorHAnsi" w:hAnsiTheme="minorHAnsi"/>
          <w:color w:val="FF0000"/>
        </w:rPr>
        <w:t>poskytovatel</w:t>
      </w:r>
      <w:r w:rsidRPr="003755E1">
        <w:rPr>
          <w:rFonts w:asciiTheme="minorHAnsi" w:hAnsiTheme="minorHAnsi"/>
          <w:color w:val="FF0000"/>
        </w:rPr>
        <w:t>)</w:t>
      </w:r>
      <w:r w:rsidRPr="00550F75">
        <w:rPr>
          <w:rFonts w:asciiTheme="minorHAnsi" w:hAnsiTheme="minorHAnsi"/>
        </w:rPr>
        <w:tab/>
      </w:r>
      <w:r w:rsidRPr="00550F75">
        <w:rPr>
          <w:rFonts w:asciiTheme="minorHAnsi" w:hAnsiTheme="minorHAnsi"/>
        </w:rPr>
        <w:tab/>
      </w:r>
    </w:p>
    <w:p w14:paraId="36F76B52" w14:textId="77777777" w:rsidR="004100A8" w:rsidRPr="00550F75" w:rsidRDefault="004100A8" w:rsidP="005F1680">
      <w:pPr>
        <w:pStyle w:val="Odstavec11"/>
        <w:numPr>
          <w:ilvl w:val="0"/>
          <w:numId w:val="0"/>
        </w:numPr>
        <w:tabs>
          <w:tab w:val="left" w:pos="1701"/>
        </w:tabs>
        <w:spacing w:before="0" w:after="0"/>
        <w:ind w:left="6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IČ:     </w:t>
      </w:r>
      <w:r w:rsidRPr="003755E1">
        <w:rPr>
          <w:rFonts w:asciiTheme="minorHAnsi" w:hAnsiTheme="minorHAnsi"/>
          <w:color w:val="FF0000"/>
          <w:sz w:val="22"/>
          <w:szCs w:val="22"/>
        </w:rPr>
        <w:t xml:space="preserve">(doplní </w:t>
      </w:r>
      <w:r>
        <w:rPr>
          <w:rFonts w:asciiTheme="minorHAnsi" w:hAnsiTheme="minorHAnsi"/>
          <w:color w:val="FF0000"/>
          <w:sz w:val="22"/>
          <w:szCs w:val="22"/>
        </w:rPr>
        <w:t>poskytovatel</w:t>
      </w:r>
      <w:r w:rsidRPr="003755E1">
        <w:rPr>
          <w:rFonts w:asciiTheme="minorHAnsi" w:hAnsiTheme="minorHAnsi"/>
          <w:color w:val="FF0000"/>
          <w:sz w:val="22"/>
          <w:szCs w:val="22"/>
        </w:rPr>
        <w:t>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4CDCF883" w14:textId="72A45C69" w:rsidR="004100A8" w:rsidRPr="00550F75" w:rsidRDefault="004100A8" w:rsidP="005F168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Pr="00550F75">
        <w:rPr>
          <w:rFonts w:asciiTheme="minorHAnsi" w:hAnsiTheme="minorHAnsi"/>
        </w:rPr>
        <w:t xml:space="preserve">DIČ:  </w:t>
      </w:r>
      <w:r w:rsidRPr="003755E1">
        <w:rPr>
          <w:rFonts w:asciiTheme="minorHAnsi" w:hAnsiTheme="minorHAnsi"/>
          <w:color w:val="FF0000"/>
        </w:rPr>
        <w:t xml:space="preserve">(doplní </w:t>
      </w:r>
      <w:r>
        <w:rPr>
          <w:rFonts w:asciiTheme="minorHAnsi" w:hAnsiTheme="minorHAnsi"/>
          <w:color w:val="FF0000"/>
        </w:rPr>
        <w:t>poskytovatel</w:t>
      </w:r>
      <w:r w:rsidRPr="003755E1">
        <w:rPr>
          <w:rFonts w:asciiTheme="minorHAnsi" w:hAnsiTheme="minorHAnsi"/>
          <w:color w:val="FF0000"/>
        </w:rPr>
        <w:t>)</w:t>
      </w:r>
      <w:r w:rsidRPr="00550F75">
        <w:rPr>
          <w:rFonts w:asciiTheme="minorHAnsi" w:hAnsiTheme="minorHAnsi"/>
        </w:rPr>
        <w:tab/>
      </w:r>
      <w:r w:rsidRPr="00550F75">
        <w:rPr>
          <w:rFonts w:asciiTheme="minorHAnsi" w:hAnsiTheme="minorHAnsi"/>
        </w:rPr>
        <w:tab/>
      </w:r>
      <w:r w:rsidRPr="00550F75">
        <w:rPr>
          <w:rFonts w:asciiTheme="minorHAnsi" w:hAnsiTheme="minorHAnsi"/>
        </w:rPr>
        <w:tab/>
      </w:r>
    </w:p>
    <w:p w14:paraId="54369D9E" w14:textId="77777777" w:rsidR="004100A8" w:rsidRPr="00550F75" w:rsidRDefault="004100A8" w:rsidP="005F1680">
      <w:pPr>
        <w:pStyle w:val="Bezmezer"/>
        <w:ind w:left="66"/>
        <w:jc w:val="both"/>
        <w:rPr>
          <w:rFonts w:asciiTheme="minorHAnsi" w:hAnsiTheme="minorHAnsi"/>
        </w:rPr>
      </w:pPr>
      <w:r w:rsidRPr="00550F75">
        <w:rPr>
          <w:rFonts w:asciiTheme="minorHAnsi" w:hAnsiTheme="minorHAnsi"/>
        </w:rPr>
        <w:t xml:space="preserve">zapsaná v obchodním rejstříku vedeném u Krajského soudu v  </w:t>
      </w:r>
      <w:r w:rsidRPr="003755E1">
        <w:rPr>
          <w:rFonts w:asciiTheme="minorHAnsi" w:hAnsiTheme="minorHAnsi"/>
          <w:color w:val="FF0000"/>
        </w:rPr>
        <w:t xml:space="preserve">(doplní </w:t>
      </w:r>
      <w:r>
        <w:rPr>
          <w:rFonts w:asciiTheme="minorHAnsi" w:hAnsiTheme="minorHAnsi"/>
          <w:color w:val="FF0000"/>
        </w:rPr>
        <w:t>poskytovatel</w:t>
      </w:r>
      <w:r w:rsidRPr="003755E1">
        <w:rPr>
          <w:rFonts w:asciiTheme="minorHAnsi" w:hAnsiTheme="minorHAnsi"/>
          <w:color w:val="FF0000"/>
        </w:rPr>
        <w:t>)</w:t>
      </w:r>
    </w:p>
    <w:p w14:paraId="4E49A30B" w14:textId="5C021189" w:rsidR="004100A8" w:rsidRPr="00550F75" w:rsidRDefault="004100A8" w:rsidP="005F1680">
      <w:pPr>
        <w:spacing w:after="0" w:line="240" w:lineRule="auto"/>
        <w:rPr>
          <w:rFonts w:asciiTheme="minorHAnsi" w:hAnsiTheme="minorHAnsi"/>
        </w:rPr>
      </w:pPr>
      <w:r w:rsidRPr="00550F75">
        <w:rPr>
          <w:rFonts w:asciiTheme="minorHAnsi" w:hAnsiTheme="minorHAnsi"/>
        </w:rPr>
        <w:t xml:space="preserve"> Datová schránka:  </w:t>
      </w:r>
      <w:r w:rsidRPr="003755E1">
        <w:rPr>
          <w:rFonts w:asciiTheme="minorHAnsi" w:hAnsiTheme="minorHAnsi"/>
          <w:color w:val="FF0000"/>
        </w:rPr>
        <w:t xml:space="preserve">(doplní </w:t>
      </w:r>
      <w:r>
        <w:rPr>
          <w:rFonts w:asciiTheme="minorHAnsi" w:hAnsiTheme="minorHAnsi"/>
          <w:color w:val="FF0000"/>
        </w:rPr>
        <w:t>poskytovatel</w:t>
      </w:r>
      <w:r w:rsidRPr="003755E1">
        <w:rPr>
          <w:rFonts w:asciiTheme="minorHAnsi" w:hAnsiTheme="minorHAnsi"/>
          <w:color w:val="FF0000"/>
        </w:rPr>
        <w:t>)</w:t>
      </w:r>
    </w:p>
    <w:p w14:paraId="7A00C55E" w14:textId="77777777" w:rsidR="004100A8" w:rsidRPr="00550F75" w:rsidRDefault="004100A8" w:rsidP="005F1680">
      <w:pPr>
        <w:spacing w:after="0" w:line="240" w:lineRule="auto"/>
        <w:ind w:left="66"/>
        <w:rPr>
          <w:rFonts w:asciiTheme="minorHAnsi" w:hAnsiTheme="minorHAnsi"/>
        </w:rPr>
      </w:pPr>
      <w:r w:rsidRPr="00550F75">
        <w:rPr>
          <w:rFonts w:asciiTheme="minorHAnsi" w:hAnsiTheme="minorHAnsi"/>
        </w:rPr>
        <w:t xml:space="preserve">Adresa pro doručování:  </w:t>
      </w:r>
      <w:r w:rsidRPr="003755E1">
        <w:rPr>
          <w:rFonts w:asciiTheme="minorHAnsi" w:hAnsiTheme="minorHAnsi"/>
          <w:color w:val="FF0000"/>
        </w:rPr>
        <w:t xml:space="preserve">(doplní </w:t>
      </w:r>
      <w:r>
        <w:rPr>
          <w:rFonts w:asciiTheme="minorHAnsi" w:hAnsiTheme="minorHAnsi"/>
          <w:color w:val="FF0000"/>
        </w:rPr>
        <w:t>poskytovatel</w:t>
      </w:r>
      <w:r w:rsidRPr="003755E1">
        <w:rPr>
          <w:rFonts w:asciiTheme="minorHAnsi" w:hAnsiTheme="minorHAnsi"/>
          <w:color w:val="FF0000"/>
        </w:rPr>
        <w:t>)</w:t>
      </w:r>
    </w:p>
    <w:p w14:paraId="0AA0A854" w14:textId="77777777" w:rsidR="004100A8" w:rsidRDefault="004100A8" w:rsidP="005F1680">
      <w:pPr>
        <w:spacing w:after="0" w:line="240" w:lineRule="auto"/>
        <w:ind w:left="426"/>
        <w:rPr>
          <w:rFonts w:asciiTheme="minorHAnsi" w:hAnsiTheme="minorHAnsi"/>
        </w:rPr>
      </w:pPr>
    </w:p>
    <w:p w14:paraId="5761A0B6" w14:textId="128097F7" w:rsidR="004100A8" w:rsidRDefault="004100A8" w:rsidP="004100A8">
      <w:pPr>
        <w:spacing w:after="0" w:line="240" w:lineRule="auto"/>
        <w:ind w:left="66"/>
        <w:rPr>
          <w:rFonts w:asciiTheme="minorHAnsi" w:hAnsiTheme="minorHAnsi"/>
        </w:rPr>
      </w:pPr>
      <w:r w:rsidRPr="00D551AC">
        <w:rPr>
          <w:rFonts w:asciiTheme="minorHAnsi" w:hAnsiTheme="minorHAnsi"/>
        </w:rPr>
        <w:t>Kontaktní osob</w:t>
      </w:r>
      <w:r>
        <w:rPr>
          <w:rFonts w:asciiTheme="minorHAnsi" w:hAnsiTheme="minorHAnsi"/>
        </w:rPr>
        <w:t>a</w:t>
      </w:r>
      <w:r w:rsidRPr="00D551A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poskytovatele </w:t>
      </w:r>
      <w:r w:rsidRPr="00D551AC">
        <w:rPr>
          <w:rFonts w:asciiTheme="minorHAnsi" w:hAnsiTheme="minorHAnsi"/>
        </w:rPr>
        <w:t xml:space="preserve">ve věcech </w:t>
      </w:r>
      <w:r>
        <w:rPr>
          <w:rFonts w:asciiTheme="minorHAnsi" w:hAnsiTheme="minorHAnsi"/>
        </w:rPr>
        <w:t>technických:</w:t>
      </w:r>
    </w:p>
    <w:p w14:paraId="1E308B2D" w14:textId="77777777" w:rsidR="004100A8" w:rsidRPr="00550F75" w:rsidRDefault="004100A8" w:rsidP="005F1680">
      <w:pPr>
        <w:spacing w:after="0" w:line="240" w:lineRule="auto"/>
        <w:ind w:left="66"/>
        <w:rPr>
          <w:rFonts w:asciiTheme="minorHAnsi" w:hAnsiTheme="minorHAnsi"/>
        </w:rPr>
      </w:pPr>
      <w:r w:rsidRPr="00550F75">
        <w:rPr>
          <w:rFonts w:asciiTheme="minorHAnsi" w:hAnsiTheme="minorHAnsi"/>
        </w:rPr>
        <w:t xml:space="preserve">Jméno:  </w:t>
      </w:r>
      <w:r w:rsidRPr="003755E1">
        <w:rPr>
          <w:rFonts w:asciiTheme="minorHAnsi" w:hAnsiTheme="minorHAnsi"/>
          <w:color w:val="FF0000"/>
        </w:rPr>
        <w:t xml:space="preserve">(doplní </w:t>
      </w:r>
      <w:r>
        <w:rPr>
          <w:rFonts w:asciiTheme="minorHAnsi" w:hAnsiTheme="minorHAnsi"/>
          <w:color w:val="FF0000"/>
        </w:rPr>
        <w:t>poskytovatel</w:t>
      </w:r>
      <w:r w:rsidRPr="003755E1">
        <w:rPr>
          <w:rFonts w:asciiTheme="minorHAnsi" w:hAnsiTheme="minorHAnsi"/>
          <w:color w:val="FF0000"/>
        </w:rPr>
        <w:t>)</w:t>
      </w:r>
    </w:p>
    <w:p w14:paraId="4757F8C4" w14:textId="77777777" w:rsidR="004100A8" w:rsidRPr="00550F75" w:rsidRDefault="004100A8" w:rsidP="005F1680">
      <w:pPr>
        <w:spacing w:after="0" w:line="240" w:lineRule="auto"/>
        <w:ind w:left="66"/>
        <w:rPr>
          <w:rFonts w:asciiTheme="minorHAnsi" w:hAnsiTheme="minorHAnsi"/>
        </w:rPr>
      </w:pPr>
      <w:r w:rsidRPr="00550F75">
        <w:rPr>
          <w:rFonts w:asciiTheme="minorHAnsi" w:hAnsiTheme="minorHAnsi"/>
        </w:rPr>
        <w:t xml:space="preserve">E-mail:   </w:t>
      </w:r>
      <w:r w:rsidRPr="003755E1">
        <w:rPr>
          <w:rFonts w:asciiTheme="minorHAnsi" w:hAnsiTheme="minorHAnsi"/>
          <w:color w:val="FF0000"/>
        </w:rPr>
        <w:t xml:space="preserve">(doplní </w:t>
      </w:r>
      <w:r>
        <w:rPr>
          <w:rFonts w:asciiTheme="minorHAnsi" w:hAnsiTheme="minorHAnsi"/>
          <w:color w:val="FF0000"/>
        </w:rPr>
        <w:t>poskytovatel</w:t>
      </w:r>
      <w:r w:rsidRPr="003755E1">
        <w:rPr>
          <w:rFonts w:asciiTheme="minorHAnsi" w:hAnsiTheme="minorHAnsi"/>
          <w:color w:val="FF0000"/>
        </w:rPr>
        <w:t>)</w:t>
      </w:r>
    </w:p>
    <w:p w14:paraId="14EF529E" w14:textId="77777777" w:rsidR="004100A8" w:rsidRPr="00611919" w:rsidRDefault="004100A8" w:rsidP="005F1680">
      <w:pPr>
        <w:spacing w:after="0" w:line="240" w:lineRule="auto"/>
        <w:ind w:left="66"/>
        <w:rPr>
          <w:rFonts w:asciiTheme="minorHAnsi" w:hAnsiTheme="minorHAnsi"/>
        </w:rPr>
      </w:pPr>
      <w:r w:rsidRPr="00550F75">
        <w:rPr>
          <w:rFonts w:asciiTheme="minorHAnsi" w:hAnsiTheme="minorHAnsi"/>
        </w:rPr>
        <w:t xml:space="preserve">Telefon: </w:t>
      </w:r>
      <w:r w:rsidRPr="003755E1">
        <w:rPr>
          <w:rFonts w:asciiTheme="minorHAnsi" w:hAnsiTheme="minorHAnsi"/>
          <w:color w:val="FF0000"/>
        </w:rPr>
        <w:t xml:space="preserve">(doplní </w:t>
      </w:r>
      <w:r>
        <w:rPr>
          <w:rFonts w:asciiTheme="minorHAnsi" w:hAnsiTheme="minorHAnsi"/>
          <w:color w:val="FF0000"/>
        </w:rPr>
        <w:t>poskytovatel</w:t>
      </w:r>
      <w:r w:rsidRPr="003755E1">
        <w:rPr>
          <w:rFonts w:asciiTheme="minorHAnsi" w:hAnsiTheme="minorHAnsi"/>
          <w:color w:val="FF0000"/>
        </w:rPr>
        <w:t>)</w:t>
      </w:r>
    </w:p>
    <w:p w14:paraId="555C4CC3" w14:textId="77777777" w:rsidR="00295580" w:rsidRDefault="007073F8" w:rsidP="004100A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27FB5504" w14:textId="50F9AFF4" w:rsidR="004100A8" w:rsidRPr="00D551AC" w:rsidRDefault="007073F8" w:rsidP="004100A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4100A8" w:rsidRPr="00D551AC">
        <w:rPr>
          <w:rFonts w:asciiTheme="minorHAnsi" w:hAnsiTheme="minorHAnsi"/>
        </w:rPr>
        <w:t>dále jen „poskytovatel“ na straně druhé</w:t>
      </w:r>
    </w:p>
    <w:p w14:paraId="08767A06" w14:textId="67A2341B" w:rsidR="007073F8" w:rsidRPr="00D551AC" w:rsidRDefault="00295580" w:rsidP="005F1680">
      <w:pPr>
        <w:tabs>
          <w:tab w:val="center" w:pos="4873"/>
          <w:tab w:val="left" w:pos="7472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7073F8" w:rsidRPr="00D551AC">
        <w:rPr>
          <w:rFonts w:asciiTheme="minorHAnsi" w:hAnsiTheme="minorHAnsi"/>
        </w:rPr>
        <w:t>(společně též dále jen „smluvní strany“)</w:t>
      </w:r>
      <w:r>
        <w:rPr>
          <w:rFonts w:asciiTheme="minorHAnsi" w:hAnsiTheme="minorHAnsi"/>
        </w:rPr>
        <w:tab/>
      </w:r>
    </w:p>
    <w:p w14:paraId="4433FF36" w14:textId="77777777" w:rsidR="007073F8" w:rsidRPr="00D551AC" w:rsidRDefault="007073F8" w:rsidP="007073F8">
      <w:pPr>
        <w:pStyle w:val="Nadpis1"/>
        <w:numPr>
          <w:ilvl w:val="0"/>
          <w:numId w:val="0"/>
        </w:numPr>
        <w:spacing w:before="0" w:after="0"/>
        <w:jc w:val="center"/>
        <w:rPr>
          <w:rFonts w:asciiTheme="minorHAnsi" w:hAnsiTheme="minorHAnsi"/>
          <w:b w:val="0"/>
          <w:sz w:val="22"/>
          <w:szCs w:val="22"/>
        </w:rPr>
      </w:pPr>
      <w:r w:rsidRPr="00D551AC">
        <w:rPr>
          <w:rFonts w:asciiTheme="minorHAnsi" w:hAnsiTheme="minorHAnsi"/>
          <w:b w:val="0"/>
          <w:sz w:val="22"/>
          <w:szCs w:val="22"/>
        </w:rPr>
        <w:t>uzavírají</w:t>
      </w:r>
    </w:p>
    <w:p w14:paraId="19D29BF4" w14:textId="77777777" w:rsidR="007073F8" w:rsidRPr="00D551AC" w:rsidRDefault="007073F8" w:rsidP="007073F8">
      <w:pPr>
        <w:pStyle w:val="Nadpis1"/>
        <w:numPr>
          <w:ilvl w:val="0"/>
          <w:numId w:val="0"/>
        </w:numPr>
        <w:spacing w:before="0" w:after="0"/>
        <w:jc w:val="center"/>
        <w:rPr>
          <w:rFonts w:asciiTheme="minorHAnsi" w:hAnsiTheme="minorHAnsi"/>
          <w:b w:val="0"/>
          <w:sz w:val="22"/>
          <w:szCs w:val="22"/>
        </w:rPr>
      </w:pPr>
      <w:r w:rsidRPr="00D551AC">
        <w:rPr>
          <w:rFonts w:asciiTheme="minorHAnsi" w:hAnsiTheme="minorHAnsi"/>
          <w:b w:val="0"/>
          <w:sz w:val="22"/>
          <w:szCs w:val="22"/>
        </w:rPr>
        <w:t>níže uvedeného</w:t>
      </w:r>
      <w:r w:rsidRPr="00D551AC">
        <w:rPr>
          <w:rFonts w:asciiTheme="minorHAnsi" w:hAnsiTheme="minorHAnsi"/>
          <w:sz w:val="22"/>
          <w:szCs w:val="22"/>
        </w:rPr>
        <w:t xml:space="preserve"> </w:t>
      </w:r>
      <w:r w:rsidRPr="00D551AC">
        <w:rPr>
          <w:rFonts w:asciiTheme="minorHAnsi" w:hAnsiTheme="minorHAnsi"/>
          <w:b w:val="0"/>
          <w:sz w:val="22"/>
          <w:szCs w:val="22"/>
        </w:rPr>
        <w:t>dne, měsíce a roku</w:t>
      </w:r>
    </w:p>
    <w:p w14:paraId="3FB5913E" w14:textId="77777777" w:rsidR="007073F8" w:rsidRPr="00D551AC" w:rsidRDefault="007073F8" w:rsidP="007073F8">
      <w:pPr>
        <w:pStyle w:val="Nadpis1"/>
        <w:numPr>
          <w:ilvl w:val="0"/>
          <w:numId w:val="0"/>
        </w:numPr>
        <w:spacing w:before="0" w:after="0"/>
        <w:jc w:val="center"/>
        <w:rPr>
          <w:rFonts w:asciiTheme="minorHAnsi" w:hAnsiTheme="minorHAnsi"/>
          <w:b w:val="0"/>
          <w:sz w:val="22"/>
          <w:szCs w:val="22"/>
        </w:rPr>
      </w:pPr>
      <w:r w:rsidRPr="00D551AC">
        <w:rPr>
          <w:rFonts w:asciiTheme="minorHAnsi" w:hAnsiTheme="minorHAnsi"/>
          <w:b w:val="0"/>
          <w:sz w:val="22"/>
          <w:szCs w:val="22"/>
        </w:rPr>
        <w:t>tuto smlouvu o poskytování služeb</w:t>
      </w:r>
    </w:p>
    <w:p w14:paraId="3391DACE" w14:textId="77777777" w:rsidR="007073F8" w:rsidRPr="00D551AC" w:rsidRDefault="007073F8" w:rsidP="007073F8">
      <w:pPr>
        <w:jc w:val="center"/>
        <w:rPr>
          <w:rFonts w:asciiTheme="minorHAnsi" w:hAnsiTheme="minorHAnsi"/>
        </w:rPr>
      </w:pPr>
      <w:r w:rsidRPr="00D551AC">
        <w:rPr>
          <w:rFonts w:asciiTheme="minorHAnsi" w:hAnsiTheme="minorHAnsi"/>
        </w:rPr>
        <w:t>(dále jen „smlouva“)</w:t>
      </w:r>
    </w:p>
    <w:p w14:paraId="088DD6C7" w14:textId="77777777" w:rsidR="009323F4" w:rsidRPr="00F60F68" w:rsidRDefault="009323F4" w:rsidP="006F4E26">
      <w:pPr>
        <w:pStyle w:val="Bezmezer"/>
        <w:jc w:val="both"/>
        <w:rPr>
          <w:szCs w:val="24"/>
        </w:rPr>
      </w:pPr>
    </w:p>
    <w:p w14:paraId="070B5B55" w14:textId="08A73C85" w:rsidR="005C48AA" w:rsidRDefault="005C48AA" w:rsidP="005F1680">
      <w:pPr>
        <w:pStyle w:val="Bezmezer"/>
        <w:numPr>
          <w:ilvl w:val="0"/>
          <w:numId w:val="2"/>
        </w:numPr>
        <w:ind w:left="284" w:hanging="284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Účel smlouvy</w:t>
      </w:r>
    </w:p>
    <w:p w14:paraId="59BB7C95" w14:textId="77777777" w:rsidR="005C48AA" w:rsidRDefault="005C48AA" w:rsidP="005F1680">
      <w:pPr>
        <w:pStyle w:val="Bezmezer"/>
        <w:ind w:left="284"/>
        <w:rPr>
          <w:b/>
          <w:szCs w:val="24"/>
          <w:u w:val="single"/>
        </w:rPr>
      </w:pPr>
    </w:p>
    <w:p w14:paraId="12C96C5F" w14:textId="7662B88B" w:rsidR="005C48AA" w:rsidRPr="005F1680" w:rsidRDefault="005C48AA" w:rsidP="005F1680">
      <w:pPr>
        <w:pStyle w:val="Bezmezer"/>
        <w:ind w:left="284"/>
        <w:jc w:val="both"/>
        <w:rPr>
          <w:szCs w:val="24"/>
        </w:rPr>
      </w:pPr>
      <w:r w:rsidRPr="005F1680">
        <w:rPr>
          <w:szCs w:val="24"/>
        </w:rPr>
        <w:t>Účelem</w:t>
      </w:r>
      <w:r>
        <w:rPr>
          <w:szCs w:val="24"/>
        </w:rPr>
        <w:t xml:space="preserve">  </w:t>
      </w:r>
      <w:r w:rsidRPr="005F1680">
        <w:rPr>
          <w:szCs w:val="24"/>
        </w:rPr>
        <w:t>této  smlouvy je vymezit podmínky, práva</w:t>
      </w:r>
      <w:r>
        <w:rPr>
          <w:szCs w:val="24"/>
        </w:rPr>
        <w:t xml:space="preserve">, </w:t>
      </w:r>
      <w:r w:rsidRPr="005F1680">
        <w:rPr>
          <w:szCs w:val="24"/>
        </w:rPr>
        <w:t>povinnosti a vztahy smluvních stran  při  zajištění   oprav  a servisu</w:t>
      </w:r>
      <w:r>
        <w:rPr>
          <w:szCs w:val="24"/>
        </w:rPr>
        <w:t xml:space="preserve"> </w:t>
      </w:r>
      <w:r w:rsidRPr="005F1680">
        <w:rPr>
          <w:szCs w:val="24"/>
        </w:rPr>
        <w:t xml:space="preserve">zdravotnické techniky, která je předmětem </w:t>
      </w:r>
      <w:r>
        <w:rPr>
          <w:szCs w:val="24"/>
        </w:rPr>
        <w:t xml:space="preserve">této </w:t>
      </w:r>
      <w:r w:rsidRPr="005F1680">
        <w:rPr>
          <w:szCs w:val="24"/>
        </w:rPr>
        <w:t>smlouvy</w:t>
      </w:r>
      <w:r>
        <w:rPr>
          <w:szCs w:val="24"/>
        </w:rPr>
        <w:t xml:space="preserve"> </w:t>
      </w:r>
      <w:r w:rsidRPr="005C48AA">
        <w:rPr>
          <w:szCs w:val="24"/>
        </w:rPr>
        <w:t>k zajištění bezpečného a plynulého provozu těchto zdravotnických prostředků z hlediska funkčnosti, bezpečnosti</w:t>
      </w:r>
      <w:r>
        <w:rPr>
          <w:szCs w:val="24"/>
        </w:rPr>
        <w:t xml:space="preserve"> a</w:t>
      </w:r>
      <w:r w:rsidRPr="005C48AA">
        <w:rPr>
          <w:szCs w:val="24"/>
        </w:rPr>
        <w:t xml:space="preserve"> dle doporučení výrobce v rozsahu a způsobem uvedeným v</w:t>
      </w:r>
      <w:r>
        <w:rPr>
          <w:szCs w:val="24"/>
        </w:rPr>
        <w:t> této smlouvě.</w:t>
      </w:r>
    </w:p>
    <w:p w14:paraId="7E45C456" w14:textId="77777777" w:rsidR="005C48AA" w:rsidRDefault="005C48AA" w:rsidP="005F1680">
      <w:pPr>
        <w:pStyle w:val="Bezmezer"/>
        <w:ind w:left="284"/>
        <w:rPr>
          <w:b/>
          <w:szCs w:val="24"/>
          <w:u w:val="single"/>
        </w:rPr>
      </w:pPr>
    </w:p>
    <w:p w14:paraId="44753502" w14:textId="77777777" w:rsidR="00122554" w:rsidRPr="00F60F68" w:rsidRDefault="00122554" w:rsidP="005F1680">
      <w:pPr>
        <w:pStyle w:val="Bezmezer"/>
        <w:numPr>
          <w:ilvl w:val="0"/>
          <w:numId w:val="2"/>
        </w:numPr>
        <w:ind w:left="284" w:hanging="284"/>
        <w:jc w:val="center"/>
        <w:rPr>
          <w:b/>
          <w:szCs w:val="24"/>
          <w:u w:val="single"/>
        </w:rPr>
      </w:pPr>
      <w:r w:rsidRPr="00F60F68">
        <w:rPr>
          <w:b/>
          <w:szCs w:val="24"/>
          <w:u w:val="single"/>
        </w:rPr>
        <w:t>Předmět smlouvy</w:t>
      </w:r>
    </w:p>
    <w:p w14:paraId="5F7F67B7" w14:textId="6981B173" w:rsidR="00122554" w:rsidRPr="00F60F68" w:rsidRDefault="00FC2722" w:rsidP="00C4136D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 xml:space="preserve">Smluvní strany za účelem vymezení podmínek pozáručního servisu </w:t>
      </w:r>
      <w:r w:rsidR="000771A4">
        <w:t>zdravotnických prostředků dále také „</w:t>
      </w:r>
      <w:r w:rsidRPr="00F60F68">
        <w:t>zařízení</w:t>
      </w:r>
      <w:r w:rsidR="000771A4">
        <w:t>“</w:t>
      </w:r>
      <w:r w:rsidR="00E11DDF">
        <w:t xml:space="preserve"> dle </w:t>
      </w:r>
      <w:r w:rsidR="00E11DDF" w:rsidRPr="00E206C7">
        <w:rPr>
          <w:u w:val="single"/>
        </w:rPr>
        <w:t>přílohy č. 1</w:t>
      </w:r>
      <w:r w:rsidR="00D44DC3" w:rsidRPr="00F60F68">
        <w:t xml:space="preserve"> </w:t>
      </w:r>
      <w:r w:rsidRPr="00F60F68">
        <w:t>uzavírají smlouvu v následujícím znění.</w:t>
      </w:r>
    </w:p>
    <w:p w14:paraId="35BAB717" w14:textId="00A70FE0" w:rsidR="001E4B8F" w:rsidRPr="00F60F68" w:rsidRDefault="001E4B8F" w:rsidP="00C4136D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rPr>
          <w:noProof/>
        </w:rPr>
        <w:t>Objednatel je poskytovatelem zdravotních služeb podle zákona č. 372/2011 Sb., o zdravotních službách v platném znění, zákona č. 268/2014 Sb., o zdravotnických prostředcích</w:t>
      </w:r>
      <w:r w:rsidR="00295580">
        <w:rPr>
          <w:noProof/>
        </w:rPr>
        <w:t xml:space="preserve"> v platném znění</w:t>
      </w:r>
      <w:r w:rsidRPr="00F60F68">
        <w:rPr>
          <w:noProof/>
        </w:rPr>
        <w:t xml:space="preserve"> (dále jen „</w:t>
      </w:r>
      <w:r w:rsidRPr="00287959">
        <w:rPr>
          <w:noProof/>
        </w:rPr>
        <w:t>zákon o ZP</w:t>
      </w:r>
      <w:r w:rsidRPr="00F60F68">
        <w:rPr>
          <w:noProof/>
        </w:rPr>
        <w:t xml:space="preserve">“) a další související platné legislativy. </w:t>
      </w:r>
      <w:r w:rsidR="00580BD2">
        <w:rPr>
          <w:noProof/>
        </w:rPr>
        <w:t>D</w:t>
      </w:r>
      <w:r w:rsidR="00580BD2" w:rsidRPr="00F60F68">
        <w:rPr>
          <w:noProof/>
        </w:rPr>
        <w:t xml:space="preserve">le ustanovení § 59 </w:t>
      </w:r>
      <w:r w:rsidRPr="00F60F68">
        <w:rPr>
          <w:noProof/>
        </w:rPr>
        <w:t>Zákon</w:t>
      </w:r>
      <w:r w:rsidR="00580BD2">
        <w:rPr>
          <w:noProof/>
        </w:rPr>
        <w:t>a</w:t>
      </w:r>
      <w:r w:rsidRPr="00F60F68">
        <w:rPr>
          <w:noProof/>
        </w:rPr>
        <w:t xml:space="preserve"> o ZP ukládá u zdravotnických prostředků povinnost provádět, mimo jiné, servis dle § 64 a násl. zákona o ZP, jehož součástí je odborná údržba zdravotnických prostředků. Tyto činnosti je poskytovatel zdravotních služeb povinen zajistit odborně způsobilými osobami dle příslušných ustanovení zákona o ZP. Za účelem zajištění výše uvedených povinností poskytovatele zdravotních služeb ve vztahu ke zdravotnickým prostředkům poskytovatele je uzavřena tato smlouva.</w:t>
      </w:r>
    </w:p>
    <w:p w14:paraId="570EBE80" w14:textId="2089F569" w:rsidR="00FC2722" w:rsidRPr="00F60F68" w:rsidRDefault="00295580" w:rsidP="001E1563">
      <w:pPr>
        <w:pStyle w:val="Bezmezer"/>
        <w:numPr>
          <w:ilvl w:val="1"/>
          <w:numId w:val="2"/>
        </w:numPr>
        <w:ind w:left="567" w:hanging="567"/>
        <w:jc w:val="both"/>
      </w:pPr>
      <w:r>
        <w:t>Poskytovatel</w:t>
      </w:r>
      <w:r w:rsidR="00FC2722" w:rsidRPr="00F60F68">
        <w:t xml:space="preserve"> se zavazuje zajistit </w:t>
      </w:r>
      <w:r w:rsidR="00240086" w:rsidRPr="00F60F68">
        <w:t xml:space="preserve">pozáruční </w:t>
      </w:r>
      <w:r w:rsidR="00FC2722" w:rsidRPr="00F60F68">
        <w:t>servisní péči a údržbu zařízení</w:t>
      </w:r>
      <w:r w:rsidR="009E0D14" w:rsidRPr="00F60F68">
        <w:t xml:space="preserve"> </w:t>
      </w:r>
      <w:r w:rsidR="00E206C7">
        <w:t xml:space="preserve">dle </w:t>
      </w:r>
      <w:r w:rsidR="00E206C7" w:rsidRPr="00E206C7">
        <w:rPr>
          <w:u w:val="single"/>
        </w:rPr>
        <w:t>přílohy č. 1</w:t>
      </w:r>
      <w:r w:rsidR="00E206C7">
        <w:t xml:space="preserve">, </w:t>
      </w:r>
      <w:r w:rsidR="00FC2722" w:rsidRPr="00F60F68">
        <w:t>umístě</w:t>
      </w:r>
      <w:r w:rsidR="00105C30">
        <w:t>ných</w:t>
      </w:r>
      <w:r w:rsidR="00FC2722" w:rsidRPr="00F60F68">
        <w:t xml:space="preserve"> na adres</w:t>
      </w:r>
      <w:r w:rsidR="00105C30">
        <w:t>ách</w:t>
      </w:r>
      <w:r w:rsidR="00FC2722" w:rsidRPr="00F60F68">
        <w:t xml:space="preserve"> </w:t>
      </w:r>
      <w:r w:rsidR="00105C30">
        <w:t>nemocničních zařízení</w:t>
      </w:r>
      <w:r w:rsidR="00FC2722" w:rsidRPr="00F60F68">
        <w:t xml:space="preserve"> objednatele a objednatel se zavazuje hradit za to </w:t>
      </w:r>
      <w:r>
        <w:t>poskytovatel</w:t>
      </w:r>
      <w:r w:rsidR="00FC2722" w:rsidRPr="00F60F68">
        <w:t>i cenu uvedenou dále v této smlouvě.</w:t>
      </w:r>
    </w:p>
    <w:p w14:paraId="6BAF29D6" w14:textId="77777777" w:rsidR="00FC2722" w:rsidRPr="00F60F68" w:rsidRDefault="00FC2722" w:rsidP="00FC2722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>Celoroční údržba a servis zařízení podle této Smlouvy zahrnuje</w:t>
      </w:r>
      <w:r w:rsidR="001E4B8F" w:rsidRPr="00F60F68">
        <w:t xml:space="preserve"> zejména</w:t>
      </w:r>
      <w:r w:rsidRPr="00F60F68">
        <w:t>:</w:t>
      </w:r>
    </w:p>
    <w:p w14:paraId="39E4E1D1" w14:textId="77777777" w:rsidR="00FC2722" w:rsidRPr="00F60F68" w:rsidRDefault="00FC2722" w:rsidP="00FC2722">
      <w:pPr>
        <w:pStyle w:val="Bezmezer"/>
        <w:numPr>
          <w:ilvl w:val="2"/>
          <w:numId w:val="2"/>
        </w:numPr>
        <w:jc w:val="both"/>
      </w:pPr>
      <w:r w:rsidRPr="00F60F68">
        <w:t xml:space="preserve">opravy poruch a závad zařízení, tj. uvedení </w:t>
      </w:r>
      <w:r w:rsidR="00240086" w:rsidRPr="00F60F68">
        <w:t>z</w:t>
      </w:r>
      <w:r w:rsidRPr="00F60F68">
        <w:t>ařízení do stavu plné využitelnosti jeho technických parametrů,</w:t>
      </w:r>
    </w:p>
    <w:p w14:paraId="1CB7D822" w14:textId="77777777" w:rsidR="00FC2722" w:rsidRPr="00F60F68" w:rsidRDefault="00FC2722" w:rsidP="00FC2722">
      <w:pPr>
        <w:pStyle w:val="Bezmezer"/>
        <w:numPr>
          <w:ilvl w:val="2"/>
          <w:numId w:val="2"/>
        </w:numPr>
        <w:jc w:val="both"/>
      </w:pPr>
      <w:r w:rsidRPr="00F60F68">
        <w:t>preventivní</w:t>
      </w:r>
      <w:r w:rsidR="00CA1CEC" w:rsidRPr="00F60F68">
        <w:t xml:space="preserve"> </w:t>
      </w:r>
      <w:r w:rsidRPr="00F60F68">
        <w:t xml:space="preserve">kontroly všech součástí </w:t>
      </w:r>
      <w:r w:rsidR="00CA1CEC" w:rsidRPr="00F60F68">
        <w:t>z</w:t>
      </w:r>
      <w:r w:rsidRPr="00F60F68">
        <w:t xml:space="preserve">ařízení a jeho příslušenství dle pokynů výrobce a </w:t>
      </w:r>
      <w:r w:rsidR="00436E38" w:rsidRPr="00F60F68">
        <w:t>kontrola funkčnosti s přezkoušením provozních údajů</w:t>
      </w:r>
      <w:r w:rsidR="00436E38">
        <w:t>,</w:t>
      </w:r>
      <w:r w:rsidR="00436E38" w:rsidRPr="00F60F68">
        <w:t xml:space="preserve"> </w:t>
      </w:r>
      <w:r w:rsidR="00254C92" w:rsidRPr="00F60F68">
        <w:t xml:space="preserve">prováděné </w:t>
      </w:r>
      <w:r w:rsidR="003579ED">
        <w:t xml:space="preserve">dle </w:t>
      </w:r>
      <w:r w:rsidR="003579ED" w:rsidRPr="003579ED">
        <w:rPr>
          <w:u w:val="single"/>
        </w:rPr>
        <w:t>přílohy č. 3</w:t>
      </w:r>
      <w:r w:rsidR="00DE44E7">
        <w:t>,</w:t>
      </w:r>
    </w:p>
    <w:p w14:paraId="53EB5596" w14:textId="77777777" w:rsidR="00FC2722" w:rsidRDefault="00FC2722" w:rsidP="00254C92">
      <w:pPr>
        <w:pStyle w:val="Bezmezer"/>
        <w:numPr>
          <w:ilvl w:val="2"/>
          <w:numId w:val="2"/>
        </w:numPr>
        <w:jc w:val="both"/>
      </w:pPr>
      <w:r w:rsidRPr="00F60F68">
        <w:t>pravidelné předepsané periodické bezpečnostně-technické kontroly</w:t>
      </w:r>
      <w:r w:rsidR="001E4B8F" w:rsidRPr="00F60F68">
        <w:t xml:space="preserve"> (dále jen „</w:t>
      </w:r>
      <w:r w:rsidR="001E4B8F" w:rsidRPr="003579ED">
        <w:t>PBTK</w:t>
      </w:r>
      <w:r w:rsidR="001E4B8F" w:rsidRPr="00F60F68">
        <w:t>“)</w:t>
      </w:r>
      <w:r w:rsidRPr="00F60F68">
        <w:t xml:space="preserve"> </w:t>
      </w:r>
      <w:r w:rsidR="00CA1CEC" w:rsidRPr="00F60F68">
        <w:t>z</w:t>
      </w:r>
      <w:r w:rsidRPr="00F60F68">
        <w:t xml:space="preserve">ařízení dle zákona </w:t>
      </w:r>
      <w:r w:rsidR="00CA1CEC" w:rsidRPr="00F60F68">
        <w:rPr>
          <w:lang w:eastAsia="ar-SA"/>
        </w:rPr>
        <w:t>268/2014 Sb., o zdravotnických prostředcích</w:t>
      </w:r>
      <w:r w:rsidRPr="00F60F68">
        <w:t>, v platném znění, a to v rozsahu dle předpisu výrobce,</w:t>
      </w:r>
    </w:p>
    <w:p w14:paraId="063F2F0B" w14:textId="77777777" w:rsidR="00241314" w:rsidRPr="00F60F68" w:rsidRDefault="00241314" w:rsidP="00254C92">
      <w:pPr>
        <w:pStyle w:val="Bezmezer"/>
        <w:numPr>
          <w:ilvl w:val="2"/>
          <w:numId w:val="2"/>
        </w:numPr>
        <w:jc w:val="both"/>
      </w:pPr>
      <w:r>
        <w:t xml:space="preserve">elektrické </w:t>
      </w:r>
      <w:r w:rsidR="003579ED">
        <w:t>revize u pevně připojených zařízení, elektrické kontroly u zařízení s pohyblivým přívodem,</w:t>
      </w:r>
    </w:p>
    <w:p w14:paraId="40FC5A6A" w14:textId="77777777" w:rsidR="00FC2722" w:rsidRPr="00F60F68" w:rsidRDefault="00FC2722" w:rsidP="00436E38">
      <w:pPr>
        <w:pStyle w:val="Bezmezer"/>
        <w:numPr>
          <w:ilvl w:val="2"/>
          <w:numId w:val="2"/>
        </w:numPr>
        <w:jc w:val="both"/>
      </w:pPr>
      <w:r w:rsidRPr="00F60F68">
        <w:t>podávání informací o stavu a bezpečnosti servisovaného systému a o případných žádoucích opravách a seřizovacích zásazích,</w:t>
      </w:r>
    </w:p>
    <w:p w14:paraId="2C256ECC" w14:textId="77777777" w:rsidR="00FC2722" w:rsidRDefault="00FC2722" w:rsidP="00403822">
      <w:pPr>
        <w:pStyle w:val="Bezmezer"/>
        <w:numPr>
          <w:ilvl w:val="2"/>
          <w:numId w:val="2"/>
        </w:numPr>
        <w:jc w:val="both"/>
      </w:pPr>
      <w:r w:rsidRPr="00F60F68">
        <w:t xml:space="preserve">provádění standardních vylepšení </w:t>
      </w:r>
      <w:r w:rsidR="00CA1CEC" w:rsidRPr="00F60F68">
        <w:t>z</w:t>
      </w:r>
      <w:r w:rsidRPr="00F60F68">
        <w:t xml:space="preserve">ařízení, včetně provádění aktualizace a upgrade softwarového vybavení </w:t>
      </w:r>
      <w:r w:rsidR="00CA1CEC" w:rsidRPr="00F60F68">
        <w:t>z</w:t>
      </w:r>
      <w:r w:rsidRPr="00F60F68">
        <w:t>ařízení. Jedná se o úkony, které jsou poža</w:t>
      </w:r>
      <w:r w:rsidR="00CA1CEC" w:rsidRPr="00F60F68">
        <w:t>dované a doporučované výrobcem z</w:t>
      </w:r>
      <w:r w:rsidRPr="00F60F68">
        <w:t>ařízení,</w:t>
      </w:r>
    </w:p>
    <w:p w14:paraId="33185D3B" w14:textId="77777777" w:rsidR="00403822" w:rsidRPr="00F60F68" w:rsidRDefault="00403822" w:rsidP="00403822">
      <w:pPr>
        <w:pStyle w:val="Bezmezer"/>
        <w:numPr>
          <w:ilvl w:val="2"/>
          <w:numId w:val="2"/>
        </w:numPr>
        <w:jc w:val="both"/>
      </w:pPr>
      <w:r w:rsidRPr="00F60F68">
        <w:t>provádění opatření k předcházení škod zahrnující min. čištění, mazání a seřizování mechanických částí systému včetně doplňování a náhrady provozních látek,</w:t>
      </w:r>
    </w:p>
    <w:p w14:paraId="48BD6119" w14:textId="77777777" w:rsidR="00403822" w:rsidRPr="00F60F68" w:rsidRDefault="00403822" w:rsidP="00403822">
      <w:pPr>
        <w:pStyle w:val="Bezmezer"/>
        <w:numPr>
          <w:ilvl w:val="2"/>
          <w:numId w:val="2"/>
        </w:numPr>
        <w:jc w:val="both"/>
      </w:pPr>
      <w:r w:rsidRPr="00F60F68">
        <w:t>vedení knihy servisních prací</w:t>
      </w:r>
      <w:r>
        <w:t>,</w:t>
      </w:r>
    </w:p>
    <w:p w14:paraId="2442CC8F" w14:textId="58F68EF1" w:rsidR="00FC2722" w:rsidRPr="00F60F68" w:rsidRDefault="00403822" w:rsidP="00FC2722">
      <w:pPr>
        <w:pStyle w:val="Bezmezer"/>
        <w:numPr>
          <w:ilvl w:val="2"/>
          <w:numId w:val="2"/>
        </w:numPr>
        <w:jc w:val="both"/>
      </w:pPr>
      <w:r w:rsidRPr="00287959">
        <w:t xml:space="preserve">smlouva </w:t>
      </w:r>
      <w:r w:rsidR="00434F87" w:rsidRPr="00287959">
        <w:t>nezahrnuje</w:t>
      </w:r>
      <w:r w:rsidRPr="00287959">
        <w:t xml:space="preserve"> </w:t>
      </w:r>
      <w:r w:rsidR="00FC2722" w:rsidRPr="00287959">
        <w:t>dodávky náhradních dílů</w:t>
      </w:r>
      <w:r w:rsidR="00434F87">
        <w:rPr>
          <w:b/>
        </w:rPr>
        <w:t xml:space="preserve"> </w:t>
      </w:r>
      <w:r w:rsidR="00434F87">
        <w:t>(dále je</w:t>
      </w:r>
      <w:r w:rsidR="002D687E">
        <w:t>n</w:t>
      </w:r>
      <w:r w:rsidR="00434F87">
        <w:t xml:space="preserve"> </w:t>
      </w:r>
      <w:r w:rsidR="002D687E">
        <w:t>„</w:t>
      </w:r>
      <w:r w:rsidR="00434F87">
        <w:t>ND</w:t>
      </w:r>
      <w:r w:rsidR="002D687E">
        <w:t>“</w:t>
      </w:r>
      <w:r w:rsidR="00FC2722" w:rsidRPr="00F60F68">
        <w:t>) nutné při kontrolách, revizích, odstraňování poruch a závad</w:t>
      </w:r>
      <w:r w:rsidR="00CA1CEC" w:rsidRPr="00F60F68">
        <w:t xml:space="preserve"> z</w:t>
      </w:r>
      <w:r w:rsidR="00FC2722" w:rsidRPr="00F60F68">
        <w:t>ařízení</w:t>
      </w:r>
      <w:r w:rsidR="00105C30">
        <w:t xml:space="preserve"> dle </w:t>
      </w:r>
      <w:r w:rsidR="00105C30" w:rsidRPr="00695132">
        <w:rPr>
          <w:u w:val="single"/>
        </w:rPr>
        <w:t>přílohy č. 1, odstavec A</w:t>
      </w:r>
      <w:r w:rsidR="00DD48FB">
        <w:t xml:space="preserve">. </w:t>
      </w:r>
      <w:r w:rsidR="008D3D11">
        <w:t>Veškeré</w:t>
      </w:r>
      <w:r w:rsidR="00DD48FB">
        <w:t xml:space="preserve"> náhradní díly objedná </w:t>
      </w:r>
      <w:r w:rsidR="00295580">
        <w:t>poskytovatel</w:t>
      </w:r>
      <w:r w:rsidR="008D3D11">
        <w:t xml:space="preserve"> po odsouhlasení finančního krytí objednatelem,</w:t>
      </w:r>
    </w:p>
    <w:p w14:paraId="31AE4093" w14:textId="607E1A67" w:rsidR="00105C30" w:rsidRPr="00F60F68" w:rsidRDefault="00105C30" w:rsidP="00105C30">
      <w:pPr>
        <w:pStyle w:val="Bezmezer"/>
        <w:numPr>
          <w:ilvl w:val="2"/>
          <w:numId w:val="2"/>
        </w:numPr>
        <w:jc w:val="both"/>
      </w:pPr>
      <w:r w:rsidRPr="00287959">
        <w:t xml:space="preserve">smlouva zahrnuje dodávky </w:t>
      </w:r>
      <w:r w:rsidR="00434F87" w:rsidRPr="00287959">
        <w:t>ND</w:t>
      </w:r>
      <w:r w:rsidRPr="00F60F68">
        <w:t xml:space="preserve"> nutné při kontrolách, revizích, odstraňování poruch a závad zařízení</w:t>
      </w:r>
      <w:r>
        <w:t xml:space="preserve"> dle </w:t>
      </w:r>
      <w:r w:rsidRPr="00695132">
        <w:rPr>
          <w:u w:val="single"/>
        </w:rPr>
        <w:t>přílohy č. 1, odstavec B</w:t>
      </w:r>
      <w:r>
        <w:t xml:space="preserve">. Veškeré náhradní díly, nutné pro zajištění funkčnosti zařízení, objedná </w:t>
      </w:r>
      <w:r w:rsidR="00295580">
        <w:t>poskytovatel</w:t>
      </w:r>
      <w:r>
        <w:t xml:space="preserve"> ihned</w:t>
      </w:r>
      <w:r w:rsidR="00434F87">
        <w:t>.</w:t>
      </w:r>
      <w:r w:rsidR="0024468C">
        <w:t xml:space="preserve"> Nevztahuje se na svévolné poškození zařízení neopatrnou nebo nešetrnou manipulací a poškození vzniklé užíváním zařízení v rozporu s návodem k obsluze.</w:t>
      </w:r>
    </w:p>
    <w:p w14:paraId="1D583CB6" w14:textId="5A4648FC" w:rsidR="002C6288" w:rsidRDefault="002C6288" w:rsidP="005F1680">
      <w:pPr>
        <w:pStyle w:val="Bezmezer"/>
        <w:numPr>
          <w:ilvl w:val="1"/>
          <w:numId w:val="2"/>
        </w:numPr>
        <w:ind w:left="567" w:hanging="567"/>
        <w:jc w:val="both"/>
      </w:pPr>
      <w:r w:rsidRPr="005F1680">
        <w:t>Poskytovatel</w:t>
      </w:r>
      <w:r w:rsidRPr="003841BD">
        <w:rPr>
          <w:rFonts w:asciiTheme="minorHAnsi" w:hAnsiTheme="minorHAnsi"/>
        </w:rPr>
        <w:t xml:space="preserve"> se za podmínek stanovených obecně závaznými právními předpisy a touto smlouvou zavazuje poskytovat objednateli služby uvedené v tomto článku smlouvy.</w:t>
      </w:r>
      <w:r w:rsidRPr="00AD175E">
        <w:rPr>
          <w:rFonts w:asciiTheme="minorHAnsi" w:hAnsiTheme="minorHAnsi"/>
        </w:rPr>
        <w:t xml:space="preserve"> Poskytovatel je povinen provádět předmět smlouvy dle svých odborných schopností, znalostí a na vlastní odpovědnost.</w:t>
      </w:r>
    </w:p>
    <w:p w14:paraId="5D1DC61E" w14:textId="77777777" w:rsidR="002C6288" w:rsidRPr="00F60F68" w:rsidRDefault="002C6288" w:rsidP="001E1563">
      <w:pPr>
        <w:pStyle w:val="Bezmezer"/>
        <w:jc w:val="both"/>
      </w:pPr>
    </w:p>
    <w:p w14:paraId="07DC9FDE" w14:textId="77777777" w:rsidR="00122554" w:rsidRPr="00F60F68" w:rsidRDefault="007D1F1B" w:rsidP="005F1680">
      <w:pPr>
        <w:pStyle w:val="Bezmezer"/>
        <w:numPr>
          <w:ilvl w:val="0"/>
          <w:numId w:val="2"/>
        </w:numPr>
        <w:ind w:left="284" w:hanging="284"/>
        <w:jc w:val="center"/>
        <w:rPr>
          <w:b/>
          <w:u w:val="single"/>
        </w:rPr>
      </w:pPr>
      <w:r w:rsidRPr="00F60F68">
        <w:rPr>
          <w:b/>
          <w:u w:val="single"/>
        </w:rPr>
        <w:t>C</w:t>
      </w:r>
      <w:r w:rsidR="00714B13" w:rsidRPr="00F60F68">
        <w:rPr>
          <w:b/>
          <w:u w:val="single"/>
        </w:rPr>
        <w:t>ena</w:t>
      </w:r>
      <w:r w:rsidRPr="00F60F68">
        <w:rPr>
          <w:b/>
          <w:u w:val="single"/>
        </w:rPr>
        <w:t xml:space="preserve"> servisu</w:t>
      </w:r>
    </w:p>
    <w:p w14:paraId="35EDBF3F" w14:textId="6C7E2115" w:rsidR="007D1F1B" w:rsidRPr="00695132" w:rsidRDefault="00240086" w:rsidP="00714B13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>Cena prováděného servisu bude hrazena jako paušální měsíční smluvní cena, jejíž výše je uvedena v </w:t>
      </w:r>
      <w:r w:rsidRPr="00F60F68">
        <w:rPr>
          <w:u w:val="single"/>
        </w:rPr>
        <w:t xml:space="preserve">příloze č. 2 </w:t>
      </w:r>
      <w:r w:rsidRPr="00F60F68">
        <w:t xml:space="preserve">této smlouvy. </w:t>
      </w:r>
      <w:r w:rsidRPr="00F60F68">
        <w:rPr>
          <w:bCs/>
          <w:iCs/>
        </w:rPr>
        <w:t>Jednotlivé smluvní ceny jsou cenami konečnými, maximálními a nepřekročitelnými po celou dobu platnosti smlouvy a zahrnují veškeré</w:t>
      </w:r>
      <w:r w:rsidR="00314177" w:rsidRPr="00F60F68">
        <w:rPr>
          <w:bCs/>
          <w:iCs/>
        </w:rPr>
        <w:t xml:space="preserve"> náklady </w:t>
      </w:r>
      <w:r w:rsidR="00295580">
        <w:rPr>
          <w:bCs/>
          <w:iCs/>
        </w:rPr>
        <w:t>poskytovatel</w:t>
      </w:r>
      <w:r w:rsidRPr="00F60F68">
        <w:rPr>
          <w:bCs/>
          <w:iCs/>
        </w:rPr>
        <w:t>e spojené s poskytováním průběžného servisního zabezpečení.</w:t>
      </w:r>
    </w:p>
    <w:p w14:paraId="7CCEA52E" w14:textId="77777777" w:rsidR="00695132" w:rsidRPr="00F60F68" w:rsidRDefault="00695132" w:rsidP="00714B13">
      <w:pPr>
        <w:pStyle w:val="Bezmezer"/>
        <w:numPr>
          <w:ilvl w:val="1"/>
          <w:numId w:val="2"/>
        </w:numPr>
        <w:ind w:left="567" w:hanging="567"/>
        <w:jc w:val="both"/>
      </w:pPr>
      <w:r>
        <w:t>Výše DPH se řídí zákonnou úpravou.</w:t>
      </w:r>
    </w:p>
    <w:p w14:paraId="1EA3D8FD" w14:textId="1028FE31" w:rsidR="00240086" w:rsidRPr="00F60F68" w:rsidRDefault="00240086" w:rsidP="00240086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rPr>
          <w:bCs/>
          <w:iCs/>
        </w:rPr>
        <w:t xml:space="preserve">Smluvní cena zahrnuje náklady </w:t>
      </w:r>
      <w:r w:rsidR="00295580">
        <w:rPr>
          <w:bCs/>
          <w:iCs/>
        </w:rPr>
        <w:t>poskytovatel</w:t>
      </w:r>
      <w:r w:rsidRPr="00F60F68">
        <w:rPr>
          <w:bCs/>
          <w:iCs/>
        </w:rPr>
        <w:t>e spojené s realizací předmětu plnění</w:t>
      </w:r>
      <w:r w:rsidR="001852A6">
        <w:rPr>
          <w:bCs/>
          <w:iCs/>
        </w:rPr>
        <w:t>, a to</w:t>
      </w:r>
      <w:r w:rsidRPr="00F60F68">
        <w:rPr>
          <w:bCs/>
          <w:iCs/>
        </w:rPr>
        <w:t>:</w:t>
      </w:r>
    </w:p>
    <w:p w14:paraId="0EC81E61" w14:textId="77777777" w:rsidR="00240086" w:rsidRPr="00F60F68" w:rsidRDefault="00240086" w:rsidP="00B23963">
      <w:pPr>
        <w:pStyle w:val="Bezmezer"/>
        <w:numPr>
          <w:ilvl w:val="2"/>
          <w:numId w:val="2"/>
        </w:numPr>
        <w:jc w:val="both"/>
      </w:pPr>
      <w:r w:rsidRPr="00F60F68">
        <w:t>cenu odborných služeb,</w:t>
      </w:r>
    </w:p>
    <w:p w14:paraId="2E42391E" w14:textId="77777777" w:rsidR="00240086" w:rsidRPr="00F60F68" w:rsidRDefault="00240086" w:rsidP="00B23963">
      <w:pPr>
        <w:pStyle w:val="Bezmezer"/>
        <w:numPr>
          <w:ilvl w:val="2"/>
          <w:numId w:val="2"/>
        </w:numPr>
        <w:jc w:val="both"/>
      </w:pPr>
      <w:r w:rsidRPr="00F60F68">
        <w:rPr>
          <w:bCs/>
          <w:iCs/>
        </w:rPr>
        <w:t>dopravní náklady,</w:t>
      </w:r>
    </w:p>
    <w:p w14:paraId="3D96117C" w14:textId="3EBF9BA6" w:rsidR="007D1F1B" w:rsidRPr="00434F87" w:rsidRDefault="00240086" w:rsidP="00B23963">
      <w:pPr>
        <w:pStyle w:val="Bezmezer"/>
        <w:numPr>
          <w:ilvl w:val="2"/>
          <w:numId w:val="2"/>
        </w:numPr>
        <w:jc w:val="both"/>
      </w:pPr>
      <w:r w:rsidRPr="00F60F68">
        <w:rPr>
          <w:bCs/>
          <w:iCs/>
        </w:rPr>
        <w:t xml:space="preserve">čas strávený na cestě a ubytování pracovníků </w:t>
      </w:r>
      <w:r w:rsidR="00295580">
        <w:rPr>
          <w:bCs/>
          <w:iCs/>
        </w:rPr>
        <w:t>poskytovatel</w:t>
      </w:r>
      <w:r w:rsidRPr="00F60F68">
        <w:rPr>
          <w:bCs/>
          <w:iCs/>
        </w:rPr>
        <w:t>e,</w:t>
      </w:r>
    </w:p>
    <w:p w14:paraId="412996DE" w14:textId="77777777" w:rsidR="00434F87" w:rsidRPr="00F60F68" w:rsidRDefault="00434F87" w:rsidP="00B23963">
      <w:pPr>
        <w:pStyle w:val="Bezmezer"/>
        <w:numPr>
          <w:ilvl w:val="2"/>
          <w:numId w:val="2"/>
        </w:numPr>
        <w:jc w:val="both"/>
      </w:pPr>
      <w:r>
        <w:t xml:space="preserve">cenu ND u zařízení dle </w:t>
      </w:r>
      <w:r w:rsidRPr="00695132">
        <w:rPr>
          <w:u w:val="single"/>
        </w:rPr>
        <w:t>přílohy č. 1, odstavec B</w:t>
      </w:r>
      <w:r w:rsidR="00695132">
        <w:rPr>
          <w:u w:val="single"/>
        </w:rPr>
        <w:t>.</w:t>
      </w:r>
    </w:p>
    <w:p w14:paraId="738D8DCC" w14:textId="000E5C2C" w:rsidR="00240086" w:rsidRDefault="00295580" w:rsidP="00B23963">
      <w:pPr>
        <w:pStyle w:val="Bezmezer"/>
        <w:numPr>
          <w:ilvl w:val="1"/>
          <w:numId w:val="2"/>
        </w:numPr>
        <w:ind w:left="567" w:hanging="567"/>
        <w:jc w:val="both"/>
        <w:rPr>
          <w:bCs/>
          <w:iCs/>
        </w:rPr>
      </w:pPr>
      <w:bookmarkStart w:id="1" w:name="_Ref319419263"/>
      <w:r>
        <w:rPr>
          <w:bCs/>
          <w:iCs/>
        </w:rPr>
        <w:t>Poskytovatel</w:t>
      </w:r>
      <w:r w:rsidR="00240086" w:rsidRPr="00F60F68">
        <w:rPr>
          <w:bCs/>
          <w:iCs/>
        </w:rPr>
        <w:t xml:space="preserve"> je oprávněn vystavit vůči objednateli daňový doklad (fakturu) za účelem úhrady položkových měsíčních paušálních smluvních cen k poslednímu kalendářnímu dni měsíce. Ob</w:t>
      </w:r>
      <w:r w:rsidR="00314177" w:rsidRPr="00F60F68">
        <w:rPr>
          <w:bCs/>
          <w:iCs/>
        </w:rPr>
        <w:t xml:space="preserve">jednatel neposkytuje </w:t>
      </w:r>
      <w:r>
        <w:rPr>
          <w:bCs/>
          <w:iCs/>
        </w:rPr>
        <w:t>poskytovatel</w:t>
      </w:r>
      <w:r w:rsidR="00240086" w:rsidRPr="00F60F68">
        <w:rPr>
          <w:bCs/>
          <w:iCs/>
        </w:rPr>
        <w:t>i platby jako zálohové, ale jako úhradu ceny průběžného servisního zabezpečení za již uplynulá období.</w:t>
      </w:r>
      <w:bookmarkEnd w:id="1"/>
    </w:p>
    <w:p w14:paraId="1885D26F" w14:textId="15641357" w:rsidR="00240086" w:rsidRPr="00287959" w:rsidRDefault="00314177" w:rsidP="00B23963">
      <w:pPr>
        <w:pStyle w:val="Bezmezer"/>
        <w:numPr>
          <w:ilvl w:val="1"/>
          <w:numId w:val="2"/>
        </w:numPr>
        <w:ind w:left="567" w:hanging="567"/>
        <w:jc w:val="both"/>
        <w:rPr>
          <w:bCs/>
          <w:iCs/>
        </w:rPr>
      </w:pPr>
      <w:r w:rsidRPr="00287959">
        <w:rPr>
          <w:bCs/>
          <w:iCs/>
        </w:rPr>
        <w:t xml:space="preserve">Splatnost faktur bude </w:t>
      </w:r>
      <w:r w:rsidR="00295580">
        <w:rPr>
          <w:bCs/>
          <w:iCs/>
        </w:rPr>
        <w:t>poskytovatel</w:t>
      </w:r>
      <w:r w:rsidR="00240086" w:rsidRPr="00287959">
        <w:rPr>
          <w:bCs/>
          <w:iCs/>
        </w:rPr>
        <w:t>em stanovena na 30 dnů ode dne doručení faktury</w:t>
      </w:r>
      <w:r w:rsidR="001C41EC">
        <w:rPr>
          <w:bCs/>
          <w:iCs/>
        </w:rPr>
        <w:t xml:space="preserve"> objednateli</w:t>
      </w:r>
      <w:r w:rsidR="00240086" w:rsidRPr="00287959">
        <w:rPr>
          <w:bCs/>
          <w:iCs/>
        </w:rPr>
        <w:t>.</w:t>
      </w:r>
    </w:p>
    <w:p w14:paraId="6938E26D" w14:textId="7CC84F34" w:rsidR="001C41EC" w:rsidRDefault="001C41EC" w:rsidP="005F1680">
      <w:pPr>
        <w:pStyle w:val="Bezmezer"/>
        <w:numPr>
          <w:ilvl w:val="1"/>
          <w:numId w:val="2"/>
        </w:numPr>
        <w:ind w:left="567" w:hanging="567"/>
        <w:jc w:val="both"/>
        <w:rPr>
          <w:bCs/>
          <w:iCs/>
        </w:rPr>
      </w:pPr>
      <w:r>
        <w:rPr>
          <w:bCs/>
          <w:iCs/>
        </w:rPr>
        <w:t>Poskytovatel</w:t>
      </w:r>
      <w:r w:rsidRPr="001C41EC">
        <w:rPr>
          <w:bCs/>
          <w:iCs/>
        </w:rPr>
        <w:t xml:space="preserve"> fakturu doručí </w:t>
      </w:r>
      <w:r>
        <w:rPr>
          <w:bCs/>
          <w:iCs/>
        </w:rPr>
        <w:t>objednateli</w:t>
      </w:r>
      <w:r w:rsidRPr="001C41EC">
        <w:rPr>
          <w:bCs/>
          <w:iCs/>
        </w:rPr>
        <w:t xml:space="preserve"> elektronicky na adresu </w:t>
      </w:r>
      <w:hyperlink r:id="rId8" w:history="1">
        <w:r w:rsidRPr="008271B8">
          <w:rPr>
            <w:rStyle w:val="Hypertextovodkaz"/>
            <w:bCs/>
            <w:iCs/>
          </w:rPr>
          <w:t>fakturace@nempk.cz</w:t>
        </w:r>
      </w:hyperlink>
      <w:r w:rsidRPr="001C41EC">
        <w:rPr>
          <w:bCs/>
          <w:iCs/>
        </w:rPr>
        <w:t>.</w:t>
      </w:r>
    </w:p>
    <w:p w14:paraId="30DD1737" w14:textId="77777777" w:rsidR="001C41EC" w:rsidRPr="005F1680" w:rsidRDefault="001C41EC" w:rsidP="005F1680">
      <w:pPr>
        <w:spacing w:after="0" w:line="240" w:lineRule="auto"/>
        <w:ind w:left="567"/>
        <w:jc w:val="both"/>
        <w:rPr>
          <w:rFonts w:asciiTheme="minorHAnsi" w:hAnsiTheme="minorHAnsi"/>
        </w:rPr>
      </w:pPr>
      <w:r w:rsidRPr="005F1680">
        <w:rPr>
          <w:rFonts w:asciiTheme="minorHAnsi" w:hAnsiTheme="minorHAnsi"/>
        </w:rPr>
        <w:t xml:space="preserve">Faktura musí obsahovat všechny náležitosti řádného daňového dokladu podle platné právní úpravy, zejména podle zákona č. 235/2004 Sb., o dani z přidané hodnoty, v platném znění a dle § 435 OZ. </w:t>
      </w:r>
    </w:p>
    <w:p w14:paraId="2CD070B9" w14:textId="77777777" w:rsidR="001C41EC" w:rsidRPr="006731AD" w:rsidRDefault="001C41EC" w:rsidP="005F1680">
      <w:pPr>
        <w:spacing w:after="0" w:line="240" w:lineRule="auto"/>
        <w:ind w:left="705"/>
        <w:jc w:val="both"/>
        <w:rPr>
          <w:rFonts w:asciiTheme="minorHAnsi" w:hAnsiTheme="minorHAnsi"/>
        </w:rPr>
      </w:pPr>
      <w:r w:rsidRPr="006731AD">
        <w:rPr>
          <w:rFonts w:asciiTheme="minorHAnsi" w:hAnsiTheme="minorHAnsi"/>
        </w:rPr>
        <w:t>Dále musí faktura obsahovat tyto údaje:</w:t>
      </w:r>
    </w:p>
    <w:p w14:paraId="53813795" w14:textId="77777777" w:rsidR="001C41EC" w:rsidRPr="006731AD" w:rsidRDefault="001C41EC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/>
        </w:rPr>
      </w:pPr>
      <w:r w:rsidRPr="006731AD">
        <w:rPr>
          <w:rFonts w:asciiTheme="minorHAnsi" w:hAnsiTheme="minorHAnsi"/>
        </w:rPr>
        <w:t>označení „faktura – daňový doklad“;</w:t>
      </w:r>
    </w:p>
    <w:p w14:paraId="1F3E28D2" w14:textId="77777777" w:rsidR="001C41EC" w:rsidRPr="006731AD" w:rsidRDefault="001C41EC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/>
        </w:rPr>
      </w:pPr>
      <w:r w:rsidRPr="006731AD">
        <w:rPr>
          <w:rFonts w:asciiTheme="minorHAnsi" w:hAnsiTheme="minorHAnsi"/>
        </w:rPr>
        <w:t>evidenční číslo daňového dokladu;</w:t>
      </w:r>
    </w:p>
    <w:p w14:paraId="2EB0C407" w14:textId="0FAC56E6" w:rsidR="001C41EC" w:rsidRPr="006731AD" w:rsidRDefault="001C41EC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/>
        </w:rPr>
      </w:pPr>
      <w:r w:rsidRPr="006731AD">
        <w:rPr>
          <w:rFonts w:asciiTheme="minorHAnsi" w:hAnsiTheme="minorHAnsi"/>
        </w:rPr>
        <w:t>datum jejího uzavření;</w:t>
      </w:r>
    </w:p>
    <w:p w14:paraId="4E5CFBD0" w14:textId="77777777" w:rsidR="001C41EC" w:rsidRPr="006731AD" w:rsidRDefault="001C41EC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/>
        </w:rPr>
      </w:pPr>
      <w:r w:rsidRPr="006731AD">
        <w:rPr>
          <w:rFonts w:asciiTheme="minorHAnsi" w:hAnsiTheme="minorHAnsi"/>
        </w:rPr>
        <w:t>název a sídlo smluvních stran, obchodní název, adresa;</w:t>
      </w:r>
    </w:p>
    <w:p w14:paraId="60352809" w14:textId="77777777" w:rsidR="001C41EC" w:rsidRPr="006731AD" w:rsidRDefault="001C41EC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/>
        </w:rPr>
      </w:pPr>
      <w:r w:rsidRPr="006731AD">
        <w:rPr>
          <w:rFonts w:asciiTheme="minorHAnsi" w:hAnsiTheme="minorHAnsi"/>
        </w:rPr>
        <w:t>IČO, DIČ smluvních stran;</w:t>
      </w:r>
    </w:p>
    <w:p w14:paraId="724DDA6D" w14:textId="77777777" w:rsidR="001C41EC" w:rsidRPr="006731AD" w:rsidRDefault="001C41EC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/>
        </w:rPr>
      </w:pPr>
      <w:r w:rsidRPr="006731AD">
        <w:rPr>
          <w:rFonts w:asciiTheme="minorHAnsi" w:hAnsiTheme="minorHAnsi"/>
        </w:rPr>
        <w:t>předmět dodávky, rozpis zboží;</w:t>
      </w:r>
    </w:p>
    <w:p w14:paraId="2FC17CC9" w14:textId="77777777" w:rsidR="001C41EC" w:rsidRPr="006731AD" w:rsidRDefault="001C41EC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/>
        </w:rPr>
      </w:pPr>
      <w:r w:rsidRPr="006731AD">
        <w:rPr>
          <w:rFonts w:asciiTheme="minorHAnsi" w:hAnsiTheme="minorHAnsi"/>
        </w:rPr>
        <w:t>den vystavení faktury a datum splatnosti;</w:t>
      </w:r>
    </w:p>
    <w:p w14:paraId="2CDD0828" w14:textId="77777777" w:rsidR="001C41EC" w:rsidRPr="006731AD" w:rsidRDefault="001C41EC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/>
        </w:rPr>
      </w:pPr>
      <w:r w:rsidRPr="006731AD">
        <w:rPr>
          <w:rFonts w:asciiTheme="minorHAnsi" w:hAnsiTheme="minorHAnsi"/>
        </w:rPr>
        <w:t>číslo účtu prodávajícího, včetně názvu banky, na který má být faktura uhrazena;</w:t>
      </w:r>
    </w:p>
    <w:p w14:paraId="368EB7E7" w14:textId="77777777" w:rsidR="001C41EC" w:rsidRPr="006731AD" w:rsidRDefault="001C41EC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/>
        </w:rPr>
      </w:pPr>
      <w:r w:rsidRPr="006731AD">
        <w:rPr>
          <w:rFonts w:asciiTheme="minorHAnsi" w:hAnsiTheme="minorHAnsi"/>
        </w:rPr>
        <w:t>cenu bez DPH.</w:t>
      </w:r>
    </w:p>
    <w:p w14:paraId="60E6A199" w14:textId="7B810C3C" w:rsidR="00240086" w:rsidRPr="00F60F68" w:rsidRDefault="00AA7A77" w:rsidP="005F1680">
      <w:pPr>
        <w:pStyle w:val="Bezmezer"/>
        <w:numPr>
          <w:ilvl w:val="1"/>
          <w:numId w:val="2"/>
        </w:numPr>
        <w:ind w:left="567" w:hanging="567"/>
        <w:jc w:val="both"/>
        <w:rPr>
          <w:bCs/>
          <w:iCs/>
        </w:rPr>
      </w:pPr>
      <w:r>
        <w:rPr>
          <w:bCs/>
          <w:iCs/>
        </w:rPr>
        <w:t>D</w:t>
      </w:r>
      <w:r w:rsidR="001C41EC">
        <w:rPr>
          <w:bCs/>
          <w:iCs/>
        </w:rPr>
        <w:t>oklady prokazující</w:t>
      </w:r>
      <w:r w:rsidR="001C41EC" w:rsidRPr="001C41EC">
        <w:rPr>
          <w:bCs/>
          <w:iCs/>
        </w:rPr>
        <w:t xml:space="preserve"> časově a věcně výkon průběžného servisního zabezpečení v celém aktuálním rozsahu daného měsíce</w:t>
      </w:r>
      <w:r>
        <w:rPr>
          <w:bCs/>
          <w:iCs/>
        </w:rPr>
        <w:t xml:space="preserve"> budou zaslány na odbor zdravotnické techniky a metrologie v místě evidence zdravotnického prostředku</w:t>
      </w:r>
      <w:r w:rsidR="00240086" w:rsidRPr="00F60F68">
        <w:rPr>
          <w:bCs/>
          <w:iCs/>
        </w:rPr>
        <w:t>:</w:t>
      </w:r>
    </w:p>
    <w:p w14:paraId="0AD24A0B" w14:textId="6953D381" w:rsidR="00240086" w:rsidRPr="00F60F68" w:rsidRDefault="00240086" w:rsidP="00B23963">
      <w:pPr>
        <w:pStyle w:val="Bezmezer"/>
        <w:numPr>
          <w:ilvl w:val="2"/>
          <w:numId w:val="2"/>
        </w:numPr>
        <w:jc w:val="both"/>
        <w:rPr>
          <w:bCs/>
          <w:iCs/>
        </w:rPr>
      </w:pPr>
      <w:r w:rsidRPr="00360E8C">
        <w:rPr>
          <w:bCs/>
          <w:iCs/>
        </w:rPr>
        <w:t>pracovní výkazy a dodací listy</w:t>
      </w:r>
      <w:r w:rsidRPr="00F60F68">
        <w:rPr>
          <w:bCs/>
          <w:iCs/>
        </w:rPr>
        <w:t xml:space="preserve">, potvrzené podpisem obsluhy </w:t>
      </w:r>
      <w:r w:rsidR="00314177" w:rsidRPr="00F60F68">
        <w:rPr>
          <w:bCs/>
          <w:iCs/>
        </w:rPr>
        <w:t>zařízení</w:t>
      </w:r>
      <w:r w:rsidR="00695132">
        <w:rPr>
          <w:bCs/>
          <w:iCs/>
        </w:rPr>
        <w:t xml:space="preserve"> (i elektronickým)</w:t>
      </w:r>
      <w:r w:rsidRPr="00F60F68">
        <w:rPr>
          <w:bCs/>
          <w:iCs/>
        </w:rPr>
        <w:t xml:space="preserve">, vč. identifikace této osoby (např.: jméno a příjmení hůlkovým písmem), </w:t>
      </w:r>
      <w:r w:rsidR="00B24FB4" w:rsidRPr="00F60F68">
        <w:rPr>
          <w:bCs/>
          <w:iCs/>
        </w:rPr>
        <w:t xml:space="preserve">dokladující konkrétní činnosti </w:t>
      </w:r>
      <w:r w:rsidR="00295580">
        <w:rPr>
          <w:bCs/>
          <w:iCs/>
        </w:rPr>
        <w:t>poskytovatel</w:t>
      </w:r>
      <w:r w:rsidRPr="00F60F68">
        <w:rPr>
          <w:bCs/>
          <w:iCs/>
        </w:rPr>
        <w:t>e v daném měsíci,</w:t>
      </w:r>
    </w:p>
    <w:p w14:paraId="406F4B35" w14:textId="77777777" w:rsidR="00240086" w:rsidRPr="00F60F68" w:rsidRDefault="00240086" w:rsidP="00B23963">
      <w:pPr>
        <w:pStyle w:val="Bezmezer"/>
        <w:numPr>
          <w:ilvl w:val="2"/>
          <w:numId w:val="2"/>
        </w:numPr>
        <w:jc w:val="both"/>
        <w:rPr>
          <w:bCs/>
          <w:iCs/>
        </w:rPr>
      </w:pPr>
      <w:r w:rsidRPr="00CA3CA9">
        <w:rPr>
          <w:bCs/>
          <w:iCs/>
        </w:rPr>
        <w:t>protokoly z aktuálně provedených PBTK</w:t>
      </w:r>
      <w:r w:rsidRPr="00F60F68">
        <w:rPr>
          <w:bCs/>
          <w:iCs/>
        </w:rPr>
        <w:t xml:space="preserve"> obsahující naměřené hodnoty, zjištěné skutečnosti a výsledek </w:t>
      </w:r>
      <w:r w:rsidR="00683C35" w:rsidRPr="00F60F68">
        <w:rPr>
          <w:bCs/>
          <w:iCs/>
        </w:rPr>
        <w:t>dané kontroly</w:t>
      </w:r>
      <w:r w:rsidRPr="00F60F68">
        <w:rPr>
          <w:bCs/>
          <w:iCs/>
        </w:rPr>
        <w:t xml:space="preserve"> v podobě doporučení pro další použití </w:t>
      </w:r>
      <w:r w:rsidR="00314177" w:rsidRPr="00F60F68">
        <w:rPr>
          <w:bCs/>
          <w:iCs/>
        </w:rPr>
        <w:t>zařízení</w:t>
      </w:r>
      <w:r w:rsidRPr="00F60F68">
        <w:rPr>
          <w:bCs/>
          <w:iCs/>
        </w:rPr>
        <w:t xml:space="preserve">. </w:t>
      </w:r>
    </w:p>
    <w:p w14:paraId="10E6A910" w14:textId="49658911" w:rsidR="001C41EC" w:rsidRPr="006731AD" w:rsidRDefault="001C41EC" w:rsidP="005F1680">
      <w:pPr>
        <w:pStyle w:val="Bezmezer"/>
        <w:numPr>
          <w:ilvl w:val="1"/>
          <w:numId w:val="2"/>
        </w:numPr>
        <w:ind w:left="567" w:hanging="567"/>
        <w:jc w:val="both"/>
        <w:rPr>
          <w:rFonts w:asciiTheme="minorHAnsi" w:hAnsiTheme="minorHAnsi"/>
        </w:rPr>
      </w:pPr>
      <w:r w:rsidRPr="005F1680">
        <w:t>Faktura</w:t>
      </w:r>
      <w:r w:rsidRPr="006731AD">
        <w:rPr>
          <w:rFonts w:asciiTheme="minorHAnsi" w:hAnsiTheme="minorHAnsi"/>
        </w:rPr>
        <w:t xml:space="preserve"> se považuje za uhrazenou okamžikem odepsání fakturované částky z účtu </w:t>
      </w:r>
      <w:r>
        <w:rPr>
          <w:rFonts w:asciiTheme="minorHAnsi" w:hAnsiTheme="minorHAnsi"/>
        </w:rPr>
        <w:t>objednatele</w:t>
      </w:r>
      <w:r w:rsidRPr="006731AD">
        <w:rPr>
          <w:rFonts w:asciiTheme="minorHAnsi" w:hAnsiTheme="minorHAnsi"/>
        </w:rPr>
        <w:t xml:space="preserve"> a jejím směrováním na účet </w:t>
      </w:r>
      <w:r>
        <w:rPr>
          <w:rFonts w:asciiTheme="minorHAnsi" w:hAnsiTheme="minorHAnsi"/>
        </w:rPr>
        <w:t>poskytovatele</w:t>
      </w:r>
      <w:r w:rsidRPr="006731AD">
        <w:rPr>
          <w:rFonts w:asciiTheme="minorHAnsi" w:hAnsiTheme="minorHAnsi"/>
        </w:rPr>
        <w:t>.</w:t>
      </w:r>
    </w:p>
    <w:p w14:paraId="7BF0796A" w14:textId="16AE8A7C" w:rsidR="001C41EC" w:rsidRDefault="001C41EC" w:rsidP="005F1680">
      <w:pPr>
        <w:pStyle w:val="Bezmezer"/>
        <w:numPr>
          <w:ilvl w:val="1"/>
          <w:numId w:val="2"/>
        </w:numPr>
        <w:ind w:left="567" w:hanging="567"/>
        <w:jc w:val="both"/>
        <w:rPr>
          <w:rFonts w:asciiTheme="minorHAnsi" w:hAnsiTheme="minorHAnsi"/>
        </w:rPr>
      </w:pPr>
      <w:r>
        <w:t>Objednatel</w:t>
      </w:r>
      <w:r w:rsidRPr="007F6037">
        <w:rPr>
          <w:rFonts w:asciiTheme="minorHAnsi" w:hAnsiTheme="minorHAnsi"/>
        </w:rPr>
        <w:t xml:space="preserve"> si vyhrazuje právo vrátit </w:t>
      </w:r>
      <w:r>
        <w:rPr>
          <w:rFonts w:asciiTheme="minorHAnsi" w:hAnsiTheme="minorHAnsi"/>
        </w:rPr>
        <w:t>poskytovateli</w:t>
      </w:r>
      <w:r w:rsidRPr="007F6037">
        <w:rPr>
          <w:rFonts w:asciiTheme="minorHAnsi" w:hAnsiTheme="minorHAnsi"/>
        </w:rPr>
        <w:t xml:space="preserve"> do data jeho splatnosti daňový doklad – fakturu, který nebude obsahovat některý údaj nebo přílohu uvedenou ve smlouvě nebo má jiné závady v obsahu nebo nedostatečný počet výtisků. Při vrácení faktury </w:t>
      </w:r>
      <w:r>
        <w:rPr>
          <w:rFonts w:asciiTheme="minorHAnsi" w:hAnsiTheme="minorHAnsi"/>
        </w:rPr>
        <w:t>objednatel</w:t>
      </w:r>
      <w:r w:rsidRPr="007F6037">
        <w:rPr>
          <w:rFonts w:asciiTheme="minorHAnsi" w:hAnsiTheme="minorHAnsi"/>
        </w:rPr>
        <w:t xml:space="preserve"> uvede důvod jejího vrácení a v případě oprávněného vrácení prodávající vystaví fakturu novou. Oprávněným vrácením faktury přestává běžet původní lhůta splatnosti a běží znovu ode dne doručení nové faktury kupujícímu. </w:t>
      </w:r>
      <w:r>
        <w:rPr>
          <w:rFonts w:asciiTheme="minorHAnsi" w:hAnsiTheme="minorHAnsi"/>
        </w:rPr>
        <w:t>Poskytovatel</w:t>
      </w:r>
      <w:r w:rsidRPr="007F6037">
        <w:rPr>
          <w:rFonts w:asciiTheme="minorHAnsi" w:hAnsiTheme="minorHAnsi"/>
        </w:rPr>
        <w:t xml:space="preserve"> je povinen novou fakturu doručit kupujícímu do 10 dnů ode dne, kdy mu byla doručena oprávněně vrácená faktura.</w:t>
      </w:r>
    </w:p>
    <w:p w14:paraId="51022692" w14:textId="77777777" w:rsidR="00552E63" w:rsidRPr="00F60F68" w:rsidRDefault="00552E63" w:rsidP="00552E63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>Za prodlení s úhradou faktury není objednatel povinen kromě smluvního úroku z prodlení dle předchozího odstavce hradit jakoukoliv smluvní pokutu nebo jinou smluvní sankci.</w:t>
      </w:r>
    </w:p>
    <w:p w14:paraId="536ED6F6" w14:textId="7DBD59C1" w:rsidR="001C41EC" w:rsidRPr="007F6037" w:rsidRDefault="001C41EC" w:rsidP="005F1680">
      <w:pPr>
        <w:pStyle w:val="Bezmezer"/>
        <w:numPr>
          <w:ilvl w:val="1"/>
          <w:numId w:val="2"/>
        </w:numPr>
        <w:ind w:left="567" w:hanging="567"/>
        <w:jc w:val="both"/>
        <w:rPr>
          <w:rFonts w:asciiTheme="minorHAnsi" w:hAnsiTheme="minorHAnsi"/>
        </w:rPr>
      </w:pPr>
      <w:r w:rsidRPr="005F1680">
        <w:t>Smluvní</w:t>
      </w:r>
      <w:r w:rsidRPr="007F6037">
        <w:rPr>
          <w:rFonts w:asciiTheme="minorHAnsi" w:hAnsiTheme="minorHAnsi"/>
        </w:rPr>
        <w:t xml:space="preserve"> strany se dohodly, že </w:t>
      </w:r>
      <w:r>
        <w:rPr>
          <w:rFonts w:asciiTheme="minorHAnsi" w:hAnsiTheme="minorHAnsi"/>
        </w:rPr>
        <w:t>objednatel</w:t>
      </w:r>
      <w:r w:rsidRPr="007F6037">
        <w:rPr>
          <w:rFonts w:asciiTheme="minorHAnsi" w:hAnsiTheme="minorHAnsi"/>
        </w:rPr>
        <w:t xml:space="preserve"> je oprávněn pozastavit úhradu faktur </w:t>
      </w:r>
      <w:r>
        <w:rPr>
          <w:rFonts w:asciiTheme="minorHAnsi" w:hAnsiTheme="minorHAnsi"/>
        </w:rPr>
        <w:t>poskytovateli</w:t>
      </w:r>
      <w:r w:rsidRPr="007F6037">
        <w:rPr>
          <w:rFonts w:asciiTheme="minorHAnsi" w:hAnsiTheme="minorHAnsi"/>
        </w:rPr>
        <w:t xml:space="preserve">, pokud bude na </w:t>
      </w:r>
      <w:r>
        <w:rPr>
          <w:rFonts w:asciiTheme="minorHAnsi" w:hAnsiTheme="minorHAnsi"/>
        </w:rPr>
        <w:t>poskytovatele</w:t>
      </w:r>
      <w:r w:rsidRPr="007F6037">
        <w:rPr>
          <w:rFonts w:asciiTheme="minorHAnsi" w:hAnsiTheme="minorHAnsi"/>
        </w:rPr>
        <w:t xml:space="preserve"> podán návrh na zahájení insolvenčního řízení. </w:t>
      </w:r>
      <w:r>
        <w:rPr>
          <w:rFonts w:asciiTheme="minorHAnsi" w:hAnsiTheme="minorHAnsi"/>
        </w:rPr>
        <w:t>Objednatel</w:t>
      </w:r>
      <w:r w:rsidRPr="007F6037">
        <w:rPr>
          <w:rFonts w:asciiTheme="minorHAnsi" w:hAnsiTheme="minorHAnsi"/>
        </w:rPr>
        <w:t xml:space="preserve"> je oprávněn v těchto případech pozastavit výplatu do doby vydání soudního rozhodnutí ve věci probíhajícího insolvenčního řízení. Pozastavení výplaty faktury z důvodu probíhajícího insolvenčního řízení není prodlením </w:t>
      </w:r>
      <w:r>
        <w:rPr>
          <w:rFonts w:asciiTheme="minorHAnsi" w:hAnsiTheme="minorHAnsi"/>
        </w:rPr>
        <w:t>objednatele</w:t>
      </w:r>
      <w:r w:rsidRPr="007F6037">
        <w:rPr>
          <w:rFonts w:asciiTheme="minorHAnsi" w:hAnsiTheme="minorHAnsi"/>
        </w:rPr>
        <w:t xml:space="preserve">. Bude-li insolvenční návrh odmítnut, uhradí </w:t>
      </w:r>
      <w:r>
        <w:rPr>
          <w:rFonts w:asciiTheme="minorHAnsi" w:hAnsiTheme="minorHAnsi"/>
        </w:rPr>
        <w:t>objednatel</w:t>
      </w:r>
      <w:r w:rsidRPr="007F6037">
        <w:rPr>
          <w:rFonts w:asciiTheme="minorHAnsi" w:hAnsiTheme="minorHAnsi"/>
        </w:rPr>
        <w:t xml:space="preserve"> fakturu do 30 dnů ode dne, kdy obdrží od prodávajícího rozhodnutí o odmítnutí insolvenčního návrhu s vyznačením právním moci. V případě, že bude rozhodnuto o způsobu řešení úpadku, bude </w:t>
      </w:r>
      <w:r>
        <w:rPr>
          <w:rFonts w:asciiTheme="minorHAnsi" w:hAnsiTheme="minorHAnsi"/>
        </w:rPr>
        <w:t xml:space="preserve">objednatel </w:t>
      </w:r>
      <w:r w:rsidRPr="007F6037">
        <w:rPr>
          <w:rFonts w:asciiTheme="minorHAnsi" w:hAnsiTheme="minorHAnsi"/>
        </w:rPr>
        <w:t>postupovat v souladu se zákonem 182/2006 Sb., insolvenční zákon, v platném znění.</w:t>
      </w:r>
    </w:p>
    <w:p w14:paraId="5E397428" w14:textId="6831EB0F" w:rsidR="001C41EC" w:rsidRDefault="001C41EC" w:rsidP="005F1680">
      <w:pPr>
        <w:pStyle w:val="Bezmezer"/>
        <w:numPr>
          <w:ilvl w:val="1"/>
          <w:numId w:val="2"/>
        </w:numPr>
        <w:ind w:left="567" w:hanging="567"/>
        <w:jc w:val="both"/>
        <w:rPr>
          <w:rFonts w:asciiTheme="minorHAnsi" w:hAnsiTheme="minorHAnsi"/>
        </w:rPr>
      </w:pPr>
      <w:r w:rsidRPr="005F1680">
        <w:t>Smluvní</w:t>
      </w:r>
      <w:r w:rsidRPr="007F6037">
        <w:rPr>
          <w:rFonts w:asciiTheme="minorHAnsi" w:hAnsiTheme="minorHAnsi"/>
        </w:rPr>
        <w:t xml:space="preserve"> strany sjednávají, že </w:t>
      </w:r>
      <w:r>
        <w:rPr>
          <w:rFonts w:asciiTheme="minorHAnsi" w:hAnsiTheme="minorHAnsi"/>
        </w:rPr>
        <w:t>poskytovatel</w:t>
      </w:r>
      <w:r w:rsidRPr="007F6037">
        <w:rPr>
          <w:rFonts w:asciiTheme="minorHAnsi" w:hAnsiTheme="minorHAnsi"/>
        </w:rPr>
        <w:t xml:space="preserve"> není oprávněn jakékoliv jeho pohledávky vůči </w:t>
      </w:r>
      <w:r>
        <w:rPr>
          <w:rFonts w:asciiTheme="minorHAnsi" w:hAnsiTheme="minorHAnsi"/>
        </w:rPr>
        <w:t>objednateli</w:t>
      </w:r>
      <w:r w:rsidRPr="007F6037">
        <w:rPr>
          <w:rFonts w:asciiTheme="minorHAnsi" w:hAnsiTheme="minorHAnsi"/>
        </w:rPr>
        <w:t xml:space="preserve">, které vzniknou na základě této uzavřené smlouvy, započítat vůči pohledávkám </w:t>
      </w:r>
      <w:r>
        <w:rPr>
          <w:rFonts w:asciiTheme="minorHAnsi" w:hAnsiTheme="minorHAnsi"/>
        </w:rPr>
        <w:t>objednatele</w:t>
      </w:r>
      <w:r w:rsidRPr="007F6037">
        <w:rPr>
          <w:rFonts w:asciiTheme="minorHAnsi" w:hAnsiTheme="minorHAnsi"/>
        </w:rPr>
        <w:t xml:space="preserve"> vůči </w:t>
      </w:r>
      <w:r>
        <w:rPr>
          <w:rFonts w:asciiTheme="minorHAnsi" w:hAnsiTheme="minorHAnsi"/>
        </w:rPr>
        <w:t>poskytovateli</w:t>
      </w:r>
      <w:r w:rsidRPr="007F6037">
        <w:rPr>
          <w:rFonts w:asciiTheme="minorHAnsi" w:hAnsiTheme="minorHAnsi"/>
        </w:rPr>
        <w:t xml:space="preserve"> jednostranným právním úkonem.</w:t>
      </w:r>
    </w:p>
    <w:p w14:paraId="165061C9" w14:textId="77777777" w:rsidR="001C41EC" w:rsidRDefault="001C41EC" w:rsidP="00FB1D8D">
      <w:pPr>
        <w:pStyle w:val="Bezmezer"/>
        <w:jc w:val="both"/>
      </w:pPr>
    </w:p>
    <w:p w14:paraId="24C411AC" w14:textId="77777777" w:rsidR="001C41EC" w:rsidRPr="00F60F68" w:rsidRDefault="001C41EC" w:rsidP="00FB1D8D">
      <w:pPr>
        <w:pStyle w:val="Bezmezer"/>
        <w:jc w:val="both"/>
      </w:pPr>
    </w:p>
    <w:p w14:paraId="6FA236F8" w14:textId="0BC4D246" w:rsidR="00D47381" w:rsidRPr="00F60F68" w:rsidRDefault="00D47381" w:rsidP="005F1680">
      <w:pPr>
        <w:pStyle w:val="Bezmezer"/>
        <w:numPr>
          <w:ilvl w:val="0"/>
          <w:numId w:val="2"/>
        </w:numPr>
        <w:ind w:left="284" w:hanging="284"/>
        <w:jc w:val="center"/>
        <w:rPr>
          <w:b/>
          <w:u w:val="single"/>
        </w:rPr>
      </w:pPr>
      <w:r w:rsidRPr="00F60F68">
        <w:rPr>
          <w:b/>
          <w:u w:val="single"/>
        </w:rPr>
        <w:t>Doba plnění</w:t>
      </w:r>
    </w:p>
    <w:p w14:paraId="3D23C261" w14:textId="30FFB65E" w:rsidR="00D47381" w:rsidRPr="00287959" w:rsidRDefault="00D47381" w:rsidP="00D47381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 xml:space="preserve">Průběžné servisní zabezpečení bude poskytováno </w:t>
      </w:r>
      <w:r w:rsidR="00295580">
        <w:t>poskytovatel</w:t>
      </w:r>
      <w:r w:rsidRPr="00F60F68">
        <w:t xml:space="preserve">em na základě této smlouvy </w:t>
      </w:r>
      <w:r w:rsidRPr="00287959">
        <w:t>po dobu určitou:</w:t>
      </w:r>
    </w:p>
    <w:p w14:paraId="1FE4C780" w14:textId="77777777" w:rsidR="00D47381" w:rsidRDefault="00D4786F" w:rsidP="00D47381">
      <w:pPr>
        <w:pStyle w:val="Bezmezer"/>
        <w:jc w:val="center"/>
      </w:pPr>
      <w:r w:rsidRPr="00287959">
        <w:t>6</w:t>
      </w:r>
      <w:r w:rsidR="00D47381" w:rsidRPr="00287959">
        <w:t xml:space="preserve"> let</w:t>
      </w:r>
    </w:p>
    <w:p w14:paraId="7E25F723" w14:textId="77777777" w:rsidR="006D4A2E" w:rsidRPr="00287959" w:rsidRDefault="006D4A2E" w:rsidP="00D47381">
      <w:pPr>
        <w:pStyle w:val="Bezmezer"/>
        <w:jc w:val="center"/>
      </w:pPr>
    </w:p>
    <w:p w14:paraId="32C7D30B" w14:textId="0E7A07C4" w:rsidR="009258B5" w:rsidRDefault="009258B5" w:rsidP="00776555">
      <w:pPr>
        <w:pStyle w:val="Bezmezer"/>
        <w:ind w:left="567"/>
        <w:jc w:val="both"/>
      </w:pPr>
      <w:r>
        <w:t xml:space="preserve">od nabytí účinnosti této smlouvy dle přílohy č. 1 – Specifikace zařízení. </w:t>
      </w:r>
    </w:p>
    <w:p w14:paraId="26C63F2F" w14:textId="503F6A76" w:rsidR="00D47381" w:rsidRPr="00F60F68" w:rsidRDefault="00D47381" w:rsidP="00776555">
      <w:pPr>
        <w:pStyle w:val="Bezmezer"/>
        <w:ind w:left="567"/>
        <w:jc w:val="both"/>
      </w:pPr>
    </w:p>
    <w:p w14:paraId="1E72C511" w14:textId="2242B9BB" w:rsidR="00D47381" w:rsidRPr="00F60F68" w:rsidRDefault="00D47381" w:rsidP="00510067">
      <w:pPr>
        <w:pStyle w:val="Bezmezer"/>
        <w:numPr>
          <w:ilvl w:val="1"/>
          <w:numId w:val="2"/>
        </w:numPr>
        <w:ind w:left="567" w:hanging="567"/>
        <w:jc w:val="both"/>
      </w:pPr>
      <w:bookmarkStart w:id="2" w:name="_Ref319420737"/>
      <w:r w:rsidRPr="00F60F68">
        <w:t xml:space="preserve">Činnosti </w:t>
      </w:r>
      <w:r w:rsidR="00510067" w:rsidRPr="00F60F68">
        <w:t xml:space="preserve">na zařízení budou realizovány </w:t>
      </w:r>
      <w:r w:rsidR="00295580">
        <w:t>poskytovatel</w:t>
      </w:r>
      <w:r w:rsidRPr="00F60F68">
        <w:t>em takto:</w:t>
      </w:r>
      <w:bookmarkEnd w:id="2"/>
    </w:p>
    <w:p w14:paraId="33FEF298" w14:textId="623F2C29" w:rsidR="00D47381" w:rsidRPr="00F60F68" w:rsidRDefault="00D47381" w:rsidP="00D47381">
      <w:pPr>
        <w:pStyle w:val="Bezmezer"/>
        <w:numPr>
          <w:ilvl w:val="2"/>
          <w:numId w:val="2"/>
        </w:numPr>
        <w:jc w:val="both"/>
      </w:pPr>
      <w:r w:rsidRPr="00F60F68">
        <w:t>servis a odborná údržba</w:t>
      </w:r>
      <w:r w:rsidR="00510067" w:rsidRPr="00F60F68">
        <w:t xml:space="preserve"> zařízení</w:t>
      </w:r>
      <w:r w:rsidRPr="00F60F68">
        <w:t xml:space="preserve"> budou vykonávány s předepsanou periodou dle </w:t>
      </w:r>
      <w:r w:rsidRPr="00F60F68">
        <w:rPr>
          <w:u w:val="single"/>
        </w:rPr>
        <w:t xml:space="preserve">Přílohy č. </w:t>
      </w:r>
      <w:r w:rsidR="00314177" w:rsidRPr="00F60F68">
        <w:rPr>
          <w:u w:val="single"/>
        </w:rPr>
        <w:t>3</w:t>
      </w:r>
      <w:r w:rsidRPr="00F60F68">
        <w:rPr>
          <w:b/>
        </w:rPr>
        <w:t xml:space="preserve"> </w:t>
      </w:r>
      <w:r w:rsidRPr="00F60F68">
        <w:t>t</w:t>
      </w:r>
      <w:r w:rsidR="00510067" w:rsidRPr="00F60F68">
        <w:t xml:space="preserve">éto smlouvy, a to z iniciativy </w:t>
      </w:r>
      <w:r w:rsidR="00295580">
        <w:t>poskytovatel</w:t>
      </w:r>
      <w:r w:rsidRPr="00F60F68">
        <w:t xml:space="preserve">e, v termínech dle provozních potřeb </w:t>
      </w:r>
      <w:r w:rsidR="00510067" w:rsidRPr="00F60F68">
        <w:t>zařízení</w:t>
      </w:r>
      <w:r w:rsidR="00300D1B">
        <w:t xml:space="preserve"> nahlášených objednateli 3 dny předem s uvedením přesného termínu</w:t>
      </w:r>
      <w:r w:rsidRPr="00F60F68">
        <w:t xml:space="preserve">, </w:t>
      </w:r>
      <w:r w:rsidR="00300D1B">
        <w:t xml:space="preserve">a to </w:t>
      </w:r>
      <w:r w:rsidRPr="00F60F68">
        <w:t xml:space="preserve">v mírném časovém předstihu, nejpozději však k datu exspirace validity předcházející činnosti daného typu. </w:t>
      </w:r>
      <w:r w:rsidR="00295580">
        <w:t>Poskytovatel</w:t>
      </w:r>
      <w:r w:rsidRPr="00F60F68">
        <w:t xml:space="preserve"> zodpovídá za dodržování časových intervalů PBTK u </w:t>
      </w:r>
      <w:r w:rsidR="00510067" w:rsidRPr="00F60F68">
        <w:t>zařízení;</w:t>
      </w:r>
    </w:p>
    <w:p w14:paraId="56AD8DC1" w14:textId="77777777" w:rsidR="00D47381" w:rsidRPr="00F60F68" w:rsidRDefault="00D47381" w:rsidP="00D47381">
      <w:pPr>
        <w:pStyle w:val="Bezmezer"/>
        <w:numPr>
          <w:ilvl w:val="2"/>
          <w:numId w:val="2"/>
        </w:numPr>
        <w:jc w:val="both"/>
      </w:pPr>
      <w:r w:rsidRPr="00F60F68">
        <w:t>servisní zásahy budou</w:t>
      </w:r>
      <w:r w:rsidR="00510067" w:rsidRPr="00F60F68">
        <w:t xml:space="preserve"> prováděny operativně na výzvu o</w:t>
      </w:r>
      <w:r w:rsidRPr="00F60F68">
        <w:t>bjednatele v následujících časových relacích:</w:t>
      </w:r>
    </w:p>
    <w:p w14:paraId="5B240B77" w14:textId="77777777" w:rsidR="00D47381" w:rsidRPr="00287959" w:rsidRDefault="00D47381" w:rsidP="005F1680">
      <w:pPr>
        <w:pStyle w:val="Bezmezer"/>
        <w:numPr>
          <w:ilvl w:val="0"/>
          <w:numId w:val="35"/>
        </w:numPr>
      </w:pPr>
      <w:r w:rsidRPr="00287959">
        <w:t>s reakční dobou</w:t>
      </w:r>
      <w:r w:rsidR="00DC5E2A" w:rsidRPr="00287959">
        <w:t xml:space="preserve"> 24</w:t>
      </w:r>
      <w:r w:rsidRPr="00287959">
        <w:t xml:space="preserve"> hodin</w:t>
      </w:r>
      <w:r w:rsidR="00DC5E2A" w:rsidRPr="00287959">
        <w:t xml:space="preserve"> od nahlášení závady objednatelem</w:t>
      </w:r>
    </w:p>
    <w:p w14:paraId="10D8B2B8" w14:textId="77777777" w:rsidR="00D47381" w:rsidRPr="00287959" w:rsidRDefault="00D47381" w:rsidP="005F1680">
      <w:pPr>
        <w:pStyle w:val="Bezmezer"/>
        <w:numPr>
          <w:ilvl w:val="0"/>
          <w:numId w:val="35"/>
        </w:numPr>
      </w:pPr>
      <w:r w:rsidRPr="00287959">
        <w:t>s dobou odstranění závady bez dodávky náhradního dílu</w:t>
      </w:r>
      <w:r w:rsidR="00DC5E2A" w:rsidRPr="00287959">
        <w:t xml:space="preserve"> do </w:t>
      </w:r>
      <w:r w:rsidR="00434F87" w:rsidRPr="00287959">
        <w:t>2</w:t>
      </w:r>
      <w:r w:rsidR="00DC5E2A" w:rsidRPr="00287959">
        <w:t xml:space="preserve"> </w:t>
      </w:r>
      <w:r w:rsidR="00EE17F2" w:rsidRPr="00287959">
        <w:t>pracovní</w:t>
      </w:r>
      <w:r w:rsidR="00434F87" w:rsidRPr="00287959">
        <w:t>ch</w:t>
      </w:r>
      <w:r w:rsidR="00EE17F2" w:rsidRPr="00287959">
        <w:t xml:space="preserve"> dn</w:t>
      </w:r>
      <w:r w:rsidR="00434F87" w:rsidRPr="00287959">
        <w:t>ů</w:t>
      </w:r>
      <w:r w:rsidR="00DC5E2A" w:rsidRPr="00287959">
        <w:t xml:space="preserve"> od nástupu na opravu</w:t>
      </w:r>
    </w:p>
    <w:p w14:paraId="644CF231" w14:textId="3F99F9B2" w:rsidR="00D47381" w:rsidRPr="00F60F68" w:rsidRDefault="00D47381" w:rsidP="005F1680">
      <w:pPr>
        <w:pStyle w:val="Bezmezer"/>
        <w:numPr>
          <w:ilvl w:val="0"/>
          <w:numId w:val="35"/>
        </w:numPr>
        <w:rPr>
          <w:b/>
        </w:rPr>
      </w:pPr>
      <w:r w:rsidRPr="00287959">
        <w:t>s dobou odstranění závady s dodáním náhradního dílu</w:t>
      </w:r>
      <w:r w:rsidR="00271C70" w:rsidRPr="00287959">
        <w:t xml:space="preserve"> ze zahraničí do </w:t>
      </w:r>
      <w:r w:rsidR="00434F87" w:rsidRPr="00287959">
        <w:t>5</w:t>
      </w:r>
      <w:r w:rsidR="00271C70" w:rsidRPr="00287959">
        <w:t xml:space="preserve"> dnů</w:t>
      </w:r>
      <w:r w:rsidR="00DC5E2A" w:rsidRPr="00287959">
        <w:t xml:space="preserve"> od nástupu na opravu</w:t>
      </w:r>
      <w:r w:rsidR="0024468C">
        <w:rPr>
          <w:b/>
        </w:rPr>
        <w:t xml:space="preserve"> </w:t>
      </w:r>
      <w:r w:rsidR="0024468C" w:rsidRPr="0024468C">
        <w:t xml:space="preserve">(do této doby se nezapočítává čas nutný ke schválení cenového návrhu </w:t>
      </w:r>
      <w:r w:rsidR="0024468C">
        <w:t xml:space="preserve">objednatelem </w:t>
      </w:r>
      <w:r w:rsidR="0024468C" w:rsidRPr="0024468C">
        <w:t xml:space="preserve">na ND u zařízení dle přílohy č. </w:t>
      </w:r>
      <w:r w:rsidR="00287959">
        <w:t>1</w:t>
      </w:r>
      <w:r w:rsidR="0024468C" w:rsidRPr="0024468C">
        <w:t>, odstavec A)</w:t>
      </w:r>
    </w:p>
    <w:p w14:paraId="76F4283A" w14:textId="05E82EC7" w:rsidR="00D47381" w:rsidRPr="00F60F68" w:rsidRDefault="00510067" w:rsidP="00510067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 xml:space="preserve">Kontaktní osoby objednatele a </w:t>
      </w:r>
      <w:r w:rsidR="00295580">
        <w:t>poskytovatel</w:t>
      </w:r>
      <w:r w:rsidR="00D47381" w:rsidRPr="00F60F68">
        <w:t xml:space="preserve">e dohodnou harmonogram provádění </w:t>
      </w:r>
      <w:r w:rsidR="00020577">
        <w:t xml:space="preserve">pravidelných kontrol a </w:t>
      </w:r>
      <w:r w:rsidR="00D47381" w:rsidRPr="00F60F68">
        <w:t xml:space="preserve">PBTK bez zbytečného prodlení. Pokud k dohodnutí harmonogramu nedojde vinou nedostatečné součinnosti na straně </w:t>
      </w:r>
      <w:r w:rsidRPr="00F60F68">
        <w:t>o</w:t>
      </w:r>
      <w:r w:rsidR="00D47381" w:rsidRPr="00F60F68">
        <w:t xml:space="preserve">bjednatele, vytvoří </w:t>
      </w:r>
      <w:r w:rsidR="00924527">
        <w:t>p</w:t>
      </w:r>
      <w:r w:rsidR="00295580">
        <w:t>oskytovatel</w:t>
      </w:r>
      <w:r w:rsidR="00D47381" w:rsidRPr="00F60F68">
        <w:t xml:space="preserve"> tento harmonogram sám a</w:t>
      </w:r>
      <w:r w:rsidRPr="00F60F68">
        <w:t xml:space="preserve"> dá jej bez prodlení na vědomí o</w:t>
      </w:r>
      <w:r w:rsidR="00D47381" w:rsidRPr="00F60F68">
        <w:t>bjednateli.</w:t>
      </w:r>
    </w:p>
    <w:p w14:paraId="0FB81E87" w14:textId="77777777" w:rsidR="00D47381" w:rsidRPr="00F60F68" w:rsidRDefault="00D47381" w:rsidP="00D47381">
      <w:pPr>
        <w:pStyle w:val="Bezmezer"/>
        <w:jc w:val="both"/>
      </w:pPr>
    </w:p>
    <w:p w14:paraId="2577D26C" w14:textId="37574E0D" w:rsidR="00FB1D8D" w:rsidRPr="00F60F68" w:rsidRDefault="00EB1E96" w:rsidP="005F1680">
      <w:pPr>
        <w:pStyle w:val="Bezmezer"/>
        <w:numPr>
          <w:ilvl w:val="0"/>
          <w:numId w:val="2"/>
        </w:numPr>
        <w:ind w:left="284" w:hanging="284"/>
        <w:jc w:val="center"/>
        <w:rPr>
          <w:b/>
          <w:u w:val="single"/>
        </w:rPr>
      </w:pPr>
      <w:r w:rsidRPr="00EB1E96">
        <w:rPr>
          <w:b/>
          <w:u w:val="single"/>
        </w:rPr>
        <w:t xml:space="preserve">Podmínky poskytování služeb </w:t>
      </w:r>
    </w:p>
    <w:p w14:paraId="00D0479D" w14:textId="3C8AD8DF" w:rsidR="00D0290C" w:rsidRPr="00F60F68" w:rsidRDefault="00D0290C" w:rsidP="00D0290C">
      <w:pPr>
        <w:pStyle w:val="Bezmezer"/>
        <w:numPr>
          <w:ilvl w:val="1"/>
          <w:numId w:val="2"/>
        </w:numPr>
        <w:ind w:left="567" w:hanging="567"/>
        <w:jc w:val="both"/>
      </w:pPr>
      <w:bookmarkStart w:id="3" w:name="_Ref319419185"/>
      <w:r w:rsidRPr="00F60F68">
        <w:t xml:space="preserve">Objednatel poskytne </w:t>
      </w:r>
      <w:r w:rsidR="00295580">
        <w:t>poskytovatel</w:t>
      </w:r>
      <w:r w:rsidRPr="00F60F68">
        <w:t xml:space="preserve">i součinnost nezbytnou pro plnění předmětu této smlouvy. Nesplní-li </w:t>
      </w:r>
      <w:r w:rsidR="00295580">
        <w:t>Poskytovatel</w:t>
      </w:r>
      <w:r w:rsidRPr="00F60F68">
        <w:t xml:space="preserve"> své závazky z důvodu neposkytnutí souči</w:t>
      </w:r>
      <w:r w:rsidR="00A45522" w:rsidRPr="00F60F68">
        <w:t>nnosti o</w:t>
      </w:r>
      <w:r w:rsidRPr="00F60F68">
        <w:t>bjednatelem, není v prodlení s plněním svých závazků</w:t>
      </w:r>
      <w:bookmarkEnd w:id="3"/>
      <w:r w:rsidRPr="00F60F68">
        <w:t>.</w:t>
      </w:r>
    </w:p>
    <w:p w14:paraId="5158055C" w14:textId="0135C3D5" w:rsidR="005B0336" w:rsidRDefault="005B0336" w:rsidP="005B0336">
      <w:pPr>
        <w:pStyle w:val="Bezmezer"/>
        <w:numPr>
          <w:ilvl w:val="1"/>
          <w:numId w:val="2"/>
        </w:numPr>
        <w:ind w:left="567" w:hanging="567"/>
        <w:jc w:val="both"/>
      </w:pPr>
      <w:r>
        <w:t>Hlášení závad je objednatel povinen provádět písemně, resp. v případě potřeby telefonicky na níže uvedené kontaktní údaje:</w:t>
      </w:r>
      <w:r w:rsidR="00916995">
        <w:t xml:space="preserve"> </w:t>
      </w:r>
    </w:p>
    <w:p w14:paraId="38D28486" w14:textId="0C05A391" w:rsidR="005B0336" w:rsidRDefault="005B0336" w:rsidP="005B0336">
      <w:pPr>
        <w:pStyle w:val="Bezmezer"/>
        <w:ind w:left="567"/>
        <w:jc w:val="both"/>
      </w:pPr>
      <w:r>
        <w:t xml:space="preserve">písemně na e-mailovou adresu: </w:t>
      </w:r>
      <w:r w:rsidR="00916995" w:rsidRPr="003755E1">
        <w:rPr>
          <w:rFonts w:asciiTheme="minorHAnsi" w:hAnsiTheme="minorHAnsi"/>
          <w:color w:val="FF0000"/>
        </w:rPr>
        <w:t xml:space="preserve">(doplní </w:t>
      </w:r>
      <w:r w:rsidR="00916995">
        <w:rPr>
          <w:rFonts w:asciiTheme="minorHAnsi" w:hAnsiTheme="minorHAnsi"/>
          <w:color w:val="FF0000"/>
        </w:rPr>
        <w:t>poskytovatel</w:t>
      </w:r>
      <w:r w:rsidR="00916995" w:rsidRPr="003755E1">
        <w:rPr>
          <w:rFonts w:asciiTheme="minorHAnsi" w:hAnsiTheme="minorHAnsi"/>
          <w:color w:val="FF0000"/>
        </w:rPr>
        <w:t>)</w:t>
      </w:r>
    </w:p>
    <w:p w14:paraId="7F32CF69" w14:textId="4D08142C" w:rsidR="00D0290C" w:rsidRPr="00F60F68" w:rsidRDefault="005B0336" w:rsidP="005B0336">
      <w:pPr>
        <w:pStyle w:val="Bezmezer"/>
        <w:ind w:left="720" w:hanging="153"/>
        <w:jc w:val="both"/>
      </w:pPr>
      <w:r>
        <w:t xml:space="preserve">telefonicky na hot-line: </w:t>
      </w:r>
      <w:r w:rsidR="00916995" w:rsidRPr="003755E1">
        <w:rPr>
          <w:rFonts w:asciiTheme="minorHAnsi" w:hAnsiTheme="minorHAnsi"/>
          <w:color w:val="FF0000"/>
        </w:rPr>
        <w:t xml:space="preserve">(doplní </w:t>
      </w:r>
      <w:r w:rsidR="00916995">
        <w:rPr>
          <w:rFonts w:asciiTheme="minorHAnsi" w:hAnsiTheme="minorHAnsi"/>
          <w:color w:val="FF0000"/>
        </w:rPr>
        <w:t>poskytovatel</w:t>
      </w:r>
      <w:r w:rsidR="00916995" w:rsidRPr="003755E1">
        <w:rPr>
          <w:rFonts w:asciiTheme="minorHAnsi" w:hAnsiTheme="minorHAnsi"/>
          <w:color w:val="FF0000"/>
        </w:rPr>
        <w:t>)</w:t>
      </w:r>
    </w:p>
    <w:p w14:paraId="5B4BDAF7" w14:textId="49FAB0CE" w:rsidR="00D0290C" w:rsidRPr="00F60F68" w:rsidRDefault="00295580" w:rsidP="00D0290C">
      <w:pPr>
        <w:pStyle w:val="Bezmezer"/>
        <w:numPr>
          <w:ilvl w:val="1"/>
          <w:numId w:val="2"/>
        </w:numPr>
        <w:ind w:left="567" w:hanging="567"/>
        <w:jc w:val="both"/>
      </w:pPr>
      <w:r>
        <w:t>Poskytovatel</w:t>
      </w:r>
      <w:r w:rsidR="00D0290C" w:rsidRPr="00F60F68">
        <w:t xml:space="preserve"> se zavazuje:</w:t>
      </w:r>
    </w:p>
    <w:p w14:paraId="081C1E42" w14:textId="77777777" w:rsidR="00D0290C" w:rsidRPr="00F60F68" w:rsidRDefault="00D0290C" w:rsidP="00D0290C">
      <w:pPr>
        <w:pStyle w:val="Bezmezer"/>
        <w:numPr>
          <w:ilvl w:val="2"/>
          <w:numId w:val="2"/>
        </w:numPr>
        <w:jc w:val="both"/>
      </w:pPr>
      <w:r w:rsidRPr="00F60F68">
        <w:t>zajistit provádění průběžného servisního zabezpečení osobami odborně způsobilými,</w:t>
      </w:r>
    </w:p>
    <w:p w14:paraId="39C18C5D" w14:textId="77777777" w:rsidR="00D0290C" w:rsidRPr="00F60F68" w:rsidRDefault="00D0290C" w:rsidP="00D0290C">
      <w:pPr>
        <w:pStyle w:val="Bezmezer"/>
        <w:numPr>
          <w:ilvl w:val="2"/>
          <w:numId w:val="2"/>
        </w:numPr>
        <w:jc w:val="both"/>
      </w:pPr>
      <w:r w:rsidRPr="00F60F68">
        <w:t>vyhotovit o provedení a výsledcích každé činnosti pracovní výkaz (písemný protokol), který potvrdí obsluha zařízení,</w:t>
      </w:r>
    </w:p>
    <w:p w14:paraId="5132A313" w14:textId="6EE95FDD" w:rsidR="00D0290C" w:rsidRPr="00F60F68" w:rsidRDefault="00D0290C" w:rsidP="00D0290C">
      <w:pPr>
        <w:pStyle w:val="Bezmezer"/>
        <w:numPr>
          <w:ilvl w:val="2"/>
          <w:numId w:val="2"/>
        </w:numPr>
        <w:jc w:val="both"/>
      </w:pPr>
      <w:r w:rsidRPr="00F60F68">
        <w:t xml:space="preserve">je-li zařízení objednatelem veden provozní deník, provede pracovník </w:t>
      </w:r>
      <w:r w:rsidR="00295580">
        <w:t>poskytovatel</w:t>
      </w:r>
      <w:r w:rsidRPr="00F60F68">
        <w:t>e do deníku též krátký zápis o provedené činnosti a jejím výsledku (např. „Provedena PBTK, zdravotnický prostředek je provozuschopný – datum, podpis vč. jména hůlkovým písmem - čitelně).</w:t>
      </w:r>
    </w:p>
    <w:p w14:paraId="1EA70132" w14:textId="77777777" w:rsidR="00D0290C" w:rsidRPr="00F60F68" w:rsidRDefault="00D0290C" w:rsidP="00D0290C">
      <w:pPr>
        <w:pStyle w:val="Bezmezer"/>
        <w:numPr>
          <w:ilvl w:val="1"/>
          <w:numId w:val="2"/>
        </w:numPr>
        <w:ind w:left="567" w:hanging="567"/>
      </w:pPr>
      <w:r w:rsidRPr="00F60F68">
        <w:t>Pracovní výkazy musí obsahovat:</w:t>
      </w:r>
    </w:p>
    <w:p w14:paraId="07E5A738" w14:textId="77777777" w:rsidR="00D0290C" w:rsidRPr="00F60F68" w:rsidRDefault="00D0290C" w:rsidP="00D0290C">
      <w:pPr>
        <w:pStyle w:val="Bezmezer"/>
        <w:numPr>
          <w:ilvl w:val="2"/>
          <w:numId w:val="2"/>
        </w:numPr>
      </w:pPr>
      <w:r w:rsidRPr="00F60F68">
        <w:t>standardní údaje o povaze, průběhu a rozsahu prováděných činností,</w:t>
      </w:r>
    </w:p>
    <w:p w14:paraId="104CD0D6" w14:textId="77777777" w:rsidR="00D0290C" w:rsidRPr="00F60F68" w:rsidRDefault="00D0290C" w:rsidP="00D0290C">
      <w:pPr>
        <w:pStyle w:val="Bezmezer"/>
        <w:numPr>
          <w:ilvl w:val="2"/>
          <w:numId w:val="2"/>
        </w:numPr>
        <w:jc w:val="both"/>
      </w:pPr>
      <w:r w:rsidRPr="00F60F68">
        <w:t>závěrečné konstatování provozního stavu zařízení, v němž se nachází při předání pracovníkům objednatele</w:t>
      </w:r>
      <w:r w:rsidR="006827F3">
        <w:t>,</w:t>
      </w:r>
    </w:p>
    <w:p w14:paraId="6DF44BC6" w14:textId="77777777" w:rsidR="00D0290C" w:rsidRPr="00F60F68" w:rsidRDefault="00D0290C" w:rsidP="00D0290C">
      <w:pPr>
        <w:pStyle w:val="Bezmezer"/>
        <w:numPr>
          <w:ilvl w:val="2"/>
          <w:numId w:val="2"/>
        </w:numPr>
        <w:jc w:val="both"/>
      </w:pPr>
      <w:r w:rsidRPr="00F60F68">
        <w:t>v případě nefunkčnosti zařízení musí pracovní výkaz obsahovat popis závad a doporučení dalšího postupu k dosažení funkčního stavu zařízení.</w:t>
      </w:r>
    </w:p>
    <w:p w14:paraId="500BE74F" w14:textId="14F24751" w:rsidR="00D0290C" w:rsidRPr="00F60F68" w:rsidRDefault="00D0290C" w:rsidP="00D0290C">
      <w:pPr>
        <w:pStyle w:val="Bezmezer"/>
        <w:numPr>
          <w:ilvl w:val="1"/>
          <w:numId w:val="2"/>
        </w:numPr>
        <w:ind w:left="567" w:hanging="567"/>
      </w:pPr>
      <w:r w:rsidRPr="00F60F68">
        <w:t xml:space="preserve">Předání </w:t>
      </w:r>
      <w:r w:rsidR="00D53B55">
        <w:t>zařízení po servisním zásahu</w:t>
      </w:r>
      <w:r w:rsidR="00D53B55" w:rsidRPr="00F60F68">
        <w:t xml:space="preserve"> </w:t>
      </w:r>
      <w:r w:rsidRPr="00F60F68">
        <w:t xml:space="preserve">ze strany </w:t>
      </w:r>
      <w:r w:rsidR="00D53B55">
        <w:t>p</w:t>
      </w:r>
      <w:r w:rsidR="00295580">
        <w:t>oskytovatel</w:t>
      </w:r>
      <w:r w:rsidRPr="00F60F68">
        <w:t>e se pro potřeby této smlouvy realizuje:</w:t>
      </w:r>
    </w:p>
    <w:p w14:paraId="73B5AF9E" w14:textId="77777777" w:rsidR="00D0290C" w:rsidRPr="00F60F68" w:rsidRDefault="00D0290C" w:rsidP="00D0290C">
      <w:pPr>
        <w:pStyle w:val="Bezmezer"/>
        <w:numPr>
          <w:ilvl w:val="2"/>
          <w:numId w:val="2"/>
        </w:numPr>
      </w:pPr>
      <w:r w:rsidRPr="00F60F68">
        <w:t>po provedení odborné údržby nebo servisního zásahu podepsáním pracovních výkazů a dodacích listů pracovníky objednatele,</w:t>
      </w:r>
    </w:p>
    <w:p w14:paraId="1C1F2C26" w14:textId="77777777" w:rsidR="009A48C5" w:rsidRPr="009A48C5" w:rsidRDefault="00D0290C" w:rsidP="009D36F3">
      <w:pPr>
        <w:pStyle w:val="Bezmezer"/>
        <w:numPr>
          <w:ilvl w:val="2"/>
          <w:numId w:val="2"/>
        </w:numPr>
        <w:rPr>
          <w:b/>
          <w:u w:val="single"/>
        </w:rPr>
      </w:pPr>
      <w:r w:rsidRPr="00F60F68">
        <w:t>v případě PBTK předáním protokolů o výsledcích PBTK objednateli.</w:t>
      </w:r>
    </w:p>
    <w:p w14:paraId="72ED6912" w14:textId="77777777" w:rsidR="009A48C5" w:rsidRPr="009A48C5" w:rsidRDefault="009A48C5" w:rsidP="009A48C5">
      <w:pPr>
        <w:pStyle w:val="Bezmezer"/>
        <w:ind w:left="1080"/>
        <w:rPr>
          <w:b/>
          <w:u w:val="single"/>
        </w:rPr>
      </w:pPr>
    </w:p>
    <w:p w14:paraId="18E4CB62" w14:textId="77777777" w:rsidR="006A0A2C" w:rsidRPr="009A48C5" w:rsidRDefault="00D26DB1" w:rsidP="005F1680">
      <w:pPr>
        <w:pStyle w:val="Bezmezer"/>
        <w:numPr>
          <w:ilvl w:val="0"/>
          <w:numId w:val="2"/>
        </w:numPr>
        <w:ind w:left="284" w:hanging="284"/>
        <w:jc w:val="center"/>
        <w:rPr>
          <w:b/>
          <w:u w:val="single"/>
        </w:rPr>
      </w:pPr>
      <w:r w:rsidRPr="009A48C5">
        <w:rPr>
          <w:b/>
          <w:u w:val="single"/>
        </w:rPr>
        <w:t>Odstoupení od smlouvy</w:t>
      </w:r>
    </w:p>
    <w:p w14:paraId="1C5B1B30" w14:textId="77777777" w:rsidR="00A172BF" w:rsidRPr="00F60F68" w:rsidRDefault="003811FB" w:rsidP="003811FB">
      <w:pPr>
        <w:pStyle w:val="Bezmezer"/>
        <w:numPr>
          <w:ilvl w:val="1"/>
          <w:numId w:val="2"/>
        </w:numPr>
        <w:ind w:left="567" w:hanging="567"/>
        <w:jc w:val="both"/>
      </w:pPr>
      <w:r w:rsidRPr="003811FB">
        <w:t>Smluvní strany jsou oprávněny odstoupit od této smlouvy z důvodů stanovených zákonem č. 89/2012 Sb., občanský zákoník, v platném znění</w:t>
      </w:r>
      <w:r w:rsidR="00A172BF" w:rsidRPr="00F60F68">
        <w:t>.</w:t>
      </w:r>
    </w:p>
    <w:p w14:paraId="6E2EB6D5" w14:textId="2DA69A7C" w:rsidR="003811FB" w:rsidRDefault="00295580" w:rsidP="00D47381">
      <w:pPr>
        <w:pStyle w:val="Bezmezer"/>
        <w:numPr>
          <w:ilvl w:val="1"/>
          <w:numId w:val="2"/>
        </w:numPr>
        <w:ind w:left="567" w:hanging="567"/>
        <w:jc w:val="both"/>
      </w:pPr>
      <w:r>
        <w:t>Poskytovatel</w:t>
      </w:r>
      <w:r w:rsidR="00D47381" w:rsidRPr="00F60F68">
        <w:t xml:space="preserve"> je </w:t>
      </w:r>
      <w:r w:rsidR="003811FB">
        <w:t xml:space="preserve">dále </w:t>
      </w:r>
      <w:r w:rsidR="00D47381" w:rsidRPr="00F60F68">
        <w:t>oprávněn odstoupit</w:t>
      </w:r>
      <w:r w:rsidR="003811FB">
        <w:t>,</w:t>
      </w:r>
    </w:p>
    <w:p w14:paraId="112904A4" w14:textId="77777777" w:rsidR="00D47381" w:rsidRDefault="003811FB" w:rsidP="003811FB">
      <w:pPr>
        <w:pStyle w:val="Bezmezer"/>
        <w:numPr>
          <w:ilvl w:val="2"/>
          <w:numId w:val="2"/>
        </w:numPr>
        <w:jc w:val="both"/>
        <w:rPr>
          <w:lang w:val="en-US"/>
        </w:rPr>
      </w:pPr>
      <w:r w:rsidRPr="00F60F68">
        <w:t>je-li objednatel v prodlení s úhradou smluvní ceny</w:t>
      </w:r>
      <w:r>
        <w:t xml:space="preserve"> dle této smlouvy</w:t>
      </w:r>
      <w:r w:rsidRPr="00F60F68">
        <w:t xml:space="preserve"> déle než </w:t>
      </w:r>
      <w:r w:rsidRPr="00287959">
        <w:t>90 dní</w:t>
      </w:r>
      <w:r w:rsidRPr="00287959">
        <w:rPr>
          <w:lang w:val="en-US"/>
        </w:rPr>
        <w:t>;</w:t>
      </w:r>
    </w:p>
    <w:p w14:paraId="6DA3B369" w14:textId="67CCD930" w:rsidR="003811FB" w:rsidRPr="003811FB" w:rsidRDefault="003811FB" w:rsidP="003811FB">
      <w:pPr>
        <w:pStyle w:val="Bezmezer"/>
        <w:numPr>
          <w:ilvl w:val="2"/>
          <w:numId w:val="2"/>
        </w:numPr>
        <w:jc w:val="both"/>
        <w:rPr>
          <w:lang w:val="en-US"/>
        </w:rPr>
      </w:pPr>
      <w:r w:rsidRPr="003811FB">
        <w:t xml:space="preserve">poruší-li objednatel opakovaně, tj. více jak dvakrát, svoji povinnost poskytnout při výkonu průběžného servisního zabezpečení součinnost </w:t>
      </w:r>
      <w:r w:rsidR="00295580">
        <w:t>poskytovatel</w:t>
      </w:r>
      <w:r w:rsidRPr="003811FB">
        <w:t xml:space="preserve">i, který tak nebude moci plnit závazky z této smlouvy řádně nebo včas (pro vyloučení všech pochybností smluvní strany potvrzují, že o dobu, kdy objednatel neposkytl součinnost, ačkoliv k tomu byl povinen, se prodlužuje doba plnění </w:t>
      </w:r>
      <w:r w:rsidR="00295580">
        <w:t>poskytovatel</w:t>
      </w:r>
      <w:r w:rsidRPr="003811FB">
        <w:t xml:space="preserve">e a po uvedenou dobu není </w:t>
      </w:r>
      <w:r w:rsidR="00295580">
        <w:t>poskytovatel</w:t>
      </w:r>
      <w:r w:rsidRPr="003811FB">
        <w:t xml:space="preserve"> v prodlení se splněním svých povinností dle této smlouvy)</w:t>
      </w:r>
      <w:r>
        <w:rPr>
          <w:lang w:val="en-US"/>
        </w:rPr>
        <w:t>.</w:t>
      </w:r>
    </w:p>
    <w:p w14:paraId="3C26A6F3" w14:textId="38B4E380" w:rsidR="00D47381" w:rsidRPr="00F60F68" w:rsidRDefault="00D47381" w:rsidP="00D47381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 xml:space="preserve">Objednatel je </w:t>
      </w:r>
      <w:r w:rsidR="00E62ADB">
        <w:t xml:space="preserve">dále </w:t>
      </w:r>
      <w:r w:rsidRPr="00F60F68">
        <w:t xml:space="preserve">oprávněn odstoupit od </w:t>
      </w:r>
      <w:r w:rsidR="00E62ADB">
        <w:t xml:space="preserve">této </w:t>
      </w:r>
      <w:r w:rsidRPr="00F60F68">
        <w:t xml:space="preserve">smlouvy po opakovaném nedodržení periodického termínu PBTK nebo součtu reakční doby a doby odstranění závady ze strany </w:t>
      </w:r>
      <w:r w:rsidR="00295580">
        <w:t>poskytovatel</w:t>
      </w:r>
      <w:r w:rsidRPr="00F60F68">
        <w:t>e.</w:t>
      </w:r>
    </w:p>
    <w:p w14:paraId="31DF9005" w14:textId="77777777" w:rsidR="00D47381" w:rsidRPr="00F60F68" w:rsidRDefault="00D47381" w:rsidP="00D47381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>Účinky odstoupení od smlouvy nastávají dnem doručení druhé straně.</w:t>
      </w:r>
    </w:p>
    <w:p w14:paraId="68A4DE30" w14:textId="77777777" w:rsidR="00A172BF" w:rsidRPr="00F60F68" w:rsidRDefault="00A172BF" w:rsidP="00A172BF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>Odstoupení od této smlouvy musí mít písemnou formu, musí v něm být přesně popsán důvod odstoupení, podpis odstupující smluvní strany, jinak je odstoupení od této smlouvy ne</w:t>
      </w:r>
      <w:r w:rsidR="00E62ADB">
        <w:t>účinné</w:t>
      </w:r>
      <w:r w:rsidRPr="00F60F68">
        <w:t>. Tato smlouva zaniká ke dni doručení oznámení odstupující smluvní strany o odstoupení druhé smluvní straně.</w:t>
      </w:r>
    </w:p>
    <w:p w14:paraId="17ECD77E" w14:textId="77777777" w:rsidR="00A172BF" w:rsidRDefault="00A172BF" w:rsidP="00A172BF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>Odstoupení od této smlouvy se nedotýká práva na náhradu škody vzniklého z porušení smluvní povinnosti, práva na zaplacení smluvní pokuty a úroku z prodlení, ani ujednání o způsobu řešení sporů a volbě práva.</w:t>
      </w:r>
    </w:p>
    <w:p w14:paraId="7C5B7B7C" w14:textId="1F22FBE5" w:rsidR="0012213D" w:rsidRPr="00661664" w:rsidRDefault="0012213D" w:rsidP="00776555">
      <w:pPr>
        <w:spacing w:after="0" w:line="240" w:lineRule="auto"/>
        <w:jc w:val="center"/>
        <w:rPr>
          <w:b/>
          <w:bCs/>
        </w:rPr>
      </w:pPr>
    </w:p>
    <w:p w14:paraId="5C9D3F14" w14:textId="77777777" w:rsidR="0012213D" w:rsidRPr="00776555" w:rsidRDefault="0012213D" w:rsidP="00776555">
      <w:pPr>
        <w:pStyle w:val="Bezmezer"/>
        <w:numPr>
          <w:ilvl w:val="0"/>
          <w:numId w:val="2"/>
        </w:numPr>
        <w:ind w:left="284" w:hanging="284"/>
        <w:jc w:val="center"/>
        <w:rPr>
          <w:b/>
          <w:u w:val="single"/>
        </w:rPr>
      </w:pPr>
      <w:r w:rsidRPr="00776555">
        <w:rPr>
          <w:b/>
          <w:u w:val="single"/>
        </w:rPr>
        <w:t>Odpovědnost za škodu a záruka za jakost</w:t>
      </w:r>
    </w:p>
    <w:p w14:paraId="1789C5FF" w14:textId="77777777" w:rsidR="0012213D" w:rsidRPr="00661664" w:rsidRDefault="0012213D" w:rsidP="00776555">
      <w:pPr>
        <w:spacing w:after="0" w:line="240" w:lineRule="auto"/>
        <w:jc w:val="center"/>
        <w:rPr>
          <w:b/>
        </w:rPr>
      </w:pPr>
    </w:p>
    <w:p w14:paraId="1B7D9869" w14:textId="7FEFAFE9" w:rsidR="0012213D" w:rsidRPr="00E3781E" w:rsidRDefault="0012213D" w:rsidP="00776555">
      <w:pPr>
        <w:pStyle w:val="Bezmezer"/>
        <w:numPr>
          <w:ilvl w:val="1"/>
          <w:numId w:val="2"/>
        </w:numPr>
        <w:ind w:left="567" w:hanging="567"/>
        <w:jc w:val="both"/>
      </w:pPr>
      <w:r>
        <w:t>Poskytova</w:t>
      </w:r>
      <w:r w:rsidRPr="00E3781E">
        <w:t xml:space="preserve">tel odpovídá </w:t>
      </w:r>
      <w:r>
        <w:t xml:space="preserve">za </w:t>
      </w:r>
      <w:r w:rsidRPr="00E3781E">
        <w:t>všechny škody, které vzniknou je</w:t>
      </w:r>
      <w:r>
        <w:t>ho činností v důsledku poskytování</w:t>
      </w:r>
      <w:r w:rsidRPr="00E3781E">
        <w:t xml:space="preserve"> </w:t>
      </w:r>
      <w:r>
        <w:t>služby</w:t>
      </w:r>
      <w:r w:rsidRPr="00E3781E">
        <w:t xml:space="preserve"> objednateli, případně třetím osobám, a je povinen vzniklé škody </w:t>
      </w:r>
      <w:r>
        <w:t>na</w:t>
      </w:r>
      <w:r w:rsidRPr="00E3781E">
        <w:t>hradit nebo odstranit na své náklady.</w:t>
      </w:r>
    </w:p>
    <w:p w14:paraId="3C4CC6A4" w14:textId="7F09813A" w:rsidR="0012213D" w:rsidRDefault="0012213D" w:rsidP="00776555">
      <w:pPr>
        <w:pStyle w:val="Bezmezer"/>
        <w:numPr>
          <w:ilvl w:val="1"/>
          <w:numId w:val="2"/>
        </w:numPr>
        <w:ind w:left="567" w:hanging="567"/>
        <w:jc w:val="both"/>
      </w:pPr>
      <w:r w:rsidRPr="00B74767">
        <w:t>Smluvní strany se dohodly, že v případě náhrady škody se bude hradit pouze skutečná</w:t>
      </w:r>
      <w:r>
        <w:t>,</w:t>
      </w:r>
      <w:r w:rsidRPr="00B74767">
        <w:t xml:space="preserve"> prokazatelně vzniklá škoda.</w:t>
      </w:r>
      <w:r w:rsidRPr="006E7927">
        <w:t xml:space="preserve"> </w:t>
      </w:r>
    </w:p>
    <w:p w14:paraId="228335D7" w14:textId="057ABC20" w:rsidR="0012213D" w:rsidRDefault="0012213D" w:rsidP="0012213D">
      <w:pPr>
        <w:pStyle w:val="Bezmezer"/>
        <w:numPr>
          <w:ilvl w:val="1"/>
          <w:numId w:val="2"/>
        </w:numPr>
        <w:ind w:left="567" w:hanging="567"/>
        <w:jc w:val="both"/>
      </w:pPr>
      <w:r>
        <w:t>Objednatel</w:t>
      </w:r>
      <w:r w:rsidRPr="009A69A1">
        <w:t xml:space="preserve"> se zavazuje mít po dobu plnění předmětu smlouvy uzavřeno </w:t>
      </w:r>
      <w:r w:rsidRPr="009A69A1">
        <w:rPr>
          <w:b/>
        </w:rPr>
        <w:t>pojištění odpovědnosti</w:t>
      </w:r>
      <w:r w:rsidRPr="009A69A1">
        <w:t xml:space="preserve"> za škodu způsobenou jeho činností v důsledku provádění </w:t>
      </w:r>
      <w:r>
        <w:t>pozáručního servisu pro</w:t>
      </w:r>
      <w:r w:rsidRPr="009A69A1">
        <w:t xml:space="preserve"> objednatel</w:t>
      </w:r>
      <w:r>
        <w:t>e</w:t>
      </w:r>
      <w:r w:rsidRPr="009A69A1">
        <w:t xml:space="preserve">, a to ve výši pojistného plnění min. </w:t>
      </w:r>
      <w:r w:rsidRPr="009A69A1">
        <w:rPr>
          <w:b/>
        </w:rPr>
        <w:t>50 mil</w:t>
      </w:r>
      <w:r w:rsidRPr="009A69A1">
        <w:t>.</w:t>
      </w:r>
      <w:r w:rsidRPr="009A69A1">
        <w:rPr>
          <w:b/>
        </w:rPr>
        <w:t xml:space="preserve"> Kč</w:t>
      </w:r>
      <w:r>
        <w:rPr>
          <w:b/>
        </w:rPr>
        <w:t xml:space="preserve"> </w:t>
      </w:r>
      <w:r w:rsidRPr="009A69A1">
        <w:t>(</w:t>
      </w:r>
      <w:r>
        <w:t>padesát milionů korun českých)</w:t>
      </w:r>
      <w:r w:rsidRPr="009A69A1">
        <w:t>.  Smlouvu týkající se předmětného pojištění (úředně ověřenou kopii</w:t>
      </w:r>
      <w:r w:rsidR="00AA2D14">
        <w:t xml:space="preserve"> nebo pojistný certifikát</w:t>
      </w:r>
      <w:r w:rsidRPr="009A69A1">
        <w:t>) je zhotovitel povinen předložit objednateli nejpozději do 14 dnů po podpisu této smlouvy poslední smluvní stranou.</w:t>
      </w:r>
    </w:p>
    <w:p w14:paraId="4644CA73" w14:textId="7A43818A" w:rsidR="0012213D" w:rsidRPr="00CF658A" w:rsidRDefault="0012213D" w:rsidP="00776555">
      <w:pPr>
        <w:pStyle w:val="Bezmezer"/>
        <w:numPr>
          <w:ilvl w:val="1"/>
          <w:numId w:val="2"/>
        </w:numPr>
        <w:ind w:left="567" w:hanging="567"/>
        <w:jc w:val="both"/>
        <w:rPr>
          <w:snapToGrid w:val="0"/>
        </w:rPr>
      </w:pPr>
      <w:r w:rsidRPr="00CF658A">
        <w:t>Každá jednotlivá poskytnutá služba dle této smlouvy má vady, jestliže neodpovídá výsledku určenému v této smlouvě a nesplňuje požadavky na služby dle této smlouvy</w:t>
      </w:r>
      <w:r>
        <w:t>.</w:t>
      </w:r>
    </w:p>
    <w:p w14:paraId="5DDE1A78" w14:textId="46F734B0" w:rsidR="0012213D" w:rsidRDefault="0012213D" w:rsidP="00776555">
      <w:pPr>
        <w:pStyle w:val="Bezmezer"/>
        <w:numPr>
          <w:ilvl w:val="1"/>
          <w:numId w:val="2"/>
        </w:numPr>
        <w:ind w:left="567" w:hanging="567"/>
        <w:jc w:val="both"/>
      </w:pPr>
      <w:r w:rsidRPr="006B05F1">
        <w:t xml:space="preserve">Poskytovatelem daná záruční doba je </w:t>
      </w:r>
      <w:r w:rsidRPr="00776555">
        <w:rPr>
          <w:b/>
        </w:rPr>
        <w:t>6 měsíců.</w:t>
      </w:r>
      <w:r w:rsidRPr="006B05F1">
        <w:t xml:space="preserve"> Pro otázky záruky za poskytnutou službu touto smlouvou neupravené platí přiměřeně ustanovení § 2161 až </w:t>
      </w:r>
      <w:smartTag w:uri="urn:schemas-microsoft-com:office:smarttags" w:element="metricconverter">
        <w:smartTagPr>
          <w:attr w:name="ProductID" w:val="2164 OZ"/>
        </w:smartTagPr>
        <w:r w:rsidRPr="006B05F1">
          <w:t>2164 OZ</w:t>
        </w:r>
      </w:smartTag>
      <w:r w:rsidRPr="006B05F1">
        <w:t>.</w:t>
      </w:r>
    </w:p>
    <w:p w14:paraId="1DE24027" w14:textId="77777777" w:rsidR="00D53B55" w:rsidRPr="00F60F68" w:rsidRDefault="00D53B55" w:rsidP="005F1680">
      <w:pPr>
        <w:pStyle w:val="Bezmezer"/>
        <w:ind w:left="567"/>
        <w:jc w:val="both"/>
      </w:pPr>
    </w:p>
    <w:p w14:paraId="7413C081" w14:textId="77777777" w:rsidR="00D47381" w:rsidRPr="00F60F68" w:rsidRDefault="00D47381" w:rsidP="00A172BF">
      <w:pPr>
        <w:pStyle w:val="Bezmezer"/>
        <w:jc w:val="both"/>
      </w:pPr>
    </w:p>
    <w:p w14:paraId="34CD1CDC" w14:textId="77777777" w:rsidR="00A172BF" w:rsidRPr="00F60F68" w:rsidRDefault="00A172BF" w:rsidP="005F1680">
      <w:pPr>
        <w:pStyle w:val="Bezmezer"/>
        <w:numPr>
          <w:ilvl w:val="0"/>
          <w:numId w:val="2"/>
        </w:numPr>
        <w:ind w:left="284" w:hanging="284"/>
        <w:jc w:val="center"/>
        <w:rPr>
          <w:b/>
          <w:u w:val="single"/>
        </w:rPr>
      </w:pPr>
      <w:r w:rsidRPr="00F60F68">
        <w:rPr>
          <w:b/>
          <w:u w:val="single"/>
        </w:rPr>
        <w:t>Smluvní pokuty</w:t>
      </w:r>
      <w:r w:rsidR="00E62ADB">
        <w:rPr>
          <w:b/>
          <w:u w:val="single"/>
        </w:rPr>
        <w:t>, sankce a náhrada škody</w:t>
      </w:r>
    </w:p>
    <w:p w14:paraId="3BD8F179" w14:textId="23A02688" w:rsidR="00D47381" w:rsidRPr="00F60F68" w:rsidRDefault="00D47381" w:rsidP="00D47381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 xml:space="preserve">Pro případ prodlení </w:t>
      </w:r>
      <w:r w:rsidR="00295580">
        <w:t>poskytovatel</w:t>
      </w:r>
      <w:r w:rsidRPr="00F60F68">
        <w:t>e s odstranění závady v termínu definova</w:t>
      </w:r>
      <w:r w:rsidR="00510067" w:rsidRPr="00F60F68">
        <w:t xml:space="preserve">ném v době </w:t>
      </w:r>
      <w:r w:rsidR="00A45522" w:rsidRPr="00F60F68">
        <w:t>dle bodu</w:t>
      </w:r>
      <w:r w:rsidR="007E76EA">
        <w:t xml:space="preserve"> </w:t>
      </w:r>
      <w:r w:rsidR="00D53B55">
        <w:t>4</w:t>
      </w:r>
      <w:r w:rsidR="00A45522" w:rsidRPr="00F60F68">
        <w:t>.2.2</w:t>
      </w:r>
      <w:r w:rsidR="00510067" w:rsidRPr="00F60F68">
        <w:t>. této smlouvy je o</w:t>
      </w:r>
      <w:r w:rsidRPr="00F60F68">
        <w:t xml:space="preserve">bjednatel oprávněn požadovat smluvní pokutu ve výši </w:t>
      </w:r>
      <w:r w:rsidR="001A62CF" w:rsidRPr="00287959">
        <w:t>1 %</w:t>
      </w:r>
      <w:r w:rsidR="001A62CF">
        <w:rPr>
          <w:b/>
        </w:rPr>
        <w:t xml:space="preserve"> </w:t>
      </w:r>
      <w:r w:rsidR="001A62CF" w:rsidRPr="001A62CF">
        <w:t>ze smluvní ceny</w:t>
      </w:r>
      <w:r w:rsidR="00467087">
        <w:t xml:space="preserve"> v Kč bez DPH stanovené v příloze č. 2 - Dílčí specifikace ceny</w:t>
      </w:r>
      <w:r w:rsidRPr="00F60F68">
        <w:t xml:space="preserve"> </w:t>
      </w:r>
      <w:r w:rsidR="00467087">
        <w:t xml:space="preserve">za předmětný přístroj za </w:t>
      </w:r>
      <w:r w:rsidRPr="00F60F68">
        <w:t>každý den trvání prodlení.</w:t>
      </w:r>
    </w:p>
    <w:p w14:paraId="0CB488B9" w14:textId="0CEE6811" w:rsidR="00D47381" w:rsidRPr="00F60F68" w:rsidRDefault="00510067" w:rsidP="00D47381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>Pro případ prodlení o</w:t>
      </w:r>
      <w:r w:rsidR="00D47381" w:rsidRPr="00F60F68">
        <w:t>bjednatele s úhradou smluvní ceny</w:t>
      </w:r>
      <w:r w:rsidR="000A1BAA">
        <w:t xml:space="preserve"> bez DPH</w:t>
      </w:r>
      <w:r w:rsidR="00D47381" w:rsidRPr="00F60F68">
        <w:t xml:space="preserve"> sjednávají smluvní strany </w:t>
      </w:r>
      <w:r w:rsidR="00E62ADB">
        <w:t>smluvní pokutu</w:t>
      </w:r>
      <w:r w:rsidR="00D47381" w:rsidRPr="00F60F68">
        <w:t xml:space="preserve"> ve výši </w:t>
      </w:r>
      <w:r w:rsidR="00D47381" w:rsidRPr="00287959">
        <w:t>0,0</w:t>
      </w:r>
      <w:r w:rsidR="001A62CF" w:rsidRPr="00287959">
        <w:t>1</w:t>
      </w:r>
      <w:r w:rsidR="00D47381" w:rsidRPr="00287959">
        <w:t xml:space="preserve"> %</w:t>
      </w:r>
      <w:r w:rsidR="00D47381" w:rsidRPr="00F60F68">
        <w:rPr>
          <w:b/>
        </w:rPr>
        <w:t xml:space="preserve"> </w:t>
      </w:r>
      <w:r w:rsidR="00D47381" w:rsidRPr="00F60F68">
        <w:t>z neuhrazené části smluvní ceny za každý den trvání prodlení.</w:t>
      </w:r>
    </w:p>
    <w:p w14:paraId="250B5738" w14:textId="339D33EF" w:rsidR="000A1BAA" w:rsidRPr="0096739F" w:rsidRDefault="000A1BAA" w:rsidP="00776555">
      <w:pPr>
        <w:pStyle w:val="Bezmezer"/>
        <w:numPr>
          <w:ilvl w:val="1"/>
          <w:numId w:val="2"/>
        </w:numPr>
        <w:ind w:left="567" w:hanging="567"/>
        <w:jc w:val="both"/>
        <w:rPr>
          <w:rFonts w:asciiTheme="minorHAnsi" w:hAnsiTheme="minorHAnsi"/>
        </w:rPr>
      </w:pPr>
      <w:r w:rsidRPr="0096739F">
        <w:rPr>
          <w:rFonts w:asciiTheme="minorHAnsi" w:hAnsiTheme="minorHAnsi"/>
        </w:rPr>
        <w:tab/>
        <w:t xml:space="preserve">V </w:t>
      </w:r>
      <w:r w:rsidRPr="00776555">
        <w:t>případě</w:t>
      </w:r>
      <w:r w:rsidRPr="0096739F">
        <w:rPr>
          <w:rFonts w:asciiTheme="minorHAnsi" w:hAnsiTheme="minorHAnsi"/>
        </w:rPr>
        <w:t>, že zhotovitel poruší svou povinnost zachovávat mlčenlivost, nezpřístupnit třetím osobám neveřejné informace nebo podniknout veškeré nezbytné kroky k zabezpečení těchto informací dle této smlouvy</w:t>
      </w:r>
      <w:r>
        <w:rPr>
          <w:rFonts w:asciiTheme="minorHAnsi" w:hAnsiTheme="minorHAnsi"/>
        </w:rPr>
        <w:t>,</w:t>
      </w:r>
      <w:r w:rsidRPr="0096739F">
        <w:rPr>
          <w:rFonts w:asciiTheme="minorHAnsi" w:hAnsiTheme="minorHAnsi"/>
        </w:rPr>
        <w:t xml:space="preserve"> nebo zhotovitel v rozporu s čl. </w:t>
      </w:r>
      <w:r>
        <w:rPr>
          <w:rFonts w:asciiTheme="minorHAnsi" w:hAnsiTheme="minorHAnsi"/>
        </w:rPr>
        <w:t>8.6</w:t>
      </w:r>
      <w:r w:rsidRPr="0096739F">
        <w:rPr>
          <w:rFonts w:asciiTheme="minorHAnsi" w:hAnsiTheme="minorHAnsi"/>
        </w:rPr>
        <w:t xml:space="preserve"> této smlouvy poruší zákon č. 101/2000 Sb., zákon o ochraně osobních údajů a o změně některých zákonů, v platném znění bude povinen zaplatit objednateli smluvní pokutu ve výši </w:t>
      </w:r>
      <w:r>
        <w:rPr>
          <w:rFonts w:asciiTheme="minorHAnsi" w:hAnsiTheme="minorHAnsi"/>
        </w:rPr>
        <w:t>50</w:t>
      </w:r>
      <w:r w:rsidRPr="0096739F">
        <w:rPr>
          <w:rFonts w:asciiTheme="minorHAnsi" w:hAnsiTheme="minorHAnsi"/>
        </w:rPr>
        <w:t xml:space="preserve">.000,- Kč (slovy: </w:t>
      </w:r>
      <w:r>
        <w:rPr>
          <w:rFonts w:asciiTheme="minorHAnsi" w:hAnsiTheme="minorHAnsi"/>
        </w:rPr>
        <w:t xml:space="preserve">padesát </w:t>
      </w:r>
      <w:r w:rsidRPr="0096739F">
        <w:rPr>
          <w:rFonts w:asciiTheme="minorHAnsi" w:hAnsiTheme="minorHAnsi"/>
        </w:rPr>
        <w:t>tisíc korun českých) za každé takové porušení.</w:t>
      </w:r>
    </w:p>
    <w:p w14:paraId="04EDEBEA" w14:textId="4CAB5BB4" w:rsidR="00D47381" w:rsidRPr="00F60F68" w:rsidRDefault="00D47381" w:rsidP="00D47381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>Při nedodržení periodického termínu PBTK nebo součtu reakční doby a do</w:t>
      </w:r>
      <w:r w:rsidR="00510067" w:rsidRPr="00F60F68">
        <w:t xml:space="preserve">by odstranění závady ze strany </w:t>
      </w:r>
      <w:r w:rsidR="00295580">
        <w:t>poskytovatel</w:t>
      </w:r>
      <w:r w:rsidR="00510067" w:rsidRPr="00F60F68">
        <w:t>e je o</w:t>
      </w:r>
      <w:r w:rsidRPr="00F60F68">
        <w:t xml:space="preserve">bjednatel oprávněn vymáhat na </w:t>
      </w:r>
      <w:r w:rsidR="00295580">
        <w:t>Poskytovatel</w:t>
      </w:r>
      <w:r w:rsidRPr="00F60F68">
        <w:t xml:space="preserve">i škodu vzniklou nemožností užívání </w:t>
      </w:r>
      <w:r w:rsidR="00510067" w:rsidRPr="00F60F68">
        <w:t>zařízení</w:t>
      </w:r>
      <w:r w:rsidRPr="00F60F68">
        <w:t>.</w:t>
      </w:r>
    </w:p>
    <w:p w14:paraId="36802728" w14:textId="77777777" w:rsidR="00D47381" w:rsidRDefault="00E62ADB" w:rsidP="00E62ADB">
      <w:pPr>
        <w:pStyle w:val="Bezmezer"/>
        <w:numPr>
          <w:ilvl w:val="1"/>
          <w:numId w:val="2"/>
        </w:numPr>
        <w:ind w:left="567" w:hanging="567"/>
        <w:jc w:val="both"/>
      </w:pPr>
      <w:r w:rsidRPr="00E62ADB">
        <w:t>Smluvní pokutu dle tohoto článku smlouvy je povinná smluvní strana povinna uhradit ve lhůtě</w:t>
      </w:r>
      <w:r w:rsidR="00D47381" w:rsidRPr="00F60F68">
        <w:t xml:space="preserve"> 10 dnů </w:t>
      </w:r>
      <w:r>
        <w:t xml:space="preserve">od doručení </w:t>
      </w:r>
      <w:r w:rsidR="00D47381" w:rsidRPr="00F60F68">
        <w:t>písemn</w:t>
      </w:r>
      <w:r>
        <w:t>é</w:t>
      </w:r>
      <w:r w:rsidR="00D47381" w:rsidRPr="00F60F68">
        <w:t xml:space="preserve"> výzv</w:t>
      </w:r>
      <w:r>
        <w:t>y</w:t>
      </w:r>
      <w:r w:rsidR="00D47381" w:rsidRPr="00F60F68">
        <w:t xml:space="preserve"> oprávněné strany doručena straně povinné.</w:t>
      </w:r>
    </w:p>
    <w:p w14:paraId="6D6AF761" w14:textId="7E16E664" w:rsidR="00335A50" w:rsidRDefault="00335A50" w:rsidP="00335A50">
      <w:pPr>
        <w:pStyle w:val="Bezmezer"/>
        <w:numPr>
          <w:ilvl w:val="1"/>
          <w:numId w:val="2"/>
        </w:numPr>
        <w:ind w:left="567" w:hanging="567"/>
        <w:jc w:val="both"/>
      </w:pPr>
      <w:r w:rsidRPr="00335A50">
        <w:t xml:space="preserve">V případě, že objednatel bude v prodlení se zaplacením smluvní ceny či jakýchkoli jiných plateb podle této smlouvy déle než patnáct (15) pracovních dnů, je </w:t>
      </w:r>
      <w:r w:rsidR="00295580">
        <w:t>poskytovatel</w:t>
      </w:r>
      <w:r w:rsidRPr="00335A50">
        <w:t xml:space="preserve"> oprávněn přerušit provádění činností, které jsou předmětem této smlouvy, a to do doby splnění uvedených povinností objednatele. O přerušení prací bude </w:t>
      </w:r>
      <w:r w:rsidR="00295580">
        <w:t>poskytovatel</w:t>
      </w:r>
      <w:r w:rsidRPr="00335A50">
        <w:t xml:space="preserve"> informovat objednatele bez zbytečného odkladu.</w:t>
      </w:r>
    </w:p>
    <w:p w14:paraId="3BA139E0" w14:textId="4F918FED" w:rsidR="00351BF9" w:rsidRDefault="00351BF9" w:rsidP="00335A50">
      <w:pPr>
        <w:pStyle w:val="Bezmezer"/>
        <w:numPr>
          <w:ilvl w:val="1"/>
          <w:numId w:val="2"/>
        </w:numPr>
        <w:ind w:left="567" w:hanging="567"/>
        <w:jc w:val="both"/>
      </w:pPr>
      <w:r>
        <w:t xml:space="preserve">V případě přerušení činností se lhůty, k jejichž dodržení by byl </w:t>
      </w:r>
      <w:r w:rsidR="00295580">
        <w:t>poskytovatel</w:t>
      </w:r>
      <w:r>
        <w:t xml:space="preserve"> povinen podle této smlouvy, podle potřeby přiměřeně prodlužují, avšak vždy nejméně o dobu, po kterou byl objednatel v prodlení se zaplacením smluvní ceny či jakýchkoli jiných plateb dle této smlouvy. Za nedodržení zákonem stanovených a jinak uložených lhůt v důsledku přerušení činností nese odpovědnost objednatel.</w:t>
      </w:r>
    </w:p>
    <w:p w14:paraId="3336271C" w14:textId="021428C0" w:rsidR="00351BF9" w:rsidRDefault="00295580" w:rsidP="00335A50">
      <w:pPr>
        <w:pStyle w:val="Bezmezer"/>
        <w:numPr>
          <w:ilvl w:val="1"/>
          <w:numId w:val="2"/>
        </w:numPr>
        <w:ind w:left="567" w:hanging="567"/>
        <w:jc w:val="both"/>
      </w:pPr>
      <w:r>
        <w:t>Poskytovatel</w:t>
      </w:r>
      <w:r w:rsidR="00351BF9">
        <w:t xml:space="preserve"> nenese odpovědnost za jakoukoliv újmu nebo jiné majetkové důsledky, které objednateli vzniknou v důsledku přerušení činností </w:t>
      </w:r>
      <w:r>
        <w:t>poskytovatel</w:t>
      </w:r>
      <w:r w:rsidR="00351BF9">
        <w:t xml:space="preserve">e provedeného podle tohoto článku a tomu odpovídajícího prodloužení lhůt, resp. nedodržení zákonných lhůt. </w:t>
      </w:r>
      <w:r>
        <w:t>Poskytovatel</w:t>
      </w:r>
      <w:r w:rsidR="00351BF9">
        <w:t xml:space="preserve"> má rovněž nárok na úhradu nutných nákladů spojených s přerušením činnosti.</w:t>
      </w:r>
    </w:p>
    <w:p w14:paraId="3F8723C1" w14:textId="7CA8BD8B" w:rsidR="00351BF9" w:rsidRDefault="00351BF9" w:rsidP="00335A50">
      <w:pPr>
        <w:pStyle w:val="Bezmezer"/>
        <w:numPr>
          <w:ilvl w:val="1"/>
          <w:numId w:val="2"/>
        </w:numPr>
        <w:ind w:left="567" w:hanging="567"/>
        <w:jc w:val="both"/>
      </w:pPr>
      <w:r>
        <w:t xml:space="preserve">Právem </w:t>
      </w:r>
      <w:r w:rsidR="00295580">
        <w:t>poskytovatel</w:t>
      </w:r>
      <w:r>
        <w:t xml:space="preserve">e na přerušení provádění činnosti dle této smlouvy není dotčeno právo </w:t>
      </w:r>
      <w:r w:rsidR="00295580">
        <w:t>poskytovatel</w:t>
      </w:r>
      <w:r>
        <w:t>e od této smlouvy odstoupit.</w:t>
      </w:r>
    </w:p>
    <w:p w14:paraId="50659765" w14:textId="1CF1E173" w:rsidR="00B94E50" w:rsidRPr="00B94E50" w:rsidRDefault="00B94E50" w:rsidP="00776555">
      <w:pPr>
        <w:pStyle w:val="Bezmezer"/>
        <w:numPr>
          <w:ilvl w:val="1"/>
          <w:numId w:val="2"/>
        </w:numPr>
        <w:ind w:left="567" w:hanging="567"/>
        <w:jc w:val="both"/>
        <w:rPr>
          <w:b/>
        </w:rPr>
      </w:pPr>
      <w:r w:rsidRPr="00661664">
        <w:t xml:space="preserve">V případě, že </w:t>
      </w:r>
      <w:r>
        <w:t>poskytovatel</w:t>
      </w:r>
      <w:r w:rsidRPr="00661664">
        <w:t xml:space="preserve"> bude v prodlení s</w:t>
      </w:r>
      <w:r>
        <w:t> předložením pojištění odpovědnosti za škodu způsobenou jeho činností v důsledku provádění pozáručního servisu pro objednatele dle čl. 7.</w:t>
      </w:r>
      <w:r w:rsidR="0012213D">
        <w:t>3</w:t>
      </w:r>
      <w:r>
        <w:t xml:space="preserve"> smlouvy</w:t>
      </w:r>
      <w:r w:rsidRPr="00661664">
        <w:t xml:space="preserve">, uhradí </w:t>
      </w:r>
      <w:r>
        <w:t>poskytovatel</w:t>
      </w:r>
      <w:r w:rsidRPr="00661664">
        <w:t xml:space="preserve"> objednateli smluvní pokutu ve výši 1 000,- Kč (slovy: jeden tisíc korun českých), a to za každý i započatý den </w:t>
      </w:r>
      <w:r>
        <w:t>prodlení</w:t>
      </w:r>
      <w:r w:rsidRPr="00661664">
        <w:t>.</w:t>
      </w:r>
    </w:p>
    <w:p w14:paraId="4E73ED5B" w14:textId="77777777" w:rsidR="00B94E50" w:rsidRPr="00B94E50" w:rsidRDefault="00B94E50" w:rsidP="00776555">
      <w:pPr>
        <w:pStyle w:val="Bezmezer"/>
        <w:ind w:left="567"/>
        <w:jc w:val="both"/>
      </w:pPr>
    </w:p>
    <w:p w14:paraId="2DECA72F" w14:textId="77777777" w:rsidR="00B94E50" w:rsidRDefault="00B94E50" w:rsidP="00776555">
      <w:pPr>
        <w:pStyle w:val="Bezmezer"/>
        <w:ind w:left="567"/>
        <w:jc w:val="both"/>
      </w:pPr>
    </w:p>
    <w:p w14:paraId="62D9AB33" w14:textId="77777777" w:rsidR="000A1BAA" w:rsidRDefault="000A1BAA" w:rsidP="00776555">
      <w:pPr>
        <w:pStyle w:val="Bezmezer"/>
        <w:ind w:left="567"/>
        <w:jc w:val="both"/>
      </w:pPr>
    </w:p>
    <w:p w14:paraId="294E9959" w14:textId="77777777" w:rsidR="00883E43" w:rsidRPr="005F1680" w:rsidRDefault="00883E43" w:rsidP="005F1680">
      <w:pPr>
        <w:pStyle w:val="Bezmezer"/>
        <w:numPr>
          <w:ilvl w:val="0"/>
          <w:numId w:val="2"/>
        </w:numPr>
        <w:ind w:left="284" w:hanging="284"/>
        <w:jc w:val="center"/>
        <w:rPr>
          <w:rFonts w:asciiTheme="minorHAnsi" w:hAnsiTheme="minorHAnsi"/>
          <w:b/>
          <w:u w:val="single"/>
        </w:rPr>
      </w:pPr>
      <w:r w:rsidRPr="005F1680">
        <w:rPr>
          <w:rFonts w:asciiTheme="minorHAnsi" w:hAnsiTheme="minorHAnsi"/>
          <w:b/>
          <w:u w:val="single"/>
        </w:rPr>
        <w:t xml:space="preserve">Ochrana </w:t>
      </w:r>
      <w:r w:rsidRPr="005F1680">
        <w:rPr>
          <w:b/>
          <w:u w:val="single"/>
        </w:rPr>
        <w:t>důvěrných</w:t>
      </w:r>
      <w:r w:rsidRPr="005F1680">
        <w:rPr>
          <w:rFonts w:asciiTheme="minorHAnsi" w:hAnsiTheme="minorHAnsi"/>
          <w:b/>
          <w:u w:val="single"/>
        </w:rPr>
        <w:t xml:space="preserve"> informaci</w:t>
      </w:r>
    </w:p>
    <w:p w14:paraId="475DB942" w14:textId="77777777" w:rsidR="00883E43" w:rsidRPr="00425708" w:rsidRDefault="00883E43" w:rsidP="005F1680">
      <w:pPr>
        <w:spacing w:after="0" w:line="240" w:lineRule="auto"/>
        <w:ind w:left="709" w:hanging="709"/>
        <w:jc w:val="center"/>
        <w:rPr>
          <w:rFonts w:asciiTheme="minorHAnsi" w:hAnsiTheme="minorHAnsi"/>
          <w:b/>
        </w:rPr>
      </w:pPr>
    </w:p>
    <w:p w14:paraId="7198FD9A" w14:textId="77777777" w:rsidR="00883E43" w:rsidRPr="004A20D5" w:rsidRDefault="00883E43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cs-CZ"/>
        </w:rPr>
      </w:pPr>
      <w:r w:rsidRPr="005F1680">
        <w:t>Poskytovatel</w:t>
      </w:r>
      <w:r w:rsidRPr="004A20D5">
        <w:rPr>
          <w:rFonts w:asciiTheme="minorHAnsi" w:eastAsia="Times New Roman" w:hAnsiTheme="minorHAnsi"/>
          <w:lang w:eastAsia="cs-CZ"/>
        </w:rPr>
        <w:t xml:space="preserve">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smlouvy.</w:t>
      </w:r>
    </w:p>
    <w:p w14:paraId="1545FAFA" w14:textId="77777777" w:rsidR="00883E43" w:rsidRPr="004A20D5" w:rsidRDefault="00883E43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cs-CZ"/>
        </w:rPr>
      </w:pPr>
      <w:r w:rsidRPr="005F1680">
        <w:t>Poskytovatel</w:t>
      </w:r>
      <w:r w:rsidRPr="004A20D5">
        <w:rPr>
          <w:rFonts w:asciiTheme="minorHAnsi" w:eastAsia="Times New Roman" w:hAnsiTheme="minorHAnsi"/>
          <w:lang w:eastAsia="cs-CZ"/>
        </w:rPr>
        <w:t xml:space="preserve"> je odpovědný i za zcizení nebo zpřístupnění informací třetí straně nebo osobám, které nejsou zainteresovány na výkonu předmětu činnosti této smlouvy z nedbalosti.</w:t>
      </w:r>
    </w:p>
    <w:p w14:paraId="38BA1061" w14:textId="77777777" w:rsidR="00883E43" w:rsidRPr="004A20D5" w:rsidRDefault="00883E43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cs-CZ"/>
        </w:rPr>
      </w:pPr>
      <w:r w:rsidRPr="005F1680">
        <w:t>Poskytovatel</w:t>
      </w:r>
      <w:r w:rsidRPr="004A20D5">
        <w:rPr>
          <w:rFonts w:asciiTheme="minorHAnsi" w:eastAsia="Times New Roman" w:hAnsiTheme="minorHAnsi"/>
          <w:lang w:eastAsia="cs-CZ"/>
        </w:rPr>
        <w:t xml:space="preserve">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55131E9F" w14:textId="77777777" w:rsidR="00883E43" w:rsidRPr="004A20D5" w:rsidRDefault="00883E43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cs-CZ"/>
        </w:rPr>
      </w:pPr>
      <w:r w:rsidRPr="004A20D5">
        <w:rPr>
          <w:rFonts w:asciiTheme="minorHAnsi" w:eastAsia="Times New Roman" w:hAnsiTheme="minorHAnsi"/>
          <w:lang w:eastAsia="cs-CZ"/>
        </w:rPr>
        <w:t xml:space="preserve">Za </w:t>
      </w:r>
      <w:r w:rsidRPr="005F1680">
        <w:t>neveřejné</w:t>
      </w:r>
      <w:r w:rsidRPr="004A20D5">
        <w:rPr>
          <w:rFonts w:asciiTheme="minorHAnsi" w:eastAsia="Times New Roman" w:hAnsiTheme="minorHAnsi"/>
          <w:lang w:eastAsia="cs-CZ"/>
        </w:rPr>
        <w:t xml:space="preserve"> informace se považují veškeré následující informace:</w:t>
      </w:r>
    </w:p>
    <w:p w14:paraId="598A9B3E" w14:textId="77777777" w:rsidR="00883E43" w:rsidRPr="004A20D5" w:rsidRDefault="00883E43">
      <w:pPr>
        <w:pStyle w:val="Odstavecseseznamem"/>
        <w:numPr>
          <w:ilvl w:val="0"/>
          <w:numId w:val="36"/>
        </w:numPr>
        <w:spacing w:after="0" w:line="240" w:lineRule="auto"/>
        <w:contextualSpacing/>
        <w:jc w:val="both"/>
        <w:rPr>
          <w:rFonts w:asciiTheme="minorHAnsi" w:eastAsia="Times New Roman" w:hAnsiTheme="minorHAnsi"/>
          <w:lang w:eastAsia="cs-CZ"/>
        </w:rPr>
      </w:pPr>
      <w:r w:rsidRPr="004A20D5">
        <w:rPr>
          <w:rFonts w:asciiTheme="minorHAnsi" w:eastAsia="Times New Roman" w:hAnsiTheme="minorHAnsi"/>
          <w:lang w:eastAsia="cs-CZ"/>
        </w:rPr>
        <w:t>veškeré informace poskytnuté objednatelem Poskytovateli v souvislosti s touto smlouvou;</w:t>
      </w:r>
    </w:p>
    <w:p w14:paraId="35727F6D" w14:textId="476C32E9" w:rsidR="00883E43" w:rsidRPr="004A20D5" w:rsidRDefault="00883E43">
      <w:pPr>
        <w:pStyle w:val="Odstavecseseznamem"/>
        <w:numPr>
          <w:ilvl w:val="0"/>
          <w:numId w:val="36"/>
        </w:numPr>
        <w:spacing w:after="0" w:line="240" w:lineRule="auto"/>
        <w:contextualSpacing/>
        <w:jc w:val="both"/>
        <w:rPr>
          <w:rFonts w:asciiTheme="minorHAnsi" w:eastAsia="Times New Roman" w:hAnsiTheme="minorHAnsi"/>
          <w:lang w:eastAsia="cs-CZ"/>
        </w:rPr>
      </w:pPr>
      <w:r w:rsidRPr="004A20D5">
        <w:rPr>
          <w:rFonts w:asciiTheme="minorHAnsi" w:eastAsia="Times New Roman" w:hAnsiTheme="minorHAnsi"/>
          <w:lang w:eastAsia="cs-CZ"/>
        </w:rPr>
        <w:t>informace, na které se vztahuje zákonem uložená povinnost mlčenlivosti objednatele</w:t>
      </w:r>
      <w:r w:rsidR="0028605F">
        <w:rPr>
          <w:rFonts w:asciiTheme="minorHAnsi" w:eastAsia="Times New Roman" w:hAnsiTheme="minorHAnsi"/>
          <w:lang w:eastAsia="cs-CZ"/>
        </w:rPr>
        <w:t xml:space="preserve">, zejména </w:t>
      </w:r>
      <w:r w:rsidR="0028605F" w:rsidRPr="0028605F">
        <w:rPr>
          <w:rFonts w:asciiTheme="minorHAnsi" w:eastAsia="Times New Roman" w:hAnsiTheme="minorHAnsi"/>
          <w:lang w:eastAsia="cs-CZ"/>
        </w:rPr>
        <w:t xml:space="preserve">jakékoliv osobní údaje, podoba a soukromí pacientů, zaměstnanců či jiných pracovníků </w:t>
      </w:r>
      <w:r w:rsidR="0028605F">
        <w:rPr>
          <w:rFonts w:asciiTheme="minorHAnsi" w:eastAsia="Times New Roman" w:hAnsiTheme="minorHAnsi"/>
          <w:lang w:eastAsia="cs-CZ"/>
        </w:rPr>
        <w:t>objednatele</w:t>
      </w:r>
      <w:r w:rsidR="0028605F" w:rsidRPr="0028605F">
        <w:rPr>
          <w:rFonts w:asciiTheme="minorHAnsi" w:eastAsia="Times New Roman" w:hAnsiTheme="minorHAnsi"/>
          <w:lang w:eastAsia="cs-CZ"/>
        </w:rPr>
        <w:t xml:space="preserve">, se kterými se </w:t>
      </w:r>
      <w:r w:rsidR="0028605F">
        <w:rPr>
          <w:rFonts w:asciiTheme="minorHAnsi" w:eastAsia="Times New Roman" w:hAnsiTheme="minorHAnsi"/>
          <w:lang w:eastAsia="cs-CZ"/>
        </w:rPr>
        <w:t>poskytovatel</w:t>
      </w:r>
      <w:r w:rsidR="0028605F" w:rsidRPr="0028605F">
        <w:rPr>
          <w:rFonts w:asciiTheme="minorHAnsi" w:eastAsia="Times New Roman" w:hAnsiTheme="minorHAnsi"/>
          <w:lang w:eastAsia="cs-CZ"/>
        </w:rPr>
        <w:t xml:space="preserve"> v souvislosti se svou činností pro kupujícího dozví nebo dostane do kontaktu</w:t>
      </w:r>
      <w:r w:rsidRPr="004A20D5">
        <w:rPr>
          <w:rFonts w:asciiTheme="minorHAnsi" w:eastAsia="Times New Roman" w:hAnsiTheme="minorHAnsi"/>
          <w:lang w:eastAsia="cs-CZ"/>
        </w:rPr>
        <w:t>;</w:t>
      </w:r>
    </w:p>
    <w:p w14:paraId="048F53A4" w14:textId="77777777" w:rsidR="00883E43" w:rsidRPr="004A20D5" w:rsidRDefault="00883E43">
      <w:pPr>
        <w:pStyle w:val="Odstavecseseznamem"/>
        <w:numPr>
          <w:ilvl w:val="0"/>
          <w:numId w:val="36"/>
        </w:numPr>
        <w:spacing w:after="0" w:line="240" w:lineRule="auto"/>
        <w:contextualSpacing/>
        <w:jc w:val="both"/>
        <w:rPr>
          <w:rFonts w:asciiTheme="minorHAnsi" w:eastAsia="Times New Roman" w:hAnsiTheme="minorHAnsi"/>
          <w:lang w:eastAsia="cs-CZ"/>
        </w:rPr>
      </w:pPr>
      <w:r w:rsidRPr="004A20D5">
        <w:rPr>
          <w:rFonts w:asciiTheme="minorHAnsi" w:eastAsia="Times New Roman" w:hAnsiTheme="minorHAnsi"/>
          <w:lang w:eastAsia="cs-CZ"/>
        </w:rPr>
        <w:t>veškeré další informace, které budou objednatelem či Poskytovatelem označeny jako neveřejné ve smyslu ustanovení § 218 ZZVZ.</w:t>
      </w:r>
    </w:p>
    <w:p w14:paraId="0988624B" w14:textId="5ADAF3C1" w:rsidR="00883E43" w:rsidRPr="004A20D5" w:rsidRDefault="0028605F" w:rsidP="005F1680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</w:t>
      </w:r>
      <w:r w:rsidR="00883E43" w:rsidRPr="004A20D5">
        <w:rPr>
          <w:rFonts w:asciiTheme="minorHAnsi" w:hAnsiTheme="minorHAnsi"/>
        </w:rPr>
        <w:t>Povinnost zachovávat mlčenlivost uvedenou v tomto článku se nevztahuje na informace:</w:t>
      </w:r>
    </w:p>
    <w:p w14:paraId="502F9510" w14:textId="77777777" w:rsidR="00883E43" w:rsidRPr="004A20D5" w:rsidRDefault="00883E43">
      <w:pPr>
        <w:pStyle w:val="Odstavecseseznamem"/>
        <w:numPr>
          <w:ilvl w:val="0"/>
          <w:numId w:val="36"/>
        </w:numPr>
        <w:spacing w:after="0" w:line="240" w:lineRule="auto"/>
        <w:contextualSpacing/>
        <w:jc w:val="both"/>
        <w:rPr>
          <w:rFonts w:asciiTheme="minorHAnsi" w:eastAsia="Times New Roman" w:hAnsiTheme="minorHAnsi"/>
          <w:lang w:eastAsia="cs-CZ"/>
        </w:rPr>
      </w:pPr>
      <w:r w:rsidRPr="004A20D5">
        <w:rPr>
          <w:rFonts w:asciiTheme="minorHAnsi" w:eastAsia="Times New Roman" w:hAnsiTheme="minorHAnsi"/>
          <w:lang w:eastAsia="cs-CZ"/>
        </w:rPr>
        <w:t>které jsou nebo se stanou všeobecně a veřejně přístupnými jinak, než porušením právních povinností ze strany Poskytovatele;</w:t>
      </w:r>
    </w:p>
    <w:p w14:paraId="4C765B08" w14:textId="77777777" w:rsidR="00883E43" w:rsidRPr="004A20D5" w:rsidRDefault="00883E43">
      <w:pPr>
        <w:pStyle w:val="Odstavecseseznamem"/>
        <w:numPr>
          <w:ilvl w:val="0"/>
          <w:numId w:val="36"/>
        </w:numPr>
        <w:spacing w:after="0" w:line="240" w:lineRule="auto"/>
        <w:contextualSpacing/>
        <w:jc w:val="both"/>
        <w:rPr>
          <w:rFonts w:asciiTheme="minorHAnsi" w:eastAsia="Times New Roman" w:hAnsiTheme="minorHAnsi"/>
          <w:lang w:eastAsia="cs-CZ"/>
        </w:rPr>
      </w:pPr>
      <w:r w:rsidRPr="004A20D5">
        <w:rPr>
          <w:rFonts w:asciiTheme="minorHAnsi" w:eastAsia="Times New Roman" w:hAnsiTheme="minorHAnsi"/>
          <w:lang w:eastAsia="cs-CZ"/>
        </w:rPr>
        <w:t>u nichž je Poskytovatel schopen prokázat, že mu byly známy a byly mu volně k dispozici ještě před přijetím těchto informací od objednatele;</w:t>
      </w:r>
    </w:p>
    <w:p w14:paraId="738F2209" w14:textId="77777777" w:rsidR="00883E43" w:rsidRPr="004A20D5" w:rsidRDefault="00883E43">
      <w:pPr>
        <w:pStyle w:val="Odstavecseseznamem"/>
        <w:numPr>
          <w:ilvl w:val="0"/>
          <w:numId w:val="36"/>
        </w:numPr>
        <w:spacing w:after="0" w:line="240" w:lineRule="auto"/>
        <w:contextualSpacing/>
        <w:jc w:val="both"/>
        <w:rPr>
          <w:rFonts w:asciiTheme="minorHAnsi" w:eastAsia="Times New Roman" w:hAnsiTheme="minorHAnsi"/>
          <w:lang w:eastAsia="cs-CZ"/>
        </w:rPr>
      </w:pPr>
      <w:r w:rsidRPr="004A20D5">
        <w:rPr>
          <w:rFonts w:asciiTheme="minorHAnsi" w:eastAsia="Times New Roman" w:hAnsiTheme="minorHAnsi"/>
          <w:lang w:eastAsia="cs-CZ"/>
        </w:rPr>
        <w:t xml:space="preserve">které budou Poskytovateli po uzavření této smlouvy sděleny bez povinnosti mlčenlivosti třetí stranou, jež rovněž není ve vztahu k nim nijak vázána; </w:t>
      </w:r>
    </w:p>
    <w:p w14:paraId="5519B532" w14:textId="77777777" w:rsidR="00883E43" w:rsidRPr="004A20D5" w:rsidRDefault="00883E43">
      <w:pPr>
        <w:pStyle w:val="Odstavecseseznamem"/>
        <w:numPr>
          <w:ilvl w:val="0"/>
          <w:numId w:val="36"/>
        </w:numPr>
        <w:spacing w:after="0" w:line="240" w:lineRule="auto"/>
        <w:contextualSpacing/>
        <w:jc w:val="both"/>
        <w:rPr>
          <w:rFonts w:asciiTheme="minorHAnsi" w:eastAsia="Times New Roman" w:hAnsiTheme="minorHAnsi"/>
          <w:lang w:eastAsia="cs-CZ"/>
        </w:rPr>
      </w:pPr>
      <w:r w:rsidRPr="004A20D5">
        <w:rPr>
          <w:rFonts w:asciiTheme="minorHAnsi" w:eastAsia="Times New Roman" w:hAnsiTheme="minorHAnsi"/>
          <w:lang w:eastAsia="cs-CZ"/>
        </w:rPr>
        <w:t>jejichž sdělení se vyžaduje ze zákona.</w:t>
      </w:r>
    </w:p>
    <w:p w14:paraId="564917CE" w14:textId="77777777" w:rsidR="00883E43" w:rsidRPr="004A20D5" w:rsidRDefault="00883E43" w:rsidP="005F1680">
      <w:pPr>
        <w:pStyle w:val="Odstavecseseznamem"/>
        <w:spacing w:after="0" w:line="240" w:lineRule="auto"/>
        <w:ind w:left="709" w:hanging="1"/>
        <w:jc w:val="both"/>
        <w:rPr>
          <w:rFonts w:asciiTheme="minorHAnsi" w:eastAsia="Times New Roman" w:hAnsiTheme="minorHAnsi"/>
          <w:lang w:eastAsia="cs-CZ"/>
        </w:rPr>
      </w:pPr>
      <w:r w:rsidRPr="004A20D5">
        <w:rPr>
          <w:rFonts w:asciiTheme="minorHAnsi" w:eastAsia="Times New Roman" w:hAnsiTheme="minorHAnsi"/>
          <w:lang w:eastAsia="cs-CZ"/>
        </w:rPr>
        <w:t>Poskytovatel je povinen neveřejné informace užít pouze za účelem plnění této smlouvy. Jiná použití nejsou bez písemného svolení objednatele přípustná.</w:t>
      </w:r>
    </w:p>
    <w:p w14:paraId="4D230F1B" w14:textId="77777777" w:rsidR="00883E43" w:rsidRPr="004A20D5" w:rsidRDefault="00883E43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cs-CZ"/>
        </w:rPr>
      </w:pPr>
      <w:r w:rsidRPr="004A20D5">
        <w:rPr>
          <w:rFonts w:asciiTheme="minorHAnsi" w:eastAsia="Times New Roman" w:hAnsiTheme="minorHAnsi"/>
          <w:lang w:eastAsia="cs-CZ"/>
        </w:rPr>
        <w:t xml:space="preserve">Za </w:t>
      </w:r>
      <w:r w:rsidRPr="005F1680">
        <w:t>prokázané</w:t>
      </w:r>
      <w:r w:rsidRPr="004A20D5">
        <w:rPr>
          <w:rFonts w:asciiTheme="minorHAnsi" w:eastAsia="Times New Roman" w:hAnsiTheme="minorHAnsi"/>
          <w:lang w:eastAsia="cs-CZ"/>
        </w:rPr>
        <w:t xml:space="preserve"> porušení povinností souvisejících s ochranou důvěrných informací dle smlouvy má druhá smluvní strana právo požadovat náhradu takto vzniklé škody.</w:t>
      </w:r>
    </w:p>
    <w:p w14:paraId="55074D68" w14:textId="77777777" w:rsidR="00883E43" w:rsidRPr="004A20D5" w:rsidRDefault="00883E43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cs-CZ"/>
        </w:rPr>
      </w:pPr>
      <w:r w:rsidRPr="005F1680">
        <w:t>Poskytovatel</w:t>
      </w:r>
      <w:r w:rsidRPr="004A20D5">
        <w:rPr>
          <w:rFonts w:asciiTheme="minorHAnsi" w:eastAsia="Times New Roman" w:hAnsiTheme="minorHAnsi"/>
          <w:lang w:eastAsia="cs-CZ"/>
        </w:rPr>
        <w:t xml:space="preserve"> je povinen dodržovat zákon č. 101/2000 Sb., o ochraně osobních údajů a o změně některých zákonů, v platném znění. Za neveřejné informace se považují vždy veškeré osobní údaje podle zákona č. 101/2000 Sb., o ochraně osobních údajů a o změně některých zákonů, v platném znění. Shromažďovat a zpracovávat osobní údaje zaměstnanců a jiných osob, event. citlivé osobní údaje lze jen v případech stanovených zákonem nebo se souhlasem nositele osobních práv.</w:t>
      </w:r>
    </w:p>
    <w:p w14:paraId="14317D61" w14:textId="77777777" w:rsidR="00883E43" w:rsidRPr="004A20D5" w:rsidRDefault="00883E43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eastAsia="Times New Roman" w:hAnsiTheme="minorHAnsi"/>
          <w:lang w:eastAsia="cs-CZ"/>
        </w:rPr>
      </w:pPr>
      <w:r w:rsidRPr="005F1680">
        <w:t>Poskytovatel</w:t>
      </w:r>
      <w:r w:rsidRPr="004A20D5">
        <w:rPr>
          <w:rFonts w:asciiTheme="minorHAnsi" w:eastAsia="Times New Roman" w:hAnsiTheme="minorHAnsi"/>
          <w:lang w:eastAsia="cs-CZ"/>
        </w:rPr>
        <w:t xml:space="preserve"> seznámí se zněním smlouvy všechny své zaměstnance, kteří získají nebo mohou získat přístup k informacím objednatele.</w:t>
      </w:r>
    </w:p>
    <w:p w14:paraId="7BB03EB6" w14:textId="49A3A99C" w:rsidR="00883E43" w:rsidRDefault="00883E43">
      <w:pPr>
        <w:pStyle w:val="Bezmezer"/>
        <w:numPr>
          <w:ilvl w:val="1"/>
          <w:numId w:val="2"/>
        </w:numPr>
        <w:ind w:left="567" w:hanging="567"/>
        <w:jc w:val="both"/>
        <w:rPr>
          <w:color w:val="FF0000"/>
        </w:rPr>
      </w:pPr>
      <w:r w:rsidRPr="005F1680">
        <w:t>Objednatel</w:t>
      </w:r>
      <w:r w:rsidRPr="004A20D5">
        <w:rPr>
          <w:rFonts w:asciiTheme="minorHAnsi" w:eastAsia="Times New Roman" w:hAnsiTheme="minorHAnsi"/>
          <w:lang w:eastAsia="cs-CZ"/>
        </w:rPr>
        <w:t xml:space="preserve">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40E65887" w14:textId="77777777" w:rsidR="00883E43" w:rsidRDefault="00883E43" w:rsidP="005F1680">
      <w:pPr>
        <w:pStyle w:val="Bezmezer"/>
        <w:jc w:val="both"/>
        <w:rPr>
          <w:color w:val="FF0000"/>
        </w:rPr>
      </w:pPr>
    </w:p>
    <w:p w14:paraId="5FDF0370" w14:textId="77777777" w:rsidR="00883E43" w:rsidRPr="005F1680" w:rsidRDefault="00883E43" w:rsidP="005F1680">
      <w:pPr>
        <w:pStyle w:val="Bezmezer"/>
        <w:jc w:val="both"/>
        <w:rPr>
          <w:color w:val="FF0000"/>
        </w:rPr>
      </w:pPr>
    </w:p>
    <w:p w14:paraId="62A8228C" w14:textId="77777777" w:rsidR="00A172BF" w:rsidRDefault="00A172BF" w:rsidP="005F1680">
      <w:pPr>
        <w:pStyle w:val="Bezmezer"/>
        <w:numPr>
          <w:ilvl w:val="0"/>
          <w:numId w:val="2"/>
        </w:numPr>
        <w:ind w:left="284" w:hanging="284"/>
        <w:jc w:val="center"/>
        <w:rPr>
          <w:b/>
          <w:u w:val="single"/>
        </w:rPr>
      </w:pPr>
      <w:r w:rsidRPr="00F60F68">
        <w:rPr>
          <w:b/>
          <w:u w:val="single"/>
        </w:rPr>
        <w:t>Závěrečná ustanovení</w:t>
      </w:r>
    </w:p>
    <w:p w14:paraId="67423763" w14:textId="77777777" w:rsidR="000E52E8" w:rsidRDefault="000E52E8" w:rsidP="000E52E8">
      <w:pPr>
        <w:pStyle w:val="Bezmezer"/>
        <w:ind w:left="284"/>
        <w:jc w:val="both"/>
        <w:rPr>
          <w:b/>
          <w:u w:val="single"/>
        </w:rPr>
      </w:pPr>
    </w:p>
    <w:p w14:paraId="37F4F39F" w14:textId="77777777" w:rsidR="00104D3A" w:rsidRPr="00D551AC" w:rsidRDefault="00104D3A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/>
          <w:snapToGrid w:val="0"/>
        </w:rPr>
      </w:pPr>
      <w:r w:rsidRPr="00D551AC">
        <w:rPr>
          <w:rFonts w:asciiTheme="minorHAnsi" w:hAnsiTheme="minorHAnsi"/>
        </w:rPr>
        <w:t xml:space="preserve">Ve </w:t>
      </w:r>
      <w:r w:rsidRPr="005F1680">
        <w:t>smluvně</w:t>
      </w:r>
      <w:r w:rsidRPr="00D551AC">
        <w:rPr>
          <w:rFonts w:asciiTheme="minorHAnsi" w:hAnsiTheme="minorHAnsi"/>
        </w:rPr>
        <w:t xml:space="preserve"> výslovně neupravených otázkách se tento závazkový vztah řídí ustanoveními OZ.</w:t>
      </w:r>
    </w:p>
    <w:p w14:paraId="4B32DCFF" w14:textId="77777777" w:rsidR="00104D3A" w:rsidRPr="00854F5A" w:rsidRDefault="00104D3A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/>
          <w:snapToGrid w:val="0"/>
        </w:rPr>
      </w:pPr>
      <w:r w:rsidRPr="005F1680">
        <w:t>Smluvní</w:t>
      </w:r>
      <w:r w:rsidRPr="00CD5D1C">
        <w:rPr>
          <w:rFonts w:asciiTheme="minorHAnsi" w:hAnsiTheme="minorHAnsi"/>
          <w:snapToGrid w:val="0"/>
        </w:rPr>
        <w:t xml:space="preserve"> strany prohlašují, že žádná část smlouvy nenaplňuje znaky obchodního tajemství ve smyslu ust. § 504 OZ</w:t>
      </w:r>
      <w:r w:rsidRPr="00854F5A">
        <w:rPr>
          <w:rFonts w:asciiTheme="minorHAnsi" w:hAnsiTheme="minorHAnsi"/>
          <w:snapToGrid w:val="0"/>
        </w:rPr>
        <w:t>.</w:t>
      </w:r>
    </w:p>
    <w:p w14:paraId="7955125A" w14:textId="77777777" w:rsidR="00104D3A" w:rsidRPr="00D551AC" w:rsidRDefault="00104D3A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/>
          <w:snapToGrid w:val="0"/>
        </w:rPr>
      </w:pPr>
      <w:r w:rsidRPr="005F1680">
        <w:t>Smluvní</w:t>
      </w:r>
      <w:r w:rsidRPr="00D551AC">
        <w:rPr>
          <w:rFonts w:asciiTheme="minorHAnsi" w:hAnsiTheme="minorHAnsi"/>
        </w:rPr>
        <w:t xml:space="preserve">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4FAE003A" w14:textId="77777777" w:rsidR="00104D3A" w:rsidRPr="00D551AC" w:rsidRDefault="00104D3A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/>
          <w:snapToGrid w:val="0"/>
        </w:rPr>
      </w:pPr>
      <w:r w:rsidRPr="005F1680">
        <w:t>Smluvní</w:t>
      </w:r>
      <w:r w:rsidRPr="00D551AC">
        <w:rPr>
          <w:rFonts w:asciiTheme="minorHAnsi" w:hAnsiTheme="minorHAnsi"/>
        </w:rPr>
        <w:t xml:space="preserve">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614BA2E2" w14:textId="77777777" w:rsidR="00104D3A" w:rsidRPr="00D551AC" w:rsidRDefault="00104D3A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/>
          <w:snapToGrid w:val="0"/>
        </w:rPr>
      </w:pPr>
      <w:r w:rsidRPr="005F1680">
        <w:t>Poskytovatel</w:t>
      </w:r>
      <w:r w:rsidRPr="00D551AC">
        <w:rPr>
          <w:rFonts w:asciiTheme="minorHAnsi" w:hAnsiTheme="minorHAnsi"/>
        </w:rPr>
        <w:t xml:space="preserve">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mlčenlivosti.</w:t>
      </w:r>
    </w:p>
    <w:p w14:paraId="2DB4B4EF" w14:textId="77777777" w:rsidR="00104D3A" w:rsidRPr="00425708" w:rsidRDefault="00104D3A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/>
          <w:snapToGrid w:val="0"/>
        </w:rPr>
      </w:pPr>
      <w:r w:rsidRPr="00D551AC">
        <w:rPr>
          <w:rFonts w:asciiTheme="minorHAnsi" w:hAnsiTheme="minorHAnsi"/>
        </w:rPr>
        <w:t>Tuto smlouvu lze platně měnit pouze písemnými, vzestupně číslovanými dodatky, podepsanými oběma smluvními stranami.</w:t>
      </w:r>
    </w:p>
    <w:p w14:paraId="088DFFD5" w14:textId="77777777" w:rsidR="00104D3A" w:rsidRPr="00425708" w:rsidRDefault="00104D3A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/>
          <w:snapToGrid w:val="0"/>
        </w:rPr>
      </w:pPr>
      <w:r w:rsidRPr="00425708">
        <w:rPr>
          <w:rFonts w:asciiTheme="minorHAnsi" w:hAnsiTheme="minorHAnsi"/>
          <w:snapToGrid w:val="0"/>
        </w:rPr>
        <w:t xml:space="preserve">V </w:t>
      </w:r>
      <w:r w:rsidRPr="005F1680">
        <w:t>případě</w:t>
      </w:r>
      <w:r w:rsidRPr="00425708">
        <w:rPr>
          <w:rFonts w:asciiTheme="minorHAnsi" w:hAnsiTheme="minorHAnsi"/>
          <w:snapToGrid w:val="0"/>
        </w:rPr>
        <w:t>, že se některé ustanovení smlouvy stane v budoucnu neplatným, neúčinným či nevymahatelným nebo bude-li takovým příslušným orgánem shledáno, zůstávají ostatní ustanovení této smlouvy platná a účinná, pokud z povahy takového ustanovení nebo z jeho obsahu nebo z okolností, za nichž bylo uzavřeno, nevyplývá, že je nelze oddělit od ostatního obsahu této smlouvy. Smluvní strany se v 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367A886C" w14:textId="77777777" w:rsidR="000F64FB" w:rsidRPr="000F64FB" w:rsidRDefault="000F64FB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/>
        </w:rPr>
      </w:pPr>
      <w:r w:rsidRPr="000F64FB">
        <w:rPr>
          <w:rFonts w:asciiTheme="minorHAnsi" w:hAnsiTheme="minorHAnsi"/>
        </w:rPr>
        <w:t xml:space="preserve">Tato </w:t>
      </w:r>
      <w:r w:rsidRPr="005F1680">
        <w:t>smlouva</w:t>
      </w:r>
      <w:r w:rsidRPr="000F64FB">
        <w:rPr>
          <w:rFonts w:asciiTheme="minorHAnsi" w:hAnsiTheme="minorHAnsi"/>
        </w:rPr>
        <w:t xml:space="preserve"> je vyhotovena ve 2 stejnopisech s platností originálu, z nichž 1 stejnopis obdrží prodávající a 1 stejnopis obdrží kupující.</w:t>
      </w:r>
    </w:p>
    <w:p w14:paraId="6691ABFF" w14:textId="77777777" w:rsidR="00104D3A" w:rsidRPr="00425708" w:rsidRDefault="00104D3A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/>
        </w:rPr>
      </w:pPr>
      <w:r w:rsidRPr="00425708">
        <w:rPr>
          <w:rFonts w:asciiTheme="minorHAnsi" w:hAnsiTheme="minorHAnsi"/>
        </w:rPr>
        <w:t>Tato smlouva nabývá platnosti dnem podpisu poslední smluvní stranou.</w:t>
      </w:r>
    </w:p>
    <w:p w14:paraId="7D804CC5" w14:textId="7A0624FD" w:rsidR="00104D3A" w:rsidRPr="00425708" w:rsidRDefault="00104D3A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/>
        </w:rPr>
      </w:pPr>
      <w:r w:rsidRPr="00425708">
        <w:rPr>
          <w:rFonts w:asciiTheme="minorHAnsi" w:hAnsiTheme="minorHAnsi"/>
        </w:rPr>
        <w:t>Tato smlouva nabývá účinnosti dnem</w:t>
      </w:r>
      <w:r w:rsidR="00F226FE">
        <w:rPr>
          <w:rFonts w:asciiTheme="minorHAnsi" w:hAnsiTheme="minorHAnsi"/>
        </w:rPr>
        <w:t xml:space="preserve"> protokolárního obeznámení dle čl. 4.1 této smlouvy, nejdříve však </w:t>
      </w:r>
      <w:r w:rsidRPr="00425708">
        <w:rPr>
          <w:rFonts w:asciiTheme="minorHAnsi" w:hAnsiTheme="minorHAnsi"/>
        </w:rPr>
        <w:t xml:space="preserve"> zveřejnění této smlouvy v registru smluv dle zákona o registru smluv.</w:t>
      </w:r>
    </w:p>
    <w:p w14:paraId="09804F8C" w14:textId="3E0E1A6D" w:rsidR="00104D3A" w:rsidRDefault="00104D3A" w:rsidP="005F1680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b/>
          <w:u w:val="single"/>
        </w:rPr>
      </w:pPr>
      <w:r w:rsidRPr="00D551AC">
        <w:rPr>
          <w:rFonts w:asciiTheme="minorHAnsi" w:hAnsiTheme="minorHAnsi"/>
        </w:rPr>
        <w:t xml:space="preserve">Smluvní </w:t>
      </w:r>
      <w:r w:rsidRPr="005F1680">
        <w:t>strany</w:t>
      </w:r>
      <w:r w:rsidRPr="00D551AC">
        <w:rPr>
          <w:rFonts w:asciiTheme="minorHAnsi" w:hAnsiTheme="minorHAnsi"/>
        </w:rPr>
        <w:t xml:space="preserve"> prohlašují, že si tuto smlouvu před podpisem přečetly a stvrzují, že byla uzavřena po vzájemném projednání, podle jejich pravé svobodné vůle, určitě, vážně a srozumitelně, nikoliv v tísni za nápadně nevýhodných podmínek</w:t>
      </w:r>
    </w:p>
    <w:p w14:paraId="4D50FD5F" w14:textId="77777777" w:rsidR="00A172BF" w:rsidRPr="00F60F68" w:rsidRDefault="00A172BF">
      <w:pPr>
        <w:pStyle w:val="Bezmezer"/>
        <w:numPr>
          <w:ilvl w:val="1"/>
          <w:numId w:val="2"/>
        </w:numPr>
        <w:ind w:left="567" w:hanging="567"/>
        <w:jc w:val="both"/>
      </w:pPr>
      <w:r w:rsidRPr="00F60F68">
        <w:t>Nedílnou součástí této smlouvy jsou její přílohy:</w:t>
      </w:r>
    </w:p>
    <w:p w14:paraId="3714F96F" w14:textId="77777777" w:rsidR="00A172BF" w:rsidRPr="00F60F68" w:rsidRDefault="00A172BF" w:rsidP="005F1680">
      <w:pPr>
        <w:pStyle w:val="Bezmezer"/>
        <w:ind w:left="567"/>
        <w:jc w:val="both"/>
      </w:pPr>
      <w:r w:rsidRPr="00F60F68">
        <w:t xml:space="preserve">Příloha č. 1 – </w:t>
      </w:r>
      <w:r w:rsidR="00314177" w:rsidRPr="00F60F68">
        <w:t>Specifikace zařízení</w:t>
      </w:r>
    </w:p>
    <w:p w14:paraId="3AB1DB96" w14:textId="77777777" w:rsidR="00A172BF" w:rsidRPr="00F60F68" w:rsidRDefault="00A172BF" w:rsidP="005F1680">
      <w:pPr>
        <w:pStyle w:val="Bezmezer"/>
        <w:ind w:left="567"/>
        <w:jc w:val="both"/>
      </w:pPr>
      <w:r w:rsidRPr="00F60F68">
        <w:t xml:space="preserve">Příloha č. 2 – </w:t>
      </w:r>
      <w:r w:rsidR="00314177" w:rsidRPr="00F60F68">
        <w:t>Specifikace ceny</w:t>
      </w:r>
    </w:p>
    <w:p w14:paraId="5441CF2D" w14:textId="77777777" w:rsidR="00815A7D" w:rsidRPr="00F60F68" w:rsidRDefault="00815A7D" w:rsidP="005F1680">
      <w:pPr>
        <w:pStyle w:val="Bezmezer"/>
        <w:ind w:left="567"/>
        <w:jc w:val="both"/>
      </w:pPr>
      <w:r w:rsidRPr="00F60F68">
        <w:t xml:space="preserve">Příloha č. 3 – </w:t>
      </w:r>
      <w:r w:rsidR="000A56ED">
        <w:t>Přehled periodických kontrol</w:t>
      </w:r>
    </w:p>
    <w:p w14:paraId="6A28D131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5C3BBD41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7AD84518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55DFABCB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00CE712D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0AD88A71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3043C248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32811019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1C53594D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4495A25F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3B82EBF8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28A355F9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1D25F2DF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5D733A0D" w14:textId="77777777" w:rsidR="00104D3A" w:rsidRPr="00E32CB9" w:rsidRDefault="00104D3A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  <w:r w:rsidRPr="00E32CB9">
        <w:rPr>
          <w:rFonts w:asciiTheme="minorHAnsi" w:hAnsiTheme="minorHAnsi"/>
        </w:rPr>
        <w:t>V Pardubicích dne …………………</w:t>
      </w:r>
      <w:r w:rsidRPr="00E32CB9">
        <w:rPr>
          <w:rFonts w:asciiTheme="minorHAnsi" w:hAnsiTheme="minorHAnsi"/>
        </w:rPr>
        <w:tab/>
      </w:r>
      <w:r w:rsidRPr="00E32CB9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E32CB9">
        <w:rPr>
          <w:rFonts w:asciiTheme="minorHAnsi" w:hAnsiTheme="minorHAnsi"/>
        </w:rPr>
        <w:t>V ………</w:t>
      </w:r>
      <w:r>
        <w:rPr>
          <w:rFonts w:asciiTheme="minorHAnsi" w:hAnsiTheme="minorHAnsi"/>
        </w:rPr>
        <w:t>…………</w:t>
      </w:r>
      <w:r w:rsidRPr="00E32CB9">
        <w:rPr>
          <w:rFonts w:asciiTheme="minorHAnsi" w:hAnsiTheme="minorHAnsi"/>
        </w:rPr>
        <w:t>..…… dne</w:t>
      </w:r>
      <w:r>
        <w:rPr>
          <w:rFonts w:asciiTheme="minorHAnsi" w:hAnsiTheme="minorHAnsi"/>
        </w:rPr>
        <w:t xml:space="preserve"> …………………..</w:t>
      </w:r>
    </w:p>
    <w:p w14:paraId="53E31E71" w14:textId="1AD82AB5" w:rsidR="008117AE" w:rsidRDefault="00104D3A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  <w:r w:rsidRPr="00E32CB9">
        <w:rPr>
          <w:rFonts w:asciiTheme="minorHAnsi" w:hAnsiTheme="minorHAnsi"/>
        </w:rPr>
        <w:tab/>
      </w:r>
    </w:p>
    <w:p w14:paraId="4B13AF30" w14:textId="77777777" w:rsidR="008117AE" w:rsidRDefault="008117AE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3B28ABD4" w14:textId="77777777" w:rsidR="00104D3A" w:rsidRPr="00E32CB9" w:rsidRDefault="00104D3A" w:rsidP="005F1680">
      <w:pPr>
        <w:shd w:val="clear" w:color="auto" w:fill="FFFFFF" w:themeFill="background1"/>
        <w:spacing w:after="0" w:line="240" w:lineRule="auto"/>
        <w:rPr>
          <w:rFonts w:asciiTheme="minorHAnsi" w:hAnsiTheme="minorHAnsi"/>
        </w:rPr>
      </w:pPr>
    </w:p>
    <w:p w14:paraId="5D39BC43" w14:textId="77777777" w:rsidR="00104D3A" w:rsidRDefault="00104D3A" w:rsidP="005F1680">
      <w:pPr>
        <w:spacing w:after="0" w:line="240" w:lineRule="auto"/>
        <w:rPr>
          <w:rFonts w:asciiTheme="minorHAnsi" w:hAnsiTheme="minorHAnsi"/>
        </w:rPr>
      </w:pPr>
    </w:p>
    <w:p w14:paraId="0AF83D98" w14:textId="77777777" w:rsidR="00104D3A" w:rsidRPr="00E32CB9" w:rsidRDefault="00104D3A" w:rsidP="005F1680">
      <w:pPr>
        <w:spacing w:after="0" w:line="240" w:lineRule="auto"/>
        <w:rPr>
          <w:rFonts w:asciiTheme="minorHAnsi" w:hAnsiTheme="minorHAnsi"/>
        </w:rPr>
      </w:pPr>
      <w:r w:rsidRPr="00E32CB9">
        <w:rPr>
          <w:rFonts w:asciiTheme="minorHAnsi" w:hAnsiTheme="minorHAnsi"/>
        </w:rPr>
        <w:t>Za objednatele:</w:t>
      </w:r>
      <w:r w:rsidRPr="00E32CB9">
        <w:rPr>
          <w:rFonts w:asciiTheme="minorHAnsi" w:hAnsiTheme="minorHAnsi"/>
        </w:rPr>
        <w:tab/>
      </w:r>
      <w:r w:rsidRPr="00E32CB9">
        <w:rPr>
          <w:rFonts w:asciiTheme="minorHAnsi" w:hAnsiTheme="minorHAnsi"/>
        </w:rPr>
        <w:tab/>
      </w:r>
      <w:r w:rsidRPr="00E32CB9">
        <w:rPr>
          <w:rFonts w:asciiTheme="minorHAnsi" w:hAnsiTheme="minorHAnsi"/>
        </w:rPr>
        <w:tab/>
      </w:r>
      <w:r w:rsidRPr="00E32CB9">
        <w:rPr>
          <w:rFonts w:asciiTheme="minorHAnsi" w:hAnsiTheme="minorHAnsi"/>
        </w:rPr>
        <w:tab/>
      </w:r>
      <w:r w:rsidRPr="00E32CB9">
        <w:rPr>
          <w:rFonts w:asciiTheme="minorHAnsi" w:hAnsiTheme="minorHAnsi"/>
        </w:rPr>
        <w:tab/>
      </w:r>
      <w:r w:rsidRPr="00E32CB9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E32CB9">
        <w:rPr>
          <w:rFonts w:asciiTheme="minorHAnsi" w:hAnsiTheme="minorHAnsi"/>
        </w:rPr>
        <w:t>Za poskytovatele:</w:t>
      </w:r>
    </w:p>
    <w:p w14:paraId="7F8CBD4D" w14:textId="77777777" w:rsidR="00104D3A" w:rsidRDefault="00104D3A" w:rsidP="005F1680">
      <w:pPr>
        <w:spacing w:after="0" w:line="240" w:lineRule="auto"/>
        <w:rPr>
          <w:rFonts w:asciiTheme="minorHAnsi" w:hAnsiTheme="minorHAnsi"/>
          <w:shd w:val="clear" w:color="auto" w:fill="FFFFFF" w:themeFill="background1"/>
        </w:rPr>
      </w:pPr>
    </w:p>
    <w:p w14:paraId="249D7876" w14:textId="77777777" w:rsidR="00104D3A" w:rsidRPr="00E32CB9" w:rsidRDefault="00104D3A" w:rsidP="005F1680">
      <w:pPr>
        <w:spacing w:after="0" w:line="240" w:lineRule="auto"/>
        <w:rPr>
          <w:rFonts w:asciiTheme="minorHAnsi" w:hAnsiTheme="minorHAnsi"/>
          <w:shd w:val="clear" w:color="auto" w:fill="FFFFFF" w:themeFill="background1"/>
        </w:rPr>
      </w:pPr>
    </w:p>
    <w:p w14:paraId="48231C49" w14:textId="77777777" w:rsidR="00104D3A" w:rsidRDefault="00104D3A" w:rsidP="005F1680">
      <w:pPr>
        <w:spacing w:after="0" w:line="240" w:lineRule="auto"/>
        <w:rPr>
          <w:rFonts w:asciiTheme="minorHAnsi" w:hAnsiTheme="minorHAnsi"/>
          <w:shd w:val="clear" w:color="auto" w:fill="FFFFFF" w:themeFill="background1"/>
        </w:rPr>
      </w:pPr>
    </w:p>
    <w:p w14:paraId="4D34B1FB" w14:textId="77777777" w:rsidR="008117AE" w:rsidRDefault="008117AE" w:rsidP="005F1680">
      <w:pPr>
        <w:spacing w:after="0" w:line="240" w:lineRule="auto"/>
        <w:rPr>
          <w:rFonts w:asciiTheme="minorHAnsi" w:hAnsiTheme="minorHAnsi"/>
          <w:shd w:val="clear" w:color="auto" w:fill="FFFFFF" w:themeFill="background1"/>
        </w:rPr>
      </w:pPr>
    </w:p>
    <w:p w14:paraId="799CD973" w14:textId="77777777" w:rsidR="008117AE" w:rsidRDefault="008117AE" w:rsidP="005F1680">
      <w:pPr>
        <w:spacing w:after="0" w:line="240" w:lineRule="auto"/>
        <w:rPr>
          <w:rFonts w:asciiTheme="minorHAnsi" w:hAnsiTheme="minorHAnsi"/>
          <w:shd w:val="clear" w:color="auto" w:fill="FFFFFF" w:themeFill="background1"/>
        </w:rPr>
      </w:pPr>
    </w:p>
    <w:p w14:paraId="114F06DE" w14:textId="77777777" w:rsidR="008117AE" w:rsidRPr="00E32CB9" w:rsidRDefault="008117AE" w:rsidP="005F1680">
      <w:pPr>
        <w:spacing w:after="0" w:line="240" w:lineRule="auto"/>
        <w:rPr>
          <w:rFonts w:asciiTheme="minorHAnsi" w:hAnsiTheme="minorHAnsi"/>
          <w:shd w:val="clear" w:color="auto" w:fill="FFFFFF" w:themeFill="background1"/>
        </w:rPr>
      </w:pPr>
    </w:p>
    <w:p w14:paraId="0600F90F" w14:textId="77777777" w:rsidR="00104D3A" w:rsidRPr="00E32CB9" w:rsidRDefault="00104D3A" w:rsidP="005F1680">
      <w:pPr>
        <w:spacing w:after="0" w:line="240" w:lineRule="auto"/>
        <w:rPr>
          <w:rFonts w:asciiTheme="minorHAnsi" w:hAnsiTheme="minorHAnsi"/>
          <w:bCs/>
        </w:rPr>
      </w:pPr>
      <w:r>
        <w:rPr>
          <w:rFonts w:asciiTheme="minorHAnsi" w:hAnsiTheme="minorHAnsi"/>
          <w:shd w:val="clear" w:color="auto" w:fill="FFFFFF" w:themeFill="background1"/>
        </w:rPr>
        <w:t>…………………………………………..</w:t>
      </w:r>
      <w:r w:rsidRPr="00E32CB9">
        <w:rPr>
          <w:rFonts w:asciiTheme="minorHAnsi" w:hAnsiTheme="minorHAnsi"/>
          <w:shd w:val="clear" w:color="auto" w:fill="FFFFFF" w:themeFill="background1"/>
        </w:rPr>
        <w:tab/>
        <w:t xml:space="preserve">               </w:t>
      </w:r>
      <w:r>
        <w:rPr>
          <w:rFonts w:asciiTheme="minorHAnsi" w:hAnsiTheme="minorHAnsi"/>
          <w:shd w:val="clear" w:color="auto" w:fill="FFFFFF" w:themeFill="background1"/>
        </w:rPr>
        <w:tab/>
      </w:r>
      <w:r>
        <w:rPr>
          <w:rFonts w:asciiTheme="minorHAnsi" w:hAnsiTheme="minorHAnsi"/>
          <w:shd w:val="clear" w:color="auto" w:fill="FFFFFF" w:themeFill="background1"/>
        </w:rPr>
        <w:tab/>
      </w:r>
      <w:r>
        <w:rPr>
          <w:rFonts w:asciiTheme="minorHAnsi" w:hAnsiTheme="minorHAnsi"/>
          <w:shd w:val="clear" w:color="auto" w:fill="FFFFFF" w:themeFill="background1"/>
        </w:rPr>
        <w:tab/>
        <w:t>…………………………………………..</w:t>
      </w:r>
    </w:p>
    <w:p w14:paraId="6E5F746F" w14:textId="77777777" w:rsidR="00104D3A" w:rsidRPr="00E32CB9" w:rsidRDefault="00104D3A" w:rsidP="005F1680">
      <w:pPr>
        <w:spacing w:after="0" w:line="240" w:lineRule="auto"/>
        <w:rPr>
          <w:rFonts w:asciiTheme="minorHAnsi" w:hAnsiTheme="minorHAnsi"/>
          <w:bCs/>
        </w:rPr>
      </w:pPr>
      <w:r w:rsidRPr="00E32CB9">
        <w:rPr>
          <w:rFonts w:asciiTheme="minorHAnsi" w:hAnsiTheme="minorHAnsi"/>
          <w:bCs/>
        </w:rPr>
        <w:t>MUDr. Tomáš Gottvald</w:t>
      </w:r>
      <w:r w:rsidRPr="00E32CB9">
        <w:rPr>
          <w:rFonts w:asciiTheme="minorHAnsi" w:hAnsiTheme="minorHAnsi"/>
          <w:bCs/>
        </w:rPr>
        <w:tab/>
      </w:r>
      <w:r w:rsidRPr="00E32CB9">
        <w:rPr>
          <w:rFonts w:asciiTheme="minorHAnsi" w:hAnsiTheme="minorHAnsi"/>
          <w:bCs/>
        </w:rPr>
        <w:tab/>
      </w:r>
      <w:r w:rsidRPr="00E32CB9">
        <w:rPr>
          <w:rFonts w:asciiTheme="minorHAnsi" w:hAnsiTheme="minorHAnsi"/>
          <w:bCs/>
        </w:rPr>
        <w:tab/>
      </w:r>
      <w:r w:rsidRPr="00E32CB9">
        <w:rPr>
          <w:rFonts w:asciiTheme="minorHAnsi" w:hAnsiTheme="minorHAnsi"/>
          <w:bCs/>
        </w:rPr>
        <w:tab/>
      </w:r>
      <w:r w:rsidRPr="00E32CB9">
        <w:rPr>
          <w:rFonts w:asciiTheme="minorHAnsi" w:hAnsiTheme="minorHAnsi"/>
          <w:bCs/>
        </w:rPr>
        <w:tab/>
        <w:t xml:space="preserve"> </w:t>
      </w:r>
      <w:r w:rsidRPr="00E32CB9">
        <w:rPr>
          <w:rFonts w:asciiTheme="minorHAnsi" w:hAnsiTheme="minorHAnsi"/>
          <w:bCs/>
        </w:rPr>
        <w:tab/>
        <w:t xml:space="preserve"> </w:t>
      </w:r>
      <w:r w:rsidRPr="003755E1">
        <w:rPr>
          <w:rFonts w:asciiTheme="minorHAnsi" w:hAnsiTheme="minorHAnsi"/>
          <w:color w:val="FF0000"/>
        </w:rPr>
        <w:t xml:space="preserve">(doplní </w:t>
      </w:r>
      <w:r>
        <w:rPr>
          <w:rFonts w:asciiTheme="minorHAnsi" w:hAnsiTheme="minorHAnsi"/>
          <w:color w:val="FF0000"/>
        </w:rPr>
        <w:t>poskytovatel</w:t>
      </w:r>
      <w:r w:rsidRPr="003755E1">
        <w:rPr>
          <w:rFonts w:asciiTheme="minorHAnsi" w:hAnsiTheme="minorHAnsi"/>
          <w:color w:val="FF0000"/>
        </w:rPr>
        <w:t>)</w:t>
      </w:r>
      <w:r w:rsidRPr="00E32CB9">
        <w:rPr>
          <w:rFonts w:asciiTheme="minorHAnsi" w:hAnsiTheme="minorHAnsi"/>
          <w:bCs/>
        </w:rPr>
        <w:t xml:space="preserve">                                                                                </w:t>
      </w:r>
    </w:p>
    <w:p w14:paraId="5F02CB2C" w14:textId="77777777" w:rsidR="00104D3A" w:rsidRPr="00E32CB9" w:rsidRDefault="00104D3A" w:rsidP="005F1680">
      <w:pPr>
        <w:spacing w:after="0" w:line="240" w:lineRule="auto"/>
        <w:rPr>
          <w:rFonts w:asciiTheme="minorHAnsi" w:hAnsiTheme="minorHAnsi"/>
          <w:bCs/>
        </w:rPr>
      </w:pPr>
      <w:r w:rsidRPr="00E32CB9">
        <w:rPr>
          <w:rFonts w:asciiTheme="minorHAnsi" w:hAnsiTheme="minorHAnsi"/>
          <w:bCs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5B6AB4" w14:textId="3E158BF6" w:rsidR="00104D3A" w:rsidRPr="00E32CB9" w:rsidRDefault="00104D3A" w:rsidP="005F1680">
      <w:pPr>
        <w:spacing w:after="0" w:line="240" w:lineRule="auto"/>
        <w:rPr>
          <w:rFonts w:asciiTheme="minorHAnsi" w:hAnsiTheme="minorHAnsi"/>
          <w:bCs/>
        </w:rPr>
      </w:pPr>
      <w:r w:rsidRPr="00E32CB9">
        <w:rPr>
          <w:rFonts w:asciiTheme="minorHAnsi" w:hAnsiTheme="minorHAnsi"/>
          <w:bCs/>
        </w:rPr>
        <w:t xml:space="preserve"> </w:t>
      </w:r>
    </w:p>
    <w:p w14:paraId="2A192D12" w14:textId="77777777" w:rsidR="00104D3A" w:rsidRDefault="00104D3A" w:rsidP="005F1680">
      <w:pPr>
        <w:spacing w:after="0" w:line="240" w:lineRule="auto"/>
        <w:rPr>
          <w:rFonts w:asciiTheme="minorHAnsi" w:hAnsiTheme="minorHAnsi"/>
          <w:bCs/>
        </w:rPr>
      </w:pPr>
    </w:p>
    <w:p w14:paraId="22E2CF6D" w14:textId="77777777" w:rsidR="00104D3A" w:rsidRDefault="00104D3A" w:rsidP="005F1680">
      <w:pPr>
        <w:spacing w:after="0" w:line="240" w:lineRule="auto"/>
        <w:rPr>
          <w:rFonts w:asciiTheme="minorHAnsi" w:hAnsiTheme="minorHAnsi"/>
          <w:bCs/>
        </w:rPr>
      </w:pPr>
    </w:p>
    <w:p w14:paraId="7CDBD4EF" w14:textId="77777777" w:rsidR="00104D3A" w:rsidRDefault="00104D3A" w:rsidP="005F1680">
      <w:pPr>
        <w:spacing w:after="0" w:line="240" w:lineRule="auto"/>
        <w:rPr>
          <w:rFonts w:asciiTheme="minorHAnsi" w:hAnsiTheme="minorHAnsi"/>
          <w:bCs/>
        </w:rPr>
      </w:pPr>
    </w:p>
    <w:p w14:paraId="1884D2A2" w14:textId="77777777" w:rsidR="00104D3A" w:rsidRDefault="00104D3A" w:rsidP="005F1680">
      <w:pPr>
        <w:spacing w:after="0" w:line="240" w:lineRule="auto"/>
        <w:rPr>
          <w:rFonts w:asciiTheme="minorHAnsi" w:hAnsiTheme="minorHAnsi"/>
          <w:bCs/>
        </w:rPr>
      </w:pPr>
    </w:p>
    <w:p w14:paraId="3A91436E" w14:textId="77777777" w:rsidR="00104D3A" w:rsidRDefault="00104D3A" w:rsidP="005F1680">
      <w:pPr>
        <w:spacing w:after="0" w:line="240" w:lineRule="auto"/>
        <w:rPr>
          <w:rFonts w:asciiTheme="minorHAnsi" w:hAnsiTheme="minorHAnsi"/>
          <w:bCs/>
        </w:rPr>
      </w:pPr>
    </w:p>
    <w:p w14:paraId="71D49DBD" w14:textId="77777777" w:rsidR="00104D3A" w:rsidRDefault="00104D3A" w:rsidP="005F1680">
      <w:pPr>
        <w:spacing w:after="0" w:line="240" w:lineRule="auto"/>
        <w:rPr>
          <w:rFonts w:asciiTheme="minorHAnsi" w:hAnsiTheme="minorHAnsi"/>
          <w:bCs/>
        </w:rPr>
      </w:pPr>
    </w:p>
    <w:p w14:paraId="723C51CD" w14:textId="77777777" w:rsidR="00104D3A" w:rsidRPr="00E32CB9" w:rsidRDefault="00104D3A" w:rsidP="005F1680">
      <w:pPr>
        <w:spacing w:after="0" w:line="240" w:lineRule="auto"/>
        <w:rPr>
          <w:rFonts w:asciiTheme="minorHAnsi" w:hAnsiTheme="minorHAnsi"/>
          <w:bCs/>
        </w:rPr>
      </w:pPr>
    </w:p>
    <w:p w14:paraId="0F1B1113" w14:textId="77777777" w:rsidR="00104D3A" w:rsidRPr="00E32CB9" w:rsidRDefault="00104D3A" w:rsidP="005F1680">
      <w:pPr>
        <w:spacing w:after="0" w:line="240" w:lineRule="auto"/>
        <w:rPr>
          <w:rFonts w:asciiTheme="minorHAnsi" w:hAnsiTheme="minorHAnsi"/>
          <w:bCs/>
        </w:rPr>
      </w:pPr>
      <w:r>
        <w:rPr>
          <w:rFonts w:asciiTheme="minorHAnsi" w:hAnsiTheme="minorHAnsi"/>
          <w:shd w:val="clear" w:color="auto" w:fill="FFFFFF" w:themeFill="background1"/>
        </w:rPr>
        <w:t>…………………………………………..</w:t>
      </w:r>
      <w:r>
        <w:rPr>
          <w:rFonts w:asciiTheme="minorHAnsi" w:hAnsiTheme="minorHAnsi"/>
          <w:shd w:val="clear" w:color="auto" w:fill="FFFFFF" w:themeFill="background1"/>
        </w:rPr>
        <w:tab/>
      </w:r>
      <w:r>
        <w:rPr>
          <w:rFonts w:asciiTheme="minorHAnsi" w:hAnsiTheme="minorHAnsi"/>
          <w:shd w:val="clear" w:color="auto" w:fill="FFFFFF" w:themeFill="background1"/>
        </w:rPr>
        <w:tab/>
      </w:r>
      <w:r>
        <w:rPr>
          <w:rFonts w:asciiTheme="minorHAnsi" w:hAnsiTheme="minorHAnsi"/>
          <w:shd w:val="clear" w:color="auto" w:fill="FFFFFF" w:themeFill="background1"/>
        </w:rPr>
        <w:tab/>
      </w:r>
      <w:r>
        <w:rPr>
          <w:rFonts w:asciiTheme="minorHAnsi" w:hAnsiTheme="minorHAnsi"/>
          <w:shd w:val="clear" w:color="auto" w:fill="FFFFFF" w:themeFill="background1"/>
        </w:rPr>
        <w:tab/>
      </w:r>
      <w:r>
        <w:rPr>
          <w:rFonts w:asciiTheme="minorHAnsi" w:hAnsiTheme="minorHAnsi"/>
          <w:shd w:val="clear" w:color="auto" w:fill="FFFFFF" w:themeFill="background1"/>
        </w:rPr>
        <w:tab/>
        <w:t>…………………………………………..</w:t>
      </w:r>
    </w:p>
    <w:p w14:paraId="1C6AB316" w14:textId="71EB3213" w:rsidR="00104D3A" w:rsidRPr="00E32CB9" w:rsidRDefault="002F0935" w:rsidP="005F1680">
      <w:pPr>
        <w:spacing w:after="0" w:line="240" w:lineRule="auto"/>
        <w:rPr>
          <w:rFonts w:asciiTheme="minorHAnsi" w:hAnsiTheme="minorHAnsi"/>
          <w:bCs/>
        </w:rPr>
      </w:pPr>
      <w:r w:rsidRPr="00B07460">
        <w:rPr>
          <w:rFonts w:asciiTheme="minorHAnsi" w:hAnsiTheme="minorHAnsi"/>
          <w:bCs/>
        </w:rPr>
        <w:t>Ing. Františ</w:t>
      </w:r>
      <w:r>
        <w:rPr>
          <w:rFonts w:asciiTheme="minorHAnsi" w:hAnsiTheme="minorHAnsi"/>
          <w:bCs/>
        </w:rPr>
        <w:t>e</w:t>
      </w:r>
      <w:r w:rsidRPr="00B07460">
        <w:rPr>
          <w:rFonts w:asciiTheme="minorHAnsi" w:hAnsiTheme="minorHAnsi"/>
          <w:bCs/>
        </w:rPr>
        <w:t>k</w:t>
      </w:r>
      <w:r>
        <w:rPr>
          <w:rFonts w:asciiTheme="minorHAnsi" w:hAnsiTheme="minorHAnsi"/>
          <w:bCs/>
        </w:rPr>
        <w:t xml:space="preserve"> </w:t>
      </w:r>
      <w:r w:rsidRPr="00B07460">
        <w:rPr>
          <w:rFonts w:asciiTheme="minorHAnsi" w:hAnsiTheme="minorHAnsi"/>
          <w:bCs/>
        </w:rPr>
        <w:t>Lešundá</w:t>
      </w:r>
      <w:r w:rsidR="008117AE">
        <w:rPr>
          <w:rFonts w:asciiTheme="minorHAnsi" w:hAnsiTheme="minorHAnsi"/>
          <w:bCs/>
        </w:rPr>
        <w:t>k</w:t>
      </w:r>
      <w:r w:rsidR="00104D3A" w:rsidRPr="00E32CB9">
        <w:rPr>
          <w:rFonts w:asciiTheme="minorHAnsi" w:hAnsiTheme="minorHAnsi"/>
          <w:bCs/>
        </w:rPr>
        <w:tab/>
      </w:r>
      <w:r w:rsidR="00104D3A" w:rsidRPr="00E32CB9">
        <w:rPr>
          <w:rFonts w:asciiTheme="minorHAnsi" w:hAnsiTheme="minorHAnsi"/>
          <w:bCs/>
        </w:rPr>
        <w:tab/>
      </w:r>
      <w:r w:rsidR="00104D3A" w:rsidRPr="00E32CB9">
        <w:rPr>
          <w:rFonts w:asciiTheme="minorHAnsi" w:hAnsiTheme="minorHAnsi"/>
          <w:bCs/>
        </w:rPr>
        <w:tab/>
      </w:r>
      <w:r w:rsidR="00104D3A" w:rsidRPr="00E32CB9">
        <w:rPr>
          <w:rFonts w:asciiTheme="minorHAnsi" w:hAnsiTheme="minorHAnsi"/>
          <w:bCs/>
        </w:rPr>
        <w:tab/>
      </w:r>
      <w:r w:rsidR="00104D3A" w:rsidRPr="00E32CB9"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 xml:space="preserve">               </w:t>
      </w:r>
      <w:r w:rsidR="00104D3A" w:rsidRPr="003755E1">
        <w:rPr>
          <w:rFonts w:asciiTheme="minorHAnsi" w:hAnsiTheme="minorHAnsi"/>
          <w:color w:val="FF0000"/>
        </w:rPr>
        <w:t xml:space="preserve">(doplní </w:t>
      </w:r>
      <w:r w:rsidR="00104D3A">
        <w:rPr>
          <w:rFonts w:asciiTheme="minorHAnsi" w:hAnsiTheme="minorHAnsi"/>
          <w:color w:val="FF0000"/>
        </w:rPr>
        <w:t>poskytovatel</w:t>
      </w:r>
      <w:r w:rsidR="00104D3A" w:rsidRPr="003755E1">
        <w:rPr>
          <w:rFonts w:asciiTheme="minorHAnsi" w:hAnsiTheme="minorHAnsi"/>
          <w:color w:val="FF0000"/>
        </w:rPr>
        <w:t>)</w:t>
      </w:r>
      <w:r w:rsidR="00104D3A" w:rsidRPr="00E32CB9">
        <w:rPr>
          <w:rFonts w:asciiTheme="minorHAnsi" w:hAnsiTheme="minorHAnsi"/>
          <w:bCs/>
        </w:rPr>
        <w:t xml:space="preserve">                                                                                               </w:t>
      </w:r>
    </w:p>
    <w:p w14:paraId="44651AC6" w14:textId="2BFF072E" w:rsidR="00104D3A" w:rsidRPr="00E32CB9" w:rsidRDefault="002F0935" w:rsidP="005F1680">
      <w:pPr>
        <w:spacing w:after="0" w:line="240" w:lineRule="auto"/>
        <w:rPr>
          <w:rFonts w:asciiTheme="minorHAnsi" w:hAnsiTheme="minorHAnsi"/>
          <w:bCs/>
        </w:rPr>
      </w:pPr>
      <w:r w:rsidRPr="002F0935">
        <w:rPr>
          <w:rFonts w:asciiTheme="minorHAnsi" w:hAnsiTheme="minorHAnsi"/>
          <w:bCs/>
        </w:rPr>
        <w:t>místopředseda představenstva</w:t>
      </w:r>
      <w:r w:rsidRPr="002F0935">
        <w:rPr>
          <w:rFonts w:asciiTheme="minorHAnsi" w:hAnsiTheme="minorHAnsi"/>
          <w:bCs/>
        </w:rPr>
        <w:tab/>
      </w:r>
      <w:r w:rsidR="00104D3A" w:rsidRPr="00E32CB9">
        <w:rPr>
          <w:rFonts w:asciiTheme="minorHAnsi" w:hAnsiTheme="minorHAnsi"/>
          <w:bCs/>
        </w:rPr>
        <w:tab/>
      </w:r>
      <w:r w:rsidR="00104D3A" w:rsidRPr="00E32CB9">
        <w:rPr>
          <w:rFonts w:asciiTheme="minorHAnsi" w:hAnsiTheme="minorHAnsi"/>
          <w:bCs/>
        </w:rPr>
        <w:tab/>
      </w:r>
      <w:r w:rsidR="00104D3A" w:rsidRPr="00E32CB9">
        <w:rPr>
          <w:rFonts w:asciiTheme="minorHAnsi" w:hAnsiTheme="minorHAnsi"/>
          <w:bCs/>
        </w:rPr>
        <w:tab/>
      </w:r>
      <w:r w:rsidR="00104D3A" w:rsidRPr="00E32CB9">
        <w:rPr>
          <w:rFonts w:asciiTheme="minorHAnsi" w:hAnsiTheme="minorHAnsi"/>
          <w:bCs/>
        </w:rPr>
        <w:tab/>
        <w:t xml:space="preserve">                                                                                                 </w:t>
      </w:r>
    </w:p>
    <w:p w14:paraId="3CDF455A" w14:textId="77777777" w:rsidR="00104D3A" w:rsidRDefault="00104D3A" w:rsidP="005F1680">
      <w:pPr>
        <w:pStyle w:val="Smlouva-slo"/>
        <w:widowControl w:val="0"/>
        <w:spacing w:before="0" w:line="240" w:lineRule="auto"/>
        <w:jc w:val="left"/>
        <w:rPr>
          <w:rFonts w:ascii="Calibri" w:hAnsi="Calibri"/>
          <w:sz w:val="22"/>
          <w:szCs w:val="22"/>
        </w:rPr>
      </w:pPr>
    </w:p>
    <w:p w14:paraId="5C7466DC" w14:textId="77777777" w:rsidR="00104D3A" w:rsidRDefault="00104D3A" w:rsidP="005F1680">
      <w:pPr>
        <w:pStyle w:val="Smlouva-slo"/>
        <w:widowControl w:val="0"/>
        <w:spacing w:before="0" w:line="240" w:lineRule="auto"/>
        <w:jc w:val="left"/>
        <w:rPr>
          <w:rFonts w:ascii="Calibri" w:hAnsi="Calibri"/>
          <w:sz w:val="22"/>
          <w:szCs w:val="22"/>
        </w:rPr>
      </w:pPr>
    </w:p>
    <w:p w14:paraId="789AE59A" w14:textId="77777777" w:rsidR="00104D3A" w:rsidRDefault="00104D3A" w:rsidP="005F1680">
      <w:pPr>
        <w:pStyle w:val="Smlouva-slo"/>
        <w:widowControl w:val="0"/>
        <w:spacing w:before="0" w:line="240" w:lineRule="auto"/>
        <w:jc w:val="left"/>
        <w:rPr>
          <w:rFonts w:ascii="Calibri" w:hAnsi="Calibri"/>
          <w:sz w:val="22"/>
          <w:szCs w:val="22"/>
        </w:rPr>
      </w:pPr>
    </w:p>
    <w:p w14:paraId="6967436C" w14:textId="77777777" w:rsidR="00104D3A" w:rsidRDefault="00104D3A" w:rsidP="005F1680">
      <w:pPr>
        <w:pStyle w:val="Smlouva-slo"/>
        <w:widowControl w:val="0"/>
        <w:spacing w:before="0" w:line="240" w:lineRule="auto"/>
        <w:jc w:val="left"/>
        <w:rPr>
          <w:rFonts w:ascii="Calibri" w:hAnsi="Calibri"/>
          <w:sz w:val="22"/>
          <w:szCs w:val="22"/>
        </w:rPr>
      </w:pPr>
    </w:p>
    <w:p w14:paraId="04B44025" w14:textId="77777777" w:rsidR="00104D3A" w:rsidRDefault="00104D3A" w:rsidP="005F1680">
      <w:pPr>
        <w:pStyle w:val="Smlouva-slo"/>
        <w:widowControl w:val="0"/>
        <w:spacing w:before="0" w:line="240" w:lineRule="auto"/>
        <w:jc w:val="left"/>
        <w:rPr>
          <w:rFonts w:ascii="Calibri" w:hAnsi="Calibri"/>
          <w:sz w:val="22"/>
          <w:szCs w:val="22"/>
        </w:rPr>
      </w:pPr>
    </w:p>
    <w:p w14:paraId="084C63B0" w14:textId="77777777" w:rsidR="000A56ED" w:rsidRPr="00207499" w:rsidRDefault="000A56ED" w:rsidP="000A56ED">
      <w:pPr>
        <w:pStyle w:val="Bezmezer"/>
        <w:jc w:val="both"/>
        <w:rPr>
          <w:b/>
        </w:rPr>
      </w:pPr>
      <w:r w:rsidRPr="00207499">
        <w:rPr>
          <w:b/>
        </w:rPr>
        <w:t>Příloha č. 1 – Specifikace zařízení</w:t>
      </w:r>
    </w:p>
    <w:p w14:paraId="7599131A" w14:textId="77777777" w:rsidR="00207499" w:rsidRPr="00207499" w:rsidRDefault="00207499" w:rsidP="000A56ED">
      <w:pPr>
        <w:pStyle w:val="Bezmezer"/>
        <w:jc w:val="both"/>
      </w:pPr>
    </w:p>
    <w:p w14:paraId="0C7EC72E" w14:textId="77777777" w:rsidR="00207499" w:rsidRPr="00207499" w:rsidRDefault="00207499" w:rsidP="00207499">
      <w:pPr>
        <w:suppressAutoHyphens/>
        <w:spacing w:after="0" w:line="240" w:lineRule="auto"/>
        <w:jc w:val="both"/>
        <w:rPr>
          <w:rFonts w:eastAsia="Times New Roman" w:cs="Calibri"/>
          <w:b/>
          <w:lang w:eastAsia="ar-SA"/>
        </w:rPr>
      </w:pPr>
      <w:r w:rsidRPr="00207499">
        <w:rPr>
          <w:rFonts w:eastAsia="Times New Roman" w:cs="Calibri"/>
          <w:b/>
          <w:lang w:eastAsia="ar-SA"/>
        </w:rPr>
        <w:t>Odstavec A</w:t>
      </w:r>
    </w:p>
    <w:p w14:paraId="76ABF790" w14:textId="77777777" w:rsidR="00207499" w:rsidRPr="00207499" w:rsidRDefault="00207499" w:rsidP="00207499">
      <w:pPr>
        <w:suppressAutoHyphens/>
        <w:spacing w:after="0" w:line="240" w:lineRule="auto"/>
        <w:jc w:val="both"/>
        <w:rPr>
          <w:rFonts w:ascii="Arial" w:eastAsia="Times New Roman" w:hAnsi="Arial"/>
          <w:sz w:val="20"/>
          <w:szCs w:val="24"/>
          <w:lang w:eastAsia="ar-SA"/>
        </w:rPr>
      </w:pPr>
    </w:p>
    <w:p w14:paraId="3E4556EF" w14:textId="77777777" w:rsidR="00207499" w:rsidRPr="00207499" w:rsidRDefault="00207499" w:rsidP="00207499">
      <w:pPr>
        <w:suppressAutoHyphens/>
        <w:spacing w:after="0" w:line="240" w:lineRule="auto"/>
        <w:jc w:val="both"/>
        <w:rPr>
          <w:rFonts w:ascii="Arial" w:eastAsia="Times New Roman" w:hAnsi="Arial"/>
          <w:sz w:val="20"/>
          <w:szCs w:val="24"/>
          <w:lang w:eastAsia="ar-SA"/>
        </w:rPr>
      </w:pPr>
    </w:p>
    <w:tbl>
      <w:tblPr>
        <w:tblStyle w:val="Mkatabulky1"/>
        <w:tblW w:w="0" w:type="auto"/>
        <w:tblInd w:w="-147" w:type="dxa"/>
        <w:tblLook w:val="04A0" w:firstRow="1" w:lastRow="0" w:firstColumn="1" w:lastColumn="0" w:noHBand="0" w:noVBand="1"/>
      </w:tblPr>
      <w:tblGrid>
        <w:gridCol w:w="859"/>
        <w:gridCol w:w="3227"/>
        <w:gridCol w:w="1448"/>
        <w:gridCol w:w="2434"/>
        <w:gridCol w:w="1915"/>
      </w:tblGrid>
      <w:tr w:rsidR="004F4924" w:rsidRPr="00207499" w14:paraId="0673F08F" w14:textId="77777777" w:rsidTr="006F3547">
        <w:trPr>
          <w:trHeight w:val="340"/>
        </w:trPr>
        <w:tc>
          <w:tcPr>
            <w:tcW w:w="859" w:type="dxa"/>
            <w:shd w:val="clear" w:color="auto" w:fill="D9D9D9" w:themeFill="background1" w:themeFillShade="D9"/>
          </w:tcPr>
          <w:p w14:paraId="538C7A5A" w14:textId="3D93EBA2" w:rsidR="004F4924" w:rsidRPr="00207499" w:rsidRDefault="004F4924" w:rsidP="00207499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b/>
                <w:sz w:val="20"/>
                <w:szCs w:val="24"/>
                <w:lang w:eastAsia="ar-SA"/>
              </w:rPr>
              <w:t>Číslo položky</w:t>
            </w:r>
          </w:p>
        </w:tc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0524DFFA" w14:textId="0F3085DF" w:rsidR="004F4924" w:rsidRPr="00207499" w:rsidRDefault="004F4924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b/>
                <w:sz w:val="20"/>
                <w:szCs w:val="24"/>
                <w:lang w:eastAsia="ar-SA"/>
              </w:rPr>
              <w:t>Přístroj</w:t>
            </w:r>
          </w:p>
        </w:tc>
        <w:tc>
          <w:tcPr>
            <w:tcW w:w="1448" w:type="dxa"/>
            <w:shd w:val="clear" w:color="auto" w:fill="D9D9D9" w:themeFill="background1" w:themeFillShade="D9"/>
            <w:vAlign w:val="center"/>
          </w:tcPr>
          <w:p w14:paraId="72B1226E" w14:textId="77777777" w:rsidR="004F4924" w:rsidRPr="00207499" w:rsidRDefault="004F4924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b/>
                <w:sz w:val="20"/>
                <w:szCs w:val="24"/>
                <w:lang w:eastAsia="ar-SA"/>
              </w:rPr>
              <w:t>V.č.</w:t>
            </w:r>
          </w:p>
        </w:tc>
        <w:tc>
          <w:tcPr>
            <w:tcW w:w="2434" w:type="dxa"/>
            <w:shd w:val="clear" w:color="auto" w:fill="D9D9D9" w:themeFill="background1" w:themeFillShade="D9"/>
            <w:vAlign w:val="center"/>
          </w:tcPr>
          <w:p w14:paraId="1082C109" w14:textId="77777777" w:rsidR="004F4924" w:rsidRPr="00207499" w:rsidRDefault="004F4924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b/>
                <w:sz w:val="20"/>
                <w:szCs w:val="24"/>
                <w:lang w:eastAsia="ar-SA"/>
              </w:rPr>
              <w:t>Umístění</w:t>
            </w:r>
          </w:p>
        </w:tc>
        <w:tc>
          <w:tcPr>
            <w:tcW w:w="1915" w:type="dxa"/>
            <w:shd w:val="clear" w:color="auto" w:fill="D9D9D9" w:themeFill="background1" w:themeFillShade="D9"/>
            <w:vAlign w:val="center"/>
          </w:tcPr>
          <w:p w14:paraId="03343F7A" w14:textId="69D5AFD1" w:rsidR="004F4924" w:rsidRPr="00207499" w:rsidRDefault="006F3547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b/>
                <w:sz w:val="20"/>
                <w:szCs w:val="24"/>
                <w:lang w:eastAsia="ar-SA"/>
              </w:rPr>
              <w:t>Účinnost</w:t>
            </w:r>
            <w:r w:rsidRPr="00207499">
              <w:rPr>
                <w:rFonts w:eastAsia="Times New Roman" w:cs="Calibri"/>
                <w:b/>
                <w:sz w:val="20"/>
                <w:szCs w:val="24"/>
                <w:lang w:eastAsia="ar-SA"/>
              </w:rPr>
              <w:t xml:space="preserve"> </w:t>
            </w:r>
            <w:r w:rsidR="004F4924" w:rsidRPr="00207499">
              <w:rPr>
                <w:rFonts w:eastAsia="Times New Roman" w:cs="Calibri"/>
                <w:b/>
                <w:sz w:val="20"/>
                <w:szCs w:val="24"/>
                <w:lang w:eastAsia="ar-SA"/>
              </w:rPr>
              <w:t xml:space="preserve"> smlouvy</w:t>
            </w:r>
          </w:p>
        </w:tc>
      </w:tr>
      <w:tr w:rsidR="004F4924" w:rsidRPr="00207499" w14:paraId="6177DA16" w14:textId="77777777" w:rsidTr="006F3547">
        <w:trPr>
          <w:trHeight w:val="340"/>
        </w:trPr>
        <w:tc>
          <w:tcPr>
            <w:tcW w:w="859" w:type="dxa"/>
            <w:vAlign w:val="center"/>
          </w:tcPr>
          <w:p w14:paraId="328C592A" w14:textId="58DAB3DE" w:rsidR="004F4924" w:rsidRPr="00207499" w:rsidRDefault="004F4924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1</w:t>
            </w:r>
          </w:p>
        </w:tc>
        <w:tc>
          <w:tcPr>
            <w:tcW w:w="3227" w:type="dxa"/>
            <w:vAlign w:val="center"/>
          </w:tcPr>
          <w:p w14:paraId="28E04B23" w14:textId="4F3EAD54" w:rsidR="004F4924" w:rsidRPr="00207499" w:rsidRDefault="004F4924" w:rsidP="005F1680">
            <w:pPr>
              <w:suppressAutoHyphens/>
              <w:spacing w:after="0" w:line="240" w:lineRule="auto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RTG skiagrafický Millenium</w:t>
            </w:r>
          </w:p>
        </w:tc>
        <w:tc>
          <w:tcPr>
            <w:tcW w:w="1448" w:type="dxa"/>
          </w:tcPr>
          <w:p w14:paraId="3FAF3620" w14:textId="77777777" w:rsidR="004F4924" w:rsidRPr="00207499" w:rsidRDefault="004F4924" w:rsidP="00207499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15221021</w:t>
            </w:r>
          </w:p>
        </w:tc>
        <w:tc>
          <w:tcPr>
            <w:tcW w:w="2434" w:type="dxa"/>
          </w:tcPr>
          <w:p w14:paraId="3FBC51F7" w14:textId="77777777" w:rsidR="004F4924" w:rsidRPr="00207499" w:rsidRDefault="004F4924" w:rsidP="00207499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Pardubická nemocnice</w:t>
            </w:r>
          </w:p>
        </w:tc>
        <w:tc>
          <w:tcPr>
            <w:tcW w:w="1915" w:type="dxa"/>
          </w:tcPr>
          <w:p w14:paraId="36A134EB" w14:textId="45C6DFE2" w:rsidR="004F4924" w:rsidRPr="00207499" w:rsidRDefault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Zveřejněním v registru smluv</w:t>
            </w:r>
          </w:p>
        </w:tc>
      </w:tr>
      <w:tr w:rsidR="006F3547" w:rsidRPr="00207499" w14:paraId="319CC3AF" w14:textId="77777777" w:rsidTr="006F3547">
        <w:trPr>
          <w:trHeight w:val="340"/>
        </w:trPr>
        <w:tc>
          <w:tcPr>
            <w:tcW w:w="859" w:type="dxa"/>
            <w:vAlign w:val="center"/>
          </w:tcPr>
          <w:p w14:paraId="7E109B40" w14:textId="59333333" w:rsidR="006F3547" w:rsidRPr="00207499" w:rsidRDefault="006F3547" w:rsidP="006F3547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2</w:t>
            </w:r>
          </w:p>
        </w:tc>
        <w:tc>
          <w:tcPr>
            <w:tcW w:w="3227" w:type="dxa"/>
            <w:vAlign w:val="center"/>
          </w:tcPr>
          <w:p w14:paraId="4DF6591B" w14:textId="4D457E71" w:rsidR="006F3547" w:rsidRPr="00207499" w:rsidRDefault="006F3547" w:rsidP="006F3547">
            <w:pPr>
              <w:suppressAutoHyphens/>
              <w:spacing w:after="0" w:line="240" w:lineRule="auto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RTG skiagrafický Millenium</w:t>
            </w:r>
          </w:p>
        </w:tc>
        <w:tc>
          <w:tcPr>
            <w:tcW w:w="1448" w:type="dxa"/>
          </w:tcPr>
          <w:p w14:paraId="7EC535D9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15221022</w:t>
            </w:r>
          </w:p>
        </w:tc>
        <w:tc>
          <w:tcPr>
            <w:tcW w:w="2434" w:type="dxa"/>
          </w:tcPr>
          <w:p w14:paraId="6EAFCC40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Pardubická nemocnice</w:t>
            </w:r>
          </w:p>
        </w:tc>
        <w:tc>
          <w:tcPr>
            <w:tcW w:w="1915" w:type="dxa"/>
          </w:tcPr>
          <w:p w14:paraId="693BAE5B" w14:textId="7987BDB6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7C121E">
              <w:rPr>
                <w:rFonts w:eastAsia="Times New Roman" w:cs="Calibri"/>
                <w:sz w:val="20"/>
                <w:szCs w:val="24"/>
                <w:lang w:eastAsia="ar-SA"/>
              </w:rPr>
              <w:t>Zveřejněním v registru smluv</w:t>
            </w:r>
          </w:p>
        </w:tc>
      </w:tr>
      <w:tr w:rsidR="006F3547" w:rsidRPr="00207499" w14:paraId="369D06FA" w14:textId="77777777" w:rsidTr="006F3547">
        <w:trPr>
          <w:trHeight w:val="340"/>
        </w:trPr>
        <w:tc>
          <w:tcPr>
            <w:tcW w:w="859" w:type="dxa"/>
            <w:vAlign w:val="center"/>
          </w:tcPr>
          <w:p w14:paraId="2DD151ED" w14:textId="1C40066B" w:rsidR="006F3547" w:rsidRPr="00207499" w:rsidRDefault="006F3547" w:rsidP="006F3547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3</w:t>
            </w:r>
          </w:p>
        </w:tc>
        <w:tc>
          <w:tcPr>
            <w:tcW w:w="3227" w:type="dxa"/>
            <w:vAlign w:val="center"/>
          </w:tcPr>
          <w:p w14:paraId="660BD641" w14:textId="5E20DD29" w:rsidR="006F3547" w:rsidRPr="00207499" w:rsidRDefault="006F3547" w:rsidP="006F3547">
            <w:pPr>
              <w:suppressAutoHyphens/>
              <w:spacing w:after="0" w:line="240" w:lineRule="auto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RTG skiagrafický Millenium</w:t>
            </w:r>
          </w:p>
        </w:tc>
        <w:tc>
          <w:tcPr>
            <w:tcW w:w="1448" w:type="dxa"/>
          </w:tcPr>
          <w:p w14:paraId="6F2778F7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15221023</w:t>
            </w:r>
          </w:p>
        </w:tc>
        <w:tc>
          <w:tcPr>
            <w:tcW w:w="2434" w:type="dxa"/>
          </w:tcPr>
          <w:p w14:paraId="58589783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Pardubická nemocnice</w:t>
            </w:r>
          </w:p>
        </w:tc>
        <w:tc>
          <w:tcPr>
            <w:tcW w:w="1915" w:type="dxa"/>
          </w:tcPr>
          <w:p w14:paraId="59B95920" w14:textId="6785DC6F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7C121E">
              <w:rPr>
                <w:rFonts w:eastAsia="Times New Roman" w:cs="Calibri"/>
                <w:sz w:val="20"/>
                <w:szCs w:val="24"/>
                <w:lang w:eastAsia="ar-SA"/>
              </w:rPr>
              <w:t>Zveřejněním v registru smluv</w:t>
            </w:r>
          </w:p>
        </w:tc>
      </w:tr>
      <w:tr w:rsidR="006F3547" w:rsidRPr="00207499" w14:paraId="6336DE8C" w14:textId="77777777" w:rsidTr="006F3547">
        <w:trPr>
          <w:trHeight w:val="340"/>
        </w:trPr>
        <w:tc>
          <w:tcPr>
            <w:tcW w:w="859" w:type="dxa"/>
            <w:vAlign w:val="center"/>
          </w:tcPr>
          <w:p w14:paraId="17C7EC9E" w14:textId="5F42F702" w:rsidR="006F3547" w:rsidRPr="00207499" w:rsidRDefault="006F3547" w:rsidP="006F3547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4</w:t>
            </w:r>
          </w:p>
        </w:tc>
        <w:tc>
          <w:tcPr>
            <w:tcW w:w="3227" w:type="dxa"/>
            <w:vAlign w:val="center"/>
          </w:tcPr>
          <w:p w14:paraId="4121834E" w14:textId="5240B761" w:rsidR="006F3547" w:rsidRPr="00207499" w:rsidRDefault="006F3547" w:rsidP="006F3547">
            <w:pPr>
              <w:suppressAutoHyphens/>
              <w:spacing w:after="0" w:line="240" w:lineRule="auto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Ziehm Vision</w:t>
            </w:r>
          </w:p>
        </w:tc>
        <w:tc>
          <w:tcPr>
            <w:tcW w:w="1448" w:type="dxa"/>
          </w:tcPr>
          <w:p w14:paraId="3DB7230C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91568</w:t>
            </w:r>
          </w:p>
        </w:tc>
        <w:tc>
          <w:tcPr>
            <w:tcW w:w="2434" w:type="dxa"/>
          </w:tcPr>
          <w:p w14:paraId="35C869CA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Pardubická nemocnice</w:t>
            </w:r>
          </w:p>
        </w:tc>
        <w:tc>
          <w:tcPr>
            <w:tcW w:w="1915" w:type="dxa"/>
          </w:tcPr>
          <w:p w14:paraId="648F2978" w14:textId="15668F21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7C121E">
              <w:rPr>
                <w:rFonts w:eastAsia="Times New Roman" w:cs="Calibri"/>
                <w:sz w:val="20"/>
                <w:szCs w:val="24"/>
                <w:lang w:eastAsia="ar-SA"/>
              </w:rPr>
              <w:t>Zveřejněním v registru smluv</w:t>
            </w:r>
          </w:p>
        </w:tc>
      </w:tr>
      <w:tr w:rsidR="006F3547" w:rsidRPr="00207499" w14:paraId="1EEC0AAC" w14:textId="77777777" w:rsidTr="006F3547">
        <w:trPr>
          <w:trHeight w:val="340"/>
        </w:trPr>
        <w:tc>
          <w:tcPr>
            <w:tcW w:w="859" w:type="dxa"/>
            <w:vAlign w:val="center"/>
          </w:tcPr>
          <w:p w14:paraId="36FEED5E" w14:textId="270AF426" w:rsidR="006F3547" w:rsidRPr="00207499" w:rsidRDefault="006F3547" w:rsidP="006F3547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5</w:t>
            </w:r>
          </w:p>
        </w:tc>
        <w:tc>
          <w:tcPr>
            <w:tcW w:w="3227" w:type="dxa"/>
            <w:vAlign w:val="center"/>
          </w:tcPr>
          <w:p w14:paraId="4B0487A9" w14:textId="6BCD1DD9" w:rsidR="006F3547" w:rsidRPr="00207499" w:rsidRDefault="006F3547" w:rsidP="006F3547">
            <w:pPr>
              <w:suppressAutoHyphens/>
              <w:spacing w:after="0" w:line="240" w:lineRule="auto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Ziehm Solo</w:t>
            </w:r>
          </w:p>
        </w:tc>
        <w:tc>
          <w:tcPr>
            <w:tcW w:w="1448" w:type="dxa"/>
          </w:tcPr>
          <w:p w14:paraId="07D54054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51777</w:t>
            </w:r>
          </w:p>
        </w:tc>
        <w:tc>
          <w:tcPr>
            <w:tcW w:w="2434" w:type="dxa"/>
          </w:tcPr>
          <w:p w14:paraId="1B119981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Pardubická nemocnice</w:t>
            </w:r>
          </w:p>
        </w:tc>
        <w:tc>
          <w:tcPr>
            <w:tcW w:w="1915" w:type="dxa"/>
          </w:tcPr>
          <w:p w14:paraId="0D3AAC2E" w14:textId="1A8DA1AF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7C121E">
              <w:rPr>
                <w:rFonts w:eastAsia="Times New Roman" w:cs="Calibri"/>
                <w:sz w:val="20"/>
                <w:szCs w:val="24"/>
                <w:lang w:eastAsia="ar-SA"/>
              </w:rPr>
              <w:t>Zveřejněním v registru smluv</w:t>
            </w:r>
          </w:p>
        </w:tc>
      </w:tr>
      <w:tr w:rsidR="006F3547" w:rsidRPr="00207499" w14:paraId="5AA2B453" w14:textId="77777777" w:rsidTr="006F3547">
        <w:trPr>
          <w:trHeight w:val="340"/>
        </w:trPr>
        <w:tc>
          <w:tcPr>
            <w:tcW w:w="859" w:type="dxa"/>
            <w:vAlign w:val="center"/>
          </w:tcPr>
          <w:p w14:paraId="2740BE7C" w14:textId="6A452946" w:rsidR="006F3547" w:rsidRPr="00207499" w:rsidRDefault="006F3547" w:rsidP="006F3547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6</w:t>
            </w:r>
          </w:p>
        </w:tc>
        <w:tc>
          <w:tcPr>
            <w:tcW w:w="3227" w:type="dxa"/>
            <w:vAlign w:val="center"/>
          </w:tcPr>
          <w:p w14:paraId="60623788" w14:textId="6CE4F966" w:rsidR="006F3547" w:rsidRPr="00207499" w:rsidRDefault="006F3547" w:rsidP="006F3547">
            <w:pPr>
              <w:suppressAutoHyphens/>
              <w:spacing w:after="0" w:line="240" w:lineRule="auto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Planmed Nuance Excel</w:t>
            </w:r>
          </w:p>
        </w:tc>
        <w:tc>
          <w:tcPr>
            <w:tcW w:w="1448" w:type="dxa"/>
          </w:tcPr>
          <w:p w14:paraId="32F94E73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VJWNE31915</w:t>
            </w:r>
          </w:p>
        </w:tc>
        <w:tc>
          <w:tcPr>
            <w:tcW w:w="2434" w:type="dxa"/>
          </w:tcPr>
          <w:p w14:paraId="214356CA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Chrudimská nemocnice</w:t>
            </w:r>
          </w:p>
        </w:tc>
        <w:tc>
          <w:tcPr>
            <w:tcW w:w="1915" w:type="dxa"/>
          </w:tcPr>
          <w:p w14:paraId="2F654206" w14:textId="46806EFF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7C121E">
              <w:rPr>
                <w:rFonts w:eastAsia="Times New Roman" w:cs="Calibri"/>
                <w:sz w:val="20"/>
                <w:szCs w:val="24"/>
                <w:lang w:eastAsia="ar-SA"/>
              </w:rPr>
              <w:t>Zveřejněním v registru smluv</w:t>
            </w:r>
          </w:p>
        </w:tc>
      </w:tr>
      <w:tr w:rsidR="004F4924" w:rsidRPr="00207499" w14:paraId="7CA7FABE" w14:textId="77777777" w:rsidTr="006F3547">
        <w:trPr>
          <w:trHeight w:val="340"/>
        </w:trPr>
        <w:tc>
          <w:tcPr>
            <w:tcW w:w="859" w:type="dxa"/>
            <w:vAlign w:val="center"/>
          </w:tcPr>
          <w:p w14:paraId="7C37A61B" w14:textId="7A4D499A" w:rsidR="004F4924" w:rsidRPr="00207499" w:rsidRDefault="004F4924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7</w:t>
            </w:r>
          </w:p>
        </w:tc>
        <w:tc>
          <w:tcPr>
            <w:tcW w:w="3227" w:type="dxa"/>
            <w:vAlign w:val="center"/>
          </w:tcPr>
          <w:p w14:paraId="2EECAD52" w14:textId="79D85B68" w:rsidR="004F4924" w:rsidRPr="00207499" w:rsidRDefault="004F4924" w:rsidP="005F1680">
            <w:pPr>
              <w:suppressAutoHyphens/>
              <w:spacing w:after="0" w:line="240" w:lineRule="auto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Ziehm Vision</w:t>
            </w:r>
          </w:p>
        </w:tc>
        <w:tc>
          <w:tcPr>
            <w:tcW w:w="1448" w:type="dxa"/>
          </w:tcPr>
          <w:p w14:paraId="48C1DC1C" w14:textId="77777777" w:rsidR="004F4924" w:rsidRPr="00207499" w:rsidRDefault="004F4924" w:rsidP="00207499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92453</w:t>
            </w:r>
          </w:p>
        </w:tc>
        <w:tc>
          <w:tcPr>
            <w:tcW w:w="2434" w:type="dxa"/>
          </w:tcPr>
          <w:p w14:paraId="5025F649" w14:textId="77777777" w:rsidR="004F4924" w:rsidRPr="00207499" w:rsidRDefault="004F4924" w:rsidP="00207499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Chrudimská nemocnice</w:t>
            </w:r>
          </w:p>
        </w:tc>
        <w:tc>
          <w:tcPr>
            <w:tcW w:w="1915" w:type="dxa"/>
          </w:tcPr>
          <w:p w14:paraId="5B663FBC" w14:textId="1C6C7EB1" w:rsidR="004F4924" w:rsidRPr="00207499" w:rsidRDefault="004F4924" w:rsidP="00207499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 xml:space="preserve">Od </w:t>
            </w: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15.5.2021</w:t>
            </w:r>
          </w:p>
        </w:tc>
      </w:tr>
      <w:tr w:rsidR="004F4924" w:rsidRPr="00207499" w14:paraId="65FA399F" w14:textId="77777777" w:rsidTr="006F3547">
        <w:trPr>
          <w:trHeight w:val="340"/>
        </w:trPr>
        <w:tc>
          <w:tcPr>
            <w:tcW w:w="859" w:type="dxa"/>
            <w:vAlign w:val="center"/>
          </w:tcPr>
          <w:p w14:paraId="6C7D16E8" w14:textId="020D9DB9" w:rsidR="004F4924" w:rsidRPr="00207499" w:rsidRDefault="004F4924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8</w:t>
            </w:r>
          </w:p>
        </w:tc>
        <w:tc>
          <w:tcPr>
            <w:tcW w:w="3227" w:type="dxa"/>
            <w:vAlign w:val="center"/>
          </w:tcPr>
          <w:p w14:paraId="534B36FF" w14:textId="7DEC476D" w:rsidR="004F4924" w:rsidRPr="00207499" w:rsidRDefault="004F4924" w:rsidP="005F1680">
            <w:pPr>
              <w:suppressAutoHyphens/>
              <w:spacing w:after="0" w:line="240" w:lineRule="auto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Ziehm Solo</w:t>
            </w:r>
          </w:p>
        </w:tc>
        <w:tc>
          <w:tcPr>
            <w:tcW w:w="1448" w:type="dxa"/>
          </w:tcPr>
          <w:p w14:paraId="0789A4BD" w14:textId="77777777" w:rsidR="004F4924" w:rsidRPr="00207499" w:rsidRDefault="004F4924" w:rsidP="00207499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51776</w:t>
            </w:r>
          </w:p>
        </w:tc>
        <w:tc>
          <w:tcPr>
            <w:tcW w:w="2434" w:type="dxa"/>
          </w:tcPr>
          <w:p w14:paraId="4681A0CE" w14:textId="77777777" w:rsidR="004F4924" w:rsidRPr="00207499" w:rsidRDefault="004F4924" w:rsidP="00207499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Svitavská nemocnice</w:t>
            </w:r>
          </w:p>
        </w:tc>
        <w:tc>
          <w:tcPr>
            <w:tcW w:w="1915" w:type="dxa"/>
          </w:tcPr>
          <w:p w14:paraId="7602D6E0" w14:textId="4DCDB6DD" w:rsidR="004F4924" w:rsidRPr="00207499" w:rsidRDefault="006F3547" w:rsidP="00207499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7C121E">
              <w:rPr>
                <w:rFonts w:eastAsia="Times New Roman" w:cs="Calibri"/>
                <w:sz w:val="20"/>
                <w:szCs w:val="24"/>
                <w:lang w:eastAsia="ar-SA"/>
              </w:rPr>
              <w:t>Zveřejněním v registru smluv</w:t>
            </w:r>
          </w:p>
        </w:tc>
      </w:tr>
      <w:tr w:rsidR="004F4924" w:rsidRPr="00207499" w14:paraId="73576C2B" w14:textId="77777777" w:rsidTr="006F3547">
        <w:trPr>
          <w:trHeight w:val="340"/>
        </w:trPr>
        <w:tc>
          <w:tcPr>
            <w:tcW w:w="859" w:type="dxa"/>
            <w:vAlign w:val="center"/>
          </w:tcPr>
          <w:p w14:paraId="02F1ED37" w14:textId="3C5B3E8A" w:rsidR="004F4924" w:rsidRPr="00207499" w:rsidRDefault="004F4924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9</w:t>
            </w:r>
          </w:p>
        </w:tc>
        <w:tc>
          <w:tcPr>
            <w:tcW w:w="3227" w:type="dxa"/>
            <w:vAlign w:val="center"/>
          </w:tcPr>
          <w:p w14:paraId="4B81787B" w14:textId="15E4BB4B" w:rsidR="004F4924" w:rsidRPr="00207499" w:rsidRDefault="004F4924" w:rsidP="005F1680">
            <w:pPr>
              <w:suppressAutoHyphens/>
              <w:spacing w:after="0" w:line="240" w:lineRule="auto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Ziehm Solo</w:t>
            </w:r>
          </w:p>
        </w:tc>
        <w:tc>
          <w:tcPr>
            <w:tcW w:w="1448" w:type="dxa"/>
          </w:tcPr>
          <w:p w14:paraId="40F7D9DB" w14:textId="77777777" w:rsidR="004F4924" w:rsidRPr="00207499" w:rsidRDefault="004F4924" w:rsidP="00207499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52352</w:t>
            </w:r>
          </w:p>
        </w:tc>
        <w:tc>
          <w:tcPr>
            <w:tcW w:w="2434" w:type="dxa"/>
          </w:tcPr>
          <w:p w14:paraId="7F6D71DC" w14:textId="77777777" w:rsidR="004F4924" w:rsidRPr="00207499" w:rsidRDefault="004F4924" w:rsidP="00207499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Svitavská nemocnice</w:t>
            </w:r>
          </w:p>
        </w:tc>
        <w:tc>
          <w:tcPr>
            <w:tcW w:w="1915" w:type="dxa"/>
          </w:tcPr>
          <w:p w14:paraId="24B5F3D1" w14:textId="428282FE" w:rsidR="004F4924" w:rsidRPr="00207499" w:rsidRDefault="004F4924" w:rsidP="00207499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 xml:space="preserve">Od </w:t>
            </w: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1.8.2020</w:t>
            </w:r>
          </w:p>
        </w:tc>
      </w:tr>
      <w:tr w:rsidR="006F3547" w:rsidRPr="00207499" w14:paraId="5946D75A" w14:textId="77777777" w:rsidTr="006F3547">
        <w:trPr>
          <w:trHeight w:val="340"/>
        </w:trPr>
        <w:tc>
          <w:tcPr>
            <w:tcW w:w="859" w:type="dxa"/>
            <w:vAlign w:val="center"/>
          </w:tcPr>
          <w:p w14:paraId="49723E73" w14:textId="137B1265" w:rsidR="006F3547" w:rsidRPr="00207499" w:rsidRDefault="006F3547" w:rsidP="006F354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227" w:type="dxa"/>
            <w:vAlign w:val="center"/>
          </w:tcPr>
          <w:p w14:paraId="0F95AAE3" w14:textId="1625F69A" w:rsidR="006F3547" w:rsidRPr="00207499" w:rsidRDefault="006F3547" w:rsidP="006F354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07499"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  <w:t>Ziehm 8000</w:t>
            </w:r>
          </w:p>
        </w:tc>
        <w:tc>
          <w:tcPr>
            <w:tcW w:w="1448" w:type="dxa"/>
          </w:tcPr>
          <w:p w14:paraId="7BC97DA5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80186</w:t>
            </w:r>
          </w:p>
        </w:tc>
        <w:tc>
          <w:tcPr>
            <w:tcW w:w="2434" w:type="dxa"/>
          </w:tcPr>
          <w:p w14:paraId="7BE62DD1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Litomyšlská nemocnice</w:t>
            </w:r>
          </w:p>
        </w:tc>
        <w:tc>
          <w:tcPr>
            <w:tcW w:w="1915" w:type="dxa"/>
          </w:tcPr>
          <w:p w14:paraId="4878B1B9" w14:textId="67ED233C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FD7CA7">
              <w:rPr>
                <w:rFonts w:eastAsia="Times New Roman" w:cs="Calibri"/>
                <w:sz w:val="20"/>
                <w:szCs w:val="24"/>
                <w:lang w:eastAsia="ar-SA"/>
              </w:rPr>
              <w:t>Zveřejněním v registru smluv</w:t>
            </w:r>
          </w:p>
        </w:tc>
      </w:tr>
      <w:tr w:rsidR="006F3547" w:rsidRPr="00207499" w14:paraId="1653DEF8" w14:textId="77777777" w:rsidTr="006F3547">
        <w:trPr>
          <w:trHeight w:val="340"/>
        </w:trPr>
        <w:tc>
          <w:tcPr>
            <w:tcW w:w="859" w:type="dxa"/>
            <w:vAlign w:val="center"/>
          </w:tcPr>
          <w:p w14:paraId="30F94A73" w14:textId="737D737F" w:rsidR="006F3547" w:rsidRPr="00207499" w:rsidRDefault="006F3547" w:rsidP="006F3547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3227" w:type="dxa"/>
            <w:vAlign w:val="center"/>
          </w:tcPr>
          <w:p w14:paraId="0DC08D09" w14:textId="3ED29DB7" w:rsidR="006F3547" w:rsidRPr="00207499" w:rsidRDefault="006F3547" w:rsidP="006F3547">
            <w:pPr>
              <w:suppressAutoHyphens/>
              <w:spacing w:after="0" w:line="240" w:lineRule="auto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  <w:t>Ziehm 8000</w:t>
            </w:r>
          </w:p>
        </w:tc>
        <w:tc>
          <w:tcPr>
            <w:tcW w:w="1448" w:type="dxa"/>
          </w:tcPr>
          <w:p w14:paraId="2EEF56FB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8951</w:t>
            </w:r>
          </w:p>
        </w:tc>
        <w:tc>
          <w:tcPr>
            <w:tcW w:w="2434" w:type="dxa"/>
          </w:tcPr>
          <w:p w14:paraId="2EE8A451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Orlickoústecká nemocnice</w:t>
            </w:r>
          </w:p>
        </w:tc>
        <w:tc>
          <w:tcPr>
            <w:tcW w:w="1915" w:type="dxa"/>
          </w:tcPr>
          <w:p w14:paraId="2DF475B1" w14:textId="0F6DA4AB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FD7CA7">
              <w:rPr>
                <w:rFonts w:eastAsia="Times New Roman" w:cs="Calibri"/>
                <w:sz w:val="20"/>
                <w:szCs w:val="24"/>
                <w:lang w:eastAsia="ar-SA"/>
              </w:rPr>
              <w:t>Zveřejněním v registru smluv</w:t>
            </w:r>
          </w:p>
        </w:tc>
      </w:tr>
    </w:tbl>
    <w:p w14:paraId="2A9D9781" w14:textId="77777777" w:rsidR="00207499" w:rsidRDefault="00207499" w:rsidP="00207499">
      <w:pPr>
        <w:suppressAutoHyphens/>
        <w:spacing w:after="0" w:line="240" w:lineRule="auto"/>
        <w:jc w:val="both"/>
        <w:rPr>
          <w:rFonts w:ascii="Arial" w:eastAsia="Times New Roman" w:hAnsi="Arial"/>
          <w:sz w:val="20"/>
          <w:szCs w:val="24"/>
          <w:lang w:eastAsia="ar-SA"/>
        </w:rPr>
      </w:pPr>
    </w:p>
    <w:p w14:paraId="7AC9E74F" w14:textId="77777777" w:rsidR="00207499" w:rsidRPr="00207499" w:rsidRDefault="00207499" w:rsidP="00207499">
      <w:pPr>
        <w:suppressAutoHyphens/>
        <w:spacing w:after="0" w:line="240" w:lineRule="auto"/>
        <w:jc w:val="both"/>
        <w:rPr>
          <w:rFonts w:ascii="Arial" w:eastAsia="Times New Roman" w:hAnsi="Arial"/>
          <w:sz w:val="20"/>
          <w:szCs w:val="24"/>
          <w:lang w:eastAsia="ar-SA"/>
        </w:rPr>
      </w:pPr>
    </w:p>
    <w:p w14:paraId="2EBBAB6D" w14:textId="77777777" w:rsidR="00207499" w:rsidRPr="00207499" w:rsidRDefault="00207499" w:rsidP="00207499">
      <w:pPr>
        <w:suppressAutoHyphens/>
        <w:spacing w:after="0" w:line="240" w:lineRule="auto"/>
        <w:jc w:val="both"/>
        <w:rPr>
          <w:rFonts w:eastAsia="Times New Roman" w:cs="Calibri"/>
          <w:b/>
          <w:lang w:eastAsia="ar-SA"/>
        </w:rPr>
      </w:pPr>
      <w:r w:rsidRPr="00207499">
        <w:rPr>
          <w:rFonts w:eastAsia="Times New Roman" w:cs="Calibri"/>
          <w:b/>
          <w:lang w:eastAsia="ar-SA"/>
        </w:rPr>
        <w:t>Odstavec B</w:t>
      </w:r>
    </w:p>
    <w:p w14:paraId="70AC3376" w14:textId="77777777" w:rsidR="00207499" w:rsidRPr="00207499" w:rsidRDefault="00207499" w:rsidP="00207499">
      <w:pPr>
        <w:suppressAutoHyphens/>
        <w:spacing w:after="0" w:line="240" w:lineRule="auto"/>
        <w:jc w:val="both"/>
        <w:rPr>
          <w:rFonts w:eastAsia="Times New Roman" w:cs="Calibri"/>
          <w:lang w:eastAsia="ar-SA"/>
        </w:rPr>
      </w:pPr>
    </w:p>
    <w:tbl>
      <w:tblPr>
        <w:tblStyle w:val="Mkatabulky1"/>
        <w:tblW w:w="0" w:type="auto"/>
        <w:tblInd w:w="-147" w:type="dxa"/>
        <w:tblLook w:val="04A0" w:firstRow="1" w:lastRow="0" w:firstColumn="1" w:lastColumn="0" w:noHBand="0" w:noVBand="1"/>
      </w:tblPr>
      <w:tblGrid>
        <w:gridCol w:w="993"/>
        <w:gridCol w:w="3156"/>
        <w:gridCol w:w="1567"/>
        <w:gridCol w:w="2500"/>
        <w:gridCol w:w="1667"/>
      </w:tblGrid>
      <w:tr w:rsidR="004F4924" w:rsidRPr="00207499" w14:paraId="2D655CC8" w14:textId="77777777" w:rsidTr="005F1680">
        <w:trPr>
          <w:trHeight w:val="340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4340608" w14:textId="11C23722" w:rsidR="004F4924" w:rsidRPr="00207499" w:rsidRDefault="004F4924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b/>
                <w:sz w:val="20"/>
                <w:szCs w:val="24"/>
                <w:lang w:eastAsia="ar-SA"/>
              </w:rPr>
              <w:t>Číslo položky</w:t>
            </w:r>
          </w:p>
        </w:tc>
        <w:tc>
          <w:tcPr>
            <w:tcW w:w="3156" w:type="dxa"/>
            <w:shd w:val="clear" w:color="auto" w:fill="D9D9D9" w:themeFill="background1" w:themeFillShade="D9"/>
            <w:vAlign w:val="center"/>
          </w:tcPr>
          <w:p w14:paraId="193F1EEB" w14:textId="6FDF4A58" w:rsidR="004F4924" w:rsidRPr="00207499" w:rsidRDefault="004F4924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b/>
                <w:sz w:val="20"/>
                <w:szCs w:val="24"/>
                <w:lang w:eastAsia="ar-SA"/>
              </w:rPr>
              <w:t>Přístroj</w:t>
            </w:r>
          </w:p>
        </w:tc>
        <w:tc>
          <w:tcPr>
            <w:tcW w:w="1567" w:type="dxa"/>
            <w:shd w:val="clear" w:color="auto" w:fill="D9D9D9" w:themeFill="background1" w:themeFillShade="D9"/>
            <w:vAlign w:val="center"/>
          </w:tcPr>
          <w:p w14:paraId="2591EA53" w14:textId="77777777" w:rsidR="004F4924" w:rsidRPr="00207499" w:rsidRDefault="004F4924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b/>
                <w:sz w:val="20"/>
                <w:szCs w:val="24"/>
                <w:lang w:eastAsia="ar-SA"/>
              </w:rPr>
              <w:t>V.č.</w:t>
            </w:r>
          </w:p>
        </w:tc>
        <w:tc>
          <w:tcPr>
            <w:tcW w:w="2500" w:type="dxa"/>
            <w:shd w:val="clear" w:color="auto" w:fill="D9D9D9" w:themeFill="background1" w:themeFillShade="D9"/>
            <w:vAlign w:val="center"/>
          </w:tcPr>
          <w:p w14:paraId="69D73A88" w14:textId="77777777" w:rsidR="004F4924" w:rsidRPr="00207499" w:rsidRDefault="004F4924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b/>
                <w:sz w:val="20"/>
                <w:szCs w:val="24"/>
                <w:lang w:eastAsia="ar-SA"/>
              </w:rPr>
              <w:t>Umístění</w:t>
            </w:r>
          </w:p>
        </w:tc>
        <w:tc>
          <w:tcPr>
            <w:tcW w:w="1667" w:type="dxa"/>
            <w:shd w:val="clear" w:color="auto" w:fill="D9D9D9" w:themeFill="background1" w:themeFillShade="D9"/>
            <w:vAlign w:val="center"/>
          </w:tcPr>
          <w:p w14:paraId="00ED5F15" w14:textId="7C52EEDD" w:rsidR="004F4924" w:rsidRPr="00207499" w:rsidRDefault="006F3547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b/>
                <w:sz w:val="20"/>
                <w:szCs w:val="24"/>
                <w:lang w:eastAsia="ar-SA"/>
              </w:rPr>
              <w:t>Účinnost</w:t>
            </w:r>
            <w:r w:rsidRPr="00207499">
              <w:rPr>
                <w:rFonts w:eastAsia="Times New Roman" w:cs="Calibri"/>
                <w:b/>
                <w:sz w:val="20"/>
                <w:szCs w:val="24"/>
                <w:lang w:eastAsia="ar-SA"/>
              </w:rPr>
              <w:t xml:space="preserve">  smlouvy</w:t>
            </w:r>
          </w:p>
        </w:tc>
      </w:tr>
      <w:tr w:rsidR="006F3547" w:rsidRPr="00207499" w14:paraId="0F0ECF18" w14:textId="77777777" w:rsidTr="005F1680">
        <w:trPr>
          <w:trHeight w:val="340"/>
        </w:trPr>
        <w:tc>
          <w:tcPr>
            <w:tcW w:w="993" w:type="dxa"/>
            <w:vAlign w:val="center"/>
          </w:tcPr>
          <w:p w14:paraId="16692B02" w14:textId="62C9D583" w:rsidR="006F3547" w:rsidRPr="00207499" w:rsidRDefault="006F3547" w:rsidP="006F3547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  <w:tc>
          <w:tcPr>
            <w:tcW w:w="3156" w:type="dxa"/>
          </w:tcPr>
          <w:p w14:paraId="24A52852" w14:textId="3AD848AF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Ziehm Vision RFD</w:t>
            </w:r>
          </w:p>
        </w:tc>
        <w:tc>
          <w:tcPr>
            <w:tcW w:w="1567" w:type="dxa"/>
          </w:tcPr>
          <w:p w14:paraId="6F089197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20606</w:t>
            </w:r>
          </w:p>
        </w:tc>
        <w:tc>
          <w:tcPr>
            <w:tcW w:w="2500" w:type="dxa"/>
          </w:tcPr>
          <w:p w14:paraId="36C62E1A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Pardubická nemocnice</w:t>
            </w:r>
          </w:p>
        </w:tc>
        <w:tc>
          <w:tcPr>
            <w:tcW w:w="1667" w:type="dxa"/>
          </w:tcPr>
          <w:p w14:paraId="6BE36E63" w14:textId="14A27DB6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497957">
              <w:rPr>
                <w:rFonts w:eastAsia="Times New Roman" w:cs="Calibri"/>
                <w:sz w:val="20"/>
                <w:szCs w:val="24"/>
                <w:lang w:eastAsia="ar-SA"/>
              </w:rPr>
              <w:t>Zveřejněním v registru smluv</w:t>
            </w:r>
          </w:p>
        </w:tc>
      </w:tr>
      <w:tr w:rsidR="006F3547" w:rsidRPr="00207499" w14:paraId="710E6CE6" w14:textId="77777777" w:rsidTr="005F1680">
        <w:trPr>
          <w:trHeight w:val="340"/>
        </w:trPr>
        <w:tc>
          <w:tcPr>
            <w:tcW w:w="993" w:type="dxa"/>
            <w:vAlign w:val="center"/>
          </w:tcPr>
          <w:p w14:paraId="2F2ADF0C" w14:textId="7410EB56" w:rsidR="006F3547" w:rsidRPr="00207499" w:rsidRDefault="006F3547" w:rsidP="006F3547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13</w:t>
            </w:r>
          </w:p>
        </w:tc>
        <w:tc>
          <w:tcPr>
            <w:tcW w:w="3156" w:type="dxa"/>
          </w:tcPr>
          <w:p w14:paraId="462B7A66" w14:textId="5BA39F80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Ultimax I-FPD</w:t>
            </w:r>
          </w:p>
        </w:tc>
        <w:tc>
          <w:tcPr>
            <w:tcW w:w="1567" w:type="dxa"/>
          </w:tcPr>
          <w:p w14:paraId="0D037B1E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E2G1572094</w:t>
            </w:r>
          </w:p>
        </w:tc>
        <w:tc>
          <w:tcPr>
            <w:tcW w:w="2500" w:type="dxa"/>
          </w:tcPr>
          <w:p w14:paraId="5996DC21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Pardubická nemocnice</w:t>
            </w:r>
          </w:p>
        </w:tc>
        <w:tc>
          <w:tcPr>
            <w:tcW w:w="1667" w:type="dxa"/>
          </w:tcPr>
          <w:p w14:paraId="0B87BA9A" w14:textId="57C38D20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497957">
              <w:rPr>
                <w:rFonts w:eastAsia="Times New Roman" w:cs="Calibri"/>
                <w:sz w:val="20"/>
                <w:szCs w:val="24"/>
                <w:lang w:eastAsia="ar-SA"/>
              </w:rPr>
              <w:t>Zveřejněním v registru smluv</w:t>
            </w:r>
          </w:p>
        </w:tc>
      </w:tr>
      <w:tr w:rsidR="006F3547" w:rsidRPr="00207499" w14:paraId="532CA211" w14:textId="77777777" w:rsidTr="005F1680">
        <w:trPr>
          <w:trHeight w:val="340"/>
        </w:trPr>
        <w:tc>
          <w:tcPr>
            <w:tcW w:w="993" w:type="dxa"/>
            <w:vAlign w:val="center"/>
          </w:tcPr>
          <w:p w14:paraId="29CD386E" w14:textId="48213FE6" w:rsidR="006F3547" w:rsidRPr="00207499" w:rsidRDefault="006F3547" w:rsidP="006F3547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156" w:type="dxa"/>
          </w:tcPr>
          <w:p w14:paraId="5174B448" w14:textId="1ABB9844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  <w:t>Infinix-i VF/SP</w:t>
            </w:r>
          </w:p>
        </w:tc>
        <w:tc>
          <w:tcPr>
            <w:tcW w:w="1567" w:type="dxa"/>
          </w:tcPr>
          <w:p w14:paraId="05350A66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G6C15X2007/G6</w:t>
            </w:r>
          </w:p>
        </w:tc>
        <w:tc>
          <w:tcPr>
            <w:tcW w:w="2500" w:type="dxa"/>
          </w:tcPr>
          <w:p w14:paraId="5EDC8F2B" w14:textId="77777777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207499">
              <w:rPr>
                <w:rFonts w:eastAsia="Times New Roman" w:cs="Calibri"/>
                <w:sz w:val="20"/>
                <w:szCs w:val="24"/>
                <w:lang w:eastAsia="ar-SA"/>
              </w:rPr>
              <w:t>Orlickoústecká nemocnice</w:t>
            </w:r>
          </w:p>
        </w:tc>
        <w:tc>
          <w:tcPr>
            <w:tcW w:w="1667" w:type="dxa"/>
          </w:tcPr>
          <w:p w14:paraId="4E6D5397" w14:textId="0409F64C" w:rsidR="006F3547" w:rsidRPr="00207499" w:rsidRDefault="006F3547" w:rsidP="006F3547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497957">
              <w:rPr>
                <w:rFonts w:eastAsia="Times New Roman" w:cs="Calibri"/>
                <w:sz w:val="20"/>
                <w:szCs w:val="24"/>
                <w:lang w:eastAsia="ar-SA"/>
              </w:rPr>
              <w:t>Zveřejněním v registru smluv</w:t>
            </w:r>
          </w:p>
        </w:tc>
      </w:tr>
    </w:tbl>
    <w:p w14:paraId="72525AB0" w14:textId="77777777" w:rsidR="00207499" w:rsidRDefault="00207499" w:rsidP="000A56ED">
      <w:pPr>
        <w:pStyle w:val="Bezmezer"/>
        <w:jc w:val="both"/>
      </w:pPr>
    </w:p>
    <w:p w14:paraId="0293053F" w14:textId="67F6CD95" w:rsidR="000A56ED" w:rsidRPr="00F60F68" w:rsidRDefault="00464456" w:rsidP="00464456">
      <w:pPr>
        <w:spacing w:after="0" w:line="240" w:lineRule="auto"/>
      </w:pPr>
      <w:r>
        <w:br w:type="page"/>
      </w:r>
    </w:p>
    <w:p w14:paraId="5D3CE39A" w14:textId="77777777" w:rsidR="000A56ED" w:rsidRPr="00207499" w:rsidRDefault="000A56ED" w:rsidP="000A56ED">
      <w:pPr>
        <w:pStyle w:val="Bezmezer"/>
        <w:jc w:val="both"/>
        <w:rPr>
          <w:b/>
        </w:rPr>
      </w:pPr>
      <w:r w:rsidRPr="00207499">
        <w:rPr>
          <w:b/>
        </w:rPr>
        <w:t>Příloha č. 2 – Specifikace ceny</w:t>
      </w:r>
    </w:p>
    <w:p w14:paraId="03F4811D" w14:textId="77777777" w:rsidR="000A56ED" w:rsidRDefault="000A56ED" w:rsidP="00A172BF">
      <w:pPr>
        <w:pStyle w:val="Bezmezer"/>
        <w:jc w:val="both"/>
      </w:pPr>
    </w:p>
    <w:p w14:paraId="5609EACF" w14:textId="4CD3F277" w:rsidR="00E601ED" w:rsidRPr="00E601ED" w:rsidRDefault="00E601ED" w:rsidP="00E601ED">
      <w:pPr>
        <w:pStyle w:val="Bezmezer"/>
        <w:jc w:val="both"/>
      </w:pPr>
      <w:r w:rsidRPr="00E601ED">
        <w:t xml:space="preserve">Cena </w:t>
      </w:r>
      <w:r w:rsidRPr="00F60F68">
        <w:t>pozáruční servisní péč</w:t>
      </w:r>
      <w:r>
        <w:t>e</w:t>
      </w:r>
      <w:r w:rsidRPr="00F60F68">
        <w:t xml:space="preserve"> a údržb</w:t>
      </w:r>
      <w:r>
        <w:t>y</w:t>
      </w:r>
      <w:r w:rsidRPr="00F60F68">
        <w:t xml:space="preserve"> zařízení</w:t>
      </w:r>
      <w:r w:rsidRPr="00E601ED">
        <w:t xml:space="preserve"> bude hrazena jako paušální měsíční smluvní cena, jejíž výše činí</w:t>
      </w:r>
      <w:r w:rsidR="001A697A">
        <w:t xml:space="preserve"> </w:t>
      </w:r>
      <w:r w:rsidR="004F4924" w:rsidRPr="003755E1">
        <w:rPr>
          <w:rFonts w:asciiTheme="minorHAnsi" w:hAnsiTheme="minorHAnsi"/>
          <w:color w:val="FF0000"/>
        </w:rPr>
        <w:t xml:space="preserve">(doplní </w:t>
      </w:r>
      <w:r w:rsidR="004F4924">
        <w:rPr>
          <w:rFonts w:asciiTheme="minorHAnsi" w:hAnsiTheme="minorHAnsi"/>
          <w:color w:val="FF0000"/>
        </w:rPr>
        <w:t>poskytovatel</w:t>
      </w:r>
      <w:r w:rsidR="004F4924" w:rsidRPr="003755E1">
        <w:rPr>
          <w:rFonts w:asciiTheme="minorHAnsi" w:hAnsiTheme="minorHAnsi"/>
          <w:color w:val="FF0000"/>
        </w:rPr>
        <w:t>)</w:t>
      </w:r>
      <w:r w:rsidR="001A697A">
        <w:t>,- Kč bez DPH</w:t>
      </w:r>
    </w:p>
    <w:p w14:paraId="5581E6A8" w14:textId="77777777" w:rsidR="00E601ED" w:rsidRPr="00E601ED" w:rsidRDefault="00E601ED" w:rsidP="00E601ED">
      <w:pPr>
        <w:pStyle w:val="Bezmezer"/>
        <w:jc w:val="both"/>
        <w:rPr>
          <w:b/>
        </w:rPr>
      </w:pPr>
      <w:r w:rsidRPr="00E601ED"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719"/>
        <w:gridCol w:w="1719"/>
        <w:gridCol w:w="1800"/>
      </w:tblGrid>
      <w:tr w:rsidR="001E0DEF" w:rsidRPr="00E601ED" w14:paraId="1C9E3D3F" w14:textId="77777777" w:rsidTr="005F1680">
        <w:trPr>
          <w:trHeight w:val="340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37AA49A" w14:textId="77777777" w:rsidR="00E601ED" w:rsidRPr="00E601ED" w:rsidRDefault="00E601ED" w:rsidP="005F1680">
            <w:pPr>
              <w:pStyle w:val="Bezmezer"/>
              <w:rPr>
                <w:b/>
                <w:sz w:val="20"/>
                <w:szCs w:val="20"/>
              </w:rPr>
            </w:pPr>
            <w:r w:rsidRPr="00E601ED">
              <w:rPr>
                <w:b/>
                <w:sz w:val="20"/>
                <w:szCs w:val="20"/>
              </w:rPr>
              <w:t>Položka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309A586" w14:textId="77777777" w:rsidR="00E601ED" w:rsidRPr="00E601ED" w:rsidRDefault="00E601ED" w:rsidP="005F1680">
            <w:pPr>
              <w:pStyle w:val="Bezmezer"/>
              <w:rPr>
                <w:b/>
                <w:sz w:val="20"/>
                <w:szCs w:val="20"/>
              </w:rPr>
            </w:pPr>
            <w:r w:rsidRPr="00E601ED">
              <w:rPr>
                <w:b/>
                <w:sz w:val="20"/>
                <w:szCs w:val="20"/>
              </w:rPr>
              <w:t>Cena bez DPH (v Kč)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41FF000" w14:textId="77777777" w:rsidR="00E601ED" w:rsidRPr="00E601ED" w:rsidRDefault="00E601ED" w:rsidP="005F1680">
            <w:pPr>
              <w:pStyle w:val="Bezmezer"/>
              <w:rPr>
                <w:b/>
                <w:sz w:val="20"/>
                <w:szCs w:val="20"/>
              </w:rPr>
            </w:pPr>
            <w:r w:rsidRPr="00E601ED">
              <w:rPr>
                <w:b/>
                <w:sz w:val="20"/>
                <w:szCs w:val="20"/>
              </w:rPr>
              <w:t>DPH 21% (v Kč)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847268A" w14:textId="77777777" w:rsidR="00E601ED" w:rsidRPr="00E601ED" w:rsidRDefault="00E601ED" w:rsidP="005F1680">
            <w:pPr>
              <w:pStyle w:val="Bezmezer"/>
              <w:rPr>
                <w:b/>
                <w:sz w:val="20"/>
                <w:szCs w:val="20"/>
              </w:rPr>
            </w:pPr>
            <w:r w:rsidRPr="00E601ED">
              <w:rPr>
                <w:b/>
                <w:sz w:val="20"/>
                <w:szCs w:val="20"/>
              </w:rPr>
              <w:t xml:space="preserve">Cena celkem s DPH (v Kč) </w:t>
            </w:r>
          </w:p>
        </w:tc>
      </w:tr>
      <w:tr w:rsidR="001E0DEF" w:rsidRPr="00E601ED" w14:paraId="65C6934A" w14:textId="77777777" w:rsidTr="005F1680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7DA06DCE" w14:textId="576CF286" w:rsidR="004F4924" w:rsidRPr="00E601ED" w:rsidRDefault="004F4924" w:rsidP="004F4924">
            <w:pPr>
              <w:pStyle w:val="Bezmezer"/>
              <w:jc w:val="both"/>
              <w:rPr>
                <w:sz w:val="20"/>
                <w:szCs w:val="20"/>
              </w:rPr>
            </w:pPr>
            <w:r w:rsidRPr="00E601ED">
              <w:rPr>
                <w:sz w:val="20"/>
                <w:szCs w:val="20"/>
              </w:rPr>
              <w:t>Cena za měsíc</w:t>
            </w:r>
            <w:r w:rsidR="003E60F0">
              <w:rPr>
                <w:sz w:val="20"/>
                <w:szCs w:val="20"/>
              </w:rPr>
              <w:t xml:space="preserve"> od účinnosti smlouvy do 31.7.2020</w:t>
            </w:r>
          </w:p>
        </w:tc>
        <w:tc>
          <w:tcPr>
            <w:tcW w:w="0" w:type="auto"/>
            <w:shd w:val="clear" w:color="auto" w:fill="auto"/>
          </w:tcPr>
          <w:p w14:paraId="0EA16276" w14:textId="2DF6E889" w:rsidR="004F4924" w:rsidRPr="00E601ED" w:rsidRDefault="004F4924" w:rsidP="004F4924">
            <w:pPr>
              <w:pStyle w:val="Bezmezer"/>
              <w:jc w:val="both"/>
              <w:rPr>
                <w:sz w:val="20"/>
                <w:szCs w:val="20"/>
              </w:rPr>
            </w:pPr>
            <w:r w:rsidRPr="00D314C5">
              <w:rPr>
                <w:rFonts w:asciiTheme="minorHAnsi" w:hAnsiTheme="minorHAnsi"/>
                <w:color w:val="FF0000"/>
              </w:rPr>
              <w:t>(doplní poskytovatel)</w:t>
            </w:r>
          </w:p>
        </w:tc>
        <w:tc>
          <w:tcPr>
            <w:tcW w:w="0" w:type="auto"/>
            <w:shd w:val="clear" w:color="auto" w:fill="auto"/>
          </w:tcPr>
          <w:p w14:paraId="604B0EA0" w14:textId="214CAA41" w:rsidR="004F4924" w:rsidRPr="00E601ED" w:rsidRDefault="004F4924" w:rsidP="004F4924">
            <w:pPr>
              <w:pStyle w:val="Bezmezer"/>
              <w:jc w:val="both"/>
              <w:rPr>
                <w:sz w:val="20"/>
                <w:szCs w:val="20"/>
              </w:rPr>
            </w:pPr>
            <w:r w:rsidRPr="00D314C5">
              <w:rPr>
                <w:rFonts w:asciiTheme="minorHAnsi" w:hAnsiTheme="minorHAnsi"/>
                <w:color w:val="FF0000"/>
              </w:rPr>
              <w:t>(doplní poskytovatel)</w:t>
            </w:r>
          </w:p>
        </w:tc>
        <w:tc>
          <w:tcPr>
            <w:tcW w:w="0" w:type="auto"/>
            <w:shd w:val="clear" w:color="auto" w:fill="auto"/>
          </w:tcPr>
          <w:p w14:paraId="3A7CEE16" w14:textId="68C1856D" w:rsidR="004F4924" w:rsidRPr="00E601ED" w:rsidRDefault="004F4924" w:rsidP="004F4924">
            <w:pPr>
              <w:pStyle w:val="Bezmezer"/>
              <w:jc w:val="both"/>
              <w:rPr>
                <w:sz w:val="20"/>
                <w:szCs w:val="20"/>
              </w:rPr>
            </w:pPr>
            <w:r w:rsidRPr="00D314C5">
              <w:rPr>
                <w:rFonts w:asciiTheme="minorHAnsi" w:hAnsiTheme="minorHAnsi"/>
                <w:color w:val="FF0000"/>
              </w:rPr>
              <w:t>(doplní poskytovatel)</w:t>
            </w:r>
          </w:p>
        </w:tc>
      </w:tr>
      <w:tr w:rsidR="001E0DEF" w:rsidRPr="00E601ED" w14:paraId="1D3E7D6B" w14:textId="77777777" w:rsidTr="005F1680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17633839" w14:textId="25D04C97" w:rsidR="003E60F0" w:rsidRPr="00E601ED" w:rsidRDefault="003E60F0">
            <w:pPr>
              <w:pStyle w:val="Bezmezer"/>
              <w:jc w:val="both"/>
              <w:rPr>
                <w:sz w:val="20"/>
                <w:szCs w:val="20"/>
              </w:rPr>
            </w:pPr>
            <w:r w:rsidRPr="00E601ED">
              <w:rPr>
                <w:sz w:val="20"/>
                <w:szCs w:val="20"/>
              </w:rPr>
              <w:t>Cena za měsíc</w:t>
            </w:r>
            <w:r>
              <w:rPr>
                <w:sz w:val="20"/>
                <w:szCs w:val="20"/>
              </w:rPr>
              <w:t xml:space="preserve"> od 1.7.2020 do 14.5.2021</w:t>
            </w:r>
            <w:r w:rsidR="001E0DEF">
              <w:rPr>
                <w:sz w:val="20"/>
                <w:szCs w:val="20"/>
              </w:rPr>
              <w:t xml:space="preserve"> (včetně ocenění položky č. 9 přílohy č. 1 – Specifikace zařízení )</w:t>
            </w:r>
          </w:p>
        </w:tc>
        <w:tc>
          <w:tcPr>
            <w:tcW w:w="0" w:type="auto"/>
            <w:shd w:val="clear" w:color="auto" w:fill="auto"/>
          </w:tcPr>
          <w:p w14:paraId="54709A27" w14:textId="4238ECDB" w:rsidR="003E60F0" w:rsidRPr="00D314C5" w:rsidRDefault="003E60F0" w:rsidP="003E60F0">
            <w:pPr>
              <w:pStyle w:val="Bezmezer"/>
              <w:jc w:val="both"/>
              <w:rPr>
                <w:rFonts w:asciiTheme="minorHAnsi" w:hAnsiTheme="minorHAnsi"/>
                <w:color w:val="FF0000"/>
              </w:rPr>
            </w:pPr>
            <w:r w:rsidRPr="00D314C5">
              <w:rPr>
                <w:rFonts w:asciiTheme="minorHAnsi" w:hAnsiTheme="minorHAnsi"/>
                <w:color w:val="FF0000"/>
              </w:rPr>
              <w:t>(doplní poskytovatel)</w:t>
            </w:r>
          </w:p>
        </w:tc>
        <w:tc>
          <w:tcPr>
            <w:tcW w:w="0" w:type="auto"/>
            <w:shd w:val="clear" w:color="auto" w:fill="auto"/>
          </w:tcPr>
          <w:p w14:paraId="7ED6B3E3" w14:textId="1CE35EB5" w:rsidR="003E60F0" w:rsidRPr="00D314C5" w:rsidRDefault="003E60F0" w:rsidP="003E60F0">
            <w:pPr>
              <w:pStyle w:val="Bezmezer"/>
              <w:jc w:val="both"/>
              <w:rPr>
                <w:rFonts w:asciiTheme="minorHAnsi" w:hAnsiTheme="minorHAnsi"/>
                <w:color w:val="FF0000"/>
              </w:rPr>
            </w:pPr>
            <w:r w:rsidRPr="00D314C5">
              <w:rPr>
                <w:rFonts w:asciiTheme="minorHAnsi" w:hAnsiTheme="minorHAnsi"/>
                <w:color w:val="FF0000"/>
              </w:rPr>
              <w:t>(doplní poskytovatel)</w:t>
            </w:r>
          </w:p>
        </w:tc>
        <w:tc>
          <w:tcPr>
            <w:tcW w:w="0" w:type="auto"/>
            <w:shd w:val="clear" w:color="auto" w:fill="auto"/>
          </w:tcPr>
          <w:p w14:paraId="0DC016FC" w14:textId="59B514BA" w:rsidR="003E60F0" w:rsidRPr="00D314C5" w:rsidRDefault="003E60F0" w:rsidP="003E60F0">
            <w:pPr>
              <w:pStyle w:val="Bezmezer"/>
              <w:jc w:val="both"/>
              <w:rPr>
                <w:rFonts w:asciiTheme="minorHAnsi" w:hAnsiTheme="minorHAnsi"/>
                <w:color w:val="FF0000"/>
              </w:rPr>
            </w:pPr>
            <w:r w:rsidRPr="00D314C5">
              <w:rPr>
                <w:rFonts w:asciiTheme="minorHAnsi" w:hAnsiTheme="minorHAnsi"/>
                <w:color w:val="FF0000"/>
              </w:rPr>
              <w:t>(doplní poskytovatel)</w:t>
            </w:r>
          </w:p>
        </w:tc>
      </w:tr>
      <w:tr w:rsidR="001E0DEF" w:rsidRPr="00E601ED" w14:paraId="49A607AD" w14:textId="77777777" w:rsidTr="005F1680">
        <w:trPr>
          <w:trHeight w:val="340"/>
        </w:trPr>
        <w:tc>
          <w:tcPr>
            <w:tcW w:w="0" w:type="auto"/>
            <w:shd w:val="clear" w:color="auto" w:fill="auto"/>
            <w:vAlign w:val="center"/>
          </w:tcPr>
          <w:p w14:paraId="0CA93545" w14:textId="286CCAE1" w:rsidR="003E60F0" w:rsidRPr="00E601ED" w:rsidRDefault="003E60F0">
            <w:pPr>
              <w:pStyle w:val="Bezmezer"/>
              <w:jc w:val="both"/>
              <w:rPr>
                <w:sz w:val="20"/>
                <w:szCs w:val="20"/>
              </w:rPr>
            </w:pPr>
            <w:r w:rsidRPr="00E601ED">
              <w:rPr>
                <w:sz w:val="20"/>
                <w:szCs w:val="20"/>
              </w:rPr>
              <w:t>Cena za měsíc</w:t>
            </w:r>
            <w:r>
              <w:rPr>
                <w:sz w:val="20"/>
                <w:szCs w:val="20"/>
              </w:rPr>
              <w:t xml:space="preserve"> od 15.5.2021 do ukončení smlouvy</w:t>
            </w:r>
            <w:r w:rsidR="001E0DEF">
              <w:rPr>
                <w:sz w:val="20"/>
                <w:szCs w:val="20"/>
              </w:rPr>
              <w:t xml:space="preserve"> (včetně ocenění položky č. 7 přílohy č. 1 – Specifikace zařízení )</w:t>
            </w:r>
          </w:p>
        </w:tc>
        <w:tc>
          <w:tcPr>
            <w:tcW w:w="0" w:type="auto"/>
            <w:shd w:val="clear" w:color="auto" w:fill="auto"/>
          </w:tcPr>
          <w:p w14:paraId="526D5548" w14:textId="12E90EA5" w:rsidR="003E60F0" w:rsidRPr="00D314C5" w:rsidRDefault="003E60F0" w:rsidP="003E60F0">
            <w:pPr>
              <w:pStyle w:val="Bezmezer"/>
              <w:jc w:val="both"/>
              <w:rPr>
                <w:rFonts w:asciiTheme="minorHAnsi" w:hAnsiTheme="minorHAnsi"/>
                <w:color w:val="FF0000"/>
              </w:rPr>
            </w:pPr>
            <w:r w:rsidRPr="00D314C5">
              <w:rPr>
                <w:rFonts w:asciiTheme="minorHAnsi" w:hAnsiTheme="minorHAnsi"/>
                <w:color w:val="FF0000"/>
              </w:rPr>
              <w:t>(doplní poskytovatel)</w:t>
            </w:r>
          </w:p>
        </w:tc>
        <w:tc>
          <w:tcPr>
            <w:tcW w:w="0" w:type="auto"/>
            <w:shd w:val="clear" w:color="auto" w:fill="auto"/>
          </w:tcPr>
          <w:p w14:paraId="476D945B" w14:textId="11E39913" w:rsidR="003E60F0" w:rsidRPr="00D314C5" w:rsidRDefault="003E60F0" w:rsidP="003E60F0">
            <w:pPr>
              <w:pStyle w:val="Bezmezer"/>
              <w:jc w:val="both"/>
              <w:rPr>
                <w:rFonts w:asciiTheme="minorHAnsi" w:hAnsiTheme="minorHAnsi"/>
                <w:color w:val="FF0000"/>
              </w:rPr>
            </w:pPr>
            <w:r w:rsidRPr="00D314C5">
              <w:rPr>
                <w:rFonts w:asciiTheme="minorHAnsi" w:hAnsiTheme="minorHAnsi"/>
                <w:color w:val="FF0000"/>
              </w:rPr>
              <w:t>(doplní poskytovatel)</w:t>
            </w:r>
          </w:p>
        </w:tc>
        <w:tc>
          <w:tcPr>
            <w:tcW w:w="0" w:type="auto"/>
            <w:shd w:val="clear" w:color="auto" w:fill="auto"/>
          </w:tcPr>
          <w:p w14:paraId="51E141CC" w14:textId="63742C2A" w:rsidR="003E60F0" w:rsidRPr="00D314C5" w:rsidRDefault="003E60F0" w:rsidP="003E60F0">
            <w:pPr>
              <w:pStyle w:val="Bezmezer"/>
              <w:jc w:val="both"/>
              <w:rPr>
                <w:rFonts w:asciiTheme="minorHAnsi" w:hAnsiTheme="minorHAnsi"/>
                <w:color w:val="FF0000"/>
              </w:rPr>
            </w:pPr>
            <w:r w:rsidRPr="00D314C5">
              <w:rPr>
                <w:rFonts w:asciiTheme="minorHAnsi" w:hAnsiTheme="minorHAnsi"/>
                <w:color w:val="FF0000"/>
              </w:rPr>
              <w:t>(doplní poskytovatel)</w:t>
            </w:r>
          </w:p>
        </w:tc>
      </w:tr>
    </w:tbl>
    <w:p w14:paraId="6186E21F" w14:textId="77777777" w:rsidR="000A56ED" w:rsidRDefault="000A56ED" w:rsidP="00A172BF">
      <w:pPr>
        <w:pStyle w:val="Bezmezer"/>
        <w:jc w:val="both"/>
      </w:pPr>
    </w:p>
    <w:p w14:paraId="4C6CDF46" w14:textId="77777777" w:rsidR="00776555" w:rsidRDefault="00776555">
      <w:pPr>
        <w:spacing w:after="0" w:line="240" w:lineRule="auto"/>
      </w:pPr>
    </w:p>
    <w:p w14:paraId="0E9D9F06" w14:textId="3A69329F" w:rsidR="00464456" w:rsidRPr="005F1680" w:rsidRDefault="00467087">
      <w:pPr>
        <w:spacing w:after="0" w:line="240" w:lineRule="auto"/>
        <w:rPr>
          <w:b/>
        </w:rPr>
      </w:pPr>
      <w:r w:rsidRPr="005F1680">
        <w:rPr>
          <w:b/>
        </w:rPr>
        <w:t>Dílčí specifikace ceny</w:t>
      </w:r>
      <w:r w:rsidR="004F4924">
        <w:rPr>
          <w:b/>
        </w:rPr>
        <w:t>:</w:t>
      </w:r>
      <w:r w:rsidR="00464456" w:rsidRPr="005F1680">
        <w:rPr>
          <w:b/>
        </w:rPr>
        <w:br w:type="page"/>
      </w:r>
    </w:p>
    <w:p w14:paraId="6DBAA1A6" w14:textId="77777777" w:rsidR="003C5509" w:rsidRPr="0069515E" w:rsidRDefault="003C5509" w:rsidP="00A172BF">
      <w:pPr>
        <w:pStyle w:val="Bezmezer"/>
        <w:jc w:val="both"/>
        <w:rPr>
          <w:b/>
        </w:rPr>
      </w:pPr>
      <w:r w:rsidRPr="0069515E">
        <w:rPr>
          <w:b/>
        </w:rPr>
        <w:t>Příloha č. 3 – Přehled periodických kontrol</w:t>
      </w:r>
    </w:p>
    <w:p w14:paraId="2BD84921" w14:textId="77777777" w:rsidR="003C5509" w:rsidRDefault="003C5509" w:rsidP="00A172BF">
      <w:pPr>
        <w:pStyle w:val="Bezmezer"/>
        <w:jc w:val="both"/>
      </w:pPr>
    </w:p>
    <w:tbl>
      <w:tblPr>
        <w:tblStyle w:val="Mkatabulky"/>
        <w:tblW w:w="9883" w:type="dxa"/>
        <w:tblInd w:w="-147" w:type="dxa"/>
        <w:tblLook w:val="04A0" w:firstRow="1" w:lastRow="0" w:firstColumn="1" w:lastColumn="0" w:noHBand="0" w:noVBand="1"/>
      </w:tblPr>
      <w:tblGrid>
        <w:gridCol w:w="1135"/>
        <w:gridCol w:w="3095"/>
        <w:gridCol w:w="1647"/>
        <w:gridCol w:w="1778"/>
        <w:gridCol w:w="2228"/>
      </w:tblGrid>
      <w:tr w:rsidR="00D929FF" w:rsidRPr="003C5509" w14:paraId="03ABBF2D" w14:textId="77777777" w:rsidTr="005F1680">
        <w:trPr>
          <w:trHeight w:val="340"/>
        </w:trPr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6DA7808F" w14:textId="4A4CAE35" w:rsidR="00D929FF" w:rsidRPr="003C5509" w:rsidRDefault="00D929FF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b/>
                <w:sz w:val="20"/>
                <w:szCs w:val="24"/>
                <w:lang w:eastAsia="ar-SA"/>
              </w:rPr>
              <w:t>Číslo položky</w:t>
            </w:r>
          </w:p>
        </w:tc>
        <w:tc>
          <w:tcPr>
            <w:tcW w:w="3095" w:type="dxa"/>
            <w:shd w:val="clear" w:color="auto" w:fill="D9D9D9" w:themeFill="background1" w:themeFillShade="D9"/>
            <w:vAlign w:val="center"/>
          </w:tcPr>
          <w:p w14:paraId="237A3927" w14:textId="2F0B119D" w:rsidR="00D929FF" w:rsidRPr="003C5509" w:rsidRDefault="00D929FF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b/>
                <w:sz w:val="20"/>
                <w:szCs w:val="24"/>
                <w:lang w:eastAsia="ar-SA"/>
              </w:rPr>
              <w:t>Přístroj</w:t>
            </w:r>
          </w:p>
        </w:tc>
        <w:tc>
          <w:tcPr>
            <w:tcW w:w="1647" w:type="dxa"/>
            <w:shd w:val="clear" w:color="auto" w:fill="D9D9D9" w:themeFill="background1" w:themeFillShade="D9"/>
            <w:vAlign w:val="center"/>
          </w:tcPr>
          <w:p w14:paraId="22EF4F8E" w14:textId="77777777" w:rsidR="00D929FF" w:rsidRPr="003C5509" w:rsidRDefault="00D929FF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b/>
                <w:sz w:val="20"/>
                <w:szCs w:val="24"/>
                <w:lang w:eastAsia="ar-SA"/>
              </w:rPr>
              <w:t>V.č.</w:t>
            </w:r>
          </w:p>
        </w:tc>
        <w:tc>
          <w:tcPr>
            <w:tcW w:w="1778" w:type="dxa"/>
            <w:shd w:val="clear" w:color="auto" w:fill="D9D9D9" w:themeFill="background1" w:themeFillShade="D9"/>
            <w:vAlign w:val="center"/>
          </w:tcPr>
          <w:p w14:paraId="51CBD1E0" w14:textId="77777777" w:rsidR="00D929FF" w:rsidRPr="003C5509" w:rsidRDefault="00D929FF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b/>
                <w:sz w:val="20"/>
                <w:szCs w:val="24"/>
                <w:lang w:eastAsia="ar-SA"/>
              </w:rPr>
              <w:t>Preventivní prohlídka (měsíce)</w:t>
            </w:r>
          </w:p>
        </w:tc>
        <w:tc>
          <w:tcPr>
            <w:tcW w:w="2228" w:type="dxa"/>
            <w:shd w:val="clear" w:color="auto" w:fill="D9D9D9" w:themeFill="background1" w:themeFillShade="D9"/>
            <w:vAlign w:val="center"/>
          </w:tcPr>
          <w:p w14:paraId="133F6FAB" w14:textId="14129C8B" w:rsidR="00D929FF" w:rsidRPr="003C5509" w:rsidRDefault="00D929FF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b/>
                <w:sz w:val="20"/>
                <w:szCs w:val="24"/>
                <w:lang w:eastAsia="ar-SA"/>
              </w:rPr>
              <w:t>PBTK (</w:t>
            </w:r>
            <w:r w:rsidR="00EF369C">
              <w:rPr>
                <w:rFonts w:eastAsia="Times New Roman" w:cs="Calibri"/>
                <w:b/>
                <w:sz w:val="20"/>
                <w:szCs w:val="24"/>
                <w:lang w:eastAsia="ar-SA"/>
              </w:rPr>
              <w:t xml:space="preserve">perioda v </w:t>
            </w:r>
            <w:r w:rsidRPr="003C5509">
              <w:rPr>
                <w:rFonts w:eastAsia="Times New Roman" w:cs="Calibri"/>
                <w:b/>
                <w:sz w:val="20"/>
                <w:szCs w:val="24"/>
                <w:lang w:eastAsia="ar-SA"/>
              </w:rPr>
              <w:t>měsíc</w:t>
            </w:r>
            <w:r w:rsidR="00EF369C">
              <w:rPr>
                <w:rFonts w:eastAsia="Times New Roman" w:cs="Calibri"/>
                <w:b/>
                <w:sz w:val="20"/>
                <w:szCs w:val="24"/>
                <w:lang w:eastAsia="ar-SA"/>
              </w:rPr>
              <w:t>ích</w:t>
            </w:r>
            <w:r w:rsidRPr="003C5509">
              <w:rPr>
                <w:rFonts w:eastAsia="Times New Roman" w:cs="Calibri"/>
                <w:b/>
                <w:sz w:val="20"/>
                <w:szCs w:val="24"/>
                <w:lang w:eastAsia="ar-SA"/>
              </w:rPr>
              <w:t>)</w:t>
            </w:r>
          </w:p>
        </w:tc>
      </w:tr>
      <w:tr w:rsidR="00D929FF" w:rsidRPr="003C5509" w14:paraId="17E7AFDB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5311D554" w14:textId="7AC3FA1F" w:rsidR="00D929FF" w:rsidRPr="003C5509" w:rsidRDefault="00D929FF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1</w:t>
            </w:r>
          </w:p>
        </w:tc>
        <w:tc>
          <w:tcPr>
            <w:tcW w:w="3095" w:type="dxa"/>
          </w:tcPr>
          <w:p w14:paraId="6ED1E2D5" w14:textId="261F505A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RTG skiagrafický Millenium</w:t>
            </w:r>
          </w:p>
        </w:tc>
        <w:tc>
          <w:tcPr>
            <w:tcW w:w="1647" w:type="dxa"/>
          </w:tcPr>
          <w:p w14:paraId="04F7FC25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15221021</w:t>
            </w:r>
          </w:p>
        </w:tc>
        <w:tc>
          <w:tcPr>
            <w:tcW w:w="1778" w:type="dxa"/>
          </w:tcPr>
          <w:p w14:paraId="3890C72C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3</w:t>
            </w:r>
          </w:p>
        </w:tc>
        <w:tc>
          <w:tcPr>
            <w:tcW w:w="2228" w:type="dxa"/>
          </w:tcPr>
          <w:p w14:paraId="2535B183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  <w:tr w:rsidR="00D929FF" w:rsidRPr="003C5509" w14:paraId="1BDF9188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08A97CB1" w14:textId="4B5F736B" w:rsidR="00D929FF" w:rsidRPr="003C5509" w:rsidRDefault="00D929FF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2</w:t>
            </w:r>
          </w:p>
        </w:tc>
        <w:tc>
          <w:tcPr>
            <w:tcW w:w="3095" w:type="dxa"/>
          </w:tcPr>
          <w:p w14:paraId="2E52200E" w14:textId="1844D125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RTG skiagrafický Millenium</w:t>
            </w:r>
          </w:p>
        </w:tc>
        <w:tc>
          <w:tcPr>
            <w:tcW w:w="1647" w:type="dxa"/>
          </w:tcPr>
          <w:p w14:paraId="1FA4751B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15221022</w:t>
            </w:r>
          </w:p>
        </w:tc>
        <w:tc>
          <w:tcPr>
            <w:tcW w:w="1778" w:type="dxa"/>
          </w:tcPr>
          <w:p w14:paraId="032D533F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3</w:t>
            </w:r>
          </w:p>
        </w:tc>
        <w:tc>
          <w:tcPr>
            <w:tcW w:w="2228" w:type="dxa"/>
          </w:tcPr>
          <w:p w14:paraId="7CDF4178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  <w:tr w:rsidR="00D929FF" w:rsidRPr="003C5509" w14:paraId="10FE14AC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3B598228" w14:textId="27DBA8F6" w:rsidR="00D929FF" w:rsidRPr="003C5509" w:rsidRDefault="00D929FF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3</w:t>
            </w:r>
          </w:p>
        </w:tc>
        <w:tc>
          <w:tcPr>
            <w:tcW w:w="3095" w:type="dxa"/>
          </w:tcPr>
          <w:p w14:paraId="6ADEDF67" w14:textId="719BC511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RTG skiagrafický Millenium</w:t>
            </w:r>
          </w:p>
        </w:tc>
        <w:tc>
          <w:tcPr>
            <w:tcW w:w="1647" w:type="dxa"/>
          </w:tcPr>
          <w:p w14:paraId="032D59D3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15221023</w:t>
            </w:r>
          </w:p>
        </w:tc>
        <w:tc>
          <w:tcPr>
            <w:tcW w:w="1778" w:type="dxa"/>
          </w:tcPr>
          <w:p w14:paraId="7DDB9A3D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3</w:t>
            </w:r>
          </w:p>
        </w:tc>
        <w:tc>
          <w:tcPr>
            <w:tcW w:w="2228" w:type="dxa"/>
          </w:tcPr>
          <w:p w14:paraId="6CB904E7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  <w:tr w:rsidR="00D929FF" w:rsidRPr="003C5509" w14:paraId="02293A0C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68F41BCD" w14:textId="30EDBE15" w:rsidR="00D929FF" w:rsidRPr="003C5509" w:rsidRDefault="00D929FF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4</w:t>
            </w:r>
          </w:p>
        </w:tc>
        <w:tc>
          <w:tcPr>
            <w:tcW w:w="3095" w:type="dxa"/>
          </w:tcPr>
          <w:p w14:paraId="7E6BBC9C" w14:textId="6A81E3DA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Ziehm Vision</w:t>
            </w:r>
          </w:p>
        </w:tc>
        <w:tc>
          <w:tcPr>
            <w:tcW w:w="1647" w:type="dxa"/>
          </w:tcPr>
          <w:p w14:paraId="062F9A5F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91568</w:t>
            </w:r>
          </w:p>
        </w:tc>
        <w:tc>
          <w:tcPr>
            <w:tcW w:w="1778" w:type="dxa"/>
          </w:tcPr>
          <w:p w14:paraId="6B41DEFD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6</w:t>
            </w:r>
          </w:p>
        </w:tc>
        <w:tc>
          <w:tcPr>
            <w:tcW w:w="2228" w:type="dxa"/>
          </w:tcPr>
          <w:p w14:paraId="59147DC1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  <w:tr w:rsidR="00D929FF" w:rsidRPr="003C5509" w14:paraId="0C7D36C3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3BF0C985" w14:textId="2BA207DE" w:rsidR="00D929FF" w:rsidRPr="003C5509" w:rsidRDefault="00D929FF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5</w:t>
            </w:r>
          </w:p>
        </w:tc>
        <w:tc>
          <w:tcPr>
            <w:tcW w:w="3095" w:type="dxa"/>
          </w:tcPr>
          <w:p w14:paraId="02A4852D" w14:textId="20EA1449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Ziehm Solo</w:t>
            </w:r>
          </w:p>
        </w:tc>
        <w:tc>
          <w:tcPr>
            <w:tcW w:w="1647" w:type="dxa"/>
          </w:tcPr>
          <w:p w14:paraId="7C95C645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51777</w:t>
            </w:r>
          </w:p>
        </w:tc>
        <w:tc>
          <w:tcPr>
            <w:tcW w:w="1778" w:type="dxa"/>
          </w:tcPr>
          <w:p w14:paraId="18E43B60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6</w:t>
            </w:r>
          </w:p>
        </w:tc>
        <w:tc>
          <w:tcPr>
            <w:tcW w:w="2228" w:type="dxa"/>
          </w:tcPr>
          <w:p w14:paraId="06C69CE2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  <w:tr w:rsidR="00D929FF" w:rsidRPr="003C5509" w14:paraId="18C4DE89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1F12C9B9" w14:textId="02149A22" w:rsidR="00D929FF" w:rsidRPr="003C5509" w:rsidRDefault="00D929FF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6</w:t>
            </w:r>
          </w:p>
        </w:tc>
        <w:tc>
          <w:tcPr>
            <w:tcW w:w="3095" w:type="dxa"/>
          </w:tcPr>
          <w:p w14:paraId="3AAA9435" w14:textId="0AAE261F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Planmed Nuance Excel</w:t>
            </w:r>
          </w:p>
        </w:tc>
        <w:tc>
          <w:tcPr>
            <w:tcW w:w="1647" w:type="dxa"/>
          </w:tcPr>
          <w:p w14:paraId="3D048607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VJWNE31915</w:t>
            </w:r>
          </w:p>
        </w:tc>
        <w:tc>
          <w:tcPr>
            <w:tcW w:w="1778" w:type="dxa"/>
          </w:tcPr>
          <w:p w14:paraId="71968D09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6</w:t>
            </w:r>
          </w:p>
        </w:tc>
        <w:tc>
          <w:tcPr>
            <w:tcW w:w="2228" w:type="dxa"/>
          </w:tcPr>
          <w:p w14:paraId="37AD91F3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  <w:tr w:rsidR="00D929FF" w:rsidRPr="003C5509" w14:paraId="4A1464FB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366A3C92" w14:textId="6B69AC97" w:rsidR="00D929FF" w:rsidRPr="003C5509" w:rsidRDefault="00D929FF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7</w:t>
            </w:r>
          </w:p>
        </w:tc>
        <w:tc>
          <w:tcPr>
            <w:tcW w:w="3095" w:type="dxa"/>
          </w:tcPr>
          <w:p w14:paraId="5399FDA4" w14:textId="527DF043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Ziehm Vision</w:t>
            </w:r>
          </w:p>
        </w:tc>
        <w:tc>
          <w:tcPr>
            <w:tcW w:w="1647" w:type="dxa"/>
          </w:tcPr>
          <w:p w14:paraId="55A46E8B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92453</w:t>
            </w:r>
          </w:p>
        </w:tc>
        <w:tc>
          <w:tcPr>
            <w:tcW w:w="1778" w:type="dxa"/>
          </w:tcPr>
          <w:p w14:paraId="2031AEE7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6</w:t>
            </w:r>
          </w:p>
        </w:tc>
        <w:tc>
          <w:tcPr>
            <w:tcW w:w="2228" w:type="dxa"/>
          </w:tcPr>
          <w:p w14:paraId="2D0F96AE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  <w:tr w:rsidR="00D929FF" w:rsidRPr="003C5509" w14:paraId="185B709F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0A1D376A" w14:textId="500F1D6F" w:rsidR="00D929FF" w:rsidRPr="003C5509" w:rsidRDefault="00D929FF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8</w:t>
            </w:r>
          </w:p>
        </w:tc>
        <w:tc>
          <w:tcPr>
            <w:tcW w:w="3095" w:type="dxa"/>
          </w:tcPr>
          <w:p w14:paraId="0B72CDE0" w14:textId="28DAA88A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Ziehm Solo</w:t>
            </w:r>
          </w:p>
        </w:tc>
        <w:tc>
          <w:tcPr>
            <w:tcW w:w="1647" w:type="dxa"/>
          </w:tcPr>
          <w:p w14:paraId="4E50B1F0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51776</w:t>
            </w:r>
          </w:p>
        </w:tc>
        <w:tc>
          <w:tcPr>
            <w:tcW w:w="1778" w:type="dxa"/>
          </w:tcPr>
          <w:p w14:paraId="08C71A6F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6</w:t>
            </w:r>
          </w:p>
        </w:tc>
        <w:tc>
          <w:tcPr>
            <w:tcW w:w="2228" w:type="dxa"/>
          </w:tcPr>
          <w:p w14:paraId="594DCA6C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  <w:tr w:rsidR="00D929FF" w:rsidRPr="003C5509" w14:paraId="141960AD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3E2CA5FF" w14:textId="6EE9108D" w:rsidR="00D929FF" w:rsidRPr="003C5509" w:rsidRDefault="00D929FF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9</w:t>
            </w:r>
          </w:p>
        </w:tc>
        <w:tc>
          <w:tcPr>
            <w:tcW w:w="3095" w:type="dxa"/>
          </w:tcPr>
          <w:p w14:paraId="06FC4002" w14:textId="4551CC7B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Ziehm Solo</w:t>
            </w:r>
          </w:p>
        </w:tc>
        <w:tc>
          <w:tcPr>
            <w:tcW w:w="1647" w:type="dxa"/>
          </w:tcPr>
          <w:p w14:paraId="163041B4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52352</w:t>
            </w:r>
          </w:p>
        </w:tc>
        <w:tc>
          <w:tcPr>
            <w:tcW w:w="1778" w:type="dxa"/>
          </w:tcPr>
          <w:p w14:paraId="545559FA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6</w:t>
            </w:r>
          </w:p>
        </w:tc>
        <w:tc>
          <w:tcPr>
            <w:tcW w:w="2228" w:type="dxa"/>
          </w:tcPr>
          <w:p w14:paraId="69699F83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  <w:tr w:rsidR="00D929FF" w:rsidRPr="003C5509" w14:paraId="2D809DA7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70CE0F4E" w14:textId="7E2CDA45" w:rsidR="00D929FF" w:rsidRPr="003C5509" w:rsidRDefault="00D929FF" w:rsidP="005F168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095" w:type="dxa"/>
          </w:tcPr>
          <w:p w14:paraId="74348792" w14:textId="1ECF7CAF" w:rsidR="00D929FF" w:rsidRPr="003C5509" w:rsidRDefault="00D929FF" w:rsidP="00D929FF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3C5509"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  <w:t>Ziehm 8000</w:t>
            </w:r>
          </w:p>
        </w:tc>
        <w:tc>
          <w:tcPr>
            <w:tcW w:w="1647" w:type="dxa"/>
          </w:tcPr>
          <w:p w14:paraId="1E41F04A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80186</w:t>
            </w:r>
          </w:p>
        </w:tc>
        <w:tc>
          <w:tcPr>
            <w:tcW w:w="1778" w:type="dxa"/>
          </w:tcPr>
          <w:p w14:paraId="62AC1149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  <w:tc>
          <w:tcPr>
            <w:tcW w:w="2228" w:type="dxa"/>
          </w:tcPr>
          <w:p w14:paraId="7E200584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  <w:tr w:rsidR="00D929FF" w:rsidRPr="003C5509" w14:paraId="2DABA4CB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7C64ACEF" w14:textId="19BE7C62" w:rsidR="00D929FF" w:rsidRPr="003C5509" w:rsidRDefault="00D929FF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3095" w:type="dxa"/>
          </w:tcPr>
          <w:p w14:paraId="3A2CDD85" w14:textId="22623E92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  <w:t>Ziehm 8000</w:t>
            </w:r>
          </w:p>
        </w:tc>
        <w:tc>
          <w:tcPr>
            <w:tcW w:w="1647" w:type="dxa"/>
          </w:tcPr>
          <w:p w14:paraId="663B0697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8951</w:t>
            </w:r>
          </w:p>
        </w:tc>
        <w:tc>
          <w:tcPr>
            <w:tcW w:w="1778" w:type="dxa"/>
          </w:tcPr>
          <w:p w14:paraId="0178AF71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  <w:tc>
          <w:tcPr>
            <w:tcW w:w="2228" w:type="dxa"/>
          </w:tcPr>
          <w:p w14:paraId="0DEF3AB3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  <w:tr w:rsidR="00D929FF" w:rsidRPr="003C5509" w14:paraId="6CD7704A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0D41326F" w14:textId="15750F7A" w:rsidR="00D929FF" w:rsidRPr="003C5509" w:rsidRDefault="00D929FF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  <w:tc>
          <w:tcPr>
            <w:tcW w:w="3095" w:type="dxa"/>
          </w:tcPr>
          <w:p w14:paraId="2CDDD4D4" w14:textId="6334B8BE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Ziehm Vision RFD</w:t>
            </w:r>
          </w:p>
        </w:tc>
        <w:tc>
          <w:tcPr>
            <w:tcW w:w="1647" w:type="dxa"/>
          </w:tcPr>
          <w:p w14:paraId="553A9960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20606</w:t>
            </w:r>
          </w:p>
        </w:tc>
        <w:tc>
          <w:tcPr>
            <w:tcW w:w="1778" w:type="dxa"/>
          </w:tcPr>
          <w:p w14:paraId="441ADD97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6</w:t>
            </w:r>
          </w:p>
        </w:tc>
        <w:tc>
          <w:tcPr>
            <w:tcW w:w="2228" w:type="dxa"/>
          </w:tcPr>
          <w:p w14:paraId="55B3C69E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  <w:tr w:rsidR="00D929FF" w:rsidRPr="003C5509" w14:paraId="5D050ABA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279FCC3E" w14:textId="46DF802E" w:rsidR="00D929FF" w:rsidRPr="003C5509" w:rsidRDefault="00D929FF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4"/>
                <w:lang w:eastAsia="ar-SA"/>
              </w:rPr>
            </w:pPr>
            <w:r>
              <w:rPr>
                <w:rFonts w:eastAsia="Times New Roman" w:cs="Calibri"/>
                <w:sz w:val="20"/>
                <w:szCs w:val="24"/>
                <w:lang w:eastAsia="ar-SA"/>
              </w:rPr>
              <w:t>13</w:t>
            </w:r>
          </w:p>
        </w:tc>
        <w:tc>
          <w:tcPr>
            <w:tcW w:w="3095" w:type="dxa"/>
          </w:tcPr>
          <w:p w14:paraId="1FFBBF5F" w14:textId="35599DC8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Ultimax I-FPD</w:t>
            </w:r>
          </w:p>
        </w:tc>
        <w:tc>
          <w:tcPr>
            <w:tcW w:w="1647" w:type="dxa"/>
          </w:tcPr>
          <w:p w14:paraId="17E955FD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E2G1572094</w:t>
            </w:r>
          </w:p>
        </w:tc>
        <w:tc>
          <w:tcPr>
            <w:tcW w:w="1778" w:type="dxa"/>
          </w:tcPr>
          <w:p w14:paraId="6D948068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2</w:t>
            </w:r>
          </w:p>
        </w:tc>
        <w:tc>
          <w:tcPr>
            <w:tcW w:w="2228" w:type="dxa"/>
          </w:tcPr>
          <w:p w14:paraId="750F0A24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  <w:tr w:rsidR="00D929FF" w:rsidRPr="003C5509" w14:paraId="704D6FE0" w14:textId="77777777" w:rsidTr="005F1680">
        <w:trPr>
          <w:trHeight w:val="340"/>
        </w:trPr>
        <w:tc>
          <w:tcPr>
            <w:tcW w:w="1135" w:type="dxa"/>
            <w:vAlign w:val="center"/>
          </w:tcPr>
          <w:p w14:paraId="012D1407" w14:textId="07453BC8" w:rsidR="00D929FF" w:rsidRPr="003C5509" w:rsidRDefault="00D929FF" w:rsidP="005F1680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095" w:type="dxa"/>
          </w:tcPr>
          <w:p w14:paraId="257960F5" w14:textId="0578594B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color w:val="000000"/>
                <w:sz w:val="20"/>
                <w:szCs w:val="20"/>
                <w:lang w:eastAsia="ar-SA"/>
              </w:rPr>
              <w:t>Infinix-i VF/SP</w:t>
            </w:r>
          </w:p>
        </w:tc>
        <w:tc>
          <w:tcPr>
            <w:tcW w:w="1647" w:type="dxa"/>
          </w:tcPr>
          <w:p w14:paraId="3C89533F" w14:textId="77777777" w:rsidR="00D929FF" w:rsidRPr="003C5509" w:rsidRDefault="00D929FF" w:rsidP="00D929FF">
            <w:pPr>
              <w:suppressAutoHyphens/>
              <w:spacing w:after="0" w:line="240" w:lineRule="auto"/>
              <w:jc w:val="both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G6C15X2007/G6</w:t>
            </w:r>
          </w:p>
        </w:tc>
        <w:tc>
          <w:tcPr>
            <w:tcW w:w="1778" w:type="dxa"/>
          </w:tcPr>
          <w:p w14:paraId="7B4B7339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2</w:t>
            </w:r>
          </w:p>
        </w:tc>
        <w:tc>
          <w:tcPr>
            <w:tcW w:w="2228" w:type="dxa"/>
          </w:tcPr>
          <w:p w14:paraId="18903BA9" w14:textId="77777777" w:rsidR="00D929FF" w:rsidRPr="003C5509" w:rsidRDefault="00D929FF" w:rsidP="00D929FF">
            <w:pPr>
              <w:suppressAutoHyphens/>
              <w:spacing w:after="0" w:line="240" w:lineRule="auto"/>
              <w:jc w:val="right"/>
              <w:rPr>
                <w:rFonts w:eastAsia="Times New Roman" w:cs="Calibri"/>
                <w:sz w:val="20"/>
                <w:szCs w:val="24"/>
                <w:lang w:eastAsia="ar-SA"/>
              </w:rPr>
            </w:pPr>
            <w:r w:rsidRPr="003C5509">
              <w:rPr>
                <w:rFonts w:eastAsia="Times New Roman" w:cs="Calibri"/>
                <w:sz w:val="20"/>
                <w:szCs w:val="24"/>
                <w:lang w:eastAsia="ar-SA"/>
              </w:rPr>
              <w:t>12</w:t>
            </w:r>
          </w:p>
        </w:tc>
      </w:tr>
    </w:tbl>
    <w:p w14:paraId="65C9C807" w14:textId="77777777" w:rsidR="003C5509" w:rsidRDefault="003C5509" w:rsidP="00A172BF">
      <w:pPr>
        <w:pStyle w:val="Bezmezer"/>
        <w:jc w:val="both"/>
      </w:pPr>
    </w:p>
    <w:p w14:paraId="090BA4DD" w14:textId="77777777" w:rsidR="003C5509" w:rsidRDefault="003C5509" w:rsidP="00A172BF">
      <w:pPr>
        <w:pStyle w:val="Bezmezer"/>
        <w:jc w:val="both"/>
      </w:pPr>
    </w:p>
    <w:p w14:paraId="67394EBC" w14:textId="77777777" w:rsidR="00EC33C3" w:rsidRPr="00F60F68" w:rsidRDefault="00EC33C3">
      <w:pPr>
        <w:pStyle w:val="Bezmezer"/>
        <w:jc w:val="both"/>
      </w:pPr>
    </w:p>
    <w:sectPr w:rsidR="00EC33C3" w:rsidRPr="00F60F68" w:rsidSect="005F1680">
      <w:headerReference w:type="default" r:id="rId9"/>
      <w:footerReference w:type="default" r:id="rId10"/>
      <w:pgSz w:w="11906" w:h="16838"/>
      <w:pgMar w:top="1440" w:right="1080" w:bottom="993" w:left="1080" w:header="708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C38EC" w14:textId="77777777" w:rsidR="00665FD7" w:rsidRDefault="00665FD7" w:rsidP="001C2568">
      <w:pPr>
        <w:spacing w:after="0" w:line="240" w:lineRule="auto"/>
      </w:pPr>
      <w:r>
        <w:separator/>
      </w:r>
    </w:p>
  </w:endnote>
  <w:endnote w:type="continuationSeparator" w:id="0">
    <w:p w14:paraId="55DCB775" w14:textId="77777777" w:rsidR="00665FD7" w:rsidRDefault="00665FD7" w:rsidP="001C2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6B096" w14:textId="724FF4F2" w:rsidR="00665FD7" w:rsidRDefault="00665FD7" w:rsidP="005F1680">
    <w:pPr>
      <w:pStyle w:val="Zpat"/>
      <w:jc w:val="center"/>
    </w:pPr>
    <w:r w:rsidRPr="00D551AC">
      <w:rPr>
        <w:rFonts w:asciiTheme="minorHAnsi" w:hAnsiTheme="minorHAnsi" w:cs="Arial"/>
        <w:sz w:val="20"/>
        <w:szCs w:val="20"/>
      </w:rPr>
      <w:t xml:space="preserve">Strana </w:t>
    </w:r>
    <w:r w:rsidRPr="00D551AC">
      <w:rPr>
        <w:rFonts w:asciiTheme="minorHAnsi" w:hAnsiTheme="minorHAnsi" w:cs="Arial"/>
        <w:sz w:val="20"/>
        <w:szCs w:val="20"/>
      </w:rPr>
      <w:fldChar w:fldCharType="begin"/>
    </w:r>
    <w:r w:rsidRPr="00D551AC">
      <w:rPr>
        <w:rFonts w:asciiTheme="minorHAnsi" w:hAnsiTheme="minorHAnsi" w:cs="Arial"/>
        <w:sz w:val="20"/>
        <w:szCs w:val="20"/>
      </w:rPr>
      <w:instrText xml:space="preserve"> PAGE   \* MERGEFORMAT </w:instrText>
    </w:r>
    <w:r w:rsidRPr="00D551AC">
      <w:rPr>
        <w:rFonts w:asciiTheme="minorHAnsi" w:hAnsiTheme="minorHAnsi" w:cs="Arial"/>
        <w:sz w:val="20"/>
        <w:szCs w:val="20"/>
      </w:rPr>
      <w:fldChar w:fldCharType="separate"/>
    </w:r>
    <w:r w:rsidR="005203CE">
      <w:rPr>
        <w:rFonts w:asciiTheme="minorHAnsi" w:hAnsiTheme="minorHAnsi" w:cs="Arial"/>
        <w:noProof/>
        <w:sz w:val="20"/>
        <w:szCs w:val="20"/>
      </w:rPr>
      <w:t>1</w:t>
    </w:r>
    <w:r w:rsidRPr="00D551AC">
      <w:rPr>
        <w:rFonts w:asciiTheme="minorHAnsi" w:hAnsiTheme="minorHAnsi" w:cs="Arial"/>
        <w:sz w:val="20"/>
        <w:szCs w:val="20"/>
      </w:rPr>
      <w:fldChar w:fldCharType="end"/>
    </w:r>
    <w:r w:rsidRPr="00D551AC">
      <w:rPr>
        <w:rFonts w:asciiTheme="minorHAnsi" w:hAnsiTheme="minorHAnsi" w:cs="Arial"/>
        <w:sz w:val="20"/>
        <w:szCs w:val="20"/>
      </w:rPr>
      <w:t xml:space="preserve"> (celkem </w:t>
    </w:r>
    <w:r w:rsidRPr="00D551AC">
      <w:rPr>
        <w:rFonts w:asciiTheme="minorHAnsi" w:hAnsiTheme="minorHAnsi" w:cs="Arial"/>
        <w:sz w:val="20"/>
        <w:szCs w:val="20"/>
      </w:rPr>
      <w:fldChar w:fldCharType="begin"/>
    </w:r>
    <w:r w:rsidRPr="00D551AC">
      <w:rPr>
        <w:rFonts w:asciiTheme="minorHAnsi" w:hAnsiTheme="minorHAnsi" w:cs="Arial"/>
        <w:sz w:val="20"/>
        <w:szCs w:val="20"/>
      </w:rPr>
      <w:instrText xml:space="preserve"> NUMPAGES </w:instrText>
    </w:r>
    <w:r w:rsidRPr="00D551AC">
      <w:rPr>
        <w:rFonts w:asciiTheme="minorHAnsi" w:hAnsiTheme="minorHAnsi" w:cs="Arial"/>
        <w:sz w:val="20"/>
        <w:szCs w:val="20"/>
      </w:rPr>
      <w:fldChar w:fldCharType="separate"/>
    </w:r>
    <w:r w:rsidR="005203CE">
      <w:rPr>
        <w:rFonts w:asciiTheme="minorHAnsi" w:hAnsiTheme="minorHAnsi" w:cs="Arial"/>
        <w:noProof/>
        <w:sz w:val="20"/>
        <w:szCs w:val="20"/>
      </w:rPr>
      <w:t>11</w:t>
    </w:r>
    <w:r w:rsidRPr="00D551AC">
      <w:rPr>
        <w:rFonts w:asciiTheme="minorHAnsi" w:hAnsiTheme="minorHAnsi" w:cs="Arial"/>
        <w:sz w:val="20"/>
        <w:szCs w:val="20"/>
      </w:rPr>
      <w:fldChar w:fldCharType="end"/>
    </w:r>
    <w:r w:rsidRPr="00E95D5E">
      <w:rPr>
        <w:rFonts w:asciiTheme="minorHAnsi" w:hAnsiTheme="minorHAnsi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896CD" w14:textId="77777777" w:rsidR="00665FD7" w:rsidRDefault="00665FD7" w:rsidP="001C2568">
      <w:pPr>
        <w:spacing w:after="0" w:line="240" w:lineRule="auto"/>
      </w:pPr>
      <w:r>
        <w:separator/>
      </w:r>
    </w:p>
  </w:footnote>
  <w:footnote w:type="continuationSeparator" w:id="0">
    <w:p w14:paraId="4E2B573C" w14:textId="77777777" w:rsidR="00665FD7" w:rsidRDefault="00665FD7" w:rsidP="001C2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F4BAC" w14:textId="77777777" w:rsidR="00665FD7" w:rsidRDefault="00665FD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6CA6014" wp14:editId="3CD4A45A">
          <wp:simplePos x="0" y="0"/>
          <wp:positionH relativeFrom="margin">
            <wp:align>right</wp:align>
          </wp:positionH>
          <wp:positionV relativeFrom="topMargin">
            <wp:posOffset>196624</wp:posOffset>
          </wp:positionV>
          <wp:extent cx="2171065" cy="579755"/>
          <wp:effectExtent l="0" t="0" r="635" b="0"/>
          <wp:wrapSquare wrapText="bothSides"/>
          <wp:docPr id="95" name="Obrázek 95" descr="Nemocnice logo 2014T«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mocnice logo 2014T«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06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961931"/>
    <w:multiLevelType w:val="hybridMultilevel"/>
    <w:tmpl w:val="C39E3E6C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EEED4B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7739BB"/>
    <w:multiLevelType w:val="hybridMultilevel"/>
    <w:tmpl w:val="2CB68EB6"/>
    <w:lvl w:ilvl="0" w:tplc="11D2E574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5D0D80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D05E6"/>
    <w:multiLevelType w:val="hybridMultilevel"/>
    <w:tmpl w:val="60ECAC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46DF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C0C12"/>
    <w:multiLevelType w:val="hybridMultilevel"/>
    <w:tmpl w:val="7F624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32F25"/>
    <w:multiLevelType w:val="hybridMultilevel"/>
    <w:tmpl w:val="E0DE37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3172B"/>
    <w:multiLevelType w:val="hybridMultilevel"/>
    <w:tmpl w:val="1722CA02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63695"/>
    <w:multiLevelType w:val="hybridMultilevel"/>
    <w:tmpl w:val="6FDE1FA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0C55C67"/>
    <w:multiLevelType w:val="multilevel"/>
    <w:tmpl w:val="DECAA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771D51"/>
    <w:multiLevelType w:val="hybridMultilevel"/>
    <w:tmpl w:val="4170F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F5911"/>
    <w:multiLevelType w:val="hybridMultilevel"/>
    <w:tmpl w:val="19DEAF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F04F4"/>
    <w:multiLevelType w:val="multilevel"/>
    <w:tmpl w:val="8AAC4EAA"/>
    <w:lvl w:ilvl="0">
      <w:start w:val="1"/>
      <w:numFmt w:val="decimal"/>
      <w:lvlText w:val="Článek %1"/>
      <w:lvlJc w:val="left"/>
      <w:pPr>
        <w:ind w:left="4685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asciiTheme="minorHAnsi" w:hAnsiTheme="minorHAnsi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80C7E3B"/>
    <w:multiLevelType w:val="hybridMultilevel"/>
    <w:tmpl w:val="F392E4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04EDB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25A89"/>
    <w:multiLevelType w:val="multilevel"/>
    <w:tmpl w:val="29A62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8" w15:restartNumberingAfterBreak="0">
    <w:nsid w:val="34FB3601"/>
    <w:multiLevelType w:val="hybridMultilevel"/>
    <w:tmpl w:val="E0DE37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41468"/>
    <w:multiLevelType w:val="hybridMultilevel"/>
    <w:tmpl w:val="34C4C4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629F6"/>
    <w:multiLevelType w:val="multilevel"/>
    <w:tmpl w:val="05BECD8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11.%2"/>
      <w:lvlJc w:val="left"/>
      <w:pPr>
        <w:ind w:left="705" w:hanging="70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2" w15:restartNumberingAfterBreak="0">
    <w:nsid w:val="425D36DC"/>
    <w:multiLevelType w:val="hybridMultilevel"/>
    <w:tmpl w:val="A7F29D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4604"/>
    <w:multiLevelType w:val="hybridMultilevel"/>
    <w:tmpl w:val="755CB350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6FB535D"/>
    <w:multiLevelType w:val="hybridMultilevel"/>
    <w:tmpl w:val="EEA61058"/>
    <w:lvl w:ilvl="0" w:tplc="4E2436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4E2436D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90A3A50"/>
    <w:multiLevelType w:val="multilevel"/>
    <w:tmpl w:val="BD90E71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27" w15:restartNumberingAfterBreak="0">
    <w:nsid w:val="4FD572EF"/>
    <w:multiLevelType w:val="hybridMultilevel"/>
    <w:tmpl w:val="AA062C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551426"/>
    <w:multiLevelType w:val="hybridMultilevel"/>
    <w:tmpl w:val="6A2A60A4"/>
    <w:lvl w:ilvl="0" w:tplc="4E2436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4E2436D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2B83181"/>
    <w:multiLevelType w:val="hybridMultilevel"/>
    <w:tmpl w:val="E27AEA2E"/>
    <w:lvl w:ilvl="0" w:tplc="A38CB7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00EE6"/>
    <w:multiLevelType w:val="hybridMultilevel"/>
    <w:tmpl w:val="D72C45E2"/>
    <w:lvl w:ilvl="0" w:tplc="3F16B9D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B632F"/>
    <w:multiLevelType w:val="hybridMultilevel"/>
    <w:tmpl w:val="ABEE53A8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FC54A6"/>
    <w:multiLevelType w:val="hybridMultilevel"/>
    <w:tmpl w:val="494418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033AC2"/>
    <w:multiLevelType w:val="hybridMultilevel"/>
    <w:tmpl w:val="A9103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597881"/>
    <w:multiLevelType w:val="hybridMultilevel"/>
    <w:tmpl w:val="5ACE0746"/>
    <w:lvl w:ilvl="0" w:tplc="11D2E574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E86F52"/>
    <w:multiLevelType w:val="hybridMultilevel"/>
    <w:tmpl w:val="8F7864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35"/>
  </w:num>
  <w:num w:numId="4">
    <w:abstractNumId w:val="31"/>
  </w:num>
  <w:num w:numId="5">
    <w:abstractNumId w:val="8"/>
  </w:num>
  <w:num w:numId="6">
    <w:abstractNumId w:val="4"/>
  </w:num>
  <w:num w:numId="7">
    <w:abstractNumId w:val="33"/>
  </w:num>
  <w:num w:numId="8">
    <w:abstractNumId w:val="6"/>
  </w:num>
  <w:num w:numId="9">
    <w:abstractNumId w:val="3"/>
  </w:num>
  <w:num w:numId="10">
    <w:abstractNumId w:val="2"/>
  </w:num>
  <w:num w:numId="11">
    <w:abstractNumId w:val="23"/>
  </w:num>
  <w:num w:numId="12">
    <w:abstractNumId w:val="13"/>
  </w:num>
  <w:num w:numId="13">
    <w:abstractNumId w:val="15"/>
  </w:num>
  <w:num w:numId="14">
    <w:abstractNumId w:val="34"/>
  </w:num>
  <w:num w:numId="15">
    <w:abstractNumId w:val="12"/>
  </w:num>
  <w:num w:numId="16">
    <w:abstractNumId w:val="16"/>
  </w:num>
  <w:num w:numId="17">
    <w:abstractNumId w:val="22"/>
  </w:num>
  <w:num w:numId="18">
    <w:abstractNumId w:val="19"/>
  </w:num>
  <w:num w:numId="19">
    <w:abstractNumId w:val="5"/>
  </w:num>
  <w:num w:numId="20">
    <w:abstractNumId w:val="25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8"/>
  </w:num>
  <w:num w:numId="24">
    <w:abstractNumId w:val="20"/>
  </w:num>
  <w:num w:numId="25">
    <w:abstractNumId w:val="30"/>
  </w:num>
  <w:num w:numId="26">
    <w:abstractNumId w:val="32"/>
  </w:num>
  <w:num w:numId="27">
    <w:abstractNumId w:val="18"/>
  </w:num>
  <w:num w:numId="28">
    <w:abstractNumId w:val="7"/>
  </w:num>
  <w:num w:numId="29">
    <w:abstractNumId w:val="27"/>
  </w:num>
  <w:num w:numId="30">
    <w:abstractNumId w:val="26"/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4"/>
  </w:num>
  <w:num w:numId="35">
    <w:abstractNumId w:val="9"/>
  </w:num>
  <w:num w:numId="36">
    <w:abstractNumId w:val="24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369"/>
    <w:rsid w:val="00003753"/>
    <w:rsid w:val="000133E5"/>
    <w:rsid w:val="00020577"/>
    <w:rsid w:val="00027E3C"/>
    <w:rsid w:val="0003344D"/>
    <w:rsid w:val="00056776"/>
    <w:rsid w:val="00056E9D"/>
    <w:rsid w:val="000771A4"/>
    <w:rsid w:val="00097315"/>
    <w:rsid w:val="000A1BAA"/>
    <w:rsid w:val="000A3CAA"/>
    <w:rsid w:val="000A56ED"/>
    <w:rsid w:val="000B7C3F"/>
    <w:rsid w:val="000E52E8"/>
    <w:rsid w:val="000F64FB"/>
    <w:rsid w:val="00104D3A"/>
    <w:rsid w:val="00105C30"/>
    <w:rsid w:val="00120D93"/>
    <w:rsid w:val="0012213D"/>
    <w:rsid w:val="00122554"/>
    <w:rsid w:val="00126DB6"/>
    <w:rsid w:val="00130369"/>
    <w:rsid w:val="00133923"/>
    <w:rsid w:val="001433DE"/>
    <w:rsid w:val="00151FB6"/>
    <w:rsid w:val="00153F69"/>
    <w:rsid w:val="001852A6"/>
    <w:rsid w:val="0018668A"/>
    <w:rsid w:val="00192224"/>
    <w:rsid w:val="00194881"/>
    <w:rsid w:val="001A1C82"/>
    <w:rsid w:val="001A4AA5"/>
    <w:rsid w:val="001A62CF"/>
    <w:rsid w:val="001A697A"/>
    <w:rsid w:val="001B1268"/>
    <w:rsid w:val="001B79B7"/>
    <w:rsid w:val="001C2568"/>
    <w:rsid w:val="001C41EC"/>
    <w:rsid w:val="001D2598"/>
    <w:rsid w:val="001D6AF0"/>
    <w:rsid w:val="001E0DEF"/>
    <w:rsid w:val="001E1563"/>
    <w:rsid w:val="001E4B8F"/>
    <w:rsid w:val="001E7EDD"/>
    <w:rsid w:val="00207499"/>
    <w:rsid w:val="00226888"/>
    <w:rsid w:val="00240086"/>
    <w:rsid w:val="00241314"/>
    <w:rsid w:val="002438B4"/>
    <w:rsid w:val="0024468C"/>
    <w:rsid w:val="00251EAD"/>
    <w:rsid w:val="00253E19"/>
    <w:rsid w:val="00254C92"/>
    <w:rsid w:val="0026557A"/>
    <w:rsid w:val="00271C70"/>
    <w:rsid w:val="00277C49"/>
    <w:rsid w:val="0028605F"/>
    <w:rsid w:val="00287959"/>
    <w:rsid w:val="00295580"/>
    <w:rsid w:val="002C6288"/>
    <w:rsid w:val="002C6C67"/>
    <w:rsid w:val="002D13EF"/>
    <w:rsid w:val="002D687E"/>
    <w:rsid w:val="002E6100"/>
    <w:rsid w:val="002F0935"/>
    <w:rsid w:val="00300D1B"/>
    <w:rsid w:val="00301E63"/>
    <w:rsid w:val="00310950"/>
    <w:rsid w:val="003134C1"/>
    <w:rsid w:val="00314177"/>
    <w:rsid w:val="00317111"/>
    <w:rsid w:val="003227E4"/>
    <w:rsid w:val="003249EE"/>
    <w:rsid w:val="00335A50"/>
    <w:rsid w:val="003378CF"/>
    <w:rsid w:val="00341417"/>
    <w:rsid w:val="00346CFD"/>
    <w:rsid w:val="00351BF9"/>
    <w:rsid w:val="00354254"/>
    <w:rsid w:val="003551D5"/>
    <w:rsid w:val="003579ED"/>
    <w:rsid w:val="00360E8C"/>
    <w:rsid w:val="00364DBC"/>
    <w:rsid w:val="003773C1"/>
    <w:rsid w:val="003811FB"/>
    <w:rsid w:val="00397527"/>
    <w:rsid w:val="003A570A"/>
    <w:rsid w:val="003C5509"/>
    <w:rsid w:val="003D4302"/>
    <w:rsid w:val="003E2EBB"/>
    <w:rsid w:val="003E60F0"/>
    <w:rsid w:val="00403822"/>
    <w:rsid w:val="004100A8"/>
    <w:rsid w:val="00411D7C"/>
    <w:rsid w:val="004132C8"/>
    <w:rsid w:val="0043033B"/>
    <w:rsid w:val="00434F87"/>
    <w:rsid w:val="00436E38"/>
    <w:rsid w:val="0045697C"/>
    <w:rsid w:val="00464456"/>
    <w:rsid w:val="00467087"/>
    <w:rsid w:val="00476DB2"/>
    <w:rsid w:val="00476F74"/>
    <w:rsid w:val="004800CB"/>
    <w:rsid w:val="004931A5"/>
    <w:rsid w:val="004939D2"/>
    <w:rsid w:val="00495790"/>
    <w:rsid w:val="004A7870"/>
    <w:rsid w:val="004B08EC"/>
    <w:rsid w:val="004C2552"/>
    <w:rsid w:val="004C5606"/>
    <w:rsid w:val="004E4945"/>
    <w:rsid w:val="004F00AC"/>
    <w:rsid w:val="004F4924"/>
    <w:rsid w:val="00510067"/>
    <w:rsid w:val="005159A0"/>
    <w:rsid w:val="005203CE"/>
    <w:rsid w:val="00520748"/>
    <w:rsid w:val="00530A41"/>
    <w:rsid w:val="00552E63"/>
    <w:rsid w:val="005555B6"/>
    <w:rsid w:val="00557E28"/>
    <w:rsid w:val="00563278"/>
    <w:rsid w:val="00563857"/>
    <w:rsid w:val="00563C77"/>
    <w:rsid w:val="00573EC9"/>
    <w:rsid w:val="0058038A"/>
    <w:rsid w:val="00580BD2"/>
    <w:rsid w:val="005810C0"/>
    <w:rsid w:val="00581899"/>
    <w:rsid w:val="00585163"/>
    <w:rsid w:val="0058557E"/>
    <w:rsid w:val="00585658"/>
    <w:rsid w:val="00591C6A"/>
    <w:rsid w:val="00596000"/>
    <w:rsid w:val="005B0336"/>
    <w:rsid w:val="005B39B8"/>
    <w:rsid w:val="005B4FBB"/>
    <w:rsid w:val="005C48AA"/>
    <w:rsid w:val="005F1680"/>
    <w:rsid w:val="00611714"/>
    <w:rsid w:val="00614384"/>
    <w:rsid w:val="00614802"/>
    <w:rsid w:val="00643AAD"/>
    <w:rsid w:val="006539C4"/>
    <w:rsid w:val="00655A59"/>
    <w:rsid w:val="00655CC5"/>
    <w:rsid w:val="00665FD7"/>
    <w:rsid w:val="00680624"/>
    <w:rsid w:val="00681F2E"/>
    <w:rsid w:val="006827F3"/>
    <w:rsid w:val="00683C35"/>
    <w:rsid w:val="0068517C"/>
    <w:rsid w:val="00686DEF"/>
    <w:rsid w:val="00695132"/>
    <w:rsid w:val="0069515E"/>
    <w:rsid w:val="006A0A2C"/>
    <w:rsid w:val="006D4A2E"/>
    <w:rsid w:val="006F3261"/>
    <w:rsid w:val="006F3547"/>
    <w:rsid w:val="006F4E26"/>
    <w:rsid w:val="006F7A7B"/>
    <w:rsid w:val="00705C00"/>
    <w:rsid w:val="007073F8"/>
    <w:rsid w:val="00714B13"/>
    <w:rsid w:val="007153E2"/>
    <w:rsid w:val="007636BA"/>
    <w:rsid w:val="007665AF"/>
    <w:rsid w:val="007747CC"/>
    <w:rsid w:val="00776555"/>
    <w:rsid w:val="007A0D8E"/>
    <w:rsid w:val="007D1F1B"/>
    <w:rsid w:val="007D2E6A"/>
    <w:rsid w:val="007E23E4"/>
    <w:rsid w:val="007E76EA"/>
    <w:rsid w:val="007F5D8D"/>
    <w:rsid w:val="007F772D"/>
    <w:rsid w:val="00806A60"/>
    <w:rsid w:val="008117AE"/>
    <w:rsid w:val="008159C6"/>
    <w:rsid w:val="00815A7D"/>
    <w:rsid w:val="0083509A"/>
    <w:rsid w:val="00842BDF"/>
    <w:rsid w:val="008460DB"/>
    <w:rsid w:val="008560FA"/>
    <w:rsid w:val="00875CD1"/>
    <w:rsid w:val="00883E43"/>
    <w:rsid w:val="008930B8"/>
    <w:rsid w:val="00893533"/>
    <w:rsid w:val="00893E86"/>
    <w:rsid w:val="008B57A2"/>
    <w:rsid w:val="008B6412"/>
    <w:rsid w:val="008D3D11"/>
    <w:rsid w:val="008E4B2D"/>
    <w:rsid w:val="009001F7"/>
    <w:rsid w:val="00907FC4"/>
    <w:rsid w:val="00916995"/>
    <w:rsid w:val="009224CB"/>
    <w:rsid w:val="00924527"/>
    <w:rsid w:val="009258B5"/>
    <w:rsid w:val="009323F4"/>
    <w:rsid w:val="00937C92"/>
    <w:rsid w:val="00962976"/>
    <w:rsid w:val="00966357"/>
    <w:rsid w:val="00967F8B"/>
    <w:rsid w:val="00970450"/>
    <w:rsid w:val="00981D67"/>
    <w:rsid w:val="00993F62"/>
    <w:rsid w:val="009A48C5"/>
    <w:rsid w:val="009B6010"/>
    <w:rsid w:val="009C0485"/>
    <w:rsid w:val="009D36F3"/>
    <w:rsid w:val="009E0D14"/>
    <w:rsid w:val="009F08CF"/>
    <w:rsid w:val="00A06C87"/>
    <w:rsid w:val="00A172BF"/>
    <w:rsid w:val="00A43D98"/>
    <w:rsid w:val="00A45522"/>
    <w:rsid w:val="00A63B57"/>
    <w:rsid w:val="00A6445F"/>
    <w:rsid w:val="00A92B0C"/>
    <w:rsid w:val="00A92F94"/>
    <w:rsid w:val="00AA2D14"/>
    <w:rsid w:val="00AA7A77"/>
    <w:rsid w:val="00AC3F07"/>
    <w:rsid w:val="00AC6BD1"/>
    <w:rsid w:val="00AE4906"/>
    <w:rsid w:val="00AE6DB2"/>
    <w:rsid w:val="00B06A72"/>
    <w:rsid w:val="00B10309"/>
    <w:rsid w:val="00B23963"/>
    <w:rsid w:val="00B24FB4"/>
    <w:rsid w:val="00B52D36"/>
    <w:rsid w:val="00B61FD0"/>
    <w:rsid w:val="00B64C4B"/>
    <w:rsid w:val="00B6536B"/>
    <w:rsid w:val="00B658F2"/>
    <w:rsid w:val="00B670AC"/>
    <w:rsid w:val="00B76E51"/>
    <w:rsid w:val="00B86A84"/>
    <w:rsid w:val="00B87B07"/>
    <w:rsid w:val="00B90669"/>
    <w:rsid w:val="00B94E50"/>
    <w:rsid w:val="00BA7BB8"/>
    <w:rsid w:val="00BB2D6D"/>
    <w:rsid w:val="00BE15AA"/>
    <w:rsid w:val="00BE3DF8"/>
    <w:rsid w:val="00BE6E97"/>
    <w:rsid w:val="00C4136D"/>
    <w:rsid w:val="00C54EC8"/>
    <w:rsid w:val="00C80AB1"/>
    <w:rsid w:val="00C87EF3"/>
    <w:rsid w:val="00CA1CEC"/>
    <w:rsid w:val="00CA3CA9"/>
    <w:rsid w:val="00D0290C"/>
    <w:rsid w:val="00D06C96"/>
    <w:rsid w:val="00D26DB1"/>
    <w:rsid w:val="00D320FD"/>
    <w:rsid w:val="00D44DC3"/>
    <w:rsid w:val="00D47381"/>
    <w:rsid w:val="00D4786F"/>
    <w:rsid w:val="00D52B7A"/>
    <w:rsid w:val="00D53B55"/>
    <w:rsid w:val="00D74D2C"/>
    <w:rsid w:val="00D929FF"/>
    <w:rsid w:val="00D9305B"/>
    <w:rsid w:val="00DC5E2A"/>
    <w:rsid w:val="00DD48FB"/>
    <w:rsid w:val="00DE44E7"/>
    <w:rsid w:val="00DE7956"/>
    <w:rsid w:val="00DF2670"/>
    <w:rsid w:val="00DF65AF"/>
    <w:rsid w:val="00E11DDF"/>
    <w:rsid w:val="00E12DCD"/>
    <w:rsid w:val="00E206C7"/>
    <w:rsid w:val="00E601ED"/>
    <w:rsid w:val="00E62ADB"/>
    <w:rsid w:val="00E66921"/>
    <w:rsid w:val="00E74CD8"/>
    <w:rsid w:val="00EB1A77"/>
    <w:rsid w:val="00EB1E96"/>
    <w:rsid w:val="00EB3B52"/>
    <w:rsid w:val="00EC33C3"/>
    <w:rsid w:val="00EC3F53"/>
    <w:rsid w:val="00EE17F2"/>
    <w:rsid w:val="00EF059F"/>
    <w:rsid w:val="00EF369C"/>
    <w:rsid w:val="00F039A3"/>
    <w:rsid w:val="00F1162C"/>
    <w:rsid w:val="00F2148A"/>
    <w:rsid w:val="00F226FE"/>
    <w:rsid w:val="00F2481A"/>
    <w:rsid w:val="00F24A75"/>
    <w:rsid w:val="00F30E85"/>
    <w:rsid w:val="00F36830"/>
    <w:rsid w:val="00F47A4B"/>
    <w:rsid w:val="00F52FDF"/>
    <w:rsid w:val="00F60F68"/>
    <w:rsid w:val="00F749CD"/>
    <w:rsid w:val="00FA41D5"/>
    <w:rsid w:val="00FB17B5"/>
    <w:rsid w:val="00FB1D8D"/>
    <w:rsid w:val="00FC0480"/>
    <w:rsid w:val="00FC2722"/>
    <w:rsid w:val="00FF1443"/>
    <w:rsid w:val="00FF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,"/>
  <w:listSeparator w:val=";"/>
  <w14:docId w14:val="75773E5B"/>
  <w15:docId w15:val="{E8ED648E-B180-4F91-BE9E-2D0D9CAD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3F6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1C2568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1C2568"/>
    <w:pPr>
      <w:keepNext/>
      <w:numPr>
        <w:ilvl w:val="2"/>
        <w:numId w:val="1"/>
      </w:numPr>
      <w:shd w:val="clear" w:color="auto" w:fill="BFBFBF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Nadpis4">
    <w:name w:val="heading 4"/>
    <w:basedOn w:val="Normln"/>
    <w:next w:val="Normln"/>
    <w:link w:val="Nadpis4Char"/>
    <w:uiPriority w:val="99"/>
    <w:qFormat/>
    <w:rsid w:val="001C2568"/>
    <w:pPr>
      <w:keepNext/>
      <w:numPr>
        <w:ilvl w:val="3"/>
        <w:numId w:val="1"/>
      </w:numPr>
      <w:suppressAutoHyphens/>
      <w:spacing w:after="60" w:line="240" w:lineRule="auto"/>
      <w:outlineLvl w:val="3"/>
    </w:pPr>
    <w:rPr>
      <w:rFonts w:ascii="Arial" w:eastAsia="Times New Roman" w:hAnsi="Arial" w:cs="Arial"/>
      <w:lang w:eastAsia="ar-SA"/>
    </w:rPr>
  </w:style>
  <w:style w:type="paragraph" w:styleId="Nadpis5">
    <w:name w:val="heading 5"/>
    <w:basedOn w:val="Normln"/>
    <w:next w:val="Normln"/>
    <w:link w:val="Nadpis5Char"/>
    <w:uiPriority w:val="99"/>
    <w:qFormat/>
    <w:rsid w:val="001C2568"/>
    <w:pPr>
      <w:numPr>
        <w:ilvl w:val="4"/>
        <w:numId w:val="1"/>
      </w:numPr>
      <w:suppressAutoHyphens/>
      <w:spacing w:after="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Nadpis7">
    <w:name w:val="heading 7"/>
    <w:basedOn w:val="Normln"/>
    <w:next w:val="Normln"/>
    <w:link w:val="Nadpis7Char"/>
    <w:uiPriority w:val="99"/>
    <w:qFormat/>
    <w:rsid w:val="001C2568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eastAsia="Times New Roman" w:cs="Calibri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uiPriority w:val="99"/>
    <w:qFormat/>
    <w:rsid w:val="001C2568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99"/>
    <w:qFormat/>
    <w:rsid w:val="00130369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C256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C256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C256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C2568"/>
    <w:rPr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1C2568"/>
    <w:pPr>
      <w:ind w:left="708"/>
    </w:pPr>
  </w:style>
  <w:style w:type="character" w:customStyle="1" w:styleId="nowrap">
    <w:name w:val="nowrap"/>
    <w:uiPriority w:val="99"/>
    <w:rsid w:val="001C2568"/>
  </w:style>
  <w:style w:type="character" w:customStyle="1" w:styleId="Nadpis1Char">
    <w:name w:val="Nadpis 1 Char"/>
    <w:link w:val="Nadpis1"/>
    <w:rsid w:val="001C25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3Char">
    <w:name w:val="Nadpis 3 Char"/>
    <w:link w:val="Nadpis3"/>
    <w:uiPriority w:val="99"/>
    <w:rsid w:val="001C2568"/>
    <w:rPr>
      <w:rFonts w:ascii="Arial" w:eastAsia="Times New Roman" w:hAnsi="Arial" w:cs="Arial"/>
      <w:b/>
      <w:bCs/>
      <w:sz w:val="22"/>
      <w:szCs w:val="22"/>
      <w:shd w:val="clear" w:color="auto" w:fill="BFBFBF"/>
      <w:lang w:eastAsia="ar-SA"/>
    </w:rPr>
  </w:style>
  <w:style w:type="character" w:customStyle="1" w:styleId="Nadpis4Char">
    <w:name w:val="Nadpis 4 Char"/>
    <w:link w:val="Nadpis4"/>
    <w:uiPriority w:val="99"/>
    <w:rsid w:val="001C2568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Nadpis5Char">
    <w:name w:val="Nadpis 5 Char"/>
    <w:link w:val="Nadpis5"/>
    <w:uiPriority w:val="99"/>
    <w:rsid w:val="001C2568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Nadpis7Char">
    <w:name w:val="Nadpis 7 Char"/>
    <w:link w:val="Nadpis7"/>
    <w:uiPriority w:val="99"/>
    <w:rsid w:val="001C2568"/>
    <w:rPr>
      <w:rFonts w:eastAsia="Times New Roman" w:cs="Calibri"/>
      <w:sz w:val="24"/>
      <w:szCs w:val="24"/>
      <w:lang w:eastAsia="ar-SA"/>
    </w:rPr>
  </w:style>
  <w:style w:type="character" w:customStyle="1" w:styleId="Nadpis8Char">
    <w:name w:val="Nadpis 8 Char"/>
    <w:link w:val="Nadpis8"/>
    <w:uiPriority w:val="99"/>
    <w:rsid w:val="001C2568"/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Default">
    <w:name w:val="Default"/>
    <w:uiPriority w:val="99"/>
    <w:rsid w:val="001C256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4F00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00A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F00A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00A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F00AC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F00AC"/>
    <w:rPr>
      <w:rFonts w:ascii="Tahoma" w:hAnsi="Tahoma" w:cs="Tahoma"/>
      <w:sz w:val="16"/>
      <w:szCs w:val="16"/>
      <w:lang w:eastAsia="en-US"/>
    </w:rPr>
  </w:style>
  <w:style w:type="paragraph" w:customStyle="1" w:styleId="Smlouva-slo">
    <w:name w:val="Smlouva-číslo"/>
    <w:basedOn w:val="Normln"/>
    <w:rsid w:val="00A172BF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B0336"/>
    <w:rPr>
      <w:color w:val="0000FF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B0336"/>
    <w:rPr>
      <w:color w:val="808080"/>
      <w:shd w:val="clear" w:color="auto" w:fill="E6E6E6"/>
    </w:rPr>
  </w:style>
  <w:style w:type="table" w:styleId="Mkatabulky">
    <w:name w:val="Table Grid"/>
    <w:basedOn w:val="Normlntabulka"/>
    <w:uiPriority w:val="59"/>
    <w:unhideWhenUsed/>
    <w:rsid w:val="003C550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unhideWhenUsed/>
    <w:rsid w:val="0020749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99"/>
    <w:locked/>
    <w:rsid w:val="004100A8"/>
    <w:rPr>
      <w:sz w:val="22"/>
      <w:szCs w:val="22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4100A8"/>
    <w:rPr>
      <w:sz w:val="22"/>
      <w:szCs w:val="22"/>
      <w:lang w:eastAsia="en-US"/>
    </w:rPr>
  </w:style>
  <w:style w:type="paragraph" w:customStyle="1" w:styleId="Odstavec1">
    <w:name w:val="Odstavec 1."/>
    <w:basedOn w:val="Normln"/>
    <w:uiPriority w:val="99"/>
    <w:rsid w:val="004100A8"/>
    <w:pPr>
      <w:keepNext/>
      <w:numPr>
        <w:numId w:val="31"/>
      </w:numPr>
      <w:spacing w:before="360" w:after="120" w:line="240" w:lineRule="auto"/>
    </w:pPr>
    <w:rPr>
      <w:rFonts w:eastAsia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Normln"/>
    <w:uiPriority w:val="99"/>
    <w:rsid w:val="004100A8"/>
    <w:pPr>
      <w:numPr>
        <w:ilvl w:val="1"/>
        <w:numId w:val="31"/>
      </w:numPr>
      <w:spacing w:before="120" w:after="120" w:line="240" w:lineRule="auto"/>
    </w:pPr>
    <w:rPr>
      <w:rFonts w:eastAsia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F6506-41DA-4073-9075-679C161E3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11</Pages>
  <Words>4086</Words>
  <Characters>24113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NPK</Company>
  <LinksUpToDate>false</LinksUpToDate>
  <CharactersWithSpaces>28143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Autor;Jan Raděj</dc:creator>
  <cp:lastModifiedBy>Zdeněk Kohoutek</cp:lastModifiedBy>
  <cp:revision>40</cp:revision>
  <cp:lastPrinted>2017-08-03T13:04:00Z</cp:lastPrinted>
  <dcterms:created xsi:type="dcterms:W3CDTF">2019-03-13T08:12:00Z</dcterms:created>
  <dcterms:modified xsi:type="dcterms:W3CDTF">2019-04-05T09:23:00Z</dcterms:modified>
</cp:coreProperties>
</file>