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D57" w:rsidRPr="00D2653A" w:rsidRDefault="0009546C" w:rsidP="0038315E">
      <w:pPr>
        <w:pStyle w:val="Nadpis1"/>
        <w:rPr>
          <w:rFonts w:ascii="Century Gothic" w:hAnsi="Century Gothic"/>
          <w:sz w:val="24"/>
        </w:rPr>
      </w:pPr>
      <w:r w:rsidRPr="00D2653A">
        <w:rPr>
          <w:rFonts w:ascii="Century Gothic" w:hAnsi="Century Gothic"/>
          <w:sz w:val="24"/>
        </w:rPr>
        <w:t>Technická zpráva</w:t>
      </w:r>
    </w:p>
    <w:p w:rsidR="009E753E" w:rsidRPr="009E753E" w:rsidRDefault="009E753E" w:rsidP="00FC38EB">
      <w:pPr>
        <w:tabs>
          <w:tab w:val="left" w:pos="11520"/>
        </w:tabs>
        <w:suppressAutoHyphens/>
        <w:spacing w:before="120" w:after="240"/>
        <w:jc w:val="both"/>
        <w:rPr>
          <w:rFonts w:ascii="Century Gothic" w:hAnsi="Century Gothic" w:cs="Arial"/>
          <w:sz w:val="20"/>
          <w:szCs w:val="20"/>
        </w:rPr>
      </w:pPr>
      <w:r w:rsidRPr="009E753E">
        <w:rPr>
          <w:rFonts w:ascii="Century Gothic" w:hAnsi="Century Gothic" w:cs="Arial"/>
          <w:sz w:val="20"/>
          <w:szCs w:val="20"/>
        </w:rPr>
        <w:t>V této části pro</w:t>
      </w:r>
      <w:r>
        <w:rPr>
          <w:rFonts w:ascii="Century Gothic" w:hAnsi="Century Gothic" w:cs="Arial"/>
          <w:sz w:val="20"/>
          <w:szCs w:val="20"/>
        </w:rPr>
        <w:t xml:space="preserve">jektové dokumentace je sloučeno architektonicko-stavební řešení se stavebně konstrukčním řešení. </w:t>
      </w:r>
    </w:p>
    <w:p w:rsidR="00FC38EB" w:rsidRPr="00D2653A" w:rsidRDefault="00FC38EB" w:rsidP="00FC38EB">
      <w:pPr>
        <w:tabs>
          <w:tab w:val="left" w:pos="11520"/>
        </w:tabs>
        <w:suppressAutoHyphens/>
        <w:spacing w:before="120" w:after="240"/>
        <w:jc w:val="both"/>
        <w:rPr>
          <w:rFonts w:ascii="Century Gothic" w:hAnsi="Century Gothic" w:cs="Arial"/>
          <w:b/>
          <w:sz w:val="20"/>
          <w:szCs w:val="20"/>
        </w:rPr>
      </w:pPr>
      <w:r w:rsidRPr="00D2653A">
        <w:rPr>
          <w:rFonts w:ascii="Century Gothic" w:hAnsi="Century Gothic" w:cs="Arial"/>
          <w:b/>
          <w:sz w:val="20"/>
          <w:szCs w:val="20"/>
        </w:rPr>
        <w:t>Účel objektu</w:t>
      </w:r>
    </w:p>
    <w:p w:rsidR="00FC38EB" w:rsidRPr="00D2653A" w:rsidRDefault="00FC38EB" w:rsidP="0069315C">
      <w:pPr>
        <w:jc w:val="both"/>
        <w:rPr>
          <w:rFonts w:ascii="Century Gothic" w:hAnsi="Century Gothic" w:cs="Arial"/>
          <w:sz w:val="20"/>
          <w:szCs w:val="20"/>
        </w:rPr>
      </w:pPr>
      <w:r w:rsidRPr="00D2653A">
        <w:rPr>
          <w:rFonts w:ascii="Century Gothic" w:hAnsi="Century Gothic" w:cs="Arial"/>
          <w:sz w:val="20"/>
          <w:szCs w:val="20"/>
        </w:rPr>
        <w:t>Projektová dokumentace řeší návrh zdrojové stanice oxidu dusného N2O v rámci SO 03 Sklad tlakových lahví N2O na parcele č. 1804/1. Ve zdrojové stanici budou skladovány tlakové láhve v uvažovaném množství 10 ks.</w:t>
      </w:r>
    </w:p>
    <w:p w:rsidR="00FC38EB" w:rsidRPr="00D2653A" w:rsidRDefault="00FC38EB" w:rsidP="00FC38EB">
      <w:pPr>
        <w:tabs>
          <w:tab w:val="left" w:pos="11520"/>
        </w:tabs>
        <w:suppressAutoHyphens/>
        <w:spacing w:before="240" w:after="120"/>
        <w:jc w:val="both"/>
        <w:rPr>
          <w:rFonts w:ascii="Century Gothic" w:hAnsi="Century Gothic" w:cs="Arial"/>
          <w:b/>
          <w:sz w:val="20"/>
          <w:szCs w:val="20"/>
        </w:rPr>
      </w:pPr>
      <w:r w:rsidRPr="00D2653A">
        <w:rPr>
          <w:rFonts w:ascii="Century Gothic" w:hAnsi="Century Gothic" w:cs="Arial"/>
          <w:b/>
          <w:sz w:val="20"/>
          <w:szCs w:val="20"/>
        </w:rPr>
        <w:t>Popis objektu</w:t>
      </w:r>
    </w:p>
    <w:p w:rsidR="00FC38EB" w:rsidRPr="00D2653A" w:rsidRDefault="00FC38EB" w:rsidP="0069315C">
      <w:pPr>
        <w:spacing w:after="0"/>
        <w:jc w:val="both"/>
        <w:rPr>
          <w:rFonts w:ascii="Century Gothic" w:hAnsi="Century Gothic" w:cs="Arial"/>
          <w:sz w:val="20"/>
          <w:szCs w:val="20"/>
        </w:rPr>
      </w:pPr>
      <w:r w:rsidRPr="00D2653A">
        <w:rPr>
          <w:rFonts w:ascii="Century Gothic" w:hAnsi="Century Gothic" w:cs="Arial"/>
          <w:sz w:val="20"/>
          <w:szCs w:val="20"/>
        </w:rPr>
        <w:t xml:space="preserve">Zdrojová stanice </w:t>
      </w:r>
      <w:proofErr w:type="gramStart"/>
      <w:r w:rsidRPr="00D2653A">
        <w:rPr>
          <w:rFonts w:ascii="Century Gothic" w:hAnsi="Century Gothic" w:cs="Arial"/>
          <w:sz w:val="20"/>
          <w:szCs w:val="20"/>
        </w:rPr>
        <w:t>je</w:t>
      </w:r>
      <w:proofErr w:type="gramEnd"/>
      <w:r w:rsidRPr="00D2653A">
        <w:rPr>
          <w:rFonts w:ascii="Century Gothic" w:hAnsi="Century Gothic" w:cs="Arial"/>
          <w:sz w:val="20"/>
          <w:szCs w:val="20"/>
        </w:rPr>
        <w:t xml:space="preserve"> jednopodlažní nepodsklepený objekt umístěný na severní straně pavilonu B. Objekt je navržen ze stěnových a střešních panelů s izolačním jádrem kotvených k ocelové nosné konstrukci. Založení objektu je uvažováno pomocí železobetonové desky se štěrkovým podsypem. Plochá pultová střecha s min. sklonem 5° bude ukončena okapem. Nášlapnou vrstvu podlahy bude tvořit podlahová stěrka. Vstup do zdrojové stanice a její zásobování budou zajišťovat dvoje dvoukřídlá uzamykatelná vrata z nehořlavého materiálu. Stanice bude přirozeně provětrávána pomocí dvou větracích mřížek 150/150mm umístěných u podlahy a stropu. Přístup do zdrojové stanice bude zajištěn pomocí zpevněné plochy opatřené zámkovou dlažbou.</w:t>
      </w:r>
    </w:p>
    <w:p w:rsidR="00FC38EB" w:rsidRPr="00D2653A" w:rsidRDefault="00FC38EB" w:rsidP="0069315C">
      <w:pPr>
        <w:spacing w:after="0"/>
        <w:jc w:val="both"/>
        <w:rPr>
          <w:rFonts w:ascii="Century Gothic" w:hAnsi="Century Gothic" w:cs="Arial"/>
          <w:sz w:val="20"/>
          <w:szCs w:val="20"/>
        </w:rPr>
      </w:pPr>
    </w:p>
    <w:p w:rsidR="00FC38EB" w:rsidRPr="0069315C" w:rsidRDefault="00FC38EB" w:rsidP="0069315C">
      <w:pPr>
        <w:spacing w:after="0"/>
        <w:jc w:val="both"/>
        <w:rPr>
          <w:rFonts w:ascii="Century Gothic" w:hAnsi="Century Gothic" w:cs="Arial"/>
          <w:sz w:val="20"/>
          <w:szCs w:val="20"/>
        </w:rPr>
      </w:pPr>
      <w:r w:rsidRPr="00D2653A">
        <w:rPr>
          <w:rFonts w:ascii="Century Gothic" w:hAnsi="Century Gothic" w:cs="Arial"/>
          <w:sz w:val="20"/>
          <w:szCs w:val="20"/>
        </w:rPr>
        <w:t>Zdrojová stanice bude připojena na silnoproudé rozvody, opatřena osvětlením a uzemněna pro účinkům statické elektřiny. Prostor stanice bude pomocí otopného tělesa temperován na minimální teplotu +10°C. Průchody instalací skrze obvodový plášť budou opatřeny ocelovou chráničkou.</w:t>
      </w:r>
    </w:p>
    <w:p w:rsidR="00FC38EB" w:rsidRPr="00D2653A" w:rsidRDefault="00FC38EB" w:rsidP="00FC38EB">
      <w:pPr>
        <w:autoSpaceDE w:val="0"/>
        <w:autoSpaceDN w:val="0"/>
        <w:adjustRightInd w:val="0"/>
        <w:spacing w:before="120" w:after="240"/>
        <w:rPr>
          <w:rFonts w:ascii="Century Gothic" w:hAnsi="Century Gothic" w:cs="Arial"/>
          <w:b/>
          <w:sz w:val="20"/>
          <w:szCs w:val="20"/>
        </w:rPr>
      </w:pPr>
      <w:r w:rsidRPr="00D2653A">
        <w:rPr>
          <w:rFonts w:ascii="Century Gothic" w:hAnsi="Century Gothic" w:cs="Arial"/>
          <w:b/>
          <w:sz w:val="20"/>
          <w:szCs w:val="20"/>
        </w:rPr>
        <w:t xml:space="preserve">Obestavěný prostor a zastavěné plochy </w:t>
      </w:r>
    </w:p>
    <w:p w:rsidR="00FC38EB" w:rsidRPr="00D2653A" w:rsidRDefault="00FC38EB" w:rsidP="0069315C">
      <w:pPr>
        <w:tabs>
          <w:tab w:val="left" w:pos="16632"/>
        </w:tabs>
        <w:spacing w:after="0"/>
        <w:jc w:val="both"/>
        <w:rPr>
          <w:rFonts w:ascii="Century Gothic" w:hAnsi="Century Gothic" w:cs="Arial"/>
          <w:sz w:val="20"/>
          <w:szCs w:val="20"/>
        </w:rPr>
      </w:pPr>
      <w:r w:rsidRPr="00D2653A">
        <w:rPr>
          <w:rFonts w:ascii="Century Gothic" w:hAnsi="Century Gothic" w:cs="Arial"/>
          <w:sz w:val="20"/>
          <w:szCs w:val="20"/>
        </w:rPr>
        <w:t>Zastavěná plocha celého objektu:                              8,3 m2</w:t>
      </w:r>
    </w:p>
    <w:p w:rsidR="00FC38EB" w:rsidRPr="00D2653A" w:rsidRDefault="00FC38EB" w:rsidP="0069315C">
      <w:pPr>
        <w:tabs>
          <w:tab w:val="left" w:pos="16632"/>
        </w:tabs>
        <w:spacing w:after="0"/>
        <w:jc w:val="both"/>
        <w:rPr>
          <w:rFonts w:ascii="Century Gothic" w:hAnsi="Century Gothic" w:cs="Arial"/>
          <w:sz w:val="20"/>
          <w:szCs w:val="20"/>
        </w:rPr>
      </w:pPr>
      <w:r w:rsidRPr="00D2653A">
        <w:rPr>
          <w:rFonts w:ascii="Century Gothic" w:hAnsi="Century Gothic" w:cs="Arial"/>
          <w:sz w:val="20"/>
          <w:szCs w:val="20"/>
        </w:rPr>
        <w:t xml:space="preserve">Obestavěný prostor celého objektu:                        </w:t>
      </w:r>
      <w:r w:rsidR="00D2653A">
        <w:rPr>
          <w:rFonts w:ascii="Century Gothic" w:hAnsi="Century Gothic" w:cs="Arial"/>
          <w:sz w:val="20"/>
          <w:szCs w:val="20"/>
        </w:rPr>
        <w:t xml:space="preserve"> </w:t>
      </w:r>
      <w:r w:rsidRPr="00D2653A">
        <w:rPr>
          <w:rFonts w:ascii="Century Gothic" w:hAnsi="Century Gothic" w:cs="Arial"/>
          <w:sz w:val="20"/>
          <w:szCs w:val="20"/>
        </w:rPr>
        <w:t xml:space="preserve"> 24,7 m3</w:t>
      </w:r>
    </w:p>
    <w:p w:rsidR="00640AC6" w:rsidRPr="00D2653A" w:rsidRDefault="00FC38EB" w:rsidP="00FC38EB">
      <w:pPr>
        <w:jc w:val="both"/>
        <w:rPr>
          <w:rFonts w:ascii="Century Gothic" w:hAnsi="Century Gothic" w:cs="Arial"/>
          <w:sz w:val="20"/>
          <w:szCs w:val="20"/>
        </w:rPr>
      </w:pPr>
      <w:r w:rsidRPr="00D2653A">
        <w:rPr>
          <w:rFonts w:ascii="Century Gothic" w:hAnsi="Century Gothic" w:cs="Arial"/>
          <w:sz w:val="20"/>
          <w:szCs w:val="20"/>
        </w:rPr>
        <w:t xml:space="preserve">Výška hřebene střechy:                                          </w:t>
      </w:r>
      <w:r w:rsidR="00D2653A">
        <w:rPr>
          <w:rFonts w:ascii="Century Gothic" w:hAnsi="Century Gothic" w:cs="Arial"/>
          <w:sz w:val="20"/>
          <w:szCs w:val="20"/>
        </w:rPr>
        <w:t xml:space="preserve">    </w:t>
      </w:r>
      <w:r w:rsidRPr="00D2653A">
        <w:rPr>
          <w:rFonts w:ascii="Century Gothic" w:hAnsi="Century Gothic" w:cs="Arial"/>
          <w:sz w:val="20"/>
          <w:szCs w:val="20"/>
        </w:rPr>
        <w:t xml:space="preserve">  2,75 m</w:t>
      </w:r>
    </w:p>
    <w:p w:rsidR="0069315C" w:rsidRPr="00F27E5E" w:rsidRDefault="0069315C" w:rsidP="0069315C">
      <w:pPr>
        <w:pStyle w:val="Zkladntext"/>
        <w:spacing w:after="120" w:line="240" w:lineRule="auto"/>
        <w:jc w:val="both"/>
        <w:rPr>
          <w:rFonts w:ascii="Century Gothic" w:hAnsi="Century Gothic" w:cs="Arial"/>
          <w:b/>
          <w:sz w:val="20"/>
        </w:rPr>
      </w:pPr>
      <w:r w:rsidRPr="00F27E5E">
        <w:rPr>
          <w:rFonts w:ascii="Century Gothic" w:hAnsi="Century Gothic" w:cs="Arial"/>
          <w:b/>
          <w:sz w:val="20"/>
        </w:rPr>
        <w:t>Bourací práce</w:t>
      </w:r>
    </w:p>
    <w:p w:rsidR="0069315C" w:rsidRDefault="0069315C" w:rsidP="0069315C">
      <w:pPr>
        <w:pStyle w:val="Zkladntext"/>
        <w:spacing w:after="240" w:line="240" w:lineRule="auto"/>
        <w:jc w:val="both"/>
        <w:rPr>
          <w:rFonts w:ascii="Century Gothic" w:hAnsi="Century Gothic" w:cs="Arial"/>
          <w:sz w:val="20"/>
        </w:rPr>
      </w:pPr>
      <w:r>
        <w:rPr>
          <w:rFonts w:ascii="Century Gothic" w:hAnsi="Century Gothic" w:cs="Arial"/>
          <w:sz w:val="20"/>
        </w:rPr>
        <w:t xml:space="preserve">Před zahájení stavebních prací bude provedeno odstranění zpevněných ploch v rámci SO 05 Příprava území. </w:t>
      </w:r>
    </w:p>
    <w:p w:rsidR="0069315C" w:rsidRPr="00CE653B" w:rsidRDefault="0069315C" w:rsidP="0069315C">
      <w:pPr>
        <w:pStyle w:val="Zkladntext"/>
        <w:spacing w:after="240" w:line="240" w:lineRule="auto"/>
        <w:jc w:val="both"/>
        <w:rPr>
          <w:rFonts w:ascii="Century Gothic" w:hAnsi="Century Gothic" w:cs="Arial"/>
          <w:b/>
          <w:sz w:val="20"/>
        </w:rPr>
      </w:pPr>
      <w:r w:rsidRPr="00EB5826">
        <w:rPr>
          <w:rFonts w:ascii="Century Gothic" w:hAnsi="Century Gothic" w:cs="Arial"/>
          <w:b/>
          <w:sz w:val="20"/>
        </w:rPr>
        <w:t>Výko</w:t>
      </w:r>
      <w:r w:rsidRPr="00CE653B">
        <w:rPr>
          <w:rFonts w:ascii="Century Gothic" w:hAnsi="Century Gothic" w:cs="Arial"/>
          <w:b/>
          <w:sz w:val="20"/>
        </w:rPr>
        <w:t>pové práce</w:t>
      </w:r>
    </w:p>
    <w:p w:rsidR="0069315C" w:rsidRPr="00CE653B" w:rsidRDefault="0069315C" w:rsidP="0069315C">
      <w:pPr>
        <w:widowControl w:val="0"/>
        <w:spacing w:before="120"/>
        <w:jc w:val="both"/>
        <w:rPr>
          <w:rFonts w:ascii="Century Gothic" w:hAnsi="Century Gothic"/>
          <w:sz w:val="20"/>
          <w:szCs w:val="20"/>
        </w:rPr>
      </w:pPr>
      <w:r w:rsidRPr="00CE653B">
        <w:rPr>
          <w:rFonts w:ascii="Century Gothic" w:hAnsi="Century Gothic" w:cs="Arial"/>
          <w:sz w:val="20"/>
          <w:szCs w:val="20"/>
        </w:rPr>
        <w:t xml:space="preserve">Pro vybudování základové konstrukce budou prováděny výkopové práce. Před zahájením výkopových prací budou na staveništi ověřeny a vytýčeny stávající sítě. Stěny stavební jámy budou svahovány. </w:t>
      </w:r>
      <w:r w:rsidR="00695906" w:rsidRPr="00CE653B">
        <w:rPr>
          <w:rFonts w:ascii="Century Gothic" w:hAnsi="Century Gothic" w:cs="Arial"/>
          <w:sz w:val="20"/>
          <w:szCs w:val="20"/>
        </w:rPr>
        <w:t xml:space="preserve">Nutno brát zřetel na stávající hydroizolaci pavilonu B. </w:t>
      </w:r>
      <w:r w:rsidRPr="00CE653B">
        <w:rPr>
          <w:rFonts w:ascii="Century Gothic" w:hAnsi="Century Gothic" w:cs="Arial"/>
          <w:sz w:val="20"/>
          <w:szCs w:val="20"/>
        </w:rPr>
        <w:t>Výkopové práce budou prováděny především v navážkách a v </w:t>
      </w:r>
      <w:proofErr w:type="spellStart"/>
      <w:r w:rsidRPr="00CE653B">
        <w:rPr>
          <w:rFonts w:ascii="Century Gothic" w:hAnsi="Century Gothic" w:cs="Arial"/>
          <w:sz w:val="20"/>
          <w:szCs w:val="20"/>
        </w:rPr>
        <w:t>jílovitopísčitých</w:t>
      </w:r>
      <w:proofErr w:type="spellEnd"/>
      <w:r w:rsidRPr="00CE653B">
        <w:rPr>
          <w:rFonts w:ascii="Century Gothic" w:hAnsi="Century Gothic" w:cs="Arial"/>
          <w:sz w:val="20"/>
          <w:szCs w:val="20"/>
        </w:rPr>
        <w:t xml:space="preserve"> hlínách ve třídě těžitelnosti III. </w:t>
      </w:r>
      <w:r w:rsidRPr="00CE653B">
        <w:rPr>
          <w:rFonts w:ascii="Century Gothic" w:hAnsi="Century Gothic"/>
          <w:sz w:val="20"/>
          <w:szCs w:val="20"/>
        </w:rPr>
        <w:t xml:space="preserve">Vykopaný materiál bude použit na zpětný hutněný zásyp </w:t>
      </w:r>
      <w:r w:rsidR="00695906" w:rsidRPr="00CE653B">
        <w:rPr>
          <w:rFonts w:ascii="Century Gothic" w:hAnsi="Century Gothic"/>
          <w:sz w:val="20"/>
          <w:szCs w:val="20"/>
        </w:rPr>
        <w:t xml:space="preserve">hutněný </w:t>
      </w:r>
      <w:r w:rsidRPr="00CE653B">
        <w:rPr>
          <w:rFonts w:ascii="Century Gothic" w:hAnsi="Century Gothic"/>
          <w:sz w:val="20"/>
          <w:szCs w:val="20"/>
        </w:rPr>
        <w:t xml:space="preserve">po vrstvách 0,2 m na minimální pevnost Edef,2=15-20MPa a zbytek bude odvezen na skládku do 10 km od místa výstavby. </w:t>
      </w:r>
    </w:p>
    <w:p w:rsidR="0069315C" w:rsidRPr="00CE653B" w:rsidRDefault="00CE653B" w:rsidP="0069315C">
      <w:pPr>
        <w:pStyle w:val="Zkladntext"/>
        <w:spacing w:after="240" w:line="240" w:lineRule="auto"/>
        <w:jc w:val="both"/>
        <w:rPr>
          <w:rFonts w:ascii="Century Gothic" w:hAnsi="Century Gothic" w:cs="Arial"/>
          <w:b/>
          <w:sz w:val="20"/>
        </w:rPr>
      </w:pPr>
      <w:r>
        <w:rPr>
          <w:rFonts w:ascii="Century Gothic" w:hAnsi="Century Gothic" w:cs="Arial"/>
          <w:b/>
          <w:sz w:val="20"/>
        </w:rPr>
        <w:t>Železobetonové kosntrukce objektu</w:t>
      </w:r>
    </w:p>
    <w:p w:rsidR="00512039" w:rsidRPr="00CE653B" w:rsidRDefault="00512039" w:rsidP="00512039">
      <w:pPr>
        <w:pStyle w:val="Zkladntextodsazen"/>
        <w:spacing w:after="240"/>
        <w:ind w:firstLine="0"/>
        <w:rPr>
          <w:rFonts w:ascii="Century Gothic" w:eastAsiaTheme="minorHAnsi" w:hAnsi="Century Gothic" w:cs="Arial"/>
          <w:sz w:val="20"/>
          <w:lang w:val="cs-CZ" w:eastAsia="en-US"/>
        </w:rPr>
      </w:pPr>
      <w:r w:rsidRPr="00CE653B">
        <w:rPr>
          <w:rFonts w:ascii="Century Gothic" w:eastAsiaTheme="minorHAnsi" w:hAnsi="Century Gothic" w:cs="Arial"/>
          <w:sz w:val="20"/>
          <w:lang w:val="cs-CZ" w:eastAsia="en-US"/>
        </w:rPr>
        <w:t>Jedná se o ocelovou konstrukci přístřešku, který slouží jako sklad lahví N2O. Objekt je založen plošně, půdorysné rozměry objektu jsou cca 5,4 x 1,75 m.</w:t>
      </w:r>
    </w:p>
    <w:p w:rsidR="00512039" w:rsidRPr="00CE653B" w:rsidRDefault="00512039" w:rsidP="00512039">
      <w:pPr>
        <w:pStyle w:val="Zkladntextodsazen"/>
        <w:numPr>
          <w:ilvl w:val="0"/>
          <w:numId w:val="14"/>
        </w:numPr>
        <w:spacing w:after="240"/>
        <w:rPr>
          <w:rFonts w:ascii="Century Gothic" w:eastAsiaTheme="minorHAnsi" w:hAnsi="Century Gothic" w:cs="Arial"/>
          <w:b/>
          <w:sz w:val="20"/>
          <w:lang w:val="cs-CZ" w:eastAsia="en-US"/>
        </w:rPr>
      </w:pPr>
      <w:r w:rsidRPr="00CE653B">
        <w:rPr>
          <w:rFonts w:ascii="Century Gothic" w:eastAsiaTheme="minorHAnsi" w:hAnsi="Century Gothic" w:cs="Arial"/>
          <w:b/>
          <w:sz w:val="20"/>
          <w:lang w:val="cs-CZ" w:eastAsia="en-US"/>
        </w:rPr>
        <w:lastRenderedPageBreak/>
        <w:t xml:space="preserve">Základové </w:t>
      </w:r>
      <w:proofErr w:type="spellStart"/>
      <w:r w:rsidRPr="00CE653B">
        <w:rPr>
          <w:rFonts w:ascii="Century Gothic" w:eastAsiaTheme="minorHAnsi" w:hAnsi="Century Gothic" w:cs="Arial"/>
          <w:b/>
          <w:sz w:val="20"/>
          <w:lang w:val="cs-CZ" w:eastAsia="en-US"/>
        </w:rPr>
        <w:t>kosntrukce</w:t>
      </w:r>
      <w:proofErr w:type="spellEnd"/>
    </w:p>
    <w:p w:rsidR="00512039" w:rsidRPr="00CE653B" w:rsidRDefault="00512039" w:rsidP="00512039">
      <w:pPr>
        <w:pStyle w:val="Zkladntextodsazen"/>
        <w:ind w:firstLine="0"/>
        <w:rPr>
          <w:rFonts w:ascii="Century Gothic" w:eastAsiaTheme="minorHAnsi" w:hAnsi="Century Gothic" w:cs="Arial"/>
          <w:sz w:val="20"/>
          <w:lang w:val="cs-CZ" w:eastAsia="en-US"/>
        </w:rPr>
      </w:pPr>
      <w:r w:rsidRPr="00CE653B">
        <w:rPr>
          <w:rFonts w:ascii="Century Gothic" w:eastAsiaTheme="minorHAnsi" w:hAnsi="Century Gothic" w:cs="Arial"/>
          <w:sz w:val="20"/>
          <w:lang w:val="cs-CZ" w:eastAsia="en-US"/>
        </w:rPr>
        <w:t xml:space="preserve">Založení skladu je navrženo jako plošné na základových pasech. Spodní část základů je tvořena pasy z prostého betonu. Horní stupeň bude z betonových bednících tvarovek šířky 300 mm, které budou vyztužené a vylité betonem. Základová spára pasů musí ležet v </w:t>
      </w:r>
      <w:proofErr w:type="spellStart"/>
      <w:r w:rsidRPr="00CE653B">
        <w:rPr>
          <w:rFonts w:ascii="Century Gothic" w:eastAsiaTheme="minorHAnsi" w:hAnsi="Century Gothic" w:cs="Arial"/>
          <w:sz w:val="20"/>
          <w:lang w:val="cs-CZ" w:eastAsia="en-US"/>
        </w:rPr>
        <w:t>nezámrzné</w:t>
      </w:r>
      <w:proofErr w:type="spellEnd"/>
      <w:r w:rsidRPr="00CE653B">
        <w:rPr>
          <w:rFonts w:ascii="Century Gothic" w:eastAsiaTheme="minorHAnsi" w:hAnsi="Century Gothic" w:cs="Arial"/>
          <w:sz w:val="20"/>
          <w:lang w:val="cs-CZ" w:eastAsia="en-US"/>
        </w:rPr>
        <w:t xml:space="preserve"> hloubce a zároveň v rostlém terénu, nesmí ležet v navážkách. Pokud bude v průběhu výkopových prací zastižena v úrovni základové spáry navážka, je třeba prohloubit dolní stupeň z prostého betonu tak, aby základová spára ležela v rostlém terénu. Sklad N2O bezprostředně sousedí s pavilonem B. Základová spára pasů skladu nesmí ležet pod úrovní základové spáry stávajícího pavilonu </w:t>
      </w:r>
      <w:proofErr w:type="gramStart"/>
      <w:r w:rsidRPr="00CE653B">
        <w:rPr>
          <w:rFonts w:ascii="Century Gothic" w:eastAsiaTheme="minorHAnsi" w:hAnsi="Century Gothic" w:cs="Arial"/>
          <w:sz w:val="20"/>
          <w:lang w:val="cs-CZ" w:eastAsia="en-US"/>
        </w:rPr>
        <w:t>B. Bude</w:t>
      </w:r>
      <w:proofErr w:type="gramEnd"/>
      <w:r w:rsidRPr="00CE653B">
        <w:rPr>
          <w:rFonts w:ascii="Century Gothic" w:eastAsiaTheme="minorHAnsi" w:hAnsi="Century Gothic" w:cs="Arial"/>
          <w:sz w:val="20"/>
          <w:lang w:val="cs-CZ" w:eastAsia="en-US"/>
        </w:rPr>
        <w:t xml:space="preserve">-li při výkopových pracích zjištěno, že se s navrženou úrovní základové spáry nacházíme pod základovou spárou pavilonu B, musí být kontaktován statik. Mezi navrženými základy a stávajícím objektem je navržená dilatace </w:t>
      </w:r>
      <w:proofErr w:type="spellStart"/>
      <w:r w:rsidRPr="00CE653B">
        <w:rPr>
          <w:rFonts w:ascii="Century Gothic" w:eastAsiaTheme="minorHAnsi" w:hAnsi="Century Gothic" w:cs="Arial"/>
          <w:sz w:val="20"/>
          <w:lang w:val="cs-CZ" w:eastAsia="en-US"/>
        </w:rPr>
        <w:t>tl</w:t>
      </w:r>
      <w:proofErr w:type="spellEnd"/>
      <w:r w:rsidRPr="00CE653B">
        <w:rPr>
          <w:rFonts w:ascii="Century Gothic" w:eastAsiaTheme="minorHAnsi" w:hAnsi="Century Gothic" w:cs="Arial"/>
          <w:sz w:val="20"/>
          <w:lang w:val="cs-CZ" w:eastAsia="en-US"/>
        </w:rPr>
        <w:t>. 50 mm, do dilatace bude vložen polystyren.</w:t>
      </w:r>
    </w:p>
    <w:p w:rsidR="00512039" w:rsidRPr="00CE653B" w:rsidRDefault="00512039" w:rsidP="00512039">
      <w:pPr>
        <w:pStyle w:val="Zkladntextodsazen"/>
        <w:ind w:firstLine="0"/>
        <w:rPr>
          <w:rFonts w:ascii="Century Gothic" w:eastAsiaTheme="minorHAnsi" w:hAnsi="Century Gothic" w:cs="Arial"/>
          <w:sz w:val="20"/>
          <w:lang w:val="cs-CZ" w:eastAsia="en-US"/>
        </w:rPr>
      </w:pPr>
      <w:r w:rsidRPr="00CE653B">
        <w:rPr>
          <w:rFonts w:ascii="Century Gothic" w:eastAsiaTheme="minorHAnsi" w:hAnsi="Century Gothic" w:cs="Arial"/>
          <w:sz w:val="20"/>
          <w:lang w:val="cs-CZ" w:eastAsia="en-US"/>
        </w:rPr>
        <w:t xml:space="preserve">Deska bude navržena tloušťky 150 mm. Její součástí bude i sokl, který bude výšky i šířky 100 mm. Sokl bude betonován současně s deskou (bez pracovní spáry). Pod deskou bude proveden vyrovnávací podkladní beton. Pod podkladním betonem mezi pasy bude proveden hutněný štěrkopískový podsyp z </w:t>
      </w:r>
      <w:proofErr w:type="spellStart"/>
      <w:r w:rsidRPr="00CE653B">
        <w:rPr>
          <w:rFonts w:ascii="Century Gothic" w:eastAsiaTheme="minorHAnsi" w:hAnsi="Century Gothic" w:cs="Arial"/>
          <w:sz w:val="20"/>
          <w:lang w:val="cs-CZ" w:eastAsia="en-US"/>
        </w:rPr>
        <w:t>nenamrzavé</w:t>
      </w:r>
      <w:proofErr w:type="spellEnd"/>
      <w:r w:rsidRPr="00CE653B">
        <w:rPr>
          <w:rFonts w:ascii="Century Gothic" w:eastAsiaTheme="minorHAnsi" w:hAnsi="Century Gothic" w:cs="Arial"/>
          <w:sz w:val="20"/>
          <w:lang w:val="cs-CZ" w:eastAsia="en-US"/>
        </w:rPr>
        <w:t xml:space="preserve"> zeminy zhutněný na Edef,2 = 30 </w:t>
      </w:r>
      <w:proofErr w:type="spellStart"/>
      <w:r w:rsidRPr="00CE653B">
        <w:rPr>
          <w:rFonts w:ascii="Century Gothic" w:eastAsiaTheme="minorHAnsi" w:hAnsi="Century Gothic" w:cs="Arial"/>
          <w:sz w:val="20"/>
          <w:lang w:val="cs-CZ" w:eastAsia="en-US"/>
        </w:rPr>
        <w:t>MPa</w:t>
      </w:r>
      <w:proofErr w:type="spellEnd"/>
      <w:r w:rsidRPr="00CE653B">
        <w:rPr>
          <w:rFonts w:ascii="Century Gothic" w:eastAsiaTheme="minorHAnsi" w:hAnsi="Century Gothic" w:cs="Arial"/>
          <w:sz w:val="20"/>
          <w:lang w:val="cs-CZ" w:eastAsia="en-US"/>
        </w:rPr>
        <w:t xml:space="preserve"> (Edef,2/ Edef,1 = 2,5). Tloušťka podsypu bude cca 500 mm.</w:t>
      </w:r>
    </w:p>
    <w:p w:rsidR="00512039" w:rsidRPr="00CE653B" w:rsidRDefault="00512039" w:rsidP="00512039">
      <w:pPr>
        <w:pStyle w:val="Zkladntextodsazen"/>
        <w:ind w:firstLine="0"/>
        <w:rPr>
          <w:rFonts w:ascii="Century Gothic" w:eastAsiaTheme="minorHAnsi" w:hAnsi="Century Gothic" w:cs="Arial"/>
          <w:sz w:val="20"/>
          <w:lang w:val="cs-CZ" w:eastAsia="en-US"/>
        </w:rPr>
      </w:pPr>
      <w:r w:rsidRPr="00CE653B">
        <w:rPr>
          <w:rFonts w:ascii="Century Gothic" w:eastAsiaTheme="minorHAnsi" w:hAnsi="Century Gothic" w:cs="Arial"/>
          <w:sz w:val="20"/>
          <w:lang w:val="cs-CZ" w:eastAsia="en-US"/>
        </w:rPr>
        <w:t>Před betonáží musí být ověřeny veškeré prostupy dle projektu stavební části a projektů specializací.</w:t>
      </w:r>
    </w:p>
    <w:p w:rsidR="00512039" w:rsidRPr="00CE653B" w:rsidRDefault="00512039" w:rsidP="00512039">
      <w:pPr>
        <w:pStyle w:val="Zkladntextodsazen"/>
        <w:ind w:firstLine="0"/>
        <w:rPr>
          <w:rFonts w:ascii="Century Gothic" w:eastAsiaTheme="minorHAnsi" w:hAnsi="Century Gothic" w:cs="Arial"/>
          <w:sz w:val="20"/>
          <w:lang w:val="cs-CZ" w:eastAsia="en-US"/>
        </w:rPr>
      </w:pPr>
    </w:p>
    <w:p w:rsidR="00512039" w:rsidRPr="00CE653B" w:rsidRDefault="00512039" w:rsidP="00512039">
      <w:pPr>
        <w:pStyle w:val="Zkladntextodsazen"/>
        <w:numPr>
          <w:ilvl w:val="0"/>
          <w:numId w:val="14"/>
        </w:numPr>
        <w:tabs>
          <w:tab w:val="left" w:pos="360"/>
        </w:tabs>
        <w:rPr>
          <w:rFonts w:ascii="Century Gothic" w:eastAsiaTheme="minorHAnsi" w:hAnsi="Century Gothic" w:cs="Arial"/>
          <w:b/>
          <w:sz w:val="20"/>
          <w:lang w:val="cs-CZ" w:eastAsia="en-US"/>
        </w:rPr>
      </w:pPr>
      <w:r w:rsidRPr="00CE653B">
        <w:rPr>
          <w:rFonts w:ascii="Century Gothic" w:eastAsiaTheme="minorHAnsi" w:hAnsi="Century Gothic" w:cs="Arial"/>
          <w:b/>
          <w:sz w:val="20"/>
          <w:lang w:val="cs-CZ" w:eastAsia="en-US"/>
        </w:rPr>
        <w:t>Použité konstrukční materiály</w:t>
      </w:r>
    </w:p>
    <w:p w:rsidR="00512039" w:rsidRPr="00CE653B" w:rsidRDefault="00512039" w:rsidP="00512039">
      <w:pPr>
        <w:pStyle w:val="Zkladntextodsazen"/>
        <w:rPr>
          <w:rFonts w:ascii="Century Gothic" w:eastAsiaTheme="minorHAnsi" w:hAnsi="Century Gothic" w:cs="Arial"/>
          <w:sz w:val="20"/>
          <w:lang w:val="cs-CZ" w:eastAsia="en-US"/>
        </w:rPr>
      </w:pPr>
    </w:p>
    <w:p w:rsidR="00512039" w:rsidRPr="00CE653B" w:rsidRDefault="00512039" w:rsidP="00512039">
      <w:pPr>
        <w:pStyle w:val="Zkladntextodsazen"/>
        <w:ind w:left="5670" w:hanging="5670"/>
        <w:rPr>
          <w:rFonts w:ascii="Century Gothic" w:eastAsiaTheme="minorHAnsi" w:hAnsi="Century Gothic" w:cs="Arial"/>
          <w:sz w:val="20"/>
          <w:lang w:val="cs-CZ" w:eastAsia="en-US"/>
        </w:rPr>
      </w:pPr>
      <w:r w:rsidRPr="00CE653B">
        <w:rPr>
          <w:rFonts w:ascii="Century Gothic" w:eastAsiaTheme="minorHAnsi" w:hAnsi="Century Gothic" w:cs="Arial"/>
          <w:sz w:val="20"/>
          <w:lang w:val="cs-CZ" w:eastAsia="en-US"/>
        </w:rPr>
        <w:t>Základová deska</w:t>
      </w:r>
      <w:r w:rsidRPr="00CE653B">
        <w:rPr>
          <w:rFonts w:ascii="Century Gothic" w:eastAsiaTheme="minorHAnsi" w:hAnsi="Century Gothic" w:cs="Arial"/>
          <w:sz w:val="20"/>
          <w:lang w:val="cs-CZ" w:eastAsia="en-US"/>
        </w:rPr>
        <w:tab/>
        <w:t>C 25/30 XC2</w:t>
      </w:r>
    </w:p>
    <w:p w:rsidR="00512039" w:rsidRPr="00CE653B" w:rsidRDefault="00512039" w:rsidP="00512039">
      <w:pPr>
        <w:pStyle w:val="Zkladntextodsazen"/>
        <w:ind w:left="5670" w:hanging="5760"/>
        <w:rPr>
          <w:rFonts w:ascii="Century Gothic" w:eastAsiaTheme="minorHAnsi" w:hAnsi="Century Gothic" w:cs="Arial"/>
          <w:sz w:val="20"/>
          <w:lang w:val="cs-CZ" w:eastAsia="en-US"/>
        </w:rPr>
      </w:pPr>
      <w:r w:rsidRPr="00CE653B">
        <w:rPr>
          <w:rFonts w:ascii="Century Gothic" w:eastAsiaTheme="minorHAnsi" w:hAnsi="Century Gothic" w:cs="Arial"/>
          <w:sz w:val="20"/>
          <w:lang w:val="cs-CZ" w:eastAsia="en-US"/>
        </w:rPr>
        <w:t xml:space="preserve"> Beton do bednících tvarovek</w:t>
      </w:r>
      <w:r w:rsidRPr="00CE653B">
        <w:rPr>
          <w:rFonts w:ascii="Century Gothic" w:eastAsiaTheme="minorHAnsi" w:hAnsi="Century Gothic" w:cs="Arial"/>
          <w:sz w:val="20"/>
          <w:lang w:val="cs-CZ" w:eastAsia="en-US"/>
        </w:rPr>
        <w:tab/>
        <w:t>C 16/20 XC2</w:t>
      </w:r>
    </w:p>
    <w:p w:rsidR="00512039" w:rsidRPr="00CE653B" w:rsidRDefault="00512039" w:rsidP="00512039">
      <w:pPr>
        <w:pStyle w:val="Zkladntextodsazen"/>
        <w:ind w:firstLine="0"/>
        <w:rPr>
          <w:rFonts w:ascii="Century Gothic" w:eastAsiaTheme="minorHAnsi" w:hAnsi="Century Gothic" w:cs="Arial"/>
          <w:sz w:val="20"/>
          <w:lang w:val="cs-CZ" w:eastAsia="en-US"/>
        </w:rPr>
      </w:pPr>
      <w:r w:rsidRPr="00CE653B">
        <w:rPr>
          <w:rFonts w:ascii="Century Gothic" w:eastAsiaTheme="minorHAnsi" w:hAnsi="Century Gothic" w:cs="Arial"/>
          <w:sz w:val="20"/>
          <w:lang w:val="cs-CZ" w:eastAsia="en-US"/>
        </w:rPr>
        <w:t>Prostý a podkladní beton</w:t>
      </w:r>
      <w:r w:rsidRPr="00CE653B">
        <w:rPr>
          <w:rFonts w:ascii="Century Gothic" w:eastAsiaTheme="minorHAnsi" w:hAnsi="Century Gothic" w:cs="Arial"/>
          <w:sz w:val="20"/>
          <w:lang w:val="cs-CZ" w:eastAsia="en-US"/>
        </w:rPr>
        <w:tab/>
      </w:r>
      <w:r w:rsidRPr="00CE653B">
        <w:rPr>
          <w:rFonts w:ascii="Century Gothic" w:eastAsiaTheme="minorHAnsi" w:hAnsi="Century Gothic" w:cs="Arial"/>
          <w:sz w:val="20"/>
          <w:lang w:val="cs-CZ" w:eastAsia="en-US"/>
        </w:rPr>
        <w:tab/>
      </w:r>
      <w:r w:rsidRPr="00CE653B">
        <w:rPr>
          <w:rFonts w:ascii="Century Gothic" w:eastAsiaTheme="minorHAnsi" w:hAnsi="Century Gothic" w:cs="Arial"/>
          <w:sz w:val="20"/>
          <w:lang w:val="cs-CZ" w:eastAsia="en-US"/>
        </w:rPr>
        <w:tab/>
      </w:r>
      <w:r w:rsidRPr="00CE653B">
        <w:rPr>
          <w:rFonts w:ascii="Century Gothic" w:eastAsiaTheme="minorHAnsi" w:hAnsi="Century Gothic" w:cs="Arial"/>
          <w:sz w:val="20"/>
          <w:lang w:val="cs-CZ" w:eastAsia="en-US"/>
        </w:rPr>
        <w:tab/>
      </w:r>
      <w:r w:rsidRPr="00CE653B">
        <w:rPr>
          <w:rFonts w:ascii="Century Gothic" w:eastAsiaTheme="minorHAnsi" w:hAnsi="Century Gothic" w:cs="Arial"/>
          <w:sz w:val="20"/>
          <w:lang w:val="cs-CZ" w:eastAsia="en-US"/>
        </w:rPr>
        <w:tab/>
        <w:t>C 12/15 X0</w:t>
      </w:r>
    </w:p>
    <w:p w:rsidR="00512039" w:rsidRPr="00CE653B" w:rsidRDefault="00512039" w:rsidP="00512039">
      <w:pPr>
        <w:pStyle w:val="Zkladntextodsazen"/>
        <w:ind w:firstLine="0"/>
        <w:rPr>
          <w:rFonts w:ascii="Century Gothic" w:eastAsiaTheme="minorHAnsi" w:hAnsi="Century Gothic" w:cs="Arial"/>
          <w:sz w:val="20"/>
          <w:lang w:val="cs-CZ" w:eastAsia="en-US"/>
        </w:rPr>
      </w:pPr>
      <w:r w:rsidRPr="00CE653B">
        <w:rPr>
          <w:rFonts w:ascii="Century Gothic" w:eastAsiaTheme="minorHAnsi" w:hAnsi="Century Gothic" w:cs="Arial"/>
          <w:sz w:val="20"/>
          <w:lang w:val="cs-CZ" w:eastAsia="en-US"/>
        </w:rPr>
        <w:t>Výztuž</w:t>
      </w:r>
      <w:r w:rsidRPr="00CE653B">
        <w:rPr>
          <w:rFonts w:ascii="Century Gothic" w:eastAsiaTheme="minorHAnsi" w:hAnsi="Century Gothic" w:cs="Arial"/>
          <w:sz w:val="20"/>
          <w:lang w:val="cs-CZ" w:eastAsia="en-US"/>
        </w:rPr>
        <w:tab/>
      </w:r>
      <w:r w:rsidRPr="00CE653B">
        <w:rPr>
          <w:rFonts w:ascii="Century Gothic" w:eastAsiaTheme="minorHAnsi" w:hAnsi="Century Gothic" w:cs="Arial"/>
          <w:sz w:val="20"/>
          <w:lang w:val="cs-CZ" w:eastAsia="en-US"/>
        </w:rPr>
        <w:tab/>
      </w:r>
      <w:r w:rsidRPr="00CE653B">
        <w:rPr>
          <w:rFonts w:ascii="Century Gothic" w:eastAsiaTheme="minorHAnsi" w:hAnsi="Century Gothic" w:cs="Arial"/>
          <w:sz w:val="20"/>
          <w:lang w:val="cs-CZ" w:eastAsia="en-US"/>
        </w:rPr>
        <w:tab/>
      </w:r>
      <w:r w:rsidRPr="00CE653B">
        <w:rPr>
          <w:rFonts w:ascii="Century Gothic" w:eastAsiaTheme="minorHAnsi" w:hAnsi="Century Gothic" w:cs="Arial"/>
          <w:sz w:val="20"/>
          <w:lang w:val="cs-CZ" w:eastAsia="en-US"/>
        </w:rPr>
        <w:tab/>
      </w:r>
      <w:r w:rsidRPr="00CE653B">
        <w:rPr>
          <w:rFonts w:ascii="Century Gothic" w:eastAsiaTheme="minorHAnsi" w:hAnsi="Century Gothic" w:cs="Arial"/>
          <w:sz w:val="20"/>
          <w:lang w:val="cs-CZ" w:eastAsia="en-US"/>
        </w:rPr>
        <w:tab/>
      </w:r>
      <w:r w:rsidRPr="00CE653B">
        <w:rPr>
          <w:rFonts w:ascii="Century Gothic" w:eastAsiaTheme="minorHAnsi" w:hAnsi="Century Gothic" w:cs="Arial"/>
          <w:sz w:val="20"/>
          <w:lang w:val="cs-CZ" w:eastAsia="en-US"/>
        </w:rPr>
        <w:tab/>
      </w:r>
      <w:r w:rsidRPr="00CE653B">
        <w:rPr>
          <w:rFonts w:ascii="Century Gothic" w:eastAsiaTheme="minorHAnsi" w:hAnsi="Century Gothic" w:cs="Arial"/>
          <w:sz w:val="20"/>
          <w:lang w:val="cs-CZ" w:eastAsia="en-US"/>
        </w:rPr>
        <w:tab/>
      </w:r>
      <w:r w:rsidRPr="00CE653B">
        <w:rPr>
          <w:rFonts w:ascii="Century Gothic" w:eastAsiaTheme="minorHAnsi" w:hAnsi="Century Gothic" w:cs="Arial"/>
          <w:sz w:val="20"/>
          <w:lang w:val="cs-CZ" w:eastAsia="en-US"/>
        </w:rPr>
        <w:tab/>
        <w:t>B 500B, B 500A (KARI sítě)</w:t>
      </w:r>
    </w:p>
    <w:p w:rsidR="00512039" w:rsidRPr="00CE653B" w:rsidRDefault="00512039" w:rsidP="00512039">
      <w:pPr>
        <w:pStyle w:val="Zkladntextodsazen"/>
        <w:ind w:firstLine="0"/>
        <w:rPr>
          <w:rFonts w:ascii="Century Gothic" w:eastAsiaTheme="minorHAnsi" w:hAnsi="Century Gothic" w:cs="Arial"/>
          <w:sz w:val="20"/>
          <w:lang w:val="cs-CZ" w:eastAsia="en-US"/>
        </w:rPr>
      </w:pPr>
    </w:p>
    <w:p w:rsidR="00512039" w:rsidRPr="00CE653B" w:rsidRDefault="00512039" w:rsidP="00512039">
      <w:pPr>
        <w:pStyle w:val="Zkladntextodsazen"/>
        <w:numPr>
          <w:ilvl w:val="0"/>
          <w:numId w:val="14"/>
        </w:numPr>
        <w:tabs>
          <w:tab w:val="left" w:pos="360"/>
        </w:tabs>
        <w:spacing w:after="240"/>
        <w:rPr>
          <w:rFonts w:ascii="Century Gothic" w:eastAsiaTheme="minorHAnsi" w:hAnsi="Century Gothic" w:cs="Arial"/>
          <w:b/>
          <w:sz w:val="20"/>
          <w:lang w:val="cs-CZ" w:eastAsia="en-US"/>
        </w:rPr>
      </w:pPr>
      <w:r w:rsidRPr="00CE653B">
        <w:rPr>
          <w:rFonts w:ascii="Century Gothic" w:eastAsiaTheme="minorHAnsi" w:hAnsi="Century Gothic" w:cs="Arial"/>
          <w:b/>
          <w:sz w:val="20"/>
          <w:lang w:val="cs-CZ" w:eastAsia="en-US"/>
        </w:rPr>
        <w:t>Zatížení</w:t>
      </w:r>
    </w:p>
    <w:p w:rsidR="00512039" w:rsidRPr="00CE653B" w:rsidRDefault="00512039" w:rsidP="00512039">
      <w:pPr>
        <w:pStyle w:val="Zkladntextodsazen"/>
        <w:ind w:firstLine="0"/>
        <w:rPr>
          <w:rFonts w:ascii="Century Gothic" w:eastAsiaTheme="minorHAnsi" w:hAnsi="Century Gothic" w:cs="Arial"/>
          <w:sz w:val="20"/>
          <w:lang w:val="cs-CZ" w:eastAsia="en-US"/>
        </w:rPr>
      </w:pPr>
      <w:r w:rsidRPr="00CE653B">
        <w:rPr>
          <w:rFonts w:ascii="Century Gothic" w:eastAsiaTheme="minorHAnsi" w:hAnsi="Century Gothic" w:cs="Arial"/>
          <w:sz w:val="20"/>
          <w:lang w:val="cs-CZ" w:eastAsia="en-US"/>
        </w:rPr>
        <w:t xml:space="preserve">Zatížení stálá byla stanovena dle ČSN EN 1991-1 </w:t>
      </w:r>
      <w:proofErr w:type="spellStart"/>
      <w:r w:rsidRPr="00CE653B">
        <w:rPr>
          <w:rFonts w:ascii="Century Gothic" w:eastAsiaTheme="minorHAnsi" w:hAnsi="Century Gothic" w:cs="Arial"/>
          <w:sz w:val="20"/>
          <w:lang w:val="cs-CZ" w:eastAsia="en-US"/>
        </w:rPr>
        <w:t>Eurokód</w:t>
      </w:r>
      <w:proofErr w:type="spellEnd"/>
      <w:r w:rsidRPr="00CE653B">
        <w:rPr>
          <w:rFonts w:ascii="Century Gothic" w:eastAsiaTheme="minorHAnsi" w:hAnsi="Century Gothic" w:cs="Arial"/>
          <w:sz w:val="20"/>
          <w:lang w:val="cs-CZ" w:eastAsia="en-US"/>
        </w:rPr>
        <w:t xml:space="preserve"> 1: Zatížení konstrukcí, zatížení nahodilá byla rovněž převzata z této normy.</w:t>
      </w:r>
    </w:p>
    <w:p w:rsidR="00512039" w:rsidRPr="00CE653B" w:rsidRDefault="00512039" w:rsidP="00512039">
      <w:pPr>
        <w:pStyle w:val="Zkladntextodsazen"/>
        <w:ind w:firstLine="0"/>
        <w:rPr>
          <w:rFonts w:ascii="Century Gothic" w:eastAsiaTheme="minorHAnsi" w:hAnsi="Century Gothic" w:cs="Arial"/>
          <w:sz w:val="20"/>
          <w:lang w:val="cs-CZ" w:eastAsia="en-US"/>
        </w:rPr>
      </w:pPr>
    </w:p>
    <w:p w:rsidR="00512039" w:rsidRPr="00CE653B" w:rsidRDefault="00512039" w:rsidP="00512039">
      <w:pPr>
        <w:pStyle w:val="Zkladntextodsazen"/>
        <w:ind w:firstLine="0"/>
        <w:rPr>
          <w:rFonts w:ascii="Century Gothic" w:eastAsiaTheme="minorHAnsi" w:hAnsi="Century Gothic" w:cs="Arial"/>
          <w:sz w:val="20"/>
          <w:lang w:val="cs-CZ" w:eastAsia="en-US"/>
        </w:rPr>
      </w:pPr>
    </w:p>
    <w:p w:rsidR="00512039" w:rsidRPr="00CE653B" w:rsidRDefault="00512039" w:rsidP="00CE653B">
      <w:pPr>
        <w:pStyle w:val="Zkladntextodsazen"/>
        <w:numPr>
          <w:ilvl w:val="0"/>
          <w:numId w:val="14"/>
        </w:numPr>
        <w:tabs>
          <w:tab w:val="left" w:pos="360"/>
        </w:tabs>
        <w:rPr>
          <w:rFonts w:ascii="Century Gothic" w:hAnsi="Century Gothic"/>
          <w:b/>
          <w:sz w:val="20"/>
          <w:lang w:val="cs-CZ"/>
        </w:rPr>
      </w:pPr>
      <w:r w:rsidRPr="00CE653B">
        <w:rPr>
          <w:rFonts w:ascii="Century Gothic" w:hAnsi="Century Gothic"/>
          <w:b/>
          <w:sz w:val="20"/>
        </w:rPr>
        <w:t>Hydrogeologie staveniště</w:t>
      </w:r>
    </w:p>
    <w:p w:rsidR="00512039" w:rsidRPr="00CE653B" w:rsidRDefault="00512039" w:rsidP="00512039">
      <w:pPr>
        <w:pStyle w:val="Zkladntextodsazen"/>
        <w:rPr>
          <w:rFonts w:ascii="Century Gothic" w:eastAsiaTheme="minorHAnsi" w:hAnsi="Century Gothic" w:cs="Arial"/>
          <w:sz w:val="20"/>
          <w:lang w:val="cs-CZ" w:eastAsia="en-US"/>
        </w:rPr>
      </w:pPr>
    </w:p>
    <w:p w:rsidR="00512039" w:rsidRPr="00CE653B" w:rsidRDefault="00512039" w:rsidP="00512039">
      <w:pPr>
        <w:autoSpaceDE w:val="0"/>
        <w:autoSpaceDN w:val="0"/>
        <w:adjustRightInd w:val="0"/>
        <w:jc w:val="both"/>
        <w:rPr>
          <w:rFonts w:ascii="Century Gothic" w:hAnsi="Century Gothic" w:cs="Arial"/>
          <w:sz w:val="20"/>
          <w:szCs w:val="20"/>
        </w:rPr>
      </w:pPr>
      <w:r w:rsidRPr="00CE653B">
        <w:rPr>
          <w:rFonts w:ascii="Century Gothic" w:hAnsi="Century Gothic" w:cs="Arial"/>
          <w:sz w:val="20"/>
          <w:szCs w:val="20"/>
        </w:rPr>
        <w:t>Lokalita průzkumu se nachází v jihovýchodní části města Ústí nad Orlicí, v areálu Orlickoústecké nemocnice. Projektovaný objekt by měl být umístěn v severní části areálu. Plocha průzkumu je částečně zastavěna jinými objekty nemocnice, které by měly být před zahájením projektované výstavby odstraněny.</w:t>
      </w:r>
    </w:p>
    <w:p w:rsidR="00512039" w:rsidRPr="00CE653B" w:rsidRDefault="00512039" w:rsidP="00512039">
      <w:pPr>
        <w:autoSpaceDE w:val="0"/>
        <w:autoSpaceDN w:val="0"/>
        <w:adjustRightInd w:val="0"/>
        <w:jc w:val="both"/>
        <w:rPr>
          <w:rFonts w:ascii="Century Gothic" w:hAnsi="Century Gothic" w:cs="Arial"/>
          <w:sz w:val="20"/>
          <w:szCs w:val="20"/>
        </w:rPr>
      </w:pPr>
      <w:r w:rsidRPr="00CE653B">
        <w:rPr>
          <w:rFonts w:ascii="Century Gothic" w:hAnsi="Century Gothic" w:cs="Arial"/>
          <w:sz w:val="20"/>
          <w:szCs w:val="20"/>
        </w:rPr>
        <w:t xml:space="preserve">Terén posuzované plochy je upraven navážkami, tedy nečlenitý a rovinný, z širšího pohledu je terén mírně svažitý v celkovém sklonu směrem k jihovýchodu. Z hlediska geomorfologického členění ČR se jedná o okrsek Ústecká brázda, </w:t>
      </w:r>
      <w:proofErr w:type="spellStart"/>
      <w:r w:rsidRPr="00CE653B">
        <w:rPr>
          <w:rFonts w:ascii="Century Gothic" w:hAnsi="Century Gothic" w:cs="Arial"/>
          <w:sz w:val="20"/>
          <w:szCs w:val="20"/>
        </w:rPr>
        <w:t>podcelek</w:t>
      </w:r>
      <w:proofErr w:type="spellEnd"/>
      <w:r w:rsidRPr="00CE653B">
        <w:rPr>
          <w:rFonts w:ascii="Century Gothic" w:hAnsi="Century Gothic" w:cs="Arial"/>
          <w:sz w:val="20"/>
          <w:szCs w:val="20"/>
        </w:rPr>
        <w:t xml:space="preserve"> Českotřebovská vrchovina, které jsou součástí celku Svitavská pahorkatina a oblasti Východočeská tabule.</w:t>
      </w:r>
    </w:p>
    <w:p w:rsidR="00512039" w:rsidRPr="00CE653B" w:rsidRDefault="00512039" w:rsidP="00512039">
      <w:pPr>
        <w:autoSpaceDE w:val="0"/>
        <w:autoSpaceDN w:val="0"/>
        <w:adjustRightInd w:val="0"/>
        <w:jc w:val="both"/>
        <w:rPr>
          <w:rFonts w:ascii="Century Gothic" w:hAnsi="Century Gothic" w:cs="Arial"/>
          <w:sz w:val="20"/>
          <w:szCs w:val="20"/>
        </w:rPr>
      </w:pPr>
      <w:r w:rsidRPr="00CE653B">
        <w:rPr>
          <w:rFonts w:ascii="Century Gothic" w:hAnsi="Century Gothic" w:cs="Arial"/>
          <w:sz w:val="20"/>
          <w:szCs w:val="20"/>
        </w:rPr>
        <w:t xml:space="preserve">Geologické podloží </w:t>
      </w:r>
      <w:proofErr w:type="spellStart"/>
      <w:r w:rsidRPr="00CE653B">
        <w:rPr>
          <w:rFonts w:ascii="Century Gothic" w:hAnsi="Century Gothic" w:cs="Arial"/>
          <w:sz w:val="20"/>
          <w:szCs w:val="20"/>
        </w:rPr>
        <w:t>předkvartérního</w:t>
      </w:r>
      <w:proofErr w:type="spellEnd"/>
      <w:r w:rsidRPr="00CE653B">
        <w:rPr>
          <w:rFonts w:ascii="Century Gothic" w:hAnsi="Century Gothic" w:cs="Arial"/>
          <w:sz w:val="20"/>
          <w:szCs w:val="20"/>
        </w:rPr>
        <w:t xml:space="preserve"> stáří je na posuzované lokalitě tvořeno neogenními jíly, tzv. </w:t>
      </w:r>
      <w:proofErr w:type="spellStart"/>
      <w:r w:rsidRPr="00CE653B">
        <w:rPr>
          <w:rFonts w:ascii="Century Gothic" w:hAnsi="Century Gothic" w:cs="Arial"/>
          <w:sz w:val="20"/>
          <w:szCs w:val="20"/>
        </w:rPr>
        <w:t>tégly</w:t>
      </w:r>
      <w:proofErr w:type="spellEnd"/>
      <w:r w:rsidRPr="00CE653B">
        <w:rPr>
          <w:rFonts w:ascii="Century Gothic" w:hAnsi="Century Gothic" w:cs="Arial"/>
          <w:sz w:val="20"/>
          <w:szCs w:val="20"/>
        </w:rPr>
        <w:t xml:space="preserve"> s polohami písku. Dané podloží bylo zachyceno ve všech nově provedených i archivních sondách. Blíže k povrchu terénu dosahuje v sondě VV-1, zde bylo jílové podloží zachyceno už v hloubce 2,3 m pod stávajícím terénem. Z hlediska klasifikace dle ČSN 73 1001 se jedná o zeminy třídy F8-CH, dle ČSN EN ISO 14688 se jedná především o třídu Cl, případně </w:t>
      </w:r>
      <w:proofErr w:type="spellStart"/>
      <w:r w:rsidRPr="00CE653B">
        <w:rPr>
          <w:rFonts w:ascii="Century Gothic" w:hAnsi="Century Gothic" w:cs="Arial"/>
          <w:sz w:val="20"/>
          <w:szCs w:val="20"/>
        </w:rPr>
        <w:t>siCl</w:t>
      </w:r>
      <w:proofErr w:type="spellEnd"/>
      <w:r w:rsidRPr="00CE653B">
        <w:rPr>
          <w:rFonts w:ascii="Century Gothic" w:hAnsi="Century Gothic" w:cs="Arial"/>
          <w:sz w:val="20"/>
          <w:szCs w:val="20"/>
        </w:rPr>
        <w:t>. Konzistence zemin se pohybuje od tuhé až pevné po pevnou.</w:t>
      </w:r>
    </w:p>
    <w:p w:rsidR="00512039" w:rsidRPr="00CE653B" w:rsidRDefault="00512039" w:rsidP="00512039">
      <w:pPr>
        <w:autoSpaceDE w:val="0"/>
        <w:autoSpaceDN w:val="0"/>
        <w:adjustRightInd w:val="0"/>
        <w:jc w:val="both"/>
        <w:rPr>
          <w:rFonts w:ascii="Century Gothic" w:hAnsi="Century Gothic" w:cs="Arial"/>
          <w:sz w:val="20"/>
          <w:szCs w:val="20"/>
        </w:rPr>
      </w:pPr>
      <w:r w:rsidRPr="00CE653B">
        <w:rPr>
          <w:rFonts w:ascii="Century Gothic" w:hAnsi="Century Gothic" w:cs="Arial"/>
          <w:sz w:val="20"/>
          <w:szCs w:val="20"/>
        </w:rPr>
        <w:lastRenderedPageBreak/>
        <w:t xml:space="preserve">Nad vrstvou neogenních jílů se vyskytují převážně </w:t>
      </w:r>
      <w:proofErr w:type="spellStart"/>
      <w:r w:rsidRPr="00CE653B">
        <w:rPr>
          <w:rFonts w:ascii="Century Gothic" w:hAnsi="Century Gothic" w:cs="Arial"/>
          <w:sz w:val="20"/>
          <w:szCs w:val="20"/>
        </w:rPr>
        <w:t>hrubozrnnější</w:t>
      </w:r>
      <w:proofErr w:type="spellEnd"/>
      <w:r w:rsidRPr="00CE653B">
        <w:rPr>
          <w:rFonts w:ascii="Century Gothic" w:hAnsi="Century Gothic" w:cs="Arial"/>
          <w:sz w:val="20"/>
          <w:szCs w:val="20"/>
        </w:rPr>
        <w:t xml:space="preserve"> zajílované písky se štěrkem nebo písčité jíly se štěrkem, tedy zeminy třídy S5-SC a F4-CS, resp. </w:t>
      </w:r>
      <w:proofErr w:type="spellStart"/>
      <w:r w:rsidRPr="00CE653B">
        <w:rPr>
          <w:rFonts w:ascii="Century Gothic" w:hAnsi="Century Gothic" w:cs="Arial"/>
          <w:sz w:val="20"/>
          <w:szCs w:val="20"/>
        </w:rPr>
        <w:t>grclSa</w:t>
      </w:r>
      <w:proofErr w:type="spellEnd"/>
      <w:r w:rsidRPr="00CE653B">
        <w:rPr>
          <w:rFonts w:ascii="Century Gothic" w:hAnsi="Century Gothic" w:cs="Arial"/>
          <w:sz w:val="20"/>
          <w:szCs w:val="20"/>
        </w:rPr>
        <w:t xml:space="preserve"> a </w:t>
      </w:r>
      <w:proofErr w:type="spellStart"/>
      <w:r w:rsidRPr="00CE653B">
        <w:rPr>
          <w:rFonts w:ascii="Century Gothic" w:hAnsi="Century Gothic" w:cs="Arial"/>
          <w:sz w:val="20"/>
          <w:szCs w:val="20"/>
        </w:rPr>
        <w:t>grsaCl</w:t>
      </w:r>
      <w:proofErr w:type="spellEnd"/>
      <w:r w:rsidRPr="00CE653B">
        <w:rPr>
          <w:rFonts w:ascii="Century Gothic" w:hAnsi="Century Gothic" w:cs="Arial"/>
          <w:sz w:val="20"/>
          <w:szCs w:val="20"/>
        </w:rPr>
        <w:t>. Konzistence výplně těchto sedimentů se pohybuje od měkké až tuhé po tuhou až pevnou.</w:t>
      </w:r>
    </w:p>
    <w:p w:rsidR="00512039" w:rsidRPr="00CE653B" w:rsidRDefault="00512039" w:rsidP="00512039">
      <w:pPr>
        <w:autoSpaceDE w:val="0"/>
        <w:autoSpaceDN w:val="0"/>
        <w:adjustRightInd w:val="0"/>
        <w:jc w:val="both"/>
        <w:rPr>
          <w:rFonts w:ascii="Century Gothic" w:hAnsi="Century Gothic" w:cs="Arial"/>
          <w:sz w:val="20"/>
          <w:szCs w:val="20"/>
        </w:rPr>
      </w:pPr>
      <w:r w:rsidRPr="00CE653B">
        <w:rPr>
          <w:rFonts w:ascii="Century Gothic" w:hAnsi="Century Gothic" w:cs="Arial"/>
          <w:sz w:val="20"/>
          <w:szCs w:val="20"/>
        </w:rPr>
        <w:t xml:space="preserve">Svrchní kvartérní pokryv tvoří </w:t>
      </w:r>
      <w:proofErr w:type="spellStart"/>
      <w:r w:rsidRPr="00CE653B">
        <w:rPr>
          <w:rFonts w:ascii="Century Gothic" w:hAnsi="Century Gothic" w:cs="Arial"/>
          <w:sz w:val="20"/>
          <w:szCs w:val="20"/>
        </w:rPr>
        <w:t>jílovitopísčité</w:t>
      </w:r>
      <w:proofErr w:type="spellEnd"/>
      <w:r w:rsidRPr="00CE653B">
        <w:rPr>
          <w:rFonts w:ascii="Century Gothic" w:hAnsi="Century Gothic" w:cs="Arial"/>
          <w:sz w:val="20"/>
          <w:szCs w:val="20"/>
        </w:rPr>
        <w:t xml:space="preserve"> zeminy třídy F4-CS, resp. </w:t>
      </w:r>
      <w:proofErr w:type="spellStart"/>
      <w:r w:rsidRPr="00CE653B">
        <w:rPr>
          <w:rFonts w:ascii="Century Gothic" w:hAnsi="Century Gothic" w:cs="Arial"/>
          <w:sz w:val="20"/>
          <w:szCs w:val="20"/>
        </w:rPr>
        <w:t>sasiCl</w:t>
      </w:r>
      <w:proofErr w:type="spellEnd"/>
      <w:r w:rsidRPr="00CE653B">
        <w:rPr>
          <w:rFonts w:ascii="Century Gothic" w:hAnsi="Century Gothic" w:cs="Arial"/>
          <w:sz w:val="20"/>
          <w:szCs w:val="20"/>
        </w:rPr>
        <w:t xml:space="preserve"> a </w:t>
      </w:r>
      <w:proofErr w:type="spellStart"/>
      <w:r w:rsidRPr="00CE653B">
        <w:rPr>
          <w:rFonts w:ascii="Century Gothic" w:hAnsi="Century Gothic" w:cs="Arial"/>
          <w:sz w:val="20"/>
          <w:szCs w:val="20"/>
        </w:rPr>
        <w:t>saCl</w:t>
      </w:r>
      <w:proofErr w:type="spellEnd"/>
      <w:r w:rsidRPr="00CE653B">
        <w:rPr>
          <w:rFonts w:ascii="Century Gothic" w:hAnsi="Century Gothic" w:cs="Arial"/>
          <w:sz w:val="20"/>
          <w:szCs w:val="20"/>
        </w:rPr>
        <w:t xml:space="preserve">, dosahující převážně tuhé konzistence. Tato vrstva byla, vzhledem k provádění kopaných sond v místě vrtů, z velké části porušena a následně zpětně zavezena a v geologických profilech je tedy označena jako </w:t>
      </w:r>
      <w:proofErr w:type="spellStart"/>
      <w:r w:rsidRPr="00CE653B">
        <w:rPr>
          <w:rFonts w:ascii="Century Gothic" w:hAnsi="Century Gothic" w:cs="Arial"/>
          <w:sz w:val="20"/>
          <w:szCs w:val="20"/>
        </w:rPr>
        <w:t>neulehlá</w:t>
      </w:r>
      <w:proofErr w:type="spellEnd"/>
      <w:r w:rsidRPr="00CE653B">
        <w:rPr>
          <w:rFonts w:ascii="Century Gothic" w:hAnsi="Century Gothic" w:cs="Arial"/>
          <w:sz w:val="20"/>
          <w:szCs w:val="20"/>
        </w:rPr>
        <w:t xml:space="preserve"> navážka.</w:t>
      </w:r>
    </w:p>
    <w:p w:rsidR="00512039" w:rsidRPr="00CE653B" w:rsidRDefault="00512039" w:rsidP="00512039">
      <w:pPr>
        <w:autoSpaceDE w:val="0"/>
        <w:autoSpaceDN w:val="0"/>
        <w:adjustRightInd w:val="0"/>
        <w:jc w:val="both"/>
        <w:rPr>
          <w:rFonts w:ascii="Century Gothic" w:hAnsi="Century Gothic" w:cs="Arial"/>
          <w:sz w:val="20"/>
          <w:szCs w:val="20"/>
        </w:rPr>
      </w:pPr>
      <w:r w:rsidRPr="00CE653B">
        <w:rPr>
          <w:rFonts w:ascii="Century Gothic" w:hAnsi="Century Gothic" w:cs="Arial"/>
          <w:sz w:val="20"/>
          <w:szCs w:val="20"/>
        </w:rPr>
        <w:t xml:space="preserve">Hladina podzemní vody nebyla při provádění vrtných prací zastižena ani v jednom vrtu. Ve vrtu V-2 se vyskytovala voda v osazené trubce v hloubce 1,5 m. Avšak v tomto případě se jedná o povrchovou vodu, která stekla z okolních zpevněných ploch po přívalovém dešti, který byl na místě průzkumu předešlý den. Přestože se na posuzované lokalitě nevyskytuje souvislý horizont podzemní vody, je nutné očekávat dočasný výskyt podpovrchové vody </w:t>
      </w:r>
      <w:proofErr w:type="gramStart"/>
      <w:r w:rsidRPr="00CE653B">
        <w:rPr>
          <w:rFonts w:ascii="Century Gothic" w:hAnsi="Century Gothic" w:cs="Arial"/>
          <w:sz w:val="20"/>
          <w:szCs w:val="20"/>
        </w:rPr>
        <w:t>na</w:t>
      </w:r>
      <w:proofErr w:type="gramEnd"/>
    </w:p>
    <w:p w:rsidR="00512039" w:rsidRPr="00CE653B" w:rsidRDefault="00512039" w:rsidP="00512039">
      <w:pPr>
        <w:autoSpaceDE w:val="0"/>
        <w:autoSpaceDN w:val="0"/>
        <w:adjustRightInd w:val="0"/>
        <w:jc w:val="both"/>
        <w:rPr>
          <w:rFonts w:ascii="Century Gothic" w:hAnsi="Century Gothic" w:cs="Arial"/>
          <w:sz w:val="20"/>
          <w:szCs w:val="20"/>
        </w:rPr>
      </w:pPr>
      <w:r w:rsidRPr="00CE653B">
        <w:rPr>
          <w:rFonts w:ascii="Century Gothic" w:hAnsi="Century Gothic" w:cs="Arial"/>
          <w:sz w:val="20"/>
          <w:szCs w:val="20"/>
        </w:rPr>
        <w:t>rozhraní propustnější hrubozrnné vrstvy a nepropustné jílové vrstvy a to alespoň ve vlhčím ročním období nebo v době vydatnějších srážek.</w:t>
      </w:r>
    </w:p>
    <w:p w:rsidR="00CE653B" w:rsidRPr="00CE653B" w:rsidRDefault="00CE653B" w:rsidP="00CE653B">
      <w:pPr>
        <w:pStyle w:val="Zkladntextodsazen"/>
        <w:numPr>
          <w:ilvl w:val="0"/>
          <w:numId w:val="14"/>
        </w:numPr>
        <w:tabs>
          <w:tab w:val="left" w:pos="360"/>
        </w:tabs>
        <w:spacing w:after="240"/>
        <w:rPr>
          <w:rFonts w:ascii="Century Gothic" w:hAnsi="Century Gothic"/>
          <w:b/>
          <w:sz w:val="20"/>
        </w:rPr>
      </w:pPr>
      <w:r w:rsidRPr="00CE653B">
        <w:rPr>
          <w:rFonts w:ascii="Century Gothic" w:hAnsi="Century Gothic"/>
          <w:b/>
          <w:sz w:val="20"/>
        </w:rPr>
        <w:t>Zvláštní a neobvyklé konstrukce</w:t>
      </w:r>
    </w:p>
    <w:p w:rsidR="00512039" w:rsidRPr="00CE653B" w:rsidRDefault="00CE653B" w:rsidP="00CE653B">
      <w:pPr>
        <w:autoSpaceDE w:val="0"/>
        <w:autoSpaceDN w:val="0"/>
        <w:adjustRightInd w:val="0"/>
        <w:jc w:val="both"/>
        <w:rPr>
          <w:rFonts w:ascii="Century Gothic" w:hAnsi="Century Gothic" w:cs="Arial"/>
          <w:sz w:val="20"/>
          <w:szCs w:val="20"/>
        </w:rPr>
      </w:pPr>
      <w:r w:rsidRPr="00CE653B">
        <w:rPr>
          <w:rFonts w:ascii="Century Gothic" w:hAnsi="Century Gothic" w:cs="Arial"/>
          <w:sz w:val="20"/>
          <w:szCs w:val="20"/>
        </w:rPr>
        <w:t>Konstrukce neobsahuje žádné zvláštní a neobvyklé prvky.</w:t>
      </w:r>
    </w:p>
    <w:p w:rsidR="00CE653B" w:rsidRPr="00CE653B" w:rsidRDefault="00CE653B" w:rsidP="00CE653B">
      <w:pPr>
        <w:pStyle w:val="Zkladntextodsazen"/>
        <w:numPr>
          <w:ilvl w:val="0"/>
          <w:numId w:val="14"/>
        </w:numPr>
        <w:rPr>
          <w:rFonts w:ascii="Century Gothic" w:hAnsi="Century Gothic"/>
          <w:b/>
          <w:sz w:val="20"/>
        </w:rPr>
      </w:pPr>
      <w:r w:rsidRPr="00CE653B">
        <w:rPr>
          <w:rFonts w:ascii="Century Gothic" w:hAnsi="Century Gothic"/>
          <w:b/>
          <w:sz w:val="20"/>
        </w:rPr>
        <w:t>Technologické podmínky postupu prací</w:t>
      </w:r>
    </w:p>
    <w:p w:rsidR="00CE653B" w:rsidRPr="00CE653B" w:rsidRDefault="00CE653B" w:rsidP="00CE653B">
      <w:pPr>
        <w:pStyle w:val="Zkladntextodsazen"/>
        <w:rPr>
          <w:rFonts w:ascii="Century Gothic" w:hAnsi="Century Gothic"/>
          <w:b/>
          <w:u w:val="single"/>
          <w:lang w:val="cs-CZ"/>
        </w:rPr>
      </w:pPr>
    </w:p>
    <w:p w:rsidR="00CE653B" w:rsidRPr="00CE653B" w:rsidRDefault="00CE653B" w:rsidP="00CE653B">
      <w:pPr>
        <w:autoSpaceDE w:val="0"/>
        <w:autoSpaceDN w:val="0"/>
        <w:adjustRightInd w:val="0"/>
        <w:jc w:val="both"/>
        <w:rPr>
          <w:rFonts w:ascii="Century Gothic" w:hAnsi="Century Gothic" w:cs="Arial"/>
          <w:sz w:val="20"/>
          <w:szCs w:val="20"/>
        </w:rPr>
      </w:pPr>
      <w:r w:rsidRPr="00CE653B">
        <w:rPr>
          <w:rFonts w:ascii="Century Gothic" w:hAnsi="Century Gothic" w:cs="Arial"/>
          <w:sz w:val="20"/>
          <w:szCs w:val="20"/>
        </w:rPr>
        <w:t>Konstrukce bude realizována dle standardních postupů při výstavbě, nepředpokládá se použití zvláštních technologií. Při provádění konstrukcí musí být dodrženy max. dovolené odchylky podle ČSN EN 13670.</w:t>
      </w:r>
    </w:p>
    <w:p w:rsidR="00CE653B" w:rsidRPr="00CE653B" w:rsidRDefault="00CE653B" w:rsidP="00CE653B">
      <w:pPr>
        <w:autoSpaceDE w:val="0"/>
        <w:autoSpaceDN w:val="0"/>
        <w:adjustRightInd w:val="0"/>
        <w:jc w:val="both"/>
        <w:rPr>
          <w:rFonts w:ascii="Century Gothic" w:hAnsi="Century Gothic" w:cs="Arial"/>
          <w:sz w:val="20"/>
          <w:szCs w:val="20"/>
        </w:rPr>
      </w:pPr>
      <w:r w:rsidRPr="00CE653B">
        <w:rPr>
          <w:rFonts w:ascii="Century Gothic" w:hAnsi="Century Gothic" w:cs="Arial"/>
          <w:sz w:val="20"/>
          <w:szCs w:val="20"/>
        </w:rPr>
        <w:t>Ocelové konstrukce musí být provedeny dle ČSN EN 1090-2: Provádění ocelových a hliníkových konstrukcí - část 2: Technické požadavky na ocelové konstrukce.</w:t>
      </w:r>
    </w:p>
    <w:p w:rsidR="00CE653B" w:rsidRPr="00CE653B" w:rsidRDefault="00CE653B" w:rsidP="00CE653B">
      <w:pPr>
        <w:pStyle w:val="Zkladntextodsazen"/>
        <w:numPr>
          <w:ilvl w:val="0"/>
          <w:numId w:val="14"/>
        </w:numPr>
        <w:spacing w:after="240"/>
        <w:rPr>
          <w:rFonts w:ascii="Century Gothic" w:hAnsi="Century Gothic"/>
          <w:b/>
          <w:sz w:val="20"/>
          <w:lang w:val="cs-CZ"/>
        </w:rPr>
      </w:pPr>
      <w:r w:rsidRPr="00CE653B">
        <w:rPr>
          <w:rFonts w:ascii="Century Gothic" w:hAnsi="Century Gothic"/>
          <w:b/>
          <w:sz w:val="20"/>
          <w:lang w:val="cs-CZ"/>
        </w:rPr>
        <w:t>Požadavky na kontrolu zakrývaných konstrukcí</w:t>
      </w:r>
    </w:p>
    <w:p w:rsidR="00CE653B" w:rsidRPr="00CE653B" w:rsidRDefault="00CE653B" w:rsidP="00CE653B">
      <w:pPr>
        <w:pStyle w:val="Zkladntextodsazen"/>
        <w:ind w:firstLine="0"/>
        <w:rPr>
          <w:rFonts w:ascii="Century Gothic" w:hAnsi="Century Gothic"/>
          <w:sz w:val="20"/>
          <w:lang w:val="cs-CZ" w:eastAsia="cs-CZ"/>
        </w:rPr>
      </w:pPr>
      <w:r w:rsidRPr="00CE653B">
        <w:rPr>
          <w:rFonts w:ascii="Century Gothic" w:hAnsi="Century Gothic"/>
          <w:sz w:val="20"/>
          <w:lang w:val="cs-CZ" w:eastAsia="cs-CZ"/>
        </w:rPr>
        <w:t>Betonové konstrukce budou realizovány dle kontrolní třídy 2 dle ČSN EN 13670.</w:t>
      </w:r>
    </w:p>
    <w:p w:rsidR="00CE653B" w:rsidRPr="00CE653B" w:rsidRDefault="00CE653B" w:rsidP="00CE653B">
      <w:pPr>
        <w:pStyle w:val="Zkladntextodsazen"/>
        <w:ind w:firstLine="0"/>
        <w:rPr>
          <w:rFonts w:ascii="Century Gothic" w:hAnsi="Century Gothic"/>
          <w:sz w:val="20"/>
          <w:lang w:val="cs-CZ" w:eastAsia="cs-CZ"/>
        </w:rPr>
      </w:pPr>
    </w:p>
    <w:p w:rsidR="00CE653B" w:rsidRPr="00CE653B" w:rsidRDefault="00CE653B" w:rsidP="00CE653B">
      <w:pPr>
        <w:pStyle w:val="Zkladntextodsazen"/>
        <w:ind w:firstLine="0"/>
        <w:rPr>
          <w:rFonts w:ascii="Century Gothic" w:hAnsi="Century Gothic"/>
          <w:sz w:val="20"/>
          <w:u w:val="single"/>
          <w:lang w:val="cs-CZ" w:eastAsia="cs-CZ"/>
        </w:rPr>
      </w:pPr>
      <w:r w:rsidRPr="00CE653B">
        <w:rPr>
          <w:rFonts w:ascii="Century Gothic" w:hAnsi="Century Gothic"/>
          <w:sz w:val="20"/>
          <w:u w:val="single"/>
          <w:lang w:val="cs-CZ" w:eastAsia="cs-CZ"/>
        </w:rPr>
        <w:t>Všeobecné požadavky na betonové konstrukce</w:t>
      </w:r>
    </w:p>
    <w:p w:rsidR="00CE653B" w:rsidRPr="00CE653B" w:rsidRDefault="00CE653B" w:rsidP="00CE653B">
      <w:pPr>
        <w:pStyle w:val="Zkladntextodsazen"/>
        <w:ind w:firstLine="0"/>
        <w:rPr>
          <w:rFonts w:ascii="Century Gothic" w:hAnsi="Century Gothic"/>
          <w:sz w:val="20"/>
          <w:lang w:val="cs-CZ" w:eastAsia="cs-CZ"/>
        </w:rPr>
      </w:pPr>
    </w:p>
    <w:p w:rsidR="00CE653B" w:rsidRPr="00CE653B" w:rsidRDefault="00CE653B" w:rsidP="00CE653B">
      <w:pPr>
        <w:pStyle w:val="Zkladntextodsazen"/>
        <w:ind w:firstLine="0"/>
        <w:rPr>
          <w:rFonts w:ascii="Century Gothic" w:hAnsi="Century Gothic"/>
          <w:sz w:val="20"/>
          <w:lang w:val="cs-CZ" w:eastAsia="cs-CZ"/>
        </w:rPr>
      </w:pPr>
      <w:r w:rsidRPr="00CE653B">
        <w:rPr>
          <w:rFonts w:ascii="Century Gothic" w:hAnsi="Century Gothic"/>
          <w:sz w:val="20"/>
          <w:lang w:val="cs-CZ" w:eastAsia="cs-CZ"/>
        </w:rPr>
        <w:t xml:space="preserve">Výztuž </w:t>
      </w:r>
    </w:p>
    <w:p w:rsidR="00CE653B" w:rsidRPr="00CE653B" w:rsidRDefault="00CE653B" w:rsidP="00CE653B">
      <w:pPr>
        <w:pStyle w:val="Zkladntextodsazen"/>
        <w:ind w:firstLine="0"/>
        <w:rPr>
          <w:rFonts w:ascii="Century Gothic" w:hAnsi="Century Gothic"/>
          <w:sz w:val="20"/>
          <w:lang w:val="cs-CZ" w:eastAsia="cs-CZ"/>
        </w:rPr>
      </w:pPr>
    </w:p>
    <w:p w:rsidR="00CE653B" w:rsidRPr="00CE653B" w:rsidRDefault="00CE653B" w:rsidP="00CE653B">
      <w:pPr>
        <w:pStyle w:val="Zkladntextodsazen"/>
        <w:ind w:firstLine="0"/>
        <w:rPr>
          <w:rFonts w:ascii="Century Gothic" w:hAnsi="Century Gothic"/>
          <w:sz w:val="20"/>
          <w:lang w:val="cs-CZ" w:eastAsia="cs-CZ"/>
        </w:rPr>
      </w:pPr>
      <w:r w:rsidRPr="00CE653B">
        <w:rPr>
          <w:rFonts w:ascii="Century Gothic" w:hAnsi="Century Gothic"/>
          <w:sz w:val="20"/>
          <w:lang w:val="cs-CZ" w:eastAsia="cs-CZ"/>
        </w:rPr>
        <w:t>Je navržena třídy B 500B a sítě typu KARI. Je nutné dodržet předepsanou tloušťku krycí vrstvy.</w:t>
      </w:r>
    </w:p>
    <w:p w:rsidR="00CE653B" w:rsidRPr="00CE653B" w:rsidRDefault="00CE653B" w:rsidP="00CE653B">
      <w:pPr>
        <w:pStyle w:val="Zkladntextodsazen"/>
        <w:ind w:firstLine="0"/>
        <w:rPr>
          <w:rFonts w:ascii="Century Gothic" w:hAnsi="Century Gothic"/>
          <w:sz w:val="20"/>
          <w:lang w:val="cs-CZ" w:eastAsia="cs-CZ"/>
        </w:rPr>
      </w:pPr>
    </w:p>
    <w:p w:rsidR="00CE653B" w:rsidRPr="00CE653B" w:rsidRDefault="00CE653B" w:rsidP="00CE653B">
      <w:pPr>
        <w:pStyle w:val="Zkladntextodsazen"/>
        <w:ind w:firstLine="0"/>
        <w:rPr>
          <w:rFonts w:ascii="Century Gothic" w:hAnsi="Century Gothic"/>
          <w:sz w:val="20"/>
          <w:lang w:val="cs-CZ" w:eastAsia="cs-CZ"/>
        </w:rPr>
      </w:pPr>
      <w:r w:rsidRPr="00CE653B">
        <w:rPr>
          <w:rFonts w:ascii="Century Gothic" w:hAnsi="Century Gothic"/>
          <w:sz w:val="20"/>
          <w:lang w:val="cs-CZ" w:eastAsia="cs-CZ"/>
        </w:rPr>
        <w:t>Betonáž</w:t>
      </w:r>
    </w:p>
    <w:p w:rsidR="00CE653B" w:rsidRPr="00CE653B" w:rsidRDefault="00CE653B" w:rsidP="00CE653B">
      <w:pPr>
        <w:pStyle w:val="Zkladntextodsazen"/>
        <w:ind w:firstLine="0"/>
        <w:rPr>
          <w:rFonts w:ascii="Century Gothic" w:hAnsi="Century Gothic"/>
          <w:sz w:val="20"/>
          <w:lang w:val="cs-CZ" w:eastAsia="cs-CZ"/>
        </w:rPr>
      </w:pPr>
      <w:r w:rsidRPr="00CE653B">
        <w:rPr>
          <w:rFonts w:ascii="Century Gothic" w:hAnsi="Century Gothic"/>
          <w:sz w:val="20"/>
          <w:lang w:val="cs-CZ" w:eastAsia="cs-CZ"/>
        </w:rPr>
        <w:tab/>
      </w:r>
    </w:p>
    <w:p w:rsidR="00CE653B" w:rsidRPr="00CE653B" w:rsidRDefault="00CE653B" w:rsidP="00CE653B">
      <w:pPr>
        <w:pStyle w:val="Zkladntextodsazen"/>
        <w:ind w:firstLine="0"/>
        <w:rPr>
          <w:rFonts w:ascii="Century Gothic" w:hAnsi="Century Gothic"/>
          <w:sz w:val="20"/>
          <w:lang w:val="cs-CZ" w:eastAsia="cs-CZ"/>
        </w:rPr>
      </w:pPr>
      <w:r w:rsidRPr="00CE653B">
        <w:rPr>
          <w:rFonts w:ascii="Century Gothic" w:hAnsi="Century Gothic"/>
          <w:sz w:val="20"/>
          <w:lang w:val="cs-CZ" w:eastAsia="cs-CZ"/>
        </w:rPr>
        <w:t>Výroba betonu, doprava, ukládání, hutnění a ošetřování musí vyhovovat ČSN EN 206-1.</w:t>
      </w:r>
    </w:p>
    <w:p w:rsidR="00CE653B" w:rsidRPr="00CE653B" w:rsidRDefault="00CE653B" w:rsidP="00CE653B">
      <w:pPr>
        <w:pStyle w:val="Zkladntextodsazen"/>
        <w:ind w:firstLine="0"/>
        <w:rPr>
          <w:rFonts w:ascii="Century Gothic" w:hAnsi="Century Gothic"/>
          <w:sz w:val="20"/>
          <w:lang w:val="cs-CZ" w:eastAsia="cs-CZ"/>
        </w:rPr>
      </w:pPr>
      <w:r w:rsidRPr="00CE653B">
        <w:rPr>
          <w:rFonts w:ascii="Century Gothic" w:hAnsi="Century Gothic"/>
          <w:sz w:val="20"/>
          <w:lang w:val="cs-CZ" w:eastAsia="cs-CZ"/>
        </w:rPr>
        <w:t>Ošetřování povrchu betonu desek musí být takové, aby betonová konstrukce, povrch betonu, byl držen v prostředí 100% vlhkosti po dobu alespoň 7 dní, např. zakrytím igelitovou folií nebo postřikem bezprostředně po skončení povrchových úprav betonových konstrukcí.</w:t>
      </w:r>
    </w:p>
    <w:p w:rsidR="00CE653B" w:rsidRDefault="00CE653B" w:rsidP="0069315C">
      <w:pPr>
        <w:spacing w:after="120"/>
        <w:jc w:val="both"/>
        <w:rPr>
          <w:rFonts w:ascii="Century Gothic" w:hAnsi="Century Gothic" w:cs="Arial"/>
          <w:sz w:val="20"/>
          <w:szCs w:val="20"/>
        </w:rPr>
      </w:pPr>
    </w:p>
    <w:p w:rsidR="0069315C" w:rsidRDefault="00CE653B" w:rsidP="0069315C">
      <w:pPr>
        <w:spacing w:after="120"/>
        <w:jc w:val="both"/>
        <w:rPr>
          <w:rFonts w:ascii="Century Gothic" w:hAnsi="Century Gothic" w:cs="Arial"/>
          <w:b/>
          <w:sz w:val="20"/>
          <w:szCs w:val="20"/>
          <w:lang w:eastAsia="cs-CZ"/>
        </w:rPr>
      </w:pPr>
      <w:r>
        <w:rPr>
          <w:rFonts w:ascii="Century Gothic" w:hAnsi="Century Gothic" w:cs="Arial"/>
          <w:b/>
          <w:sz w:val="20"/>
          <w:szCs w:val="20"/>
          <w:lang w:eastAsia="cs-CZ"/>
        </w:rPr>
        <w:t>Ocelové</w:t>
      </w:r>
      <w:r w:rsidR="0069315C" w:rsidRPr="00F27E5E">
        <w:rPr>
          <w:rFonts w:ascii="Century Gothic" w:hAnsi="Century Gothic" w:cs="Arial"/>
          <w:b/>
          <w:sz w:val="20"/>
          <w:szCs w:val="20"/>
          <w:lang w:eastAsia="cs-CZ"/>
        </w:rPr>
        <w:t xml:space="preserve"> konstrukce objektu</w:t>
      </w:r>
    </w:p>
    <w:p w:rsidR="0069315C" w:rsidRPr="007B5551" w:rsidRDefault="0069315C" w:rsidP="0069315C">
      <w:pPr>
        <w:spacing w:before="60" w:after="60"/>
        <w:jc w:val="both"/>
        <w:rPr>
          <w:rFonts w:ascii="Century Gothic" w:hAnsi="Century Gothic"/>
          <w:sz w:val="20"/>
          <w:szCs w:val="20"/>
        </w:rPr>
      </w:pPr>
      <w:r w:rsidRPr="00CD42E3">
        <w:rPr>
          <w:rFonts w:ascii="Century Gothic" w:hAnsi="Century Gothic"/>
          <w:sz w:val="20"/>
          <w:szCs w:val="20"/>
        </w:rPr>
        <w:t xml:space="preserve">Nosná konstrukce skladu je navržena jako jednopodlažní ocelový skelet. Nosná konstrukce sestává ze čtyř příčných rámů, které jsou tvořeny sloupky a příčlí, která je navržena ve sklonu střešní roviny. V podélném směru jsou rámy propojeny v úrovni střechy vodorovnými nosníky. </w:t>
      </w:r>
      <w:r w:rsidRPr="00CD42E3">
        <w:rPr>
          <w:rFonts w:ascii="Century Gothic" w:hAnsi="Century Gothic"/>
          <w:sz w:val="20"/>
          <w:szCs w:val="20"/>
        </w:rPr>
        <w:lastRenderedPageBreak/>
        <w:t>Kotvení rámů je navrženo pomocí patních desek a chemických kotev na ŽB konstrukci. Sloupy, příčle i nosníky jsou navrženy z trubk</w:t>
      </w:r>
      <w:r w:rsidR="002E40E8">
        <w:rPr>
          <w:rFonts w:ascii="Century Gothic" w:hAnsi="Century Gothic"/>
          <w:sz w:val="20"/>
          <w:szCs w:val="20"/>
        </w:rPr>
        <w:t>y čtvercového průřezu JAKL 100x4</w:t>
      </w:r>
      <w:r w:rsidRPr="00CD42E3">
        <w:rPr>
          <w:rFonts w:ascii="Century Gothic" w:hAnsi="Century Gothic"/>
          <w:sz w:val="20"/>
          <w:szCs w:val="20"/>
        </w:rPr>
        <w:t>. Přípoj příčlí na sloupy i přípoj nosníků na rámy je navržen jako ohybově tuhý. Nosná konstrukce bude doplněna v úrovni těsně nad podlahou ocelovým profilem z ohýbaného plechu C100x50x3, který slouží pro kotvení fasádních sendvičových panelů, kladených na stěny horizontálně. Sendvičové panely jsou navrženy i jako střešní krytina pultové střechy. Nosná konstrukce je navržena dílensky svařovaná, montážní přípoje jsou šro</w:t>
      </w:r>
      <w:r>
        <w:rPr>
          <w:rFonts w:ascii="Century Gothic" w:hAnsi="Century Gothic"/>
          <w:sz w:val="20"/>
          <w:szCs w:val="20"/>
        </w:rPr>
        <w:t xml:space="preserve">ubované. </w:t>
      </w:r>
    </w:p>
    <w:p w:rsidR="0069315C" w:rsidRPr="007B5551" w:rsidRDefault="0069315C" w:rsidP="0069315C">
      <w:pPr>
        <w:pStyle w:val="Nadpis2"/>
        <w:keepLines w:val="0"/>
        <w:numPr>
          <w:ilvl w:val="0"/>
          <w:numId w:val="12"/>
        </w:numPr>
        <w:tabs>
          <w:tab w:val="left" w:pos="708"/>
        </w:tabs>
        <w:snapToGrid w:val="0"/>
        <w:spacing w:after="60" w:line="240" w:lineRule="auto"/>
        <w:jc w:val="both"/>
        <w:rPr>
          <w:rFonts w:ascii="Century Gothic" w:hAnsi="Century Gothic"/>
          <w:sz w:val="20"/>
          <w:szCs w:val="20"/>
        </w:rPr>
      </w:pPr>
      <w:bookmarkStart w:id="0" w:name="_Toc514927780"/>
      <w:bookmarkStart w:id="1" w:name="_Toc500156047"/>
      <w:r w:rsidRPr="007B5551">
        <w:rPr>
          <w:rFonts w:ascii="Century Gothic" w:hAnsi="Century Gothic"/>
          <w:bCs w:val="0"/>
          <w:color w:val="auto"/>
          <w:sz w:val="20"/>
          <w:szCs w:val="20"/>
        </w:rPr>
        <w:t>Použité konstrukční materiály</w:t>
      </w:r>
      <w:bookmarkEnd w:id="0"/>
      <w:bookmarkEnd w:id="1"/>
    </w:p>
    <w:p w:rsidR="0069315C" w:rsidRDefault="0069315C" w:rsidP="0069315C">
      <w:pPr>
        <w:widowControl w:val="0"/>
        <w:tabs>
          <w:tab w:val="left" w:pos="482"/>
        </w:tabs>
        <w:autoSpaceDE w:val="0"/>
        <w:autoSpaceDN w:val="0"/>
        <w:spacing w:after="0"/>
        <w:jc w:val="both"/>
        <w:rPr>
          <w:rFonts w:ascii="Century Gothic" w:hAnsi="Century Gothic" w:cs="Arial"/>
          <w:color w:val="000000"/>
          <w:sz w:val="20"/>
          <w:szCs w:val="20"/>
        </w:rPr>
      </w:pPr>
      <w:r w:rsidRPr="007B5551">
        <w:rPr>
          <w:rFonts w:ascii="Century Gothic" w:hAnsi="Century Gothic"/>
          <w:color w:val="000000"/>
          <w:sz w:val="20"/>
          <w:szCs w:val="20"/>
        </w:rPr>
        <w:t>Oce</w:t>
      </w:r>
      <w:r>
        <w:rPr>
          <w:rFonts w:ascii="Century Gothic" w:hAnsi="Century Gothic"/>
          <w:color w:val="000000"/>
          <w:sz w:val="20"/>
          <w:szCs w:val="20"/>
        </w:rPr>
        <w:t>lové konstrukce jsou navrženy z</w:t>
      </w:r>
      <w:r w:rsidRPr="007B5551">
        <w:rPr>
          <w:rFonts w:ascii="Century Gothic" w:hAnsi="Century Gothic"/>
          <w:color w:val="000000"/>
          <w:sz w:val="20"/>
          <w:szCs w:val="20"/>
        </w:rPr>
        <w:t xml:space="preserve"> uzavřených profilů (trubky čtvercového průřezu) a plechů z oceli jakosti S235. Ocelové konstrukce budou dílensky svařované, montážní přípoje šroubované. Povrchová úprava OK</w:t>
      </w:r>
      <w:r>
        <w:rPr>
          <w:rFonts w:ascii="Century Gothic" w:hAnsi="Century Gothic"/>
          <w:color w:val="000000"/>
          <w:sz w:val="20"/>
          <w:szCs w:val="20"/>
        </w:rPr>
        <w:t xml:space="preserve"> je navržena žárovým zinkováním.</w:t>
      </w:r>
    </w:p>
    <w:p w:rsidR="0069315C" w:rsidRPr="007B5551" w:rsidRDefault="0069315C" w:rsidP="0069315C">
      <w:pPr>
        <w:widowControl w:val="0"/>
        <w:tabs>
          <w:tab w:val="left" w:pos="482"/>
        </w:tabs>
        <w:autoSpaceDE w:val="0"/>
        <w:autoSpaceDN w:val="0"/>
        <w:jc w:val="both"/>
        <w:rPr>
          <w:rFonts w:ascii="Century Gothic" w:hAnsi="Century Gothic" w:cs="Arial"/>
          <w:color w:val="000000"/>
          <w:sz w:val="20"/>
          <w:szCs w:val="20"/>
        </w:rPr>
      </w:pPr>
      <w:r w:rsidRPr="007B5551">
        <w:rPr>
          <w:rFonts w:ascii="Century Gothic" w:hAnsi="Century Gothic"/>
          <w:color w:val="000000"/>
          <w:sz w:val="20"/>
          <w:szCs w:val="20"/>
        </w:rPr>
        <w:t>Kotvení nových konstrukcí do ŽB  konstrukcí je navrženo pomocí ocelových chemických kotev.</w:t>
      </w:r>
    </w:p>
    <w:p w:rsidR="0069315C" w:rsidRPr="007B5551" w:rsidRDefault="0069315C" w:rsidP="0069315C">
      <w:pPr>
        <w:widowControl w:val="0"/>
        <w:tabs>
          <w:tab w:val="left" w:pos="482"/>
        </w:tabs>
        <w:autoSpaceDE w:val="0"/>
        <w:autoSpaceDN w:val="0"/>
        <w:spacing w:after="0"/>
        <w:jc w:val="both"/>
        <w:rPr>
          <w:rFonts w:ascii="Century Gothic" w:hAnsi="Century Gothic"/>
          <w:color w:val="000000"/>
          <w:sz w:val="20"/>
          <w:szCs w:val="20"/>
        </w:rPr>
      </w:pPr>
      <w:r w:rsidRPr="007B5551">
        <w:rPr>
          <w:rFonts w:ascii="Century Gothic" w:hAnsi="Century Gothic"/>
          <w:color w:val="000000"/>
          <w:sz w:val="20"/>
          <w:szCs w:val="20"/>
        </w:rPr>
        <w:t>O</w:t>
      </w:r>
      <w:r w:rsidR="00695906">
        <w:rPr>
          <w:rFonts w:ascii="Century Gothic" w:hAnsi="Century Gothic"/>
          <w:color w:val="000000"/>
          <w:sz w:val="20"/>
          <w:szCs w:val="20"/>
        </w:rPr>
        <w:t>cel</w:t>
      </w:r>
      <w:r w:rsidRPr="007B5551">
        <w:rPr>
          <w:rFonts w:ascii="Century Gothic" w:hAnsi="Century Gothic"/>
          <w:color w:val="000000"/>
          <w:sz w:val="20"/>
          <w:szCs w:val="20"/>
        </w:rPr>
        <w:tab/>
      </w:r>
      <w:r w:rsidRPr="007B5551">
        <w:rPr>
          <w:rFonts w:ascii="Century Gothic" w:hAnsi="Century Gothic"/>
          <w:color w:val="000000"/>
          <w:sz w:val="20"/>
          <w:szCs w:val="20"/>
        </w:rPr>
        <w:tab/>
      </w:r>
      <w:r w:rsidRPr="007B5551">
        <w:rPr>
          <w:rFonts w:ascii="Century Gothic" w:hAnsi="Century Gothic"/>
          <w:color w:val="000000"/>
          <w:sz w:val="20"/>
          <w:szCs w:val="20"/>
        </w:rPr>
        <w:tab/>
      </w:r>
      <w:r w:rsidRPr="007B5551">
        <w:rPr>
          <w:rFonts w:ascii="Century Gothic" w:hAnsi="Century Gothic"/>
          <w:color w:val="000000"/>
          <w:sz w:val="20"/>
          <w:szCs w:val="20"/>
        </w:rPr>
        <w:tab/>
      </w:r>
      <w:r w:rsidRPr="007B5551">
        <w:rPr>
          <w:rFonts w:ascii="Century Gothic" w:hAnsi="Century Gothic"/>
          <w:color w:val="000000"/>
          <w:sz w:val="20"/>
          <w:szCs w:val="20"/>
        </w:rPr>
        <w:tab/>
      </w:r>
      <w:r w:rsidRPr="007B5551">
        <w:rPr>
          <w:rFonts w:ascii="Century Gothic" w:hAnsi="Century Gothic"/>
          <w:color w:val="000000"/>
          <w:sz w:val="20"/>
          <w:szCs w:val="20"/>
        </w:rPr>
        <w:tab/>
      </w:r>
      <w:r w:rsidRPr="007B5551">
        <w:rPr>
          <w:rFonts w:ascii="Century Gothic" w:hAnsi="Century Gothic"/>
          <w:color w:val="000000"/>
          <w:sz w:val="20"/>
          <w:szCs w:val="20"/>
        </w:rPr>
        <w:tab/>
      </w:r>
      <w:r w:rsidRPr="007B5551">
        <w:rPr>
          <w:rFonts w:ascii="Century Gothic" w:hAnsi="Century Gothic"/>
          <w:color w:val="000000"/>
          <w:sz w:val="20"/>
          <w:szCs w:val="20"/>
        </w:rPr>
        <w:tab/>
      </w:r>
      <w:r w:rsidR="002E40E8">
        <w:rPr>
          <w:rFonts w:ascii="Century Gothic" w:hAnsi="Century Gothic"/>
          <w:color w:val="000000"/>
          <w:sz w:val="20"/>
          <w:szCs w:val="20"/>
        </w:rPr>
        <w:tab/>
      </w:r>
      <w:r w:rsidRPr="007B5551">
        <w:rPr>
          <w:rFonts w:ascii="Century Gothic" w:hAnsi="Century Gothic"/>
          <w:color w:val="000000"/>
          <w:sz w:val="20"/>
          <w:szCs w:val="20"/>
        </w:rPr>
        <w:t>S235</w:t>
      </w:r>
    </w:p>
    <w:p w:rsidR="0069315C" w:rsidRPr="007B5551" w:rsidRDefault="0069315C" w:rsidP="0069315C">
      <w:pPr>
        <w:widowControl w:val="0"/>
        <w:tabs>
          <w:tab w:val="left" w:pos="482"/>
        </w:tabs>
        <w:autoSpaceDE w:val="0"/>
        <w:autoSpaceDN w:val="0"/>
        <w:spacing w:after="0"/>
        <w:jc w:val="both"/>
        <w:rPr>
          <w:rFonts w:ascii="Century Gothic" w:hAnsi="Century Gothic"/>
          <w:color w:val="000000"/>
          <w:sz w:val="20"/>
          <w:szCs w:val="20"/>
        </w:rPr>
      </w:pPr>
      <w:r w:rsidRPr="007B5551">
        <w:rPr>
          <w:rFonts w:ascii="Century Gothic" w:hAnsi="Century Gothic"/>
          <w:color w:val="000000"/>
          <w:sz w:val="20"/>
          <w:szCs w:val="20"/>
        </w:rPr>
        <w:t>Ocelové šrouby (nosné konstrukce)</w:t>
      </w:r>
      <w:r w:rsidRPr="007B5551">
        <w:rPr>
          <w:rFonts w:ascii="Century Gothic" w:hAnsi="Century Gothic"/>
          <w:color w:val="000000"/>
          <w:sz w:val="20"/>
          <w:szCs w:val="20"/>
        </w:rPr>
        <w:tab/>
      </w:r>
      <w:r w:rsidRPr="007B5551">
        <w:rPr>
          <w:rFonts w:ascii="Century Gothic" w:hAnsi="Century Gothic"/>
          <w:color w:val="000000"/>
          <w:sz w:val="20"/>
          <w:szCs w:val="20"/>
        </w:rPr>
        <w:tab/>
      </w:r>
      <w:r w:rsidRPr="007B5551">
        <w:rPr>
          <w:rFonts w:ascii="Century Gothic" w:hAnsi="Century Gothic"/>
          <w:color w:val="000000"/>
          <w:sz w:val="20"/>
          <w:szCs w:val="20"/>
        </w:rPr>
        <w:tab/>
      </w:r>
      <w:r w:rsidR="002E40E8">
        <w:rPr>
          <w:rFonts w:ascii="Century Gothic" w:hAnsi="Century Gothic"/>
          <w:color w:val="000000"/>
          <w:sz w:val="20"/>
          <w:szCs w:val="20"/>
        </w:rPr>
        <w:tab/>
      </w:r>
      <w:r w:rsidRPr="007B5551">
        <w:rPr>
          <w:rFonts w:ascii="Century Gothic" w:hAnsi="Century Gothic"/>
          <w:color w:val="000000"/>
          <w:sz w:val="20"/>
          <w:szCs w:val="20"/>
        </w:rPr>
        <w:t>8.8.</w:t>
      </w:r>
    </w:p>
    <w:p w:rsidR="0069315C" w:rsidRPr="007B5551" w:rsidRDefault="0069315C" w:rsidP="0069315C">
      <w:pPr>
        <w:widowControl w:val="0"/>
        <w:tabs>
          <w:tab w:val="left" w:pos="482"/>
        </w:tabs>
        <w:autoSpaceDE w:val="0"/>
        <w:autoSpaceDN w:val="0"/>
        <w:spacing w:after="0"/>
        <w:jc w:val="both"/>
        <w:rPr>
          <w:rFonts w:ascii="Century Gothic" w:hAnsi="Century Gothic"/>
          <w:color w:val="000000"/>
          <w:sz w:val="20"/>
          <w:szCs w:val="20"/>
        </w:rPr>
      </w:pPr>
      <w:r w:rsidRPr="007B5551">
        <w:rPr>
          <w:rFonts w:ascii="Century Gothic" w:hAnsi="Century Gothic"/>
          <w:color w:val="000000"/>
          <w:sz w:val="20"/>
          <w:szCs w:val="20"/>
        </w:rPr>
        <w:t>Ocelové šrouby (nenosné konstrukce)</w:t>
      </w:r>
      <w:r w:rsidRPr="007B5551">
        <w:rPr>
          <w:rFonts w:ascii="Century Gothic" w:hAnsi="Century Gothic"/>
          <w:color w:val="000000"/>
          <w:sz w:val="20"/>
          <w:szCs w:val="20"/>
        </w:rPr>
        <w:tab/>
      </w:r>
      <w:r w:rsidRPr="007B5551">
        <w:rPr>
          <w:rFonts w:ascii="Century Gothic" w:hAnsi="Century Gothic"/>
          <w:color w:val="000000"/>
          <w:sz w:val="20"/>
          <w:szCs w:val="20"/>
        </w:rPr>
        <w:tab/>
      </w:r>
      <w:r w:rsidRPr="007B5551">
        <w:rPr>
          <w:rFonts w:ascii="Century Gothic" w:hAnsi="Century Gothic"/>
          <w:color w:val="000000"/>
          <w:sz w:val="20"/>
          <w:szCs w:val="20"/>
        </w:rPr>
        <w:tab/>
        <w:t>5.6.</w:t>
      </w:r>
    </w:p>
    <w:p w:rsidR="0069315C" w:rsidRPr="007B5551" w:rsidRDefault="0069315C" w:rsidP="0069315C">
      <w:pPr>
        <w:widowControl w:val="0"/>
        <w:tabs>
          <w:tab w:val="left" w:pos="482"/>
        </w:tabs>
        <w:autoSpaceDE w:val="0"/>
        <w:autoSpaceDN w:val="0"/>
        <w:spacing w:after="0"/>
        <w:jc w:val="both"/>
        <w:rPr>
          <w:rFonts w:ascii="Century Gothic" w:hAnsi="Century Gothic"/>
          <w:color w:val="000000"/>
          <w:sz w:val="20"/>
          <w:szCs w:val="20"/>
        </w:rPr>
      </w:pPr>
      <w:r w:rsidRPr="007B5551">
        <w:rPr>
          <w:rFonts w:ascii="Century Gothic" w:hAnsi="Century Gothic"/>
          <w:color w:val="000000"/>
          <w:sz w:val="20"/>
          <w:szCs w:val="20"/>
        </w:rPr>
        <w:t>Kotvy</w:t>
      </w:r>
      <w:r w:rsidRPr="007B5551">
        <w:rPr>
          <w:rFonts w:ascii="Century Gothic" w:hAnsi="Century Gothic"/>
          <w:color w:val="000000"/>
          <w:sz w:val="20"/>
          <w:szCs w:val="20"/>
        </w:rPr>
        <w:tab/>
      </w:r>
      <w:r w:rsidRPr="007B5551">
        <w:rPr>
          <w:rFonts w:ascii="Century Gothic" w:hAnsi="Century Gothic"/>
          <w:color w:val="000000"/>
          <w:sz w:val="20"/>
          <w:szCs w:val="20"/>
        </w:rPr>
        <w:tab/>
      </w:r>
      <w:r w:rsidRPr="007B5551">
        <w:rPr>
          <w:rFonts w:ascii="Century Gothic" w:hAnsi="Century Gothic"/>
          <w:color w:val="000000"/>
          <w:sz w:val="20"/>
          <w:szCs w:val="20"/>
        </w:rPr>
        <w:tab/>
      </w:r>
      <w:r w:rsidRPr="007B5551">
        <w:rPr>
          <w:rFonts w:ascii="Century Gothic" w:hAnsi="Century Gothic"/>
          <w:color w:val="000000"/>
          <w:sz w:val="20"/>
          <w:szCs w:val="20"/>
        </w:rPr>
        <w:tab/>
      </w:r>
      <w:r w:rsidRPr="007B5551">
        <w:rPr>
          <w:rFonts w:ascii="Century Gothic" w:hAnsi="Century Gothic"/>
          <w:color w:val="000000"/>
          <w:sz w:val="20"/>
          <w:szCs w:val="20"/>
        </w:rPr>
        <w:tab/>
      </w:r>
      <w:r w:rsidRPr="007B5551">
        <w:rPr>
          <w:rFonts w:ascii="Century Gothic" w:hAnsi="Century Gothic"/>
          <w:color w:val="000000"/>
          <w:sz w:val="20"/>
          <w:szCs w:val="20"/>
        </w:rPr>
        <w:tab/>
      </w:r>
      <w:r w:rsidRPr="007B5551">
        <w:rPr>
          <w:rFonts w:ascii="Century Gothic" w:hAnsi="Century Gothic"/>
          <w:color w:val="000000"/>
          <w:sz w:val="20"/>
          <w:szCs w:val="20"/>
        </w:rPr>
        <w:tab/>
      </w:r>
      <w:r w:rsidRPr="007B5551">
        <w:rPr>
          <w:rFonts w:ascii="Century Gothic" w:hAnsi="Century Gothic"/>
          <w:color w:val="000000"/>
          <w:sz w:val="20"/>
          <w:szCs w:val="20"/>
        </w:rPr>
        <w:tab/>
        <w:t>HVA</w:t>
      </w:r>
      <w:r>
        <w:rPr>
          <w:rFonts w:ascii="Century Gothic" w:hAnsi="Century Gothic"/>
          <w:color w:val="000000"/>
          <w:sz w:val="20"/>
          <w:szCs w:val="20"/>
        </w:rPr>
        <w:tab/>
      </w:r>
      <w:r>
        <w:rPr>
          <w:rFonts w:ascii="Century Gothic" w:hAnsi="Century Gothic"/>
          <w:color w:val="000000"/>
          <w:sz w:val="20"/>
          <w:szCs w:val="20"/>
        </w:rPr>
        <w:tab/>
      </w:r>
      <w:r>
        <w:rPr>
          <w:rFonts w:ascii="Century Gothic" w:hAnsi="Century Gothic"/>
          <w:color w:val="000000"/>
          <w:sz w:val="20"/>
          <w:szCs w:val="20"/>
        </w:rPr>
        <w:tab/>
      </w:r>
      <w:r w:rsidRPr="007B5551">
        <w:rPr>
          <w:rFonts w:ascii="Century Gothic" w:hAnsi="Century Gothic"/>
          <w:color w:val="000000"/>
          <w:sz w:val="20"/>
          <w:szCs w:val="20"/>
        </w:rPr>
        <w:tab/>
      </w:r>
    </w:p>
    <w:p w:rsidR="0069315C" w:rsidRPr="007B5551" w:rsidRDefault="0069315C" w:rsidP="0069315C">
      <w:pPr>
        <w:pStyle w:val="Nadpis2"/>
        <w:keepLines w:val="0"/>
        <w:numPr>
          <w:ilvl w:val="0"/>
          <w:numId w:val="12"/>
        </w:numPr>
        <w:tabs>
          <w:tab w:val="left" w:pos="708"/>
        </w:tabs>
        <w:snapToGrid w:val="0"/>
        <w:spacing w:after="60" w:line="240" w:lineRule="auto"/>
        <w:jc w:val="both"/>
        <w:rPr>
          <w:rFonts w:ascii="Century Gothic" w:hAnsi="Century Gothic"/>
          <w:color w:val="auto"/>
          <w:sz w:val="20"/>
          <w:szCs w:val="20"/>
        </w:rPr>
      </w:pPr>
      <w:bookmarkStart w:id="2" w:name="_Toc514927781"/>
      <w:bookmarkStart w:id="3" w:name="_Toc500156048"/>
      <w:r w:rsidRPr="007B5551">
        <w:rPr>
          <w:rFonts w:ascii="Century Gothic" w:hAnsi="Century Gothic"/>
          <w:bCs w:val="0"/>
          <w:color w:val="auto"/>
          <w:sz w:val="20"/>
          <w:szCs w:val="20"/>
        </w:rPr>
        <w:t>Zatížení</w:t>
      </w:r>
      <w:bookmarkEnd w:id="2"/>
      <w:bookmarkEnd w:id="3"/>
    </w:p>
    <w:p w:rsidR="0069315C" w:rsidRPr="007B5551" w:rsidRDefault="0069315C" w:rsidP="0069315C">
      <w:pPr>
        <w:tabs>
          <w:tab w:val="left" w:pos="360"/>
        </w:tabs>
        <w:jc w:val="both"/>
        <w:rPr>
          <w:rFonts w:ascii="Century Gothic" w:hAnsi="Century Gothic" w:cs="Arial"/>
          <w:bCs/>
          <w:sz w:val="20"/>
          <w:szCs w:val="20"/>
        </w:rPr>
      </w:pPr>
      <w:r w:rsidRPr="007B5551">
        <w:rPr>
          <w:rFonts w:ascii="Century Gothic" w:hAnsi="Century Gothic"/>
          <w:bCs/>
          <w:sz w:val="20"/>
          <w:szCs w:val="20"/>
        </w:rPr>
        <w:t xml:space="preserve">Zatížení stálá byla stanovena dle ČSN EN 1991-1 </w:t>
      </w:r>
      <w:proofErr w:type="spellStart"/>
      <w:r w:rsidRPr="007B5551">
        <w:rPr>
          <w:rFonts w:ascii="Century Gothic" w:hAnsi="Century Gothic"/>
          <w:bCs/>
          <w:sz w:val="20"/>
          <w:szCs w:val="20"/>
        </w:rPr>
        <w:t>Eurokód</w:t>
      </w:r>
      <w:proofErr w:type="spellEnd"/>
      <w:r w:rsidRPr="007B5551">
        <w:rPr>
          <w:rFonts w:ascii="Century Gothic" w:hAnsi="Century Gothic"/>
          <w:bCs/>
          <w:sz w:val="20"/>
          <w:szCs w:val="20"/>
        </w:rPr>
        <w:t xml:space="preserve"> 1: Zatížení konstrukcí, zatížení nahodilá byla rovněž převzata z této normy.</w:t>
      </w:r>
    </w:p>
    <w:p w:rsidR="0069315C" w:rsidRPr="007B5551" w:rsidRDefault="0069315C" w:rsidP="0069315C">
      <w:pPr>
        <w:tabs>
          <w:tab w:val="left" w:pos="360"/>
        </w:tabs>
        <w:jc w:val="both"/>
        <w:rPr>
          <w:rFonts w:ascii="Century Gothic" w:hAnsi="Century Gothic"/>
          <w:bCs/>
          <w:sz w:val="20"/>
          <w:szCs w:val="20"/>
        </w:rPr>
      </w:pPr>
      <w:r w:rsidRPr="007B5551">
        <w:rPr>
          <w:rFonts w:ascii="Century Gothic" w:hAnsi="Century Gothic"/>
          <w:bCs/>
          <w:sz w:val="20"/>
          <w:szCs w:val="20"/>
        </w:rPr>
        <w:t>Pro přehled jsou uvedeny základní hodnoty zatížení (podrobně viz statický výpočet):</w:t>
      </w:r>
    </w:p>
    <w:p w:rsidR="0069315C" w:rsidRPr="007B5551" w:rsidRDefault="0069315C" w:rsidP="0069315C">
      <w:pPr>
        <w:numPr>
          <w:ilvl w:val="0"/>
          <w:numId w:val="11"/>
        </w:numPr>
        <w:tabs>
          <w:tab w:val="left" w:pos="360"/>
        </w:tabs>
        <w:spacing w:after="0" w:line="240" w:lineRule="auto"/>
        <w:jc w:val="both"/>
        <w:rPr>
          <w:rFonts w:ascii="Century Gothic" w:hAnsi="Century Gothic"/>
          <w:bCs/>
          <w:sz w:val="20"/>
          <w:szCs w:val="20"/>
        </w:rPr>
      </w:pPr>
      <w:r w:rsidRPr="007B5551">
        <w:rPr>
          <w:rFonts w:ascii="Century Gothic" w:hAnsi="Century Gothic"/>
          <w:bCs/>
          <w:sz w:val="20"/>
          <w:szCs w:val="20"/>
        </w:rPr>
        <w:t>Zatížení větrem dle ČSN EN 1991-1-4:</w:t>
      </w:r>
    </w:p>
    <w:p w:rsidR="0069315C" w:rsidRPr="007B5551" w:rsidRDefault="0069315C" w:rsidP="0069315C">
      <w:pPr>
        <w:numPr>
          <w:ilvl w:val="2"/>
          <w:numId w:val="11"/>
        </w:numPr>
        <w:tabs>
          <w:tab w:val="left" w:pos="360"/>
        </w:tabs>
        <w:spacing w:after="0" w:line="240" w:lineRule="auto"/>
        <w:jc w:val="both"/>
        <w:rPr>
          <w:rFonts w:ascii="Century Gothic" w:hAnsi="Century Gothic"/>
          <w:bCs/>
          <w:sz w:val="20"/>
          <w:szCs w:val="20"/>
        </w:rPr>
      </w:pPr>
      <w:r w:rsidRPr="007B5551">
        <w:rPr>
          <w:rFonts w:ascii="Century Gothic" w:hAnsi="Century Gothic"/>
          <w:bCs/>
          <w:sz w:val="20"/>
          <w:szCs w:val="20"/>
        </w:rPr>
        <w:t xml:space="preserve">Charakteristická rychlost větru </w:t>
      </w:r>
      <w:r w:rsidRPr="007B5551">
        <w:rPr>
          <w:rFonts w:ascii="Century Gothic" w:hAnsi="Century Gothic"/>
          <w:bCs/>
          <w:sz w:val="20"/>
          <w:szCs w:val="20"/>
        </w:rPr>
        <w:tab/>
      </w:r>
      <w:r w:rsidRPr="007B5551">
        <w:rPr>
          <w:rFonts w:ascii="Century Gothic" w:hAnsi="Century Gothic"/>
          <w:bCs/>
          <w:sz w:val="20"/>
          <w:szCs w:val="20"/>
        </w:rPr>
        <w:tab/>
      </w:r>
      <w:r w:rsidRPr="007B5551">
        <w:rPr>
          <w:rFonts w:ascii="Century Gothic" w:hAnsi="Century Gothic"/>
          <w:bCs/>
          <w:sz w:val="20"/>
          <w:szCs w:val="20"/>
        </w:rPr>
        <w:tab/>
        <w:t>22,5 m/s</w:t>
      </w:r>
    </w:p>
    <w:p w:rsidR="0069315C" w:rsidRDefault="0069315C" w:rsidP="0069315C">
      <w:pPr>
        <w:numPr>
          <w:ilvl w:val="2"/>
          <w:numId w:val="11"/>
        </w:numPr>
        <w:tabs>
          <w:tab w:val="left" w:pos="360"/>
        </w:tabs>
        <w:spacing w:after="0" w:line="240" w:lineRule="auto"/>
        <w:jc w:val="both"/>
        <w:rPr>
          <w:rFonts w:ascii="Century Gothic" w:hAnsi="Century Gothic"/>
          <w:bCs/>
          <w:sz w:val="20"/>
          <w:szCs w:val="20"/>
        </w:rPr>
      </w:pPr>
      <w:r w:rsidRPr="007B5551">
        <w:rPr>
          <w:rFonts w:ascii="Century Gothic" w:hAnsi="Century Gothic"/>
          <w:bCs/>
          <w:sz w:val="20"/>
          <w:szCs w:val="20"/>
        </w:rPr>
        <w:t xml:space="preserve">Kategorie terénu </w:t>
      </w:r>
      <w:r w:rsidRPr="007B5551">
        <w:rPr>
          <w:rFonts w:ascii="Century Gothic" w:hAnsi="Century Gothic"/>
          <w:bCs/>
          <w:sz w:val="20"/>
          <w:szCs w:val="20"/>
        </w:rPr>
        <w:tab/>
      </w:r>
      <w:r w:rsidRPr="007B5551">
        <w:rPr>
          <w:rFonts w:ascii="Century Gothic" w:hAnsi="Century Gothic"/>
          <w:bCs/>
          <w:sz w:val="20"/>
          <w:szCs w:val="20"/>
        </w:rPr>
        <w:tab/>
      </w:r>
      <w:r w:rsidRPr="007B5551">
        <w:rPr>
          <w:rFonts w:ascii="Century Gothic" w:hAnsi="Century Gothic"/>
          <w:bCs/>
          <w:sz w:val="20"/>
          <w:szCs w:val="20"/>
        </w:rPr>
        <w:tab/>
      </w:r>
      <w:r w:rsidRPr="007B5551">
        <w:rPr>
          <w:rFonts w:ascii="Century Gothic" w:hAnsi="Century Gothic"/>
          <w:bCs/>
          <w:sz w:val="20"/>
          <w:szCs w:val="20"/>
        </w:rPr>
        <w:tab/>
      </w:r>
      <w:r w:rsidRPr="007B5551">
        <w:rPr>
          <w:rFonts w:ascii="Century Gothic" w:hAnsi="Century Gothic"/>
          <w:bCs/>
          <w:sz w:val="20"/>
          <w:szCs w:val="20"/>
        </w:rPr>
        <w:tab/>
        <w:t>IV.</w:t>
      </w:r>
    </w:p>
    <w:p w:rsidR="0069315C" w:rsidRPr="007B5551" w:rsidRDefault="0069315C" w:rsidP="0069315C">
      <w:pPr>
        <w:tabs>
          <w:tab w:val="left" w:pos="360"/>
        </w:tabs>
        <w:spacing w:after="0" w:line="240" w:lineRule="auto"/>
        <w:jc w:val="both"/>
        <w:rPr>
          <w:rFonts w:ascii="Century Gothic" w:hAnsi="Century Gothic"/>
          <w:bCs/>
          <w:sz w:val="20"/>
          <w:szCs w:val="20"/>
        </w:rPr>
      </w:pPr>
    </w:p>
    <w:p w:rsidR="0069315C" w:rsidRPr="007B5551" w:rsidRDefault="0069315C" w:rsidP="0069315C">
      <w:pPr>
        <w:numPr>
          <w:ilvl w:val="0"/>
          <w:numId w:val="11"/>
        </w:numPr>
        <w:tabs>
          <w:tab w:val="left" w:pos="360"/>
        </w:tabs>
        <w:spacing w:after="0" w:line="240" w:lineRule="auto"/>
        <w:jc w:val="both"/>
        <w:rPr>
          <w:rFonts w:ascii="Century Gothic" w:hAnsi="Century Gothic"/>
          <w:bCs/>
          <w:sz w:val="20"/>
          <w:szCs w:val="20"/>
        </w:rPr>
      </w:pPr>
      <w:r w:rsidRPr="007B5551">
        <w:rPr>
          <w:rFonts w:ascii="Century Gothic" w:hAnsi="Century Gothic"/>
          <w:bCs/>
          <w:sz w:val="20"/>
          <w:szCs w:val="20"/>
        </w:rPr>
        <w:t>Zatížení sněhem dle ČSN EN 1991-1-3:2005:Z1/2006</w:t>
      </w:r>
      <w:r w:rsidRPr="007B5551">
        <w:rPr>
          <w:rFonts w:ascii="Century Gothic" w:hAnsi="Century Gothic"/>
          <w:bCs/>
          <w:sz w:val="20"/>
          <w:szCs w:val="20"/>
        </w:rPr>
        <w:tab/>
      </w:r>
    </w:p>
    <w:p w:rsidR="0069315C" w:rsidRPr="00F06BEB" w:rsidRDefault="0069315C" w:rsidP="0069315C">
      <w:pPr>
        <w:numPr>
          <w:ilvl w:val="2"/>
          <w:numId w:val="11"/>
        </w:numPr>
        <w:tabs>
          <w:tab w:val="left" w:pos="360"/>
        </w:tabs>
        <w:spacing w:after="0" w:line="240" w:lineRule="auto"/>
        <w:jc w:val="both"/>
        <w:rPr>
          <w:rFonts w:ascii="Century Gothic" w:hAnsi="Century Gothic"/>
          <w:bCs/>
          <w:sz w:val="20"/>
          <w:szCs w:val="20"/>
        </w:rPr>
      </w:pPr>
      <w:r w:rsidRPr="007B5551">
        <w:rPr>
          <w:rFonts w:ascii="Century Gothic" w:hAnsi="Century Gothic"/>
          <w:bCs/>
          <w:sz w:val="20"/>
          <w:szCs w:val="20"/>
        </w:rPr>
        <w:t>Charakteristická hodnota zatížení sněhem</w:t>
      </w:r>
      <w:r w:rsidRPr="007B5551">
        <w:rPr>
          <w:rFonts w:ascii="Century Gothic" w:hAnsi="Century Gothic"/>
          <w:bCs/>
          <w:sz w:val="20"/>
          <w:szCs w:val="20"/>
        </w:rPr>
        <w:tab/>
        <w:t xml:space="preserve">2,00 </w:t>
      </w:r>
      <w:proofErr w:type="spellStart"/>
      <w:r w:rsidRPr="007B5551">
        <w:rPr>
          <w:rFonts w:ascii="Century Gothic" w:hAnsi="Century Gothic"/>
          <w:bCs/>
          <w:sz w:val="20"/>
          <w:szCs w:val="20"/>
        </w:rPr>
        <w:t>kN</w:t>
      </w:r>
      <w:proofErr w:type="spellEnd"/>
      <w:r w:rsidRPr="007B5551">
        <w:rPr>
          <w:rFonts w:ascii="Century Gothic" w:hAnsi="Century Gothic"/>
          <w:bCs/>
          <w:sz w:val="20"/>
          <w:szCs w:val="20"/>
        </w:rPr>
        <w:t>/m</w:t>
      </w:r>
      <w:r w:rsidRPr="007B5551">
        <w:rPr>
          <w:rFonts w:ascii="Century Gothic" w:hAnsi="Century Gothic"/>
          <w:bCs/>
          <w:sz w:val="20"/>
          <w:szCs w:val="20"/>
          <w:vertAlign w:val="superscript"/>
        </w:rPr>
        <w:t>2</w:t>
      </w:r>
    </w:p>
    <w:p w:rsidR="0069315C" w:rsidRPr="00695906" w:rsidRDefault="0069315C" w:rsidP="00695906">
      <w:pPr>
        <w:numPr>
          <w:ilvl w:val="0"/>
          <w:numId w:val="11"/>
        </w:numPr>
        <w:tabs>
          <w:tab w:val="left" w:pos="360"/>
        </w:tabs>
        <w:spacing w:line="240" w:lineRule="auto"/>
        <w:jc w:val="both"/>
        <w:rPr>
          <w:rFonts w:ascii="Century Gothic" w:hAnsi="Century Gothic"/>
          <w:bCs/>
          <w:sz w:val="20"/>
          <w:szCs w:val="20"/>
        </w:rPr>
      </w:pPr>
      <w:r w:rsidRPr="007B5551">
        <w:rPr>
          <w:rFonts w:ascii="Century Gothic" w:hAnsi="Century Gothic"/>
          <w:bCs/>
          <w:sz w:val="20"/>
          <w:szCs w:val="20"/>
        </w:rPr>
        <w:t>Zatížení nahodilé užitné na střeše (obsluha, údržba)</w:t>
      </w:r>
      <w:r w:rsidRPr="007B5551">
        <w:rPr>
          <w:rFonts w:ascii="Century Gothic" w:hAnsi="Century Gothic"/>
          <w:bCs/>
          <w:sz w:val="20"/>
          <w:szCs w:val="20"/>
        </w:rPr>
        <w:tab/>
      </w:r>
      <w:r w:rsidRPr="007B5551">
        <w:rPr>
          <w:rFonts w:ascii="Century Gothic" w:hAnsi="Century Gothic"/>
          <w:bCs/>
          <w:sz w:val="20"/>
          <w:szCs w:val="20"/>
        </w:rPr>
        <w:tab/>
        <w:t xml:space="preserve">0,70 </w:t>
      </w:r>
      <w:proofErr w:type="spellStart"/>
      <w:r w:rsidRPr="007B5551">
        <w:rPr>
          <w:rFonts w:ascii="Century Gothic" w:hAnsi="Century Gothic"/>
          <w:bCs/>
          <w:sz w:val="20"/>
          <w:szCs w:val="20"/>
        </w:rPr>
        <w:t>kN</w:t>
      </w:r>
      <w:proofErr w:type="spellEnd"/>
      <w:r w:rsidRPr="007B5551">
        <w:rPr>
          <w:rFonts w:ascii="Century Gothic" w:hAnsi="Century Gothic"/>
          <w:bCs/>
          <w:sz w:val="20"/>
          <w:szCs w:val="20"/>
        </w:rPr>
        <w:t>/m</w:t>
      </w:r>
      <w:r w:rsidRPr="007B5551">
        <w:rPr>
          <w:rFonts w:ascii="Century Gothic" w:hAnsi="Century Gothic"/>
          <w:bCs/>
          <w:sz w:val="20"/>
          <w:szCs w:val="20"/>
          <w:vertAlign w:val="superscript"/>
        </w:rPr>
        <w:t>2</w:t>
      </w:r>
    </w:p>
    <w:p w:rsidR="0069315C" w:rsidRPr="007B5551" w:rsidRDefault="0069315C" w:rsidP="0069315C">
      <w:pPr>
        <w:tabs>
          <w:tab w:val="left" w:pos="360"/>
        </w:tabs>
        <w:jc w:val="both"/>
        <w:rPr>
          <w:rFonts w:ascii="Century Gothic" w:hAnsi="Century Gothic"/>
          <w:bCs/>
          <w:sz w:val="20"/>
          <w:szCs w:val="20"/>
        </w:rPr>
      </w:pPr>
      <w:r w:rsidRPr="007B5551">
        <w:rPr>
          <w:rFonts w:ascii="Century Gothic" w:hAnsi="Century Gothic"/>
          <w:bCs/>
          <w:sz w:val="20"/>
          <w:szCs w:val="20"/>
        </w:rPr>
        <w:t>POZN. Zatížení nahodilé užitné na střeše vykazuje menší účinek, než zatížení sněhem.</w:t>
      </w:r>
    </w:p>
    <w:p w:rsidR="0069315C" w:rsidRPr="00695906" w:rsidRDefault="0069315C" w:rsidP="0069315C">
      <w:pPr>
        <w:tabs>
          <w:tab w:val="left" w:pos="360"/>
        </w:tabs>
        <w:jc w:val="both"/>
        <w:rPr>
          <w:rFonts w:ascii="Century Gothic" w:hAnsi="Century Gothic"/>
          <w:bCs/>
          <w:sz w:val="20"/>
          <w:szCs w:val="20"/>
        </w:rPr>
      </w:pPr>
      <w:r w:rsidRPr="00695906">
        <w:rPr>
          <w:rFonts w:ascii="Century Gothic" w:hAnsi="Century Gothic"/>
          <w:bCs/>
          <w:sz w:val="20"/>
          <w:szCs w:val="20"/>
        </w:rPr>
        <w:t xml:space="preserve">Ocelové konstrukce SO03 jsou navrženy na požární odolnost R15, dle ČSN EN 1993-1-2, </w:t>
      </w:r>
    </w:p>
    <w:p w:rsidR="0069315C" w:rsidRPr="007B5551" w:rsidRDefault="0069315C" w:rsidP="0069315C">
      <w:pPr>
        <w:pStyle w:val="Nadpis2"/>
        <w:keepLines w:val="0"/>
        <w:numPr>
          <w:ilvl w:val="0"/>
          <w:numId w:val="11"/>
        </w:numPr>
        <w:tabs>
          <w:tab w:val="left" w:pos="708"/>
        </w:tabs>
        <w:snapToGrid w:val="0"/>
        <w:spacing w:after="240" w:line="240" w:lineRule="auto"/>
        <w:jc w:val="both"/>
        <w:rPr>
          <w:rFonts w:ascii="Century Gothic" w:hAnsi="Century Gothic" w:cs="Arial"/>
          <w:color w:val="auto"/>
          <w:sz w:val="20"/>
          <w:szCs w:val="20"/>
        </w:rPr>
      </w:pPr>
      <w:bookmarkStart w:id="4" w:name="_Toc514927783"/>
      <w:bookmarkStart w:id="5" w:name="_Toc500156050"/>
      <w:r w:rsidRPr="007B5551">
        <w:rPr>
          <w:rFonts w:ascii="Century Gothic" w:hAnsi="Century Gothic"/>
          <w:bCs w:val="0"/>
          <w:color w:val="auto"/>
          <w:sz w:val="20"/>
          <w:szCs w:val="20"/>
        </w:rPr>
        <w:t>Technologické podmínky postupu prací</w:t>
      </w:r>
      <w:bookmarkEnd w:id="4"/>
      <w:bookmarkEnd w:id="5"/>
    </w:p>
    <w:p w:rsidR="0069315C" w:rsidRPr="007B5551" w:rsidRDefault="0069315C" w:rsidP="0069315C">
      <w:pPr>
        <w:spacing w:before="60" w:after="60"/>
        <w:jc w:val="both"/>
        <w:rPr>
          <w:rFonts w:ascii="Century Gothic" w:hAnsi="Century Gothic" w:cs="Arial"/>
          <w:bCs/>
          <w:sz w:val="20"/>
          <w:szCs w:val="20"/>
        </w:rPr>
      </w:pPr>
      <w:r w:rsidRPr="007B5551">
        <w:rPr>
          <w:rFonts w:ascii="Century Gothic" w:hAnsi="Century Gothic"/>
          <w:bCs/>
          <w:sz w:val="20"/>
          <w:szCs w:val="20"/>
        </w:rPr>
        <w:t>Ocelové konstrukce musí být provedeny dle ČSN EN 1090-2: Provádění ocelových a hliníkových konstrukcí - část 2: Technické požadavky na ocelové konstrukce.</w:t>
      </w:r>
    </w:p>
    <w:p w:rsidR="0069315C" w:rsidRPr="00F06BEB" w:rsidRDefault="0069315C" w:rsidP="0069315C">
      <w:pPr>
        <w:spacing w:before="60" w:after="60"/>
        <w:jc w:val="both"/>
        <w:rPr>
          <w:rFonts w:ascii="Century Gothic" w:hAnsi="Century Gothic"/>
          <w:bCs/>
          <w:sz w:val="20"/>
          <w:szCs w:val="20"/>
        </w:rPr>
      </w:pPr>
      <w:r w:rsidRPr="007B5551">
        <w:rPr>
          <w:rFonts w:ascii="Century Gothic" w:hAnsi="Century Gothic"/>
          <w:bCs/>
          <w:sz w:val="20"/>
          <w:szCs w:val="20"/>
        </w:rPr>
        <w:t>Při provádění konstrukcí musí být dodrženy max. dovolené odchylky podle ČSN 730250 „Geometrická přesnost ve výstavbě. Navrhování geometrické přesnosti“.</w:t>
      </w:r>
    </w:p>
    <w:p w:rsidR="0069315C" w:rsidRPr="007B5551" w:rsidRDefault="0069315C" w:rsidP="0069315C">
      <w:pPr>
        <w:pStyle w:val="Nadpis2"/>
        <w:keepLines w:val="0"/>
        <w:numPr>
          <w:ilvl w:val="0"/>
          <w:numId w:val="11"/>
        </w:numPr>
        <w:tabs>
          <w:tab w:val="left" w:pos="708"/>
        </w:tabs>
        <w:snapToGrid w:val="0"/>
        <w:spacing w:after="240" w:line="240" w:lineRule="auto"/>
        <w:jc w:val="both"/>
        <w:rPr>
          <w:rFonts w:ascii="Century Gothic" w:hAnsi="Century Gothic" w:cs="Arial"/>
          <w:color w:val="auto"/>
          <w:sz w:val="20"/>
          <w:szCs w:val="20"/>
        </w:rPr>
      </w:pPr>
      <w:bookmarkStart w:id="6" w:name="_Toc514927785"/>
      <w:bookmarkStart w:id="7" w:name="_Toc500156052"/>
      <w:r w:rsidRPr="007B5551">
        <w:rPr>
          <w:rFonts w:ascii="Century Gothic" w:hAnsi="Century Gothic"/>
          <w:bCs w:val="0"/>
          <w:color w:val="auto"/>
          <w:sz w:val="20"/>
          <w:szCs w:val="20"/>
        </w:rPr>
        <w:t>Požadavky na kontrolu zakrývaných konstrukcí</w:t>
      </w:r>
      <w:bookmarkEnd w:id="6"/>
      <w:bookmarkEnd w:id="7"/>
    </w:p>
    <w:p w:rsidR="0069315C" w:rsidRPr="007B5551" w:rsidRDefault="0069315C" w:rsidP="0069315C">
      <w:pPr>
        <w:spacing w:before="60" w:after="60"/>
        <w:jc w:val="both"/>
        <w:rPr>
          <w:rFonts w:ascii="Century Gothic" w:hAnsi="Century Gothic"/>
          <w:bCs/>
          <w:sz w:val="20"/>
          <w:szCs w:val="20"/>
        </w:rPr>
      </w:pPr>
      <w:r w:rsidRPr="007B5551">
        <w:rPr>
          <w:rFonts w:ascii="Century Gothic" w:hAnsi="Century Gothic"/>
          <w:bCs/>
          <w:sz w:val="20"/>
          <w:szCs w:val="20"/>
        </w:rPr>
        <w:t>Po kompletní montáži ocelových konstrukcí bude provedena přejímka ocelové konstrukce statikem.</w:t>
      </w:r>
    </w:p>
    <w:p w:rsidR="0069315C" w:rsidRPr="00F06BEB" w:rsidRDefault="0069315C" w:rsidP="0069315C">
      <w:pPr>
        <w:pStyle w:val="Nadpis2"/>
        <w:keepLines w:val="0"/>
        <w:numPr>
          <w:ilvl w:val="0"/>
          <w:numId w:val="11"/>
        </w:numPr>
        <w:tabs>
          <w:tab w:val="left" w:pos="708"/>
        </w:tabs>
        <w:snapToGrid w:val="0"/>
        <w:spacing w:after="240" w:line="240" w:lineRule="auto"/>
        <w:jc w:val="both"/>
        <w:rPr>
          <w:rFonts w:ascii="Century Gothic" w:hAnsi="Century Gothic"/>
          <w:bCs w:val="0"/>
          <w:sz w:val="20"/>
          <w:szCs w:val="20"/>
        </w:rPr>
      </w:pPr>
      <w:bookmarkStart w:id="8" w:name="_Toc514927787"/>
      <w:bookmarkStart w:id="9" w:name="_Toc500156054"/>
      <w:r w:rsidRPr="00F06BEB">
        <w:rPr>
          <w:rFonts w:ascii="Century Gothic" w:hAnsi="Century Gothic"/>
          <w:bCs w:val="0"/>
          <w:color w:val="auto"/>
          <w:sz w:val="20"/>
          <w:szCs w:val="20"/>
        </w:rPr>
        <w:lastRenderedPageBreak/>
        <w:t>Specifické požadavky na rozsah dalších projekčních stupňů</w:t>
      </w:r>
      <w:bookmarkEnd w:id="8"/>
      <w:bookmarkEnd w:id="9"/>
    </w:p>
    <w:p w:rsidR="0069315C" w:rsidRPr="00F06BEB" w:rsidRDefault="0069315C" w:rsidP="0069315C">
      <w:pPr>
        <w:spacing w:before="60" w:after="60"/>
        <w:jc w:val="both"/>
        <w:rPr>
          <w:rFonts w:ascii="Century Gothic" w:hAnsi="Century Gothic" w:cs="Arial"/>
          <w:bCs/>
          <w:sz w:val="20"/>
          <w:szCs w:val="20"/>
        </w:rPr>
      </w:pPr>
      <w:r w:rsidRPr="007B5551">
        <w:rPr>
          <w:rFonts w:ascii="Century Gothic" w:hAnsi="Century Gothic"/>
          <w:bCs/>
          <w:sz w:val="20"/>
          <w:szCs w:val="20"/>
        </w:rPr>
        <w:t xml:space="preserve">Na všechny ocelové konstrukce musí být zpracována výrobní a montážní projektová dokumentace. Výrobní a montážní dokumentace bude předložena projektantovi </w:t>
      </w:r>
      <w:r>
        <w:rPr>
          <w:rFonts w:ascii="Century Gothic" w:hAnsi="Century Gothic"/>
          <w:bCs/>
          <w:sz w:val="20"/>
          <w:szCs w:val="20"/>
        </w:rPr>
        <w:t>ve stupni</w:t>
      </w:r>
      <w:r w:rsidRPr="007B5551">
        <w:rPr>
          <w:rFonts w:ascii="Century Gothic" w:hAnsi="Century Gothic"/>
          <w:bCs/>
          <w:sz w:val="20"/>
          <w:szCs w:val="20"/>
        </w:rPr>
        <w:t xml:space="preserve"> pro provádění stavby k odsouhlasení, před započetím výroby a montáže OK. </w:t>
      </w:r>
    </w:p>
    <w:p w:rsidR="0069315C" w:rsidRPr="00095986" w:rsidRDefault="0069315C" w:rsidP="0069315C">
      <w:pPr>
        <w:spacing w:before="60"/>
        <w:jc w:val="both"/>
        <w:rPr>
          <w:rFonts w:ascii="Century Gothic" w:hAnsi="Century Gothic"/>
          <w:bCs/>
          <w:sz w:val="20"/>
          <w:szCs w:val="20"/>
        </w:rPr>
      </w:pPr>
      <w:r w:rsidRPr="007B5551">
        <w:rPr>
          <w:rFonts w:ascii="Century Gothic" w:hAnsi="Century Gothic"/>
          <w:bCs/>
          <w:sz w:val="20"/>
          <w:szCs w:val="20"/>
        </w:rPr>
        <w:t xml:space="preserve">Před započetím výroby a montáže OK musí být zaměřeny všechny stávající a navazující konstrukce a případné nesrovnalosti a kolize řešeny s projektantem tohoto a navazujícího stupně PD. </w:t>
      </w:r>
    </w:p>
    <w:p w:rsidR="0069315C" w:rsidRDefault="0069315C" w:rsidP="0069315C">
      <w:pPr>
        <w:pStyle w:val="Zkladntext"/>
        <w:spacing w:after="120" w:line="240" w:lineRule="auto"/>
        <w:jc w:val="both"/>
        <w:rPr>
          <w:rFonts w:ascii="Century Gothic" w:hAnsi="Century Gothic" w:cs="Arial"/>
          <w:b/>
          <w:sz w:val="20"/>
        </w:rPr>
      </w:pPr>
      <w:r w:rsidRPr="00F27E5E">
        <w:rPr>
          <w:rFonts w:ascii="Century Gothic" w:hAnsi="Century Gothic" w:cs="Arial"/>
          <w:b/>
          <w:sz w:val="20"/>
        </w:rPr>
        <w:t>Obvodový plášť</w:t>
      </w:r>
    </w:p>
    <w:p w:rsidR="0069315C" w:rsidRDefault="002E40E8" w:rsidP="0069315C">
      <w:pPr>
        <w:jc w:val="both"/>
        <w:rPr>
          <w:rFonts w:ascii="Century Gothic" w:hAnsi="Century Gothic"/>
          <w:sz w:val="20"/>
          <w:szCs w:val="20"/>
        </w:rPr>
      </w:pPr>
      <w:r>
        <w:rPr>
          <w:rFonts w:ascii="Century Gothic" w:hAnsi="Century Gothic"/>
          <w:sz w:val="20"/>
          <w:szCs w:val="20"/>
        </w:rPr>
        <w:t>Obvodový plášť je navržen z horizontálně kladených</w:t>
      </w:r>
      <w:r w:rsidR="0069315C">
        <w:rPr>
          <w:rFonts w:ascii="Century Gothic" w:hAnsi="Century Gothic"/>
          <w:sz w:val="20"/>
          <w:szCs w:val="20"/>
        </w:rPr>
        <w:t xml:space="preserve"> sendvičových fasádních panelů s výplní z minerální vlny </w:t>
      </w:r>
      <w:proofErr w:type="spellStart"/>
      <w:r w:rsidR="0069315C">
        <w:rPr>
          <w:rFonts w:ascii="Century Gothic" w:hAnsi="Century Gothic"/>
          <w:sz w:val="20"/>
          <w:szCs w:val="20"/>
        </w:rPr>
        <w:t>tl</w:t>
      </w:r>
      <w:proofErr w:type="spellEnd"/>
      <w:r w:rsidR="0069315C">
        <w:rPr>
          <w:rFonts w:ascii="Century Gothic" w:hAnsi="Century Gothic"/>
          <w:sz w:val="20"/>
          <w:szCs w:val="20"/>
        </w:rPr>
        <w:t>. 100mm se skrytým kotvením. Fasádní panely jsou opatřeny hladký plechem v barvě RAL 9006. Kotvení panelů bude na předpřipravenou nosnou ocelovou konstrukci dle technologických postupů výrobce. V obvodovém plášti budou vyhotoveny otvory pro osazení větracích mřížek. Součástí dodávky obvodového pláště bude i veškeré příslušenství zajišťující montáž a plnohodnotnou funkčnost obvodového pláště. Dle požadavku PBŘ je obvodový plášť konstrukcí typu DP1</w:t>
      </w:r>
      <w:r w:rsidR="007C5F1F">
        <w:rPr>
          <w:rFonts w:ascii="Century Gothic" w:hAnsi="Century Gothic"/>
          <w:sz w:val="20"/>
          <w:szCs w:val="20"/>
        </w:rPr>
        <w:t xml:space="preserve"> s požární odolností EI 15</w:t>
      </w:r>
      <w:r w:rsidR="0069315C">
        <w:rPr>
          <w:rFonts w:ascii="Century Gothic" w:hAnsi="Century Gothic"/>
          <w:sz w:val="20"/>
          <w:szCs w:val="20"/>
        </w:rPr>
        <w:t>.</w:t>
      </w:r>
    </w:p>
    <w:p w:rsidR="0069315C" w:rsidRPr="007D2578" w:rsidRDefault="0069315C" w:rsidP="0069315C">
      <w:pPr>
        <w:pStyle w:val="Zkladntext"/>
        <w:spacing w:after="120" w:line="240" w:lineRule="auto"/>
        <w:jc w:val="both"/>
        <w:rPr>
          <w:rFonts w:ascii="Century Gothic" w:hAnsi="Century Gothic" w:cs="Arial"/>
          <w:b/>
          <w:sz w:val="20"/>
        </w:rPr>
      </w:pPr>
      <w:r w:rsidRPr="007D2578">
        <w:rPr>
          <w:rFonts w:ascii="Century Gothic" w:hAnsi="Century Gothic" w:cs="Arial"/>
          <w:b/>
          <w:sz w:val="20"/>
        </w:rPr>
        <w:t>Střešní plášť</w:t>
      </w:r>
    </w:p>
    <w:p w:rsidR="0069315C" w:rsidRDefault="0069315C" w:rsidP="0069315C">
      <w:pPr>
        <w:jc w:val="both"/>
        <w:rPr>
          <w:rFonts w:ascii="Century Gothic" w:hAnsi="Century Gothic"/>
          <w:sz w:val="20"/>
          <w:szCs w:val="20"/>
        </w:rPr>
      </w:pPr>
      <w:r>
        <w:rPr>
          <w:rFonts w:ascii="Century Gothic" w:hAnsi="Century Gothic"/>
          <w:sz w:val="20"/>
          <w:szCs w:val="20"/>
        </w:rPr>
        <w:t>Střešní plášť se sklonem 5° je navržen ze sendvičových střešních panelů s </w:t>
      </w:r>
      <w:r w:rsidR="004D504C">
        <w:rPr>
          <w:rFonts w:ascii="Century Gothic" w:hAnsi="Century Gothic"/>
          <w:sz w:val="20"/>
          <w:szCs w:val="20"/>
        </w:rPr>
        <w:t>výplní</w:t>
      </w:r>
      <w:r>
        <w:rPr>
          <w:rFonts w:ascii="Century Gothic" w:hAnsi="Century Gothic"/>
          <w:sz w:val="20"/>
          <w:szCs w:val="20"/>
        </w:rPr>
        <w:t xml:space="preserve"> z minerální vlny </w:t>
      </w:r>
      <w:proofErr w:type="spellStart"/>
      <w:r>
        <w:rPr>
          <w:rFonts w:ascii="Century Gothic" w:hAnsi="Century Gothic"/>
          <w:sz w:val="20"/>
          <w:szCs w:val="20"/>
        </w:rPr>
        <w:t>tl</w:t>
      </w:r>
      <w:proofErr w:type="spellEnd"/>
      <w:r>
        <w:rPr>
          <w:rFonts w:ascii="Century Gothic" w:hAnsi="Century Gothic"/>
          <w:sz w:val="20"/>
          <w:szCs w:val="20"/>
        </w:rPr>
        <w:t>. 100mm a s výškou vlny 140mm. Střešní panely jsou opatřeny hladkým plechem v barvě RAL 9006. Kotvení panelů bude na předpřipravenou nosnou ocelovou konstrukci dle technologických postupů výrobce. Součástí dodávky obvodového pláště bude i veškeré příslušenství zajišťující montáž a plnohodnotnou funkčnost obvodového pláště. Dle požadavku PBŘ je střešní plášť konstrukcí typu DP1</w:t>
      </w:r>
      <w:r w:rsidR="00F52730">
        <w:rPr>
          <w:rFonts w:ascii="Century Gothic" w:hAnsi="Century Gothic"/>
          <w:sz w:val="20"/>
          <w:szCs w:val="20"/>
        </w:rPr>
        <w:t xml:space="preserve"> s požární odolností EI 15.</w:t>
      </w:r>
    </w:p>
    <w:p w:rsidR="00CE653B" w:rsidRPr="00F27E5E" w:rsidRDefault="00CE653B" w:rsidP="00CE653B">
      <w:pPr>
        <w:spacing w:after="120"/>
        <w:jc w:val="both"/>
        <w:rPr>
          <w:rFonts w:ascii="Century Gothic" w:hAnsi="Century Gothic" w:cs="Arial"/>
          <w:b/>
          <w:sz w:val="20"/>
          <w:szCs w:val="20"/>
          <w:lang w:eastAsia="cs-CZ"/>
        </w:rPr>
      </w:pPr>
      <w:r w:rsidRPr="004107B6">
        <w:rPr>
          <w:rFonts w:ascii="Century Gothic" w:hAnsi="Century Gothic" w:cs="Arial"/>
          <w:b/>
          <w:sz w:val="20"/>
          <w:szCs w:val="20"/>
          <w:lang w:eastAsia="cs-CZ"/>
        </w:rPr>
        <w:t>Izolace</w:t>
      </w:r>
      <w:r>
        <w:rPr>
          <w:rFonts w:ascii="Century Gothic" w:hAnsi="Century Gothic" w:cs="Arial"/>
          <w:b/>
          <w:sz w:val="20"/>
          <w:szCs w:val="20"/>
          <w:lang w:eastAsia="cs-CZ"/>
        </w:rPr>
        <w:t xml:space="preserve"> proti zemní vlhkosti</w:t>
      </w:r>
    </w:p>
    <w:p w:rsidR="00CE653B" w:rsidRPr="00CE653B" w:rsidRDefault="00CE653B" w:rsidP="00CE653B">
      <w:pPr>
        <w:rPr>
          <w:rFonts w:ascii="Century Gothic" w:hAnsi="Century Gothic"/>
          <w:sz w:val="20"/>
          <w:szCs w:val="20"/>
        </w:rPr>
      </w:pPr>
      <w:r>
        <w:rPr>
          <w:rFonts w:ascii="Century Gothic" w:hAnsi="Century Gothic"/>
          <w:sz w:val="20"/>
          <w:szCs w:val="20"/>
        </w:rPr>
        <w:t>Základová deska společně i s obvodovým soklem bude opatřena podlahovou vodotěsnou stěrkou.</w:t>
      </w:r>
    </w:p>
    <w:p w:rsidR="0069315C" w:rsidRPr="007D2578" w:rsidRDefault="0069315C" w:rsidP="0069315C">
      <w:pPr>
        <w:pStyle w:val="Zkladntext"/>
        <w:spacing w:after="120" w:line="240" w:lineRule="auto"/>
        <w:jc w:val="both"/>
        <w:rPr>
          <w:rFonts w:ascii="Century Gothic" w:hAnsi="Century Gothic" w:cs="Arial"/>
          <w:b/>
          <w:sz w:val="20"/>
        </w:rPr>
      </w:pPr>
      <w:r w:rsidRPr="007D2578">
        <w:rPr>
          <w:rFonts w:ascii="Century Gothic" w:hAnsi="Century Gothic" w:cs="Arial"/>
          <w:b/>
          <w:sz w:val="20"/>
        </w:rPr>
        <w:t>Vnitřní zdivo a příčky</w:t>
      </w:r>
    </w:p>
    <w:p w:rsidR="0069315C" w:rsidRPr="00EB5826" w:rsidRDefault="00CB5C27" w:rsidP="0069315C">
      <w:pPr>
        <w:jc w:val="both"/>
        <w:rPr>
          <w:rFonts w:ascii="Century Gothic" w:hAnsi="Century Gothic"/>
          <w:sz w:val="20"/>
          <w:szCs w:val="20"/>
        </w:rPr>
      </w:pPr>
      <w:r>
        <w:rPr>
          <w:rFonts w:ascii="Century Gothic" w:hAnsi="Century Gothic"/>
          <w:sz w:val="20"/>
          <w:szCs w:val="20"/>
        </w:rPr>
        <w:t>Objekt neobsahuje vnitřní příčky.</w:t>
      </w:r>
    </w:p>
    <w:p w:rsidR="0069315C" w:rsidRPr="007D2578" w:rsidRDefault="0069315C" w:rsidP="0069315C">
      <w:pPr>
        <w:pStyle w:val="Zkladntext"/>
        <w:spacing w:after="120" w:line="240" w:lineRule="auto"/>
        <w:jc w:val="both"/>
        <w:rPr>
          <w:rFonts w:ascii="Century Gothic" w:hAnsi="Century Gothic" w:cs="Arial"/>
          <w:b/>
          <w:sz w:val="20"/>
        </w:rPr>
      </w:pPr>
      <w:r w:rsidRPr="007D2578">
        <w:rPr>
          <w:rFonts w:ascii="Century Gothic" w:hAnsi="Century Gothic" w:cs="Arial"/>
          <w:b/>
          <w:sz w:val="20"/>
        </w:rPr>
        <w:t xml:space="preserve">Úprava povrchů vnějších </w:t>
      </w:r>
    </w:p>
    <w:p w:rsidR="0069315C" w:rsidRDefault="0069315C" w:rsidP="0069315C">
      <w:pPr>
        <w:tabs>
          <w:tab w:val="left" w:pos="11520"/>
        </w:tabs>
        <w:suppressAutoHyphens/>
        <w:spacing w:before="240" w:after="120"/>
        <w:jc w:val="both"/>
        <w:rPr>
          <w:rFonts w:ascii="Century Gothic" w:hAnsi="Century Gothic" w:cs="Arial"/>
          <w:sz w:val="20"/>
          <w:szCs w:val="20"/>
        </w:rPr>
      </w:pPr>
      <w:r>
        <w:rPr>
          <w:rFonts w:ascii="Century Gothic" w:hAnsi="Century Gothic" w:cs="Arial"/>
          <w:sz w:val="20"/>
          <w:szCs w:val="20"/>
        </w:rPr>
        <w:t xml:space="preserve">Vnější povrchy objektu tvoří převážně stěnové a střešní sendvičové panely. Tyto panely jsou opatřeny hladkým plechem v barvě RAL 9006. Konstrukční spoje pláště budou opatřeny lakovanými plechy v barvě RAL 9006. Vstupní dveře do skladů budou opatřeny vypalovaný lakem RAL 9006. </w:t>
      </w:r>
    </w:p>
    <w:p w:rsidR="00BF0FCF" w:rsidRPr="00EB5826" w:rsidRDefault="00BF0FCF" w:rsidP="0069315C">
      <w:pPr>
        <w:tabs>
          <w:tab w:val="left" w:pos="11520"/>
        </w:tabs>
        <w:suppressAutoHyphens/>
        <w:spacing w:before="240" w:after="120"/>
        <w:jc w:val="both"/>
        <w:rPr>
          <w:rFonts w:ascii="Century Gothic" w:hAnsi="Century Gothic" w:cs="Arial"/>
          <w:sz w:val="20"/>
          <w:szCs w:val="20"/>
        </w:rPr>
      </w:pPr>
    </w:p>
    <w:p w:rsidR="00BF0FCF" w:rsidRDefault="00BF0FCF" w:rsidP="0069315C">
      <w:pPr>
        <w:pStyle w:val="Zkladntext"/>
        <w:spacing w:after="120" w:line="240" w:lineRule="auto"/>
        <w:jc w:val="both"/>
        <w:rPr>
          <w:rFonts w:ascii="Century Gothic" w:hAnsi="Century Gothic" w:cs="Arial"/>
          <w:b/>
          <w:sz w:val="20"/>
        </w:rPr>
      </w:pPr>
    </w:p>
    <w:p w:rsidR="0069315C" w:rsidRPr="00834A72" w:rsidRDefault="0069315C" w:rsidP="0069315C">
      <w:pPr>
        <w:pStyle w:val="Zkladntext"/>
        <w:spacing w:after="120" w:line="240" w:lineRule="auto"/>
        <w:jc w:val="both"/>
        <w:rPr>
          <w:rFonts w:ascii="Century Gothic" w:hAnsi="Century Gothic" w:cs="Arial"/>
          <w:b/>
          <w:sz w:val="20"/>
        </w:rPr>
      </w:pPr>
      <w:r w:rsidRPr="00834A72">
        <w:rPr>
          <w:rFonts w:ascii="Century Gothic" w:hAnsi="Century Gothic" w:cs="Arial"/>
          <w:b/>
          <w:sz w:val="20"/>
        </w:rPr>
        <w:t>Úprava povrchů vnitřních</w:t>
      </w:r>
    </w:p>
    <w:p w:rsidR="00CB5C27" w:rsidRPr="00EB5826" w:rsidRDefault="00CB5C27" w:rsidP="00CB5C27">
      <w:pPr>
        <w:tabs>
          <w:tab w:val="left" w:pos="11520"/>
        </w:tabs>
        <w:suppressAutoHyphens/>
        <w:spacing w:before="240" w:after="120"/>
        <w:jc w:val="both"/>
        <w:rPr>
          <w:rFonts w:ascii="Century Gothic" w:hAnsi="Century Gothic" w:cs="Arial"/>
          <w:sz w:val="20"/>
          <w:szCs w:val="20"/>
        </w:rPr>
      </w:pPr>
      <w:r>
        <w:rPr>
          <w:rFonts w:ascii="Century Gothic" w:hAnsi="Century Gothic" w:cs="Arial"/>
          <w:sz w:val="20"/>
          <w:szCs w:val="20"/>
        </w:rPr>
        <w:t>Vnitřní povrchy objektu tvoří převážně stěnové a střešní sendvičové panely. Tyto panely jsou opatřeny hladkým plechem v barvě RAL 9006. Nosná ocelová skeletová konstrukce je opatřena žárovým zinkováním.</w:t>
      </w:r>
    </w:p>
    <w:p w:rsidR="00562363" w:rsidRDefault="00562363" w:rsidP="0069315C">
      <w:pPr>
        <w:pStyle w:val="Zkladntext"/>
        <w:spacing w:after="120" w:line="240" w:lineRule="auto"/>
        <w:jc w:val="both"/>
        <w:rPr>
          <w:rFonts w:ascii="Century Gothic" w:hAnsi="Century Gothic" w:cs="Arial"/>
          <w:b/>
          <w:sz w:val="20"/>
        </w:rPr>
      </w:pPr>
    </w:p>
    <w:p w:rsidR="0069315C" w:rsidRPr="00CA3CE4" w:rsidRDefault="0069315C" w:rsidP="0069315C">
      <w:pPr>
        <w:pStyle w:val="Zkladntext"/>
        <w:spacing w:after="120" w:line="240" w:lineRule="auto"/>
        <w:jc w:val="both"/>
        <w:rPr>
          <w:rFonts w:ascii="Century Gothic" w:hAnsi="Century Gothic" w:cs="Arial"/>
          <w:b/>
          <w:sz w:val="20"/>
        </w:rPr>
      </w:pPr>
      <w:bookmarkStart w:id="10" w:name="_GoBack"/>
      <w:bookmarkEnd w:id="10"/>
      <w:r w:rsidRPr="00CA3CE4">
        <w:rPr>
          <w:rFonts w:ascii="Century Gothic" w:hAnsi="Century Gothic" w:cs="Arial"/>
          <w:b/>
          <w:sz w:val="20"/>
        </w:rPr>
        <w:lastRenderedPageBreak/>
        <w:t>Podlahy</w:t>
      </w:r>
    </w:p>
    <w:p w:rsidR="0069315C" w:rsidRDefault="0069315C" w:rsidP="0069315C">
      <w:pPr>
        <w:jc w:val="both"/>
        <w:rPr>
          <w:rFonts w:ascii="Century Gothic" w:hAnsi="Century Gothic"/>
          <w:sz w:val="20"/>
          <w:szCs w:val="20"/>
        </w:rPr>
      </w:pPr>
      <w:r>
        <w:rPr>
          <w:rFonts w:ascii="Century Gothic" w:hAnsi="Century Gothic"/>
          <w:sz w:val="20"/>
          <w:szCs w:val="20"/>
        </w:rPr>
        <w:t>Základová deska společně i s obvodovým soklem bude opatřena podlahovou vodotěsnou stěrkou.</w:t>
      </w:r>
    </w:p>
    <w:p w:rsidR="0069315C" w:rsidRPr="00A32D7E" w:rsidRDefault="0069315C" w:rsidP="0069315C">
      <w:pPr>
        <w:pStyle w:val="Zkladntext"/>
        <w:spacing w:after="120" w:line="240" w:lineRule="auto"/>
        <w:jc w:val="both"/>
        <w:rPr>
          <w:rFonts w:ascii="Century Gothic" w:hAnsi="Century Gothic" w:cs="Arial"/>
          <w:b/>
          <w:sz w:val="20"/>
        </w:rPr>
      </w:pPr>
      <w:r w:rsidRPr="00A32D7E">
        <w:rPr>
          <w:rFonts w:ascii="Century Gothic" w:hAnsi="Century Gothic" w:cs="Arial"/>
          <w:b/>
          <w:sz w:val="20"/>
        </w:rPr>
        <w:t>Zámečnické výrobky</w:t>
      </w:r>
    </w:p>
    <w:p w:rsidR="0069315C" w:rsidRPr="00245AEA" w:rsidRDefault="0069315C" w:rsidP="0069315C">
      <w:pPr>
        <w:tabs>
          <w:tab w:val="left" w:pos="11520"/>
        </w:tabs>
        <w:suppressAutoHyphens/>
        <w:spacing w:before="240" w:after="120"/>
        <w:jc w:val="both"/>
        <w:rPr>
          <w:rFonts w:ascii="Century Gothic" w:hAnsi="Century Gothic" w:cs="Arial"/>
          <w:color w:val="FF0000"/>
          <w:sz w:val="20"/>
          <w:szCs w:val="20"/>
        </w:rPr>
      </w:pPr>
      <w:r w:rsidRPr="00526512">
        <w:rPr>
          <w:rFonts w:ascii="Century Gothic" w:hAnsi="Century Gothic" w:cs="Arial"/>
          <w:sz w:val="20"/>
          <w:szCs w:val="20"/>
        </w:rPr>
        <w:t>Vstup do objektu sk</w:t>
      </w:r>
      <w:r>
        <w:rPr>
          <w:rFonts w:ascii="Century Gothic" w:hAnsi="Century Gothic" w:cs="Arial"/>
          <w:sz w:val="20"/>
          <w:szCs w:val="20"/>
        </w:rPr>
        <w:t xml:space="preserve">ladu budou zajišťovat </w:t>
      </w:r>
      <w:r w:rsidR="00CB5C27">
        <w:rPr>
          <w:rFonts w:ascii="Century Gothic" w:hAnsi="Century Gothic" w:cs="Arial"/>
          <w:sz w:val="20"/>
          <w:szCs w:val="20"/>
        </w:rPr>
        <w:t>dvoje</w:t>
      </w:r>
      <w:r>
        <w:rPr>
          <w:rFonts w:ascii="Century Gothic" w:hAnsi="Century Gothic" w:cs="Arial"/>
          <w:sz w:val="20"/>
          <w:szCs w:val="20"/>
        </w:rPr>
        <w:t xml:space="preserve"> dvou</w:t>
      </w:r>
      <w:r w:rsidRPr="00526512">
        <w:rPr>
          <w:rFonts w:ascii="Century Gothic" w:hAnsi="Century Gothic" w:cs="Arial"/>
          <w:sz w:val="20"/>
          <w:szCs w:val="20"/>
        </w:rPr>
        <w:t xml:space="preserve">křídlé ocelové dveře. Prostor bude větrán pomocí mřížek umístěných v obvodovém plášti. </w:t>
      </w:r>
      <w:r>
        <w:rPr>
          <w:rFonts w:ascii="Century Gothic" w:hAnsi="Century Gothic" w:cs="Arial"/>
          <w:sz w:val="20"/>
          <w:szCs w:val="20"/>
        </w:rPr>
        <w:t>Na nosnou ocelovou konstrukci budou dodatečně uchyceny ocelové uzavřené profily sloužící pro uchycení kotvení tlakových lahví.</w:t>
      </w:r>
    </w:p>
    <w:p w:rsidR="0069315C" w:rsidRPr="00A67806" w:rsidRDefault="0069315C" w:rsidP="0069315C">
      <w:pPr>
        <w:pStyle w:val="Zkladntext"/>
        <w:spacing w:after="120" w:line="240" w:lineRule="auto"/>
        <w:jc w:val="both"/>
        <w:rPr>
          <w:rFonts w:ascii="Century Gothic" w:hAnsi="Century Gothic" w:cs="Arial"/>
          <w:b/>
          <w:sz w:val="20"/>
        </w:rPr>
      </w:pPr>
      <w:r w:rsidRPr="00A67806">
        <w:rPr>
          <w:rFonts w:ascii="Century Gothic" w:hAnsi="Century Gothic" w:cs="Arial"/>
          <w:b/>
          <w:sz w:val="20"/>
        </w:rPr>
        <w:t>Klempířské výrobky</w:t>
      </w:r>
    </w:p>
    <w:p w:rsidR="0069315C" w:rsidRDefault="0069315C" w:rsidP="0069315C">
      <w:pPr>
        <w:pStyle w:val="Zkladntext"/>
        <w:spacing w:after="120" w:line="240" w:lineRule="auto"/>
        <w:jc w:val="both"/>
        <w:rPr>
          <w:rFonts w:ascii="Century Gothic" w:hAnsi="Century Gothic" w:cs="Arial"/>
          <w:sz w:val="20"/>
        </w:rPr>
      </w:pPr>
      <w:r>
        <w:rPr>
          <w:rFonts w:ascii="Century Gothic" w:hAnsi="Century Gothic" w:cs="Arial"/>
          <w:sz w:val="20"/>
        </w:rPr>
        <w:t>Konstrukční spoje pláště budou opatřeny lakovanými plechy v barvě RAL 9006. Oplechování je navrženo ze žárově zinkovaných a lkaovaných plechů tl. 0,7. Objekt bude opatřen oplechovíním nároží, okapu a hřebene střechy, štítu třechy, soklové okapnice a oplechování prostupů v sendvičových panelech.</w:t>
      </w:r>
    </w:p>
    <w:p w:rsidR="0069315C" w:rsidRDefault="0069315C" w:rsidP="0069315C">
      <w:pPr>
        <w:pStyle w:val="Zkladntext"/>
        <w:spacing w:after="120" w:line="240" w:lineRule="auto"/>
        <w:jc w:val="both"/>
        <w:rPr>
          <w:rFonts w:ascii="Century Gothic" w:hAnsi="Century Gothic" w:cs="Arial"/>
          <w:b/>
          <w:sz w:val="20"/>
        </w:rPr>
      </w:pPr>
      <w:r>
        <w:rPr>
          <w:rFonts w:ascii="Century Gothic" w:hAnsi="Century Gothic" w:cs="Arial"/>
          <w:b/>
          <w:sz w:val="20"/>
        </w:rPr>
        <w:t>Ostatní výrobky</w:t>
      </w:r>
    </w:p>
    <w:p w:rsidR="00DC27C8" w:rsidRPr="00DC27C8" w:rsidRDefault="00DC27C8" w:rsidP="0069315C">
      <w:pPr>
        <w:pStyle w:val="Zkladntext"/>
        <w:spacing w:after="120" w:line="240" w:lineRule="auto"/>
        <w:jc w:val="both"/>
        <w:rPr>
          <w:rFonts w:ascii="Century Gothic" w:hAnsi="Century Gothic" w:cs="Arial"/>
          <w:sz w:val="20"/>
        </w:rPr>
      </w:pPr>
      <w:r w:rsidRPr="00DC27C8">
        <w:rPr>
          <w:rFonts w:ascii="Century Gothic" w:hAnsi="Century Gothic" w:cs="Arial"/>
          <w:sz w:val="20"/>
        </w:rPr>
        <w:t>Objket skladu tlakových lahví N2O bude opatřen jedním přenosným hasícím přístrojem sněhovým 5kg s hasící schopností 70B,C</w:t>
      </w:r>
    </w:p>
    <w:p w:rsidR="0069315C" w:rsidRPr="004100F6" w:rsidRDefault="0069315C" w:rsidP="0069315C">
      <w:pPr>
        <w:pStyle w:val="Zkladntext"/>
        <w:spacing w:after="120" w:line="240" w:lineRule="auto"/>
        <w:jc w:val="both"/>
        <w:rPr>
          <w:rFonts w:ascii="Century Gothic" w:hAnsi="Century Gothic" w:cs="Arial"/>
          <w:b/>
          <w:sz w:val="20"/>
        </w:rPr>
      </w:pPr>
      <w:r>
        <w:rPr>
          <w:rFonts w:ascii="Century Gothic" w:hAnsi="Century Gothic" w:cs="Arial"/>
          <w:b/>
          <w:sz w:val="20"/>
        </w:rPr>
        <w:t>Tepelná technika</w:t>
      </w:r>
    </w:p>
    <w:p w:rsidR="0069315C" w:rsidRPr="00CE3A6C" w:rsidRDefault="0069315C" w:rsidP="0069315C">
      <w:pPr>
        <w:pStyle w:val="Zkladntext"/>
        <w:spacing w:line="276" w:lineRule="auto"/>
        <w:jc w:val="both"/>
        <w:rPr>
          <w:rFonts w:ascii="Century Gothic" w:hAnsi="Century Gothic" w:cs="Arial"/>
          <w:sz w:val="20"/>
        </w:rPr>
      </w:pPr>
      <w:r>
        <w:rPr>
          <w:rFonts w:ascii="Century Gothic" w:hAnsi="Century Gothic" w:cs="Arial"/>
          <w:sz w:val="20"/>
        </w:rPr>
        <w:t xml:space="preserve">Navrhovaný objekt bude tepmperován na minimální vnitřní teplotu +10 °C. </w:t>
      </w:r>
      <w:r w:rsidRPr="00CE3A6C">
        <w:rPr>
          <w:rFonts w:ascii="Century Gothic" w:hAnsi="Century Gothic" w:cs="Arial"/>
          <w:sz w:val="20"/>
        </w:rPr>
        <w:t xml:space="preserve">Obvodový plášť budovy svými materiály a skladbami splňuje min. požadované hodnoty dle ČSN 73 0540-2. </w:t>
      </w:r>
    </w:p>
    <w:p w:rsidR="0069315C" w:rsidRDefault="0069315C" w:rsidP="0069315C">
      <w:pPr>
        <w:pStyle w:val="Zkladntext"/>
        <w:spacing w:line="276" w:lineRule="auto"/>
        <w:jc w:val="both"/>
        <w:rPr>
          <w:rFonts w:ascii="Century Gothic" w:hAnsi="Century Gothic" w:cs="Arial"/>
          <w:sz w:val="20"/>
        </w:rPr>
      </w:pPr>
      <w:r w:rsidRPr="00CE3A6C">
        <w:rPr>
          <w:rFonts w:ascii="Century Gothic" w:hAnsi="Century Gothic" w:cs="Arial"/>
          <w:sz w:val="20"/>
        </w:rPr>
        <w:t xml:space="preserve">Stěna vnější </w:t>
      </w:r>
      <w:r>
        <w:rPr>
          <w:rFonts w:ascii="Century Gothic" w:hAnsi="Century Gothic" w:cs="Arial"/>
          <w:sz w:val="20"/>
        </w:rPr>
        <w:t xml:space="preserve">lehká </w:t>
      </w:r>
    </w:p>
    <w:p w:rsidR="0069315C" w:rsidRDefault="0069315C" w:rsidP="0069315C">
      <w:pPr>
        <w:pStyle w:val="Zkladntext"/>
        <w:numPr>
          <w:ilvl w:val="0"/>
          <w:numId w:val="11"/>
        </w:numPr>
        <w:spacing w:line="276" w:lineRule="auto"/>
        <w:jc w:val="both"/>
        <w:rPr>
          <w:rFonts w:ascii="Century Gothic" w:hAnsi="Century Gothic"/>
          <w:sz w:val="20"/>
          <w:szCs w:val="22"/>
        </w:rPr>
      </w:pPr>
      <w:r>
        <w:rPr>
          <w:rFonts w:ascii="Century Gothic" w:hAnsi="Century Gothic" w:cs="Arial"/>
          <w:sz w:val="20"/>
        </w:rPr>
        <w:t xml:space="preserve">Sendvičový fasádní panel </w:t>
      </w:r>
      <w:r w:rsidRPr="00CE3A6C">
        <w:rPr>
          <w:rFonts w:ascii="Century Gothic" w:hAnsi="Century Gothic" w:cs="Arial"/>
          <w:sz w:val="20"/>
        </w:rPr>
        <w:t>U=</w:t>
      </w:r>
      <w:r>
        <w:rPr>
          <w:rFonts w:ascii="Century Gothic" w:hAnsi="Century Gothic"/>
          <w:sz w:val="20"/>
          <w:szCs w:val="22"/>
        </w:rPr>
        <w:t>0,39</w:t>
      </w:r>
      <w:r w:rsidRPr="00F27E5E">
        <w:rPr>
          <w:rFonts w:ascii="Century Gothic" w:hAnsi="Century Gothic"/>
          <w:color w:val="FF0000"/>
          <w:sz w:val="20"/>
          <w:szCs w:val="22"/>
        </w:rPr>
        <w:t xml:space="preserve"> </w:t>
      </w:r>
      <w:r w:rsidRPr="00CE3A6C">
        <w:rPr>
          <w:rFonts w:ascii="Century Gothic" w:hAnsi="Century Gothic"/>
          <w:sz w:val="20"/>
          <w:szCs w:val="22"/>
        </w:rPr>
        <w:t xml:space="preserve">Wm2K-1 </w:t>
      </w:r>
      <w:r>
        <w:rPr>
          <w:rFonts w:ascii="Century Gothic" w:hAnsi="Century Gothic" w:cs="Arial"/>
          <w:sz w:val="20"/>
          <w:szCs w:val="22"/>
        </w:rPr>
        <w:t>≤ 0,</w:t>
      </w:r>
      <w:r w:rsidRPr="00CE3A6C">
        <w:rPr>
          <w:rFonts w:ascii="Century Gothic" w:hAnsi="Century Gothic" w:cs="Arial"/>
          <w:sz w:val="20"/>
          <w:szCs w:val="22"/>
        </w:rPr>
        <w:t>5</w:t>
      </w:r>
      <w:r>
        <w:rPr>
          <w:rFonts w:ascii="Century Gothic" w:hAnsi="Century Gothic" w:cs="Arial"/>
          <w:sz w:val="20"/>
          <w:szCs w:val="22"/>
        </w:rPr>
        <w:t>0</w:t>
      </w:r>
      <w:r>
        <w:rPr>
          <w:rFonts w:ascii="Century Gothic" w:hAnsi="Century Gothic"/>
          <w:sz w:val="20"/>
          <w:szCs w:val="22"/>
        </w:rPr>
        <w:t xml:space="preserve"> Wm2K-1 - doporuče</w:t>
      </w:r>
      <w:r w:rsidRPr="00CE3A6C">
        <w:rPr>
          <w:rFonts w:ascii="Century Gothic" w:hAnsi="Century Gothic"/>
          <w:sz w:val="20"/>
          <w:szCs w:val="22"/>
        </w:rPr>
        <w:t>ná hodnota</w:t>
      </w:r>
    </w:p>
    <w:p w:rsidR="0069315C" w:rsidRPr="00963AD2" w:rsidRDefault="0069315C" w:rsidP="0069315C">
      <w:pPr>
        <w:pStyle w:val="Zkladntext"/>
        <w:spacing w:line="276" w:lineRule="auto"/>
        <w:jc w:val="both"/>
        <w:rPr>
          <w:rFonts w:ascii="Century Gothic" w:hAnsi="Century Gothic" w:cs="Arial"/>
          <w:sz w:val="20"/>
        </w:rPr>
      </w:pPr>
      <w:r w:rsidRPr="00963AD2">
        <w:rPr>
          <w:rFonts w:ascii="Century Gothic" w:hAnsi="Century Gothic" w:cs="Arial"/>
          <w:sz w:val="20"/>
        </w:rPr>
        <w:t>Střecha plochá</w:t>
      </w:r>
    </w:p>
    <w:p w:rsidR="0069315C" w:rsidRPr="00963AD2" w:rsidRDefault="006B2E51" w:rsidP="0069315C">
      <w:pPr>
        <w:pStyle w:val="Zkladntext"/>
        <w:numPr>
          <w:ilvl w:val="0"/>
          <w:numId w:val="13"/>
        </w:numPr>
        <w:spacing w:line="276" w:lineRule="auto"/>
        <w:ind w:left="709" w:hanging="283"/>
        <w:jc w:val="both"/>
        <w:rPr>
          <w:rFonts w:ascii="Century Gothic" w:hAnsi="Century Gothic" w:cs="Arial"/>
          <w:sz w:val="20"/>
        </w:rPr>
      </w:pPr>
      <w:r>
        <w:rPr>
          <w:rFonts w:ascii="Century Gothic" w:hAnsi="Century Gothic" w:cs="Arial"/>
          <w:sz w:val="20"/>
        </w:rPr>
        <w:t>Sendvičový střešní panel</w:t>
      </w:r>
      <w:r w:rsidR="0069315C" w:rsidRPr="00963AD2">
        <w:rPr>
          <w:rFonts w:ascii="Century Gothic" w:hAnsi="Century Gothic" w:cs="Arial"/>
          <w:sz w:val="20"/>
        </w:rPr>
        <w:t xml:space="preserve">  U=</w:t>
      </w:r>
      <w:r w:rsidR="00BB26D9">
        <w:rPr>
          <w:rFonts w:ascii="Century Gothic" w:hAnsi="Century Gothic"/>
          <w:sz w:val="20"/>
          <w:szCs w:val="22"/>
        </w:rPr>
        <w:t>0,40</w:t>
      </w:r>
      <w:r w:rsidR="0069315C" w:rsidRPr="00963AD2">
        <w:rPr>
          <w:rFonts w:ascii="Century Gothic" w:hAnsi="Century Gothic"/>
          <w:sz w:val="20"/>
          <w:szCs w:val="22"/>
        </w:rPr>
        <w:t xml:space="preserve"> Wm2K-1 </w:t>
      </w:r>
      <w:r>
        <w:rPr>
          <w:rFonts w:ascii="Century Gothic" w:hAnsi="Century Gothic" w:cs="Arial"/>
          <w:sz w:val="20"/>
          <w:szCs w:val="22"/>
        </w:rPr>
        <w:t>≤ 0,50</w:t>
      </w:r>
      <w:r w:rsidR="0069315C">
        <w:rPr>
          <w:rFonts w:ascii="Century Gothic" w:hAnsi="Century Gothic"/>
          <w:sz w:val="20"/>
          <w:szCs w:val="22"/>
        </w:rPr>
        <w:t xml:space="preserve"> Wm2K-1 - doporuče</w:t>
      </w:r>
      <w:r w:rsidR="0069315C" w:rsidRPr="00963AD2">
        <w:rPr>
          <w:rFonts w:ascii="Century Gothic" w:hAnsi="Century Gothic"/>
          <w:sz w:val="20"/>
          <w:szCs w:val="22"/>
        </w:rPr>
        <w:t>ná hodnota</w:t>
      </w:r>
    </w:p>
    <w:p w:rsidR="0069315C" w:rsidRPr="00664904" w:rsidRDefault="0069315C" w:rsidP="0069315C">
      <w:pPr>
        <w:pStyle w:val="Zkladntext"/>
        <w:spacing w:line="276" w:lineRule="auto"/>
        <w:jc w:val="both"/>
        <w:rPr>
          <w:rFonts w:ascii="Century Gothic" w:hAnsi="Century Gothic" w:cs="Arial"/>
          <w:sz w:val="20"/>
        </w:rPr>
      </w:pPr>
      <w:r w:rsidRPr="00664904">
        <w:rPr>
          <w:rFonts w:ascii="Century Gothic" w:hAnsi="Century Gothic" w:cs="Arial"/>
          <w:sz w:val="20"/>
        </w:rPr>
        <w:t>Dveřní výplň do venkovního prostoru</w:t>
      </w:r>
    </w:p>
    <w:p w:rsidR="0069315C" w:rsidRPr="0047473F" w:rsidRDefault="0069315C" w:rsidP="0069315C">
      <w:pPr>
        <w:pStyle w:val="Zkladntext"/>
        <w:numPr>
          <w:ilvl w:val="0"/>
          <w:numId w:val="13"/>
        </w:numPr>
        <w:spacing w:line="276" w:lineRule="auto"/>
        <w:ind w:left="709" w:hanging="283"/>
        <w:jc w:val="both"/>
        <w:rPr>
          <w:rFonts w:ascii="Century Gothic" w:hAnsi="Century Gothic" w:cs="Arial"/>
          <w:sz w:val="20"/>
        </w:rPr>
      </w:pPr>
      <w:r w:rsidRPr="00664904">
        <w:rPr>
          <w:rFonts w:ascii="Century Gothic" w:hAnsi="Century Gothic" w:cs="Arial"/>
          <w:sz w:val="20"/>
        </w:rPr>
        <w:t>U=</w:t>
      </w:r>
      <w:r>
        <w:rPr>
          <w:rFonts w:ascii="Century Gothic" w:hAnsi="Century Gothic" w:cs="Arial"/>
          <w:sz w:val="20"/>
        </w:rPr>
        <w:t>2,3</w:t>
      </w:r>
      <w:r w:rsidRPr="00664904">
        <w:rPr>
          <w:rFonts w:ascii="Century Gothic" w:hAnsi="Century Gothic" w:cs="Arial"/>
          <w:sz w:val="20"/>
        </w:rPr>
        <w:t xml:space="preserve"> Wm2K-1 ≤ </w:t>
      </w:r>
      <w:r>
        <w:rPr>
          <w:rFonts w:ascii="Century Gothic" w:hAnsi="Century Gothic" w:cs="Arial"/>
          <w:sz w:val="20"/>
        </w:rPr>
        <w:t>2,3</w:t>
      </w:r>
      <w:r w:rsidRPr="00664904">
        <w:rPr>
          <w:rFonts w:ascii="Century Gothic" w:hAnsi="Century Gothic" w:cs="Arial"/>
          <w:sz w:val="20"/>
        </w:rPr>
        <w:t xml:space="preserve"> Wm2K-1 </w:t>
      </w:r>
      <w:r>
        <w:rPr>
          <w:rFonts w:ascii="Century Gothic" w:hAnsi="Century Gothic" w:cs="Arial"/>
          <w:sz w:val="20"/>
        </w:rPr>
        <w:t>–</w:t>
      </w:r>
      <w:r w:rsidRPr="00664904">
        <w:rPr>
          <w:rFonts w:ascii="Century Gothic" w:hAnsi="Century Gothic" w:cs="Arial"/>
          <w:sz w:val="20"/>
        </w:rPr>
        <w:t xml:space="preserve"> </w:t>
      </w:r>
      <w:r>
        <w:rPr>
          <w:rFonts w:ascii="Century Gothic" w:hAnsi="Century Gothic" w:cs="Arial"/>
          <w:sz w:val="20"/>
        </w:rPr>
        <w:t>doporučená hodnota</w:t>
      </w:r>
    </w:p>
    <w:p w:rsidR="0069315C" w:rsidRPr="00F06BEB" w:rsidRDefault="0069315C" w:rsidP="0069315C">
      <w:pPr>
        <w:pStyle w:val="Nadpis2"/>
        <w:keepLines w:val="0"/>
        <w:tabs>
          <w:tab w:val="left" w:pos="708"/>
        </w:tabs>
        <w:snapToGrid w:val="0"/>
        <w:spacing w:after="240" w:line="240" w:lineRule="auto"/>
        <w:jc w:val="both"/>
        <w:rPr>
          <w:rFonts w:ascii="Century Gothic" w:hAnsi="Century Gothic"/>
          <w:bCs w:val="0"/>
          <w:color w:val="auto"/>
          <w:sz w:val="20"/>
          <w:szCs w:val="20"/>
        </w:rPr>
      </w:pPr>
      <w:r w:rsidRPr="00F06BEB">
        <w:rPr>
          <w:rFonts w:ascii="Century Gothic" w:hAnsi="Century Gothic"/>
          <w:bCs w:val="0"/>
          <w:color w:val="auto"/>
          <w:sz w:val="20"/>
          <w:szCs w:val="20"/>
        </w:rPr>
        <w:t>Bezpečnost práce</w:t>
      </w:r>
    </w:p>
    <w:p w:rsidR="0069315C" w:rsidRDefault="0069315C" w:rsidP="00BF0FCF">
      <w:pPr>
        <w:spacing w:after="0"/>
        <w:jc w:val="both"/>
        <w:rPr>
          <w:rFonts w:ascii="Century Gothic" w:hAnsi="Century Gothic"/>
          <w:bCs/>
          <w:sz w:val="20"/>
          <w:szCs w:val="20"/>
        </w:rPr>
      </w:pPr>
      <w:r w:rsidRPr="007B5551">
        <w:rPr>
          <w:rFonts w:ascii="Century Gothic" w:hAnsi="Century Gothic"/>
          <w:bCs/>
          <w:sz w:val="20"/>
          <w:szCs w:val="20"/>
        </w:rPr>
        <w:t xml:space="preserve">Veškeré práce budou prováděny podle platných předpisů o bezpečnosti a ochraně zdraví při práci. Všichni pracovníci zhotovitele budou používat pracovní pomůcky a ochranné prostředky ve smyslu platných předpisů. Zhotovitel zpracuje pro uvedené práce v tomto projektu Technologický postup. </w:t>
      </w:r>
    </w:p>
    <w:p w:rsidR="00BF0FCF" w:rsidRPr="00BF0FCF" w:rsidRDefault="00BF0FCF" w:rsidP="00BF0FCF">
      <w:pPr>
        <w:spacing w:after="0"/>
        <w:jc w:val="both"/>
        <w:rPr>
          <w:rFonts w:ascii="Century Gothic" w:hAnsi="Century Gothic"/>
          <w:bCs/>
          <w:sz w:val="20"/>
          <w:szCs w:val="20"/>
        </w:rPr>
      </w:pPr>
      <w:r w:rsidRPr="00BF0FCF">
        <w:rPr>
          <w:rFonts w:ascii="Century Gothic" w:hAnsi="Century Gothic"/>
          <w:bCs/>
          <w:sz w:val="20"/>
          <w:szCs w:val="20"/>
        </w:rPr>
        <w:t>Základním bezpečnostním předpisem je zákon č. 309/ 2006 Sb. a vyhlášky č. 591/2006 Sb., č. 362/2005 Sb. Při provádění stavebních prací nesmí docházet k poškozování životního prostředí.</w:t>
      </w:r>
    </w:p>
    <w:p w:rsidR="0069315C" w:rsidRPr="007B5551" w:rsidRDefault="0069315C" w:rsidP="00BF0FCF">
      <w:pPr>
        <w:spacing w:after="0"/>
        <w:jc w:val="both"/>
        <w:rPr>
          <w:rFonts w:ascii="Century Gothic" w:hAnsi="Century Gothic"/>
          <w:bCs/>
          <w:sz w:val="20"/>
          <w:szCs w:val="20"/>
        </w:rPr>
      </w:pPr>
      <w:r w:rsidRPr="007B5551">
        <w:rPr>
          <w:rFonts w:ascii="Century Gothic" w:hAnsi="Century Gothic"/>
          <w:bCs/>
          <w:sz w:val="20"/>
          <w:szCs w:val="20"/>
        </w:rPr>
        <w:t>Celý prostor staveniště musí být označen a zabezpečen proti přístupu nepovolaných osob.</w:t>
      </w:r>
    </w:p>
    <w:p w:rsidR="0069315C" w:rsidRPr="007B5551" w:rsidRDefault="0069315C" w:rsidP="00BF0FCF">
      <w:pPr>
        <w:spacing w:after="0"/>
        <w:jc w:val="both"/>
        <w:rPr>
          <w:rFonts w:ascii="Century Gothic" w:hAnsi="Century Gothic"/>
          <w:bCs/>
          <w:sz w:val="20"/>
          <w:szCs w:val="20"/>
        </w:rPr>
      </w:pPr>
      <w:r w:rsidRPr="007B5551">
        <w:rPr>
          <w:rFonts w:ascii="Century Gothic" w:hAnsi="Century Gothic"/>
          <w:bCs/>
          <w:sz w:val="20"/>
          <w:szCs w:val="20"/>
        </w:rPr>
        <w:t>Je nutno dodržovat vymezení ploch určených pro pojezd stavebních mechanizmů. Při stavebních pracích za snížené viditelnosti musí být zajištěno dostatečné osvětlení.</w:t>
      </w:r>
    </w:p>
    <w:p w:rsidR="0069315C" w:rsidRPr="00F06BEB" w:rsidRDefault="0069315C" w:rsidP="0069315C">
      <w:pPr>
        <w:pStyle w:val="Nadpis2"/>
        <w:keepLines w:val="0"/>
        <w:tabs>
          <w:tab w:val="left" w:pos="708"/>
        </w:tabs>
        <w:snapToGrid w:val="0"/>
        <w:spacing w:after="240" w:line="240" w:lineRule="auto"/>
        <w:jc w:val="both"/>
        <w:rPr>
          <w:rFonts w:ascii="Century Gothic" w:hAnsi="Century Gothic"/>
          <w:bCs w:val="0"/>
          <w:color w:val="auto"/>
          <w:sz w:val="20"/>
          <w:szCs w:val="20"/>
        </w:rPr>
      </w:pPr>
      <w:r w:rsidRPr="00F06BEB">
        <w:rPr>
          <w:rFonts w:ascii="Century Gothic" w:hAnsi="Century Gothic"/>
          <w:bCs w:val="0"/>
          <w:color w:val="auto"/>
          <w:sz w:val="20"/>
          <w:szCs w:val="20"/>
        </w:rPr>
        <w:t>Závěr</w:t>
      </w:r>
    </w:p>
    <w:p w:rsidR="0069315C" w:rsidRPr="007B5551" w:rsidRDefault="0069315C" w:rsidP="0069315C">
      <w:pPr>
        <w:spacing w:after="0"/>
        <w:jc w:val="both"/>
        <w:rPr>
          <w:rFonts w:ascii="Century Gothic" w:hAnsi="Century Gothic" w:cs="Arial"/>
          <w:bCs/>
          <w:sz w:val="20"/>
          <w:szCs w:val="20"/>
        </w:rPr>
      </w:pPr>
      <w:r w:rsidRPr="007B5551">
        <w:rPr>
          <w:rFonts w:ascii="Century Gothic" w:hAnsi="Century Gothic"/>
          <w:bCs/>
          <w:sz w:val="20"/>
          <w:szCs w:val="20"/>
        </w:rPr>
        <w:t>Konstrukce objektu jsou navrženy dle norem ČSN EN. Konstrukce vyhovují z hlediska únosnosti i použitelnosti.</w:t>
      </w:r>
    </w:p>
    <w:p w:rsidR="0069315C" w:rsidRPr="007B5551" w:rsidRDefault="0069315C" w:rsidP="0069315C">
      <w:pPr>
        <w:spacing w:after="0"/>
        <w:jc w:val="both"/>
        <w:rPr>
          <w:rFonts w:ascii="Century Gothic" w:hAnsi="Century Gothic"/>
          <w:bCs/>
          <w:sz w:val="20"/>
          <w:szCs w:val="20"/>
        </w:rPr>
      </w:pPr>
      <w:r w:rsidRPr="007B5551">
        <w:rPr>
          <w:rFonts w:ascii="Century Gothic" w:hAnsi="Century Gothic"/>
          <w:bCs/>
          <w:sz w:val="20"/>
          <w:szCs w:val="20"/>
        </w:rPr>
        <w:t xml:space="preserve">Úroveň kontroly při navrhování je klasifikována dle EN 1990, přílohy B, </w:t>
      </w:r>
      <w:proofErr w:type="gramStart"/>
      <w:r w:rsidRPr="007B5551">
        <w:rPr>
          <w:rFonts w:ascii="Century Gothic" w:hAnsi="Century Gothic"/>
          <w:bCs/>
          <w:sz w:val="20"/>
          <w:szCs w:val="20"/>
        </w:rPr>
        <w:t>tabulka B.4</w:t>
      </w:r>
      <w:r w:rsidR="004D504C">
        <w:rPr>
          <w:rFonts w:ascii="Century Gothic" w:hAnsi="Century Gothic"/>
          <w:bCs/>
          <w:sz w:val="20"/>
          <w:szCs w:val="20"/>
        </w:rPr>
        <w:t xml:space="preserve"> </w:t>
      </w:r>
      <w:r w:rsidRPr="007B5551">
        <w:rPr>
          <w:rFonts w:ascii="Century Gothic" w:hAnsi="Century Gothic"/>
          <w:bCs/>
          <w:sz w:val="20"/>
          <w:szCs w:val="20"/>
        </w:rPr>
        <w:t xml:space="preserve"> jako</w:t>
      </w:r>
      <w:proofErr w:type="gramEnd"/>
      <w:r w:rsidRPr="007B5551">
        <w:rPr>
          <w:rFonts w:ascii="Century Gothic" w:hAnsi="Century Gothic"/>
          <w:bCs/>
          <w:sz w:val="20"/>
          <w:szCs w:val="20"/>
        </w:rPr>
        <w:t xml:space="preserve"> běžná – kontrola jinými osobami organizace, než jsou ty, které zpracovaly návrh, a v souladu s obvyklými postupy organizace, tj. úroveň kontroly při navrhování DSL2.</w:t>
      </w:r>
    </w:p>
    <w:p w:rsidR="0069315C" w:rsidRPr="007B5551" w:rsidRDefault="0069315C" w:rsidP="0069315C">
      <w:pPr>
        <w:spacing w:after="0"/>
        <w:jc w:val="both"/>
        <w:rPr>
          <w:rFonts w:ascii="Century Gothic" w:hAnsi="Century Gothic"/>
          <w:bCs/>
          <w:sz w:val="20"/>
          <w:szCs w:val="20"/>
        </w:rPr>
      </w:pPr>
      <w:r w:rsidRPr="007B5551">
        <w:rPr>
          <w:rFonts w:ascii="Century Gothic" w:hAnsi="Century Gothic"/>
          <w:bCs/>
          <w:sz w:val="20"/>
          <w:szCs w:val="20"/>
        </w:rPr>
        <w:lastRenderedPageBreak/>
        <w:t xml:space="preserve">Dle vybraných a zavedených opatření managementu jakosti musí zhotovitel stavby zavést patřičnou úroveň kontroly během provádění. Minimální úroveň kontroly během provádění IL2 dle EN 1990, přílohy B, </w:t>
      </w:r>
      <w:proofErr w:type="gramStart"/>
      <w:r w:rsidRPr="007B5551">
        <w:rPr>
          <w:rFonts w:ascii="Century Gothic" w:hAnsi="Century Gothic"/>
          <w:bCs/>
          <w:sz w:val="20"/>
          <w:szCs w:val="20"/>
        </w:rPr>
        <w:t>tabulka B.5 – běžná</w:t>
      </w:r>
      <w:proofErr w:type="gramEnd"/>
      <w:r w:rsidRPr="007B5551">
        <w:rPr>
          <w:rFonts w:ascii="Century Gothic" w:hAnsi="Century Gothic"/>
          <w:bCs/>
          <w:sz w:val="20"/>
          <w:szCs w:val="20"/>
        </w:rPr>
        <w:t xml:space="preserve"> kontrola v souladu s postupy organizace.</w:t>
      </w:r>
    </w:p>
    <w:p w:rsidR="0069315C" w:rsidRPr="007B5551" w:rsidRDefault="0069315C" w:rsidP="0069315C">
      <w:pPr>
        <w:spacing w:after="0"/>
        <w:jc w:val="both"/>
        <w:rPr>
          <w:rFonts w:ascii="Century Gothic" w:hAnsi="Century Gothic"/>
          <w:bCs/>
          <w:sz w:val="20"/>
          <w:szCs w:val="20"/>
        </w:rPr>
      </w:pPr>
      <w:r w:rsidRPr="007B5551">
        <w:rPr>
          <w:rFonts w:ascii="Century Gothic" w:hAnsi="Century Gothic"/>
          <w:bCs/>
          <w:sz w:val="20"/>
          <w:szCs w:val="20"/>
        </w:rPr>
        <w:t xml:space="preserve">Nosné konstrukce budovy vyhovují z hlediska mechanické odolnosti a stability, nehrozí zřícení stavby ani její části, nehrozí nadměrné přetvoření větší než přípustné, </w:t>
      </w:r>
      <w:proofErr w:type="gramStart"/>
      <w:r w:rsidRPr="007B5551">
        <w:rPr>
          <w:rFonts w:ascii="Century Gothic" w:hAnsi="Century Gothic"/>
          <w:bCs/>
          <w:sz w:val="20"/>
          <w:szCs w:val="20"/>
        </w:rPr>
        <w:t>tzn. není</w:t>
      </w:r>
      <w:proofErr w:type="gramEnd"/>
      <w:r w:rsidRPr="007B5551">
        <w:rPr>
          <w:rFonts w:ascii="Century Gothic" w:hAnsi="Century Gothic"/>
          <w:bCs/>
          <w:sz w:val="20"/>
          <w:szCs w:val="20"/>
        </w:rPr>
        <w:t xml:space="preserve"> ohrožena bezpečnost a provozuschopnost technického zařízení, vybavení a jiné techniky. Konstrukce mají dostatečnou rezervu proti dosažení meze únosnosti, takže nehrozí poškození stavby ani při nahodilém lokálním překročení normového zatížení.</w:t>
      </w:r>
    </w:p>
    <w:p w:rsidR="0069315C" w:rsidRPr="007B5551" w:rsidRDefault="0069315C" w:rsidP="0069315C">
      <w:pPr>
        <w:rPr>
          <w:rFonts w:ascii="Century Gothic" w:hAnsi="Century Gothic"/>
          <w:bCs/>
          <w:sz w:val="20"/>
          <w:szCs w:val="20"/>
        </w:rPr>
      </w:pPr>
    </w:p>
    <w:p w:rsidR="0069315C" w:rsidRPr="00F06BEB" w:rsidRDefault="0069315C" w:rsidP="0069315C">
      <w:pPr>
        <w:pStyle w:val="Nadpis2"/>
        <w:keepLines w:val="0"/>
        <w:tabs>
          <w:tab w:val="left" w:pos="708"/>
        </w:tabs>
        <w:snapToGrid w:val="0"/>
        <w:spacing w:after="240" w:line="240" w:lineRule="auto"/>
        <w:jc w:val="both"/>
        <w:rPr>
          <w:rFonts w:ascii="Century Gothic" w:hAnsi="Century Gothic"/>
          <w:bCs w:val="0"/>
          <w:color w:val="auto"/>
          <w:sz w:val="20"/>
          <w:szCs w:val="20"/>
        </w:rPr>
      </w:pPr>
      <w:r w:rsidRPr="00F06BEB">
        <w:rPr>
          <w:rFonts w:ascii="Century Gothic" w:hAnsi="Century Gothic"/>
          <w:bCs w:val="0"/>
          <w:color w:val="auto"/>
          <w:sz w:val="20"/>
          <w:szCs w:val="20"/>
        </w:rPr>
        <w:t>Plán kontroly spolehlivosti konstrukcí</w:t>
      </w:r>
    </w:p>
    <w:p w:rsidR="0069315C" w:rsidRPr="0047473F" w:rsidRDefault="0069315C" w:rsidP="0069315C">
      <w:pPr>
        <w:spacing w:before="60"/>
        <w:jc w:val="both"/>
        <w:rPr>
          <w:rFonts w:ascii="Century Gothic" w:hAnsi="Century Gothic"/>
          <w:bCs/>
          <w:sz w:val="20"/>
          <w:szCs w:val="20"/>
        </w:rPr>
      </w:pPr>
      <w:r w:rsidRPr="007B5551">
        <w:rPr>
          <w:rFonts w:ascii="Century Gothic" w:hAnsi="Century Gothic"/>
          <w:bCs/>
          <w:sz w:val="20"/>
          <w:szCs w:val="20"/>
        </w:rPr>
        <w:t>Stavba bude realizována dle platných technických bezpečnostních norem, během stavby bude prováděna kontrola provádění konstrukce dle výše vypsaných norem. Po kolaudaci objektu budou prováděny prohlídky stavby dle ČSN ISO 13822 Zásady navrhování konstrukcí – Hodnocení existujících konstrukcí a to v období max. po 10 letech. Prohlídky budou prováděny v rozsahu předběžných hodnocení, prohlídky musí být prováděny autorizovanou osobou v oboru Statika a dynamika staveb nebo Mosty a inženýrské konstrukce nebo Zkoušení a diagnostika staveb. V případě, že se na stavbě vyskytnou poruchy v mezidobí prohlídek, bude provedena mimořádná prohlídka stavby. Na základě výsledků předběžných prohlídek bude stanoven další postup ověřování či hodnocení konstrukcí, případně může být upraven cyklus prohlídek stavby. Ocelové konstrukce budou kontrolovány dle normy ČSN 73 2604 Ocelové konstrukce – Kontrola a údržba ocelových konstrukcí pozemních a inženýrských staveb.</w:t>
      </w:r>
    </w:p>
    <w:p w:rsidR="0069315C" w:rsidRPr="0000437C" w:rsidRDefault="0069315C" w:rsidP="0069315C">
      <w:pPr>
        <w:pStyle w:val="Zkladntext"/>
        <w:spacing w:after="120" w:line="240" w:lineRule="auto"/>
        <w:jc w:val="both"/>
        <w:rPr>
          <w:rFonts w:ascii="Century Gothic" w:hAnsi="Century Gothic" w:cs="Arial"/>
          <w:b/>
          <w:sz w:val="20"/>
        </w:rPr>
      </w:pPr>
      <w:r w:rsidRPr="00F06BEB">
        <w:rPr>
          <w:rFonts w:ascii="Century Gothic" w:hAnsi="Century Gothic" w:cs="Arial"/>
          <w:b/>
          <w:sz w:val="20"/>
        </w:rPr>
        <w:t>Podklady</w:t>
      </w:r>
    </w:p>
    <w:p w:rsidR="0069315C" w:rsidRDefault="0069315C" w:rsidP="0069315C">
      <w:pPr>
        <w:rPr>
          <w:rFonts w:ascii="Century Gothic" w:hAnsi="Century Gothic"/>
          <w:bCs/>
          <w:sz w:val="20"/>
          <w:szCs w:val="20"/>
        </w:rPr>
      </w:pPr>
      <w:r w:rsidRPr="007B5551">
        <w:rPr>
          <w:rFonts w:ascii="Century Gothic" w:hAnsi="Century Gothic"/>
          <w:bCs/>
          <w:sz w:val="20"/>
          <w:szCs w:val="20"/>
        </w:rPr>
        <w:t>Použitá literatura a normy:</w:t>
      </w:r>
    </w:p>
    <w:p w:rsidR="0069315C" w:rsidRPr="00F27E5E" w:rsidRDefault="0069315C" w:rsidP="0069315C">
      <w:pPr>
        <w:spacing w:after="120"/>
        <w:rPr>
          <w:rFonts w:ascii="Century Gothic" w:hAnsi="Century Gothic" w:cs="Arial"/>
          <w:sz w:val="20"/>
          <w:szCs w:val="20"/>
          <w:lang w:eastAsia="cs-CZ"/>
        </w:rPr>
      </w:pPr>
      <w:r w:rsidRPr="00F27E5E">
        <w:rPr>
          <w:rFonts w:ascii="Century Gothic" w:hAnsi="Century Gothic" w:cs="Arial"/>
          <w:sz w:val="20"/>
          <w:szCs w:val="20"/>
          <w:lang w:eastAsia="cs-CZ"/>
        </w:rPr>
        <w:t xml:space="preserve">ČSN 73 12 01 </w:t>
      </w:r>
      <w:r w:rsidRPr="00F27E5E">
        <w:rPr>
          <w:rFonts w:ascii="Century Gothic" w:hAnsi="Century Gothic" w:cs="Arial"/>
          <w:sz w:val="20"/>
          <w:szCs w:val="20"/>
          <w:lang w:eastAsia="cs-CZ"/>
        </w:rPr>
        <w:tab/>
      </w:r>
      <w:r w:rsidRPr="00F27E5E">
        <w:rPr>
          <w:rFonts w:ascii="Century Gothic" w:hAnsi="Century Gothic" w:cs="Arial"/>
          <w:sz w:val="20"/>
          <w:szCs w:val="20"/>
          <w:lang w:eastAsia="cs-CZ"/>
        </w:rPr>
        <w:tab/>
        <w:t>Navrhování betonových konstrukcí</w:t>
      </w:r>
    </w:p>
    <w:p w:rsidR="0069315C" w:rsidRPr="00F27E5E" w:rsidRDefault="0069315C" w:rsidP="0069315C">
      <w:pPr>
        <w:spacing w:after="120"/>
        <w:rPr>
          <w:rFonts w:ascii="Century Gothic" w:hAnsi="Century Gothic" w:cs="Arial"/>
          <w:sz w:val="20"/>
          <w:szCs w:val="20"/>
          <w:lang w:eastAsia="cs-CZ"/>
        </w:rPr>
      </w:pPr>
      <w:r w:rsidRPr="00F27E5E">
        <w:rPr>
          <w:rFonts w:ascii="Century Gothic" w:hAnsi="Century Gothic" w:cs="Arial"/>
          <w:sz w:val="20"/>
          <w:szCs w:val="20"/>
          <w:lang w:eastAsia="cs-CZ"/>
        </w:rPr>
        <w:t>ČSN 73 00 01-1-7</w:t>
      </w:r>
      <w:r w:rsidRPr="00F27E5E">
        <w:rPr>
          <w:rFonts w:ascii="Century Gothic" w:hAnsi="Century Gothic" w:cs="Arial"/>
          <w:sz w:val="20"/>
          <w:szCs w:val="20"/>
          <w:lang w:eastAsia="cs-CZ"/>
        </w:rPr>
        <w:tab/>
        <w:t xml:space="preserve">Navrhování stavebních konstrukcí </w:t>
      </w:r>
    </w:p>
    <w:p w:rsidR="0069315C" w:rsidRPr="00F27E5E" w:rsidRDefault="00562363" w:rsidP="0069315C">
      <w:pPr>
        <w:spacing w:after="120"/>
        <w:rPr>
          <w:rFonts w:ascii="Century Gothic" w:hAnsi="Century Gothic" w:cs="Arial"/>
          <w:sz w:val="20"/>
          <w:szCs w:val="20"/>
          <w:lang w:eastAsia="cs-CZ"/>
        </w:rPr>
      </w:pPr>
      <w:hyperlink r:id="rId8" w:tooltip="Detailní info" w:history="1">
        <w:r w:rsidR="0069315C" w:rsidRPr="00F27E5E">
          <w:rPr>
            <w:rFonts w:ascii="Century Gothic" w:hAnsi="Century Gothic" w:cs="Arial"/>
            <w:sz w:val="20"/>
            <w:szCs w:val="20"/>
            <w:lang w:eastAsia="cs-CZ"/>
          </w:rPr>
          <w:t>ČSN ISO 2394</w:t>
        </w:r>
      </w:hyperlink>
      <w:r w:rsidR="0069315C" w:rsidRPr="00F27E5E">
        <w:rPr>
          <w:rFonts w:ascii="Century Gothic" w:hAnsi="Century Gothic" w:cs="Arial"/>
          <w:sz w:val="20"/>
          <w:szCs w:val="20"/>
          <w:lang w:eastAsia="cs-CZ"/>
        </w:rPr>
        <w:t xml:space="preserve">  </w:t>
      </w:r>
      <w:r w:rsidR="0069315C" w:rsidRPr="00F27E5E">
        <w:rPr>
          <w:rFonts w:ascii="Century Gothic" w:hAnsi="Century Gothic" w:cs="Arial"/>
          <w:sz w:val="20"/>
          <w:szCs w:val="20"/>
          <w:lang w:eastAsia="cs-CZ"/>
        </w:rPr>
        <w:tab/>
      </w:r>
      <w:r w:rsidR="0069315C">
        <w:rPr>
          <w:rFonts w:ascii="Century Gothic" w:hAnsi="Century Gothic" w:cs="Arial"/>
          <w:sz w:val="20"/>
          <w:szCs w:val="20"/>
          <w:lang w:eastAsia="cs-CZ"/>
        </w:rPr>
        <w:tab/>
      </w:r>
      <w:r w:rsidR="0069315C" w:rsidRPr="00F27E5E">
        <w:rPr>
          <w:rFonts w:ascii="Century Gothic" w:hAnsi="Century Gothic" w:cs="Arial"/>
          <w:sz w:val="20"/>
          <w:szCs w:val="20"/>
          <w:lang w:eastAsia="cs-CZ"/>
        </w:rPr>
        <w:t>Obecné zásady spolehlivosti konstrukcí</w:t>
      </w:r>
    </w:p>
    <w:p w:rsidR="0069315C" w:rsidRPr="00F27E5E" w:rsidRDefault="0069315C" w:rsidP="0069315C">
      <w:pPr>
        <w:spacing w:after="120"/>
        <w:rPr>
          <w:rFonts w:ascii="Century Gothic" w:hAnsi="Century Gothic" w:cs="Arial"/>
          <w:sz w:val="20"/>
          <w:szCs w:val="20"/>
          <w:lang w:eastAsia="cs-CZ"/>
        </w:rPr>
      </w:pPr>
      <w:r w:rsidRPr="00F27E5E">
        <w:rPr>
          <w:rFonts w:ascii="Century Gothic" w:hAnsi="Century Gothic" w:cs="Arial"/>
          <w:sz w:val="20"/>
          <w:szCs w:val="20"/>
          <w:lang w:eastAsia="cs-CZ"/>
        </w:rPr>
        <w:t xml:space="preserve">ČSN 73 0202 </w:t>
      </w:r>
      <w:r w:rsidRPr="00F27E5E">
        <w:rPr>
          <w:rFonts w:ascii="Century Gothic" w:hAnsi="Century Gothic" w:cs="Arial"/>
          <w:sz w:val="20"/>
          <w:szCs w:val="20"/>
          <w:lang w:eastAsia="cs-CZ"/>
        </w:rPr>
        <w:tab/>
      </w:r>
      <w:r w:rsidRPr="00F27E5E">
        <w:rPr>
          <w:rFonts w:ascii="Century Gothic" w:hAnsi="Century Gothic" w:cs="Arial"/>
          <w:sz w:val="20"/>
          <w:szCs w:val="20"/>
          <w:lang w:eastAsia="cs-CZ"/>
        </w:rPr>
        <w:tab/>
        <w:t>Geometrická přesnost ve výstavbě. Základní ustanovení</w:t>
      </w:r>
    </w:p>
    <w:p w:rsidR="0069315C" w:rsidRPr="00F27E5E" w:rsidRDefault="0069315C" w:rsidP="0069315C">
      <w:pPr>
        <w:spacing w:after="120"/>
        <w:rPr>
          <w:rFonts w:ascii="Century Gothic" w:hAnsi="Century Gothic" w:cs="Arial"/>
          <w:sz w:val="20"/>
          <w:szCs w:val="20"/>
          <w:lang w:eastAsia="cs-CZ"/>
        </w:rPr>
      </w:pPr>
      <w:r w:rsidRPr="00F27E5E">
        <w:rPr>
          <w:rFonts w:ascii="Century Gothic" w:hAnsi="Century Gothic" w:cs="Arial"/>
          <w:sz w:val="20"/>
          <w:szCs w:val="20"/>
          <w:lang w:eastAsia="cs-CZ"/>
        </w:rPr>
        <w:t xml:space="preserve">ČSN 73 0205 </w:t>
      </w:r>
      <w:r w:rsidRPr="00F27E5E">
        <w:rPr>
          <w:rFonts w:ascii="Century Gothic" w:hAnsi="Century Gothic" w:cs="Arial"/>
          <w:sz w:val="20"/>
          <w:szCs w:val="20"/>
          <w:lang w:eastAsia="cs-CZ"/>
        </w:rPr>
        <w:tab/>
      </w:r>
      <w:r w:rsidRPr="00F27E5E">
        <w:rPr>
          <w:rFonts w:ascii="Century Gothic" w:hAnsi="Century Gothic" w:cs="Arial"/>
          <w:sz w:val="20"/>
          <w:szCs w:val="20"/>
          <w:lang w:eastAsia="cs-CZ"/>
        </w:rPr>
        <w:tab/>
        <w:t>Geometrická přesnost ve výstavbě. Navrhování geometrické přesnosti</w:t>
      </w:r>
    </w:p>
    <w:p w:rsidR="0069315C" w:rsidRPr="00F27E5E" w:rsidRDefault="0069315C" w:rsidP="0069315C">
      <w:pPr>
        <w:spacing w:after="120"/>
        <w:ind w:left="2124" w:hanging="2124"/>
        <w:rPr>
          <w:rFonts w:ascii="Century Gothic" w:hAnsi="Century Gothic" w:cs="Arial"/>
          <w:sz w:val="20"/>
          <w:szCs w:val="20"/>
          <w:lang w:eastAsia="cs-CZ"/>
        </w:rPr>
      </w:pPr>
      <w:r w:rsidRPr="00F27E5E">
        <w:rPr>
          <w:rFonts w:ascii="Century Gothic" w:hAnsi="Century Gothic" w:cs="Arial"/>
          <w:sz w:val="20"/>
          <w:szCs w:val="20"/>
          <w:lang w:eastAsia="cs-CZ"/>
        </w:rPr>
        <w:t xml:space="preserve">ČSN 73 0540-1 </w:t>
      </w:r>
      <w:r w:rsidRPr="00F27E5E">
        <w:rPr>
          <w:rFonts w:ascii="Century Gothic" w:hAnsi="Century Gothic" w:cs="Arial"/>
          <w:sz w:val="20"/>
          <w:szCs w:val="20"/>
          <w:lang w:eastAsia="cs-CZ"/>
        </w:rPr>
        <w:tab/>
        <w:t xml:space="preserve">Tepelná ochrana budov - Část 1: Termíny, definice a veličiny pro navrhování a ověřování </w:t>
      </w:r>
    </w:p>
    <w:p w:rsidR="0069315C" w:rsidRPr="00F27E5E" w:rsidRDefault="0069315C" w:rsidP="0069315C">
      <w:pPr>
        <w:spacing w:after="120"/>
        <w:rPr>
          <w:rFonts w:ascii="Century Gothic" w:hAnsi="Century Gothic" w:cs="Arial"/>
          <w:sz w:val="20"/>
          <w:szCs w:val="20"/>
          <w:lang w:eastAsia="cs-CZ"/>
        </w:rPr>
      </w:pPr>
      <w:r w:rsidRPr="00F27E5E">
        <w:rPr>
          <w:rFonts w:ascii="Century Gothic" w:hAnsi="Century Gothic" w:cs="Arial"/>
          <w:sz w:val="20"/>
          <w:szCs w:val="20"/>
          <w:lang w:eastAsia="cs-CZ"/>
        </w:rPr>
        <w:t xml:space="preserve">ČSN 73 0540-2 </w:t>
      </w:r>
      <w:r w:rsidRPr="00F27E5E">
        <w:rPr>
          <w:rFonts w:ascii="Century Gothic" w:hAnsi="Century Gothic" w:cs="Arial"/>
          <w:sz w:val="20"/>
          <w:szCs w:val="20"/>
          <w:lang w:eastAsia="cs-CZ"/>
        </w:rPr>
        <w:tab/>
        <w:t xml:space="preserve">Tepelná ochrana budov - Část 2: Požadavky </w:t>
      </w:r>
    </w:p>
    <w:p w:rsidR="0069315C" w:rsidRPr="00F27E5E" w:rsidRDefault="0069315C" w:rsidP="0069315C">
      <w:pPr>
        <w:spacing w:after="120"/>
        <w:ind w:left="2124" w:hanging="2124"/>
        <w:rPr>
          <w:rFonts w:ascii="Century Gothic" w:hAnsi="Century Gothic" w:cs="Arial"/>
          <w:sz w:val="20"/>
          <w:szCs w:val="20"/>
          <w:lang w:eastAsia="cs-CZ"/>
        </w:rPr>
      </w:pPr>
      <w:r w:rsidRPr="00F27E5E">
        <w:rPr>
          <w:rFonts w:ascii="Century Gothic" w:hAnsi="Century Gothic" w:cs="Arial"/>
          <w:sz w:val="20"/>
          <w:szCs w:val="20"/>
          <w:lang w:eastAsia="cs-CZ"/>
        </w:rPr>
        <w:t xml:space="preserve">ČSN 73 0540-3    </w:t>
      </w:r>
      <w:r w:rsidRPr="00F27E5E">
        <w:rPr>
          <w:rFonts w:ascii="Century Gothic" w:hAnsi="Century Gothic" w:cs="Arial"/>
          <w:sz w:val="20"/>
          <w:szCs w:val="20"/>
          <w:lang w:eastAsia="cs-CZ"/>
        </w:rPr>
        <w:tab/>
        <w:t xml:space="preserve">Tepelná ochrana budov - Část 3: Výpočtové hodnoty veličin pro navrhování a ověřování </w:t>
      </w:r>
    </w:p>
    <w:p w:rsidR="0069315C" w:rsidRPr="00F27E5E" w:rsidRDefault="0069315C" w:rsidP="0069315C">
      <w:pPr>
        <w:spacing w:after="120"/>
        <w:ind w:left="2124" w:hanging="2124"/>
        <w:rPr>
          <w:rFonts w:ascii="Century Gothic" w:hAnsi="Century Gothic" w:cs="Arial"/>
          <w:sz w:val="20"/>
          <w:szCs w:val="20"/>
          <w:lang w:eastAsia="cs-CZ"/>
        </w:rPr>
      </w:pPr>
      <w:r w:rsidRPr="00F27E5E">
        <w:rPr>
          <w:rFonts w:ascii="Century Gothic" w:hAnsi="Century Gothic" w:cs="Arial"/>
          <w:sz w:val="20"/>
          <w:szCs w:val="20"/>
          <w:lang w:eastAsia="cs-CZ"/>
        </w:rPr>
        <w:t xml:space="preserve">ČSN 73 0540-4 </w:t>
      </w:r>
      <w:r w:rsidRPr="00F27E5E">
        <w:rPr>
          <w:rFonts w:ascii="Century Gothic" w:hAnsi="Century Gothic" w:cs="Arial"/>
          <w:sz w:val="20"/>
          <w:szCs w:val="20"/>
          <w:lang w:eastAsia="cs-CZ"/>
        </w:rPr>
        <w:tab/>
        <w:t>Tepelná ochrana budov - Část 4: Výpočtové metody pro navrhování a ověřování</w:t>
      </w:r>
    </w:p>
    <w:p w:rsidR="0069315C" w:rsidRPr="00F27E5E" w:rsidRDefault="0069315C" w:rsidP="0069315C">
      <w:pPr>
        <w:spacing w:after="120"/>
        <w:rPr>
          <w:rFonts w:ascii="Century Gothic" w:hAnsi="Century Gothic" w:cs="Arial"/>
          <w:sz w:val="20"/>
          <w:szCs w:val="20"/>
          <w:lang w:eastAsia="cs-CZ"/>
        </w:rPr>
      </w:pPr>
      <w:r w:rsidRPr="00F27E5E">
        <w:rPr>
          <w:rFonts w:ascii="Century Gothic" w:hAnsi="Century Gothic" w:cs="Arial"/>
          <w:sz w:val="20"/>
          <w:szCs w:val="20"/>
          <w:lang w:eastAsia="cs-CZ"/>
        </w:rPr>
        <w:t xml:space="preserve">ČSN 730580-1 </w:t>
      </w:r>
      <w:r w:rsidRPr="00F27E5E">
        <w:rPr>
          <w:rFonts w:ascii="Century Gothic" w:hAnsi="Century Gothic" w:cs="Arial"/>
          <w:sz w:val="20"/>
          <w:szCs w:val="20"/>
          <w:lang w:eastAsia="cs-CZ"/>
        </w:rPr>
        <w:tab/>
        <w:t xml:space="preserve"> </w:t>
      </w:r>
      <w:r w:rsidRPr="00F27E5E">
        <w:rPr>
          <w:rFonts w:ascii="Century Gothic" w:hAnsi="Century Gothic" w:cs="Arial"/>
          <w:sz w:val="20"/>
          <w:szCs w:val="20"/>
          <w:lang w:eastAsia="cs-CZ"/>
        </w:rPr>
        <w:tab/>
        <w:t>Denní osvětlení budov - Část 1: Základní požadavky</w:t>
      </w:r>
    </w:p>
    <w:p w:rsidR="0069315C" w:rsidRPr="00F27E5E" w:rsidRDefault="0069315C" w:rsidP="0069315C">
      <w:pPr>
        <w:spacing w:after="120"/>
        <w:rPr>
          <w:rFonts w:ascii="Century Gothic" w:hAnsi="Century Gothic" w:cs="Arial"/>
          <w:sz w:val="20"/>
          <w:szCs w:val="20"/>
          <w:lang w:eastAsia="cs-CZ"/>
        </w:rPr>
      </w:pPr>
      <w:r w:rsidRPr="00F27E5E">
        <w:rPr>
          <w:rFonts w:ascii="Century Gothic" w:hAnsi="Century Gothic" w:cs="Arial"/>
          <w:sz w:val="20"/>
          <w:szCs w:val="20"/>
          <w:lang w:eastAsia="cs-CZ"/>
        </w:rPr>
        <w:t xml:space="preserve">ČSN P 73 0600 </w:t>
      </w:r>
      <w:r>
        <w:rPr>
          <w:rFonts w:ascii="Century Gothic" w:hAnsi="Century Gothic" w:cs="Arial"/>
          <w:sz w:val="20"/>
          <w:szCs w:val="20"/>
          <w:lang w:eastAsia="cs-CZ"/>
        </w:rPr>
        <w:tab/>
      </w:r>
      <w:r w:rsidRPr="00F27E5E">
        <w:rPr>
          <w:rFonts w:ascii="Century Gothic" w:hAnsi="Century Gothic" w:cs="Arial"/>
          <w:sz w:val="20"/>
          <w:szCs w:val="20"/>
          <w:lang w:eastAsia="cs-CZ"/>
        </w:rPr>
        <w:tab/>
        <w:t>Hydroizolace staveb - Základní ustanovení</w:t>
      </w:r>
    </w:p>
    <w:p w:rsidR="0069315C" w:rsidRPr="00F27E5E" w:rsidRDefault="0069315C" w:rsidP="0069315C">
      <w:pPr>
        <w:spacing w:after="120"/>
        <w:rPr>
          <w:rFonts w:ascii="Century Gothic" w:hAnsi="Century Gothic" w:cs="Arial"/>
          <w:sz w:val="20"/>
          <w:szCs w:val="20"/>
          <w:lang w:eastAsia="cs-CZ"/>
        </w:rPr>
      </w:pPr>
      <w:r w:rsidRPr="00F27E5E">
        <w:rPr>
          <w:rFonts w:ascii="Century Gothic" w:hAnsi="Century Gothic" w:cs="Arial"/>
          <w:sz w:val="20"/>
          <w:szCs w:val="20"/>
          <w:lang w:eastAsia="cs-CZ"/>
        </w:rPr>
        <w:t xml:space="preserve">ČSN P 73 0606 </w:t>
      </w:r>
      <w:r w:rsidRPr="00F27E5E">
        <w:rPr>
          <w:rFonts w:ascii="Century Gothic" w:hAnsi="Century Gothic" w:cs="Arial"/>
          <w:sz w:val="20"/>
          <w:szCs w:val="20"/>
          <w:lang w:eastAsia="cs-CZ"/>
        </w:rPr>
        <w:tab/>
      </w:r>
      <w:r>
        <w:rPr>
          <w:rFonts w:ascii="Century Gothic" w:hAnsi="Century Gothic" w:cs="Arial"/>
          <w:sz w:val="20"/>
          <w:szCs w:val="20"/>
          <w:lang w:eastAsia="cs-CZ"/>
        </w:rPr>
        <w:tab/>
      </w:r>
      <w:r w:rsidRPr="00F27E5E">
        <w:rPr>
          <w:rFonts w:ascii="Century Gothic" w:hAnsi="Century Gothic" w:cs="Arial"/>
          <w:sz w:val="20"/>
          <w:szCs w:val="20"/>
          <w:lang w:eastAsia="cs-CZ"/>
        </w:rPr>
        <w:t>Hydroizolace staveb – Povlakové hydroizolace-Základní ustanovení</w:t>
      </w:r>
    </w:p>
    <w:p w:rsidR="0069315C" w:rsidRPr="00F27E5E" w:rsidRDefault="0069315C" w:rsidP="0069315C">
      <w:pPr>
        <w:spacing w:after="120"/>
        <w:rPr>
          <w:rFonts w:ascii="Century Gothic" w:hAnsi="Century Gothic" w:cs="Arial"/>
          <w:sz w:val="20"/>
          <w:szCs w:val="20"/>
          <w:lang w:eastAsia="cs-CZ"/>
        </w:rPr>
      </w:pPr>
      <w:r w:rsidRPr="00F27E5E">
        <w:rPr>
          <w:rFonts w:ascii="Century Gothic" w:hAnsi="Century Gothic" w:cs="Arial"/>
          <w:sz w:val="20"/>
          <w:szCs w:val="20"/>
          <w:lang w:eastAsia="cs-CZ"/>
        </w:rPr>
        <w:t xml:space="preserve">ČSN 73 0802 </w:t>
      </w:r>
      <w:r w:rsidRPr="00F27E5E">
        <w:rPr>
          <w:rFonts w:ascii="Century Gothic" w:hAnsi="Century Gothic" w:cs="Arial"/>
          <w:sz w:val="20"/>
          <w:szCs w:val="20"/>
          <w:lang w:eastAsia="cs-CZ"/>
        </w:rPr>
        <w:tab/>
      </w:r>
      <w:r w:rsidRPr="00F27E5E">
        <w:rPr>
          <w:rFonts w:ascii="Century Gothic" w:hAnsi="Century Gothic" w:cs="Arial"/>
          <w:sz w:val="20"/>
          <w:szCs w:val="20"/>
          <w:lang w:eastAsia="cs-CZ"/>
        </w:rPr>
        <w:tab/>
        <w:t xml:space="preserve">Požární bezpečnost staveb. Nevýrobní objekty. (12/2000) </w:t>
      </w:r>
    </w:p>
    <w:p w:rsidR="0069315C" w:rsidRPr="00F27E5E" w:rsidRDefault="0069315C" w:rsidP="0069315C">
      <w:pPr>
        <w:spacing w:after="120"/>
        <w:ind w:left="2124" w:hanging="2124"/>
        <w:rPr>
          <w:rFonts w:ascii="Century Gothic" w:hAnsi="Century Gothic" w:cs="Arial"/>
          <w:sz w:val="20"/>
          <w:szCs w:val="20"/>
          <w:lang w:eastAsia="cs-CZ"/>
        </w:rPr>
      </w:pPr>
      <w:r w:rsidRPr="00F27E5E">
        <w:rPr>
          <w:rFonts w:ascii="Century Gothic" w:hAnsi="Century Gothic" w:cs="Arial"/>
          <w:sz w:val="20"/>
          <w:szCs w:val="20"/>
          <w:lang w:eastAsia="cs-CZ"/>
        </w:rPr>
        <w:lastRenderedPageBreak/>
        <w:t xml:space="preserve">ČSN 73 0810 </w:t>
      </w:r>
      <w:r w:rsidRPr="00F27E5E">
        <w:rPr>
          <w:rFonts w:ascii="Century Gothic" w:hAnsi="Century Gothic" w:cs="Arial"/>
          <w:sz w:val="20"/>
          <w:szCs w:val="20"/>
          <w:lang w:eastAsia="cs-CZ"/>
        </w:rPr>
        <w:tab/>
        <w:t>Požární bezpečnost staveb. Požadavky na požární odolnost stavebních konstrukcí</w:t>
      </w:r>
    </w:p>
    <w:p w:rsidR="0069315C" w:rsidRPr="00F27E5E" w:rsidRDefault="0069315C" w:rsidP="0069315C">
      <w:pPr>
        <w:spacing w:after="120"/>
        <w:rPr>
          <w:rFonts w:ascii="Century Gothic" w:hAnsi="Century Gothic" w:cs="Arial"/>
          <w:sz w:val="20"/>
          <w:szCs w:val="20"/>
          <w:lang w:eastAsia="cs-CZ"/>
        </w:rPr>
      </w:pPr>
      <w:r w:rsidRPr="00F27E5E">
        <w:rPr>
          <w:rFonts w:ascii="Century Gothic" w:hAnsi="Century Gothic" w:cs="Arial"/>
          <w:sz w:val="20"/>
          <w:szCs w:val="20"/>
          <w:lang w:eastAsia="cs-CZ"/>
        </w:rPr>
        <w:t>ČSN 73 0818</w:t>
      </w:r>
      <w:r w:rsidRPr="00F27E5E">
        <w:rPr>
          <w:rFonts w:ascii="Century Gothic" w:hAnsi="Century Gothic" w:cs="Arial"/>
          <w:sz w:val="20"/>
          <w:szCs w:val="20"/>
          <w:lang w:eastAsia="cs-CZ"/>
        </w:rPr>
        <w:tab/>
      </w:r>
      <w:r w:rsidRPr="00F27E5E">
        <w:rPr>
          <w:rFonts w:ascii="Century Gothic" w:hAnsi="Century Gothic" w:cs="Arial"/>
          <w:sz w:val="20"/>
          <w:szCs w:val="20"/>
          <w:lang w:eastAsia="cs-CZ"/>
        </w:rPr>
        <w:tab/>
        <w:t>Požární bezpečnost staveb. Obsazení objektu osobami</w:t>
      </w:r>
    </w:p>
    <w:p w:rsidR="0069315C" w:rsidRPr="00F27E5E" w:rsidRDefault="0069315C" w:rsidP="0069315C">
      <w:pPr>
        <w:spacing w:after="120"/>
        <w:ind w:left="2124" w:hanging="2124"/>
        <w:rPr>
          <w:rFonts w:ascii="Century Gothic" w:hAnsi="Century Gothic" w:cs="Arial"/>
          <w:sz w:val="20"/>
          <w:szCs w:val="20"/>
          <w:lang w:eastAsia="cs-CZ"/>
        </w:rPr>
      </w:pPr>
      <w:r>
        <w:rPr>
          <w:rFonts w:ascii="Century Gothic" w:hAnsi="Century Gothic" w:cs="Arial"/>
          <w:sz w:val="20"/>
          <w:szCs w:val="20"/>
          <w:lang w:eastAsia="cs-CZ"/>
        </w:rPr>
        <w:t>ČSN 73 0835</w:t>
      </w:r>
      <w:r>
        <w:rPr>
          <w:rFonts w:ascii="Century Gothic" w:hAnsi="Century Gothic" w:cs="Arial"/>
          <w:sz w:val="20"/>
          <w:szCs w:val="20"/>
          <w:lang w:eastAsia="cs-CZ"/>
        </w:rPr>
        <w:tab/>
      </w:r>
      <w:r w:rsidRPr="00F27E5E">
        <w:rPr>
          <w:rFonts w:ascii="Century Gothic" w:hAnsi="Century Gothic" w:cs="Arial"/>
          <w:sz w:val="20"/>
          <w:szCs w:val="20"/>
          <w:lang w:eastAsia="cs-CZ"/>
        </w:rPr>
        <w:t>Požární bezpečnost staveb.  Budovy zdravotnických zařízení a sociální péče</w:t>
      </w:r>
    </w:p>
    <w:p w:rsidR="0069315C" w:rsidRPr="00F27E5E" w:rsidRDefault="0069315C" w:rsidP="0069315C">
      <w:pPr>
        <w:spacing w:after="120"/>
        <w:rPr>
          <w:rFonts w:ascii="Century Gothic" w:hAnsi="Century Gothic" w:cs="Arial"/>
          <w:sz w:val="20"/>
          <w:szCs w:val="20"/>
          <w:lang w:eastAsia="cs-CZ"/>
        </w:rPr>
      </w:pPr>
      <w:r w:rsidRPr="00F27E5E">
        <w:rPr>
          <w:rFonts w:ascii="Century Gothic" w:hAnsi="Century Gothic" w:cs="Arial"/>
          <w:sz w:val="20"/>
          <w:szCs w:val="20"/>
          <w:lang w:eastAsia="cs-CZ"/>
        </w:rPr>
        <w:t>ČSN 73 0873</w:t>
      </w:r>
      <w:r w:rsidRPr="00F27E5E">
        <w:rPr>
          <w:rFonts w:ascii="Century Gothic" w:hAnsi="Century Gothic" w:cs="Arial"/>
          <w:sz w:val="20"/>
          <w:szCs w:val="20"/>
          <w:lang w:eastAsia="cs-CZ"/>
        </w:rPr>
        <w:tab/>
      </w:r>
      <w:r w:rsidRPr="00F27E5E">
        <w:rPr>
          <w:rFonts w:ascii="Century Gothic" w:hAnsi="Century Gothic" w:cs="Arial"/>
          <w:sz w:val="20"/>
          <w:szCs w:val="20"/>
          <w:lang w:eastAsia="cs-CZ"/>
        </w:rPr>
        <w:tab/>
        <w:t>Požární bezpečnost staveb. Zásobování požární vodou</w:t>
      </w:r>
    </w:p>
    <w:p w:rsidR="0069315C" w:rsidRPr="00F27E5E" w:rsidRDefault="0069315C" w:rsidP="0069315C">
      <w:pPr>
        <w:spacing w:after="120"/>
        <w:ind w:left="2124" w:hanging="2124"/>
        <w:rPr>
          <w:rFonts w:ascii="Century Gothic" w:hAnsi="Century Gothic" w:cs="Arial"/>
          <w:sz w:val="20"/>
          <w:szCs w:val="20"/>
          <w:lang w:eastAsia="cs-CZ"/>
        </w:rPr>
      </w:pPr>
      <w:r w:rsidRPr="00F27E5E">
        <w:rPr>
          <w:rFonts w:ascii="Century Gothic" w:hAnsi="Century Gothic" w:cs="Arial"/>
          <w:sz w:val="20"/>
          <w:szCs w:val="20"/>
          <w:lang w:eastAsia="cs-CZ"/>
        </w:rPr>
        <w:t xml:space="preserve">ČSN EN 1996-1-1 </w:t>
      </w:r>
      <w:r w:rsidRPr="00F27E5E">
        <w:rPr>
          <w:rFonts w:ascii="Century Gothic" w:hAnsi="Century Gothic" w:cs="Arial"/>
          <w:sz w:val="20"/>
          <w:szCs w:val="20"/>
          <w:lang w:eastAsia="cs-CZ"/>
        </w:rPr>
        <w:tab/>
      </w:r>
      <w:proofErr w:type="spellStart"/>
      <w:r w:rsidRPr="00F27E5E">
        <w:rPr>
          <w:rFonts w:ascii="Century Gothic" w:hAnsi="Century Gothic" w:cs="Arial"/>
          <w:sz w:val="20"/>
          <w:szCs w:val="20"/>
          <w:lang w:eastAsia="cs-CZ"/>
        </w:rPr>
        <w:t>Eurokód</w:t>
      </w:r>
      <w:proofErr w:type="spellEnd"/>
      <w:r w:rsidRPr="00F27E5E">
        <w:rPr>
          <w:rFonts w:ascii="Century Gothic" w:hAnsi="Century Gothic" w:cs="Arial"/>
          <w:sz w:val="20"/>
          <w:szCs w:val="20"/>
          <w:lang w:eastAsia="cs-CZ"/>
        </w:rPr>
        <w:t xml:space="preserve"> 6: Navrhování zděných konstrukcí-Část 1-1: Obecná pravidla pro nevyztužené a vyztužené zděné konstrukce</w:t>
      </w:r>
    </w:p>
    <w:p w:rsidR="0069315C" w:rsidRPr="00F27E5E" w:rsidRDefault="0069315C" w:rsidP="0069315C">
      <w:pPr>
        <w:spacing w:after="120"/>
        <w:rPr>
          <w:rFonts w:ascii="Century Gothic" w:hAnsi="Century Gothic" w:cs="Arial"/>
          <w:sz w:val="20"/>
          <w:szCs w:val="20"/>
          <w:lang w:eastAsia="cs-CZ"/>
        </w:rPr>
      </w:pPr>
      <w:r w:rsidRPr="00F27E5E">
        <w:rPr>
          <w:rFonts w:ascii="Century Gothic" w:hAnsi="Century Gothic" w:cs="Arial"/>
          <w:sz w:val="20"/>
          <w:szCs w:val="20"/>
          <w:lang w:eastAsia="cs-CZ"/>
        </w:rPr>
        <w:t xml:space="preserve">ČSN 73 1901 </w:t>
      </w:r>
      <w:r w:rsidRPr="00F27E5E">
        <w:rPr>
          <w:rFonts w:ascii="Century Gothic" w:hAnsi="Century Gothic" w:cs="Arial"/>
          <w:sz w:val="20"/>
          <w:szCs w:val="20"/>
          <w:lang w:eastAsia="cs-CZ"/>
        </w:rPr>
        <w:tab/>
      </w:r>
      <w:r w:rsidRPr="00F27E5E">
        <w:rPr>
          <w:rFonts w:ascii="Century Gothic" w:hAnsi="Century Gothic" w:cs="Arial"/>
          <w:sz w:val="20"/>
          <w:szCs w:val="20"/>
          <w:lang w:eastAsia="cs-CZ"/>
        </w:rPr>
        <w:tab/>
        <w:t>Navrhování střech - Základní ustanovení</w:t>
      </w:r>
    </w:p>
    <w:p w:rsidR="0069315C" w:rsidRPr="00F27E5E" w:rsidRDefault="0069315C" w:rsidP="0069315C">
      <w:pPr>
        <w:spacing w:after="120"/>
        <w:rPr>
          <w:rFonts w:ascii="Century Gothic" w:hAnsi="Century Gothic" w:cs="Arial"/>
          <w:sz w:val="20"/>
          <w:szCs w:val="20"/>
          <w:lang w:eastAsia="cs-CZ"/>
        </w:rPr>
      </w:pPr>
      <w:r w:rsidRPr="00F27E5E">
        <w:rPr>
          <w:rFonts w:ascii="Century Gothic" w:hAnsi="Century Gothic" w:cs="Arial"/>
          <w:sz w:val="20"/>
          <w:szCs w:val="20"/>
          <w:lang w:eastAsia="cs-CZ"/>
        </w:rPr>
        <w:t xml:space="preserve">ČSN 73 3450 </w:t>
      </w:r>
      <w:r w:rsidRPr="00F27E5E">
        <w:rPr>
          <w:rFonts w:ascii="Century Gothic" w:hAnsi="Century Gothic" w:cs="Arial"/>
          <w:sz w:val="20"/>
          <w:szCs w:val="20"/>
          <w:lang w:eastAsia="cs-CZ"/>
        </w:rPr>
        <w:tab/>
      </w:r>
      <w:r w:rsidRPr="00F27E5E">
        <w:rPr>
          <w:rFonts w:ascii="Century Gothic" w:hAnsi="Century Gothic" w:cs="Arial"/>
          <w:sz w:val="20"/>
          <w:szCs w:val="20"/>
          <w:lang w:eastAsia="cs-CZ"/>
        </w:rPr>
        <w:tab/>
        <w:t>Obklady keramické a skleněné</w:t>
      </w:r>
    </w:p>
    <w:p w:rsidR="0069315C" w:rsidRPr="00F27E5E" w:rsidRDefault="0069315C" w:rsidP="0069315C">
      <w:pPr>
        <w:spacing w:after="120"/>
        <w:rPr>
          <w:rFonts w:ascii="Century Gothic" w:hAnsi="Century Gothic" w:cs="Arial"/>
          <w:sz w:val="20"/>
          <w:szCs w:val="20"/>
          <w:lang w:eastAsia="cs-CZ"/>
        </w:rPr>
      </w:pPr>
      <w:r w:rsidRPr="00F27E5E">
        <w:rPr>
          <w:rFonts w:ascii="Century Gothic" w:hAnsi="Century Gothic" w:cs="Arial"/>
          <w:sz w:val="20"/>
          <w:szCs w:val="20"/>
          <w:lang w:eastAsia="cs-CZ"/>
        </w:rPr>
        <w:t xml:space="preserve">ČSN 73 3610 </w:t>
      </w:r>
      <w:r w:rsidRPr="00F27E5E">
        <w:rPr>
          <w:rFonts w:ascii="Century Gothic" w:hAnsi="Century Gothic" w:cs="Arial"/>
          <w:sz w:val="20"/>
          <w:szCs w:val="20"/>
          <w:lang w:eastAsia="cs-CZ"/>
        </w:rPr>
        <w:tab/>
      </w:r>
      <w:r w:rsidRPr="00F27E5E">
        <w:rPr>
          <w:rFonts w:ascii="Century Gothic" w:hAnsi="Century Gothic" w:cs="Arial"/>
          <w:sz w:val="20"/>
          <w:szCs w:val="20"/>
          <w:lang w:eastAsia="cs-CZ"/>
        </w:rPr>
        <w:tab/>
        <w:t>Navrhování klempířských konstrukcí</w:t>
      </w:r>
    </w:p>
    <w:p w:rsidR="0069315C" w:rsidRPr="00F27E5E" w:rsidRDefault="0069315C" w:rsidP="0069315C">
      <w:pPr>
        <w:spacing w:after="120"/>
        <w:rPr>
          <w:rFonts w:ascii="Century Gothic" w:hAnsi="Century Gothic" w:cs="Arial"/>
          <w:sz w:val="20"/>
          <w:szCs w:val="20"/>
          <w:lang w:eastAsia="cs-CZ"/>
        </w:rPr>
      </w:pPr>
      <w:r w:rsidRPr="00F27E5E">
        <w:rPr>
          <w:rFonts w:ascii="Century Gothic" w:hAnsi="Century Gothic" w:cs="Arial"/>
          <w:sz w:val="20"/>
          <w:szCs w:val="20"/>
          <w:lang w:eastAsia="cs-CZ"/>
        </w:rPr>
        <w:t xml:space="preserve">ČSN 73 4108 </w:t>
      </w:r>
      <w:r w:rsidRPr="00F27E5E">
        <w:rPr>
          <w:rFonts w:ascii="Century Gothic" w:hAnsi="Century Gothic" w:cs="Arial"/>
          <w:sz w:val="20"/>
          <w:szCs w:val="20"/>
          <w:lang w:eastAsia="cs-CZ"/>
        </w:rPr>
        <w:tab/>
      </w:r>
      <w:r w:rsidRPr="00F27E5E">
        <w:rPr>
          <w:rFonts w:ascii="Century Gothic" w:hAnsi="Century Gothic" w:cs="Arial"/>
          <w:sz w:val="20"/>
          <w:szCs w:val="20"/>
          <w:lang w:eastAsia="cs-CZ"/>
        </w:rPr>
        <w:tab/>
        <w:t>Hygienické zařízení a šatny</w:t>
      </w:r>
    </w:p>
    <w:p w:rsidR="0069315C" w:rsidRPr="00F27E5E" w:rsidRDefault="0069315C" w:rsidP="0069315C">
      <w:pPr>
        <w:spacing w:after="120"/>
        <w:rPr>
          <w:rFonts w:ascii="Century Gothic" w:hAnsi="Century Gothic" w:cs="Arial"/>
          <w:sz w:val="20"/>
          <w:szCs w:val="20"/>
          <w:lang w:eastAsia="cs-CZ"/>
        </w:rPr>
      </w:pPr>
      <w:r w:rsidRPr="00F27E5E">
        <w:rPr>
          <w:rFonts w:ascii="Century Gothic" w:hAnsi="Century Gothic" w:cs="Arial"/>
          <w:sz w:val="20"/>
          <w:szCs w:val="20"/>
          <w:lang w:eastAsia="cs-CZ"/>
        </w:rPr>
        <w:t>ČSN 73 4130</w:t>
      </w:r>
      <w:r w:rsidRPr="00F27E5E">
        <w:rPr>
          <w:rFonts w:ascii="Century Gothic" w:hAnsi="Century Gothic" w:cs="Arial"/>
          <w:sz w:val="20"/>
          <w:szCs w:val="20"/>
          <w:lang w:eastAsia="cs-CZ"/>
        </w:rPr>
        <w:tab/>
      </w:r>
      <w:r w:rsidRPr="00F27E5E">
        <w:rPr>
          <w:rFonts w:ascii="Century Gothic" w:hAnsi="Century Gothic" w:cs="Arial"/>
          <w:sz w:val="20"/>
          <w:szCs w:val="20"/>
          <w:lang w:eastAsia="cs-CZ"/>
        </w:rPr>
        <w:tab/>
        <w:t>Schodiště a šikmé rampy. Základní ustanovení</w:t>
      </w:r>
    </w:p>
    <w:p w:rsidR="0069315C" w:rsidRPr="00F27E5E" w:rsidRDefault="0069315C" w:rsidP="0069315C">
      <w:pPr>
        <w:spacing w:after="120"/>
        <w:rPr>
          <w:rFonts w:ascii="Century Gothic" w:hAnsi="Century Gothic" w:cs="Arial"/>
          <w:sz w:val="20"/>
          <w:szCs w:val="20"/>
          <w:lang w:eastAsia="cs-CZ"/>
        </w:rPr>
      </w:pPr>
      <w:r w:rsidRPr="00F27E5E">
        <w:rPr>
          <w:rFonts w:ascii="Century Gothic" w:hAnsi="Century Gothic" w:cs="Arial"/>
          <w:sz w:val="20"/>
          <w:szCs w:val="20"/>
          <w:lang w:eastAsia="cs-CZ"/>
        </w:rPr>
        <w:t xml:space="preserve">ČSN 73 5305 </w:t>
      </w:r>
      <w:r w:rsidRPr="00F27E5E">
        <w:rPr>
          <w:rFonts w:ascii="Century Gothic" w:hAnsi="Century Gothic" w:cs="Arial"/>
          <w:sz w:val="20"/>
          <w:szCs w:val="20"/>
          <w:lang w:eastAsia="cs-CZ"/>
        </w:rPr>
        <w:tab/>
      </w:r>
      <w:r w:rsidRPr="00F27E5E">
        <w:rPr>
          <w:rFonts w:ascii="Century Gothic" w:hAnsi="Century Gothic" w:cs="Arial"/>
          <w:sz w:val="20"/>
          <w:szCs w:val="20"/>
          <w:lang w:eastAsia="cs-CZ"/>
        </w:rPr>
        <w:tab/>
        <w:t>Administrativní budovy a prostory</w:t>
      </w:r>
    </w:p>
    <w:p w:rsidR="0069315C" w:rsidRPr="00F27E5E" w:rsidRDefault="0069315C" w:rsidP="0069315C">
      <w:pPr>
        <w:spacing w:after="120"/>
        <w:rPr>
          <w:rFonts w:ascii="Century Gothic" w:hAnsi="Century Gothic" w:cs="Arial"/>
          <w:sz w:val="20"/>
          <w:szCs w:val="20"/>
          <w:lang w:eastAsia="cs-CZ"/>
        </w:rPr>
      </w:pPr>
      <w:r w:rsidRPr="00F27E5E">
        <w:rPr>
          <w:rFonts w:ascii="Century Gothic" w:hAnsi="Century Gothic" w:cs="Arial"/>
          <w:sz w:val="20"/>
          <w:szCs w:val="20"/>
          <w:lang w:eastAsia="cs-CZ"/>
        </w:rPr>
        <w:t xml:space="preserve">ČSN 73 6005 </w:t>
      </w:r>
      <w:r w:rsidRPr="00F27E5E">
        <w:rPr>
          <w:rFonts w:ascii="Century Gothic" w:hAnsi="Century Gothic" w:cs="Arial"/>
          <w:sz w:val="20"/>
          <w:szCs w:val="20"/>
          <w:lang w:eastAsia="cs-CZ"/>
        </w:rPr>
        <w:tab/>
      </w:r>
      <w:r w:rsidRPr="00F27E5E">
        <w:rPr>
          <w:rFonts w:ascii="Century Gothic" w:hAnsi="Century Gothic" w:cs="Arial"/>
          <w:sz w:val="20"/>
          <w:szCs w:val="20"/>
          <w:lang w:eastAsia="cs-CZ"/>
        </w:rPr>
        <w:tab/>
        <w:t>Prostorové uspořádání sítí technického vybavení</w:t>
      </w:r>
    </w:p>
    <w:p w:rsidR="0069315C" w:rsidRPr="00F27E5E" w:rsidRDefault="0069315C" w:rsidP="0069315C">
      <w:pPr>
        <w:spacing w:after="120"/>
        <w:rPr>
          <w:rFonts w:ascii="Century Gothic" w:hAnsi="Century Gothic" w:cs="Arial"/>
          <w:sz w:val="20"/>
          <w:szCs w:val="20"/>
          <w:lang w:eastAsia="cs-CZ"/>
        </w:rPr>
      </w:pPr>
      <w:r w:rsidRPr="00F27E5E">
        <w:rPr>
          <w:rFonts w:ascii="Century Gothic" w:hAnsi="Century Gothic" w:cs="Arial"/>
          <w:sz w:val="20"/>
          <w:szCs w:val="20"/>
          <w:lang w:eastAsia="cs-CZ"/>
        </w:rPr>
        <w:t xml:space="preserve">ČSN 74 3305 </w:t>
      </w:r>
      <w:r w:rsidRPr="00F27E5E">
        <w:rPr>
          <w:rFonts w:ascii="Century Gothic" w:hAnsi="Century Gothic" w:cs="Arial"/>
          <w:sz w:val="20"/>
          <w:szCs w:val="20"/>
          <w:lang w:eastAsia="cs-CZ"/>
        </w:rPr>
        <w:tab/>
      </w:r>
      <w:r w:rsidRPr="00F27E5E">
        <w:rPr>
          <w:rFonts w:ascii="Century Gothic" w:hAnsi="Century Gothic" w:cs="Arial"/>
          <w:sz w:val="20"/>
          <w:szCs w:val="20"/>
          <w:lang w:eastAsia="cs-CZ"/>
        </w:rPr>
        <w:tab/>
        <w:t>Ochranná zábradlí. Základní ustanovení</w:t>
      </w:r>
    </w:p>
    <w:p w:rsidR="0069315C" w:rsidRPr="00F27E5E" w:rsidRDefault="0069315C" w:rsidP="0069315C">
      <w:pPr>
        <w:spacing w:after="120"/>
        <w:rPr>
          <w:rFonts w:ascii="Century Gothic" w:hAnsi="Century Gothic" w:cs="Arial"/>
          <w:sz w:val="20"/>
          <w:szCs w:val="20"/>
          <w:lang w:eastAsia="cs-CZ"/>
        </w:rPr>
      </w:pPr>
      <w:r w:rsidRPr="00F27E5E">
        <w:rPr>
          <w:rFonts w:ascii="Century Gothic" w:hAnsi="Century Gothic" w:cs="Arial"/>
          <w:sz w:val="20"/>
          <w:szCs w:val="20"/>
          <w:lang w:eastAsia="cs-CZ"/>
        </w:rPr>
        <w:t>ČSN 74 4505</w:t>
      </w:r>
      <w:r w:rsidRPr="00F27E5E">
        <w:rPr>
          <w:rFonts w:ascii="Century Gothic" w:hAnsi="Century Gothic" w:cs="Arial"/>
          <w:sz w:val="20"/>
          <w:szCs w:val="20"/>
          <w:lang w:eastAsia="cs-CZ"/>
        </w:rPr>
        <w:tab/>
      </w:r>
      <w:r w:rsidRPr="00F27E5E">
        <w:rPr>
          <w:rFonts w:ascii="Century Gothic" w:hAnsi="Century Gothic" w:cs="Arial"/>
          <w:sz w:val="20"/>
          <w:szCs w:val="20"/>
          <w:lang w:eastAsia="cs-CZ"/>
        </w:rPr>
        <w:tab/>
        <w:t>Podlahy. Společná ustanovení</w:t>
      </w:r>
    </w:p>
    <w:p w:rsidR="0069315C" w:rsidRPr="00F27E5E" w:rsidRDefault="0069315C" w:rsidP="0069315C">
      <w:pPr>
        <w:spacing w:after="120"/>
        <w:rPr>
          <w:rFonts w:ascii="Century Gothic" w:hAnsi="Century Gothic" w:cs="Arial"/>
          <w:sz w:val="20"/>
          <w:szCs w:val="20"/>
          <w:lang w:eastAsia="cs-CZ"/>
        </w:rPr>
      </w:pPr>
      <w:r w:rsidRPr="00F27E5E">
        <w:rPr>
          <w:rFonts w:ascii="Century Gothic" w:hAnsi="Century Gothic" w:cs="Arial"/>
          <w:sz w:val="20"/>
          <w:szCs w:val="20"/>
          <w:lang w:eastAsia="cs-CZ"/>
        </w:rPr>
        <w:t xml:space="preserve">ČSN 74 6210 </w:t>
      </w:r>
      <w:r w:rsidRPr="00F27E5E">
        <w:rPr>
          <w:rFonts w:ascii="Century Gothic" w:hAnsi="Century Gothic" w:cs="Arial"/>
          <w:sz w:val="20"/>
          <w:szCs w:val="20"/>
          <w:lang w:eastAsia="cs-CZ"/>
        </w:rPr>
        <w:tab/>
      </w:r>
      <w:r w:rsidRPr="00F27E5E">
        <w:rPr>
          <w:rFonts w:ascii="Century Gothic" w:hAnsi="Century Gothic" w:cs="Arial"/>
          <w:sz w:val="20"/>
          <w:szCs w:val="20"/>
          <w:lang w:eastAsia="cs-CZ"/>
        </w:rPr>
        <w:tab/>
        <w:t>Kovová okna. Základní ustanovení</w:t>
      </w:r>
    </w:p>
    <w:p w:rsidR="0069315C" w:rsidRPr="00F27E5E" w:rsidRDefault="0069315C" w:rsidP="0069315C">
      <w:pPr>
        <w:spacing w:after="120"/>
        <w:rPr>
          <w:rFonts w:ascii="Century Gothic" w:hAnsi="Century Gothic" w:cs="Arial"/>
          <w:sz w:val="20"/>
          <w:szCs w:val="20"/>
          <w:lang w:eastAsia="cs-CZ"/>
        </w:rPr>
      </w:pPr>
      <w:r w:rsidRPr="00F27E5E">
        <w:rPr>
          <w:rFonts w:ascii="Century Gothic" w:hAnsi="Century Gothic" w:cs="Arial"/>
          <w:sz w:val="20"/>
          <w:szCs w:val="20"/>
          <w:lang w:eastAsia="cs-CZ"/>
        </w:rPr>
        <w:t xml:space="preserve">ČSN 74 6401 </w:t>
      </w:r>
      <w:r w:rsidRPr="00F27E5E">
        <w:rPr>
          <w:rFonts w:ascii="Century Gothic" w:hAnsi="Century Gothic" w:cs="Arial"/>
          <w:sz w:val="20"/>
          <w:szCs w:val="20"/>
          <w:lang w:eastAsia="cs-CZ"/>
        </w:rPr>
        <w:tab/>
      </w:r>
      <w:r w:rsidRPr="00F27E5E">
        <w:rPr>
          <w:rFonts w:ascii="Century Gothic" w:hAnsi="Century Gothic" w:cs="Arial"/>
          <w:sz w:val="20"/>
          <w:szCs w:val="20"/>
          <w:lang w:eastAsia="cs-CZ"/>
        </w:rPr>
        <w:tab/>
        <w:t>Dřevěné dveře. Základní ustanovení</w:t>
      </w:r>
    </w:p>
    <w:p w:rsidR="0069315C" w:rsidRPr="0000437C" w:rsidRDefault="0069315C" w:rsidP="0069315C">
      <w:pPr>
        <w:spacing w:after="120"/>
        <w:rPr>
          <w:rFonts w:ascii="Century Gothic" w:hAnsi="Century Gothic" w:cs="Arial"/>
          <w:sz w:val="20"/>
          <w:szCs w:val="20"/>
          <w:lang w:eastAsia="cs-CZ"/>
        </w:rPr>
      </w:pPr>
      <w:r w:rsidRPr="00F27E5E">
        <w:rPr>
          <w:rFonts w:ascii="Century Gothic" w:hAnsi="Century Gothic" w:cs="Arial"/>
          <w:sz w:val="20"/>
          <w:szCs w:val="20"/>
          <w:lang w:eastAsia="cs-CZ"/>
        </w:rPr>
        <w:t xml:space="preserve">ČSN 74 6550 </w:t>
      </w:r>
      <w:r w:rsidRPr="00F27E5E">
        <w:rPr>
          <w:rFonts w:ascii="Century Gothic" w:hAnsi="Century Gothic" w:cs="Arial"/>
          <w:sz w:val="20"/>
          <w:szCs w:val="20"/>
          <w:lang w:eastAsia="cs-CZ"/>
        </w:rPr>
        <w:tab/>
      </w:r>
      <w:r w:rsidRPr="00F27E5E">
        <w:rPr>
          <w:rFonts w:ascii="Century Gothic" w:hAnsi="Century Gothic" w:cs="Arial"/>
          <w:sz w:val="20"/>
          <w:szCs w:val="20"/>
          <w:lang w:eastAsia="cs-CZ"/>
        </w:rPr>
        <w:tab/>
        <w:t>Kovové dveř</w:t>
      </w:r>
      <w:r>
        <w:rPr>
          <w:rFonts w:ascii="Century Gothic" w:hAnsi="Century Gothic" w:cs="Arial"/>
          <w:sz w:val="20"/>
          <w:szCs w:val="20"/>
          <w:lang w:eastAsia="cs-CZ"/>
        </w:rPr>
        <w:t>e otvíravé. Základní ustanovení</w:t>
      </w:r>
    </w:p>
    <w:p w:rsidR="0069315C" w:rsidRPr="007B5551" w:rsidRDefault="0069315C" w:rsidP="0069315C">
      <w:pPr>
        <w:rPr>
          <w:rFonts w:ascii="Century Gothic" w:hAnsi="Century Gothic"/>
          <w:bCs/>
          <w:sz w:val="20"/>
          <w:szCs w:val="20"/>
        </w:rPr>
      </w:pPr>
      <w:r w:rsidRPr="007B5551">
        <w:rPr>
          <w:rFonts w:ascii="Century Gothic" w:hAnsi="Century Gothic"/>
          <w:bCs/>
          <w:sz w:val="20"/>
          <w:szCs w:val="20"/>
        </w:rPr>
        <w:t>ČSN EN 1990</w:t>
      </w:r>
      <w:r w:rsidRPr="007B5551">
        <w:rPr>
          <w:rFonts w:ascii="Century Gothic" w:hAnsi="Century Gothic"/>
          <w:bCs/>
          <w:sz w:val="20"/>
          <w:szCs w:val="20"/>
        </w:rPr>
        <w:tab/>
      </w:r>
      <w:r>
        <w:rPr>
          <w:rFonts w:ascii="Century Gothic" w:hAnsi="Century Gothic"/>
          <w:bCs/>
          <w:sz w:val="20"/>
          <w:szCs w:val="20"/>
        </w:rPr>
        <w:tab/>
      </w:r>
      <w:r w:rsidRPr="007B5551">
        <w:rPr>
          <w:rFonts w:ascii="Century Gothic" w:hAnsi="Century Gothic"/>
          <w:bCs/>
          <w:sz w:val="20"/>
          <w:szCs w:val="20"/>
        </w:rPr>
        <w:t>Zásady navrhování konstrukcí</w:t>
      </w:r>
    </w:p>
    <w:p w:rsidR="0069315C" w:rsidRPr="007B5551" w:rsidRDefault="0069315C" w:rsidP="0069315C">
      <w:pPr>
        <w:ind w:left="2127" w:hanging="2127"/>
        <w:rPr>
          <w:rFonts w:ascii="Century Gothic" w:hAnsi="Century Gothic"/>
          <w:bCs/>
          <w:sz w:val="20"/>
          <w:szCs w:val="20"/>
        </w:rPr>
      </w:pPr>
      <w:r w:rsidRPr="007B5551">
        <w:rPr>
          <w:rFonts w:ascii="Century Gothic" w:hAnsi="Century Gothic"/>
          <w:bCs/>
          <w:sz w:val="20"/>
          <w:szCs w:val="20"/>
        </w:rPr>
        <w:t>ČSN EN</w:t>
      </w:r>
      <w:r>
        <w:rPr>
          <w:rFonts w:ascii="Century Gothic" w:hAnsi="Century Gothic"/>
          <w:bCs/>
          <w:sz w:val="20"/>
          <w:szCs w:val="20"/>
        </w:rPr>
        <w:t xml:space="preserve"> 1991-1-1</w:t>
      </w:r>
      <w:r>
        <w:rPr>
          <w:rFonts w:ascii="Century Gothic" w:hAnsi="Century Gothic"/>
          <w:bCs/>
          <w:sz w:val="20"/>
          <w:szCs w:val="20"/>
        </w:rPr>
        <w:tab/>
      </w:r>
      <w:proofErr w:type="spellStart"/>
      <w:r w:rsidRPr="007B5551">
        <w:rPr>
          <w:rFonts w:ascii="Century Gothic" w:hAnsi="Century Gothic"/>
          <w:bCs/>
          <w:sz w:val="20"/>
          <w:szCs w:val="20"/>
        </w:rPr>
        <w:t>Eurokód</w:t>
      </w:r>
      <w:proofErr w:type="spellEnd"/>
      <w:r w:rsidRPr="007B5551">
        <w:rPr>
          <w:rFonts w:ascii="Century Gothic" w:hAnsi="Century Gothic"/>
          <w:bCs/>
          <w:sz w:val="20"/>
          <w:szCs w:val="20"/>
        </w:rPr>
        <w:t xml:space="preserve"> 1: Zatížení konstrukcí – Část 1-1: Obecná zatížení – Objemové tíhy, vlastní tíha a užitná zatížení pozemních staveb</w:t>
      </w:r>
    </w:p>
    <w:p w:rsidR="0069315C" w:rsidRPr="007B5551" w:rsidRDefault="0069315C" w:rsidP="0069315C">
      <w:pPr>
        <w:ind w:left="2127" w:hanging="2127"/>
        <w:rPr>
          <w:rFonts w:ascii="Century Gothic" w:hAnsi="Century Gothic"/>
          <w:bCs/>
          <w:sz w:val="20"/>
          <w:szCs w:val="20"/>
        </w:rPr>
      </w:pPr>
      <w:r w:rsidRPr="007B5551">
        <w:rPr>
          <w:rFonts w:ascii="Century Gothic" w:hAnsi="Century Gothic"/>
          <w:bCs/>
          <w:sz w:val="20"/>
          <w:szCs w:val="20"/>
        </w:rPr>
        <w:t>ČSN EN 1991-1-3</w:t>
      </w:r>
      <w:r w:rsidRPr="007B5551">
        <w:rPr>
          <w:rFonts w:ascii="Century Gothic" w:hAnsi="Century Gothic"/>
          <w:bCs/>
          <w:sz w:val="20"/>
          <w:szCs w:val="20"/>
        </w:rPr>
        <w:tab/>
      </w:r>
      <w:proofErr w:type="spellStart"/>
      <w:r w:rsidRPr="007B5551">
        <w:rPr>
          <w:rFonts w:ascii="Century Gothic" w:hAnsi="Century Gothic"/>
          <w:bCs/>
          <w:sz w:val="20"/>
          <w:szCs w:val="20"/>
        </w:rPr>
        <w:t>Eurokód</w:t>
      </w:r>
      <w:proofErr w:type="spellEnd"/>
      <w:r w:rsidRPr="007B5551">
        <w:rPr>
          <w:rFonts w:ascii="Century Gothic" w:hAnsi="Century Gothic"/>
          <w:bCs/>
          <w:sz w:val="20"/>
          <w:szCs w:val="20"/>
        </w:rPr>
        <w:t xml:space="preserve"> 1: Zatížení konstrukcí – Část 1-3: Obecná zatížení – Zatížení sněhem</w:t>
      </w:r>
    </w:p>
    <w:p w:rsidR="0069315C" w:rsidRPr="007B5551" w:rsidRDefault="0069315C" w:rsidP="0069315C">
      <w:pPr>
        <w:ind w:left="2127" w:hanging="2127"/>
        <w:rPr>
          <w:rFonts w:ascii="Century Gothic" w:hAnsi="Century Gothic"/>
          <w:bCs/>
          <w:sz w:val="20"/>
          <w:szCs w:val="20"/>
        </w:rPr>
      </w:pPr>
      <w:r w:rsidRPr="007B5551">
        <w:rPr>
          <w:rFonts w:ascii="Century Gothic" w:hAnsi="Century Gothic"/>
          <w:bCs/>
          <w:sz w:val="20"/>
          <w:szCs w:val="20"/>
        </w:rPr>
        <w:t>ČSN EN 1991-1-4</w:t>
      </w:r>
      <w:r w:rsidRPr="007B5551">
        <w:rPr>
          <w:rFonts w:ascii="Century Gothic" w:hAnsi="Century Gothic"/>
          <w:bCs/>
          <w:sz w:val="20"/>
          <w:szCs w:val="20"/>
        </w:rPr>
        <w:tab/>
      </w:r>
      <w:proofErr w:type="spellStart"/>
      <w:r w:rsidRPr="007B5551">
        <w:rPr>
          <w:rFonts w:ascii="Century Gothic" w:hAnsi="Century Gothic"/>
          <w:bCs/>
          <w:sz w:val="20"/>
          <w:szCs w:val="20"/>
        </w:rPr>
        <w:t>Eurokód</w:t>
      </w:r>
      <w:proofErr w:type="spellEnd"/>
      <w:r w:rsidRPr="007B5551">
        <w:rPr>
          <w:rFonts w:ascii="Century Gothic" w:hAnsi="Century Gothic"/>
          <w:bCs/>
          <w:sz w:val="20"/>
          <w:szCs w:val="20"/>
        </w:rPr>
        <w:t xml:space="preserve"> 1: Zatížení konstrukcí – Část 1-4: Obecná zatížení – Zatížení větrem</w:t>
      </w:r>
    </w:p>
    <w:p w:rsidR="0069315C" w:rsidRPr="007B5551" w:rsidRDefault="0069315C" w:rsidP="0069315C">
      <w:pPr>
        <w:ind w:left="2127" w:hanging="2127"/>
        <w:rPr>
          <w:rFonts w:ascii="Century Gothic" w:hAnsi="Century Gothic"/>
          <w:bCs/>
          <w:sz w:val="20"/>
          <w:szCs w:val="20"/>
        </w:rPr>
      </w:pPr>
      <w:r w:rsidRPr="007B5551">
        <w:rPr>
          <w:rFonts w:ascii="Century Gothic" w:hAnsi="Century Gothic"/>
          <w:bCs/>
          <w:sz w:val="20"/>
          <w:szCs w:val="20"/>
        </w:rPr>
        <w:t>ČSN EN 1992-1-1</w:t>
      </w:r>
      <w:r w:rsidRPr="007B5551">
        <w:rPr>
          <w:rFonts w:ascii="Century Gothic" w:hAnsi="Century Gothic"/>
          <w:bCs/>
          <w:sz w:val="20"/>
          <w:szCs w:val="20"/>
        </w:rPr>
        <w:tab/>
      </w:r>
      <w:proofErr w:type="spellStart"/>
      <w:r w:rsidRPr="007B5551">
        <w:rPr>
          <w:rFonts w:ascii="Century Gothic" w:hAnsi="Century Gothic"/>
          <w:bCs/>
          <w:sz w:val="20"/>
          <w:szCs w:val="20"/>
        </w:rPr>
        <w:t>Eurokód</w:t>
      </w:r>
      <w:proofErr w:type="spellEnd"/>
      <w:r w:rsidRPr="007B5551">
        <w:rPr>
          <w:rFonts w:ascii="Century Gothic" w:hAnsi="Century Gothic"/>
          <w:bCs/>
          <w:sz w:val="20"/>
          <w:szCs w:val="20"/>
        </w:rPr>
        <w:t xml:space="preserve"> 2: Navrhování betonových konstrukcí – Část 1-1: Obecná pravidla a pravidla pro pozemní stavby</w:t>
      </w:r>
    </w:p>
    <w:p w:rsidR="0069315C" w:rsidRPr="007B5551" w:rsidRDefault="0069315C" w:rsidP="0069315C">
      <w:pPr>
        <w:ind w:left="2127" w:hanging="2127"/>
        <w:rPr>
          <w:rFonts w:ascii="Century Gothic" w:hAnsi="Century Gothic"/>
          <w:bCs/>
          <w:sz w:val="20"/>
          <w:szCs w:val="20"/>
        </w:rPr>
      </w:pPr>
      <w:r w:rsidRPr="007B5551">
        <w:rPr>
          <w:rFonts w:ascii="Century Gothic" w:hAnsi="Century Gothic"/>
          <w:bCs/>
          <w:sz w:val="20"/>
          <w:szCs w:val="20"/>
        </w:rPr>
        <w:t>ČSN EN 1993-1</w:t>
      </w:r>
      <w:r w:rsidRPr="007B5551">
        <w:rPr>
          <w:rFonts w:ascii="Century Gothic" w:hAnsi="Century Gothic"/>
          <w:bCs/>
          <w:sz w:val="20"/>
          <w:szCs w:val="20"/>
        </w:rPr>
        <w:tab/>
      </w:r>
      <w:proofErr w:type="spellStart"/>
      <w:r w:rsidRPr="007B5551">
        <w:rPr>
          <w:rFonts w:ascii="Century Gothic" w:hAnsi="Century Gothic"/>
          <w:bCs/>
          <w:sz w:val="20"/>
          <w:szCs w:val="20"/>
        </w:rPr>
        <w:t>Eurokód</w:t>
      </w:r>
      <w:proofErr w:type="spellEnd"/>
      <w:r w:rsidRPr="007B5551">
        <w:rPr>
          <w:rFonts w:ascii="Century Gothic" w:hAnsi="Century Gothic"/>
          <w:bCs/>
          <w:sz w:val="20"/>
          <w:szCs w:val="20"/>
        </w:rPr>
        <w:t xml:space="preserve"> 3: Navrhování ocelových konstrukcí</w:t>
      </w:r>
    </w:p>
    <w:p w:rsidR="0069315C" w:rsidRPr="007B5551" w:rsidRDefault="0069315C" w:rsidP="0069315C">
      <w:pPr>
        <w:ind w:left="2127" w:hanging="2127"/>
        <w:rPr>
          <w:rFonts w:ascii="Century Gothic" w:hAnsi="Century Gothic"/>
          <w:bCs/>
          <w:sz w:val="20"/>
          <w:szCs w:val="20"/>
        </w:rPr>
      </w:pPr>
      <w:r w:rsidRPr="007B5551">
        <w:rPr>
          <w:rFonts w:ascii="Century Gothic" w:hAnsi="Century Gothic"/>
          <w:bCs/>
          <w:sz w:val="20"/>
          <w:szCs w:val="20"/>
        </w:rPr>
        <w:t>ČSN EN 1993-1-2</w:t>
      </w:r>
      <w:r w:rsidRPr="007B5551">
        <w:rPr>
          <w:rFonts w:ascii="Century Gothic" w:hAnsi="Century Gothic"/>
          <w:bCs/>
          <w:sz w:val="20"/>
          <w:szCs w:val="20"/>
        </w:rPr>
        <w:tab/>
      </w:r>
      <w:proofErr w:type="spellStart"/>
      <w:r w:rsidRPr="007B5551">
        <w:rPr>
          <w:rFonts w:ascii="Century Gothic" w:hAnsi="Century Gothic"/>
          <w:bCs/>
          <w:sz w:val="20"/>
          <w:szCs w:val="20"/>
        </w:rPr>
        <w:t>Eurokód</w:t>
      </w:r>
      <w:proofErr w:type="spellEnd"/>
      <w:r w:rsidRPr="007B5551">
        <w:rPr>
          <w:rFonts w:ascii="Century Gothic" w:hAnsi="Century Gothic"/>
          <w:bCs/>
          <w:sz w:val="20"/>
          <w:szCs w:val="20"/>
        </w:rPr>
        <w:t xml:space="preserve"> 3: Navrhování ocelových konstrukcí - Část  1-2: Obecná pravidla – Navrhování konstrukcí na účinky požáru.</w:t>
      </w:r>
    </w:p>
    <w:p w:rsidR="0069315C" w:rsidRPr="007B5551" w:rsidRDefault="0069315C" w:rsidP="0069315C">
      <w:pPr>
        <w:ind w:left="2127" w:hanging="2127"/>
        <w:rPr>
          <w:rFonts w:ascii="Century Gothic" w:hAnsi="Century Gothic"/>
          <w:bCs/>
          <w:sz w:val="20"/>
          <w:szCs w:val="20"/>
        </w:rPr>
      </w:pPr>
      <w:r w:rsidRPr="007B5551">
        <w:rPr>
          <w:rFonts w:ascii="Century Gothic" w:hAnsi="Century Gothic"/>
          <w:bCs/>
          <w:sz w:val="20"/>
          <w:szCs w:val="20"/>
        </w:rPr>
        <w:t>ČSN EN 1997-1</w:t>
      </w:r>
      <w:r w:rsidRPr="007B5551">
        <w:rPr>
          <w:rFonts w:ascii="Century Gothic" w:hAnsi="Century Gothic"/>
          <w:bCs/>
          <w:sz w:val="20"/>
          <w:szCs w:val="20"/>
        </w:rPr>
        <w:tab/>
      </w:r>
      <w:proofErr w:type="spellStart"/>
      <w:r w:rsidRPr="007B5551">
        <w:rPr>
          <w:rFonts w:ascii="Century Gothic" w:hAnsi="Century Gothic"/>
          <w:bCs/>
          <w:sz w:val="20"/>
          <w:szCs w:val="20"/>
        </w:rPr>
        <w:t>Eurokód</w:t>
      </w:r>
      <w:proofErr w:type="spellEnd"/>
      <w:r w:rsidRPr="007B5551">
        <w:rPr>
          <w:rFonts w:ascii="Century Gothic" w:hAnsi="Century Gothic"/>
          <w:bCs/>
          <w:sz w:val="20"/>
          <w:szCs w:val="20"/>
        </w:rPr>
        <w:t xml:space="preserve"> 7: Navrhování geotechnických konstrukcí</w:t>
      </w:r>
    </w:p>
    <w:p w:rsidR="0069315C" w:rsidRPr="007B5551" w:rsidRDefault="0069315C" w:rsidP="0069315C">
      <w:pPr>
        <w:ind w:left="2127" w:hanging="2127"/>
        <w:rPr>
          <w:rFonts w:ascii="Century Gothic" w:hAnsi="Century Gothic"/>
          <w:bCs/>
          <w:sz w:val="20"/>
          <w:szCs w:val="20"/>
        </w:rPr>
      </w:pPr>
      <w:r w:rsidRPr="007B5551">
        <w:rPr>
          <w:rFonts w:ascii="Century Gothic" w:hAnsi="Century Gothic"/>
          <w:bCs/>
          <w:sz w:val="20"/>
          <w:szCs w:val="20"/>
        </w:rPr>
        <w:t xml:space="preserve">ČSN EN 206-1 </w:t>
      </w:r>
      <w:r w:rsidRPr="007B5551">
        <w:rPr>
          <w:rFonts w:ascii="Century Gothic" w:hAnsi="Century Gothic"/>
          <w:bCs/>
          <w:sz w:val="20"/>
          <w:szCs w:val="20"/>
        </w:rPr>
        <w:tab/>
        <w:t>Beton – Část 1: Specifikace, vlastnosti výroba a shoda</w:t>
      </w:r>
    </w:p>
    <w:p w:rsidR="0069315C" w:rsidRPr="0000437C" w:rsidRDefault="0069315C" w:rsidP="0069315C">
      <w:pPr>
        <w:ind w:left="2127" w:hanging="2127"/>
        <w:rPr>
          <w:rFonts w:ascii="Century Gothic" w:hAnsi="Century Gothic"/>
          <w:bCs/>
          <w:sz w:val="20"/>
          <w:szCs w:val="20"/>
        </w:rPr>
      </w:pPr>
      <w:r w:rsidRPr="007B5551">
        <w:rPr>
          <w:rFonts w:ascii="Century Gothic" w:hAnsi="Century Gothic"/>
          <w:bCs/>
          <w:sz w:val="20"/>
          <w:szCs w:val="20"/>
        </w:rPr>
        <w:lastRenderedPageBreak/>
        <w:t xml:space="preserve">TP 124 </w:t>
      </w:r>
      <w:r w:rsidRPr="007B5551">
        <w:rPr>
          <w:rFonts w:ascii="Century Gothic" w:hAnsi="Century Gothic"/>
          <w:bCs/>
          <w:sz w:val="20"/>
          <w:szCs w:val="20"/>
        </w:rPr>
        <w:tab/>
      </w:r>
      <w:r w:rsidRPr="007B5551">
        <w:rPr>
          <w:rFonts w:ascii="Century Gothic" w:hAnsi="Century Gothic"/>
          <w:sz w:val="20"/>
          <w:szCs w:val="20"/>
        </w:rPr>
        <w:t>Základní ochranná opatření pro omezení vlivu bludných proudů na mostní objekty a ostatní betonové konstrukce pozemních komunikací</w:t>
      </w:r>
    </w:p>
    <w:p w:rsidR="0069315C" w:rsidRPr="00F27E5E" w:rsidRDefault="0069315C" w:rsidP="0069315C">
      <w:pPr>
        <w:spacing w:after="120"/>
        <w:jc w:val="both"/>
        <w:rPr>
          <w:rFonts w:ascii="Century Gothic" w:hAnsi="Century Gothic" w:cs="Arial"/>
          <w:b/>
          <w:sz w:val="20"/>
          <w:szCs w:val="20"/>
          <w:lang w:eastAsia="cs-CZ"/>
        </w:rPr>
      </w:pPr>
      <w:r w:rsidRPr="00F27E5E">
        <w:rPr>
          <w:rFonts w:ascii="Century Gothic" w:hAnsi="Century Gothic" w:cs="Arial"/>
          <w:b/>
          <w:sz w:val="20"/>
          <w:szCs w:val="20"/>
          <w:lang w:eastAsia="cs-CZ"/>
        </w:rPr>
        <w:t>Soupis použitých právních předpisů:</w:t>
      </w:r>
    </w:p>
    <w:p w:rsidR="0069315C" w:rsidRPr="00F27E5E" w:rsidRDefault="0069315C" w:rsidP="0069315C">
      <w:pPr>
        <w:spacing w:after="120"/>
        <w:rPr>
          <w:rFonts w:ascii="Century Gothic" w:hAnsi="Century Gothic" w:cs="Arial"/>
          <w:sz w:val="20"/>
          <w:szCs w:val="20"/>
          <w:lang w:eastAsia="cs-CZ"/>
        </w:rPr>
      </w:pPr>
      <w:r w:rsidRPr="00F27E5E">
        <w:rPr>
          <w:rFonts w:ascii="Century Gothic" w:hAnsi="Century Gothic" w:cs="Arial"/>
          <w:sz w:val="20"/>
          <w:szCs w:val="20"/>
          <w:lang w:eastAsia="cs-CZ"/>
        </w:rPr>
        <w:t xml:space="preserve">Nařízení vlády č. 502/2000 Sb. vč. novely 88/2004 sb. o ochraně zdraví před nepříznivými účinky hluku a vibrací </w:t>
      </w:r>
    </w:p>
    <w:p w:rsidR="0069315C" w:rsidRPr="00F27E5E" w:rsidRDefault="0069315C" w:rsidP="0069315C">
      <w:pPr>
        <w:spacing w:after="120"/>
        <w:rPr>
          <w:rFonts w:ascii="Century Gothic" w:hAnsi="Century Gothic" w:cs="Arial"/>
          <w:sz w:val="20"/>
          <w:szCs w:val="20"/>
          <w:lang w:eastAsia="cs-CZ"/>
        </w:rPr>
      </w:pPr>
      <w:r w:rsidRPr="00F27E5E">
        <w:rPr>
          <w:rFonts w:ascii="Century Gothic" w:hAnsi="Century Gothic" w:cs="Arial"/>
          <w:sz w:val="20"/>
          <w:szCs w:val="20"/>
          <w:lang w:eastAsia="cs-CZ"/>
        </w:rPr>
        <w:t xml:space="preserve">Vyhláška č. 6/2003 Sb. hygienické limity pro vnitřní prostředí pobytových místností </w:t>
      </w:r>
    </w:p>
    <w:p w:rsidR="0069315C" w:rsidRPr="00F27E5E" w:rsidRDefault="0069315C" w:rsidP="0069315C">
      <w:pPr>
        <w:spacing w:after="120"/>
        <w:rPr>
          <w:rFonts w:ascii="Century Gothic" w:hAnsi="Century Gothic" w:cs="Arial"/>
          <w:sz w:val="20"/>
          <w:szCs w:val="20"/>
          <w:lang w:eastAsia="cs-CZ"/>
        </w:rPr>
      </w:pPr>
      <w:r w:rsidRPr="00F27E5E">
        <w:rPr>
          <w:rFonts w:ascii="Century Gothic" w:hAnsi="Century Gothic" w:cs="Arial"/>
          <w:sz w:val="20"/>
          <w:szCs w:val="20"/>
          <w:lang w:eastAsia="cs-CZ"/>
        </w:rPr>
        <w:t>Vyhláška č.23/2008 Sb. O technických podmínkách požární ochrany staveb, ve znění pozdějších předpisů.</w:t>
      </w:r>
    </w:p>
    <w:p w:rsidR="0069315C" w:rsidRPr="00F27E5E" w:rsidRDefault="0069315C" w:rsidP="0069315C">
      <w:pPr>
        <w:spacing w:after="120"/>
        <w:rPr>
          <w:rFonts w:ascii="Century Gothic" w:hAnsi="Century Gothic" w:cs="Arial"/>
          <w:sz w:val="20"/>
          <w:szCs w:val="20"/>
          <w:lang w:eastAsia="cs-CZ"/>
        </w:rPr>
      </w:pPr>
      <w:r w:rsidRPr="00F27E5E">
        <w:rPr>
          <w:rFonts w:ascii="Century Gothic" w:hAnsi="Century Gothic" w:cs="Arial"/>
          <w:sz w:val="20"/>
          <w:szCs w:val="20"/>
          <w:lang w:eastAsia="cs-CZ"/>
        </w:rPr>
        <w:t>Vyhláška č. 398/2009 o obecných technických požadavcích zabezpečujících bezbariérové užívání staveb</w:t>
      </w:r>
    </w:p>
    <w:p w:rsidR="0069315C" w:rsidRPr="00F27E5E" w:rsidRDefault="0069315C" w:rsidP="0069315C">
      <w:pPr>
        <w:spacing w:after="120"/>
        <w:rPr>
          <w:rFonts w:ascii="Century Gothic" w:hAnsi="Century Gothic" w:cs="Arial"/>
          <w:sz w:val="20"/>
          <w:szCs w:val="20"/>
          <w:lang w:eastAsia="cs-CZ"/>
        </w:rPr>
      </w:pPr>
      <w:r w:rsidRPr="00F27E5E">
        <w:rPr>
          <w:rFonts w:ascii="Century Gothic" w:hAnsi="Century Gothic" w:cs="Arial"/>
          <w:sz w:val="20"/>
          <w:szCs w:val="20"/>
          <w:lang w:eastAsia="cs-CZ"/>
        </w:rPr>
        <w:t>Vyhláška 92/2012 Sb. o požadavcích na min. technické a věcné vybavení zdravotnických zařízení a kontaktních pracovišť domácí péče</w:t>
      </w:r>
    </w:p>
    <w:p w:rsidR="0069315C" w:rsidRPr="00F27E5E" w:rsidRDefault="0069315C" w:rsidP="0069315C">
      <w:pPr>
        <w:spacing w:after="120"/>
        <w:rPr>
          <w:rFonts w:ascii="Century Gothic" w:hAnsi="Century Gothic" w:cs="Arial"/>
          <w:sz w:val="20"/>
          <w:szCs w:val="20"/>
          <w:lang w:eastAsia="cs-CZ"/>
        </w:rPr>
      </w:pPr>
      <w:r w:rsidRPr="00F27E5E">
        <w:rPr>
          <w:rFonts w:ascii="Century Gothic" w:hAnsi="Century Gothic" w:cs="Arial"/>
          <w:sz w:val="20"/>
          <w:szCs w:val="20"/>
          <w:lang w:eastAsia="cs-CZ"/>
        </w:rPr>
        <w:t xml:space="preserve">Vyhláška č. 381/2001 Sb. o katalogu odpadu </w:t>
      </w:r>
    </w:p>
    <w:p w:rsidR="0069315C" w:rsidRPr="00F27E5E" w:rsidRDefault="0069315C" w:rsidP="0069315C">
      <w:pPr>
        <w:spacing w:after="120"/>
        <w:rPr>
          <w:rFonts w:ascii="Century Gothic" w:hAnsi="Century Gothic" w:cs="Arial"/>
          <w:sz w:val="20"/>
          <w:szCs w:val="20"/>
          <w:lang w:eastAsia="cs-CZ"/>
        </w:rPr>
      </w:pPr>
      <w:r w:rsidRPr="00F27E5E">
        <w:rPr>
          <w:rFonts w:ascii="Century Gothic" w:hAnsi="Century Gothic" w:cs="Arial"/>
          <w:sz w:val="20"/>
          <w:szCs w:val="20"/>
          <w:lang w:eastAsia="cs-CZ"/>
        </w:rPr>
        <w:t>Vyhláška č.268/2009 Sb. O technických požadavcích na stavby, ve znění vyhlášky č. 20/2012 sb.</w:t>
      </w:r>
    </w:p>
    <w:p w:rsidR="0069315C" w:rsidRPr="00F27E5E" w:rsidRDefault="0069315C" w:rsidP="0069315C">
      <w:pPr>
        <w:spacing w:after="120"/>
        <w:rPr>
          <w:rFonts w:ascii="Century Gothic" w:hAnsi="Century Gothic" w:cs="Arial"/>
          <w:sz w:val="20"/>
          <w:szCs w:val="20"/>
          <w:lang w:eastAsia="cs-CZ"/>
        </w:rPr>
      </w:pPr>
      <w:r w:rsidRPr="00F27E5E">
        <w:rPr>
          <w:rFonts w:ascii="Century Gothic" w:hAnsi="Century Gothic" w:cs="Arial"/>
          <w:sz w:val="20"/>
          <w:szCs w:val="20"/>
          <w:lang w:eastAsia="cs-CZ"/>
        </w:rPr>
        <w:t>Vyhláška č.499/2006 Sb. O dokumentaci staveb, ve znění vyhlášky č. 62/2013 sb.</w:t>
      </w:r>
    </w:p>
    <w:p w:rsidR="0069315C" w:rsidRPr="00F27E5E" w:rsidRDefault="0069315C" w:rsidP="0069315C">
      <w:pPr>
        <w:spacing w:after="120"/>
        <w:rPr>
          <w:rFonts w:ascii="Century Gothic" w:hAnsi="Century Gothic" w:cs="Arial"/>
          <w:sz w:val="20"/>
          <w:szCs w:val="20"/>
          <w:lang w:eastAsia="cs-CZ"/>
        </w:rPr>
      </w:pPr>
      <w:r w:rsidRPr="00F27E5E">
        <w:rPr>
          <w:rFonts w:ascii="Century Gothic" w:hAnsi="Century Gothic" w:cs="Arial"/>
          <w:sz w:val="20"/>
          <w:szCs w:val="20"/>
          <w:lang w:eastAsia="cs-CZ"/>
        </w:rPr>
        <w:t>Vyhláška č.500/2006 Sb. O územně analytických podkladech, územně plánovací dokumentaci a způsobu evidence územně plánovací činnosti, ve znění vyhlášky č. 458/2012 sb.</w:t>
      </w:r>
    </w:p>
    <w:p w:rsidR="0069315C" w:rsidRPr="00F27E5E" w:rsidRDefault="0069315C" w:rsidP="0069315C">
      <w:pPr>
        <w:spacing w:after="120"/>
        <w:rPr>
          <w:rFonts w:ascii="Century Gothic" w:hAnsi="Century Gothic" w:cs="Arial"/>
          <w:sz w:val="20"/>
          <w:szCs w:val="20"/>
          <w:lang w:eastAsia="cs-CZ"/>
        </w:rPr>
      </w:pPr>
      <w:r w:rsidRPr="00F27E5E">
        <w:rPr>
          <w:rFonts w:ascii="Century Gothic" w:hAnsi="Century Gothic" w:cs="Arial"/>
          <w:sz w:val="20"/>
          <w:szCs w:val="20"/>
          <w:lang w:eastAsia="cs-CZ"/>
        </w:rPr>
        <w:t>Vyhláška č.501/2006 Sb. O obecných požadavcích na využívání území ve znění pozdějších předpisů</w:t>
      </w:r>
    </w:p>
    <w:p w:rsidR="0069315C" w:rsidRPr="00F27E5E" w:rsidRDefault="0069315C" w:rsidP="0069315C">
      <w:pPr>
        <w:spacing w:after="120"/>
        <w:rPr>
          <w:rFonts w:ascii="Century Gothic" w:hAnsi="Century Gothic" w:cs="Arial"/>
          <w:sz w:val="20"/>
          <w:szCs w:val="20"/>
          <w:lang w:eastAsia="cs-CZ"/>
        </w:rPr>
      </w:pPr>
      <w:r w:rsidRPr="00F27E5E">
        <w:rPr>
          <w:rFonts w:ascii="Century Gothic" w:hAnsi="Century Gothic" w:cs="Arial"/>
          <w:sz w:val="20"/>
          <w:szCs w:val="20"/>
          <w:lang w:eastAsia="cs-CZ"/>
        </w:rPr>
        <w:t>Vyhláška č.503/2006 Sb. O podrobnější úpravě územního rozhodování, územního opatření a stavebního řádu ve znění vyhlášky 63/2013 sb.</w:t>
      </w:r>
    </w:p>
    <w:p w:rsidR="0069315C" w:rsidRPr="00F27E5E" w:rsidRDefault="0069315C" w:rsidP="0069315C">
      <w:pPr>
        <w:spacing w:after="120"/>
        <w:rPr>
          <w:rFonts w:ascii="Century Gothic" w:hAnsi="Century Gothic" w:cs="Arial"/>
          <w:sz w:val="20"/>
          <w:szCs w:val="20"/>
          <w:lang w:eastAsia="cs-CZ"/>
        </w:rPr>
      </w:pPr>
      <w:r w:rsidRPr="00F27E5E">
        <w:rPr>
          <w:rFonts w:ascii="Century Gothic" w:hAnsi="Century Gothic" w:cs="Arial"/>
          <w:sz w:val="20"/>
          <w:szCs w:val="20"/>
          <w:lang w:eastAsia="cs-CZ"/>
        </w:rPr>
        <w:t xml:space="preserve">Vyhláška MŽP č. 383/2001 Sb. o porobnostech nakládání s odpady </w:t>
      </w:r>
    </w:p>
    <w:p w:rsidR="0069315C" w:rsidRPr="00F27E5E" w:rsidRDefault="0069315C" w:rsidP="0069315C">
      <w:pPr>
        <w:spacing w:after="120"/>
        <w:rPr>
          <w:rFonts w:ascii="Century Gothic" w:hAnsi="Century Gothic" w:cs="Arial"/>
          <w:sz w:val="20"/>
          <w:szCs w:val="20"/>
          <w:lang w:eastAsia="cs-CZ"/>
        </w:rPr>
      </w:pPr>
      <w:r w:rsidRPr="00F27E5E">
        <w:rPr>
          <w:rFonts w:ascii="Century Gothic" w:hAnsi="Century Gothic" w:cs="Arial"/>
          <w:sz w:val="20"/>
          <w:szCs w:val="20"/>
          <w:lang w:eastAsia="cs-CZ"/>
        </w:rPr>
        <w:t>Vyhláška 422/2016 Vyhláška o radiační ochraně a zabezpečení radionuklidového zdroje</w:t>
      </w:r>
    </w:p>
    <w:p w:rsidR="0069315C" w:rsidRPr="00F27E5E" w:rsidRDefault="0069315C" w:rsidP="0069315C">
      <w:pPr>
        <w:spacing w:after="120"/>
        <w:rPr>
          <w:rFonts w:ascii="Century Gothic" w:hAnsi="Century Gothic" w:cs="Arial"/>
          <w:sz w:val="20"/>
          <w:szCs w:val="20"/>
          <w:lang w:eastAsia="cs-CZ"/>
        </w:rPr>
      </w:pPr>
      <w:r w:rsidRPr="00F27E5E">
        <w:rPr>
          <w:rFonts w:ascii="Century Gothic" w:hAnsi="Century Gothic" w:cs="Arial"/>
          <w:sz w:val="20"/>
          <w:szCs w:val="20"/>
          <w:lang w:eastAsia="cs-CZ"/>
        </w:rPr>
        <w:t>Zákon č. 183/2006 sb., O územním plánování a stavebním řádu</w:t>
      </w:r>
    </w:p>
    <w:p w:rsidR="0069315C" w:rsidRPr="00F27E5E" w:rsidRDefault="0069315C" w:rsidP="0069315C">
      <w:pPr>
        <w:spacing w:after="120"/>
        <w:rPr>
          <w:rFonts w:ascii="Century Gothic" w:hAnsi="Century Gothic" w:cs="Arial"/>
          <w:sz w:val="20"/>
          <w:szCs w:val="20"/>
          <w:lang w:eastAsia="cs-CZ"/>
        </w:rPr>
      </w:pPr>
      <w:r w:rsidRPr="00F27E5E">
        <w:rPr>
          <w:rFonts w:ascii="Century Gothic" w:hAnsi="Century Gothic" w:cs="Arial"/>
          <w:sz w:val="20"/>
          <w:szCs w:val="20"/>
          <w:lang w:eastAsia="cs-CZ"/>
        </w:rPr>
        <w:t>Zákon č. 185/2001 Sb. o odpadech</w:t>
      </w:r>
      <w:r w:rsidRPr="00F27E5E">
        <w:rPr>
          <w:rFonts w:ascii="Century Gothic" w:hAnsi="Century Gothic" w:cs="Arial"/>
          <w:sz w:val="20"/>
          <w:szCs w:val="20"/>
          <w:lang w:eastAsia="cs-CZ"/>
        </w:rPr>
        <w:tab/>
      </w:r>
    </w:p>
    <w:p w:rsidR="0069315C" w:rsidRPr="00EB5826" w:rsidRDefault="0069315C" w:rsidP="0069315C">
      <w:pPr>
        <w:rPr>
          <w:rFonts w:ascii="Century Gothic" w:hAnsi="Century Gothic"/>
          <w:sz w:val="20"/>
          <w:szCs w:val="20"/>
        </w:rPr>
      </w:pPr>
    </w:p>
    <w:p w:rsidR="0065384E" w:rsidRPr="00D2653A" w:rsidRDefault="0065384E" w:rsidP="00FF7AC5">
      <w:pPr>
        <w:spacing w:after="0"/>
        <w:jc w:val="both"/>
        <w:rPr>
          <w:rFonts w:ascii="Century Gothic" w:hAnsi="Century Gothic" w:cs="Arial"/>
          <w:sz w:val="20"/>
          <w:szCs w:val="20"/>
        </w:rPr>
      </w:pPr>
    </w:p>
    <w:sectPr w:rsidR="0065384E" w:rsidRPr="00D2653A">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546C" w:rsidRDefault="0009546C" w:rsidP="0009546C">
      <w:pPr>
        <w:spacing w:after="0" w:line="240" w:lineRule="auto"/>
      </w:pPr>
      <w:r>
        <w:separator/>
      </w:r>
    </w:p>
  </w:endnote>
  <w:endnote w:type="continuationSeparator" w:id="0">
    <w:p w:rsidR="0009546C" w:rsidRDefault="0009546C" w:rsidP="000954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1604011"/>
      <w:docPartObj>
        <w:docPartGallery w:val="Page Numbers (Bottom of Page)"/>
        <w:docPartUnique/>
      </w:docPartObj>
    </w:sdtPr>
    <w:sdtEndPr/>
    <w:sdtContent>
      <w:p w:rsidR="006B6F02" w:rsidRDefault="006B6F02">
        <w:pPr>
          <w:pStyle w:val="Zpat"/>
          <w:jc w:val="center"/>
        </w:pPr>
        <w:r>
          <w:fldChar w:fldCharType="begin"/>
        </w:r>
        <w:r>
          <w:instrText>PAGE   \* MERGEFORMAT</w:instrText>
        </w:r>
        <w:r>
          <w:fldChar w:fldCharType="separate"/>
        </w:r>
        <w:r w:rsidR="00562363">
          <w:rPr>
            <w:noProof/>
          </w:rPr>
          <w:t>9</w:t>
        </w:r>
        <w:r>
          <w:fldChar w:fldCharType="end"/>
        </w:r>
      </w:p>
    </w:sdtContent>
  </w:sdt>
  <w:p w:rsidR="006B6F02" w:rsidRDefault="006B6F0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546C" w:rsidRDefault="0009546C" w:rsidP="0009546C">
      <w:pPr>
        <w:spacing w:after="0" w:line="240" w:lineRule="auto"/>
      </w:pPr>
      <w:r>
        <w:separator/>
      </w:r>
    </w:p>
  </w:footnote>
  <w:footnote w:type="continuationSeparator" w:id="0">
    <w:p w:rsidR="0009546C" w:rsidRDefault="0009546C" w:rsidP="000954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46C" w:rsidRDefault="00B400BB" w:rsidP="0009546C">
    <w:pPr>
      <w:tabs>
        <w:tab w:val="right" w:pos="9070"/>
      </w:tabs>
      <w:spacing w:after="0" w:line="240" w:lineRule="auto"/>
      <w:rPr>
        <w:rFonts w:ascii="Century Gothic" w:hAnsi="Century Gothic"/>
        <w:sz w:val="16"/>
        <w:szCs w:val="16"/>
      </w:rPr>
    </w:pPr>
    <w:r>
      <w:rPr>
        <w:rFonts w:ascii="Century Gothic" w:hAnsi="Century Gothic"/>
        <w:sz w:val="16"/>
        <w:szCs w:val="16"/>
      </w:rPr>
      <w:t xml:space="preserve">Pardubický kraj </w:t>
    </w:r>
    <w:r>
      <w:rPr>
        <w:rFonts w:ascii="Century Gothic" w:hAnsi="Century Gothic"/>
        <w:sz w:val="16"/>
        <w:szCs w:val="16"/>
      </w:rPr>
      <w:tab/>
      <w:t xml:space="preserve"> 05</w:t>
    </w:r>
    <w:r w:rsidR="0009546C">
      <w:rPr>
        <w:rFonts w:ascii="Century Gothic" w:hAnsi="Century Gothic"/>
        <w:sz w:val="16"/>
        <w:szCs w:val="16"/>
      </w:rPr>
      <w:t>/2018</w:t>
    </w:r>
  </w:p>
  <w:p w:rsidR="0009546C" w:rsidRDefault="0009546C" w:rsidP="0009546C">
    <w:pPr>
      <w:tabs>
        <w:tab w:val="right" w:pos="9070"/>
      </w:tabs>
      <w:spacing w:after="0" w:line="240" w:lineRule="auto"/>
      <w:rPr>
        <w:rFonts w:ascii="Century Gothic" w:hAnsi="Century Gothic"/>
        <w:sz w:val="16"/>
        <w:szCs w:val="16"/>
      </w:rPr>
    </w:pPr>
    <w:r>
      <w:rPr>
        <w:rFonts w:ascii="Century Gothic" w:hAnsi="Century Gothic"/>
        <w:sz w:val="16"/>
        <w:szCs w:val="16"/>
      </w:rPr>
      <w:t>NPK, a.s., centrální příjem včetně centralizace akutních provozů v Orlickoústecké nemocnici</w:t>
    </w:r>
  </w:p>
  <w:p w:rsidR="0009546C" w:rsidRDefault="0009546C" w:rsidP="0009546C">
    <w:pPr>
      <w:tabs>
        <w:tab w:val="right" w:pos="9070"/>
      </w:tabs>
      <w:spacing w:after="0" w:line="240" w:lineRule="auto"/>
      <w:rPr>
        <w:rFonts w:ascii="Century Gothic" w:hAnsi="Century Gothic"/>
        <w:sz w:val="16"/>
        <w:szCs w:val="16"/>
      </w:rPr>
    </w:pPr>
    <w:r>
      <w:rPr>
        <w:rFonts w:ascii="Century Gothic" w:hAnsi="Century Gothic"/>
        <w:sz w:val="16"/>
        <w:szCs w:val="16"/>
      </w:rPr>
      <w:t xml:space="preserve">Dokumentace </w:t>
    </w:r>
    <w:r w:rsidR="00FE527C">
      <w:rPr>
        <w:rFonts w:ascii="Century Gothic" w:hAnsi="Century Gothic"/>
        <w:sz w:val="16"/>
        <w:szCs w:val="16"/>
      </w:rPr>
      <w:t>stavby jednostupňová</w:t>
    </w:r>
    <w:r w:rsidR="00B400BB">
      <w:rPr>
        <w:rFonts w:ascii="Century Gothic" w:hAnsi="Century Gothic"/>
        <w:sz w:val="16"/>
        <w:szCs w:val="16"/>
      </w:rPr>
      <w:t xml:space="preserve"> </w:t>
    </w:r>
    <w:r w:rsidR="00B400BB">
      <w:rPr>
        <w:rFonts w:ascii="Century Gothic" w:hAnsi="Century Gothic"/>
        <w:sz w:val="16"/>
        <w:szCs w:val="16"/>
      </w:rPr>
      <w:tab/>
      <w:t xml:space="preserve">z. </w:t>
    </w:r>
    <w:proofErr w:type="gramStart"/>
    <w:r w:rsidR="00B400BB">
      <w:rPr>
        <w:rFonts w:ascii="Century Gothic" w:hAnsi="Century Gothic"/>
        <w:sz w:val="16"/>
        <w:szCs w:val="16"/>
      </w:rPr>
      <w:t>č.</w:t>
    </w:r>
    <w:proofErr w:type="gramEnd"/>
    <w:r w:rsidR="00B400BB">
      <w:rPr>
        <w:rFonts w:ascii="Century Gothic" w:hAnsi="Century Gothic"/>
        <w:sz w:val="16"/>
        <w:szCs w:val="16"/>
      </w:rPr>
      <w:t xml:space="preserve"> K16824014</w:t>
    </w:r>
  </w:p>
  <w:p w:rsidR="0009546C" w:rsidRDefault="0009546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D38EA"/>
    <w:multiLevelType w:val="hybridMultilevel"/>
    <w:tmpl w:val="9FF61680"/>
    <w:lvl w:ilvl="0" w:tplc="6284F8B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4496E6A"/>
    <w:multiLevelType w:val="hybridMultilevel"/>
    <w:tmpl w:val="7D56CCB0"/>
    <w:lvl w:ilvl="0" w:tplc="42287FC8">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4B06882"/>
    <w:multiLevelType w:val="hybridMultilevel"/>
    <w:tmpl w:val="154A055A"/>
    <w:lvl w:ilvl="0" w:tplc="919A3846">
      <w:numFmt w:val="bullet"/>
      <w:lvlText w:val="-"/>
      <w:lvlJc w:val="left"/>
      <w:pPr>
        <w:ind w:left="502" w:hanging="360"/>
      </w:pPr>
      <w:rPr>
        <w:rFonts w:ascii="Arial" w:eastAsia="Times New Roman" w:hAnsi="Arial" w:cs="Aria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4F777C5"/>
    <w:multiLevelType w:val="hybridMultilevel"/>
    <w:tmpl w:val="D4962616"/>
    <w:lvl w:ilvl="0" w:tplc="BC268820">
      <w:numFmt w:val="bullet"/>
      <w:lvlText w:val="-"/>
      <w:lvlJc w:val="left"/>
      <w:pPr>
        <w:ind w:left="720" w:hanging="360"/>
      </w:pPr>
      <w:rPr>
        <w:rFonts w:ascii="Century Gothic" w:eastAsiaTheme="majorEastAsia" w:hAnsi="Century Gothic" w:cstheme="majorBidi"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B251A7B"/>
    <w:multiLevelType w:val="hybridMultilevel"/>
    <w:tmpl w:val="385EB9CE"/>
    <w:lvl w:ilvl="0" w:tplc="B5144E50">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32825FE3"/>
    <w:multiLevelType w:val="hybridMultilevel"/>
    <w:tmpl w:val="C26057E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7724007"/>
    <w:multiLevelType w:val="hybridMultilevel"/>
    <w:tmpl w:val="385EB9CE"/>
    <w:lvl w:ilvl="0" w:tplc="B5144E50">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C3873E4"/>
    <w:multiLevelType w:val="hybridMultilevel"/>
    <w:tmpl w:val="7850F07C"/>
    <w:lvl w:ilvl="0" w:tplc="9BC6761C">
      <w:start w:val="27"/>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nsid w:val="4AF13684"/>
    <w:multiLevelType w:val="hybridMultilevel"/>
    <w:tmpl w:val="80887D92"/>
    <w:lvl w:ilvl="0" w:tplc="A762D028">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5B395B30"/>
    <w:multiLevelType w:val="hybridMultilevel"/>
    <w:tmpl w:val="385EB9CE"/>
    <w:lvl w:ilvl="0" w:tplc="B5144E50">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5EB76B9A"/>
    <w:multiLevelType w:val="hybridMultilevel"/>
    <w:tmpl w:val="D4EE5470"/>
    <w:lvl w:ilvl="0" w:tplc="B296A060">
      <w:start w:val="1"/>
      <w:numFmt w:val="lowerLetter"/>
      <w:lvlText w:val="%1)"/>
      <w:lvlJc w:val="left"/>
      <w:pPr>
        <w:ind w:left="786" w:hanging="360"/>
      </w:pPr>
      <w:rPr>
        <w:rFonts w:hint="default"/>
        <w:b/>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1">
    <w:nsid w:val="61843FBA"/>
    <w:multiLevelType w:val="hybridMultilevel"/>
    <w:tmpl w:val="2B8613C4"/>
    <w:lvl w:ilvl="0" w:tplc="4C0E0F2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6E4232FC"/>
    <w:multiLevelType w:val="hybridMultilevel"/>
    <w:tmpl w:val="1ED8B1F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725C06B9"/>
    <w:multiLevelType w:val="hybridMultilevel"/>
    <w:tmpl w:val="B162702A"/>
    <w:lvl w:ilvl="0" w:tplc="5874B29C">
      <w:start w:val="19"/>
      <w:numFmt w:val="bullet"/>
      <w:lvlText w:val="-"/>
      <w:lvlJc w:val="left"/>
      <w:pPr>
        <w:ind w:left="720" w:hanging="360"/>
      </w:pPr>
      <w:rPr>
        <w:rFonts w:ascii="Century Gothic" w:eastAsiaTheme="minorHAnsi" w:hAnsi="Century Gothic"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2"/>
  </w:num>
  <w:num w:numId="4">
    <w:abstractNumId w:val="0"/>
  </w:num>
  <w:num w:numId="5">
    <w:abstractNumId w:val="11"/>
  </w:num>
  <w:num w:numId="6">
    <w:abstractNumId w:val="10"/>
  </w:num>
  <w:num w:numId="7">
    <w:abstractNumId w:val="8"/>
  </w:num>
  <w:num w:numId="8">
    <w:abstractNumId w:val="9"/>
  </w:num>
  <w:num w:numId="9">
    <w:abstractNumId w:val="1"/>
  </w:num>
  <w:num w:numId="10">
    <w:abstractNumId w:val="6"/>
  </w:num>
  <w:num w:numId="11">
    <w:abstractNumId w:val="7"/>
  </w:num>
  <w:num w:numId="12">
    <w:abstractNumId w:val="3"/>
  </w:num>
  <w:num w:numId="13">
    <w:abstractNumId w:val="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46C"/>
    <w:rsid w:val="00006D57"/>
    <w:rsid w:val="000265BA"/>
    <w:rsid w:val="00083078"/>
    <w:rsid w:val="00086D53"/>
    <w:rsid w:val="0009546C"/>
    <w:rsid w:val="00102BA9"/>
    <w:rsid w:val="0014583B"/>
    <w:rsid w:val="002248DE"/>
    <w:rsid w:val="002658D6"/>
    <w:rsid w:val="002A7503"/>
    <w:rsid w:val="002B4E59"/>
    <w:rsid w:val="002E40E8"/>
    <w:rsid w:val="002E7703"/>
    <w:rsid w:val="0038315E"/>
    <w:rsid w:val="004D504C"/>
    <w:rsid w:val="00512039"/>
    <w:rsid w:val="00562363"/>
    <w:rsid w:val="00602814"/>
    <w:rsid w:val="00611A78"/>
    <w:rsid w:val="00620AD1"/>
    <w:rsid w:val="00640AC6"/>
    <w:rsid w:val="0065384E"/>
    <w:rsid w:val="0069315C"/>
    <w:rsid w:val="00695906"/>
    <w:rsid w:val="006A100E"/>
    <w:rsid w:val="006B2E51"/>
    <w:rsid w:val="006B6F02"/>
    <w:rsid w:val="00734097"/>
    <w:rsid w:val="007876B9"/>
    <w:rsid w:val="007C5F1F"/>
    <w:rsid w:val="008164C2"/>
    <w:rsid w:val="008936C9"/>
    <w:rsid w:val="008F1946"/>
    <w:rsid w:val="00935E01"/>
    <w:rsid w:val="009E753E"/>
    <w:rsid w:val="00A648A8"/>
    <w:rsid w:val="00AA3E3D"/>
    <w:rsid w:val="00AD1EDF"/>
    <w:rsid w:val="00B32429"/>
    <w:rsid w:val="00B400BB"/>
    <w:rsid w:val="00B7337C"/>
    <w:rsid w:val="00B75FC7"/>
    <w:rsid w:val="00BA7759"/>
    <w:rsid w:val="00BB26D9"/>
    <w:rsid w:val="00BF0FCF"/>
    <w:rsid w:val="00C30EE7"/>
    <w:rsid w:val="00CB5C27"/>
    <w:rsid w:val="00CE653B"/>
    <w:rsid w:val="00D2653A"/>
    <w:rsid w:val="00D31341"/>
    <w:rsid w:val="00D8623F"/>
    <w:rsid w:val="00DA2FBB"/>
    <w:rsid w:val="00DC27C8"/>
    <w:rsid w:val="00E5106B"/>
    <w:rsid w:val="00E601D6"/>
    <w:rsid w:val="00EA6FF5"/>
    <w:rsid w:val="00F52730"/>
    <w:rsid w:val="00F83A6F"/>
    <w:rsid w:val="00FC38EB"/>
    <w:rsid w:val="00FE4CF2"/>
    <w:rsid w:val="00FE527C"/>
    <w:rsid w:val="00FF7AC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09546C"/>
    <w:pPr>
      <w:keepNext/>
      <w:spacing w:after="0" w:line="240" w:lineRule="auto"/>
      <w:jc w:val="center"/>
      <w:outlineLvl w:val="0"/>
    </w:pPr>
    <w:rPr>
      <w:rFonts w:ascii="Arial" w:eastAsia="Times New Roman" w:hAnsi="Arial" w:cs="Arial"/>
      <w:b/>
      <w:bCs/>
      <w:sz w:val="44"/>
      <w:szCs w:val="24"/>
      <w:lang w:eastAsia="cs-CZ"/>
    </w:rPr>
  </w:style>
  <w:style w:type="paragraph" w:styleId="Nadpis2">
    <w:name w:val="heading 2"/>
    <w:basedOn w:val="Normln"/>
    <w:next w:val="Normln"/>
    <w:link w:val="Nadpis2Char"/>
    <w:uiPriority w:val="9"/>
    <w:unhideWhenUsed/>
    <w:qFormat/>
    <w:rsid w:val="0069315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09546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9546C"/>
  </w:style>
  <w:style w:type="paragraph" w:styleId="Zpat">
    <w:name w:val="footer"/>
    <w:basedOn w:val="Normln"/>
    <w:link w:val="ZpatChar"/>
    <w:uiPriority w:val="99"/>
    <w:unhideWhenUsed/>
    <w:rsid w:val="0009546C"/>
    <w:pPr>
      <w:tabs>
        <w:tab w:val="center" w:pos="4536"/>
        <w:tab w:val="right" w:pos="9072"/>
      </w:tabs>
      <w:spacing w:after="0" w:line="240" w:lineRule="auto"/>
    </w:pPr>
  </w:style>
  <w:style w:type="character" w:customStyle="1" w:styleId="ZpatChar">
    <w:name w:val="Zápatí Char"/>
    <w:basedOn w:val="Standardnpsmoodstavce"/>
    <w:link w:val="Zpat"/>
    <w:uiPriority w:val="99"/>
    <w:rsid w:val="0009546C"/>
  </w:style>
  <w:style w:type="character" w:customStyle="1" w:styleId="Nadpis1Char">
    <w:name w:val="Nadpis 1 Char"/>
    <w:basedOn w:val="Standardnpsmoodstavce"/>
    <w:link w:val="Nadpis1"/>
    <w:rsid w:val="0009546C"/>
    <w:rPr>
      <w:rFonts w:ascii="Arial" w:eastAsia="Times New Roman" w:hAnsi="Arial" w:cs="Arial"/>
      <w:b/>
      <w:bCs/>
      <w:sz w:val="44"/>
      <w:szCs w:val="24"/>
      <w:lang w:eastAsia="cs-CZ"/>
    </w:rPr>
  </w:style>
  <w:style w:type="paragraph" w:customStyle="1" w:styleId="Zkladntext">
    <w:name w:val="Základní text~"/>
    <w:basedOn w:val="Normln"/>
    <w:rsid w:val="00602814"/>
    <w:pPr>
      <w:widowControl w:val="0"/>
      <w:spacing w:after="0" w:line="288" w:lineRule="auto"/>
    </w:pPr>
    <w:rPr>
      <w:rFonts w:ascii="Arial" w:eastAsia="Times New Roman" w:hAnsi="Arial" w:cs="Times New Roman"/>
      <w:noProof/>
      <w:sz w:val="24"/>
      <w:szCs w:val="20"/>
      <w:lang w:eastAsia="cs-CZ"/>
    </w:rPr>
  </w:style>
  <w:style w:type="paragraph" w:styleId="Odstavecseseznamem">
    <w:name w:val="List Paragraph"/>
    <w:basedOn w:val="Normln"/>
    <w:uiPriority w:val="34"/>
    <w:qFormat/>
    <w:rsid w:val="008936C9"/>
    <w:pPr>
      <w:ind w:left="720"/>
      <w:contextualSpacing/>
    </w:pPr>
  </w:style>
  <w:style w:type="character" w:customStyle="1" w:styleId="Nadpis2Char">
    <w:name w:val="Nadpis 2 Char"/>
    <w:basedOn w:val="Standardnpsmoodstavce"/>
    <w:link w:val="Nadpis2"/>
    <w:uiPriority w:val="9"/>
    <w:rsid w:val="0069315C"/>
    <w:rPr>
      <w:rFonts w:asciiTheme="majorHAnsi" w:eastAsiaTheme="majorEastAsia" w:hAnsiTheme="majorHAnsi" w:cstheme="majorBidi"/>
      <w:b/>
      <w:bCs/>
      <w:color w:val="4F81BD" w:themeColor="accent1"/>
      <w:sz w:val="26"/>
      <w:szCs w:val="26"/>
    </w:rPr>
  </w:style>
  <w:style w:type="paragraph" w:styleId="Zkladntextodsazen">
    <w:name w:val="Body Text Indent"/>
    <w:basedOn w:val="Normln"/>
    <w:link w:val="ZkladntextodsazenChar"/>
    <w:unhideWhenUsed/>
    <w:rsid w:val="00512039"/>
    <w:pPr>
      <w:widowControl w:val="0"/>
      <w:spacing w:after="0" w:line="240" w:lineRule="auto"/>
      <w:ind w:firstLine="720"/>
      <w:jc w:val="both"/>
    </w:pPr>
    <w:rPr>
      <w:rFonts w:ascii="Times New Roman" w:eastAsia="Times New Roman" w:hAnsi="Times New Roman" w:cs="Times New Roman"/>
      <w:sz w:val="24"/>
      <w:szCs w:val="20"/>
      <w:lang w:val="x-none" w:eastAsia="x-none"/>
    </w:rPr>
  </w:style>
  <w:style w:type="character" w:customStyle="1" w:styleId="ZkladntextodsazenChar">
    <w:name w:val="Základní text odsazený Char"/>
    <w:basedOn w:val="Standardnpsmoodstavce"/>
    <w:link w:val="Zkladntextodsazen"/>
    <w:rsid w:val="00512039"/>
    <w:rPr>
      <w:rFonts w:ascii="Times New Roman" w:eastAsia="Times New Roman" w:hAnsi="Times New Roman" w:cs="Times New Roman"/>
      <w:sz w:val="24"/>
      <w:szCs w:val="20"/>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09546C"/>
    <w:pPr>
      <w:keepNext/>
      <w:spacing w:after="0" w:line="240" w:lineRule="auto"/>
      <w:jc w:val="center"/>
      <w:outlineLvl w:val="0"/>
    </w:pPr>
    <w:rPr>
      <w:rFonts w:ascii="Arial" w:eastAsia="Times New Roman" w:hAnsi="Arial" w:cs="Arial"/>
      <w:b/>
      <w:bCs/>
      <w:sz w:val="44"/>
      <w:szCs w:val="24"/>
      <w:lang w:eastAsia="cs-CZ"/>
    </w:rPr>
  </w:style>
  <w:style w:type="paragraph" w:styleId="Nadpis2">
    <w:name w:val="heading 2"/>
    <w:basedOn w:val="Normln"/>
    <w:next w:val="Normln"/>
    <w:link w:val="Nadpis2Char"/>
    <w:uiPriority w:val="9"/>
    <w:unhideWhenUsed/>
    <w:qFormat/>
    <w:rsid w:val="0069315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09546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9546C"/>
  </w:style>
  <w:style w:type="paragraph" w:styleId="Zpat">
    <w:name w:val="footer"/>
    <w:basedOn w:val="Normln"/>
    <w:link w:val="ZpatChar"/>
    <w:uiPriority w:val="99"/>
    <w:unhideWhenUsed/>
    <w:rsid w:val="0009546C"/>
    <w:pPr>
      <w:tabs>
        <w:tab w:val="center" w:pos="4536"/>
        <w:tab w:val="right" w:pos="9072"/>
      </w:tabs>
      <w:spacing w:after="0" w:line="240" w:lineRule="auto"/>
    </w:pPr>
  </w:style>
  <w:style w:type="character" w:customStyle="1" w:styleId="ZpatChar">
    <w:name w:val="Zápatí Char"/>
    <w:basedOn w:val="Standardnpsmoodstavce"/>
    <w:link w:val="Zpat"/>
    <w:uiPriority w:val="99"/>
    <w:rsid w:val="0009546C"/>
  </w:style>
  <w:style w:type="character" w:customStyle="1" w:styleId="Nadpis1Char">
    <w:name w:val="Nadpis 1 Char"/>
    <w:basedOn w:val="Standardnpsmoodstavce"/>
    <w:link w:val="Nadpis1"/>
    <w:rsid w:val="0009546C"/>
    <w:rPr>
      <w:rFonts w:ascii="Arial" w:eastAsia="Times New Roman" w:hAnsi="Arial" w:cs="Arial"/>
      <w:b/>
      <w:bCs/>
      <w:sz w:val="44"/>
      <w:szCs w:val="24"/>
      <w:lang w:eastAsia="cs-CZ"/>
    </w:rPr>
  </w:style>
  <w:style w:type="paragraph" w:customStyle="1" w:styleId="Zkladntext">
    <w:name w:val="Základní text~"/>
    <w:basedOn w:val="Normln"/>
    <w:rsid w:val="00602814"/>
    <w:pPr>
      <w:widowControl w:val="0"/>
      <w:spacing w:after="0" w:line="288" w:lineRule="auto"/>
    </w:pPr>
    <w:rPr>
      <w:rFonts w:ascii="Arial" w:eastAsia="Times New Roman" w:hAnsi="Arial" w:cs="Times New Roman"/>
      <w:noProof/>
      <w:sz w:val="24"/>
      <w:szCs w:val="20"/>
      <w:lang w:eastAsia="cs-CZ"/>
    </w:rPr>
  </w:style>
  <w:style w:type="paragraph" w:styleId="Odstavecseseznamem">
    <w:name w:val="List Paragraph"/>
    <w:basedOn w:val="Normln"/>
    <w:uiPriority w:val="34"/>
    <w:qFormat/>
    <w:rsid w:val="008936C9"/>
    <w:pPr>
      <w:ind w:left="720"/>
      <w:contextualSpacing/>
    </w:pPr>
  </w:style>
  <w:style w:type="character" w:customStyle="1" w:styleId="Nadpis2Char">
    <w:name w:val="Nadpis 2 Char"/>
    <w:basedOn w:val="Standardnpsmoodstavce"/>
    <w:link w:val="Nadpis2"/>
    <w:uiPriority w:val="9"/>
    <w:rsid w:val="0069315C"/>
    <w:rPr>
      <w:rFonts w:asciiTheme="majorHAnsi" w:eastAsiaTheme="majorEastAsia" w:hAnsiTheme="majorHAnsi" w:cstheme="majorBidi"/>
      <w:b/>
      <w:bCs/>
      <w:color w:val="4F81BD" w:themeColor="accent1"/>
      <w:sz w:val="26"/>
      <w:szCs w:val="26"/>
    </w:rPr>
  </w:style>
  <w:style w:type="paragraph" w:styleId="Zkladntextodsazen">
    <w:name w:val="Body Text Indent"/>
    <w:basedOn w:val="Normln"/>
    <w:link w:val="ZkladntextodsazenChar"/>
    <w:unhideWhenUsed/>
    <w:rsid w:val="00512039"/>
    <w:pPr>
      <w:widowControl w:val="0"/>
      <w:spacing w:after="0" w:line="240" w:lineRule="auto"/>
      <w:ind w:firstLine="720"/>
      <w:jc w:val="both"/>
    </w:pPr>
    <w:rPr>
      <w:rFonts w:ascii="Times New Roman" w:eastAsia="Times New Roman" w:hAnsi="Times New Roman" w:cs="Times New Roman"/>
      <w:sz w:val="24"/>
      <w:szCs w:val="20"/>
      <w:lang w:val="x-none" w:eastAsia="x-none"/>
    </w:rPr>
  </w:style>
  <w:style w:type="character" w:customStyle="1" w:styleId="ZkladntextodsazenChar">
    <w:name w:val="Základní text odsazený Char"/>
    <w:basedOn w:val="Standardnpsmoodstavce"/>
    <w:link w:val="Zkladntextodsazen"/>
    <w:rsid w:val="00512039"/>
    <w:rPr>
      <w:rFonts w:ascii="Times New Roman" w:eastAsia="Times New Roman" w:hAnsi="Times New Roman" w:cs="Times New Roman"/>
      <w:sz w:val="24"/>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33897">
      <w:bodyDiv w:val="1"/>
      <w:marLeft w:val="0"/>
      <w:marRight w:val="0"/>
      <w:marTop w:val="0"/>
      <w:marBottom w:val="0"/>
      <w:divBdr>
        <w:top w:val="none" w:sz="0" w:space="0" w:color="auto"/>
        <w:left w:val="none" w:sz="0" w:space="0" w:color="auto"/>
        <w:bottom w:val="none" w:sz="0" w:space="0" w:color="auto"/>
        <w:right w:val="none" w:sz="0" w:space="0" w:color="auto"/>
      </w:divBdr>
    </w:div>
    <w:div w:id="427047821">
      <w:bodyDiv w:val="1"/>
      <w:marLeft w:val="0"/>
      <w:marRight w:val="0"/>
      <w:marTop w:val="0"/>
      <w:marBottom w:val="0"/>
      <w:divBdr>
        <w:top w:val="none" w:sz="0" w:space="0" w:color="auto"/>
        <w:left w:val="none" w:sz="0" w:space="0" w:color="auto"/>
        <w:bottom w:val="none" w:sz="0" w:space="0" w:color="auto"/>
        <w:right w:val="none" w:sz="0" w:space="0" w:color="auto"/>
      </w:divBdr>
    </w:div>
    <w:div w:id="602224208">
      <w:bodyDiv w:val="1"/>
      <w:marLeft w:val="0"/>
      <w:marRight w:val="0"/>
      <w:marTop w:val="0"/>
      <w:marBottom w:val="0"/>
      <w:divBdr>
        <w:top w:val="none" w:sz="0" w:space="0" w:color="auto"/>
        <w:left w:val="none" w:sz="0" w:space="0" w:color="auto"/>
        <w:bottom w:val="none" w:sz="0" w:space="0" w:color="auto"/>
        <w:right w:val="none" w:sz="0" w:space="0" w:color="auto"/>
      </w:divBdr>
    </w:div>
    <w:div w:id="839152662">
      <w:bodyDiv w:val="1"/>
      <w:marLeft w:val="0"/>
      <w:marRight w:val="0"/>
      <w:marTop w:val="0"/>
      <w:marBottom w:val="0"/>
      <w:divBdr>
        <w:top w:val="none" w:sz="0" w:space="0" w:color="auto"/>
        <w:left w:val="none" w:sz="0" w:space="0" w:color="auto"/>
        <w:bottom w:val="none" w:sz="0" w:space="0" w:color="auto"/>
        <w:right w:val="none" w:sz="0" w:space="0" w:color="auto"/>
      </w:divBdr>
    </w:div>
    <w:div w:id="1109013601">
      <w:bodyDiv w:val="1"/>
      <w:marLeft w:val="0"/>
      <w:marRight w:val="0"/>
      <w:marTop w:val="0"/>
      <w:marBottom w:val="0"/>
      <w:divBdr>
        <w:top w:val="none" w:sz="0" w:space="0" w:color="auto"/>
        <w:left w:val="none" w:sz="0" w:space="0" w:color="auto"/>
        <w:bottom w:val="none" w:sz="0" w:space="0" w:color="auto"/>
        <w:right w:val="none" w:sz="0" w:space="0" w:color="auto"/>
      </w:divBdr>
    </w:div>
    <w:div w:id="1297490890">
      <w:bodyDiv w:val="1"/>
      <w:marLeft w:val="0"/>
      <w:marRight w:val="0"/>
      <w:marTop w:val="0"/>
      <w:marBottom w:val="0"/>
      <w:divBdr>
        <w:top w:val="none" w:sz="0" w:space="0" w:color="auto"/>
        <w:left w:val="none" w:sz="0" w:space="0" w:color="auto"/>
        <w:bottom w:val="none" w:sz="0" w:space="0" w:color="auto"/>
        <w:right w:val="none" w:sz="0" w:space="0" w:color="auto"/>
      </w:divBdr>
    </w:div>
    <w:div w:id="1648895030">
      <w:bodyDiv w:val="1"/>
      <w:marLeft w:val="0"/>
      <w:marRight w:val="0"/>
      <w:marTop w:val="0"/>
      <w:marBottom w:val="0"/>
      <w:divBdr>
        <w:top w:val="none" w:sz="0" w:space="0" w:color="auto"/>
        <w:left w:val="none" w:sz="0" w:space="0" w:color="auto"/>
        <w:bottom w:val="none" w:sz="0" w:space="0" w:color="auto"/>
        <w:right w:val="none" w:sz="0" w:space="0" w:color="auto"/>
      </w:divBdr>
    </w:div>
    <w:div w:id="1660109205">
      <w:bodyDiv w:val="1"/>
      <w:marLeft w:val="0"/>
      <w:marRight w:val="0"/>
      <w:marTop w:val="0"/>
      <w:marBottom w:val="0"/>
      <w:divBdr>
        <w:top w:val="none" w:sz="0" w:space="0" w:color="auto"/>
        <w:left w:val="none" w:sz="0" w:space="0" w:color="auto"/>
        <w:bottom w:val="none" w:sz="0" w:space="0" w:color="auto"/>
        <w:right w:val="none" w:sz="0" w:space="0" w:color="auto"/>
      </w:divBdr>
    </w:div>
    <w:div w:id="1904173001">
      <w:bodyDiv w:val="1"/>
      <w:marLeft w:val="0"/>
      <w:marRight w:val="0"/>
      <w:marTop w:val="0"/>
      <w:marBottom w:val="0"/>
      <w:divBdr>
        <w:top w:val="none" w:sz="0" w:space="0" w:color="auto"/>
        <w:left w:val="none" w:sz="0" w:space="0" w:color="auto"/>
        <w:bottom w:val="none" w:sz="0" w:space="0" w:color="auto"/>
        <w:right w:val="none" w:sz="0" w:space="0" w:color="auto"/>
      </w:divBdr>
    </w:div>
    <w:div w:id="1973828787">
      <w:bodyDiv w:val="1"/>
      <w:marLeft w:val="0"/>
      <w:marRight w:val="0"/>
      <w:marTop w:val="0"/>
      <w:marBottom w:val="0"/>
      <w:divBdr>
        <w:top w:val="none" w:sz="0" w:space="0" w:color="auto"/>
        <w:left w:val="none" w:sz="0" w:space="0" w:color="auto"/>
        <w:bottom w:val="none" w:sz="0" w:space="0" w:color="auto"/>
        <w:right w:val="none" w:sz="0" w:space="0" w:color="auto"/>
      </w:divBdr>
    </w:div>
    <w:div w:id="2027977073">
      <w:bodyDiv w:val="1"/>
      <w:marLeft w:val="0"/>
      <w:marRight w:val="0"/>
      <w:marTop w:val="0"/>
      <w:marBottom w:val="0"/>
      <w:divBdr>
        <w:top w:val="none" w:sz="0" w:space="0" w:color="auto"/>
        <w:left w:val="none" w:sz="0" w:space="0" w:color="auto"/>
        <w:bottom w:val="none" w:sz="0" w:space="0" w:color="auto"/>
        <w:right w:val="none" w:sz="0" w:space="0" w:color="auto"/>
      </w:divBdr>
    </w:div>
    <w:div w:id="2068339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detail(67800);"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491</TotalTime>
  <Pages>9</Pages>
  <Words>3052</Words>
  <Characters>18011</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dc:creator>
  <cp:lastModifiedBy>Pavel</cp:lastModifiedBy>
  <cp:revision>33</cp:revision>
  <dcterms:created xsi:type="dcterms:W3CDTF">2018-01-10T16:44:00Z</dcterms:created>
  <dcterms:modified xsi:type="dcterms:W3CDTF">2018-06-07T09:14:00Z</dcterms:modified>
</cp:coreProperties>
</file>