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C0227A" w:rsidRDefault="00267726" w:rsidP="00015451">
      <w:pPr>
        <w:pStyle w:val="Podtitul"/>
        <w:rPr>
          <w:rFonts w:ascii="Arial" w:hAnsi="Arial" w:cs="Arial"/>
          <w:szCs w:val="28"/>
        </w:rPr>
      </w:pPr>
      <w:r w:rsidRPr="00C0227A">
        <w:rPr>
          <w:rFonts w:ascii="Arial" w:hAnsi="Arial" w:cs="Arial"/>
          <w:szCs w:val="28"/>
        </w:rPr>
        <w:t>Smlouva</w:t>
      </w:r>
      <w:r w:rsidR="007D397A" w:rsidRPr="00C0227A">
        <w:rPr>
          <w:rFonts w:ascii="Arial" w:hAnsi="Arial" w:cs="Arial"/>
          <w:szCs w:val="28"/>
        </w:rPr>
        <w:t xml:space="preserve"> o </w:t>
      </w:r>
      <w:r w:rsidR="00877146">
        <w:rPr>
          <w:rFonts w:ascii="Arial" w:hAnsi="Arial" w:cs="Arial"/>
          <w:szCs w:val="28"/>
        </w:rPr>
        <w:t>zajištění</w:t>
      </w:r>
      <w:r w:rsidR="007D397A" w:rsidRPr="00C0227A">
        <w:rPr>
          <w:rFonts w:ascii="Arial" w:hAnsi="Arial" w:cs="Arial"/>
          <w:szCs w:val="28"/>
        </w:rPr>
        <w:t xml:space="preserve"> </w:t>
      </w:r>
      <w:r w:rsidR="007D397A" w:rsidRPr="009700C5">
        <w:rPr>
          <w:rFonts w:cs="Arial"/>
          <w:bCs/>
          <w:sz w:val="28"/>
          <w:szCs w:val="28"/>
        </w:rPr>
        <w:t>vzdělávání cílových skup</w:t>
      </w:r>
      <w:r w:rsidR="00024FEE">
        <w:rPr>
          <w:rFonts w:cs="Arial"/>
          <w:bCs/>
          <w:sz w:val="28"/>
          <w:szCs w:val="28"/>
        </w:rPr>
        <w:t>in projektu Transformace péče o </w:t>
      </w:r>
      <w:r w:rsidR="007D397A" w:rsidRPr="009700C5">
        <w:rPr>
          <w:rFonts w:cs="Arial"/>
          <w:bCs/>
          <w:sz w:val="28"/>
          <w:szCs w:val="28"/>
        </w:rPr>
        <w:t>ohrožené děti a mládež</w:t>
      </w:r>
      <w:r w:rsidR="00C0227A" w:rsidRPr="009700C5">
        <w:rPr>
          <w:rFonts w:cs="Arial"/>
          <w:bCs/>
          <w:sz w:val="28"/>
          <w:szCs w:val="28"/>
        </w:rPr>
        <w:t xml:space="preserve"> – </w:t>
      </w:r>
      <w:r w:rsidR="00C0227A" w:rsidRPr="00D87815">
        <w:rPr>
          <w:rFonts w:cs="Arial"/>
          <w:bCs/>
          <w:sz w:val="28"/>
          <w:szCs w:val="28"/>
        </w:rPr>
        <w:t>Diagnostika kresby</w:t>
      </w:r>
      <w:r w:rsidR="007D397A" w:rsidRPr="00C0227A">
        <w:rPr>
          <w:rFonts w:ascii="Arial" w:hAnsi="Arial" w:cs="Arial"/>
          <w:szCs w:val="28"/>
        </w:rPr>
        <w:t xml:space="preserve">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kontaktní osoba:</w:t>
      </w:r>
      <w:r w:rsidRPr="0033119C">
        <w:rPr>
          <w:rFonts w:ascii="Arial" w:hAnsi="Arial" w:cs="Arial"/>
          <w:color w:val="0000FF"/>
        </w:rPr>
        <w:t xml:space="preserve">         </w:t>
      </w:r>
      <w:r w:rsidRPr="0033119C">
        <w:rPr>
          <w:rFonts w:ascii="Arial" w:hAnsi="Arial" w:cs="Arial"/>
          <w:color w:val="FF0000"/>
        </w:rPr>
        <w:t>(doplní uchazeč)</w:t>
      </w:r>
    </w:p>
    <w:p w:rsidR="00267726" w:rsidRPr="00B87131" w:rsidRDefault="00267726" w:rsidP="00015451">
      <w:pPr>
        <w:tabs>
          <w:tab w:val="left" w:pos="1701"/>
        </w:tabs>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015451">
      <w:pPr>
        <w:pStyle w:val="Zpat"/>
        <w:tabs>
          <w:tab w:val="left" w:pos="708"/>
        </w:tabs>
        <w:rPr>
          <w:rFonts w:ascii="Arial" w:hAnsi="Arial" w:cs="Arial"/>
        </w:rPr>
      </w:pPr>
    </w:p>
    <w:p w:rsidR="00267726" w:rsidRPr="00D87815" w:rsidRDefault="00267726" w:rsidP="007D397A">
      <w:pPr>
        <w:tabs>
          <w:tab w:val="left" w:pos="1701"/>
        </w:tabs>
        <w:spacing w:after="0" w:line="240" w:lineRule="auto"/>
        <w:jc w:val="center"/>
        <w:rPr>
          <w:rFonts w:ascii="Arial" w:hAnsi="Arial" w:cs="Arial"/>
        </w:rPr>
      </w:pPr>
      <w:r w:rsidRPr="009700C5">
        <w:rPr>
          <w:rFonts w:ascii="Arial" w:hAnsi="Arial" w:cs="Arial"/>
        </w:rPr>
        <w:t xml:space="preserve">uzavřely níže uvedeného dne, měsíce a roku tuto smlouvu </w:t>
      </w:r>
      <w:r w:rsidR="00266E2C">
        <w:rPr>
          <w:rFonts w:ascii="Arial" w:hAnsi="Arial" w:cs="Arial"/>
        </w:rPr>
        <w:t xml:space="preserve">o </w:t>
      </w:r>
      <w:r w:rsidR="007D397A" w:rsidRPr="009700C5">
        <w:rPr>
          <w:rFonts w:ascii="Arial" w:hAnsi="Arial" w:cs="Arial"/>
        </w:rPr>
        <w:t xml:space="preserve"> </w:t>
      </w:r>
      <w:r w:rsidR="00877146">
        <w:rPr>
          <w:rFonts w:ascii="Arial" w:hAnsi="Arial" w:cs="Arial"/>
        </w:rPr>
        <w:t xml:space="preserve">zajištění </w:t>
      </w:r>
      <w:r w:rsidR="007D397A" w:rsidRPr="009700C5">
        <w:rPr>
          <w:rFonts w:ascii="Arial" w:hAnsi="Arial" w:cs="Arial"/>
          <w:bCs/>
        </w:rPr>
        <w:t>vzdělávání cílových skupin projektu Transformace péče o ohrožené děti a mládež</w:t>
      </w:r>
      <w:r w:rsidR="00C0227A" w:rsidRPr="009700C5">
        <w:rPr>
          <w:rFonts w:ascii="Arial" w:hAnsi="Arial" w:cs="Arial"/>
          <w:bCs/>
        </w:rPr>
        <w:t xml:space="preserve"> – </w:t>
      </w:r>
      <w:r w:rsidR="00C0227A" w:rsidRPr="00D87815">
        <w:rPr>
          <w:rFonts w:ascii="Arial" w:hAnsi="Arial" w:cs="Arial"/>
          <w:bCs/>
        </w:rPr>
        <w:t>Diagnostika kresby</w:t>
      </w:r>
      <w:r w:rsidR="007D397A" w:rsidRPr="00D87815">
        <w:rPr>
          <w:rFonts w:ascii="Arial" w:hAnsi="Arial" w:cs="Arial"/>
        </w:rPr>
        <w:t xml:space="preserve"> </w:t>
      </w:r>
      <w:r w:rsidRPr="00D87815">
        <w:rPr>
          <w:rFonts w:ascii="Arial" w:hAnsi="Arial" w:cs="Arial"/>
        </w:rPr>
        <w:t>(dále jen „smlouva“)</w:t>
      </w:r>
    </w:p>
    <w:p w:rsidR="00267726" w:rsidRPr="00D87815" w:rsidRDefault="00267726" w:rsidP="00015451">
      <w:pPr>
        <w:tabs>
          <w:tab w:val="left" w:pos="1701"/>
        </w:tabs>
        <w:jc w:val="center"/>
        <w:rPr>
          <w:rFonts w:ascii="Arial" w:hAnsi="Arial" w:cs="Arial"/>
        </w:rPr>
      </w:pPr>
    </w:p>
    <w:p w:rsidR="00267726" w:rsidRPr="00D87815" w:rsidRDefault="00267726" w:rsidP="00015451">
      <w:pPr>
        <w:pStyle w:val="Zpat"/>
        <w:jc w:val="both"/>
        <w:rPr>
          <w:rFonts w:ascii="Arial" w:hAnsi="Arial" w:cs="Arial"/>
          <w:i/>
        </w:rPr>
      </w:pPr>
      <w:r w:rsidRPr="00D87815">
        <w:rPr>
          <w:rFonts w:ascii="Arial" w:hAnsi="Arial" w:cs="Arial"/>
          <w:b/>
        </w:rPr>
        <w:tab/>
      </w:r>
    </w:p>
    <w:p w:rsidR="00267726" w:rsidRPr="00D87815" w:rsidRDefault="00267726" w:rsidP="00015451">
      <w:pPr>
        <w:pStyle w:val="Zpat"/>
        <w:tabs>
          <w:tab w:val="left" w:pos="708"/>
        </w:tabs>
        <w:rPr>
          <w:rFonts w:ascii="Arial" w:hAnsi="Arial" w:cs="Arial"/>
          <w:b/>
        </w:rPr>
      </w:pPr>
    </w:p>
    <w:p w:rsidR="00267726" w:rsidRPr="00D87815" w:rsidRDefault="00267726" w:rsidP="00015451">
      <w:pPr>
        <w:pStyle w:val="Zpat"/>
        <w:tabs>
          <w:tab w:val="left" w:pos="708"/>
        </w:tabs>
        <w:jc w:val="center"/>
        <w:rPr>
          <w:rFonts w:ascii="Arial" w:hAnsi="Arial" w:cs="Arial"/>
          <w:b/>
        </w:rPr>
      </w:pPr>
      <w:r w:rsidRPr="00D87815">
        <w:rPr>
          <w:rFonts w:ascii="Arial" w:hAnsi="Arial" w:cs="Arial"/>
          <w:b/>
        </w:rPr>
        <w:t>I.</w:t>
      </w:r>
    </w:p>
    <w:p w:rsidR="00267726" w:rsidRPr="00D87815" w:rsidRDefault="00267726" w:rsidP="00015451">
      <w:pPr>
        <w:pStyle w:val="Zpat"/>
        <w:tabs>
          <w:tab w:val="left" w:pos="708"/>
        </w:tabs>
        <w:jc w:val="center"/>
        <w:rPr>
          <w:rFonts w:ascii="Arial" w:hAnsi="Arial" w:cs="Arial"/>
          <w:b/>
        </w:rPr>
      </w:pPr>
      <w:r w:rsidRPr="00D87815">
        <w:rPr>
          <w:rFonts w:ascii="Arial" w:hAnsi="Arial" w:cs="Arial"/>
          <w:b/>
        </w:rPr>
        <w:t>Předmět smlouvy</w:t>
      </w:r>
    </w:p>
    <w:p w:rsidR="00267726" w:rsidRDefault="00267726" w:rsidP="009700C5">
      <w:pPr>
        <w:pStyle w:val="Odstavecseseznamem"/>
        <w:numPr>
          <w:ilvl w:val="0"/>
          <w:numId w:val="23"/>
        </w:numPr>
        <w:spacing w:after="0" w:line="240" w:lineRule="auto"/>
        <w:contextualSpacing w:val="0"/>
        <w:jc w:val="both"/>
        <w:rPr>
          <w:rFonts w:ascii="Arial" w:hAnsi="Arial" w:cs="Arial"/>
        </w:rPr>
      </w:pPr>
      <w:r w:rsidRPr="00D87815">
        <w:rPr>
          <w:rFonts w:ascii="Arial" w:hAnsi="Arial" w:cs="Arial"/>
        </w:rPr>
        <w:t xml:space="preserve">Dodavatel se touto smlouvou zavazuje pro objednatele v rámci projektu </w:t>
      </w:r>
      <w:r w:rsidRPr="00D87815">
        <w:rPr>
          <w:rFonts w:ascii="Arial" w:hAnsi="Arial" w:cs="Arial"/>
          <w:i/>
        </w:rPr>
        <w:t xml:space="preserve">„Transformace péče o ohrožené děti a mládež“ </w:t>
      </w:r>
      <w:r w:rsidR="00266E2C">
        <w:rPr>
          <w:rFonts w:ascii="Arial" w:hAnsi="Arial" w:cs="Arial"/>
        </w:rPr>
        <w:t>za dále sjednaných podmínek</w:t>
      </w:r>
      <w:r w:rsidR="00531C06" w:rsidRPr="00D87815">
        <w:rPr>
          <w:rFonts w:ascii="Arial" w:hAnsi="Arial" w:cs="Arial"/>
        </w:rPr>
        <w:t xml:space="preserve"> zrealizovat</w:t>
      </w:r>
      <w:r w:rsidR="00531C06" w:rsidRPr="00D87815">
        <w:rPr>
          <w:rFonts w:cs="Arial"/>
        </w:rPr>
        <w:t xml:space="preserve"> </w:t>
      </w:r>
      <w:r w:rsidR="009700C5" w:rsidRPr="00D87815">
        <w:rPr>
          <w:rFonts w:ascii="Arial" w:hAnsi="Arial" w:cs="Arial"/>
          <w:noProof/>
        </w:rPr>
        <w:t>s</w:t>
      </w:r>
      <w:r w:rsidR="00210264" w:rsidRPr="00D87815">
        <w:rPr>
          <w:rFonts w:ascii="Arial" w:hAnsi="Arial" w:cs="Arial"/>
          <w:noProof/>
        </w:rPr>
        <w:t>peciální vzdělávací seminář</w:t>
      </w:r>
      <w:r w:rsidR="00877146" w:rsidRPr="00D87815">
        <w:rPr>
          <w:rFonts w:ascii="Arial" w:hAnsi="Arial" w:cs="Arial"/>
          <w:noProof/>
        </w:rPr>
        <w:t>e</w:t>
      </w:r>
      <w:r w:rsidR="00210264" w:rsidRPr="00D87815">
        <w:rPr>
          <w:rFonts w:ascii="Arial" w:hAnsi="Arial" w:cs="Arial"/>
          <w:noProof/>
        </w:rPr>
        <w:t xml:space="preserve"> pro D</w:t>
      </w:r>
      <w:r w:rsidR="00C0227A" w:rsidRPr="00D87815">
        <w:rPr>
          <w:rFonts w:ascii="Arial" w:hAnsi="Arial" w:cs="Arial"/>
          <w:noProof/>
        </w:rPr>
        <w:t>ětský domov Holice na téma d</w:t>
      </w:r>
      <w:r w:rsidR="00210264" w:rsidRPr="00D87815">
        <w:rPr>
          <w:rFonts w:ascii="Arial" w:hAnsi="Arial" w:cs="Arial"/>
          <w:noProof/>
        </w:rPr>
        <w:t>iagnostika kresby</w:t>
      </w:r>
      <w:r w:rsidR="009700C5" w:rsidRPr="00D87815">
        <w:rPr>
          <w:rFonts w:ascii="Arial" w:hAnsi="Arial" w:cs="Arial"/>
          <w:noProof/>
        </w:rPr>
        <w:t>.</w:t>
      </w:r>
      <w:r w:rsidR="000F3802" w:rsidRPr="00D87815">
        <w:rPr>
          <w:rFonts w:ascii="Arial" w:hAnsi="Arial" w:cs="Arial"/>
          <w:noProof/>
        </w:rPr>
        <w:t xml:space="preserve"> </w:t>
      </w:r>
      <w:r w:rsidR="00AA7D74" w:rsidRPr="00D87815">
        <w:rPr>
          <w:rFonts w:ascii="Arial" w:hAnsi="Arial" w:cs="Arial"/>
        </w:rPr>
        <w:t>Bližší specifikaci</w:t>
      </w:r>
      <w:r w:rsidRPr="00D87815">
        <w:rPr>
          <w:rFonts w:ascii="Arial" w:hAnsi="Arial" w:cs="Arial"/>
        </w:rPr>
        <w:t xml:space="preserve"> </w:t>
      </w:r>
      <w:r w:rsidR="00877146" w:rsidRPr="00D87815">
        <w:rPr>
          <w:rFonts w:ascii="Arial" w:hAnsi="Arial" w:cs="Arial"/>
        </w:rPr>
        <w:t>vzdělávacích</w:t>
      </w:r>
      <w:r w:rsidR="00210264" w:rsidRPr="00D87815">
        <w:rPr>
          <w:rFonts w:ascii="Arial" w:hAnsi="Arial" w:cs="Arial"/>
        </w:rPr>
        <w:t xml:space="preserve"> seminář</w:t>
      </w:r>
      <w:r w:rsidR="00877146" w:rsidRPr="00D87815">
        <w:rPr>
          <w:rFonts w:ascii="Arial" w:hAnsi="Arial" w:cs="Arial"/>
        </w:rPr>
        <w:t>ů</w:t>
      </w:r>
      <w:r w:rsidR="000F3802" w:rsidRPr="00D87815">
        <w:rPr>
          <w:rFonts w:ascii="Arial" w:hAnsi="Arial" w:cs="Arial"/>
        </w:rPr>
        <w:t xml:space="preserve"> včetně rozsahu</w:t>
      </w:r>
      <w:r w:rsidRPr="00D87815">
        <w:rPr>
          <w:rFonts w:ascii="Arial" w:hAnsi="Arial" w:cs="Arial"/>
        </w:rPr>
        <w:t xml:space="preserve"> obsahuj</w:t>
      </w:r>
      <w:r w:rsidR="000709DA" w:rsidRPr="00D87815">
        <w:rPr>
          <w:rFonts w:ascii="Arial" w:hAnsi="Arial" w:cs="Arial"/>
        </w:rPr>
        <w:t>e</w:t>
      </w:r>
      <w:r w:rsidRPr="00D87815">
        <w:rPr>
          <w:rFonts w:ascii="Arial" w:hAnsi="Arial" w:cs="Arial"/>
        </w:rPr>
        <w:t xml:space="preserve"> příloh</w:t>
      </w:r>
      <w:r w:rsidR="000709DA" w:rsidRPr="00D87815">
        <w:rPr>
          <w:rFonts w:ascii="Arial" w:hAnsi="Arial" w:cs="Arial"/>
        </w:rPr>
        <w:t>a</w:t>
      </w:r>
      <w:r w:rsidRPr="00D87815">
        <w:rPr>
          <w:rFonts w:ascii="Arial" w:hAnsi="Arial" w:cs="Arial"/>
        </w:rPr>
        <w:t xml:space="preserve"> č. 1, kter</w:t>
      </w:r>
      <w:r w:rsidR="000709DA" w:rsidRPr="00D87815">
        <w:rPr>
          <w:rFonts w:ascii="Arial" w:hAnsi="Arial" w:cs="Arial"/>
        </w:rPr>
        <w:t>á</w:t>
      </w:r>
      <w:r w:rsidRPr="000F3802">
        <w:rPr>
          <w:rFonts w:ascii="Arial" w:hAnsi="Arial" w:cs="Arial"/>
        </w:rPr>
        <w:t xml:space="preserve"> j</w:t>
      </w:r>
      <w:r w:rsidR="000709DA" w:rsidRPr="000F3802">
        <w:rPr>
          <w:rFonts w:ascii="Arial" w:hAnsi="Arial" w:cs="Arial"/>
        </w:rPr>
        <w:t>e</w:t>
      </w:r>
      <w:r w:rsidRPr="000F3802">
        <w:rPr>
          <w:rFonts w:ascii="Arial" w:hAnsi="Arial" w:cs="Arial"/>
        </w:rPr>
        <w:t xml:space="preserve"> </w:t>
      </w:r>
      <w:r w:rsidRPr="000F3802">
        <w:rPr>
          <w:rFonts w:ascii="Arial" w:hAnsi="Arial" w:cs="Arial"/>
        </w:rPr>
        <w:lastRenderedPageBreak/>
        <w:t>nedílnou součástí této smlouvy. Objednatel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xml:space="preserve">, </w:t>
      </w:r>
      <w:proofErr w:type="spellStart"/>
      <w:r w:rsidRPr="000F3802">
        <w:rPr>
          <w:rFonts w:ascii="Arial" w:hAnsi="Arial" w:cs="Arial"/>
        </w:rPr>
        <w:t>reg</w:t>
      </w:r>
      <w:proofErr w:type="spellEnd"/>
      <w:r w:rsidRPr="000F3802">
        <w:rPr>
          <w:rFonts w:ascii="Arial" w:hAnsi="Arial" w:cs="Arial"/>
        </w:rPr>
        <w:t xml:space="preserve">. č. </w:t>
      </w:r>
      <w:r w:rsidR="000D6C26" w:rsidRPr="000D6C26">
        <w:rPr>
          <w:rFonts w:ascii="Arial" w:hAnsi="Arial" w:cs="Arial"/>
        </w:rPr>
        <w:t>EHP-CZ04-OV-1-005-2014</w:t>
      </w:r>
      <w:r w:rsidRPr="000F3802">
        <w:rPr>
          <w:rFonts w:ascii="Arial" w:hAnsi="Arial" w:cs="Arial"/>
        </w:rPr>
        <w:t xml:space="preserve"> (dále jen projekt </w:t>
      </w:r>
      <w:proofErr w:type="spellStart"/>
      <w:r w:rsidRPr="000F3802">
        <w:rPr>
          <w:rFonts w:ascii="Arial" w:hAnsi="Arial" w:cs="Arial"/>
        </w:rPr>
        <w:t>Pk</w:t>
      </w:r>
      <w:proofErr w:type="spellEnd"/>
      <w:r w:rsidRPr="000F3802">
        <w:rPr>
          <w:rFonts w:ascii="Arial" w:hAnsi="Arial" w:cs="Arial"/>
        </w:rPr>
        <w:t xml:space="preserve">), financovaného dotací poskytnutou na základě </w:t>
      </w:r>
      <w:r w:rsidR="000D6C26">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0F3802" w:rsidRDefault="00267726" w:rsidP="00015451">
      <w:pPr>
        <w:pStyle w:val="Zpat"/>
        <w:numPr>
          <w:ilvl w:val="0"/>
          <w:numId w:val="8"/>
        </w:numPr>
        <w:jc w:val="both"/>
        <w:rPr>
          <w:rFonts w:ascii="Arial" w:hAnsi="Arial" w:cs="Arial"/>
        </w:rPr>
      </w:pPr>
      <w:r w:rsidRPr="000F3802">
        <w:rPr>
          <w:rFonts w:ascii="Arial" w:hAnsi="Arial" w:cs="Arial"/>
        </w:rPr>
        <w:t>Smluvní strany prohlašují, že tuto smlouvu uzavírají na základě uskutečněného zadávacího říze</w:t>
      </w:r>
      <w:r w:rsidR="000D6C26">
        <w:rPr>
          <w:rFonts w:ascii="Arial" w:hAnsi="Arial" w:cs="Arial"/>
        </w:rPr>
        <w:t xml:space="preserve">ní v rámci </w:t>
      </w:r>
      <w:r w:rsidRPr="000F3802">
        <w:rPr>
          <w:rFonts w:ascii="Arial" w:hAnsi="Arial" w:cs="Arial"/>
        </w:rPr>
        <w:t xml:space="preserve">veřejné zakázky </w:t>
      </w:r>
      <w:r w:rsidR="00531C06" w:rsidRPr="000F3802">
        <w:rPr>
          <w:rFonts w:ascii="Arial" w:hAnsi="Arial" w:cs="Arial"/>
        </w:rPr>
        <w:t xml:space="preserve">malého rozsahu </w:t>
      </w:r>
      <w:r w:rsidRPr="000F3802">
        <w:rPr>
          <w:rFonts w:ascii="Arial" w:hAnsi="Arial" w:cs="Arial"/>
        </w:rPr>
        <w:t>s </w:t>
      </w:r>
      <w:r w:rsidRPr="00D87815">
        <w:rPr>
          <w:rFonts w:ascii="Arial" w:hAnsi="Arial" w:cs="Arial"/>
        </w:rPr>
        <w:t>názvem „</w:t>
      </w:r>
      <w:r w:rsidR="00531C06" w:rsidRPr="00D87815">
        <w:rPr>
          <w:rFonts w:ascii="Arial" w:hAnsi="Arial" w:cs="Arial"/>
          <w:bCs/>
        </w:rPr>
        <w:t>Vzdělávání cílových skupin projektu Transformace péče o ohrožené děti a mládež</w:t>
      </w:r>
      <w:r w:rsidRPr="00D87815">
        <w:rPr>
          <w:rFonts w:ascii="Arial" w:hAnsi="Arial" w:cs="Arial"/>
          <w:i/>
        </w:rPr>
        <w:t>“</w:t>
      </w:r>
      <w:r w:rsidRPr="00D87815">
        <w:rPr>
          <w:rFonts w:ascii="Arial" w:hAnsi="Arial" w:cs="Arial"/>
        </w:rPr>
        <w:t xml:space="preserve">, </w:t>
      </w:r>
      <w:r w:rsidR="00ED48A2" w:rsidRPr="00D87815">
        <w:rPr>
          <w:rFonts w:ascii="Arial" w:hAnsi="Arial" w:cs="Arial"/>
        </w:rPr>
        <w:t>dílčí část</w:t>
      </w:r>
      <w:r w:rsidR="009700C5" w:rsidRPr="00D87815">
        <w:rPr>
          <w:rFonts w:ascii="Arial" w:hAnsi="Arial" w:cs="Arial"/>
        </w:rPr>
        <w:t xml:space="preserve"> </w:t>
      </w:r>
      <w:r w:rsidR="00877146" w:rsidRPr="00D87815">
        <w:rPr>
          <w:rFonts w:ascii="Arial" w:hAnsi="Arial" w:cs="Arial"/>
        </w:rPr>
        <w:t>1. -</w:t>
      </w:r>
      <w:r w:rsidR="009700C5" w:rsidRPr="00D87815">
        <w:rPr>
          <w:rFonts w:ascii="Arial" w:hAnsi="Arial" w:cs="Arial"/>
        </w:rPr>
        <w:t>„Speciální vzdělávací seminář pro dětský domov Holice na téma Diagnostika kresby</w:t>
      </w:r>
      <w:r w:rsidR="009700C5" w:rsidRPr="00D87815">
        <w:t>“</w:t>
      </w:r>
      <w:r w:rsidR="009700C5" w:rsidRPr="000F3802">
        <w:rPr>
          <w:rFonts w:ascii="Arial" w:hAnsi="Arial" w:cs="Arial"/>
        </w:rPr>
        <w:t xml:space="preserve"> </w:t>
      </w:r>
      <w:r w:rsidRPr="000F3802">
        <w:rPr>
          <w:rFonts w:ascii="Arial" w:hAnsi="Arial" w:cs="Arial"/>
        </w:rPr>
        <w:t xml:space="preserve">systémové číslo </w:t>
      </w:r>
      <w:r w:rsidR="00D67054" w:rsidRPr="00D67054">
        <w:rPr>
          <w:rFonts w:ascii="Arial" w:hAnsi="Arial" w:cs="Arial"/>
          <w:bCs/>
        </w:rPr>
        <w:t>P16V00000110.</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267726" w:rsidRPr="000F3802" w:rsidRDefault="00267726" w:rsidP="000F3802">
      <w:pPr>
        <w:pStyle w:val="Zpat"/>
        <w:rPr>
          <w:rFonts w:ascii="Arial" w:hAnsi="Arial" w:cs="Arial"/>
          <w:b/>
        </w:rPr>
      </w:pPr>
    </w:p>
    <w:p w:rsidR="00267726" w:rsidRPr="000F3802"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0F3802" w:rsidRDefault="00267726" w:rsidP="00015451">
      <w:pPr>
        <w:pStyle w:val="Zpat"/>
        <w:jc w:val="center"/>
        <w:rPr>
          <w:rFonts w:ascii="Arial" w:hAnsi="Arial" w:cs="Arial"/>
          <w:b/>
        </w:rPr>
      </w:pPr>
      <w:r w:rsidRPr="000F3802">
        <w:rPr>
          <w:rFonts w:ascii="Arial" w:hAnsi="Arial" w:cs="Arial"/>
          <w:b/>
        </w:rPr>
        <w:t>Doba a místo plnění</w:t>
      </w: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 xml:space="preserve">Dodavatel se </w:t>
      </w:r>
      <w:r w:rsidRPr="00D87815">
        <w:rPr>
          <w:rFonts w:ascii="Arial" w:hAnsi="Arial" w:cs="Arial"/>
        </w:rPr>
        <w:t xml:space="preserve">zavazuje realizovat </w:t>
      </w:r>
      <w:r w:rsidR="00ED48A2" w:rsidRPr="00D87815">
        <w:rPr>
          <w:rFonts w:ascii="Arial" w:hAnsi="Arial" w:cs="Arial"/>
        </w:rPr>
        <w:t>seminář</w:t>
      </w:r>
      <w:r w:rsidR="00271E17" w:rsidRPr="00D87815">
        <w:rPr>
          <w:rFonts w:ascii="Arial" w:hAnsi="Arial" w:cs="Arial"/>
        </w:rPr>
        <w:t>e,</w:t>
      </w:r>
      <w:r w:rsidR="00ED48A2" w:rsidRPr="00D87815">
        <w:rPr>
          <w:rFonts w:ascii="Arial" w:hAnsi="Arial" w:cs="Arial"/>
        </w:rPr>
        <w:t xml:space="preserve"> </w:t>
      </w:r>
      <w:r w:rsidRPr="00D87815">
        <w:rPr>
          <w:rFonts w:ascii="Arial" w:hAnsi="Arial" w:cs="Arial"/>
        </w:rPr>
        <w:t>uveden</w:t>
      </w:r>
      <w:r w:rsidR="00271E17" w:rsidRPr="00D87815">
        <w:rPr>
          <w:rFonts w:ascii="Arial" w:hAnsi="Arial" w:cs="Arial"/>
        </w:rPr>
        <w:t>é</w:t>
      </w:r>
      <w:r w:rsidRPr="00D87815">
        <w:rPr>
          <w:rFonts w:ascii="Arial" w:hAnsi="Arial" w:cs="Arial"/>
        </w:rPr>
        <w:t xml:space="preserve"> v čl. I. odst. 1 této smlouvy </w:t>
      </w:r>
      <w:r w:rsidR="003109D1" w:rsidRPr="00D87815">
        <w:rPr>
          <w:rFonts w:ascii="Arial" w:hAnsi="Arial" w:cs="Arial"/>
        </w:rPr>
        <w:t xml:space="preserve">v době </w:t>
      </w:r>
      <w:r w:rsidRPr="00D87815">
        <w:rPr>
          <w:rFonts w:ascii="Arial" w:hAnsi="Arial" w:cs="Arial"/>
        </w:rPr>
        <w:t xml:space="preserve">od </w:t>
      </w:r>
      <w:r w:rsidR="003109D1" w:rsidRPr="00D87815">
        <w:rPr>
          <w:rFonts w:ascii="Arial" w:hAnsi="Arial" w:cs="Arial"/>
          <w:b/>
        </w:rPr>
        <w:t>1. 9.</w:t>
      </w:r>
      <w:r w:rsidR="000F3802" w:rsidRPr="00D87815">
        <w:rPr>
          <w:rFonts w:ascii="Arial" w:hAnsi="Arial" w:cs="Arial"/>
          <w:b/>
        </w:rPr>
        <w:t xml:space="preserve"> </w:t>
      </w:r>
      <w:r w:rsidRPr="00D87815">
        <w:rPr>
          <w:rFonts w:ascii="Arial" w:hAnsi="Arial" w:cs="Arial"/>
          <w:b/>
        </w:rPr>
        <w:t>201</w:t>
      </w:r>
      <w:r w:rsidR="003109D1" w:rsidRPr="00D87815">
        <w:rPr>
          <w:rFonts w:ascii="Arial" w:hAnsi="Arial" w:cs="Arial"/>
          <w:b/>
        </w:rPr>
        <w:t>6</w:t>
      </w:r>
      <w:r w:rsidRPr="00D87815">
        <w:rPr>
          <w:rFonts w:ascii="Arial" w:hAnsi="Arial" w:cs="Arial"/>
        </w:rPr>
        <w:t xml:space="preserve"> do </w:t>
      </w:r>
      <w:r w:rsidR="003109D1" w:rsidRPr="00D87815">
        <w:rPr>
          <w:rFonts w:ascii="Arial" w:hAnsi="Arial" w:cs="Arial"/>
          <w:b/>
        </w:rPr>
        <w:t>31</w:t>
      </w:r>
      <w:r w:rsidRPr="00D87815">
        <w:rPr>
          <w:rFonts w:ascii="Arial" w:hAnsi="Arial" w:cs="Arial"/>
          <w:b/>
        </w:rPr>
        <w:t xml:space="preserve">. </w:t>
      </w:r>
      <w:r w:rsidR="003109D1" w:rsidRPr="00D87815">
        <w:rPr>
          <w:rFonts w:ascii="Arial" w:hAnsi="Arial" w:cs="Arial"/>
          <w:b/>
        </w:rPr>
        <w:t>12</w:t>
      </w:r>
      <w:r w:rsidRPr="00D87815">
        <w:rPr>
          <w:rFonts w:ascii="Arial" w:hAnsi="Arial" w:cs="Arial"/>
          <w:b/>
        </w:rPr>
        <w:t>. 201</w:t>
      </w:r>
      <w:r w:rsidR="003109D1" w:rsidRPr="00D87815">
        <w:rPr>
          <w:rFonts w:ascii="Arial" w:hAnsi="Arial" w:cs="Arial"/>
          <w:b/>
        </w:rPr>
        <w:t>6</w:t>
      </w:r>
      <w:r w:rsidRPr="00D87815">
        <w:rPr>
          <w:rFonts w:ascii="Arial" w:hAnsi="Arial" w:cs="Arial"/>
        </w:rPr>
        <w:t xml:space="preserve">. </w:t>
      </w:r>
      <w:r w:rsidR="003109D1" w:rsidRPr="00D87815">
        <w:rPr>
          <w:rFonts w:ascii="Arial" w:hAnsi="Arial" w:cs="Arial"/>
        </w:rPr>
        <w:t xml:space="preserve"> </w:t>
      </w:r>
      <w:r w:rsidRPr="00D87815">
        <w:rPr>
          <w:rFonts w:ascii="Arial" w:hAnsi="Arial" w:cs="Arial"/>
        </w:rPr>
        <w:t xml:space="preserve">Konkrétní termíny realizace </w:t>
      </w:r>
      <w:r w:rsidR="00271E17" w:rsidRPr="00D87815">
        <w:rPr>
          <w:rFonts w:ascii="Arial" w:hAnsi="Arial" w:cs="Arial"/>
        </w:rPr>
        <w:t>seminářů</w:t>
      </w:r>
      <w:r w:rsidR="009700C5" w:rsidRPr="00D87815">
        <w:rPr>
          <w:rFonts w:ascii="Arial" w:hAnsi="Arial" w:cs="Arial"/>
        </w:rPr>
        <w:t xml:space="preserve"> </w:t>
      </w:r>
      <w:r w:rsidR="00ED48A2" w:rsidRPr="00D87815">
        <w:rPr>
          <w:rFonts w:ascii="Arial" w:hAnsi="Arial" w:cs="Arial"/>
        </w:rPr>
        <w:t xml:space="preserve">budou </w:t>
      </w:r>
      <w:r w:rsidR="0082565D" w:rsidRPr="00D87815">
        <w:rPr>
          <w:rFonts w:ascii="Arial" w:hAnsi="Arial" w:cs="Arial"/>
        </w:rPr>
        <w:t xml:space="preserve">písemně </w:t>
      </w:r>
      <w:r w:rsidR="00ED48A2" w:rsidRPr="00D87815">
        <w:rPr>
          <w:rFonts w:ascii="Arial" w:hAnsi="Arial" w:cs="Arial"/>
        </w:rPr>
        <w:t xml:space="preserve">dohodnuty mezi </w:t>
      </w:r>
      <w:r w:rsidR="0082565D" w:rsidRPr="00D87815">
        <w:rPr>
          <w:rFonts w:ascii="Arial" w:hAnsi="Arial" w:cs="Arial"/>
        </w:rPr>
        <w:t>kontaktními</w:t>
      </w:r>
      <w:r w:rsidR="0082565D" w:rsidRPr="000F3802">
        <w:rPr>
          <w:rFonts w:ascii="Arial" w:hAnsi="Arial" w:cs="Arial"/>
        </w:rPr>
        <w:t xml:space="preserve"> osobami smluvních</w:t>
      </w:r>
      <w:r w:rsidR="00ED48A2" w:rsidRPr="000F3802">
        <w:rPr>
          <w:rFonts w:ascii="Arial" w:hAnsi="Arial" w:cs="Arial"/>
        </w:rPr>
        <w:t xml:space="preserve"> stran do dvou týdnů od uzavření</w:t>
      </w:r>
      <w:r w:rsidRPr="000F3802">
        <w:rPr>
          <w:rFonts w:ascii="Arial" w:hAnsi="Arial" w:cs="Arial"/>
        </w:rPr>
        <w:t xml:space="preserve"> této smlouvy.</w:t>
      </w:r>
    </w:p>
    <w:p w:rsidR="00267726" w:rsidRPr="000F3802" w:rsidRDefault="00267726" w:rsidP="0033119C">
      <w:pPr>
        <w:pStyle w:val="Zpat"/>
        <w:jc w:val="both"/>
        <w:rPr>
          <w:rFonts w:ascii="Arial" w:hAnsi="Arial" w:cs="Arial"/>
        </w:rPr>
      </w:pP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9700C5" w:rsidRDefault="00267726" w:rsidP="00015451">
      <w:pPr>
        <w:pStyle w:val="Zpat"/>
        <w:tabs>
          <w:tab w:val="left" w:pos="708"/>
        </w:tabs>
        <w:rPr>
          <w:rFonts w:ascii="Arial" w:hAnsi="Arial" w:cs="Arial"/>
          <w:color w:val="0070C0"/>
        </w:rPr>
      </w:pP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t>IV.</w:t>
      </w:r>
    </w:p>
    <w:p w:rsidR="00267726" w:rsidRPr="000F3802" w:rsidRDefault="000D6C26" w:rsidP="00015451">
      <w:pPr>
        <w:pStyle w:val="Zpat"/>
        <w:tabs>
          <w:tab w:val="left" w:pos="708"/>
        </w:tabs>
        <w:jc w:val="center"/>
        <w:rPr>
          <w:rFonts w:ascii="Arial" w:hAnsi="Arial" w:cs="Arial"/>
          <w:b/>
        </w:rPr>
      </w:pPr>
      <w:r>
        <w:rPr>
          <w:rFonts w:ascii="Arial" w:hAnsi="Arial" w:cs="Arial"/>
          <w:b/>
        </w:rPr>
        <w:t>Cena</w:t>
      </w:r>
      <w:r w:rsidR="00267726" w:rsidRPr="000F3802">
        <w:rPr>
          <w:rFonts w:ascii="Arial" w:hAnsi="Arial" w:cs="Arial"/>
          <w:b/>
        </w:rPr>
        <w:t xml:space="preserve"> a platební podmínky</w:t>
      </w:r>
    </w:p>
    <w:p w:rsidR="00267726" w:rsidRPr="000F380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Kč (slovy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korun českých) bez DPH, DPH ve výši </w:t>
      </w:r>
      <w:r w:rsidRPr="000F3802">
        <w:rPr>
          <w:rFonts w:ascii="Arial" w:hAnsi="Arial" w:cs="Arial"/>
          <w:b/>
          <w:color w:val="FF0000"/>
        </w:rPr>
        <w:t>(doplní uchazeč</w:t>
      </w:r>
      <w:r w:rsidRPr="000F3802">
        <w:rPr>
          <w:rFonts w:ascii="Arial" w:hAnsi="Arial" w:cs="Arial"/>
          <w:b/>
        </w:rPr>
        <w:t>)</w:t>
      </w:r>
      <w:r w:rsidR="000F3802">
        <w:rPr>
          <w:rFonts w:ascii="Arial" w:hAnsi="Arial" w:cs="Arial"/>
          <w:b/>
        </w:rPr>
        <w:t xml:space="preserve"> </w:t>
      </w:r>
      <w:r w:rsidRPr="000F3802">
        <w:rPr>
          <w:rFonts w:ascii="Arial" w:hAnsi="Arial" w:cs="Arial"/>
          <w:b/>
        </w:rPr>
        <w:t>,</w:t>
      </w:r>
      <w:r w:rsidRPr="000F3802">
        <w:rPr>
          <w:rFonts w:ascii="Arial" w:hAnsi="Arial" w:cs="Arial"/>
        </w:rPr>
        <w:t xml:space="preserve">- %, 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(slovy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b/>
        </w:rPr>
        <w:t>,</w:t>
      </w:r>
      <w:r w:rsidRPr="000F3802">
        <w:rPr>
          <w:rFonts w:ascii="Arial" w:hAnsi="Arial" w:cs="Arial"/>
        </w:rPr>
        <w:t xml:space="preserve">- korun českých) včetně DPH.  </w:t>
      </w:r>
    </w:p>
    <w:p w:rsidR="00267726" w:rsidRPr="000F3802" w:rsidRDefault="00267726" w:rsidP="00015451">
      <w:pPr>
        <w:pStyle w:val="Zpat"/>
        <w:jc w:val="both"/>
        <w:rPr>
          <w:rFonts w:ascii="Arial" w:hAnsi="Arial" w:cs="Arial"/>
        </w:rPr>
      </w:pPr>
    </w:p>
    <w:p w:rsidR="00267726" w:rsidRPr="00D87815" w:rsidRDefault="00267726" w:rsidP="00015451">
      <w:pPr>
        <w:pStyle w:val="Zpat"/>
        <w:numPr>
          <w:ilvl w:val="0"/>
          <w:numId w:val="2"/>
        </w:numPr>
        <w:tabs>
          <w:tab w:val="clear" w:pos="720"/>
          <w:tab w:val="num" w:pos="360"/>
        </w:tabs>
        <w:ind w:left="360"/>
        <w:jc w:val="both"/>
        <w:rPr>
          <w:rFonts w:ascii="Arial" w:hAnsi="Arial" w:cs="Arial"/>
        </w:rPr>
      </w:pPr>
      <w:r w:rsidRPr="00877146">
        <w:rPr>
          <w:rFonts w:ascii="Arial" w:hAnsi="Arial" w:cs="Arial"/>
        </w:rPr>
        <w:t xml:space="preserve">Úplata je stanovena jako nejvýše přípustná a nepřekročitelná. Dodavateli při řádném plnění předmětu této smlouvy vznikne nárok na uhrazení platby </w:t>
      </w:r>
      <w:r w:rsidRPr="00D87815">
        <w:rPr>
          <w:rFonts w:ascii="Arial" w:hAnsi="Arial" w:cs="Arial"/>
        </w:rPr>
        <w:t>po částech a na základě řádně vystaveného a objednatelem předem odsouhlaseného daňového dokladu.</w:t>
      </w:r>
    </w:p>
    <w:p w:rsidR="00267726" w:rsidRPr="00D87815" w:rsidRDefault="00267726" w:rsidP="00015451">
      <w:pPr>
        <w:pStyle w:val="Odstavecseseznamem1"/>
        <w:rPr>
          <w:rFonts w:ascii="Arial" w:hAnsi="Arial" w:cs="Arial"/>
          <w:sz w:val="22"/>
          <w:szCs w:val="22"/>
        </w:rPr>
      </w:pPr>
    </w:p>
    <w:p w:rsidR="00877146" w:rsidRPr="00877146" w:rsidRDefault="00877146" w:rsidP="00877146">
      <w:pPr>
        <w:pStyle w:val="Zpat"/>
        <w:numPr>
          <w:ilvl w:val="0"/>
          <w:numId w:val="2"/>
        </w:numPr>
        <w:tabs>
          <w:tab w:val="clear" w:pos="720"/>
          <w:tab w:val="num" w:pos="360"/>
        </w:tabs>
        <w:ind w:left="360"/>
        <w:jc w:val="both"/>
        <w:rPr>
          <w:rFonts w:ascii="Arial" w:hAnsi="Arial" w:cs="Arial"/>
        </w:rPr>
      </w:pPr>
      <w:r w:rsidRPr="00D87815">
        <w:rPr>
          <w:rFonts w:ascii="Arial" w:hAnsi="Arial" w:cs="Arial"/>
        </w:rPr>
        <w:t xml:space="preserve">Platby budou probíhat vždy po skončení realizace </w:t>
      </w:r>
      <w:r w:rsidRPr="00D87815">
        <w:rPr>
          <w:rFonts w:ascii="Arial" w:hAnsi="Arial" w:cs="Arial"/>
          <w:iCs/>
        </w:rPr>
        <w:t>části předmětu smlouvy, kdy částí se rozumí jeden</w:t>
      </w:r>
      <w:r w:rsidRPr="00D87815">
        <w:rPr>
          <w:rFonts w:ascii="Arial" w:hAnsi="Arial" w:cs="Arial"/>
        </w:rPr>
        <w:t xml:space="preserve"> ze dvou seminářů, uvedený</w:t>
      </w:r>
      <w:r w:rsidR="00271E17" w:rsidRPr="00D87815">
        <w:rPr>
          <w:rFonts w:ascii="Arial" w:hAnsi="Arial" w:cs="Arial"/>
        </w:rPr>
        <w:t>ch</w:t>
      </w:r>
      <w:r w:rsidRPr="00D87815">
        <w:rPr>
          <w:rFonts w:ascii="Arial" w:hAnsi="Arial" w:cs="Arial"/>
        </w:rPr>
        <w:t xml:space="preserve"> v p</w:t>
      </w:r>
      <w:r w:rsidR="003D7C73">
        <w:rPr>
          <w:rFonts w:ascii="Arial" w:hAnsi="Arial" w:cs="Arial"/>
        </w:rPr>
        <w:t>říloze č.1</w:t>
      </w:r>
      <w:r w:rsidR="00D67054">
        <w:rPr>
          <w:rFonts w:ascii="Arial" w:hAnsi="Arial" w:cs="Arial"/>
        </w:rPr>
        <w:t xml:space="preserve"> </w:t>
      </w:r>
      <w:r w:rsidR="003F2171" w:rsidRPr="00D87815">
        <w:rPr>
          <w:rFonts w:ascii="Arial" w:hAnsi="Arial" w:cs="Arial"/>
        </w:rPr>
        <w:t>této smlouvy. Doda</w:t>
      </w:r>
      <w:r w:rsidRPr="00D87815">
        <w:rPr>
          <w:rFonts w:ascii="Arial" w:hAnsi="Arial" w:cs="Arial"/>
        </w:rPr>
        <w:t>vatel předloží do 30 dnů po realizaci každého semináře vyúčtování – fakturu skutečně vynaložených, odůvodněných a řádně prokázaných výdajů. Přílohou faktury</w:t>
      </w:r>
      <w:r w:rsidRPr="00877146">
        <w:rPr>
          <w:rFonts w:ascii="Arial" w:hAnsi="Arial" w:cs="Arial"/>
        </w:rPr>
        <w:t xml:space="preserve"> bude </w:t>
      </w:r>
      <w:r w:rsidRPr="00877146">
        <w:rPr>
          <w:rFonts w:ascii="Arial" w:hAnsi="Arial" w:cs="Arial"/>
          <w:iCs/>
        </w:rPr>
        <w:t>protokol (výkaz) obsahu</w:t>
      </w:r>
      <w:r w:rsidR="003D7C73">
        <w:rPr>
          <w:rFonts w:ascii="Arial" w:hAnsi="Arial" w:cs="Arial"/>
          <w:iCs/>
        </w:rPr>
        <w:t>jící rozpis poskytnutých služeb</w:t>
      </w:r>
      <w:r w:rsidRPr="00877146">
        <w:rPr>
          <w:rFonts w:ascii="Arial" w:hAnsi="Arial" w:cs="Arial"/>
          <w:iCs/>
        </w:rPr>
        <w:t xml:space="preserve"> potvrzený objednatelem a dále </w:t>
      </w:r>
      <w:r w:rsidRPr="00877146">
        <w:rPr>
          <w:rFonts w:ascii="Arial" w:hAnsi="Arial" w:cs="Arial"/>
        </w:rPr>
        <w:t>seznam účastníků semináře včetně prezenční listiny a stručné fotodokumentace semináře.</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a) předmět smlouvy včetně specifikace  + text ..“</w:t>
      </w:r>
      <w:r w:rsidRPr="009700C5">
        <w:rPr>
          <w:rFonts w:ascii="Arial" w:hAnsi="Arial" w:cs="Arial"/>
          <w:i/>
        </w:rPr>
        <w:t>v rámci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0F3802" w:rsidRDefault="00267726" w:rsidP="00271E17">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0D6C26" w:rsidRPr="00271E17" w:rsidRDefault="000D6C26" w:rsidP="000D6C26">
      <w:pPr>
        <w:pStyle w:val="Zpat"/>
        <w:jc w:val="both"/>
        <w:rPr>
          <w:rFonts w:ascii="Arial" w:hAnsi="Arial" w:cs="Arial"/>
        </w:rPr>
      </w:pPr>
    </w:p>
    <w:p w:rsidR="000F3802" w:rsidRPr="004540F8" w:rsidRDefault="000F3802" w:rsidP="00015451">
      <w:pPr>
        <w:pStyle w:val="Zpat"/>
        <w:jc w:val="center"/>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lastRenderedPageBreak/>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lastRenderedPageBreak/>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000E7A6F">
        <w:rPr>
          <w:rFonts w:ascii="Arial" w:hAnsi="Arial" w:cs="Arial"/>
        </w:rPr>
        <w:t xml:space="preserve"> č. 1 </w:t>
      </w:r>
      <w:r w:rsidRPr="000F3802">
        <w:rPr>
          <w:rFonts w:ascii="Arial" w:hAnsi="Arial" w:cs="Arial"/>
        </w:rPr>
        <w:t>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termínu stanoveného pro doručení faktury dle čl. IV. odst. 3 této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w:t>
      </w:r>
      <w:r w:rsidRPr="00D87815">
        <w:rPr>
          <w:rFonts w:ascii="Arial" w:hAnsi="Arial" w:cs="Arial"/>
        </w:rPr>
        <w:t>nedodržení jednotlivých termínů</w:t>
      </w:r>
      <w:r w:rsidR="00AA7D74" w:rsidRPr="00D87815">
        <w:rPr>
          <w:rFonts w:ascii="Arial" w:hAnsi="Arial" w:cs="Arial"/>
        </w:rPr>
        <w:t xml:space="preserve"> seminářů</w:t>
      </w:r>
      <w:r w:rsidRPr="00D87815">
        <w:rPr>
          <w:rFonts w:ascii="Arial" w:hAnsi="Arial" w:cs="Arial"/>
        </w:rPr>
        <w:t xml:space="preserve">, </w:t>
      </w:r>
      <w:r w:rsidR="00624344" w:rsidRPr="00D87815">
        <w:rPr>
          <w:rFonts w:ascii="Arial" w:hAnsi="Arial" w:cs="Arial"/>
        </w:rPr>
        <w:t>dohodnutých</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r w:rsidR="0082565D" w:rsidRPr="000F3802">
        <w:rPr>
          <w:rFonts w:ascii="Arial" w:hAnsi="Arial" w:cs="Arial"/>
        </w:rPr>
        <w:t>odst.1</w:t>
      </w:r>
      <w:r w:rsidR="000F3802" w:rsidRPr="000F3802">
        <w:rPr>
          <w:rFonts w:ascii="Arial" w:hAnsi="Arial" w:cs="Arial"/>
        </w:rPr>
        <w:t xml:space="preserve"> této smlouvy</w:t>
      </w:r>
      <w:r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dnů po spl</w:t>
      </w:r>
      <w:r w:rsidR="00FB3D57">
        <w:rPr>
          <w:rFonts w:ascii="Arial" w:hAnsi="Arial" w:cs="Arial"/>
        </w:rPr>
        <w:t xml:space="preserve">atnosti faktury dle čl. </w:t>
      </w:r>
      <w:r w:rsidRPr="00C20BCC">
        <w:rPr>
          <w:rFonts w:ascii="Arial" w:hAnsi="Arial" w:cs="Arial"/>
        </w:rPr>
        <w:t>IV.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lastRenderedPageBreak/>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00460B" w:rsidRPr="00D67054" w:rsidRDefault="0000460B" w:rsidP="00C20BCC">
      <w:pPr>
        <w:pStyle w:val="Default"/>
        <w:numPr>
          <w:ilvl w:val="0"/>
          <w:numId w:val="7"/>
        </w:numPr>
        <w:ind w:left="357"/>
        <w:jc w:val="both"/>
        <w:rPr>
          <w:rFonts w:ascii="Arial" w:hAnsi="Arial" w:cs="Arial"/>
          <w:color w:val="auto"/>
          <w:sz w:val="22"/>
          <w:szCs w:val="22"/>
        </w:rPr>
      </w:pPr>
      <w:r w:rsidRPr="00D67054">
        <w:rPr>
          <w:rFonts w:ascii="Arial" w:hAnsi="Arial" w:cs="Arial"/>
          <w:color w:val="auto"/>
          <w:sz w:val="22"/>
          <w:szCs w:val="22"/>
        </w:rPr>
        <w:t>Smluvní strany se dohodly, že objednatel bezodkladně po uzavření této smlouvy odešle</w:t>
      </w:r>
      <w:r w:rsidR="00D67054">
        <w:rPr>
          <w:rFonts w:ascii="Arial" w:hAnsi="Arial" w:cs="Arial"/>
          <w:color w:val="auto"/>
          <w:sz w:val="22"/>
          <w:szCs w:val="22"/>
        </w:rPr>
        <w:t xml:space="preserve"> </w:t>
      </w:r>
      <w:r w:rsidRPr="00D67054">
        <w:rPr>
          <w:rFonts w:ascii="Arial" w:hAnsi="Arial" w:cs="Arial"/>
          <w:color w:val="auto"/>
          <w:sz w:val="22"/>
          <w:szCs w:val="22"/>
        </w:rPr>
        <w:t>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D67054" w:rsidRDefault="0000460B" w:rsidP="00015451">
      <w:pPr>
        <w:pStyle w:val="Default"/>
        <w:numPr>
          <w:ilvl w:val="0"/>
          <w:numId w:val="7"/>
        </w:numPr>
        <w:jc w:val="both"/>
        <w:rPr>
          <w:rFonts w:ascii="Arial" w:hAnsi="Arial" w:cs="Arial"/>
          <w:color w:val="auto"/>
          <w:sz w:val="22"/>
          <w:szCs w:val="22"/>
        </w:rPr>
      </w:pPr>
      <w:r w:rsidRPr="00D67054">
        <w:rPr>
          <w:rFonts w:ascii="Arial" w:hAnsi="Arial" w:cs="Arial"/>
          <w:color w:val="auto"/>
          <w:sz w:val="22"/>
          <w:szCs w:val="22"/>
        </w:rPr>
        <w:t>Smluvní strany prohlašují, že žádná část smlouvy nenaplňuje znaky obchodního tajemství (§ 504 z</w:t>
      </w:r>
      <w:r w:rsidR="00C20BCC" w:rsidRPr="00D67054">
        <w:rPr>
          <w:rFonts w:ascii="Arial" w:hAnsi="Arial" w:cs="Arial"/>
          <w:color w:val="auto"/>
          <w:sz w:val="22"/>
          <w:szCs w:val="22"/>
        </w:rPr>
        <w:t>ákona</w:t>
      </w:r>
      <w:r w:rsidRPr="00D67054">
        <w:rPr>
          <w:rFonts w:ascii="Arial" w:hAnsi="Arial" w:cs="Arial"/>
          <w:color w:val="auto"/>
          <w:sz w:val="22"/>
          <w:szCs w:val="22"/>
        </w:rPr>
        <w:t xml:space="preserve"> č. 89/2012 Sb., občanský zákoník</w:t>
      </w:r>
      <w:r w:rsidR="00AA7D74" w:rsidRPr="00D67054">
        <w:rPr>
          <w:rFonts w:ascii="Arial" w:hAnsi="Arial" w:cs="Arial"/>
          <w:color w:val="auto"/>
          <w:sz w:val="22"/>
          <w:szCs w:val="22"/>
        </w:rPr>
        <w:t>,</w:t>
      </w:r>
      <w:r w:rsidR="00AA7D74" w:rsidRPr="00D67054">
        <w:rPr>
          <w:rFonts w:ascii="Arial" w:hAnsi="Arial" w:cs="Arial"/>
          <w:sz w:val="22"/>
          <w:szCs w:val="22"/>
        </w:rPr>
        <w:t xml:space="preserve"> ve znění pozdějších předpisů</w:t>
      </w:r>
      <w:r w:rsidRPr="00D67054">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příslušnými ustanoveními zákona č. 89/2012</w:t>
      </w:r>
      <w:r w:rsidR="00AA7D74">
        <w:rPr>
          <w:rFonts w:ascii="Arial" w:hAnsi="Arial" w:cs="Arial"/>
        </w:rPr>
        <w:t xml:space="preserve"> Sb.</w:t>
      </w:r>
      <w:r w:rsidR="00FB3D57">
        <w:rPr>
          <w:rFonts w:ascii="Arial" w:hAnsi="Arial" w:cs="Arial"/>
        </w:rPr>
        <w:t xml:space="preserve">, občanský zákoník, </w:t>
      </w:r>
      <w:r w:rsidRPr="00C20BCC">
        <w:rPr>
          <w:rFonts w:ascii="Arial" w:hAnsi="Arial" w:cs="Arial"/>
        </w:rPr>
        <w:t>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……...201</w:t>
      </w:r>
      <w:r w:rsidR="0000460B" w:rsidRPr="00C20BCC">
        <w:rPr>
          <w:rFonts w:ascii="Arial" w:hAnsi="Arial" w:cs="Arial"/>
        </w:rPr>
        <w:t>6</w:t>
      </w:r>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 dne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015451">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p>
    <w:p w:rsidR="00267726" w:rsidRPr="004540F8" w:rsidRDefault="00267726" w:rsidP="008E58ED">
      <w:pPr>
        <w:rPr>
          <w:rFonts w:ascii="Arial" w:hAnsi="Arial" w:cs="Arial"/>
        </w:rPr>
      </w:pP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JUDr. Martin Netolický Ph.D.</w:t>
      </w:r>
      <w:r w:rsidR="00C20BCC">
        <w:rPr>
          <w:rFonts w:ascii="Arial" w:hAnsi="Arial" w:cs="Arial"/>
          <w:bCs/>
        </w:rPr>
        <w:t xml:space="preserve">                                                           </w:t>
      </w:r>
      <w:r w:rsidR="00C20BCC" w:rsidRPr="00C20BCC">
        <w:rPr>
          <w:rFonts w:ascii="Arial" w:hAnsi="Arial" w:cs="Arial"/>
          <w:b/>
          <w:bCs/>
          <w:color w:val="FF0000"/>
        </w:rPr>
        <w:t>(doplní uchazeč)</w:t>
      </w:r>
    </w:p>
    <w:p w:rsidR="00267726" w:rsidRPr="004540F8" w:rsidRDefault="00267726" w:rsidP="00C20BCC">
      <w:pPr>
        <w:spacing w:after="0"/>
        <w:rPr>
          <w:rFonts w:ascii="Arial" w:hAnsi="Arial" w:cs="Arial"/>
        </w:rPr>
      </w:pPr>
      <w:r w:rsidRPr="004540F8">
        <w:rPr>
          <w:rFonts w:ascii="Arial" w:hAnsi="Arial" w:cs="Arial"/>
        </w:rPr>
        <w:t>hejtman Pardubického kraje</w:t>
      </w:r>
    </w:p>
    <w:p w:rsidR="00267726" w:rsidRPr="004540F8" w:rsidRDefault="00267726" w:rsidP="00015451">
      <w:pPr>
        <w:rPr>
          <w:rFonts w:ascii="Arial" w:hAnsi="Arial" w:cs="Arial"/>
        </w:rPr>
      </w:pPr>
    </w:p>
    <w:p w:rsidR="00267726" w:rsidRPr="004540F8" w:rsidRDefault="00267726" w:rsidP="00015451">
      <w:pPr>
        <w:rPr>
          <w:rFonts w:ascii="Arial" w:hAnsi="Arial" w:cs="Arial"/>
        </w:rPr>
      </w:pPr>
    </w:p>
    <w:p w:rsidR="00267726" w:rsidRPr="004540F8" w:rsidRDefault="00267726" w:rsidP="00015451">
      <w:pPr>
        <w:rPr>
          <w:rFonts w:ascii="Arial" w:hAnsi="Arial" w:cs="Arial"/>
          <w:u w:val="single"/>
        </w:rPr>
      </w:pPr>
    </w:p>
    <w:p w:rsidR="00267726" w:rsidRPr="00ED47C5" w:rsidRDefault="00267726" w:rsidP="00015451">
      <w:pPr>
        <w:rPr>
          <w:rFonts w:ascii="Arial" w:hAnsi="Arial" w:cs="Arial"/>
          <w:sz w:val="20"/>
          <w:szCs w:val="20"/>
          <w:u w:val="single"/>
        </w:rPr>
      </w:pPr>
      <w:r w:rsidRPr="00ED47C5">
        <w:rPr>
          <w:rFonts w:ascii="Arial" w:hAnsi="Arial" w:cs="Arial"/>
          <w:sz w:val="20"/>
          <w:szCs w:val="20"/>
          <w:u w:val="single"/>
        </w:rPr>
        <w:t>Přílohy:</w:t>
      </w:r>
      <w:r w:rsidR="00AA7D74" w:rsidRPr="00D67054">
        <w:rPr>
          <w:rFonts w:ascii="Arial" w:hAnsi="Arial" w:cs="Arial"/>
          <w:sz w:val="20"/>
          <w:szCs w:val="20"/>
        </w:rPr>
        <w:t xml:space="preserve"> </w:t>
      </w:r>
      <w:r w:rsidRPr="00ED47C5">
        <w:rPr>
          <w:rFonts w:ascii="Arial" w:hAnsi="Arial" w:cs="Arial"/>
          <w:sz w:val="20"/>
          <w:szCs w:val="20"/>
        </w:rPr>
        <w:t>Příloha č. 1  -</w:t>
      </w:r>
      <w:r w:rsidR="00C20BCC" w:rsidRPr="00ED47C5">
        <w:rPr>
          <w:rFonts w:ascii="Arial" w:hAnsi="Arial" w:cs="Arial"/>
          <w:sz w:val="20"/>
          <w:szCs w:val="20"/>
        </w:rPr>
        <w:t xml:space="preserve"> </w:t>
      </w:r>
      <w:r w:rsidR="00AA7D74" w:rsidRPr="00ED47C5">
        <w:rPr>
          <w:rFonts w:ascii="Arial" w:hAnsi="Arial" w:cs="Arial"/>
          <w:sz w:val="20"/>
          <w:szCs w:val="20"/>
        </w:rPr>
        <w:t>Bližší specifikace vzdělávacích</w:t>
      </w:r>
      <w:r w:rsidR="00C20BCC" w:rsidRPr="00ED47C5">
        <w:rPr>
          <w:rFonts w:ascii="Arial" w:hAnsi="Arial" w:cs="Arial"/>
          <w:sz w:val="20"/>
          <w:szCs w:val="20"/>
        </w:rPr>
        <w:t xml:space="preserve"> seminář</w:t>
      </w:r>
      <w:r w:rsidR="00AA7D74" w:rsidRPr="00ED47C5">
        <w:rPr>
          <w:rFonts w:ascii="Arial" w:hAnsi="Arial" w:cs="Arial"/>
          <w:sz w:val="20"/>
          <w:szCs w:val="20"/>
        </w:rPr>
        <w:t>ů</w:t>
      </w:r>
    </w:p>
    <w:p w:rsidR="00267726" w:rsidRPr="00AA7D74" w:rsidRDefault="000D6C26" w:rsidP="00AA7D74">
      <w:pPr>
        <w:autoSpaceDE w:val="0"/>
        <w:autoSpaceDN w:val="0"/>
        <w:adjustRightInd w:val="0"/>
        <w:spacing w:after="0" w:line="240" w:lineRule="auto"/>
        <w:jc w:val="both"/>
        <w:rPr>
          <w:rFonts w:ascii="Arial" w:hAnsi="Arial" w:cs="Arial"/>
          <w:b/>
          <w:sz w:val="28"/>
          <w:szCs w:val="28"/>
        </w:rPr>
      </w:pPr>
      <w:r>
        <w:rPr>
          <w:rFonts w:ascii="Arial" w:hAnsi="Arial" w:cs="Arial"/>
          <w:b/>
          <w:sz w:val="28"/>
          <w:szCs w:val="28"/>
        </w:rPr>
        <w:t xml:space="preserve">Příloha č. 1 „smlouvy o </w:t>
      </w:r>
      <w:r w:rsidR="00AA7D74" w:rsidRPr="00AA7D74">
        <w:rPr>
          <w:rFonts w:ascii="Arial" w:hAnsi="Arial" w:cs="Arial"/>
          <w:b/>
          <w:sz w:val="28"/>
          <w:szCs w:val="28"/>
        </w:rPr>
        <w:t xml:space="preserve">zajištění </w:t>
      </w:r>
      <w:r w:rsidR="00AA7D74" w:rsidRPr="00AA7D74">
        <w:rPr>
          <w:rFonts w:ascii="Arial" w:hAnsi="Arial" w:cs="Arial"/>
          <w:b/>
          <w:bCs/>
          <w:sz w:val="28"/>
          <w:szCs w:val="28"/>
        </w:rPr>
        <w:t>vzdělávání cílových skupin projektu Transformace péče o ohrožené děti a mládež – Diagnostika kresby“</w:t>
      </w:r>
      <w:r w:rsidR="00AA7D74">
        <w:rPr>
          <w:rFonts w:ascii="Arial" w:hAnsi="Arial" w:cs="Arial"/>
          <w:b/>
          <w:bCs/>
          <w:sz w:val="28"/>
          <w:szCs w:val="28"/>
        </w:rPr>
        <w:t xml:space="preserve"> </w:t>
      </w:r>
      <w:r w:rsidR="00AA7D74" w:rsidRPr="00AA7D74">
        <w:rPr>
          <w:rFonts w:ascii="Arial" w:hAnsi="Arial" w:cs="Arial"/>
          <w:b/>
          <w:bCs/>
          <w:sz w:val="28"/>
          <w:szCs w:val="28"/>
        </w:rPr>
        <w:t xml:space="preserve">- </w:t>
      </w:r>
      <w:r w:rsidR="00AA7D74" w:rsidRPr="00AA7D74">
        <w:rPr>
          <w:rFonts w:ascii="Arial" w:hAnsi="Arial" w:cs="Arial"/>
          <w:b/>
          <w:sz w:val="28"/>
          <w:szCs w:val="28"/>
        </w:rPr>
        <w:t>Bližší specifikace vzdělávacích seminářů</w:t>
      </w:r>
    </w:p>
    <w:p w:rsidR="00267726" w:rsidRDefault="00267726" w:rsidP="0075547D">
      <w:pPr>
        <w:autoSpaceDE w:val="0"/>
        <w:autoSpaceDN w:val="0"/>
        <w:adjustRightInd w:val="0"/>
        <w:spacing w:after="60"/>
        <w:rPr>
          <w:rFonts w:ascii="Arial" w:hAnsi="Arial" w:cs="Arial"/>
          <w:b/>
        </w:rPr>
      </w:pPr>
    </w:p>
    <w:p w:rsidR="00AA7D74" w:rsidRDefault="00AA7D74" w:rsidP="00AA7D74">
      <w:pPr>
        <w:pStyle w:val="Bezmezer"/>
        <w:jc w:val="both"/>
        <w:rPr>
          <w:rFonts w:ascii="Arial" w:hAnsi="Arial" w:cs="Arial"/>
        </w:rPr>
      </w:pPr>
    </w:p>
    <w:tbl>
      <w:tblPr>
        <w:tblStyle w:val="Mkatabulky"/>
        <w:tblW w:w="0" w:type="auto"/>
        <w:tblLook w:val="04A0" w:firstRow="1" w:lastRow="0" w:firstColumn="1" w:lastColumn="0" w:noHBand="0" w:noVBand="1"/>
      </w:tblPr>
      <w:tblGrid>
        <w:gridCol w:w="681"/>
        <w:gridCol w:w="2665"/>
        <w:gridCol w:w="5942"/>
      </w:tblGrid>
      <w:tr w:rsidR="00AA7D74" w:rsidTr="007D7B44">
        <w:tc>
          <w:tcPr>
            <w:tcW w:w="9288" w:type="dxa"/>
            <w:gridSpan w:val="3"/>
            <w:tcBorders>
              <w:top w:val="single" w:sz="18" w:space="0" w:color="auto"/>
              <w:left w:val="single" w:sz="18" w:space="0" w:color="auto"/>
              <w:right w:val="single" w:sz="18" w:space="0" w:color="auto"/>
            </w:tcBorders>
            <w:vAlign w:val="center"/>
          </w:tcPr>
          <w:p w:rsidR="00AA7D74" w:rsidRPr="00A74FCF" w:rsidRDefault="00AA7D74" w:rsidP="007D7B44">
            <w:pPr>
              <w:pStyle w:val="Bezmezer"/>
              <w:jc w:val="both"/>
              <w:rPr>
                <w:rFonts w:ascii="Arial" w:hAnsi="Arial" w:cs="Arial"/>
              </w:rPr>
            </w:pPr>
          </w:p>
        </w:tc>
      </w:tr>
      <w:tr w:rsidR="00AA7D74" w:rsidTr="007D7B44">
        <w:tc>
          <w:tcPr>
            <w:tcW w:w="681" w:type="dxa"/>
            <w:vMerge w:val="restart"/>
            <w:tcBorders>
              <w:top w:val="single" w:sz="4" w:space="0" w:color="auto"/>
              <w:left w:val="single" w:sz="18" w:space="0" w:color="auto"/>
            </w:tcBorders>
            <w:vAlign w:val="center"/>
          </w:tcPr>
          <w:p w:rsidR="00AA7D74" w:rsidRPr="00AB06AA" w:rsidRDefault="00AA7D74" w:rsidP="007D7B44">
            <w:pPr>
              <w:pStyle w:val="Bezmezer"/>
              <w:rPr>
                <w:rFonts w:ascii="Arial" w:hAnsi="Arial" w:cs="Arial"/>
                <w:b/>
              </w:rPr>
            </w:pPr>
          </w:p>
        </w:tc>
        <w:tc>
          <w:tcPr>
            <w:tcW w:w="2665" w:type="dxa"/>
            <w:tcBorders>
              <w:top w:val="single" w:sz="4" w:space="0" w:color="auto"/>
            </w:tcBorders>
            <w:vAlign w:val="center"/>
          </w:tcPr>
          <w:p w:rsidR="00AA7D74" w:rsidRDefault="002E7885" w:rsidP="007D7B44">
            <w:pPr>
              <w:pStyle w:val="Bezmezer"/>
              <w:rPr>
                <w:rFonts w:ascii="Arial" w:hAnsi="Arial" w:cs="Arial"/>
              </w:rPr>
            </w:pPr>
            <w:r>
              <w:rPr>
                <w:rFonts w:ascii="Arial" w:hAnsi="Arial" w:cs="Arial"/>
              </w:rPr>
              <w:t>Název semináře/téma semináře</w:t>
            </w:r>
          </w:p>
        </w:tc>
        <w:tc>
          <w:tcPr>
            <w:tcW w:w="5942" w:type="dxa"/>
            <w:tcBorders>
              <w:top w:val="single" w:sz="4" w:space="0" w:color="auto"/>
              <w:right w:val="single" w:sz="18" w:space="0" w:color="auto"/>
            </w:tcBorders>
            <w:vAlign w:val="center"/>
          </w:tcPr>
          <w:p w:rsidR="00AA7D74" w:rsidRPr="00AB06AA" w:rsidRDefault="00AA7D74" w:rsidP="007D7B44">
            <w:pPr>
              <w:pStyle w:val="Bezmezer"/>
              <w:rPr>
                <w:rFonts w:ascii="Arial" w:hAnsi="Arial" w:cs="Arial"/>
                <w:b/>
              </w:rPr>
            </w:pPr>
            <w:r w:rsidRPr="00AB06AA">
              <w:rPr>
                <w:rFonts w:ascii="Arial" w:hAnsi="Arial" w:cs="Arial"/>
                <w:b/>
              </w:rPr>
              <w:t xml:space="preserve">Diagnostika kresby </w:t>
            </w:r>
          </w:p>
        </w:tc>
      </w:tr>
      <w:tr w:rsidR="00AA7D74" w:rsidTr="007D7B44">
        <w:tc>
          <w:tcPr>
            <w:tcW w:w="681" w:type="dxa"/>
            <w:vMerge/>
            <w:tcBorders>
              <w:left w:val="single" w:sz="18" w:space="0" w:color="auto"/>
            </w:tcBorders>
            <w:vAlign w:val="center"/>
          </w:tcPr>
          <w:p w:rsidR="00AA7D74" w:rsidRDefault="00AA7D74" w:rsidP="007D7B44">
            <w:pPr>
              <w:pStyle w:val="Bezmezer"/>
              <w:rPr>
                <w:rFonts w:ascii="Arial" w:hAnsi="Arial" w:cs="Arial"/>
              </w:rPr>
            </w:pPr>
          </w:p>
        </w:tc>
        <w:tc>
          <w:tcPr>
            <w:tcW w:w="2665" w:type="dxa"/>
            <w:vAlign w:val="center"/>
          </w:tcPr>
          <w:p w:rsidR="00AA7D74" w:rsidRDefault="00823AFE" w:rsidP="007D7B44">
            <w:pPr>
              <w:pStyle w:val="Bezmezer"/>
              <w:rPr>
                <w:rFonts w:ascii="Arial" w:hAnsi="Arial" w:cs="Arial"/>
              </w:rPr>
            </w:pPr>
            <w:r>
              <w:rPr>
                <w:rFonts w:ascii="Arial" w:hAnsi="Arial" w:cs="Arial"/>
              </w:rPr>
              <w:t>Předpokládaný p</w:t>
            </w:r>
            <w:r w:rsidR="00AA7D74">
              <w:rPr>
                <w:rFonts w:ascii="Arial" w:hAnsi="Arial" w:cs="Arial"/>
              </w:rPr>
              <w:t>očet účastníků celkem</w:t>
            </w:r>
          </w:p>
        </w:tc>
        <w:tc>
          <w:tcPr>
            <w:tcW w:w="5942" w:type="dxa"/>
            <w:tcBorders>
              <w:right w:val="single" w:sz="18" w:space="0" w:color="auto"/>
            </w:tcBorders>
            <w:vAlign w:val="center"/>
          </w:tcPr>
          <w:p w:rsidR="00AA7D74" w:rsidRDefault="00AA7D74" w:rsidP="007D7B44">
            <w:pPr>
              <w:pStyle w:val="Bezmezer"/>
              <w:rPr>
                <w:rFonts w:ascii="Arial" w:hAnsi="Arial" w:cs="Arial"/>
              </w:rPr>
            </w:pPr>
            <w:r>
              <w:rPr>
                <w:rFonts w:ascii="Arial" w:hAnsi="Arial" w:cs="Arial"/>
              </w:rPr>
              <w:t>16</w:t>
            </w:r>
          </w:p>
        </w:tc>
      </w:tr>
      <w:tr w:rsidR="00AA7D74" w:rsidTr="007D7B44">
        <w:tc>
          <w:tcPr>
            <w:tcW w:w="681" w:type="dxa"/>
            <w:vMerge/>
            <w:tcBorders>
              <w:left w:val="single" w:sz="18" w:space="0" w:color="auto"/>
            </w:tcBorders>
            <w:vAlign w:val="center"/>
          </w:tcPr>
          <w:p w:rsidR="00AA7D74" w:rsidRDefault="00AA7D74" w:rsidP="007D7B44">
            <w:pPr>
              <w:pStyle w:val="Bezmezer"/>
              <w:rPr>
                <w:rFonts w:ascii="Arial" w:hAnsi="Arial" w:cs="Arial"/>
              </w:rPr>
            </w:pPr>
          </w:p>
        </w:tc>
        <w:tc>
          <w:tcPr>
            <w:tcW w:w="2665" w:type="dxa"/>
            <w:vAlign w:val="center"/>
          </w:tcPr>
          <w:p w:rsidR="00AA7D74" w:rsidRDefault="002E7885" w:rsidP="007D7B44">
            <w:pPr>
              <w:pStyle w:val="Bezmezer"/>
              <w:rPr>
                <w:rFonts w:ascii="Arial" w:hAnsi="Arial" w:cs="Arial"/>
              </w:rPr>
            </w:pPr>
            <w:r>
              <w:rPr>
                <w:rFonts w:ascii="Arial" w:hAnsi="Arial" w:cs="Arial"/>
              </w:rPr>
              <w:t>Počet seminářů</w:t>
            </w:r>
          </w:p>
        </w:tc>
        <w:tc>
          <w:tcPr>
            <w:tcW w:w="5942" w:type="dxa"/>
            <w:tcBorders>
              <w:right w:val="single" w:sz="18" w:space="0" w:color="auto"/>
            </w:tcBorders>
            <w:vAlign w:val="center"/>
          </w:tcPr>
          <w:p w:rsidR="00AA7D74" w:rsidRDefault="00AA7D74" w:rsidP="007D7B44">
            <w:pPr>
              <w:pStyle w:val="Bezmezer"/>
              <w:rPr>
                <w:rFonts w:ascii="Arial" w:hAnsi="Arial" w:cs="Arial"/>
              </w:rPr>
            </w:pPr>
            <w:r>
              <w:rPr>
                <w:rFonts w:ascii="Arial" w:hAnsi="Arial" w:cs="Arial"/>
              </w:rPr>
              <w:t>2</w:t>
            </w:r>
          </w:p>
        </w:tc>
      </w:tr>
      <w:tr w:rsidR="00AA7D74" w:rsidTr="007D7B44">
        <w:tc>
          <w:tcPr>
            <w:tcW w:w="681" w:type="dxa"/>
            <w:vMerge/>
            <w:tcBorders>
              <w:left w:val="single" w:sz="18" w:space="0" w:color="auto"/>
            </w:tcBorders>
            <w:vAlign w:val="center"/>
          </w:tcPr>
          <w:p w:rsidR="00AA7D74" w:rsidRDefault="00AA7D74" w:rsidP="007D7B44">
            <w:pPr>
              <w:pStyle w:val="Bezmezer"/>
              <w:rPr>
                <w:rFonts w:ascii="Arial" w:hAnsi="Arial" w:cs="Arial"/>
              </w:rPr>
            </w:pPr>
          </w:p>
        </w:tc>
        <w:tc>
          <w:tcPr>
            <w:tcW w:w="2665" w:type="dxa"/>
            <w:vAlign w:val="center"/>
          </w:tcPr>
          <w:p w:rsidR="00AA7D74" w:rsidRDefault="002E7885" w:rsidP="007D7B44">
            <w:pPr>
              <w:pStyle w:val="Bezmezer"/>
              <w:rPr>
                <w:rFonts w:ascii="Arial" w:hAnsi="Arial" w:cs="Arial"/>
              </w:rPr>
            </w:pPr>
            <w:r>
              <w:rPr>
                <w:rFonts w:ascii="Arial" w:hAnsi="Arial" w:cs="Arial"/>
              </w:rPr>
              <w:t>Počet hodin 1 semináře</w:t>
            </w:r>
          </w:p>
        </w:tc>
        <w:tc>
          <w:tcPr>
            <w:tcW w:w="5942" w:type="dxa"/>
            <w:tcBorders>
              <w:right w:val="single" w:sz="18" w:space="0" w:color="auto"/>
            </w:tcBorders>
            <w:vAlign w:val="center"/>
          </w:tcPr>
          <w:p w:rsidR="00AA7D74" w:rsidRDefault="00AA7D74" w:rsidP="007D7B44">
            <w:pPr>
              <w:pStyle w:val="Bezmezer"/>
              <w:rPr>
                <w:rFonts w:ascii="Arial" w:hAnsi="Arial" w:cs="Arial"/>
              </w:rPr>
            </w:pPr>
            <w:r>
              <w:rPr>
                <w:rFonts w:ascii="Arial" w:hAnsi="Arial" w:cs="Arial"/>
              </w:rPr>
              <w:t>min. 8 vyučovacích hodin</w:t>
            </w:r>
          </w:p>
        </w:tc>
      </w:tr>
      <w:tr w:rsidR="00AA7D74" w:rsidTr="007D7B44">
        <w:tc>
          <w:tcPr>
            <w:tcW w:w="681" w:type="dxa"/>
            <w:vMerge/>
            <w:tcBorders>
              <w:left w:val="single" w:sz="18" w:space="0" w:color="auto"/>
            </w:tcBorders>
            <w:vAlign w:val="center"/>
          </w:tcPr>
          <w:p w:rsidR="00AA7D74" w:rsidRDefault="00AA7D74" w:rsidP="007D7B44">
            <w:pPr>
              <w:pStyle w:val="Bezmezer"/>
              <w:rPr>
                <w:rFonts w:ascii="Arial" w:hAnsi="Arial" w:cs="Arial"/>
              </w:rPr>
            </w:pPr>
          </w:p>
        </w:tc>
        <w:tc>
          <w:tcPr>
            <w:tcW w:w="2665" w:type="dxa"/>
            <w:tcBorders>
              <w:bottom w:val="single" w:sz="4" w:space="0" w:color="auto"/>
            </w:tcBorders>
            <w:vAlign w:val="center"/>
          </w:tcPr>
          <w:p w:rsidR="00AA7D74" w:rsidRDefault="00AA7D74" w:rsidP="007D7B44">
            <w:pPr>
              <w:pStyle w:val="Bezmezer"/>
              <w:rPr>
                <w:rFonts w:ascii="Arial" w:hAnsi="Arial" w:cs="Arial"/>
              </w:rPr>
            </w:pPr>
            <w:r>
              <w:rPr>
                <w:rFonts w:ascii="Arial" w:hAnsi="Arial" w:cs="Arial"/>
              </w:rPr>
              <w:t>Příjemce (zařízení)/místo plnění</w:t>
            </w:r>
          </w:p>
        </w:tc>
        <w:tc>
          <w:tcPr>
            <w:tcW w:w="5942" w:type="dxa"/>
            <w:tcBorders>
              <w:bottom w:val="single" w:sz="4" w:space="0" w:color="auto"/>
              <w:right w:val="single" w:sz="18" w:space="0" w:color="auto"/>
            </w:tcBorders>
            <w:vAlign w:val="center"/>
          </w:tcPr>
          <w:p w:rsidR="00AA7D74" w:rsidRDefault="00AA7D74" w:rsidP="007D7B44">
            <w:pPr>
              <w:pStyle w:val="Bezmezer"/>
              <w:rPr>
                <w:rFonts w:ascii="Arial" w:hAnsi="Arial" w:cs="Arial"/>
              </w:rPr>
            </w:pPr>
            <w:r>
              <w:rPr>
                <w:rFonts w:ascii="Arial" w:hAnsi="Arial" w:cs="Arial"/>
              </w:rPr>
              <w:t>DD Holice/Holice</w:t>
            </w:r>
          </w:p>
        </w:tc>
      </w:tr>
      <w:tr w:rsidR="00AA7D74" w:rsidTr="007D7B44">
        <w:tc>
          <w:tcPr>
            <w:tcW w:w="681" w:type="dxa"/>
            <w:vMerge/>
            <w:tcBorders>
              <w:left w:val="single" w:sz="18" w:space="0" w:color="auto"/>
              <w:bottom w:val="single" w:sz="18" w:space="0" w:color="auto"/>
            </w:tcBorders>
            <w:vAlign w:val="center"/>
          </w:tcPr>
          <w:p w:rsidR="00AA7D74" w:rsidRDefault="00AA7D74" w:rsidP="007D7B44">
            <w:pPr>
              <w:pStyle w:val="Bezmezer"/>
              <w:rPr>
                <w:rFonts w:ascii="Arial" w:hAnsi="Arial" w:cs="Arial"/>
              </w:rPr>
            </w:pPr>
          </w:p>
        </w:tc>
        <w:tc>
          <w:tcPr>
            <w:tcW w:w="2665" w:type="dxa"/>
            <w:tcBorders>
              <w:bottom w:val="single" w:sz="4" w:space="0" w:color="auto"/>
            </w:tcBorders>
            <w:vAlign w:val="center"/>
          </w:tcPr>
          <w:p w:rsidR="00AA7D74" w:rsidRDefault="00AA7D74" w:rsidP="007D7B44">
            <w:pPr>
              <w:pStyle w:val="Bezmezer"/>
              <w:rPr>
                <w:rFonts w:ascii="Arial" w:hAnsi="Arial" w:cs="Arial"/>
              </w:rPr>
            </w:pPr>
            <w:r>
              <w:rPr>
                <w:rFonts w:ascii="Arial" w:hAnsi="Arial" w:cs="Arial"/>
              </w:rPr>
              <w:t>Termín realizace</w:t>
            </w:r>
          </w:p>
        </w:tc>
        <w:tc>
          <w:tcPr>
            <w:tcW w:w="5942" w:type="dxa"/>
            <w:tcBorders>
              <w:bottom w:val="single" w:sz="4" w:space="0" w:color="auto"/>
              <w:right w:val="single" w:sz="18" w:space="0" w:color="auto"/>
            </w:tcBorders>
            <w:vAlign w:val="center"/>
          </w:tcPr>
          <w:p w:rsidR="00AA7D74" w:rsidRPr="001D6B5B" w:rsidRDefault="00AA7D74" w:rsidP="007D7B44">
            <w:pPr>
              <w:pStyle w:val="Bezmezer"/>
              <w:jc w:val="both"/>
              <w:rPr>
                <w:rFonts w:ascii="Arial" w:hAnsi="Arial" w:cs="Arial"/>
              </w:rPr>
            </w:pPr>
            <w:r>
              <w:rPr>
                <w:rFonts w:ascii="Arial" w:hAnsi="Arial" w:cs="Arial"/>
              </w:rPr>
              <w:t>září - prosinec 2016</w:t>
            </w:r>
          </w:p>
        </w:tc>
      </w:tr>
      <w:tr w:rsidR="00AA7D74" w:rsidTr="007D7B44">
        <w:tc>
          <w:tcPr>
            <w:tcW w:w="681" w:type="dxa"/>
            <w:vMerge/>
            <w:tcBorders>
              <w:left w:val="single" w:sz="18" w:space="0" w:color="auto"/>
              <w:bottom w:val="single" w:sz="18" w:space="0" w:color="auto"/>
            </w:tcBorders>
            <w:vAlign w:val="center"/>
          </w:tcPr>
          <w:p w:rsidR="00AA7D74" w:rsidRDefault="00AA7D74" w:rsidP="007D7B44">
            <w:pPr>
              <w:pStyle w:val="Bezmezer"/>
              <w:rPr>
                <w:rFonts w:ascii="Arial" w:hAnsi="Arial" w:cs="Arial"/>
              </w:rPr>
            </w:pPr>
          </w:p>
        </w:tc>
        <w:tc>
          <w:tcPr>
            <w:tcW w:w="2665" w:type="dxa"/>
            <w:tcBorders>
              <w:top w:val="single" w:sz="4" w:space="0" w:color="auto"/>
              <w:bottom w:val="single" w:sz="18" w:space="0" w:color="auto"/>
            </w:tcBorders>
            <w:vAlign w:val="center"/>
          </w:tcPr>
          <w:p w:rsidR="00AA7D74" w:rsidRDefault="00AA7D74" w:rsidP="007D7B44">
            <w:pPr>
              <w:pStyle w:val="Bezmezer"/>
              <w:rPr>
                <w:rFonts w:ascii="Arial" w:hAnsi="Arial" w:cs="Arial"/>
              </w:rPr>
            </w:pPr>
            <w:r>
              <w:rPr>
                <w:rFonts w:ascii="Arial" w:hAnsi="Arial" w:cs="Arial"/>
              </w:rPr>
              <w:t>Stručný popis</w:t>
            </w:r>
          </w:p>
        </w:tc>
        <w:tc>
          <w:tcPr>
            <w:tcW w:w="5942" w:type="dxa"/>
            <w:tcBorders>
              <w:top w:val="single" w:sz="4" w:space="0" w:color="auto"/>
              <w:bottom w:val="single" w:sz="18" w:space="0" w:color="auto"/>
              <w:right w:val="single" w:sz="18" w:space="0" w:color="auto"/>
            </w:tcBorders>
            <w:vAlign w:val="center"/>
          </w:tcPr>
          <w:p w:rsidR="00AA7D74" w:rsidRDefault="00AA7D74" w:rsidP="007D7B44">
            <w:pPr>
              <w:pStyle w:val="Bezmezer"/>
              <w:jc w:val="both"/>
              <w:rPr>
                <w:rFonts w:ascii="Arial" w:hAnsi="Arial" w:cs="Arial"/>
              </w:rPr>
            </w:pPr>
            <w:r w:rsidRPr="001D6B5B">
              <w:rPr>
                <w:rFonts w:ascii="Arial" w:hAnsi="Arial" w:cs="Arial"/>
              </w:rPr>
              <w:t>Možnosti využití kresebných projevů v psychodiagnostice, základní principy interpretace kreseb, možnosti projektivního využití kresby postavy u dětí konfrontace s testem stromu, výhody kresby dvou postav FDT (vypovídá o sebepojetí a vztahu k opačnému pohlaví), administrace a postup při interpretaci, hledání varovných signálů psychické nevyrovnanosti v kresbě („chybné úkony“ typické pro různé druhy psychických poruch). Pohled na kresby postav z výkonnostního hlediska jako pomocný indikátor „normality“. Orientační normy.</w:t>
            </w:r>
          </w:p>
        </w:tc>
      </w:tr>
    </w:tbl>
    <w:p w:rsidR="008E23A1" w:rsidRPr="004A6120" w:rsidRDefault="008E23A1" w:rsidP="004A6120">
      <w:pPr>
        <w:spacing w:line="240" w:lineRule="auto"/>
        <w:jc w:val="both"/>
        <w:rPr>
          <w:rFonts w:ascii="Arial" w:hAnsi="Arial" w:cs="Arial"/>
          <w:sz w:val="20"/>
          <w:szCs w:val="20"/>
        </w:rPr>
      </w:pPr>
      <w:bookmarkStart w:id="0" w:name="_GoBack"/>
    </w:p>
    <w:p w:rsidR="00267726" w:rsidRPr="004A6120" w:rsidRDefault="008E23A1" w:rsidP="004A6120">
      <w:pPr>
        <w:spacing w:line="240" w:lineRule="auto"/>
        <w:jc w:val="both"/>
        <w:rPr>
          <w:sz w:val="20"/>
          <w:szCs w:val="20"/>
        </w:rPr>
      </w:pPr>
      <w:r w:rsidRPr="004A6120">
        <w:rPr>
          <w:rFonts w:ascii="Arial" w:hAnsi="Arial" w:cs="Arial"/>
          <w:sz w:val="20"/>
          <w:szCs w:val="20"/>
        </w:rPr>
        <w:t>Semináře budou probíhat v prostorách příspěvkových organizací zřizovaných Pardubickým krajem (tzn. bez nákladů na zajištění prostor ze strany dodavatele).</w:t>
      </w:r>
      <w:bookmarkEnd w:id="0"/>
    </w:p>
    <w:sectPr w:rsidR="00267726" w:rsidRPr="004A6120" w:rsidSect="00764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8E23A1" w:rsidP="00E12CEE">
    <w:pPr>
      <w:pStyle w:val="Zhlav"/>
      <w:tabs>
        <w:tab w:val="clear" w:pos="9072"/>
      </w:tabs>
      <w:jc w:val="center"/>
    </w:pPr>
    <w:r>
      <w:ptab w:relativeTo="margin" w:alignment="center" w:leader="none"/>
    </w:r>
    <w:r>
      <w:rPr>
        <w:noProof/>
        <w:lang w:eastAsia="cs-CZ"/>
      </w:rPr>
      <w:drawing>
        <wp:inline distT="0" distB="0" distL="0" distR="0" wp14:anchorId="25BD22AF" wp14:editId="63E85B5B">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4B0671E2"/>
    <w:lvl w:ilvl="0" w:tplc="82741EA0">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24FEE"/>
    <w:rsid w:val="0004466A"/>
    <w:rsid w:val="00057432"/>
    <w:rsid w:val="00057BE0"/>
    <w:rsid w:val="000709DA"/>
    <w:rsid w:val="000823B5"/>
    <w:rsid w:val="000850C6"/>
    <w:rsid w:val="00095C1E"/>
    <w:rsid w:val="000C2892"/>
    <w:rsid w:val="000C33FF"/>
    <w:rsid w:val="000C7F38"/>
    <w:rsid w:val="000D6C26"/>
    <w:rsid w:val="000E7A6F"/>
    <w:rsid w:val="000F1F82"/>
    <w:rsid w:val="000F3802"/>
    <w:rsid w:val="000F51D7"/>
    <w:rsid w:val="00127086"/>
    <w:rsid w:val="0013284B"/>
    <w:rsid w:val="00142C8C"/>
    <w:rsid w:val="00145E86"/>
    <w:rsid w:val="00154D66"/>
    <w:rsid w:val="001613D0"/>
    <w:rsid w:val="00174AE3"/>
    <w:rsid w:val="00184155"/>
    <w:rsid w:val="00190EE1"/>
    <w:rsid w:val="00195800"/>
    <w:rsid w:val="001A4BD0"/>
    <w:rsid w:val="001C52E2"/>
    <w:rsid w:val="001D1141"/>
    <w:rsid w:val="001E69FE"/>
    <w:rsid w:val="001F29A1"/>
    <w:rsid w:val="001F53C9"/>
    <w:rsid w:val="00210264"/>
    <w:rsid w:val="00222601"/>
    <w:rsid w:val="00245261"/>
    <w:rsid w:val="00254597"/>
    <w:rsid w:val="00257C31"/>
    <w:rsid w:val="00266E2C"/>
    <w:rsid w:val="00267726"/>
    <w:rsid w:val="00271E17"/>
    <w:rsid w:val="0028076F"/>
    <w:rsid w:val="002810F8"/>
    <w:rsid w:val="00284C86"/>
    <w:rsid w:val="0029277A"/>
    <w:rsid w:val="002A540E"/>
    <w:rsid w:val="002A7A42"/>
    <w:rsid w:val="002C5946"/>
    <w:rsid w:val="002D1105"/>
    <w:rsid w:val="002E64DB"/>
    <w:rsid w:val="002E7885"/>
    <w:rsid w:val="003109D1"/>
    <w:rsid w:val="0033119C"/>
    <w:rsid w:val="003676D6"/>
    <w:rsid w:val="00381EA7"/>
    <w:rsid w:val="00390E94"/>
    <w:rsid w:val="0039474B"/>
    <w:rsid w:val="003A31CA"/>
    <w:rsid w:val="003A47A1"/>
    <w:rsid w:val="003B5D77"/>
    <w:rsid w:val="003D1869"/>
    <w:rsid w:val="003D4573"/>
    <w:rsid w:val="003D6FE6"/>
    <w:rsid w:val="003D7C73"/>
    <w:rsid w:val="003F2171"/>
    <w:rsid w:val="004074BD"/>
    <w:rsid w:val="004211A0"/>
    <w:rsid w:val="00442501"/>
    <w:rsid w:val="004540F8"/>
    <w:rsid w:val="00461282"/>
    <w:rsid w:val="00481146"/>
    <w:rsid w:val="00481454"/>
    <w:rsid w:val="00484630"/>
    <w:rsid w:val="00487B21"/>
    <w:rsid w:val="004973A9"/>
    <w:rsid w:val="00497FDE"/>
    <w:rsid w:val="004A6120"/>
    <w:rsid w:val="004B6D96"/>
    <w:rsid w:val="004D0F26"/>
    <w:rsid w:val="004E7D8A"/>
    <w:rsid w:val="00506B0B"/>
    <w:rsid w:val="00531C06"/>
    <w:rsid w:val="005441A3"/>
    <w:rsid w:val="00582D22"/>
    <w:rsid w:val="005B014B"/>
    <w:rsid w:val="005B119D"/>
    <w:rsid w:val="005F77C4"/>
    <w:rsid w:val="00605B69"/>
    <w:rsid w:val="006133FF"/>
    <w:rsid w:val="00617EB8"/>
    <w:rsid w:val="00624344"/>
    <w:rsid w:val="00647C08"/>
    <w:rsid w:val="00652CA8"/>
    <w:rsid w:val="00666D5B"/>
    <w:rsid w:val="00674F46"/>
    <w:rsid w:val="0067565E"/>
    <w:rsid w:val="006850BF"/>
    <w:rsid w:val="00694BD2"/>
    <w:rsid w:val="006B1472"/>
    <w:rsid w:val="006C1466"/>
    <w:rsid w:val="006C21AB"/>
    <w:rsid w:val="006D173C"/>
    <w:rsid w:val="006D348A"/>
    <w:rsid w:val="006D6A48"/>
    <w:rsid w:val="00703FFC"/>
    <w:rsid w:val="00754DD7"/>
    <w:rsid w:val="0075547D"/>
    <w:rsid w:val="00764824"/>
    <w:rsid w:val="007A1A05"/>
    <w:rsid w:val="007B286E"/>
    <w:rsid w:val="007B6666"/>
    <w:rsid w:val="007D397A"/>
    <w:rsid w:val="007F784F"/>
    <w:rsid w:val="00823AFE"/>
    <w:rsid w:val="0082565D"/>
    <w:rsid w:val="00827EAC"/>
    <w:rsid w:val="0083528D"/>
    <w:rsid w:val="008427A1"/>
    <w:rsid w:val="00870C27"/>
    <w:rsid w:val="00877146"/>
    <w:rsid w:val="0087781A"/>
    <w:rsid w:val="008A2FD9"/>
    <w:rsid w:val="008B1F86"/>
    <w:rsid w:val="008B2E5E"/>
    <w:rsid w:val="008D20A9"/>
    <w:rsid w:val="008D3A88"/>
    <w:rsid w:val="008D4105"/>
    <w:rsid w:val="008E23A1"/>
    <w:rsid w:val="008E58ED"/>
    <w:rsid w:val="009118FE"/>
    <w:rsid w:val="009306CD"/>
    <w:rsid w:val="00937124"/>
    <w:rsid w:val="009700C5"/>
    <w:rsid w:val="00980456"/>
    <w:rsid w:val="00982E9E"/>
    <w:rsid w:val="009A10AA"/>
    <w:rsid w:val="009A1C4F"/>
    <w:rsid w:val="009C77FB"/>
    <w:rsid w:val="009E2F66"/>
    <w:rsid w:val="009E5507"/>
    <w:rsid w:val="009F4FD3"/>
    <w:rsid w:val="00A10DD7"/>
    <w:rsid w:val="00A12A99"/>
    <w:rsid w:val="00A135F2"/>
    <w:rsid w:val="00A2476E"/>
    <w:rsid w:val="00A90BCE"/>
    <w:rsid w:val="00A9694A"/>
    <w:rsid w:val="00AA7D74"/>
    <w:rsid w:val="00AC77B9"/>
    <w:rsid w:val="00AD1072"/>
    <w:rsid w:val="00AD7E6A"/>
    <w:rsid w:val="00AE55B6"/>
    <w:rsid w:val="00AF67CA"/>
    <w:rsid w:val="00B22AC1"/>
    <w:rsid w:val="00B261E0"/>
    <w:rsid w:val="00B30FC4"/>
    <w:rsid w:val="00B52D22"/>
    <w:rsid w:val="00B619D9"/>
    <w:rsid w:val="00B678F7"/>
    <w:rsid w:val="00B87131"/>
    <w:rsid w:val="00B92C5A"/>
    <w:rsid w:val="00B94384"/>
    <w:rsid w:val="00BB2E2E"/>
    <w:rsid w:val="00BB5593"/>
    <w:rsid w:val="00BE66D3"/>
    <w:rsid w:val="00C0227A"/>
    <w:rsid w:val="00C20BCC"/>
    <w:rsid w:val="00C37195"/>
    <w:rsid w:val="00C450E5"/>
    <w:rsid w:val="00C72AE9"/>
    <w:rsid w:val="00C73253"/>
    <w:rsid w:val="00CD229D"/>
    <w:rsid w:val="00CE1A1D"/>
    <w:rsid w:val="00D00F12"/>
    <w:rsid w:val="00D05215"/>
    <w:rsid w:val="00D25A70"/>
    <w:rsid w:val="00D318E1"/>
    <w:rsid w:val="00D3334C"/>
    <w:rsid w:val="00D418E1"/>
    <w:rsid w:val="00D44367"/>
    <w:rsid w:val="00D61F1F"/>
    <w:rsid w:val="00D653BC"/>
    <w:rsid w:val="00D67054"/>
    <w:rsid w:val="00D67A2E"/>
    <w:rsid w:val="00D7096C"/>
    <w:rsid w:val="00D711AD"/>
    <w:rsid w:val="00D72FAA"/>
    <w:rsid w:val="00D87815"/>
    <w:rsid w:val="00DA58CC"/>
    <w:rsid w:val="00DB3F33"/>
    <w:rsid w:val="00DC3C5E"/>
    <w:rsid w:val="00DD4180"/>
    <w:rsid w:val="00E0222C"/>
    <w:rsid w:val="00E068A2"/>
    <w:rsid w:val="00E1033A"/>
    <w:rsid w:val="00E12CEE"/>
    <w:rsid w:val="00E4084F"/>
    <w:rsid w:val="00E41960"/>
    <w:rsid w:val="00E50C28"/>
    <w:rsid w:val="00E54D46"/>
    <w:rsid w:val="00E5689F"/>
    <w:rsid w:val="00E67A0E"/>
    <w:rsid w:val="00E67C65"/>
    <w:rsid w:val="00E74521"/>
    <w:rsid w:val="00E8747D"/>
    <w:rsid w:val="00E961EE"/>
    <w:rsid w:val="00ED094C"/>
    <w:rsid w:val="00ED47C5"/>
    <w:rsid w:val="00ED48A2"/>
    <w:rsid w:val="00ED6156"/>
    <w:rsid w:val="00EE0CBC"/>
    <w:rsid w:val="00EE18A1"/>
    <w:rsid w:val="00F31969"/>
    <w:rsid w:val="00F61A52"/>
    <w:rsid w:val="00F674D2"/>
    <w:rsid w:val="00F762D3"/>
    <w:rsid w:val="00F80A45"/>
    <w:rsid w:val="00FB3D57"/>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8</Pages>
  <Words>2592</Words>
  <Characters>15917</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Pavel Menšl</cp:lastModifiedBy>
  <cp:revision>23</cp:revision>
  <cp:lastPrinted>2016-07-12T11:07:00Z</cp:lastPrinted>
  <dcterms:created xsi:type="dcterms:W3CDTF">2016-07-11T09:31:00Z</dcterms:created>
  <dcterms:modified xsi:type="dcterms:W3CDTF">2016-07-13T14:25:00Z</dcterms:modified>
</cp:coreProperties>
</file>