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D7" w:rsidRDefault="00083AD7" w:rsidP="00083AD7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</w:t>
      </w:r>
      <w:r w:rsidRPr="00773D5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22865" w:rsidRPr="00E22865">
        <w:rPr>
          <w:rFonts w:ascii="Arial" w:hAnsi="Arial" w:cs="Arial"/>
          <w:b/>
          <w:sz w:val="28"/>
          <w:szCs w:val="28"/>
          <w:highlight w:val="yellow"/>
        </w:rPr>
        <w:t>xx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ke Smlouvě </w:t>
      </w:r>
      <w:r w:rsidR="00773D5E">
        <w:rPr>
          <w:rFonts w:ascii="Arial" w:hAnsi="Arial" w:cs="Arial"/>
          <w:b/>
          <w:sz w:val="28"/>
          <w:szCs w:val="28"/>
        </w:rPr>
        <w:t xml:space="preserve">č. </w:t>
      </w:r>
      <w:r w:rsidR="00F0637A" w:rsidRPr="00E22865">
        <w:rPr>
          <w:rFonts w:ascii="Arial" w:hAnsi="Arial" w:cs="Arial"/>
          <w:b/>
          <w:sz w:val="28"/>
          <w:szCs w:val="28"/>
          <w:highlight w:val="yellow"/>
        </w:rPr>
        <w:t>OR/../…..</w:t>
      </w:r>
    </w:p>
    <w:p w:rsidR="00A7531E" w:rsidRPr="008F309E" w:rsidRDefault="00A7531E" w:rsidP="00083AD7">
      <w:pPr>
        <w:spacing w:after="80"/>
        <w:jc w:val="center"/>
        <w:rPr>
          <w:rFonts w:ascii="Arial" w:hAnsi="Arial" w:cs="Arial"/>
          <w:b/>
        </w:rPr>
      </w:pPr>
    </w:p>
    <w:p w:rsidR="00EC547B" w:rsidRPr="00EC547B" w:rsidRDefault="00EC547B" w:rsidP="00EC547B">
      <w:pPr>
        <w:spacing w:after="0" w:line="240" w:lineRule="auto"/>
        <w:contextualSpacing/>
        <w:jc w:val="center"/>
        <w:rPr>
          <w:rFonts w:ascii="Arial" w:eastAsia="Times New Roman" w:hAnsi="Arial"/>
          <w:b/>
          <w:spacing w:val="-10"/>
          <w:kern w:val="28"/>
          <w:sz w:val="28"/>
          <w:szCs w:val="56"/>
        </w:rPr>
      </w:pPr>
      <w:r w:rsidRPr="00EC547B">
        <w:rPr>
          <w:rFonts w:ascii="Arial" w:eastAsia="Times New Roman" w:hAnsi="Arial"/>
          <w:b/>
          <w:spacing w:val="-10"/>
          <w:kern w:val="28"/>
          <w:sz w:val="28"/>
          <w:szCs w:val="56"/>
        </w:rPr>
        <w:t>Povinnosti zhotovitele projektové dokumentace vyplývající z finanční spoluúčasti evropských fondů na přípravě a realizaci projektů v rámci</w:t>
      </w:r>
    </w:p>
    <w:p w:rsidR="00EC547B" w:rsidRPr="00EC547B" w:rsidRDefault="008B3E54" w:rsidP="00EC547B">
      <w:pPr>
        <w:spacing w:after="0" w:line="240" w:lineRule="auto"/>
        <w:contextualSpacing/>
        <w:jc w:val="center"/>
        <w:rPr>
          <w:rFonts w:ascii="Arial" w:eastAsia="Times New Roman" w:hAnsi="Arial"/>
          <w:b/>
          <w:spacing w:val="-10"/>
          <w:kern w:val="28"/>
          <w:sz w:val="28"/>
          <w:szCs w:val="56"/>
        </w:rPr>
      </w:pPr>
      <w:sdt>
        <w:sdtPr>
          <w:rPr>
            <w:rFonts w:ascii="Arial" w:eastAsia="Times New Roman" w:hAnsi="Arial"/>
            <w:b/>
            <w:spacing w:val="-10"/>
            <w:kern w:val="28"/>
            <w:sz w:val="28"/>
            <w:szCs w:val="56"/>
          </w:rPr>
          <w:alias w:val="OP"/>
          <w:tag w:val="OP"/>
          <w:id w:val="-349948496"/>
          <w:placeholder>
            <w:docPart w:val="4B0E37FED8704C38A5DBB9BA2F2B6000"/>
          </w:placeholder>
          <w:dropDownList>
            <w:listItem w:displayText="Integrovaného regionálního operačního programu" w:value="IROP"/>
            <w:listItem w:displayText="Operačního programu životní prostředí" w:value="OPŽP"/>
          </w:dropDownList>
        </w:sdtPr>
        <w:sdtEndPr/>
        <w:sdtContent>
          <w:r w:rsidR="00EC547B" w:rsidRPr="00EC547B">
            <w:rPr>
              <w:rFonts w:ascii="Arial" w:eastAsia="Times New Roman" w:hAnsi="Arial"/>
              <w:b/>
              <w:spacing w:val="-10"/>
              <w:kern w:val="28"/>
              <w:sz w:val="28"/>
              <w:szCs w:val="56"/>
            </w:rPr>
            <w:t>Integrovaného regionálního operačního programu</w:t>
          </w:r>
        </w:sdtContent>
      </w:sdt>
      <w:r w:rsidR="00EC547B" w:rsidRPr="00EC547B">
        <w:rPr>
          <w:rFonts w:ascii="Arial" w:eastAsia="Times New Roman" w:hAnsi="Arial"/>
          <w:b/>
          <w:spacing w:val="-10"/>
          <w:kern w:val="28"/>
          <w:sz w:val="28"/>
          <w:szCs w:val="56"/>
        </w:rPr>
        <w:t xml:space="preserve"> </w:t>
      </w:r>
      <w:r w:rsidR="00E22865">
        <w:rPr>
          <w:rFonts w:ascii="Arial" w:eastAsia="Times New Roman" w:hAnsi="Arial"/>
          <w:b/>
          <w:spacing w:val="-10"/>
          <w:kern w:val="28"/>
          <w:sz w:val="28"/>
          <w:szCs w:val="56"/>
        </w:rPr>
        <w:t xml:space="preserve">v novém programovacím období 2021 – 2027 </w:t>
      </w:r>
      <w:r w:rsidR="00E22865" w:rsidRPr="00EC547B">
        <w:rPr>
          <w:rFonts w:ascii="Arial" w:eastAsia="Times New Roman" w:hAnsi="Arial"/>
          <w:b/>
          <w:spacing w:val="-10"/>
          <w:kern w:val="28"/>
          <w:sz w:val="28"/>
          <w:szCs w:val="56"/>
        </w:rPr>
        <w:t>(d</w:t>
      </w:r>
      <w:r w:rsidR="00E22865">
        <w:rPr>
          <w:rFonts w:ascii="Arial" w:eastAsia="Times New Roman" w:hAnsi="Arial"/>
          <w:b/>
          <w:spacing w:val="-10"/>
          <w:kern w:val="28"/>
          <w:sz w:val="28"/>
          <w:szCs w:val="56"/>
        </w:rPr>
        <w:t>ále jen „IROP“), specifický cíl 3.1</w:t>
      </w:r>
    </w:p>
    <w:p w:rsidR="00144531" w:rsidRDefault="00144531" w:rsidP="00144531">
      <w:pPr>
        <w:spacing w:after="8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E22865" w:rsidRPr="00144531" w:rsidRDefault="00E22865" w:rsidP="00144531">
      <w:pPr>
        <w:spacing w:after="8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85385" w:rsidRDefault="00114B25" w:rsidP="00114B25">
      <w:pPr>
        <w:spacing w:after="0" w:line="240" w:lineRule="auto"/>
        <w:ind w:right="-24"/>
        <w:rPr>
          <w:rFonts w:ascii="Arial" w:eastAsia="Times New Roman" w:hAnsi="Arial" w:cs="Arial"/>
          <w:lang w:eastAsia="cs-CZ"/>
        </w:rPr>
      </w:pPr>
      <w:r w:rsidRPr="00114B25">
        <w:rPr>
          <w:rFonts w:ascii="Arial" w:eastAsia="Times New Roman" w:hAnsi="Arial" w:cs="Arial"/>
          <w:b/>
          <w:lang w:eastAsia="cs-CZ"/>
        </w:rPr>
        <w:t xml:space="preserve">Název projektu: </w:t>
      </w:r>
      <w:r w:rsidR="00B8684D" w:rsidRPr="00B8684D">
        <w:rPr>
          <w:rFonts w:ascii="Arial" w:eastAsia="Times New Roman" w:hAnsi="Arial" w:cs="Arial"/>
          <w:lang w:eastAsia="cs-CZ"/>
        </w:rPr>
        <w:t>Modernizace silnice II/355 Chrast - Hrochův Týnec (okružní křiž.)</w:t>
      </w:r>
    </w:p>
    <w:p w:rsidR="00114B25" w:rsidRPr="00114B25" w:rsidRDefault="00114B25" w:rsidP="00114B25">
      <w:pPr>
        <w:spacing w:after="0" w:line="240" w:lineRule="auto"/>
        <w:ind w:right="-24"/>
        <w:rPr>
          <w:rFonts w:ascii="Arial" w:eastAsia="Times New Roman" w:hAnsi="Arial" w:cs="Arial"/>
          <w:b/>
          <w:lang w:eastAsia="cs-CZ"/>
        </w:rPr>
      </w:pPr>
      <w:r w:rsidRPr="00114B25">
        <w:rPr>
          <w:rFonts w:ascii="Arial" w:eastAsia="Times New Roman" w:hAnsi="Arial" w:cs="Arial"/>
          <w:b/>
          <w:lang w:eastAsia="cs-CZ"/>
        </w:rPr>
        <w:t>Registrační číslo projektu:  --</w:t>
      </w:r>
      <w:r w:rsidR="00E22865">
        <w:rPr>
          <w:rFonts w:ascii="Arial" w:eastAsia="Times New Roman" w:hAnsi="Arial" w:cs="Arial"/>
          <w:b/>
          <w:lang w:eastAsia="cs-CZ"/>
        </w:rPr>
        <w:t>-</w:t>
      </w:r>
    </w:p>
    <w:p w:rsidR="00114B25" w:rsidRPr="00114B25" w:rsidRDefault="00114B25" w:rsidP="00114B25">
      <w:pPr>
        <w:spacing w:after="0" w:line="240" w:lineRule="auto"/>
        <w:ind w:right="-24"/>
        <w:rPr>
          <w:rFonts w:ascii="Arial" w:eastAsia="Times New Roman" w:hAnsi="Arial" w:cs="Arial"/>
          <w:b/>
          <w:color w:val="FF0000"/>
          <w:lang w:eastAsia="cs-CZ"/>
        </w:rPr>
      </w:pPr>
      <w:r w:rsidRPr="00114B25">
        <w:rPr>
          <w:rFonts w:ascii="Arial" w:eastAsia="Times New Roman" w:hAnsi="Arial" w:cs="Arial"/>
          <w:b/>
          <w:lang w:eastAsia="cs-CZ"/>
        </w:rPr>
        <w:t xml:space="preserve">Název operačního programu: </w:t>
      </w:r>
      <w:r w:rsidRPr="00114B25">
        <w:rPr>
          <w:rFonts w:ascii="Arial" w:eastAsia="Times New Roman" w:hAnsi="Arial" w:cs="Arial"/>
          <w:lang w:eastAsia="cs-CZ"/>
        </w:rPr>
        <w:t xml:space="preserve">Integrovaný regionální operační program </w:t>
      </w:r>
      <w:r w:rsidR="00E22865" w:rsidRPr="00E22865">
        <w:rPr>
          <w:rFonts w:ascii="Arial" w:eastAsia="Times New Roman" w:hAnsi="Arial" w:cs="Arial"/>
          <w:lang w:eastAsia="cs-CZ"/>
        </w:rPr>
        <w:t xml:space="preserve">v novém programovacím období 2021 – 2027 </w:t>
      </w:r>
      <w:r w:rsidRPr="00114B25">
        <w:rPr>
          <w:rFonts w:ascii="Arial" w:eastAsia="Times New Roman" w:hAnsi="Arial" w:cs="Arial"/>
          <w:lang w:eastAsia="cs-CZ"/>
        </w:rPr>
        <w:t>(dále jen „IROP“)</w:t>
      </w:r>
    </w:p>
    <w:p w:rsidR="00114B25" w:rsidRPr="00114B25" w:rsidRDefault="00114B25" w:rsidP="00114B25">
      <w:pPr>
        <w:spacing w:after="0" w:line="240" w:lineRule="auto"/>
        <w:ind w:right="-24"/>
        <w:rPr>
          <w:rFonts w:ascii="Arial" w:eastAsia="Times New Roman" w:hAnsi="Arial" w:cs="Arial"/>
          <w:lang w:eastAsia="cs-CZ"/>
        </w:rPr>
      </w:pPr>
      <w:r w:rsidRPr="00114B25">
        <w:rPr>
          <w:rFonts w:ascii="Arial" w:eastAsia="Times New Roman" w:hAnsi="Arial" w:cs="Arial"/>
          <w:b/>
          <w:lang w:eastAsia="cs-CZ"/>
        </w:rPr>
        <w:t xml:space="preserve">Číslo a název výzvy: </w:t>
      </w:r>
      <w:r w:rsidR="00E22865">
        <w:rPr>
          <w:rFonts w:ascii="Arial" w:eastAsia="Times New Roman" w:hAnsi="Arial" w:cs="Arial"/>
          <w:lang w:eastAsia="cs-CZ"/>
        </w:rPr>
        <w:t>---</w:t>
      </w:r>
    </w:p>
    <w:p w:rsidR="00114B25" w:rsidRPr="00114B25" w:rsidRDefault="00114B25" w:rsidP="00114B25">
      <w:pPr>
        <w:spacing w:after="0" w:line="240" w:lineRule="auto"/>
        <w:ind w:right="-24"/>
        <w:rPr>
          <w:rFonts w:ascii="Arial" w:eastAsia="Times New Roman" w:hAnsi="Arial" w:cs="Arial"/>
          <w:lang w:eastAsia="cs-CZ"/>
        </w:rPr>
      </w:pPr>
      <w:r w:rsidRPr="00114B25">
        <w:rPr>
          <w:rFonts w:ascii="Arial" w:eastAsia="Times New Roman" w:hAnsi="Arial" w:cs="Arial"/>
          <w:b/>
          <w:lang w:eastAsia="cs-CZ"/>
        </w:rPr>
        <w:t xml:space="preserve">Řídící orgán: </w:t>
      </w:r>
      <w:r w:rsidRPr="00114B25">
        <w:rPr>
          <w:rFonts w:ascii="Arial" w:eastAsia="Times New Roman" w:hAnsi="Arial" w:cs="Arial"/>
          <w:lang w:eastAsia="cs-CZ"/>
        </w:rPr>
        <w:t>Ministerstvo pro místní rozvoj ČR</w:t>
      </w:r>
    </w:p>
    <w:p w:rsidR="00144531" w:rsidRPr="00144531" w:rsidRDefault="00144531" w:rsidP="00144531"/>
    <w:p w:rsidR="00921A94" w:rsidRPr="0059367B" w:rsidRDefault="003C29B6" w:rsidP="00921A94">
      <w:pPr>
        <w:spacing w:after="80"/>
        <w:jc w:val="both"/>
        <w:rPr>
          <w:rFonts w:ascii="Arial" w:hAnsi="Arial" w:cs="Arial"/>
        </w:rPr>
      </w:pPr>
      <w:r w:rsidRPr="0059367B">
        <w:rPr>
          <w:rFonts w:ascii="Arial" w:hAnsi="Arial" w:cs="Arial"/>
        </w:rPr>
        <w:t xml:space="preserve">Zhotovitel projektové dokumentace </w:t>
      </w:r>
      <w:r w:rsidR="00714437" w:rsidRPr="0059367B">
        <w:rPr>
          <w:rFonts w:ascii="Arial" w:hAnsi="Arial" w:cs="Arial"/>
        </w:rPr>
        <w:t>(dále jen „</w:t>
      </w:r>
      <w:r w:rsidR="00656631" w:rsidRPr="0059367B">
        <w:rPr>
          <w:rFonts w:ascii="Arial" w:hAnsi="Arial" w:cs="Arial"/>
        </w:rPr>
        <w:t>Z</w:t>
      </w:r>
      <w:r w:rsidR="00714437" w:rsidRPr="0059367B">
        <w:rPr>
          <w:rFonts w:ascii="Arial" w:hAnsi="Arial" w:cs="Arial"/>
        </w:rPr>
        <w:t>hotovitel“)</w:t>
      </w:r>
      <w:r w:rsidR="00656631" w:rsidRPr="0059367B">
        <w:rPr>
          <w:rFonts w:ascii="Arial" w:hAnsi="Arial" w:cs="Arial"/>
        </w:rPr>
        <w:t xml:space="preserve"> </w:t>
      </w:r>
      <w:r w:rsidRPr="0059367B">
        <w:rPr>
          <w:rFonts w:ascii="Arial" w:hAnsi="Arial" w:cs="Arial"/>
        </w:rPr>
        <w:t>se zavazuje plnit povinnosti vyp</w:t>
      </w:r>
      <w:r w:rsidR="00921A94" w:rsidRPr="0059367B">
        <w:rPr>
          <w:rFonts w:ascii="Arial" w:hAnsi="Arial" w:cs="Arial"/>
        </w:rPr>
        <w:t xml:space="preserve">lývající z </w:t>
      </w:r>
      <w:r w:rsidR="00F50260" w:rsidRPr="0059367B">
        <w:rPr>
          <w:rFonts w:ascii="Arial" w:hAnsi="Arial" w:cs="Arial"/>
        </w:rPr>
        <w:t>podmínek uvedených v</w:t>
      </w:r>
      <w:r w:rsidR="00E22865" w:rsidRPr="0059367B">
        <w:rPr>
          <w:rFonts w:ascii="Arial" w:hAnsi="Arial" w:cs="Arial"/>
        </w:rPr>
        <w:t>e</w:t>
      </w:r>
      <w:r w:rsidR="00755001" w:rsidRPr="0059367B">
        <w:rPr>
          <w:rFonts w:ascii="Arial" w:hAnsi="Arial" w:cs="Arial"/>
        </w:rPr>
        <w:t xml:space="preserve"> výzvě </w:t>
      </w:r>
      <w:r w:rsidR="00E22865" w:rsidRPr="0059367B">
        <w:rPr>
          <w:rFonts w:ascii="Arial" w:hAnsi="Arial" w:cs="Arial"/>
        </w:rPr>
        <w:t>operačního programu IROP</w:t>
      </w:r>
      <w:r w:rsidRPr="0059367B">
        <w:rPr>
          <w:rFonts w:ascii="Arial" w:hAnsi="Arial" w:cs="Arial"/>
        </w:rPr>
        <w:t xml:space="preserve">, </w:t>
      </w:r>
      <w:r w:rsidR="00921A94" w:rsidRPr="0059367B">
        <w:rPr>
          <w:rFonts w:ascii="Arial" w:hAnsi="Arial" w:cs="Arial"/>
        </w:rPr>
        <w:t>zejména však níže uvedená ustanovení</w:t>
      </w:r>
      <w:r w:rsidRPr="0059367B">
        <w:rPr>
          <w:rFonts w:ascii="Arial" w:hAnsi="Arial" w:cs="Arial"/>
        </w:rPr>
        <w:t>.</w:t>
      </w:r>
    </w:p>
    <w:p w:rsidR="003C29B6" w:rsidRPr="0059367B" w:rsidRDefault="003C29B6" w:rsidP="00921A94">
      <w:pPr>
        <w:spacing w:after="80"/>
        <w:jc w:val="both"/>
        <w:rPr>
          <w:rFonts w:ascii="Arial" w:hAnsi="Arial" w:cs="Arial"/>
        </w:rPr>
      </w:pPr>
      <w:r w:rsidRPr="0059367B">
        <w:rPr>
          <w:rFonts w:ascii="Arial" w:hAnsi="Arial" w:cs="Arial"/>
        </w:rPr>
        <w:t>Aktuální dokumenty jsou uvedeny na internetové adrese:</w:t>
      </w:r>
      <w:r w:rsidR="00B21DDB" w:rsidRPr="0059367B">
        <w:rPr>
          <w:rFonts w:ascii="Arial" w:hAnsi="Arial" w:cs="Arial"/>
        </w:rPr>
        <w:t xml:space="preserve"> </w:t>
      </w:r>
    </w:p>
    <w:p w:rsidR="004744E3" w:rsidRPr="0059367B" w:rsidRDefault="008B3E54" w:rsidP="00921A94">
      <w:pPr>
        <w:spacing w:after="80"/>
        <w:jc w:val="both"/>
        <w:rPr>
          <w:rFonts w:ascii="Arial" w:hAnsi="Arial" w:cs="Arial"/>
        </w:rPr>
      </w:pPr>
      <w:hyperlink r:id="rId5" w:history="1">
        <w:r w:rsidR="004744E3" w:rsidRPr="0059367B">
          <w:rPr>
            <w:rStyle w:val="Hypertextovodkaz"/>
            <w:rFonts w:ascii="Arial" w:hAnsi="Arial" w:cs="Arial"/>
          </w:rPr>
          <w:t>https://irop.mmr.cz/cs/irop-2021-2027</w:t>
        </w:r>
      </w:hyperlink>
    </w:p>
    <w:p w:rsidR="005F054F" w:rsidRPr="0059367B" w:rsidRDefault="003C29B6" w:rsidP="003C29B6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Hlavní podmínky IROP jsou obsaženy ve „Specifických pravidlech výzvy pro žadatele a příjemce“, kdy tato pravidla mo</w:t>
      </w:r>
      <w:r w:rsidR="00F920C5" w:rsidRPr="0059367B">
        <w:rPr>
          <w:rFonts w:ascii="Arial" w:hAnsi="Arial" w:cs="Arial"/>
          <w:sz w:val="22"/>
          <w:szCs w:val="22"/>
        </w:rPr>
        <w:t>hou být v průběhu realizace projektové dokumentace</w:t>
      </w:r>
      <w:r w:rsidRPr="0059367B">
        <w:rPr>
          <w:rFonts w:ascii="Arial" w:hAnsi="Arial" w:cs="Arial"/>
          <w:sz w:val="22"/>
          <w:szCs w:val="22"/>
        </w:rPr>
        <w:t xml:space="preserve"> </w:t>
      </w:r>
      <w:r w:rsidR="00921A94" w:rsidRPr="0059367B">
        <w:rPr>
          <w:rFonts w:ascii="Arial" w:hAnsi="Arial" w:cs="Arial"/>
          <w:sz w:val="22"/>
          <w:szCs w:val="22"/>
        </w:rPr>
        <w:t xml:space="preserve">jím </w:t>
      </w:r>
      <w:r w:rsidRPr="0059367B">
        <w:rPr>
          <w:rFonts w:ascii="Arial" w:hAnsi="Arial" w:cs="Arial"/>
          <w:sz w:val="22"/>
          <w:szCs w:val="22"/>
        </w:rPr>
        <w:t>průběžně aktualizována.</w:t>
      </w:r>
    </w:p>
    <w:p w:rsidR="005F054F" w:rsidRPr="0059367B" w:rsidRDefault="005F054F" w:rsidP="005F054F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V rámci IROP specifického cíle </w:t>
      </w:r>
      <w:r w:rsidR="00B21DDB" w:rsidRPr="0059367B">
        <w:rPr>
          <w:rFonts w:ascii="Arial" w:hAnsi="Arial" w:cs="Arial"/>
          <w:sz w:val="22"/>
          <w:szCs w:val="22"/>
        </w:rPr>
        <w:t>3</w:t>
      </w:r>
      <w:r w:rsidRPr="0059367B">
        <w:rPr>
          <w:rFonts w:ascii="Arial" w:hAnsi="Arial" w:cs="Arial"/>
          <w:sz w:val="22"/>
          <w:szCs w:val="22"/>
        </w:rPr>
        <w:t>.1.</w:t>
      </w:r>
      <w:r w:rsidR="00F91BD4" w:rsidRPr="0059367B">
        <w:rPr>
          <w:rFonts w:ascii="Arial" w:hAnsi="Arial" w:cs="Arial"/>
          <w:sz w:val="22"/>
          <w:szCs w:val="22"/>
        </w:rPr>
        <w:t xml:space="preserve"> </w:t>
      </w:r>
      <w:r w:rsidRPr="0059367B">
        <w:rPr>
          <w:rFonts w:ascii="Arial" w:hAnsi="Arial" w:cs="Arial"/>
          <w:sz w:val="22"/>
          <w:szCs w:val="22"/>
        </w:rPr>
        <w:t xml:space="preserve">lze podpořit pouze projekty spočívající v rekonstrukci, modernizaci, popř. ve výstavbě vybraných úseků silnic II. a III. třídy (nelze podpořit projekty typu oprava nebo údržba). Tato skutečnost musí být respektována ve všech částech projektové dokumentace.  </w:t>
      </w:r>
    </w:p>
    <w:p w:rsidR="005F054F" w:rsidRPr="0059367B" w:rsidRDefault="005F054F" w:rsidP="005F054F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Bez ohledu na to, kdo je objednatelem projektové dokumentace, je investorem projektu (stavby), žadatelem o dotaci a příjemcem dotace Pardubický kraj.</w:t>
      </w:r>
    </w:p>
    <w:p w:rsidR="005F054F" w:rsidRPr="0059367B" w:rsidRDefault="005F054F" w:rsidP="005F054F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Předmětem díla je zpracovat projektovou dokumentaci dle rozsahu</w:t>
      </w:r>
      <w:r w:rsidR="00656631" w:rsidRPr="0059367B">
        <w:rPr>
          <w:rFonts w:ascii="Arial" w:hAnsi="Arial" w:cs="Arial"/>
          <w:sz w:val="22"/>
          <w:szCs w:val="22"/>
        </w:rPr>
        <w:t>,</w:t>
      </w:r>
      <w:r w:rsidR="008B3E5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59367B">
        <w:rPr>
          <w:rFonts w:ascii="Arial" w:hAnsi="Arial" w:cs="Arial"/>
          <w:sz w:val="22"/>
          <w:szCs w:val="22"/>
        </w:rPr>
        <w:t>stanoveném</w:t>
      </w:r>
      <w:r w:rsidR="00F0637A" w:rsidRPr="0059367B">
        <w:rPr>
          <w:rFonts w:ascii="Arial" w:hAnsi="Arial" w:cs="Arial"/>
          <w:sz w:val="22"/>
          <w:szCs w:val="22"/>
        </w:rPr>
        <w:t xml:space="preserve">  smlouvou o dílo č. </w:t>
      </w:r>
      <w:r w:rsidR="00F0637A" w:rsidRPr="0059367B">
        <w:rPr>
          <w:rFonts w:ascii="Arial" w:hAnsi="Arial" w:cs="Arial"/>
          <w:sz w:val="22"/>
          <w:szCs w:val="22"/>
          <w:highlight w:val="yellow"/>
        </w:rPr>
        <w:t>OR/…</w:t>
      </w:r>
      <w:r w:rsidR="00237688" w:rsidRPr="0059367B">
        <w:rPr>
          <w:rFonts w:ascii="Arial" w:hAnsi="Arial" w:cs="Arial"/>
          <w:sz w:val="22"/>
          <w:szCs w:val="22"/>
          <w:highlight w:val="yellow"/>
        </w:rPr>
        <w:t>/……</w:t>
      </w:r>
      <w:r w:rsidRPr="0059367B">
        <w:rPr>
          <w:rFonts w:ascii="Arial" w:hAnsi="Arial" w:cs="Arial"/>
          <w:sz w:val="22"/>
          <w:szCs w:val="22"/>
        </w:rPr>
        <w:t xml:space="preserve"> na zhotovení projektové dokumentace, včetně soupisu stavebních prací, dodávek a služeb pro stavbu a zpracovat ji tak, aby v co nejširší míře vyhověla podmínkám IROP pro splnění přijatelnosti projektu a to zejména v těchto bodech:</w:t>
      </w:r>
    </w:p>
    <w:p w:rsidR="005F054F" w:rsidRPr="0059367B" w:rsidRDefault="005F054F" w:rsidP="005F054F">
      <w:pPr>
        <w:pStyle w:val="Odstavecseseznamem"/>
        <w:numPr>
          <w:ilvl w:val="0"/>
          <w:numId w:val="1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Splnění definice rekonstrukce</w:t>
      </w:r>
      <w:r w:rsidR="0034467D" w:rsidRPr="0059367B">
        <w:rPr>
          <w:rFonts w:ascii="Arial" w:hAnsi="Arial" w:cs="Arial"/>
          <w:sz w:val="22"/>
          <w:szCs w:val="22"/>
        </w:rPr>
        <w:t>/modernizace pozemní komunikace, dle specifických pravidel.</w:t>
      </w:r>
    </w:p>
    <w:p w:rsidR="005F054F" w:rsidRPr="0059367B" w:rsidRDefault="005F054F" w:rsidP="005F054F">
      <w:pPr>
        <w:pStyle w:val="Odstavecseseznamem"/>
        <w:numPr>
          <w:ilvl w:val="0"/>
          <w:numId w:val="1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Souvrství vozovky modernizované/pozemní komunikace musí být navrženo na období minimálně 25 let.</w:t>
      </w:r>
    </w:p>
    <w:p w:rsidR="005F054F" w:rsidRPr="0059367B" w:rsidRDefault="005F054F" w:rsidP="005F054F">
      <w:pPr>
        <w:pStyle w:val="Odstavecseseznamem"/>
        <w:numPr>
          <w:ilvl w:val="0"/>
          <w:numId w:val="1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Technické řešení musí být v souladu s platnou legislativou a s platnými technickými normami (zejména ČSN 73 6101, 73 6102 a 73 6110, vzorovými listy staveb pozemních komunikací a TP 170.</w:t>
      </w:r>
    </w:p>
    <w:p w:rsidR="005F054F" w:rsidRPr="0059367B" w:rsidRDefault="005F054F" w:rsidP="005F054F">
      <w:pPr>
        <w:pStyle w:val="Odstavecseseznamem"/>
        <w:numPr>
          <w:ilvl w:val="0"/>
          <w:numId w:val="1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Rozčlenění stavebního rozpočtu na stavební objekty, popř. dílčí stavební nebo funkční celky a to tak, aby byly jednoznačně </w:t>
      </w:r>
      <w:r w:rsidR="00656631" w:rsidRPr="0059367B">
        <w:rPr>
          <w:rFonts w:ascii="Arial" w:hAnsi="Arial" w:cs="Arial"/>
          <w:sz w:val="22"/>
          <w:szCs w:val="22"/>
        </w:rPr>
        <w:t xml:space="preserve">věcně </w:t>
      </w:r>
      <w:r w:rsidRPr="0059367B">
        <w:rPr>
          <w:rFonts w:ascii="Arial" w:hAnsi="Arial" w:cs="Arial"/>
          <w:sz w:val="22"/>
          <w:szCs w:val="22"/>
        </w:rPr>
        <w:t>vymezeny a vizuálně odlišeny způsobilé výdaje na hlavní aktivity projektu od způsobilých výdajů na vedlejší aktivity projektu a výdajů nezpůsobilých (příklad: způsobilé výdaje na vedlejší aktivity projektu znázorněny zeleně, nezpůsobilé výdaje červeně).</w:t>
      </w:r>
    </w:p>
    <w:p w:rsidR="005F054F" w:rsidRPr="0059367B" w:rsidRDefault="005F054F" w:rsidP="005F054F">
      <w:pPr>
        <w:pStyle w:val="Odstavecseseznamem"/>
        <w:numPr>
          <w:ilvl w:val="0"/>
          <w:numId w:val="1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lastRenderedPageBreak/>
        <w:t>Oceněný soupis stavebních prací, dodávek a služeb musí odpovídat požadavkům IROP na finanční rozdělení výdajů dle Specifických pravidel, kdy:</w:t>
      </w:r>
    </w:p>
    <w:p w:rsidR="005F054F" w:rsidRPr="0059367B" w:rsidRDefault="005F054F" w:rsidP="00B21DDB">
      <w:pPr>
        <w:pStyle w:val="Odstavecseseznamem"/>
        <w:numPr>
          <w:ilvl w:val="1"/>
          <w:numId w:val="13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na hlavní aktivity projektu musí být vynaloženo minimálně 85 % celkových způsobilých výdajů projektu,</w:t>
      </w:r>
    </w:p>
    <w:p w:rsidR="005F054F" w:rsidRPr="0059367B" w:rsidRDefault="005F054F" w:rsidP="00B21DDB">
      <w:pPr>
        <w:pStyle w:val="Odstavecseseznamem"/>
        <w:numPr>
          <w:ilvl w:val="1"/>
          <w:numId w:val="13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na vedlejší aktivity projektu může být vynaloženo maximálně 15 % celkových způsobilých výdajů projektu,</w:t>
      </w:r>
    </w:p>
    <w:p w:rsidR="005F054F" w:rsidRPr="0059367B" w:rsidRDefault="005F054F" w:rsidP="00B21DDB">
      <w:pPr>
        <w:pStyle w:val="Odstavecseseznamem"/>
        <w:numPr>
          <w:ilvl w:val="1"/>
          <w:numId w:val="13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ostatní výdaje jsou nezpůsobilé.</w:t>
      </w:r>
    </w:p>
    <w:p w:rsidR="005F054F" w:rsidRPr="0059367B" w:rsidRDefault="005F054F" w:rsidP="005F054F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Položkový rozpočet stavby musí být zpracovaný tak, aby maximum položek bylo navázáno na vybranou cenovou soustavu (drobná textová úprava položky ve specifikaci nebo názvu je přípustná). V ostatních případech, kdy nelze použít standardní materiály nebo technologii obsažené </w:t>
      </w:r>
      <w:r w:rsidR="00714437" w:rsidRPr="0059367B">
        <w:rPr>
          <w:rFonts w:ascii="Arial" w:hAnsi="Arial" w:cs="Arial"/>
          <w:sz w:val="22"/>
          <w:szCs w:val="22"/>
        </w:rPr>
        <w:t>v cenové soustavě, je zhotovitel</w:t>
      </w:r>
      <w:r w:rsidRPr="0059367B">
        <w:rPr>
          <w:rFonts w:ascii="Arial" w:hAnsi="Arial" w:cs="Arial"/>
          <w:sz w:val="22"/>
          <w:szCs w:val="22"/>
        </w:rPr>
        <w:t xml:space="preserve"> povinen předložit vysvětlení, jak byla cena stanovena s tím, že </w:t>
      </w:r>
      <w:r w:rsidR="00656631" w:rsidRPr="0059367B">
        <w:rPr>
          <w:rFonts w:ascii="Arial" w:hAnsi="Arial" w:cs="Arial"/>
          <w:sz w:val="22"/>
          <w:szCs w:val="22"/>
        </w:rPr>
        <w:t xml:space="preserve">tato </w:t>
      </w:r>
      <w:r w:rsidRPr="0059367B">
        <w:rPr>
          <w:rFonts w:ascii="Arial" w:hAnsi="Arial" w:cs="Arial"/>
          <w:sz w:val="22"/>
          <w:szCs w:val="22"/>
        </w:rPr>
        <w:t>potřeba musí vyplývat z technických požadavků na stavbu.</w:t>
      </w:r>
    </w:p>
    <w:p w:rsidR="0002324F" w:rsidRPr="0059367B" w:rsidRDefault="005F054F" w:rsidP="00441B97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Pol</w:t>
      </w:r>
      <w:r w:rsidR="00441B97" w:rsidRPr="0059367B">
        <w:rPr>
          <w:rFonts w:ascii="Arial" w:hAnsi="Arial" w:cs="Arial"/>
          <w:sz w:val="22"/>
          <w:szCs w:val="22"/>
        </w:rPr>
        <w:t>ožkový rozpočet stavby</w:t>
      </w:r>
      <w:r w:rsidR="0002324F" w:rsidRPr="0059367B">
        <w:rPr>
          <w:rFonts w:ascii="Arial" w:hAnsi="Arial" w:cs="Arial"/>
          <w:sz w:val="22"/>
          <w:szCs w:val="22"/>
        </w:rPr>
        <w:t xml:space="preserve"> musí být vypracován v rozsahu odpovídajícímu požadavkům vyhlášky č. 169/2016 Sb., v platném znění, a předložen ve formátu .</w:t>
      </w:r>
      <w:proofErr w:type="spellStart"/>
      <w:r w:rsidR="0002324F" w:rsidRPr="0059367B">
        <w:rPr>
          <w:rFonts w:ascii="Arial" w:hAnsi="Arial" w:cs="Arial"/>
          <w:sz w:val="22"/>
          <w:szCs w:val="22"/>
        </w:rPr>
        <w:t>pdf</w:t>
      </w:r>
      <w:proofErr w:type="spellEnd"/>
      <w:r w:rsidR="0002324F" w:rsidRPr="0059367B">
        <w:rPr>
          <w:rFonts w:ascii="Arial" w:hAnsi="Arial" w:cs="Arial"/>
          <w:sz w:val="22"/>
          <w:szCs w:val="22"/>
        </w:rPr>
        <w:t xml:space="preserve"> a v elektronickém výstupu ze softwaru pro rozpočtování. Doporučené formáty jsou .</w:t>
      </w:r>
      <w:proofErr w:type="spellStart"/>
      <w:r w:rsidR="0002324F" w:rsidRPr="0059367B">
        <w:rPr>
          <w:rFonts w:ascii="Arial" w:hAnsi="Arial" w:cs="Arial"/>
          <w:sz w:val="22"/>
          <w:szCs w:val="22"/>
        </w:rPr>
        <w:t>unixml</w:t>
      </w:r>
      <w:proofErr w:type="spellEnd"/>
      <w:r w:rsidR="0002324F" w:rsidRPr="0059367B">
        <w:rPr>
          <w:rFonts w:ascii="Arial" w:hAnsi="Arial" w:cs="Arial"/>
          <w:sz w:val="22"/>
          <w:szCs w:val="22"/>
        </w:rPr>
        <w:t>, .</w:t>
      </w:r>
      <w:proofErr w:type="spellStart"/>
      <w:r w:rsidR="0002324F" w:rsidRPr="0059367B">
        <w:rPr>
          <w:rFonts w:ascii="Arial" w:hAnsi="Arial" w:cs="Arial"/>
          <w:sz w:val="22"/>
          <w:szCs w:val="22"/>
        </w:rPr>
        <w:t>rts</w:t>
      </w:r>
      <w:proofErr w:type="spellEnd"/>
      <w:r w:rsidR="0002324F" w:rsidRPr="0059367B">
        <w:rPr>
          <w:rFonts w:ascii="Arial" w:hAnsi="Arial" w:cs="Arial"/>
          <w:sz w:val="22"/>
          <w:szCs w:val="22"/>
        </w:rPr>
        <w:t>, .xc4, .</w:t>
      </w:r>
      <w:proofErr w:type="spellStart"/>
      <w:r w:rsidR="0002324F" w:rsidRPr="0059367B">
        <w:rPr>
          <w:rFonts w:ascii="Arial" w:hAnsi="Arial" w:cs="Arial"/>
          <w:sz w:val="22"/>
          <w:szCs w:val="22"/>
        </w:rPr>
        <w:t>utf</w:t>
      </w:r>
      <w:proofErr w:type="spellEnd"/>
      <w:r w:rsidR="0002324F" w:rsidRPr="0059367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324F" w:rsidRPr="0059367B">
        <w:rPr>
          <w:rFonts w:ascii="Arial" w:hAnsi="Arial" w:cs="Arial"/>
          <w:sz w:val="22"/>
          <w:szCs w:val="22"/>
        </w:rPr>
        <w:t>StavData</w:t>
      </w:r>
      <w:proofErr w:type="spellEnd"/>
      <w:r w:rsidR="0002324F" w:rsidRPr="0059367B">
        <w:rPr>
          <w:rFonts w:ascii="Arial" w:hAnsi="Arial" w:cs="Arial"/>
          <w:sz w:val="22"/>
          <w:szCs w:val="22"/>
        </w:rPr>
        <w:t xml:space="preserve"> a jakýkoliv uzamčený </w:t>
      </w:r>
      <w:proofErr w:type="spellStart"/>
      <w:r w:rsidR="0002324F" w:rsidRPr="0059367B">
        <w:rPr>
          <w:rFonts w:ascii="Arial" w:hAnsi="Arial" w:cs="Arial"/>
          <w:sz w:val="22"/>
          <w:szCs w:val="22"/>
        </w:rPr>
        <w:t>excelovský</w:t>
      </w:r>
      <w:proofErr w:type="spellEnd"/>
      <w:r w:rsidR="0002324F" w:rsidRPr="0059367B">
        <w:rPr>
          <w:rFonts w:ascii="Arial" w:hAnsi="Arial" w:cs="Arial"/>
          <w:sz w:val="22"/>
          <w:szCs w:val="22"/>
        </w:rPr>
        <w:t xml:space="preserve"> soubor, který je přímým výstupem softwaru pro rozpočtování.</w:t>
      </w:r>
    </w:p>
    <w:p w:rsidR="005F054F" w:rsidRPr="0059367B" w:rsidRDefault="005F054F" w:rsidP="005F054F">
      <w:pPr>
        <w:pStyle w:val="Odstavecseseznamem"/>
        <w:numPr>
          <w:ilvl w:val="0"/>
          <w:numId w:val="1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 je povinen veškeré jím zjištěné nezpůsobilé výdaje projektu předem konzultovat se zástupcem objednatele, zástupcem Správy a údržby silnic Pardubického kraje a příslušným projektovým manažerem tak, aby nedošlo k nepřiměřenému nárůstu nezpůsobilých výdajů projektu.</w:t>
      </w:r>
    </w:p>
    <w:p w:rsidR="006644FE" w:rsidRPr="0059367B" w:rsidRDefault="006644FE" w:rsidP="006644FE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Povinnými nástroji publicity jsou:</w:t>
      </w:r>
    </w:p>
    <w:p w:rsidR="006644FE" w:rsidRPr="0059367B" w:rsidRDefault="006644FE" w:rsidP="006644FE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u projektů financujících dopravní infrastrukturu, jejichž celková výše podpory (příspěvek Unie a národní veřejné zdroje) přesahuje 500 000 EUR, se v místě realizace projektu umísťuje dočasný billboard o doporučených rozměrech 5,1 x 2,4 m (standardní </w:t>
      </w:r>
      <w:proofErr w:type="spellStart"/>
      <w:r w:rsidRPr="0059367B">
        <w:rPr>
          <w:rFonts w:ascii="Arial" w:hAnsi="Arial" w:cs="Arial"/>
          <w:sz w:val="22"/>
          <w:szCs w:val="22"/>
        </w:rPr>
        <w:t>euroformát</w:t>
      </w:r>
      <w:proofErr w:type="spellEnd"/>
      <w:r w:rsidRPr="0059367B">
        <w:rPr>
          <w:rFonts w:ascii="Arial" w:hAnsi="Arial" w:cs="Arial"/>
          <w:sz w:val="22"/>
          <w:szCs w:val="22"/>
        </w:rPr>
        <w:t>). Povinný minimální rozměr dočasného billboardu je 2,1 x 2,2 m.</w:t>
      </w:r>
    </w:p>
    <w:p w:rsidR="006644FE" w:rsidRPr="0059367B" w:rsidRDefault="006644FE" w:rsidP="006644FE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stálá pamětní deska o rozměrech 0,3 x 0,4 m, umístěná bezprostředně po dokončení realizace projektu v místě realizace projektu.</w:t>
      </w:r>
    </w:p>
    <w:p w:rsidR="006644FE" w:rsidRPr="0059367B" w:rsidRDefault="006644FE" w:rsidP="006644FE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 po předchozí konzultaci s příslušným projektovým</w:t>
      </w:r>
      <w:r w:rsidR="00583B8F" w:rsidRPr="0059367B">
        <w:rPr>
          <w:rFonts w:ascii="Arial" w:hAnsi="Arial" w:cs="Arial"/>
          <w:sz w:val="22"/>
          <w:szCs w:val="22"/>
        </w:rPr>
        <w:t xml:space="preserve"> </w:t>
      </w:r>
      <w:r w:rsidR="008B3E54">
        <w:rPr>
          <w:rFonts w:ascii="Arial" w:hAnsi="Arial" w:cs="Arial"/>
          <w:sz w:val="22"/>
          <w:szCs w:val="22"/>
        </w:rPr>
        <w:t xml:space="preserve">manažerem </w:t>
      </w:r>
      <w:r w:rsidRPr="0059367B">
        <w:rPr>
          <w:rFonts w:ascii="Arial" w:hAnsi="Arial" w:cs="Arial"/>
          <w:sz w:val="22"/>
          <w:szCs w:val="22"/>
        </w:rPr>
        <w:t xml:space="preserve">požadavek na publicitu </w:t>
      </w:r>
      <w:r w:rsidR="00583B8F" w:rsidRPr="0059367B">
        <w:rPr>
          <w:rFonts w:ascii="Arial" w:hAnsi="Arial" w:cs="Arial"/>
          <w:sz w:val="22"/>
          <w:szCs w:val="22"/>
        </w:rPr>
        <w:t xml:space="preserve">zapracuje </w:t>
      </w:r>
      <w:r w:rsidRPr="0059367B">
        <w:rPr>
          <w:rFonts w:ascii="Arial" w:hAnsi="Arial" w:cs="Arial"/>
          <w:sz w:val="22"/>
          <w:szCs w:val="22"/>
        </w:rPr>
        <w:t xml:space="preserve">do projektové dokumentace (včetně rozpočtu a soupisu stavebních prací, dodávek a služeb s výkazem výměr). </w:t>
      </w:r>
    </w:p>
    <w:p w:rsidR="003C29B6" w:rsidRPr="0059367B" w:rsidRDefault="003C29B6" w:rsidP="0065663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 </w:t>
      </w:r>
      <w:r w:rsidR="005F054F" w:rsidRPr="0059367B">
        <w:rPr>
          <w:rFonts w:ascii="Arial" w:hAnsi="Arial" w:cs="Arial"/>
          <w:sz w:val="22"/>
          <w:szCs w:val="22"/>
        </w:rPr>
        <w:t>Na všech výkresech – legendách, rozpiskách, ve všech zprávách a textech bude jednotně uveden název projektu (včetně rozlišení velkých a malých písmen, pomlček, mezer apod.), dle pokynů objednatele tak, aby byl v souladu s názvem, pod kterým bude projekt předkládán k žádosti o spolufinancování.</w:t>
      </w:r>
    </w:p>
    <w:p w:rsidR="00E20A77" w:rsidRPr="0059367B" w:rsidRDefault="00E20A77" w:rsidP="00E20A77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Zhotovitel je povinen minimálně do konce roku </w:t>
      </w:r>
      <w:r w:rsidR="00B21DDB" w:rsidRPr="0059367B">
        <w:rPr>
          <w:rFonts w:ascii="Arial" w:hAnsi="Arial" w:cs="Arial"/>
          <w:sz w:val="22"/>
          <w:szCs w:val="22"/>
        </w:rPr>
        <w:t>2031</w:t>
      </w:r>
      <w:r w:rsidRPr="0059367B">
        <w:rPr>
          <w:rFonts w:ascii="Arial" w:hAnsi="Arial" w:cs="Arial"/>
          <w:sz w:val="22"/>
          <w:szCs w:val="22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Pokud je v českých právních předpisech stanovena lhůta delší, musí být použita pro úschovu tato lhůta.</w:t>
      </w:r>
    </w:p>
    <w:p w:rsidR="00DA4C6B" w:rsidRPr="0059367B" w:rsidRDefault="00DA4C6B" w:rsidP="00DA4C6B">
      <w:pPr>
        <w:pStyle w:val="Odstavecseseznamem"/>
        <w:numPr>
          <w:ilvl w:val="0"/>
          <w:numId w:val="1"/>
        </w:numPr>
        <w:spacing w:after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Povinnosti zhotovitele vyplývající z finanční spoluúčasti IROP: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Každý originální účetní doklad musí obsahovat přesný ná</w:t>
      </w:r>
      <w:r w:rsidR="008B3E54">
        <w:rPr>
          <w:rFonts w:ascii="Arial" w:hAnsi="Arial" w:cs="Arial"/>
          <w:sz w:val="22"/>
          <w:szCs w:val="22"/>
        </w:rPr>
        <w:t xml:space="preserve">zev projektu, </w:t>
      </w:r>
      <w:r w:rsidRPr="0059367B">
        <w:rPr>
          <w:rFonts w:ascii="Arial" w:hAnsi="Arial" w:cs="Arial"/>
          <w:sz w:val="22"/>
          <w:szCs w:val="22"/>
        </w:rPr>
        <w:t xml:space="preserve">a pokud je již známo, tak i číslo projektu. Faktura musí obsahovat účel fakturovaných částek a </w:t>
      </w:r>
      <w:r w:rsidRPr="0059367B">
        <w:rPr>
          <w:rFonts w:ascii="Arial" w:hAnsi="Arial" w:cs="Arial"/>
          <w:sz w:val="22"/>
          <w:szCs w:val="22"/>
        </w:rPr>
        <w:lastRenderedPageBreak/>
        <w:t>přesnou specifikaci jednotlivých způsobilých a nezpůsobilých výdajů. Metodika způsob</w:t>
      </w:r>
      <w:r w:rsidR="008B3E54">
        <w:rPr>
          <w:rFonts w:ascii="Arial" w:hAnsi="Arial" w:cs="Arial"/>
          <w:sz w:val="22"/>
          <w:szCs w:val="22"/>
        </w:rPr>
        <w:t xml:space="preserve">ilých výdajů je k dispozici na </w:t>
      </w:r>
      <w:r w:rsidR="003C29B6" w:rsidRPr="0059367B">
        <w:rPr>
          <w:rFonts w:ascii="Arial" w:hAnsi="Arial" w:cs="Arial"/>
          <w:sz w:val="22"/>
          <w:szCs w:val="22"/>
        </w:rPr>
        <w:t xml:space="preserve">výše </w:t>
      </w:r>
      <w:r w:rsidRPr="0059367B">
        <w:rPr>
          <w:rFonts w:ascii="Arial" w:hAnsi="Arial" w:cs="Arial"/>
          <w:sz w:val="22"/>
          <w:szCs w:val="22"/>
        </w:rPr>
        <w:t>uvedené internetové adrese.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Zhotovitel si je vědom, že ve smyslu </w:t>
      </w:r>
      <w:proofErr w:type="spellStart"/>
      <w:r w:rsidRPr="0059367B">
        <w:rPr>
          <w:rFonts w:ascii="Arial" w:hAnsi="Arial" w:cs="Arial"/>
          <w:sz w:val="22"/>
          <w:szCs w:val="22"/>
        </w:rPr>
        <w:t>ust</w:t>
      </w:r>
      <w:proofErr w:type="spellEnd"/>
      <w:r w:rsidRPr="0059367B">
        <w:rPr>
          <w:rFonts w:ascii="Arial" w:hAnsi="Arial" w:cs="Arial"/>
          <w:sz w:val="22"/>
          <w:szCs w:val="22"/>
        </w:rPr>
        <w:t>. § 2 písm. e) zákona č. 320/2001 Sb. o finanční kontrole ve veřejné správě a o změně některých zákonů ve znění pozdějších předpisů je povinen spolupůsobit při výkonu finanční kontroly.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 se ve spolupráci s objednatelem zavazuje poskytnout bezodkladně kontrolním orgánům jakékoliv dokumenty vztahující se k předmětu projektu, podat informace a umožnit vstup do svého sídla v souvislosti s předmětem díla.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 xml:space="preserve">Zhotovitel se zavazuje poskytnout na výzvu své daňové účetnictví nebo daňovou evidenci k nahlédnutí v rozsahu, který souvisí s předmětem díla. 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 se dále zavazuje provést v požadovaném termínu, rozsahu a kvalitě opatření k odstranění kontrolních zjištění a informovat o nich příslušný kontrolní orgán, objednatele a poskytovatele dotace.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Kontrolními orgány se rozumí osoby pověřené ke kontrole Evropskou komisí, Evropským účetním dvorem, Nejvyšším kontrolním úřadem, Ministerstvem financí ČR, Centrem pro regionální rozvoj České republiky, Ministerstvem pro místní rozvoj, jakož i dalšími orgány oprávněnými k výkonu kontroly (např. státní stavební dohled).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 bere na vědomí, že poskytovatel dotace je oprávněn provést u projektu nezávislý vnější audit. Zhotovitel je povinen při výkonu auditu spolupůsobit.</w:t>
      </w:r>
    </w:p>
    <w:p w:rsidR="00DA4C6B" w:rsidRPr="0059367B" w:rsidRDefault="00DA4C6B" w:rsidP="00DA4C6B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 se zavazuje písemně poskytnout na žádost objednatele jakékoliv doplňující informace související s předmětem smlouvy a to ve lhůtě stanovené objednatelem.</w:t>
      </w:r>
    </w:p>
    <w:p w:rsidR="00734306" w:rsidRPr="0059367B" w:rsidRDefault="000B0830" w:rsidP="00734306">
      <w:pPr>
        <w:pStyle w:val="Odstavecseseznamem"/>
        <w:numPr>
          <w:ilvl w:val="0"/>
          <w:numId w:val="1"/>
        </w:numPr>
        <w:spacing w:before="80" w:after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367B">
        <w:rPr>
          <w:rFonts w:ascii="Arial" w:hAnsi="Arial" w:cs="Arial"/>
          <w:sz w:val="22"/>
          <w:szCs w:val="22"/>
        </w:rPr>
        <w:t>Zhotoviteli se doporučuje seznámit se s dokumentem IROP - Častá pochybení žadatelů ve výzvě IROP č. 1 „Vybrané úseky silnic II. a III. třídy“</w:t>
      </w:r>
      <w:r w:rsidR="007C5C68" w:rsidRPr="0059367B">
        <w:rPr>
          <w:rFonts w:ascii="Arial" w:hAnsi="Arial" w:cs="Arial"/>
          <w:sz w:val="22"/>
          <w:szCs w:val="22"/>
        </w:rPr>
        <w:t>, přístupném</w:t>
      </w:r>
      <w:r w:rsidR="00B46362" w:rsidRPr="0059367B">
        <w:rPr>
          <w:rFonts w:ascii="Arial" w:hAnsi="Arial" w:cs="Arial"/>
          <w:sz w:val="22"/>
          <w:szCs w:val="22"/>
        </w:rPr>
        <w:t xml:space="preserve"> na</w:t>
      </w:r>
      <w:r w:rsidR="005F054F" w:rsidRPr="0059367B">
        <w:rPr>
          <w:rFonts w:ascii="Arial" w:hAnsi="Arial" w:cs="Arial"/>
          <w:sz w:val="22"/>
          <w:szCs w:val="22"/>
        </w:rPr>
        <w:t xml:space="preserve"> </w:t>
      </w:r>
      <w:r w:rsidRPr="0059367B">
        <w:rPr>
          <w:rFonts w:ascii="Arial" w:hAnsi="Arial" w:cs="Arial"/>
          <w:sz w:val="22"/>
          <w:szCs w:val="22"/>
        </w:rPr>
        <w:t>a</w:t>
      </w:r>
      <w:r w:rsidR="00785385" w:rsidRPr="0059367B">
        <w:rPr>
          <w:rFonts w:ascii="Arial" w:hAnsi="Arial" w:cs="Arial"/>
          <w:sz w:val="22"/>
          <w:szCs w:val="22"/>
        </w:rPr>
        <w:t>drese:</w:t>
      </w:r>
      <w:r w:rsidR="0059367B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734306" w:rsidRPr="0059367B">
          <w:rPr>
            <w:rFonts w:ascii="Arial" w:hAnsi="Arial" w:cs="Arial"/>
            <w:sz w:val="22"/>
            <w:szCs w:val="22"/>
          </w:rPr>
          <w:t>https://www.irop.mmr.cz/getmedia/09b52370-27a7-435d-9202-6db11e3ff792/Casta-pochybeni-zadatelu-v-1-vyzve-IROP.docx</w:t>
        </w:r>
      </w:hyperlink>
    </w:p>
    <w:p w:rsidR="00785385" w:rsidRPr="0059367B" w:rsidRDefault="00785385" w:rsidP="00785385">
      <w:pPr>
        <w:pStyle w:val="Odstavecseseznamem"/>
        <w:spacing w:before="80" w:after="80"/>
        <w:ind w:left="426"/>
        <w:jc w:val="both"/>
        <w:rPr>
          <w:rFonts w:ascii="Arial" w:hAnsi="Arial" w:cs="Arial"/>
          <w:sz w:val="22"/>
          <w:szCs w:val="22"/>
        </w:rPr>
      </w:pPr>
    </w:p>
    <w:p w:rsidR="00734306" w:rsidRPr="0059367B" w:rsidRDefault="00734306" w:rsidP="00734306">
      <w:pPr>
        <w:pStyle w:val="Odstavecseseznamem"/>
        <w:spacing w:before="80" w:after="80"/>
        <w:ind w:left="426"/>
        <w:jc w:val="both"/>
        <w:rPr>
          <w:rFonts w:ascii="Arial" w:hAnsi="Arial" w:cs="Arial"/>
          <w:sz w:val="22"/>
          <w:szCs w:val="22"/>
        </w:rPr>
      </w:pPr>
    </w:p>
    <w:p w:rsidR="00F348DE" w:rsidRPr="003B4049" w:rsidRDefault="00F348DE" w:rsidP="00F348DE">
      <w:pPr>
        <w:pStyle w:val="Odstavecseseznamem"/>
        <w:spacing w:before="80" w:after="80"/>
        <w:ind w:left="425"/>
        <w:jc w:val="both"/>
        <w:rPr>
          <w:rFonts w:ascii="Arial" w:hAnsi="Arial" w:cs="Arial"/>
        </w:rPr>
      </w:pPr>
    </w:p>
    <w:sectPr w:rsidR="00F348DE" w:rsidRPr="003B4049" w:rsidSect="008A2ABE">
      <w:pgSz w:w="11906" w:h="16838"/>
      <w:pgMar w:top="170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62CC"/>
    <w:multiLevelType w:val="multilevel"/>
    <w:tmpl w:val="D1C03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D257086"/>
    <w:multiLevelType w:val="hybridMultilevel"/>
    <w:tmpl w:val="0BCAB8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02E5"/>
    <w:multiLevelType w:val="multilevel"/>
    <w:tmpl w:val="539E6C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26147F8"/>
    <w:multiLevelType w:val="hybridMultilevel"/>
    <w:tmpl w:val="7902C848"/>
    <w:lvl w:ilvl="0" w:tplc="C11E1C3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64414C0"/>
    <w:multiLevelType w:val="hybridMultilevel"/>
    <w:tmpl w:val="1DE681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5159F"/>
    <w:multiLevelType w:val="hybridMultilevel"/>
    <w:tmpl w:val="48E03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44E2"/>
    <w:multiLevelType w:val="hybridMultilevel"/>
    <w:tmpl w:val="0CFED59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9C5885"/>
    <w:multiLevelType w:val="hybridMultilevel"/>
    <w:tmpl w:val="667E5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9099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077CF"/>
    <w:multiLevelType w:val="hybridMultilevel"/>
    <w:tmpl w:val="3766B896"/>
    <w:lvl w:ilvl="0" w:tplc="040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5F463C04"/>
    <w:multiLevelType w:val="hybridMultilevel"/>
    <w:tmpl w:val="4274AB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392DAF"/>
    <w:multiLevelType w:val="hybridMultilevel"/>
    <w:tmpl w:val="B71E7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D7"/>
    <w:rsid w:val="0002324F"/>
    <w:rsid w:val="00050D45"/>
    <w:rsid w:val="00056BA7"/>
    <w:rsid w:val="00076DA7"/>
    <w:rsid w:val="00083AD7"/>
    <w:rsid w:val="000B0830"/>
    <w:rsid w:val="000B61F6"/>
    <w:rsid w:val="00114B25"/>
    <w:rsid w:val="001239D3"/>
    <w:rsid w:val="00144531"/>
    <w:rsid w:val="0017020A"/>
    <w:rsid w:val="0019453D"/>
    <w:rsid w:val="001A7250"/>
    <w:rsid w:val="001B6722"/>
    <w:rsid w:val="001C28D0"/>
    <w:rsid w:val="001F16EE"/>
    <w:rsid w:val="002173E2"/>
    <w:rsid w:val="00220A06"/>
    <w:rsid w:val="0022634F"/>
    <w:rsid w:val="00236F1A"/>
    <w:rsid w:val="00237688"/>
    <w:rsid w:val="00246B15"/>
    <w:rsid w:val="00253C6A"/>
    <w:rsid w:val="002617EA"/>
    <w:rsid w:val="00265D52"/>
    <w:rsid w:val="00267E9D"/>
    <w:rsid w:val="00270787"/>
    <w:rsid w:val="002B20DB"/>
    <w:rsid w:val="002C03F9"/>
    <w:rsid w:val="002E265B"/>
    <w:rsid w:val="00325C23"/>
    <w:rsid w:val="0034467D"/>
    <w:rsid w:val="00376D9B"/>
    <w:rsid w:val="00377153"/>
    <w:rsid w:val="00393045"/>
    <w:rsid w:val="003B4049"/>
    <w:rsid w:val="003C29B6"/>
    <w:rsid w:val="003E009D"/>
    <w:rsid w:val="003E5C3E"/>
    <w:rsid w:val="003F6010"/>
    <w:rsid w:val="00441B97"/>
    <w:rsid w:val="004479DD"/>
    <w:rsid w:val="004744E3"/>
    <w:rsid w:val="00480F23"/>
    <w:rsid w:val="004B51A2"/>
    <w:rsid w:val="004E5FAD"/>
    <w:rsid w:val="00500C91"/>
    <w:rsid w:val="005212D9"/>
    <w:rsid w:val="00556A72"/>
    <w:rsid w:val="00582C27"/>
    <w:rsid w:val="00583B8F"/>
    <w:rsid w:val="0059367B"/>
    <w:rsid w:val="005A0525"/>
    <w:rsid w:val="005B0033"/>
    <w:rsid w:val="005D6391"/>
    <w:rsid w:val="005F054F"/>
    <w:rsid w:val="005F1B3F"/>
    <w:rsid w:val="005F2CAD"/>
    <w:rsid w:val="005F2CD2"/>
    <w:rsid w:val="00605A2F"/>
    <w:rsid w:val="006069B6"/>
    <w:rsid w:val="00630B16"/>
    <w:rsid w:val="00636327"/>
    <w:rsid w:val="00645EBF"/>
    <w:rsid w:val="00656631"/>
    <w:rsid w:val="006644FE"/>
    <w:rsid w:val="006C2EFD"/>
    <w:rsid w:val="006C38CC"/>
    <w:rsid w:val="006C7F3E"/>
    <w:rsid w:val="00707B31"/>
    <w:rsid w:val="00712257"/>
    <w:rsid w:val="00712E8D"/>
    <w:rsid w:val="00713C7B"/>
    <w:rsid w:val="00714437"/>
    <w:rsid w:val="00734306"/>
    <w:rsid w:val="00741C3B"/>
    <w:rsid w:val="00746EA1"/>
    <w:rsid w:val="00755001"/>
    <w:rsid w:val="00773D5E"/>
    <w:rsid w:val="00785385"/>
    <w:rsid w:val="007A2A1B"/>
    <w:rsid w:val="007A53BA"/>
    <w:rsid w:val="007C5C68"/>
    <w:rsid w:val="00851E9A"/>
    <w:rsid w:val="00852124"/>
    <w:rsid w:val="00880B17"/>
    <w:rsid w:val="008A2ABE"/>
    <w:rsid w:val="008B3E54"/>
    <w:rsid w:val="008D54B4"/>
    <w:rsid w:val="008E40EA"/>
    <w:rsid w:val="008F309E"/>
    <w:rsid w:val="00915A17"/>
    <w:rsid w:val="00916C94"/>
    <w:rsid w:val="00921A94"/>
    <w:rsid w:val="00960AEA"/>
    <w:rsid w:val="0097313B"/>
    <w:rsid w:val="00982BAA"/>
    <w:rsid w:val="009A5611"/>
    <w:rsid w:val="009B52BC"/>
    <w:rsid w:val="009C5730"/>
    <w:rsid w:val="00A00416"/>
    <w:rsid w:val="00A07421"/>
    <w:rsid w:val="00A7128C"/>
    <w:rsid w:val="00A7531E"/>
    <w:rsid w:val="00AA6B57"/>
    <w:rsid w:val="00AB3E85"/>
    <w:rsid w:val="00AE09CE"/>
    <w:rsid w:val="00AE5D57"/>
    <w:rsid w:val="00AF2A80"/>
    <w:rsid w:val="00AF5BFC"/>
    <w:rsid w:val="00B10D80"/>
    <w:rsid w:val="00B21DDB"/>
    <w:rsid w:val="00B46362"/>
    <w:rsid w:val="00B55C76"/>
    <w:rsid w:val="00B8684D"/>
    <w:rsid w:val="00B93E61"/>
    <w:rsid w:val="00BE30EC"/>
    <w:rsid w:val="00C5311A"/>
    <w:rsid w:val="00CA3D32"/>
    <w:rsid w:val="00CB592A"/>
    <w:rsid w:val="00CC756F"/>
    <w:rsid w:val="00CD7314"/>
    <w:rsid w:val="00CE554D"/>
    <w:rsid w:val="00D56AFA"/>
    <w:rsid w:val="00D60A9B"/>
    <w:rsid w:val="00DA4C6B"/>
    <w:rsid w:val="00DA72E4"/>
    <w:rsid w:val="00DD639A"/>
    <w:rsid w:val="00E02889"/>
    <w:rsid w:val="00E05AAC"/>
    <w:rsid w:val="00E20A77"/>
    <w:rsid w:val="00E2181B"/>
    <w:rsid w:val="00E22865"/>
    <w:rsid w:val="00E3283A"/>
    <w:rsid w:val="00EB36C2"/>
    <w:rsid w:val="00EC0549"/>
    <w:rsid w:val="00EC547B"/>
    <w:rsid w:val="00EE55AA"/>
    <w:rsid w:val="00EE6A6F"/>
    <w:rsid w:val="00F0637A"/>
    <w:rsid w:val="00F161AB"/>
    <w:rsid w:val="00F348DE"/>
    <w:rsid w:val="00F35A62"/>
    <w:rsid w:val="00F50260"/>
    <w:rsid w:val="00F637C9"/>
    <w:rsid w:val="00F906C4"/>
    <w:rsid w:val="00F91BD4"/>
    <w:rsid w:val="00F920C5"/>
    <w:rsid w:val="00FB01D8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8ED08-BC3D-4633-BA1F-C2E71D67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049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00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83AD7"/>
    <w:rPr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083A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93E6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3E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E6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E6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E61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500C91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00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E009D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09D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op.mmr.cz/getmedia/09b52370-27a7-435d-9202-6db11e3ff792/Casta-pochybeni-zadatelu-v-1-vyzve-IROP.docx" TargetMode="External"/><Relationship Id="rId5" Type="http://schemas.openxmlformats.org/officeDocument/2006/relationships/hyperlink" Target="https://irop.mmr.cz/cs/irop-2021-20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0E37FED8704C38A5DBB9BA2F2B6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FFD8A-3428-4848-931C-526998FF55C8}"/>
      </w:docPartPr>
      <w:docPartBody>
        <w:p w:rsidR="008C4901" w:rsidRDefault="0079155A" w:rsidP="0079155A">
          <w:pPr>
            <w:pStyle w:val="4B0E37FED8704C38A5DBB9BA2F2B6000"/>
          </w:pPr>
          <w:r>
            <w:rPr>
              <w:rStyle w:val="Zstupntext"/>
            </w:rPr>
            <w:t>OP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5A"/>
    <w:rsid w:val="004A6356"/>
    <w:rsid w:val="0079155A"/>
    <w:rsid w:val="008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155A"/>
    <w:rPr>
      <w:color w:val="808080"/>
    </w:rPr>
  </w:style>
  <w:style w:type="paragraph" w:customStyle="1" w:styleId="4B0E37FED8704C38A5DBB9BA2F2B6000">
    <w:name w:val="4B0E37FED8704C38A5DBB9BA2F2B6000"/>
    <w:rsid w:val="00791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7970</CharactersWithSpaces>
  <SharedDoc>false</SharedDoc>
  <HLinks>
    <vt:vector size="12" baseType="variant">
      <vt:variant>
        <vt:i4>4456463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http://www.rada-severovychod.cz/irop</vt:lpwstr>
      </vt:variant>
      <vt:variant>
        <vt:lpwstr/>
      </vt:variant>
      <vt:variant>
        <vt:i4>5701648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http://www.strukturalni-fondy.cz/cs/Microsites/IROP/Uvodni-strana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Bálek Pavel Ing.</dc:creator>
  <cp:lastModifiedBy>Víšková Veronika Ing.</cp:lastModifiedBy>
  <cp:revision>5</cp:revision>
  <cp:lastPrinted>2019-11-25T07:46:00Z</cp:lastPrinted>
  <dcterms:created xsi:type="dcterms:W3CDTF">2021-04-15T14:29:00Z</dcterms:created>
  <dcterms:modified xsi:type="dcterms:W3CDTF">2021-04-15T14:41:00Z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1990031271</vt:i4>
  </property>
</Properties>
</file>