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5D" w:rsidRPr="006157BC" w:rsidRDefault="008D505D" w:rsidP="00CC2D32">
      <w:pPr>
        <w:framePr w:w="9383" w:h="2424" w:hSpace="142" w:wrap="notBeside" w:vAnchor="text" w:hAnchor="page" w:x="1232" w:y="98"/>
        <w:jc w:val="center"/>
        <w:rPr>
          <w:rFonts w:ascii="Arial" w:hAnsi="Arial" w:cs="Arial"/>
          <w:b/>
          <w:color w:val="808080" w:themeColor="background1" w:themeShade="80"/>
        </w:rPr>
      </w:pPr>
      <w:r w:rsidRPr="005712D0">
        <w:rPr>
          <w:rFonts w:ascii="Arial" w:hAnsi="Arial" w:cs="Arial"/>
          <w:b/>
          <w:sz w:val="32"/>
          <w:szCs w:val="32"/>
        </w:rPr>
        <w:t>Smlouva o dílo</w:t>
      </w:r>
      <w:r w:rsidRPr="007A6796">
        <w:rPr>
          <w:rFonts w:ascii="Arial" w:hAnsi="Arial" w:cs="Arial"/>
          <w:b/>
        </w:rPr>
        <w:t xml:space="preserve"> č. </w:t>
      </w:r>
      <w:r w:rsidRPr="006157BC">
        <w:rPr>
          <w:rFonts w:ascii="Arial" w:hAnsi="Arial" w:cs="Arial"/>
          <w:b/>
          <w:color w:val="808080" w:themeColor="background1" w:themeShade="80"/>
        </w:rPr>
        <w:t>(doplní objednatel)</w:t>
      </w:r>
    </w:p>
    <w:p w:rsidR="008D505D" w:rsidRPr="00174802" w:rsidRDefault="008D505D" w:rsidP="00174802">
      <w:pPr>
        <w:framePr w:w="9383" w:h="2424" w:hSpace="142" w:wrap="notBeside" w:vAnchor="text" w:hAnchor="page" w:x="1232" w:y="98"/>
        <w:spacing w:line="120" w:lineRule="exact"/>
        <w:jc w:val="center"/>
        <w:rPr>
          <w:rFonts w:ascii="Arial" w:hAnsi="Arial" w:cs="Arial"/>
          <w:bCs/>
        </w:rPr>
      </w:pPr>
    </w:p>
    <w:p w:rsidR="008D505D" w:rsidRPr="007A6796" w:rsidRDefault="008D505D" w:rsidP="00CC2D32">
      <w:pPr>
        <w:framePr w:w="9383" w:h="2424" w:hSpace="142" w:wrap="notBeside" w:vAnchor="text" w:hAnchor="page" w:x="1232" w:y="98"/>
        <w:jc w:val="center"/>
        <w:rPr>
          <w:rFonts w:ascii="Arial" w:hAnsi="Arial" w:cs="Arial"/>
          <w:bCs/>
        </w:rPr>
      </w:pPr>
      <w:r w:rsidRPr="007A6796">
        <w:rPr>
          <w:rFonts w:ascii="Arial" w:hAnsi="Arial" w:cs="Arial"/>
          <w:bCs/>
        </w:rPr>
        <w:t>na zhotovení díla</w:t>
      </w:r>
    </w:p>
    <w:p w:rsidR="008D505D" w:rsidRPr="007A6796" w:rsidRDefault="008D505D" w:rsidP="00174802">
      <w:pPr>
        <w:framePr w:w="9383" w:h="2424" w:hSpace="142" w:wrap="notBeside" w:vAnchor="text" w:hAnchor="page" w:x="1232" w:y="98"/>
        <w:spacing w:line="120" w:lineRule="exact"/>
        <w:jc w:val="center"/>
        <w:rPr>
          <w:rFonts w:ascii="Arial" w:hAnsi="Arial" w:cs="Arial"/>
          <w:bCs/>
        </w:rPr>
      </w:pPr>
    </w:p>
    <w:p w:rsidR="00B603D7" w:rsidRPr="005712D0" w:rsidRDefault="00B603D7" w:rsidP="00154678">
      <w:pPr>
        <w:pStyle w:val="Zkladntext2"/>
        <w:framePr w:w="9383" w:h="2424" w:wrap="notBeside" w:x="1232" w:y="98"/>
        <w:rPr>
          <w:sz w:val="32"/>
          <w:szCs w:val="32"/>
        </w:rPr>
      </w:pPr>
      <w:r w:rsidRPr="005712D0">
        <w:rPr>
          <w:sz w:val="32"/>
          <w:szCs w:val="32"/>
        </w:rPr>
        <w:t>„</w:t>
      </w:r>
      <w:r w:rsidR="004533A5">
        <w:rPr>
          <w:sz w:val="32"/>
          <w:szCs w:val="32"/>
        </w:rPr>
        <w:t>Transformace DNR Svitavy</w:t>
      </w:r>
      <w:r w:rsidRPr="005712D0">
        <w:rPr>
          <w:sz w:val="32"/>
          <w:szCs w:val="32"/>
        </w:rPr>
        <w:t>“</w:t>
      </w:r>
    </w:p>
    <w:p w:rsidR="009465E2" w:rsidRPr="007A6796" w:rsidRDefault="009465E2" w:rsidP="00174802">
      <w:pPr>
        <w:pStyle w:val="Zkladntext2"/>
        <w:framePr w:w="9383" w:h="2424" w:wrap="notBeside" w:x="1232" w:y="98"/>
        <w:spacing w:line="120" w:lineRule="exact"/>
        <w:rPr>
          <w:sz w:val="32"/>
          <w:szCs w:val="32"/>
        </w:rPr>
      </w:pPr>
    </w:p>
    <w:p w:rsidR="002F57D6" w:rsidRPr="00174802" w:rsidRDefault="0023617F" w:rsidP="00CC2D32">
      <w:pPr>
        <w:pStyle w:val="Zkladntext2"/>
        <w:framePr w:w="9383" w:h="2424" w:wrap="notBeside" w:x="1232" w:y="98"/>
        <w:rPr>
          <w:b w:val="0"/>
          <w:bCs/>
          <w:sz w:val="22"/>
          <w:szCs w:val="22"/>
        </w:rPr>
      </w:pPr>
      <w:r w:rsidRPr="00174802">
        <w:rPr>
          <w:b w:val="0"/>
          <w:bCs/>
          <w:sz w:val="22"/>
          <w:szCs w:val="22"/>
        </w:rPr>
        <w:t xml:space="preserve">Veřejná zakázka </w:t>
      </w:r>
      <w:r w:rsidR="004533A5">
        <w:rPr>
          <w:b w:val="0"/>
          <w:bCs/>
          <w:sz w:val="22"/>
          <w:szCs w:val="22"/>
        </w:rPr>
        <w:t>P17V00000217</w:t>
      </w:r>
    </w:p>
    <w:p w:rsidR="008D505D" w:rsidRPr="00D54D8E" w:rsidRDefault="008D505D" w:rsidP="008D505D">
      <w:pPr>
        <w:rPr>
          <w:rFonts w:ascii="Arial" w:hAnsi="Arial" w:cs="Arial"/>
          <w:b/>
          <w:color w:val="000000"/>
          <w:sz w:val="22"/>
          <w:szCs w:val="22"/>
          <w:u w:val="single"/>
        </w:rPr>
      </w:pPr>
      <w:r w:rsidRPr="00D54D8E">
        <w:rPr>
          <w:rFonts w:ascii="Arial" w:hAnsi="Arial" w:cs="Arial"/>
          <w:b/>
          <w:color w:val="000000"/>
          <w:sz w:val="22"/>
          <w:szCs w:val="22"/>
          <w:u w:val="single"/>
        </w:rPr>
        <w:t>Smluvní strany</w:t>
      </w:r>
    </w:p>
    <w:tbl>
      <w:tblPr>
        <w:tblW w:w="9356" w:type="dxa"/>
        <w:tblInd w:w="108" w:type="dxa"/>
        <w:tblLook w:val="04A0" w:firstRow="1" w:lastRow="0" w:firstColumn="1" w:lastColumn="0" w:noHBand="0" w:noVBand="1"/>
      </w:tblPr>
      <w:tblGrid>
        <w:gridCol w:w="1738"/>
        <w:gridCol w:w="2231"/>
        <w:gridCol w:w="5387"/>
      </w:tblGrid>
      <w:tr w:rsidR="005712D0" w:rsidRPr="00D54D8E" w:rsidTr="00C420C3">
        <w:trPr>
          <w:trHeight w:val="513"/>
        </w:trPr>
        <w:tc>
          <w:tcPr>
            <w:tcW w:w="1738" w:type="dxa"/>
            <w:shd w:val="clear" w:color="auto" w:fill="auto"/>
            <w:vAlign w:val="center"/>
          </w:tcPr>
          <w:p w:rsidR="005712D0" w:rsidRPr="00D54D8E" w:rsidRDefault="005712D0" w:rsidP="00C420C3">
            <w:pPr>
              <w:numPr>
                <w:ilvl w:val="12"/>
                <w:numId w:val="0"/>
              </w:numPr>
              <w:spacing w:line="320" w:lineRule="exact"/>
              <w:ind w:left="-1526" w:firstLine="1526"/>
              <w:rPr>
                <w:rFonts w:ascii="Arial" w:hAnsi="Arial"/>
                <w:sz w:val="22"/>
                <w:szCs w:val="22"/>
              </w:rPr>
            </w:pPr>
            <w:r w:rsidRPr="00D54D8E">
              <w:rPr>
                <w:rFonts w:ascii="Arial" w:hAnsi="Arial" w:cs="Arial"/>
                <w:b/>
                <w:snapToGrid w:val="0"/>
                <w:sz w:val="22"/>
                <w:szCs w:val="22"/>
                <w:u w:val="single"/>
              </w:rPr>
              <w:t>Objednatel</w:t>
            </w:r>
            <w:r w:rsidRPr="00D54D8E">
              <w:rPr>
                <w:rFonts w:ascii="Arial" w:hAnsi="Arial" w:cs="Arial"/>
                <w:snapToGrid w:val="0"/>
                <w:sz w:val="22"/>
                <w:szCs w:val="22"/>
              </w:rPr>
              <w:t>:</w:t>
            </w:r>
          </w:p>
        </w:tc>
        <w:tc>
          <w:tcPr>
            <w:tcW w:w="7618" w:type="dxa"/>
            <w:gridSpan w:val="2"/>
            <w:shd w:val="clear" w:color="auto" w:fill="auto"/>
            <w:vAlign w:val="center"/>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b/>
                <w:sz w:val="22"/>
                <w:szCs w:val="22"/>
              </w:rPr>
              <w:t>Pardubický kraj</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Sídlo - adresa:</w:t>
            </w:r>
          </w:p>
        </w:tc>
        <w:tc>
          <w:tcPr>
            <w:tcW w:w="5387"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Komenského náměstí 125, 532 11 Pardubice</w:t>
            </w:r>
          </w:p>
        </w:tc>
      </w:tr>
      <w:tr w:rsidR="005712D0" w:rsidRPr="00D54D8E" w:rsidTr="00C420C3">
        <w:trPr>
          <w:gridBefore w:val="1"/>
          <w:wBefore w:w="1738" w:type="dxa"/>
        </w:trPr>
        <w:tc>
          <w:tcPr>
            <w:tcW w:w="2231" w:type="dxa"/>
            <w:shd w:val="clear" w:color="auto" w:fill="auto"/>
            <w:vAlign w:val="center"/>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Zastoupen:</w:t>
            </w:r>
          </w:p>
        </w:tc>
        <w:tc>
          <w:tcPr>
            <w:tcW w:w="5387" w:type="dxa"/>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b/>
                <w:sz w:val="22"/>
                <w:szCs w:val="22"/>
              </w:rPr>
              <w:t>JUDr. Martinem Netolickým, Ph.D.</w:t>
            </w:r>
            <w:r w:rsidRPr="00D54D8E">
              <w:rPr>
                <w:rFonts w:ascii="Arial" w:hAnsi="Arial"/>
                <w:sz w:val="22"/>
                <w:szCs w:val="22"/>
              </w:rPr>
              <w:t>,</w:t>
            </w:r>
            <w:r w:rsidRPr="00D54D8E">
              <w:rPr>
                <w:rFonts w:ascii="Arial" w:hAnsi="Arial"/>
                <w:color w:val="000000"/>
                <w:sz w:val="22"/>
                <w:szCs w:val="22"/>
              </w:rPr>
              <w:t xml:space="preserve"> hejtmanem</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jednat ve věcech technických:</w:t>
            </w:r>
          </w:p>
          <w:p w:rsidR="005712D0" w:rsidRPr="00D54D8E" w:rsidRDefault="005712D0" w:rsidP="004E5F90">
            <w:pPr>
              <w:numPr>
                <w:ilvl w:val="12"/>
                <w:numId w:val="0"/>
              </w:numPr>
              <w:spacing w:line="240" w:lineRule="exact"/>
              <w:ind w:left="281"/>
              <w:rPr>
                <w:rFonts w:ascii="Arial" w:hAnsi="Arial"/>
                <w:sz w:val="22"/>
                <w:szCs w:val="22"/>
              </w:rPr>
            </w:pPr>
            <w:r w:rsidRPr="00D54D8E">
              <w:rPr>
                <w:rFonts w:ascii="Arial" w:hAnsi="Arial"/>
                <w:sz w:val="22"/>
                <w:szCs w:val="22"/>
              </w:rPr>
              <w:t>Ing. Jiří</w:t>
            </w:r>
            <w:r w:rsidR="004533A5">
              <w:rPr>
                <w:rFonts w:ascii="Arial" w:hAnsi="Arial"/>
                <w:sz w:val="22"/>
                <w:szCs w:val="22"/>
              </w:rPr>
              <w:t xml:space="preserve"> Kunt, Ph.D. nebo Ing. Jiří Vlček</w:t>
            </w:r>
            <w:r w:rsidRPr="00D54D8E">
              <w:rPr>
                <w:rFonts w:ascii="Arial" w:hAnsi="Arial"/>
                <w:sz w:val="22"/>
                <w:szCs w:val="22"/>
              </w:rPr>
              <w:t xml:space="preserve"> nebo </w:t>
            </w:r>
            <w:r w:rsidR="004E5F90">
              <w:rPr>
                <w:rFonts w:ascii="Arial" w:hAnsi="Arial"/>
                <w:sz w:val="22"/>
                <w:szCs w:val="22"/>
              </w:rPr>
              <w:t>Mgr. Lucie Trojanová</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k provádění zápisů a podepisování stavebního deníku:</w:t>
            </w:r>
          </w:p>
          <w:p w:rsidR="005712D0" w:rsidRPr="00D54D8E" w:rsidRDefault="005712D0" w:rsidP="00C420C3">
            <w:pPr>
              <w:numPr>
                <w:ilvl w:val="12"/>
                <w:numId w:val="0"/>
              </w:numPr>
              <w:spacing w:line="240" w:lineRule="exact"/>
              <w:ind w:left="281"/>
              <w:rPr>
                <w:rFonts w:ascii="Arial" w:hAnsi="Arial"/>
                <w:sz w:val="22"/>
                <w:szCs w:val="22"/>
              </w:rPr>
            </w:pPr>
            <w:r w:rsidRPr="00D54D8E">
              <w:rPr>
                <w:rFonts w:ascii="Arial" w:hAnsi="Arial"/>
                <w:sz w:val="22"/>
                <w:szCs w:val="22"/>
              </w:rPr>
              <w:t>Ing. Jiří</w:t>
            </w:r>
            <w:r w:rsidR="004533A5">
              <w:rPr>
                <w:rFonts w:ascii="Arial" w:hAnsi="Arial"/>
                <w:sz w:val="22"/>
                <w:szCs w:val="22"/>
              </w:rPr>
              <w:t xml:space="preserve"> Kunt, Ph.D. nebo Ing. Jiří Vlček</w:t>
            </w:r>
            <w:r w:rsidRPr="00D54D8E">
              <w:rPr>
                <w:rFonts w:ascii="Arial" w:hAnsi="Arial"/>
                <w:sz w:val="22"/>
                <w:szCs w:val="22"/>
              </w:rPr>
              <w:t xml:space="preserve"> nebo </w:t>
            </w:r>
            <w:r w:rsidR="004E5F90" w:rsidRPr="004E5F90">
              <w:rPr>
                <w:rFonts w:ascii="Arial" w:hAnsi="Arial"/>
                <w:sz w:val="22"/>
                <w:szCs w:val="22"/>
              </w:rPr>
              <w:t>Mgr. Lucie Trojanová</w:t>
            </w:r>
          </w:p>
          <w:p w:rsidR="005712D0" w:rsidRPr="00D54D8E" w:rsidRDefault="005712D0" w:rsidP="005712D0">
            <w:pPr>
              <w:numPr>
                <w:ilvl w:val="12"/>
                <w:numId w:val="0"/>
              </w:numPr>
              <w:spacing w:line="240" w:lineRule="exact"/>
              <w:ind w:firstLine="2265"/>
              <w:rPr>
                <w:rFonts w:ascii="Arial" w:hAnsi="Arial"/>
                <w:sz w:val="22"/>
                <w:szCs w:val="22"/>
              </w:rPr>
            </w:pPr>
            <w:r w:rsidRPr="00D54D8E">
              <w:rPr>
                <w:rFonts w:ascii="Arial" w:hAnsi="Arial" w:cs="Arial"/>
                <w:sz w:val="22"/>
                <w:szCs w:val="22"/>
              </w:rPr>
              <w:t>nebo technický dozor objednatele</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k předání staveniště:</w:t>
            </w:r>
          </w:p>
          <w:p w:rsidR="005712D0" w:rsidRPr="00D54D8E" w:rsidRDefault="005712D0" w:rsidP="00C420C3">
            <w:pPr>
              <w:numPr>
                <w:ilvl w:val="12"/>
                <w:numId w:val="0"/>
              </w:numPr>
              <w:spacing w:line="240" w:lineRule="exact"/>
              <w:ind w:left="281"/>
              <w:rPr>
                <w:rFonts w:ascii="Arial" w:hAnsi="Arial"/>
                <w:sz w:val="22"/>
                <w:szCs w:val="22"/>
              </w:rPr>
            </w:pPr>
            <w:r w:rsidRPr="00D54D8E">
              <w:rPr>
                <w:rFonts w:ascii="Arial" w:hAnsi="Arial"/>
                <w:sz w:val="22"/>
                <w:szCs w:val="22"/>
              </w:rPr>
              <w:t>Ing. Jiří</w:t>
            </w:r>
            <w:r w:rsidR="004533A5">
              <w:rPr>
                <w:rFonts w:ascii="Arial" w:hAnsi="Arial"/>
                <w:sz w:val="22"/>
                <w:szCs w:val="22"/>
              </w:rPr>
              <w:t xml:space="preserve"> Kunt, Ph.D. nebo Ing. Jiří Vlček</w:t>
            </w:r>
            <w:r w:rsidRPr="00D54D8E">
              <w:rPr>
                <w:rFonts w:ascii="Arial" w:hAnsi="Arial"/>
                <w:sz w:val="22"/>
                <w:szCs w:val="22"/>
              </w:rPr>
              <w:t xml:space="preserve"> nebo </w:t>
            </w:r>
            <w:r w:rsidR="004E5F90" w:rsidRPr="004E5F90">
              <w:rPr>
                <w:rFonts w:ascii="Arial" w:hAnsi="Arial"/>
                <w:sz w:val="22"/>
                <w:szCs w:val="22"/>
              </w:rPr>
              <w:t>Mgr. Lucie Trojanová</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k podpisu protokolu o předání a převzetí stavby:</w:t>
            </w:r>
          </w:p>
          <w:p w:rsidR="005712D0" w:rsidRPr="00D54D8E" w:rsidRDefault="005712D0" w:rsidP="00C420C3">
            <w:pPr>
              <w:numPr>
                <w:ilvl w:val="12"/>
                <w:numId w:val="0"/>
              </w:numPr>
              <w:spacing w:line="240" w:lineRule="exact"/>
              <w:ind w:left="281"/>
              <w:rPr>
                <w:rFonts w:ascii="Arial" w:hAnsi="Arial"/>
                <w:sz w:val="22"/>
                <w:szCs w:val="22"/>
              </w:rPr>
            </w:pPr>
            <w:r w:rsidRPr="00D54D8E">
              <w:rPr>
                <w:rFonts w:ascii="Arial" w:hAnsi="Arial"/>
                <w:sz w:val="22"/>
                <w:szCs w:val="22"/>
              </w:rPr>
              <w:t>Ing. Jiří</w:t>
            </w:r>
            <w:r w:rsidR="004533A5">
              <w:rPr>
                <w:rFonts w:ascii="Arial" w:hAnsi="Arial"/>
                <w:sz w:val="22"/>
                <w:szCs w:val="22"/>
              </w:rPr>
              <w:t xml:space="preserve"> Kunt, Ph.D. nebo Ing. Jiří Vlček</w:t>
            </w:r>
            <w:r w:rsidRPr="00D54D8E">
              <w:rPr>
                <w:rFonts w:ascii="Arial" w:hAnsi="Arial"/>
                <w:sz w:val="22"/>
                <w:szCs w:val="22"/>
              </w:rPr>
              <w:t xml:space="preserve"> nebo </w:t>
            </w:r>
            <w:r w:rsidR="004E5F90" w:rsidRPr="004E5F90">
              <w:rPr>
                <w:rFonts w:ascii="Arial" w:hAnsi="Arial"/>
                <w:sz w:val="22"/>
                <w:szCs w:val="22"/>
              </w:rPr>
              <w:t>Mgr. Lucie Trojanová</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 xml:space="preserve">IČ: </w:t>
            </w:r>
          </w:p>
        </w:tc>
        <w:tc>
          <w:tcPr>
            <w:tcW w:w="5387" w:type="dxa"/>
            <w:shd w:val="clear" w:color="auto" w:fill="auto"/>
            <w:vAlign w:val="center"/>
          </w:tcPr>
          <w:p w:rsidR="005712D0" w:rsidRPr="00D54D8E" w:rsidRDefault="005712D0" w:rsidP="00C420C3">
            <w:pPr>
              <w:rPr>
                <w:rFonts w:ascii="Arial" w:hAnsi="Arial"/>
                <w:sz w:val="22"/>
                <w:szCs w:val="22"/>
              </w:rPr>
            </w:pPr>
            <w:r w:rsidRPr="00D54D8E">
              <w:rPr>
                <w:rFonts w:ascii="Arial" w:hAnsi="Arial"/>
                <w:sz w:val="22"/>
                <w:szCs w:val="22"/>
              </w:rPr>
              <w:t>70892822</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DIČ:</w:t>
            </w:r>
          </w:p>
        </w:tc>
        <w:tc>
          <w:tcPr>
            <w:tcW w:w="5387" w:type="dxa"/>
            <w:shd w:val="clear" w:color="auto" w:fill="auto"/>
            <w:vAlign w:val="center"/>
          </w:tcPr>
          <w:p w:rsidR="005712D0" w:rsidRPr="00D54D8E" w:rsidRDefault="005712D0" w:rsidP="00C420C3">
            <w:pPr>
              <w:rPr>
                <w:sz w:val="22"/>
                <w:szCs w:val="22"/>
              </w:rPr>
            </w:pPr>
            <w:r w:rsidRPr="00D54D8E">
              <w:rPr>
                <w:rFonts w:ascii="Arial" w:hAnsi="Arial"/>
                <w:sz w:val="22"/>
                <w:szCs w:val="22"/>
              </w:rPr>
              <w:t xml:space="preserve">CZ70892822 </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Bankovní spojení:</w:t>
            </w:r>
          </w:p>
        </w:tc>
        <w:tc>
          <w:tcPr>
            <w:tcW w:w="5387" w:type="dxa"/>
            <w:shd w:val="clear" w:color="auto" w:fill="auto"/>
          </w:tcPr>
          <w:p w:rsidR="005712D0" w:rsidRPr="00D54D8E" w:rsidRDefault="005712D0" w:rsidP="00C420C3">
            <w:pPr>
              <w:numPr>
                <w:ilvl w:val="12"/>
                <w:numId w:val="0"/>
              </w:numPr>
              <w:spacing w:line="320" w:lineRule="exact"/>
              <w:jc w:val="both"/>
              <w:rPr>
                <w:rFonts w:ascii="Arial" w:hAnsi="Arial"/>
                <w:sz w:val="22"/>
                <w:szCs w:val="22"/>
              </w:rPr>
            </w:pPr>
            <w:r w:rsidRPr="00D54D8E">
              <w:rPr>
                <w:rFonts w:ascii="Arial" w:hAnsi="Arial" w:cs="Arial"/>
                <w:sz w:val="22"/>
                <w:szCs w:val="22"/>
              </w:rPr>
              <w:t>ČSOB a.s.</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p>
        </w:tc>
        <w:tc>
          <w:tcPr>
            <w:tcW w:w="5387" w:type="dxa"/>
            <w:shd w:val="clear" w:color="auto" w:fill="auto"/>
          </w:tcPr>
          <w:p w:rsidR="005712D0" w:rsidRPr="00D54D8E" w:rsidRDefault="00097EBF" w:rsidP="00C420C3">
            <w:pPr>
              <w:numPr>
                <w:ilvl w:val="12"/>
                <w:numId w:val="0"/>
              </w:numPr>
              <w:spacing w:line="320" w:lineRule="exact"/>
              <w:jc w:val="both"/>
              <w:rPr>
                <w:rFonts w:ascii="Arial" w:hAnsi="Arial"/>
                <w:sz w:val="22"/>
                <w:szCs w:val="22"/>
              </w:rPr>
            </w:pPr>
            <w:r w:rsidRPr="00D54D8E">
              <w:rPr>
                <w:rFonts w:ascii="Arial" w:hAnsi="Arial" w:cs="Arial"/>
                <w:sz w:val="22"/>
                <w:szCs w:val="22"/>
              </w:rPr>
              <w:t xml:space="preserve">č.ú. </w:t>
            </w:r>
            <w:r>
              <w:rPr>
                <w:rFonts w:ascii="Arial" w:hAnsi="Arial"/>
                <w:sz w:val="22"/>
                <w:szCs w:val="22"/>
              </w:rPr>
              <w:t>220764491</w:t>
            </w:r>
            <w:r w:rsidRPr="00D54D8E">
              <w:rPr>
                <w:rFonts w:ascii="Arial" w:hAnsi="Arial"/>
                <w:sz w:val="22"/>
                <w:szCs w:val="22"/>
              </w:rPr>
              <w:t>/0300</w:t>
            </w:r>
          </w:p>
        </w:tc>
      </w:tr>
    </w:tbl>
    <w:p w:rsidR="005712D0" w:rsidRPr="00D54D8E" w:rsidRDefault="005712D0" w:rsidP="005712D0">
      <w:pPr>
        <w:numPr>
          <w:ilvl w:val="12"/>
          <w:numId w:val="0"/>
        </w:numPr>
        <w:spacing w:before="120" w:after="120"/>
        <w:ind w:left="142"/>
        <w:jc w:val="both"/>
        <w:rPr>
          <w:rFonts w:ascii="Arial" w:hAnsi="Arial"/>
          <w:sz w:val="22"/>
          <w:szCs w:val="22"/>
        </w:rPr>
      </w:pPr>
      <w:r w:rsidRPr="00D54D8E">
        <w:rPr>
          <w:rFonts w:ascii="Arial" w:hAnsi="Arial"/>
          <w:sz w:val="22"/>
          <w:szCs w:val="22"/>
        </w:rPr>
        <w:t>a</w:t>
      </w:r>
    </w:p>
    <w:tbl>
      <w:tblPr>
        <w:tblW w:w="9356" w:type="dxa"/>
        <w:tblInd w:w="108" w:type="dxa"/>
        <w:tblLook w:val="04A0" w:firstRow="1" w:lastRow="0" w:firstColumn="1" w:lastColumn="0" w:noHBand="0" w:noVBand="1"/>
      </w:tblPr>
      <w:tblGrid>
        <w:gridCol w:w="1738"/>
        <w:gridCol w:w="2231"/>
        <w:gridCol w:w="5387"/>
      </w:tblGrid>
      <w:tr w:rsidR="005712D0" w:rsidRPr="00D54D8E" w:rsidTr="00C420C3">
        <w:trPr>
          <w:trHeight w:val="531"/>
        </w:trPr>
        <w:tc>
          <w:tcPr>
            <w:tcW w:w="1738" w:type="dxa"/>
            <w:shd w:val="clear" w:color="auto" w:fill="auto"/>
            <w:vAlign w:val="center"/>
          </w:tcPr>
          <w:p w:rsidR="005712D0" w:rsidRPr="00D54D8E" w:rsidRDefault="005712D0" w:rsidP="00C420C3">
            <w:pPr>
              <w:numPr>
                <w:ilvl w:val="12"/>
                <w:numId w:val="0"/>
              </w:numPr>
              <w:spacing w:line="320" w:lineRule="exact"/>
              <w:ind w:left="-1526" w:firstLine="1526"/>
              <w:rPr>
                <w:rFonts w:ascii="Arial" w:hAnsi="Arial"/>
                <w:sz w:val="22"/>
                <w:szCs w:val="22"/>
              </w:rPr>
            </w:pPr>
            <w:r w:rsidRPr="00D54D8E">
              <w:rPr>
                <w:rFonts w:ascii="Arial" w:hAnsi="Arial" w:cs="Arial"/>
                <w:b/>
                <w:snapToGrid w:val="0"/>
                <w:sz w:val="22"/>
                <w:szCs w:val="22"/>
                <w:u w:val="single"/>
              </w:rPr>
              <w:t>Zhotovitel</w:t>
            </w:r>
            <w:r w:rsidRPr="00D54D8E">
              <w:rPr>
                <w:rFonts w:ascii="Arial" w:hAnsi="Arial" w:cs="Arial"/>
                <w:snapToGrid w:val="0"/>
                <w:sz w:val="22"/>
                <w:szCs w:val="22"/>
              </w:rPr>
              <w:t>:</w:t>
            </w:r>
          </w:p>
        </w:tc>
        <w:tc>
          <w:tcPr>
            <w:tcW w:w="7618" w:type="dxa"/>
            <w:gridSpan w:val="2"/>
            <w:shd w:val="clear" w:color="auto" w:fill="auto"/>
            <w:vAlign w:val="center"/>
          </w:tcPr>
          <w:p w:rsidR="005712D0" w:rsidRPr="00D54D8E" w:rsidRDefault="005712D0" w:rsidP="00C420C3">
            <w:pPr>
              <w:numPr>
                <w:ilvl w:val="12"/>
                <w:numId w:val="0"/>
              </w:numPr>
              <w:spacing w:line="320" w:lineRule="exact"/>
              <w:rPr>
                <w:rFonts w:ascii="Arial" w:hAnsi="Arial"/>
                <w:color w:val="FF0000"/>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Sídlo - adresa:</w:t>
            </w:r>
          </w:p>
        </w:tc>
        <w:tc>
          <w:tcPr>
            <w:tcW w:w="5387"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Zastoupen:</w:t>
            </w:r>
          </w:p>
        </w:tc>
        <w:tc>
          <w:tcPr>
            <w:tcW w:w="5387" w:type="dxa"/>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jednat ve věcech technických:</w:t>
            </w:r>
          </w:p>
          <w:p w:rsidR="005712D0" w:rsidRPr="00D54D8E" w:rsidRDefault="005712D0" w:rsidP="00C420C3">
            <w:pPr>
              <w:numPr>
                <w:ilvl w:val="12"/>
                <w:numId w:val="0"/>
              </w:numPr>
              <w:spacing w:line="240" w:lineRule="exact"/>
              <w:ind w:firstLine="2265"/>
              <w:rPr>
                <w:rFonts w:ascii="Arial" w:hAnsi="Arial"/>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k provádění zápisů a podepisování stavebního deníku:</w:t>
            </w:r>
          </w:p>
          <w:p w:rsidR="005712D0" w:rsidRPr="00D54D8E" w:rsidRDefault="005712D0" w:rsidP="00C420C3">
            <w:pPr>
              <w:numPr>
                <w:ilvl w:val="12"/>
                <w:numId w:val="0"/>
              </w:numPr>
              <w:spacing w:line="240" w:lineRule="exact"/>
              <w:ind w:left="2974" w:hanging="709"/>
              <w:rPr>
                <w:rFonts w:ascii="Arial" w:hAnsi="Arial"/>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k předání staveniště:</w:t>
            </w:r>
          </w:p>
          <w:p w:rsidR="005712D0" w:rsidRPr="00D54D8E" w:rsidRDefault="005712D0" w:rsidP="00C420C3">
            <w:pPr>
              <w:numPr>
                <w:ilvl w:val="12"/>
                <w:numId w:val="0"/>
              </w:numPr>
              <w:spacing w:line="240" w:lineRule="exact"/>
              <w:ind w:firstLine="2265"/>
              <w:rPr>
                <w:rFonts w:ascii="Arial" w:hAnsi="Arial"/>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7618" w:type="dxa"/>
            <w:gridSpan w:val="2"/>
            <w:shd w:val="clear" w:color="auto" w:fill="auto"/>
            <w:vAlign w:val="center"/>
          </w:tcPr>
          <w:p w:rsidR="005712D0" w:rsidRPr="00D54D8E" w:rsidRDefault="005712D0" w:rsidP="00C420C3">
            <w:pPr>
              <w:numPr>
                <w:ilvl w:val="12"/>
                <w:numId w:val="0"/>
              </w:numPr>
              <w:spacing w:line="240" w:lineRule="exact"/>
              <w:rPr>
                <w:rFonts w:ascii="Arial" w:hAnsi="Arial"/>
                <w:sz w:val="22"/>
                <w:szCs w:val="22"/>
              </w:rPr>
            </w:pPr>
            <w:r w:rsidRPr="00D54D8E">
              <w:rPr>
                <w:rFonts w:ascii="Arial" w:hAnsi="Arial"/>
                <w:sz w:val="22"/>
                <w:szCs w:val="22"/>
              </w:rPr>
              <w:t>Osoby oprávněné k podpisu protokolu o předání a převzetí stavby:</w:t>
            </w:r>
          </w:p>
          <w:p w:rsidR="005712D0" w:rsidRPr="00D54D8E" w:rsidRDefault="005712D0" w:rsidP="00C420C3">
            <w:pPr>
              <w:numPr>
                <w:ilvl w:val="12"/>
                <w:numId w:val="0"/>
              </w:numPr>
              <w:spacing w:line="240" w:lineRule="exact"/>
              <w:ind w:firstLine="2265"/>
              <w:rPr>
                <w:rFonts w:ascii="Arial" w:hAnsi="Arial"/>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 xml:space="preserve">IČ: </w:t>
            </w:r>
          </w:p>
        </w:tc>
        <w:tc>
          <w:tcPr>
            <w:tcW w:w="5387" w:type="dxa"/>
            <w:shd w:val="clear" w:color="auto" w:fill="auto"/>
          </w:tcPr>
          <w:p w:rsidR="005712D0" w:rsidRPr="00D54D8E" w:rsidRDefault="005712D0" w:rsidP="00C420C3">
            <w:pPr>
              <w:ind w:firstLine="34"/>
              <w:rPr>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DIČ:</w:t>
            </w:r>
          </w:p>
        </w:tc>
        <w:tc>
          <w:tcPr>
            <w:tcW w:w="5387" w:type="dxa"/>
            <w:shd w:val="clear" w:color="auto" w:fill="auto"/>
          </w:tcPr>
          <w:p w:rsidR="005712D0" w:rsidRPr="00D54D8E" w:rsidRDefault="005712D0" w:rsidP="00C420C3">
            <w:pPr>
              <w:ind w:firstLine="34"/>
              <w:rPr>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320" w:lineRule="exact"/>
              <w:rPr>
                <w:rFonts w:ascii="Arial" w:hAnsi="Arial"/>
                <w:sz w:val="22"/>
                <w:szCs w:val="22"/>
              </w:rPr>
            </w:pPr>
            <w:r w:rsidRPr="00D54D8E">
              <w:rPr>
                <w:rFonts w:ascii="Arial" w:hAnsi="Arial"/>
                <w:sz w:val="22"/>
                <w:szCs w:val="22"/>
              </w:rPr>
              <w:t>Bankovní spojení:</w:t>
            </w:r>
          </w:p>
        </w:tc>
        <w:tc>
          <w:tcPr>
            <w:tcW w:w="5387" w:type="dxa"/>
            <w:shd w:val="clear" w:color="auto" w:fill="auto"/>
          </w:tcPr>
          <w:p w:rsidR="005712D0" w:rsidRPr="00D54D8E" w:rsidRDefault="005712D0" w:rsidP="00C420C3">
            <w:pPr>
              <w:ind w:firstLine="34"/>
              <w:rPr>
                <w:sz w:val="22"/>
                <w:szCs w:val="22"/>
              </w:rPr>
            </w:pPr>
            <w:r w:rsidRPr="00D54D8E">
              <w:rPr>
                <w:rFonts w:ascii="Arial" w:hAnsi="Arial" w:cs="Arial"/>
                <w:b/>
                <w:bCs/>
                <w:color w:val="FF0000"/>
                <w:sz w:val="22"/>
                <w:szCs w:val="22"/>
              </w:rPr>
              <w:t>(doplní uchazeč)</w:t>
            </w:r>
          </w:p>
        </w:tc>
      </w:tr>
      <w:tr w:rsidR="005712D0" w:rsidRPr="00D54D8E" w:rsidTr="00C420C3">
        <w:trPr>
          <w:gridBefore w:val="1"/>
          <w:wBefore w:w="1738" w:type="dxa"/>
        </w:trPr>
        <w:tc>
          <w:tcPr>
            <w:tcW w:w="2231" w:type="dxa"/>
            <w:shd w:val="clear" w:color="auto" w:fill="auto"/>
          </w:tcPr>
          <w:p w:rsidR="005712D0" w:rsidRPr="00D54D8E" w:rsidRDefault="005712D0" w:rsidP="00C420C3">
            <w:pPr>
              <w:ind w:left="34"/>
              <w:rPr>
                <w:sz w:val="22"/>
                <w:szCs w:val="22"/>
              </w:rPr>
            </w:pPr>
          </w:p>
        </w:tc>
        <w:tc>
          <w:tcPr>
            <w:tcW w:w="5387" w:type="dxa"/>
            <w:shd w:val="clear" w:color="auto" w:fill="auto"/>
          </w:tcPr>
          <w:p w:rsidR="005712D0" w:rsidRPr="00D54D8E" w:rsidRDefault="005712D0" w:rsidP="00C420C3">
            <w:pPr>
              <w:ind w:left="34"/>
              <w:rPr>
                <w:sz w:val="22"/>
                <w:szCs w:val="22"/>
              </w:rPr>
            </w:pPr>
            <w:r w:rsidRPr="00D54D8E">
              <w:rPr>
                <w:rFonts w:ascii="Arial" w:hAnsi="Arial" w:cs="Arial"/>
                <w:b/>
                <w:bCs/>
                <w:color w:val="FF0000"/>
                <w:sz w:val="22"/>
                <w:szCs w:val="22"/>
              </w:rPr>
              <w:t>(doplní uchazeč</w:t>
            </w:r>
            <w:r w:rsidRPr="00756E09">
              <w:rPr>
                <w:rFonts w:ascii="Arial" w:hAnsi="Arial" w:cs="Arial"/>
                <w:b/>
                <w:bCs/>
                <w:color w:val="FF0000"/>
                <w:sz w:val="16"/>
                <w:szCs w:val="16"/>
              </w:rPr>
              <w:t>;</w:t>
            </w:r>
            <w:r w:rsidRPr="00756E09">
              <w:rPr>
                <w:rFonts w:ascii="Arial" w:hAnsi="Arial" w:cs="Arial"/>
                <w:bCs/>
                <w:color w:val="FF0000"/>
                <w:sz w:val="16"/>
                <w:szCs w:val="16"/>
              </w:rPr>
              <w:t xml:space="preserve"> je-li uchazeč plátcem DPH, doplní číslo účtu, který je správcem daně zveřejněn způsobem umožňujícím dálkový přístup dle §109 odst. 2 písm. c) zákona č. 235/2004 Sb., o DPH</w:t>
            </w:r>
            <w:r w:rsidRPr="00756E09">
              <w:rPr>
                <w:rFonts w:ascii="Arial" w:hAnsi="Arial" w:cs="Arial"/>
                <w:b/>
                <w:bCs/>
                <w:color w:val="FF0000"/>
                <w:sz w:val="16"/>
                <w:szCs w:val="16"/>
              </w:rPr>
              <w:t>)</w:t>
            </w:r>
          </w:p>
        </w:tc>
      </w:tr>
      <w:tr w:rsidR="005712D0" w:rsidRPr="00D54D8E" w:rsidTr="00C420C3">
        <w:trPr>
          <w:gridBefore w:val="1"/>
          <w:wBefore w:w="1738" w:type="dxa"/>
        </w:trPr>
        <w:tc>
          <w:tcPr>
            <w:tcW w:w="2231" w:type="dxa"/>
            <w:shd w:val="clear" w:color="auto" w:fill="auto"/>
          </w:tcPr>
          <w:p w:rsidR="005712D0" w:rsidRPr="00D54D8E" w:rsidRDefault="005712D0" w:rsidP="00C420C3">
            <w:pPr>
              <w:numPr>
                <w:ilvl w:val="12"/>
                <w:numId w:val="0"/>
              </w:numPr>
              <w:spacing w:line="240" w:lineRule="exact"/>
              <w:rPr>
                <w:rFonts w:ascii="Arial" w:hAnsi="Arial" w:cs="Arial"/>
                <w:b/>
                <w:bCs/>
                <w:sz w:val="22"/>
                <w:szCs w:val="22"/>
              </w:rPr>
            </w:pPr>
            <w:r w:rsidRPr="00D54D8E">
              <w:rPr>
                <w:rFonts w:ascii="Arial" w:hAnsi="Arial"/>
                <w:sz w:val="22"/>
                <w:szCs w:val="22"/>
              </w:rPr>
              <w:t>Spisová značka rejstříkového soudu:</w:t>
            </w:r>
          </w:p>
        </w:tc>
        <w:tc>
          <w:tcPr>
            <w:tcW w:w="5387" w:type="dxa"/>
            <w:shd w:val="clear" w:color="auto" w:fill="auto"/>
            <w:vAlign w:val="center"/>
          </w:tcPr>
          <w:p w:rsidR="005712D0" w:rsidRPr="00D54D8E" w:rsidRDefault="005712D0" w:rsidP="00C420C3">
            <w:pPr>
              <w:ind w:left="34"/>
              <w:rPr>
                <w:rFonts w:ascii="Arial" w:hAnsi="Arial" w:cs="Arial"/>
                <w:b/>
                <w:bCs/>
                <w:sz w:val="22"/>
                <w:szCs w:val="22"/>
              </w:rPr>
            </w:pPr>
            <w:r w:rsidRPr="00D54D8E">
              <w:rPr>
                <w:rFonts w:ascii="Arial" w:hAnsi="Arial" w:cs="Arial"/>
                <w:b/>
                <w:bCs/>
                <w:color w:val="FF0000"/>
                <w:sz w:val="22"/>
                <w:szCs w:val="22"/>
              </w:rPr>
              <w:t>(doplní uchazeč)</w:t>
            </w:r>
          </w:p>
        </w:tc>
      </w:tr>
    </w:tbl>
    <w:p w:rsidR="005712D0" w:rsidRPr="00D54D8E" w:rsidRDefault="005712D0" w:rsidP="005712D0">
      <w:pPr>
        <w:ind w:left="2160"/>
        <w:jc w:val="both"/>
        <w:rPr>
          <w:rFonts w:ascii="Arial" w:hAnsi="Arial" w:cs="Arial"/>
          <w:sz w:val="22"/>
          <w:szCs w:val="22"/>
        </w:rPr>
      </w:pPr>
    </w:p>
    <w:p w:rsidR="008D505D" w:rsidRDefault="008A3DC7" w:rsidP="008D505D">
      <w:pPr>
        <w:autoSpaceDE w:val="0"/>
        <w:autoSpaceDN w:val="0"/>
        <w:adjustRightInd w:val="0"/>
        <w:jc w:val="both"/>
        <w:rPr>
          <w:rFonts w:ascii="Arial" w:hAnsi="Arial" w:cs="Arial"/>
          <w:color w:val="000000"/>
          <w:sz w:val="22"/>
        </w:rPr>
      </w:pPr>
      <w:r w:rsidRPr="007F2C7C">
        <w:rPr>
          <w:rFonts w:ascii="Arial" w:hAnsi="Arial" w:cs="Arial"/>
          <w:color w:val="000000"/>
          <w:sz w:val="22"/>
        </w:rPr>
        <w:t>Objednatel jako zadavatel veřejné zakázky „</w:t>
      </w:r>
      <w:r w:rsidR="004533A5">
        <w:rPr>
          <w:rFonts w:ascii="Arial" w:hAnsi="Arial" w:cs="Arial"/>
          <w:color w:val="000000"/>
          <w:sz w:val="22"/>
        </w:rPr>
        <w:t>Transformace DNR Svitavy</w:t>
      </w:r>
      <w:r w:rsidRPr="007F2C7C">
        <w:rPr>
          <w:rFonts w:ascii="Arial" w:hAnsi="Arial" w:cs="Arial"/>
          <w:color w:val="000000"/>
          <w:sz w:val="22"/>
        </w:rPr>
        <w:t xml:space="preserve">“ a zhotovitel jako vybraný </w:t>
      </w:r>
      <w:r w:rsidR="00AA75EC">
        <w:rPr>
          <w:rFonts w:ascii="Arial" w:hAnsi="Arial" w:cs="Arial"/>
          <w:color w:val="000000"/>
          <w:sz w:val="22"/>
        </w:rPr>
        <w:t>dodavatel</w:t>
      </w:r>
      <w:r w:rsidRPr="007F2C7C">
        <w:rPr>
          <w:rFonts w:ascii="Arial" w:hAnsi="Arial" w:cs="Arial"/>
          <w:color w:val="000000"/>
          <w:sz w:val="22"/>
        </w:rPr>
        <w:t xml:space="preserve"> </w:t>
      </w:r>
      <w:r w:rsidR="008D505D" w:rsidRPr="007F2C7C">
        <w:rPr>
          <w:rFonts w:ascii="Arial" w:hAnsi="Arial" w:cs="Arial"/>
          <w:color w:val="000000"/>
          <w:sz w:val="22"/>
        </w:rPr>
        <w:t>uzavírají tuto smlouvu o dílo (dále jen „smlouva“), kterou se zhotovitel zavazuje řádně a včas</w:t>
      </w:r>
      <w:r w:rsidR="00E1587E" w:rsidRPr="007F2C7C">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této smlouvy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t xml:space="preserve">za podmínek této smlouvy dílo převzít a </w:t>
      </w:r>
      <w:r w:rsidR="008D505D" w:rsidRPr="007F2C7C">
        <w:rPr>
          <w:rFonts w:ascii="Arial" w:hAnsi="Arial" w:cs="Arial"/>
          <w:color w:val="000000"/>
          <w:sz w:val="22"/>
        </w:rPr>
        <w:t xml:space="preserve">zaplatit zhotoviteli dohodnutou cenu za jeho provedení. </w:t>
      </w:r>
    </w:p>
    <w:p w:rsidR="00C420C3" w:rsidRDefault="00C420C3" w:rsidP="008D505D">
      <w:pPr>
        <w:autoSpaceDE w:val="0"/>
        <w:autoSpaceDN w:val="0"/>
        <w:adjustRightInd w:val="0"/>
        <w:jc w:val="both"/>
        <w:rPr>
          <w:rFonts w:ascii="Arial" w:hAnsi="Arial" w:cs="Arial"/>
          <w:color w:val="000000"/>
          <w:sz w:val="22"/>
        </w:rPr>
      </w:pPr>
    </w:p>
    <w:p w:rsidR="008D505D" w:rsidRPr="007F2C7C" w:rsidRDefault="008D505D" w:rsidP="008D505D">
      <w:pPr>
        <w:ind w:right="-24"/>
        <w:jc w:val="center"/>
        <w:rPr>
          <w:rFonts w:ascii="Arial" w:hAnsi="Arial" w:cs="Arial"/>
          <w:b/>
        </w:rPr>
      </w:pPr>
      <w:r w:rsidRPr="007F2C7C">
        <w:rPr>
          <w:rFonts w:ascii="Arial" w:hAnsi="Arial" w:cs="Arial"/>
          <w:b/>
        </w:rPr>
        <w:lastRenderedPageBreak/>
        <w:t>Článek I.</w:t>
      </w:r>
    </w:p>
    <w:p w:rsidR="008D505D" w:rsidRPr="007F2C7C" w:rsidRDefault="008D505D" w:rsidP="002F57D6">
      <w:pPr>
        <w:pStyle w:val="Nadpis7"/>
        <w:spacing w:after="240"/>
        <w:rPr>
          <w:sz w:val="24"/>
        </w:rPr>
      </w:pPr>
      <w:r w:rsidRPr="007F2C7C">
        <w:rPr>
          <w:sz w:val="24"/>
        </w:rPr>
        <w:t>Předmět díla</w:t>
      </w:r>
    </w:p>
    <w:p w:rsidR="002C350D" w:rsidRPr="007F2C7C" w:rsidRDefault="002C350D" w:rsidP="002C350D">
      <w:pPr>
        <w:pStyle w:val="Odstavec0"/>
        <w:tabs>
          <w:tab w:val="clear" w:pos="709"/>
          <w:tab w:val="left" w:pos="284"/>
        </w:tabs>
        <w:ind w:left="284" w:hanging="284"/>
        <w:rPr>
          <w:rFonts w:cs="Arial"/>
          <w:color w:val="000000"/>
          <w:sz w:val="22"/>
          <w:lang w:val="cs-CZ"/>
        </w:rPr>
      </w:pPr>
      <w:r w:rsidRPr="007F2C7C">
        <w:rPr>
          <w:rFonts w:cs="Arial"/>
          <w:color w:val="000000"/>
          <w:sz w:val="22"/>
          <w:lang w:val="cs-CZ"/>
        </w:rPr>
        <w:t>1.</w:t>
      </w:r>
      <w:r w:rsidRPr="007F2C7C">
        <w:rPr>
          <w:rFonts w:cs="Arial"/>
          <w:color w:val="000000"/>
          <w:sz w:val="22"/>
          <w:lang w:val="cs-CZ"/>
        </w:rPr>
        <w:tab/>
        <w:t xml:space="preserve">Předmětem díla je zhotovení stavby </w:t>
      </w:r>
      <w:r>
        <w:rPr>
          <w:rFonts w:cs="Arial"/>
          <w:color w:val="000000"/>
          <w:sz w:val="22"/>
          <w:lang w:val="cs-CZ"/>
        </w:rPr>
        <w:t>„</w:t>
      </w:r>
      <w:r w:rsidR="004533A5">
        <w:rPr>
          <w:rFonts w:cs="Arial"/>
          <w:b/>
          <w:color w:val="000000"/>
          <w:sz w:val="22"/>
          <w:lang w:val="cs-CZ"/>
        </w:rPr>
        <w:t>Transformace DNR Svitavy</w:t>
      </w:r>
      <w:r w:rsidRPr="007F2C7C">
        <w:rPr>
          <w:rFonts w:cs="Arial"/>
          <w:color w:val="000000"/>
          <w:sz w:val="22"/>
          <w:lang w:val="cs-CZ"/>
        </w:rPr>
        <w:t>“</w:t>
      </w:r>
      <w:r>
        <w:rPr>
          <w:rFonts w:cs="Arial"/>
          <w:color w:val="000000"/>
          <w:sz w:val="22"/>
          <w:lang w:val="cs-CZ"/>
        </w:rPr>
        <w:t>.</w:t>
      </w:r>
      <w:r w:rsidR="00D9147F">
        <w:rPr>
          <w:rFonts w:cs="Arial"/>
          <w:color w:val="000000"/>
          <w:sz w:val="22"/>
          <w:lang w:val="cs-CZ"/>
        </w:rPr>
        <w:t xml:space="preserve"> </w:t>
      </w:r>
      <w:r w:rsidR="004E5F90">
        <w:rPr>
          <w:rFonts w:cs="Arial"/>
          <w:color w:val="000000"/>
          <w:sz w:val="22"/>
          <w:lang w:val="cs-CZ"/>
        </w:rPr>
        <w:t xml:space="preserve">Jedná se o </w:t>
      </w:r>
      <w:r w:rsidR="00BF41FB">
        <w:rPr>
          <w:rFonts w:cs="Arial"/>
          <w:color w:val="000000"/>
          <w:sz w:val="22"/>
          <w:lang w:val="cs-CZ"/>
        </w:rPr>
        <w:t>dva dvoubytové domy řešené bezbarierově v</w:t>
      </w:r>
      <w:r w:rsidR="00C87CD5">
        <w:rPr>
          <w:rFonts w:cs="Arial"/>
          <w:color w:val="000000"/>
          <w:sz w:val="22"/>
          <w:lang w:val="cs-CZ"/>
        </w:rPr>
        <w:t> </w:t>
      </w:r>
      <w:r w:rsidR="00BF41FB">
        <w:rPr>
          <w:rFonts w:cs="Arial"/>
          <w:color w:val="000000"/>
          <w:sz w:val="22"/>
          <w:lang w:val="cs-CZ"/>
        </w:rPr>
        <w:t>lokalitě</w:t>
      </w:r>
      <w:r w:rsidR="00C87CD5">
        <w:rPr>
          <w:rFonts w:cs="Arial"/>
          <w:color w:val="000000"/>
          <w:sz w:val="22"/>
          <w:lang w:val="cs-CZ"/>
        </w:rPr>
        <w:t xml:space="preserve"> Lačnov města Svitavy na ulici Hlavní a Zadní.</w:t>
      </w:r>
    </w:p>
    <w:p w:rsidR="00A24BEA" w:rsidRDefault="008D505D" w:rsidP="00265C00">
      <w:pPr>
        <w:pStyle w:val="Odstavec0"/>
        <w:tabs>
          <w:tab w:val="left" w:pos="284"/>
        </w:tabs>
        <w:ind w:left="284" w:hanging="284"/>
        <w:rPr>
          <w:rFonts w:cs="Arial"/>
          <w:sz w:val="22"/>
          <w:lang w:val="cs-CZ"/>
        </w:rPr>
      </w:pPr>
      <w:r w:rsidRPr="00364C67">
        <w:rPr>
          <w:rFonts w:cs="Arial"/>
          <w:sz w:val="22"/>
          <w:lang w:val="cs-CZ"/>
        </w:rPr>
        <w:t>2.</w:t>
      </w:r>
      <w:r w:rsidR="006E4319" w:rsidRPr="00364C67">
        <w:rPr>
          <w:rFonts w:cs="Arial"/>
          <w:sz w:val="22"/>
          <w:lang w:val="cs-CZ"/>
        </w:rPr>
        <w:tab/>
      </w:r>
      <w:r w:rsidRPr="00364C67">
        <w:rPr>
          <w:rFonts w:cs="Arial"/>
          <w:sz w:val="22"/>
          <w:lang w:val="cs-CZ"/>
        </w:rPr>
        <w:t xml:space="preserve">Stavba bude provedena v rozsahu dle </w:t>
      </w:r>
      <w:r w:rsidR="00ED1CA3" w:rsidRPr="00364C67">
        <w:rPr>
          <w:rFonts w:cs="Arial"/>
          <w:sz w:val="22"/>
          <w:lang w:val="cs-CZ"/>
        </w:rPr>
        <w:t xml:space="preserve">projektové </w:t>
      </w:r>
      <w:r w:rsidR="00D9147F">
        <w:rPr>
          <w:rFonts w:cs="Arial"/>
          <w:sz w:val="22"/>
          <w:lang w:val="cs-CZ"/>
        </w:rPr>
        <w:t xml:space="preserve">dokumentace, </w:t>
      </w:r>
      <w:r w:rsidR="00421B0F">
        <w:rPr>
          <w:rFonts w:cs="Arial"/>
          <w:sz w:val="22"/>
          <w:lang w:val="cs-CZ"/>
        </w:rPr>
        <w:t>kte</w:t>
      </w:r>
      <w:r w:rsidR="004045AB">
        <w:rPr>
          <w:rFonts w:cs="Arial"/>
          <w:sz w:val="22"/>
          <w:lang w:val="cs-CZ"/>
        </w:rPr>
        <w:t>rou vypracovala firma A4L stavby,</w:t>
      </w:r>
      <w:r w:rsidR="003C3D79">
        <w:rPr>
          <w:rFonts w:cs="Arial"/>
          <w:sz w:val="22"/>
          <w:lang w:val="cs-CZ"/>
        </w:rPr>
        <w:t xml:space="preserve"> Lidická 1214, 570 01 Litomyšl z 03/2017 pod zakázkovým číslem 548/16</w:t>
      </w:r>
      <w:r w:rsidR="00D9147F">
        <w:rPr>
          <w:rFonts w:cs="Arial"/>
          <w:sz w:val="22"/>
          <w:lang w:val="cs-CZ"/>
        </w:rPr>
        <w:t>.</w:t>
      </w:r>
    </w:p>
    <w:p w:rsidR="008D505D" w:rsidRPr="00364C67" w:rsidRDefault="00FF6AEA" w:rsidP="00A24BEA">
      <w:pPr>
        <w:pStyle w:val="Odstavec0"/>
        <w:tabs>
          <w:tab w:val="left" w:pos="284"/>
        </w:tabs>
        <w:ind w:left="284" w:firstLine="0"/>
        <w:rPr>
          <w:rFonts w:cs="Arial"/>
          <w:sz w:val="22"/>
          <w:lang w:val="cs-CZ"/>
        </w:rPr>
      </w:pPr>
      <w:r w:rsidRPr="00364C67">
        <w:rPr>
          <w:rFonts w:cs="Arial"/>
          <w:sz w:val="22"/>
          <w:szCs w:val="24"/>
          <w:lang w:val="cs-CZ"/>
        </w:rPr>
        <w:t>Provedení díla</w:t>
      </w:r>
      <w:r w:rsidRPr="00364C67">
        <w:rPr>
          <w:rFonts w:cs="Arial"/>
          <w:sz w:val="22"/>
          <w:lang w:val="cs-CZ"/>
        </w:rPr>
        <w:t xml:space="preserve"> zahrnuje</w:t>
      </w:r>
      <w:r w:rsidR="008D505D" w:rsidRPr="00364C67">
        <w:rPr>
          <w:rFonts w:cs="Arial"/>
          <w:sz w:val="22"/>
          <w:lang w:val="cs-CZ"/>
        </w:rPr>
        <w:t xml:space="preserve"> zejména</w:t>
      </w:r>
      <w:r w:rsidRPr="00364C67">
        <w:rPr>
          <w:rFonts w:cs="Arial"/>
          <w:sz w:val="22"/>
          <w:lang w:val="cs-CZ"/>
        </w:rPr>
        <w:t xml:space="preserve"> tyto činnosti</w:t>
      </w:r>
      <w:r w:rsidR="008D505D" w:rsidRPr="00364C67">
        <w:rPr>
          <w:rFonts w:cs="Arial"/>
          <w:sz w:val="22"/>
          <w:lang w:val="cs-CZ"/>
        </w:rPr>
        <w:t>:</w:t>
      </w:r>
    </w:p>
    <w:p w:rsidR="009A1475" w:rsidRPr="007F2C7C" w:rsidRDefault="009A1475" w:rsidP="00326EEA">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zajištění zázemí pro TDI, AD a koordinátora BOZP na staveništi,</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řízení stavebních prací,</w:t>
      </w:r>
    </w:p>
    <w:p w:rsidR="008D505D" w:rsidRPr="007F2C7C" w:rsidRDefault="00097FA7" w:rsidP="00CC2D32">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obstarání a přepravu</w:t>
      </w:r>
      <w:r w:rsidR="008D505D" w:rsidRPr="007F2C7C">
        <w:rPr>
          <w:rFonts w:cs="Arial"/>
          <w:sz w:val="22"/>
          <w:lang w:val="cs-CZ"/>
        </w:rPr>
        <w:t xml:space="preserve"> dodávek a montážního zařízení,</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vedení deníku stavby,</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stavební práce,</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montážní práce,</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w:t>
      </w:r>
      <w:r w:rsidR="006157BC">
        <w:rPr>
          <w:rFonts w:cs="Arial"/>
          <w:sz w:val="22"/>
          <w:lang w:val="cs-CZ"/>
        </w:rPr>
        <w:tab/>
      </w:r>
      <w:r w:rsidRPr="007F2C7C">
        <w:rPr>
          <w:rFonts w:cs="Arial"/>
          <w:sz w:val="22"/>
          <w:lang w:val="cs-CZ"/>
        </w:rPr>
        <w:t>provádění průběžných testů a komplexních zkoušek</w:t>
      </w:r>
      <w:r w:rsidR="00FA7420" w:rsidRPr="007F2C7C">
        <w:rPr>
          <w:rFonts w:cs="Arial"/>
          <w:sz w:val="22"/>
          <w:lang w:val="cs-CZ"/>
        </w:rPr>
        <w:t xml:space="preserve"> dle plánu řízení a kontroly jakosti</w:t>
      </w:r>
      <w:r w:rsidR="007C65A2" w:rsidRPr="007F2C7C">
        <w:rPr>
          <w:rFonts w:cs="Arial"/>
          <w:sz w:val="22"/>
          <w:lang w:val="cs-CZ"/>
        </w:rPr>
        <w:t xml:space="preserve"> </w:t>
      </w:r>
      <w:r w:rsidR="00075475" w:rsidRPr="007F2C7C">
        <w:rPr>
          <w:rFonts w:cs="Arial"/>
          <w:sz w:val="22"/>
          <w:lang w:val="cs-CZ"/>
        </w:rPr>
        <w:t xml:space="preserve">a </w:t>
      </w:r>
      <w:r w:rsidR="007C65A2" w:rsidRPr="007F2C7C">
        <w:rPr>
          <w:rFonts w:cs="Arial"/>
          <w:sz w:val="22"/>
          <w:lang w:val="cs-CZ"/>
        </w:rPr>
        <w:t>v souladu se smlouvou</w:t>
      </w:r>
      <w:r w:rsidRPr="007F2C7C">
        <w:rPr>
          <w:rFonts w:cs="Arial"/>
          <w:sz w:val="22"/>
          <w:lang w:val="cs-CZ"/>
        </w:rPr>
        <w:t>,</w:t>
      </w:r>
    </w:p>
    <w:p w:rsidR="008D505D" w:rsidRPr="00154B61" w:rsidRDefault="008D505D" w:rsidP="00326EEA">
      <w:pPr>
        <w:pStyle w:val="Odstavec0"/>
        <w:tabs>
          <w:tab w:val="clear" w:pos="709"/>
          <w:tab w:val="left" w:pos="540"/>
          <w:tab w:val="left" w:pos="900"/>
        </w:tabs>
        <w:rPr>
          <w:rFonts w:cs="Arial"/>
          <w:sz w:val="22"/>
          <w:lang w:val="cs-CZ"/>
        </w:rPr>
      </w:pPr>
      <w:r w:rsidRPr="007F2C7C">
        <w:rPr>
          <w:rFonts w:cs="Arial"/>
          <w:sz w:val="22"/>
          <w:lang w:val="cs-CZ"/>
        </w:rPr>
        <w:tab/>
      </w:r>
      <w:r w:rsidRPr="00154B61">
        <w:rPr>
          <w:rFonts w:cs="Arial"/>
          <w:sz w:val="22"/>
          <w:lang w:val="cs-CZ"/>
        </w:rPr>
        <w:t>-</w:t>
      </w:r>
      <w:r w:rsidR="006157BC" w:rsidRPr="00154B61">
        <w:rPr>
          <w:rFonts w:cs="Arial"/>
          <w:sz w:val="22"/>
          <w:lang w:val="cs-CZ"/>
        </w:rPr>
        <w:tab/>
      </w:r>
      <w:r w:rsidRPr="00154B61">
        <w:rPr>
          <w:rFonts w:cs="Arial"/>
          <w:sz w:val="22"/>
          <w:lang w:val="cs-CZ"/>
        </w:rPr>
        <w:t>získání potřebných protokolů, povolení, potvrzení, schválení a podobně,</w:t>
      </w:r>
    </w:p>
    <w:p w:rsidR="008D505D" w:rsidRPr="00154B61" w:rsidRDefault="008D505D" w:rsidP="00416F3F">
      <w:pPr>
        <w:pStyle w:val="Odstavec0"/>
        <w:tabs>
          <w:tab w:val="clear" w:pos="709"/>
          <w:tab w:val="left" w:pos="540"/>
        </w:tabs>
        <w:ind w:left="540" w:hanging="540"/>
        <w:rPr>
          <w:rFonts w:cs="Arial"/>
          <w:sz w:val="22"/>
          <w:lang w:val="cs-CZ"/>
        </w:rPr>
      </w:pPr>
      <w:r w:rsidRPr="00154B61">
        <w:rPr>
          <w:rFonts w:cs="Arial"/>
          <w:sz w:val="22"/>
          <w:lang w:val="cs-CZ"/>
        </w:rPr>
        <w:tab/>
        <w:t>-</w:t>
      </w:r>
      <w:r w:rsidR="006157BC" w:rsidRPr="00154B61">
        <w:rPr>
          <w:rFonts w:cs="Arial"/>
          <w:sz w:val="22"/>
          <w:lang w:val="cs-CZ"/>
        </w:rPr>
        <w:tab/>
      </w:r>
      <w:r w:rsidRPr="00154B61">
        <w:rPr>
          <w:rFonts w:cs="Arial"/>
          <w:sz w:val="22"/>
          <w:lang w:val="cs-CZ"/>
        </w:rPr>
        <w:t>činnost odpovědného geodeta,</w:t>
      </w:r>
    </w:p>
    <w:p w:rsidR="00D34AB7" w:rsidRPr="00154B61" w:rsidRDefault="00D34AB7" w:rsidP="00416F3F">
      <w:pPr>
        <w:pStyle w:val="Odstavec0"/>
        <w:tabs>
          <w:tab w:val="clear" w:pos="709"/>
          <w:tab w:val="left" w:pos="540"/>
        </w:tabs>
        <w:ind w:left="540" w:hanging="540"/>
        <w:rPr>
          <w:rFonts w:cs="Arial"/>
          <w:sz w:val="22"/>
          <w:lang w:val="cs-CZ"/>
        </w:rPr>
      </w:pPr>
      <w:r w:rsidRPr="00154B61">
        <w:rPr>
          <w:rFonts w:cs="Arial"/>
          <w:sz w:val="22"/>
          <w:lang w:val="cs-CZ"/>
        </w:rPr>
        <w:tab/>
        <w:t>-</w:t>
      </w:r>
      <w:r w:rsidR="006157BC" w:rsidRPr="00154B61">
        <w:rPr>
          <w:rFonts w:cs="Arial"/>
          <w:sz w:val="22"/>
          <w:lang w:val="cs-CZ"/>
        </w:rPr>
        <w:tab/>
      </w:r>
      <w:r w:rsidRPr="00154B61">
        <w:rPr>
          <w:rFonts w:cs="Arial"/>
          <w:sz w:val="22"/>
          <w:lang w:val="cs-CZ"/>
        </w:rPr>
        <w:t>součinnost při kolaudaci stavby,</w:t>
      </w:r>
    </w:p>
    <w:p w:rsidR="005A5E79" w:rsidRPr="00154B61" w:rsidRDefault="008D505D" w:rsidP="005A5E79">
      <w:pPr>
        <w:pStyle w:val="Odstavec0"/>
        <w:tabs>
          <w:tab w:val="clear" w:pos="709"/>
          <w:tab w:val="left" w:pos="540"/>
        </w:tabs>
        <w:rPr>
          <w:rFonts w:cs="Arial"/>
          <w:sz w:val="22"/>
          <w:lang w:val="cs-CZ"/>
        </w:rPr>
      </w:pPr>
      <w:r w:rsidRPr="00154B61">
        <w:rPr>
          <w:rFonts w:cs="Arial"/>
          <w:sz w:val="22"/>
          <w:lang w:val="cs-CZ"/>
        </w:rPr>
        <w:tab/>
        <w:t>-</w:t>
      </w:r>
      <w:r w:rsidR="006157BC" w:rsidRPr="00154B61">
        <w:rPr>
          <w:rFonts w:cs="Arial"/>
          <w:sz w:val="22"/>
          <w:lang w:val="cs-CZ"/>
        </w:rPr>
        <w:tab/>
      </w:r>
      <w:r w:rsidRPr="00154B61">
        <w:rPr>
          <w:rFonts w:cs="Arial"/>
          <w:sz w:val="22"/>
          <w:lang w:val="cs-CZ"/>
        </w:rPr>
        <w:t>odstraňování vad v záruční době,</w:t>
      </w:r>
    </w:p>
    <w:p w:rsidR="00B67A03" w:rsidRPr="00154B61" w:rsidRDefault="005A5E79" w:rsidP="005A5E79">
      <w:pPr>
        <w:pStyle w:val="Odstavec0"/>
        <w:tabs>
          <w:tab w:val="clear" w:pos="709"/>
          <w:tab w:val="left" w:pos="540"/>
        </w:tabs>
        <w:rPr>
          <w:rFonts w:cs="Arial"/>
          <w:sz w:val="22"/>
          <w:lang w:val="cs-CZ"/>
        </w:rPr>
      </w:pPr>
      <w:r w:rsidRPr="00154B61">
        <w:rPr>
          <w:rFonts w:cs="Arial"/>
          <w:sz w:val="22"/>
          <w:lang w:val="cs-CZ"/>
        </w:rPr>
        <w:tab/>
        <w:t>-</w:t>
      </w:r>
      <w:r w:rsidR="006157BC" w:rsidRPr="00154B61">
        <w:rPr>
          <w:rFonts w:cs="Arial"/>
          <w:sz w:val="22"/>
          <w:lang w:val="cs-CZ"/>
        </w:rPr>
        <w:tab/>
      </w:r>
      <w:r w:rsidR="008D505D" w:rsidRPr="00154B61">
        <w:rPr>
          <w:rFonts w:cs="Arial"/>
          <w:sz w:val="22"/>
          <w:lang w:val="cs-CZ"/>
        </w:rPr>
        <w:t>zpracování dokumentace skutečného provedení díla</w:t>
      </w:r>
    </w:p>
    <w:p w:rsidR="008D505D" w:rsidRPr="007F2C7C" w:rsidRDefault="00B67A03" w:rsidP="006157BC">
      <w:pPr>
        <w:pStyle w:val="Odstavec0"/>
        <w:tabs>
          <w:tab w:val="clear" w:pos="709"/>
          <w:tab w:val="left" w:pos="567"/>
        </w:tabs>
        <w:spacing w:after="120"/>
        <w:ind w:left="709" w:hanging="709"/>
        <w:rPr>
          <w:rFonts w:cs="Arial"/>
          <w:sz w:val="22"/>
          <w:lang w:val="cs-CZ"/>
        </w:rPr>
      </w:pPr>
      <w:r w:rsidRPr="00154B61">
        <w:rPr>
          <w:rFonts w:cs="Arial"/>
          <w:sz w:val="22"/>
          <w:lang w:val="cs-CZ"/>
        </w:rPr>
        <w:tab/>
        <w:t>-</w:t>
      </w:r>
      <w:r w:rsidR="006157BC" w:rsidRPr="00154B61">
        <w:rPr>
          <w:rFonts w:cs="Arial"/>
          <w:sz w:val="22"/>
          <w:lang w:val="cs-CZ"/>
        </w:rPr>
        <w:tab/>
      </w:r>
      <w:r w:rsidRPr="00154B61">
        <w:rPr>
          <w:rFonts w:cs="Arial"/>
          <w:sz w:val="22"/>
          <w:lang w:val="cs-CZ"/>
        </w:rPr>
        <w:t>zaměření stavby v JTSK, výškovém systému Balt po vyrovnání a návrhu oddělovacího geometrického plánu ověřeného katastrálním úřadem.</w:t>
      </w:r>
    </w:p>
    <w:p w:rsidR="0060380F" w:rsidRPr="007F2C7C" w:rsidRDefault="0060380F" w:rsidP="00E737BA">
      <w:pPr>
        <w:tabs>
          <w:tab w:val="num" w:pos="284"/>
        </w:tabs>
        <w:autoSpaceDE w:val="0"/>
        <w:autoSpaceDN w:val="0"/>
        <w:adjustRightInd w:val="0"/>
        <w:ind w:left="284" w:hanging="284"/>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t>Rozsah díla je tedy d</w:t>
      </w:r>
      <w:r w:rsidR="001216E8">
        <w:rPr>
          <w:rFonts w:ascii="Arial" w:hAnsi="Arial" w:cs="Arial"/>
          <w:color w:val="000000"/>
          <w:sz w:val="22"/>
        </w:rPr>
        <w:t>án projektovou dokumentací</w:t>
      </w:r>
      <w:r w:rsidRPr="007F2C7C">
        <w:rPr>
          <w:rFonts w:ascii="Arial" w:hAnsi="Arial" w:cs="Arial"/>
          <w:color w:val="000000"/>
          <w:sz w:val="22"/>
        </w:rPr>
        <w:t xml:space="preserve"> a rovněž soupisem prací s výkazem výměr, který </w:t>
      </w:r>
      <w:r w:rsidR="00FF11D2" w:rsidRPr="007F2C7C">
        <w:rPr>
          <w:rFonts w:ascii="Arial" w:hAnsi="Arial" w:cs="Arial"/>
          <w:color w:val="000000"/>
          <w:sz w:val="22"/>
        </w:rPr>
        <w:t>je přílohou této smlouvy.</w:t>
      </w:r>
    </w:p>
    <w:p w:rsidR="00734189" w:rsidRPr="005712D0" w:rsidRDefault="00734189" w:rsidP="005712D0">
      <w:pPr>
        <w:autoSpaceDE w:val="0"/>
        <w:autoSpaceDN w:val="0"/>
        <w:adjustRightInd w:val="0"/>
        <w:jc w:val="both"/>
        <w:rPr>
          <w:rFonts w:ascii="Arial" w:hAnsi="Arial" w:cs="Arial"/>
          <w:color w:val="000000"/>
          <w:sz w:val="22"/>
        </w:rPr>
      </w:pPr>
    </w:p>
    <w:p w:rsidR="00892741" w:rsidRPr="005712D0" w:rsidRDefault="00892741" w:rsidP="005712D0">
      <w:pPr>
        <w:autoSpaceDE w:val="0"/>
        <w:autoSpaceDN w:val="0"/>
        <w:adjustRightInd w:val="0"/>
        <w:jc w:val="both"/>
        <w:rPr>
          <w:rFonts w:ascii="Arial" w:hAnsi="Arial" w:cs="Arial"/>
          <w:color w:val="000000"/>
          <w:sz w:val="22"/>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Cena díla</w:t>
      </w:r>
    </w:p>
    <w:p w:rsidR="008D505D" w:rsidRPr="007F2C7C" w:rsidRDefault="008D505D" w:rsidP="000017F0">
      <w:pPr>
        <w:numPr>
          <w:ilvl w:val="0"/>
          <w:numId w:val="2"/>
        </w:numPr>
        <w:tabs>
          <w:tab w:val="clear" w:pos="720"/>
          <w:tab w:val="num" w:pos="284"/>
        </w:tabs>
        <w:autoSpaceDE w:val="0"/>
        <w:autoSpaceDN w:val="0"/>
        <w:adjustRightInd w:val="0"/>
        <w:spacing w:after="60"/>
        <w:ind w:left="284" w:hanging="284"/>
        <w:jc w:val="both"/>
        <w:rPr>
          <w:rFonts w:ascii="Arial" w:hAnsi="Arial" w:cs="Arial"/>
          <w:color w:val="000000"/>
          <w:sz w:val="22"/>
        </w:rPr>
      </w:pPr>
      <w:r w:rsidRPr="007F2C7C">
        <w:rPr>
          <w:rFonts w:ascii="Arial" w:hAnsi="Arial" w:cs="Arial"/>
          <w:color w:val="000000"/>
          <w:sz w:val="22"/>
        </w:rPr>
        <w:t>Cena, kterou je objednatel povinen zaplatit zhotoviteli za řádně provedené dílo, činí dle dohody smluvních stran</w:t>
      </w:r>
    </w:p>
    <w:p w:rsidR="008D505D" w:rsidRPr="007F2C7C" w:rsidRDefault="00011C87" w:rsidP="000017F0">
      <w:pPr>
        <w:tabs>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b/>
          <w:bCs/>
          <w:color w:val="FF0000"/>
          <w:sz w:val="22"/>
        </w:rPr>
        <w:t>(doplní uchazeč)</w:t>
      </w:r>
      <w:r w:rsidR="008D505D" w:rsidRPr="007F2C7C">
        <w:rPr>
          <w:rFonts w:ascii="Arial" w:hAnsi="Arial" w:cs="Arial"/>
          <w:color w:val="000000"/>
          <w:sz w:val="22"/>
        </w:rPr>
        <w:t xml:space="preserve"> Kč bez DPH (dále jen „smluvní cena“). </w:t>
      </w:r>
    </w:p>
    <w:p w:rsidR="008D505D" w:rsidRPr="007F2C7C" w:rsidRDefault="008D505D"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 xml:space="preserve">DPH činí </w:t>
      </w:r>
      <w:r w:rsidR="00011C87" w:rsidRPr="007F2C7C">
        <w:rPr>
          <w:rFonts w:ascii="Arial" w:hAnsi="Arial" w:cs="Arial"/>
          <w:b/>
          <w:bCs/>
          <w:color w:val="FF0000"/>
          <w:sz w:val="22"/>
        </w:rPr>
        <w:t>(doplní uchazeč)</w:t>
      </w:r>
      <w:r w:rsidRPr="007F2C7C">
        <w:rPr>
          <w:rFonts w:ascii="Arial" w:hAnsi="Arial" w:cs="Arial"/>
          <w:color w:val="000000"/>
          <w:sz w:val="22"/>
        </w:rPr>
        <w:t xml:space="preserve"> Kč </w:t>
      </w:r>
    </w:p>
    <w:p w:rsidR="00575556" w:rsidRPr="007F2C7C" w:rsidRDefault="00575556"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 xml:space="preserve">Cena včetně DPH činí </w:t>
      </w:r>
      <w:r w:rsidRPr="007F2C7C">
        <w:rPr>
          <w:rFonts w:ascii="Arial" w:hAnsi="Arial" w:cs="Arial"/>
          <w:b/>
          <w:bCs/>
          <w:color w:val="FF0000"/>
          <w:sz w:val="22"/>
        </w:rPr>
        <w:t>(doplní uchazeč)</w:t>
      </w:r>
      <w:r w:rsidRPr="007F2C7C">
        <w:rPr>
          <w:rFonts w:ascii="Arial" w:hAnsi="Arial" w:cs="Arial"/>
          <w:color w:val="000000"/>
          <w:sz w:val="22"/>
        </w:rPr>
        <w:t xml:space="preserve"> Kč</w:t>
      </w:r>
    </w:p>
    <w:p w:rsidR="008D505D" w:rsidRPr="007F2C7C" w:rsidRDefault="008D505D"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Uvedená smluvní cena je cenou nejvýše přípustnou a zahrnuje veškeré náklady zhotovitele vzniklé v souvislosti s prováděním předmětu díla. DPH b</w:t>
      </w:r>
      <w:r w:rsidR="00C420C3">
        <w:rPr>
          <w:rFonts w:ascii="Arial" w:hAnsi="Arial" w:cs="Arial"/>
          <w:color w:val="000000"/>
          <w:sz w:val="22"/>
        </w:rPr>
        <w:t>ude fakturována podle zákona č. </w:t>
      </w:r>
      <w:r w:rsidRPr="007F2C7C">
        <w:rPr>
          <w:rFonts w:ascii="Arial" w:hAnsi="Arial" w:cs="Arial"/>
          <w:color w:val="000000"/>
          <w:sz w:val="22"/>
        </w:rPr>
        <w:t>235/2004 Sb.</w:t>
      </w:r>
      <w:r w:rsidR="000E4E6A" w:rsidRPr="007F2C7C">
        <w:rPr>
          <w:rFonts w:ascii="Arial" w:hAnsi="Arial" w:cs="Arial"/>
          <w:color w:val="000000"/>
          <w:sz w:val="22"/>
        </w:rPr>
        <w:t>,</w:t>
      </w:r>
      <w:r w:rsidRPr="007F2C7C">
        <w:rPr>
          <w:rFonts w:ascii="Arial" w:hAnsi="Arial" w:cs="Arial"/>
          <w:color w:val="000000"/>
          <w:sz w:val="22"/>
        </w:rPr>
        <w:t xml:space="preserve"> o dani z přidané hodnoty</w:t>
      </w:r>
      <w:r w:rsidR="000E4E6A" w:rsidRPr="007F2C7C">
        <w:rPr>
          <w:rFonts w:ascii="Arial" w:hAnsi="Arial" w:cs="Arial"/>
          <w:color w:val="000000"/>
          <w:sz w:val="22"/>
        </w:rPr>
        <w:t>,</w:t>
      </w:r>
      <w:r w:rsidRPr="007F2C7C">
        <w:rPr>
          <w:rFonts w:ascii="Arial" w:hAnsi="Arial" w:cs="Arial"/>
          <w:color w:val="000000"/>
          <w:sz w:val="22"/>
        </w:rPr>
        <w:t xml:space="preserve"> platného a účinného </w:t>
      </w:r>
      <w:r w:rsidR="00C360B9" w:rsidRPr="007F2C7C">
        <w:rPr>
          <w:rFonts w:ascii="Arial" w:hAnsi="Arial" w:cs="Arial"/>
          <w:color w:val="000000"/>
          <w:sz w:val="22"/>
        </w:rPr>
        <w:t>ke dni uskutečnění zdanitelného plnění</w:t>
      </w:r>
      <w:r w:rsidRPr="007F2C7C">
        <w:rPr>
          <w:rFonts w:ascii="Arial" w:hAnsi="Arial" w:cs="Arial"/>
          <w:color w:val="000000"/>
          <w:sz w:val="22"/>
        </w:rPr>
        <w:t>.</w:t>
      </w:r>
    </w:p>
    <w:p w:rsidR="00D23592" w:rsidRPr="007F2C7C" w:rsidRDefault="00D23592"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Smluvní strany ujednávají, že při změně sazby DPH se cena díla</w:t>
      </w:r>
      <w:r w:rsidR="002E4D20" w:rsidRPr="007F2C7C">
        <w:rPr>
          <w:rFonts w:ascii="Arial" w:hAnsi="Arial" w:cs="Arial"/>
          <w:color w:val="000000"/>
          <w:sz w:val="22"/>
        </w:rPr>
        <w:t xml:space="preserve"> vč. DPH</w:t>
      </w:r>
      <w:r w:rsidRPr="007F2C7C">
        <w:rPr>
          <w:rFonts w:ascii="Arial" w:hAnsi="Arial" w:cs="Arial"/>
          <w:color w:val="000000"/>
          <w:sz w:val="22"/>
        </w:rPr>
        <w:t xml:space="preserve"> navyšuje/snižuje v soulad</w:t>
      </w:r>
      <w:r w:rsidR="000E4E6A" w:rsidRPr="007F2C7C">
        <w:rPr>
          <w:rFonts w:ascii="Arial" w:hAnsi="Arial" w:cs="Arial"/>
          <w:color w:val="000000"/>
          <w:sz w:val="22"/>
        </w:rPr>
        <w:t>u s touto změnou sazby.</w:t>
      </w:r>
    </w:p>
    <w:p w:rsidR="008506C0" w:rsidRPr="007F2C7C" w:rsidRDefault="008506C0"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 xml:space="preserve">Cena je stanovena podle položkového rozpočtu (soupisu prací, dodávek a služeb s výkazem výměr), ve kterém zhotovitel uvedl jednotkové ceny všech položek a tyto vztáhl na objednatelem vymezené množství </w:t>
      </w:r>
      <w:r w:rsidR="009E7C64" w:rsidRPr="007F2C7C">
        <w:rPr>
          <w:rFonts w:ascii="Arial" w:hAnsi="Arial" w:cs="Arial"/>
          <w:color w:val="000000"/>
          <w:sz w:val="22"/>
        </w:rPr>
        <w:t xml:space="preserve">stavebních prací, </w:t>
      </w:r>
      <w:r w:rsidRPr="007F2C7C">
        <w:rPr>
          <w:rFonts w:ascii="Arial" w:hAnsi="Arial" w:cs="Arial"/>
          <w:color w:val="000000"/>
          <w:sz w:val="22"/>
        </w:rPr>
        <w:t>dodávek a služeb.</w:t>
      </w:r>
      <w:r w:rsidR="005817B6" w:rsidRPr="007F2C7C">
        <w:rPr>
          <w:rFonts w:ascii="Arial" w:hAnsi="Arial" w:cs="Arial"/>
          <w:color w:val="000000"/>
          <w:sz w:val="22"/>
        </w:rPr>
        <w:t xml:space="preserve"> Zhotovitel nenese odpovědnost za případnou neúplnost soupisu prací nebo projektové dokumentace jako celku.</w:t>
      </w:r>
    </w:p>
    <w:p w:rsidR="008D505D" w:rsidRPr="007F2C7C" w:rsidRDefault="008D505D" w:rsidP="00887B9C">
      <w:pPr>
        <w:tabs>
          <w:tab w:val="num" w:pos="284"/>
        </w:tabs>
        <w:autoSpaceDE w:val="0"/>
        <w:autoSpaceDN w:val="0"/>
        <w:adjustRightInd w:val="0"/>
        <w:spacing w:before="120" w:after="120"/>
        <w:ind w:left="284" w:hanging="284"/>
        <w:jc w:val="both"/>
        <w:rPr>
          <w:rFonts w:ascii="Arial" w:hAnsi="Arial" w:cs="Arial"/>
          <w:color w:val="000000"/>
          <w:sz w:val="22"/>
        </w:rPr>
      </w:pPr>
      <w:r w:rsidRPr="007F2C7C">
        <w:rPr>
          <w:rFonts w:ascii="Arial" w:hAnsi="Arial" w:cs="Arial"/>
          <w:color w:val="000000"/>
          <w:sz w:val="22"/>
        </w:rPr>
        <w:lastRenderedPageBreak/>
        <w:t>2.</w:t>
      </w:r>
      <w:r w:rsidRPr="007F2C7C">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rsidR="004915F5" w:rsidRPr="007F2C7C" w:rsidRDefault="008D505D"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7F2C7C">
        <w:rPr>
          <w:rFonts w:ascii="Arial" w:hAnsi="Arial" w:cs="Arial"/>
          <w:sz w:val="22"/>
        </w:rPr>
        <w:t xml:space="preserve">Lhůta splatnosti daňových dokladů/faktur je </w:t>
      </w:r>
      <w:r w:rsidR="00C40518" w:rsidRPr="007F2C7C">
        <w:rPr>
          <w:rFonts w:ascii="Arial" w:hAnsi="Arial" w:cs="Arial"/>
          <w:b/>
          <w:sz w:val="22"/>
        </w:rPr>
        <w:t>3</w:t>
      </w:r>
      <w:r w:rsidRPr="007F2C7C">
        <w:rPr>
          <w:rFonts w:ascii="Arial" w:hAnsi="Arial" w:cs="Arial"/>
          <w:b/>
          <w:sz w:val="22"/>
        </w:rPr>
        <w:t>0</w:t>
      </w:r>
      <w:r w:rsidRPr="007F2C7C">
        <w:rPr>
          <w:rFonts w:ascii="Arial" w:hAnsi="Arial" w:cs="Arial"/>
          <w:sz w:val="22"/>
        </w:rPr>
        <w:t xml:space="preserve"> kalendářních dnů ode dne prokazatelného doručení daňového dokladu/faktury </w:t>
      </w:r>
      <w:r w:rsidR="008A2E87" w:rsidRPr="007F2C7C">
        <w:rPr>
          <w:rFonts w:ascii="Arial" w:hAnsi="Arial" w:cs="Arial"/>
          <w:sz w:val="22"/>
        </w:rPr>
        <w:t xml:space="preserve">odsouhlaseného smluvními stranami </w:t>
      </w:r>
      <w:r w:rsidRPr="007F2C7C">
        <w:rPr>
          <w:rFonts w:ascii="Arial" w:hAnsi="Arial" w:cs="Arial"/>
          <w:sz w:val="22"/>
        </w:rPr>
        <w:t>objednateli</w:t>
      </w:r>
      <w:r w:rsidR="008A2E87" w:rsidRPr="007F2C7C">
        <w:rPr>
          <w:rFonts w:ascii="Arial" w:hAnsi="Arial" w:cs="Arial"/>
          <w:sz w:val="22"/>
        </w:rPr>
        <w:t>.</w:t>
      </w:r>
      <w:r w:rsidR="00053646" w:rsidRPr="007F2C7C">
        <w:rPr>
          <w:rFonts w:ascii="Arial" w:hAnsi="Arial" w:cs="Arial"/>
          <w:sz w:val="22"/>
        </w:rPr>
        <w:t xml:space="preserve"> Smluvní strany berou na vědomí, že poskytovatel dotace může lhůtu splatnosti závazně stanovit jinak.</w:t>
      </w:r>
    </w:p>
    <w:p w:rsidR="00464A0A" w:rsidRPr="007F2C7C"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4.</w:t>
      </w:r>
      <w:r w:rsidR="00470952" w:rsidRPr="007F2C7C">
        <w:rPr>
          <w:rFonts w:ascii="Arial" w:hAnsi="Arial" w:cs="Arial"/>
          <w:color w:val="000000"/>
          <w:sz w:val="22"/>
        </w:rPr>
        <w:tab/>
      </w:r>
      <w:r w:rsidRPr="007F2C7C">
        <w:rPr>
          <w:rFonts w:ascii="Arial" w:hAnsi="Arial" w:cs="Arial"/>
          <w:color w:val="000000"/>
          <w:sz w:val="22"/>
        </w:rPr>
        <w:t>Nebude-li na faktuře uvedeno jinak, bude objednatel platit fakturovanou částku vždy na ten účet zhotovitele, který je správcem daně zveřejněn způsobem umožňujícím dálkový přístup dle §109 odst. 2</w:t>
      </w:r>
      <w:r w:rsidR="00E24B87" w:rsidRPr="007F2C7C">
        <w:rPr>
          <w:rFonts w:ascii="Arial" w:hAnsi="Arial" w:cs="Arial"/>
          <w:color w:val="000000"/>
          <w:sz w:val="22"/>
        </w:rPr>
        <w:t xml:space="preserve"> písm. </w:t>
      </w:r>
      <w:r w:rsidRPr="007F2C7C">
        <w:rPr>
          <w:rFonts w:ascii="Arial" w:hAnsi="Arial" w:cs="Arial"/>
          <w:color w:val="000000"/>
          <w:sz w:val="22"/>
        </w:rPr>
        <w:t>c</w:t>
      </w:r>
      <w:r w:rsidR="00E24B87" w:rsidRPr="007F2C7C">
        <w:rPr>
          <w:rFonts w:ascii="Arial" w:hAnsi="Arial" w:cs="Arial"/>
          <w:color w:val="000000"/>
          <w:sz w:val="22"/>
        </w:rPr>
        <w:t>)</w:t>
      </w:r>
      <w:r w:rsidRPr="007F2C7C">
        <w:rPr>
          <w:rFonts w:ascii="Arial" w:hAnsi="Arial" w:cs="Arial"/>
          <w:color w:val="000000"/>
          <w:sz w:val="22"/>
        </w:rPr>
        <w:t xml:space="preserve">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r w:rsidR="00887B9C" w:rsidRPr="007F2C7C">
        <w:rPr>
          <w:rFonts w:ascii="Arial" w:hAnsi="Arial" w:cs="Arial"/>
          <w:color w:val="000000"/>
          <w:sz w:val="22"/>
        </w:rPr>
        <w:t>.</w:t>
      </w:r>
    </w:p>
    <w:p w:rsidR="00464A0A" w:rsidRPr="007F2C7C"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5.</w:t>
      </w:r>
      <w:r w:rsidR="00470952" w:rsidRPr="007F2C7C">
        <w:rPr>
          <w:rFonts w:ascii="Arial" w:hAnsi="Arial" w:cs="Arial"/>
          <w:color w:val="000000"/>
          <w:sz w:val="22"/>
        </w:rPr>
        <w:tab/>
      </w:r>
      <w:r w:rsidRPr="007F2C7C">
        <w:rPr>
          <w:rFonts w:ascii="Arial" w:hAnsi="Arial" w:cs="Arial"/>
          <w:color w:val="000000"/>
          <w:sz w:val="22"/>
        </w:rPr>
        <w:t xml:space="preserve">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  </w:t>
      </w:r>
    </w:p>
    <w:p w:rsidR="00AC186B" w:rsidRPr="007F2C7C" w:rsidRDefault="002B6EB3" w:rsidP="00D54D8E">
      <w:pPr>
        <w:tabs>
          <w:tab w:val="num" w:pos="284"/>
        </w:tabs>
        <w:autoSpaceDE w:val="0"/>
        <w:autoSpaceDN w:val="0"/>
        <w:adjustRightInd w:val="0"/>
        <w:spacing w:before="120" w:after="120"/>
        <w:ind w:left="284" w:hanging="284"/>
        <w:jc w:val="both"/>
        <w:rPr>
          <w:rFonts w:ascii="Arial" w:hAnsi="Arial" w:cs="Arial"/>
          <w:sz w:val="22"/>
        </w:rPr>
      </w:pPr>
      <w:r w:rsidRPr="007F2C7C">
        <w:rPr>
          <w:rFonts w:ascii="Arial" w:hAnsi="Arial" w:cs="Arial"/>
          <w:color w:val="000000"/>
          <w:sz w:val="22"/>
        </w:rPr>
        <w:t>6</w:t>
      </w:r>
      <w:r w:rsidR="00AC186B" w:rsidRPr="007F2C7C">
        <w:rPr>
          <w:rFonts w:ascii="Arial" w:hAnsi="Arial" w:cs="Arial"/>
          <w:color w:val="000000"/>
          <w:sz w:val="22"/>
        </w:rPr>
        <w:t>.</w:t>
      </w:r>
      <w:r w:rsidR="00470952" w:rsidRPr="007F2C7C">
        <w:rPr>
          <w:rFonts w:ascii="Arial" w:hAnsi="Arial" w:cs="Arial"/>
          <w:color w:val="000000"/>
          <w:sz w:val="22"/>
        </w:rPr>
        <w:tab/>
      </w:r>
      <w:r w:rsidR="00AC186B" w:rsidRPr="007F2C7C">
        <w:rPr>
          <w:rFonts w:ascii="Arial" w:hAnsi="Arial" w:cs="Arial"/>
          <w:color w:val="000000"/>
          <w:sz w:val="22"/>
        </w:rPr>
        <w:t xml:space="preserve">Zhotovitel bere na vědomí, že </w:t>
      </w:r>
      <w:r w:rsidR="00B973B2" w:rsidRPr="007F2C7C">
        <w:rPr>
          <w:rFonts w:ascii="Arial" w:hAnsi="Arial" w:cs="Arial"/>
          <w:color w:val="000000"/>
          <w:sz w:val="22"/>
        </w:rPr>
        <w:t>objednatel uplatní předmět díla k</w:t>
      </w:r>
      <w:r w:rsidR="00AC186B" w:rsidRPr="007F2C7C">
        <w:rPr>
          <w:rFonts w:ascii="Arial" w:hAnsi="Arial" w:cs="Arial"/>
          <w:color w:val="000000"/>
          <w:sz w:val="22"/>
        </w:rPr>
        <w:t xml:space="preserve"> financování </w:t>
      </w:r>
      <w:r w:rsidR="00B973B2" w:rsidRPr="007F2C7C">
        <w:rPr>
          <w:rFonts w:ascii="Arial" w:hAnsi="Arial" w:cs="Arial"/>
          <w:color w:val="000000"/>
          <w:sz w:val="22"/>
        </w:rPr>
        <w:t>z dotačních prostředků</w:t>
      </w:r>
      <w:r w:rsidR="00822164" w:rsidRPr="00822164">
        <w:rPr>
          <w:rFonts w:ascii="Arial" w:hAnsi="Arial" w:cs="Arial"/>
          <w:b/>
          <w:sz w:val="22"/>
        </w:rPr>
        <w:t xml:space="preserve"> </w:t>
      </w:r>
      <w:r w:rsidR="00822164" w:rsidRPr="000413BA">
        <w:rPr>
          <w:rFonts w:ascii="Arial" w:hAnsi="Arial" w:cs="Arial"/>
          <w:b/>
          <w:sz w:val="22"/>
        </w:rPr>
        <w:t>Integrovaného regionálního operačního programu</w:t>
      </w:r>
      <w:r w:rsidR="003F2180" w:rsidRPr="007F2C7C">
        <w:rPr>
          <w:rFonts w:ascii="Arial" w:hAnsi="Arial" w:cs="Arial"/>
          <w:sz w:val="22"/>
        </w:rPr>
        <w:t>.</w:t>
      </w:r>
    </w:p>
    <w:p w:rsidR="00E34725" w:rsidRPr="005712D0" w:rsidRDefault="00E34725" w:rsidP="005712D0">
      <w:pPr>
        <w:autoSpaceDE w:val="0"/>
        <w:autoSpaceDN w:val="0"/>
        <w:adjustRightInd w:val="0"/>
        <w:jc w:val="both"/>
        <w:rPr>
          <w:rFonts w:ascii="Arial" w:hAnsi="Arial" w:cs="Arial"/>
          <w:color w:val="000000"/>
          <w:sz w:val="22"/>
        </w:rPr>
      </w:pPr>
    </w:p>
    <w:p w:rsidR="008D505D" w:rsidRPr="007F2C7C" w:rsidRDefault="008D505D" w:rsidP="00887B9C">
      <w:pPr>
        <w:spacing w:before="240"/>
        <w:ind w:right="-23"/>
        <w:jc w:val="center"/>
        <w:rPr>
          <w:rFonts w:ascii="Arial" w:hAnsi="Arial" w:cs="Arial"/>
          <w:b/>
        </w:rPr>
      </w:pPr>
      <w:r w:rsidRPr="007F2C7C">
        <w:rPr>
          <w:rFonts w:ascii="Arial" w:hAnsi="Arial" w:cs="Arial"/>
          <w:b/>
        </w:rPr>
        <w:t>Článek III.</w:t>
      </w:r>
    </w:p>
    <w:p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rsidR="00D54D8E" w:rsidRPr="00864D30" w:rsidRDefault="00D54D8E" w:rsidP="00D54D8E">
      <w:pPr>
        <w:numPr>
          <w:ilvl w:val="0"/>
          <w:numId w:val="7"/>
        </w:numPr>
        <w:tabs>
          <w:tab w:val="clear" w:pos="720"/>
          <w:tab w:val="num" w:pos="284"/>
        </w:tabs>
        <w:spacing w:after="120"/>
        <w:ind w:left="284" w:right="-24" w:hanging="284"/>
        <w:jc w:val="both"/>
        <w:rPr>
          <w:rFonts w:ascii="Arial" w:hAnsi="Arial" w:cs="Arial"/>
          <w:sz w:val="22"/>
        </w:rPr>
      </w:pPr>
      <w:r w:rsidRPr="00CE7E0E">
        <w:rPr>
          <w:rFonts w:ascii="Arial" w:hAnsi="Arial" w:cs="Arial"/>
          <w:sz w:val="22"/>
        </w:rPr>
        <w:t xml:space="preserve">Staveniště bude předáno zhotoviteli nejpozději </w:t>
      </w:r>
      <w:r w:rsidRPr="00864D30">
        <w:rPr>
          <w:rFonts w:ascii="Arial" w:hAnsi="Arial" w:cs="Arial"/>
          <w:sz w:val="22"/>
        </w:rPr>
        <w:t xml:space="preserve">do </w:t>
      </w:r>
      <w:r w:rsidR="00114D1D">
        <w:rPr>
          <w:rFonts w:ascii="Arial" w:hAnsi="Arial" w:cs="Arial"/>
          <w:b/>
          <w:sz w:val="22"/>
        </w:rPr>
        <w:t>30</w:t>
      </w:r>
      <w:r w:rsidRPr="00864D30">
        <w:rPr>
          <w:rFonts w:ascii="Arial" w:hAnsi="Arial" w:cs="Arial"/>
          <w:b/>
          <w:sz w:val="22"/>
        </w:rPr>
        <w:t xml:space="preserve">. </w:t>
      </w:r>
      <w:r w:rsidR="00114D1D">
        <w:rPr>
          <w:rFonts w:ascii="Arial" w:hAnsi="Arial" w:cs="Arial"/>
          <w:b/>
          <w:sz w:val="22"/>
        </w:rPr>
        <w:t>3</w:t>
      </w:r>
      <w:r w:rsidRPr="00864D30">
        <w:rPr>
          <w:rFonts w:ascii="Arial" w:hAnsi="Arial" w:cs="Arial"/>
          <w:b/>
          <w:sz w:val="22"/>
        </w:rPr>
        <w:t>. 201</w:t>
      </w:r>
      <w:r>
        <w:rPr>
          <w:rFonts w:ascii="Arial" w:hAnsi="Arial" w:cs="Arial"/>
          <w:b/>
          <w:sz w:val="22"/>
        </w:rPr>
        <w:t>8</w:t>
      </w:r>
      <w:r w:rsidRPr="00864D30">
        <w:rPr>
          <w:rFonts w:ascii="Arial" w:hAnsi="Arial" w:cs="Arial"/>
          <w:sz w:val="22"/>
        </w:rPr>
        <w:t>.</w:t>
      </w:r>
    </w:p>
    <w:p w:rsidR="00D54D8E" w:rsidRPr="007F2C7C" w:rsidRDefault="00D54D8E" w:rsidP="00D54D8E">
      <w:pPr>
        <w:numPr>
          <w:ilvl w:val="0"/>
          <w:numId w:val="7"/>
        </w:numPr>
        <w:tabs>
          <w:tab w:val="clear" w:pos="720"/>
          <w:tab w:val="num" w:pos="284"/>
        </w:tabs>
        <w:spacing w:after="120"/>
        <w:ind w:left="284" w:right="-24" w:hanging="284"/>
        <w:jc w:val="both"/>
        <w:rPr>
          <w:rFonts w:ascii="Arial" w:hAnsi="Arial" w:cs="Arial"/>
          <w:sz w:val="22"/>
        </w:rPr>
      </w:pPr>
      <w:r w:rsidRPr="007F2C7C">
        <w:rPr>
          <w:rFonts w:ascii="Arial" w:hAnsi="Arial" w:cs="Arial"/>
          <w:sz w:val="22"/>
        </w:rPr>
        <w:t xml:space="preserve">Stavební práce budou zahájeny (tj. první práce směřující k provedení stavby podle projektové dokumentace budou započaty) do </w:t>
      </w:r>
      <w:r w:rsidRPr="00834E74">
        <w:rPr>
          <w:rFonts w:ascii="Arial" w:hAnsi="Arial" w:cs="Arial"/>
          <w:b/>
          <w:sz w:val="22"/>
        </w:rPr>
        <w:t>14</w:t>
      </w:r>
      <w:r w:rsidRPr="007F2C7C">
        <w:rPr>
          <w:rFonts w:ascii="Arial" w:hAnsi="Arial" w:cs="Arial"/>
          <w:sz w:val="22"/>
        </w:rPr>
        <w:t xml:space="preserve"> dní od předání a převzetí staveniště.</w:t>
      </w:r>
    </w:p>
    <w:p w:rsidR="00D54D8E" w:rsidRPr="00864D30" w:rsidRDefault="00D54D8E" w:rsidP="00D54D8E">
      <w:pPr>
        <w:numPr>
          <w:ilvl w:val="0"/>
          <w:numId w:val="7"/>
        </w:numPr>
        <w:tabs>
          <w:tab w:val="clear" w:pos="720"/>
          <w:tab w:val="num" w:pos="284"/>
        </w:tabs>
        <w:spacing w:after="120"/>
        <w:ind w:left="284" w:right="-24" w:hanging="284"/>
        <w:jc w:val="both"/>
        <w:rPr>
          <w:rFonts w:ascii="Arial" w:hAnsi="Arial" w:cs="Arial"/>
          <w:sz w:val="22"/>
        </w:rPr>
      </w:pPr>
      <w:r w:rsidRPr="00864D30">
        <w:rPr>
          <w:rFonts w:ascii="Arial" w:hAnsi="Arial" w:cs="Arial"/>
          <w:sz w:val="22"/>
        </w:rPr>
        <w:t xml:space="preserve">Zhotovitel se zavazuje dokončit sjednané práce a zároveň předat předmět díla dle čl. I. smlouvy objednateli nejpozději do </w:t>
      </w:r>
      <w:r w:rsidRPr="00864D30">
        <w:rPr>
          <w:rFonts w:ascii="Arial" w:hAnsi="Arial" w:cs="Arial"/>
          <w:b/>
          <w:sz w:val="22"/>
        </w:rPr>
        <w:t>3</w:t>
      </w:r>
      <w:r w:rsidR="00114D1D">
        <w:rPr>
          <w:rFonts w:ascii="Arial" w:hAnsi="Arial" w:cs="Arial"/>
          <w:b/>
          <w:sz w:val="22"/>
        </w:rPr>
        <w:t>1</w:t>
      </w:r>
      <w:r w:rsidRPr="00864D30">
        <w:rPr>
          <w:rFonts w:ascii="Arial" w:hAnsi="Arial" w:cs="Arial"/>
          <w:b/>
          <w:sz w:val="22"/>
        </w:rPr>
        <w:t xml:space="preserve">. </w:t>
      </w:r>
      <w:r w:rsidR="00114D1D">
        <w:rPr>
          <w:rFonts w:ascii="Arial" w:hAnsi="Arial" w:cs="Arial"/>
          <w:b/>
          <w:sz w:val="22"/>
        </w:rPr>
        <w:t>5</w:t>
      </w:r>
      <w:r w:rsidRPr="00864D30">
        <w:rPr>
          <w:rFonts w:ascii="Arial" w:hAnsi="Arial" w:cs="Arial"/>
          <w:b/>
          <w:sz w:val="22"/>
        </w:rPr>
        <w:t>. 201</w:t>
      </w:r>
      <w:r w:rsidR="00114D1D">
        <w:rPr>
          <w:rFonts w:ascii="Arial" w:hAnsi="Arial" w:cs="Arial"/>
          <w:b/>
          <w:sz w:val="22"/>
        </w:rPr>
        <w:t>9</w:t>
      </w:r>
      <w:r w:rsidRPr="00864D30">
        <w:rPr>
          <w:rFonts w:ascii="Arial" w:hAnsi="Arial" w:cs="Arial"/>
          <w:sz w:val="22"/>
        </w:rPr>
        <w:t>, přičemž je srozuměn s tím, že pozdější předání a převzetí může mít ve vztahu k poskytnuté dotaci vliv na uznatelnost nákladů spojených s prováděním stavby a tím i vznikem škody objednateli.</w:t>
      </w:r>
    </w:p>
    <w:p w:rsidR="00D54D8E" w:rsidRPr="007F2C7C" w:rsidRDefault="00D54D8E" w:rsidP="00D54D8E">
      <w:pPr>
        <w:pStyle w:val="Textvbloku"/>
        <w:numPr>
          <w:ilvl w:val="0"/>
          <w:numId w:val="7"/>
        </w:numPr>
        <w:tabs>
          <w:tab w:val="clear" w:pos="720"/>
          <w:tab w:val="num" w:pos="284"/>
          <w:tab w:val="num" w:pos="426"/>
        </w:tabs>
        <w:spacing w:after="120"/>
        <w:ind w:left="284" w:right="0" w:hanging="284"/>
        <w:rPr>
          <w:bCs/>
          <w:sz w:val="22"/>
        </w:rPr>
      </w:pPr>
      <w:r w:rsidRPr="007F2C7C">
        <w:rPr>
          <w:sz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B7155B" w:rsidRPr="00B7155B" w:rsidRDefault="00D342D1" w:rsidP="00B7155B">
      <w:pPr>
        <w:pStyle w:val="Textvbloku"/>
        <w:numPr>
          <w:ilvl w:val="0"/>
          <w:numId w:val="7"/>
        </w:numPr>
        <w:spacing w:after="120"/>
        <w:ind w:left="284" w:right="0" w:hanging="284"/>
        <w:rPr>
          <w:sz w:val="22"/>
        </w:rPr>
      </w:pPr>
      <w:r w:rsidRPr="00B7155B">
        <w:rPr>
          <w:sz w:val="22"/>
        </w:rPr>
        <w:t>Míste</w:t>
      </w:r>
      <w:r w:rsidR="00B7155B">
        <w:rPr>
          <w:sz w:val="22"/>
        </w:rPr>
        <w:t>m plnění jsou stavební pozemky ve Svitavách v části města Lačn</w:t>
      </w:r>
      <w:r w:rsidR="00685721">
        <w:rPr>
          <w:sz w:val="22"/>
        </w:rPr>
        <w:t xml:space="preserve">ov na Hlavní ulici na pozemcích </w:t>
      </w:r>
      <w:r w:rsidR="00B7155B">
        <w:rPr>
          <w:sz w:val="22"/>
        </w:rPr>
        <w:t>v k.ú.</w:t>
      </w:r>
      <w:r w:rsidR="00E85AEC">
        <w:rPr>
          <w:sz w:val="22"/>
        </w:rPr>
        <w:t xml:space="preserve"> </w:t>
      </w:r>
      <w:r w:rsidR="00B7155B">
        <w:rPr>
          <w:sz w:val="22"/>
        </w:rPr>
        <w:t>Moravský Lačnov,</w:t>
      </w:r>
      <w:r w:rsidR="00685721">
        <w:rPr>
          <w:sz w:val="22"/>
        </w:rPr>
        <w:t xml:space="preserve"> </w:t>
      </w:r>
      <w:r w:rsidR="00B7155B">
        <w:rPr>
          <w:sz w:val="22"/>
        </w:rPr>
        <w:t>p.č.53/3;</w:t>
      </w:r>
      <w:r w:rsidR="00685721">
        <w:rPr>
          <w:sz w:val="22"/>
        </w:rPr>
        <w:t xml:space="preserve"> </w:t>
      </w:r>
      <w:r w:rsidR="00B7155B">
        <w:rPr>
          <w:sz w:val="22"/>
        </w:rPr>
        <w:t>53/15;</w:t>
      </w:r>
      <w:r w:rsidR="00685721">
        <w:rPr>
          <w:sz w:val="22"/>
        </w:rPr>
        <w:t xml:space="preserve"> </w:t>
      </w:r>
      <w:r w:rsidR="00B7155B">
        <w:rPr>
          <w:sz w:val="22"/>
        </w:rPr>
        <w:t>2555/1;</w:t>
      </w:r>
      <w:r w:rsidR="00685721">
        <w:rPr>
          <w:sz w:val="22"/>
        </w:rPr>
        <w:t xml:space="preserve"> </w:t>
      </w:r>
      <w:r w:rsidR="00B7155B">
        <w:rPr>
          <w:sz w:val="22"/>
        </w:rPr>
        <w:t>2555/2;</w:t>
      </w:r>
      <w:r w:rsidR="00685721">
        <w:rPr>
          <w:sz w:val="22"/>
        </w:rPr>
        <w:t xml:space="preserve"> </w:t>
      </w:r>
      <w:r w:rsidR="00B7155B">
        <w:rPr>
          <w:sz w:val="22"/>
        </w:rPr>
        <w:t>42/2;</w:t>
      </w:r>
      <w:r w:rsidR="00685721">
        <w:rPr>
          <w:sz w:val="22"/>
        </w:rPr>
        <w:t xml:space="preserve"> </w:t>
      </w:r>
      <w:r w:rsidR="00B7155B">
        <w:rPr>
          <w:sz w:val="22"/>
        </w:rPr>
        <w:t>1843/2;</w:t>
      </w:r>
      <w:r w:rsidR="00685721">
        <w:rPr>
          <w:sz w:val="22"/>
        </w:rPr>
        <w:t xml:space="preserve"> </w:t>
      </w:r>
      <w:r w:rsidR="00B7155B">
        <w:rPr>
          <w:sz w:val="22"/>
        </w:rPr>
        <w:t>1927/68;</w:t>
      </w:r>
      <w:r w:rsidR="00685721">
        <w:rPr>
          <w:sz w:val="22"/>
        </w:rPr>
        <w:t xml:space="preserve"> </w:t>
      </w:r>
      <w:r w:rsidR="00B7155B">
        <w:rPr>
          <w:sz w:val="22"/>
        </w:rPr>
        <w:t>1927/1 a na ulici Zadní na pozemcích p.č. 1302/3;</w:t>
      </w:r>
      <w:r w:rsidR="00685721">
        <w:rPr>
          <w:sz w:val="22"/>
        </w:rPr>
        <w:t xml:space="preserve"> </w:t>
      </w:r>
      <w:r w:rsidR="00B7155B">
        <w:rPr>
          <w:sz w:val="22"/>
        </w:rPr>
        <w:t>1302/1;</w:t>
      </w:r>
      <w:r w:rsidR="00685721">
        <w:rPr>
          <w:sz w:val="22"/>
        </w:rPr>
        <w:t xml:space="preserve"> </w:t>
      </w:r>
      <w:r w:rsidR="00B7155B">
        <w:rPr>
          <w:sz w:val="22"/>
        </w:rPr>
        <w:t xml:space="preserve">1837/36. </w:t>
      </w:r>
    </w:p>
    <w:p w:rsidR="00D54D8E" w:rsidRPr="007F2C7C" w:rsidRDefault="00D54D8E" w:rsidP="00D54D8E">
      <w:pPr>
        <w:numPr>
          <w:ilvl w:val="0"/>
          <w:numId w:val="7"/>
        </w:numPr>
        <w:tabs>
          <w:tab w:val="clear" w:pos="720"/>
          <w:tab w:val="num" w:pos="284"/>
          <w:tab w:val="num" w:pos="426"/>
        </w:tabs>
        <w:spacing w:after="120"/>
        <w:ind w:left="284" w:right="-24" w:hanging="284"/>
        <w:jc w:val="both"/>
        <w:rPr>
          <w:rFonts w:ascii="Arial" w:hAnsi="Arial" w:cs="Arial"/>
          <w:sz w:val="22"/>
        </w:rPr>
      </w:pPr>
      <w:r w:rsidRPr="007F2C7C">
        <w:rPr>
          <w:rFonts w:ascii="Arial" w:hAnsi="Arial" w:cs="Arial"/>
          <w:sz w:val="22"/>
        </w:rPr>
        <w:t xml:space="preserve">Zhotovitel se zavazuje, že po celou dobu realizace díla (tedy od předání staveniště po převzetí řádně dokončeného díla </w:t>
      </w:r>
      <w:bookmarkStart w:id="0" w:name="_GoBack"/>
      <w:bookmarkEnd w:id="0"/>
      <w:r w:rsidRPr="007F2C7C">
        <w:rPr>
          <w:rFonts w:ascii="Arial" w:hAnsi="Arial" w:cs="Arial"/>
          <w:sz w:val="22"/>
        </w:rPr>
        <w:t>objednatelem) bude mít uzavřenou platnou a účinnou pojistnou smlouvu zahrnující pojištění odpovědnosti za š</w:t>
      </w:r>
      <w:r w:rsidR="00C420C3">
        <w:rPr>
          <w:rFonts w:ascii="Arial" w:hAnsi="Arial" w:cs="Arial"/>
          <w:sz w:val="22"/>
        </w:rPr>
        <w:t>kodu způsobenou třetím osobám s </w:t>
      </w:r>
      <w:r w:rsidRPr="007F2C7C">
        <w:rPr>
          <w:rFonts w:ascii="Arial" w:hAnsi="Arial" w:cs="Arial"/>
          <w:sz w:val="22"/>
        </w:rPr>
        <w:t xml:space="preserve">pojistným plněním ve výši </w:t>
      </w:r>
      <w:r w:rsidRPr="00816CDD">
        <w:rPr>
          <w:rFonts w:ascii="Arial" w:hAnsi="Arial" w:cs="Arial"/>
          <w:sz w:val="22"/>
        </w:rPr>
        <w:t xml:space="preserve">nejméně </w:t>
      </w:r>
      <w:r>
        <w:rPr>
          <w:rFonts w:ascii="Arial" w:hAnsi="Arial" w:cs="Arial"/>
          <w:b/>
          <w:sz w:val="22"/>
        </w:rPr>
        <w:t>2</w:t>
      </w:r>
      <w:r w:rsidRPr="00816CDD">
        <w:rPr>
          <w:rFonts w:ascii="Arial" w:hAnsi="Arial" w:cs="Arial"/>
          <w:b/>
          <w:sz w:val="22"/>
        </w:rPr>
        <w:t xml:space="preserve"> mil. Kč</w:t>
      </w:r>
      <w:r w:rsidRPr="00816CDD">
        <w:rPr>
          <w:rFonts w:ascii="Arial" w:hAnsi="Arial" w:cs="Arial"/>
          <w:sz w:val="22"/>
        </w:rPr>
        <w:t>.</w:t>
      </w:r>
      <w:r w:rsidRPr="007F2C7C">
        <w:rPr>
          <w:rFonts w:ascii="Arial" w:hAnsi="Arial" w:cs="Arial"/>
          <w:sz w:val="22"/>
        </w:rPr>
        <w:t xml:space="preserve"> Zhotovitel je povinen tuto pojistnou smlouvu předložit objednateli před podpisem této smlouvy; dále pak v průběhu realizace díla vždy na žádost objednatele, a to nejpozději do 3 dnů od požádání.</w:t>
      </w:r>
    </w:p>
    <w:p w:rsidR="00D54D8E" w:rsidRDefault="00D54D8E" w:rsidP="00D54D8E">
      <w:pPr>
        <w:numPr>
          <w:ilvl w:val="0"/>
          <w:numId w:val="7"/>
        </w:numPr>
        <w:tabs>
          <w:tab w:val="clear" w:pos="720"/>
          <w:tab w:val="num" w:pos="284"/>
          <w:tab w:val="num" w:pos="426"/>
        </w:tabs>
        <w:spacing w:after="120"/>
        <w:ind w:left="284" w:right="-24" w:hanging="284"/>
        <w:jc w:val="both"/>
        <w:rPr>
          <w:rFonts w:ascii="Arial" w:hAnsi="Arial" w:cs="Arial"/>
          <w:sz w:val="22"/>
        </w:rPr>
      </w:pPr>
      <w:r w:rsidRPr="00053DC3">
        <w:rPr>
          <w:rFonts w:ascii="Arial" w:hAnsi="Arial" w:cs="Arial"/>
          <w:sz w:val="22"/>
        </w:rPr>
        <w:t xml:space="preserve">Zhotovitel se zavazuje zaplatit objednateli smluvní pokutu ve výši 1% ze smluvní ceny díla za případ porušení smluvní povinnosti mít po celou dobu realizace předmětu díla uzavřenou platnou a účinnou pojistnou smlouvu zahrnující pojištění odpovědnosti za škodu způsobenou třetím osobám dle smlouvy a dále rovněž v případě nesplnění povinnosti předložit objednateli za trvání této smlouvy platnou a účinnou pojistnou smlouvu dle předchozího bodu ani v dodatečné lhůtě 10 dnů. Smluvní strany se dále dohodly, že objednatel je </w:t>
      </w:r>
      <w:r w:rsidRPr="00053DC3">
        <w:rPr>
          <w:rFonts w:ascii="Arial" w:hAnsi="Arial" w:cs="Arial"/>
          <w:sz w:val="22"/>
        </w:rPr>
        <w:lastRenderedPageBreak/>
        <w:t>oprávněn odstoupit od smlouvy v případě, že zhotovitel výše uvedeným způsobem neprokáže objednateli, že má po celou dobu realizace díla uzavřenou platnou a účinnou pojistnou smlouvu dle předchozího bodu.</w:t>
      </w:r>
    </w:p>
    <w:p w:rsidR="00D54D8E" w:rsidRPr="007F2C7C" w:rsidRDefault="00D54D8E" w:rsidP="00D54D8E">
      <w:pPr>
        <w:numPr>
          <w:ilvl w:val="0"/>
          <w:numId w:val="7"/>
        </w:numPr>
        <w:tabs>
          <w:tab w:val="clear" w:pos="720"/>
          <w:tab w:val="num" w:pos="284"/>
          <w:tab w:val="num" w:pos="426"/>
        </w:tabs>
        <w:spacing w:after="120"/>
        <w:ind w:left="284" w:right="-24" w:hanging="284"/>
        <w:jc w:val="both"/>
        <w:rPr>
          <w:rFonts w:ascii="Arial" w:hAnsi="Arial" w:cs="Arial"/>
          <w:sz w:val="22"/>
        </w:rPr>
      </w:pPr>
      <w:r>
        <w:rPr>
          <w:rFonts w:ascii="Arial" w:hAnsi="Arial" w:cs="Arial"/>
          <w:sz w:val="22"/>
        </w:rPr>
        <w:t>Zhotovitel je povinen na výzvu objednatele prokázat, že osoby odpovědné za vedení stavby, které zhotovitel deklaroval v nabídce do veřejné zakázky, na jejímž základě je tato smlouva uzavřena, se na jejím plnění skutečně podílejí. Případná záměna nebo nahrazení těchto osob se přiměřeně řídí postupem pro změnu poddodavatele.</w:t>
      </w:r>
    </w:p>
    <w:p w:rsidR="006157BC" w:rsidRDefault="006157BC" w:rsidP="00D54D8E">
      <w:pPr>
        <w:tabs>
          <w:tab w:val="num" w:pos="720"/>
        </w:tabs>
        <w:spacing w:after="120"/>
        <w:ind w:left="284" w:right="-24" w:hanging="284"/>
        <w:jc w:val="both"/>
        <w:rPr>
          <w:rFonts w:ascii="Arial" w:hAnsi="Arial" w:cs="Arial"/>
          <w:sz w:val="22"/>
        </w:rPr>
      </w:pPr>
    </w:p>
    <w:p w:rsidR="008D505D" w:rsidRPr="007F2C7C" w:rsidRDefault="008D505D" w:rsidP="00EF0AF4">
      <w:pPr>
        <w:pStyle w:val="Textvbloku"/>
        <w:spacing w:before="240"/>
        <w:ind w:left="357" w:right="-23" w:hanging="357"/>
        <w:jc w:val="center"/>
        <w:rPr>
          <w:b/>
        </w:rPr>
      </w:pPr>
      <w:r w:rsidRPr="007F2C7C">
        <w:rPr>
          <w:b/>
        </w:rPr>
        <w:t>Článek IV.</w:t>
      </w:r>
    </w:p>
    <w:p w:rsidR="003D485D" w:rsidRPr="007F2C7C" w:rsidRDefault="003D485D" w:rsidP="002F57D6">
      <w:pPr>
        <w:spacing w:after="240"/>
        <w:ind w:right="-23"/>
        <w:jc w:val="center"/>
        <w:rPr>
          <w:rFonts w:ascii="Arial" w:hAnsi="Arial" w:cs="Arial"/>
          <w:b/>
          <w:u w:val="single"/>
        </w:rPr>
      </w:pPr>
      <w:r w:rsidRPr="007F2C7C">
        <w:rPr>
          <w:rFonts w:ascii="Arial" w:hAnsi="Arial" w:cs="Arial"/>
          <w:b/>
          <w:u w:val="single"/>
        </w:rPr>
        <w:t>Bankovní záruka</w:t>
      </w:r>
    </w:p>
    <w:p w:rsidR="003D485D" w:rsidRPr="007F2C7C" w:rsidRDefault="00ED6BB2" w:rsidP="00031392">
      <w:pPr>
        <w:numPr>
          <w:ilvl w:val="0"/>
          <w:numId w:val="9"/>
        </w:numPr>
        <w:spacing w:before="80" w:after="120"/>
        <w:ind w:left="284" w:right="-23" w:hanging="284"/>
        <w:jc w:val="both"/>
        <w:rPr>
          <w:rFonts w:ascii="Arial" w:hAnsi="Arial" w:cs="Arial"/>
          <w:sz w:val="22"/>
        </w:rPr>
      </w:pPr>
      <w:r w:rsidRPr="007F2C7C">
        <w:rPr>
          <w:rFonts w:ascii="Arial" w:hAnsi="Arial" w:cs="Arial"/>
          <w:sz w:val="22"/>
        </w:rPr>
        <w:t xml:space="preserve">Zhotovitel je povinen zajistit ve prospěch objednatele vystavení bankovní záruky. Zhotovitel je povinen nechat </w:t>
      </w:r>
      <w:r w:rsidR="00985D49" w:rsidRPr="007F2C7C">
        <w:rPr>
          <w:rFonts w:ascii="Arial" w:hAnsi="Arial" w:cs="Arial"/>
          <w:sz w:val="22"/>
        </w:rPr>
        <w:t xml:space="preserve">si </w:t>
      </w:r>
      <w:r w:rsidRPr="007F2C7C">
        <w:rPr>
          <w:rFonts w:ascii="Arial" w:hAnsi="Arial" w:cs="Arial"/>
          <w:sz w:val="22"/>
        </w:rPr>
        <w:t>vystavit bankovní záruku bankou, která byla zřízena a provozuje činnost podle zákona č. 21/1992 Sb., o bankách, ve znění pozdějších předpisů, a to bankovní záruku zajišťující nároky objednatele na realizaci díla za podmínek stanovených touto smlouvo</w:t>
      </w:r>
      <w:r w:rsidR="004077A1" w:rsidRPr="007F2C7C">
        <w:rPr>
          <w:rFonts w:ascii="Arial" w:hAnsi="Arial" w:cs="Arial"/>
          <w:sz w:val="22"/>
        </w:rPr>
        <w:t xml:space="preserve">u, </w:t>
      </w:r>
      <w:r w:rsidRPr="007F2C7C">
        <w:rPr>
          <w:rFonts w:ascii="Arial" w:hAnsi="Arial" w:cs="Arial"/>
          <w:sz w:val="22"/>
        </w:rPr>
        <w:t>ve sjednaném termínu (dále jen „bankovní záruka“).</w:t>
      </w:r>
    </w:p>
    <w:p w:rsidR="003D485D" w:rsidRPr="007F2C7C" w:rsidRDefault="003D485D" w:rsidP="00031392">
      <w:pPr>
        <w:numPr>
          <w:ilvl w:val="0"/>
          <w:numId w:val="9"/>
        </w:numPr>
        <w:spacing w:after="120"/>
        <w:ind w:left="284" w:right="-23" w:hanging="284"/>
        <w:jc w:val="both"/>
        <w:rPr>
          <w:rFonts w:ascii="Arial" w:hAnsi="Arial" w:cs="Arial"/>
          <w:sz w:val="22"/>
        </w:rPr>
      </w:pPr>
      <w:r w:rsidRPr="007F2C7C">
        <w:rPr>
          <w:rFonts w:ascii="Arial" w:hAnsi="Arial" w:cs="Arial"/>
          <w:sz w:val="22"/>
        </w:rPr>
        <w:t>Vystavení bankovní záruky doloží zhotovitel objednateli originálem záruční listiny vystavené bankou ve prospěch objednatele jako oprávněného, a to před podpisem této smlouvy.</w:t>
      </w:r>
    </w:p>
    <w:p w:rsidR="004077A1" w:rsidRPr="007F2C7C" w:rsidRDefault="004077A1" w:rsidP="00031392">
      <w:pPr>
        <w:numPr>
          <w:ilvl w:val="0"/>
          <w:numId w:val="9"/>
        </w:numPr>
        <w:spacing w:after="120"/>
        <w:ind w:left="284" w:right="-23" w:hanging="284"/>
        <w:jc w:val="both"/>
        <w:rPr>
          <w:rFonts w:ascii="Arial" w:hAnsi="Arial" w:cs="Arial"/>
          <w:sz w:val="22"/>
        </w:rPr>
      </w:pPr>
      <w:r w:rsidRPr="007F2C7C">
        <w:rPr>
          <w:rFonts w:ascii="Arial" w:hAnsi="Arial" w:cs="Arial"/>
          <w:sz w:val="22"/>
        </w:rPr>
        <w:t>Bankovní záruka musí být výslovně vystavena jako neodvolatelná a bezpodmínečná, zejména bez možnosti banky uplatnit jakékoliv námitky a bez nutnosti výzvy věřitele (objednatele) dané dlužníkovi (zhotoviteli) k plnění jeho povinností v případě nesplnění kterékoliv povinnosti zhotovitele stanovené touto sml</w:t>
      </w:r>
      <w:r w:rsidR="00794F23" w:rsidRPr="007F2C7C">
        <w:rPr>
          <w:rFonts w:ascii="Arial" w:hAnsi="Arial" w:cs="Arial"/>
          <w:sz w:val="22"/>
        </w:rPr>
        <w:t>o</w:t>
      </w:r>
      <w:r w:rsidRPr="007F2C7C">
        <w:rPr>
          <w:rFonts w:ascii="Arial" w:hAnsi="Arial" w:cs="Arial"/>
          <w:sz w:val="22"/>
        </w:rPr>
        <w:t xml:space="preserve">uvou, přičemž banka je povinna plnit bez námitek a na základě první výzvy objednatele jako oprávněného. </w:t>
      </w:r>
    </w:p>
    <w:p w:rsidR="003D485D" w:rsidRPr="007F2C7C" w:rsidRDefault="004077A1" w:rsidP="00534174">
      <w:pPr>
        <w:numPr>
          <w:ilvl w:val="0"/>
          <w:numId w:val="9"/>
        </w:numPr>
        <w:spacing w:after="120"/>
        <w:ind w:left="284" w:right="-23" w:hanging="284"/>
        <w:jc w:val="both"/>
        <w:rPr>
          <w:rFonts w:ascii="Arial" w:hAnsi="Arial" w:cs="Arial"/>
          <w:sz w:val="22"/>
        </w:rPr>
      </w:pPr>
      <w:r w:rsidRPr="007F2C7C">
        <w:rPr>
          <w:rFonts w:ascii="Arial" w:hAnsi="Arial" w:cs="Arial"/>
          <w:sz w:val="22"/>
        </w:rPr>
        <w:t>B</w:t>
      </w:r>
      <w:r w:rsidR="003D485D" w:rsidRPr="007F2C7C">
        <w:rPr>
          <w:rFonts w:ascii="Arial" w:hAnsi="Arial" w:cs="Arial"/>
          <w:sz w:val="22"/>
        </w:rPr>
        <w:t>ankovní záruka musí být vystav</w:t>
      </w:r>
      <w:r w:rsidR="00053646" w:rsidRPr="007F2C7C">
        <w:rPr>
          <w:rFonts w:ascii="Arial" w:hAnsi="Arial" w:cs="Arial"/>
          <w:sz w:val="22"/>
        </w:rPr>
        <w:t>ena na částku ve výši</w:t>
      </w:r>
      <w:r w:rsidR="00802226" w:rsidRPr="007F2C7C">
        <w:rPr>
          <w:rFonts w:ascii="Arial" w:hAnsi="Arial" w:cs="Arial"/>
          <w:sz w:val="22"/>
        </w:rPr>
        <w:t xml:space="preserve"> </w:t>
      </w:r>
      <w:r w:rsidR="00053646" w:rsidRPr="00D01F51">
        <w:rPr>
          <w:rFonts w:ascii="Arial" w:hAnsi="Arial" w:cs="Arial"/>
          <w:sz w:val="22"/>
        </w:rPr>
        <w:t>5</w:t>
      </w:r>
      <w:r w:rsidR="00762012" w:rsidRPr="00D01F51">
        <w:rPr>
          <w:rFonts w:ascii="Arial" w:hAnsi="Arial" w:cs="Arial"/>
          <w:sz w:val="22"/>
        </w:rPr>
        <w:t>%</w:t>
      </w:r>
      <w:r w:rsidR="00762012" w:rsidRPr="007F2C7C">
        <w:rPr>
          <w:rFonts w:ascii="Arial" w:hAnsi="Arial" w:cs="Arial"/>
          <w:sz w:val="22"/>
        </w:rPr>
        <w:t xml:space="preserve"> </w:t>
      </w:r>
      <w:r w:rsidR="00802226" w:rsidRPr="007F2C7C">
        <w:rPr>
          <w:rFonts w:ascii="Arial" w:hAnsi="Arial" w:cs="Arial"/>
          <w:sz w:val="22"/>
        </w:rPr>
        <w:t xml:space="preserve">smluvní ceny díla </w:t>
      </w:r>
      <w:r w:rsidR="00762012" w:rsidRPr="007F2C7C">
        <w:rPr>
          <w:rFonts w:ascii="Arial" w:hAnsi="Arial" w:cs="Arial"/>
          <w:sz w:val="22"/>
        </w:rPr>
        <w:t>uvedené v čl. II této smlouvy</w:t>
      </w:r>
      <w:r w:rsidR="003D485D" w:rsidRPr="007F2C7C">
        <w:rPr>
          <w:rFonts w:ascii="Arial" w:hAnsi="Arial" w:cs="Arial"/>
          <w:sz w:val="22"/>
        </w:rPr>
        <w:t xml:space="preserve"> s platností </w:t>
      </w:r>
      <w:r w:rsidR="00534174" w:rsidRPr="00534174">
        <w:rPr>
          <w:rFonts w:ascii="Arial" w:hAnsi="Arial" w:cs="Arial"/>
          <w:sz w:val="22"/>
        </w:rPr>
        <w:t xml:space="preserve">nejméně o 30 dnů přesahující sjednanou </w:t>
      </w:r>
      <w:r w:rsidR="003D485D" w:rsidRPr="007F2C7C">
        <w:rPr>
          <w:rFonts w:ascii="Arial" w:hAnsi="Arial" w:cs="Arial"/>
          <w:sz w:val="22"/>
        </w:rPr>
        <w:t>dobu realizace.</w:t>
      </w:r>
    </w:p>
    <w:p w:rsidR="003D485D" w:rsidRPr="007F2C7C" w:rsidRDefault="003D485D" w:rsidP="00A136D3">
      <w:pPr>
        <w:numPr>
          <w:ilvl w:val="0"/>
          <w:numId w:val="9"/>
        </w:numPr>
        <w:spacing w:after="120"/>
        <w:ind w:left="284" w:right="-23" w:hanging="284"/>
        <w:jc w:val="both"/>
        <w:rPr>
          <w:rFonts w:ascii="Arial" w:hAnsi="Arial" w:cs="Arial"/>
          <w:sz w:val="22"/>
        </w:rPr>
      </w:pPr>
      <w:r w:rsidRPr="007F2C7C">
        <w:rPr>
          <w:rFonts w:ascii="Arial" w:hAnsi="Arial" w:cs="Arial"/>
          <w:sz w:val="22"/>
        </w:rPr>
        <w:t xml:space="preserve">V případě </w:t>
      </w:r>
      <w:r w:rsidR="004077A1" w:rsidRPr="007F2C7C">
        <w:rPr>
          <w:rFonts w:ascii="Arial" w:hAnsi="Arial" w:cs="Arial"/>
          <w:sz w:val="22"/>
        </w:rPr>
        <w:t>prodloužení lhůty</w:t>
      </w:r>
      <w:r w:rsidRPr="007F2C7C">
        <w:rPr>
          <w:rFonts w:ascii="Arial" w:hAnsi="Arial" w:cs="Arial"/>
          <w:sz w:val="22"/>
        </w:rPr>
        <w:t xml:space="preserve"> </w:t>
      </w:r>
      <w:r w:rsidR="005103B5" w:rsidRPr="007F2C7C">
        <w:rPr>
          <w:rFonts w:ascii="Arial" w:hAnsi="Arial" w:cs="Arial"/>
          <w:sz w:val="22"/>
        </w:rPr>
        <w:t xml:space="preserve">k </w:t>
      </w:r>
      <w:r w:rsidRPr="007F2C7C">
        <w:rPr>
          <w:rFonts w:ascii="Arial" w:hAnsi="Arial" w:cs="Arial"/>
          <w:sz w:val="22"/>
        </w:rPr>
        <w:t xml:space="preserve">provedení díla je zhotovitel povinen platnost </w:t>
      </w:r>
      <w:r w:rsidR="004077A1" w:rsidRPr="007F2C7C">
        <w:rPr>
          <w:rFonts w:ascii="Arial" w:hAnsi="Arial" w:cs="Arial"/>
          <w:sz w:val="22"/>
        </w:rPr>
        <w:t xml:space="preserve">bankovní </w:t>
      </w:r>
      <w:r w:rsidRPr="007F2C7C">
        <w:rPr>
          <w:rFonts w:ascii="Arial" w:hAnsi="Arial" w:cs="Arial"/>
          <w:sz w:val="22"/>
        </w:rPr>
        <w:t xml:space="preserve">záruky prodloužit tak, aby trvala po celou dobu provádění. </w:t>
      </w:r>
      <w:r w:rsidR="004077A1" w:rsidRPr="007F2C7C">
        <w:rPr>
          <w:rFonts w:ascii="Arial" w:hAnsi="Arial" w:cs="Arial"/>
          <w:sz w:val="22"/>
        </w:rPr>
        <w:t>Z</w:t>
      </w:r>
      <w:r w:rsidRPr="007F2C7C">
        <w:rPr>
          <w:rFonts w:ascii="Arial" w:hAnsi="Arial" w:cs="Arial"/>
          <w:sz w:val="22"/>
        </w:rPr>
        <w:t xml:space="preserve">hotovitel </w:t>
      </w:r>
      <w:r w:rsidR="004077A1" w:rsidRPr="007F2C7C">
        <w:rPr>
          <w:rFonts w:ascii="Arial" w:hAnsi="Arial" w:cs="Arial"/>
          <w:sz w:val="22"/>
        </w:rPr>
        <w:t xml:space="preserve">se </w:t>
      </w:r>
      <w:r w:rsidRPr="007F2C7C">
        <w:rPr>
          <w:rFonts w:ascii="Arial" w:hAnsi="Arial" w:cs="Arial"/>
          <w:sz w:val="22"/>
        </w:rPr>
        <w:t>zavazuje předložit objednateli doklad o prodloužení bankovní záruky (ve stejném znění a výši) nejpozději do 14 kalendářních dnů ode dne uskutečnění příslušné</w:t>
      </w:r>
      <w:r w:rsidR="004077A1" w:rsidRPr="007F2C7C">
        <w:rPr>
          <w:rFonts w:ascii="Arial" w:hAnsi="Arial" w:cs="Arial"/>
          <w:sz w:val="22"/>
        </w:rPr>
        <w:t>ho prodloužení lhůty</w:t>
      </w:r>
      <w:r w:rsidRPr="007F2C7C">
        <w:rPr>
          <w:rFonts w:ascii="Arial" w:hAnsi="Arial" w:cs="Arial"/>
          <w:sz w:val="22"/>
        </w:rPr>
        <w:t>.</w:t>
      </w:r>
    </w:p>
    <w:p w:rsidR="003D485D" w:rsidRPr="007F2C7C" w:rsidRDefault="003D485D" w:rsidP="00A136D3">
      <w:pPr>
        <w:spacing w:after="120"/>
        <w:ind w:left="284" w:right="-23"/>
        <w:jc w:val="both"/>
        <w:rPr>
          <w:rFonts w:ascii="Arial" w:hAnsi="Arial" w:cs="Arial"/>
          <w:sz w:val="22"/>
        </w:rPr>
      </w:pPr>
      <w:r w:rsidRPr="007F2C7C">
        <w:rPr>
          <w:rFonts w:ascii="Arial" w:hAnsi="Arial" w:cs="Arial"/>
          <w:sz w:val="22"/>
        </w:rPr>
        <w:t xml:space="preserve">Pokud by zhotovitel nepředložil novou či prodlouženou bankovní záruku dle tohoto odstavce, je objednatel oprávněn bankovní záruku čerpat a ponechat si peněžní prostředky z této bankovní záruky jako zádržné ke stejným účelům jako bankovní záruku. </w:t>
      </w:r>
    </w:p>
    <w:p w:rsidR="003D485D" w:rsidRPr="007F2C7C" w:rsidRDefault="003D485D" w:rsidP="00EF0AF4">
      <w:pPr>
        <w:numPr>
          <w:ilvl w:val="0"/>
          <w:numId w:val="9"/>
        </w:numPr>
        <w:spacing w:after="80"/>
        <w:ind w:left="284" w:right="-23" w:hanging="284"/>
        <w:jc w:val="both"/>
        <w:rPr>
          <w:rFonts w:ascii="Arial" w:hAnsi="Arial" w:cs="Arial"/>
          <w:sz w:val="22"/>
        </w:rPr>
      </w:pPr>
      <w:r w:rsidRPr="007F2C7C">
        <w:rPr>
          <w:rFonts w:ascii="Arial" w:hAnsi="Arial" w:cs="Arial"/>
          <w:sz w:val="22"/>
        </w:rPr>
        <w:t xml:space="preserve">Objednatel je oprávněn čerpat bankovní záruku ve výši, která odpovídá výši splatné smluvní pokuty, jakéhokoli neuspokojeného závazku zhotovitele vůči objednateli, nákladů nezbytných k odstranění vad díla, nákladů náhradního zhotovitele, škod způsobených plněním zhotovitele v rozporu se smlouvou, nebo jakékoli částce, která podle </w:t>
      </w:r>
      <w:r w:rsidR="004077A1" w:rsidRPr="007F2C7C">
        <w:rPr>
          <w:rFonts w:ascii="Arial" w:hAnsi="Arial" w:cs="Arial"/>
          <w:sz w:val="22"/>
        </w:rPr>
        <w:t>vyčíslení</w:t>
      </w:r>
      <w:r w:rsidRPr="007F2C7C">
        <w:rPr>
          <w:rFonts w:ascii="Arial" w:hAnsi="Arial" w:cs="Arial"/>
          <w:sz w:val="22"/>
        </w:rPr>
        <w:t xml:space="preserve"> objednatele odpovídá náhradě vadného plnění zhotovitele. </w:t>
      </w:r>
    </w:p>
    <w:p w:rsidR="003D485D" w:rsidRPr="007F2C7C" w:rsidRDefault="003D485D" w:rsidP="00A136D3">
      <w:pPr>
        <w:numPr>
          <w:ilvl w:val="0"/>
          <w:numId w:val="9"/>
        </w:numPr>
        <w:spacing w:after="120"/>
        <w:ind w:left="284" w:right="-23" w:hanging="284"/>
        <w:jc w:val="both"/>
        <w:rPr>
          <w:rFonts w:ascii="Arial" w:hAnsi="Arial" w:cs="Arial"/>
          <w:sz w:val="22"/>
        </w:rPr>
      </w:pPr>
      <w:r w:rsidRPr="007F2C7C">
        <w:rPr>
          <w:rFonts w:ascii="Arial" w:hAnsi="Arial" w:cs="Arial"/>
          <w:sz w:val="22"/>
        </w:rPr>
        <w:t>Zároveň s uplatněním plnění z bankovních záruk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w:t>
      </w:r>
    </w:p>
    <w:p w:rsidR="003D485D" w:rsidRPr="007F2C7C" w:rsidRDefault="003D485D" w:rsidP="00A136D3">
      <w:pPr>
        <w:spacing w:after="120"/>
        <w:ind w:left="284" w:right="-23"/>
        <w:jc w:val="both"/>
        <w:rPr>
          <w:rFonts w:ascii="Arial" w:hAnsi="Arial" w:cs="Arial"/>
          <w:sz w:val="22"/>
        </w:rPr>
      </w:pPr>
      <w:r w:rsidRPr="007F2C7C">
        <w:rPr>
          <w:rFonts w:ascii="Arial" w:hAnsi="Arial" w:cs="Arial"/>
          <w:sz w:val="22"/>
        </w:rPr>
        <w:t xml:space="preserve">Pokud by zhotovitel nepředložil novou bankovní záruku dle tohoto odstavce, je objednatel oprávněn bankovní záruku čerpat a ponechat si peněžní prostředky z této bankovní záruky jako zádržné ke stejným účelům jako bankovní záruku. </w:t>
      </w:r>
    </w:p>
    <w:p w:rsidR="006F227D" w:rsidRPr="007F2C7C" w:rsidRDefault="003D485D" w:rsidP="00A136D3">
      <w:pPr>
        <w:numPr>
          <w:ilvl w:val="0"/>
          <w:numId w:val="9"/>
        </w:numPr>
        <w:spacing w:after="120"/>
        <w:ind w:left="284" w:right="-23" w:hanging="284"/>
        <w:jc w:val="both"/>
        <w:rPr>
          <w:rFonts w:ascii="Arial" w:hAnsi="Arial" w:cs="Arial"/>
          <w:sz w:val="22"/>
        </w:rPr>
      </w:pPr>
      <w:r w:rsidRPr="007F2C7C">
        <w:rPr>
          <w:rFonts w:ascii="Arial" w:hAnsi="Arial" w:cs="Arial"/>
          <w:sz w:val="22"/>
        </w:rPr>
        <w:t xml:space="preserve">Originál listiny bankovní záruky a případné zbylé zádržné vč. úroků dle tohoto článku bude objednatelem vráceno zhotoviteli na adresu a účet zhotovitele do </w:t>
      </w:r>
      <w:r w:rsidR="00B65312" w:rsidRPr="00D01F51">
        <w:rPr>
          <w:rFonts w:ascii="Arial" w:hAnsi="Arial" w:cs="Arial"/>
          <w:sz w:val="22"/>
        </w:rPr>
        <w:t>15</w:t>
      </w:r>
      <w:r w:rsidRPr="00D01F51">
        <w:rPr>
          <w:rFonts w:ascii="Arial" w:hAnsi="Arial" w:cs="Arial"/>
          <w:sz w:val="22"/>
        </w:rPr>
        <w:t xml:space="preserve"> dnů</w:t>
      </w:r>
      <w:r w:rsidRPr="007F2C7C">
        <w:rPr>
          <w:rFonts w:ascii="Arial" w:hAnsi="Arial" w:cs="Arial"/>
          <w:sz w:val="22"/>
        </w:rPr>
        <w:t xml:space="preserve"> </w:t>
      </w:r>
      <w:r w:rsidR="006953CC" w:rsidRPr="007F2C7C">
        <w:rPr>
          <w:rFonts w:ascii="Arial" w:hAnsi="Arial" w:cs="Arial"/>
          <w:sz w:val="22"/>
        </w:rPr>
        <w:t xml:space="preserve">ode dne </w:t>
      </w:r>
      <w:r w:rsidR="00794F23" w:rsidRPr="007F2C7C">
        <w:rPr>
          <w:rFonts w:ascii="Arial" w:hAnsi="Arial" w:cs="Arial"/>
          <w:sz w:val="22"/>
        </w:rPr>
        <w:t xml:space="preserve">doručení </w:t>
      </w:r>
      <w:r w:rsidR="006F227D" w:rsidRPr="007F2C7C">
        <w:rPr>
          <w:rFonts w:ascii="Arial" w:hAnsi="Arial" w:cs="Arial"/>
          <w:sz w:val="22"/>
        </w:rPr>
        <w:t xml:space="preserve">nové </w:t>
      </w:r>
      <w:r w:rsidR="00794F23" w:rsidRPr="007F2C7C">
        <w:rPr>
          <w:rFonts w:ascii="Arial" w:hAnsi="Arial" w:cs="Arial"/>
          <w:sz w:val="22"/>
        </w:rPr>
        <w:t xml:space="preserve">bankovní záruky platné po celou dobu záruční doby </w:t>
      </w:r>
      <w:r w:rsidR="00067117" w:rsidRPr="007F2C7C">
        <w:rPr>
          <w:rFonts w:ascii="Arial" w:hAnsi="Arial" w:cs="Arial"/>
          <w:sz w:val="22"/>
        </w:rPr>
        <w:t xml:space="preserve">(dále jen „bankovní záruka platná po celou dobu záruční doby“) </w:t>
      </w:r>
      <w:r w:rsidR="00794F23" w:rsidRPr="007F2C7C">
        <w:rPr>
          <w:rFonts w:ascii="Arial" w:hAnsi="Arial" w:cs="Arial"/>
          <w:sz w:val="22"/>
        </w:rPr>
        <w:t xml:space="preserve">dle níže uvedených ustanovení </w:t>
      </w:r>
      <w:r w:rsidR="006953CC" w:rsidRPr="007F2C7C">
        <w:rPr>
          <w:rFonts w:ascii="Arial" w:hAnsi="Arial" w:cs="Arial"/>
          <w:sz w:val="22"/>
        </w:rPr>
        <w:t>objednateli</w:t>
      </w:r>
      <w:r w:rsidRPr="007F2C7C">
        <w:rPr>
          <w:rFonts w:ascii="Arial" w:hAnsi="Arial" w:cs="Arial"/>
          <w:sz w:val="22"/>
        </w:rPr>
        <w:t xml:space="preserve">, pokud zhotovitel do tohoto dne odstranil veškeré vady, k jejichž odstranění jej v souladu s touto smlouvou zadavatel vyzval, jinak do </w:t>
      </w:r>
      <w:r w:rsidR="009A1475" w:rsidRPr="00D01F51">
        <w:rPr>
          <w:rFonts w:ascii="Arial" w:hAnsi="Arial" w:cs="Arial"/>
          <w:sz w:val="22"/>
        </w:rPr>
        <w:t>15</w:t>
      </w:r>
      <w:r w:rsidRPr="007F2C7C">
        <w:rPr>
          <w:rFonts w:ascii="Arial" w:hAnsi="Arial" w:cs="Arial"/>
          <w:sz w:val="22"/>
        </w:rPr>
        <w:t xml:space="preserve"> dnů od podpisu protokolu o odstranění těchto vad oběma smluvními stranami.</w:t>
      </w:r>
    </w:p>
    <w:p w:rsidR="006F227D" w:rsidRPr="007F2C7C" w:rsidRDefault="006F227D" w:rsidP="00A136D3">
      <w:pPr>
        <w:spacing w:after="120"/>
        <w:ind w:left="284" w:right="-23"/>
        <w:jc w:val="both"/>
        <w:rPr>
          <w:rFonts w:ascii="Arial" w:hAnsi="Arial" w:cs="Arial"/>
          <w:sz w:val="22"/>
        </w:rPr>
      </w:pPr>
      <w:r w:rsidRPr="007F2C7C">
        <w:rPr>
          <w:rFonts w:ascii="Arial" w:hAnsi="Arial" w:cs="Arial"/>
          <w:sz w:val="22"/>
        </w:rPr>
        <w:lastRenderedPageBreak/>
        <w:t>Pokud by zhotovitel nepředložil novou bankovní záruku</w:t>
      </w:r>
      <w:r w:rsidR="00067117" w:rsidRPr="007F2C7C">
        <w:rPr>
          <w:rFonts w:ascii="Arial" w:hAnsi="Arial" w:cs="Arial"/>
          <w:sz w:val="22"/>
        </w:rPr>
        <w:t xml:space="preserve"> platnou po celou dobu záruční doby</w:t>
      </w:r>
      <w:r w:rsidRPr="007F2C7C">
        <w:rPr>
          <w:rFonts w:ascii="Arial" w:hAnsi="Arial" w:cs="Arial"/>
          <w:sz w:val="22"/>
        </w:rPr>
        <w:t xml:space="preserve"> dle tohoto odstavce, je objednatel oprávněn </w:t>
      </w:r>
      <w:r w:rsidR="00882461" w:rsidRPr="007F2C7C">
        <w:rPr>
          <w:rFonts w:ascii="Arial" w:hAnsi="Arial" w:cs="Arial"/>
          <w:sz w:val="22"/>
        </w:rPr>
        <w:t xml:space="preserve">čerpat </w:t>
      </w:r>
      <w:r w:rsidRPr="007F2C7C">
        <w:rPr>
          <w:rFonts w:ascii="Arial" w:hAnsi="Arial" w:cs="Arial"/>
          <w:sz w:val="22"/>
        </w:rPr>
        <w:t>bankovní záruku</w:t>
      </w:r>
      <w:r w:rsidR="00882461" w:rsidRPr="007F2C7C">
        <w:rPr>
          <w:rFonts w:ascii="Arial" w:hAnsi="Arial" w:cs="Arial"/>
          <w:sz w:val="22"/>
        </w:rPr>
        <w:t xml:space="preserve"> dle </w:t>
      </w:r>
      <w:r w:rsidR="00901EB2" w:rsidRPr="007F2C7C">
        <w:rPr>
          <w:rFonts w:ascii="Arial" w:hAnsi="Arial" w:cs="Arial"/>
          <w:sz w:val="22"/>
        </w:rPr>
        <w:t xml:space="preserve">ust. </w:t>
      </w:r>
      <w:r w:rsidR="00882461" w:rsidRPr="007F2C7C">
        <w:rPr>
          <w:rFonts w:ascii="Arial" w:hAnsi="Arial" w:cs="Arial"/>
          <w:sz w:val="22"/>
        </w:rPr>
        <w:t>bodu 1. tohoto článku</w:t>
      </w:r>
      <w:r w:rsidRPr="007F2C7C">
        <w:rPr>
          <w:rFonts w:ascii="Arial" w:hAnsi="Arial" w:cs="Arial"/>
          <w:sz w:val="22"/>
        </w:rPr>
        <w:t xml:space="preserve"> a ponechat si peněžní prostředky z této bankovní záruky jako zádržné ke stejným účelům jako bankovní záruku platnou po celou dobu záruční doby. </w:t>
      </w:r>
      <w:r w:rsidR="009F3D71" w:rsidRPr="007F2C7C">
        <w:rPr>
          <w:rFonts w:ascii="Arial" w:hAnsi="Arial" w:cs="Arial"/>
          <w:sz w:val="22"/>
        </w:rPr>
        <w:t>Tento postup nezbavuje</w:t>
      </w:r>
      <w:r w:rsidR="008D1773" w:rsidRPr="007F2C7C">
        <w:rPr>
          <w:rFonts w:ascii="Arial" w:hAnsi="Arial" w:cs="Arial"/>
          <w:sz w:val="22"/>
        </w:rPr>
        <w:t xml:space="preserve"> zhotovitele </w:t>
      </w:r>
      <w:r w:rsidR="009F3D71" w:rsidRPr="007F2C7C">
        <w:rPr>
          <w:rFonts w:ascii="Arial" w:hAnsi="Arial" w:cs="Arial"/>
          <w:sz w:val="22"/>
        </w:rPr>
        <w:t xml:space="preserve">povinnosti </w:t>
      </w:r>
      <w:r w:rsidR="008D1773" w:rsidRPr="007F2C7C">
        <w:rPr>
          <w:rFonts w:ascii="Arial" w:hAnsi="Arial" w:cs="Arial"/>
          <w:sz w:val="22"/>
        </w:rPr>
        <w:t>odevzdat objednateli listinu bankovní záruky platné po ce</w:t>
      </w:r>
      <w:r w:rsidR="009F3D71" w:rsidRPr="007F2C7C">
        <w:rPr>
          <w:rFonts w:ascii="Arial" w:hAnsi="Arial" w:cs="Arial"/>
          <w:sz w:val="22"/>
        </w:rPr>
        <w:t>lou dobu záruční doby.</w:t>
      </w:r>
    </w:p>
    <w:p w:rsidR="006F227D" w:rsidRPr="007F2C7C" w:rsidRDefault="00AE72BD" w:rsidP="00AE72BD">
      <w:pPr>
        <w:numPr>
          <w:ilvl w:val="0"/>
          <w:numId w:val="9"/>
        </w:numPr>
        <w:spacing w:after="120"/>
        <w:ind w:left="284" w:right="-23" w:hanging="426"/>
        <w:jc w:val="both"/>
        <w:rPr>
          <w:rFonts w:ascii="Arial" w:hAnsi="Arial" w:cs="Arial"/>
          <w:sz w:val="22"/>
        </w:rPr>
      </w:pPr>
      <w:r w:rsidRPr="00AE72BD">
        <w:rPr>
          <w:rFonts w:ascii="Arial" w:hAnsi="Arial" w:cs="Arial"/>
          <w:sz w:val="22"/>
        </w:rPr>
        <w:t>Nepředloží-li zhotovitel nové záruční listiny (bankovní záruku, resp. bankovní záruku platnou po celou dobu záruční doby) dle bodu 5., 7. a 8. tohoto článku i po uplynutí dodatečně stanovené lhůty, která nebude kratší než 10 dnů, nebo po uplynutí této lhůty předá záruční listiny odporující ujednáním této smlouvy, bude taková skutečnost považována za podstatné porušení smlouvy. Zhotovitel je v takovém případě povinen zaplatit objednateli smluvní pokutu ve výši sjednané hodnoty bankovní záruky.</w:t>
      </w:r>
    </w:p>
    <w:p w:rsidR="009C3362" w:rsidRPr="007F2C7C" w:rsidRDefault="00794F23" w:rsidP="00A136D3">
      <w:pPr>
        <w:numPr>
          <w:ilvl w:val="0"/>
          <w:numId w:val="9"/>
        </w:numPr>
        <w:spacing w:after="120"/>
        <w:ind w:left="284" w:right="-23" w:hanging="426"/>
        <w:jc w:val="both"/>
        <w:rPr>
          <w:rFonts w:ascii="Arial" w:hAnsi="Arial" w:cs="Arial"/>
          <w:sz w:val="22"/>
        </w:rPr>
      </w:pPr>
      <w:r w:rsidRPr="007F2C7C">
        <w:rPr>
          <w:rFonts w:ascii="Arial" w:hAnsi="Arial" w:cs="Arial"/>
          <w:sz w:val="22"/>
        </w:rPr>
        <w:t xml:space="preserve">Při předání a převzetí díla je </w:t>
      </w:r>
      <w:r w:rsidR="006953CC" w:rsidRPr="007F2C7C">
        <w:rPr>
          <w:rFonts w:ascii="Arial" w:hAnsi="Arial" w:cs="Arial"/>
          <w:sz w:val="22"/>
        </w:rPr>
        <w:t xml:space="preserve">zhotovitel povinen předat objednateli </w:t>
      </w:r>
      <w:r w:rsidR="006F227D" w:rsidRPr="007F2C7C">
        <w:rPr>
          <w:rFonts w:ascii="Arial" w:hAnsi="Arial" w:cs="Arial"/>
          <w:sz w:val="22"/>
        </w:rPr>
        <w:t>bankovní záruku platnou po celou dobu záruční doby</w:t>
      </w:r>
      <w:r w:rsidR="00067117" w:rsidRPr="007F2C7C">
        <w:rPr>
          <w:rFonts w:ascii="Arial" w:hAnsi="Arial" w:cs="Arial"/>
          <w:sz w:val="22"/>
        </w:rPr>
        <w:t xml:space="preserve"> zajišťující nároky objednatele v záruční době vyplývající z této smlouvy</w:t>
      </w:r>
      <w:r w:rsidR="009C3362" w:rsidRPr="007F2C7C">
        <w:rPr>
          <w:rFonts w:ascii="Arial" w:hAnsi="Arial" w:cs="Arial"/>
          <w:sz w:val="22"/>
        </w:rPr>
        <w:t>.</w:t>
      </w:r>
    </w:p>
    <w:p w:rsidR="00067117" w:rsidRPr="007F2C7C" w:rsidRDefault="00067117" w:rsidP="00A136D3">
      <w:pPr>
        <w:numPr>
          <w:ilvl w:val="0"/>
          <w:numId w:val="9"/>
        </w:numPr>
        <w:spacing w:after="120"/>
        <w:ind w:left="284" w:right="-23" w:hanging="426"/>
        <w:jc w:val="both"/>
        <w:rPr>
          <w:rFonts w:ascii="Arial" w:hAnsi="Arial" w:cs="Arial"/>
          <w:sz w:val="22"/>
        </w:rPr>
      </w:pPr>
      <w:r w:rsidRPr="007F2C7C">
        <w:rPr>
          <w:rFonts w:ascii="Arial" w:hAnsi="Arial" w:cs="Arial"/>
          <w:sz w:val="22"/>
        </w:rPr>
        <w:t xml:space="preserve">Bankovní záruka </w:t>
      </w:r>
      <w:r w:rsidR="009C3362" w:rsidRPr="007F2C7C">
        <w:rPr>
          <w:rFonts w:ascii="Arial" w:hAnsi="Arial" w:cs="Arial"/>
          <w:sz w:val="22"/>
        </w:rPr>
        <w:t xml:space="preserve">platná po celou dobu záruční doby </w:t>
      </w:r>
      <w:r w:rsidRPr="007F2C7C">
        <w:rPr>
          <w:rFonts w:ascii="Arial" w:hAnsi="Arial" w:cs="Arial"/>
          <w:sz w:val="22"/>
        </w:rPr>
        <w:t xml:space="preserve">musí být vystavena na částku ve výši 5% smluvní ceny díla uvedené v čl. II této smlouvy s platností </w:t>
      </w:r>
      <w:r w:rsidR="00AE72BD">
        <w:rPr>
          <w:rFonts w:ascii="Arial" w:hAnsi="Arial" w:cs="Arial"/>
          <w:sz w:val="22"/>
        </w:rPr>
        <w:t>nejméně o 15 dnů přesahující trvání</w:t>
      </w:r>
      <w:r w:rsidRPr="007F2C7C">
        <w:rPr>
          <w:rFonts w:ascii="Arial" w:hAnsi="Arial" w:cs="Arial"/>
          <w:sz w:val="22"/>
        </w:rPr>
        <w:t xml:space="preserve"> záruční </w:t>
      </w:r>
      <w:r w:rsidR="009C3362" w:rsidRPr="007F2C7C">
        <w:rPr>
          <w:rFonts w:ascii="Arial" w:hAnsi="Arial" w:cs="Arial"/>
          <w:sz w:val="22"/>
        </w:rPr>
        <w:t>doby</w:t>
      </w:r>
      <w:r w:rsidRPr="007F2C7C">
        <w:rPr>
          <w:rFonts w:ascii="Arial" w:hAnsi="Arial" w:cs="Arial"/>
          <w:sz w:val="22"/>
        </w:rPr>
        <w:t>.</w:t>
      </w:r>
    </w:p>
    <w:p w:rsidR="009C3362" w:rsidRPr="007F2C7C" w:rsidRDefault="009C3362" w:rsidP="00A136D3">
      <w:pPr>
        <w:numPr>
          <w:ilvl w:val="0"/>
          <w:numId w:val="9"/>
        </w:numPr>
        <w:spacing w:after="120"/>
        <w:ind w:left="284" w:right="-23" w:hanging="426"/>
        <w:jc w:val="both"/>
        <w:rPr>
          <w:rFonts w:ascii="Arial" w:hAnsi="Arial" w:cs="Arial"/>
          <w:sz w:val="22"/>
        </w:rPr>
      </w:pPr>
      <w:r w:rsidRPr="007F2C7C">
        <w:rPr>
          <w:rFonts w:ascii="Arial" w:hAnsi="Arial" w:cs="Arial"/>
          <w:sz w:val="22"/>
        </w:rPr>
        <w:t>Body 1. až 3. a 5. až 7. tohoto ustanovení se pro bankovní záruku platnou po celou dobu záruční doby použijí obdobně.</w:t>
      </w:r>
    </w:p>
    <w:p w:rsidR="009C3362" w:rsidRPr="007F2C7C" w:rsidRDefault="009C3362" w:rsidP="00EF0AF4">
      <w:pPr>
        <w:numPr>
          <w:ilvl w:val="0"/>
          <w:numId w:val="9"/>
        </w:numPr>
        <w:spacing w:after="80"/>
        <w:ind w:left="284" w:right="-23" w:hanging="426"/>
        <w:jc w:val="both"/>
        <w:rPr>
          <w:rFonts w:ascii="Arial" w:hAnsi="Arial" w:cs="Arial"/>
          <w:sz w:val="22"/>
        </w:rPr>
      </w:pPr>
      <w:r w:rsidRPr="007F2C7C">
        <w:rPr>
          <w:rFonts w:ascii="Arial" w:hAnsi="Arial" w:cs="Arial"/>
          <w:sz w:val="22"/>
        </w:rPr>
        <w:t xml:space="preserve">Originál listiny bankovní záruky platné po celou dobu záruční doby a případné zbylé zádržné vč. úroků dle tohoto článku bude objednatelem vráceno zhotoviteli na adresu a účet zhotovitele do </w:t>
      </w:r>
      <w:r w:rsidR="009A1475" w:rsidRPr="00D01F51">
        <w:rPr>
          <w:rFonts w:ascii="Arial" w:hAnsi="Arial" w:cs="Arial"/>
          <w:sz w:val="22"/>
        </w:rPr>
        <w:t>15</w:t>
      </w:r>
      <w:r w:rsidRPr="007F2C7C">
        <w:rPr>
          <w:rFonts w:ascii="Arial" w:hAnsi="Arial" w:cs="Arial"/>
          <w:sz w:val="22"/>
        </w:rPr>
        <w:t xml:space="preserve"> dnů ode dne konce záruční doby, pokud zhotovitel do tohoto dne odstranil veškeré vady, k jejichž odstranění jej v souladu s touto smlouvou zadavatel vyzval, jinak do </w:t>
      </w:r>
      <w:r w:rsidR="009A1475" w:rsidRPr="00D01F51">
        <w:rPr>
          <w:rFonts w:ascii="Arial" w:hAnsi="Arial" w:cs="Arial"/>
          <w:sz w:val="22"/>
        </w:rPr>
        <w:t>15</w:t>
      </w:r>
      <w:r w:rsidRPr="007F2C7C">
        <w:rPr>
          <w:rFonts w:ascii="Arial" w:hAnsi="Arial" w:cs="Arial"/>
          <w:sz w:val="22"/>
        </w:rPr>
        <w:t xml:space="preserve"> dnů od podpisu protokolu o odstranění těchto vad oběma smluvními stranami.</w:t>
      </w:r>
    </w:p>
    <w:p w:rsidR="002F57D6" w:rsidRDefault="002F57D6" w:rsidP="005712D0">
      <w:pPr>
        <w:autoSpaceDE w:val="0"/>
        <w:autoSpaceDN w:val="0"/>
        <w:adjustRightInd w:val="0"/>
        <w:jc w:val="both"/>
        <w:rPr>
          <w:rFonts w:ascii="Arial" w:hAnsi="Arial" w:cs="Arial"/>
          <w:color w:val="000000"/>
          <w:sz w:val="22"/>
        </w:rPr>
      </w:pPr>
    </w:p>
    <w:p w:rsidR="00726CED" w:rsidRDefault="00726CED" w:rsidP="005712D0">
      <w:pPr>
        <w:autoSpaceDE w:val="0"/>
        <w:autoSpaceDN w:val="0"/>
        <w:adjustRightInd w:val="0"/>
        <w:jc w:val="both"/>
        <w:rPr>
          <w:rFonts w:ascii="Arial" w:hAnsi="Arial" w:cs="Arial"/>
          <w:color w:val="000000"/>
          <w:sz w:val="22"/>
        </w:rPr>
      </w:pPr>
    </w:p>
    <w:p w:rsidR="003D485D" w:rsidRPr="007F2C7C" w:rsidRDefault="003D485D" w:rsidP="00393D46">
      <w:pPr>
        <w:spacing w:before="240"/>
        <w:ind w:right="-23"/>
        <w:jc w:val="center"/>
        <w:rPr>
          <w:rFonts w:ascii="Arial" w:hAnsi="Arial" w:cs="Arial"/>
          <w:b/>
        </w:rPr>
      </w:pPr>
      <w:r w:rsidRPr="007F2C7C">
        <w:rPr>
          <w:rFonts w:ascii="Arial" w:hAnsi="Arial" w:cs="Arial"/>
          <w:b/>
        </w:rPr>
        <w:t>Článek V.</w:t>
      </w:r>
    </w:p>
    <w:p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Obchodní podmínky</w:t>
      </w:r>
      <w:r w:rsidR="00636E37" w:rsidRPr="007F2C7C">
        <w:rPr>
          <w:rFonts w:ascii="Arial" w:hAnsi="Arial" w:cs="Arial"/>
          <w:sz w:val="22"/>
        </w:rPr>
        <w:t xml:space="preserve"> </w:t>
      </w:r>
      <w:r w:rsidR="00D01F51">
        <w:rPr>
          <w:rFonts w:ascii="Arial" w:hAnsi="Arial" w:cs="Arial"/>
          <w:sz w:val="22"/>
        </w:rPr>
        <w:t>pro stavební práce</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2</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 xml:space="preserve">Oceněné </w:t>
      </w:r>
      <w:r w:rsidR="00636E37" w:rsidRPr="007F2C7C">
        <w:rPr>
          <w:rFonts w:ascii="Arial" w:hAnsi="Arial" w:cs="Arial"/>
          <w:sz w:val="22"/>
        </w:rPr>
        <w:t xml:space="preserve">soupisy stavebních prací s </w:t>
      </w:r>
      <w:r w:rsidR="008D505D" w:rsidRPr="007F2C7C">
        <w:rPr>
          <w:rFonts w:ascii="Arial" w:hAnsi="Arial" w:cs="Arial"/>
          <w:sz w:val="22"/>
        </w:rPr>
        <w:t>výkaz</w:t>
      </w:r>
      <w:r w:rsidR="00636E37" w:rsidRPr="007F2C7C">
        <w:rPr>
          <w:rFonts w:ascii="Arial" w:hAnsi="Arial" w:cs="Arial"/>
          <w:sz w:val="22"/>
        </w:rPr>
        <w:t>em</w:t>
      </w:r>
      <w:r w:rsidR="00454B96">
        <w:rPr>
          <w:rFonts w:ascii="Arial" w:hAnsi="Arial" w:cs="Arial"/>
          <w:sz w:val="22"/>
        </w:rPr>
        <w:t xml:space="preserve"> výměr</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3</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1216E8">
        <w:rPr>
          <w:rFonts w:ascii="Arial" w:hAnsi="Arial" w:cs="Arial"/>
          <w:sz w:val="22"/>
        </w:rPr>
        <w:t>Harmonogram realizace díla</w:t>
      </w:r>
    </w:p>
    <w:p w:rsidR="001F6A8C" w:rsidRDefault="001E02AA" w:rsidP="002C17CB">
      <w:pPr>
        <w:spacing w:after="60"/>
        <w:ind w:left="1418" w:right="-23" w:hanging="1418"/>
        <w:jc w:val="both"/>
        <w:rPr>
          <w:rFonts w:ascii="Arial" w:hAnsi="Arial" w:cs="Arial"/>
          <w:sz w:val="22"/>
        </w:rPr>
      </w:pPr>
      <w:r w:rsidRPr="007F2C7C">
        <w:rPr>
          <w:rFonts w:ascii="Arial" w:hAnsi="Arial" w:cs="Arial"/>
          <w:sz w:val="22"/>
        </w:rPr>
        <w:t>P</w:t>
      </w:r>
      <w:r w:rsidR="003E7006" w:rsidRPr="007F2C7C">
        <w:rPr>
          <w:rFonts w:ascii="Arial" w:hAnsi="Arial" w:cs="Arial"/>
          <w:sz w:val="22"/>
        </w:rPr>
        <w:t>říloha</w:t>
      </w:r>
      <w:r w:rsidR="00393D46" w:rsidRPr="007F2C7C">
        <w:rPr>
          <w:rFonts w:ascii="Arial" w:hAnsi="Arial" w:cs="Arial"/>
          <w:sz w:val="22"/>
        </w:rPr>
        <w:t> </w:t>
      </w:r>
      <w:r w:rsidR="00EF0AF4" w:rsidRPr="007F2C7C">
        <w:rPr>
          <w:rFonts w:ascii="Arial" w:hAnsi="Arial" w:cs="Arial"/>
          <w:sz w:val="22"/>
        </w:rPr>
        <w:t>č. </w:t>
      </w:r>
      <w:r w:rsidRPr="007F2C7C">
        <w:rPr>
          <w:rFonts w:ascii="Arial" w:hAnsi="Arial" w:cs="Arial"/>
          <w:sz w:val="22"/>
        </w:rPr>
        <w:t>4</w:t>
      </w:r>
      <w:r w:rsidR="00393D46" w:rsidRPr="007F2C7C">
        <w:rPr>
          <w:rFonts w:ascii="Arial" w:hAnsi="Arial" w:cs="Arial"/>
          <w:sz w:val="22"/>
        </w:rPr>
        <w:t> </w:t>
      </w:r>
      <w:r w:rsidRPr="00842C2C">
        <w:rPr>
          <w:rFonts w:ascii="Arial" w:hAnsi="Arial" w:cs="Arial"/>
          <w:sz w:val="22"/>
        </w:rPr>
        <w:t>-</w:t>
      </w:r>
      <w:r w:rsidR="006C3F87">
        <w:rPr>
          <w:rFonts w:ascii="Arial" w:hAnsi="Arial" w:cs="Arial"/>
          <w:sz w:val="22"/>
        </w:rPr>
        <w:tab/>
      </w:r>
      <w:r w:rsidR="002C17CB" w:rsidRPr="002C17CB">
        <w:rPr>
          <w:rFonts w:ascii="Arial" w:hAnsi="Arial" w:cs="Arial"/>
          <w:sz w:val="22"/>
        </w:rPr>
        <w:t>Povinnosti zhotovitele vyplývající z finanční spoluúčasti</w:t>
      </w:r>
      <w:r w:rsidR="002C17CB">
        <w:rPr>
          <w:rFonts w:ascii="Arial" w:hAnsi="Arial" w:cs="Arial"/>
          <w:sz w:val="22"/>
        </w:rPr>
        <w:t xml:space="preserve"> </w:t>
      </w:r>
      <w:r w:rsidR="002C17CB" w:rsidRPr="002C17CB">
        <w:rPr>
          <w:rFonts w:ascii="Arial" w:hAnsi="Arial" w:cs="Arial"/>
          <w:sz w:val="22"/>
        </w:rPr>
        <w:t>evropských fondů na realizaci projektu</w:t>
      </w:r>
    </w:p>
    <w:p w:rsidR="00154B61" w:rsidRDefault="00154B61" w:rsidP="00597FA8">
      <w:pPr>
        <w:spacing w:before="240"/>
        <w:ind w:right="-23"/>
        <w:jc w:val="center"/>
        <w:rPr>
          <w:rFonts w:ascii="Arial" w:hAnsi="Arial" w:cs="Arial"/>
          <w:b/>
          <w:szCs w:val="22"/>
        </w:rPr>
      </w:pPr>
    </w:p>
    <w:p w:rsidR="00D54D8E" w:rsidRPr="008D76D1" w:rsidRDefault="00D54D8E" w:rsidP="00D54D8E">
      <w:pPr>
        <w:spacing w:before="240"/>
        <w:ind w:right="-23"/>
        <w:jc w:val="center"/>
        <w:rPr>
          <w:rFonts w:ascii="Arial" w:hAnsi="Arial" w:cs="Arial"/>
          <w:b/>
        </w:rPr>
      </w:pPr>
      <w:r w:rsidRPr="008D76D1">
        <w:rPr>
          <w:rFonts w:ascii="Arial" w:hAnsi="Arial" w:cs="Arial"/>
          <w:b/>
        </w:rPr>
        <w:t>Článek VI.</w:t>
      </w:r>
    </w:p>
    <w:p w:rsidR="00D54D8E" w:rsidRPr="007F2C7C" w:rsidRDefault="00D54D8E" w:rsidP="00D54D8E">
      <w:pPr>
        <w:spacing w:after="240"/>
        <w:ind w:right="-23"/>
        <w:jc w:val="center"/>
        <w:rPr>
          <w:rFonts w:ascii="Arial" w:hAnsi="Arial" w:cs="Arial"/>
          <w:b/>
          <w:u w:val="single"/>
        </w:rPr>
      </w:pPr>
      <w:r w:rsidRPr="007F2C7C">
        <w:rPr>
          <w:rFonts w:ascii="Arial" w:hAnsi="Arial" w:cs="Arial"/>
          <w:b/>
          <w:u w:val="single"/>
        </w:rPr>
        <w:t>Závěrečná ustanovení</w:t>
      </w:r>
    </w:p>
    <w:p w:rsidR="00D54D8E" w:rsidRPr="007F2C7C" w:rsidRDefault="00D54D8E" w:rsidP="00D54D8E">
      <w:pPr>
        <w:numPr>
          <w:ilvl w:val="0"/>
          <w:numId w:val="11"/>
        </w:numPr>
        <w:spacing w:after="120"/>
        <w:ind w:left="284" w:hanging="284"/>
        <w:jc w:val="both"/>
        <w:rPr>
          <w:rFonts w:ascii="Arial" w:hAnsi="Arial" w:cs="Arial"/>
          <w:b/>
          <w:u w:val="single"/>
        </w:rPr>
      </w:pPr>
      <w:r w:rsidRPr="007F2C7C">
        <w:rPr>
          <w:rFonts w:ascii="Arial" w:hAnsi="Arial" w:cs="Arial"/>
          <w:sz w:val="22"/>
        </w:rPr>
        <w:t>Objednatel předá zhotoviteli příslušnou dokumentaci nezbytnou k provádění díla nejpozději při podpisu smlouvy smluvními stranami.</w:t>
      </w:r>
    </w:p>
    <w:p w:rsidR="00D54D8E" w:rsidRPr="007F2C7C" w:rsidRDefault="00D54D8E" w:rsidP="00D54D8E">
      <w:pPr>
        <w:numPr>
          <w:ilvl w:val="0"/>
          <w:numId w:val="11"/>
        </w:numPr>
        <w:spacing w:after="120"/>
        <w:ind w:left="284" w:hanging="284"/>
        <w:jc w:val="both"/>
        <w:rPr>
          <w:rFonts w:ascii="Arial" w:hAnsi="Arial" w:cs="Arial"/>
          <w:b/>
          <w:u w:val="single"/>
        </w:rPr>
      </w:pPr>
      <w:r w:rsidRPr="007F2C7C">
        <w:rPr>
          <w:rFonts w:ascii="Arial" w:hAnsi="Arial" w:cs="Arial"/>
          <w:sz w:val="22"/>
        </w:rPr>
        <w:t>Smluvní strany se dohodly, že ustanovení smlouvy o institutech zajištění nebo utvrzení dluhu (z</w:t>
      </w:r>
      <w:r>
        <w:rPr>
          <w:rFonts w:ascii="Arial" w:hAnsi="Arial" w:cs="Arial"/>
          <w:sz w:val="22"/>
        </w:rPr>
        <w:t>e</w:t>
      </w:r>
      <w:r w:rsidRPr="007F2C7C">
        <w:rPr>
          <w:rFonts w:ascii="Arial" w:hAnsi="Arial" w:cs="Arial"/>
          <w:sz w:val="22"/>
        </w:rPr>
        <w:t>j</w:t>
      </w:r>
      <w:r>
        <w:rPr>
          <w:rFonts w:ascii="Arial" w:hAnsi="Arial" w:cs="Arial"/>
          <w:sz w:val="22"/>
        </w:rPr>
        <w:t>ména</w:t>
      </w:r>
      <w:r w:rsidRPr="007F2C7C">
        <w:rPr>
          <w:rFonts w:ascii="Arial" w:hAnsi="Arial" w:cs="Arial"/>
          <w:sz w:val="22"/>
        </w:rPr>
        <w:t xml:space="preserve"> ujednání o bankovní záruce) z této smlouvy nezanikají odstoupením od smlouvy kteroukoli ze smluvních stran.</w:t>
      </w:r>
    </w:p>
    <w:p w:rsidR="00D54D8E" w:rsidRPr="006E1933" w:rsidRDefault="00D54D8E" w:rsidP="00D54D8E">
      <w:pPr>
        <w:numPr>
          <w:ilvl w:val="0"/>
          <w:numId w:val="11"/>
        </w:numPr>
        <w:spacing w:after="120"/>
        <w:ind w:left="284" w:hanging="284"/>
        <w:jc w:val="both"/>
        <w:rPr>
          <w:rFonts w:ascii="Arial" w:hAnsi="Arial" w:cs="Arial"/>
        </w:rPr>
      </w:pPr>
      <w:r w:rsidRPr="006E1933">
        <w:rPr>
          <w:rFonts w:ascii="Arial" w:hAnsi="Arial" w:cs="Arial"/>
          <w:sz w:val="22"/>
          <w:szCs w:val="20"/>
        </w:rPr>
        <w:t>Tato smlouva nabývá platnosti okamžikem jejího podepsání poslední ze smluvních stran a účinnosti dnem jejího uveřejnění v registru smluv.</w:t>
      </w:r>
    </w:p>
    <w:p w:rsidR="00D54D8E" w:rsidRPr="00D01F51" w:rsidRDefault="00D54D8E" w:rsidP="00D54D8E">
      <w:pPr>
        <w:numPr>
          <w:ilvl w:val="0"/>
          <w:numId w:val="11"/>
        </w:numPr>
        <w:spacing w:after="120"/>
        <w:ind w:left="284" w:hanging="284"/>
        <w:jc w:val="both"/>
        <w:rPr>
          <w:rFonts w:ascii="Arial" w:hAnsi="Arial" w:cs="Arial"/>
          <w:sz w:val="22"/>
        </w:rPr>
      </w:pPr>
      <w:r w:rsidRPr="00D01F51">
        <w:rPr>
          <w:rFonts w:ascii="Arial" w:hAnsi="Arial" w:cs="Arial"/>
          <w:sz w:val="22"/>
        </w:rPr>
        <w:t>S ohledem na povinnosti plynoucí ze zákona č. 340/2015 Sb., o registru smluv ujednávají smluvní strany následující:</w:t>
      </w:r>
    </w:p>
    <w:p w:rsidR="00D54D8E" w:rsidRPr="00D01F51" w:rsidRDefault="00D54D8E" w:rsidP="00756E09">
      <w:pPr>
        <w:spacing w:after="100"/>
        <w:ind w:left="567" w:hanging="283"/>
        <w:jc w:val="both"/>
        <w:rPr>
          <w:rFonts w:ascii="Arial" w:hAnsi="Arial" w:cs="Arial"/>
          <w:sz w:val="22"/>
        </w:rPr>
      </w:pPr>
      <w:r w:rsidRPr="00D01F51">
        <w:rPr>
          <w:rFonts w:ascii="Arial" w:hAnsi="Arial" w:cs="Arial"/>
          <w:sz w:val="22"/>
        </w:rPr>
        <w:lastRenderedPageBreak/>
        <w:t>a)</w:t>
      </w:r>
      <w:r w:rsidRPr="00D01F51">
        <w:rPr>
          <w:rFonts w:ascii="Arial" w:hAnsi="Arial" w:cs="Arial"/>
          <w:sz w:val="22"/>
        </w:rPr>
        <w:tab/>
        <w:t>Objednatel odešle tuto smlouvu ke zveřejnění v registru smluv vedeném Ministerstvem vnitra ČR bezprostředně po jejím uzavření.</w:t>
      </w:r>
    </w:p>
    <w:p w:rsidR="00D54D8E" w:rsidRPr="00D01F51" w:rsidRDefault="00D54D8E" w:rsidP="00756E09">
      <w:pPr>
        <w:spacing w:after="100"/>
        <w:ind w:left="567" w:hanging="283"/>
        <w:jc w:val="both"/>
        <w:rPr>
          <w:rFonts w:ascii="Arial" w:hAnsi="Arial" w:cs="Arial"/>
          <w:sz w:val="22"/>
        </w:rPr>
      </w:pPr>
      <w:r w:rsidRPr="00D01F51">
        <w:rPr>
          <w:rFonts w:ascii="Arial" w:hAnsi="Arial" w:cs="Arial"/>
          <w:sz w:val="22"/>
        </w:rPr>
        <w:t>b)</w:t>
      </w:r>
      <w:r w:rsidRPr="00D01F51">
        <w:rPr>
          <w:rFonts w:ascii="Arial" w:hAnsi="Arial" w:cs="Arial"/>
          <w:sz w:val="22"/>
        </w:rPr>
        <w:tab/>
        <w:t>Smluvní strany prohlašují, že žádná část smlouvy nenaplňuje znaky obchodního tajemství ve smyslu ust. § 504 občanského zákoníku.</w:t>
      </w:r>
    </w:p>
    <w:p w:rsidR="00D54D8E" w:rsidRDefault="00D54D8E" w:rsidP="00756E09">
      <w:pPr>
        <w:spacing w:after="120"/>
        <w:ind w:left="567" w:hanging="283"/>
        <w:jc w:val="both"/>
        <w:rPr>
          <w:rFonts w:ascii="Arial" w:hAnsi="Arial" w:cs="Arial"/>
          <w:sz w:val="22"/>
        </w:rPr>
      </w:pPr>
      <w:r w:rsidRPr="00D01F51">
        <w:rPr>
          <w:rFonts w:ascii="Arial" w:hAnsi="Arial" w:cs="Arial"/>
          <w:sz w:val="22"/>
        </w:rPr>
        <w:t>c)</w:t>
      </w:r>
      <w:r w:rsidRPr="00D01F51">
        <w:rPr>
          <w:rFonts w:ascii="Arial" w:hAnsi="Arial" w:cs="Arial"/>
          <w:sz w:val="22"/>
        </w:rPr>
        <w:tab/>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rsidR="00D54D8E" w:rsidRPr="006E1933" w:rsidRDefault="00D54D8E" w:rsidP="00D54D8E">
      <w:pPr>
        <w:numPr>
          <w:ilvl w:val="0"/>
          <w:numId w:val="11"/>
        </w:numPr>
        <w:autoSpaceDE w:val="0"/>
        <w:autoSpaceDN w:val="0"/>
        <w:adjustRightInd w:val="0"/>
        <w:spacing w:after="120"/>
        <w:ind w:left="284" w:hanging="284"/>
        <w:jc w:val="both"/>
        <w:rPr>
          <w:rFonts w:ascii="Arial" w:hAnsi="Arial" w:cs="Arial"/>
        </w:rPr>
      </w:pPr>
      <w:r w:rsidRPr="006E1933">
        <w:rPr>
          <w:rFonts w:ascii="Arial" w:hAnsi="Arial" w:cs="Arial"/>
          <w:sz w:val="22"/>
          <w:szCs w:val="20"/>
        </w:rPr>
        <w:t>Smluvní strany berou na vědomí, že nebude-li smlouva zveřejněna ani devadesátý den od jejího uzavření, je následujícím dnem zrušena od počátku.</w:t>
      </w:r>
    </w:p>
    <w:p w:rsidR="00D54D8E" w:rsidRPr="007F2C7C" w:rsidRDefault="00D54D8E" w:rsidP="00D54D8E">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Změny této smlouvy lze činit pouze písemně, a to formou vzestupně číslovaných dodatků odsouhlasených a podepsaných oprávněnými zástupci obou smluvních stran. To neplatí v případě údajů uvedených v záhlaví smlouvy (</w:t>
      </w:r>
      <w:r>
        <w:rPr>
          <w:rFonts w:ascii="Arial" w:hAnsi="Arial" w:cs="Arial"/>
          <w:sz w:val="22"/>
        </w:rPr>
        <w:t>např.</w:t>
      </w:r>
      <w:r w:rsidRPr="007F2C7C">
        <w:rPr>
          <w:rFonts w:ascii="Arial" w:hAnsi="Arial" w:cs="Arial"/>
          <w:sz w:val="22"/>
        </w:rPr>
        <w:t xml:space="preserve"> kontaktních údajů smluvních stran, jednajících osob nebo bankovního spojení). Takové změny je ta smluvní strana, u které nastaly, povinna písemně oznámit druhé, a to nejpozději do 10 dnů ode dne, kdy k příslušné změně došlo.</w:t>
      </w:r>
    </w:p>
    <w:p w:rsidR="00D54D8E" w:rsidRPr="007F2C7C" w:rsidRDefault="00D54D8E" w:rsidP="00D54D8E">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D54D8E" w:rsidRPr="007F2C7C" w:rsidRDefault="00D54D8E" w:rsidP="00D54D8E">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rsidR="00D54D8E" w:rsidRDefault="00D54D8E" w:rsidP="00D54D8E">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Tato smlouva je vyhotovena v pěti stejnopisech, každého s platností originálu, z nichž objednatel obdrží tři vyhotovení a zhotovitel vyhotovení dvě.</w:t>
      </w:r>
    </w:p>
    <w:p w:rsidR="00D54D8E" w:rsidRPr="007F2C7C" w:rsidRDefault="00D54D8E" w:rsidP="00D54D8E">
      <w:pPr>
        <w:numPr>
          <w:ilvl w:val="0"/>
          <w:numId w:val="11"/>
        </w:numPr>
        <w:autoSpaceDE w:val="0"/>
        <w:autoSpaceDN w:val="0"/>
        <w:adjustRightInd w:val="0"/>
        <w:spacing w:after="120"/>
        <w:ind w:left="284" w:hanging="426"/>
        <w:jc w:val="both"/>
        <w:rPr>
          <w:rFonts w:ascii="Arial" w:hAnsi="Arial" w:cs="Arial"/>
          <w:sz w:val="22"/>
        </w:rPr>
      </w:pPr>
      <w:r w:rsidRPr="007F2C7C">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54D8E" w:rsidRPr="00D54D8E" w:rsidRDefault="00D54D8E" w:rsidP="00D54D8E">
      <w:pPr>
        <w:numPr>
          <w:ilvl w:val="0"/>
          <w:numId w:val="11"/>
        </w:numPr>
        <w:autoSpaceDE w:val="0"/>
        <w:autoSpaceDN w:val="0"/>
        <w:adjustRightInd w:val="0"/>
        <w:spacing w:after="100"/>
        <w:ind w:left="284" w:hanging="426"/>
        <w:jc w:val="both"/>
        <w:rPr>
          <w:rFonts w:ascii="Arial" w:hAnsi="Arial" w:cs="Arial"/>
          <w:sz w:val="22"/>
        </w:rPr>
      </w:pPr>
      <w:r w:rsidRPr="00D54D8E">
        <w:rPr>
          <w:rFonts w:ascii="Arial" w:hAnsi="Arial" w:cs="Arial"/>
          <w:sz w:val="22"/>
        </w:rPr>
        <w:t xml:space="preserve">Návrh smlouvy byl projednán na jednání Rady Pardubického kraje dne </w:t>
      </w:r>
      <w:r w:rsidRPr="00D54D8E">
        <w:rPr>
          <w:rFonts w:ascii="Arial" w:hAnsi="Arial" w:cs="Arial"/>
          <w:color w:val="808080" w:themeColor="background1" w:themeShade="80"/>
          <w:sz w:val="22"/>
        </w:rPr>
        <w:t>(</w:t>
      </w:r>
      <w:r w:rsidRPr="00D54D8E">
        <w:rPr>
          <w:rFonts w:ascii="Arial" w:hAnsi="Arial" w:cs="Arial"/>
          <w:b/>
          <w:color w:val="808080" w:themeColor="background1" w:themeShade="80"/>
          <w:sz w:val="22"/>
        </w:rPr>
        <w:t>doplní objednatel</w:t>
      </w:r>
      <w:r w:rsidRPr="00D54D8E">
        <w:rPr>
          <w:rFonts w:ascii="Arial" w:hAnsi="Arial" w:cs="Arial"/>
          <w:color w:val="808080" w:themeColor="background1" w:themeShade="80"/>
          <w:sz w:val="22"/>
        </w:rPr>
        <w:t>)</w:t>
      </w:r>
      <w:r w:rsidRPr="00D54D8E">
        <w:rPr>
          <w:rFonts w:ascii="Arial" w:hAnsi="Arial" w:cs="Arial"/>
          <w:sz w:val="22"/>
        </w:rPr>
        <w:t xml:space="preserve"> a schválen usnesením číslo </w:t>
      </w:r>
      <w:r w:rsidRPr="00D54D8E">
        <w:rPr>
          <w:rFonts w:ascii="Arial" w:hAnsi="Arial" w:cs="Arial"/>
          <w:color w:val="808080" w:themeColor="background1" w:themeShade="80"/>
          <w:sz w:val="22"/>
        </w:rPr>
        <w:t>(</w:t>
      </w:r>
      <w:r w:rsidRPr="00D54D8E">
        <w:rPr>
          <w:rFonts w:ascii="Arial" w:hAnsi="Arial" w:cs="Arial"/>
          <w:b/>
          <w:color w:val="808080" w:themeColor="background1" w:themeShade="80"/>
          <w:sz w:val="22"/>
        </w:rPr>
        <w:t>doplní objednatel</w:t>
      </w:r>
      <w:r w:rsidRPr="00D54D8E">
        <w:rPr>
          <w:rFonts w:ascii="Arial" w:hAnsi="Arial" w:cs="Arial"/>
          <w:color w:val="808080" w:themeColor="background1" w:themeShade="80"/>
          <w:sz w:val="22"/>
        </w:rPr>
        <w:t>).</w:t>
      </w:r>
    </w:p>
    <w:p w:rsidR="006157BC" w:rsidRPr="005712D0" w:rsidRDefault="006157BC" w:rsidP="005712D0">
      <w:pPr>
        <w:autoSpaceDE w:val="0"/>
        <w:autoSpaceDN w:val="0"/>
        <w:adjustRightInd w:val="0"/>
        <w:jc w:val="both"/>
        <w:rPr>
          <w:rFonts w:ascii="Arial" w:hAnsi="Arial" w:cs="Arial"/>
          <w:color w:val="000000"/>
          <w:sz w:val="22"/>
        </w:rPr>
      </w:pPr>
    </w:p>
    <w:p w:rsidR="00D01F51" w:rsidRPr="005712D0" w:rsidRDefault="00D01F51" w:rsidP="005712D0">
      <w:pPr>
        <w:autoSpaceDE w:val="0"/>
        <w:autoSpaceDN w:val="0"/>
        <w:adjustRightInd w:val="0"/>
        <w:jc w:val="both"/>
        <w:rPr>
          <w:rFonts w:ascii="Arial" w:hAnsi="Arial" w:cs="Arial"/>
          <w:color w:val="000000"/>
          <w:sz w:val="22"/>
        </w:rPr>
      </w:pPr>
    </w:p>
    <w:p w:rsidR="006E4319" w:rsidRPr="007F2C7C" w:rsidRDefault="006E4319" w:rsidP="006E4319">
      <w:pPr>
        <w:ind w:right="-766"/>
        <w:jc w:val="both"/>
        <w:rPr>
          <w:rFonts w:ascii="Arial" w:hAnsi="Arial" w:cs="Arial"/>
          <w:sz w:val="22"/>
        </w:rPr>
      </w:pPr>
      <w:r w:rsidRPr="007F2C7C">
        <w:rPr>
          <w:rFonts w:ascii="Arial" w:hAnsi="Arial" w:cs="Arial"/>
          <w:sz w:val="22"/>
        </w:rPr>
        <w:t>V Pardubicích dne:</w:t>
      </w:r>
    </w:p>
    <w:p w:rsidR="005712D0" w:rsidRDefault="005712D0" w:rsidP="005712D0">
      <w:pPr>
        <w:rPr>
          <w:rFonts w:ascii="Arial" w:hAnsi="Arial" w:cs="Arial"/>
          <w:sz w:val="22"/>
          <w:szCs w:val="22"/>
        </w:rPr>
      </w:pPr>
    </w:p>
    <w:p w:rsidR="005712D0" w:rsidRDefault="005712D0" w:rsidP="005712D0">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5712D0" w:rsidRPr="0098719F" w:rsidTr="00C420C3">
        <w:trPr>
          <w:trHeight w:val="1965"/>
        </w:trPr>
        <w:tc>
          <w:tcPr>
            <w:tcW w:w="4465" w:type="dxa"/>
            <w:shd w:val="clear" w:color="auto" w:fill="auto"/>
          </w:tcPr>
          <w:p w:rsidR="005712D0" w:rsidRPr="00E10084" w:rsidRDefault="005712D0" w:rsidP="00C420C3">
            <w:pPr>
              <w:jc w:val="center"/>
              <w:rPr>
                <w:rFonts w:ascii="Arial" w:hAnsi="Arial" w:cs="Arial"/>
                <w:sz w:val="22"/>
              </w:rPr>
            </w:pPr>
            <w:r w:rsidRPr="00E10084">
              <w:rPr>
                <w:rFonts w:ascii="Arial" w:hAnsi="Arial" w:cs="Arial"/>
                <w:sz w:val="22"/>
              </w:rPr>
              <w:t>Objednatel:</w:t>
            </w: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Pr="0098719F" w:rsidRDefault="005712D0" w:rsidP="00C420C3">
            <w:pPr>
              <w:jc w:val="center"/>
              <w:rPr>
                <w:rFonts w:ascii="Arial" w:hAnsi="Arial" w:cs="Arial"/>
                <w:sz w:val="22"/>
                <w:szCs w:val="22"/>
              </w:rPr>
            </w:pPr>
          </w:p>
          <w:p w:rsidR="005712D0" w:rsidRPr="0098719F" w:rsidRDefault="005712D0" w:rsidP="00C420C3">
            <w:pPr>
              <w:jc w:val="center"/>
              <w:rPr>
                <w:rFonts w:ascii="Arial" w:hAnsi="Arial" w:cs="Arial"/>
                <w:sz w:val="22"/>
                <w:szCs w:val="22"/>
              </w:rPr>
            </w:pPr>
            <w:r w:rsidRPr="0098719F">
              <w:rPr>
                <w:rFonts w:ascii="Arial" w:hAnsi="Arial" w:cs="Arial"/>
                <w:sz w:val="22"/>
                <w:szCs w:val="22"/>
              </w:rPr>
              <w:t>---------------------------------------------------</w:t>
            </w:r>
          </w:p>
        </w:tc>
        <w:tc>
          <w:tcPr>
            <w:tcW w:w="4465" w:type="dxa"/>
            <w:shd w:val="clear" w:color="auto" w:fill="auto"/>
          </w:tcPr>
          <w:p w:rsidR="005712D0" w:rsidRPr="00E10084" w:rsidRDefault="005712D0" w:rsidP="00C420C3">
            <w:pPr>
              <w:jc w:val="center"/>
              <w:rPr>
                <w:rFonts w:ascii="Arial" w:hAnsi="Arial" w:cs="Arial"/>
                <w:sz w:val="22"/>
              </w:rPr>
            </w:pPr>
            <w:r w:rsidRPr="00E10084">
              <w:rPr>
                <w:rFonts w:ascii="Arial" w:hAnsi="Arial" w:cs="Arial"/>
                <w:sz w:val="22"/>
              </w:rPr>
              <w:t>Zhotovitel:</w:t>
            </w: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Pr="0098719F"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Default="005712D0" w:rsidP="00C420C3">
            <w:pPr>
              <w:jc w:val="center"/>
              <w:rPr>
                <w:rFonts w:ascii="Arial" w:hAnsi="Arial" w:cs="Arial"/>
                <w:sz w:val="22"/>
                <w:szCs w:val="22"/>
              </w:rPr>
            </w:pPr>
          </w:p>
          <w:p w:rsidR="005712D0" w:rsidRPr="0098719F" w:rsidRDefault="005712D0" w:rsidP="00C420C3">
            <w:pPr>
              <w:jc w:val="center"/>
              <w:rPr>
                <w:rFonts w:ascii="Arial" w:hAnsi="Arial" w:cs="Arial"/>
                <w:sz w:val="22"/>
                <w:szCs w:val="22"/>
              </w:rPr>
            </w:pPr>
          </w:p>
          <w:p w:rsidR="005712D0" w:rsidRPr="0098719F" w:rsidRDefault="005712D0" w:rsidP="00C420C3">
            <w:pPr>
              <w:jc w:val="center"/>
              <w:rPr>
                <w:rFonts w:ascii="Arial" w:hAnsi="Arial" w:cs="Arial"/>
                <w:sz w:val="22"/>
                <w:szCs w:val="22"/>
              </w:rPr>
            </w:pPr>
          </w:p>
          <w:p w:rsidR="005712D0" w:rsidRPr="0098719F" w:rsidRDefault="005712D0" w:rsidP="00C420C3">
            <w:pPr>
              <w:jc w:val="center"/>
              <w:rPr>
                <w:rFonts w:ascii="Arial" w:hAnsi="Arial" w:cs="Arial"/>
                <w:sz w:val="22"/>
                <w:szCs w:val="22"/>
              </w:rPr>
            </w:pPr>
            <w:r w:rsidRPr="0098719F">
              <w:rPr>
                <w:rFonts w:ascii="Arial" w:hAnsi="Arial" w:cs="Arial"/>
                <w:sz w:val="22"/>
                <w:szCs w:val="22"/>
              </w:rPr>
              <w:t>--------------------------------------------------</w:t>
            </w:r>
          </w:p>
        </w:tc>
      </w:tr>
      <w:tr w:rsidR="005712D0" w:rsidRPr="0098719F" w:rsidTr="00C420C3">
        <w:tc>
          <w:tcPr>
            <w:tcW w:w="4465" w:type="dxa"/>
            <w:shd w:val="clear" w:color="auto" w:fill="auto"/>
          </w:tcPr>
          <w:p w:rsidR="005712D0" w:rsidRPr="0098719F" w:rsidRDefault="005712D0" w:rsidP="00C420C3">
            <w:pPr>
              <w:tabs>
                <w:tab w:val="left" w:pos="0"/>
                <w:tab w:val="right" w:pos="5580"/>
              </w:tabs>
              <w:suppressAutoHyphens/>
              <w:snapToGrid w:val="0"/>
              <w:jc w:val="center"/>
              <w:rPr>
                <w:rFonts w:ascii="Arial" w:hAnsi="Arial" w:cs="Arial"/>
                <w:b/>
                <w:sz w:val="22"/>
                <w:szCs w:val="22"/>
                <w:lang w:eastAsia="ar-SA"/>
              </w:rPr>
            </w:pPr>
            <w:r w:rsidRPr="0098719F">
              <w:rPr>
                <w:rFonts w:ascii="Arial" w:hAnsi="Arial" w:cs="Arial"/>
                <w:b/>
                <w:sz w:val="22"/>
                <w:szCs w:val="22"/>
                <w:lang w:eastAsia="ar-SA"/>
              </w:rPr>
              <w:t>Pardubický kraj</w:t>
            </w:r>
          </w:p>
          <w:p w:rsidR="005712D0" w:rsidRDefault="005712D0" w:rsidP="00C420C3">
            <w:pPr>
              <w:tabs>
                <w:tab w:val="left" w:pos="567"/>
                <w:tab w:val="right" w:pos="5670"/>
              </w:tabs>
              <w:suppressAutoHyphens/>
              <w:ind w:left="567" w:hanging="567"/>
              <w:jc w:val="center"/>
              <w:rPr>
                <w:rFonts w:ascii="Arial" w:hAnsi="Arial" w:cs="Arial"/>
                <w:sz w:val="22"/>
                <w:szCs w:val="22"/>
                <w:lang w:eastAsia="ar-SA"/>
              </w:rPr>
            </w:pPr>
            <w:r w:rsidRPr="0098719F">
              <w:rPr>
                <w:rFonts w:ascii="Arial" w:hAnsi="Arial" w:cs="Arial"/>
                <w:sz w:val="22"/>
                <w:szCs w:val="22"/>
                <w:lang w:eastAsia="ar-SA"/>
              </w:rPr>
              <w:t>JUDr. Martin Netolický, Ph.D.</w:t>
            </w:r>
          </w:p>
          <w:p w:rsidR="005712D0" w:rsidRPr="0098719F" w:rsidRDefault="005712D0" w:rsidP="00C420C3">
            <w:pPr>
              <w:tabs>
                <w:tab w:val="left" w:pos="567"/>
                <w:tab w:val="right" w:pos="5670"/>
              </w:tabs>
              <w:suppressAutoHyphens/>
              <w:ind w:left="567" w:hanging="567"/>
              <w:jc w:val="center"/>
              <w:rPr>
                <w:rFonts w:ascii="Arial" w:hAnsi="Arial" w:cs="Arial"/>
                <w:sz w:val="22"/>
                <w:szCs w:val="22"/>
                <w:lang w:eastAsia="ar-SA"/>
              </w:rPr>
            </w:pPr>
            <w:r>
              <w:rPr>
                <w:rFonts w:ascii="Arial" w:hAnsi="Arial" w:cs="Arial"/>
                <w:sz w:val="22"/>
                <w:szCs w:val="22"/>
                <w:lang w:eastAsia="ar-SA"/>
              </w:rPr>
              <w:t>h</w:t>
            </w:r>
            <w:r w:rsidRPr="0098719F">
              <w:rPr>
                <w:rFonts w:ascii="Arial" w:hAnsi="Arial" w:cs="Arial"/>
                <w:sz w:val="22"/>
                <w:szCs w:val="22"/>
                <w:lang w:eastAsia="ar-SA"/>
              </w:rPr>
              <w:t>ejtman</w:t>
            </w:r>
          </w:p>
        </w:tc>
        <w:tc>
          <w:tcPr>
            <w:tcW w:w="4465" w:type="dxa"/>
            <w:shd w:val="clear" w:color="auto" w:fill="auto"/>
          </w:tcPr>
          <w:p w:rsidR="005712D0" w:rsidRPr="00944B20" w:rsidRDefault="005712D0" w:rsidP="00C420C3">
            <w:pPr>
              <w:ind w:left="567" w:hanging="567"/>
              <w:jc w:val="center"/>
              <w:rPr>
                <w:rFonts w:ascii="Arial" w:hAnsi="Arial" w:cs="Arial"/>
                <w:b/>
                <w:color w:val="FF0000"/>
                <w:sz w:val="22"/>
                <w:szCs w:val="22"/>
              </w:rPr>
            </w:pPr>
            <w:r w:rsidRPr="00944B20">
              <w:rPr>
                <w:rFonts w:ascii="Arial" w:hAnsi="Arial" w:cs="Arial"/>
                <w:b/>
                <w:color w:val="FF0000"/>
                <w:sz w:val="22"/>
                <w:szCs w:val="22"/>
              </w:rPr>
              <w:t>(doplní uchazeč)</w:t>
            </w:r>
          </w:p>
          <w:p w:rsidR="005712D0" w:rsidRPr="0098719F" w:rsidRDefault="005712D0" w:rsidP="00C420C3">
            <w:pPr>
              <w:tabs>
                <w:tab w:val="left" w:pos="0"/>
                <w:tab w:val="right" w:pos="5670"/>
              </w:tabs>
              <w:suppressAutoHyphens/>
              <w:jc w:val="center"/>
              <w:rPr>
                <w:rFonts w:ascii="Arial" w:hAnsi="Arial" w:cs="Arial"/>
                <w:sz w:val="22"/>
                <w:szCs w:val="22"/>
                <w:lang w:eastAsia="ar-SA"/>
              </w:rPr>
            </w:pPr>
            <w:r>
              <w:rPr>
                <w:rFonts w:ascii="Arial" w:hAnsi="Arial" w:cs="Arial"/>
                <w:sz w:val="22"/>
                <w:szCs w:val="22"/>
                <w:lang w:eastAsia="ar-SA"/>
              </w:rPr>
              <w:t xml:space="preserve"> </w:t>
            </w:r>
          </w:p>
        </w:tc>
      </w:tr>
    </w:tbl>
    <w:p w:rsidR="00C618AA" w:rsidRPr="00BB6957" w:rsidRDefault="00C618AA" w:rsidP="005712D0">
      <w:pPr>
        <w:ind w:right="-766"/>
        <w:jc w:val="both"/>
        <w:rPr>
          <w:rFonts w:ascii="Arial" w:hAnsi="Arial"/>
        </w:rPr>
      </w:pPr>
    </w:p>
    <w:sectPr w:rsidR="00C618AA" w:rsidRPr="00BB6957" w:rsidSect="00174802">
      <w:headerReference w:type="default" r:id="rId8"/>
      <w:footerReference w:type="even" r:id="rId9"/>
      <w:footerReference w:type="default" r:id="rId10"/>
      <w:headerReference w:type="first" r:id="rId11"/>
      <w:footerReference w:type="first" r:id="rId12"/>
      <w:pgSz w:w="11907" w:h="16840" w:code="9"/>
      <w:pgMar w:top="1202" w:right="1304" w:bottom="709" w:left="1304" w:header="567" w:footer="44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7D" w:rsidRDefault="00991A7D">
      <w:r>
        <w:separator/>
      </w:r>
    </w:p>
  </w:endnote>
  <w:endnote w:type="continuationSeparator" w:id="0">
    <w:p w:rsidR="00991A7D" w:rsidRDefault="0099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C3" w:rsidRDefault="00C420C3" w:rsidP="00E734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20C3" w:rsidRDefault="00C420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C3" w:rsidRPr="005712D0" w:rsidRDefault="00C420C3" w:rsidP="005712D0">
    <w:pPr>
      <w:pStyle w:val="Zpat"/>
      <w:pBdr>
        <w:top w:val="single" w:sz="4" w:space="1" w:color="auto"/>
      </w:pBdr>
      <w:tabs>
        <w:tab w:val="clear" w:pos="4819"/>
        <w:tab w:val="center" w:pos="4536"/>
      </w:tabs>
      <w:jc w:val="right"/>
      <w:rPr>
        <w:rStyle w:val="slostrnky"/>
        <w:rFonts w:ascii="Arial" w:hAnsi="Arial" w:cs="Arial"/>
        <w:sz w:val="18"/>
        <w:szCs w:val="18"/>
      </w:rPr>
    </w:pP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E85AEC">
      <w:rPr>
        <w:rFonts w:ascii="Arial" w:hAnsi="Arial" w:cs="Arial"/>
        <w:noProof/>
        <w:sz w:val="18"/>
        <w:szCs w:val="18"/>
      </w:rPr>
      <w:t>3</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E85AEC">
      <w:rPr>
        <w:rFonts w:ascii="Arial" w:hAnsi="Arial" w:cs="Arial"/>
        <w:noProof/>
        <w:sz w:val="18"/>
        <w:szCs w:val="18"/>
      </w:rPr>
      <w:t>6</w:t>
    </w:r>
    <w:r w:rsidRPr="00DA462C">
      <w:rPr>
        <w:rFonts w:ascii="Arial" w:hAnsi="Arial" w:cs="Arial"/>
        <w:sz w:val="18"/>
        <w:szCs w:val="18"/>
      </w:rPr>
      <w:fldChar w:fldCharType="end"/>
    </w:r>
    <w:r w:rsidRPr="00DA462C">
      <w:rPr>
        <w:rFonts w:ascii="Arial" w:hAnsi="Arial" w:cs="Arial"/>
        <w:sz w:val="18"/>
        <w:szCs w:val="18"/>
      </w:rPr>
      <w:t xml:space="preserve">)                </w:t>
    </w:r>
    <w:r>
      <w:rPr>
        <w:rFonts w:ascii="Arial" w:hAnsi="Arial" w:cs="Arial"/>
        <w:sz w:val="18"/>
        <w:szCs w:val="18"/>
      </w:rPr>
      <w:t xml:space="preserve">            </w:t>
    </w:r>
    <w:r w:rsidRPr="00DA462C">
      <w:rPr>
        <w:rFonts w:ascii="Arial" w:hAnsi="Arial" w:cs="Arial"/>
        <w:sz w:val="18"/>
        <w:szCs w:val="18"/>
      </w:rPr>
      <w:t xml:space="preserve">   </w:t>
    </w:r>
    <w:r w:rsidRPr="00DA462C">
      <w:rPr>
        <w:rStyle w:val="slostrnky"/>
        <w:rFonts w:ascii="Arial" w:hAnsi="Arial" w:cs="Arial"/>
        <w:sz w:val="18"/>
        <w:szCs w:val="18"/>
      </w:rPr>
      <w:t>SOD č.</w:t>
    </w:r>
    <w:r w:rsidRPr="00DA462C">
      <w:rPr>
        <w:rFonts w:ascii="Arial" w:hAnsi="Arial" w:cs="Arial"/>
        <w:b/>
        <w:color w:val="FF0000"/>
        <w:sz w:val="18"/>
        <w:szCs w:val="18"/>
      </w:rPr>
      <w:t xml:space="preserve"> </w:t>
    </w:r>
    <w:r w:rsidRPr="006157BC">
      <w:rPr>
        <w:rFonts w:ascii="Arial" w:hAnsi="Arial" w:cs="Arial"/>
        <w:b/>
        <w:color w:val="808080" w:themeColor="background1" w:themeShade="80"/>
        <w:sz w:val="18"/>
        <w:szCs w:val="18"/>
      </w:rPr>
      <w:t>(</w:t>
    </w:r>
    <w:r>
      <w:rPr>
        <w:rFonts w:ascii="Arial" w:hAnsi="Arial" w:cs="Arial"/>
        <w:b/>
        <w:color w:val="808080" w:themeColor="background1" w:themeShade="80"/>
        <w:sz w:val="18"/>
        <w:szCs w:val="18"/>
      </w:rPr>
      <w:t>d</w:t>
    </w:r>
    <w:r w:rsidRPr="006157BC">
      <w:rPr>
        <w:rFonts w:ascii="Arial" w:hAnsi="Arial" w:cs="Arial"/>
        <w:b/>
        <w:color w:val="808080" w:themeColor="background1" w:themeShade="80"/>
        <w:sz w:val="18"/>
        <w:szCs w:val="18"/>
      </w:rPr>
      <w:t>oplní objednatel)</w:t>
    </w:r>
    <w:r w:rsidRPr="006157BC">
      <w:rPr>
        <w:rStyle w:val="slostrnky"/>
        <w:rFonts w:ascii="Arial" w:hAnsi="Arial" w:cs="Arial"/>
        <w:color w:val="808080" w:themeColor="background1" w:themeShade="8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C3" w:rsidRPr="005712D0" w:rsidRDefault="00C420C3" w:rsidP="005712D0">
    <w:pPr>
      <w:pStyle w:val="Zpat"/>
      <w:pBdr>
        <w:top w:val="single" w:sz="4" w:space="1" w:color="auto"/>
      </w:pBdr>
      <w:tabs>
        <w:tab w:val="clear" w:pos="4819"/>
        <w:tab w:val="center" w:pos="4536"/>
      </w:tabs>
      <w:jc w:val="right"/>
      <w:rPr>
        <w:rFonts w:ascii="Arial" w:hAnsi="Arial" w:cs="Arial"/>
        <w:sz w:val="18"/>
        <w:szCs w:val="18"/>
      </w:rPr>
    </w:pP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E85AEC">
      <w:rPr>
        <w:rFonts w:ascii="Arial" w:hAnsi="Arial" w:cs="Arial"/>
        <w:noProof/>
        <w:sz w:val="18"/>
        <w:szCs w:val="18"/>
      </w:rPr>
      <w:t>1</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E85AEC">
      <w:rPr>
        <w:rFonts w:ascii="Arial" w:hAnsi="Arial" w:cs="Arial"/>
        <w:noProof/>
        <w:sz w:val="18"/>
        <w:szCs w:val="18"/>
      </w:rPr>
      <w:t>6</w:t>
    </w:r>
    <w:r w:rsidRPr="00DA462C">
      <w:rPr>
        <w:rFonts w:ascii="Arial" w:hAnsi="Arial" w:cs="Arial"/>
        <w:sz w:val="18"/>
        <w:szCs w:val="18"/>
      </w:rPr>
      <w:fldChar w:fldCharType="end"/>
    </w:r>
    <w:r w:rsidRPr="00DA462C">
      <w:rPr>
        <w:rFonts w:ascii="Arial" w:hAnsi="Arial" w:cs="Arial"/>
        <w:sz w:val="18"/>
        <w:szCs w:val="18"/>
      </w:rPr>
      <w:t xml:space="preserve">)                </w:t>
    </w:r>
    <w:r>
      <w:rPr>
        <w:rFonts w:ascii="Arial" w:hAnsi="Arial" w:cs="Arial"/>
        <w:sz w:val="18"/>
        <w:szCs w:val="18"/>
      </w:rPr>
      <w:t xml:space="preserve">            </w:t>
    </w:r>
    <w:r w:rsidRPr="00DA462C">
      <w:rPr>
        <w:rFonts w:ascii="Arial" w:hAnsi="Arial" w:cs="Arial"/>
        <w:sz w:val="18"/>
        <w:szCs w:val="18"/>
      </w:rPr>
      <w:t xml:space="preserve">   </w:t>
    </w:r>
    <w:r w:rsidRPr="00DA462C">
      <w:rPr>
        <w:rStyle w:val="slostrnky"/>
        <w:rFonts w:ascii="Arial" w:hAnsi="Arial" w:cs="Arial"/>
        <w:sz w:val="18"/>
        <w:szCs w:val="18"/>
      </w:rPr>
      <w:t>SOD č.</w:t>
    </w:r>
    <w:r w:rsidRPr="00DA462C">
      <w:rPr>
        <w:rFonts w:ascii="Arial" w:hAnsi="Arial" w:cs="Arial"/>
        <w:b/>
        <w:color w:val="FF0000"/>
        <w:sz w:val="18"/>
        <w:szCs w:val="18"/>
      </w:rPr>
      <w:t xml:space="preserve"> </w:t>
    </w:r>
    <w:r w:rsidRPr="006157BC">
      <w:rPr>
        <w:rFonts w:ascii="Arial" w:hAnsi="Arial" w:cs="Arial"/>
        <w:b/>
        <w:color w:val="808080" w:themeColor="background1" w:themeShade="80"/>
        <w:sz w:val="18"/>
        <w:szCs w:val="18"/>
      </w:rPr>
      <w:t>(</w:t>
    </w:r>
    <w:r>
      <w:rPr>
        <w:rFonts w:ascii="Arial" w:hAnsi="Arial" w:cs="Arial"/>
        <w:b/>
        <w:color w:val="808080" w:themeColor="background1" w:themeShade="80"/>
        <w:sz w:val="18"/>
        <w:szCs w:val="18"/>
      </w:rPr>
      <w:t>d</w:t>
    </w:r>
    <w:r w:rsidRPr="006157BC">
      <w:rPr>
        <w:rFonts w:ascii="Arial" w:hAnsi="Arial" w:cs="Arial"/>
        <w:b/>
        <w:color w:val="808080" w:themeColor="background1" w:themeShade="80"/>
        <w:sz w:val="18"/>
        <w:szCs w:val="18"/>
      </w:rPr>
      <w:t>oplní objednatel)</w:t>
    </w:r>
    <w:r w:rsidRPr="006157BC">
      <w:rPr>
        <w:rStyle w:val="slostrnky"/>
        <w:rFonts w:ascii="Arial" w:hAnsi="Arial" w:cs="Arial"/>
        <w:color w:val="808080" w:themeColor="background1" w:themeShade="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7D" w:rsidRDefault="00991A7D">
      <w:r>
        <w:separator/>
      </w:r>
    </w:p>
  </w:footnote>
  <w:footnote w:type="continuationSeparator" w:id="0">
    <w:p w:rsidR="00991A7D" w:rsidRDefault="0099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C3" w:rsidRDefault="00C420C3">
    <w:pPr>
      <w:pStyle w:val="Zhlav"/>
      <w:pBdr>
        <w:bottom w:val="single" w:sz="6" w:space="1" w:color="auto"/>
      </w:pBdr>
      <w:rPr>
        <w:rFonts w:ascii="Arial" w:hAnsi="Arial"/>
      </w:rPr>
    </w:pPr>
    <w:r>
      <w:rPr>
        <w:rFonts w:ascii="Arial" w:hAnsi="Arial"/>
      </w:rPr>
      <w:t>Krajský úřad Pardubického kraje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C3" w:rsidRPr="006E0A1E" w:rsidRDefault="00C420C3" w:rsidP="00726CED">
    <w:pPr>
      <w:pStyle w:val="Zhlav"/>
      <w:pBdr>
        <w:bottom w:val="single" w:sz="6" w:space="1" w:color="auto"/>
      </w:pBdr>
      <w:tabs>
        <w:tab w:val="clear" w:pos="9072"/>
        <w:tab w:val="right" w:pos="9356"/>
      </w:tabs>
      <w:rPr>
        <w:rFonts w:ascii="Arial" w:hAnsi="Arial"/>
      </w:rPr>
    </w:pPr>
    <w:r>
      <w:rPr>
        <w:rFonts w:ascii="Arial" w:hAnsi="Arial"/>
      </w:rPr>
      <w:t xml:space="preserve">Krajský úřad Pardubického kraje </w:t>
    </w:r>
    <w:r>
      <w:rPr>
        <w:rFonts w:ascii="Arial" w:hAnsi="Arial"/>
      </w:rPr>
      <w:tab/>
    </w:r>
    <w:r>
      <w:rPr>
        <w:rFonts w:ascii="Arial" w:hAnsi="Arial"/>
      </w:rPr>
      <w:tab/>
      <w:t xml:space="preserve">Příloha č. </w:t>
    </w:r>
    <w:r w:rsidR="00C113D8">
      <w:rPr>
        <w:rFonts w:ascii="Arial" w:hAnsi="Arial"/>
      </w:rPr>
      <w:t>5</w:t>
    </w:r>
  </w:p>
  <w:p w:rsidR="00C420C3" w:rsidRDefault="00C420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09262AF"/>
    <w:multiLevelType w:val="hybridMultilevel"/>
    <w:tmpl w:val="39002D88"/>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BD238D4"/>
    <w:multiLevelType w:val="hybridMultilevel"/>
    <w:tmpl w:val="612441B0"/>
    <w:lvl w:ilvl="0" w:tplc="38BC0F26">
      <w:numFmt w:val="bullet"/>
      <w:lvlText w:val="-"/>
      <w:lvlJc w:val="left"/>
      <w:pPr>
        <w:ind w:left="1065" w:hanging="360"/>
      </w:pPr>
      <w:rPr>
        <w:rFonts w:ascii="Arial" w:eastAsia="Times New Roman"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2"/>
  </w:num>
  <w:num w:numId="6">
    <w:abstractNumId w:val="9"/>
  </w:num>
  <w:num w:numId="7">
    <w:abstractNumId w:val="12"/>
  </w:num>
  <w:num w:numId="8">
    <w:abstractNumId w:val="4"/>
  </w:num>
  <w:num w:numId="9">
    <w:abstractNumId w:val="6"/>
  </w:num>
  <w:num w:numId="10">
    <w:abstractNumId w:val="0"/>
  </w:num>
  <w:num w:numId="11">
    <w:abstractNumId w:val="1"/>
  </w:num>
  <w:num w:numId="12">
    <w:abstractNumId w:val="8"/>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78"/>
    <w:rsid w:val="00000259"/>
    <w:rsid w:val="00000DC3"/>
    <w:rsid w:val="000017F0"/>
    <w:rsid w:val="00002D3C"/>
    <w:rsid w:val="00011C87"/>
    <w:rsid w:val="00016B1E"/>
    <w:rsid w:val="00017954"/>
    <w:rsid w:val="00020E3B"/>
    <w:rsid w:val="00031392"/>
    <w:rsid w:val="00032020"/>
    <w:rsid w:val="000364B2"/>
    <w:rsid w:val="00041FD8"/>
    <w:rsid w:val="000477B9"/>
    <w:rsid w:val="00053646"/>
    <w:rsid w:val="00062483"/>
    <w:rsid w:val="0006449E"/>
    <w:rsid w:val="00067117"/>
    <w:rsid w:val="00070C58"/>
    <w:rsid w:val="00075475"/>
    <w:rsid w:val="000831A2"/>
    <w:rsid w:val="00084B87"/>
    <w:rsid w:val="00087937"/>
    <w:rsid w:val="00097EBF"/>
    <w:rsid w:val="00097FA7"/>
    <w:rsid w:val="000A1B15"/>
    <w:rsid w:val="000A424C"/>
    <w:rsid w:val="000B2465"/>
    <w:rsid w:val="000C1CF1"/>
    <w:rsid w:val="000C69A5"/>
    <w:rsid w:val="000D01F8"/>
    <w:rsid w:val="000D1213"/>
    <w:rsid w:val="000E07C4"/>
    <w:rsid w:val="000E32C2"/>
    <w:rsid w:val="000E4E6A"/>
    <w:rsid w:val="000F1AAD"/>
    <w:rsid w:val="000F1D22"/>
    <w:rsid w:val="0010048D"/>
    <w:rsid w:val="00100619"/>
    <w:rsid w:val="00106721"/>
    <w:rsid w:val="00110064"/>
    <w:rsid w:val="00114D1D"/>
    <w:rsid w:val="001159D3"/>
    <w:rsid w:val="00115DD7"/>
    <w:rsid w:val="001214EB"/>
    <w:rsid w:val="00121697"/>
    <w:rsid w:val="001216E8"/>
    <w:rsid w:val="001238C4"/>
    <w:rsid w:val="00136F45"/>
    <w:rsid w:val="001375CF"/>
    <w:rsid w:val="00137BFB"/>
    <w:rsid w:val="00146C2A"/>
    <w:rsid w:val="001470B5"/>
    <w:rsid w:val="00154678"/>
    <w:rsid w:val="00154B61"/>
    <w:rsid w:val="001656D7"/>
    <w:rsid w:val="001660DB"/>
    <w:rsid w:val="0016695D"/>
    <w:rsid w:val="00172347"/>
    <w:rsid w:val="00174802"/>
    <w:rsid w:val="00177C42"/>
    <w:rsid w:val="001842AA"/>
    <w:rsid w:val="00195FD1"/>
    <w:rsid w:val="001A35EA"/>
    <w:rsid w:val="001A602D"/>
    <w:rsid w:val="001A7F8A"/>
    <w:rsid w:val="001C4FD1"/>
    <w:rsid w:val="001D37BE"/>
    <w:rsid w:val="001E02AA"/>
    <w:rsid w:val="001E6C82"/>
    <w:rsid w:val="001F6A8C"/>
    <w:rsid w:val="0020367F"/>
    <w:rsid w:val="00210070"/>
    <w:rsid w:val="0021019E"/>
    <w:rsid w:val="0021676D"/>
    <w:rsid w:val="00220951"/>
    <w:rsid w:val="00220978"/>
    <w:rsid w:val="00221DFD"/>
    <w:rsid w:val="00222B08"/>
    <w:rsid w:val="002242DF"/>
    <w:rsid w:val="002261B7"/>
    <w:rsid w:val="002274A8"/>
    <w:rsid w:val="00234A08"/>
    <w:rsid w:val="00234D05"/>
    <w:rsid w:val="0023617F"/>
    <w:rsid w:val="00265C00"/>
    <w:rsid w:val="00267394"/>
    <w:rsid w:val="00267C7B"/>
    <w:rsid w:val="0027413E"/>
    <w:rsid w:val="00283871"/>
    <w:rsid w:val="00283972"/>
    <w:rsid w:val="00285BEE"/>
    <w:rsid w:val="002966D0"/>
    <w:rsid w:val="002A2871"/>
    <w:rsid w:val="002A5D6B"/>
    <w:rsid w:val="002B09C5"/>
    <w:rsid w:val="002B3AE4"/>
    <w:rsid w:val="002B6EB3"/>
    <w:rsid w:val="002C17CB"/>
    <w:rsid w:val="002C350D"/>
    <w:rsid w:val="002C779D"/>
    <w:rsid w:val="002C7823"/>
    <w:rsid w:val="002D0F43"/>
    <w:rsid w:val="002D3067"/>
    <w:rsid w:val="002D6311"/>
    <w:rsid w:val="002D68E5"/>
    <w:rsid w:val="002E4D20"/>
    <w:rsid w:val="002E531B"/>
    <w:rsid w:val="002E6EB1"/>
    <w:rsid w:val="002F1F25"/>
    <w:rsid w:val="002F57D6"/>
    <w:rsid w:val="002F7AE4"/>
    <w:rsid w:val="00304CB1"/>
    <w:rsid w:val="00310B5E"/>
    <w:rsid w:val="00311070"/>
    <w:rsid w:val="00312CFF"/>
    <w:rsid w:val="0031506D"/>
    <w:rsid w:val="0032244F"/>
    <w:rsid w:val="00323A1A"/>
    <w:rsid w:val="00326EEA"/>
    <w:rsid w:val="00332129"/>
    <w:rsid w:val="00335259"/>
    <w:rsid w:val="0033683F"/>
    <w:rsid w:val="00351528"/>
    <w:rsid w:val="00351897"/>
    <w:rsid w:val="0035577C"/>
    <w:rsid w:val="0035723E"/>
    <w:rsid w:val="00364C67"/>
    <w:rsid w:val="00375D60"/>
    <w:rsid w:val="00390B40"/>
    <w:rsid w:val="003922A6"/>
    <w:rsid w:val="00393D46"/>
    <w:rsid w:val="00395532"/>
    <w:rsid w:val="0039749C"/>
    <w:rsid w:val="003A7ECE"/>
    <w:rsid w:val="003B1246"/>
    <w:rsid w:val="003B4981"/>
    <w:rsid w:val="003C0B15"/>
    <w:rsid w:val="003C3D79"/>
    <w:rsid w:val="003C4005"/>
    <w:rsid w:val="003C5A7F"/>
    <w:rsid w:val="003C76D9"/>
    <w:rsid w:val="003D3CDA"/>
    <w:rsid w:val="003D485D"/>
    <w:rsid w:val="003D4D70"/>
    <w:rsid w:val="003D5B5C"/>
    <w:rsid w:val="003D6AE3"/>
    <w:rsid w:val="003E7006"/>
    <w:rsid w:val="003F2180"/>
    <w:rsid w:val="003F6906"/>
    <w:rsid w:val="00402507"/>
    <w:rsid w:val="004045AB"/>
    <w:rsid w:val="004077A1"/>
    <w:rsid w:val="00407CF8"/>
    <w:rsid w:val="004117A8"/>
    <w:rsid w:val="00416F3F"/>
    <w:rsid w:val="00421B0F"/>
    <w:rsid w:val="0042597D"/>
    <w:rsid w:val="00434357"/>
    <w:rsid w:val="00437C75"/>
    <w:rsid w:val="00450A12"/>
    <w:rsid w:val="004533A5"/>
    <w:rsid w:val="00454B96"/>
    <w:rsid w:val="004558E2"/>
    <w:rsid w:val="004561A0"/>
    <w:rsid w:val="00461557"/>
    <w:rsid w:val="00462F53"/>
    <w:rsid w:val="0046443D"/>
    <w:rsid w:val="00464A0A"/>
    <w:rsid w:val="004664AB"/>
    <w:rsid w:val="00470952"/>
    <w:rsid w:val="00471488"/>
    <w:rsid w:val="004742CE"/>
    <w:rsid w:val="00474D79"/>
    <w:rsid w:val="004759F6"/>
    <w:rsid w:val="00475EDA"/>
    <w:rsid w:val="00477938"/>
    <w:rsid w:val="00487C50"/>
    <w:rsid w:val="004915F5"/>
    <w:rsid w:val="004A4ED5"/>
    <w:rsid w:val="004B0463"/>
    <w:rsid w:val="004B1DFF"/>
    <w:rsid w:val="004B4940"/>
    <w:rsid w:val="004C0644"/>
    <w:rsid w:val="004C09FA"/>
    <w:rsid w:val="004C0E0C"/>
    <w:rsid w:val="004D1529"/>
    <w:rsid w:val="004D5F97"/>
    <w:rsid w:val="004D74DC"/>
    <w:rsid w:val="004E2276"/>
    <w:rsid w:val="004E5F90"/>
    <w:rsid w:val="004E7D40"/>
    <w:rsid w:val="004F05C1"/>
    <w:rsid w:val="004F47BA"/>
    <w:rsid w:val="004F5E50"/>
    <w:rsid w:val="004F6569"/>
    <w:rsid w:val="005009DD"/>
    <w:rsid w:val="00500F51"/>
    <w:rsid w:val="00503EEE"/>
    <w:rsid w:val="00507466"/>
    <w:rsid w:val="005103B5"/>
    <w:rsid w:val="005128D7"/>
    <w:rsid w:val="00516132"/>
    <w:rsid w:val="005221AF"/>
    <w:rsid w:val="00525A61"/>
    <w:rsid w:val="005268C4"/>
    <w:rsid w:val="00534174"/>
    <w:rsid w:val="00536652"/>
    <w:rsid w:val="0054399A"/>
    <w:rsid w:val="005525B8"/>
    <w:rsid w:val="005535EC"/>
    <w:rsid w:val="005712D0"/>
    <w:rsid w:val="00573402"/>
    <w:rsid w:val="00575556"/>
    <w:rsid w:val="00576545"/>
    <w:rsid w:val="005817B6"/>
    <w:rsid w:val="00594887"/>
    <w:rsid w:val="00597FA8"/>
    <w:rsid w:val="005A5E79"/>
    <w:rsid w:val="005C4D8C"/>
    <w:rsid w:val="005C4FE4"/>
    <w:rsid w:val="005E53C7"/>
    <w:rsid w:val="005F2939"/>
    <w:rsid w:val="005F637B"/>
    <w:rsid w:val="0060125B"/>
    <w:rsid w:val="0060380F"/>
    <w:rsid w:val="00610CBD"/>
    <w:rsid w:val="00611F34"/>
    <w:rsid w:val="00613ADD"/>
    <w:rsid w:val="0061493C"/>
    <w:rsid w:val="006157BC"/>
    <w:rsid w:val="0062336A"/>
    <w:rsid w:val="00626371"/>
    <w:rsid w:val="00626A69"/>
    <w:rsid w:val="00631C5B"/>
    <w:rsid w:val="00636E37"/>
    <w:rsid w:val="00641073"/>
    <w:rsid w:val="00643CBC"/>
    <w:rsid w:val="00645365"/>
    <w:rsid w:val="00650867"/>
    <w:rsid w:val="006519EC"/>
    <w:rsid w:val="006546D2"/>
    <w:rsid w:val="006556A4"/>
    <w:rsid w:val="00656A8B"/>
    <w:rsid w:val="00667165"/>
    <w:rsid w:val="00670328"/>
    <w:rsid w:val="0067334B"/>
    <w:rsid w:val="006741C3"/>
    <w:rsid w:val="00680A63"/>
    <w:rsid w:val="0068188F"/>
    <w:rsid w:val="00685721"/>
    <w:rsid w:val="006926A7"/>
    <w:rsid w:val="006953CC"/>
    <w:rsid w:val="006A1CE1"/>
    <w:rsid w:val="006A585E"/>
    <w:rsid w:val="006A7078"/>
    <w:rsid w:val="006B3603"/>
    <w:rsid w:val="006C2438"/>
    <w:rsid w:val="006C3F87"/>
    <w:rsid w:val="006C4523"/>
    <w:rsid w:val="006C4F35"/>
    <w:rsid w:val="006C7E35"/>
    <w:rsid w:val="006D049C"/>
    <w:rsid w:val="006D20A3"/>
    <w:rsid w:val="006D4C5E"/>
    <w:rsid w:val="006E1B9A"/>
    <w:rsid w:val="006E2F4B"/>
    <w:rsid w:val="006E4319"/>
    <w:rsid w:val="006E6E5A"/>
    <w:rsid w:val="006F0C7F"/>
    <w:rsid w:val="006F227D"/>
    <w:rsid w:val="006F6363"/>
    <w:rsid w:val="00700ABA"/>
    <w:rsid w:val="00707BD3"/>
    <w:rsid w:val="00710A4F"/>
    <w:rsid w:val="007152CF"/>
    <w:rsid w:val="007154F7"/>
    <w:rsid w:val="00721234"/>
    <w:rsid w:val="00726CED"/>
    <w:rsid w:val="007308F8"/>
    <w:rsid w:val="00733DEC"/>
    <w:rsid w:val="00734189"/>
    <w:rsid w:val="007346E8"/>
    <w:rsid w:val="007406CB"/>
    <w:rsid w:val="00742D6F"/>
    <w:rsid w:val="00755C13"/>
    <w:rsid w:val="00756E09"/>
    <w:rsid w:val="007600A6"/>
    <w:rsid w:val="00762012"/>
    <w:rsid w:val="007655A3"/>
    <w:rsid w:val="00765C90"/>
    <w:rsid w:val="007723E4"/>
    <w:rsid w:val="007814DA"/>
    <w:rsid w:val="00783076"/>
    <w:rsid w:val="00784460"/>
    <w:rsid w:val="00784746"/>
    <w:rsid w:val="0078781E"/>
    <w:rsid w:val="00793406"/>
    <w:rsid w:val="00794F23"/>
    <w:rsid w:val="007A0254"/>
    <w:rsid w:val="007A2A27"/>
    <w:rsid w:val="007A6796"/>
    <w:rsid w:val="007B365F"/>
    <w:rsid w:val="007C65A2"/>
    <w:rsid w:val="007D4AE4"/>
    <w:rsid w:val="007E10E9"/>
    <w:rsid w:val="007E1EF9"/>
    <w:rsid w:val="007E7EB4"/>
    <w:rsid w:val="007F2C7C"/>
    <w:rsid w:val="008010F8"/>
    <w:rsid w:val="00802226"/>
    <w:rsid w:val="00806A5F"/>
    <w:rsid w:val="008122D1"/>
    <w:rsid w:val="00813E88"/>
    <w:rsid w:val="00814113"/>
    <w:rsid w:val="00817C02"/>
    <w:rsid w:val="00822164"/>
    <w:rsid w:val="0082794B"/>
    <w:rsid w:val="00830B52"/>
    <w:rsid w:val="0083430F"/>
    <w:rsid w:val="00834E74"/>
    <w:rsid w:val="00842C2C"/>
    <w:rsid w:val="008456E6"/>
    <w:rsid w:val="008506C0"/>
    <w:rsid w:val="00850FCA"/>
    <w:rsid w:val="008539B9"/>
    <w:rsid w:val="00862B5B"/>
    <w:rsid w:val="0086412D"/>
    <w:rsid w:val="008662D0"/>
    <w:rsid w:val="00866675"/>
    <w:rsid w:val="00866F11"/>
    <w:rsid w:val="0087057B"/>
    <w:rsid w:val="00872E49"/>
    <w:rsid w:val="00875346"/>
    <w:rsid w:val="00876A55"/>
    <w:rsid w:val="00882461"/>
    <w:rsid w:val="00884131"/>
    <w:rsid w:val="00886C83"/>
    <w:rsid w:val="00887B9C"/>
    <w:rsid w:val="00890715"/>
    <w:rsid w:val="00890899"/>
    <w:rsid w:val="00892741"/>
    <w:rsid w:val="00896043"/>
    <w:rsid w:val="008A2E87"/>
    <w:rsid w:val="008A3DC7"/>
    <w:rsid w:val="008A402F"/>
    <w:rsid w:val="008B0B3F"/>
    <w:rsid w:val="008B1ADD"/>
    <w:rsid w:val="008B35F2"/>
    <w:rsid w:val="008C3FA3"/>
    <w:rsid w:val="008C41F4"/>
    <w:rsid w:val="008C4EAC"/>
    <w:rsid w:val="008D1773"/>
    <w:rsid w:val="008D505D"/>
    <w:rsid w:val="008D622E"/>
    <w:rsid w:val="008E278D"/>
    <w:rsid w:val="008E3C5D"/>
    <w:rsid w:val="008E3F53"/>
    <w:rsid w:val="008F14F8"/>
    <w:rsid w:val="00901EB2"/>
    <w:rsid w:val="00923C22"/>
    <w:rsid w:val="00927360"/>
    <w:rsid w:val="00942A26"/>
    <w:rsid w:val="009465E2"/>
    <w:rsid w:val="00946FB4"/>
    <w:rsid w:val="00947E8A"/>
    <w:rsid w:val="009509A8"/>
    <w:rsid w:val="00951BEA"/>
    <w:rsid w:val="009523EE"/>
    <w:rsid w:val="00953964"/>
    <w:rsid w:val="009550A2"/>
    <w:rsid w:val="009606B5"/>
    <w:rsid w:val="00962E8B"/>
    <w:rsid w:val="009731EA"/>
    <w:rsid w:val="00982D20"/>
    <w:rsid w:val="00985D49"/>
    <w:rsid w:val="00990C20"/>
    <w:rsid w:val="00991A7D"/>
    <w:rsid w:val="0099295B"/>
    <w:rsid w:val="00994B57"/>
    <w:rsid w:val="009A1475"/>
    <w:rsid w:val="009B0733"/>
    <w:rsid w:val="009B124A"/>
    <w:rsid w:val="009B28AF"/>
    <w:rsid w:val="009B769E"/>
    <w:rsid w:val="009C3362"/>
    <w:rsid w:val="009C7FA4"/>
    <w:rsid w:val="009D3D21"/>
    <w:rsid w:val="009E2FFF"/>
    <w:rsid w:val="009E4C7E"/>
    <w:rsid w:val="009E7C64"/>
    <w:rsid w:val="009F1F09"/>
    <w:rsid w:val="009F3D71"/>
    <w:rsid w:val="009F504C"/>
    <w:rsid w:val="009F63D3"/>
    <w:rsid w:val="00A03E38"/>
    <w:rsid w:val="00A136D3"/>
    <w:rsid w:val="00A179DC"/>
    <w:rsid w:val="00A24BEA"/>
    <w:rsid w:val="00A258FB"/>
    <w:rsid w:val="00A27C8F"/>
    <w:rsid w:val="00A351B7"/>
    <w:rsid w:val="00A36D5A"/>
    <w:rsid w:val="00A42EF3"/>
    <w:rsid w:val="00A521D3"/>
    <w:rsid w:val="00A5435E"/>
    <w:rsid w:val="00A54653"/>
    <w:rsid w:val="00A71C92"/>
    <w:rsid w:val="00A7242C"/>
    <w:rsid w:val="00A753BE"/>
    <w:rsid w:val="00A7548A"/>
    <w:rsid w:val="00A75ECF"/>
    <w:rsid w:val="00A76F25"/>
    <w:rsid w:val="00A80706"/>
    <w:rsid w:val="00A837F8"/>
    <w:rsid w:val="00A848A3"/>
    <w:rsid w:val="00A8723B"/>
    <w:rsid w:val="00A907E5"/>
    <w:rsid w:val="00A90D79"/>
    <w:rsid w:val="00A956CD"/>
    <w:rsid w:val="00A96074"/>
    <w:rsid w:val="00AA3E7F"/>
    <w:rsid w:val="00AA472A"/>
    <w:rsid w:val="00AA6D9E"/>
    <w:rsid w:val="00AA75EC"/>
    <w:rsid w:val="00AA7CCC"/>
    <w:rsid w:val="00AB1E28"/>
    <w:rsid w:val="00AB4730"/>
    <w:rsid w:val="00AC0CD6"/>
    <w:rsid w:val="00AC186B"/>
    <w:rsid w:val="00AC7E4D"/>
    <w:rsid w:val="00AD1A76"/>
    <w:rsid w:val="00AD2304"/>
    <w:rsid w:val="00AD44E8"/>
    <w:rsid w:val="00AE72BD"/>
    <w:rsid w:val="00B02CA6"/>
    <w:rsid w:val="00B06FE7"/>
    <w:rsid w:val="00B20581"/>
    <w:rsid w:val="00B31332"/>
    <w:rsid w:val="00B34298"/>
    <w:rsid w:val="00B35040"/>
    <w:rsid w:val="00B36690"/>
    <w:rsid w:val="00B4005F"/>
    <w:rsid w:val="00B4731E"/>
    <w:rsid w:val="00B50375"/>
    <w:rsid w:val="00B516AB"/>
    <w:rsid w:val="00B51D42"/>
    <w:rsid w:val="00B53104"/>
    <w:rsid w:val="00B5328E"/>
    <w:rsid w:val="00B603D7"/>
    <w:rsid w:val="00B65312"/>
    <w:rsid w:val="00B67A03"/>
    <w:rsid w:val="00B7155B"/>
    <w:rsid w:val="00B77B2B"/>
    <w:rsid w:val="00B878F3"/>
    <w:rsid w:val="00B9001B"/>
    <w:rsid w:val="00B906B9"/>
    <w:rsid w:val="00B93B39"/>
    <w:rsid w:val="00B93D14"/>
    <w:rsid w:val="00B96465"/>
    <w:rsid w:val="00B973B2"/>
    <w:rsid w:val="00BB04D2"/>
    <w:rsid w:val="00BB4043"/>
    <w:rsid w:val="00BB4341"/>
    <w:rsid w:val="00BB6957"/>
    <w:rsid w:val="00BC5807"/>
    <w:rsid w:val="00BE272D"/>
    <w:rsid w:val="00BE2A82"/>
    <w:rsid w:val="00BF01CA"/>
    <w:rsid w:val="00BF08E3"/>
    <w:rsid w:val="00BF0EEB"/>
    <w:rsid w:val="00BF3B2D"/>
    <w:rsid w:val="00BF41FB"/>
    <w:rsid w:val="00C000F7"/>
    <w:rsid w:val="00C00F12"/>
    <w:rsid w:val="00C010AC"/>
    <w:rsid w:val="00C01ED0"/>
    <w:rsid w:val="00C031CF"/>
    <w:rsid w:val="00C113D8"/>
    <w:rsid w:val="00C13693"/>
    <w:rsid w:val="00C150FF"/>
    <w:rsid w:val="00C30B44"/>
    <w:rsid w:val="00C360B9"/>
    <w:rsid w:val="00C362A2"/>
    <w:rsid w:val="00C40518"/>
    <w:rsid w:val="00C420C3"/>
    <w:rsid w:val="00C431B8"/>
    <w:rsid w:val="00C43D64"/>
    <w:rsid w:val="00C47633"/>
    <w:rsid w:val="00C543A5"/>
    <w:rsid w:val="00C56661"/>
    <w:rsid w:val="00C60EC6"/>
    <w:rsid w:val="00C618AA"/>
    <w:rsid w:val="00C65B1D"/>
    <w:rsid w:val="00C73781"/>
    <w:rsid w:val="00C82DA4"/>
    <w:rsid w:val="00C836CA"/>
    <w:rsid w:val="00C85ECA"/>
    <w:rsid w:val="00C86E5C"/>
    <w:rsid w:val="00C87CD5"/>
    <w:rsid w:val="00C93B39"/>
    <w:rsid w:val="00C96271"/>
    <w:rsid w:val="00C96BEE"/>
    <w:rsid w:val="00CB0303"/>
    <w:rsid w:val="00CB3A6B"/>
    <w:rsid w:val="00CB5CBD"/>
    <w:rsid w:val="00CB669B"/>
    <w:rsid w:val="00CC2D32"/>
    <w:rsid w:val="00CC5FE3"/>
    <w:rsid w:val="00CD4844"/>
    <w:rsid w:val="00CD6EBE"/>
    <w:rsid w:val="00CE02CC"/>
    <w:rsid w:val="00CE03C5"/>
    <w:rsid w:val="00CE1678"/>
    <w:rsid w:val="00CE20FF"/>
    <w:rsid w:val="00CE52FC"/>
    <w:rsid w:val="00CE57A8"/>
    <w:rsid w:val="00CE6AD9"/>
    <w:rsid w:val="00D01F51"/>
    <w:rsid w:val="00D054BC"/>
    <w:rsid w:val="00D23592"/>
    <w:rsid w:val="00D342D1"/>
    <w:rsid w:val="00D34AB7"/>
    <w:rsid w:val="00D34D9B"/>
    <w:rsid w:val="00D4426D"/>
    <w:rsid w:val="00D530A9"/>
    <w:rsid w:val="00D54D8E"/>
    <w:rsid w:val="00D574F7"/>
    <w:rsid w:val="00D64F44"/>
    <w:rsid w:val="00D6590D"/>
    <w:rsid w:val="00D76A68"/>
    <w:rsid w:val="00D76A89"/>
    <w:rsid w:val="00D8019C"/>
    <w:rsid w:val="00D9147F"/>
    <w:rsid w:val="00DA0E31"/>
    <w:rsid w:val="00DA1043"/>
    <w:rsid w:val="00DA462C"/>
    <w:rsid w:val="00DA59A4"/>
    <w:rsid w:val="00DB1990"/>
    <w:rsid w:val="00DC0826"/>
    <w:rsid w:val="00DC19F8"/>
    <w:rsid w:val="00DC587D"/>
    <w:rsid w:val="00DE0C6E"/>
    <w:rsid w:val="00DE359A"/>
    <w:rsid w:val="00DE4201"/>
    <w:rsid w:val="00DE7A6E"/>
    <w:rsid w:val="00DF21E4"/>
    <w:rsid w:val="00E01528"/>
    <w:rsid w:val="00E04024"/>
    <w:rsid w:val="00E1587E"/>
    <w:rsid w:val="00E21B42"/>
    <w:rsid w:val="00E2251D"/>
    <w:rsid w:val="00E24B87"/>
    <w:rsid w:val="00E34725"/>
    <w:rsid w:val="00E3648E"/>
    <w:rsid w:val="00E60819"/>
    <w:rsid w:val="00E63454"/>
    <w:rsid w:val="00E6408A"/>
    <w:rsid w:val="00E656A6"/>
    <w:rsid w:val="00E721FA"/>
    <w:rsid w:val="00E734DE"/>
    <w:rsid w:val="00E737BA"/>
    <w:rsid w:val="00E81D14"/>
    <w:rsid w:val="00E839C4"/>
    <w:rsid w:val="00E85A99"/>
    <w:rsid w:val="00E85AEC"/>
    <w:rsid w:val="00E90E81"/>
    <w:rsid w:val="00E94F82"/>
    <w:rsid w:val="00EA75F0"/>
    <w:rsid w:val="00EB0E40"/>
    <w:rsid w:val="00EB0FF5"/>
    <w:rsid w:val="00EC509A"/>
    <w:rsid w:val="00EC7159"/>
    <w:rsid w:val="00ED1CA3"/>
    <w:rsid w:val="00ED6BB2"/>
    <w:rsid w:val="00EE5F4C"/>
    <w:rsid w:val="00EF0AF4"/>
    <w:rsid w:val="00EF4C19"/>
    <w:rsid w:val="00EF6F53"/>
    <w:rsid w:val="00EF7968"/>
    <w:rsid w:val="00F20D36"/>
    <w:rsid w:val="00F20FE7"/>
    <w:rsid w:val="00F22372"/>
    <w:rsid w:val="00F233C6"/>
    <w:rsid w:val="00F271A6"/>
    <w:rsid w:val="00F2787E"/>
    <w:rsid w:val="00F32F54"/>
    <w:rsid w:val="00F42DB7"/>
    <w:rsid w:val="00F43165"/>
    <w:rsid w:val="00F509C4"/>
    <w:rsid w:val="00F52858"/>
    <w:rsid w:val="00F64A22"/>
    <w:rsid w:val="00F6641B"/>
    <w:rsid w:val="00F667E6"/>
    <w:rsid w:val="00F76889"/>
    <w:rsid w:val="00F76E12"/>
    <w:rsid w:val="00F815D1"/>
    <w:rsid w:val="00F851B7"/>
    <w:rsid w:val="00F85D8B"/>
    <w:rsid w:val="00F90F09"/>
    <w:rsid w:val="00F96DB2"/>
    <w:rsid w:val="00F96ED2"/>
    <w:rsid w:val="00FA09D4"/>
    <w:rsid w:val="00FA427E"/>
    <w:rsid w:val="00FA4ABC"/>
    <w:rsid w:val="00FA51FF"/>
    <w:rsid w:val="00FA5725"/>
    <w:rsid w:val="00FA7420"/>
    <w:rsid w:val="00FA7939"/>
    <w:rsid w:val="00FB013C"/>
    <w:rsid w:val="00FB2B3C"/>
    <w:rsid w:val="00FC074B"/>
    <w:rsid w:val="00FC3DCC"/>
    <w:rsid w:val="00FC6114"/>
    <w:rsid w:val="00FD0A01"/>
    <w:rsid w:val="00FD242E"/>
    <w:rsid w:val="00FE4A57"/>
    <w:rsid w:val="00FF11D2"/>
    <w:rsid w:val="00FF18E4"/>
    <w:rsid w:val="00FF3098"/>
    <w:rsid w:val="00FF6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0F148-F000-4E96-A579-CE2F5435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D8E"/>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679C8-3FEE-4772-BA1E-04BD5C9F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2498</Words>
  <Characters>14740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Šiklová Aneta Ing.</cp:lastModifiedBy>
  <cp:revision>20</cp:revision>
  <cp:lastPrinted>2017-05-16T15:14:00Z</cp:lastPrinted>
  <dcterms:created xsi:type="dcterms:W3CDTF">2017-10-25T12:51:00Z</dcterms:created>
  <dcterms:modified xsi:type="dcterms:W3CDTF">2017-11-07T13:00:00Z</dcterms:modified>
</cp:coreProperties>
</file>