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bookmarkStart w:id="0" w:name="_GoBack"/>
      <w:bookmarkEnd w:id="0"/>
      <w:r w:rsidRPr="007A6796">
        <w:rPr>
          <w:rFonts w:ascii="Arial" w:hAnsi="Arial" w:cs="Arial"/>
          <w:b/>
        </w:rPr>
        <w:t xml:space="preserve">Smlouva o dílo č.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B603D7" w:rsidRPr="007A6796" w:rsidRDefault="00B603D7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9509A8" w:rsidRPr="009509A8">
        <w:rPr>
          <w:sz w:val="28"/>
          <w:szCs w:val="28"/>
        </w:rPr>
        <w:t xml:space="preserve">Realizace úspor energie - </w:t>
      </w:r>
      <w:r w:rsidR="00FA4ABC" w:rsidRPr="00FA4ABC">
        <w:rPr>
          <w:sz w:val="28"/>
          <w:szCs w:val="28"/>
        </w:rPr>
        <w:t>cestmistrovství Moravská Třebová</w:t>
      </w:r>
      <w:r w:rsidRPr="007A6796">
        <w:rPr>
          <w:sz w:val="32"/>
          <w:szCs w:val="32"/>
        </w:rPr>
        <w:t>“</w:t>
      </w:r>
    </w:p>
    <w:p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:rsidR="009465E2" w:rsidRPr="007A6796" w:rsidRDefault="0023617F" w:rsidP="00CC2D32">
      <w:pPr>
        <w:pStyle w:val="Zkladntext2"/>
        <w:framePr w:w="9383" w:h="2424" w:wrap="notBeside" w:x="1232" w:y="98"/>
        <w:rPr>
          <w:b w:val="0"/>
          <w:bCs/>
        </w:rPr>
      </w:pPr>
      <w:r w:rsidRPr="007A6796">
        <w:rPr>
          <w:b w:val="0"/>
          <w:bCs/>
        </w:rPr>
        <w:t xml:space="preserve">Veřejná zakázka </w:t>
      </w:r>
      <w:r w:rsidR="00FA4ABC" w:rsidRPr="00FA4ABC">
        <w:rPr>
          <w:b w:val="0"/>
          <w:bCs/>
        </w:rPr>
        <w:t>P17V00000033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D76A89">
      <w:pPr>
        <w:tabs>
          <w:tab w:val="left" w:pos="1843"/>
        </w:tabs>
        <w:ind w:left="1843" w:right="-1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0E07C4">
        <w:rPr>
          <w:rFonts w:ascii="Arial" w:hAnsi="Arial"/>
          <w:b/>
          <w:sz w:val="22"/>
        </w:rPr>
        <w:t xml:space="preserve">Ing. </w:t>
      </w:r>
      <w:r w:rsidR="009509A8">
        <w:rPr>
          <w:rFonts w:ascii="Arial" w:hAnsi="Arial"/>
          <w:b/>
          <w:sz w:val="22"/>
        </w:rPr>
        <w:t>Jaroslava Hrdinová</w:t>
      </w:r>
      <w:r w:rsidR="000E07C4">
        <w:rPr>
          <w:rFonts w:ascii="Arial" w:hAnsi="Arial"/>
          <w:b/>
          <w:sz w:val="22"/>
        </w:rPr>
        <w:t xml:space="preserve">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</w:t>
      </w:r>
      <w:r w:rsidR="00D76A89">
        <w:rPr>
          <w:rFonts w:ascii="Arial" w:hAnsi="Arial"/>
          <w:b/>
          <w:sz w:val="22"/>
        </w:rPr>
        <w:t>Oldřich Kopecký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D76A89">
      <w:pPr>
        <w:tabs>
          <w:tab w:val="left" w:pos="1843"/>
        </w:tabs>
        <w:ind w:left="1843" w:right="-1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0E07C4">
        <w:rPr>
          <w:rFonts w:ascii="Arial" w:hAnsi="Arial"/>
          <w:b/>
          <w:sz w:val="22"/>
        </w:rPr>
        <w:t xml:space="preserve">Ing. </w:t>
      </w:r>
      <w:r w:rsidR="00020E3B">
        <w:rPr>
          <w:rFonts w:ascii="Arial" w:hAnsi="Arial"/>
          <w:b/>
          <w:sz w:val="22"/>
        </w:rPr>
        <w:t>Jaroslava Hrdinová</w:t>
      </w:r>
      <w:r w:rsidR="000E07C4">
        <w:rPr>
          <w:rFonts w:ascii="Arial" w:hAnsi="Arial"/>
          <w:b/>
          <w:sz w:val="22"/>
        </w:rPr>
        <w:t xml:space="preserve">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</w:t>
      </w:r>
      <w:r w:rsidR="00D76A89">
        <w:rPr>
          <w:rFonts w:ascii="Arial" w:hAnsi="Arial"/>
          <w:b/>
          <w:sz w:val="22"/>
        </w:rPr>
        <w:t>Oldřich Kopecký</w:t>
      </w:r>
      <w:r w:rsidR="007346E8" w:rsidRPr="007F2C7C">
        <w:rPr>
          <w:rFonts w:ascii="Arial" w:hAnsi="Arial"/>
          <w:b/>
          <w:color w:val="FF0000"/>
          <w:sz w:val="22"/>
        </w:rPr>
        <w:t xml:space="preserve">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D76A89">
      <w:pPr>
        <w:tabs>
          <w:tab w:val="left" w:pos="1843"/>
        </w:tabs>
        <w:ind w:left="1843" w:right="-1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6641B">
        <w:rPr>
          <w:rFonts w:ascii="Arial" w:hAnsi="Arial"/>
          <w:b/>
          <w:sz w:val="22"/>
        </w:rPr>
        <w:t xml:space="preserve">Ing. </w:t>
      </w:r>
      <w:r w:rsidR="00020E3B">
        <w:rPr>
          <w:rFonts w:ascii="Arial" w:hAnsi="Arial"/>
          <w:b/>
          <w:sz w:val="22"/>
        </w:rPr>
        <w:t>Jaroslava Hrdinová</w:t>
      </w:r>
      <w:r w:rsidR="00F6641B">
        <w:rPr>
          <w:rFonts w:ascii="Arial" w:hAnsi="Arial"/>
          <w:b/>
          <w:sz w:val="22"/>
        </w:rPr>
        <w:t xml:space="preserve">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Ing. </w:t>
      </w:r>
      <w:r w:rsidR="00D76A89">
        <w:rPr>
          <w:rFonts w:ascii="Arial" w:hAnsi="Arial"/>
          <w:b/>
          <w:sz w:val="22"/>
        </w:rPr>
        <w:t>Oldřich Kopecký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D76A89">
      <w:pPr>
        <w:tabs>
          <w:tab w:val="left" w:pos="1843"/>
        </w:tabs>
        <w:ind w:left="1843" w:right="-1" w:firstLine="6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6641B">
        <w:rPr>
          <w:rFonts w:ascii="Arial" w:hAnsi="Arial"/>
          <w:b/>
          <w:sz w:val="22"/>
        </w:rPr>
        <w:t xml:space="preserve">Ing. </w:t>
      </w:r>
      <w:r w:rsidR="009731EA">
        <w:rPr>
          <w:rFonts w:ascii="Arial" w:hAnsi="Arial"/>
          <w:b/>
          <w:sz w:val="22"/>
        </w:rPr>
        <w:t>Jaroslava Hrdinová</w:t>
      </w:r>
      <w:r w:rsidR="00F6641B">
        <w:rPr>
          <w:rFonts w:ascii="Arial" w:hAnsi="Arial"/>
          <w:b/>
          <w:sz w:val="22"/>
        </w:rPr>
        <w:t xml:space="preserve">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Ing. </w:t>
      </w:r>
      <w:r w:rsidR="00D76A89">
        <w:rPr>
          <w:rFonts w:ascii="Arial" w:hAnsi="Arial"/>
          <w:b/>
          <w:sz w:val="22"/>
        </w:rPr>
        <w:t>Oldřich Kopecký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>č. ú.:</w:t>
      </w:r>
      <w:r w:rsidRPr="00F6641B">
        <w:rPr>
          <w:rFonts w:ascii="Arial" w:hAnsi="Arial"/>
          <w:sz w:val="20"/>
          <w:szCs w:val="22"/>
        </w:rPr>
        <w:tab/>
      </w:r>
      <w:r w:rsidR="00F6641B" w:rsidRPr="00F6641B">
        <w:rPr>
          <w:rFonts w:ascii="Arial" w:hAnsi="Arial"/>
          <w:b/>
          <w:sz w:val="22"/>
        </w:rPr>
        <w:t>22290</w:t>
      </w:r>
      <w:r w:rsidR="001159D3">
        <w:rPr>
          <w:rFonts w:ascii="Arial" w:hAnsi="Arial"/>
          <w:b/>
          <w:sz w:val="22"/>
        </w:rPr>
        <w:t>8049</w:t>
      </w:r>
      <w:r w:rsidR="00806A5F" w:rsidRPr="00F6641B">
        <w:rPr>
          <w:rFonts w:ascii="Arial" w:hAnsi="Arial"/>
          <w:b/>
          <w:sz w:val="22"/>
        </w:rPr>
        <w:t>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8D505D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765C90" w:rsidP="00084B87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8D505D" w:rsidRPr="007F2C7C" w:rsidRDefault="00011C87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8D505D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DC0826" w:rsidP="00D76A89">
      <w:pPr>
        <w:ind w:left="2124" w:right="-1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>č. ú.: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DC0826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084B87">
      <w:pPr>
        <w:ind w:left="2127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6E2F4B" w:rsidP="00084B87">
      <w:pPr>
        <w:ind w:left="2127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Objednatel jako zadavatel veřejné zakázky „</w:t>
      </w:r>
      <w:r w:rsidR="00364C67" w:rsidRPr="00364C67">
        <w:rPr>
          <w:rFonts w:ascii="Arial" w:hAnsi="Arial" w:cs="Arial"/>
          <w:color w:val="000000"/>
          <w:sz w:val="22"/>
        </w:rPr>
        <w:t xml:space="preserve">Realizace úspor energie - </w:t>
      </w:r>
      <w:r w:rsidR="00FA4ABC" w:rsidRPr="00FA4ABC">
        <w:rPr>
          <w:rFonts w:ascii="Arial" w:hAnsi="Arial" w:cs="Arial"/>
          <w:color w:val="000000"/>
          <w:sz w:val="22"/>
        </w:rPr>
        <w:t>cestmistrovství Moravská Třebová</w:t>
      </w:r>
      <w:r w:rsidRPr="007F2C7C">
        <w:rPr>
          <w:rFonts w:ascii="Arial" w:hAnsi="Arial" w:cs="Arial"/>
          <w:color w:val="000000"/>
          <w:sz w:val="22"/>
        </w:rPr>
        <w:t xml:space="preserve">“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7F2C7C">
        <w:rPr>
          <w:rFonts w:cs="Arial"/>
          <w:color w:val="000000"/>
          <w:sz w:val="22"/>
          <w:lang w:val="cs-CZ"/>
        </w:rPr>
        <w:t>„</w:t>
      </w:r>
      <w:r w:rsidR="001159D3" w:rsidRPr="001159D3">
        <w:rPr>
          <w:rFonts w:cs="Arial"/>
          <w:b/>
          <w:color w:val="000000"/>
          <w:sz w:val="22"/>
          <w:lang w:val="cs-CZ"/>
        </w:rPr>
        <w:t xml:space="preserve">Realizace úspor energie - </w:t>
      </w:r>
      <w:r w:rsidR="00FA4ABC" w:rsidRPr="00FA4ABC">
        <w:rPr>
          <w:rFonts w:cs="Arial"/>
          <w:b/>
          <w:color w:val="000000"/>
          <w:sz w:val="22"/>
          <w:lang w:val="cs-CZ"/>
        </w:rPr>
        <w:t>cestmistrovství Moravská Třebová</w:t>
      </w:r>
      <w:r w:rsidR="002F7AE4" w:rsidRPr="007F2C7C">
        <w:rPr>
          <w:rFonts w:cs="Arial"/>
          <w:color w:val="000000"/>
          <w:sz w:val="22"/>
          <w:lang w:val="cs-CZ"/>
        </w:rPr>
        <w:t>“</w:t>
      </w:r>
      <w:r w:rsidR="00E737BA">
        <w:rPr>
          <w:rFonts w:cs="Arial"/>
          <w:color w:val="000000"/>
          <w:sz w:val="22"/>
          <w:lang w:val="cs-CZ"/>
        </w:rPr>
        <w:t>.</w:t>
      </w:r>
    </w:p>
    <w:p w:rsidR="008D505D" w:rsidRPr="00364C67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Pr="00364C67">
        <w:rPr>
          <w:rFonts w:cs="Arial"/>
          <w:sz w:val="22"/>
          <w:lang w:val="cs-CZ"/>
        </w:rPr>
        <w:t xml:space="preserve">Stavba bude provedena v rozsahu dle </w:t>
      </w:r>
      <w:r w:rsidR="00ED1CA3" w:rsidRPr="00364C67">
        <w:rPr>
          <w:rFonts w:cs="Arial"/>
          <w:sz w:val="22"/>
          <w:lang w:val="cs-CZ"/>
        </w:rPr>
        <w:t xml:space="preserve">projektové dokumentace zpracované společností </w:t>
      </w:r>
      <w:r w:rsidR="00D574F7">
        <w:rPr>
          <w:rFonts w:cs="Arial"/>
          <w:sz w:val="22"/>
          <w:lang w:val="cs-CZ"/>
        </w:rPr>
        <w:t>APOLO CZ</w:t>
      </w:r>
      <w:r w:rsidR="00AB4730" w:rsidRPr="00364C67">
        <w:rPr>
          <w:rFonts w:cs="Arial"/>
          <w:sz w:val="22"/>
          <w:lang w:val="cs-CZ"/>
        </w:rPr>
        <w:t xml:space="preserve"> s.r.o.</w:t>
      </w:r>
      <w:r w:rsidR="00ED1CA3" w:rsidRPr="00364C67">
        <w:rPr>
          <w:rFonts w:cs="Arial"/>
          <w:sz w:val="22"/>
          <w:lang w:val="cs-CZ"/>
        </w:rPr>
        <w:t>, se sídlem: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D574F7" w:rsidRPr="00D574F7">
        <w:rPr>
          <w:rFonts w:cs="Arial"/>
          <w:sz w:val="22"/>
          <w:lang w:val="cs-CZ"/>
        </w:rPr>
        <w:t>Tyršova 155</w:t>
      </w:r>
      <w:r w:rsidR="00D574F7">
        <w:rPr>
          <w:rFonts w:cs="Arial"/>
          <w:sz w:val="22"/>
          <w:lang w:val="cs-CZ"/>
        </w:rPr>
        <w:t xml:space="preserve">, </w:t>
      </w:r>
      <w:r w:rsidR="00D574F7">
        <w:rPr>
          <w:sz w:val="22"/>
          <w:lang w:val="cs-CZ"/>
        </w:rPr>
        <w:t>572 01 Polička</w:t>
      </w:r>
      <w:r w:rsidR="00E81D14" w:rsidRPr="00364C67">
        <w:rPr>
          <w:rFonts w:cs="Arial"/>
          <w:sz w:val="22"/>
          <w:lang w:val="cs-CZ"/>
        </w:rPr>
        <w:t>,</w:t>
      </w:r>
      <w:r w:rsidR="007406CB" w:rsidRPr="00364C67">
        <w:rPr>
          <w:rFonts w:cs="Arial"/>
          <w:sz w:val="22"/>
          <w:lang w:val="cs-CZ"/>
        </w:rPr>
        <w:t xml:space="preserve"> </w:t>
      </w:r>
      <w:r w:rsidR="00ED1CA3" w:rsidRPr="00364C67">
        <w:rPr>
          <w:rFonts w:cs="Arial"/>
          <w:sz w:val="22"/>
          <w:lang w:val="cs-CZ"/>
        </w:rPr>
        <w:t xml:space="preserve">IČ: </w:t>
      </w:r>
      <w:r w:rsidR="008E3C5D">
        <w:rPr>
          <w:rFonts w:cs="Arial"/>
          <w:sz w:val="22"/>
          <w:lang w:val="cs-CZ"/>
        </w:rPr>
        <w:t>27492851</w:t>
      </w:r>
      <w:r w:rsidR="00454B96" w:rsidRPr="00364C67">
        <w:rPr>
          <w:rFonts w:cs="Arial"/>
          <w:sz w:val="22"/>
          <w:lang w:val="cs-CZ"/>
        </w:rPr>
        <w:t xml:space="preserve"> </w:t>
      </w:r>
      <w:r w:rsidRPr="00364C67">
        <w:rPr>
          <w:rFonts w:cs="Arial"/>
          <w:sz w:val="22"/>
          <w:lang w:val="cs-CZ"/>
        </w:rPr>
        <w:t xml:space="preserve">a podle podmínek </w:t>
      </w:r>
      <w:r w:rsidR="00364C67" w:rsidRPr="00364C67">
        <w:rPr>
          <w:rFonts w:cs="Arial"/>
          <w:sz w:val="22"/>
          <w:lang w:val="cs-CZ"/>
        </w:rPr>
        <w:t xml:space="preserve">stavebního povolení </w:t>
      </w:r>
      <w:r w:rsidR="00887B9C" w:rsidRPr="00364C67">
        <w:rPr>
          <w:rFonts w:cs="Arial"/>
          <w:sz w:val="22"/>
          <w:lang w:val="cs-CZ"/>
        </w:rPr>
        <w:t>vydaného</w:t>
      </w:r>
      <w:r w:rsidR="00BB04D2" w:rsidRPr="00364C67">
        <w:rPr>
          <w:rFonts w:cs="Arial"/>
          <w:sz w:val="22"/>
          <w:lang w:val="cs-CZ"/>
        </w:rPr>
        <w:t xml:space="preserve"> </w:t>
      </w:r>
      <w:r w:rsidR="008E3C5D">
        <w:rPr>
          <w:rFonts w:cs="Arial"/>
          <w:sz w:val="22"/>
          <w:lang w:val="cs-CZ"/>
        </w:rPr>
        <w:t>Městský</w:t>
      </w:r>
      <w:r w:rsidR="006F2BB1">
        <w:rPr>
          <w:rFonts w:cs="Arial"/>
          <w:sz w:val="22"/>
          <w:lang w:val="cs-CZ"/>
        </w:rPr>
        <w:t>m</w:t>
      </w:r>
      <w:r w:rsidR="008E3C5D">
        <w:rPr>
          <w:rFonts w:cs="Arial"/>
          <w:sz w:val="22"/>
          <w:lang w:val="cs-CZ"/>
        </w:rPr>
        <w:t xml:space="preserve"> úřad</w:t>
      </w:r>
      <w:r w:rsidR="006F2BB1">
        <w:rPr>
          <w:rFonts w:cs="Arial"/>
          <w:sz w:val="22"/>
          <w:lang w:val="cs-CZ"/>
        </w:rPr>
        <w:t>em</w:t>
      </w:r>
      <w:r w:rsidR="008E3C5D">
        <w:rPr>
          <w:rFonts w:cs="Arial"/>
          <w:sz w:val="22"/>
          <w:lang w:val="cs-CZ"/>
        </w:rPr>
        <w:t xml:space="preserve"> Moravská Třebová</w:t>
      </w:r>
      <w:r w:rsidR="00BB04D2" w:rsidRPr="00364C67">
        <w:rPr>
          <w:rFonts w:cs="Arial"/>
          <w:sz w:val="22"/>
          <w:lang w:val="cs-CZ"/>
        </w:rPr>
        <w:t xml:space="preserve"> </w:t>
      </w:r>
      <w:r w:rsidR="009B0733" w:rsidRPr="00364C67">
        <w:rPr>
          <w:rFonts w:cs="Arial"/>
          <w:sz w:val="22"/>
          <w:lang w:val="cs-CZ"/>
        </w:rPr>
        <w:t xml:space="preserve">dne </w:t>
      </w:r>
      <w:r w:rsidR="008E3C5D">
        <w:rPr>
          <w:rFonts w:cs="Arial"/>
          <w:sz w:val="22"/>
          <w:lang w:val="cs-CZ"/>
        </w:rPr>
        <w:t>30. 3</w:t>
      </w:r>
      <w:r w:rsidR="00FD0A01">
        <w:rPr>
          <w:rFonts w:cs="Arial"/>
          <w:sz w:val="22"/>
          <w:lang w:val="cs-CZ"/>
        </w:rPr>
        <w:t>.</w:t>
      </w:r>
      <w:r w:rsidR="00BB04D2" w:rsidRPr="00364C67">
        <w:rPr>
          <w:rFonts w:cs="Arial"/>
          <w:sz w:val="22"/>
          <w:lang w:val="cs-CZ"/>
        </w:rPr>
        <w:t xml:space="preserve"> 2016 </w:t>
      </w:r>
      <w:r w:rsidR="009B0733" w:rsidRPr="00364C67">
        <w:rPr>
          <w:rFonts w:cs="Arial"/>
          <w:sz w:val="22"/>
          <w:lang w:val="cs-CZ"/>
        </w:rPr>
        <w:t xml:space="preserve">pod č.j. </w:t>
      </w:r>
      <w:r w:rsidR="0039749C" w:rsidRPr="0039749C">
        <w:rPr>
          <w:rFonts w:cs="Arial"/>
          <w:sz w:val="22"/>
          <w:lang w:val="cs-CZ"/>
        </w:rPr>
        <w:t>MUMT 09207/2016</w:t>
      </w:r>
      <w:r w:rsidR="000B2465">
        <w:rPr>
          <w:rFonts w:cs="Arial"/>
          <w:sz w:val="22"/>
          <w:lang w:val="cs-CZ"/>
        </w:rPr>
        <w:t>.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364C67" w:rsidRPr="00364C67">
        <w:rPr>
          <w:rFonts w:cs="Arial"/>
          <w:sz w:val="22"/>
          <w:lang w:val="cs-CZ"/>
        </w:rPr>
        <w:t>Stavební povolení</w:t>
      </w:r>
      <w:r w:rsidR="00E90E81" w:rsidRPr="00364C67">
        <w:rPr>
          <w:rFonts w:cs="Arial"/>
          <w:sz w:val="22"/>
          <w:lang w:val="cs-CZ"/>
        </w:rPr>
        <w:t xml:space="preserve"> je</w:t>
      </w:r>
      <w:r w:rsidR="00E1587E" w:rsidRPr="00364C67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364C67">
        <w:rPr>
          <w:rFonts w:cs="Arial"/>
          <w:sz w:val="22"/>
          <w:szCs w:val="24"/>
          <w:lang w:val="cs-CZ"/>
        </w:rPr>
        <w:t>. Provedení díla</w:t>
      </w:r>
      <w:r w:rsidR="00FF6AEA" w:rsidRPr="00364C67">
        <w:rPr>
          <w:rFonts w:cs="Arial"/>
          <w:sz w:val="22"/>
          <w:lang w:val="cs-CZ"/>
        </w:rPr>
        <w:t xml:space="preserve"> zahrnuje</w:t>
      </w:r>
      <w:r w:rsidRPr="00364C67">
        <w:rPr>
          <w:rFonts w:cs="Arial"/>
          <w:sz w:val="22"/>
          <w:lang w:val="cs-CZ"/>
        </w:rPr>
        <w:t xml:space="preserve"> zejména</w:t>
      </w:r>
      <w:r w:rsidR="00FF6AEA" w:rsidRPr="00364C67">
        <w:rPr>
          <w:rFonts w:cs="Arial"/>
          <w:sz w:val="22"/>
          <w:lang w:val="cs-CZ"/>
        </w:rPr>
        <w:t xml:space="preserve"> tyto činnosti</w:t>
      </w:r>
      <w:r w:rsidRPr="00364C67">
        <w:rPr>
          <w:rFonts w:cs="Arial"/>
          <w:sz w:val="22"/>
          <w:lang w:val="cs-CZ"/>
        </w:rPr>
        <w:t>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 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6F2BB1">
        <w:rPr>
          <w:rFonts w:ascii="Arial" w:hAnsi="Arial" w:cs="Arial"/>
          <w:color w:val="000000"/>
          <w:sz w:val="22"/>
        </w:rPr>
        <w:t>vydaným 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Uvedená smluvní cena je cenou nejvýše přípustnou a zahrnuje veškeré náklady zhotovitele vzniklé v souvislosti s prováděním předmětu díla. DPH bude fakturována podle </w:t>
      </w:r>
      <w:r w:rsidRPr="007F2C7C">
        <w:rPr>
          <w:rFonts w:ascii="Arial" w:hAnsi="Arial" w:cs="Arial"/>
          <w:color w:val="000000"/>
          <w:sz w:val="22"/>
        </w:rPr>
        <w:lastRenderedPageBreak/>
        <w:t>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písemně informuje zhotovitele.  </w:t>
      </w:r>
    </w:p>
    <w:p w:rsidR="00AC186B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AC186B" w:rsidRPr="007F2C7C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7F2C7C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7F2C7C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7F2C7C">
        <w:rPr>
          <w:rFonts w:ascii="Arial" w:hAnsi="Arial" w:cs="Arial"/>
          <w:color w:val="000000"/>
          <w:sz w:val="22"/>
        </w:rPr>
        <w:t>z dotačních prostředků</w:t>
      </w:r>
      <w:r w:rsidR="007F2C7C" w:rsidRPr="007F2C7C">
        <w:rPr>
          <w:rFonts w:ascii="Arial" w:hAnsi="Arial" w:cs="Arial"/>
          <w:i/>
          <w:sz w:val="22"/>
        </w:rPr>
        <w:t xml:space="preserve"> </w:t>
      </w:r>
      <w:r w:rsidR="00E90E81" w:rsidRPr="00E90E81">
        <w:rPr>
          <w:rFonts w:ascii="Arial" w:hAnsi="Arial" w:cs="Arial"/>
          <w:b/>
          <w:sz w:val="22"/>
        </w:rPr>
        <w:t>O</w:t>
      </w:r>
      <w:r w:rsidR="003F2180" w:rsidRPr="00E90E81">
        <w:rPr>
          <w:rFonts w:ascii="Arial" w:hAnsi="Arial" w:cs="Arial"/>
          <w:b/>
          <w:sz w:val="22"/>
        </w:rPr>
        <w:t>peračního programu</w:t>
      </w:r>
      <w:r w:rsidR="00E90E81" w:rsidRPr="00E90E81">
        <w:rPr>
          <w:rFonts w:ascii="Arial" w:hAnsi="Arial" w:cs="Arial"/>
          <w:b/>
          <w:sz w:val="22"/>
        </w:rPr>
        <w:t xml:space="preserve"> životní prostředí</w:t>
      </w:r>
      <w:r w:rsidR="003F2180" w:rsidRPr="007F2C7C">
        <w:rPr>
          <w:rFonts w:ascii="Arial" w:hAnsi="Arial" w:cs="Arial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7F2C7C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 xml:space="preserve">Staveniště bude zhotoviteli předáno </w:t>
      </w:r>
      <w:r w:rsidR="00A51141">
        <w:rPr>
          <w:sz w:val="22"/>
        </w:rPr>
        <w:t>nejpozději</w:t>
      </w:r>
      <w:r w:rsidR="00203EBA">
        <w:rPr>
          <w:sz w:val="22"/>
        </w:rPr>
        <w:t xml:space="preserve"> </w:t>
      </w:r>
      <w:r w:rsidR="00962743" w:rsidRPr="00962743">
        <w:rPr>
          <w:b/>
          <w:sz w:val="22"/>
        </w:rPr>
        <w:t>30. 6.</w:t>
      </w:r>
      <w:r w:rsidR="00834E74" w:rsidRPr="00962743">
        <w:rPr>
          <w:b/>
          <w:sz w:val="22"/>
        </w:rPr>
        <w:t xml:space="preserve"> 2017</w:t>
      </w:r>
      <w:r w:rsidR="00834E74">
        <w:rPr>
          <w:b/>
          <w:sz w:val="22"/>
        </w:rPr>
        <w:t>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7F2C7C">
        <w:rPr>
          <w:rFonts w:ascii="Arial" w:hAnsi="Arial" w:cs="Arial"/>
          <w:sz w:val="22"/>
        </w:rPr>
        <w:t xml:space="preserve">do </w:t>
      </w:r>
      <w:r w:rsidR="00834E74" w:rsidRPr="00834E74">
        <w:rPr>
          <w:rFonts w:ascii="Arial" w:hAnsi="Arial" w:cs="Arial"/>
          <w:b/>
          <w:sz w:val="22"/>
        </w:rPr>
        <w:t>14</w:t>
      </w:r>
      <w:r w:rsidR="00610CBD"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dní od předání a převzetí staveniště.</w:t>
      </w:r>
    </w:p>
    <w:p w:rsidR="00477938" w:rsidRPr="007F2C7C" w:rsidRDefault="00477938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dokončit </w:t>
      </w:r>
      <w:r w:rsidR="000A424C" w:rsidRPr="007F2C7C">
        <w:rPr>
          <w:sz w:val="22"/>
        </w:rPr>
        <w:t>sjednané</w:t>
      </w:r>
      <w:r w:rsidRPr="007F2C7C">
        <w:rPr>
          <w:sz w:val="22"/>
        </w:rPr>
        <w:t xml:space="preserve"> práce a zároveň předat předmět díla</w:t>
      </w:r>
      <w:r w:rsidR="003C0B15" w:rsidRPr="007F2C7C">
        <w:rPr>
          <w:sz w:val="22"/>
        </w:rPr>
        <w:t xml:space="preserve"> dle čl. I. smlouvy objednateli nejpozději do</w:t>
      </w:r>
      <w:r w:rsidR="00656A8B">
        <w:rPr>
          <w:sz w:val="22"/>
        </w:rPr>
        <w:t xml:space="preserve"> </w:t>
      </w:r>
      <w:r w:rsidR="00962743">
        <w:rPr>
          <w:b/>
          <w:sz w:val="22"/>
        </w:rPr>
        <w:t>30</w:t>
      </w:r>
      <w:r w:rsidR="00D4426D" w:rsidRPr="00EE5F4C">
        <w:rPr>
          <w:b/>
          <w:sz w:val="22"/>
        </w:rPr>
        <w:t xml:space="preserve">. </w:t>
      </w:r>
      <w:r w:rsidR="00962743">
        <w:rPr>
          <w:b/>
          <w:sz w:val="22"/>
        </w:rPr>
        <w:t>11</w:t>
      </w:r>
      <w:r w:rsidR="00D4426D" w:rsidRPr="00EE5F4C">
        <w:rPr>
          <w:b/>
          <w:sz w:val="22"/>
        </w:rPr>
        <w:t>. 201</w:t>
      </w:r>
      <w:r w:rsidR="00A51141">
        <w:rPr>
          <w:b/>
          <w:sz w:val="22"/>
        </w:rPr>
        <w:t>7</w:t>
      </w:r>
      <w:r w:rsidRPr="007F2C7C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7F2C7C">
        <w:rPr>
          <w:sz w:val="22"/>
        </w:rPr>
        <w:t xml:space="preserve"> a tím i vznikem škody objednateli</w:t>
      </w:r>
      <w:r w:rsidRPr="007F2C7C">
        <w:rPr>
          <w:sz w:val="22"/>
        </w:rPr>
        <w:t>.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375D60" w:rsidRPr="00D4426D" w:rsidRDefault="00375D60" w:rsidP="00897180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sz w:val="22"/>
        </w:rPr>
      </w:pPr>
      <w:r w:rsidRPr="007F2C7C">
        <w:rPr>
          <w:sz w:val="22"/>
        </w:rPr>
        <w:t xml:space="preserve">Místem plnění je </w:t>
      </w:r>
      <w:r w:rsidR="00897180" w:rsidRPr="00897180">
        <w:rPr>
          <w:sz w:val="22"/>
        </w:rPr>
        <w:t>Cesmistrovství Moravská Třebová, N</w:t>
      </w:r>
      <w:r w:rsidR="006F2BB1">
        <w:rPr>
          <w:sz w:val="22"/>
        </w:rPr>
        <w:t>ádražní 1456/15, areál SÚS, 571 </w:t>
      </w:r>
      <w:r w:rsidR="00897180" w:rsidRPr="00897180">
        <w:rPr>
          <w:sz w:val="22"/>
        </w:rPr>
        <w:t>01 Moravská Třebová</w:t>
      </w:r>
      <w:r w:rsidR="000831A2" w:rsidRPr="007F2C7C">
        <w:rPr>
          <w:sz w:val="22"/>
        </w:rPr>
        <w:t>.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</w:t>
      </w:r>
      <w:r w:rsidRPr="007F2C7C">
        <w:rPr>
          <w:rFonts w:ascii="Arial" w:hAnsi="Arial" w:cs="Arial"/>
          <w:sz w:val="22"/>
        </w:rPr>
        <w:lastRenderedPageBreak/>
        <w:t xml:space="preserve">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F20D36">
        <w:rPr>
          <w:rFonts w:ascii="Arial" w:hAnsi="Arial" w:cs="Arial"/>
          <w:b/>
          <w:sz w:val="22"/>
        </w:rPr>
        <w:t>2</w:t>
      </w:r>
      <w:r w:rsidR="00121697" w:rsidRPr="00121697">
        <w:rPr>
          <w:rFonts w:ascii="Arial" w:hAnsi="Arial" w:cs="Arial"/>
          <w:b/>
          <w:sz w:val="22"/>
        </w:rPr>
        <w:t xml:space="preserve"> mil.</w:t>
      </w:r>
      <w:r w:rsidRPr="00121697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do 3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2274A8" w:rsidRPr="007F2C7C" w:rsidRDefault="002274A8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01F51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>uvedené v čl. II této smlouvy</w:t>
      </w:r>
      <w:r w:rsidR="003D485D" w:rsidRPr="007F2C7C">
        <w:rPr>
          <w:rFonts w:ascii="Arial" w:hAnsi="Arial" w:cs="Arial"/>
          <w:sz w:val="22"/>
        </w:rPr>
        <w:t xml:space="preserve"> s platností po </w:t>
      </w:r>
      <w:r w:rsidR="00762012" w:rsidRPr="007F2C7C">
        <w:rPr>
          <w:rFonts w:ascii="Arial" w:hAnsi="Arial" w:cs="Arial"/>
          <w:sz w:val="22"/>
        </w:rPr>
        <w:t xml:space="preserve">celou </w:t>
      </w:r>
      <w:r w:rsidR="003D485D"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r w:rsidR="00901EB2" w:rsidRPr="007F2C7C">
        <w:rPr>
          <w:rFonts w:ascii="Arial" w:hAnsi="Arial" w:cs="Arial"/>
          <w:sz w:val="22"/>
        </w:rPr>
        <w:t xml:space="preserve">ust. </w:t>
      </w:r>
      <w:r w:rsidR="00882461" w:rsidRPr="007F2C7C">
        <w:rPr>
          <w:rFonts w:ascii="Arial" w:hAnsi="Arial" w:cs="Arial"/>
          <w:sz w:val="22"/>
        </w:rPr>
        <w:t>bodu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této smlouvy s platností po celou dobu záruční </w:t>
      </w:r>
      <w:r w:rsidR="009C3362" w:rsidRPr="007F2C7C">
        <w:rPr>
          <w:rFonts w:ascii="Arial" w:hAnsi="Arial" w:cs="Arial"/>
          <w:sz w:val="22"/>
        </w:rPr>
        <w:t>doby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Harmonogram realizace díla  </w:t>
      </w:r>
    </w:p>
    <w:p w:rsidR="001E02AA" w:rsidRPr="007F2C7C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>Operačního programu životní prostředí</w:t>
      </w:r>
    </w:p>
    <w:p w:rsidR="001F6A8C" w:rsidRPr="007F2C7C" w:rsidRDefault="001F6A8C" w:rsidP="002B09C5">
      <w:pPr>
        <w:spacing w:after="60"/>
        <w:ind w:right="-23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lastRenderedPageBreak/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Default="008D505D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nabývá platnosti a účinnosti dnem podpisu oprávněnými zástupci obou smluvních stran.</w:t>
      </w:r>
    </w:p>
    <w:p w:rsidR="00D01F51" w:rsidRPr="00D01F51" w:rsidRDefault="00D01F51" w:rsidP="00D01F51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S ohledem na povinnosti plynoucí ze zákona č. 340/2015 Sb., o registru smluv ujednávají smluvní strany následující: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a)</w:t>
      </w:r>
      <w:r w:rsidRPr="00D01F51">
        <w:rPr>
          <w:rFonts w:ascii="Arial" w:hAnsi="Arial" w:cs="Arial"/>
          <w:sz w:val="22"/>
        </w:rPr>
        <w:tab/>
        <w:t>Objednatel odešle tuto smlouvu ke zveřejnění v registru smluv vedeném Ministerstvem vnitra ČR bezprostředně po jejím uzavření.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b)</w:t>
      </w:r>
      <w:r w:rsidRPr="00D01F51">
        <w:rPr>
          <w:rFonts w:ascii="Arial" w:hAnsi="Arial" w:cs="Arial"/>
          <w:sz w:val="22"/>
        </w:rPr>
        <w:tab/>
        <w:t>Smluvní strany prohlašují, že žádná část smlouvy nenaplňuje znaky obchodního tajemství ve smyslu ust. § 504 občanského zákoníku.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c)</w:t>
      </w:r>
      <w:r w:rsidRPr="00D01F51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D01F51" w:rsidRPr="007F2C7C" w:rsidRDefault="00D01F51" w:rsidP="00D01F5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</w:rPr>
      </w:pPr>
    </w:p>
    <w:p w:rsidR="00AA6D9E" w:rsidRPr="007F2C7C" w:rsidRDefault="00AA6D9E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605"/>
        <w:gridCol w:w="4606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B61D6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BA" w:rsidRDefault="00E737BA">
      <w:r>
        <w:separator/>
      </w:r>
    </w:p>
  </w:endnote>
  <w:endnote w:type="continuationSeparator" w:id="0">
    <w:p w:rsidR="00E737BA" w:rsidRDefault="00E7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Default="00B3081A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B3081A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B3081A" w:rsidRPr="00DA462C">
      <w:rPr>
        <w:rFonts w:ascii="Arial" w:hAnsi="Arial" w:cs="Arial"/>
        <w:sz w:val="18"/>
        <w:szCs w:val="18"/>
      </w:rPr>
      <w:fldChar w:fldCharType="separate"/>
    </w:r>
    <w:r w:rsidR="000E5FB2">
      <w:rPr>
        <w:rFonts w:ascii="Arial" w:hAnsi="Arial" w:cs="Arial"/>
        <w:noProof/>
        <w:sz w:val="18"/>
        <w:szCs w:val="18"/>
      </w:rPr>
      <w:t>6</w:t>
    </w:r>
    <w:r w:rsidR="00B3081A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B3081A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B3081A" w:rsidRPr="00DA462C">
      <w:rPr>
        <w:rFonts w:ascii="Arial" w:hAnsi="Arial" w:cs="Arial"/>
        <w:sz w:val="18"/>
        <w:szCs w:val="18"/>
      </w:rPr>
      <w:fldChar w:fldCharType="separate"/>
    </w:r>
    <w:r w:rsidR="000E5FB2">
      <w:rPr>
        <w:rFonts w:ascii="Arial" w:hAnsi="Arial" w:cs="Arial"/>
        <w:noProof/>
        <w:sz w:val="18"/>
        <w:szCs w:val="18"/>
      </w:rPr>
      <w:t>6</w:t>
    </w:r>
    <w:r w:rsidR="00B3081A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CC2D32" w:rsidRDefault="00E737B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r w:rsidRPr="00CC2D32">
      <w:rPr>
        <w:rFonts w:ascii="Arial" w:hAnsi="Arial" w:cs="Arial"/>
      </w:rPr>
      <w:t>Strana 1 ( celkem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BA" w:rsidRDefault="00E737BA">
      <w:r>
        <w:separator/>
      </w:r>
    </w:p>
  </w:footnote>
  <w:footnote w:type="continuationSeparator" w:id="0">
    <w:p w:rsidR="00E737BA" w:rsidRDefault="00E73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6E0A1E" w:rsidRDefault="003A17A3">
    <w:pPr>
      <w:pStyle w:val="Zhlav"/>
      <w:pBdr>
        <w:bottom w:val="single" w:sz="6" w:space="1" w:color="auto"/>
      </w:pBdr>
      <w:rPr>
        <w:rFonts w:ascii="Arial" w:hAnsi="Arial"/>
      </w:rPr>
    </w:pPr>
    <w:r>
      <w:rPr>
        <w:noProof/>
      </w:rPr>
      <w:drawing>
        <wp:inline distT="0" distB="0" distL="0" distR="0">
          <wp:extent cx="2417445" cy="755650"/>
          <wp:effectExtent l="0" t="0" r="0" b="0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37BA">
      <w:rPr>
        <w:rFonts w:ascii="Arial" w:hAnsi="Arial"/>
      </w:rPr>
      <w:tab/>
    </w:r>
    <w:r w:rsidR="00E737BA">
      <w:rPr>
        <w:rFonts w:ascii="Arial" w:hAnsi="Arial"/>
      </w:rPr>
      <w:tab/>
    </w:r>
  </w:p>
  <w:p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20E3B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E5FB2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36F45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D37BE"/>
    <w:rsid w:val="001E02AA"/>
    <w:rsid w:val="001F6A8C"/>
    <w:rsid w:val="0020367F"/>
    <w:rsid w:val="00203EBA"/>
    <w:rsid w:val="00210070"/>
    <w:rsid w:val="0021019E"/>
    <w:rsid w:val="0021676D"/>
    <w:rsid w:val="00220951"/>
    <w:rsid w:val="00221DFD"/>
    <w:rsid w:val="00222B08"/>
    <w:rsid w:val="002242DF"/>
    <w:rsid w:val="002261B7"/>
    <w:rsid w:val="002274A8"/>
    <w:rsid w:val="00234D05"/>
    <w:rsid w:val="0023617F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9749C"/>
    <w:rsid w:val="003A17A3"/>
    <w:rsid w:val="003A7ECE"/>
    <w:rsid w:val="003B4981"/>
    <w:rsid w:val="003C0B15"/>
    <w:rsid w:val="003C4005"/>
    <w:rsid w:val="003C5A7F"/>
    <w:rsid w:val="003C76D9"/>
    <w:rsid w:val="003D3CDA"/>
    <w:rsid w:val="003D485D"/>
    <w:rsid w:val="003D4D70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50A12"/>
    <w:rsid w:val="00454B96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68C4"/>
    <w:rsid w:val="005535EC"/>
    <w:rsid w:val="00573402"/>
    <w:rsid w:val="00575556"/>
    <w:rsid w:val="00576545"/>
    <w:rsid w:val="005817B6"/>
    <w:rsid w:val="00594887"/>
    <w:rsid w:val="005A5E79"/>
    <w:rsid w:val="005C4D8C"/>
    <w:rsid w:val="005E53C7"/>
    <w:rsid w:val="005F2939"/>
    <w:rsid w:val="005F637B"/>
    <w:rsid w:val="0060380F"/>
    <w:rsid w:val="00610CBD"/>
    <w:rsid w:val="00611F34"/>
    <w:rsid w:val="00613ADD"/>
    <w:rsid w:val="0061493C"/>
    <w:rsid w:val="0062336A"/>
    <w:rsid w:val="00626371"/>
    <w:rsid w:val="00626A69"/>
    <w:rsid w:val="00631C5B"/>
    <w:rsid w:val="00636E37"/>
    <w:rsid w:val="00643CBC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F4B"/>
    <w:rsid w:val="006E4319"/>
    <w:rsid w:val="006F0C7F"/>
    <w:rsid w:val="006F227D"/>
    <w:rsid w:val="006F2BB1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E10E9"/>
    <w:rsid w:val="007E1EF9"/>
    <w:rsid w:val="007E7EB4"/>
    <w:rsid w:val="007F2C7C"/>
    <w:rsid w:val="008010F8"/>
    <w:rsid w:val="00802226"/>
    <w:rsid w:val="00806A5F"/>
    <w:rsid w:val="008122D1"/>
    <w:rsid w:val="00814113"/>
    <w:rsid w:val="00817C02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97180"/>
    <w:rsid w:val="008A2E87"/>
    <w:rsid w:val="008A3DC7"/>
    <w:rsid w:val="008A402F"/>
    <w:rsid w:val="008B0B3F"/>
    <w:rsid w:val="008B1ADD"/>
    <w:rsid w:val="008C41F4"/>
    <w:rsid w:val="008C4EAC"/>
    <w:rsid w:val="008D1773"/>
    <w:rsid w:val="008D505D"/>
    <w:rsid w:val="008E278D"/>
    <w:rsid w:val="008E3C5D"/>
    <w:rsid w:val="008F14F8"/>
    <w:rsid w:val="00901EB2"/>
    <w:rsid w:val="00923C22"/>
    <w:rsid w:val="00927360"/>
    <w:rsid w:val="00942A26"/>
    <w:rsid w:val="009465E2"/>
    <w:rsid w:val="00947E8A"/>
    <w:rsid w:val="009509A8"/>
    <w:rsid w:val="009523EE"/>
    <w:rsid w:val="00953964"/>
    <w:rsid w:val="009550A2"/>
    <w:rsid w:val="00962743"/>
    <w:rsid w:val="00962E8B"/>
    <w:rsid w:val="009731EA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A03E38"/>
    <w:rsid w:val="00A179DC"/>
    <w:rsid w:val="00A20B56"/>
    <w:rsid w:val="00A258FB"/>
    <w:rsid w:val="00A27C8F"/>
    <w:rsid w:val="00A351B7"/>
    <w:rsid w:val="00A36D5A"/>
    <w:rsid w:val="00A51141"/>
    <w:rsid w:val="00A71C92"/>
    <w:rsid w:val="00A7242C"/>
    <w:rsid w:val="00A7548A"/>
    <w:rsid w:val="00A75ECF"/>
    <w:rsid w:val="00A76F25"/>
    <w:rsid w:val="00A80706"/>
    <w:rsid w:val="00A837F8"/>
    <w:rsid w:val="00A848A3"/>
    <w:rsid w:val="00A8723B"/>
    <w:rsid w:val="00A907E5"/>
    <w:rsid w:val="00AA472A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B02CA6"/>
    <w:rsid w:val="00B06FE7"/>
    <w:rsid w:val="00B20581"/>
    <w:rsid w:val="00B3081A"/>
    <w:rsid w:val="00B34298"/>
    <w:rsid w:val="00B35040"/>
    <w:rsid w:val="00B36690"/>
    <w:rsid w:val="00B4731E"/>
    <w:rsid w:val="00B50375"/>
    <w:rsid w:val="00B53104"/>
    <w:rsid w:val="00B5328E"/>
    <w:rsid w:val="00B603D7"/>
    <w:rsid w:val="00B61D6D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20FF"/>
    <w:rsid w:val="00CE52FC"/>
    <w:rsid w:val="00CE57A8"/>
    <w:rsid w:val="00D01F51"/>
    <w:rsid w:val="00D054BC"/>
    <w:rsid w:val="00D23592"/>
    <w:rsid w:val="00D34AB7"/>
    <w:rsid w:val="00D34D9B"/>
    <w:rsid w:val="00D4426D"/>
    <w:rsid w:val="00D530A9"/>
    <w:rsid w:val="00D574F7"/>
    <w:rsid w:val="00D64F44"/>
    <w:rsid w:val="00D6590D"/>
    <w:rsid w:val="00D76A68"/>
    <w:rsid w:val="00D76A89"/>
    <w:rsid w:val="00D8019C"/>
    <w:rsid w:val="00DA0E31"/>
    <w:rsid w:val="00DA1043"/>
    <w:rsid w:val="00DA462C"/>
    <w:rsid w:val="00DB1990"/>
    <w:rsid w:val="00DC0826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648E"/>
    <w:rsid w:val="00E63454"/>
    <w:rsid w:val="00E6408A"/>
    <w:rsid w:val="00E721FA"/>
    <w:rsid w:val="00E734DE"/>
    <w:rsid w:val="00E737BA"/>
    <w:rsid w:val="00E81D14"/>
    <w:rsid w:val="00E839C4"/>
    <w:rsid w:val="00E90E81"/>
    <w:rsid w:val="00E94F82"/>
    <w:rsid w:val="00EB0FF5"/>
    <w:rsid w:val="00EC7159"/>
    <w:rsid w:val="00ED1CA3"/>
    <w:rsid w:val="00ED6BB2"/>
    <w:rsid w:val="00EE5F4C"/>
    <w:rsid w:val="00EF0AF4"/>
    <w:rsid w:val="00EF4C19"/>
    <w:rsid w:val="00EF6F53"/>
    <w:rsid w:val="00EF7968"/>
    <w:rsid w:val="00F20D36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90F09"/>
    <w:rsid w:val="00F96ED2"/>
    <w:rsid w:val="00FA09D4"/>
    <w:rsid w:val="00FA427E"/>
    <w:rsid w:val="00FA4ABC"/>
    <w:rsid w:val="00FA51FF"/>
    <w:rsid w:val="00FA5725"/>
    <w:rsid w:val="00FA7420"/>
    <w:rsid w:val="00FA7939"/>
    <w:rsid w:val="00FB013C"/>
    <w:rsid w:val="00FB2B3C"/>
    <w:rsid w:val="00FC074B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253A5-467F-48EB-A2A9-795F790E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2474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OPTIPLEX990</cp:lastModifiedBy>
  <cp:revision>29</cp:revision>
  <cp:lastPrinted>2013-04-25T07:05:00Z</cp:lastPrinted>
  <dcterms:created xsi:type="dcterms:W3CDTF">2016-11-10T08:33:00Z</dcterms:created>
  <dcterms:modified xsi:type="dcterms:W3CDTF">2017-03-31T07:57:00Z</dcterms:modified>
</cp:coreProperties>
</file>