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913B" w14:textId="0051E74D" w:rsidR="001E1ADB" w:rsidRPr="00A532C7" w:rsidRDefault="007B2ED6" w:rsidP="001E1ADB">
      <w:pPr>
        <w:jc w:val="center"/>
        <w:rPr>
          <w:rFonts w:ascii="Arial" w:hAnsi="Arial" w:cs="Arial"/>
          <w:b/>
          <w:color w:val="4F81BD"/>
          <w:sz w:val="28"/>
          <w:szCs w:val="28"/>
        </w:rPr>
      </w:pPr>
      <w:r w:rsidRPr="00A532C7">
        <w:rPr>
          <w:rFonts w:ascii="Arial" w:hAnsi="Arial" w:cs="Arial"/>
          <w:b/>
          <w:sz w:val="28"/>
          <w:szCs w:val="28"/>
        </w:rPr>
        <w:t>Smlouva o poskytování služeb</w:t>
      </w:r>
      <w:r w:rsidRPr="00A532C7">
        <w:rPr>
          <w:rFonts w:ascii="Arial" w:hAnsi="Arial" w:cs="Arial"/>
          <w:b/>
          <w:sz w:val="18"/>
          <w:szCs w:val="24"/>
        </w:rPr>
        <w:t xml:space="preserve"> </w:t>
      </w:r>
      <w:r w:rsidR="00C957C1" w:rsidRPr="00A532C7">
        <w:rPr>
          <w:rFonts w:ascii="Arial" w:hAnsi="Arial" w:cs="Arial"/>
          <w:b/>
          <w:sz w:val="28"/>
          <w:szCs w:val="28"/>
        </w:rPr>
        <w:t xml:space="preserve">č. </w:t>
      </w:r>
      <w:r w:rsidR="00AB54E0" w:rsidRPr="00A532C7">
        <w:rPr>
          <w:rFonts w:ascii="Arial" w:hAnsi="Arial" w:cs="Arial"/>
          <w:b/>
          <w:color w:val="4F81BD"/>
          <w:sz w:val="28"/>
          <w:szCs w:val="28"/>
        </w:rPr>
        <w:t>ORI/</w:t>
      </w:r>
      <w:proofErr w:type="spellStart"/>
      <w:r w:rsidR="004E5584" w:rsidRPr="00A532C7">
        <w:rPr>
          <w:rFonts w:ascii="Arial" w:hAnsi="Arial" w:cs="Arial"/>
          <w:b/>
          <w:color w:val="4F81BD"/>
          <w:sz w:val="28"/>
          <w:szCs w:val="28"/>
        </w:rPr>
        <w:t>xx</w:t>
      </w:r>
      <w:proofErr w:type="spellEnd"/>
      <w:r w:rsidR="00AB54E0" w:rsidRPr="00A532C7">
        <w:rPr>
          <w:rFonts w:ascii="Arial" w:hAnsi="Arial" w:cs="Arial"/>
          <w:b/>
          <w:color w:val="4F81BD"/>
          <w:sz w:val="28"/>
          <w:szCs w:val="28"/>
        </w:rPr>
        <w:t>/</w:t>
      </w:r>
      <w:proofErr w:type="spellStart"/>
      <w:r w:rsidR="004E5584" w:rsidRPr="00A532C7">
        <w:rPr>
          <w:rFonts w:ascii="Arial" w:hAnsi="Arial" w:cs="Arial"/>
          <w:b/>
          <w:color w:val="4F81BD"/>
          <w:sz w:val="28"/>
          <w:szCs w:val="28"/>
        </w:rPr>
        <w:t>xxxxx</w:t>
      </w:r>
      <w:proofErr w:type="spellEnd"/>
    </w:p>
    <w:p w14:paraId="1F0160AC" w14:textId="77777777" w:rsidR="00ED055F" w:rsidRPr="007A191E" w:rsidRDefault="00ED055F" w:rsidP="00795036">
      <w:pPr>
        <w:jc w:val="center"/>
        <w:rPr>
          <w:rFonts w:ascii="Arial" w:hAnsi="Arial" w:cs="Arial"/>
          <w:sz w:val="22"/>
          <w:szCs w:val="22"/>
        </w:rPr>
      </w:pPr>
    </w:p>
    <w:p w14:paraId="5CB0DD78" w14:textId="4687374B" w:rsidR="00A532C7" w:rsidRPr="00A532C7" w:rsidRDefault="00FC7792" w:rsidP="00A532C7">
      <w:pPr>
        <w:pStyle w:val="Default"/>
        <w:jc w:val="center"/>
        <w:rPr>
          <w:b/>
          <w:snapToGrid w:val="0"/>
          <w:sz w:val="28"/>
          <w:szCs w:val="28"/>
        </w:rPr>
      </w:pPr>
      <w:r w:rsidRPr="00A532C7">
        <w:rPr>
          <w:b/>
          <w:sz w:val="28"/>
          <w:szCs w:val="28"/>
        </w:rPr>
        <w:t xml:space="preserve">Technický dozor investora při realizaci stavby </w:t>
      </w:r>
      <w:r w:rsidRPr="00A532C7">
        <w:rPr>
          <w:b/>
          <w:sz w:val="28"/>
          <w:szCs w:val="28"/>
        </w:rPr>
        <w:br/>
      </w:r>
      <w:r w:rsidR="00A532C7" w:rsidRPr="00A532C7">
        <w:rPr>
          <w:b/>
          <w:snapToGrid w:val="0"/>
          <w:sz w:val="28"/>
          <w:szCs w:val="28"/>
        </w:rPr>
        <w:t>„NPK, a.s., Svitavská nemocnice, modernizace lůžkového fondu“</w:t>
      </w:r>
    </w:p>
    <w:p w14:paraId="3BA842BD" w14:textId="77777777" w:rsidR="00954B51" w:rsidRDefault="00954B51" w:rsidP="0043749B">
      <w:pPr>
        <w:jc w:val="center"/>
        <w:rPr>
          <w:rFonts w:ascii="Arial CE" w:hAnsi="Arial CE"/>
          <w:b/>
          <w:bCs/>
          <w:color w:val="000000"/>
          <w:shd w:val="clear" w:color="auto" w:fill="FFFFFF"/>
        </w:rPr>
      </w:pPr>
    </w:p>
    <w:p w14:paraId="5FD3FF50" w14:textId="2BAFD7F8" w:rsidR="00FC7792" w:rsidRPr="00A532C7" w:rsidRDefault="00954B51" w:rsidP="0043749B">
      <w:pPr>
        <w:jc w:val="center"/>
        <w:rPr>
          <w:rFonts w:ascii="Arial" w:hAnsi="Arial" w:cs="Arial"/>
          <w:sz w:val="22"/>
          <w:szCs w:val="22"/>
          <w:highlight w:val="yellow"/>
        </w:rPr>
      </w:pPr>
      <w:r w:rsidRPr="00A532C7">
        <w:rPr>
          <w:rFonts w:ascii="Arial" w:hAnsi="Arial" w:cs="Arial"/>
          <w:b/>
          <w:bCs/>
          <w:color w:val="000000"/>
          <w:sz w:val="22"/>
          <w:szCs w:val="22"/>
          <w:shd w:val="clear" w:color="auto" w:fill="FFFFFF"/>
        </w:rPr>
        <w:t>P2</w:t>
      </w:r>
      <w:r w:rsidR="00A532C7">
        <w:rPr>
          <w:rFonts w:ascii="Arial" w:hAnsi="Arial" w:cs="Arial"/>
          <w:b/>
          <w:bCs/>
          <w:color w:val="000000"/>
          <w:sz w:val="22"/>
          <w:szCs w:val="22"/>
          <w:shd w:val="clear" w:color="auto" w:fill="FFFFFF"/>
        </w:rPr>
        <w:t>6</w:t>
      </w:r>
      <w:r w:rsidRPr="00A532C7">
        <w:rPr>
          <w:rFonts w:ascii="Arial" w:hAnsi="Arial" w:cs="Arial"/>
          <w:b/>
          <w:bCs/>
          <w:color w:val="000000"/>
          <w:sz w:val="22"/>
          <w:szCs w:val="22"/>
          <w:shd w:val="clear" w:color="auto" w:fill="FFFFFF"/>
        </w:rPr>
        <w:t>V00000</w:t>
      </w:r>
      <w:r w:rsidR="00A532C7">
        <w:rPr>
          <w:rFonts w:ascii="Arial" w:hAnsi="Arial" w:cs="Arial"/>
          <w:b/>
          <w:bCs/>
          <w:color w:val="000000"/>
          <w:sz w:val="22"/>
          <w:szCs w:val="22"/>
          <w:shd w:val="clear" w:color="auto" w:fill="FFFFFF"/>
        </w:rPr>
        <w:t>041</w:t>
      </w:r>
    </w:p>
    <w:p w14:paraId="4D3B5BA7" w14:textId="77777777" w:rsidR="002C71D6" w:rsidRDefault="002C71D6" w:rsidP="002C71D6">
      <w:pPr>
        <w:spacing w:before="120"/>
        <w:rPr>
          <w:rFonts w:ascii="Arial" w:hAnsi="Arial" w:cs="Arial"/>
          <w:b/>
          <w:sz w:val="22"/>
          <w:szCs w:val="22"/>
          <w:u w:val="single"/>
        </w:rPr>
      </w:pPr>
      <w:r>
        <w:rPr>
          <w:rFonts w:ascii="Arial" w:hAnsi="Arial" w:cs="Arial"/>
          <w:b/>
          <w:sz w:val="22"/>
          <w:szCs w:val="22"/>
          <w:u w:val="single"/>
        </w:rPr>
        <w:t>Smluvní strany</w:t>
      </w:r>
    </w:p>
    <w:p w14:paraId="793800D0" w14:textId="77777777" w:rsidR="002C71D6" w:rsidRPr="007A191E" w:rsidRDefault="002C71D6" w:rsidP="002C71D6">
      <w:pPr>
        <w:rPr>
          <w:rFonts w:ascii="Arial" w:hAnsi="Arial" w:cs="Arial"/>
          <w:snapToGrid w:val="0"/>
          <w:sz w:val="22"/>
          <w:szCs w:val="22"/>
        </w:rPr>
      </w:pPr>
    </w:p>
    <w:tbl>
      <w:tblPr>
        <w:tblW w:w="9356" w:type="dxa"/>
        <w:tblInd w:w="108" w:type="dxa"/>
        <w:tblLook w:val="04A0" w:firstRow="1" w:lastRow="0" w:firstColumn="1" w:lastColumn="0" w:noHBand="0" w:noVBand="1"/>
      </w:tblPr>
      <w:tblGrid>
        <w:gridCol w:w="1738"/>
        <w:gridCol w:w="2798"/>
        <w:gridCol w:w="4820"/>
      </w:tblGrid>
      <w:tr w:rsidR="002C71D6" w:rsidRPr="001E159F" w14:paraId="6167B7EC" w14:textId="77777777" w:rsidTr="002C71D6">
        <w:tc>
          <w:tcPr>
            <w:tcW w:w="1738" w:type="dxa"/>
            <w:vAlign w:val="center"/>
          </w:tcPr>
          <w:p w14:paraId="74842205" w14:textId="77777777" w:rsidR="002C71D6" w:rsidRPr="00A94E65" w:rsidRDefault="002C71D6" w:rsidP="002C71D6">
            <w:pPr>
              <w:numPr>
                <w:ilvl w:val="12"/>
                <w:numId w:val="0"/>
              </w:numPr>
              <w:spacing w:line="320" w:lineRule="exact"/>
              <w:ind w:left="-1526" w:firstLine="1526"/>
              <w:rPr>
                <w:rFonts w:ascii="Arial" w:hAnsi="Arial"/>
                <w:sz w:val="22"/>
                <w:szCs w:val="22"/>
              </w:rPr>
            </w:pPr>
            <w:r w:rsidRPr="007A191E">
              <w:rPr>
                <w:rFonts w:ascii="Arial" w:hAnsi="Arial" w:cs="Arial"/>
                <w:b/>
                <w:snapToGrid w:val="0"/>
                <w:sz w:val="22"/>
                <w:szCs w:val="22"/>
                <w:u w:val="single"/>
              </w:rPr>
              <w:t>Objednatel</w:t>
            </w:r>
            <w:r w:rsidRPr="007A191E">
              <w:rPr>
                <w:rFonts w:ascii="Arial" w:hAnsi="Arial" w:cs="Arial"/>
                <w:snapToGrid w:val="0"/>
                <w:sz w:val="22"/>
                <w:szCs w:val="22"/>
              </w:rPr>
              <w:t>:</w:t>
            </w:r>
          </w:p>
        </w:tc>
        <w:tc>
          <w:tcPr>
            <w:tcW w:w="7618" w:type="dxa"/>
            <w:gridSpan w:val="2"/>
            <w:vAlign w:val="center"/>
          </w:tcPr>
          <w:p w14:paraId="0C1A20C4" w14:textId="77777777" w:rsidR="002C71D6" w:rsidRPr="00A94E65" w:rsidRDefault="002C71D6" w:rsidP="002C71D6">
            <w:pPr>
              <w:numPr>
                <w:ilvl w:val="12"/>
                <w:numId w:val="0"/>
              </w:numPr>
              <w:spacing w:line="320" w:lineRule="exact"/>
              <w:rPr>
                <w:rFonts w:ascii="Arial" w:hAnsi="Arial"/>
                <w:sz w:val="22"/>
                <w:szCs w:val="22"/>
              </w:rPr>
            </w:pPr>
            <w:r w:rsidRPr="007A191E">
              <w:rPr>
                <w:rFonts w:ascii="Arial" w:hAnsi="Arial"/>
                <w:b/>
                <w:sz w:val="22"/>
                <w:szCs w:val="22"/>
              </w:rPr>
              <w:t>Pardubický kraj</w:t>
            </w:r>
          </w:p>
        </w:tc>
      </w:tr>
      <w:tr w:rsidR="002C71D6" w:rsidRPr="001E159F" w14:paraId="15139732" w14:textId="77777777" w:rsidTr="002C71D6">
        <w:trPr>
          <w:gridBefore w:val="1"/>
          <w:wBefore w:w="1738" w:type="dxa"/>
        </w:trPr>
        <w:tc>
          <w:tcPr>
            <w:tcW w:w="2798" w:type="dxa"/>
          </w:tcPr>
          <w:p w14:paraId="6307C5D4" w14:textId="77777777" w:rsidR="002C71D6" w:rsidRPr="00C86CF0" w:rsidRDefault="002C71D6" w:rsidP="002C71D6">
            <w:pPr>
              <w:numPr>
                <w:ilvl w:val="12"/>
                <w:numId w:val="0"/>
              </w:numPr>
              <w:spacing w:line="320" w:lineRule="exact"/>
              <w:rPr>
                <w:rFonts w:ascii="Arial" w:hAnsi="Arial"/>
                <w:sz w:val="22"/>
                <w:szCs w:val="22"/>
              </w:rPr>
            </w:pPr>
            <w:r w:rsidRPr="00C86CF0">
              <w:rPr>
                <w:rFonts w:ascii="Arial" w:hAnsi="Arial"/>
                <w:sz w:val="22"/>
                <w:szCs w:val="22"/>
              </w:rPr>
              <w:t>Sídlo - adresa:</w:t>
            </w:r>
          </w:p>
        </w:tc>
        <w:tc>
          <w:tcPr>
            <w:tcW w:w="4820" w:type="dxa"/>
          </w:tcPr>
          <w:p w14:paraId="3C3D41D7" w14:textId="77777777" w:rsidR="002C71D6" w:rsidRPr="00C86CF0" w:rsidRDefault="002C71D6" w:rsidP="002C71D6">
            <w:pPr>
              <w:numPr>
                <w:ilvl w:val="12"/>
                <w:numId w:val="0"/>
              </w:numPr>
              <w:spacing w:line="320" w:lineRule="exact"/>
              <w:rPr>
                <w:rFonts w:ascii="Arial" w:hAnsi="Arial"/>
                <w:sz w:val="22"/>
                <w:szCs w:val="22"/>
              </w:rPr>
            </w:pPr>
            <w:r w:rsidRPr="00C86CF0">
              <w:rPr>
                <w:rFonts w:ascii="Arial" w:hAnsi="Arial"/>
                <w:sz w:val="22"/>
                <w:szCs w:val="22"/>
              </w:rPr>
              <w:t>Komenského náměstí 125, 532 11 Pardubice</w:t>
            </w:r>
          </w:p>
        </w:tc>
      </w:tr>
      <w:tr w:rsidR="002C71D6" w:rsidRPr="00941488" w14:paraId="1433660E" w14:textId="77777777" w:rsidTr="002C71D6">
        <w:trPr>
          <w:gridBefore w:val="1"/>
          <w:wBefore w:w="1738" w:type="dxa"/>
        </w:trPr>
        <w:tc>
          <w:tcPr>
            <w:tcW w:w="2798" w:type="dxa"/>
          </w:tcPr>
          <w:p w14:paraId="2B9C1495" w14:textId="77777777" w:rsidR="002C71D6" w:rsidRPr="00435C27" w:rsidRDefault="002C71D6" w:rsidP="00A532C7">
            <w:pPr>
              <w:numPr>
                <w:ilvl w:val="12"/>
                <w:numId w:val="0"/>
              </w:numPr>
              <w:rPr>
                <w:rFonts w:ascii="Arial" w:hAnsi="Arial"/>
                <w:sz w:val="22"/>
                <w:szCs w:val="22"/>
              </w:rPr>
            </w:pPr>
            <w:r w:rsidRPr="00435C27">
              <w:rPr>
                <w:rFonts w:ascii="Arial" w:hAnsi="Arial"/>
                <w:sz w:val="22"/>
                <w:szCs w:val="22"/>
              </w:rPr>
              <w:t>Zastoupen:</w:t>
            </w:r>
          </w:p>
        </w:tc>
        <w:tc>
          <w:tcPr>
            <w:tcW w:w="4820" w:type="dxa"/>
          </w:tcPr>
          <w:p w14:paraId="1DCE738B" w14:textId="5E069B1E" w:rsidR="002C71D6" w:rsidRPr="00FC7792" w:rsidRDefault="00A532C7" w:rsidP="00A532C7">
            <w:pPr>
              <w:numPr>
                <w:ilvl w:val="12"/>
                <w:numId w:val="0"/>
              </w:numPr>
              <w:rPr>
                <w:rFonts w:ascii="Arial" w:hAnsi="Arial"/>
                <w:sz w:val="22"/>
              </w:rPr>
            </w:pPr>
            <w:r w:rsidRPr="003828C4">
              <w:rPr>
                <w:rFonts w:ascii="Arial" w:hAnsi="Arial" w:cs="Arial"/>
                <w:snapToGrid w:val="0"/>
                <w:sz w:val="22"/>
                <w:szCs w:val="22"/>
              </w:rPr>
              <w:t>JUDr. Martinem Netolickým, Ph.D., hejtmanem</w:t>
            </w:r>
          </w:p>
        </w:tc>
      </w:tr>
      <w:tr w:rsidR="00841BA9" w:rsidRPr="00941488" w14:paraId="0BEBCCEB" w14:textId="77777777" w:rsidTr="00384B29">
        <w:trPr>
          <w:gridBefore w:val="1"/>
          <w:wBefore w:w="1738" w:type="dxa"/>
          <w:trHeight w:val="520"/>
        </w:trPr>
        <w:tc>
          <w:tcPr>
            <w:tcW w:w="2798" w:type="dxa"/>
            <w:vAlign w:val="center"/>
          </w:tcPr>
          <w:p w14:paraId="12DED04D" w14:textId="77777777" w:rsidR="00841BA9" w:rsidRPr="00C86CF0" w:rsidRDefault="00841BA9" w:rsidP="002C71D6">
            <w:pPr>
              <w:numPr>
                <w:ilvl w:val="12"/>
                <w:numId w:val="0"/>
              </w:numPr>
              <w:spacing w:line="240" w:lineRule="exact"/>
              <w:rPr>
                <w:rFonts w:ascii="Arial" w:hAnsi="Arial"/>
                <w:sz w:val="22"/>
                <w:szCs w:val="22"/>
              </w:rPr>
            </w:pPr>
            <w:r w:rsidRPr="00C86CF0">
              <w:rPr>
                <w:rFonts w:ascii="Arial" w:hAnsi="Arial"/>
                <w:sz w:val="22"/>
                <w:szCs w:val="22"/>
              </w:rPr>
              <w:t>Osoby oprávněné jednat ve věcech technických:</w:t>
            </w:r>
          </w:p>
        </w:tc>
        <w:tc>
          <w:tcPr>
            <w:tcW w:w="4820" w:type="dxa"/>
            <w:vAlign w:val="center"/>
          </w:tcPr>
          <w:p w14:paraId="08E9C9B5" w14:textId="43FC1390" w:rsidR="00841BA9" w:rsidRPr="00954B51" w:rsidRDefault="00954B51" w:rsidP="00384B29">
            <w:pPr>
              <w:numPr>
                <w:ilvl w:val="12"/>
                <w:numId w:val="0"/>
              </w:numPr>
              <w:spacing w:line="240" w:lineRule="exact"/>
              <w:ind w:right="34"/>
              <w:rPr>
                <w:rFonts w:ascii="Arial" w:hAnsi="Arial"/>
                <w:sz w:val="22"/>
              </w:rPr>
            </w:pPr>
            <w:r w:rsidRPr="00954B51">
              <w:rPr>
                <w:rFonts w:ascii="Arial" w:hAnsi="Arial"/>
                <w:sz w:val="22"/>
              </w:rPr>
              <w:t>Ing. Jiří Zevl</w:t>
            </w:r>
            <w:r w:rsidR="00FC7792" w:rsidRPr="00954B51">
              <w:rPr>
                <w:rFonts w:ascii="Arial" w:hAnsi="Arial"/>
                <w:sz w:val="22"/>
              </w:rPr>
              <w:t xml:space="preserve"> nebo </w:t>
            </w:r>
            <w:r w:rsidR="00FC7792" w:rsidRPr="00954B51">
              <w:rPr>
                <w:rFonts w:ascii="Arial" w:hAnsi="Arial"/>
                <w:sz w:val="22"/>
                <w:szCs w:val="22"/>
              </w:rPr>
              <w:t>Květoslava Michalová</w:t>
            </w:r>
            <w:r w:rsidR="00FC7792" w:rsidRPr="00954B51">
              <w:rPr>
                <w:rFonts w:ascii="Arial" w:hAnsi="Arial"/>
                <w:sz w:val="22"/>
              </w:rPr>
              <w:t xml:space="preserve"> </w:t>
            </w:r>
          </w:p>
        </w:tc>
      </w:tr>
      <w:tr w:rsidR="00841BA9" w:rsidRPr="00941488" w14:paraId="5D543E48" w14:textId="77777777" w:rsidTr="002C71D6">
        <w:trPr>
          <w:gridBefore w:val="1"/>
          <w:wBefore w:w="1738" w:type="dxa"/>
        </w:trPr>
        <w:tc>
          <w:tcPr>
            <w:tcW w:w="2798" w:type="dxa"/>
          </w:tcPr>
          <w:p w14:paraId="702114A2" w14:textId="77777777" w:rsidR="00841BA9" w:rsidRPr="00C86CF0" w:rsidRDefault="00841BA9" w:rsidP="002C71D6">
            <w:pPr>
              <w:numPr>
                <w:ilvl w:val="12"/>
                <w:numId w:val="0"/>
              </w:numPr>
              <w:spacing w:line="320" w:lineRule="exact"/>
              <w:rPr>
                <w:rFonts w:ascii="Arial" w:hAnsi="Arial"/>
                <w:sz w:val="22"/>
                <w:szCs w:val="22"/>
              </w:rPr>
            </w:pPr>
            <w:r w:rsidRPr="00C86CF0">
              <w:rPr>
                <w:rFonts w:ascii="Arial" w:hAnsi="Arial"/>
                <w:sz w:val="22"/>
                <w:szCs w:val="22"/>
              </w:rPr>
              <w:t>IČ</w:t>
            </w:r>
            <w:r w:rsidR="007264D0">
              <w:rPr>
                <w:rFonts w:ascii="Arial" w:hAnsi="Arial"/>
                <w:sz w:val="22"/>
                <w:szCs w:val="22"/>
              </w:rPr>
              <w:t>O</w:t>
            </w:r>
            <w:r w:rsidRPr="00C86CF0">
              <w:rPr>
                <w:rFonts w:ascii="Arial" w:hAnsi="Arial"/>
                <w:sz w:val="22"/>
                <w:szCs w:val="22"/>
              </w:rPr>
              <w:t xml:space="preserve">: </w:t>
            </w:r>
          </w:p>
        </w:tc>
        <w:tc>
          <w:tcPr>
            <w:tcW w:w="4820" w:type="dxa"/>
            <w:vAlign w:val="center"/>
          </w:tcPr>
          <w:p w14:paraId="40216CB5" w14:textId="77777777" w:rsidR="00841BA9" w:rsidRPr="00C86CF0" w:rsidRDefault="00841BA9" w:rsidP="000763DE">
            <w:pPr>
              <w:rPr>
                <w:rFonts w:ascii="Arial" w:hAnsi="Arial"/>
                <w:sz w:val="22"/>
                <w:szCs w:val="22"/>
              </w:rPr>
            </w:pPr>
            <w:r w:rsidRPr="00C86CF0">
              <w:rPr>
                <w:rFonts w:ascii="Arial" w:hAnsi="Arial"/>
                <w:sz w:val="22"/>
                <w:szCs w:val="22"/>
              </w:rPr>
              <w:t>70892822</w:t>
            </w:r>
          </w:p>
        </w:tc>
      </w:tr>
      <w:tr w:rsidR="00841BA9" w:rsidRPr="00941488" w14:paraId="3D8D5F17" w14:textId="77777777" w:rsidTr="002C71D6">
        <w:trPr>
          <w:gridBefore w:val="1"/>
          <w:wBefore w:w="1738" w:type="dxa"/>
        </w:trPr>
        <w:tc>
          <w:tcPr>
            <w:tcW w:w="2798" w:type="dxa"/>
          </w:tcPr>
          <w:p w14:paraId="03E64AE5" w14:textId="77777777" w:rsidR="00841BA9" w:rsidRPr="00C86CF0" w:rsidRDefault="00841BA9" w:rsidP="002C71D6">
            <w:pPr>
              <w:numPr>
                <w:ilvl w:val="12"/>
                <w:numId w:val="0"/>
              </w:numPr>
              <w:spacing w:line="320" w:lineRule="exact"/>
              <w:rPr>
                <w:rFonts w:ascii="Arial" w:hAnsi="Arial"/>
                <w:sz w:val="22"/>
                <w:szCs w:val="22"/>
              </w:rPr>
            </w:pPr>
            <w:r w:rsidRPr="00C86CF0">
              <w:rPr>
                <w:rFonts w:ascii="Arial" w:hAnsi="Arial"/>
                <w:sz w:val="22"/>
                <w:szCs w:val="22"/>
              </w:rPr>
              <w:t>DIČ:</w:t>
            </w:r>
          </w:p>
        </w:tc>
        <w:tc>
          <w:tcPr>
            <w:tcW w:w="4820" w:type="dxa"/>
            <w:vAlign w:val="center"/>
          </w:tcPr>
          <w:p w14:paraId="34D3D489" w14:textId="77777777" w:rsidR="00841BA9" w:rsidRPr="00C86CF0" w:rsidRDefault="00841BA9" w:rsidP="000763DE">
            <w:pPr>
              <w:rPr>
                <w:sz w:val="22"/>
                <w:szCs w:val="22"/>
              </w:rPr>
            </w:pPr>
            <w:r w:rsidRPr="00C86CF0">
              <w:rPr>
                <w:rFonts w:ascii="Arial" w:hAnsi="Arial"/>
                <w:sz w:val="22"/>
                <w:szCs w:val="22"/>
              </w:rPr>
              <w:t>CZ70892822</w:t>
            </w:r>
            <w:r w:rsidR="00CE69E6">
              <w:rPr>
                <w:rFonts w:ascii="Arial" w:hAnsi="Arial"/>
                <w:sz w:val="22"/>
                <w:szCs w:val="22"/>
              </w:rPr>
              <w:t>,</w:t>
            </w:r>
            <w:r>
              <w:rPr>
                <w:rFonts w:ascii="Arial" w:hAnsi="Arial"/>
                <w:sz w:val="22"/>
                <w:szCs w:val="22"/>
              </w:rPr>
              <w:t xml:space="preserve"> </w:t>
            </w:r>
            <w:r w:rsidR="00CE69E6">
              <w:rPr>
                <w:rFonts w:ascii="Arial" w:hAnsi="Arial"/>
                <w:sz w:val="22"/>
                <w:szCs w:val="22"/>
              </w:rPr>
              <w:t>neplátce DPH</w:t>
            </w:r>
          </w:p>
        </w:tc>
      </w:tr>
      <w:tr w:rsidR="00841BA9" w:rsidRPr="00941488" w14:paraId="71F6D627" w14:textId="77777777" w:rsidTr="002C71D6">
        <w:trPr>
          <w:gridBefore w:val="1"/>
          <w:wBefore w:w="1738" w:type="dxa"/>
        </w:trPr>
        <w:tc>
          <w:tcPr>
            <w:tcW w:w="2798" w:type="dxa"/>
          </w:tcPr>
          <w:p w14:paraId="7385CE98" w14:textId="77777777" w:rsidR="00841BA9" w:rsidRPr="001F544C" w:rsidRDefault="00841BA9" w:rsidP="002C71D6">
            <w:pPr>
              <w:numPr>
                <w:ilvl w:val="12"/>
                <w:numId w:val="0"/>
              </w:numPr>
              <w:spacing w:line="320" w:lineRule="exact"/>
              <w:rPr>
                <w:rFonts w:ascii="Arial" w:hAnsi="Arial"/>
                <w:sz w:val="22"/>
                <w:szCs w:val="22"/>
              </w:rPr>
            </w:pPr>
            <w:r w:rsidRPr="001F544C">
              <w:rPr>
                <w:rFonts w:ascii="Arial" w:hAnsi="Arial"/>
                <w:sz w:val="22"/>
                <w:szCs w:val="22"/>
              </w:rPr>
              <w:t>Bankovní spojení:</w:t>
            </w:r>
          </w:p>
        </w:tc>
        <w:tc>
          <w:tcPr>
            <w:tcW w:w="4820" w:type="dxa"/>
          </w:tcPr>
          <w:p w14:paraId="29533D31" w14:textId="77777777" w:rsidR="00A532C7" w:rsidRDefault="00A532C7" w:rsidP="00F4150D">
            <w:pPr>
              <w:numPr>
                <w:ilvl w:val="12"/>
                <w:numId w:val="0"/>
              </w:numPr>
              <w:spacing w:line="320" w:lineRule="exact"/>
              <w:jc w:val="both"/>
              <w:rPr>
                <w:rFonts w:ascii="Arial" w:hAnsi="Arial" w:cs="Arial"/>
                <w:snapToGrid w:val="0"/>
                <w:sz w:val="22"/>
                <w:szCs w:val="22"/>
              </w:rPr>
            </w:pPr>
            <w:r w:rsidRPr="00F5746F">
              <w:rPr>
                <w:rFonts w:ascii="Arial" w:hAnsi="Arial" w:cs="Arial"/>
                <w:snapToGrid w:val="0"/>
                <w:sz w:val="22"/>
                <w:szCs w:val="22"/>
              </w:rPr>
              <w:t>Komerční banka a.s.</w:t>
            </w:r>
          </w:p>
          <w:p w14:paraId="6F5383DE" w14:textId="1ACF66FD" w:rsidR="00841BA9" w:rsidRPr="00FC7792" w:rsidRDefault="00F4150D" w:rsidP="00F4150D">
            <w:pPr>
              <w:numPr>
                <w:ilvl w:val="12"/>
                <w:numId w:val="0"/>
              </w:numPr>
              <w:spacing w:line="320" w:lineRule="exact"/>
              <w:jc w:val="both"/>
              <w:rPr>
                <w:rFonts w:ascii="Arial" w:hAnsi="Arial"/>
                <w:sz w:val="22"/>
                <w:szCs w:val="22"/>
              </w:rPr>
            </w:pPr>
            <w:proofErr w:type="spellStart"/>
            <w:r w:rsidRPr="0057273E">
              <w:rPr>
                <w:rFonts w:ascii="Arial" w:hAnsi="Arial"/>
                <w:sz w:val="22"/>
              </w:rPr>
              <w:t>č.ú</w:t>
            </w:r>
            <w:proofErr w:type="spellEnd"/>
            <w:r w:rsidR="00A532C7">
              <w:rPr>
                <w:rFonts w:ascii="Arial" w:hAnsi="Arial"/>
                <w:sz w:val="22"/>
              </w:rPr>
              <w:t xml:space="preserve">. </w:t>
            </w:r>
            <w:r w:rsidR="00A532C7" w:rsidRPr="00F5746F">
              <w:rPr>
                <w:rFonts w:ascii="Arial" w:hAnsi="Arial" w:cs="Arial"/>
                <w:snapToGrid w:val="0"/>
                <w:sz w:val="22"/>
                <w:szCs w:val="22"/>
              </w:rPr>
              <w:t>107-1752200237/0100</w:t>
            </w:r>
          </w:p>
        </w:tc>
      </w:tr>
    </w:tbl>
    <w:p w14:paraId="4F654BB9" w14:textId="77777777" w:rsidR="002C71D6" w:rsidRDefault="002C71D6" w:rsidP="002C71D6">
      <w:pPr>
        <w:numPr>
          <w:ilvl w:val="12"/>
          <w:numId w:val="0"/>
        </w:numPr>
        <w:spacing w:line="320" w:lineRule="exact"/>
        <w:jc w:val="both"/>
        <w:rPr>
          <w:rFonts w:ascii="Arial" w:hAnsi="Arial"/>
          <w:sz w:val="22"/>
          <w:szCs w:val="22"/>
        </w:rPr>
      </w:pPr>
      <w:r>
        <w:rPr>
          <w:rFonts w:ascii="Arial" w:hAnsi="Arial"/>
          <w:sz w:val="22"/>
          <w:szCs w:val="22"/>
        </w:rPr>
        <w:t>a</w:t>
      </w:r>
    </w:p>
    <w:p w14:paraId="7C16E081" w14:textId="77777777" w:rsidR="002C71D6" w:rsidRPr="007A191E" w:rsidRDefault="002C71D6" w:rsidP="002C71D6">
      <w:pPr>
        <w:rPr>
          <w:rFonts w:ascii="Arial" w:hAnsi="Arial" w:cs="Arial"/>
          <w:snapToGrid w:val="0"/>
          <w:sz w:val="22"/>
          <w:szCs w:val="22"/>
        </w:rPr>
      </w:pPr>
    </w:p>
    <w:tbl>
      <w:tblPr>
        <w:tblW w:w="9356" w:type="dxa"/>
        <w:tblInd w:w="108" w:type="dxa"/>
        <w:tblLook w:val="04A0" w:firstRow="1" w:lastRow="0" w:firstColumn="1" w:lastColumn="0" w:noHBand="0" w:noVBand="1"/>
      </w:tblPr>
      <w:tblGrid>
        <w:gridCol w:w="1738"/>
        <w:gridCol w:w="2798"/>
        <w:gridCol w:w="4820"/>
      </w:tblGrid>
      <w:tr w:rsidR="002C71D6" w:rsidRPr="001E159F" w14:paraId="43280CD7" w14:textId="77777777" w:rsidTr="002C71D6">
        <w:tc>
          <w:tcPr>
            <w:tcW w:w="1738" w:type="dxa"/>
            <w:vAlign w:val="center"/>
          </w:tcPr>
          <w:p w14:paraId="14AFAF13" w14:textId="77777777" w:rsidR="002C71D6" w:rsidRPr="00A94E65" w:rsidRDefault="002C71D6" w:rsidP="002C71D6">
            <w:pPr>
              <w:numPr>
                <w:ilvl w:val="12"/>
                <w:numId w:val="0"/>
              </w:numPr>
              <w:spacing w:line="320" w:lineRule="exact"/>
              <w:ind w:left="-1526" w:firstLine="1526"/>
              <w:rPr>
                <w:rFonts w:ascii="Arial" w:hAnsi="Arial"/>
                <w:sz w:val="22"/>
                <w:szCs w:val="22"/>
              </w:rPr>
            </w:pPr>
            <w:r w:rsidRPr="007A191E">
              <w:rPr>
                <w:rFonts w:ascii="Arial" w:hAnsi="Arial" w:cs="Arial"/>
                <w:b/>
                <w:snapToGrid w:val="0"/>
                <w:sz w:val="22"/>
                <w:szCs w:val="22"/>
                <w:u w:val="single"/>
              </w:rPr>
              <w:t>Poskytovatel</w:t>
            </w:r>
            <w:r w:rsidRPr="007A191E">
              <w:rPr>
                <w:rFonts w:ascii="Arial" w:hAnsi="Arial" w:cs="Arial"/>
                <w:snapToGrid w:val="0"/>
                <w:sz w:val="22"/>
                <w:szCs w:val="22"/>
              </w:rPr>
              <w:t>:</w:t>
            </w:r>
          </w:p>
        </w:tc>
        <w:tc>
          <w:tcPr>
            <w:tcW w:w="7618" w:type="dxa"/>
            <w:gridSpan w:val="2"/>
            <w:vAlign w:val="center"/>
          </w:tcPr>
          <w:p w14:paraId="32DC2945" w14:textId="39C11C34" w:rsidR="002C71D6" w:rsidRPr="00570EA5" w:rsidRDefault="004E5584" w:rsidP="002C71D6">
            <w:pPr>
              <w:numPr>
                <w:ilvl w:val="12"/>
                <w:numId w:val="0"/>
              </w:numPr>
              <w:spacing w:line="320" w:lineRule="exact"/>
              <w:rPr>
                <w:rFonts w:ascii="Arial" w:hAnsi="Arial"/>
                <w:b/>
                <w:sz w:val="22"/>
                <w:szCs w:val="22"/>
              </w:rPr>
            </w:pPr>
            <w:r w:rsidRPr="004E5584">
              <w:rPr>
                <w:rFonts w:ascii="Arial" w:hAnsi="Arial"/>
                <w:b/>
                <w:color w:val="EE0000"/>
                <w:sz w:val="22"/>
                <w:szCs w:val="22"/>
              </w:rPr>
              <w:t>doplní poskytovatel</w:t>
            </w:r>
          </w:p>
        </w:tc>
      </w:tr>
      <w:tr w:rsidR="002C71D6" w:rsidRPr="001E159F" w14:paraId="56390098" w14:textId="77777777" w:rsidTr="002C71D6">
        <w:trPr>
          <w:gridBefore w:val="1"/>
          <w:wBefore w:w="1738" w:type="dxa"/>
        </w:trPr>
        <w:tc>
          <w:tcPr>
            <w:tcW w:w="2798" w:type="dxa"/>
          </w:tcPr>
          <w:p w14:paraId="72816699" w14:textId="77777777" w:rsidR="002C71D6" w:rsidRPr="00C86CF0" w:rsidRDefault="002C71D6" w:rsidP="002C71D6">
            <w:pPr>
              <w:numPr>
                <w:ilvl w:val="12"/>
                <w:numId w:val="0"/>
              </w:numPr>
              <w:spacing w:line="320" w:lineRule="exact"/>
              <w:rPr>
                <w:rFonts w:ascii="Arial" w:hAnsi="Arial"/>
                <w:sz w:val="22"/>
                <w:szCs w:val="22"/>
              </w:rPr>
            </w:pPr>
            <w:r w:rsidRPr="00C86CF0">
              <w:rPr>
                <w:rFonts w:ascii="Arial" w:hAnsi="Arial"/>
                <w:sz w:val="22"/>
                <w:szCs w:val="22"/>
              </w:rPr>
              <w:t>Sídlo - adresa:</w:t>
            </w:r>
          </w:p>
        </w:tc>
        <w:tc>
          <w:tcPr>
            <w:tcW w:w="4820" w:type="dxa"/>
          </w:tcPr>
          <w:p w14:paraId="6949FB42" w14:textId="4780FABA" w:rsidR="002C71D6" w:rsidRPr="00241AD8" w:rsidRDefault="004E5584" w:rsidP="002C71D6">
            <w:pPr>
              <w:numPr>
                <w:ilvl w:val="12"/>
                <w:numId w:val="0"/>
              </w:numPr>
              <w:spacing w:line="320" w:lineRule="exact"/>
              <w:rPr>
                <w:rFonts w:ascii="Arial" w:hAnsi="Arial"/>
                <w:sz w:val="22"/>
                <w:szCs w:val="22"/>
              </w:rPr>
            </w:pPr>
            <w:r w:rsidRPr="004E5584">
              <w:rPr>
                <w:rFonts w:ascii="Arial" w:hAnsi="Arial"/>
                <w:b/>
                <w:color w:val="EE0000"/>
                <w:sz w:val="22"/>
                <w:szCs w:val="22"/>
              </w:rPr>
              <w:t>doplní poskytovatel</w:t>
            </w:r>
          </w:p>
        </w:tc>
      </w:tr>
      <w:tr w:rsidR="002C71D6" w:rsidRPr="00941488" w14:paraId="6142D936" w14:textId="77777777" w:rsidTr="002C71D6">
        <w:trPr>
          <w:gridBefore w:val="1"/>
          <w:wBefore w:w="1738" w:type="dxa"/>
        </w:trPr>
        <w:tc>
          <w:tcPr>
            <w:tcW w:w="2798" w:type="dxa"/>
          </w:tcPr>
          <w:p w14:paraId="63D8BD74" w14:textId="77777777" w:rsidR="002C71D6" w:rsidRPr="00C86CF0" w:rsidRDefault="002C71D6" w:rsidP="002C71D6">
            <w:pPr>
              <w:numPr>
                <w:ilvl w:val="12"/>
                <w:numId w:val="0"/>
              </w:numPr>
              <w:spacing w:line="320" w:lineRule="exact"/>
              <w:rPr>
                <w:rFonts w:ascii="Arial" w:hAnsi="Arial"/>
                <w:sz w:val="22"/>
                <w:szCs w:val="22"/>
              </w:rPr>
            </w:pPr>
            <w:r>
              <w:rPr>
                <w:rFonts w:ascii="Arial" w:hAnsi="Arial"/>
                <w:sz w:val="22"/>
                <w:szCs w:val="22"/>
              </w:rPr>
              <w:t>Zastoupen</w:t>
            </w:r>
            <w:r w:rsidRPr="00C86CF0">
              <w:rPr>
                <w:rFonts w:ascii="Arial" w:hAnsi="Arial"/>
                <w:sz w:val="22"/>
                <w:szCs w:val="22"/>
              </w:rPr>
              <w:t>:</w:t>
            </w:r>
          </w:p>
        </w:tc>
        <w:tc>
          <w:tcPr>
            <w:tcW w:w="4820" w:type="dxa"/>
          </w:tcPr>
          <w:p w14:paraId="0CE8FD1C" w14:textId="3A1F9C0B" w:rsidR="002C71D6" w:rsidRPr="00C86CF0" w:rsidRDefault="004E5584" w:rsidP="002C71D6">
            <w:pPr>
              <w:numPr>
                <w:ilvl w:val="12"/>
                <w:numId w:val="0"/>
              </w:numPr>
              <w:spacing w:line="320" w:lineRule="exact"/>
              <w:rPr>
                <w:rFonts w:ascii="Arial" w:hAnsi="Arial"/>
                <w:sz w:val="22"/>
                <w:szCs w:val="22"/>
              </w:rPr>
            </w:pPr>
            <w:r w:rsidRPr="004E5584">
              <w:rPr>
                <w:rFonts w:ascii="Arial" w:hAnsi="Arial"/>
                <w:b/>
                <w:color w:val="EE0000"/>
                <w:sz w:val="22"/>
                <w:szCs w:val="22"/>
              </w:rPr>
              <w:t>doplní poskytovatel</w:t>
            </w:r>
          </w:p>
        </w:tc>
      </w:tr>
      <w:tr w:rsidR="002C71D6" w:rsidRPr="00941488" w14:paraId="59C7216E" w14:textId="77777777" w:rsidTr="002C71D6">
        <w:trPr>
          <w:gridBefore w:val="1"/>
          <w:wBefore w:w="1738" w:type="dxa"/>
          <w:trHeight w:val="512"/>
        </w:trPr>
        <w:tc>
          <w:tcPr>
            <w:tcW w:w="2798" w:type="dxa"/>
            <w:vAlign w:val="center"/>
          </w:tcPr>
          <w:p w14:paraId="5C93D5BD" w14:textId="77777777" w:rsidR="002C71D6" w:rsidRPr="00C86CF0" w:rsidRDefault="002C71D6" w:rsidP="002C71D6">
            <w:pPr>
              <w:numPr>
                <w:ilvl w:val="12"/>
                <w:numId w:val="0"/>
              </w:numPr>
              <w:spacing w:line="240" w:lineRule="exact"/>
              <w:rPr>
                <w:rFonts w:ascii="Arial" w:hAnsi="Arial"/>
                <w:sz w:val="22"/>
                <w:szCs w:val="22"/>
              </w:rPr>
            </w:pPr>
            <w:r w:rsidRPr="00C86CF0">
              <w:rPr>
                <w:rFonts w:ascii="Arial" w:hAnsi="Arial"/>
                <w:sz w:val="22"/>
                <w:szCs w:val="22"/>
              </w:rPr>
              <w:t>Osoby oprávněné jednat ve věcech technických:</w:t>
            </w:r>
          </w:p>
        </w:tc>
        <w:tc>
          <w:tcPr>
            <w:tcW w:w="4820" w:type="dxa"/>
            <w:vAlign w:val="center"/>
          </w:tcPr>
          <w:p w14:paraId="2E7BADCB" w14:textId="51AC46D4" w:rsidR="002C71D6" w:rsidRPr="00570EA5" w:rsidRDefault="004E5584" w:rsidP="002C71D6">
            <w:pPr>
              <w:numPr>
                <w:ilvl w:val="12"/>
                <w:numId w:val="0"/>
              </w:numPr>
              <w:spacing w:line="240" w:lineRule="exact"/>
              <w:rPr>
                <w:rFonts w:ascii="Arial" w:hAnsi="Arial"/>
                <w:sz w:val="22"/>
                <w:szCs w:val="22"/>
              </w:rPr>
            </w:pPr>
            <w:r w:rsidRPr="004E5584">
              <w:rPr>
                <w:rFonts w:ascii="Arial" w:hAnsi="Arial"/>
                <w:b/>
                <w:color w:val="EE0000"/>
                <w:sz w:val="22"/>
                <w:szCs w:val="22"/>
              </w:rPr>
              <w:t>doplní poskytovatel</w:t>
            </w:r>
          </w:p>
        </w:tc>
      </w:tr>
      <w:tr w:rsidR="002C71D6" w:rsidRPr="00941488" w14:paraId="61EBEC3C" w14:textId="77777777" w:rsidTr="002C71D6">
        <w:trPr>
          <w:gridBefore w:val="1"/>
          <w:wBefore w:w="1738" w:type="dxa"/>
        </w:trPr>
        <w:tc>
          <w:tcPr>
            <w:tcW w:w="2798" w:type="dxa"/>
          </w:tcPr>
          <w:p w14:paraId="475A6D40" w14:textId="77777777" w:rsidR="002C71D6" w:rsidRPr="00C86CF0" w:rsidRDefault="002C71D6" w:rsidP="002C71D6">
            <w:pPr>
              <w:numPr>
                <w:ilvl w:val="12"/>
                <w:numId w:val="0"/>
              </w:numPr>
              <w:spacing w:line="320" w:lineRule="exact"/>
              <w:rPr>
                <w:rFonts w:ascii="Arial" w:hAnsi="Arial"/>
                <w:sz w:val="22"/>
                <w:szCs w:val="22"/>
              </w:rPr>
            </w:pPr>
            <w:r w:rsidRPr="00C86CF0">
              <w:rPr>
                <w:rFonts w:ascii="Arial" w:hAnsi="Arial"/>
                <w:sz w:val="22"/>
                <w:szCs w:val="22"/>
              </w:rPr>
              <w:t>IČ</w:t>
            </w:r>
            <w:r w:rsidR="007264D0">
              <w:rPr>
                <w:rFonts w:ascii="Arial" w:hAnsi="Arial"/>
                <w:sz w:val="22"/>
                <w:szCs w:val="22"/>
              </w:rPr>
              <w:t>O</w:t>
            </w:r>
            <w:r w:rsidRPr="00C86CF0">
              <w:rPr>
                <w:rFonts w:ascii="Arial" w:hAnsi="Arial"/>
                <w:sz w:val="22"/>
                <w:szCs w:val="22"/>
              </w:rPr>
              <w:t>:</w:t>
            </w:r>
          </w:p>
        </w:tc>
        <w:tc>
          <w:tcPr>
            <w:tcW w:w="4820" w:type="dxa"/>
            <w:vAlign w:val="center"/>
          </w:tcPr>
          <w:p w14:paraId="731E067D" w14:textId="19C8380D" w:rsidR="002C71D6" w:rsidRPr="00C86CF0" w:rsidRDefault="004E5584" w:rsidP="002C71D6">
            <w:pPr>
              <w:rPr>
                <w:rFonts w:ascii="Arial" w:hAnsi="Arial"/>
                <w:sz w:val="22"/>
                <w:szCs w:val="22"/>
              </w:rPr>
            </w:pPr>
            <w:r w:rsidRPr="004E5584">
              <w:rPr>
                <w:rFonts w:ascii="Arial" w:hAnsi="Arial"/>
                <w:b/>
                <w:color w:val="EE0000"/>
                <w:sz w:val="22"/>
                <w:szCs w:val="22"/>
              </w:rPr>
              <w:t>doplní poskytovatel</w:t>
            </w:r>
          </w:p>
        </w:tc>
      </w:tr>
      <w:tr w:rsidR="002C71D6" w:rsidRPr="00941488" w14:paraId="46AE3E8B" w14:textId="77777777" w:rsidTr="002C71D6">
        <w:trPr>
          <w:gridBefore w:val="1"/>
          <w:wBefore w:w="1738" w:type="dxa"/>
        </w:trPr>
        <w:tc>
          <w:tcPr>
            <w:tcW w:w="2798" w:type="dxa"/>
          </w:tcPr>
          <w:p w14:paraId="32D29955" w14:textId="77777777" w:rsidR="002C71D6" w:rsidRPr="00C86CF0" w:rsidRDefault="002C71D6" w:rsidP="002C71D6">
            <w:pPr>
              <w:numPr>
                <w:ilvl w:val="12"/>
                <w:numId w:val="0"/>
              </w:numPr>
              <w:spacing w:line="320" w:lineRule="exact"/>
              <w:rPr>
                <w:rFonts w:ascii="Arial" w:hAnsi="Arial"/>
                <w:sz w:val="22"/>
                <w:szCs w:val="22"/>
              </w:rPr>
            </w:pPr>
            <w:r w:rsidRPr="00C86CF0">
              <w:rPr>
                <w:rFonts w:ascii="Arial" w:hAnsi="Arial"/>
                <w:sz w:val="22"/>
                <w:szCs w:val="22"/>
              </w:rPr>
              <w:t>DIČ:</w:t>
            </w:r>
          </w:p>
        </w:tc>
        <w:tc>
          <w:tcPr>
            <w:tcW w:w="4820" w:type="dxa"/>
            <w:vAlign w:val="center"/>
          </w:tcPr>
          <w:p w14:paraId="54511C0F" w14:textId="70322964" w:rsidR="002C71D6" w:rsidRPr="00C86CF0" w:rsidRDefault="004E5584" w:rsidP="002C71D6">
            <w:pPr>
              <w:rPr>
                <w:sz w:val="22"/>
                <w:szCs w:val="22"/>
              </w:rPr>
            </w:pPr>
            <w:r w:rsidRPr="004E5584">
              <w:rPr>
                <w:rFonts w:ascii="Arial" w:hAnsi="Arial"/>
                <w:b/>
                <w:color w:val="EE0000"/>
                <w:sz w:val="22"/>
                <w:szCs w:val="22"/>
              </w:rPr>
              <w:t>doplní poskytovatel</w:t>
            </w:r>
          </w:p>
        </w:tc>
      </w:tr>
      <w:tr w:rsidR="002C71D6" w:rsidRPr="00941488" w14:paraId="48E033CC" w14:textId="77777777" w:rsidTr="002C71D6">
        <w:trPr>
          <w:gridBefore w:val="1"/>
          <w:wBefore w:w="1738" w:type="dxa"/>
        </w:trPr>
        <w:tc>
          <w:tcPr>
            <w:tcW w:w="2798" w:type="dxa"/>
          </w:tcPr>
          <w:p w14:paraId="25A24532" w14:textId="77777777" w:rsidR="002C71D6" w:rsidRPr="00C86CF0" w:rsidRDefault="002C71D6" w:rsidP="002C71D6">
            <w:pPr>
              <w:numPr>
                <w:ilvl w:val="12"/>
                <w:numId w:val="0"/>
              </w:numPr>
              <w:spacing w:line="320" w:lineRule="exact"/>
              <w:rPr>
                <w:rFonts w:ascii="Arial" w:hAnsi="Arial"/>
                <w:sz w:val="22"/>
                <w:szCs w:val="22"/>
              </w:rPr>
            </w:pPr>
            <w:r w:rsidRPr="00C86CF0">
              <w:rPr>
                <w:rFonts w:ascii="Arial" w:hAnsi="Arial"/>
                <w:sz w:val="22"/>
                <w:szCs w:val="22"/>
              </w:rPr>
              <w:t>Bankovní spojení:</w:t>
            </w:r>
          </w:p>
        </w:tc>
        <w:tc>
          <w:tcPr>
            <w:tcW w:w="4820" w:type="dxa"/>
          </w:tcPr>
          <w:p w14:paraId="5D455BD0" w14:textId="3203DE3E" w:rsidR="002C71D6" w:rsidRPr="00C86CF0" w:rsidRDefault="004E5584" w:rsidP="002C71D6">
            <w:pPr>
              <w:numPr>
                <w:ilvl w:val="12"/>
                <w:numId w:val="0"/>
              </w:numPr>
              <w:spacing w:line="320" w:lineRule="exact"/>
              <w:jc w:val="both"/>
              <w:rPr>
                <w:rFonts w:ascii="Arial" w:hAnsi="Arial"/>
                <w:sz w:val="22"/>
                <w:szCs w:val="22"/>
              </w:rPr>
            </w:pPr>
            <w:r w:rsidRPr="004E5584">
              <w:rPr>
                <w:rFonts w:ascii="Arial" w:hAnsi="Arial"/>
                <w:b/>
                <w:color w:val="EE0000"/>
                <w:sz w:val="22"/>
                <w:szCs w:val="22"/>
              </w:rPr>
              <w:t>doplní poskytovatel</w:t>
            </w:r>
          </w:p>
        </w:tc>
      </w:tr>
      <w:tr w:rsidR="002C71D6" w:rsidRPr="00941488" w14:paraId="5D4A5E92" w14:textId="77777777" w:rsidTr="002C71D6">
        <w:trPr>
          <w:gridBefore w:val="1"/>
          <w:wBefore w:w="1738" w:type="dxa"/>
          <w:trHeight w:val="298"/>
        </w:trPr>
        <w:tc>
          <w:tcPr>
            <w:tcW w:w="2798" w:type="dxa"/>
          </w:tcPr>
          <w:p w14:paraId="5C2FEEE7" w14:textId="77777777" w:rsidR="002C71D6" w:rsidRPr="00C86CF0" w:rsidRDefault="00241AD8" w:rsidP="002C71D6">
            <w:pPr>
              <w:numPr>
                <w:ilvl w:val="12"/>
                <w:numId w:val="0"/>
              </w:numPr>
              <w:spacing w:line="320" w:lineRule="exact"/>
              <w:rPr>
                <w:rFonts w:ascii="Arial" w:hAnsi="Arial"/>
                <w:sz w:val="22"/>
                <w:szCs w:val="22"/>
              </w:rPr>
            </w:pPr>
            <w:proofErr w:type="spellStart"/>
            <w:r w:rsidRPr="00E27E48">
              <w:rPr>
                <w:rFonts w:ascii="Arial" w:hAnsi="Arial"/>
                <w:sz w:val="22"/>
                <w:szCs w:val="22"/>
              </w:rPr>
              <w:t>č.ú</w:t>
            </w:r>
            <w:proofErr w:type="spellEnd"/>
            <w:r w:rsidRPr="00E27E48">
              <w:rPr>
                <w:rFonts w:ascii="Arial" w:hAnsi="Arial"/>
                <w:sz w:val="22"/>
                <w:szCs w:val="22"/>
              </w:rPr>
              <w:t>.</w:t>
            </w:r>
            <w:r>
              <w:rPr>
                <w:rFonts w:ascii="Arial" w:hAnsi="Arial"/>
                <w:sz w:val="22"/>
                <w:szCs w:val="22"/>
              </w:rPr>
              <w:t>:</w:t>
            </w:r>
          </w:p>
        </w:tc>
        <w:tc>
          <w:tcPr>
            <w:tcW w:w="4820" w:type="dxa"/>
          </w:tcPr>
          <w:p w14:paraId="35ECECEF" w14:textId="3E3EF870" w:rsidR="002C71D6" w:rsidRPr="00C86CF0" w:rsidRDefault="004E5584" w:rsidP="002C71D6">
            <w:pPr>
              <w:numPr>
                <w:ilvl w:val="12"/>
                <w:numId w:val="0"/>
              </w:numPr>
              <w:spacing w:line="320" w:lineRule="exact"/>
              <w:jc w:val="both"/>
              <w:rPr>
                <w:rFonts w:ascii="Arial" w:hAnsi="Arial"/>
                <w:sz w:val="22"/>
                <w:szCs w:val="22"/>
              </w:rPr>
            </w:pPr>
            <w:r w:rsidRPr="004E5584">
              <w:rPr>
                <w:rFonts w:ascii="Arial" w:hAnsi="Arial"/>
                <w:b/>
                <w:color w:val="EE0000"/>
                <w:sz w:val="22"/>
                <w:szCs w:val="22"/>
              </w:rPr>
              <w:t>doplní poskytovatel</w:t>
            </w:r>
          </w:p>
        </w:tc>
      </w:tr>
      <w:tr w:rsidR="000653B8" w:rsidRPr="00941488" w14:paraId="7AC23705" w14:textId="77777777" w:rsidTr="002C71D6">
        <w:trPr>
          <w:gridBefore w:val="1"/>
          <w:wBefore w:w="1738" w:type="dxa"/>
          <w:trHeight w:val="297"/>
        </w:trPr>
        <w:tc>
          <w:tcPr>
            <w:tcW w:w="2798" w:type="dxa"/>
          </w:tcPr>
          <w:p w14:paraId="091AE767" w14:textId="77777777" w:rsidR="000653B8" w:rsidRPr="001F162F" w:rsidRDefault="00CE69E6" w:rsidP="00CE69E6">
            <w:pPr>
              <w:numPr>
                <w:ilvl w:val="12"/>
                <w:numId w:val="0"/>
              </w:numPr>
              <w:spacing w:line="320" w:lineRule="exact"/>
              <w:rPr>
                <w:rFonts w:ascii="Arial" w:hAnsi="Arial"/>
                <w:sz w:val="22"/>
                <w:szCs w:val="22"/>
                <w:highlight w:val="yellow"/>
              </w:rPr>
            </w:pPr>
            <w:r>
              <w:rPr>
                <w:rFonts w:ascii="Arial" w:hAnsi="Arial"/>
                <w:sz w:val="22"/>
                <w:szCs w:val="22"/>
              </w:rPr>
              <w:t>Z</w:t>
            </w:r>
            <w:r w:rsidR="000653B8" w:rsidRPr="000653B8">
              <w:rPr>
                <w:rFonts w:ascii="Arial" w:hAnsi="Arial"/>
                <w:sz w:val="22"/>
                <w:szCs w:val="22"/>
              </w:rPr>
              <w:t>ápis v OR:</w:t>
            </w:r>
          </w:p>
        </w:tc>
        <w:tc>
          <w:tcPr>
            <w:tcW w:w="4820" w:type="dxa"/>
          </w:tcPr>
          <w:p w14:paraId="682BFE28" w14:textId="3EF564AA" w:rsidR="000653B8" w:rsidRPr="00C86CF0" w:rsidRDefault="004E5584" w:rsidP="00241AD8">
            <w:pPr>
              <w:numPr>
                <w:ilvl w:val="12"/>
                <w:numId w:val="0"/>
              </w:numPr>
              <w:spacing w:line="320" w:lineRule="exact"/>
              <w:jc w:val="both"/>
              <w:rPr>
                <w:rFonts w:ascii="Arial" w:hAnsi="Arial"/>
                <w:sz w:val="22"/>
                <w:szCs w:val="22"/>
              </w:rPr>
            </w:pPr>
            <w:r w:rsidRPr="004E5584">
              <w:rPr>
                <w:rFonts w:ascii="Arial" w:hAnsi="Arial"/>
                <w:b/>
                <w:color w:val="EE0000"/>
                <w:sz w:val="22"/>
                <w:szCs w:val="22"/>
              </w:rPr>
              <w:t>doplní poskytovatel</w:t>
            </w:r>
          </w:p>
        </w:tc>
      </w:tr>
    </w:tbl>
    <w:p w14:paraId="45099E91" w14:textId="77777777" w:rsidR="0051626B" w:rsidRDefault="0051626B" w:rsidP="00241AD8">
      <w:pPr>
        <w:pStyle w:val="Nadpis1"/>
        <w:spacing w:before="0" w:after="0"/>
        <w:jc w:val="both"/>
        <w:rPr>
          <w:rFonts w:cs="Arial"/>
          <w:b w:val="0"/>
          <w:sz w:val="22"/>
          <w:szCs w:val="22"/>
        </w:rPr>
      </w:pPr>
    </w:p>
    <w:p w14:paraId="1D14FE0A" w14:textId="759DB14F" w:rsidR="001E159F" w:rsidRPr="007D4BA4" w:rsidRDefault="00C7555E" w:rsidP="00241AD8">
      <w:pPr>
        <w:pStyle w:val="Nadpis1"/>
        <w:spacing w:before="0" w:after="0"/>
        <w:jc w:val="both"/>
        <w:rPr>
          <w:rFonts w:cs="Arial"/>
          <w:b w:val="0"/>
          <w:sz w:val="22"/>
          <w:szCs w:val="22"/>
          <w:lang w:val="cs-CZ"/>
        </w:rPr>
      </w:pPr>
      <w:r w:rsidRPr="00C7555E">
        <w:rPr>
          <w:rFonts w:cs="Arial"/>
          <w:b w:val="0"/>
          <w:sz w:val="22"/>
          <w:szCs w:val="22"/>
        </w:rPr>
        <w:t>uzavřel</w:t>
      </w:r>
      <w:r w:rsidR="006B1983">
        <w:rPr>
          <w:rFonts w:cs="Arial"/>
          <w:b w:val="0"/>
          <w:sz w:val="22"/>
          <w:szCs w:val="22"/>
          <w:lang w:val="cs-CZ"/>
        </w:rPr>
        <w:t>y</w:t>
      </w:r>
      <w:r w:rsidRPr="00C7555E">
        <w:rPr>
          <w:rFonts w:cs="Arial"/>
          <w:b w:val="0"/>
          <w:sz w:val="22"/>
          <w:szCs w:val="22"/>
        </w:rPr>
        <w:t xml:space="preserve"> níže uvedeného dne, měsíce a roku tuto smlouvu o poskytování služeb na výkon technického dozoru</w:t>
      </w:r>
      <w:r w:rsidR="002C71D6">
        <w:rPr>
          <w:rFonts w:cs="Arial"/>
          <w:b w:val="0"/>
          <w:sz w:val="22"/>
          <w:szCs w:val="22"/>
        </w:rPr>
        <w:t xml:space="preserve"> investora (dále jen „smlouva“)</w:t>
      </w:r>
      <w:r w:rsidR="002C71D6">
        <w:rPr>
          <w:rFonts w:cs="Arial"/>
          <w:b w:val="0"/>
          <w:sz w:val="22"/>
          <w:szCs w:val="22"/>
          <w:lang w:val="cs-CZ"/>
        </w:rPr>
        <w:t>:</w:t>
      </w:r>
    </w:p>
    <w:p w14:paraId="4962858C" w14:textId="77777777" w:rsidR="00C86CF0" w:rsidRDefault="00C86CF0" w:rsidP="00C7555E">
      <w:pPr>
        <w:rPr>
          <w:rFonts w:ascii="Arial" w:hAnsi="Arial" w:cs="Arial"/>
          <w:sz w:val="22"/>
          <w:szCs w:val="22"/>
        </w:rPr>
      </w:pPr>
    </w:p>
    <w:p w14:paraId="63AA2360" w14:textId="77777777" w:rsidR="00241AD8" w:rsidRDefault="00241AD8" w:rsidP="00C7555E">
      <w:pPr>
        <w:rPr>
          <w:rFonts w:ascii="Arial" w:hAnsi="Arial" w:cs="Arial"/>
          <w:sz w:val="22"/>
          <w:szCs w:val="22"/>
        </w:rPr>
      </w:pPr>
    </w:p>
    <w:p w14:paraId="111BF9B6" w14:textId="77777777" w:rsidR="00C7555E" w:rsidRPr="006A4509" w:rsidRDefault="00C7555E" w:rsidP="00241AD8">
      <w:pPr>
        <w:pStyle w:val="Nadpis1"/>
        <w:spacing w:before="0" w:after="0"/>
        <w:jc w:val="center"/>
        <w:rPr>
          <w:rFonts w:cs="Arial"/>
          <w:sz w:val="24"/>
          <w:szCs w:val="24"/>
        </w:rPr>
      </w:pPr>
      <w:r w:rsidRPr="006A4509">
        <w:rPr>
          <w:rFonts w:cs="Arial"/>
          <w:sz w:val="24"/>
          <w:szCs w:val="24"/>
        </w:rPr>
        <w:t>Článek I.</w:t>
      </w:r>
    </w:p>
    <w:p w14:paraId="79477ACE" w14:textId="77777777" w:rsidR="00C7555E" w:rsidRPr="006A4509" w:rsidRDefault="00C7555E" w:rsidP="00241AD8">
      <w:pPr>
        <w:keepNext/>
        <w:spacing w:after="120"/>
        <w:jc w:val="center"/>
        <w:rPr>
          <w:rFonts w:ascii="Arial" w:hAnsi="Arial" w:cs="Arial"/>
          <w:b/>
          <w:sz w:val="24"/>
          <w:szCs w:val="24"/>
          <w:u w:val="single"/>
        </w:rPr>
      </w:pPr>
      <w:r w:rsidRPr="006A4509">
        <w:rPr>
          <w:rFonts w:ascii="Arial" w:hAnsi="Arial" w:cs="Arial"/>
          <w:b/>
          <w:sz w:val="24"/>
          <w:szCs w:val="24"/>
          <w:u w:val="single"/>
        </w:rPr>
        <w:t>Předmět smlouvy</w:t>
      </w:r>
    </w:p>
    <w:p w14:paraId="463F19CF" w14:textId="2C8F57E4" w:rsidR="001F544C" w:rsidRPr="00F4150D" w:rsidRDefault="00C7555E" w:rsidP="00620507">
      <w:pPr>
        <w:numPr>
          <w:ilvl w:val="0"/>
          <w:numId w:val="1"/>
        </w:numPr>
        <w:spacing w:after="120"/>
        <w:jc w:val="both"/>
        <w:rPr>
          <w:rFonts w:ascii="Arial" w:hAnsi="Arial" w:cs="Arial"/>
          <w:sz w:val="22"/>
          <w:szCs w:val="22"/>
        </w:rPr>
      </w:pPr>
      <w:r w:rsidRPr="00F4150D">
        <w:rPr>
          <w:rFonts w:ascii="Arial" w:hAnsi="Arial" w:cs="Arial"/>
          <w:sz w:val="22"/>
          <w:szCs w:val="22"/>
        </w:rPr>
        <w:t xml:space="preserve">Předmětem plnění dle této smlouvy je komplexní zajištění </w:t>
      </w:r>
      <w:r w:rsidR="003A6E3B" w:rsidRPr="00F4150D">
        <w:rPr>
          <w:rFonts w:ascii="Arial" w:hAnsi="Arial" w:cs="Arial"/>
          <w:sz w:val="22"/>
          <w:szCs w:val="22"/>
        </w:rPr>
        <w:t xml:space="preserve">služeb </w:t>
      </w:r>
      <w:r w:rsidRPr="00F4150D">
        <w:rPr>
          <w:rFonts w:ascii="Arial" w:hAnsi="Arial" w:cs="Arial"/>
          <w:sz w:val="22"/>
          <w:szCs w:val="22"/>
        </w:rPr>
        <w:t>technického dozoru investora v průběhu realizace stavby</w:t>
      </w:r>
      <w:r w:rsidR="00E97F7D">
        <w:rPr>
          <w:rFonts w:ascii="Arial" w:hAnsi="Arial" w:cs="Arial"/>
          <w:sz w:val="22"/>
          <w:szCs w:val="22"/>
        </w:rPr>
        <w:t xml:space="preserve"> </w:t>
      </w:r>
      <w:r w:rsidR="00A532C7" w:rsidRPr="00F5746F">
        <w:rPr>
          <w:rFonts w:ascii="Arial" w:hAnsi="Arial" w:cs="Arial"/>
          <w:sz w:val="22"/>
          <w:szCs w:val="22"/>
        </w:rPr>
        <w:t>„NPK, a.s., Svitavská nemocnice, modernizace lůžkového fondu“</w:t>
      </w:r>
      <w:r w:rsidRPr="00F4150D">
        <w:rPr>
          <w:rFonts w:ascii="Arial" w:hAnsi="Arial" w:cs="Arial"/>
          <w:sz w:val="22"/>
          <w:szCs w:val="22"/>
        </w:rPr>
        <w:t xml:space="preserve"> </w:t>
      </w:r>
      <w:r w:rsidR="000115C6" w:rsidRPr="00F4150D">
        <w:rPr>
          <w:rFonts w:ascii="Arial" w:hAnsi="Arial" w:cs="Arial"/>
          <w:sz w:val="22"/>
          <w:szCs w:val="22"/>
        </w:rPr>
        <w:t xml:space="preserve">a </w:t>
      </w:r>
      <w:r w:rsidRPr="00F4150D">
        <w:rPr>
          <w:rFonts w:ascii="Arial" w:hAnsi="Arial" w:cs="Arial"/>
          <w:sz w:val="22"/>
          <w:szCs w:val="22"/>
        </w:rPr>
        <w:t>všech souvisejících činností nezbytných pro řádnou realizaci uvedené stavby</w:t>
      </w:r>
      <w:r w:rsidR="00600D1F" w:rsidRPr="00F4150D">
        <w:rPr>
          <w:rFonts w:ascii="Arial" w:hAnsi="Arial" w:cs="Arial"/>
          <w:sz w:val="22"/>
          <w:szCs w:val="22"/>
        </w:rPr>
        <w:t>.</w:t>
      </w:r>
    </w:p>
    <w:p w14:paraId="7DCE0678" w14:textId="600E5E22" w:rsidR="00241AD8" w:rsidRPr="00E97F7D" w:rsidRDefault="00241AD8" w:rsidP="00B22F3A">
      <w:pPr>
        <w:numPr>
          <w:ilvl w:val="0"/>
          <w:numId w:val="1"/>
        </w:numPr>
        <w:tabs>
          <w:tab w:val="clear" w:pos="360"/>
        </w:tabs>
        <w:spacing w:after="120"/>
        <w:ind w:left="426" w:hanging="426"/>
        <w:jc w:val="both"/>
        <w:rPr>
          <w:rFonts w:ascii="Arial" w:hAnsi="Arial" w:cs="Arial"/>
          <w:sz w:val="22"/>
          <w:szCs w:val="22"/>
        </w:rPr>
      </w:pPr>
      <w:r w:rsidRPr="00FC7792">
        <w:rPr>
          <w:rFonts w:ascii="Arial" w:hAnsi="Arial" w:cs="Arial"/>
          <w:sz w:val="22"/>
          <w:szCs w:val="22"/>
        </w:rPr>
        <w:t xml:space="preserve">Stavba, pro kterou jsou služby technického dozoru investora touto smlouvou sjednávány, bude prováděna </w:t>
      </w:r>
      <w:r w:rsidR="00ED73F9" w:rsidRPr="00FC7792">
        <w:rPr>
          <w:rFonts w:ascii="Arial" w:hAnsi="Arial" w:cs="Arial"/>
          <w:sz w:val="22"/>
          <w:szCs w:val="22"/>
        </w:rPr>
        <w:t>podle projektové dokumentace dostupné na objednatelově profilu zadavatele (</w:t>
      </w:r>
      <w:hyperlink r:id="rId8" w:history="1">
        <w:r w:rsidR="00ED73F9" w:rsidRPr="00FC7792">
          <w:rPr>
            <w:rStyle w:val="Hypertextovodkaz"/>
            <w:rFonts w:ascii="Arial" w:hAnsi="Arial" w:cs="Arial"/>
            <w:sz w:val="22"/>
            <w:szCs w:val="22"/>
          </w:rPr>
          <w:t>https://zakazky.pardubickykraj.cz/</w:t>
        </w:r>
      </w:hyperlink>
      <w:r w:rsidR="00ED73F9" w:rsidRPr="00FC7792">
        <w:rPr>
          <w:rFonts w:ascii="Arial" w:hAnsi="Arial" w:cs="Arial"/>
          <w:sz w:val="22"/>
          <w:szCs w:val="22"/>
        </w:rPr>
        <w:t xml:space="preserve">) v rámci podkladů pro zadávací řízení na zhotovitele stavby, a to </w:t>
      </w:r>
      <w:r w:rsidRPr="00FC7792">
        <w:rPr>
          <w:rFonts w:ascii="Arial" w:hAnsi="Arial" w:cs="Arial"/>
          <w:sz w:val="22"/>
          <w:szCs w:val="22"/>
        </w:rPr>
        <w:t xml:space="preserve">v předpokládaném </w:t>
      </w:r>
      <w:r w:rsidRPr="00E97F7D">
        <w:rPr>
          <w:rFonts w:ascii="Arial" w:hAnsi="Arial" w:cs="Arial"/>
          <w:sz w:val="22"/>
          <w:szCs w:val="22"/>
        </w:rPr>
        <w:t xml:space="preserve">termínu </w:t>
      </w:r>
      <w:r w:rsidR="006673E7" w:rsidRPr="00E97F7D">
        <w:rPr>
          <w:rFonts w:ascii="Arial" w:hAnsi="Arial" w:cs="Arial"/>
          <w:sz w:val="22"/>
          <w:szCs w:val="22"/>
        </w:rPr>
        <w:t xml:space="preserve">od </w:t>
      </w:r>
      <w:r w:rsidR="004E5584">
        <w:rPr>
          <w:rFonts w:ascii="Arial" w:hAnsi="Arial" w:cs="Arial"/>
          <w:b/>
          <w:sz w:val="22"/>
          <w:szCs w:val="22"/>
        </w:rPr>
        <w:t>1</w:t>
      </w:r>
      <w:r w:rsidR="006673E7" w:rsidRPr="00E97F7D">
        <w:rPr>
          <w:rFonts w:ascii="Arial" w:hAnsi="Arial" w:cs="Arial"/>
          <w:b/>
          <w:sz w:val="22"/>
          <w:szCs w:val="22"/>
        </w:rPr>
        <w:t xml:space="preserve">. </w:t>
      </w:r>
      <w:r w:rsidR="00A532C7">
        <w:rPr>
          <w:rFonts w:ascii="Arial" w:hAnsi="Arial" w:cs="Arial"/>
          <w:b/>
          <w:sz w:val="22"/>
          <w:szCs w:val="22"/>
        </w:rPr>
        <w:t>7</w:t>
      </w:r>
      <w:r w:rsidR="006673E7" w:rsidRPr="00E97F7D">
        <w:rPr>
          <w:rFonts w:ascii="Arial" w:hAnsi="Arial" w:cs="Arial"/>
          <w:b/>
          <w:sz w:val="22"/>
          <w:szCs w:val="22"/>
        </w:rPr>
        <w:t>. 202</w:t>
      </w:r>
      <w:r w:rsidR="00A532C7">
        <w:rPr>
          <w:rFonts w:ascii="Arial" w:hAnsi="Arial" w:cs="Arial"/>
          <w:b/>
          <w:sz w:val="22"/>
          <w:szCs w:val="22"/>
        </w:rPr>
        <w:t>6</w:t>
      </w:r>
      <w:r w:rsidR="006673E7" w:rsidRPr="00E97F7D">
        <w:rPr>
          <w:rFonts w:ascii="Arial" w:hAnsi="Arial" w:cs="Arial"/>
          <w:b/>
          <w:sz w:val="22"/>
          <w:szCs w:val="22"/>
        </w:rPr>
        <w:t xml:space="preserve"> do </w:t>
      </w:r>
      <w:r w:rsidR="00A532C7">
        <w:rPr>
          <w:rFonts w:ascii="Arial" w:hAnsi="Arial" w:cs="Arial"/>
          <w:b/>
          <w:sz w:val="22"/>
          <w:szCs w:val="22"/>
        </w:rPr>
        <w:t>1</w:t>
      </w:r>
      <w:r w:rsidR="00FC7792" w:rsidRPr="00E97F7D">
        <w:rPr>
          <w:rFonts w:ascii="Arial" w:hAnsi="Arial" w:cs="Arial"/>
          <w:b/>
          <w:sz w:val="22"/>
          <w:szCs w:val="22"/>
        </w:rPr>
        <w:t xml:space="preserve">. </w:t>
      </w:r>
      <w:r w:rsidR="00A532C7">
        <w:rPr>
          <w:rFonts w:ascii="Arial" w:hAnsi="Arial" w:cs="Arial"/>
          <w:b/>
          <w:sz w:val="22"/>
          <w:szCs w:val="22"/>
        </w:rPr>
        <w:t>8</w:t>
      </w:r>
      <w:r w:rsidR="00FC7792" w:rsidRPr="00E97F7D">
        <w:rPr>
          <w:rFonts w:ascii="Arial" w:hAnsi="Arial" w:cs="Arial"/>
          <w:b/>
          <w:sz w:val="22"/>
          <w:szCs w:val="22"/>
        </w:rPr>
        <w:t>. 20</w:t>
      </w:r>
      <w:r w:rsidR="00A532C7">
        <w:rPr>
          <w:rFonts w:ascii="Arial" w:hAnsi="Arial" w:cs="Arial"/>
          <w:b/>
          <w:sz w:val="22"/>
          <w:szCs w:val="22"/>
        </w:rPr>
        <w:t>30</w:t>
      </w:r>
      <w:r w:rsidR="00ED73F9" w:rsidRPr="00E97F7D">
        <w:rPr>
          <w:rFonts w:ascii="Arial" w:hAnsi="Arial" w:cs="Arial"/>
          <w:sz w:val="22"/>
          <w:szCs w:val="22"/>
        </w:rPr>
        <w:t xml:space="preserve">. Uvedené představuje </w:t>
      </w:r>
      <w:r w:rsidR="00A532C7">
        <w:rPr>
          <w:rFonts w:ascii="Arial" w:hAnsi="Arial" w:cs="Arial"/>
          <w:b/>
          <w:sz w:val="22"/>
          <w:szCs w:val="22"/>
        </w:rPr>
        <w:t>214</w:t>
      </w:r>
      <w:r w:rsidR="00B91BED" w:rsidRPr="00E97F7D">
        <w:rPr>
          <w:rFonts w:ascii="Arial" w:hAnsi="Arial" w:cs="Arial"/>
          <w:b/>
          <w:sz w:val="22"/>
          <w:szCs w:val="22"/>
        </w:rPr>
        <w:t xml:space="preserve"> týdnů</w:t>
      </w:r>
      <w:r w:rsidR="00ED73F9" w:rsidRPr="00E97F7D">
        <w:rPr>
          <w:rFonts w:ascii="Arial" w:hAnsi="Arial" w:cs="Arial"/>
          <w:sz w:val="22"/>
          <w:szCs w:val="22"/>
        </w:rPr>
        <w:t xml:space="preserve"> přímého poskytování služeb,</w:t>
      </w:r>
      <w:r w:rsidR="0042111B" w:rsidRPr="00E97F7D">
        <w:rPr>
          <w:rFonts w:ascii="Arial" w:hAnsi="Arial" w:cs="Arial"/>
          <w:sz w:val="22"/>
          <w:szCs w:val="22"/>
        </w:rPr>
        <w:t xml:space="preserve"> </w:t>
      </w:r>
      <w:r w:rsidR="00ED73F9" w:rsidRPr="00E97F7D">
        <w:rPr>
          <w:rFonts w:ascii="Arial" w:hAnsi="Arial" w:cs="Arial"/>
          <w:sz w:val="22"/>
          <w:szCs w:val="22"/>
        </w:rPr>
        <w:t>d</w:t>
      </w:r>
      <w:r w:rsidR="0042111B" w:rsidRPr="00E97F7D">
        <w:rPr>
          <w:rFonts w:ascii="Arial" w:hAnsi="Arial" w:cs="Arial"/>
          <w:sz w:val="22"/>
          <w:szCs w:val="22"/>
        </w:rPr>
        <w:t xml:space="preserve">alší 4 týdny poskytování služeb se </w:t>
      </w:r>
      <w:r w:rsidR="001F2058" w:rsidRPr="00E97F7D">
        <w:rPr>
          <w:rFonts w:ascii="Arial" w:hAnsi="Arial" w:cs="Arial"/>
          <w:sz w:val="22"/>
          <w:szCs w:val="22"/>
        </w:rPr>
        <w:t xml:space="preserve">pak </w:t>
      </w:r>
      <w:r w:rsidR="0042111B" w:rsidRPr="00E97F7D">
        <w:rPr>
          <w:rFonts w:ascii="Arial" w:hAnsi="Arial" w:cs="Arial"/>
          <w:sz w:val="22"/>
          <w:szCs w:val="22"/>
        </w:rPr>
        <w:t xml:space="preserve">předpokládají v souvislosti s přípravou kolaudace a kolaudací </w:t>
      </w:r>
      <w:r w:rsidR="00A532C7">
        <w:rPr>
          <w:rFonts w:ascii="Arial" w:hAnsi="Arial" w:cs="Arial"/>
          <w:sz w:val="22"/>
          <w:szCs w:val="22"/>
        </w:rPr>
        <w:t xml:space="preserve">poslední etapy </w:t>
      </w:r>
      <w:r w:rsidR="0042111B" w:rsidRPr="00E97F7D">
        <w:rPr>
          <w:rFonts w:ascii="Arial" w:hAnsi="Arial" w:cs="Arial"/>
          <w:sz w:val="22"/>
          <w:szCs w:val="22"/>
        </w:rPr>
        <w:t>stavby</w:t>
      </w:r>
      <w:r w:rsidR="00A532C7">
        <w:rPr>
          <w:rFonts w:ascii="Arial" w:hAnsi="Arial" w:cs="Arial"/>
          <w:sz w:val="22"/>
          <w:szCs w:val="22"/>
        </w:rPr>
        <w:t xml:space="preserve"> po jejím dokončení</w:t>
      </w:r>
      <w:r w:rsidR="0042111B" w:rsidRPr="00E97F7D">
        <w:rPr>
          <w:rFonts w:ascii="Arial" w:hAnsi="Arial" w:cs="Arial"/>
          <w:sz w:val="22"/>
          <w:szCs w:val="22"/>
        </w:rPr>
        <w:t xml:space="preserve">. Celkový časový předpoklad poskytování služeb je tedy </w:t>
      </w:r>
      <w:r w:rsidR="00A532C7" w:rsidRPr="00A532C7">
        <w:rPr>
          <w:rFonts w:ascii="Arial" w:hAnsi="Arial" w:cs="Arial"/>
          <w:b/>
          <w:bCs/>
          <w:sz w:val="22"/>
          <w:szCs w:val="22"/>
        </w:rPr>
        <w:t>21</w:t>
      </w:r>
      <w:r w:rsidR="00EE2D25">
        <w:rPr>
          <w:rFonts w:ascii="Arial" w:hAnsi="Arial" w:cs="Arial"/>
          <w:b/>
          <w:sz w:val="22"/>
          <w:szCs w:val="22"/>
        </w:rPr>
        <w:t>8</w:t>
      </w:r>
      <w:r w:rsidR="0042111B" w:rsidRPr="00E97F7D">
        <w:rPr>
          <w:rFonts w:ascii="Arial" w:hAnsi="Arial" w:cs="Arial"/>
          <w:b/>
          <w:sz w:val="22"/>
          <w:szCs w:val="22"/>
        </w:rPr>
        <w:t> týdnů</w:t>
      </w:r>
      <w:r w:rsidR="0042111B" w:rsidRPr="00E97F7D">
        <w:rPr>
          <w:rFonts w:ascii="Arial" w:hAnsi="Arial" w:cs="Arial"/>
          <w:sz w:val="22"/>
          <w:szCs w:val="22"/>
        </w:rPr>
        <w:t>.</w:t>
      </w:r>
    </w:p>
    <w:p w14:paraId="63DB157D" w14:textId="77777777" w:rsidR="00C7555E" w:rsidRDefault="00C7555E" w:rsidP="00CC70ED">
      <w:pPr>
        <w:numPr>
          <w:ilvl w:val="0"/>
          <w:numId w:val="1"/>
        </w:numPr>
        <w:tabs>
          <w:tab w:val="clear" w:pos="360"/>
        </w:tabs>
        <w:spacing w:after="120"/>
        <w:ind w:left="426" w:hanging="426"/>
        <w:jc w:val="both"/>
        <w:rPr>
          <w:rFonts w:ascii="Arial" w:hAnsi="Arial" w:cs="Arial"/>
          <w:sz w:val="22"/>
          <w:szCs w:val="22"/>
        </w:rPr>
      </w:pPr>
      <w:r w:rsidRPr="00241AD8">
        <w:rPr>
          <w:rFonts w:ascii="Arial" w:hAnsi="Arial" w:cs="Arial"/>
          <w:sz w:val="22"/>
          <w:szCs w:val="22"/>
        </w:rPr>
        <w:lastRenderedPageBreak/>
        <w:t>Poskytovatel se zavazuje, že pro objednatele vykoná činnosti v rozsahu a za podmínek sta</w:t>
      </w:r>
      <w:r w:rsidR="00241AD8" w:rsidRPr="00241AD8">
        <w:rPr>
          <w:rFonts w:ascii="Arial" w:hAnsi="Arial" w:cs="Arial"/>
          <w:sz w:val="22"/>
          <w:szCs w:val="22"/>
        </w:rPr>
        <w:t>novených touto smlouvou, za což se mu</w:t>
      </w:r>
      <w:r w:rsidR="00241AD8">
        <w:rPr>
          <w:rFonts w:ascii="Arial" w:hAnsi="Arial" w:cs="Arial"/>
          <w:sz w:val="22"/>
          <w:szCs w:val="22"/>
        </w:rPr>
        <w:t xml:space="preserve"> o</w:t>
      </w:r>
      <w:r w:rsidRPr="00241AD8">
        <w:rPr>
          <w:rFonts w:ascii="Arial" w:hAnsi="Arial" w:cs="Arial"/>
          <w:sz w:val="22"/>
          <w:szCs w:val="22"/>
        </w:rPr>
        <w:t>bjednatel zavazuje zaplatit úplatu ve výši a za podmínek stanovených touto smlouvou.</w:t>
      </w:r>
    </w:p>
    <w:p w14:paraId="66D44BD4" w14:textId="39547744" w:rsidR="00E30850" w:rsidRDefault="00A532C7" w:rsidP="00A532C7">
      <w:pPr>
        <w:ind w:left="426" w:hanging="426"/>
        <w:jc w:val="both"/>
        <w:rPr>
          <w:rFonts w:ascii="Arial" w:hAnsi="Arial" w:cs="Arial"/>
          <w:sz w:val="22"/>
          <w:szCs w:val="22"/>
        </w:rPr>
      </w:pPr>
      <w:r>
        <w:rPr>
          <w:rFonts w:ascii="Arial" w:hAnsi="Arial" w:cs="Arial"/>
          <w:sz w:val="22"/>
          <w:szCs w:val="22"/>
        </w:rPr>
        <w:t>4.</w:t>
      </w:r>
      <w:r>
        <w:rPr>
          <w:rFonts w:ascii="Arial" w:hAnsi="Arial" w:cs="Arial"/>
          <w:sz w:val="22"/>
          <w:szCs w:val="22"/>
        </w:rPr>
        <w:tab/>
        <w:t xml:space="preserve">Činnosti vykonávané podle této smlouvy budou poskytovány pro stavbu realizovanou z části (1. etapa/1. fáze stavby) </w:t>
      </w:r>
      <w:r w:rsidRPr="006209ED">
        <w:rPr>
          <w:rFonts w:ascii="Arial" w:hAnsi="Arial" w:cs="Arial"/>
          <w:sz w:val="22"/>
          <w:szCs w:val="22"/>
        </w:rPr>
        <w:t>za účasti finanční podpory z Integrovaného regionálního</w:t>
      </w:r>
      <w:r>
        <w:rPr>
          <w:rFonts w:ascii="Arial" w:hAnsi="Arial" w:cs="Arial"/>
          <w:sz w:val="22"/>
          <w:szCs w:val="22"/>
        </w:rPr>
        <w:t xml:space="preserve"> </w:t>
      </w:r>
      <w:r w:rsidRPr="006209ED">
        <w:rPr>
          <w:rFonts w:ascii="Arial" w:hAnsi="Arial" w:cs="Arial"/>
          <w:sz w:val="22"/>
          <w:szCs w:val="22"/>
        </w:rPr>
        <w:t xml:space="preserve">operačního programu pro období </w:t>
      </w:r>
      <w:proofErr w:type="gramStart"/>
      <w:r w:rsidRPr="006209ED">
        <w:rPr>
          <w:rFonts w:ascii="Arial" w:hAnsi="Arial" w:cs="Arial"/>
          <w:sz w:val="22"/>
          <w:szCs w:val="22"/>
        </w:rPr>
        <w:t>2021 – 2027</w:t>
      </w:r>
      <w:proofErr w:type="gramEnd"/>
      <w:r w:rsidRPr="006209ED">
        <w:rPr>
          <w:rFonts w:ascii="Arial" w:hAnsi="Arial" w:cs="Arial"/>
          <w:sz w:val="22"/>
          <w:szCs w:val="22"/>
        </w:rPr>
        <w:t xml:space="preserve"> (IROP), v rámci výzvy č. 103 IROP - VZNIK A</w:t>
      </w:r>
      <w:r>
        <w:rPr>
          <w:rFonts w:ascii="Arial" w:hAnsi="Arial" w:cs="Arial"/>
          <w:sz w:val="22"/>
          <w:szCs w:val="22"/>
        </w:rPr>
        <w:t> </w:t>
      </w:r>
      <w:r w:rsidRPr="006209ED">
        <w:rPr>
          <w:rFonts w:ascii="Arial" w:hAnsi="Arial" w:cs="Arial"/>
          <w:sz w:val="22"/>
          <w:szCs w:val="22"/>
        </w:rPr>
        <w:t>MODERNIZACE URGENTNÍCH PŘÍJMŮ - SC 4.3 (MRR).</w:t>
      </w:r>
    </w:p>
    <w:p w14:paraId="59350EEE" w14:textId="77777777" w:rsidR="00D232DC" w:rsidRPr="00241AD8" w:rsidRDefault="00D232DC" w:rsidP="00D232DC">
      <w:pPr>
        <w:jc w:val="both"/>
        <w:rPr>
          <w:rFonts w:ascii="Arial" w:hAnsi="Arial" w:cs="Arial"/>
          <w:sz w:val="22"/>
          <w:szCs w:val="22"/>
        </w:rPr>
      </w:pPr>
    </w:p>
    <w:p w14:paraId="796DE1AC" w14:textId="77777777" w:rsidR="00C7555E" w:rsidRPr="00141E4C" w:rsidRDefault="00C7555E" w:rsidP="001F2C00">
      <w:pPr>
        <w:pStyle w:val="Nadpis1"/>
        <w:spacing w:before="0" w:after="0"/>
        <w:jc w:val="center"/>
        <w:rPr>
          <w:rFonts w:cs="Arial"/>
          <w:sz w:val="24"/>
          <w:szCs w:val="24"/>
        </w:rPr>
      </w:pPr>
      <w:r w:rsidRPr="00141E4C">
        <w:rPr>
          <w:rFonts w:cs="Arial"/>
          <w:sz w:val="24"/>
          <w:szCs w:val="24"/>
        </w:rPr>
        <w:t>Článek II.</w:t>
      </w:r>
    </w:p>
    <w:p w14:paraId="077785A3" w14:textId="77777777" w:rsidR="00C7555E" w:rsidRDefault="00C7555E" w:rsidP="001F2C00">
      <w:pPr>
        <w:keepNext/>
        <w:spacing w:after="120"/>
        <w:jc w:val="center"/>
        <w:rPr>
          <w:rFonts w:ascii="Arial" w:hAnsi="Arial" w:cs="Arial"/>
          <w:b/>
          <w:sz w:val="24"/>
          <w:szCs w:val="24"/>
          <w:u w:val="single"/>
        </w:rPr>
      </w:pPr>
      <w:r w:rsidRPr="00141E4C">
        <w:rPr>
          <w:rFonts w:ascii="Arial" w:hAnsi="Arial" w:cs="Arial"/>
          <w:b/>
          <w:sz w:val="24"/>
          <w:szCs w:val="24"/>
          <w:u w:val="single"/>
        </w:rPr>
        <w:t>Rozsah činnosti</w:t>
      </w:r>
    </w:p>
    <w:p w14:paraId="0F4E8553" w14:textId="5E60105F" w:rsidR="00C7555E" w:rsidRPr="007548F4" w:rsidRDefault="007A72FE" w:rsidP="007A72FE">
      <w:pPr>
        <w:spacing w:after="60"/>
        <w:ind w:left="426" w:hanging="426"/>
        <w:jc w:val="both"/>
        <w:rPr>
          <w:rFonts w:ascii="Arial" w:hAnsi="Arial" w:cs="Arial"/>
          <w:sz w:val="22"/>
          <w:szCs w:val="22"/>
        </w:rPr>
      </w:pPr>
      <w:r>
        <w:rPr>
          <w:rFonts w:ascii="Arial" w:hAnsi="Arial" w:cs="Arial"/>
          <w:sz w:val="22"/>
          <w:szCs w:val="22"/>
        </w:rPr>
        <w:t>1.</w:t>
      </w:r>
      <w:r>
        <w:rPr>
          <w:rFonts w:ascii="Arial" w:hAnsi="Arial" w:cs="Arial"/>
          <w:sz w:val="22"/>
          <w:szCs w:val="22"/>
        </w:rPr>
        <w:tab/>
      </w:r>
      <w:r w:rsidR="00C7555E" w:rsidRPr="007548F4">
        <w:rPr>
          <w:rFonts w:ascii="Arial" w:hAnsi="Arial" w:cs="Arial"/>
          <w:sz w:val="22"/>
          <w:szCs w:val="22"/>
        </w:rPr>
        <w:t xml:space="preserve">Poskytovatel se </w:t>
      </w:r>
      <w:r w:rsidR="00C979E8" w:rsidRPr="007548F4">
        <w:rPr>
          <w:rFonts w:ascii="Arial" w:hAnsi="Arial" w:cs="Arial"/>
          <w:sz w:val="22"/>
          <w:szCs w:val="22"/>
        </w:rPr>
        <w:t>t</w:t>
      </w:r>
      <w:r w:rsidR="00C979E8">
        <w:rPr>
          <w:rFonts w:ascii="Arial" w:hAnsi="Arial" w:cs="Arial"/>
          <w:sz w:val="22"/>
          <w:szCs w:val="22"/>
        </w:rPr>
        <w:t>ou</w:t>
      </w:r>
      <w:r w:rsidR="00C979E8" w:rsidRPr="007548F4">
        <w:rPr>
          <w:rFonts w:ascii="Arial" w:hAnsi="Arial" w:cs="Arial"/>
          <w:sz w:val="22"/>
          <w:szCs w:val="22"/>
        </w:rPr>
        <w:t>to smlouv</w:t>
      </w:r>
      <w:r w:rsidR="00C979E8">
        <w:rPr>
          <w:rFonts w:ascii="Arial" w:hAnsi="Arial" w:cs="Arial"/>
          <w:sz w:val="22"/>
          <w:szCs w:val="22"/>
        </w:rPr>
        <w:t>ou</w:t>
      </w:r>
      <w:r w:rsidR="00C979E8" w:rsidRPr="007548F4">
        <w:rPr>
          <w:rFonts w:ascii="Arial" w:hAnsi="Arial" w:cs="Arial"/>
          <w:sz w:val="22"/>
          <w:szCs w:val="22"/>
        </w:rPr>
        <w:t xml:space="preserve"> </w:t>
      </w:r>
      <w:r w:rsidR="00C7555E" w:rsidRPr="007548F4">
        <w:rPr>
          <w:rFonts w:ascii="Arial" w:hAnsi="Arial" w:cs="Arial"/>
          <w:sz w:val="22"/>
          <w:szCs w:val="22"/>
        </w:rPr>
        <w:t xml:space="preserve">zavazuje </w:t>
      </w:r>
      <w:r w:rsidR="00C979E8" w:rsidRPr="007548F4">
        <w:rPr>
          <w:rFonts w:ascii="Arial" w:hAnsi="Arial" w:cs="Arial"/>
          <w:sz w:val="22"/>
          <w:szCs w:val="22"/>
        </w:rPr>
        <w:t xml:space="preserve">zajišťovat </w:t>
      </w:r>
      <w:r w:rsidR="00C979E8">
        <w:rPr>
          <w:rFonts w:ascii="Arial" w:hAnsi="Arial" w:cs="Arial"/>
          <w:sz w:val="22"/>
          <w:szCs w:val="22"/>
        </w:rPr>
        <w:t xml:space="preserve">pro objednatele </w:t>
      </w:r>
      <w:r w:rsidR="00C979E8" w:rsidRPr="007548F4">
        <w:rPr>
          <w:rFonts w:ascii="Arial" w:hAnsi="Arial" w:cs="Arial"/>
          <w:sz w:val="22"/>
          <w:szCs w:val="22"/>
        </w:rPr>
        <w:t>technický dozor nad prováděním prací</w:t>
      </w:r>
      <w:r w:rsidR="00C979E8">
        <w:rPr>
          <w:rFonts w:ascii="Arial" w:hAnsi="Arial" w:cs="Arial"/>
          <w:sz w:val="22"/>
          <w:szCs w:val="22"/>
        </w:rPr>
        <w:t xml:space="preserve"> investiční akce </w:t>
      </w:r>
      <w:r w:rsidR="008F6F3A" w:rsidRPr="008F6F3A">
        <w:rPr>
          <w:rFonts w:ascii="Arial" w:hAnsi="Arial" w:cs="Arial"/>
          <w:b/>
          <w:bCs/>
          <w:sz w:val="22"/>
          <w:szCs w:val="22"/>
        </w:rPr>
        <w:t>„NPK, a.s., Svitavská nemocnice, modernizace lůžkového fondu“</w:t>
      </w:r>
      <w:r w:rsidR="00C979E8" w:rsidRPr="00FC7792">
        <w:rPr>
          <w:rFonts w:ascii="Arial" w:hAnsi="Arial"/>
          <w:sz w:val="22"/>
        </w:rPr>
        <w:t>,</w:t>
      </w:r>
      <w:r w:rsidR="00C979E8">
        <w:rPr>
          <w:rFonts w:ascii="Arial" w:hAnsi="Arial" w:cs="Arial"/>
          <w:sz w:val="22"/>
          <w:szCs w:val="22"/>
        </w:rPr>
        <w:t xml:space="preserve"> což zahrnuje</w:t>
      </w:r>
      <w:r w:rsidR="00C979E8" w:rsidRPr="007548F4">
        <w:rPr>
          <w:rFonts w:ascii="Arial" w:hAnsi="Arial" w:cs="Arial"/>
          <w:sz w:val="22"/>
          <w:szCs w:val="22"/>
        </w:rPr>
        <w:t xml:space="preserve"> </w:t>
      </w:r>
      <w:r w:rsidR="00C7555E" w:rsidRPr="007548F4">
        <w:rPr>
          <w:rFonts w:ascii="Arial" w:hAnsi="Arial" w:cs="Arial"/>
          <w:sz w:val="22"/>
          <w:szCs w:val="22"/>
        </w:rPr>
        <w:t>zejména následující činno</w:t>
      </w:r>
      <w:r w:rsidR="00241AD8">
        <w:rPr>
          <w:rFonts w:ascii="Arial" w:hAnsi="Arial" w:cs="Arial"/>
          <w:sz w:val="22"/>
          <w:szCs w:val="22"/>
        </w:rPr>
        <w:t>sti:</w:t>
      </w:r>
    </w:p>
    <w:p w14:paraId="525D8317" w14:textId="77777777" w:rsidR="00C7555E" w:rsidRPr="007548F4" w:rsidRDefault="00AC5B30"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 xml:space="preserve">seznámit se </w:t>
      </w:r>
      <w:r w:rsidR="001F2C00">
        <w:rPr>
          <w:rFonts w:ascii="Arial" w:hAnsi="Arial" w:cs="Arial"/>
          <w:sz w:val="22"/>
          <w:szCs w:val="22"/>
        </w:rPr>
        <w:t xml:space="preserve">podrobně </w:t>
      </w:r>
      <w:r w:rsidRPr="007548F4">
        <w:rPr>
          <w:rFonts w:ascii="Arial" w:hAnsi="Arial" w:cs="Arial"/>
          <w:sz w:val="22"/>
          <w:szCs w:val="22"/>
        </w:rPr>
        <w:t>s projektov</w:t>
      </w:r>
      <w:r w:rsidR="00E33C6B">
        <w:rPr>
          <w:rFonts w:ascii="Arial" w:hAnsi="Arial" w:cs="Arial"/>
          <w:sz w:val="22"/>
          <w:szCs w:val="22"/>
        </w:rPr>
        <w:t>ou</w:t>
      </w:r>
      <w:r w:rsidR="0011414D" w:rsidRPr="007548F4">
        <w:rPr>
          <w:rFonts w:ascii="Arial" w:hAnsi="Arial" w:cs="Arial"/>
          <w:sz w:val="22"/>
          <w:szCs w:val="22"/>
        </w:rPr>
        <w:t xml:space="preserve"> dokumentac</w:t>
      </w:r>
      <w:r w:rsidR="00E33C6B">
        <w:rPr>
          <w:rFonts w:ascii="Arial" w:hAnsi="Arial" w:cs="Arial"/>
          <w:sz w:val="22"/>
          <w:szCs w:val="22"/>
        </w:rPr>
        <w:t>í</w:t>
      </w:r>
      <w:r w:rsidR="0011414D" w:rsidRPr="007548F4">
        <w:rPr>
          <w:rFonts w:ascii="Arial" w:hAnsi="Arial" w:cs="Arial"/>
          <w:sz w:val="22"/>
          <w:szCs w:val="22"/>
        </w:rPr>
        <w:t xml:space="preserve"> stavb</w:t>
      </w:r>
      <w:r w:rsidR="00E33C6B">
        <w:rPr>
          <w:rFonts w:ascii="Arial" w:hAnsi="Arial" w:cs="Arial"/>
          <w:sz w:val="22"/>
          <w:szCs w:val="22"/>
        </w:rPr>
        <w:t>y</w:t>
      </w:r>
      <w:r w:rsidR="00C7555E" w:rsidRPr="007548F4">
        <w:rPr>
          <w:rFonts w:ascii="Arial" w:hAnsi="Arial" w:cs="Arial"/>
          <w:sz w:val="22"/>
          <w:szCs w:val="22"/>
        </w:rPr>
        <w:t xml:space="preserve">, </w:t>
      </w:r>
      <w:r w:rsidR="00C979E8">
        <w:rPr>
          <w:rFonts w:ascii="Arial" w:hAnsi="Arial" w:cs="Arial"/>
          <w:sz w:val="22"/>
          <w:szCs w:val="22"/>
        </w:rPr>
        <w:t xml:space="preserve">příslušnými povoleními stavby a </w:t>
      </w:r>
      <w:r w:rsidR="001F2C00" w:rsidRPr="001F2C00">
        <w:rPr>
          <w:rFonts w:ascii="Arial" w:hAnsi="Arial" w:cs="Arial"/>
          <w:sz w:val="22"/>
          <w:szCs w:val="22"/>
        </w:rPr>
        <w:t>souvisejícími správními rozhodnutími</w:t>
      </w:r>
      <w:r w:rsidR="001F2C00">
        <w:rPr>
          <w:rFonts w:ascii="Arial" w:hAnsi="Arial" w:cs="Arial"/>
          <w:sz w:val="22"/>
          <w:szCs w:val="22"/>
        </w:rPr>
        <w:t xml:space="preserve"> a</w:t>
      </w:r>
      <w:r w:rsidR="00C7555E" w:rsidRPr="007548F4">
        <w:rPr>
          <w:rFonts w:ascii="Arial" w:hAnsi="Arial" w:cs="Arial"/>
          <w:sz w:val="22"/>
          <w:szCs w:val="22"/>
        </w:rPr>
        <w:t xml:space="preserve"> smlouv</w:t>
      </w:r>
      <w:r w:rsidR="00E33C6B">
        <w:rPr>
          <w:rFonts w:ascii="Arial" w:hAnsi="Arial" w:cs="Arial"/>
          <w:sz w:val="22"/>
          <w:szCs w:val="22"/>
        </w:rPr>
        <w:t>ou</w:t>
      </w:r>
      <w:r w:rsidR="0011414D" w:rsidRPr="007548F4">
        <w:rPr>
          <w:rFonts w:ascii="Arial" w:hAnsi="Arial" w:cs="Arial"/>
          <w:sz w:val="22"/>
          <w:szCs w:val="22"/>
        </w:rPr>
        <w:t xml:space="preserve"> o dílo uzavřen</w:t>
      </w:r>
      <w:r w:rsidR="00E33C6B">
        <w:rPr>
          <w:rFonts w:ascii="Arial" w:hAnsi="Arial" w:cs="Arial"/>
          <w:sz w:val="22"/>
          <w:szCs w:val="22"/>
        </w:rPr>
        <w:t>ou</w:t>
      </w:r>
      <w:r w:rsidR="00C7555E" w:rsidRPr="007548F4">
        <w:rPr>
          <w:rFonts w:ascii="Arial" w:hAnsi="Arial" w:cs="Arial"/>
          <w:sz w:val="22"/>
          <w:szCs w:val="22"/>
        </w:rPr>
        <w:t xml:space="preserve"> </w:t>
      </w:r>
      <w:r w:rsidR="0011414D" w:rsidRPr="007548F4">
        <w:rPr>
          <w:rFonts w:ascii="Arial" w:hAnsi="Arial" w:cs="Arial"/>
          <w:sz w:val="22"/>
          <w:szCs w:val="22"/>
        </w:rPr>
        <w:t>mezi objednatelem a zhotovitel</w:t>
      </w:r>
      <w:r w:rsidR="00AB5284" w:rsidRPr="007548F4">
        <w:rPr>
          <w:rFonts w:ascii="Arial" w:hAnsi="Arial" w:cs="Arial"/>
          <w:sz w:val="22"/>
          <w:szCs w:val="22"/>
        </w:rPr>
        <w:t>em</w:t>
      </w:r>
      <w:r w:rsidR="0011414D" w:rsidRPr="007548F4">
        <w:rPr>
          <w:rFonts w:ascii="Arial" w:hAnsi="Arial" w:cs="Arial"/>
          <w:sz w:val="22"/>
          <w:szCs w:val="22"/>
        </w:rPr>
        <w:t xml:space="preserve"> </w:t>
      </w:r>
      <w:r w:rsidR="00C7555E" w:rsidRPr="007548F4">
        <w:rPr>
          <w:rFonts w:ascii="Arial" w:hAnsi="Arial" w:cs="Arial"/>
          <w:sz w:val="22"/>
          <w:szCs w:val="22"/>
        </w:rPr>
        <w:t xml:space="preserve">stavby </w:t>
      </w:r>
      <w:r w:rsidR="00C7555E" w:rsidRPr="00643385">
        <w:rPr>
          <w:rFonts w:ascii="Arial" w:hAnsi="Arial" w:cs="Arial"/>
          <w:sz w:val="22"/>
          <w:szCs w:val="22"/>
        </w:rPr>
        <w:t>(dále jen „smlouva o dílo“)</w:t>
      </w:r>
      <w:r w:rsidR="001F2C00">
        <w:rPr>
          <w:rFonts w:ascii="Arial" w:hAnsi="Arial" w:cs="Arial"/>
          <w:sz w:val="22"/>
          <w:szCs w:val="22"/>
        </w:rPr>
        <w:t>;</w:t>
      </w:r>
    </w:p>
    <w:p w14:paraId="687ADD33"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 xml:space="preserve">účastnit se </w:t>
      </w:r>
      <w:r w:rsidR="001F2C00">
        <w:rPr>
          <w:rFonts w:ascii="Arial" w:hAnsi="Arial" w:cs="Arial"/>
          <w:sz w:val="22"/>
          <w:szCs w:val="22"/>
        </w:rPr>
        <w:t>procesu předání a převzetí staveniště a</w:t>
      </w:r>
      <w:r w:rsidR="00F42337">
        <w:rPr>
          <w:rFonts w:ascii="Arial" w:hAnsi="Arial" w:cs="Arial"/>
          <w:sz w:val="22"/>
          <w:szCs w:val="22"/>
        </w:rPr>
        <w:t xml:space="preserve"> vypracov</w:t>
      </w:r>
      <w:r w:rsidR="001F2C00">
        <w:rPr>
          <w:rFonts w:ascii="Arial" w:hAnsi="Arial" w:cs="Arial"/>
          <w:sz w:val="22"/>
          <w:szCs w:val="22"/>
        </w:rPr>
        <w:t>at</w:t>
      </w:r>
      <w:r w:rsidR="00F42337">
        <w:rPr>
          <w:rFonts w:ascii="Arial" w:hAnsi="Arial" w:cs="Arial"/>
          <w:sz w:val="22"/>
          <w:szCs w:val="22"/>
        </w:rPr>
        <w:t xml:space="preserve"> </w:t>
      </w:r>
      <w:r w:rsidR="001F2C00">
        <w:rPr>
          <w:rFonts w:ascii="Arial" w:hAnsi="Arial" w:cs="Arial"/>
          <w:sz w:val="22"/>
          <w:szCs w:val="22"/>
        </w:rPr>
        <w:t xml:space="preserve">o něm </w:t>
      </w:r>
      <w:r w:rsidR="00F42337">
        <w:rPr>
          <w:rFonts w:ascii="Arial" w:hAnsi="Arial" w:cs="Arial"/>
          <w:sz w:val="22"/>
          <w:szCs w:val="22"/>
        </w:rPr>
        <w:t>protokol</w:t>
      </w:r>
      <w:r w:rsidR="001F2C00">
        <w:rPr>
          <w:rFonts w:ascii="Arial" w:hAnsi="Arial" w:cs="Arial"/>
          <w:sz w:val="22"/>
          <w:szCs w:val="22"/>
        </w:rPr>
        <w:t>;</w:t>
      </w:r>
    </w:p>
    <w:p w14:paraId="4C84D12E"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podílet se na průběžném dopracování a změnách realizačn</w:t>
      </w:r>
      <w:r w:rsidR="001F2C00">
        <w:rPr>
          <w:rFonts w:ascii="Arial" w:hAnsi="Arial" w:cs="Arial"/>
          <w:sz w:val="22"/>
          <w:szCs w:val="22"/>
        </w:rPr>
        <w:t>í</w:t>
      </w:r>
      <w:r w:rsidR="0011414D" w:rsidRPr="007548F4">
        <w:rPr>
          <w:rFonts w:ascii="Arial" w:hAnsi="Arial" w:cs="Arial"/>
          <w:sz w:val="22"/>
          <w:szCs w:val="22"/>
        </w:rPr>
        <w:t xml:space="preserve"> dokumentac</w:t>
      </w:r>
      <w:r w:rsidR="001F2C00">
        <w:rPr>
          <w:rFonts w:ascii="Arial" w:hAnsi="Arial" w:cs="Arial"/>
          <w:sz w:val="22"/>
          <w:szCs w:val="22"/>
        </w:rPr>
        <w:t>e</w:t>
      </w:r>
      <w:r w:rsidRPr="007548F4">
        <w:rPr>
          <w:rFonts w:ascii="Arial" w:hAnsi="Arial" w:cs="Arial"/>
          <w:sz w:val="22"/>
          <w:szCs w:val="22"/>
        </w:rPr>
        <w:t xml:space="preserve"> (</w:t>
      </w:r>
      <w:r w:rsidR="001F2C00">
        <w:rPr>
          <w:rFonts w:ascii="Arial" w:hAnsi="Arial" w:cs="Arial"/>
          <w:sz w:val="22"/>
          <w:szCs w:val="22"/>
        </w:rPr>
        <w:t xml:space="preserve">zahrnuje též </w:t>
      </w:r>
      <w:r w:rsidRPr="007548F4">
        <w:rPr>
          <w:rFonts w:ascii="Arial" w:hAnsi="Arial" w:cs="Arial"/>
          <w:sz w:val="22"/>
          <w:szCs w:val="22"/>
        </w:rPr>
        <w:t xml:space="preserve">účast na </w:t>
      </w:r>
      <w:r w:rsidR="001F2C00">
        <w:rPr>
          <w:rFonts w:ascii="Arial" w:hAnsi="Arial" w:cs="Arial"/>
          <w:sz w:val="22"/>
          <w:szCs w:val="22"/>
        </w:rPr>
        <w:t xml:space="preserve">jednáních, </w:t>
      </w:r>
      <w:r w:rsidRPr="007548F4">
        <w:rPr>
          <w:rFonts w:ascii="Arial" w:hAnsi="Arial" w:cs="Arial"/>
          <w:sz w:val="22"/>
          <w:szCs w:val="22"/>
        </w:rPr>
        <w:t>poradách a</w:t>
      </w:r>
      <w:r w:rsidR="001F2C00">
        <w:rPr>
          <w:rFonts w:ascii="Arial" w:hAnsi="Arial" w:cs="Arial"/>
          <w:sz w:val="22"/>
          <w:szCs w:val="22"/>
        </w:rPr>
        <w:t>/nebo</w:t>
      </w:r>
      <w:r w:rsidRPr="007548F4">
        <w:rPr>
          <w:rFonts w:ascii="Arial" w:hAnsi="Arial" w:cs="Arial"/>
          <w:sz w:val="22"/>
          <w:szCs w:val="22"/>
        </w:rPr>
        <w:t xml:space="preserve"> místních šetřeních)</w:t>
      </w:r>
      <w:r w:rsidR="001F2C00">
        <w:rPr>
          <w:rFonts w:ascii="Arial" w:hAnsi="Arial" w:cs="Arial"/>
          <w:sz w:val="22"/>
          <w:szCs w:val="22"/>
        </w:rPr>
        <w:t>;</w:t>
      </w:r>
    </w:p>
    <w:p w14:paraId="1E59C1E2"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dohlížet nad prováděním stavebních p</w:t>
      </w:r>
      <w:r w:rsidR="0011414D" w:rsidRPr="007548F4">
        <w:rPr>
          <w:rFonts w:ascii="Arial" w:hAnsi="Arial" w:cs="Arial"/>
          <w:sz w:val="22"/>
          <w:szCs w:val="22"/>
        </w:rPr>
        <w:t>rací, jejich souladem s předan</w:t>
      </w:r>
      <w:r w:rsidR="00E33C6B">
        <w:rPr>
          <w:rFonts w:ascii="Arial" w:hAnsi="Arial" w:cs="Arial"/>
          <w:sz w:val="22"/>
          <w:szCs w:val="22"/>
        </w:rPr>
        <w:t>ou</w:t>
      </w:r>
      <w:r w:rsidR="0011414D" w:rsidRPr="007548F4">
        <w:rPr>
          <w:rFonts w:ascii="Arial" w:hAnsi="Arial" w:cs="Arial"/>
          <w:sz w:val="22"/>
          <w:szCs w:val="22"/>
        </w:rPr>
        <w:t xml:space="preserve"> projektov</w:t>
      </w:r>
      <w:r w:rsidR="00E33C6B">
        <w:rPr>
          <w:rFonts w:ascii="Arial" w:hAnsi="Arial" w:cs="Arial"/>
          <w:sz w:val="22"/>
          <w:szCs w:val="22"/>
        </w:rPr>
        <w:t>ou</w:t>
      </w:r>
      <w:r w:rsidR="0011414D" w:rsidRPr="007548F4">
        <w:rPr>
          <w:rFonts w:ascii="Arial" w:hAnsi="Arial" w:cs="Arial"/>
          <w:sz w:val="22"/>
          <w:szCs w:val="22"/>
        </w:rPr>
        <w:t xml:space="preserve"> dokumentac</w:t>
      </w:r>
      <w:r w:rsidR="00E33C6B">
        <w:rPr>
          <w:rFonts w:ascii="Arial" w:hAnsi="Arial" w:cs="Arial"/>
          <w:sz w:val="22"/>
          <w:szCs w:val="22"/>
        </w:rPr>
        <w:t>í</w:t>
      </w:r>
      <w:r w:rsidR="0011414D" w:rsidRPr="007548F4">
        <w:rPr>
          <w:rFonts w:ascii="Arial" w:hAnsi="Arial" w:cs="Arial"/>
          <w:sz w:val="22"/>
          <w:szCs w:val="22"/>
        </w:rPr>
        <w:t xml:space="preserve"> a uzavřen</w:t>
      </w:r>
      <w:r w:rsidR="00E33C6B">
        <w:rPr>
          <w:rFonts w:ascii="Arial" w:hAnsi="Arial" w:cs="Arial"/>
          <w:sz w:val="22"/>
          <w:szCs w:val="22"/>
        </w:rPr>
        <w:t>ou</w:t>
      </w:r>
      <w:r w:rsidR="0011414D" w:rsidRPr="007548F4">
        <w:rPr>
          <w:rFonts w:ascii="Arial" w:hAnsi="Arial" w:cs="Arial"/>
          <w:sz w:val="22"/>
          <w:szCs w:val="22"/>
        </w:rPr>
        <w:t xml:space="preserve"> smlouv</w:t>
      </w:r>
      <w:r w:rsidR="00E33C6B">
        <w:rPr>
          <w:rFonts w:ascii="Arial" w:hAnsi="Arial" w:cs="Arial"/>
          <w:sz w:val="22"/>
          <w:szCs w:val="22"/>
        </w:rPr>
        <w:t>ou</w:t>
      </w:r>
      <w:r w:rsidRPr="007548F4">
        <w:rPr>
          <w:rFonts w:ascii="Arial" w:hAnsi="Arial" w:cs="Arial"/>
          <w:sz w:val="22"/>
          <w:szCs w:val="22"/>
        </w:rPr>
        <w:t xml:space="preserve"> o dílo</w:t>
      </w:r>
      <w:r w:rsidR="00C979E8">
        <w:rPr>
          <w:rFonts w:ascii="Arial" w:hAnsi="Arial" w:cs="Arial"/>
          <w:sz w:val="22"/>
          <w:szCs w:val="22"/>
        </w:rPr>
        <w:t xml:space="preserve"> </w:t>
      </w:r>
      <w:r w:rsidR="004F43E2">
        <w:rPr>
          <w:rFonts w:ascii="Arial" w:hAnsi="Arial" w:cs="Arial"/>
          <w:sz w:val="22"/>
          <w:szCs w:val="22"/>
        </w:rPr>
        <w:t>(</w:t>
      </w:r>
      <w:r w:rsidR="00C979E8">
        <w:rPr>
          <w:rFonts w:ascii="Arial" w:hAnsi="Arial" w:cs="Arial"/>
          <w:sz w:val="22"/>
          <w:szCs w:val="22"/>
        </w:rPr>
        <w:t>zejm.</w:t>
      </w:r>
      <w:r w:rsidRPr="007548F4">
        <w:rPr>
          <w:rFonts w:ascii="Arial" w:hAnsi="Arial" w:cs="Arial"/>
          <w:sz w:val="22"/>
          <w:szCs w:val="22"/>
        </w:rPr>
        <w:t xml:space="preserve"> nesmí být prováděny práce nad rámec smlouvy</w:t>
      </w:r>
      <w:r w:rsidR="00C979E8">
        <w:rPr>
          <w:rFonts w:ascii="Arial" w:hAnsi="Arial" w:cs="Arial"/>
          <w:sz w:val="22"/>
          <w:szCs w:val="22"/>
        </w:rPr>
        <w:t xml:space="preserve"> o dílo bez jejich odsouhlasení a</w:t>
      </w:r>
      <w:r w:rsidRPr="007548F4">
        <w:rPr>
          <w:rFonts w:ascii="Arial" w:hAnsi="Arial" w:cs="Arial"/>
          <w:sz w:val="22"/>
          <w:szCs w:val="22"/>
        </w:rPr>
        <w:t xml:space="preserve"> jakékoli změny musí být řešeny ve zm</w:t>
      </w:r>
      <w:r w:rsidR="00C979E8">
        <w:rPr>
          <w:rFonts w:ascii="Arial" w:hAnsi="Arial" w:cs="Arial"/>
          <w:sz w:val="22"/>
          <w:szCs w:val="22"/>
        </w:rPr>
        <w:t>ěnovém řízení upraveném smlouvou o dílo</w:t>
      </w:r>
      <w:r w:rsidR="004F43E2">
        <w:rPr>
          <w:rFonts w:ascii="Arial" w:hAnsi="Arial" w:cs="Arial"/>
          <w:sz w:val="22"/>
          <w:szCs w:val="22"/>
        </w:rPr>
        <w:t>)</w:t>
      </w:r>
      <w:r w:rsidR="00C979E8">
        <w:rPr>
          <w:rFonts w:ascii="Arial" w:hAnsi="Arial" w:cs="Arial"/>
          <w:sz w:val="22"/>
          <w:szCs w:val="22"/>
        </w:rPr>
        <w:t>;</w:t>
      </w:r>
    </w:p>
    <w:p w14:paraId="746FAB5A"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 xml:space="preserve">kontrolovat dodržování podmínek stavebního povolení </w:t>
      </w:r>
      <w:r w:rsidR="00E33C6B">
        <w:rPr>
          <w:rFonts w:ascii="Arial" w:hAnsi="Arial" w:cs="Arial"/>
          <w:sz w:val="22"/>
          <w:szCs w:val="22"/>
        </w:rPr>
        <w:t xml:space="preserve">a jiných závazných správních rozhodnutí vydaných ke stavbě </w:t>
      </w:r>
      <w:r w:rsidR="004F43E2">
        <w:rPr>
          <w:rFonts w:ascii="Arial" w:hAnsi="Arial" w:cs="Arial"/>
          <w:sz w:val="22"/>
          <w:szCs w:val="22"/>
        </w:rPr>
        <w:t>po dobu její realizace;</w:t>
      </w:r>
    </w:p>
    <w:p w14:paraId="7B0D9AFF"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kontrolovat dodržování stavebního zákona a dalších předpisů, norem a závazných pokynů výrobců materiálů a dodávek, dohlížet nad prováděním předepsaných zkoušek materiálů, konstrukcí a pr</w:t>
      </w:r>
      <w:r w:rsidR="004F43E2">
        <w:rPr>
          <w:rFonts w:ascii="Arial" w:hAnsi="Arial" w:cs="Arial"/>
          <w:sz w:val="22"/>
          <w:szCs w:val="22"/>
        </w:rPr>
        <w:t>ací a zajišťovat doklady o nich;</w:t>
      </w:r>
    </w:p>
    <w:p w14:paraId="540019DA"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spolupracovat s autory projektu, koordinovat požadavky autorských dozorů projektantů a zhotovitelů, koordinovat práce více zhotovitelů při so</w:t>
      </w:r>
      <w:r w:rsidR="004F43E2">
        <w:rPr>
          <w:rFonts w:ascii="Arial" w:hAnsi="Arial" w:cs="Arial"/>
          <w:sz w:val="22"/>
          <w:szCs w:val="22"/>
        </w:rPr>
        <w:t>uběhu prací;</w:t>
      </w:r>
    </w:p>
    <w:p w14:paraId="22ECABB8"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 xml:space="preserve">prověřovat části stavebních prací, které budou v dalším postupu zakryty nebo se stanou nepřístupné a pořizovat zápisy o této </w:t>
      </w:r>
      <w:r w:rsidR="00703D0F">
        <w:rPr>
          <w:rFonts w:ascii="Arial" w:hAnsi="Arial" w:cs="Arial"/>
          <w:sz w:val="22"/>
          <w:szCs w:val="22"/>
        </w:rPr>
        <w:t>kontrole včetně fotodokumentace;</w:t>
      </w:r>
    </w:p>
    <w:p w14:paraId="6C847E6B" w14:textId="77777777" w:rsidR="00C7555E" w:rsidRPr="00F168F5" w:rsidRDefault="00C7555E" w:rsidP="00302025">
      <w:pPr>
        <w:numPr>
          <w:ilvl w:val="0"/>
          <w:numId w:val="2"/>
        </w:numPr>
        <w:spacing w:after="60"/>
        <w:ind w:left="851" w:hanging="426"/>
        <w:jc w:val="both"/>
        <w:rPr>
          <w:rFonts w:ascii="Arial" w:hAnsi="Arial" w:cs="Arial"/>
          <w:sz w:val="22"/>
          <w:szCs w:val="22"/>
        </w:rPr>
      </w:pPr>
      <w:r w:rsidRPr="00F168F5">
        <w:rPr>
          <w:rFonts w:ascii="Arial" w:hAnsi="Arial" w:cs="Arial"/>
          <w:sz w:val="22"/>
          <w:szCs w:val="22"/>
        </w:rPr>
        <w:t>kontrolovat</w:t>
      </w:r>
      <w:r w:rsidR="004F43E2" w:rsidRPr="00F168F5">
        <w:rPr>
          <w:rFonts w:ascii="Arial" w:hAnsi="Arial" w:cs="Arial"/>
          <w:sz w:val="22"/>
          <w:szCs w:val="22"/>
        </w:rPr>
        <w:t xml:space="preserve"> a odsouhlasovat </w:t>
      </w:r>
      <w:r w:rsidRPr="00F168F5">
        <w:rPr>
          <w:rFonts w:ascii="Arial" w:hAnsi="Arial" w:cs="Arial"/>
          <w:sz w:val="22"/>
          <w:szCs w:val="22"/>
        </w:rPr>
        <w:t>věcnou a cenovou správnost a úplnost oceňovacích podkladů a faktur</w:t>
      </w:r>
      <w:r w:rsidR="004F43E2" w:rsidRPr="00F168F5">
        <w:rPr>
          <w:rFonts w:ascii="Arial" w:hAnsi="Arial" w:cs="Arial"/>
          <w:sz w:val="22"/>
          <w:szCs w:val="22"/>
        </w:rPr>
        <w:t xml:space="preserve"> zhotovitele (soupisy prací a zjišťovací protokoly)</w:t>
      </w:r>
      <w:r w:rsidRPr="00F168F5">
        <w:rPr>
          <w:rFonts w:ascii="Arial" w:hAnsi="Arial" w:cs="Arial"/>
          <w:sz w:val="22"/>
          <w:szCs w:val="22"/>
        </w:rPr>
        <w:t>, jejich soulad s podmínk</w:t>
      </w:r>
      <w:r w:rsidR="004F43E2" w:rsidRPr="00F168F5">
        <w:rPr>
          <w:rFonts w:ascii="Arial" w:hAnsi="Arial" w:cs="Arial"/>
          <w:sz w:val="22"/>
          <w:szCs w:val="22"/>
        </w:rPr>
        <w:t xml:space="preserve">ami uvedenými ve smlouvě o dílo (zejm. musí být důkladně prověřeny </w:t>
      </w:r>
      <w:r w:rsidRPr="00F168F5">
        <w:rPr>
          <w:rFonts w:ascii="Arial" w:hAnsi="Arial" w:cs="Arial"/>
          <w:sz w:val="22"/>
          <w:szCs w:val="22"/>
        </w:rPr>
        <w:t>fakturované položky a nesmí být fakturovány položky, které nebyly dodány</w:t>
      </w:r>
      <w:r w:rsidR="004F43E2" w:rsidRPr="00F168F5">
        <w:rPr>
          <w:rFonts w:ascii="Arial" w:hAnsi="Arial" w:cs="Arial"/>
          <w:sz w:val="22"/>
          <w:szCs w:val="22"/>
        </w:rPr>
        <w:t xml:space="preserve"> nebo provedeny),</w:t>
      </w:r>
      <w:r w:rsidRPr="00F168F5">
        <w:rPr>
          <w:rFonts w:ascii="Arial" w:hAnsi="Arial" w:cs="Arial"/>
          <w:sz w:val="22"/>
          <w:szCs w:val="22"/>
        </w:rPr>
        <w:t xml:space="preserve"> dále zajišťuje jejich př</w:t>
      </w:r>
      <w:r w:rsidR="004F43E2" w:rsidRPr="00F168F5">
        <w:rPr>
          <w:rFonts w:ascii="Arial" w:hAnsi="Arial" w:cs="Arial"/>
          <w:sz w:val="22"/>
          <w:szCs w:val="22"/>
        </w:rPr>
        <w:t>edání objednateli k proplacení;</w:t>
      </w:r>
    </w:p>
    <w:p w14:paraId="31F2C123" w14:textId="77777777" w:rsidR="00C7555E" w:rsidRPr="00F168F5" w:rsidRDefault="00114394" w:rsidP="00302025">
      <w:pPr>
        <w:numPr>
          <w:ilvl w:val="0"/>
          <w:numId w:val="2"/>
        </w:numPr>
        <w:spacing w:after="60"/>
        <w:ind w:left="851" w:hanging="426"/>
        <w:jc w:val="both"/>
        <w:rPr>
          <w:rFonts w:ascii="Arial" w:hAnsi="Arial" w:cs="Arial"/>
          <w:sz w:val="22"/>
          <w:szCs w:val="22"/>
        </w:rPr>
      </w:pPr>
      <w:r w:rsidRPr="00F168F5">
        <w:rPr>
          <w:rFonts w:ascii="Arial" w:hAnsi="Arial" w:cs="Arial"/>
          <w:sz w:val="22"/>
          <w:szCs w:val="22"/>
        </w:rPr>
        <w:t>kontrolovat</w:t>
      </w:r>
      <w:r w:rsidR="00C7555E" w:rsidRPr="00F168F5">
        <w:rPr>
          <w:rFonts w:ascii="Arial" w:hAnsi="Arial" w:cs="Arial"/>
          <w:sz w:val="22"/>
          <w:szCs w:val="22"/>
        </w:rPr>
        <w:t xml:space="preserve"> čerpání jednotlivých položek rozpočtu z hlediska jej</w:t>
      </w:r>
      <w:r w:rsidR="00703D0F" w:rsidRPr="00F168F5">
        <w:rPr>
          <w:rFonts w:ascii="Arial" w:hAnsi="Arial" w:cs="Arial"/>
          <w:sz w:val="22"/>
          <w:szCs w:val="22"/>
        </w:rPr>
        <w:t>ich nedočerpání nebo přečerpání;</w:t>
      </w:r>
    </w:p>
    <w:p w14:paraId="48E835B4"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 xml:space="preserve">navrhovat a provádět opatření </w:t>
      </w:r>
      <w:r w:rsidR="00703D0F">
        <w:rPr>
          <w:rFonts w:ascii="Arial" w:hAnsi="Arial" w:cs="Arial"/>
          <w:sz w:val="22"/>
          <w:szCs w:val="22"/>
        </w:rPr>
        <w:t>k </w:t>
      </w:r>
      <w:r w:rsidRPr="007548F4">
        <w:rPr>
          <w:rFonts w:ascii="Arial" w:hAnsi="Arial" w:cs="Arial"/>
          <w:sz w:val="22"/>
          <w:szCs w:val="22"/>
        </w:rPr>
        <w:t>odstraňování nedostatků a vad projektové dokumentace ve spolupráci s projektantem, zho</w:t>
      </w:r>
      <w:r w:rsidR="00703D0F">
        <w:rPr>
          <w:rFonts w:ascii="Arial" w:hAnsi="Arial" w:cs="Arial"/>
          <w:sz w:val="22"/>
          <w:szCs w:val="22"/>
        </w:rPr>
        <w:t>tovitelem stavby a objednatelem;</w:t>
      </w:r>
    </w:p>
    <w:p w14:paraId="0F611A01" w14:textId="0EB6D40C" w:rsidR="00C7555E" w:rsidRPr="007548F4" w:rsidRDefault="00844362" w:rsidP="00302025">
      <w:pPr>
        <w:numPr>
          <w:ilvl w:val="0"/>
          <w:numId w:val="2"/>
        </w:numPr>
        <w:spacing w:after="60"/>
        <w:ind w:left="851" w:hanging="426"/>
        <w:jc w:val="both"/>
        <w:rPr>
          <w:rFonts w:ascii="Arial" w:hAnsi="Arial" w:cs="Arial"/>
          <w:sz w:val="22"/>
          <w:szCs w:val="22"/>
        </w:rPr>
      </w:pPr>
      <w:r w:rsidRPr="009B69ED">
        <w:rPr>
          <w:rFonts w:ascii="Arial" w:hAnsi="Arial" w:cs="Arial"/>
          <w:sz w:val="22"/>
          <w:szCs w:val="22"/>
        </w:rPr>
        <w:t>projednávat dodatky a nutné změny dokumentace</w:t>
      </w:r>
      <w:r w:rsidR="00663C59">
        <w:rPr>
          <w:rFonts w:ascii="Arial" w:hAnsi="Arial" w:cs="Arial"/>
          <w:sz w:val="22"/>
          <w:szCs w:val="22"/>
        </w:rPr>
        <w:t xml:space="preserve"> a</w:t>
      </w:r>
      <w:r w:rsidRPr="007548F4">
        <w:rPr>
          <w:rFonts w:ascii="Arial" w:hAnsi="Arial" w:cs="Arial"/>
          <w:sz w:val="22"/>
          <w:szCs w:val="22"/>
        </w:rPr>
        <w:t xml:space="preserve"> předkládat </w:t>
      </w:r>
      <w:r w:rsidR="00663C59">
        <w:rPr>
          <w:rFonts w:ascii="Arial" w:hAnsi="Arial" w:cs="Arial"/>
          <w:sz w:val="22"/>
          <w:szCs w:val="22"/>
        </w:rPr>
        <w:t xml:space="preserve">je </w:t>
      </w:r>
      <w:r w:rsidRPr="007548F4">
        <w:rPr>
          <w:rFonts w:ascii="Arial" w:hAnsi="Arial" w:cs="Arial"/>
          <w:sz w:val="22"/>
          <w:szCs w:val="22"/>
        </w:rPr>
        <w:t>s vlastním vyjádřením objednateli</w:t>
      </w:r>
      <w:r w:rsidR="009B69ED">
        <w:rPr>
          <w:rFonts w:ascii="Arial" w:hAnsi="Arial" w:cs="Arial"/>
          <w:sz w:val="22"/>
          <w:szCs w:val="22"/>
        </w:rPr>
        <w:t>;</w:t>
      </w:r>
    </w:p>
    <w:p w14:paraId="1B2F4326" w14:textId="77777777" w:rsidR="00C7555E" w:rsidRPr="007548F4" w:rsidRDefault="00844362"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dohlížet nad řádným vedením stavebníh</w:t>
      </w:r>
      <w:r w:rsidR="009B69ED">
        <w:rPr>
          <w:rFonts w:ascii="Arial" w:hAnsi="Arial" w:cs="Arial"/>
          <w:sz w:val="22"/>
          <w:szCs w:val="22"/>
        </w:rPr>
        <w:t>o</w:t>
      </w:r>
      <w:r w:rsidRPr="007548F4">
        <w:rPr>
          <w:rFonts w:ascii="Arial" w:hAnsi="Arial" w:cs="Arial"/>
          <w:sz w:val="22"/>
          <w:szCs w:val="22"/>
        </w:rPr>
        <w:t xml:space="preserve"> deník</w:t>
      </w:r>
      <w:r w:rsidR="009B69ED">
        <w:rPr>
          <w:rFonts w:ascii="Arial" w:hAnsi="Arial" w:cs="Arial"/>
          <w:sz w:val="22"/>
          <w:szCs w:val="22"/>
        </w:rPr>
        <w:t>u</w:t>
      </w:r>
      <w:r w:rsidRPr="007548F4">
        <w:rPr>
          <w:rFonts w:ascii="Arial" w:hAnsi="Arial" w:cs="Arial"/>
          <w:sz w:val="22"/>
          <w:szCs w:val="22"/>
        </w:rPr>
        <w:t>, zaznamenávat všechny skutečnosti rozhodné pro řádný průběh stavby, kontrolovat zápisy zhotovitele a vyjadřovat se k</w:t>
      </w:r>
      <w:r w:rsidR="009B69ED">
        <w:rPr>
          <w:rFonts w:ascii="Arial" w:hAnsi="Arial" w:cs="Arial"/>
          <w:sz w:val="22"/>
          <w:szCs w:val="22"/>
        </w:rPr>
        <w:t> </w:t>
      </w:r>
      <w:r w:rsidRPr="007548F4">
        <w:rPr>
          <w:rFonts w:ascii="Arial" w:hAnsi="Arial" w:cs="Arial"/>
          <w:sz w:val="22"/>
          <w:szCs w:val="22"/>
        </w:rPr>
        <w:t>nim</w:t>
      </w:r>
      <w:r w:rsidR="009B69ED">
        <w:rPr>
          <w:rFonts w:ascii="Arial" w:hAnsi="Arial" w:cs="Arial"/>
          <w:sz w:val="22"/>
          <w:szCs w:val="22"/>
        </w:rPr>
        <w:t>;</w:t>
      </w:r>
    </w:p>
    <w:p w14:paraId="7F2FD7C7" w14:textId="1B4F2B07" w:rsidR="00C7555E" w:rsidRPr="001F2058" w:rsidRDefault="00C7555E" w:rsidP="00302025">
      <w:pPr>
        <w:numPr>
          <w:ilvl w:val="0"/>
          <w:numId w:val="2"/>
        </w:numPr>
        <w:spacing w:after="60"/>
        <w:ind w:left="851" w:hanging="426"/>
        <w:jc w:val="both"/>
        <w:rPr>
          <w:rFonts w:ascii="Arial" w:hAnsi="Arial" w:cs="Arial"/>
          <w:sz w:val="22"/>
          <w:szCs w:val="22"/>
        </w:rPr>
      </w:pPr>
      <w:r w:rsidRPr="001F2058">
        <w:rPr>
          <w:rFonts w:ascii="Arial" w:hAnsi="Arial" w:cs="Arial"/>
          <w:sz w:val="22"/>
          <w:szCs w:val="22"/>
        </w:rPr>
        <w:t>ověřovat správnost všech návrhů zhotovitele na změny cen, termínů nebo jiných podmínek smlouvy, připojovat k nim své stano</w:t>
      </w:r>
      <w:r w:rsidR="009B69ED" w:rsidRPr="001F2058">
        <w:rPr>
          <w:rFonts w:ascii="Arial" w:hAnsi="Arial" w:cs="Arial"/>
          <w:sz w:val="22"/>
          <w:szCs w:val="22"/>
        </w:rPr>
        <w:t>visko a předávat je objednateli.</w:t>
      </w:r>
      <w:r w:rsidR="00F168F5" w:rsidRPr="001F2058">
        <w:rPr>
          <w:rFonts w:ascii="Arial" w:hAnsi="Arial" w:cs="Arial"/>
          <w:sz w:val="22"/>
          <w:szCs w:val="22"/>
        </w:rPr>
        <w:t xml:space="preserve"> Zvláštní pozornost je přitom třeba věnovat dodržení pravidel pro oceňování víceprací dle smlouvy o dílo.</w:t>
      </w:r>
      <w:r w:rsidR="009B69ED" w:rsidRPr="001F2058">
        <w:rPr>
          <w:rFonts w:ascii="Arial" w:hAnsi="Arial" w:cs="Arial"/>
          <w:sz w:val="22"/>
          <w:szCs w:val="22"/>
        </w:rPr>
        <w:t xml:space="preserve"> Poskytovatel</w:t>
      </w:r>
      <w:r w:rsidR="007B0E1E" w:rsidRPr="001F2058">
        <w:rPr>
          <w:rFonts w:ascii="Arial" w:hAnsi="Arial" w:cs="Arial"/>
          <w:sz w:val="22"/>
          <w:szCs w:val="22"/>
        </w:rPr>
        <w:t xml:space="preserve"> přitom zejména </w:t>
      </w:r>
      <w:r w:rsidR="009B69ED" w:rsidRPr="001F2058">
        <w:rPr>
          <w:rFonts w:ascii="Arial" w:hAnsi="Arial" w:cs="Arial"/>
          <w:sz w:val="22"/>
          <w:szCs w:val="22"/>
        </w:rPr>
        <w:t xml:space="preserve">dbá </w:t>
      </w:r>
      <w:r w:rsidR="007B0E1E" w:rsidRPr="001F2058">
        <w:rPr>
          <w:rFonts w:ascii="Arial" w:hAnsi="Arial" w:cs="Arial"/>
          <w:sz w:val="22"/>
          <w:szCs w:val="22"/>
        </w:rPr>
        <w:t>o hospodárnost stavby z pohledu objednatele</w:t>
      </w:r>
      <w:r w:rsidR="009B69ED" w:rsidRPr="001F2058">
        <w:rPr>
          <w:rFonts w:ascii="Arial" w:hAnsi="Arial" w:cs="Arial"/>
          <w:sz w:val="22"/>
          <w:szCs w:val="22"/>
        </w:rPr>
        <w:t>;</w:t>
      </w:r>
    </w:p>
    <w:p w14:paraId="6975D85D" w14:textId="77777777" w:rsidR="009B69ED" w:rsidRDefault="00485E90" w:rsidP="00302025">
      <w:pPr>
        <w:numPr>
          <w:ilvl w:val="0"/>
          <w:numId w:val="2"/>
        </w:numPr>
        <w:spacing w:after="60"/>
        <w:ind w:left="851" w:hanging="426"/>
        <w:jc w:val="both"/>
        <w:rPr>
          <w:rFonts w:ascii="Arial" w:hAnsi="Arial" w:cs="Arial"/>
          <w:sz w:val="22"/>
          <w:szCs w:val="22"/>
        </w:rPr>
      </w:pPr>
      <w:r>
        <w:rPr>
          <w:rFonts w:ascii="Arial" w:hAnsi="Arial" w:cs="Arial"/>
          <w:sz w:val="22"/>
          <w:szCs w:val="22"/>
        </w:rPr>
        <w:t>spolupracovat s koordinátorem BOZ</w:t>
      </w:r>
      <w:r w:rsidR="00B14C22">
        <w:rPr>
          <w:rFonts w:ascii="Arial" w:hAnsi="Arial" w:cs="Arial"/>
          <w:sz w:val="22"/>
          <w:szCs w:val="22"/>
        </w:rPr>
        <w:t>P,</w:t>
      </w:r>
      <w:r>
        <w:rPr>
          <w:rFonts w:ascii="Arial" w:hAnsi="Arial" w:cs="Arial"/>
          <w:sz w:val="22"/>
          <w:szCs w:val="22"/>
        </w:rPr>
        <w:t xml:space="preserve"> </w:t>
      </w:r>
      <w:r w:rsidR="00C7555E" w:rsidRPr="007548F4">
        <w:rPr>
          <w:rFonts w:ascii="Arial" w:hAnsi="Arial" w:cs="Arial"/>
          <w:sz w:val="22"/>
          <w:szCs w:val="22"/>
        </w:rPr>
        <w:t>dohlížet nad dodržováním bezp</w:t>
      </w:r>
      <w:r w:rsidR="00B14C22">
        <w:rPr>
          <w:rFonts w:ascii="Arial" w:hAnsi="Arial" w:cs="Arial"/>
          <w:sz w:val="22"/>
          <w:szCs w:val="22"/>
        </w:rPr>
        <w:t>ečnostních a požárních předpisů a</w:t>
      </w:r>
      <w:r w:rsidR="00C7555E" w:rsidRPr="007548F4">
        <w:rPr>
          <w:rFonts w:ascii="Arial" w:hAnsi="Arial" w:cs="Arial"/>
          <w:sz w:val="22"/>
          <w:szCs w:val="22"/>
        </w:rPr>
        <w:t xml:space="preserve"> nad u</w:t>
      </w:r>
      <w:r w:rsidR="009B69ED">
        <w:rPr>
          <w:rFonts w:ascii="Arial" w:hAnsi="Arial" w:cs="Arial"/>
          <w:sz w:val="22"/>
          <w:szCs w:val="22"/>
        </w:rPr>
        <w:t>držováním pořádku na staveništi;</w:t>
      </w:r>
    </w:p>
    <w:p w14:paraId="68FA575A"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lastRenderedPageBreak/>
        <w:t>spolupracovat s pracovníky zhotovitele, uživatele a objednatele při provádění opatření k odvrácení nebo omezení škod v případě ohrožení stavby živelnými událostmi</w:t>
      </w:r>
      <w:r w:rsidR="009B69ED">
        <w:rPr>
          <w:rFonts w:ascii="Arial" w:hAnsi="Arial" w:cs="Arial"/>
          <w:sz w:val="22"/>
          <w:szCs w:val="22"/>
        </w:rPr>
        <w:t>;</w:t>
      </w:r>
    </w:p>
    <w:p w14:paraId="66F6034A"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kontrolovat postup prací v souladu se smlouv</w:t>
      </w:r>
      <w:r w:rsidR="00E33C6B">
        <w:rPr>
          <w:rFonts w:ascii="Arial" w:hAnsi="Arial" w:cs="Arial"/>
          <w:sz w:val="22"/>
          <w:szCs w:val="22"/>
        </w:rPr>
        <w:t>ou</w:t>
      </w:r>
      <w:r w:rsidRPr="007548F4">
        <w:rPr>
          <w:rFonts w:ascii="Arial" w:hAnsi="Arial" w:cs="Arial"/>
          <w:sz w:val="22"/>
          <w:szCs w:val="22"/>
        </w:rPr>
        <w:t xml:space="preserve"> o dílo a upozorňovat zhotovitele na nedodržení termínu dle sjednaného harmonogramu, </w:t>
      </w:r>
      <w:r w:rsidR="009B69ED" w:rsidRPr="007548F4">
        <w:rPr>
          <w:rFonts w:ascii="Arial" w:hAnsi="Arial" w:cs="Arial"/>
          <w:sz w:val="22"/>
          <w:szCs w:val="22"/>
        </w:rPr>
        <w:t>podávat návrhy na řešení vzniklých prodlev</w:t>
      </w:r>
      <w:r w:rsidR="009B69ED">
        <w:rPr>
          <w:rFonts w:ascii="Arial" w:hAnsi="Arial" w:cs="Arial"/>
          <w:sz w:val="22"/>
          <w:szCs w:val="22"/>
        </w:rPr>
        <w:t>,</w:t>
      </w:r>
      <w:r w:rsidR="009B69ED" w:rsidRPr="007548F4">
        <w:rPr>
          <w:rFonts w:ascii="Arial" w:hAnsi="Arial" w:cs="Arial"/>
          <w:sz w:val="22"/>
          <w:szCs w:val="22"/>
        </w:rPr>
        <w:t xml:space="preserve"> </w:t>
      </w:r>
      <w:r w:rsidRPr="007548F4">
        <w:rPr>
          <w:rFonts w:ascii="Arial" w:hAnsi="Arial" w:cs="Arial"/>
          <w:sz w:val="22"/>
          <w:szCs w:val="22"/>
        </w:rPr>
        <w:t xml:space="preserve">případně připravovat podklady pro uplatňování </w:t>
      </w:r>
      <w:r w:rsidR="009B69ED">
        <w:rPr>
          <w:rFonts w:ascii="Arial" w:hAnsi="Arial" w:cs="Arial"/>
          <w:sz w:val="22"/>
          <w:szCs w:val="22"/>
        </w:rPr>
        <w:t>sankcí vůči zhotoviteli;</w:t>
      </w:r>
    </w:p>
    <w:p w14:paraId="06E927CC" w14:textId="1F1713D2" w:rsidR="00C7555E" w:rsidRPr="006B3637"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 xml:space="preserve">svolávat a řídit </w:t>
      </w:r>
      <w:r w:rsidR="00B14C22">
        <w:rPr>
          <w:rFonts w:ascii="Arial" w:hAnsi="Arial" w:cs="Arial"/>
          <w:sz w:val="22"/>
          <w:szCs w:val="22"/>
        </w:rPr>
        <w:t xml:space="preserve">pravidelné i mimořádné </w:t>
      </w:r>
      <w:r w:rsidRPr="007548F4">
        <w:rPr>
          <w:rFonts w:ascii="Arial" w:hAnsi="Arial" w:cs="Arial"/>
          <w:sz w:val="22"/>
          <w:szCs w:val="22"/>
        </w:rPr>
        <w:t>kontrolní dny, pořizovat z n</w:t>
      </w:r>
      <w:r w:rsidR="00905002">
        <w:rPr>
          <w:rFonts w:ascii="Arial" w:hAnsi="Arial" w:cs="Arial"/>
          <w:sz w:val="22"/>
          <w:szCs w:val="22"/>
        </w:rPr>
        <w:t>ich</w:t>
      </w:r>
      <w:r w:rsidRPr="007548F4">
        <w:rPr>
          <w:rFonts w:ascii="Arial" w:hAnsi="Arial" w:cs="Arial"/>
          <w:sz w:val="22"/>
          <w:szCs w:val="22"/>
        </w:rPr>
        <w:t xml:space="preserve"> zápisy a </w:t>
      </w:r>
      <w:r w:rsidR="00B14C22">
        <w:rPr>
          <w:rFonts w:ascii="Arial" w:hAnsi="Arial" w:cs="Arial"/>
          <w:sz w:val="22"/>
          <w:szCs w:val="22"/>
        </w:rPr>
        <w:t xml:space="preserve">ty </w:t>
      </w:r>
      <w:r w:rsidRPr="007548F4">
        <w:rPr>
          <w:rFonts w:ascii="Arial" w:hAnsi="Arial" w:cs="Arial"/>
          <w:sz w:val="22"/>
          <w:szCs w:val="22"/>
        </w:rPr>
        <w:t>rozesílat účastníkům výs</w:t>
      </w:r>
      <w:r w:rsidR="00905002">
        <w:rPr>
          <w:rFonts w:ascii="Arial" w:hAnsi="Arial" w:cs="Arial"/>
          <w:sz w:val="22"/>
          <w:szCs w:val="22"/>
        </w:rPr>
        <w:t>tavby</w:t>
      </w:r>
      <w:r w:rsidR="008618D2">
        <w:rPr>
          <w:rFonts w:ascii="Arial" w:hAnsi="Arial" w:cs="Arial"/>
          <w:sz w:val="22"/>
          <w:szCs w:val="22"/>
        </w:rPr>
        <w:t xml:space="preserve"> – po dobu provádění stavby (tj. nikoli v mezidobí mezi etapami) se pravidelné kontrolní dny konají nejméně jednou týdně;</w:t>
      </w:r>
    </w:p>
    <w:p w14:paraId="39A85E87"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kontrolovat zajištění dokumentace skutečného provedení</w:t>
      </w:r>
      <w:r w:rsidR="00905002">
        <w:rPr>
          <w:rFonts w:ascii="Arial" w:hAnsi="Arial" w:cs="Arial"/>
          <w:sz w:val="22"/>
          <w:szCs w:val="22"/>
        </w:rPr>
        <w:t xml:space="preserve"> stavby</w:t>
      </w:r>
      <w:r w:rsidRPr="007548F4">
        <w:rPr>
          <w:rFonts w:ascii="Arial" w:hAnsi="Arial" w:cs="Arial"/>
          <w:sz w:val="22"/>
          <w:szCs w:val="22"/>
        </w:rPr>
        <w:t xml:space="preserve"> včetně dohledu </w:t>
      </w:r>
      <w:r w:rsidR="00905002">
        <w:rPr>
          <w:rFonts w:ascii="Arial" w:hAnsi="Arial" w:cs="Arial"/>
          <w:sz w:val="22"/>
          <w:szCs w:val="22"/>
        </w:rPr>
        <w:t>nad zaznamenáním všech odchylek;</w:t>
      </w:r>
    </w:p>
    <w:p w14:paraId="0B3F3B56" w14:textId="67CFBA0D" w:rsidR="00905002" w:rsidRPr="00734F95" w:rsidRDefault="00905002" w:rsidP="00302025">
      <w:pPr>
        <w:numPr>
          <w:ilvl w:val="0"/>
          <w:numId w:val="2"/>
        </w:numPr>
        <w:spacing w:after="60"/>
        <w:ind w:left="851" w:hanging="426"/>
        <w:jc w:val="both"/>
        <w:rPr>
          <w:rFonts w:ascii="Arial" w:hAnsi="Arial" w:cs="Arial"/>
          <w:sz w:val="22"/>
          <w:szCs w:val="22"/>
        </w:rPr>
      </w:pPr>
      <w:r w:rsidRPr="00734F95">
        <w:rPr>
          <w:rFonts w:ascii="Arial" w:hAnsi="Arial" w:cs="Arial"/>
          <w:sz w:val="22"/>
          <w:szCs w:val="22"/>
        </w:rPr>
        <w:t xml:space="preserve">zorganizovat a účastnit se </w:t>
      </w:r>
      <w:r w:rsidR="00C7555E" w:rsidRPr="00734F95">
        <w:rPr>
          <w:rFonts w:ascii="Arial" w:hAnsi="Arial" w:cs="Arial"/>
          <w:sz w:val="22"/>
          <w:szCs w:val="22"/>
        </w:rPr>
        <w:t>přejímk</w:t>
      </w:r>
      <w:r w:rsidRPr="00734F95">
        <w:rPr>
          <w:rFonts w:ascii="Arial" w:hAnsi="Arial" w:cs="Arial"/>
          <w:sz w:val="22"/>
          <w:szCs w:val="22"/>
        </w:rPr>
        <w:t>y</w:t>
      </w:r>
      <w:r w:rsidR="00C7555E" w:rsidRPr="00734F95">
        <w:rPr>
          <w:rFonts w:ascii="Arial" w:hAnsi="Arial" w:cs="Arial"/>
          <w:sz w:val="22"/>
          <w:szCs w:val="22"/>
        </w:rPr>
        <w:t xml:space="preserve"> dokončeného díla</w:t>
      </w:r>
      <w:r w:rsidR="00485E90" w:rsidRPr="00734F95">
        <w:rPr>
          <w:rFonts w:ascii="Arial" w:hAnsi="Arial" w:cs="Arial"/>
          <w:sz w:val="22"/>
          <w:szCs w:val="22"/>
        </w:rPr>
        <w:t xml:space="preserve"> </w:t>
      </w:r>
      <w:r w:rsidRPr="00734F95">
        <w:rPr>
          <w:rFonts w:ascii="Arial" w:hAnsi="Arial" w:cs="Arial"/>
          <w:sz w:val="22"/>
          <w:szCs w:val="22"/>
        </w:rPr>
        <w:t>a zpracovat</w:t>
      </w:r>
      <w:r w:rsidR="00485E90" w:rsidRPr="00734F95">
        <w:rPr>
          <w:rFonts w:ascii="Arial" w:hAnsi="Arial" w:cs="Arial"/>
          <w:sz w:val="22"/>
          <w:szCs w:val="22"/>
        </w:rPr>
        <w:t xml:space="preserve"> protokol o předání a</w:t>
      </w:r>
      <w:r w:rsidR="00302025">
        <w:rPr>
          <w:rFonts w:ascii="Arial" w:hAnsi="Arial" w:cs="Arial"/>
          <w:sz w:val="22"/>
          <w:szCs w:val="22"/>
        </w:rPr>
        <w:t> </w:t>
      </w:r>
      <w:r w:rsidR="00485E90" w:rsidRPr="00734F95">
        <w:rPr>
          <w:rFonts w:ascii="Arial" w:hAnsi="Arial" w:cs="Arial"/>
          <w:sz w:val="22"/>
          <w:szCs w:val="22"/>
        </w:rPr>
        <w:t>převzetí dokončené stavby</w:t>
      </w:r>
      <w:r w:rsidRPr="00734F95">
        <w:rPr>
          <w:rFonts w:ascii="Arial" w:hAnsi="Arial" w:cs="Arial"/>
          <w:sz w:val="22"/>
          <w:szCs w:val="22"/>
        </w:rPr>
        <w:t>;</w:t>
      </w:r>
    </w:p>
    <w:p w14:paraId="13D40100" w14:textId="77777777" w:rsidR="00905002" w:rsidRPr="00734F95" w:rsidRDefault="00905002" w:rsidP="00302025">
      <w:pPr>
        <w:numPr>
          <w:ilvl w:val="0"/>
          <w:numId w:val="2"/>
        </w:numPr>
        <w:spacing w:after="60"/>
        <w:ind w:left="851" w:hanging="426"/>
        <w:jc w:val="both"/>
        <w:rPr>
          <w:rFonts w:ascii="Arial" w:hAnsi="Arial" w:cs="Arial"/>
          <w:sz w:val="22"/>
          <w:szCs w:val="22"/>
        </w:rPr>
      </w:pPr>
      <w:r w:rsidRPr="00734F95">
        <w:rPr>
          <w:rFonts w:ascii="Arial" w:hAnsi="Arial" w:cs="Arial"/>
          <w:sz w:val="22"/>
          <w:szCs w:val="22"/>
        </w:rPr>
        <w:t xml:space="preserve">zpracovat žádost o kolaudaci, zajistit obstarání </w:t>
      </w:r>
      <w:r w:rsidR="00B67013" w:rsidRPr="00734F95">
        <w:rPr>
          <w:rFonts w:ascii="Arial" w:hAnsi="Arial" w:cs="Arial"/>
          <w:sz w:val="22"/>
          <w:szCs w:val="22"/>
        </w:rPr>
        <w:t>všech potřebných dokladů a stanovisek dotčených orgánů</w:t>
      </w:r>
      <w:r w:rsidRPr="00734F95">
        <w:rPr>
          <w:rFonts w:ascii="Arial" w:hAnsi="Arial" w:cs="Arial"/>
          <w:sz w:val="22"/>
          <w:szCs w:val="22"/>
        </w:rPr>
        <w:t xml:space="preserve"> a účastnit se závěrečné kontrolní prohlídky stavby</w:t>
      </w:r>
      <w:r w:rsidR="00734F95" w:rsidRPr="00734F95">
        <w:rPr>
          <w:rFonts w:ascii="Arial" w:hAnsi="Arial" w:cs="Arial"/>
          <w:sz w:val="22"/>
          <w:szCs w:val="22"/>
        </w:rPr>
        <w:t>;</w:t>
      </w:r>
    </w:p>
    <w:p w14:paraId="47371DAA"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kontrol</w:t>
      </w:r>
      <w:r w:rsidR="00734F95">
        <w:rPr>
          <w:rFonts w:ascii="Arial" w:hAnsi="Arial" w:cs="Arial"/>
          <w:sz w:val="22"/>
          <w:szCs w:val="22"/>
        </w:rPr>
        <w:t>ovat</w:t>
      </w:r>
      <w:r w:rsidRPr="007548F4">
        <w:rPr>
          <w:rFonts w:ascii="Arial" w:hAnsi="Arial" w:cs="Arial"/>
          <w:sz w:val="22"/>
          <w:szCs w:val="22"/>
        </w:rPr>
        <w:t xml:space="preserve"> odstranění vad a nedodělků zjištěných při převzetí </w:t>
      </w:r>
      <w:r w:rsidR="00734F95">
        <w:rPr>
          <w:rFonts w:ascii="Arial" w:hAnsi="Arial" w:cs="Arial"/>
          <w:sz w:val="22"/>
          <w:szCs w:val="22"/>
        </w:rPr>
        <w:t>díla nebo při kolaudaci;</w:t>
      </w:r>
    </w:p>
    <w:p w14:paraId="2879D33C"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kontrol</w:t>
      </w:r>
      <w:r w:rsidR="00734F95">
        <w:rPr>
          <w:rFonts w:ascii="Arial" w:hAnsi="Arial" w:cs="Arial"/>
          <w:sz w:val="22"/>
          <w:szCs w:val="22"/>
        </w:rPr>
        <w:t>ovat</w:t>
      </w:r>
      <w:r w:rsidRPr="007548F4">
        <w:rPr>
          <w:rFonts w:ascii="Arial" w:hAnsi="Arial" w:cs="Arial"/>
          <w:sz w:val="22"/>
          <w:szCs w:val="22"/>
        </w:rPr>
        <w:t xml:space="preserve"> vyklizení staveniště</w:t>
      </w:r>
      <w:r w:rsidR="00734F95">
        <w:rPr>
          <w:rFonts w:ascii="Arial" w:hAnsi="Arial" w:cs="Arial"/>
          <w:sz w:val="22"/>
          <w:szCs w:val="22"/>
        </w:rPr>
        <w:t>;</w:t>
      </w:r>
    </w:p>
    <w:p w14:paraId="64A95B6B" w14:textId="77777777" w:rsidR="00C7555E" w:rsidRPr="007548F4" w:rsidRDefault="00C7555E" w:rsidP="00302025">
      <w:pPr>
        <w:numPr>
          <w:ilvl w:val="0"/>
          <w:numId w:val="2"/>
        </w:numPr>
        <w:spacing w:after="60"/>
        <w:ind w:left="851" w:hanging="426"/>
        <w:jc w:val="both"/>
        <w:rPr>
          <w:rFonts w:ascii="Arial" w:hAnsi="Arial" w:cs="Arial"/>
          <w:sz w:val="22"/>
          <w:szCs w:val="22"/>
        </w:rPr>
      </w:pPr>
      <w:r w:rsidRPr="007548F4">
        <w:rPr>
          <w:rFonts w:ascii="Arial" w:hAnsi="Arial" w:cs="Arial"/>
          <w:sz w:val="22"/>
          <w:szCs w:val="22"/>
        </w:rPr>
        <w:t xml:space="preserve">bezodkladně informovat objednatele o všech závažných skutečnostech, </w:t>
      </w:r>
      <w:r w:rsidR="00734F95">
        <w:rPr>
          <w:rFonts w:ascii="Arial" w:hAnsi="Arial" w:cs="Arial"/>
          <w:sz w:val="22"/>
          <w:szCs w:val="22"/>
        </w:rPr>
        <w:t xml:space="preserve">o kterých se v souvislosti </w:t>
      </w:r>
      <w:r w:rsidRPr="007548F4">
        <w:rPr>
          <w:rFonts w:ascii="Arial" w:hAnsi="Arial" w:cs="Arial"/>
          <w:sz w:val="22"/>
          <w:szCs w:val="22"/>
        </w:rPr>
        <w:t>s prováděním stavby</w:t>
      </w:r>
      <w:r w:rsidR="002F5D73">
        <w:rPr>
          <w:rFonts w:ascii="Arial" w:hAnsi="Arial" w:cs="Arial"/>
          <w:sz w:val="22"/>
          <w:szCs w:val="22"/>
        </w:rPr>
        <w:t xml:space="preserve"> dozvěděl</w:t>
      </w:r>
      <w:r w:rsidR="00734F95">
        <w:rPr>
          <w:rFonts w:ascii="Arial" w:hAnsi="Arial" w:cs="Arial"/>
          <w:sz w:val="22"/>
          <w:szCs w:val="22"/>
        </w:rPr>
        <w:t>;</w:t>
      </w:r>
    </w:p>
    <w:p w14:paraId="502501AB" w14:textId="77777777" w:rsidR="00C7555E" w:rsidRPr="007548F4" w:rsidRDefault="00C7555E" w:rsidP="00302025">
      <w:pPr>
        <w:numPr>
          <w:ilvl w:val="0"/>
          <w:numId w:val="2"/>
        </w:numPr>
        <w:spacing w:after="120"/>
        <w:ind w:left="851" w:hanging="426"/>
        <w:jc w:val="both"/>
        <w:rPr>
          <w:rFonts w:ascii="Arial" w:hAnsi="Arial" w:cs="Arial"/>
          <w:sz w:val="22"/>
          <w:szCs w:val="22"/>
        </w:rPr>
      </w:pPr>
      <w:r w:rsidRPr="007548F4">
        <w:rPr>
          <w:rFonts w:ascii="Arial" w:hAnsi="Arial" w:cs="Arial"/>
          <w:sz w:val="22"/>
          <w:szCs w:val="22"/>
        </w:rPr>
        <w:t>zajistit další činnosti a úkony výše nespecifikované</w:t>
      </w:r>
      <w:r w:rsidR="00ED4D04">
        <w:rPr>
          <w:rFonts w:ascii="Arial" w:hAnsi="Arial" w:cs="Arial"/>
          <w:sz w:val="22"/>
          <w:szCs w:val="22"/>
        </w:rPr>
        <w:t>,</w:t>
      </w:r>
      <w:r w:rsidR="00ED4D04" w:rsidRPr="00ED4D04">
        <w:rPr>
          <w:rFonts w:ascii="Arial" w:hAnsi="Arial" w:cs="Arial"/>
          <w:sz w:val="22"/>
          <w:szCs w:val="22"/>
        </w:rPr>
        <w:t xml:space="preserve"> </w:t>
      </w:r>
      <w:r w:rsidR="00ED4D04" w:rsidRPr="007548F4">
        <w:rPr>
          <w:rFonts w:ascii="Arial" w:hAnsi="Arial" w:cs="Arial"/>
          <w:sz w:val="22"/>
          <w:szCs w:val="22"/>
        </w:rPr>
        <w:t>vyplývající z</w:t>
      </w:r>
      <w:r w:rsidR="00ED4D04">
        <w:rPr>
          <w:rFonts w:ascii="Arial" w:hAnsi="Arial" w:cs="Arial"/>
          <w:sz w:val="22"/>
          <w:szCs w:val="22"/>
        </w:rPr>
        <w:t> účelu smlouvy</w:t>
      </w:r>
      <w:r w:rsidRPr="007548F4">
        <w:rPr>
          <w:rFonts w:ascii="Arial" w:hAnsi="Arial" w:cs="Arial"/>
          <w:sz w:val="22"/>
          <w:szCs w:val="22"/>
        </w:rPr>
        <w:t>, které je nezbytné provést nebo zajistit k řádnému po</w:t>
      </w:r>
      <w:r w:rsidR="00ED4D04">
        <w:rPr>
          <w:rFonts w:ascii="Arial" w:hAnsi="Arial" w:cs="Arial"/>
          <w:sz w:val="22"/>
          <w:szCs w:val="22"/>
        </w:rPr>
        <w:t>skytnutí</w:t>
      </w:r>
      <w:r w:rsidRPr="007548F4">
        <w:rPr>
          <w:rFonts w:ascii="Arial" w:hAnsi="Arial" w:cs="Arial"/>
          <w:sz w:val="22"/>
          <w:szCs w:val="22"/>
        </w:rPr>
        <w:t xml:space="preserve"> </w:t>
      </w:r>
      <w:r w:rsidR="00ED4D04">
        <w:rPr>
          <w:rFonts w:ascii="Arial" w:hAnsi="Arial" w:cs="Arial"/>
          <w:sz w:val="22"/>
          <w:szCs w:val="22"/>
        </w:rPr>
        <w:t xml:space="preserve">služeb, tak aby bylo dosaženo řádného dokončení a </w:t>
      </w:r>
      <w:r w:rsidRPr="007548F4">
        <w:rPr>
          <w:rFonts w:ascii="Arial" w:hAnsi="Arial" w:cs="Arial"/>
          <w:sz w:val="22"/>
          <w:szCs w:val="22"/>
        </w:rPr>
        <w:t>kolaudac</w:t>
      </w:r>
      <w:r w:rsidR="00ED4D04">
        <w:rPr>
          <w:rFonts w:ascii="Arial" w:hAnsi="Arial" w:cs="Arial"/>
          <w:sz w:val="22"/>
          <w:szCs w:val="22"/>
        </w:rPr>
        <w:t>e stavby.</w:t>
      </w:r>
    </w:p>
    <w:p w14:paraId="36BDE93E" w14:textId="4ABBDBD8" w:rsidR="009A1FAC" w:rsidRDefault="007A72FE" w:rsidP="00DC1AEB">
      <w:pPr>
        <w:pStyle w:val="Podnadpis1"/>
        <w:keepNext/>
        <w:spacing w:before="0" w:after="60"/>
        <w:ind w:left="425" w:hanging="425"/>
        <w:rPr>
          <w:rFonts w:ascii="Arial" w:hAnsi="Arial" w:cs="Arial"/>
          <w:color w:val="auto"/>
          <w:sz w:val="22"/>
          <w:szCs w:val="22"/>
        </w:rPr>
      </w:pPr>
      <w:r w:rsidRPr="00302025">
        <w:rPr>
          <w:rFonts w:ascii="Arial" w:hAnsi="Arial" w:cs="Arial"/>
          <w:color w:val="auto"/>
          <w:sz w:val="22"/>
          <w:szCs w:val="22"/>
        </w:rPr>
        <w:t>2.</w:t>
      </w:r>
      <w:r w:rsidRPr="00302025">
        <w:rPr>
          <w:rFonts w:ascii="Arial" w:hAnsi="Arial" w:cs="Arial"/>
          <w:color w:val="auto"/>
          <w:sz w:val="22"/>
          <w:szCs w:val="22"/>
        </w:rPr>
        <w:tab/>
        <w:t xml:space="preserve">Nad rámec </w:t>
      </w:r>
      <w:r w:rsidR="00302025" w:rsidRPr="00302025">
        <w:rPr>
          <w:rFonts w:ascii="Arial" w:hAnsi="Arial" w:cs="Arial"/>
          <w:color w:val="auto"/>
          <w:sz w:val="22"/>
          <w:szCs w:val="22"/>
        </w:rPr>
        <w:t xml:space="preserve">výše uvedeného </w:t>
      </w:r>
      <w:r w:rsidR="00302025">
        <w:rPr>
          <w:rFonts w:ascii="Arial" w:hAnsi="Arial" w:cs="Arial"/>
          <w:color w:val="auto"/>
          <w:sz w:val="22"/>
          <w:szCs w:val="22"/>
        </w:rPr>
        <w:t>zajistí poskytovatel v rámci plnění též následující činnosti:</w:t>
      </w:r>
    </w:p>
    <w:p w14:paraId="73269D54" w14:textId="6FD082FA" w:rsidR="00302025" w:rsidRDefault="00302025" w:rsidP="00DC1AEB">
      <w:pPr>
        <w:numPr>
          <w:ilvl w:val="0"/>
          <w:numId w:val="15"/>
        </w:numPr>
        <w:spacing w:after="60"/>
        <w:ind w:left="851" w:hanging="425"/>
        <w:jc w:val="both"/>
        <w:rPr>
          <w:rFonts w:ascii="Arial" w:hAnsi="Arial" w:cs="Arial"/>
          <w:sz w:val="22"/>
          <w:szCs w:val="22"/>
        </w:rPr>
      </w:pPr>
      <w:r>
        <w:rPr>
          <w:rFonts w:ascii="Arial" w:hAnsi="Arial" w:cs="Arial"/>
          <w:sz w:val="22"/>
          <w:szCs w:val="22"/>
        </w:rPr>
        <w:t>provádění průběžné fotodokumentace stavby a její předání objednateli vč</w:t>
      </w:r>
      <w:r w:rsidR="00DC1AEB">
        <w:rPr>
          <w:rFonts w:ascii="Arial" w:hAnsi="Arial" w:cs="Arial"/>
          <w:sz w:val="22"/>
          <w:szCs w:val="22"/>
        </w:rPr>
        <w:t>. zprávy o postupu plnění, a to za každý měsíc realizace stavby;</w:t>
      </w:r>
    </w:p>
    <w:p w14:paraId="317DF335" w14:textId="3B7378D2" w:rsidR="00DC1AEB" w:rsidRDefault="00DC1AEB" w:rsidP="00DC1AEB">
      <w:pPr>
        <w:numPr>
          <w:ilvl w:val="0"/>
          <w:numId w:val="15"/>
        </w:numPr>
        <w:spacing w:after="60"/>
        <w:ind w:left="851" w:hanging="426"/>
        <w:jc w:val="both"/>
        <w:rPr>
          <w:rFonts w:ascii="Arial" w:hAnsi="Arial" w:cs="Arial"/>
          <w:sz w:val="22"/>
          <w:szCs w:val="22"/>
        </w:rPr>
      </w:pPr>
      <w:r>
        <w:rPr>
          <w:rFonts w:ascii="Arial" w:hAnsi="Arial" w:cs="Arial"/>
          <w:sz w:val="22"/>
          <w:szCs w:val="22"/>
        </w:rPr>
        <w:t xml:space="preserve">definování seznamu vzorků ke vzorkování </w:t>
      </w:r>
      <w:r w:rsidR="00835E74">
        <w:rPr>
          <w:rFonts w:ascii="Arial" w:hAnsi="Arial" w:cs="Arial"/>
          <w:sz w:val="22"/>
          <w:szCs w:val="22"/>
        </w:rPr>
        <w:t xml:space="preserve">v součinnosti se zhotovitelem stavby </w:t>
      </w:r>
      <w:r>
        <w:rPr>
          <w:rFonts w:ascii="Arial" w:hAnsi="Arial" w:cs="Arial"/>
          <w:sz w:val="22"/>
          <w:szCs w:val="22"/>
        </w:rPr>
        <w:t>a</w:t>
      </w:r>
      <w:r w:rsidR="00835E74">
        <w:rPr>
          <w:rFonts w:ascii="Arial" w:hAnsi="Arial" w:cs="Arial"/>
          <w:sz w:val="22"/>
          <w:szCs w:val="22"/>
        </w:rPr>
        <w:t> </w:t>
      </w:r>
      <w:r>
        <w:rPr>
          <w:rFonts w:ascii="Arial" w:hAnsi="Arial" w:cs="Arial"/>
          <w:sz w:val="22"/>
          <w:szCs w:val="22"/>
        </w:rPr>
        <w:t>spoluprác</w:t>
      </w:r>
      <w:r w:rsidR="00835E74">
        <w:rPr>
          <w:rFonts w:ascii="Arial" w:hAnsi="Arial" w:cs="Arial"/>
          <w:sz w:val="22"/>
          <w:szCs w:val="22"/>
        </w:rPr>
        <w:t>i</w:t>
      </w:r>
      <w:r>
        <w:rPr>
          <w:rFonts w:ascii="Arial" w:hAnsi="Arial" w:cs="Arial"/>
          <w:sz w:val="22"/>
          <w:szCs w:val="22"/>
        </w:rPr>
        <w:t xml:space="preserve"> v procesu jejich odsouhlasování s objednatelem, uživatelem a zpracovatelem PD, resp. dozorem projektanta vč. vedení celkové evidence stavu jejich schválení;</w:t>
      </w:r>
    </w:p>
    <w:p w14:paraId="4DD1C459" w14:textId="244024B1" w:rsidR="00DC1AEB" w:rsidRDefault="00DC1AEB" w:rsidP="00DC1AEB">
      <w:pPr>
        <w:numPr>
          <w:ilvl w:val="0"/>
          <w:numId w:val="15"/>
        </w:numPr>
        <w:spacing w:after="60"/>
        <w:ind w:left="851" w:hanging="426"/>
        <w:jc w:val="both"/>
        <w:rPr>
          <w:rFonts w:ascii="Arial" w:hAnsi="Arial" w:cs="Arial"/>
          <w:sz w:val="22"/>
          <w:szCs w:val="22"/>
        </w:rPr>
      </w:pPr>
      <w:r>
        <w:rPr>
          <w:rFonts w:ascii="Arial" w:hAnsi="Arial" w:cs="Arial"/>
          <w:sz w:val="22"/>
          <w:szCs w:val="22"/>
        </w:rPr>
        <w:t>koordinaci přípravy a realizace technických prací nutných pro předání nových pavilonů do užívání vč. spolupráce se zástupcem uživatele ve věci dodávek zdravotních přístrojů a vybavení;</w:t>
      </w:r>
    </w:p>
    <w:p w14:paraId="14434939" w14:textId="16039C24" w:rsidR="00DC1AEB" w:rsidRDefault="00835E74" w:rsidP="00DC1AEB">
      <w:pPr>
        <w:numPr>
          <w:ilvl w:val="0"/>
          <w:numId w:val="15"/>
        </w:numPr>
        <w:spacing w:after="60"/>
        <w:ind w:left="851" w:hanging="426"/>
        <w:jc w:val="both"/>
        <w:rPr>
          <w:rFonts w:ascii="Arial" w:hAnsi="Arial" w:cs="Arial"/>
          <w:sz w:val="22"/>
          <w:szCs w:val="22"/>
        </w:rPr>
      </w:pPr>
      <w:r>
        <w:rPr>
          <w:rFonts w:ascii="Arial" w:hAnsi="Arial" w:cs="Arial"/>
          <w:sz w:val="22"/>
          <w:szCs w:val="22"/>
        </w:rPr>
        <w:t xml:space="preserve">zpracování Závěrečné zprávy TDI dle metodiky poskytovatele dotace platné v době ukončení realizace stavby </w:t>
      </w:r>
      <w:r w:rsidR="00141E4C">
        <w:rPr>
          <w:rFonts w:ascii="Arial" w:hAnsi="Arial" w:cs="Arial"/>
          <w:sz w:val="22"/>
          <w:szCs w:val="22"/>
        </w:rPr>
        <w:t>–</w:t>
      </w:r>
      <w:r>
        <w:rPr>
          <w:rFonts w:ascii="Arial" w:hAnsi="Arial" w:cs="Arial"/>
          <w:sz w:val="22"/>
          <w:szCs w:val="22"/>
        </w:rPr>
        <w:t xml:space="preserve"> </w:t>
      </w:r>
      <w:r w:rsidR="00141E4C">
        <w:rPr>
          <w:rFonts w:ascii="Arial" w:hAnsi="Arial" w:cs="Arial"/>
          <w:sz w:val="22"/>
          <w:szCs w:val="22"/>
        </w:rPr>
        <w:t xml:space="preserve">informace k obsahu zprávy a doporučené vzory jsou (ve stavu platném v době zahájení zadávacího řízení </w:t>
      </w:r>
      <w:r w:rsidR="00E42F5A">
        <w:rPr>
          <w:rFonts w:ascii="Arial" w:hAnsi="Arial" w:cs="Arial"/>
          <w:sz w:val="22"/>
          <w:szCs w:val="22"/>
        </w:rPr>
        <w:t xml:space="preserve">veřejné </w:t>
      </w:r>
      <w:r w:rsidR="00141E4C">
        <w:rPr>
          <w:rFonts w:ascii="Arial" w:hAnsi="Arial" w:cs="Arial"/>
          <w:sz w:val="22"/>
          <w:szCs w:val="22"/>
        </w:rPr>
        <w:t xml:space="preserve">zakázky, na jejímž základě byla tato smlouva uzavřena) k dispozici na odkazu </w:t>
      </w:r>
      <w:hyperlink r:id="rId9" w:history="1">
        <w:r w:rsidR="00141E4C" w:rsidRPr="00141E4C">
          <w:rPr>
            <w:rStyle w:val="Hypertextovodkaz"/>
            <w:rFonts w:ascii="Arial" w:hAnsi="Arial" w:cs="Arial"/>
            <w:sz w:val="22"/>
            <w:szCs w:val="22"/>
          </w:rPr>
          <w:t>https://irop.gov.cz/cs/irop-2021-2027/dokumenty</w:t>
        </w:r>
      </w:hyperlink>
      <w:r w:rsidR="00141E4C" w:rsidRPr="00141E4C">
        <w:rPr>
          <w:rFonts w:ascii="Arial" w:hAnsi="Arial" w:cs="Arial"/>
          <w:sz w:val="22"/>
          <w:szCs w:val="22"/>
        </w:rPr>
        <w:t xml:space="preserve"> </w:t>
      </w:r>
      <w:r w:rsidR="00141E4C">
        <w:rPr>
          <w:rFonts w:ascii="Arial" w:hAnsi="Arial" w:cs="Arial"/>
          <w:sz w:val="22"/>
          <w:szCs w:val="22"/>
        </w:rPr>
        <w:t xml:space="preserve">v sekci </w:t>
      </w:r>
      <w:r w:rsidR="00141E4C" w:rsidRPr="00141E4C">
        <w:rPr>
          <w:rFonts w:ascii="Arial" w:hAnsi="Arial" w:cs="Arial"/>
          <w:sz w:val="22"/>
          <w:szCs w:val="22"/>
        </w:rPr>
        <w:t>Implementace zásady „významně nepoškozovat“ životní prostředí (DNSH) v projektech IROP 2021-2027</w:t>
      </w:r>
      <w:r w:rsidR="00141E4C">
        <w:rPr>
          <w:rFonts w:ascii="Arial" w:hAnsi="Arial" w:cs="Arial"/>
          <w:sz w:val="22"/>
          <w:szCs w:val="22"/>
        </w:rPr>
        <w:t>.</w:t>
      </w:r>
    </w:p>
    <w:p w14:paraId="14820727" w14:textId="77777777" w:rsidR="00D232DC" w:rsidRDefault="00D232DC" w:rsidP="00E30850">
      <w:pPr>
        <w:pStyle w:val="Podnadpis1"/>
        <w:keepNext/>
        <w:spacing w:before="0"/>
        <w:ind w:left="0"/>
        <w:rPr>
          <w:rFonts w:ascii="Arial" w:hAnsi="Arial" w:cs="Arial"/>
          <w:color w:val="auto"/>
          <w:sz w:val="22"/>
          <w:szCs w:val="22"/>
        </w:rPr>
      </w:pPr>
    </w:p>
    <w:p w14:paraId="2EA9CD7C" w14:textId="77777777" w:rsidR="00C7555E" w:rsidRPr="007548F4" w:rsidRDefault="00C7555E" w:rsidP="00E30850">
      <w:pPr>
        <w:pStyle w:val="Nadpis1"/>
        <w:spacing w:before="0" w:after="0"/>
        <w:jc w:val="center"/>
        <w:rPr>
          <w:rFonts w:cs="Arial"/>
          <w:sz w:val="24"/>
          <w:szCs w:val="24"/>
        </w:rPr>
      </w:pPr>
      <w:r w:rsidRPr="007548F4">
        <w:rPr>
          <w:rFonts w:cs="Arial"/>
          <w:sz w:val="24"/>
          <w:szCs w:val="24"/>
        </w:rPr>
        <w:t>Článek III.</w:t>
      </w:r>
    </w:p>
    <w:p w14:paraId="433CDF58" w14:textId="77777777" w:rsidR="00C7555E" w:rsidRPr="007548F4" w:rsidRDefault="00C7555E" w:rsidP="00E30850">
      <w:pPr>
        <w:keepNext/>
        <w:spacing w:after="120"/>
        <w:jc w:val="center"/>
        <w:rPr>
          <w:rFonts w:ascii="Arial" w:hAnsi="Arial" w:cs="Arial"/>
          <w:b/>
          <w:sz w:val="24"/>
          <w:szCs w:val="24"/>
          <w:u w:val="single"/>
        </w:rPr>
      </w:pPr>
      <w:r w:rsidRPr="007548F4">
        <w:rPr>
          <w:rFonts w:ascii="Arial" w:hAnsi="Arial" w:cs="Arial"/>
          <w:b/>
          <w:sz w:val="24"/>
          <w:szCs w:val="24"/>
          <w:u w:val="single"/>
        </w:rPr>
        <w:t>Práva a povinnosti poskytovatele</w:t>
      </w:r>
    </w:p>
    <w:p w14:paraId="11510FE2" w14:textId="1281620D" w:rsidR="00E30850" w:rsidRDefault="00E30850" w:rsidP="00CC70ED">
      <w:pPr>
        <w:pStyle w:val="Podnadpis1"/>
        <w:numPr>
          <w:ilvl w:val="0"/>
          <w:numId w:val="3"/>
        </w:numPr>
        <w:spacing w:before="0" w:after="120"/>
        <w:ind w:left="426" w:hanging="426"/>
        <w:rPr>
          <w:rFonts w:ascii="Arial" w:hAnsi="Arial" w:cs="Arial"/>
          <w:color w:val="auto"/>
          <w:sz w:val="22"/>
          <w:szCs w:val="22"/>
        </w:rPr>
      </w:pPr>
      <w:r w:rsidRPr="007548F4">
        <w:rPr>
          <w:rFonts w:ascii="Arial" w:hAnsi="Arial" w:cs="Arial"/>
          <w:color w:val="auto"/>
          <w:sz w:val="22"/>
          <w:szCs w:val="22"/>
        </w:rPr>
        <w:t>Poskytovatel je povinen při plnění smlouvy postupovat s odbornou péčí</w:t>
      </w:r>
      <w:r>
        <w:rPr>
          <w:rFonts w:ascii="Arial" w:hAnsi="Arial" w:cs="Arial"/>
          <w:color w:val="auto"/>
          <w:sz w:val="22"/>
          <w:szCs w:val="22"/>
        </w:rPr>
        <w:t>,</w:t>
      </w:r>
      <w:r w:rsidRPr="007548F4">
        <w:rPr>
          <w:rFonts w:ascii="Arial" w:hAnsi="Arial" w:cs="Arial"/>
          <w:color w:val="auto"/>
          <w:sz w:val="22"/>
          <w:szCs w:val="22"/>
        </w:rPr>
        <w:t xml:space="preserve"> v zájmu objednatele, dle platných právních předpisů.</w:t>
      </w:r>
      <w:r w:rsidR="00565F7E">
        <w:rPr>
          <w:rFonts w:ascii="Arial" w:hAnsi="Arial" w:cs="Arial"/>
          <w:color w:val="auto"/>
          <w:sz w:val="22"/>
          <w:szCs w:val="22"/>
        </w:rPr>
        <w:t xml:space="preserve"> </w:t>
      </w:r>
      <w:r w:rsidR="00565F7E">
        <w:rPr>
          <w:rFonts w:ascii="Arial" w:hAnsi="Arial" w:cs="Arial"/>
          <w:sz w:val="22"/>
          <w:szCs w:val="22"/>
        </w:rPr>
        <w:t>Výkon činností, které jsou předmětem této smlouvy, zabezpečí poskytovatel pouze fyzickými osobami s příslušnou odborností a oprávněním</w:t>
      </w:r>
      <w:r w:rsidR="00E42F5A">
        <w:rPr>
          <w:rFonts w:ascii="Arial" w:hAnsi="Arial" w:cs="Arial"/>
          <w:sz w:val="22"/>
          <w:szCs w:val="22"/>
        </w:rPr>
        <w:t xml:space="preserve">, zejm. pak v souladu s personálním obsazením realizačního týmu, jak jej deklaroval v nabídce do </w:t>
      </w:r>
      <w:r w:rsidR="00E42F5A">
        <w:rPr>
          <w:rFonts w:ascii="Arial" w:hAnsi="Arial" w:cs="Arial"/>
          <w:sz w:val="22"/>
          <w:szCs w:val="22"/>
        </w:rPr>
        <w:t>veřejné zakázky, na jejímž základě byla tato smlouva uzavřena</w:t>
      </w:r>
      <w:r w:rsidR="00565F7E">
        <w:rPr>
          <w:rFonts w:ascii="Arial" w:hAnsi="Arial" w:cs="Arial"/>
          <w:sz w:val="22"/>
          <w:szCs w:val="22"/>
        </w:rPr>
        <w:t>.</w:t>
      </w:r>
      <w:r w:rsidR="00E42F5A">
        <w:rPr>
          <w:rFonts w:ascii="Arial" w:hAnsi="Arial" w:cs="Arial"/>
          <w:sz w:val="22"/>
          <w:szCs w:val="22"/>
        </w:rPr>
        <w:t xml:space="preserve"> </w:t>
      </w:r>
      <w:r w:rsidR="00E42F5A" w:rsidRPr="00E60720">
        <w:rPr>
          <w:rFonts w:ascii="Arial" w:hAnsi="Arial" w:cs="Arial"/>
          <w:color w:val="auto"/>
          <w:sz w:val="22"/>
          <w:szCs w:val="22"/>
        </w:rPr>
        <w:t>Změna uvedených osob podléhá vždy schválení objednatele. Případní náhradníci musí splňovat kvalifikační a</w:t>
      </w:r>
      <w:r w:rsidR="00E42F5A">
        <w:rPr>
          <w:rFonts w:ascii="Arial" w:hAnsi="Arial" w:cs="Arial"/>
          <w:color w:val="auto"/>
          <w:sz w:val="22"/>
          <w:szCs w:val="22"/>
        </w:rPr>
        <w:t> </w:t>
      </w:r>
      <w:r w:rsidR="00E42F5A" w:rsidRPr="00E60720">
        <w:rPr>
          <w:rFonts w:ascii="Arial" w:hAnsi="Arial" w:cs="Arial"/>
          <w:color w:val="auto"/>
          <w:sz w:val="22"/>
          <w:szCs w:val="22"/>
        </w:rPr>
        <w:t>hodnot</w:t>
      </w:r>
      <w:r w:rsidR="00E42F5A">
        <w:rPr>
          <w:rFonts w:ascii="Arial" w:hAnsi="Arial" w:cs="Arial"/>
          <w:color w:val="auto"/>
          <w:sz w:val="22"/>
          <w:szCs w:val="22"/>
        </w:rPr>
        <w:t>i</w:t>
      </w:r>
      <w:r w:rsidR="00E42F5A" w:rsidRPr="00E60720">
        <w:rPr>
          <w:rFonts w:ascii="Arial" w:hAnsi="Arial" w:cs="Arial"/>
          <w:color w:val="auto"/>
          <w:sz w:val="22"/>
          <w:szCs w:val="22"/>
        </w:rPr>
        <w:t>cí kritéria minimálně ve stejném rozsahu jako nahrazované osoby.</w:t>
      </w:r>
    </w:p>
    <w:p w14:paraId="6DDB0D91" w14:textId="77777777" w:rsidR="00C7555E" w:rsidRPr="00565F7E" w:rsidRDefault="00565F7E" w:rsidP="00CC70ED">
      <w:pPr>
        <w:pStyle w:val="Podnadpis1"/>
        <w:numPr>
          <w:ilvl w:val="0"/>
          <w:numId w:val="3"/>
        </w:numPr>
        <w:spacing w:before="0" w:after="120"/>
        <w:ind w:left="426" w:hanging="426"/>
        <w:rPr>
          <w:rFonts w:ascii="Arial" w:hAnsi="Arial" w:cs="Arial"/>
          <w:color w:val="auto"/>
          <w:sz w:val="22"/>
          <w:szCs w:val="22"/>
        </w:rPr>
      </w:pPr>
      <w:r>
        <w:rPr>
          <w:rFonts w:ascii="Arial" w:hAnsi="Arial" w:cs="Arial"/>
          <w:sz w:val="22"/>
          <w:szCs w:val="22"/>
        </w:rPr>
        <w:t xml:space="preserve">Poskytovatel je povinen uskutečňovat činnost, která je předmětem této smlouvy, podle pokynů objednatele, ať již výslovných nebo těch, které zná nebo musí znát, a v souladu s jeho zájmy a účelem, kterého má být dle smyslu této smlouvy dosaženo. Poskytovatel bere </w:t>
      </w:r>
      <w:r>
        <w:rPr>
          <w:rFonts w:ascii="Arial" w:hAnsi="Arial" w:cs="Arial"/>
          <w:sz w:val="22"/>
          <w:szCs w:val="22"/>
        </w:rPr>
        <w:lastRenderedPageBreak/>
        <w:t>na vědomí, že jednání v rozporu s pokyny objednatele může založit jeho odpovědnost za tímto jednáním způsobenou škodu.</w:t>
      </w:r>
    </w:p>
    <w:p w14:paraId="07A463EC" w14:textId="77777777" w:rsidR="00565F7E" w:rsidRPr="00565F7E" w:rsidRDefault="00565F7E" w:rsidP="00CC70ED">
      <w:pPr>
        <w:pStyle w:val="Podnadpis1"/>
        <w:numPr>
          <w:ilvl w:val="0"/>
          <w:numId w:val="3"/>
        </w:numPr>
        <w:spacing w:before="0" w:after="120"/>
        <w:ind w:left="426" w:hanging="426"/>
        <w:rPr>
          <w:rFonts w:ascii="Arial" w:hAnsi="Arial" w:cs="Arial"/>
          <w:color w:val="auto"/>
          <w:sz w:val="22"/>
          <w:szCs w:val="22"/>
        </w:rPr>
      </w:pPr>
      <w:r>
        <w:rPr>
          <w:rFonts w:ascii="Arial" w:hAnsi="Arial" w:cs="Arial"/>
          <w:sz w:val="22"/>
          <w:szCs w:val="22"/>
        </w:rPr>
        <w:t>Poskytovatel je povinen oznámit objednateli všechny skutečnosti, které zjistí při plnění této smlouvy, jež mohou mít vliv na změnu pokynů objednatele. Nedojde-li ke změně pokynů objednatele, postupuje poskytovatel podle původních pokynů objednatele.</w:t>
      </w:r>
    </w:p>
    <w:p w14:paraId="489A0C1B" w14:textId="77777777" w:rsidR="00565F7E" w:rsidRPr="00565F7E" w:rsidRDefault="00565F7E" w:rsidP="00CC70ED">
      <w:pPr>
        <w:pStyle w:val="Podnadpis1"/>
        <w:numPr>
          <w:ilvl w:val="0"/>
          <w:numId w:val="3"/>
        </w:numPr>
        <w:spacing w:before="0" w:after="120"/>
        <w:ind w:left="426" w:hanging="426"/>
        <w:rPr>
          <w:rFonts w:ascii="Arial" w:hAnsi="Arial" w:cs="Arial"/>
          <w:color w:val="auto"/>
          <w:sz w:val="22"/>
          <w:szCs w:val="22"/>
        </w:rPr>
      </w:pPr>
      <w:r w:rsidRPr="008A1D32">
        <w:rPr>
          <w:rFonts w:ascii="Arial" w:hAnsi="Arial" w:cs="Arial"/>
          <w:sz w:val="22"/>
          <w:szCs w:val="22"/>
        </w:rPr>
        <w:t>Na nevhodnost nebo neúčelnost pokynů objednatele je poskytovatel povinen</w:t>
      </w:r>
      <w:r>
        <w:rPr>
          <w:rFonts w:ascii="Arial" w:hAnsi="Arial" w:cs="Arial"/>
          <w:sz w:val="22"/>
          <w:szCs w:val="22"/>
        </w:rPr>
        <w:t xml:space="preserve"> objednatele</w:t>
      </w:r>
      <w:r w:rsidRPr="008A1D32">
        <w:rPr>
          <w:rFonts w:ascii="Arial" w:hAnsi="Arial" w:cs="Arial"/>
          <w:sz w:val="22"/>
          <w:szCs w:val="22"/>
        </w:rPr>
        <w:t xml:space="preserve"> prokazatelně upozornit; v případě, kdy jsou takové pokyny v rozporu s obecně závazným právním předpisem, tak učiní bezodkladně. Setrvá-li objednatel přesto na těchto pokynech, má poskytovatel právo:</w:t>
      </w:r>
    </w:p>
    <w:p w14:paraId="58CF4A90" w14:textId="77777777" w:rsidR="00565F7E" w:rsidRPr="00565F7E" w:rsidRDefault="00565F7E" w:rsidP="00CC70ED">
      <w:pPr>
        <w:numPr>
          <w:ilvl w:val="1"/>
          <w:numId w:val="3"/>
        </w:numPr>
        <w:tabs>
          <w:tab w:val="clear" w:pos="1440"/>
        </w:tabs>
        <w:spacing w:after="60"/>
        <w:ind w:left="709" w:hanging="283"/>
        <w:jc w:val="both"/>
        <w:rPr>
          <w:rFonts w:ascii="Arial" w:hAnsi="Arial" w:cs="Arial"/>
          <w:color w:val="000000"/>
          <w:sz w:val="22"/>
          <w:szCs w:val="22"/>
        </w:rPr>
      </w:pPr>
      <w:r w:rsidRPr="00565F7E">
        <w:rPr>
          <w:rFonts w:ascii="Arial" w:hAnsi="Arial" w:cs="Arial"/>
          <w:color w:val="000000"/>
          <w:sz w:val="22"/>
          <w:szCs w:val="22"/>
        </w:rPr>
        <w:t>požadovat písemné potvrzení těchto pokynů opatřené podpisem odpovědné osoby na straně objednatele, nebo</w:t>
      </w:r>
    </w:p>
    <w:p w14:paraId="236C5F97" w14:textId="77777777" w:rsidR="00565F7E" w:rsidRPr="00565F7E" w:rsidRDefault="00565F7E" w:rsidP="00CC70ED">
      <w:pPr>
        <w:numPr>
          <w:ilvl w:val="1"/>
          <w:numId w:val="3"/>
        </w:numPr>
        <w:tabs>
          <w:tab w:val="clear" w:pos="1440"/>
        </w:tabs>
        <w:spacing w:after="120"/>
        <w:ind w:left="709" w:hanging="284"/>
        <w:jc w:val="both"/>
        <w:rPr>
          <w:rFonts w:ascii="Arial" w:hAnsi="Arial" w:cs="Arial"/>
          <w:color w:val="000000"/>
          <w:sz w:val="22"/>
          <w:szCs w:val="22"/>
        </w:rPr>
      </w:pPr>
      <w:r w:rsidRPr="00565F7E">
        <w:rPr>
          <w:rFonts w:ascii="Arial" w:hAnsi="Arial" w:cs="Arial"/>
          <w:color w:val="000000"/>
          <w:sz w:val="22"/>
          <w:szCs w:val="22"/>
        </w:rPr>
        <w:t>odstoupit od smlouvy v případě, kdy by se prováděním činnosti podle vadných pokynů vystavil hrozbě profesního, správního nebo trestního postihu.</w:t>
      </w:r>
    </w:p>
    <w:p w14:paraId="0F9BDF34" w14:textId="77777777" w:rsidR="00565F7E" w:rsidRPr="007548F4" w:rsidRDefault="00565F7E" w:rsidP="00CC70ED">
      <w:pPr>
        <w:pStyle w:val="Podnadpis1"/>
        <w:numPr>
          <w:ilvl w:val="0"/>
          <w:numId w:val="3"/>
        </w:numPr>
        <w:spacing w:before="0" w:after="120"/>
        <w:ind w:left="426" w:hanging="426"/>
        <w:rPr>
          <w:rFonts w:ascii="Arial" w:hAnsi="Arial" w:cs="Arial"/>
          <w:color w:val="auto"/>
          <w:sz w:val="22"/>
          <w:szCs w:val="22"/>
        </w:rPr>
      </w:pPr>
      <w:r w:rsidRPr="007548F4">
        <w:rPr>
          <w:rFonts w:ascii="Arial" w:hAnsi="Arial" w:cs="Arial"/>
          <w:color w:val="auto"/>
          <w:sz w:val="22"/>
          <w:szCs w:val="22"/>
        </w:rPr>
        <w:t>Jestliže se poskytovatel v průběhu plnění svých závazků podle tét</w:t>
      </w:r>
      <w:r>
        <w:rPr>
          <w:rFonts w:ascii="Arial" w:hAnsi="Arial" w:cs="Arial"/>
          <w:color w:val="auto"/>
          <w:sz w:val="22"/>
          <w:szCs w:val="22"/>
        </w:rPr>
        <w:t>o smlouvy dozví o skutečnostech</w:t>
      </w:r>
      <w:r w:rsidRPr="007548F4">
        <w:rPr>
          <w:rFonts w:ascii="Arial" w:hAnsi="Arial" w:cs="Arial"/>
          <w:color w:val="auto"/>
          <w:sz w:val="22"/>
          <w:szCs w:val="22"/>
        </w:rPr>
        <w:t xml:space="preserve"> nasvědčujících tomu, že kvalita prováděných prací neodpovídá podmínkám stanoveným v dokumentaci stavby, náklady stavby jsou vyšší než stanovené rozpočtem stavby nebo plnění harmonogramu či konečný termín realizace předmětného souboru staveb by mohly být ohroženy, je povinen o tom neprodleně informovat objednatele.</w:t>
      </w:r>
    </w:p>
    <w:p w14:paraId="69CE7BF8" w14:textId="77777777" w:rsidR="00E30850" w:rsidRPr="007548F4" w:rsidRDefault="00565F7E" w:rsidP="00CC70ED">
      <w:pPr>
        <w:pStyle w:val="Podnadpis1"/>
        <w:numPr>
          <w:ilvl w:val="0"/>
          <w:numId w:val="3"/>
        </w:numPr>
        <w:spacing w:before="0" w:after="120"/>
        <w:ind w:left="426" w:hanging="426"/>
        <w:rPr>
          <w:rFonts w:ascii="Arial" w:hAnsi="Arial" w:cs="Arial"/>
          <w:color w:val="auto"/>
          <w:sz w:val="22"/>
          <w:szCs w:val="22"/>
        </w:rPr>
      </w:pPr>
      <w:r w:rsidRPr="00DF539E">
        <w:rPr>
          <w:rFonts w:ascii="Arial" w:hAnsi="Arial" w:cs="Arial"/>
          <w:sz w:val="22"/>
          <w:szCs w:val="22"/>
        </w:rPr>
        <w:t xml:space="preserve">Poskytovatel je povinen předat objednateli bez zbytečného odkladu věci, které za něho převzal </w:t>
      </w:r>
      <w:r>
        <w:rPr>
          <w:rFonts w:ascii="Arial" w:hAnsi="Arial" w:cs="Arial"/>
          <w:sz w:val="22"/>
          <w:szCs w:val="22"/>
        </w:rPr>
        <w:t xml:space="preserve">od třetích osob v průběhu </w:t>
      </w:r>
      <w:r w:rsidRPr="00DF539E">
        <w:rPr>
          <w:rFonts w:ascii="Arial" w:hAnsi="Arial" w:cs="Arial"/>
          <w:sz w:val="22"/>
          <w:szCs w:val="22"/>
        </w:rPr>
        <w:t>plnění této smlouvy.</w:t>
      </w:r>
    </w:p>
    <w:p w14:paraId="3176CE22" w14:textId="77777777" w:rsidR="00E30850" w:rsidRPr="00565F7E" w:rsidRDefault="00E30850" w:rsidP="00CC70ED">
      <w:pPr>
        <w:pStyle w:val="Podnadpis1"/>
        <w:numPr>
          <w:ilvl w:val="0"/>
          <w:numId w:val="3"/>
        </w:numPr>
        <w:spacing w:before="0" w:after="120"/>
        <w:ind w:left="426" w:hanging="426"/>
        <w:rPr>
          <w:rFonts w:ascii="Arial" w:hAnsi="Arial" w:cs="Arial"/>
          <w:color w:val="auto"/>
          <w:sz w:val="22"/>
          <w:szCs w:val="22"/>
        </w:rPr>
      </w:pPr>
      <w:r w:rsidRPr="007548F4">
        <w:rPr>
          <w:rFonts w:ascii="Arial" w:hAnsi="Arial" w:cs="Arial"/>
          <w:sz w:val="22"/>
          <w:szCs w:val="22"/>
        </w:rPr>
        <w:t xml:space="preserve">Poskytovatel </w:t>
      </w:r>
      <w:r>
        <w:rPr>
          <w:rFonts w:ascii="Arial" w:hAnsi="Arial" w:cs="Arial"/>
          <w:sz w:val="22"/>
          <w:szCs w:val="22"/>
        </w:rPr>
        <w:t>j</w:t>
      </w:r>
      <w:r w:rsidRPr="007548F4">
        <w:rPr>
          <w:rFonts w:ascii="Arial" w:hAnsi="Arial" w:cs="Arial"/>
          <w:sz w:val="22"/>
          <w:szCs w:val="22"/>
        </w:rPr>
        <w:t xml:space="preserve">e ve smyslu § 2 písm. e) zákona č. 320/2001 Sb., o finanční kontrole ve veřejné správě a o změně některých zákonů, ve znění pozdějších předpisů, povinen spolupůsobit při výkonu finanční kontroly realizované </w:t>
      </w:r>
      <w:r>
        <w:rPr>
          <w:rFonts w:ascii="Arial" w:hAnsi="Arial" w:cs="Arial"/>
          <w:sz w:val="22"/>
          <w:szCs w:val="22"/>
        </w:rPr>
        <w:t>v souvislosti s plněním této smlouvy</w:t>
      </w:r>
      <w:r w:rsidRPr="007548F4">
        <w:rPr>
          <w:rFonts w:ascii="Arial" w:hAnsi="Arial" w:cs="Arial"/>
          <w:sz w:val="22"/>
          <w:szCs w:val="22"/>
        </w:rPr>
        <w:t xml:space="preserve"> a </w:t>
      </w:r>
      <w:r>
        <w:rPr>
          <w:rFonts w:ascii="Arial" w:hAnsi="Arial" w:cs="Arial"/>
          <w:sz w:val="22"/>
          <w:szCs w:val="22"/>
        </w:rPr>
        <w:t>zavazuje se</w:t>
      </w:r>
      <w:r w:rsidRPr="007548F4">
        <w:rPr>
          <w:rFonts w:ascii="Arial" w:hAnsi="Arial" w:cs="Arial"/>
          <w:sz w:val="22"/>
          <w:szCs w:val="22"/>
        </w:rPr>
        <w:t xml:space="preserve"> v případě, že k tomu bude objednatelem vyzván, poskytn</w:t>
      </w:r>
      <w:r>
        <w:rPr>
          <w:rFonts w:ascii="Arial" w:hAnsi="Arial" w:cs="Arial"/>
          <w:sz w:val="22"/>
          <w:szCs w:val="22"/>
        </w:rPr>
        <w:t xml:space="preserve">out potřebnou </w:t>
      </w:r>
      <w:r w:rsidRPr="007548F4">
        <w:rPr>
          <w:rFonts w:ascii="Arial" w:hAnsi="Arial" w:cs="Arial"/>
          <w:sz w:val="22"/>
          <w:szCs w:val="22"/>
        </w:rPr>
        <w:t>součinnost.</w:t>
      </w:r>
    </w:p>
    <w:p w14:paraId="35CEBD8D" w14:textId="77777777" w:rsidR="00565F7E" w:rsidRPr="00E30850" w:rsidRDefault="00565F7E" w:rsidP="00CC70ED">
      <w:pPr>
        <w:pStyle w:val="Podnadpis1"/>
        <w:numPr>
          <w:ilvl w:val="0"/>
          <w:numId w:val="3"/>
        </w:numPr>
        <w:spacing w:before="0" w:after="120"/>
        <w:ind w:left="426" w:hanging="426"/>
        <w:rPr>
          <w:rFonts w:ascii="Arial" w:hAnsi="Arial" w:cs="Arial"/>
          <w:color w:val="auto"/>
          <w:sz w:val="22"/>
          <w:szCs w:val="22"/>
        </w:rPr>
      </w:pPr>
      <w:r>
        <w:rPr>
          <w:rFonts w:ascii="Arial" w:hAnsi="Arial" w:cs="Arial"/>
          <w:sz w:val="22"/>
          <w:szCs w:val="22"/>
        </w:rPr>
        <w:t>Poskytovatel je povinen zachovávat mlčenlivost o všech údajích nebo o jiných skutečnostech, se kterými přijde při plnění této smlouvy do styku. To neplatí, má-li povinnost poskytnout informaci na základě platných právních předpisů nebo pravomocného rozhodnutí orgánu veřejné moci.</w:t>
      </w:r>
    </w:p>
    <w:p w14:paraId="574AA3D6" w14:textId="4166CC61" w:rsidR="00E30850" w:rsidRPr="00FC7792" w:rsidRDefault="00E30850" w:rsidP="00CC70ED">
      <w:pPr>
        <w:pStyle w:val="Podnadpis1"/>
        <w:numPr>
          <w:ilvl w:val="0"/>
          <w:numId w:val="3"/>
        </w:numPr>
        <w:spacing w:before="0" w:after="120"/>
        <w:ind w:left="426" w:hanging="426"/>
        <w:rPr>
          <w:rFonts w:ascii="Arial" w:hAnsi="Arial" w:cs="Arial"/>
          <w:color w:val="auto"/>
          <w:sz w:val="22"/>
          <w:szCs w:val="22"/>
        </w:rPr>
      </w:pPr>
      <w:r w:rsidRPr="00FC7792">
        <w:rPr>
          <w:rFonts w:ascii="Arial" w:hAnsi="Arial" w:cs="Arial"/>
          <w:color w:val="auto"/>
          <w:sz w:val="22"/>
          <w:szCs w:val="22"/>
        </w:rPr>
        <w:t xml:space="preserve">Poskytovatel je povinen mít po celou dobu </w:t>
      </w:r>
      <w:r w:rsidR="006605C1" w:rsidRPr="00FC7792">
        <w:rPr>
          <w:rFonts w:ascii="Arial" w:hAnsi="Arial" w:cs="Arial"/>
          <w:color w:val="auto"/>
          <w:sz w:val="22"/>
          <w:szCs w:val="22"/>
        </w:rPr>
        <w:t xml:space="preserve">trvání </w:t>
      </w:r>
      <w:r w:rsidRPr="00FC7792">
        <w:rPr>
          <w:rFonts w:ascii="Arial" w:hAnsi="Arial" w:cs="Arial"/>
          <w:color w:val="auto"/>
          <w:sz w:val="22"/>
          <w:szCs w:val="22"/>
        </w:rPr>
        <w:t xml:space="preserve">smlouvy sjednané pojištění odpovědnosti za škodu způsobenou třetí osobě v souvislosti s činností poskytovatele při plnění této smlouvy. </w:t>
      </w:r>
      <w:r w:rsidR="00565F7E" w:rsidRPr="00FC7792">
        <w:rPr>
          <w:rFonts w:ascii="Arial" w:hAnsi="Arial" w:cs="Arial"/>
          <w:color w:val="auto"/>
          <w:sz w:val="22"/>
          <w:szCs w:val="22"/>
        </w:rPr>
        <w:t xml:space="preserve">Nejnižší přípustný pojistný limit se sjednává </w:t>
      </w:r>
      <w:r w:rsidR="00565F7E" w:rsidRPr="00384B29">
        <w:rPr>
          <w:rFonts w:ascii="Arial" w:hAnsi="Arial" w:cs="Arial"/>
          <w:color w:val="auto"/>
          <w:sz w:val="22"/>
          <w:szCs w:val="22"/>
        </w:rPr>
        <w:t xml:space="preserve">na </w:t>
      </w:r>
      <w:r w:rsidR="00384B29" w:rsidRPr="00384B29">
        <w:rPr>
          <w:rFonts w:ascii="Arial" w:hAnsi="Arial"/>
          <w:color w:val="auto"/>
          <w:sz w:val="22"/>
        </w:rPr>
        <w:t>2</w:t>
      </w:r>
      <w:r w:rsidR="00E42F5A">
        <w:rPr>
          <w:rFonts w:ascii="Arial" w:hAnsi="Arial"/>
          <w:color w:val="auto"/>
          <w:sz w:val="22"/>
        </w:rPr>
        <w:t>0 00</w:t>
      </w:r>
      <w:r w:rsidR="00E97F7D" w:rsidRPr="00384B29">
        <w:rPr>
          <w:rFonts w:ascii="Arial" w:hAnsi="Arial"/>
          <w:color w:val="auto"/>
          <w:sz w:val="22"/>
        </w:rPr>
        <w:t>0</w:t>
      </w:r>
      <w:r w:rsidRPr="00384B29">
        <w:rPr>
          <w:rFonts w:ascii="Arial" w:hAnsi="Arial"/>
          <w:color w:val="auto"/>
          <w:sz w:val="22"/>
        </w:rPr>
        <w:t> 000 Kč</w:t>
      </w:r>
      <w:r w:rsidR="00565F7E" w:rsidRPr="00384B29">
        <w:rPr>
          <w:rFonts w:ascii="Arial" w:hAnsi="Arial" w:cs="Arial"/>
          <w:color w:val="auto"/>
          <w:sz w:val="22"/>
          <w:szCs w:val="22"/>
        </w:rPr>
        <w:t>. Poskytovatel</w:t>
      </w:r>
      <w:r w:rsidR="00565F7E" w:rsidRPr="00FC7792">
        <w:rPr>
          <w:rFonts w:ascii="Arial" w:hAnsi="Arial" w:cs="Arial"/>
          <w:color w:val="auto"/>
          <w:sz w:val="22"/>
          <w:szCs w:val="22"/>
        </w:rPr>
        <w:t xml:space="preserve"> je povinen existenci uvedeného pojištění prokázat nejpozději při uzavření této smlouvy </w:t>
      </w:r>
      <w:r w:rsidR="00565F7E" w:rsidRPr="00384B29">
        <w:rPr>
          <w:rFonts w:ascii="Arial" w:hAnsi="Arial" w:cs="Arial"/>
          <w:color w:val="auto"/>
          <w:sz w:val="22"/>
          <w:szCs w:val="22"/>
        </w:rPr>
        <w:t xml:space="preserve">(viz též zadávací podmínky veřejné zakázky, </w:t>
      </w:r>
      <w:r w:rsidR="006605C1" w:rsidRPr="00384B29">
        <w:rPr>
          <w:rFonts w:ascii="Arial" w:hAnsi="Arial" w:cs="Arial"/>
          <w:color w:val="auto"/>
          <w:sz w:val="22"/>
          <w:szCs w:val="22"/>
        </w:rPr>
        <w:t>na základě</w:t>
      </w:r>
      <w:r w:rsidR="00F945B0" w:rsidRPr="00384B29">
        <w:rPr>
          <w:rFonts w:ascii="Arial" w:hAnsi="Arial" w:cs="Arial"/>
          <w:color w:val="auto"/>
          <w:sz w:val="22"/>
          <w:szCs w:val="22"/>
        </w:rPr>
        <w:t xml:space="preserve"> </w:t>
      </w:r>
      <w:r w:rsidR="00565F7E" w:rsidRPr="00384B29">
        <w:rPr>
          <w:rFonts w:ascii="Arial" w:hAnsi="Arial" w:cs="Arial"/>
          <w:color w:val="auto"/>
          <w:sz w:val="22"/>
          <w:szCs w:val="22"/>
        </w:rPr>
        <w:t>níž byla tato smlouva uzavřena)</w:t>
      </w:r>
      <w:r w:rsidR="00D83D4C" w:rsidRPr="00FC7792">
        <w:rPr>
          <w:rFonts w:ascii="Arial" w:hAnsi="Arial" w:cs="Arial"/>
          <w:color w:val="auto"/>
          <w:sz w:val="22"/>
          <w:szCs w:val="22"/>
        </w:rPr>
        <w:t xml:space="preserve"> a dále pak kdykoli po dobu plnění smlouvy v přiměřené lhůtě od výzvy objednatele</w:t>
      </w:r>
      <w:r w:rsidR="00565F7E" w:rsidRPr="00FC7792">
        <w:rPr>
          <w:rFonts w:ascii="Arial" w:hAnsi="Arial" w:cs="Arial"/>
          <w:color w:val="auto"/>
          <w:sz w:val="22"/>
          <w:szCs w:val="22"/>
        </w:rPr>
        <w:t>.</w:t>
      </w:r>
    </w:p>
    <w:p w14:paraId="657C2BDF" w14:textId="77777777" w:rsidR="00715FC0" w:rsidRDefault="00715FC0" w:rsidP="00CC70ED">
      <w:pPr>
        <w:pStyle w:val="Podnadpis1"/>
        <w:numPr>
          <w:ilvl w:val="0"/>
          <w:numId w:val="3"/>
        </w:numPr>
        <w:spacing w:before="0" w:after="120"/>
        <w:ind w:left="426" w:hanging="426"/>
        <w:rPr>
          <w:rFonts w:ascii="Arial" w:hAnsi="Arial" w:cs="Arial"/>
          <w:color w:val="auto"/>
          <w:sz w:val="22"/>
          <w:szCs w:val="22"/>
        </w:rPr>
      </w:pPr>
      <w:r>
        <w:rPr>
          <w:rFonts w:ascii="Arial" w:hAnsi="Arial" w:cs="Arial"/>
          <w:color w:val="auto"/>
          <w:sz w:val="22"/>
          <w:szCs w:val="22"/>
        </w:rPr>
        <w:t>Poskytovatel sdělí objednateli kontaktní údaje osob, které budou činnost, jež je předmětem smlouvy, fyzicky vykonávat</w:t>
      </w:r>
      <w:r w:rsidR="00E94FC2">
        <w:rPr>
          <w:rFonts w:ascii="Arial" w:hAnsi="Arial" w:cs="Arial"/>
          <w:color w:val="auto"/>
          <w:sz w:val="22"/>
          <w:szCs w:val="22"/>
        </w:rPr>
        <w:t>,</w:t>
      </w:r>
      <w:r>
        <w:rPr>
          <w:rFonts w:ascii="Arial" w:hAnsi="Arial" w:cs="Arial"/>
          <w:color w:val="auto"/>
          <w:sz w:val="22"/>
          <w:szCs w:val="22"/>
        </w:rPr>
        <w:t xml:space="preserve"> </w:t>
      </w:r>
      <w:r w:rsidR="000653B8">
        <w:rPr>
          <w:rFonts w:ascii="Arial" w:hAnsi="Arial" w:cs="Arial"/>
          <w:color w:val="auto"/>
          <w:sz w:val="22"/>
          <w:szCs w:val="22"/>
        </w:rPr>
        <w:t>bez zbytečného odkladu po uzavření smlouvy. V případě změny v těchto osobách poskytne nové kontaktní údaje objednateli ihned.</w:t>
      </w:r>
    </w:p>
    <w:p w14:paraId="67ABEFC3" w14:textId="35A629AB" w:rsidR="006A4509" w:rsidRPr="00497EFB" w:rsidRDefault="006A4509" w:rsidP="00CC70ED">
      <w:pPr>
        <w:pStyle w:val="Podnadpis1"/>
        <w:numPr>
          <w:ilvl w:val="0"/>
          <w:numId w:val="3"/>
        </w:numPr>
        <w:spacing w:before="0" w:after="120"/>
        <w:ind w:left="426" w:hanging="426"/>
        <w:rPr>
          <w:rFonts w:ascii="Arial" w:hAnsi="Arial" w:cs="Arial"/>
          <w:color w:val="auto"/>
          <w:sz w:val="22"/>
          <w:szCs w:val="22"/>
        </w:rPr>
      </w:pPr>
      <w:r>
        <w:rPr>
          <w:rFonts w:ascii="Arial" w:hAnsi="Arial" w:cs="Arial"/>
          <w:sz w:val="22"/>
          <w:szCs w:val="22"/>
        </w:rPr>
        <w:t>Poskytovatel je oprávněn jednat za objednatele vůči třetím osobám v záležitostech souvisejících s vykonávanou činností (zejm. jednání vůči zhotoviteli stavby) na základě předchozího schválení objednatelem, v naléhavých případech, kter</w:t>
      </w:r>
      <w:r w:rsidR="009B30EA">
        <w:rPr>
          <w:rFonts w:ascii="Arial" w:hAnsi="Arial" w:cs="Arial"/>
          <w:sz w:val="22"/>
          <w:szCs w:val="22"/>
        </w:rPr>
        <w:t>é nesnesou odkladu, i </w:t>
      </w:r>
      <w:r>
        <w:rPr>
          <w:rFonts w:ascii="Arial" w:hAnsi="Arial" w:cs="Arial"/>
          <w:sz w:val="22"/>
          <w:szCs w:val="22"/>
        </w:rPr>
        <w:t xml:space="preserve">bez něj. </w:t>
      </w:r>
      <w:r w:rsidR="00BD0A1C">
        <w:rPr>
          <w:rFonts w:ascii="Arial" w:hAnsi="Arial" w:cs="Arial"/>
          <w:sz w:val="22"/>
          <w:szCs w:val="22"/>
        </w:rPr>
        <w:t xml:space="preserve">Při takovém jednání však není oprávněn za objednatele přebírat finanční závazky. </w:t>
      </w:r>
      <w:r>
        <w:rPr>
          <w:rFonts w:ascii="Arial" w:hAnsi="Arial" w:cs="Arial"/>
          <w:sz w:val="22"/>
          <w:szCs w:val="22"/>
        </w:rPr>
        <w:t xml:space="preserve">O všech předem neschválených jednáních je poskytovatel povinen objednatele ihned </w:t>
      </w:r>
      <w:r w:rsidRPr="00C21B23">
        <w:rPr>
          <w:rFonts w:ascii="Arial" w:hAnsi="Arial" w:cs="Arial"/>
          <w:sz w:val="22"/>
          <w:szCs w:val="22"/>
        </w:rPr>
        <w:t>informovat.</w:t>
      </w:r>
      <w:r>
        <w:rPr>
          <w:rFonts w:ascii="Arial" w:hAnsi="Arial" w:cs="Arial"/>
          <w:sz w:val="22"/>
          <w:szCs w:val="22"/>
        </w:rPr>
        <w:t xml:space="preserve"> Při všech jednáních postupuje poskytovatel tak, aby podle svého vědomí co nejlépe hájil zájmy objednatele.</w:t>
      </w:r>
    </w:p>
    <w:p w14:paraId="42994C61" w14:textId="4622530C" w:rsidR="00497EFB" w:rsidRPr="003745E8" w:rsidRDefault="00497EFB" w:rsidP="00CC70ED">
      <w:pPr>
        <w:pStyle w:val="Podnadpis1"/>
        <w:numPr>
          <w:ilvl w:val="0"/>
          <w:numId w:val="3"/>
        </w:numPr>
        <w:spacing w:before="0" w:after="120"/>
        <w:ind w:left="426" w:hanging="426"/>
        <w:rPr>
          <w:rFonts w:ascii="Arial" w:hAnsi="Arial" w:cs="Arial"/>
          <w:color w:val="auto"/>
          <w:sz w:val="22"/>
          <w:szCs w:val="22"/>
        </w:rPr>
      </w:pPr>
      <w:r w:rsidRPr="003745E8">
        <w:rPr>
          <w:rFonts w:ascii="Arial" w:hAnsi="Arial" w:cs="Arial"/>
          <w:sz w:val="22"/>
          <w:szCs w:val="22"/>
        </w:rPr>
        <w:t xml:space="preserve">Činnosti podle článku II. </w:t>
      </w:r>
      <w:r w:rsidR="00167202">
        <w:rPr>
          <w:rFonts w:ascii="Arial" w:hAnsi="Arial" w:cs="Arial"/>
          <w:sz w:val="22"/>
          <w:szCs w:val="22"/>
        </w:rPr>
        <w:t xml:space="preserve">odst. 1 </w:t>
      </w:r>
      <w:r w:rsidRPr="003745E8">
        <w:rPr>
          <w:rFonts w:ascii="Arial" w:hAnsi="Arial" w:cs="Arial"/>
          <w:sz w:val="22"/>
          <w:szCs w:val="22"/>
        </w:rPr>
        <w:t>písm. i) vyjma před</w:t>
      </w:r>
      <w:r w:rsidR="00795036" w:rsidRPr="003745E8">
        <w:rPr>
          <w:rFonts w:ascii="Arial" w:hAnsi="Arial" w:cs="Arial"/>
          <w:sz w:val="22"/>
          <w:szCs w:val="22"/>
        </w:rPr>
        <w:t>á</w:t>
      </w:r>
      <w:r w:rsidRPr="003745E8">
        <w:rPr>
          <w:rFonts w:ascii="Arial" w:hAnsi="Arial" w:cs="Arial"/>
          <w:sz w:val="22"/>
          <w:szCs w:val="22"/>
        </w:rPr>
        <w:t>ní faktury objednateli, nebude-li dohodnuto jinak, j) a n) provádí poskytovatel v prostředí BIM Platformy.</w:t>
      </w:r>
    </w:p>
    <w:p w14:paraId="4A19FF4E" w14:textId="2D631D56" w:rsidR="00485E90" w:rsidRPr="00D83D4C" w:rsidRDefault="00485E90" w:rsidP="00D232DC">
      <w:pPr>
        <w:pStyle w:val="Podnadpis1"/>
        <w:spacing w:before="0"/>
        <w:ind w:left="0"/>
        <w:rPr>
          <w:rFonts w:ascii="Arial" w:hAnsi="Arial" w:cs="Arial"/>
          <w:color w:val="auto"/>
          <w:sz w:val="20"/>
          <w:szCs w:val="22"/>
        </w:rPr>
      </w:pPr>
    </w:p>
    <w:p w14:paraId="4E694388" w14:textId="77777777" w:rsidR="00D232DC" w:rsidRPr="00D83D4C" w:rsidRDefault="00D232DC" w:rsidP="00D232DC">
      <w:pPr>
        <w:pStyle w:val="Podnadpis1"/>
        <w:spacing w:before="0"/>
        <w:ind w:left="0"/>
        <w:rPr>
          <w:rFonts w:ascii="Arial" w:hAnsi="Arial" w:cs="Arial"/>
          <w:color w:val="auto"/>
          <w:sz w:val="20"/>
          <w:szCs w:val="22"/>
        </w:rPr>
      </w:pPr>
    </w:p>
    <w:p w14:paraId="626429A7" w14:textId="77777777" w:rsidR="006A4509" w:rsidRDefault="006A4509" w:rsidP="006A4509">
      <w:pPr>
        <w:pStyle w:val="Nadpis1"/>
        <w:spacing w:before="0" w:after="0"/>
        <w:jc w:val="center"/>
        <w:rPr>
          <w:rFonts w:cs="Arial"/>
          <w:sz w:val="24"/>
          <w:szCs w:val="24"/>
        </w:rPr>
      </w:pPr>
      <w:r w:rsidRPr="007548F4">
        <w:rPr>
          <w:rFonts w:cs="Arial"/>
          <w:sz w:val="24"/>
          <w:szCs w:val="24"/>
        </w:rPr>
        <w:lastRenderedPageBreak/>
        <w:t>Článek IV.</w:t>
      </w:r>
    </w:p>
    <w:p w14:paraId="379ECF19" w14:textId="77777777" w:rsidR="006A4509" w:rsidRPr="006A4509" w:rsidRDefault="006A4509" w:rsidP="006A4509">
      <w:pPr>
        <w:pStyle w:val="Nadpis1"/>
        <w:spacing w:before="0" w:after="120"/>
        <w:jc w:val="center"/>
        <w:rPr>
          <w:rFonts w:cs="Arial"/>
          <w:sz w:val="24"/>
          <w:szCs w:val="24"/>
          <w:u w:val="single"/>
        </w:rPr>
      </w:pPr>
      <w:r w:rsidRPr="006A4509">
        <w:rPr>
          <w:rFonts w:cs="Arial"/>
          <w:sz w:val="24"/>
          <w:szCs w:val="24"/>
          <w:u w:val="single"/>
        </w:rPr>
        <w:t>Práva a povinnosti objednatele</w:t>
      </w:r>
    </w:p>
    <w:p w14:paraId="627BCD58" w14:textId="77777777" w:rsidR="006A4509" w:rsidRDefault="006A4509" w:rsidP="00CC70ED">
      <w:pPr>
        <w:keepNext/>
        <w:numPr>
          <w:ilvl w:val="0"/>
          <w:numId w:val="10"/>
        </w:numPr>
        <w:tabs>
          <w:tab w:val="clear" w:pos="720"/>
        </w:tabs>
        <w:suppressAutoHyphens/>
        <w:spacing w:after="60"/>
        <w:ind w:left="426" w:hanging="426"/>
        <w:jc w:val="both"/>
        <w:rPr>
          <w:rFonts w:ascii="Arial" w:hAnsi="Arial" w:cs="Arial"/>
          <w:sz w:val="22"/>
          <w:szCs w:val="22"/>
        </w:rPr>
      </w:pPr>
      <w:r>
        <w:rPr>
          <w:rFonts w:ascii="Arial" w:hAnsi="Arial" w:cs="Arial"/>
          <w:sz w:val="22"/>
          <w:szCs w:val="22"/>
        </w:rPr>
        <w:t>Objednatel je povinen předat včas poskytovateli úplné, pravdivé a přehledné informace, jež jsou nezbytně nutné k věcnému plnění této smlouvy, pokud z jejich povahy nevyplývá, že je má zajistit poskytovatel v rámci své činnosti.</w:t>
      </w:r>
    </w:p>
    <w:p w14:paraId="42818BF3" w14:textId="77777777" w:rsidR="006A4509" w:rsidRDefault="006A4509" w:rsidP="00CC70ED">
      <w:pPr>
        <w:numPr>
          <w:ilvl w:val="0"/>
          <w:numId w:val="10"/>
        </w:numPr>
        <w:tabs>
          <w:tab w:val="clear" w:pos="720"/>
        </w:tabs>
        <w:suppressAutoHyphens/>
        <w:spacing w:after="60"/>
        <w:ind w:left="426" w:hanging="426"/>
        <w:jc w:val="both"/>
        <w:rPr>
          <w:rFonts w:ascii="Arial" w:hAnsi="Arial" w:cs="Arial"/>
          <w:sz w:val="22"/>
          <w:szCs w:val="22"/>
        </w:rPr>
      </w:pPr>
      <w:r>
        <w:rPr>
          <w:rFonts w:ascii="Arial" w:hAnsi="Arial" w:cs="Arial"/>
          <w:sz w:val="22"/>
          <w:szCs w:val="22"/>
        </w:rPr>
        <w:t>Objednatel je povinen poskytovat poskytovateli nezbytnou součinnost potřebnou pro řádné plnění smlouvy.</w:t>
      </w:r>
    </w:p>
    <w:p w14:paraId="7EE2C117" w14:textId="053DF4FF" w:rsidR="006A4509" w:rsidRDefault="006A4509" w:rsidP="00CC70ED">
      <w:pPr>
        <w:numPr>
          <w:ilvl w:val="0"/>
          <w:numId w:val="10"/>
        </w:numPr>
        <w:tabs>
          <w:tab w:val="clear" w:pos="720"/>
        </w:tabs>
        <w:suppressAutoHyphens/>
        <w:spacing w:after="60"/>
        <w:ind w:left="426" w:hanging="426"/>
        <w:jc w:val="both"/>
        <w:rPr>
          <w:rFonts w:ascii="Arial" w:hAnsi="Arial" w:cs="Arial"/>
          <w:sz w:val="22"/>
          <w:szCs w:val="22"/>
        </w:rPr>
      </w:pPr>
      <w:r>
        <w:rPr>
          <w:rFonts w:ascii="Arial" w:hAnsi="Arial" w:cs="Arial"/>
          <w:sz w:val="22"/>
          <w:szCs w:val="22"/>
        </w:rPr>
        <w:t>Objednatel je povinen poskytovateli za činnost provedenou v souladu s touto smlouvou uhradit sjednanou smluvní odměnu.</w:t>
      </w:r>
    </w:p>
    <w:p w14:paraId="34EC7E14" w14:textId="557121C1" w:rsidR="00497EFB" w:rsidRPr="004570E5" w:rsidRDefault="00497EFB" w:rsidP="00CC70ED">
      <w:pPr>
        <w:numPr>
          <w:ilvl w:val="0"/>
          <w:numId w:val="10"/>
        </w:numPr>
        <w:tabs>
          <w:tab w:val="clear" w:pos="720"/>
        </w:tabs>
        <w:suppressAutoHyphens/>
        <w:spacing w:after="60"/>
        <w:ind w:left="426" w:hanging="426"/>
        <w:jc w:val="both"/>
        <w:rPr>
          <w:rFonts w:ascii="Arial" w:hAnsi="Arial" w:cs="Arial"/>
          <w:sz w:val="22"/>
          <w:szCs w:val="22"/>
        </w:rPr>
      </w:pPr>
      <w:r w:rsidRPr="004570E5">
        <w:rPr>
          <w:rFonts w:ascii="Arial" w:hAnsi="Arial" w:cs="Arial"/>
          <w:sz w:val="22"/>
          <w:szCs w:val="22"/>
        </w:rPr>
        <w:t>Objednatel je povinen zřídit poskytovateli přístup do</w:t>
      </w:r>
      <w:r w:rsidR="00504F68" w:rsidRPr="004570E5">
        <w:rPr>
          <w:rFonts w:ascii="Arial" w:hAnsi="Arial" w:cs="Arial"/>
          <w:sz w:val="22"/>
          <w:szCs w:val="22"/>
        </w:rPr>
        <w:t xml:space="preserve"> BIM Platformy a udělit mu v ní odpovídající oprávnění.</w:t>
      </w:r>
    </w:p>
    <w:p w14:paraId="5C168B10" w14:textId="47CDB1E0" w:rsidR="006A4509" w:rsidRPr="00D83D4C" w:rsidRDefault="006A4509" w:rsidP="00D232DC">
      <w:pPr>
        <w:pStyle w:val="Podnadpis1"/>
        <w:spacing w:before="0"/>
        <w:ind w:left="0"/>
        <w:rPr>
          <w:rFonts w:ascii="Arial" w:hAnsi="Arial" w:cs="Arial"/>
          <w:color w:val="auto"/>
          <w:sz w:val="20"/>
          <w:szCs w:val="22"/>
        </w:rPr>
      </w:pPr>
    </w:p>
    <w:p w14:paraId="392DB059" w14:textId="77777777" w:rsidR="00D232DC" w:rsidRPr="00D83D4C" w:rsidRDefault="00D232DC" w:rsidP="00D232DC">
      <w:pPr>
        <w:pStyle w:val="Podnadpis1"/>
        <w:spacing w:before="0"/>
        <w:ind w:left="0"/>
        <w:rPr>
          <w:rFonts w:ascii="Arial" w:hAnsi="Arial" w:cs="Arial"/>
          <w:color w:val="auto"/>
          <w:sz w:val="20"/>
          <w:szCs w:val="22"/>
        </w:rPr>
      </w:pPr>
    </w:p>
    <w:p w14:paraId="67E1BA74" w14:textId="77777777" w:rsidR="00C7555E" w:rsidRPr="006A4509" w:rsidRDefault="006A4509" w:rsidP="006A4509">
      <w:pPr>
        <w:pStyle w:val="Nadpis1"/>
        <w:spacing w:before="0" w:after="0"/>
        <w:jc w:val="center"/>
        <w:rPr>
          <w:rFonts w:cs="Arial"/>
          <w:sz w:val="24"/>
          <w:szCs w:val="24"/>
        </w:rPr>
      </w:pPr>
      <w:r>
        <w:rPr>
          <w:rFonts w:cs="Arial"/>
          <w:sz w:val="24"/>
          <w:szCs w:val="24"/>
        </w:rPr>
        <w:t xml:space="preserve">Článek </w:t>
      </w:r>
      <w:r w:rsidR="00C7555E" w:rsidRPr="006A4509">
        <w:rPr>
          <w:rFonts w:cs="Arial"/>
          <w:sz w:val="24"/>
          <w:szCs w:val="24"/>
        </w:rPr>
        <w:t>V.</w:t>
      </w:r>
    </w:p>
    <w:p w14:paraId="59BAE595" w14:textId="77777777" w:rsidR="002C71D6" w:rsidRPr="006A4509" w:rsidRDefault="002C71D6" w:rsidP="006A4509">
      <w:pPr>
        <w:keepNext/>
        <w:spacing w:after="120"/>
        <w:jc w:val="center"/>
        <w:rPr>
          <w:rFonts w:ascii="Arial" w:hAnsi="Arial" w:cs="Arial"/>
          <w:b/>
          <w:sz w:val="24"/>
          <w:szCs w:val="24"/>
          <w:u w:val="single"/>
        </w:rPr>
      </w:pPr>
      <w:r w:rsidRPr="006A4509">
        <w:rPr>
          <w:rFonts w:ascii="Arial" w:hAnsi="Arial" w:cs="Arial"/>
          <w:b/>
          <w:sz w:val="24"/>
          <w:szCs w:val="24"/>
          <w:u w:val="single"/>
        </w:rPr>
        <w:t>Odměna, platební podmínky</w:t>
      </w:r>
    </w:p>
    <w:p w14:paraId="72065F1D" w14:textId="17238DEB" w:rsidR="002C71D6" w:rsidRPr="001A4EAA" w:rsidRDefault="002C71D6" w:rsidP="00CC70ED">
      <w:pPr>
        <w:pStyle w:val="Normodsaz"/>
        <w:numPr>
          <w:ilvl w:val="0"/>
          <w:numId w:val="7"/>
        </w:numPr>
        <w:tabs>
          <w:tab w:val="num" w:pos="426"/>
        </w:tabs>
        <w:spacing w:after="60"/>
        <w:ind w:left="426" w:hanging="426"/>
        <w:rPr>
          <w:rFonts w:ascii="Arial" w:hAnsi="Arial" w:cs="Arial"/>
          <w:sz w:val="22"/>
          <w:szCs w:val="22"/>
        </w:rPr>
      </w:pPr>
      <w:r>
        <w:rPr>
          <w:rFonts w:ascii="Arial" w:hAnsi="Arial" w:cs="Arial"/>
          <w:sz w:val="22"/>
          <w:szCs w:val="22"/>
        </w:rPr>
        <w:t>Odmě</w:t>
      </w:r>
      <w:r w:rsidRPr="001A4EAA">
        <w:rPr>
          <w:rFonts w:ascii="Arial" w:hAnsi="Arial" w:cs="Arial"/>
          <w:sz w:val="22"/>
          <w:szCs w:val="22"/>
        </w:rPr>
        <w:t xml:space="preserve">na, kterou je objednatel povinen zaplatit </w:t>
      </w:r>
      <w:r>
        <w:rPr>
          <w:rFonts w:ascii="Arial" w:hAnsi="Arial" w:cs="Arial"/>
          <w:sz w:val="22"/>
          <w:szCs w:val="22"/>
        </w:rPr>
        <w:t>poskytovateli za plnění dle této smlouvy</w:t>
      </w:r>
      <w:r w:rsidR="006A4509">
        <w:rPr>
          <w:rFonts w:ascii="Arial" w:hAnsi="Arial" w:cs="Arial"/>
          <w:sz w:val="22"/>
          <w:szCs w:val="22"/>
        </w:rPr>
        <w:t>, činí:</w:t>
      </w:r>
    </w:p>
    <w:p w14:paraId="797BE181" w14:textId="4064A9EB" w:rsidR="006A4509" w:rsidRPr="004D4640" w:rsidRDefault="006A4509" w:rsidP="000D48AD">
      <w:pPr>
        <w:tabs>
          <w:tab w:val="right" w:pos="5670"/>
          <w:tab w:val="left" w:pos="5954"/>
        </w:tabs>
        <w:spacing w:after="40"/>
        <w:ind w:left="720"/>
        <w:jc w:val="both"/>
        <w:rPr>
          <w:rFonts w:ascii="Arial" w:hAnsi="Arial" w:cs="Arial"/>
          <w:b/>
          <w:sz w:val="22"/>
          <w:szCs w:val="22"/>
        </w:rPr>
      </w:pPr>
      <w:r w:rsidRPr="00A371A1">
        <w:rPr>
          <w:rFonts w:ascii="Arial" w:hAnsi="Arial" w:cs="Arial"/>
          <w:sz w:val="22"/>
          <w:szCs w:val="22"/>
        </w:rPr>
        <w:t>- bez DPH</w:t>
      </w:r>
      <w:r w:rsidR="00C23D23">
        <w:rPr>
          <w:rFonts w:ascii="Arial" w:hAnsi="Arial" w:cs="Arial"/>
          <w:b/>
          <w:sz w:val="22"/>
          <w:szCs w:val="22"/>
        </w:rPr>
        <w:tab/>
      </w:r>
      <w:r w:rsidR="00AB572F" w:rsidRPr="00C23D23">
        <w:rPr>
          <w:rFonts w:ascii="Arial" w:hAnsi="Arial" w:cs="Arial"/>
          <w:b/>
          <w:color w:val="EE0000"/>
          <w:sz w:val="22"/>
          <w:szCs w:val="22"/>
        </w:rPr>
        <w:t xml:space="preserve">doplní </w:t>
      </w:r>
      <w:r w:rsidR="00C23D23" w:rsidRPr="00C23D23">
        <w:rPr>
          <w:rFonts w:ascii="Arial" w:hAnsi="Arial" w:cs="Arial"/>
          <w:b/>
          <w:color w:val="EE0000"/>
          <w:sz w:val="22"/>
          <w:szCs w:val="22"/>
        </w:rPr>
        <w:t>poskytovatel</w:t>
      </w:r>
      <w:r w:rsidR="00167202">
        <w:rPr>
          <w:rFonts w:ascii="Arial" w:hAnsi="Arial" w:cs="Arial"/>
          <w:b/>
          <w:color w:val="EE0000"/>
          <w:sz w:val="22"/>
          <w:szCs w:val="22"/>
        </w:rPr>
        <w:tab/>
      </w:r>
      <w:r w:rsidR="00C23D23">
        <w:rPr>
          <w:rFonts w:ascii="Arial" w:hAnsi="Arial" w:cs="Arial"/>
          <w:sz w:val="22"/>
          <w:szCs w:val="22"/>
        </w:rPr>
        <w:t>(</w:t>
      </w:r>
      <w:r w:rsidRPr="00A371A1">
        <w:rPr>
          <w:rFonts w:ascii="Arial" w:hAnsi="Arial" w:cs="Arial"/>
          <w:sz w:val="22"/>
          <w:szCs w:val="22"/>
        </w:rPr>
        <w:t xml:space="preserve">dále jen </w:t>
      </w:r>
      <w:r>
        <w:rPr>
          <w:rFonts w:ascii="Arial" w:hAnsi="Arial" w:cs="Arial"/>
          <w:sz w:val="22"/>
          <w:szCs w:val="22"/>
        </w:rPr>
        <w:t>„</w:t>
      </w:r>
      <w:r w:rsidRPr="00A371A1">
        <w:rPr>
          <w:rFonts w:ascii="Arial" w:hAnsi="Arial" w:cs="Arial"/>
          <w:sz w:val="22"/>
          <w:szCs w:val="22"/>
        </w:rPr>
        <w:t>smluvní odměna</w:t>
      </w:r>
      <w:r>
        <w:rPr>
          <w:rFonts w:ascii="Arial" w:hAnsi="Arial" w:cs="Arial"/>
          <w:sz w:val="22"/>
          <w:szCs w:val="22"/>
        </w:rPr>
        <w:t>“</w:t>
      </w:r>
      <w:r w:rsidRPr="00A371A1">
        <w:rPr>
          <w:rFonts w:ascii="Arial" w:hAnsi="Arial" w:cs="Arial"/>
          <w:sz w:val="22"/>
          <w:szCs w:val="22"/>
        </w:rPr>
        <w:t>)</w:t>
      </w:r>
    </w:p>
    <w:p w14:paraId="20870960" w14:textId="2FD2C50A" w:rsidR="006A4509" w:rsidRPr="001A4EAA" w:rsidRDefault="006A4509" w:rsidP="00167202">
      <w:pPr>
        <w:tabs>
          <w:tab w:val="right" w:pos="5670"/>
        </w:tabs>
        <w:spacing w:after="40"/>
        <w:ind w:left="720"/>
        <w:jc w:val="both"/>
        <w:rPr>
          <w:rFonts w:ascii="Arial" w:hAnsi="Arial" w:cs="Arial"/>
          <w:b/>
          <w:sz w:val="22"/>
          <w:szCs w:val="22"/>
        </w:rPr>
      </w:pPr>
      <w:r w:rsidRPr="00A371A1">
        <w:rPr>
          <w:rFonts w:ascii="Arial" w:hAnsi="Arial" w:cs="Arial"/>
          <w:sz w:val="22"/>
          <w:szCs w:val="22"/>
        </w:rPr>
        <w:t xml:space="preserve">- </w:t>
      </w:r>
      <w:r>
        <w:rPr>
          <w:rFonts w:ascii="Arial" w:hAnsi="Arial" w:cs="Arial"/>
          <w:sz w:val="22"/>
          <w:szCs w:val="22"/>
        </w:rPr>
        <w:t xml:space="preserve">částka </w:t>
      </w:r>
      <w:r w:rsidRPr="00A371A1">
        <w:rPr>
          <w:rFonts w:ascii="Arial" w:hAnsi="Arial" w:cs="Arial"/>
          <w:sz w:val="22"/>
          <w:szCs w:val="22"/>
        </w:rPr>
        <w:t>DPH</w:t>
      </w:r>
      <w:r w:rsidR="000D48AD">
        <w:tab/>
      </w:r>
      <w:r w:rsidR="00C23D23" w:rsidRPr="00C23D23">
        <w:rPr>
          <w:rFonts w:ascii="Arial" w:hAnsi="Arial" w:cs="Arial"/>
          <w:b/>
          <w:color w:val="EE0000"/>
          <w:sz w:val="22"/>
          <w:szCs w:val="22"/>
        </w:rPr>
        <w:t>doplní poskytovatel</w:t>
      </w:r>
    </w:p>
    <w:p w14:paraId="777F76EC" w14:textId="2EB62C77" w:rsidR="006A4509" w:rsidRDefault="006A4509" w:rsidP="00167202">
      <w:pPr>
        <w:tabs>
          <w:tab w:val="right" w:pos="5670"/>
        </w:tabs>
        <w:spacing w:after="120"/>
        <w:ind w:left="720"/>
        <w:jc w:val="both"/>
        <w:rPr>
          <w:rFonts w:ascii="Arial" w:hAnsi="Arial"/>
          <w:b/>
          <w:color w:val="FF0000"/>
          <w:sz w:val="22"/>
          <w:szCs w:val="22"/>
        </w:rPr>
      </w:pPr>
      <w:r w:rsidRPr="00A371A1">
        <w:rPr>
          <w:rFonts w:ascii="Arial" w:hAnsi="Arial" w:cs="Arial"/>
          <w:sz w:val="22"/>
          <w:szCs w:val="22"/>
        </w:rPr>
        <w:t>- vč</w:t>
      </w:r>
      <w:r>
        <w:rPr>
          <w:rFonts w:ascii="Arial" w:hAnsi="Arial" w:cs="Arial"/>
          <w:sz w:val="22"/>
          <w:szCs w:val="22"/>
        </w:rPr>
        <w:t>etně</w:t>
      </w:r>
      <w:r w:rsidRPr="00A371A1">
        <w:rPr>
          <w:rFonts w:ascii="Arial" w:hAnsi="Arial" w:cs="Arial"/>
          <w:sz w:val="22"/>
          <w:szCs w:val="22"/>
        </w:rPr>
        <w:t xml:space="preserve"> DPH</w:t>
      </w:r>
      <w:r w:rsidR="000D48AD">
        <w:tab/>
      </w:r>
      <w:r w:rsidR="00C23D23" w:rsidRPr="00C23D23">
        <w:rPr>
          <w:rFonts w:ascii="Arial" w:hAnsi="Arial" w:cs="Arial"/>
          <w:b/>
          <w:color w:val="EE0000"/>
          <w:sz w:val="22"/>
          <w:szCs w:val="22"/>
        </w:rPr>
        <w:t>doplní poskytovatel</w:t>
      </w:r>
    </w:p>
    <w:p w14:paraId="1A18F3EF" w14:textId="218D702F" w:rsidR="009B30EA" w:rsidRDefault="003046DB" w:rsidP="00D83D4C">
      <w:pPr>
        <w:keepNext/>
        <w:tabs>
          <w:tab w:val="right" w:pos="4536"/>
        </w:tabs>
        <w:spacing w:after="120"/>
        <w:ind w:left="426"/>
        <w:jc w:val="both"/>
        <w:rPr>
          <w:rFonts w:ascii="Arial" w:hAnsi="Arial"/>
          <w:sz w:val="22"/>
          <w:szCs w:val="22"/>
        </w:rPr>
      </w:pPr>
      <w:r>
        <w:rPr>
          <w:rFonts w:ascii="Arial" w:hAnsi="Arial"/>
          <w:sz w:val="22"/>
          <w:szCs w:val="22"/>
        </w:rPr>
        <w:t xml:space="preserve">Na základě uvedené smluvní odměny a </w:t>
      </w:r>
      <w:r>
        <w:rPr>
          <w:rFonts w:ascii="Arial" w:hAnsi="Arial" w:cs="Arial"/>
          <w:sz w:val="22"/>
          <w:szCs w:val="22"/>
        </w:rPr>
        <w:t>celkového časového předpokladu poskytování služeb</w:t>
      </w:r>
      <w:r>
        <w:rPr>
          <w:rFonts w:ascii="Arial" w:hAnsi="Arial"/>
          <w:sz w:val="22"/>
          <w:szCs w:val="22"/>
        </w:rPr>
        <w:t xml:space="preserve"> se pro účely této smlouvy stanovuje výše týdenní odměny na:</w:t>
      </w:r>
    </w:p>
    <w:p w14:paraId="088110E8" w14:textId="57DE12B2" w:rsidR="00F704EB" w:rsidRPr="003046DB" w:rsidRDefault="00F704EB" w:rsidP="000D48AD">
      <w:pPr>
        <w:keepNext/>
        <w:tabs>
          <w:tab w:val="right" w:pos="5670"/>
          <w:tab w:val="left" w:pos="5954"/>
        </w:tabs>
        <w:spacing w:after="40"/>
        <w:ind w:left="720"/>
        <w:jc w:val="both"/>
        <w:rPr>
          <w:rFonts w:ascii="Arial" w:hAnsi="Arial" w:cs="Arial"/>
          <w:b/>
          <w:sz w:val="22"/>
          <w:szCs w:val="22"/>
        </w:rPr>
      </w:pPr>
      <w:r w:rsidRPr="003046DB">
        <w:rPr>
          <w:rFonts w:ascii="Arial" w:hAnsi="Arial" w:cs="Arial"/>
          <w:sz w:val="22"/>
          <w:szCs w:val="22"/>
        </w:rPr>
        <w:t>- bez DPH</w:t>
      </w:r>
      <w:r w:rsidR="000D48AD">
        <w:rPr>
          <w:rFonts w:ascii="Arial" w:hAnsi="Arial" w:cs="Arial"/>
          <w:b/>
          <w:sz w:val="22"/>
          <w:szCs w:val="22"/>
        </w:rPr>
        <w:tab/>
      </w:r>
      <w:r w:rsidR="00C23D23" w:rsidRPr="00C23D23">
        <w:rPr>
          <w:rFonts w:ascii="Arial" w:hAnsi="Arial" w:cs="Arial"/>
          <w:b/>
          <w:color w:val="EE0000"/>
          <w:sz w:val="22"/>
          <w:szCs w:val="22"/>
        </w:rPr>
        <w:t>doplní poskytovatel</w:t>
      </w:r>
      <w:r w:rsidR="000D48AD">
        <w:rPr>
          <w:rFonts w:ascii="Arial" w:hAnsi="Arial" w:cs="Arial"/>
          <w:b/>
          <w:color w:val="EE0000"/>
          <w:sz w:val="22"/>
          <w:szCs w:val="22"/>
        </w:rPr>
        <w:tab/>
      </w:r>
      <w:r w:rsidR="0013410D" w:rsidRPr="003046DB">
        <w:rPr>
          <w:rFonts w:ascii="Arial" w:hAnsi="Arial" w:cs="Arial"/>
          <w:sz w:val="22"/>
          <w:szCs w:val="22"/>
        </w:rPr>
        <w:t>(dále jen „týdenní odměna“)</w:t>
      </w:r>
    </w:p>
    <w:p w14:paraId="5A723745" w14:textId="7D800A35" w:rsidR="00F704EB" w:rsidRPr="003046DB" w:rsidRDefault="00F704EB" w:rsidP="00167202">
      <w:pPr>
        <w:keepNext/>
        <w:tabs>
          <w:tab w:val="right" w:pos="5670"/>
        </w:tabs>
        <w:spacing w:after="40"/>
        <w:ind w:left="720"/>
        <w:jc w:val="both"/>
        <w:rPr>
          <w:rFonts w:ascii="Arial" w:hAnsi="Arial" w:cs="Arial"/>
          <w:b/>
          <w:sz w:val="22"/>
          <w:szCs w:val="22"/>
        </w:rPr>
      </w:pPr>
      <w:r w:rsidRPr="003046DB">
        <w:rPr>
          <w:rFonts w:ascii="Arial" w:hAnsi="Arial" w:cs="Arial"/>
          <w:sz w:val="22"/>
          <w:szCs w:val="22"/>
        </w:rPr>
        <w:t>- částka DPH</w:t>
      </w:r>
      <w:r w:rsidRPr="003046DB">
        <w:rPr>
          <w:rFonts w:ascii="Arial" w:hAnsi="Arial" w:cs="Arial"/>
          <w:b/>
          <w:sz w:val="22"/>
          <w:szCs w:val="22"/>
        </w:rPr>
        <w:tab/>
      </w:r>
      <w:r w:rsidR="00C23D23" w:rsidRPr="00C23D23">
        <w:rPr>
          <w:rFonts w:ascii="Arial" w:hAnsi="Arial" w:cs="Arial"/>
          <w:b/>
          <w:color w:val="EE0000"/>
          <w:sz w:val="22"/>
          <w:szCs w:val="22"/>
        </w:rPr>
        <w:t>doplní poskytovatel</w:t>
      </w:r>
    </w:p>
    <w:p w14:paraId="6ABF4B99" w14:textId="11B5007F" w:rsidR="00F704EB" w:rsidRDefault="00F704EB" w:rsidP="00167202">
      <w:pPr>
        <w:tabs>
          <w:tab w:val="right" w:pos="5670"/>
        </w:tabs>
        <w:spacing w:after="40"/>
        <w:ind w:left="720"/>
        <w:jc w:val="both"/>
        <w:rPr>
          <w:rFonts w:ascii="Arial" w:hAnsi="Arial"/>
          <w:b/>
          <w:color w:val="FF0000"/>
          <w:sz w:val="22"/>
          <w:szCs w:val="22"/>
        </w:rPr>
      </w:pPr>
      <w:r w:rsidRPr="003046DB">
        <w:rPr>
          <w:rFonts w:ascii="Arial" w:hAnsi="Arial" w:cs="Arial"/>
          <w:sz w:val="22"/>
          <w:szCs w:val="22"/>
        </w:rPr>
        <w:t>- včetně DPH</w:t>
      </w:r>
      <w:r w:rsidR="000D48AD">
        <w:rPr>
          <w:rFonts w:ascii="Arial" w:hAnsi="Arial" w:cs="Arial"/>
          <w:sz w:val="22"/>
          <w:szCs w:val="22"/>
        </w:rPr>
        <w:tab/>
      </w:r>
      <w:r w:rsidR="00C23D23" w:rsidRPr="00C23D23">
        <w:rPr>
          <w:rFonts w:ascii="Arial" w:hAnsi="Arial" w:cs="Arial"/>
          <w:b/>
          <w:color w:val="EE0000"/>
          <w:sz w:val="22"/>
          <w:szCs w:val="22"/>
        </w:rPr>
        <w:t>doplní poskytovatel</w:t>
      </w:r>
    </w:p>
    <w:p w14:paraId="4998698B" w14:textId="5DE5042D" w:rsidR="002C71D6" w:rsidRDefault="009B30EA" w:rsidP="00CC70ED">
      <w:pPr>
        <w:pStyle w:val="Normodsaz"/>
        <w:numPr>
          <w:ilvl w:val="0"/>
          <w:numId w:val="7"/>
        </w:numPr>
        <w:tabs>
          <w:tab w:val="num" w:pos="426"/>
        </w:tabs>
        <w:spacing w:after="120"/>
        <w:ind w:left="425" w:hanging="425"/>
        <w:rPr>
          <w:rFonts w:ascii="Arial" w:hAnsi="Arial" w:cs="Arial"/>
          <w:sz w:val="22"/>
          <w:szCs w:val="22"/>
        </w:rPr>
      </w:pPr>
      <w:r>
        <w:rPr>
          <w:rFonts w:ascii="Arial" w:hAnsi="Arial"/>
          <w:sz w:val="22"/>
          <w:szCs w:val="22"/>
        </w:rPr>
        <w:t xml:space="preserve">Uvedená smluvní odměna </w:t>
      </w:r>
      <w:r>
        <w:rPr>
          <w:rFonts w:ascii="Arial" w:hAnsi="Arial" w:cs="Arial"/>
          <w:sz w:val="22"/>
          <w:szCs w:val="22"/>
        </w:rPr>
        <w:t xml:space="preserve">je stanovena na základě cenové nabídky poskytovatele jako konečná za předpokladu nepřekročení celkového časového předpokladu poskytování služeb </w:t>
      </w:r>
      <w:r w:rsidR="003046DB">
        <w:rPr>
          <w:rFonts w:ascii="Arial" w:hAnsi="Arial" w:cs="Arial"/>
          <w:sz w:val="22"/>
          <w:szCs w:val="22"/>
        </w:rPr>
        <w:t xml:space="preserve">uvedeného </w:t>
      </w:r>
      <w:r>
        <w:rPr>
          <w:rFonts w:ascii="Arial" w:hAnsi="Arial" w:cs="Arial"/>
          <w:sz w:val="22"/>
          <w:szCs w:val="22"/>
        </w:rPr>
        <w:t xml:space="preserve">v článku I. odst. 2. této smlouvy. </w:t>
      </w:r>
      <w:r w:rsidRPr="00C23BB2">
        <w:rPr>
          <w:rFonts w:ascii="Arial" w:hAnsi="Arial" w:cs="Arial"/>
          <w:sz w:val="22"/>
          <w:szCs w:val="22"/>
        </w:rPr>
        <w:t>DPH bude fakturována podle zákona č.</w:t>
      </w:r>
      <w:r w:rsidR="003046DB">
        <w:rPr>
          <w:rFonts w:ascii="Arial" w:hAnsi="Arial" w:cs="Arial"/>
          <w:sz w:val="22"/>
          <w:szCs w:val="22"/>
        </w:rPr>
        <w:t> </w:t>
      </w:r>
      <w:r w:rsidRPr="00C23BB2">
        <w:rPr>
          <w:rFonts w:ascii="Arial" w:hAnsi="Arial" w:cs="Arial"/>
          <w:sz w:val="22"/>
          <w:szCs w:val="22"/>
        </w:rPr>
        <w:t>235/2004 Sb.</w:t>
      </w:r>
      <w:r>
        <w:rPr>
          <w:rFonts w:ascii="Arial" w:hAnsi="Arial" w:cs="Arial"/>
          <w:sz w:val="22"/>
          <w:szCs w:val="22"/>
        </w:rPr>
        <w:t>,</w:t>
      </w:r>
      <w:r w:rsidRPr="00C23BB2">
        <w:rPr>
          <w:rFonts w:ascii="Arial" w:hAnsi="Arial" w:cs="Arial"/>
          <w:sz w:val="22"/>
          <w:szCs w:val="22"/>
        </w:rPr>
        <w:t xml:space="preserve"> o dani z přidané hodnoty</w:t>
      </w:r>
      <w:r>
        <w:rPr>
          <w:rFonts w:ascii="Arial" w:hAnsi="Arial" w:cs="Arial"/>
          <w:sz w:val="22"/>
          <w:szCs w:val="22"/>
        </w:rPr>
        <w:t>,</w:t>
      </w:r>
      <w:r w:rsidRPr="00C23BB2">
        <w:rPr>
          <w:rFonts w:ascii="Arial" w:hAnsi="Arial" w:cs="Arial"/>
          <w:sz w:val="22"/>
          <w:szCs w:val="22"/>
        </w:rPr>
        <w:t xml:space="preserve"> platného a účinného ke dni uskutečnění zdanitelného plnění.</w:t>
      </w:r>
      <w:r>
        <w:rPr>
          <w:rFonts w:ascii="Arial" w:hAnsi="Arial" w:cs="Arial"/>
          <w:sz w:val="22"/>
          <w:szCs w:val="22"/>
        </w:rPr>
        <w:t xml:space="preserve"> </w:t>
      </w:r>
      <w:r w:rsidRPr="00C23BB2">
        <w:rPr>
          <w:rFonts w:ascii="Arial" w:hAnsi="Arial" w:cs="Arial"/>
          <w:sz w:val="22"/>
          <w:szCs w:val="22"/>
        </w:rPr>
        <w:t>Smluvní strany ujednávají, že při změně sazby DPH se cena díla vč. DPH navyšuje/snižuje v souladu s touto změnou sazby.</w:t>
      </w:r>
      <w:r>
        <w:rPr>
          <w:rFonts w:ascii="Arial" w:hAnsi="Arial" w:cs="Arial"/>
          <w:sz w:val="22"/>
          <w:szCs w:val="22"/>
        </w:rPr>
        <w:t xml:space="preserve"> K takové změně není třeba uzavírat dodatek smlouvy.</w:t>
      </w:r>
    </w:p>
    <w:p w14:paraId="1D3C4631" w14:textId="112BFC0A" w:rsidR="002C71D6" w:rsidRDefault="006A4509" w:rsidP="00CC70ED">
      <w:pPr>
        <w:numPr>
          <w:ilvl w:val="0"/>
          <w:numId w:val="7"/>
        </w:numPr>
        <w:tabs>
          <w:tab w:val="num" w:pos="426"/>
        </w:tabs>
        <w:suppressAutoHyphens/>
        <w:spacing w:after="120"/>
        <w:ind w:left="425" w:hanging="425"/>
        <w:jc w:val="both"/>
        <w:rPr>
          <w:rFonts w:ascii="Arial" w:hAnsi="Arial" w:cs="Arial"/>
          <w:sz w:val="22"/>
          <w:szCs w:val="22"/>
        </w:rPr>
      </w:pPr>
      <w:r>
        <w:rPr>
          <w:rFonts w:ascii="Arial" w:hAnsi="Arial" w:cs="Arial"/>
          <w:sz w:val="22"/>
          <w:szCs w:val="22"/>
        </w:rPr>
        <w:t>Smluvní strany výslovně stanoví, že veškeré náklady poskytovatele jsou pokryty jeho smluvní odměnou</w:t>
      </w:r>
      <w:r w:rsidR="00342CAA">
        <w:rPr>
          <w:rFonts w:ascii="Arial" w:hAnsi="Arial" w:cs="Arial"/>
          <w:sz w:val="22"/>
          <w:szCs w:val="22"/>
        </w:rPr>
        <w:t>, v případě prodloužení trvání poskytování služeb týdenní odměnou,</w:t>
      </w:r>
      <w:r>
        <w:rPr>
          <w:rFonts w:ascii="Arial" w:hAnsi="Arial" w:cs="Arial"/>
          <w:sz w:val="22"/>
          <w:szCs w:val="22"/>
        </w:rPr>
        <w:t xml:space="preserve"> v souladu bodem 1. tohoto článku. Poskytovatel nemá nárok na náhradu nákladů mimo sjednan</w:t>
      </w:r>
      <w:r w:rsidR="00342CAA">
        <w:rPr>
          <w:rFonts w:ascii="Arial" w:hAnsi="Arial" w:cs="Arial"/>
          <w:sz w:val="22"/>
          <w:szCs w:val="22"/>
        </w:rPr>
        <w:t>ou</w:t>
      </w:r>
      <w:r>
        <w:rPr>
          <w:rFonts w:ascii="Arial" w:hAnsi="Arial" w:cs="Arial"/>
          <w:sz w:val="22"/>
          <w:szCs w:val="22"/>
        </w:rPr>
        <w:t xml:space="preserve"> smluvní</w:t>
      </w:r>
      <w:r w:rsidR="00342CAA">
        <w:rPr>
          <w:rFonts w:ascii="Arial" w:hAnsi="Arial" w:cs="Arial"/>
          <w:sz w:val="22"/>
          <w:szCs w:val="22"/>
        </w:rPr>
        <w:t>, příp. týdenní</w:t>
      </w:r>
      <w:r>
        <w:rPr>
          <w:rFonts w:ascii="Arial" w:hAnsi="Arial" w:cs="Arial"/>
          <w:sz w:val="22"/>
          <w:szCs w:val="22"/>
        </w:rPr>
        <w:t xml:space="preserve"> odměnu. Objednatel neposkytuje žádné zálohy.</w:t>
      </w:r>
    </w:p>
    <w:p w14:paraId="5F70D4FC" w14:textId="169C69FE" w:rsidR="00342CAA" w:rsidRDefault="00342CAA" w:rsidP="00CC70ED">
      <w:pPr>
        <w:numPr>
          <w:ilvl w:val="0"/>
          <w:numId w:val="7"/>
        </w:numPr>
        <w:tabs>
          <w:tab w:val="num" w:pos="426"/>
        </w:tabs>
        <w:suppressAutoHyphens/>
        <w:spacing w:after="120"/>
        <w:ind w:left="425" w:hanging="425"/>
        <w:jc w:val="both"/>
        <w:rPr>
          <w:rFonts w:ascii="Arial" w:hAnsi="Arial" w:cs="Arial"/>
          <w:sz w:val="22"/>
          <w:szCs w:val="22"/>
        </w:rPr>
      </w:pPr>
      <w:r>
        <w:rPr>
          <w:rFonts w:ascii="Arial" w:hAnsi="Arial" w:cs="Arial"/>
          <w:sz w:val="22"/>
          <w:szCs w:val="22"/>
        </w:rPr>
        <w:t>Vyžaduje-li stavba poskytování služeb podle této smlouvy po delší dobu, než činí časový předpoklad poskytování služeb uvedený v jejím článku I. odst. 2., přísluší poskytovateli za každý započatý týden</w:t>
      </w:r>
      <w:r w:rsidR="009E3518">
        <w:rPr>
          <w:rFonts w:ascii="Arial" w:hAnsi="Arial" w:cs="Arial"/>
          <w:sz w:val="22"/>
          <w:szCs w:val="22"/>
        </w:rPr>
        <w:t>, ve kterém skutečně poskytl služby dle této smlouvy,</w:t>
      </w:r>
      <w:r>
        <w:rPr>
          <w:rFonts w:ascii="Arial" w:hAnsi="Arial" w:cs="Arial"/>
          <w:sz w:val="22"/>
          <w:szCs w:val="22"/>
        </w:rPr>
        <w:t xml:space="preserve"> úplata ve výši týdenní odměny. V případě zkrácení poskytování služeb </w:t>
      </w:r>
      <w:r w:rsidR="00033E92">
        <w:rPr>
          <w:rFonts w:ascii="Arial" w:hAnsi="Arial" w:cs="Arial"/>
          <w:sz w:val="22"/>
          <w:szCs w:val="22"/>
        </w:rPr>
        <w:t xml:space="preserve">z důvodu urychlení dokončení stavby se </w:t>
      </w:r>
      <w:r w:rsidR="004841B1">
        <w:rPr>
          <w:rFonts w:ascii="Arial" w:hAnsi="Arial" w:cs="Arial"/>
          <w:sz w:val="22"/>
          <w:szCs w:val="22"/>
        </w:rPr>
        <w:t>sjednaná smluvní odměna nekrátí;</w:t>
      </w:r>
      <w:r w:rsidR="00033E92">
        <w:rPr>
          <w:rFonts w:ascii="Arial" w:hAnsi="Arial" w:cs="Arial"/>
          <w:sz w:val="22"/>
          <w:szCs w:val="22"/>
        </w:rPr>
        <w:t xml:space="preserve"> </w:t>
      </w:r>
      <w:r w:rsidR="004841B1">
        <w:rPr>
          <w:rFonts w:ascii="Arial" w:hAnsi="Arial" w:cs="Arial"/>
          <w:sz w:val="22"/>
          <w:szCs w:val="22"/>
        </w:rPr>
        <w:t>p</w:t>
      </w:r>
      <w:r w:rsidR="00033E92">
        <w:rPr>
          <w:rFonts w:ascii="Arial" w:hAnsi="Arial" w:cs="Arial"/>
          <w:sz w:val="22"/>
          <w:szCs w:val="22"/>
        </w:rPr>
        <w:t>ředpokladem uvedeného je řádné a úplné dokončení stavby a poskytnutí všech potřebných služeb.</w:t>
      </w:r>
    </w:p>
    <w:p w14:paraId="2C5D772E" w14:textId="6475CDFE" w:rsidR="002C71D6" w:rsidRDefault="002C71D6" w:rsidP="00CC70ED">
      <w:pPr>
        <w:numPr>
          <w:ilvl w:val="0"/>
          <w:numId w:val="7"/>
        </w:numPr>
        <w:tabs>
          <w:tab w:val="num" w:pos="426"/>
        </w:tabs>
        <w:suppressAutoHyphens/>
        <w:spacing w:after="120"/>
        <w:ind w:left="425" w:hanging="425"/>
        <w:jc w:val="both"/>
        <w:rPr>
          <w:rFonts w:ascii="Arial" w:hAnsi="Arial" w:cs="Arial"/>
          <w:sz w:val="22"/>
          <w:szCs w:val="22"/>
        </w:rPr>
      </w:pPr>
      <w:r>
        <w:rPr>
          <w:rFonts w:ascii="Arial" w:hAnsi="Arial" w:cs="Arial"/>
          <w:sz w:val="22"/>
          <w:szCs w:val="22"/>
        </w:rPr>
        <w:t xml:space="preserve">Poskytovatel </w:t>
      </w:r>
      <w:r w:rsidR="00692769">
        <w:rPr>
          <w:rFonts w:ascii="Arial" w:hAnsi="Arial" w:cs="Arial"/>
          <w:sz w:val="22"/>
          <w:szCs w:val="22"/>
        </w:rPr>
        <w:t xml:space="preserve">je oprávněn </w:t>
      </w:r>
      <w:r>
        <w:rPr>
          <w:rFonts w:ascii="Arial" w:hAnsi="Arial" w:cs="Arial"/>
          <w:sz w:val="22"/>
          <w:szCs w:val="22"/>
        </w:rPr>
        <w:t xml:space="preserve">fakturovat </w:t>
      </w:r>
      <w:r w:rsidR="00692769" w:rsidRPr="004841B1">
        <w:rPr>
          <w:rFonts w:ascii="Arial" w:hAnsi="Arial" w:cs="Arial"/>
          <w:sz w:val="22"/>
          <w:szCs w:val="22"/>
        </w:rPr>
        <w:t xml:space="preserve">jednou </w:t>
      </w:r>
      <w:r w:rsidR="00643385" w:rsidRPr="004841B1">
        <w:rPr>
          <w:rFonts w:ascii="Arial" w:hAnsi="Arial" w:cs="Arial"/>
          <w:sz w:val="22"/>
          <w:szCs w:val="22"/>
        </w:rPr>
        <w:t>měsíčně</w:t>
      </w:r>
      <w:r>
        <w:rPr>
          <w:rFonts w:ascii="Arial" w:hAnsi="Arial" w:cs="Arial"/>
          <w:sz w:val="22"/>
          <w:szCs w:val="22"/>
        </w:rPr>
        <w:t xml:space="preserve"> část smluvní odměny odpovídající </w:t>
      </w:r>
      <w:r w:rsidR="00692769">
        <w:rPr>
          <w:rFonts w:ascii="Arial" w:hAnsi="Arial" w:cs="Arial"/>
          <w:sz w:val="22"/>
          <w:szCs w:val="22"/>
        </w:rPr>
        <w:t xml:space="preserve">odměně </w:t>
      </w:r>
      <w:r w:rsidR="00692769" w:rsidRPr="004841B1">
        <w:rPr>
          <w:rFonts w:ascii="Arial" w:hAnsi="Arial" w:cs="Arial"/>
          <w:sz w:val="22"/>
          <w:szCs w:val="22"/>
        </w:rPr>
        <w:t xml:space="preserve">za </w:t>
      </w:r>
      <w:r w:rsidR="00DB1386" w:rsidRPr="004841B1">
        <w:rPr>
          <w:rFonts w:ascii="Arial" w:hAnsi="Arial" w:cs="Arial"/>
          <w:sz w:val="22"/>
          <w:szCs w:val="22"/>
        </w:rPr>
        <w:t>zpravidla 4, nejvýše 5 týdnů</w:t>
      </w:r>
      <w:r w:rsidR="00DB1386">
        <w:rPr>
          <w:rFonts w:ascii="Arial" w:hAnsi="Arial" w:cs="Arial"/>
          <w:sz w:val="22"/>
          <w:szCs w:val="22"/>
        </w:rPr>
        <w:t xml:space="preserve"> poskytování služeb</w:t>
      </w:r>
      <w:r w:rsidR="000C5AC3">
        <w:rPr>
          <w:rFonts w:ascii="Arial" w:hAnsi="Arial" w:cs="Arial"/>
          <w:sz w:val="22"/>
          <w:szCs w:val="22"/>
        </w:rPr>
        <w:t>, tak aby byl v co největší míře dodržen princip měsíční fakturace.</w:t>
      </w:r>
      <w:r w:rsidR="0013410D">
        <w:rPr>
          <w:rFonts w:ascii="Arial" w:hAnsi="Arial" w:cs="Arial"/>
          <w:sz w:val="22"/>
          <w:szCs w:val="22"/>
        </w:rPr>
        <w:t xml:space="preserve"> Pro účely fakturace se prvním dnem týdne stanovuje den, na který připadlo předání a převzetí staveniště</w:t>
      </w:r>
      <w:r w:rsidRPr="008309AD">
        <w:rPr>
          <w:rFonts w:ascii="Arial" w:hAnsi="Arial" w:cs="Arial"/>
          <w:sz w:val="22"/>
          <w:szCs w:val="22"/>
        </w:rPr>
        <w:t xml:space="preserve">. </w:t>
      </w:r>
      <w:r>
        <w:rPr>
          <w:rFonts w:ascii="Arial" w:hAnsi="Arial" w:cs="Arial"/>
          <w:sz w:val="22"/>
          <w:szCs w:val="22"/>
        </w:rPr>
        <w:t>Přílohou</w:t>
      </w:r>
      <w:r w:rsidRPr="008309AD">
        <w:rPr>
          <w:rFonts w:ascii="Arial" w:hAnsi="Arial" w:cs="Arial"/>
          <w:sz w:val="22"/>
          <w:szCs w:val="22"/>
        </w:rPr>
        <w:t xml:space="preserve"> každé faktury bude specifikace </w:t>
      </w:r>
      <w:r>
        <w:rPr>
          <w:rFonts w:ascii="Arial" w:hAnsi="Arial" w:cs="Arial"/>
          <w:sz w:val="22"/>
          <w:szCs w:val="22"/>
        </w:rPr>
        <w:t>provedených činností</w:t>
      </w:r>
      <w:r w:rsidR="00033E92">
        <w:rPr>
          <w:rFonts w:ascii="Arial" w:hAnsi="Arial" w:cs="Arial"/>
          <w:sz w:val="22"/>
          <w:szCs w:val="22"/>
        </w:rPr>
        <w:t xml:space="preserve"> za fakturované období, v případě fakturace týdenní odměny pak nezbytně v podrobnosti</w:t>
      </w:r>
      <w:r w:rsidR="0013410D">
        <w:rPr>
          <w:rFonts w:ascii="Arial" w:hAnsi="Arial" w:cs="Arial"/>
          <w:sz w:val="22"/>
          <w:szCs w:val="22"/>
        </w:rPr>
        <w:t xml:space="preserve"> za každý fakturovaný týden</w:t>
      </w:r>
      <w:r>
        <w:rPr>
          <w:rFonts w:ascii="Arial" w:hAnsi="Arial" w:cs="Arial"/>
          <w:sz w:val="22"/>
          <w:szCs w:val="22"/>
        </w:rPr>
        <w:t>.</w:t>
      </w:r>
      <w:r w:rsidR="00342CAA">
        <w:rPr>
          <w:rFonts w:ascii="Arial" w:hAnsi="Arial" w:cs="Arial"/>
          <w:sz w:val="22"/>
          <w:szCs w:val="22"/>
        </w:rPr>
        <w:t xml:space="preserve"> </w:t>
      </w:r>
      <w:r w:rsidR="00033E92">
        <w:rPr>
          <w:rFonts w:ascii="Arial" w:hAnsi="Arial" w:cs="Arial"/>
          <w:sz w:val="22"/>
          <w:szCs w:val="22"/>
        </w:rPr>
        <w:t>Princip měsíční fakturace</w:t>
      </w:r>
      <w:r w:rsidR="00342CAA">
        <w:rPr>
          <w:rFonts w:ascii="Arial" w:hAnsi="Arial" w:cs="Arial"/>
          <w:sz w:val="22"/>
          <w:szCs w:val="22"/>
        </w:rPr>
        <w:t xml:space="preserve"> platí obdobně pro týdenní odměnu</w:t>
      </w:r>
      <w:r w:rsidR="004841B1">
        <w:rPr>
          <w:rFonts w:ascii="Arial" w:hAnsi="Arial" w:cs="Arial"/>
          <w:sz w:val="22"/>
          <w:szCs w:val="22"/>
        </w:rPr>
        <w:t>, ledaže se jedná o konečnou fakturu</w:t>
      </w:r>
      <w:r w:rsidR="009E3518">
        <w:rPr>
          <w:rFonts w:ascii="Arial" w:hAnsi="Arial" w:cs="Arial"/>
          <w:sz w:val="22"/>
          <w:szCs w:val="22"/>
        </w:rPr>
        <w:t>.</w:t>
      </w:r>
    </w:p>
    <w:p w14:paraId="18B1EE17" w14:textId="77777777" w:rsidR="003A52B3" w:rsidRPr="008309AD" w:rsidRDefault="003A52B3" w:rsidP="00CC70ED">
      <w:pPr>
        <w:numPr>
          <w:ilvl w:val="0"/>
          <w:numId w:val="7"/>
        </w:numPr>
        <w:tabs>
          <w:tab w:val="num" w:pos="426"/>
        </w:tabs>
        <w:suppressAutoHyphens/>
        <w:spacing w:after="120"/>
        <w:ind w:left="425" w:hanging="425"/>
        <w:jc w:val="both"/>
        <w:rPr>
          <w:rFonts w:ascii="Arial" w:hAnsi="Arial" w:cs="Arial"/>
          <w:sz w:val="22"/>
          <w:szCs w:val="22"/>
        </w:rPr>
      </w:pPr>
      <w:r>
        <w:rPr>
          <w:rFonts w:ascii="Arial" w:hAnsi="Arial" w:cs="Arial"/>
          <w:sz w:val="22"/>
          <w:szCs w:val="22"/>
        </w:rPr>
        <w:t xml:space="preserve">Faktury budou adresovány na adresu sídla objednatele uvedenou v záhlaví smlouvy. Zasílání faktur elektronickými prostředky může mít v podmínkách objednatele specifická </w:t>
      </w:r>
      <w:r>
        <w:rPr>
          <w:rFonts w:ascii="Arial" w:hAnsi="Arial" w:cs="Arial"/>
          <w:sz w:val="22"/>
          <w:szCs w:val="22"/>
        </w:rPr>
        <w:lastRenderedPageBreak/>
        <w:t>omezení a/nebo požadavky. Bližší informace poskytne na vyžádání osoba jednající za objednatele ve věcech technických.</w:t>
      </w:r>
    </w:p>
    <w:p w14:paraId="7D079BAE" w14:textId="12920EBC" w:rsidR="002C71D6" w:rsidRDefault="00692769" w:rsidP="00CC70ED">
      <w:pPr>
        <w:numPr>
          <w:ilvl w:val="0"/>
          <w:numId w:val="7"/>
        </w:numPr>
        <w:tabs>
          <w:tab w:val="num" w:pos="426"/>
        </w:tabs>
        <w:suppressAutoHyphens/>
        <w:spacing w:after="120"/>
        <w:ind w:left="425" w:hanging="425"/>
        <w:jc w:val="both"/>
        <w:rPr>
          <w:rFonts w:ascii="Arial" w:hAnsi="Arial" w:cs="Arial"/>
          <w:sz w:val="22"/>
          <w:szCs w:val="22"/>
        </w:rPr>
      </w:pPr>
      <w:r>
        <w:rPr>
          <w:rFonts w:ascii="Arial" w:hAnsi="Arial" w:cs="Arial"/>
          <w:sz w:val="22"/>
          <w:szCs w:val="22"/>
        </w:rPr>
        <w:t>Splatnost faktur činí</w:t>
      </w:r>
      <w:r w:rsidR="002C71D6">
        <w:rPr>
          <w:rFonts w:ascii="Arial" w:hAnsi="Arial" w:cs="Arial"/>
          <w:sz w:val="22"/>
          <w:szCs w:val="22"/>
        </w:rPr>
        <w:t xml:space="preserve"> 30 kalendářních dnů ode dne prokazatelného doručení faktury objednateli. Zaplacením se pro účely této smlouvy rozumí odepsání příslušné částky z účtu objednatele </w:t>
      </w:r>
      <w:r w:rsidR="00D210B3">
        <w:rPr>
          <w:rFonts w:ascii="Arial" w:hAnsi="Arial" w:cs="Arial"/>
          <w:sz w:val="22"/>
          <w:szCs w:val="22"/>
        </w:rPr>
        <w:t>ve prospěch úč</w:t>
      </w:r>
      <w:r w:rsidR="002C71D6">
        <w:rPr>
          <w:rFonts w:ascii="Arial" w:hAnsi="Arial" w:cs="Arial"/>
          <w:sz w:val="22"/>
          <w:szCs w:val="22"/>
        </w:rPr>
        <w:t>t</w:t>
      </w:r>
      <w:r w:rsidR="00D210B3">
        <w:rPr>
          <w:rFonts w:ascii="Arial" w:hAnsi="Arial" w:cs="Arial"/>
          <w:sz w:val="22"/>
          <w:szCs w:val="22"/>
        </w:rPr>
        <w:t>u poskytovatele.</w:t>
      </w:r>
    </w:p>
    <w:p w14:paraId="27EC4C50" w14:textId="32B46D30" w:rsidR="002C71D6" w:rsidRDefault="00692769" w:rsidP="00692769">
      <w:pPr>
        <w:numPr>
          <w:ilvl w:val="0"/>
          <w:numId w:val="7"/>
        </w:numPr>
        <w:suppressAutoHyphens/>
        <w:spacing w:after="120"/>
        <w:ind w:left="426" w:hanging="426"/>
        <w:jc w:val="both"/>
        <w:rPr>
          <w:rFonts w:ascii="Arial" w:hAnsi="Arial" w:cs="Arial"/>
          <w:sz w:val="22"/>
          <w:szCs w:val="22"/>
        </w:rPr>
      </w:pPr>
      <w:r w:rsidRPr="00692769">
        <w:rPr>
          <w:rFonts w:ascii="Arial" w:hAnsi="Arial" w:cs="Arial"/>
          <w:sz w:val="22"/>
          <w:szCs w:val="22"/>
        </w:rPr>
        <w:t>Faktura musí obsahovat veškeré náležitosti daňového dokladu podle platných obecně závazných právních předpisů. Objednatel si vyhrazuje právo před uplynutím termínu splatnosti vrátit fakturu, pokud neobsahuje požadované náležitosti nebo obsahuje nesprávné cenové údaje. Oprávněným vrácením faktury přestává platit původní termín splatnosti. Od doručení opravené nebo přepracované faktury běží splatnost od počátku.</w:t>
      </w:r>
    </w:p>
    <w:p w14:paraId="4ECD93B7" w14:textId="16B74631" w:rsidR="00767A4C" w:rsidRPr="00767A4C" w:rsidRDefault="00767A4C" w:rsidP="00692769">
      <w:pPr>
        <w:numPr>
          <w:ilvl w:val="0"/>
          <w:numId w:val="7"/>
        </w:numPr>
        <w:suppressAutoHyphens/>
        <w:spacing w:after="120"/>
        <w:ind w:left="426" w:hanging="426"/>
        <w:jc w:val="both"/>
        <w:rPr>
          <w:rFonts w:ascii="Arial" w:hAnsi="Arial" w:cs="Arial"/>
          <w:sz w:val="22"/>
          <w:szCs w:val="22"/>
        </w:rPr>
      </w:pPr>
      <w:r w:rsidRPr="00601630">
        <w:rPr>
          <w:rFonts w:ascii="Arial" w:hAnsi="Arial" w:cs="Arial"/>
          <w:sz w:val="22"/>
          <w:szCs w:val="22"/>
          <w:lang w:val="x-none" w:eastAsia="en-US"/>
        </w:rPr>
        <w:t xml:space="preserve">Nebude-li na fakturách uvedeno jinak, bude objednatel platit fakturovanou částku vždy na ten účet </w:t>
      </w:r>
      <w:r>
        <w:rPr>
          <w:rFonts w:ascii="Arial" w:hAnsi="Arial" w:cs="Arial"/>
          <w:sz w:val="22"/>
          <w:szCs w:val="22"/>
          <w:lang w:eastAsia="en-US"/>
        </w:rPr>
        <w:t>poskytovatele</w:t>
      </w:r>
      <w:r w:rsidRPr="00601630">
        <w:rPr>
          <w:rFonts w:ascii="Arial" w:hAnsi="Arial" w:cs="Arial"/>
          <w:sz w:val="22"/>
          <w:szCs w:val="22"/>
          <w:lang w:val="x-none" w:eastAsia="en-US"/>
        </w:rPr>
        <w:t>, který je správcem daně zveřejněn způsobem umožňujícím dálkový přístup dle § 9</w:t>
      </w:r>
      <w:r w:rsidR="00606C73">
        <w:rPr>
          <w:rFonts w:ascii="Arial" w:hAnsi="Arial" w:cs="Arial"/>
          <w:sz w:val="22"/>
          <w:szCs w:val="22"/>
          <w:lang w:eastAsia="en-US"/>
        </w:rPr>
        <w:t>6</w:t>
      </w:r>
      <w:r w:rsidRPr="00601630">
        <w:rPr>
          <w:rFonts w:ascii="Arial" w:hAnsi="Arial" w:cs="Arial"/>
          <w:sz w:val="22"/>
          <w:szCs w:val="22"/>
          <w:lang w:val="x-none" w:eastAsia="en-US"/>
        </w:rPr>
        <w:t xml:space="preserve"> odst. 2 zákona </w:t>
      </w:r>
      <w:r>
        <w:rPr>
          <w:rFonts w:ascii="Arial" w:hAnsi="Arial" w:cs="Arial"/>
          <w:sz w:val="22"/>
          <w:szCs w:val="22"/>
          <w:lang w:eastAsia="en-US"/>
        </w:rPr>
        <w:t>o DPH</w:t>
      </w:r>
      <w:r w:rsidRPr="00601630">
        <w:rPr>
          <w:rFonts w:ascii="Arial" w:hAnsi="Arial" w:cs="Arial"/>
          <w:sz w:val="22"/>
          <w:szCs w:val="22"/>
          <w:lang w:val="x-none" w:eastAsia="en-US"/>
        </w:rPr>
        <w:t xml:space="preserve">. Jestliže bude na faktuře uveden jiný účet </w:t>
      </w:r>
      <w:r>
        <w:rPr>
          <w:rFonts w:ascii="Arial" w:hAnsi="Arial" w:cs="Arial"/>
          <w:sz w:val="22"/>
          <w:szCs w:val="22"/>
          <w:lang w:eastAsia="en-US"/>
        </w:rPr>
        <w:t>poskytovatele</w:t>
      </w:r>
      <w:r w:rsidRPr="00601630">
        <w:rPr>
          <w:rFonts w:ascii="Arial" w:hAnsi="Arial" w:cs="Arial"/>
          <w:sz w:val="22"/>
          <w:szCs w:val="22"/>
          <w:lang w:val="x-none" w:eastAsia="en-US"/>
        </w:rPr>
        <w:t xml:space="preserve">, než takto zveřejněný, bere </w:t>
      </w:r>
      <w:r>
        <w:rPr>
          <w:rFonts w:ascii="Arial" w:hAnsi="Arial" w:cs="Arial"/>
          <w:sz w:val="22"/>
          <w:szCs w:val="22"/>
          <w:lang w:eastAsia="en-US"/>
        </w:rPr>
        <w:t>poskytovatel</w:t>
      </w:r>
      <w:r w:rsidRPr="00601630">
        <w:rPr>
          <w:rFonts w:ascii="Arial" w:hAnsi="Arial" w:cs="Arial"/>
          <w:sz w:val="22"/>
          <w:szCs w:val="22"/>
          <w:lang w:val="x-none" w:eastAsia="en-US"/>
        </w:rPr>
        <w:t xml:space="preserve"> na vědomí, že objednatel je bez dalšího oprávněn zaplatit na uvedený účet pouze fakturovanou částku bez DPH; objednatel v takovém případě zaplatí DPH přímo na účet správce daně. O takovémto postupu dodatečně písemně informuje </w:t>
      </w:r>
      <w:r>
        <w:rPr>
          <w:rFonts w:ascii="Arial" w:hAnsi="Arial" w:cs="Arial"/>
          <w:sz w:val="22"/>
          <w:szCs w:val="22"/>
          <w:lang w:eastAsia="en-US"/>
        </w:rPr>
        <w:t>poskytovatele</w:t>
      </w:r>
      <w:r w:rsidRPr="00601630">
        <w:rPr>
          <w:rFonts w:ascii="Arial" w:hAnsi="Arial" w:cs="Arial"/>
          <w:sz w:val="22"/>
          <w:szCs w:val="22"/>
          <w:lang w:val="x-none" w:eastAsia="en-US"/>
        </w:rPr>
        <w:t>.</w:t>
      </w:r>
    </w:p>
    <w:p w14:paraId="7C1CCF45" w14:textId="2E32D99F" w:rsidR="00767A4C" w:rsidRDefault="00767A4C" w:rsidP="00692769">
      <w:pPr>
        <w:numPr>
          <w:ilvl w:val="0"/>
          <w:numId w:val="7"/>
        </w:numPr>
        <w:suppressAutoHyphens/>
        <w:spacing w:after="120"/>
        <w:ind w:left="426" w:hanging="426"/>
        <w:jc w:val="both"/>
        <w:rPr>
          <w:rFonts w:ascii="Arial" w:hAnsi="Arial" w:cs="Arial"/>
          <w:sz w:val="22"/>
          <w:szCs w:val="22"/>
        </w:rPr>
      </w:pPr>
      <w:r w:rsidRPr="00601630">
        <w:rPr>
          <w:rFonts w:ascii="Arial" w:hAnsi="Arial" w:cs="Arial"/>
          <w:sz w:val="22"/>
          <w:szCs w:val="22"/>
          <w:lang w:val="x-none" w:eastAsia="en-US"/>
        </w:rPr>
        <w:t xml:space="preserve">Pokud je v okamžiku fakturace o </w:t>
      </w:r>
      <w:r>
        <w:rPr>
          <w:rFonts w:ascii="Arial" w:hAnsi="Arial" w:cs="Arial"/>
          <w:sz w:val="22"/>
          <w:szCs w:val="22"/>
          <w:lang w:eastAsia="en-US"/>
        </w:rPr>
        <w:t>poskytovatel</w:t>
      </w:r>
      <w:r w:rsidRPr="00601630">
        <w:rPr>
          <w:rFonts w:ascii="Arial" w:hAnsi="Arial" w:cs="Arial"/>
          <w:sz w:val="22"/>
          <w:szCs w:val="22"/>
          <w:lang w:val="x-none" w:eastAsia="en-US"/>
        </w:rPr>
        <w:t>i zveřejněna způsobem umožňujícím dálkový přístup skutečnost, že je nespolehlivým plátcem</w:t>
      </w:r>
      <w:r w:rsidR="00606C73">
        <w:rPr>
          <w:rFonts w:ascii="Arial" w:hAnsi="Arial" w:cs="Arial"/>
          <w:sz w:val="22"/>
          <w:szCs w:val="22"/>
          <w:lang w:eastAsia="en-US"/>
        </w:rPr>
        <w:t>,</w:t>
      </w:r>
      <w:r w:rsidRPr="00601630">
        <w:rPr>
          <w:rFonts w:ascii="Arial" w:hAnsi="Arial" w:cs="Arial"/>
          <w:sz w:val="22"/>
          <w:szCs w:val="22"/>
          <w:lang w:val="x-none" w:eastAsia="en-US"/>
        </w:rPr>
        <w:t xml:space="preserve"> a vzniká tak ručení dle §109 odst. 3 zákona </w:t>
      </w:r>
      <w:r>
        <w:rPr>
          <w:rFonts w:ascii="Arial" w:hAnsi="Arial" w:cs="Arial"/>
          <w:sz w:val="22"/>
          <w:szCs w:val="22"/>
          <w:lang w:eastAsia="en-US"/>
        </w:rPr>
        <w:t>o DPH</w:t>
      </w:r>
      <w:r w:rsidRPr="00601630">
        <w:rPr>
          <w:rFonts w:ascii="Arial" w:hAnsi="Arial" w:cs="Arial"/>
          <w:sz w:val="22"/>
          <w:szCs w:val="22"/>
          <w:lang w:val="x-none" w:eastAsia="en-US"/>
        </w:rPr>
        <w:t xml:space="preserve">, bere </w:t>
      </w:r>
      <w:r>
        <w:rPr>
          <w:rFonts w:ascii="Arial" w:hAnsi="Arial" w:cs="Arial"/>
          <w:sz w:val="22"/>
          <w:szCs w:val="22"/>
          <w:lang w:eastAsia="en-US"/>
        </w:rPr>
        <w:t>poskytovatel</w:t>
      </w:r>
      <w:r w:rsidRPr="00601630">
        <w:rPr>
          <w:rFonts w:ascii="Arial" w:hAnsi="Arial" w:cs="Arial"/>
          <w:sz w:val="22"/>
          <w:szCs w:val="22"/>
          <w:lang w:val="x-none" w:eastAsia="en-US"/>
        </w:rPr>
        <w:t xml:space="preserve"> na vědomí, že objednatel je bez dalšího oprávněn zaplatit na účet </w:t>
      </w:r>
      <w:r>
        <w:rPr>
          <w:rFonts w:ascii="Arial" w:hAnsi="Arial" w:cs="Arial"/>
          <w:sz w:val="22"/>
          <w:szCs w:val="22"/>
          <w:lang w:eastAsia="en-US"/>
        </w:rPr>
        <w:t>poskytovatel</w:t>
      </w:r>
      <w:r w:rsidRPr="00601630">
        <w:rPr>
          <w:rFonts w:ascii="Arial" w:hAnsi="Arial" w:cs="Arial"/>
          <w:sz w:val="22"/>
          <w:szCs w:val="22"/>
          <w:lang w:val="x-none" w:eastAsia="en-US"/>
        </w:rPr>
        <w:t xml:space="preserve">e pouze fakturovanou částku bez DPH; objednatel v takovém případě zaplatí DPH přímo na účet správce daně. O takovémto postupu dodatečně písemně informuje </w:t>
      </w:r>
      <w:r>
        <w:rPr>
          <w:rFonts w:ascii="Arial" w:hAnsi="Arial" w:cs="Arial"/>
          <w:sz w:val="22"/>
          <w:szCs w:val="22"/>
          <w:lang w:eastAsia="en-US"/>
        </w:rPr>
        <w:t>poskytovatel</w:t>
      </w:r>
      <w:r w:rsidRPr="00601630">
        <w:rPr>
          <w:rFonts w:ascii="Arial" w:hAnsi="Arial" w:cs="Arial"/>
          <w:sz w:val="22"/>
          <w:szCs w:val="22"/>
          <w:lang w:val="x-none" w:eastAsia="en-US"/>
        </w:rPr>
        <w:t>e.</w:t>
      </w:r>
    </w:p>
    <w:p w14:paraId="2F385455" w14:textId="392BFA78" w:rsidR="009A1FAC" w:rsidRDefault="009A1FAC" w:rsidP="003A52B3">
      <w:pPr>
        <w:pStyle w:val="Podnadpis1"/>
        <w:spacing w:before="0"/>
        <w:ind w:left="0"/>
        <w:rPr>
          <w:rFonts w:ascii="Arial" w:hAnsi="Arial" w:cs="Arial"/>
          <w:color w:val="auto"/>
          <w:sz w:val="22"/>
          <w:szCs w:val="22"/>
        </w:rPr>
      </w:pPr>
    </w:p>
    <w:p w14:paraId="67349C6B" w14:textId="77777777" w:rsidR="00D232DC" w:rsidRDefault="00D232DC" w:rsidP="003A52B3">
      <w:pPr>
        <w:pStyle w:val="Podnadpis1"/>
        <w:spacing w:before="0"/>
        <w:ind w:left="0"/>
        <w:rPr>
          <w:rFonts w:ascii="Arial" w:hAnsi="Arial" w:cs="Arial"/>
          <w:color w:val="auto"/>
          <w:sz w:val="22"/>
          <w:szCs w:val="22"/>
        </w:rPr>
      </w:pPr>
    </w:p>
    <w:p w14:paraId="1F080E5B" w14:textId="77777777" w:rsidR="00C7555E" w:rsidRPr="007548F4" w:rsidRDefault="00C7555E" w:rsidP="00DE3725">
      <w:pPr>
        <w:pStyle w:val="Nadpis1"/>
        <w:tabs>
          <w:tab w:val="left" w:pos="3960"/>
          <w:tab w:val="left" w:pos="4140"/>
          <w:tab w:val="left" w:pos="4320"/>
        </w:tabs>
        <w:spacing w:before="0" w:after="0"/>
        <w:jc w:val="center"/>
        <w:rPr>
          <w:rFonts w:cs="Arial"/>
          <w:bCs/>
          <w:sz w:val="24"/>
          <w:szCs w:val="24"/>
        </w:rPr>
      </w:pPr>
      <w:r w:rsidRPr="007548F4">
        <w:rPr>
          <w:rFonts w:cs="Arial"/>
          <w:bCs/>
          <w:sz w:val="24"/>
          <w:szCs w:val="24"/>
        </w:rPr>
        <w:t>Článek V</w:t>
      </w:r>
      <w:r w:rsidR="00D210B3">
        <w:rPr>
          <w:rFonts w:cs="Arial"/>
          <w:bCs/>
          <w:sz w:val="24"/>
          <w:szCs w:val="24"/>
          <w:lang w:val="cs-CZ"/>
        </w:rPr>
        <w:t>I</w:t>
      </w:r>
      <w:r w:rsidRPr="007548F4">
        <w:rPr>
          <w:rFonts w:cs="Arial"/>
          <w:bCs/>
          <w:sz w:val="24"/>
          <w:szCs w:val="24"/>
        </w:rPr>
        <w:t>.</w:t>
      </w:r>
    </w:p>
    <w:p w14:paraId="131B8BDC" w14:textId="77777777" w:rsidR="00C7555E" w:rsidRPr="007548F4" w:rsidRDefault="00C7555E" w:rsidP="00DE3725">
      <w:pPr>
        <w:keepNext/>
        <w:spacing w:after="120"/>
        <w:jc w:val="center"/>
        <w:rPr>
          <w:rFonts w:ascii="Arial" w:hAnsi="Arial" w:cs="Arial"/>
          <w:b/>
          <w:sz w:val="24"/>
          <w:szCs w:val="24"/>
          <w:u w:val="single"/>
        </w:rPr>
      </w:pPr>
      <w:r w:rsidRPr="007548F4">
        <w:rPr>
          <w:rFonts w:ascii="Arial" w:hAnsi="Arial" w:cs="Arial"/>
          <w:b/>
          <w:sz w:val="24"/>
          <w:szCs w:val="24"/>
          <w:u w:val="single"/>
        </w:rPr>
        <w:t>Doba trvání</w:t>
      </w:r>
      <w:r w:rsidR="00DE3725">
        <w:rPr>
          <w:rFonts w:ascii="Arial" w:hAnsi="Arial" w:cs="Arial"/>
          <w:b/>
          <w:sz w:val="24"/>
          <w:szCs w:val="24"/>
          <w:u w:val="single"/>
        </w:rPr>
        <w:t>, ukončení smlouvy</w:t>
      </w:r>
    </w:p>
    <w:p w14:paraId="22D11F63" w14:textId="35FB817D" w:rsidR="00D210B3" w:rsidRDefault="00C7555E" w:rsidP="00CC70ED">
      <w:pPr>
        <w:numPr>
          <w:ilvl w:val="0"/>
          <w:numId w:val="4"/>
        </w:numPr>
        <w:tabs>
          <w:tab w:val="clear" w:pos="360"/>
        </w:tabs>
        <w:spacing w:after="60"/>
        <w:ind w:left="426" w:hanging="426"/>
        <w:jc w:val="both"/>
        <w:rPr>
          <w:rFonts w:ascii="Arial" w:hAnsi="Arial" w:cs="Arial"/>
          <w:sz w:val="22"/>
          <w:szCs w:val="22"/>
        </w:rPr>
      </w:pPr>
      <w:r w:rsidRPr="007548F4">
        <w:rPr>
          <w:rFonts w:ascii="Arial" w:hAnsi="Arial" w:cs="Arial"/>
          <w:sz w:val="22"/>
          <w:szCs w:val="22"/>
        </w:rPr>
        <w:t>Smlouva se uzavírá</w:t>
      </w:r>
      <w:r w:rsidR="00692769">
        <w:rPr>
          <w:rFonts w:ascii="Arial" w:hAnsi="Arial" w:cs="Arial"/>
          <w:sz w:val="22"/>
          <w:szCs w:val="22"/>
        </w:rPr>
        <w:t xml:space="preserve"> na dobu určitou, a to</w:t>
      </w:r>
      <w:r w:rsidRPr="007548F4">
        <w:rPr>
          <w:rFonts w:ascii="Arial" w:hAnsi="Arial" w:cs="Arial"/>
          <w:sz w:val="22"/>
          <w:szCs w:val="22"/>
        </w:rPr>
        <w:t xml:space="preserve"> na </w:t>
      </w:r>
      <w:r w:rsidR="00D210B3">
        <w:rPr>
          <w:rFonts w:ascii="Arial" w:hAnsi="Arial" w:cs="Arial"/>
          <w:sz w:val="22"/>
          <w:szCs w:val="22"/>
        </w:rPr>
        <w:t xml:space="preserve">celou </w:t>
      </w:r>
      <w:r w:rsidRPr="007548F4">
        <w:rPr>
          <w:rFonts w:ascii="Arial" w:hAnsi="Arial" w:cs="Arial"/>
          <w:sz w:val="22"/>
          <w:szCs w:val="22"/>
        </w:rPr>
        <w:t xml:space="preserve">dobu </w:t>
      </w:r>
      <w:r w:rsidR="00D210B3">
        <w:rPr>
          <w:rFonts w:ascii="Arial" w:hAnsi="Arial" w:cs="Arial"/>
          <w:sz w:val="22"/>
          <w:szCs w:val="22"/>
        </w:rPr>
        <w:t>realizace stavby tak, že smlouva končí</w:t>
      </w:r>
      <w:r w:rsidR="00A521AA">
        <w:rPr>
          <w:rFonts w:ascii="Arial" w:hAnsi="Arial" w:cs="Arial"/>
          <w:sz w:val="22"/>
          <w:szCs w:val="22"/>
        </w:rPr>
        <w:t xml:space="preserve"> vykonáním poslední z činností uvedených v článku II. této smlouvy v souvislosti s</w:t>
      </w:r>
    </w:p>
    <w:p w14:paraId="4BADCFBD" w14:textId="4A22607D" w:rsidR="00DE3725" w:rsidRDefault="00DE3725" w:rsidP="00CC70ED">
      <w:pPr>
        <w:numPr>
          <w:ilvl w:val="0"/>
          <w:numId w:val="11"/>
        </w:numPr>
        <w:tabs>
          <w:tab w:val="clear" w:pos="360"/>
        </w:tabs>
        <w:spacing w:after="60"/>
        <w:ind w:left="709" w:hanging="283"/>
        <w:jc w:val="both"/>
        <w:rPr>
          <w:rFonts w:ascii="Arial" w:hAnsi="Arial" w:cs="Arial"/>
          <w:sz w:val="22"/>
          <w:szCs w:val="22"/>
        </w:rPr>
      </w:pPr>
      <w:r>
        <w:rPr>
          <w:rFonts w:ascii="Arial" w:hAnsi="Arial" w:cs="Arial"/>
          <w:sz w:val="22"/>
          <w:szCs w:val="22"/>
        </w:rPr>
        <w:t xml:space="preserve">uvedením </w:t>
      </w:r>
      <w:r w:rsidR="004715C7">
        <w:rPr>
          <w:rFonts w:ascii="Arial" w:hAnsi="Arial" w:cs="Arial"/>
          <w:sz w:val="22"/>
          <w:szCs w:val="22"/>
        </w:rPr>
        <w:t xml:space="preserve">poslední části </w:t>
      </w:r>
      <w:r>
        <w:rPr>
          <w:rFonts w:ascii="Arial" w:hAnsi="Arial" w:cs="Arial"/>
          <w:sz w:val="22"/>
          <w:szCs w:val="22"/>
        </w:rPr>
        <w:t>stavby do trvalého provozu,</w:t>
      </w:r>
    </w:p>
    <w:p w14:paraId="66075708" w14:textId="60F0A58D" w:rsidR="00DE3725" w:rsidRDefault="00DE3725" w:rsidP="00CC70ED">
      <w:pPr>
        <w:numPr>
          <w:ilvl w:val="0"/>
          <w:numId w:val="11"/>
        </w:numPr>
        <w:tabs>
          <w:tab w:val="clear" w:pos="360"/>
        </w:tabs>
        <w:spacing w:after="60"/>
        <w:ind w:left="709" w:hanging="283"/>
        <w:jc w:val="both"/>
        <w:rPr>
          <w:rFonts w:ascii="Arial" w:hAnsi="Arial" w:cs="Arial"/>
          <w:sz w:val="22"/>
          <w:szCs w:val="22"/>
        </w:rPr>
      </w:pPr>
      <w:r>
        <w:rPr>
          <w:rFonts w:ascii="Arial" w:hAnsi="Arial" w:cs="Arial"/>
          <w:sz w:val="22"/>
          <w:szCs w:val="22"/>
        </w:rPr>
        <w:t xml:space="preserve">kolaudací </w:t>
      </w:r>
      <w:r w:rsidR="004715C7">
        <w:rPr>
          <w:rFonts w:ascii="Arial" w:hAnsi="Arial" w:cs="Arial"/>
          <w:sz w:val="22"/>
          <w:szCs w:val="22"/>
        </w:rPr>
        <w:t xml:space="preserve">poslední části </w:t>
      </w:r>
      <w:r>
        <w:rPr>
          <w:rFonts w:ascii="Arial" w:hAnsi="Arial" w:cs="Arial"/>
          <w:sz w:val="22"/>
          <w:szCs w:val="22"/>
        </w:rPr>
        <w:t>stavby,</w:t>
      </w:r>
      <w:r w:rsidRPr="00D210B3">
        <w:rPr>
          <w:rFonts w:ascii="Arial" w:hAnsi="Arial" w:cs="Arial"/>
          <w:sz w:val="22"/>
          <w:szCs w:val="22"/>
        </w:rPr>
        <w:t xml:space="preserve"> </w:t>
      </w:r>
      <w:r>
        <w:rPr>
          <w:rFonts w:ascii="Arial" w:hAnsi="Arial" w:cs="Arial"/>
          <w:sz w:val="22"/>
          <w:szCs w:val="22"/>
        </w:rPr>
        <w:t>nebo</w:t>
      </w:r>
    </w:p>
    <w:p w14:paraId="42A2B1C9" w14:textId="77777777" w:rsidR="00DE3725" w:rsidRDefault="00DE3725" w:rsidP="00CC70ED">
      <w:pPr>
        <w:numPr>
          <w:ilvl w:val="0"/>
          <w:numId w:val="11"/>
        </w:numPr>
        <w:tabs>
          <w:tab w:val="clear" w:pos="360"/>
        </w:tabs>
        <w:spacing w:after="60"/>
        <w:ind w:left="709" w:hanging="283"/>
        <w:jc w:val="both"/>
        <w:rPr>
          <w:rFonts w:ascii="Arial" w:hAnsi="Arial" w:cs="Arial"/>
          <w:sz w:val="22"/>
          <w:szCs w:val="22"/>
        </w:rPr>
      </w:pPr>
      <w:r w:rsidRPr="007548F4">
        <w:rPr>
          <w:rFonts w:ascii="Arial" w:hAnsi="Arial" w:cs="Arial"/>
          <w:sz w:val="22"/>
          <w:szCs w:val="22"/>
        </w:rPr>
        <w:t>odstranění</w:t>
      </w:r>
      <w:r>
        <w:rPr>
          <w:rFonts w:ascii="Arial" w:hAnsi="Arial" w:cs="Arial"/>
          <w:sz w:val="22"/>
          <w:szCs w:val="22"/>
        </w:rPr>
        <w:t>m</w:t>
      </w:r>
      <w:r w:rsidRPr="007548F4">
        <w:rPr>
          <w:rFonts w:ascii="Arial" w:hAnsi="Arial" w:cs="Arial"/>
          <w:sz w:val="22"/>
          <w:szCs w:val="22"/>
        </w:rPr>
        <w:t xml:space="preserve"> vad a nedodělků díla</w:t>
      </w:r>
    </w:p>
    <w:p w14:paraId="03EE70A7" w14:textId="4549FF87" w:rsidR="003046DB" w:rsidRDefault="00DE3725" w:rsidP="003046DB">
      <w:pPr>
        <w:spacing w:after="120"/>
        <w:ind w:left="426"/>
        <w:jc w:val="both"/>
        <w:rPr>
          <w:rFonts w:ascii="Arial" w:hAnsi="Arial" w:cs="Arial"/>
          <w:sz w:val="22"/>
          <w:szCs w:val="22"/>
        </w:rPr>
      </w:pPr>
      <w:r>
        <w:rPr>
          <w:rFonts w:ascii="Arial" w:hAnsi="Arial" w:cs="Arial"/>
          <w:sz w:val="22"/>
          <w:szCs w:val="22"/>
        </w:rPr>
        <w:t>podle toho, která z výše uvedených skutečností nastane nejpozději</w:t>
      </w:r>
      <w:r w:rsidRPr="00435C27">
        <w:rPr>
          <w:rFonts w:ascii="Arial" w:hAnsi="Arial" w:cs="Arial"/>
          <w:sz w:val="22"/>
          <w:szCs w:val="22"/>
        </w:rPr>
        <w:t>.</w:t>
      </w:r>
      <w:r w:rsidR="004715C7">
        <w:rPr>
          <w:rFonts w:ascii="Arial" w:hAnsi="Arial" w:cs="Arial"/>
          <w:sz w:val="22"/>
          <w:szCs w:val="22"/>
        </w:rPr>
        <w:t xml:space="preserve"> Po dobu trvání smlouvy se od poskytovatele vyžaduje poskytování služeb nejméně v časovém a personálním rozsahu definovaném zadávacími podmínkami veřejné zakázky, na jejímž základě byla tato smlouva uzavřena.</w:t>
      </w:r>
    </w:p>
    <w:p w14:paraId="11B909C1" w14:textId="0282EAD0" w:rsidR="003046DB" w:rsidRPr="00C23BB2" w:rsidRDefault="00770F6A" w:rsidP="00770F6A">
      <w:pPr>
        <w:pStyle w:val="Normodsaz"/>
        <w:numPr>
          <w:ilvl w:val="0"/>
          <w:numId w:val="4"/>
        </w:numPr>
        <w:spacing w:after="120"/>
        <w:rPr>
          <w:rFonts w:ascii="Arial" w:hAnsi="Arial" w:cs="Arial"/>
          <w:sz w:val="22"/>
          <w:szCs w:val="22"/>
        </w:rPr>
      </w:pPr>
      <w:r>
        <w:rPr>
          <w:rFonts w:ascii="Arial" w:hAnsi="Arial" w:cs="Arial"/>
          <w:bCs/>
          <w:sz w:val="22"/>
          <w:szCs w:val="22"/>
        </w:rPr>
        <w:t>Termín plnění v čl. I. bodu 2. této smlouvy je uváděn jako předpokládaný. Závazným údajem je v této souvislosti c</w:t>
      </w:r>
      <w:r w:rsidRPr="00770F6A">
        <w:rPr>
          <w:rFonts w:ascii="Arial" w:hAnsi="Arial" w:cs="Arial"/>
          <w:bCs/>
          <w:sz w:val="22"/>
          <w:szCs w:val="22"/>
        </w:rPr>
        <w:t>elkový časový předpoklad poskytování služeb</w:t>
      </w:r>
      <w:r>
        <w:rPr>
          <w:rFonts w:ascii="Arial" w:hAnsi="Arial" w:cs="Arial"/>
          <w:bCs/>
          <w:sz w:val="22"/>
          <w:szCs w:val="22"/>
        </w:rPr>
        <w:t>.</w:t>
      </w:r>
      <w:r w:rsidRPr="00770F6A">
        <w:rPr>
          <w:rFonts w:ascii="Arial" w:hAnsi="Arial" w:cs="Arial"/>
          <w:bCs/>
          <w:sz w:val="22"/>
          <w:szCs w:val="22"/>
        </w:rPr>
        <w:t xml:space="preserve"> </w:t>
      </w:r>
      <w:r w:rsidR="003046DB">
        <w:rPr>
          <w:rFonts w:ascii="Arial" w:hAnsi="Arial" w:cs="Arial"/>
          <w:bCs/>
          <w:sz w:val="22"/>
          <w:szCs w:val="22"/>
        </w:rPr>
        <w:t xml:space="preserve">Doba plnění </w:t>
      </w:r>
      <w:r w:rsidR="00D232DC">
        <w:rPr>
          <w:rFonts w:ascii="Arial" w:hAnsi="Arial" w:cs="Arial"/>
          <w:bCs/>
          <w:sz w:val="22"/>
          <w:szCs w:val="22"/>
        </w:rPr>
        <w:t>bude</w:t>
      </w:r>
      <w:r w:rsidR="003046DB">
        <w:rPr>
          <w:rFonts w:ascii="Arial" w:hAnsi="Arial" w:cs="Arial"/>
          <w:bCs/>
          <w:sz w:val="22"/>
          <w:szCs w:val="22"/>
        </w:rPr>
        <w:t xml:space="preserve"> zkrácena nebo prodloužena s ohledem na skutečné trvání stavby. </w:t>
      </w:r>
      <w:r w:rsidR="00342CAA">
        <w:rPr>
          <w:rFonts w:ascii="Arial" w:hAnsi="Arial" w:cs="Arial"/>
          <w:bCs/>
          <w:sz w:val="22"/>
          <w:szCs w:val="22"/>
        </w:rPr>
        <w:t xml:space="preserve">Úpravu odměny za poskytování služeb v případě změny trvání jejich poskytování </w:t>
      </w:r>
      <w:r>
        <w:rPr>
          <w:rFonts w:ascii="Arial" w:hAnsi="Arial" w:cs="Arial"/>
          <w:bCs/>
          <w:sz w:val="22"/>
          <w:szCs w:val="22"/>
        </w:rPr>
        <w:t>oproti uvedenému</w:t>
      </w:r>
      <w:r w:rsidRPr="00770F6A">
        <w:rPr>
          <w:rFonts w:ascii="Arial" w:hAnsi="Arial" w:cs="Arial"/>
          <w:bCs/>
          <w:sz w:val="22"/>
          <w:szCs w:val="22"/>
        </w:rPr>
        <w:t xml:space="preserve"> </w:t>
      </w:r>
      <w:r>
        <w:rPr>
          <w:rFonts w:ascii="Arial" w:hAnsi="Arial" w:cs="Arial"/>
          <w:bCs/>
          <w:sz w:val="22"/>
          <w:szCs w:val="22"/>
        </w:rPr>
        <w:t>c</w:t>
      </w:r>
      <w:r w:rsidRPr="00770F6A">
        <w:rPr>
          <w:rFonts w:ascii="Arial" w:hAnsi="Arial" w:cs="Arial"/>
          <w:bCs/>
          <w:sz w:val="22"/>
          <w:szCs w:val="22"/>
        </w:rPr>
        <w:t>elkov</w:t>
      </w:r>
      <w:r>
        <w:rPr>
          <w:rFonts w:ascii="Arial" w:hAnsi="Arial" w:cs="Arial"/>
          <w:bCs/>
          <w:sz w:val="22"/>
          <w:szCs w:val="22"/>
        </w:rPr>
        <w:t>ému</w:t>
      </w:r>
      <w:r w:rsidRPr="00770F6A">
        <w:rPr>
          <w:rFonts w:ascii="Arial" w:hAnsi="Arial" w:cs="Arial"/>
          <w:bCs/>
          <w:sz w:val="22"/>
          <w:szCs w:val="22"/>
        </w:rPr>
        <w:t xml:space="preserve"> časov</w:t>
      </w:r>
      <w:r>
        <w:rPr>
          <w:rFonts w:ascii="Arial" w:hAnsi="Arial" w:cs="Arial"/>
          <w:bCs/>
          <w:sz w:val="22"/>
          <w:szCs w:val="22"/>
        </w:rPr>
        <w:t>ému</w:t>
      </w:r>
      <w:r w:rsidRPr="00770F6A">
        <w:rPr>
          <w:rFonts w:ascii="Arial" w:hAnsi="Arial" w:cs="Arial"/>
          <w:bCs/>
          <w:sz w:val="22"/>
          <w:szCs w:val="22"/>
        </w:rPr>
        <w:t xml:space="preserve"> předpoklad</w:t>
      </w:r>
      <w:r>
        <w:rPr>
          <w:rFonts w:ascii="Arial" w:hAnsi="Arial" w:cs="Arial"/>
          <w:bCs/>
          <w:sz w:val="22"/>
          <w:szCs w:val="22"/>
        </w:rPr>
        <w:t>u</w:t>
      </w:r>
      <w:r w:rsidRPr="00770F6A">
        <w:rPr>
          <w:rFonts w:ascii="Arial" w:hAnsi="Arial" w:cs="Arial"/>
          <w:bCs/>
          <w:sz w:val="22"/>
          <w:szCs w:val="22"/>
        </w:rPr>
        <w:t xml:space="preserve"> poskytování služeb</w:t>
      </w:r>
      <w:r>
        <w:rPr>
          <w:rFonts w:ascii="Arial" w:hAnsi="Arial" w:cs="Arial"/>
          <w:bCs/>
          <w:sz w:val="22"/>
          <w:szCs w:val="22"/>
        </w:rPr>
        <w:t xml:space="preserve"> </w:t>
      </w:r>
      <w:r w:rsidR="00342CAA">
        <w:rPr>
          <w:rFonts w:ascii="Arial" w:hAnsi="Arial" w:cs="Arial"/>
          <w:bCs/>
          <w:sz w:val="22"/>
          <w:szCs w:val="22"/>
        </w:rPr>
        <w:t>řeší článek V</w:t>
      </w:r>
      <w:r>
        <w:rPr>
          <w:rFonts w:ascii="Arial" w:hAnsi="Arial" w:cs="Arial"/>
          <w:bCs/>
          <w:sz w:val="22"/>
          <w:szCs w:val="22"/>
        </w:rPr>
        <w:t xml:space="preserve">. smlouvy. Pro vyloučení pochybnosti se ujednává, že takto vyhrazená změna trvání poskytování služeb není v případě jeho zkrácení předčasným </w:t>
      </w:r>
      <w:r w:rsidR="00D232DC">
        <w:rPr>
          <w:rFonts w:ascii="Arial" w:hAnsi="Arial" w:cs="Arial"/>
          <w:bCs/>
          <w:sz w:val="22"/>
          <w:szCs w:val="22"/>
        </w:rPr>
        <w:t>ukončením smlouvy ve smyslu uvedeném níže.</w:t>
      </w:r>
    </w:p>
    <w:p w14:paraId="58BEB230" w14:textId="6243B8FD" w:rsidR="00DE3725" w:rsidRDefault="00DE3725" w:rsidP="00CC70ED">
      <w:pPr>
        <w:numPr>
          <w:ilvl w:val="0"/>
          <w:numId w:val="4"/>
        </w:numPr>
        <w:tabs>
          <w:tab w:val="clear" w:pos="360"/>
        </w:tabs>
        <w:suppressAutoHyphens/>
        <w:spacing w:after="60"/>
        <w:ind w:left="426" w:hanging="426"/>
        <w:jc w:val="both"/>
        <w:rPr>
          <w:rFonts w:ascii="Arial" w:hAnsi="Arial" w:cs="Arial"/>
          <w:color w:val="000000"/>
          <w:sz w:val="22"/>
          <w:szCs w:val="22"/>
        </w:rPr>
      </w:pPr>
      <w:r w:rsidRPr="00963D2B">
        <w:rPr>
          <w:rFonts w:ascii="Arial" w:hAnsi="Arial" w:cs="Arial"/>
          <w:color w:val="000000"/>
          <w:sz w:val="22"/>
          <w:szCs w:val="22"/>
        </w:rPr>
        <w:t xml:space="preserve">Tento smluvní vztah může být </w:t>
      </w:r>
      <w:r>
        <w:rPr>
          <w:rFonts w:ascii="Arial" w:hAnsi="Arial" w:cs="Arial"/>
          <w:color w:val="000000"/>
          <w:sz w:val="22"/>
          <w:szCs w:val="22"/>
        </w:rPr>
        <w:t xml:space="preserve">předčasně </w:t>
      </w:r>
      <w:r w:rsidRPr="00963D2B">
        <w:rPr>
          <w:rFonts w:ascii="Arial" w:hAnsi="Arial" w:cs="Arial"/>
          <w:color w:val="000000"/>
          <w:sz w:val="22"/>
          <w:szCs w:val="22"/>
        </w:rPr>
        <w:t>ukončen:</w:t>
      </w:r>
    </w:p>
    <w:p w14:paraId="26C6B594" w14:textId="0D76B9A3" w:rsidR="00DE3725" w:rsidRDefault="00DE3725" w:rsidP="00CC70ED">
      <w:pPr>
        <w:numPr>
          <w:ilvl w:val="0"/>
          <w:numId w:val="12"/>
        </w:numPr>
        <w:suppressAutoHyphens/>
        <w:spacing w:after="60"/>
        <w:ind w:left="709" w:hanging="283"/>
        <w:jc w:val="both"/>
        <w:rPr>
          <w:rFonts w:ascii="Arial" w:hAnsi="Arial" w:cs="Arial"/>
          <w:color w:val="000000"/>
          <w:sz w:val="22"/>
          <w:szCs w:val="22"/>
        </w:rPr>
      </w:pPr>
      <w:r>
        <w:rPr>
          <w:rFonts w:ascii="Arial" w:hAnsi="Arial" w:cs="Arial"/>
          <w:color w:val="000000"/>
          <w:sz w:val="22"/>
          <w:szCs w:val="22"/>
        </w:rPr>
        <w:t xml:space="preserve">oboustrannou vzájemnou dohodou, a to pouze písemnou formou s tím, že </w:t>
      </w:r>
      <w:r w:rsidR="00692769">
        <w:rPr>
          <w:rFonts w:ascii="Arial" w:hAnsi="Arial" w:cs="Arial"/>
          <w:color w:val="000000"/>
          <w:sz w:val="22"/>
          <w:szCs w:val="22"/>
        </w:rPr>
        <w:t xml:space="preserve">doba trvání </w:t>
      </w:r>
      <w:r>
        <w:rPr>
          <w:rFonts w:ascii="Arial" w:hAnsi="Arial" w:cs="Arial"/>
          <w:color w:val="000000"/>
          <w:sz w:val="22"/>
          <w:szCs w:val="22"/>
        </w:rPr>
        <w:t>předmětné smlouvy končí dnem uvedeným v této dohodě, nebo</w:t>
      </w:r>
    </w:p>
    <w:p w14:paraId="3030B5F3" w14:textId="77777777" w:rsidR="00DE3725" w:rsidRDefault="00DE3725" w:rsidP="00CC70ED">
      <w:pPr>
        <w:numPr>
          <w:ilvl w:val="0"/>
          <w:numId w:val="12"/>
        </w:numPr>
        <w:suppressAutoHyphens/>
        <w:spacing w:after="60"/>
        <w:ind w:left="709" w:hanging="283"/>
        <w:jc w:val="both"/>
        <w:rPr>
          <w:rFonts w:ascii="Arial" w:hAnsi="Arial" w:cs="Arial"/>
          <w:color w:val="000000"/>
          <w:sz w:val="22"/>
          <w:szCs w:val="22"/>
        </w:rPr>
      </w:pPr>
      <w:r>
        <w:rPr>
          <w:rFonts w:ascii="Arial" w:hAnsi="Arial" w:cs="Arial"/>
          <w:color w:val="000000"/>
          <w:sz w:val="22"/>
          <w:szCs w:val="22"/>
        </w:rPr>
        <w:t>odstoupením od smlouvy při opakovaném porušení závazků vyplývajících z této smlouvy, tj. porušuje-li druhá smluvní strana své povinnosti i poté, co byla k jejich plnění písemně vyzvána a na možnost odstoupení výslovně upozorněna;</w:t>
      </w:r>
    </w:p>
    <w:p w14:paraId="57C0F42E" w14:textId="77777777" w:rsidR="00DE3725" w:rsidRDefault="00DE3725" w:rsidP="00DE3725">
      <w:pPr>
        <w:spacing w:after="120"/>
        <w:ind w:left="425"/>
        <w:jc w:val="both"/>
        <w:rPr>
          <w:rFonts w:ascii="Arial" w:hAnsi="Arial" w:cs="Arial"/>
          <w:color w:val="000000"/>
          <w:sz w:val="22"/>
          <w:szCs w:val="22"/>
        </w:rPr>
      </w:pPr>
      <w:r>
        <w:rPr>
          <w:rFonts w:ascii="Arial" w:hAnsi="Arial" w:cs="Arial"/>
          <w:color w:val="000000"/>
          <w:sz w:val="22"/>
          <w:szCs w:val="22"/>
        </w:rPr>
        <w:lastRenderedPageBreak/>
        <w:t>tím není dotčena možnost jiného předčasného ukončení závazku vyplývající z platných právních předpisů.</w:t>
      </w:r>
    </w:p>
    <w:p w14:paraId="20647ECD" w14:textId="77777777" w:rsidR="00DE3725" w:rsidRDefault="00DE3725" w:rsidP="00CC70ED">
      <w:pPr>
        <w:numPr>
          <w:ilvl w:val="0"/>
          <w:numId w:val="4"/>
        </w:numPr>
        <w:tabs>
          <w:tab w:val="clear" w:pos="360"/>
        </w:tabs>
        <w:suppressAutoHyphens/>
        <w:spacing w:after="120"/>
        <w:ind w:left="426" w:hanging="426"/>
        <w:jc w:val="both"/>
        <w:rPr>
          <w:rFonts w:ascii="Arial" w:hAnsi="Arial" w:cs="Arial"/>
          <w:color w:val="000000"/>
          <w:sz w:val="22"/>
          <w:szCs w:val="22"/>
        </w:rPr>
      </w:pPr>
      <w:r>
        <w:rPr>
          <w:rFonts w:ascii="Arial" w:hAnsi="Arial" w:cs="Arial"/>
          <w:color w:val="000000"/>
          <w:sz w:val="22"/>
          <w:szCs w:val="22"/>
        </w:rPr>
        <w:t>Není-li výslovně ujednáno, nebo neplyne-li z povahy předčasného ukončení smlouvy jinak, zavazuje se poskytovatel vykonávat činnost podle této smlouvy nejméně ještě po dobu nezbytně nutnou k zajištění nového poskytovatele služeb objednatelem.</w:t>
      </w:r>
    </w:p>
    <w:p w14:paraId="4A613C23" w14:textId="77777777" w:rsidR="00DE3725" w:rsidRDefault="00DE3725" w:rsidP="00CC70ED">
      <w:pPr>
        <w:numPr>
          <w:ilvl w:val="0"/>
          <w:numId w:val="4"/>
        </w:numPr>
        <w:tabs>
          <w:tab w:val="clear" w:pos="360"/>
        </w:tabs>
        <w:spacing w:after="120"/>
        <w:ind w:left="426" w:hanging="426"/>
        <w:jc w:val="both"/>
        <w:rPr>
          <w:rFonts w:ascii="Arial" w:hAnsi="Arial" w:cs="Arial"/>
          <w:sz w:val="22"/>
          <w:szCs w:val="22"/>
        </w:rPr>
      </w:pPr>
      <w:r>
        <w:rPr>
          <w:rFonts w:ascii="Arial" w:hAnsi="Arial" w:cs="Arial"/>
          <w:color w:val="000000"/>
          <w:sz w:val="22"/>
          <w:szCs w:val="22"/>
        </w:rPr>
        <w:t>Poskytovatel je v případě předčasného ukončení smlouvy vždy povinen upozornit objednatele na opatření potřebná k tomu, aby se zabránilo bezprostředně hrozícímu vzniku škody nedokončením jeho činnosti vyplývající z této smlouvy.</w:t>
      </w:r>
    </w:p>
    <w:p w14:paraId="0F4CF75D" w14:textId="77777777" w:rsidR="00DE3725" w:rsidRPr="00DE3725" w:rsidRDefault="00DE3725" w:rsidP="00CC70ED">
      <w:pPr>
        <w:numPr>
          <w:ilvl w:val="0"/>
          <w:numId w:val="4"/>
        </w:numPr>
        <w:tabs>
          <w:tab w:val="clear" w:pos="360"/>
        </w:tabs>
        <w:spacing w:after="120"/>
        <w:ind w:left="426" w:hanging="426"/>
        <w:jc w:val="both"/>
        <w:rPr>
          <w:rFonts w:ascii="Arial" w:hAnsi="Arial" w:cs="Arial"/>
          <w:sz w:val="22"/>
          <w:szCs w:val="22"/>
        </w:rPr>
      </w:pPr>
      <w:r>
        <w:rPr>
          <w:rFonts w:ascii="Arial" w:hAnsi="Arial" w:cs="Arial"/>
          <w:color w:val="000000"/>
          <w:sz w:val="22"/>
          <w:szCs w:val="22"/>
        </w:rPr>
        <w:t>Při předčasném ukončení smlouvy provedou smluvní strany protokolárně inventarizaci plnění veškerých činností provedených k datu jejího fyzického ukončení a na tomto základě provedou vyrovnání vzájemných závazků a pohledávek z toho pro ně vyplývajících. Nejsou-li dány jiné důvody hodné zvláštního zřetele, má poskytovatel v souvislosti s ukončením smlouvy nárok na poměrnou část odměny odpovídající době plnění smlouvy.</w:t>
      </w:r>
    </w:p>
    <w:p w14:paraId="16BA6CCD" w14:textId="77777777" w:rsidR="00DE3725" w:rsidRDefault="00DE3725" w:rsidP="00CC70ED">
      <w:pPr>
        <w:numPr>
          <w:ilvl w:val="0"/>
          <w:numId w:val="4"/>
        </w:numPr>
        <w:tabs>
          <w:tab w:val="clear" w:pos="360"/>
        </w:tabs>
        <w:spacing w:after="120"/>
        <w:ind w:left="426" w:hanging="426"/>
        <w:jc w:val="both"/>
        <w:rPr>
          <w:rFonts w:ascii="Arial" w:hAnsi="Arial" w:cs="Arial"/>
          <w:sz w:val="22"/>
          <w:szCs w:val="22"/>
        </w:rPr>
      </w:pPr>
      <w:r w:rsidRPr="00635292">
        <w:rPr>
          <w:rFonts w:ascii="Arial" w:hAnsi="Arial" w:cs="Arial"/>
          <w:color w:val="000000"/>
          <w:sz w:val="22"/>
          <w:szCs w:val="22"/>
        </w:rPr>
        <w:t>Smluvní strany ujednávají, že tato smlouva zaniká v</w:t>
      </w:r>
      <w:r>
        <w:rPr>
          <w:rFonts w:ascii="Arial" w:hAnsi="Arial" w:cs="Arial"/>
          <w:color w:val="000000"/>
          <w:sz w:val="22"/>
          <w:szCs w:val="22"/>
        </w:rPr>
        <w:t> </w:t>
      </w:r>
      <w:r w:rsidRPr="00635292">
        <w:rPr>
          <w:rFonts w:ascii="Arial" w:hAnsi="Arial" w:cs="Arial"/>
          <w:color w:val="000000"/>
          <w:sz w:val="22"/>
          <w:szCs w:val="22"/>
        </w:rPr>
        <w:t>případě, kdy objednatel upustí od záměru předmětnou stavbu realizovat, a to z</w:t>
      </w:r>
      <w:r>
        <w:rPr>
          <w:rFonts w:ascii="Arial" w:hAnsi="Arial" w:cs="Arial"/>
          <w:color w:val="000000"/>
          <w:sz w:val="22"/>
          <w:szCs w:val="22"/>
        </w:rPr>
        <w:t> </w:t>
      </w:r>
      <w:r w:rsidRPr="00635292">
        <w:rPr>
          <w:rFonts w:ascii="Arial" w:hAnsi="Arial" w:cs="Arial"/>
          <w:color w:val="000000"/>
          <w:sz w:val="22"/>
          <w:szCs w:val="22"/>
        </w:rPr>
        <w:t>jakéhokoli důvodu.</w:t>
      </w:r>
      <w:r>
        <w:rPr>
          <w:rFonts w:ascii="Arial" w:hAnsi="Arial" w:cs="Arial"/>
          <w:color w:val="000000"/>
          <w:sz w:val="22"/>
          <w:szCs w:val="22"/>
        </w:rPr>
        <w:t xml:space="preserve"> Tuto informaci objednatel sdělí poskytovateli písemně bez zbytečného odkladu.</w:t>
      </w:r>
    </w:p>
    <w:p w14:paraId="08ECA8ED" w14:textId="177F77A2" w:rsidR="00A538F6" w:rsidRDefault="00A538F6" w:rsidP="00DE3725">
      <w:pPr>
        <w:pStyle w:val="Podnadpis1"/>
        <w:spacing w:before="0"/>
        <w:ind w:left="0"/>
        <w:rPr>
          <w:rFonts w:ascii="Arial" w:hAnsi="Arial" w:cs="Arial"/>
          <w:color w:val="auto"/>
          <w:sz w:val="22"/>
          <w:szCs w:val="22"/>
        </w:rPr>
      </w:pPr>
    </w:p>
    <w:p w14:paraId="101D2F69" w14:textId="77777777" w:rsidR="00D232DC" w:rsidRDefault="00D232DC" w:rsidP="00DE3725">
      <w:pPr>
        <w:pStyle w:val="Podnadpis1"/>
        <w:spacing w:before="0"/>
        <w:ind w:left="0"/>
        <w:rPr>
          <w:rFonts w:ascii="Arial" w:hAnsi="Arial" w:cs="Arial"/>
          <w:color w:val="auto"/>
          <w:sz w:val="22"/>
          <w:szCs w:val="22"/>
        </w:rPr>
      </w:pPr>
    </w:p>
    <w:p w14:paraId="7A194544" w14:textId="77777777" w:rsidR="00DE3725" w:rsidRPr="00DE3725" w:rsidRDefault="00C7555E" w:rsidP="00DE3725">
      <w:pPr>
        <w:keepNext/>
        <w:jc w:val="center"/>
        <w:rPr>
          <w:rFonts w:ascii="Arial" w:hAnsi="Arial" w:cs="Arial"/>
          <w:b/>
          <w:sz w:val="24"/>
          <w:szCs w:val="24"/>
        </w:rPr>
      </w:pPr>
      <w:r w:rsidRPr="00DE3725">
        <w:rPr>
          <w:rFonts w:ascii="Arial" w:hAnsi="Arial" w:cs="Arial"/>
          <w:b/>
          <w:sz w:val="24"/>
          <w:szCs w:val="24"/>
        </w:rPr>
        <w:t>Článek VI</w:t>
      </w:r>
      <w:r w:rsidR="00DE3725" w:rsidRPr="00DE3725">
        <w:rPr>
          <w:rFonts w:ascii="Arial" w:hAnsi="Arial" w:cs="Arial"/>
          <w:b/>
          <w:sz w:val="24"/>
          <w:szCs w:val="24"/>
        </w:rPr>
        <w:t>I</w:t>
      </w:r>
      <w:r w:rsidRPr="00DE3725">
        <w:rPr>
          <w:rFonts w:ascii="Arial" w:hAnsi="Arial" w:cs="Arial"/>
          <w:b/>
          <w:sz w:val="24"/>
          <w:szCs w:val="24"/>
        </w:rPr>
        <w:t>.</w:t>
      </w:r>
    </w:p>
    <w:p w14:paraId="3683323F" w14:textId="77777777" w:rsidR="00DE3725" w:rsidRPr="00661F3E" w:rsidRDefault="00DE3725" w:rsidP="00DE3725">
      <w:pPr>
        <w:keepNext/>
        <w:spacing w:after="120"/>
        <w:jc w:val="center"/>
        <w:rPr>
          <w:rFonts w:ascii="Arial" w:hAnsi="Arial" w:cs="Arial"/>
          <w:b/>
          <w:sz w:val="24"/>
          <w:szCs w:val="24"/>
          <w:u w:val="single"/>
        </w:rPr>
      </w:pPr>
      <w:r w:rsidRPr="00661F3E">
        <w:rPr>
          <w:rFonts w:ascii="Arial" w:hAnsi="Arial" w:cs="Arial"/>
          <w:b/>
          <w:sz w:val="24"/>
          <w:szCs w:val="24"/>
          <w:u w:val="single"/>
        </w:rPr>
        <w:t>Zajištění řádného plnění</w:t>
      </w:r>
    </w:p>
    <w:p w14:paraId="622B6E21" w14:textId="77777777" w:rsidR="00661F3E" w:rsidRPr="0015049B" w:rsidRDefault="00DE3725" w:rsidP="00CC70ED">
      <w:pPr>
        <w:numPr>
          <w:ilvl w:val="0"/>
          <w:numId w:val="5"/>
        </w:numPr>
        <w:tabs>
          <w:tab w:val="clear" w:pos="360"/>
        </w:tabs>
        <w:spacing w:after="60"/>
        <w:ind w:left="425" w:hanging="425"/>
        <w:jc w:val="both"/>
        <w:rPr>
          <w:rFonts w:ascii="Arial" w:hAnsi="Arial" w:cs="Arial"/>
          <w:sz w:val="22"/>
          <w:szCs w:val="22"/>
        </w:rPr>
      </w:pPr>
      <w:r w:rsidRPr="00661F3E">
        <w:rPr>
          <w:rFonts w:ascii="Arial" w:hAnsi="Arial" w:cs="Arial"/>
          <w:sz w:val="22"/>
          <w:szCs w:val="22"/>
        </w:rPr>
        <w:t xml:space="preserve">V případě, že poskytovatel poruší své povinnosti stanovené touto smlouvou nebo závazným právním předpisem, je povinen zaplatit objednateli </w:t>
      </w:r>
      <w:r w:rsidR="00661F3E" w:rsidRPr="00661F3E">
        <w:rPr>
          <w:rFonts w:ascii="Arial" w:hAnsi="Arial" w:cs="Arial"/>
          <w:sz w:val="22"/>
          <w:szCs w:val="22"/>
        </w:rPr>
        <w:t xml:space="preserve">za každé jednotlivé porušení smluvní </w:t>
      </w:r>
      <w:r w:rsidR="00661F3E" w:rsidRPr="0015049B">
        <w:rPr>
          <w:rFonts w:ascii="Arial" w:hAnsi="Arial" w:cs="Arial"/>
          <w:sz w:val="22"/>
          <w:szCs w:val="22"/>
        </w:rPr>
        <w:t>pokutu ve výši</w:t>
      </w:r>
    </w:p>
    <w:p w14:paraId="372CE0A0" w14:textId="220ADE0D" w:rsidR="00661F3E" w:rsidRPr="00E97F7D" w:rsidRDefault="0013410D" w:rsidP="00CC70ED">
      <w:pPr>
        <w:numPr>
          <w:ilvl w:val="0"/>
          <w:numId w:val="13"/>
        </w:numPr>
        <w:spacing w:after="60"/>
        <w:ind w:left="709" w:hanging="283"/>
        <w:jc w:val="both"/>
        <w:rPr>
          <w:rFonts w:ascii="Arial" w:hAnsi="Arial" w:cs="Arial"/>
          <w:sz w:val="22"/>
          <w:szCs w:val="22"/>
        </w:rPr>
      </w:pPr>
      <w:r w:rsidRPr="0015049B">
        <w:rPr>
          <w:rFonts w:ascii="Arial" w:hAnsi="Arial" w:cs="Arial"/>
          <w:sz w:val="22"/>
          <w:szCs w:val="22"/>
        </w:rPr>
        <w:t>jedné poloviny týdenní odměny</w:t>
      </w:r>
      <w:r w:rsidR="00661F3E" w:rsidRPr="0015049B">
        <w:rPr>
          <w:rFonts w:ascii="Arial" w:hAnsi="Arial" w:cs="Arial"/>
          <w:sz w:val="22"/>
          <w:szCs w:val="22"/>
        </w:rPr>
        <w:t xml:space="preserve">, nejméně však </w:t>
      </w:r>
      <w:r w:rsidR="008474ED">
        <w:rPr>
          <w:rFonts w:ascii="Arial" w:hAnsi="Arial" w:cs="Arial"/>
          <w:sz w:val="22"/>
          <w:szCs w:val="22"/>
        </w:rPr>
        <w:t>10</w:t>
      </w:r>
      <w:r w:rsidR="00661F3E" w:rsidRPr="00E97F7D">
        <w:rPr>
          <w:rFonts w:ascii="Arial" w:hAnsi="Arial" w:cs="Arial"/>
          <w:sz w:val="22"/>
          <w:szCs w:val="22"/>
        </w:rPr>
        <w:t> 000 Kč,</w:t>
      </w:r>
      <w:r w:rsidR="00DE3725" w:rsidRPr="00E97F7D">
        <w:rPr>
          <w:rFonts w:ascii="Arial" w:hAnsi="Arial" w:cs="Arial"/>
          <w:sz w:val="22"/>
          <w:szCs w:val="22"/>
        </w:rPr>
        <w:t xml:space="preserve"> </w:t>
      </w:r>
      <w:r w:rsidR="00661F3E" w:rsidRPr="00E97F7D">
        <w:rPr>
          <w:rFonts w:ascii="Arial" w:hAnsi="Arial" w:cs="Arial"/>
          <w:sz w:val="22"/>
          <w:szCs w:val="22"/>
        </w:rPr>
        <w:t>za porušení smlouvy klasifikované jako podstatné</w:t>
      </w:r>
      <w:r w:rsidR="009F63CC" w:rsidRPr="00E97F7D">
        <w:rPr>
          <w:rFonts w:ascii="Arial" w:hAnsi="Arial" w:cs="Arial"/>
          <w:sz w:val="22"/>
          <w:szCs w:val="22"/>
        </w:rPr>
        <w:t>,</w:t>
      </w:r>
    </w:p>
    <w:p w14:paraId="4FB21E89" w14:textId="02D5F30F" w:rsidR="00661F3E" w:rsidRPr="00E97F7D" w:rsidRDefault="008474ED" w:rsidP="00CC70ED">
      <w:pPr>
        <w:numPr>
          <w:ilvl w:val="0"/>
          <w:numId w:val="13"/>
        </w:numPr>
        <w:spacing w:after="60"/>
        <w:ind w:left="709" w:hanging="283"/>
        <w:jc w:val="both"/>
        <w:rPr>
          <w:rFonts w:ascii="Arial" w:hAnsi="Arial" w:cs="Arial"/>
          <w:sz w:val="22"/>
          <w:szCs w:val="22"/>
        </w:rPr>
      </w:pPr>
      <w:r>
        <w:rPr>
          <w:rFonts w:ascii="Arial" w:hAnsi="Arial" w:cs="Arial"/>
          <w:sz w:val="22"/>
          <w:szCs w:val="22"/>
        </w:rPr>
        <w:t>2</w:t>
      </w:r>
      <w:r w:rsidR="009F63CC" w:rsidRPr="00E97F7D">
        <w:rPr>
          <w:rFonts w:ascii="Arial" w:hAnsi="Arial" w:cs="Arial"/>
          <w:sz w:val="22"/>
          <w:szCs w:val="22"/>
        </w:rPr>
        <w:t> </w:t>
      </w:r>
      <w:r>
        <w:rPr>
          <w:rFonts w:ascii="Arial" w:hAnsi="Arial" w:cs="Arial"/>
          <w:sz w:val="22"/>
          <w:szCs w:val="22"/>
        </w:rPr>
        <w:t>5</w:t>
      </w:r>
      <w:r w:rsidR="009F63CC" w:rsidRPr="00E97F7D">
        <w:rPr>
          <w:rFonts w:ascii="Arial" w:hAnsi="Arial" w:cs="Arial"/>
          <w:sz w:val="22"/>
          <w:szCs w:val="22"/>
        </w:rPr>
        <w:t>00 Kč za jiné porušení smlouvy,</w:t>
      </w:r>
    </w:p>
    <w:p w14:paraId="7F4A4163" w14:textId="0369D94D" w:rsidR="009F63CC" w:rsidRPr="0015049B" w:rsidRDefault="0013410D" w:rsidP="00CC70ED">
      <w:pPr>
        <w:numPr>
          <w:ilvl w:val="0"/>
          <w:numId w:val="13"/>
        </w:numPr>
        <w:spacing w:after="60"/>
        <w:ind w:left="709" w:hanging="284"/>
        <w:jc w:val="both"/>
        <w:rPr>
          <w:rFonts w:ascii="Arial" w:hAnsi="Arial" w:cs="Arial"/>
          <w:sz w:val="22"/>
          <w:szCs w:val="22"/>
        </w:rPr>
      </w:pPr>
      <w:r w:rsidRPr="00E97F7D">
        <w:rPr>
          <w:rFonts w:ascii="Arial" w:hAnsi="Arial" w:cs="Arial"/>
          <w:sz w:val="22"/>
          <w:szCs w:val="22"/>
        </w:rPr>
        <w:t>trojnásobku týdenní odměny</w:t>
      </w:r>
      <w:r w:rsidR="009F63CC" w:rsidRPr="00E97F7D">
        <w:rPr>
          <w:rFonts w:ascii="Arial" w:hAnsi="Arial" w:cs="Arial"/>
          <w:sz w:val="22"/>
          <w:szCs w:val="22"/>
        </w:rPr>
        <w:t xml:space="preserve">, nejméně však </w:t>
      </w:r>
      <w:r w:rsidR="008474ED">
        <w:rPr>
          <w:rFonts w:ascii="Arial" w:hAnsi="Arial" w:cs="Arial"/>
          <w:sz w:val="22"/>
          <w:szCs w:val="22"/>
        </w:rPr>
        <w:t>6</w:t>
      </w:r>
      <w:r w:rsidRPr="00E97F7D">
        <w:rPr>
          <w:rFonts w:ascii="Arial" w:hAnsi="Arial" w:cs="Arial"/>
          <w:sz w:val="22"/>
          <w:szCs w:val="22"/>
        </w:rPr>
        <w:t>0 </w:t>
      </w:r>
      <w:r w:rsidR="009F63CC" w:rsidRPr="00E97F7D">
        <w:rPr>
          <w:rFonts w:ascii="Arial" w:hAnsi="Arial" w:cs="Arial"/>
          <w:sz w:val="22"/>
          <w:szCs w:val="22"/>
        </w:rPr>
        <w:t>000 Kč,</w:t>
      </w:r>
      <w:r w:rsidR="009F63CC" w:rsidRPr="0015049B">
        <w:rPr>
          <w:rFonts w:ascii="Arial" w:hAnsi="Arial" w:cs="Arial"/>
          <w:sz w:val="22"/>
          <w:szCs w:val="22"/>
        </w:rPr>
        <w:t xml:space="preserve"> v případě podstatného porušení smlouvy, pro které objednatel od smlouvy odstoupil,</w:t>
      </w:r>
    </w:p>
    <w:p w14:paraId="5EBB6814" w14:textId="77777777" w:rsidR="00434B16" w:rsidRPr="00661F3E" w:rsidRDefault="00DE3725" w:rsidP="00434B16">
      <w:pPr>
        <w:spacing w:after="120"/>
        <w:ind w:left="426"/>
        <w:jc w:val="both"/>
        <w:rPr>
          <w:rFonts w:ascii="Arial" w:hAnsi="Arial" w:cs="Arial"/>
          <w:sz w:val="22"/>
          <w:szCs w:val="22"/>
        </w:rPr>
      </w:pPr>
      <w:r w:rsidRPr="00661F3E">
        <w:rPr>
          <w:rFonts w:ascii="Arial" w:hAnsi="Arial" w:cs="Arial"/>
          <w:sz w:val="22"/>
          <w:szCs w:val="22"/>
        </w:rPr>
        <w:t xml:space="preserve">a to nejpozději do 15 dnů od </w:t>
      </w:r>
      <w:r w:rsidR="009F63CC">
        <w:rPr>
          <w:rFonts w:ascii="Arial" w:hAnsi="Arial" w:cs="Arial"/>
          <w:sz w:val="22"/>
          <w:szCs w:val="22"/>
        </w:rPr>
        <w:t>vyúčtování</w:t>
      </w:r>
      <w:r w:rsidRPr="00661F3E">
        <w:rPr>
          <w:rFonts w:ascii="Arial" w:hAnsi="Arial" w:cs="Arial"/>
          <w:sz w:val="22"/>
          <w:szCs w:val="22"/>
        </w:rPr>
        <w:t xml:space="preserve"> smluvní pokuty.</w:t>
      </w:r>
    </w:p>
    <w:p w14:paraId="56949D82" w14:textId="77777777" w:rsidR="00C7555E" w:rsidRDefault="00C7555E" w:rsidP="00CC70ED">
      <w:pPr>
        <w:numPr>
          <w:ilvl w:val="0"/>
          <w:numId w:val="5"/>
        </w:numPr>
        <w:tabs>
          <w:tab w:val="clear" w:pos="360"/>
        </w:tabs>
        <w:spacing w:after="120"/>
        <w:ind w:left="426" w:hanging="426"/>
        <w:jc w:val="both"/>
        <w:rPr>
          <w:rFonts w:ascii="Arial" w:hAnsi="Arial" w:cs="Arial"/>
          <w:sz w:val="22"/>
          <w:szCs w:val="22"/>
        </w:rPr>
      </w:pPr>
      <w:r w:rsidRPr="009F63CC">
        <w:rPr>
          <w:rFonts w:ascii="Arial" w:hAnsi="Arial" w:cs="Arial"/>
          <w:sz w:val="22"/>
          <w:szCs w:val="22"/>
        </w:rPr>
        <w:t xml:space="preserve">Uhrazením smluvních pokut poskytovatelem nezaniká právo objednatele domáhat se </w:t>
      </w:r>
      <w:r w:rsidR="009F63CC" w:rsidRPr="009F63CC">
        <w:rPr>
          <w:rFonts w:ascii="Arial" w:hAnsi="Arial" w:cs="Arial"/>
          <w:sz w:val="22"/>
          <w:szCs w:val="22"/>
        </w:rPr>
        <w:t xml:space="preserve">náhrady </w:t>
      </w:r>
      <w:r w:rsidRPr="009F63CC">
        <w:rPr>
          <w:rFonts w:ascii="Arial" w:hAnsi="Arial" w:cs="Arial"/>
          <w:sz w:val="22"/>
          <w:szCs w:val="22"/>
        </w:rPr>
        <w:t>škody vzniklé činností poskytovatele</w:t>
      </w:r>
      <w:r w:rsidR="009F63CC" w:rsidRPr="009F63CC">
        <w:rPr>
          <w:rFonts w:ascii="Arial" w:hAnsi="Arial" w:cs="Arial"/>
          <w:sz w:val="22"/>
          <w:szCs w:val="22"/>
        </w:rPr>
        <w:t xml:space="preserve"> v částce převyšující případnou smluvní pokutu vyměřenou poskytovateli za porušení smlouvy v souvislosti se vznikem škody</w:t>
      </w:r>
      <w:r w:rsidRPr="009F63CC">
        <w:rPr>
          <w:rFonts w:ascii="Arial" w:hAnsi="Arial" w:cs="Arial"/>
          <w:sz w:val="22"/>
          <w:szCs w:val="22"/>
        </w:rPr>
        <w:t>.</w:t>
      </w:r>
    </w:p>
    <w:p w14:paraId="1E6B60B1" w14:textId="77777777" w:rsidR="001E3777" w:rsidRPr="009F63CC" w:rsidRDefault="001E3777" w:rsidP="00CC70ED">
      <w:pPr>
        <w:numPr>
          <w:ilvl w:val="0"/>
          <w:numId w:val="5"/>
        </w:numPr>
        <w:tabs>
          <w:tab w:val="clear" w:pos="360"/>
        </w:tabs>
        <w:spacing w:after="120"/>
        <w:ind w:left="426" w:hanging="426"/>
        <w:jc w:val="both"/>
        <w:rPr>
          <w:rFonts w:ascii="Arial" w:hAnsi="Arial" w:cs="Arial"/>
          <w:sz w:val="22"/>
          <w:szCs w:val="22"/>
        </w:rPr>
      </w:pPr>
      <w:r>
        <w:rPr>
          <w:rFonts w:ascii="Arial" w:hAnsi="Arial" w:cs="Arial"/>
          <w:sz w:val="22"/>
          <w:szCs w:val="22"/>
        </w:rPr>
        <w:t>Uhrazení smluvní pokuty nezbavuje poskytovatele povinnosti splnit smlouvu v části, ve které k jejímu porušení došlo, neplyne-li z povahy činnosti nebo úkonu, případně dohody smluvních stran jinak.</w:t>
      </w:r>
    </w:p>
    <w:p w14:paraId="18691F53" w14:textId="77777777" w:rsidR="001E3777" w:rsidRDefault="001E3777" w:rsidP="00CC70ED">
      <w:pPr>
        <w:numPr>
          <w:ilvl w:val="0"/>
          <w:numId w:val="5"/>
        </w:numPr>
        <w:tabs>
          <w:tab w:val="clear" w:pos="360"/>
        </w:tabs>
        <w:spacing w:after="120"/>
        <w:ind w:left="426" w:hanging="426"/>
        <w:jc w:val="both"/>
        <w:rPr>
          <w:rFonts w:ascii="Arial" w:hAnsi="Arial" w:cs="Arial"/>
          <w:sz w:val="22"/>
          <w:szCs w:val="22"/>
        </w:rPr>
      </w:pPr>
      <w:r w:rsidRPr="001E3777">
        <w:rPr>
          <w:rFonts w:ascii="Arial" w:hAnsi="Arial" w:cs="Arial"/>
          <w:sz w:val="22"/>
          <w:szCs w:val="22"/>
        </w:rPr>
        <w:t>Škody vzniklé objednateli v</w:t>
      </w:r>
      <w:r>
        <w:rPr>
          <w:rFonts w:ascii="Arial" w:hAnsi="Arial" w:cs="Arial"/>
          <w:sz w:val="22"/>
          <w:szCs w:val="22"/>
        </w:rPr>
        <w:t xml:space="preserve"> důsledku </w:t>
      </w:r>
      <w:r w:rsidRPr="001E3777">
        <w:rPr>
          <w:rFonts w:ascii="Arial" w:hAnsi="Arial" w:cs="Arial"/>
          <w:sz w:val="22"/>
          <w:szCs w:val="22"/>
        </w:rPr>
        <w:t>činnosti poskytovatele se poskytovatel zavazuje odstranit, a není-li to možné, nahradit objednateli nejpozději do 15 dnů ode dne, kdy bude objednatelem o vzniklé škodě prokazatelně informován.</w:t>
      </w:r>
    </w:p>
    <w:p w14:paraId="13E36F66" w14:textId="0F70D1AE" w:rsidR="00BA1732" w:rsidRDefault="00BA1732" w:rsidP="00CC70ED">
      <w:pPr>
        <w:numPr>
          <w:ilvl w:val="0"/>
          <w:numId w:val="5"/>
        </w:numPr>
        <w:tabs>
          <w:tab w:val="clear" w:pos="360"/>
        </w:tabs>
        <w:spacing w:after="120"/>
        <w:ind w:left="426" w:hanging="426"/>
        <w:jc w:val="both"/>
        <w:rPr>
          <w:rFonts w:ascii="Arial" w:hAnsi="Arial" w:cs="Arial"/>
          <w:sz w:val="22"/>
          <w:szCs w:val="22"/>
        </w:rPr>
      </w:pPr>
      <w:r>
        <w:rPr>
          <w:rFonts w:ascii="Arial" w:hAnsi="Arial" w:cs="Arial"/>
          <w:sz w:val="22"/>
          <w:szCs w:val="22"/>
        </w:rPr>
        <w:t xml:space="preserve">Jako základní způsob vypořádání vzájemných </w:t>
      </w:r>
      <w:r w:rsidR="0051626B">
        <w:rPr>
          <w:rFonts w:ascii="Arial" w:hAnsi="Arial" w:cs="Arial"/>
          <w:sz w:val="22"/>
          <w:szCs w:val="22"/>
        </w:rPr>
        <w:t xml:space="preserve">pohledávek </w:t>
      </w:r>
      <w:r>
        <w:rPr>
          <w:rFonts w:ascii="Arial" w:hAnsi="Arial" w:cs="Arial"/>
          <w:sz w:val="22"/>
          <w:szCs w:val="22"/>
        </w:rPr>
        <w:t xml:space="preserve">peněžního charakteru sjednávají smluvní strany zápočet pohledávek. </w:t>
      </w:r>
      <w:r w:rsidR="003A52B3">
        <w:rPr>
          <w:rFonts w:ascii="Arial" w:hAnsi="Arial" w:cs="Arial"/>
          <w:sz w:val="22"/>
          <w:szCs w:val="22"/>
        </w:rPr>
        <w:t>K započtení není třeba dalšího souhlasu druhé smluvní strany a za způsobilé k započtení smluvní strany považují i dosud nesplatné pohledávky.</w:t>
      </w:r>
    </w:p>
    <w:p w14:paraId="17355108" w14:textId="66D9CBD7" w:rsidR="001E3777" w:rsidRPr="001E3777" w:rsidRDefault="00D37E57" w:rsidP="00CC70ED">
      <w:pPr>
        <w:numPr>
          <w:ilvl w:val="0"/>
          <w:numId w:val="5"/>
        </w:numPr>
        <w:tabs>
          <w:tab w:val="clear" w:pos="360"/>
        </w:tabs>
        <w:spacing w:after="120"/>
        <w:ind w:left="426" w:hanging="426"/>
        <w:jc w:val="both"/>
        <w:rPr>
          <w:rFonts w:ascii="Arial" w:hAnsi="Arial" w:cs="Arial"/>
          <w:sz w:val="22"/>
          <w:szCs w:val="22"/>
        </w:rPr>
      </w:pPr>
      <w:r w:rsidRPr="00B14C22">
        <w:rPr>
          <w:rFonts w:ascii="Arial" w:hAnsi="Arial" w:cs="Arial"/>
          <w:sz w:val="22"/>
          <w:szCs w:val="22"/>
        </w:rPr>
        <w:t>Pro vyloučení</w:t>
      </w:r>
      <w:r>
        <w:rPr>
          <w:rFonts w:ascii="Arial" w:hAnsi="Arial" w:cs="Arial"/>
          <w:sz w:val="22"/>
          <w:szCs w:val="22"/>
        </w:rPr>
        <w:t xml:space="preserve"> pochybnosti s</w:t>
      </w:r>
      <w:r w:rsidR="001E3777">
        <w:rPr>
          <w:rFonts w:ascii="Arial" w:hAnsi="Arial" w:cs="Arial"/>
          <w:sz w:val="22"/>
          <w:szCs w:val="22"/>
        </w:rPr>
        <w:t>mluvní strany ujednávají</w:t>
      </w:r>
      <w:r>
        <w:rPr>
          <w:rFonts w:ascii="Arial" w:hAnsi="Arial" w:cs="Arial"/>
          <w:sz w:val="22"/>
          <w:szCs w:val="22"/>
        </w:rPr>
        <w:t>, že</w:t>
      </w:r>
      <w:r w:rsidR="00434B16">
        <w:rPr>
          <w:rFonts w:ascii="Arial" w:hAnsi="Arial" w:cs="Arial"/>
          <w:sz w:val="22"/>
          <w:szCs w:val="22"/>
        </w:rPr>
        <w:t xml:space="preserve"> podstatným porušením smlouvy se rozumí porušení </w:t>
      </w:r>
      <w:r w:rsidR="00B14C22">
        <w:rPr>
          <w:rFonts w:ascii="Arial" w:hAnsi="Arial" w:cs="Arial"/>
          <w:sz w:val="22"/>
          <w:szCs w:val="22"/>
        </w:rPr>
        <w:t>povinností poskytovatele</w:t>
      </w:r>
      <w:r w:rsidR="00434B16">
        <w:rPr>
          <w:rFonts w:ascii="Arial" w:hAnsi="Arial" w:cs="Arial"/>
          <w:sz w:val="22"/>
          <w:szCs w:val="22"/>
        </w:rPr>
        <w:t xml:space="preserve"> uvedených v článku II. </w:t>
      </w:r>
      <w:r w:rsidR="008474ED">
        <w:rPr>
          <w:rFonts w:ascii="Arial" w:hAnsi="Arial" w:cs="Arial"/>
          <w:sz w:val="22"/>
          <w:szCs w:val="22"/>
        </w:rPr>
        <w:t xml:space="preserve">odst. 1 </w:t>
      </w:r>
      <w:r w:rsidR="00434B16">
        <w:rPr>
          <w:rFonts w:ascii="Arial" w:hAnsi="Arial" w:cs="Arial"/>
          <w:sz w:val="22"/>
          <w:szCs w:val="22"/>
        </w:rPr>
        <w:t xml:space="preserve">písm. </w:t>
      </w:r>
      <w:r w:rsidR="00D14B5F">
        <w:rPr>
          <w:rFonts w:ascii="Arial" w:hAnsi="Arial" w:cs="Arial"/>
          <w:sz w:val="22"/>
          <w:szCs w:val="22"/>
        </w:rPr>
        <w:t>a), b), d)</w:t>
      </w:r>
      <w:r w:rsidR="00B14C22">
        <w:rPr>
          <w:rFonts w:ascii="Arial" w:hAnsi="Arial" w:cs="Arial"/>
          <w:sz w:val="22"/>
          <w:szCs w:val="22"/>
        </w:rPr>
        <w:t>, e), f), h), i), m), n), q), r), t), u), v) a x)</w:t>
      </w:r>
      <w:r w:rsidR="00BA1732">
        <w:rPr>
          <w:rFonts w:ascii="Arial" w:hAnsi="Arial" w:cs="Arial"/>
          <w:sz w:val="22"/>
          <w:szCs w:val="22"/>
        </w:rPr>
        <w:t>. Objednatel je oprávněn odstoupit od smlouvy, dopustil-li se poskytovatel porušení kterékoli z uvedených povinností opakovaně. Zvláštní úprava se pak sjednává v případě porušení povinností uvedených v článku II. písm. a), d), h), i), n), r), t) a u), pro které je objednatel oprávněn od smlouvy odstoupit již při jejich prvním porušení poskytovatelem.</w:t>
      </w:r>
    </w:p>
    <w:p w14:paraId="7372637D" w14:textId="14E71E5C" w:rsidR="00C7555E" w:rsidRPr="001E3777" w:rsidRDefault="00C7555E" w:rsidP="00CC70ED">
      <w:pPr>
        <w:numPr>
          <w:ilvl w:val="0"/>
          <w:numId w:val="5"/>
        </w:numPr>
        <w:tabs>
          <w:tab w:val="clear" w:pos="360"/>
        </w:tabs>
        <w:spacing w:after="120"/>
        <w:ind w:left="426" w:hanging="426"/>
        <w:jc w:val="both"/>
        <w:rPr>
          <w:rFonts w:ascii="Arial" w:hAnsi="Arial" w:cs="Arial"/>
          <w:sz w:val="22"/>
          <w:szCs w:val="22"/>
        </w:rPr>
      </w:pPr>
      <w:r w:rsidRPr="001E3777">
        <w:rPr>
          <w:rFonts w:ascii="Arial" w:hAnsi="Arial" w:cs="Arial"/>
          <w:sz w:val="22"/>
          <w:szCs w:val="22"/>
        </w:rPr>
        <w:lastRenderedPageBreak/>
        <w:t>V případě prodlení objedn</w:t>
      </w:r>
      <w:r w:rsidR="001E3777" w:rsidRPr="001E3777">
        <w:rPr>
          <w:rFonts w:ascii="Arial" w:hAnsi="Arial" w:cs="Arial"/>
          <w:sz w:val="22"/>
          <w:szCs w:val="22"/>
        </w:rPr>
        <w:t xml:space="preserve">atele s úhradou faktur dle čl. </w:t>
      </w:r>
      <w:r w:rsidRPr="001E3777">
        <w:rPr>
          <w:rFonts w:ascii="Arial" w:hAnsi="Arial" w:cs="Arial"/>
          <w:sz w:val="22"/>
          <w:szCs w:val="22"/>
        </w:rPr>
        <w:t>V</w:t>
      </w:r>
      <w:r w:rsidR="0051626B">
        <w:rPr>
          <w:rFonts w:ascii="Arial" w:hAnsi="Arial" w:cs="Arial"/>
          <w:sz w:val="22"/>
          <w:szCs w:val="22"/>
        </w:rPr>
        <w:t>.</w:t>
      </w:r>
      <w:r w:rsidRPr="001E3777">
        <w:rPr>
          <w:rFonts w:ascii="Arial" w:hAnsi="Arial" w:cs="Arial"/>
          <w:sz w:val="22"/>
          <w:szCs w:val="22"/>
        </w:rPr>
        <w:t xml:space="preserve"> smlouvy je poskytovatel oprávněn uplatňovat </w:t>
      </w:r>
      <w:r w:rsidR="0051626B">
        <w:rPr>
          <w:rFonts w:ascii="Arial" w:hAnsi="Arial" w:cs="Arial"/>
          <w:sz w:val="22"/>
          <w:szCs w:val="22"/>
        </w:rPr>
        <w:t>úrok z prodlení v zákonem stanovené výši</w:t>
      </w:r>
      <w:r w:rsidRPr="001E3777">
        <w:rPr>
          <w:rFonts w:ascii="Arial" w:hAnsi="Arial" w:cs="Arial"/>
          <w:sz w:val="22"/>
          <w:szCs w:val="22"/>
        </w:rPr>
        <w:t>.</w:t>
      </w:r>
    </w:p>
    <w:p w14:paraId="065FAC79" w14:textId="5495D0CC" w:rsidR="00CD679B" w:rsidRDefault="00CD679B" w:rsidP="009A1FAC">
      <w:pPr>
        <w:pStyle w:val="Podnadpis1"/>
        <w:spacing w:before="0"/>
        <w:rPr>
          <w:rFonts w:ascii="Arial" w:hAnsi="Arial" w:cs="Arial"/>
          <w:color w:val="auto"/>
          <w:sz w:val="22"/>
          <w:szCs w:val="22"/>
        </w:rPr>
      </w:pPr>
    </w:p>
    <w:p w14:paraId="12780744" w14:textId="77777777" w:rsidR="00D232DC" w:rsidRDefault="00D232DC" w:rsidP="009A1FAC">
      <w:pPr>
        <w:pStyle w:val="Podnadpis1"/>
        <w:spacing w:before="0"/>
        <w:rPr>
          <w:rFonts w:ascii="Arial" w:hAnsi="Arial" w:cs="Arial"/>
          <w:color w:val="auto"/>
          <w:sz w:val="22"/>
          <w:szCs w:val="22"/>
        </w:rPr>
      </w:pPr>
    </w:p>
    <w:p w14:paraId="1F684D64" w14:textId="77777777" w:rsidR="00C7555E" w:rsidRPr="007548F4" w:rsidRDefault="00C7555E" w:rsidP="00D14B5F">
      <w:pPr>
        <w:keepNext/>
        <w:numPr>
          <w:ilvl w:val="12"/>
          <w:numId w:val="0"/>
        </w:numPr>
        <w:jc w:val="center"/>
        <w:rPr>
          <w:rFonts w:ascii="Arial" w:hAnsi="Arial" w:cs="Arial"/>
          <w:b/>
          <w:sz w:val="24"/>
          <w:szCs w:val="24"/>
        </w:rPr>
      </w:pPr>
      <w:r w:rsidRPr="007548F4">
        <w:rPr>
          <w:rFonts w:ascii="Arial" w:hAnsi="Arial" w:cs="Arial"/>
          <w:b/>
          <w:sz w:val="24"/>
          <w:szCs w:val="24"/>
        </w:rPr>
        <w:t>Článek VI</w:t>
      </w:r>
      <w:r w:rsidR="001105EA">
        <w:rPr>
          <w:rFonts w:ascii="Arial" w:hAnsi="Arial" w:cs="Arial"/>
          <w:b/>
          <w:sz w:val="24"/>
          <w:szCs w:val="24"/>
        </w:rPr>
        <w:t>I</w:t>
      </w:r>
      <w:r w:rsidRPr="007548F4">
        <w:rPr>
          <w:rFonts w:ascii="Arial" w:hAnsi="Arial" w:cs="Arial"/>
          <w:b/>
          <w:sz w:val="24"/>
          <w:szCs w:val="24"/>
        </w:rPr>
        <w:t>I.</w:t>
      </w:r>
    </w:p>
    <w:p w14:paraId="7F6DA7FA" w14:textId="77777777" w:rsidR="00C7555E" w:rsidRPr="007548F4" w:rsidRDefault="00C7555E" w:rsidP="00D14B5F">
      <w:pPr>
        <w:keepNext/>
        <w:spacing w:after="120"/>
        <w:jc w:val="center"/>
        <w:rPr>
          <w:rFonts w:ascii="Arial" w:hAnsi="Arial" w:cs="Arial"/>
          <w:b/>
          <w:sz w:val="24"/>
          <w:szCs w:val="24"/>
          <w:u w:val="single"/>
        </w:rPr>
      </w:pPr>
      <w:r w:rsidRPr="007548F4">
        <w:rPr>
          <w:rFonts w:ascii="Arial" w:hAnsi="Arial" w:cs="Arial"/>
          <w:b/>
          <w:sz w:val="24"/>
          <w:szCs w:val="24"/>
          <w:u w:val="single"/>
        </w:rPr>
        <w:t>Závěrečná ustanovení</w:t>
      </w:r>
    </w:p>
    <w:p w14:paraId="2CD219EF" w14:textId="77777777" w:rsidR="005870B7" w:rsidRPr="005870B7" w:rsidRDefault="005870B7" w:rsidP="00CC70ED">
      <w:pPr>
        <w:numPr>
          <w:ilvl w:val="0"/>
          <w:numId w:val="6"/>
        </w:numPr>
        <w:spacing w:after="120" w:line="240" w:lineRule="exact"/>
        <w:ind w:left="425" w:hanging="425"/>
        <w:jc w:val="both"/>
        <w:rPr>
          <w:rFonts w:ascii="Arial" w:hAnsi="Arial" w:cs="Arial"/>
          <w:sz w:val="22"/>
          <w:szCs w:val="22"/>
        </w:rPr>
      </w:pPr>
      <w:r>
        <w:rPr>
          <w:rFonts w:ascii="Arial" w:hAnsi="Arial" w:cs="Arial"/>
          <w:sz w:val="22"/>
          <w:szCs w:val="22"/>
        </w:rPr>
        <w:t>Uzavřením smlouvy vzniká poskytovateli právo na jedno listinné vyhotovení projektové dokumentace stavby, pro kterou budou služby sjednané touto smlouvou poskytovány. Podrobnosti jejíh</w:t>
      </w:r>
      <w:r w:rsidR="00D14B5F">
        <w:rPr>
          <w:rFonts w:ascii="Arial" w:hAnsi="Arial" w:cs="Arial"/>
          <w:sz w:val="22"/>
          <w:szCs w:val="22"/>
        </w:rPr>
        <w:t>o předání sjedná poskytovatel se zástupcem objednatele ve věcech technických.</w:t>
      </w:r>
    </w:p>
    <w:p w14:paraId="13399FE6" w14:textId="77777777" w:rsidR="00D14B5F" w:rsidRPr="00D14B5F" w:rsidRDefault="00D14B5F" w:rsidP="00CC70ED">
      <w:pPr>
        <w:numPr>
          <w:ilvl w:val="0"/>
          <w:numId w:val="6"/>
        </w:numPr>
        <w:spacing w:after="120" w:line="240" w:lineRule="exact"/>
        <w:ind w:left="425" w:hanging="425"/>
        <w:jc w:val="both"/>
        <w:rPr>
          <w:rFonts w:ascii="Arial" w:hAnsi="Arial" w:cs="Arial"/>
          <w:sz w:val="22"/>
          <w:szCs w:val="22"/>
        </w:rPr>
      </w:pPr>
      <w:r>
        <w:rPr>
          <w:rFonts w:ascii="Arial" w:hAnsi="Arial" w:cs="Arial"/>
          <w:sz w:val="22"/>
          <w:szCs w:val="22"/>
        </w:rPr>
        <w:t>Poskytovatel</w:t>
      </w:r>
      <w:r w:rsidRPr="00D14B5F">
        <w:rPr>
          <w:rFonts w:ascii="Arial" w:hAnsi="Arial" w:cs="Arial"/>
          <w:sz w:val="22"/>
          <w:szCs w:val="22"/>
        </w:rPr>
        <w:t xml:space="preserve"> není oprávněn převést práva a povinnosti vyplývající pro n</w:t>
      </w:r>
      <w:r>
        <w:rPr>
          <w:rFonts w:ascii="Arial" w:hAnsi="Arial" w:cs="Arial"/>
          <w:sz w:val="22"/>
          <w:szCs w:val="22"/>
        </w:rPr>
        <w:t>ěj</w:t>
      </w:r>
      <w:r w:rsidRPr="00D14B5F">
        <w:rPr>
          <w:rFonts w:ascii="Arial" w:hAnsi="Arial" w:cs="Arial"/>
          <w:sz w:val="22"/>
          <w:szCs w:val="22"/>
        </w:rPr>
        <w:t xml:space="preserve"> z této smlouvy na třetí osobu bez předchozího písemného souhlasu </w:t>
      </w:r>
      <w:r>
        <w:rPr>
          <w:rFonts w:ascii="Arial" w:hAnsi="Arial" w:cs="Arial"/>
          <w:sz w:val="22"/>
          <w:szCs w:val="22"/>
        </w:rPr>
        <w:t>objednatele</w:t>
      </w:r>
      <w:r w:rsidRPr="00D14B5F">
        <w:rPr>
          <w:rFonts w:ascii="Arial" w:hAnsi="Arial" w:cs="Arial"/>
          <w:sz w:val="22"/>
          <w:szCs w:val="22"/>
        </w:rPr>
        <w:t>.</w:t>
      </w:r>
    </w:p>
    <w:p w14:paraId="24B7E544" w14:textId="77777777" w:rsidR="00715FC0" w:rsidRPr="00711545" w:rsidRDefault="00711545" w:rsidP="00CC70ED">
      <w:pPr>
        <w:numPr>
          <w:ilvl w:val="0"/>
          <w:numId w:val="6"/>
        </w:numPr>
        <w:spacing w:after="120" w:line="240" w:lineRule="exact"/>
        <w:ind w:left="425" w:hanging="425"/>
        <w:jc w:val="both"/>
        <w:rPr>
          <w:rFonts w:ascii="Arial" w:hAnsi="Arial" w:cs="Arial"/>
          <w:sz w:val="22"/>
          <w:szCs w:val="22"/>
        </w:rPr>
      </w:pPr>
      <w:r w:rsidRPr="007F2C7C">
        <w:rPr>
          <w:rFonts w:ascii="Arial" w:hAnsi="Arial" w:cs="Arial"/>
          <w:sz w:val="22"/>
        </w:rPr>
        <w:t xml:space="preserve">Změny této smlouvy lze činit pouze písemně, a to formou vzestupně číslovaných dodatků odsouhlasených a podepsaných oprávněnými zástupci obou smluvních stran. To neplatí v případě </w:t>
      </w:r>
      <w:r>
        <w:rPr>
          <w:rFonts w:ascii="Arial" w:hAnsi="Arial" w:cs="Arial"/>
          <w:sz w:val="22"/>
        </w:rPr>
        <w:t xml:space="preserve">změn </w:t>
      </w:r>
      <w:r w:rsidRPr="007F2C7C">
        <w:rPr>
          <w:rFonts w:ascii="Arial" w:hAnsi="Arial" w:cs="Arial"/>
          <w:sz w:val="22"/>
        </w:rPr>
        <w:t>údajů uvedených v záhlaví smlouvy (</w:t>
      </w:r>
      <w:r>
        <w:rPr>
          <w:rFonts w:ascii="Arial" w:hAnsi="Arial" w:cs="Arial"/>
          <w:sz w:val="22"/>
        </w:rPr>
        <w:t>např.</w:t>
      </w:r>
      <w:r w:rsidRPr="007F2C7C">
        <w:rPr>
          <w:rFonts w:ascii="Arial" w:hAnsi="Arial" w:cs="Arial"/>
          <w:sz w:val="22"/>
        </w:rPr>
        <w:t xml:space="preserve"> ko</w:t>
      </w:r>
      <w:r>
        <w:rPr>
          <w:rFonts w:ascii="Arial" w:hAnsi="Arial" w:cs="Arial"/>
          <w:sz w:val="22"/>
        </w:rPr>
        <w:t>ntaktních údajů smluvních stran</w:t>
      </w:r>
      <w:r w:rsidRPr="007F2C7C">
        <w:rPr>
          <w:rFonts w:ascii="Arial" w:hAnsi="Arial" w:cs="Arial"/>
          <w:sz w:val="22"/>
        </w:rPr>
        <w:t xml:space="preserve"> </w:t>
      </w:r>
      <w:r>
        <w:rPr>
          <w:rFonts w:ascii="Arial" w:hAnsi="Arial" w:cs="Arial"/>
          <w:sz w:val="22"/>
        </w:rPr>
        <w:t xml:space="preserve">nebo </w:t>
      </w:r>
      <w:r w:rsidRPr="007F2C7C">
        <w:rPr>
          <w:rFonts w:ascii="Arial" w:hAnsi="Arial" w:cs="Arial"/>
          <w:sz w:val="22"/>
        </w:rPr>
        <w:t>jednajících osob)</w:t>
      </w:r>
      <w:r>
        <w:rPr>
          <w:rFonts w:ascii="Arial" w:hAnsi="Arial" w:cs="Arial"/>
          <w:sz w:val="22"/>
        </w:rPr>
        <w:t>, které lze provést na základě oznámení příslušné smluvní strany. Tot</w:t>
      </w:r>
      <w:r w:rsidRPr="007F2C7C">
        <w:rPr>
          <w:rFonts w:ascii="Arial" w:hAnsi="Arial" w:cs="Arial"/>
          <w:sz w:val="22"/>
        </w:rPr>
        <w:t xml:space="preserve">o </w:t>
      </w:r>
      <w:r>
        <w:rPr>
          <w:rFonts w:ascii="Arial" w:hAnsi="Arial" w:cs="Arial"/>
          <w:sz w:val="22"/>
        </w:rPr>
        <w:t xml:space="preserve">oznámení učiní příslušná smluvní strana písemně </w:t>
      </w:r>
      <w:r w:rsidRPr="007F2C7C">
        <w:rPr>
          <w:rFonts w:ascii="Arial" w:hAnsi="Arial" w:cs="Arial"/>
          <w:sz w:val="22"/>
        </w:rPr>
        <w:t>nejpozd</w:t>
      </w:r>
      <w:r>
        <w:rPr>
          <w:rFonts w:ascii="Arial" w:hAnsi="Arial" w:cs="Arial"/>
          <w:sz w:val="22"/>
        </w:rPr>
        <w:t xml:space="preserve">ěji do 10 dnů ode </w:t>
      </w:r>
      <w:r w:rsidRPr="00711545">
        <w:rPr>
          <w:rFonts w:ascii="Arial" w:hAnsi="Arial" w:cs="Arial"/>
          <w:sz w:val="22"/>
        </w:rPr>
        <w:t>dne, kdy ke změně došlo.</w:t>
      </w:r>
    </w:p>
    <w:p w14:paraId="4EC3F3F2" w14:textId="77777777" w:rsidR="00711545" w:rsidRPr="001F544C" w:rsidRDefault="00711545" w:rsidP="00CC70ED">
      <w:pPr>
        <w:numPr>
          <w:ilvl w:val="0"/>
          <w:numId w:val="6"/>
        </w:numPr>
        <w:spacing w:after="60" w:line="240" w:lineRule="exact"/>
        <w:ind w:left="425" w:hanging="425"/>
        <w:jc w:val="both"/>
        <w:rPr>
          <w:rFonts w:ascii="Arial" w:hAnsi="Arial" w:cs="Arial"/>
          <w:sz w:val="22"/>
          <w:szCs w:val="22"/>
        </w:rPr>
      </w:pPr>
      <w:r w:rsidRPr="001F544C">
        <w:rPr>
          <w:rFonts w:ascii="Arial" w:hAnsi="Arial" w:cs="Arial"/>
          <w:sz w:val="22"/>
          <w:szCs w:val="24"/>
          <w:lang w:eastAsia="ar-SA"/>
        </w:rPr>
        <w:t>S ohledem na právní úpravu zákona č. 340/2015 Sb., o registru smluv, v platném znění, ujednávají smluvní strany následující:</w:t>
      </w:r>
    </w:p>
    <w:p w14:paraId="4E727A08" w14:textId="77777777" w:rsidR="00711545" w:rsidRPr="001F544C" w:rsidRDefault="00711545" w:rsidP="00CC70ED">
      <w:pPr>
        <w:numPr>
          <w:ilvl w:val="0"/>
          <w:numId w:val="8"/>
        </w:numPr>
        <w:suppressAutoHyphens/>
        <w:spacing w:after="60"/>
        <w:ind w:left="709" w:hanging="283"/>
        <w:jc w:val="both"/>
        <w:rPr>
          <w:rFonts w:ascii="Arial" w:hAnsi="Arial" w:cs="Arial"/>
          <w:szCs w:val="22"/>
          <w:lang w:eastAsia="ar-SA"/>
        </w:rPr>
      </w:pPr>
      <w:r w:rsidRPr="001F544C">
        <w:rPr>
          <w:rFonts w:ascii="Arial" w:hAnsi="Arial" w:cs="Arial"/>
          <w:sz w:val="22"/>
          <w:szCs w:val="22"/>
          <w:lang w:eastAsia="ar-SA"/>
        </w:rPr>
        <w:t>Tato smlouva nabývá platnosti dnem jejího podpisu oběma smluvními stranami a účinnosti nejdříve uveřejněním v registru smluv.</w:t>
      </w:r>
    </w:p>
    <w:p w14:paraId="18C06D0F" w14:textId="66A00520" w:rsidR="00711545" w:rsidRPr="001F544C" w:rsidRDefault="00711545" w:rsidP="00CC70ED">
      <w:pPr>
        <w:numPr>
          <w:ilvl w:val="0"/>
          <w:numId w:val="8"/>
        </w:numPr>
        <w:suppressAutoHyphens/>
        <w:spacing w:after="60"/>
        <w:ind w:left="709" w:hanging="283"/>
        <w:jc w:val="both"/>
        <w:rPr>
          <w:rFonts w:ascii="Arial" w:hAnsi="Arial" w:cs="Arial"/>
          <w:szCs w:val="22"/>
          <w:lang w:eastAsia="ar-SA"/>
        </w:rPr>
      </w:pPr>
      <w:r w:rsidRPr="001F544C">
        <w:rPr>
          <w:rFonts w:ascii="Arial" w:hAnsi="Arial" w:cs="Arial"/>
          <w:sz w:val="22"/>
          <w:szCs w:val="24"/>
          <w:lang w:eastAsia="ar-SA"/>
        </w:rPr>
        <w:t>Objednatel odešle tuto smlouvu ke zveřejnění v registru smluv bezprostředně po jejím uzavření.</w:t>
      </w:r>
    </w:p>
    <w:p w14:paraId="29249E5C" w14:textId="4C6DE6D3" w:rsidR="00711545" w:rsidRPr="00BA1732" w:rsidRDefault="00711545" w:rsidP="00CC70ED">
      <w:pPr>
        <w:numPr>
          <w:ilvl w:val="0"/>
          <w:numId w:val="8"/>
        </w:numPr>
        <w:suppressAutoHyphens/>
        <w:spacing w:after="60"/>
        <w:ind w:left="709" w:hanging="283"/>
        <w:jc w:val="both"/>
        <w:rPr>
          <w:rFonts w:ascii="Arial" w:hAnsi="Arial" w:cs="Arial"/>
          <w:szCs w:val="22"/>
          <w:lang w:eastAsia="ar-SA"/>
        </w:rPr>
      </w:pPr>
      <w:r w:rsidRPr="001F544C">
        <w:rPr>
          <w:rFonts w:ascii="Arial" w:hAnsi="Arial" w:cs="Arial"/>
          <w:sz w:val="22"/>
          <w:szCs w:val="24"/>
          <w:lang w:eastAsia="ar-SA"/>
        </w:rPr>
        <w:t>Smluvní strany prohlašují, že žádná část smlouvy nenaplňuje znaky obchodního</w:t>
      </w:r>
      <w:r w:rsidRPr="00BA1732">
        <w:rPr>
          <w:rFonts w:ascii="Arial" w:hAnsi="Arial" w:cs="Arial"/>
          <w:sz w:val="22"/>
          <w:szCs w:val="24"/>
          <w:lang w:eastAsia="ar-SA"/>
        </w:rPr>
        <w:t xml:space="preserve"> tajemství ve smyslu § 504 občanského zákoníku.</w:t>
      </w:r>
    </w:p>
    <w:p w14:paraId="7CDBF4F4" w14:textId="7D8DA7CF" w:rsidR="00D418C6" w:rsidRPr="00BA1732" w:rsidRDefault="00711545" w:rsidP="00CC70ED">
      <w:pPr>
        <w:numPr>
          <w:ilvl w:val="0"/>
          <w:numId w:val="8"/>
        </w:numPr>
        <w:spacing w:after="120" w:line="240" w:lineRule="exact"/>
        <w:ind w:left="709" w:hanging="283"/>
        <w:jc w:val="both"/>
        <w:rPr>
          <w:rFonts w:ascii="Arial" w:hAnsi="Arial" w:cs="Arial"/>
          <w:sz w:val="22"/>
          <w:szCs w:val="22"/>
        </w:rPr>
      </w:pPr>
      <w:r w:rsidRPr="00BA1732">
        <w:rPr>
          <w:rFonts w:ascii="Arial" w:hAnsi="Arial" w:cs="Arial"/>
          <w:sz w:val="22"/>
          <w:szCs w:val="24"/>
          <w:lang w:eastAsia="ar-SA"/>
        </w:rPr>
        <w:t xml:space="preserve">Smluvní strany berou na vědomí, že nebude-li smlouva zveřejněna ani </w:t>
      </w:r>
      <w:r w:rsidR="0051626B">
        <w:rPr>
          <w:rFonts w:ascii="Arial" w:hAnsi="Arial" w:cs="Arial"/>
          <w:sz w:val="22"/>
          <w:szCs w:val="24"/>
          <w:lang w:eastAsia="ar-SA"/>
        </w:rPr>
        <w:t>do tří měsíců</w:t>
      </w:r>
      <w:r w:rsidRPr="00BA1732">
        <w:rPr>
          <w:rFonts w:ascii="Arial" w:hAnsi="Arial" w:cs="Arial"/>
          <w:sz w:val="22"/>
          <w:szCs w:val="24"/>
          <w:lang w:eastAsia="ar-SA"/>
        </w:rPr>
        <w:t xml:space="preserve"> od jejího uzavření, je následujícím dnem zrušena od počátku.</w:t>
      </w:r>
    </w:p>
    <w:p w14:paraId="1D512410" w14:textId="279D0E30" w:rsidR="00854DFB" w:rsidRPr="005D098E" w:rsidRDefault="00854DFB" w:rsidP="005D098E">
      <w:pPr>
        <w:pStyle w:val="Odstavecseseznamem"/>
        <w:numPr>
          <w:ilvl w:val="0"/>
          <w:numId w:val="6"/>
        </w:numPr>
        <w:spacing w:after="120" w:line="240" w:lineRule="exact"/>
        <w:ind w:left="426"/>
        <w:jc w:val="both"/>
        <w:rPr>
          <w:rFonts w:ascii="Arial" w:hAnsi="Arial" w:cs="Arial"/>
          <w:sz w:val="22"/>
          <w:szCs w:val="22"/>
        </w:rPr>
      </w:pPr>
      <w:r w:rsidRPr="005D098E">
        <w:rPr>
          <w:rFonts w:ascii="Arial" w:hAnsi="Arial" w:cs="Arial"/>
          <w:iCs/>
          <w:sz w:val="22"/>
          <w:szCs w:val="22"/>
        </w:rPr>
        <w:t>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w:t>
      </w:r>
      <w:r w:rsidR="000E44C5" w:rsidRPr="005D098E">
        <w:rPr>
          <w:rFonts w:ascii="Arial" w:hAnsi="Arial" w:cs="Arial"/>
          <w:iCs/>
          <w:sz w:val="22"/>
          <w:szCs w:val="22"/>
        </w:rPr>
        <w:t>ní údaje uvedené v této smlouvě</w:t>
      </w:r>
      <w:r w:rsidRPr="005D098E">
        <w:rPr>
          <w:rFonts w:ascii="Arial" w:hAnsi="Arial" w:cs="Arial"/>
          <w:iCs/>
          <w:sz w:val="22"/>
          <w:szCs w:val="22"/>
        </w:rPr>
        <w:t xml:space="preserve"> budou použity výhradně pro účely plnění této smlouvy nebo při plnění zákonem stanovených povinností. Podrobné informace o ochraně osobních údajů jsou dostupné na oficiálních stránkách Pardubického kraje </w:t>
      </w:r>
      <w:hyperlink r:id="rId10" w:history="1">
        <w:r w:rsidRPr="005D098E">
          <w:rPr>
            <w:rStyle w:val="Hypertextovodkaz"/>
            <w:rFonts w:ascii="Arial" w:hAnsi="Arial" w:cs="Arial"/>
            <w:iCs/>
            <w:color w:val="0000FF"/>
            <w:sz w:val="22"/>
            <w:szCs w:val="22"/>
          </w:rPr>
          <w:t>www.pardubickykraj.cz/gdpr</w:t>
        </w:r>
      </w:hyperlink>
      <w:r w:rsidRPr="005D098E">
        <w:rPr>
          <w:rFonts w:ascii="Arial" w:hAnsi="Arial" w:cs="Arial"/>
          <w:iCs/>
          <w:sz w:val="22"/>
          <w:szCs w:val="22"/>
        </w:rPr>
        <w:t>.</w:t>
      </w:r>
    </w:p>
    <w:p w14:paraId="4CE1312F" w14:textId="04DF70F4" w:rsidR="0044619C" w:rsidRDefault="00F044CC" w:rsidP="005D098E">
      <w:pPr>
        <w:numPr>
          <w:ilvl w:val="0"/>
          <w:numId w:val="6"/>
        </w:numPr>
        <w:spacing w:after="120" w:line="240" w:lineRule="exact"/>
        <w:ind w:left="425" w:hanging="425"/>
        <w:jc w:val="both"/>
        <w:rPr>
          <w:rFonts w:ascii="Arial" w:hAnsi="Arial" w:cs="Arial"/>
          <w:sz w:val="22"/>
          <w:szCs w:val="22"/>
        </w:rPr>
      </w:pPr>
      <w:r w:rsidRPr="00CE701B">
        <w:rPr>
          <w:rFonts w:ascii="Arial" w:hAnsi="Arial" w:cs="Arial"/>
          <w:sz w:val="22"/>
          <w:szCs w:val="22"/>
        </w:rPr>
        <w:t xml:space="preserve">Tato smlouva </w:t>
      </w:r>
      <w:r w:rsidR="0051626B">
        <w:rPr>
          <w:rFonts w:ascii="Arial" w:hAnsi="Arial" w:cs="Arial"/>
          <w:sz w:val="22"/>
          <w:szCs w:val="22"/>
        </w:rPr>
        <w:t xml:space="preserve">se </w:t>
      </w:r>
      <w:r w:rsidR="0051626B" w:rsidRPr="00B91BED">
        <w:rPr>
          <w:rFonts w:ascii="Arial" w:hAnsi="Arial" w:cs="Arial"/>
          <w:sz w:val="22"/>
          <w:szCs w:val="22"/>
        </w:rPr>
        <w:t xml:space="preserve">uzavírá </w:t>
      </w:r>
      <w:r w:rsidR="0051626B" w:rsidRPr="00B91BED">
        <w:rPr>
          <w:rFonts w:ascii="Arial" w:hAnsi="Arial"/>
          <w:sz w:val="22"/>
        </w:rPr>
        <w:t>elektronicky</w:t>
      </w:r>
      <w:r w:rsidR="0051626B" w:rsidRPr="00D2416C">
        <w:rPr>
          <w:rFonts w:ascii="Arial" w:hAnsi="Arial" w:cs="Arial"/>
          <w:sz w:val="22"/>
          <w:szCs w:val="22"/>
        </w:rPr>
        <w:t>.</w:t>
      </w:r>
    </w:p>
    <w:p w14:paraId="7628BAD4" w14:textId="3C88091A" w:rsidR="00A16FD8" w:rsidRDefault="00A16FD8" w:rsidP="005D098E">
      <w:pPr>
        <w:numPr>
          <w:ilvl w:val="0"/>
          <w:numId w:val="6"/>
        </w:numPr>
        <w:spacing w:after="120" w:line="240" w:lineRule="exact"/>
        <w:ind w:left="425" w:hanging="425"/>
        <w:jc w:val="both"/>
        <w:rPr>
          <w:rFonts w:ascii="Arial" w:hAnsi="Arial" w:cs="Arial"/>
          <w:sz w:val="22"/>
          <w:szCs w:val="22"/>
        </w:rPr>
      </w:pPr>
      <w:r w:rsidRPr="0044619C">
        <w:rPr>
          <w:rFonts w:ascii="Arial" w:hAnsi="Arial" w:cs="Arial"/>
          <w:sz w:val="22"/>
          <w:szCs w:val="22"/>
        </w:rPr>
        <w:t>Smluvní strany prohlašují, že ujednání v této sm</w:t>
      </w:r>
      <w:r w:rsidR="00384B29">
        <w:rPr>
          <w:rFonts w:ascii="Arial" w:hAnsi="Arial" w:cs="Arial"/>
          <w:sz w:val="22"/>
          <w:szCs w:val="22"/>
        </w:rPr>
        <w:t>louvě obsažená jsou jim jasná a </w:t>
      </w:r>
      <w:r w:rsidRPr="0044619C">
        <w:rPr>
          <w:rFonts w:ascii="Arial" w:hAnsi="Arial" w:cs="Arial"/>
          <w:sz w:val="22"/>
          <w:szCs w:val="22"/>
        </w:rPr>
        <w:t>srozumitelná, jsou jimi míněna vážně a byla učiněna na základě jejich pravé a svobodné vůle. Na důkaz tohoto tvrzení smluvní strany připojují níže své podpisy.</w:t>
      </w:r>
    </w:p>
    <w:p w14:paraId="397338AA" w14:textId="05FB45F6" w:rsidR="0044619C" w:rsidRDefault="000653B8" w:rsidP="008474ED">
      <w:pPr>
        <w:pStyle w:val="Zkladntext"/>
        <w:spacing w:before="0"/>
        <w:rPr>
          <w:rFonts w:ascii="Arial" w:hAnsi="Arial" w:cs="Arial"/>
          <w:color w:val="auto"/>
          <w:sz w:val="22"/>
          <w:szCs w:val="22"/>
        </w:rPr>
      </w:pPr>
      <w:r>
        <w:rPr>
          <w:rFonts w:ascii="Arial" w:hAnsi="Arial" w:cs="Arial"/>
          <w:color w:val="auto"/>
          <w:sz w:val="22"/>
          <w:szCs w:val="22"/>
        </w:rPr>
        <w:t>V Pardubicích</w:t>
      </w:r>
    </w:p>
    <w:p w14:paraId="1451AD2C" w14:textId="77777777" w:rsidR="003A52B3" w:rsidRDefault="003A52B3" w:rsidP="0044619C">
      <w:pPr>
        <w:pStyle w:val="Zkladntext"/>
        <w:rPr>
          <w:rFonts w:ascii="Arial" w:hAnsi="Arial" w:cs="Arial"/>
          <w:color w:val="auto"/>
          <w:sz w:val="22"/>
          <w:szCs w:val="22"/>
        </w:rPr>
      </w:pPr>
    </w:p>
    <w:tbl>
      <w:tblPr>
        <w:tblW w:w="0" w:type="auto"/>
        <w:tblLook w:val="04A0" w:firstRow="1" w:lastRow="0" w:firstColumn="1" w:lastColumn="0" w:noHBand="0" w:noVBand="1"/>
      </w:tblPr>
      <w:tblGrid>
        <w:gridCol w:w="4677"/>
        <w:gridCol w:w="4677"/>
      </w:tblGrid>
      <w:tr w:rsidR="003A52B3" w:rsidRPr="00CC70ED" w14:paraId="6A32B1D8" w14:textId="77777777" w:rsidTr="007E455C">
        <w:tc>
          <w:tcPr>
            <w:tcW w:w="4677" w:type="dxa"/>
            <w:vAlign w:val="center"/>
          </w:tcPr>
          <w:p w14:paraId="1C6D3B8A" w14:textId="77777777" w:rsidR="003A52B3" w:rsidRPr="00CC70ED" w:rsidRDefault="003A52B3" w:rsidP="00CC70ED">
            <w:pPr>
              <w:pStyle w:val="Zkladntext"/>
              <w:tabs>
                <w:tab w:val="left" w:pos="3060"/>
              </w:tabs>
              <w:spacing w:before="20" w:after="20"/>
              <w:rPr>
                <w:rFonts w:ascii="Arial" w:hAnsi="Arial" w:cs="Arial"/>
                <w:color w:val="auto"/>
                <w:sz w:val="22"/>
                <w:szCs w:val="22"/>
              </w:rPr>
            </w:pPr>
            <w:r w:rsidRPr="00CC70ED">
              <w:rPr>
                <w:rFonts w:ascii="Arial" w:hAnsi="Arial" w:cs="Arial"/>
                <w:color w:val="auto"/>
                <w:sz w:val="22"/>
                <w:szCs w:val="22"/>
              </w:rPr>
              <w:t>Za objednatele</w:t>
            </w:r>
          </w:p>
        </w:tc>
        <w:tc>
          <w:tcPr>
            <w:tcW w:w="4677" w:type="dxa"/>
            <w:vAlign w:val="center"/>
          </w:tcPr>
          <w:p w14:paraId="2591ECB5" w14:textId="77777777" w:rsidR="003A52B3" w:rsidRPr="00CC70ED" w:rsidRDefault="003A52B3" w:rsidP="00CC70ED">
            <w:pPr>
              <w:pStyle w:val="Zkladntext"/>
              <w:tabs>
                <w:tab w:val="left" w:pos="3060"/>
              </w:tabs>
              <w:spacing w:before="20" w:after="20"/>
              <w:rPr>
                <w:rFonts w:ascii="Arial" w:hAnsi="Arial" w:cs="Arial"/>
                <w:color w:val="auto"/>
                <w:sz w:val="22"/>
                <w:szCs w:val="22"/>
              </w:rPr>
            </w:pPr>
            <w:r w:rsidRPr="00CC70ED">
              <w:rPr>
                <w:rFonts w:ascii="Arial" w:hAnsi="Arial" w:cs="Arial"/>
                <w:color w:val="auto"/>
                <w:sz w:val="22"/>
                <w:szCs w:val="22"/>
              </w:rPr>
              <w:t>Za poskytovatele</w:t>
            </w:r>
          </w:p>
        </w:tc>
      </w:tr>
      <w:tr w:rsidR="003A52B3" w:rsidRPr="00CC70ED" w14:paraId="2E69DD6F" w14:textId="77777777" w:rsidTr="007E455C">
        <w:tc>
          <w:tcPr>
            <w:tcW w:w="4677" w:type="dxa"/>
            <w:vAlign w:val="center"/>
          </w:tcPr>
          <w:p w14:paraId="35DDA05C" w14:textId="77777777" w:rsidR="003A52B3" w:rsidRPr="00CC70ED" w:rsidRDefault="003A52B3" w:rsidP="00CC70ED">
            <w:pPr>
              <w:pStyle w:val="Zkladntext"/>
              <w:tabs>
                <w:tab w:val="left" w:pos="3060"/>
              </w:tabs>
              <w:spacing w:before="20" w:after="20"/>
              <w:jc w:val="center"/>
              <w:rPr>
                <w:rFonts w:ascii="Arial" w:hAnsi="Arial" w:cs="Arial"/>
                <w:color w:val="auto"/>
                <w:sz w:val="22"/>
                <w:szCs w:val="22"/>
              </w:rPr>
            </w:pPr>
          </w:p>
        </w:tc>
        <w:tc>
          <w:tcPr>
            <w:tcW w:w="4677" w:type="dxa"/>
            <w:vAlign w:val="center"/>
          </w:tcPr>
          <w:p w14:paraId="125DAAB0" w14:textId="77777777" w:rsidR="003A52B3" w:rsidRPr="00CC70ED" w:rsidRDefault="003A52B3" w:rsidP="00CC70ED">
            <w:pPr>
              <w:pStyle w:val="Zkladntext"/>
              <w:tabs>
                <w:tab w:val="left" w:pos="3060"/>
              </w:tabs>
              <w:spacing w:before="20" w:after="20"/>
              <w:jc w:val="center"/>
              <w:rPr>
                <w:rFonts w:ascii="Arial" w:hAnsi="Arial" w:cs="Arial"/>
                <w:color w:val="auto"/>
                <w:sz w:val="22"/>
                <w:szCs w:val="22"/>
              </w:rPr>
            </w:pPr>
          </w:p>
        </w:tc>
      </w:tr>
      <w:tr w:rsidR="003A52B3" w:rsidRPr="00CC70ED" w14:paraId="2C3CBC5E" w14:textId="77777777" w:rsidTr="007E455C">
        <w:tc>
          <w:tcPr>
            <w:tcW w:w="4677" w:type="dxa"/>
            <w:vAlign w:val="center"/>
          </w:tcPr>
          <w:p w14:paraId="2E60A758" w14:textId="77777777" w:rsidR="003A52B3" w:rsidRPr="00CC70ED" w:rsidRDefault="003A52B3" w:rsidP="00CC70ED">
            <w:pPr>
              <w:pStyle w:val="Zkladntext"/>
              <w:tabs>
                <w:tab w:val="left" w:pos="3060"/>
              </w:tabs>
              <w:spacing w:before="20" w:after="20"/>
              <w:jc w:val="center"/>
              <w:rPr>
                <w:rFonts w:ascii="Arial" w:hAnsi="Arial" w:cs="Arial"/>
                <w:color w:val="auto"/>
                <w:sz w:val="22"/>
                <w:szCs w:val="22"/>
              </w:rPr>
            </w:pPr>
          </w:p>
        </w:tc>
        <w:tc>
          <w:tcPr>
            <w:tcW w:w="4677" w:type="dxa"/>
            <w:vAlign w:val="center"/>
          </w:tcPr>
          <w:p w14:paraId="4D00A167" w14:textId="77777777" w:rsidR="003A52B3" w:rsidRPr="00CC70ED" w:rsidRDefault="003A52B3" w:rsidP="00CC70ED">
            <w:pPr>
              <w:pStyle w:val="Zkladntext"/>
              <w:tabs>
                <w:tab w:val="left" w:pos="3060"/>
              </w:tabs>
              <w:spacing w:before="20" w:after="20"/>
              <w:jc w:val="center"/>
              <w:rPr>
                <w:rFonts w:ascii="Arial" w:hAnsi="Arial" w:cs="Arial"/>
                <w:color w:val="auto"/>
                <w:sz w:val="22"/>
                <w:szCs w:val="22"/>
              </w:rPr>
            </w:pPr>
          </w:p>
        </w:tc>
      </w:tr>
      <w:tr w:rsidR="003A52B3" w:rsidRPr="00CC70ED" w14:paraId="0071D02D" w14:textId="77777777" w:rsidTr="007E455C">
        <w:tc>
          <w:tcPr>
            <w:tcW w:w="4677" w:type="dxa"/>
            <w:vAlign w:val="center"/>
          </w:tcPr>
          <w:p w14:paraId="6007ABDF" w14:textId="77777777" w:rsidR="003A52B3" w:rsidRPr="00CC70ED" w:rsidRDefault="003A52B3" w:rsidP="00CC70ED">
            <w:pPr>
              <w:pStyle w:val="Zkladntext"/>
              <w:tabs>
                <w:tab w:val="left" w:pos="3060"/>
              </w:tabs>
              <w:spacing w:before="20" w:after="20"/>
              <w:jc w:val="center"/>
              <w:rPr>
                <w:rFonts w:ascii="Arial" w:hAnsi="Arial" w:cs="Arial"/>
                <w:color w:val="auto"/>
                <w:sz w:val="22"/>
                <w:szCs w:val="22"/>
              </w:rPr>
            </w:pPr>
          </w:p>
        </w:tc>
        <w:tc>
          <w:tcPr>
            <w:tcW w:w="4677" w:type="dxa"/>
            <w:vAlign w:val="center"/>
          </w:tcPr>
          <w:p w14:paraId="21597888" w14:textId="77777777" w:rsidR="003A52B3" w:rsidRPr="00CC70ED" w:rsidRDefault="003A52B3" w:rsidP="00CC70ED">
            <w:pPr>
              <w:pStyle w:val="Zkladntext"/>
              <w:tabs>
                <w:tab w:val="left" w:pos="3060"/>
              </w:tabs>
              <w:spacing w:before="20" w:after="20"/>
              <w:jc w:val="center"/>
              <w:rPr>
                <w:rFonts w:ascii="Arial" w:hAnsi="Arial" w:cs="Arial"/>
                <w:color w:val="auto"/>
                <w:sz w:val="22"/>
                <w:szCs w:val="22"/>
              </w:rPr>
            </w:pPr>
          </w:p>
        </w:tc>
      </w:tr>
      <w:tr w:rsidR="003A52B3" w:rsidRPr="00CC70ED" w14:paraId="4F23C705" w14:textId="77777777" w:rsidTr="007E455C">
        <w:tc>
          <w:tcPr>
            <w:tcW w:w="4677" w:type="dxa"/>
            <w:vAlign w:val="center"/>
          </w:tcPr>
          <w:p w14:paraId="294C0EDD" w14:textId="77777777" w:rsidR="003A52B3" w:rsidRPr="00CC70ED" w:rsidRDefault="003A52B3" w:rsidP="00CC70ED">
            <w:pPr>
              <w:pStyle w:val="Zkladntext"/>
              <w:tabs>
                <w:tab w:val="left" w:pos="3060"/>
              </w:tabs>
              <w:spacing w:before="20" w:after="20"/>
              <w:jc w:val="center"/>
              <w:rPr>
                <w:rFonts w:ascii="Arial" w:hAnsi="Arial" w:cs="Arial"/>
                <w:color w:val="auto"/>
                <w:sz w:val="22"/>
                <w:szCs w:val="22"/>
              </w:rPr>
            </w:pPr>
          </w:p>
        </w:tc>
        <w:tc>
          <w:tcPr>
            <w:tcW w:w="4677" w:type="dxa"/>
            <w:vAlign w:val="center"/>
          </w:tcPr>
          <w:p w14:paraId="65E2F6D2" w14:textId="77777777" w:rsidR="003A52B3" w:rsidRPr="00CC70ED" w:rsidRDefault="003A52B3" w:rsidP="00CC70ED">
            <w:pPr>
              <w:pStyle w:val="Zkladntext"/>
              <w:tabs>
                <w:tab w:val="left" w:pos="3060"/>
              </w:tabs>
              <w:spacing w:before="20" w:after="20"/>
              <w:jc w:val="center"/>
              <w:rPr>
                <w:rFonts w:ascii="Arial" w:hAnsi="Arial" w:cs="Arial"/>
                <w:color w:val="auto"/>
                <w:sz w:val="22"/>
                <w:szCs w:val="22"/>
              </w:rPr>
            </w:pPr>
          </w:p>
        </w:tc>
      </w:tr>
      <w:tr w:rsidR="003A52B3" w:rsidRPr="00CC70ED" w14:paraId="61615F22" w14:textId="77777777" w:rsidTr="007E455C">
        <w:tc>
          <w:tcPr>
            <w:tcW w:w="4677" w:type="dxa"/>
            <w:vAlign w:val="center"/>
          </w:tcPr>
          <w:p w14:paraId="2A96DC31" w14:textId="77777777" w:rsidR="003A52B3" w:rsidRPr="00CC70ED" w:rsidRDefault="00132554" w:rsidP="00CC70ED">
            <w:pPr>
              <w:pStyle w:val="Zkladntext"/>
              <w:tabs>
                <w:tab w:val="left" w:pos="3060"/>
              </w:tabs>
              <w:spacing w:before="20" w:after="20"/>
              <w:jc w:val="center"/>
              <w:rPr>
                <w:rFonts w:ascii="Arial" w:hAnsi="Arial" w:cs="Arial"/>
                <w:color w:val="auto"/>
                <w:sz w:val="22"/>
                <w:szCs w:val="22"/>
              </w:rPr>
            </w:pPr>
            <w:r w:rsidRPr="00CC70ED">
              <w:rPr>
                <w:rFonts w:ascii="Arial" w:hAnsi="Arial" w:cs="Arial"/>
                <w:color w:val="auto"/>
                <w:sz w:val="22"/>
                <w:szCs w:val="22"/>
              </w:rPr>
              <w:t>_____________________</w:t>
            </w:r>
          </w:p>
        </w:tc>
        <w:tc>
          <w:tcPr>
            <w:tcW w:w="4677" w:type="dxa"/>
            <w:vAlign w:val="center"/>
          </w:tcPr>
          <w:p w14:paraId="788A0150" w14:textId="77777777" w:rsidR="003A52B3" w:rsidRPr="00CC70ED" w:rsidRDefault="00132554" w:rsidP="00CC70ED">
            <w:pPr>
              <w:pStyle w:val="Zkladntext"/>
              <w:tabs>
                <w:tab w:val="left" w:pos="3060"/>
              </w:tabs>
              <w:spacing w:before="20" w:after="20"/>
              <w:jc w:val="center"/>
              <w:rPr>
                <w:rFonts w:ascii="Arial" w:hAnsi="Arial" w:cs="Arial"/>
                <w:color w:val="auto"/>
                <w:sz w:val="22"/>
                <w:szCs w:val="22"/>
              </w:rPr>
            </w:pPr>
            <w:r w:rsidRPr="00CC70ED">
              <w:rPr>
                <w:rFonts w:ascii="Arial" w:hAnsi="Arial" w:cs="Arial"/>
                <w:color w:val="auto"/>
                <w:sz w:val="22"/>
                <w:szCs w:val="22"/>
              </w:rPr>
              <w:t>_____________________</w:t>
            </w:r>
          </w:p>
        </w:tc>
      </w:tr>
      <w:tr w:rsidR="003A52B3" w:rsidRPr="00CC70ED" w14:paraId="38057C42" w14:textId="77777777" w:rsidTr="007E455C">
        <w:tc>
          <w:tcPr>
            <w:tcW w:w="4677" w:type="dxa"/>
            <w:vAlign w:val="center"/>
          </w:tcPr>
          <w:p w14:paraId="6F8B8BF7" w14:textId="77777777" w:rsidR="003A52B3" w:rsidRPr="00C72FEF" w:rsidRDefault="003A52B3" w:rsidP="00CC70ED">
            <w:pPr>
              <w:pStyle w:val="Zkladntext"/>
              <w:tabs>
                <w:tab w:val="left" w:pos="3060"/>
              </w:tabs>
              <w:spacing w:before="20" w:after="20"/>
              <w:jc w:val="center"/>
              <w:rPr>
                <w:rFonts w:ascii="Arial" w:hAnsi="Arial"/>
                <w:color w:val="auto"/>
                <w:sz w:val="22"/>
                <w:highlight w:val="yellow"/>
              </w:rPr>
            </w:pPr>
            <w:r w:rsidRPr="003637F4">
              <w:rPr>
                <w:rFonts w:ascii="Arial" w:hAnsi="Arial"/>
                <w:b/>
                <w:sz w:val="22"/>
              </w:rPr>
              <w:t>Pardubický kraj</w:t>
            </w:r>
          </w:p>
        </w:tc>
        <w:tc>
          <w:tcPr>
            <w:tcW w:w="4677" w:type="dxa"/>
            <w:vAlign w:val="center"/>
          </w:tcPr>
          <w:p w14:paraId="57858328" w14:textId="7F447609" w:rsidR="003A52B3" w:rsidRPr="00AB572F" w:rsidRDefault="00AB572F" w:rsidP="00CC70ED">
            <w:pPr>
              <w:pStyle w:val="Zkladntext"/>
              <w:spacing w:before="20" w:after="20"/>
              <w:jc w:val="center"/>
              <w:rPr>
                <w:rFonts w:ascii="Arial" w:hAnsi="Arial" w:cs="Arial"/>
                <w:b/>
                <w:bCs/>
                <w:color w:val="auto"/>
                <w:sz w:val="22"/>
                <w:szCs w:val="22"/>
              </w:rPr>
            </w:pPr>
            <w:r w:rsidRPr="00AB572F">
              <w:rPr>
                <w:rFonts w:ascii="Arial" w:hAnsi="Arial" w:cs="Arial"/>
                <w:b/>
                <w:bCs/>
                <w:color w:val="EE0000"/>
                <w:sz w:val="22"/>
                <w:szCs w:val="22"/>
              </w:rPr>
              <w:t>doplní poskytovatel</w:t>
            </w:r>
          </w:p>
        </w:tc>
      </w:tr>
      <w:tr w:rsidR="003A52B3" w:rsidRPr="00CC70ED" w14:paraId="23DD8355" w14:textId="77777777" w:rsidTr="007E455C">
        <w:tc>
          <w:tcPr>
            <w:tcW w:w="4677" w:type="dxa"/>
            <w:vAlign w:val="center"/>
          </w:tcPr>
          <w:p w14:paraId="457CCAF1" w14:textId="331A8C85" w:rsidR="003A52B3" w:rsidRPr="006C526F" w:rsidRDefault="008474ED" w:rsidP="00CC70ED">
            <w:pPr>
              <w:pStyle w:val="Zkladntext"/>
              <w:tabs>
                <w:tab w:val="left" w:pos="3060"/>
              </w:tabs>
              <w:spacing w:before="20" w:after="20"/>
              <w:jc w:val="center"/>
              <w:rPr>
                <w:rFonts w:ascii="Arial" w:hAnsi="Arial"/>
                <w:color w:val="auto"/>
                <w:sz w:val="22"/>
              </w:rPr>
            </w:pPr>
            <w:r w:rsidRPr="003828C4">
              <w:rPr>
                <w:rFonts w:ascii="Arial" w:hAnsi="Arial" w:cs="Arial"/>
                <w:snapToGrid w:val="0"/>
                <w:sz w:val="22"/>
                <w:szCs w:val="22"/>
              </w:rPr>
              <w:t>JUDr. Martin Netolický, Ph.D.</w:t>
            </w:r>
          </w:p>
        </w:tc>
        <w:tc>
          <w:tcPr>
            <w:tcW w:w="4677" w:type="dxa"/>
            <w:vAlign w:val="center"/>
          </w:tcPr>
          <w:p w14:paraId="5F8246A8" w14:textId="77777777" w:rsidR="003A52B3" w:rsidRPr="00CC70ED" w:rsidRDefault="003A52B3" w:rsidP="00CC70ED">
            <w:pPr>
              <w:pStyle w:val="Zkladntext"/>
              <w:tabs>
                <w:tab w:val="left" w:pos="3060"/>
              </w:tabs>
              <w:spacing w:before="20" w:after="20"/>
              <w:jc w:val="center"/>
              <w:rPr>
                <w:rFonts w:ascii="Arial" w:hAnsi="Arial" w:cs="Arial"/>
                <w:color w:val="auto"/>
                <w:sz w:val="22"/>
                <w:szCs w:val="22"/>
              </w:rPr>
            </w:pPr>
          </w:p>
        </w:tc>
      </w:tr>
      <w:tr w:rsidR="003A52B3" w:rsidRPr="00CC70ED" w14:paraId="51243317" w14:textId="77777777" w:rsidTr="007E455C">
        <w:tc>
          <w:tcPr>
            <w:tcW w:w="4677" w:type="dxa"/>
            <w:vAlign w:val="center"/>
          </w:tcPr>
          <w:p w14:paraId="040427BA" w14:textId="7D6A0C08" w:rsidR="003A52B3" w:rsidRPr="006C526F" w:rsidRDefault="008474ED" w:rsidP="0051626B">
            <w:pPr>
              <w:pStyle w:val="Zkladntext"/>
              <w:tabs>
                <w:tab w:val="left" w:pos="3060"/>
              </w:tabs>
              <w:spacing w:before="20" w:after="20"/>
              <w:jc w:val="center"/>
              <w:rPr>
                <w:rFonts w:ascii="Arial" w:hAnsi="Arial"/>
                <w:color w:val="auto"/>
                <w:sz w:val="22"/>
              </w:rPr>
            </w:pPr>
            <w:r w:rsidRPr="003828C4">
              <w:rPr>
                <w:rFonts w:ascii="Arial" w:hAnsi="Arial" w:cs="Arial"/>
                <w:snapToGrid w:val="0"/>
                <w:sz w:val="22"/>
                <w:szCs w:val="22"/>
              </w:rPr>
              <w:t>hejtman</w:t>
            </w:r>
          </w:p>
        </w:tc>
        <w:tc>
          <w:tcPr>
            <w:tcW w:w="4677" w:type="dxa"/>
            <w:vAlign w:val="center"/>
          </w:tcPr>
          <w:p w14:paraId="2E74C7DD" w14:textId="77777777" w:rsidR="003A52B3" w:rsidRPr="00CC70ED" w:rsidRDefault="003A52B3" w:rsidP="00CC70ED">
            <w:pPr>
              <w:pStyle w:val="Zkladntext"/>
              <w:tabs>
                <w:tab w:val="left" w:pos="3060"/>
              </w:tabs>
              <w:spacing w:before="20" w:after="20"/>
              <w:jc w:val="center"/>
              <w:rPr>
                <w:rFonts w:ascii="Arial" w:hAnsi="Arial" w:cs="Arial"/>
                <w:color w:val="auto"/>
                <w:sz w:val="22"/>
                <w:szCs w:val="22"/>
              </w:rPr>
            </w:pPr>
          </w:p>
        </w:tc>
      </w:tr>
    </w:tbl>
    <w:p w14:paraId="74C8CFF8" w14:textId="77777777" w:rsidR="0044619C" w:rsidRPr="008474ED" w:rsidRDefault="0044619C" w:rsidP="006F6E09">
      <w:pPr>
        <w:pStyle w:val="Zkladntext"/>
        <w:rPr>
          <w:rFonts w:ascii="Arial" w:hAnsi="Arial" w:cs="Arial"/>
          <w:color w:val="auto"/>
          <w:sz w:val="2"/>
          <w:szCs w:val="2"/>
        </w:rPr>
      </w:pPr>
    </w:p>
    <w:sectPr w:rsidR="0044619C" w:rsidRPr="008474ED" w:rsidSect="00C979E8">
      <w:headerReference w:type="default" r:id="rId11"/>
      <w:footerReference w:type="even" r:id="rId12"/>
      <w:footerReference w:type="default" r:id="rId13"/>
      <w:footerReference w:type="first" r:id="rId14"/>
      <w:pgSz w:w="11906" w:h="16838" w:code="9"/>
      <w:pgMar w:top="1418" w:right="1134"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1428" w14:textId="77777777" w:rsidR="00E35D0B" w:rsidRDefault="00E35D0B">
      <w:r>
        <w:separator/>
      </w:r>
    </w:p>
  </w:endnote>
  <w:endnote w:type="continuationSeparator" w:id="0">
    <w:p w14:paraId="76D317DF" w14:textId="77777777" w:rsidR="00E35D0B" w:rsidRDefault="00E35D0B">
      <w:r>
        <w:continuationSeparator/>
      </w:r>
    </w:p>
  </w:endnote>
  <w:endnote w:type="continuationNotice" w:id="1">
    <w:p w14:paraId="28D5CCEC" w14:textId="77777777" w:rsidR="00E35D0B" w:rsidRDefault="00E35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EB4E" w14:textId="77777777" w:rsidR="00474169" w:rsidRDefault="0047416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1A5F037" w14:textId="77777777" w:rsidR="00474169" w:rsidRDefault="004741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BBED" w14:textId="77777777" w:rsidR="00474169" w:rsidRDefault="00474169" w:rsidP="009559DA">
    <w:pPr>
      <w:pStyle w:val="Zpat"/>
      <w:tabs>
        <w:tab w:val="clear" w:pos="4536"/>
        <w:tab w:val="center" w:pos="4140"/>
      </w:tabs>
      <w:rPr>
        <w:rStyle w:val="slostrnky"/>
        <w:rFonts w:ascii="Arial" w:hAnsi="Arial" w:cs="Arial"/>
      </w:rPr>
    </w:pPr>
    <w:r>
      <w:rPr>
        <w:rStyle w:val="slostrnky"/>
        <w:rFonts w:ascii="Arial" w:hAnsi="Arial" w:cs="Arial"/>
      </w:rPr>
      <w:t>____________________________________________________________________________________</w:t>
    </w:r>
  </w:p>
  <w:p w14:paraId="2EB2648A" w14:textId="4017573C" w:rsidR="00474169" w:rsidRPr="00C979E8" w:rsidRDefault="00474169" w:rsidP="00C979E8">
    <w:pPr>
      <w:pStyle w:val="Zpat"/>
      <w:tabs>
        <w:tab w:val="clear" w:pos="9072"/>
        <w:tab w:val="right" w:pos="9354"/>
      </w:tabs>
      <w:jc w:val="both"/>
      <w:rPr>
        <w:rFonts w:ascii="Arial" w:hAnsi="Arial" w:cs="Arial"/>
        <w:sz w:val="18"/>
        <w:szCs w:val="18"/>
      </w:rPr>
    </w:pPr>
    <w:proofErr w:type="spellStart"/>
    <w:r w:rsidRPr="00C979E8">
      <w:rPr>
        <w:rStyle w:val="slostrnky"/>
        <w:rFonts w:ascii="Arial" w:hAnsi="Arial" w:cs="Arial"/>
        <w:sz w:val="18"/>
        <w:szCs w:val="18"/>
      </w:rPr>
      <w:t>SoPS</w:t>
    </w:r>
    <w:proofErr w:type="spellEnd"/>
    <w:r w:rsidRPr="00C979E8">
      <w:rPr>
        <w:rStyle w:val="slostrnky"/>
        <w:rFonts w:ascii="Arial" w:hAnsi="Arial" w:cs="Arial"/>
        <w:sz w:val="18"/>
        <w:szCs w:val="18"/>
      </w:rPr>
      <w:t xml:space="preserve"> č.</w:t>
    </w:r>
    <w:r w:rsidR="000D48AD">
      <w:rPr>
        <w:rFonts w:ascii="Arial" w:hAnsi="Arial" w:cs="Arial"/>
        <w:b/>
        <w:color w:val="00B0F0"/>
        <w:sz w:val="18"/>
        <w:szCs w:val="18"/>
      </w:rPr>
      <w:t xml:space="preserve"> …</w:t>
    </w:r>
    <w:r w:rsidR="00C979E8">
      <w:rPr>
        <w:rStyle w:val="slostrnky"/>
        <w:rFonts w:ascii="Arial" w:hAnsi="Arial" w:cs="Arial"/>
        <w:sz w:val="18"/>
        <w:szCs w:val="18"/>
      </w:rPr>
      <w:tab/>
    </w:r>
    <w:r w:rsidR="00C979E8">
      <w:rPr>
        <w:rStyle w:val="slostrnky"/>
        <w:rFonts w:ascii="Arial" w:hAnsi="Arial" w:cs="Arial"/>
        <w:sz w:val="18"/>
        <w:szCs w:val="18"/>
      </w:rPr>
      <w:tab/>
    </w:r>
    <w:r w:rsidRPr="00C979E8">
      <w:rPr>
        <w:rStyle w:val="slostrnky"/>
        <w:rFonts w:ascii="Arial" w:hAnsi="Arial" w:cs="Arial"/>
        <w:sz w:val="18"/>
        <w:szCs w:val="18"/>
      </w:rPr>
      <w:t xml:space="preserve">Strana </w:t>
    </w:r>
    <w:r w:rsidRPr="00C979E8">
      <w:rPr>
        <w:rStyle w:val="slostrnky"/>
        <w:rFonts w:ascii="Arial" w:hAnsi="Arial" w:cs="Arial"/>
        <w:sz w:val="18"/>
        <w:szCs w:val="18"/>
      </w:rPr>
      <w:fldChar w:fldCharType="begin"/>
    </w:r>
    <w:r w:rsidRPr="00C979E8">
      <w:rPr>
        <w:rStyle w:val="slostrnky"/>
        <w:rFonts w:ascii="Arial" w:hAnsi="Arial" w:cs="Arial"/>
        <w:sz w:val="18"/>
        <w:szCs w:val="18"/>
      </w:rPr>
      <w:instrText xml:space="preserve"> PAGE </w:instrText>
    </w:r>
    <w:r w:rsidRPr="00C979E8">
      <w:rPr>
        <w:rStyle w:val="slostrnky"/>
        <w:rFonts w:ascii="Arial" w:hAnsi="Arial" w:cs="Arial"/>
        <w:sz w:val="18"/>
        <w:szCs w:val="18"/>
      </w:rPr>
      <w:fldChar w:fldCharType="separate"/>
    </w:r>
    <w:r w:rsidR="00125FCF">
      <w:rPr>
        <w:rStyle w:val="slostrnky"/>
        <w:rFonts w:ascii="Arial" w:hAnsi="Arial" w:cs="Arial"/>
        <w:noProof/>
        <w:sz w:val="18"/>
        <w:szCs w:val="18"/>
      </w:rPr>
      <w:t>8</w:t>
    </w:r>
    <w:r w:rsidRPr="00C979E8">
      <w:rPr>
        <w:rStyle w:val="slostrnky"/>
        <w:rFonts w:ascii="Arial" w:hAnsi="Arial" w:cs="Arial"/>
        <w:sz w:val="18"/>
        <w:szCs w:val="18"/>
      </w:rPr>
      <w:fldChar w:fldCharType="end"/>
    </w:r>
    <w:r w:rsidRPr="00C979E8">
      <w:rPr>
        <w:rStyle w:val="slostrnky"/>
        <w:rFonts w:ascii="Arial" w:hAnsi="Arial" w:cs="Arial"/>
        <w:sz w:val="18"/>
        <w:szCs w:val="18"/>
      </w:rPr>
      <w:t xml:space="preserve"> (celkem </w:t>
    </w:r>
    <w:r w:rsidR="00C979E8" w:rsidRPr="00C979E8">
      <w:rPr>
        <w:rStyle w:val="slostrnky"/>
        <w:rFonts w:ascii="Arial" w:hAnsi="Arial" w:cs="Arial"/>
        <w:bCs/>
        <w:sz w:val="18"/>
        <w:szCs w:val="18"/>
      </w:rPr>
      <w:fldChar w:fldCharType="begin"/>
    </w:r>
    <w:r w:rsidR="00C979E8" w:rsidRPr="00C979E8">
      <w:rPr>
        <w:rStyle w:val="slostrnky"/>
        <w:rFonts w:ascii="Arial" w:hAnsi="Arial" w:cs="Arial"/>
        <w:bCs/>
        <w:sz w:val="18"/>
        <w:szCs w:val="18"/>
      </w:rPr>
      <w:instrText>NUMPAGES  \* Arabic  \* MERGEFORMAT</w:instrText>
    </w:r>
    <w:r w:rsidR="00C979E8" w:rsidRPr="00C979E8">
      <w:rPr>
        <w:rStyle w:val="slostrnky"/>
        <w:rFonts w:ascii="Arial" w:hAnsi="Arial" w:cs="Arial"/>
        <w:bCs/>
        <w:sz w:val="18"/>
        <w:szCs w:val="18"/>
      </w:rPr>
      <w:fldChar w:fldCharType="separate"/>
    </w:r>
    <w:r w:rsidR="00125FCF">
      <w:rPr>
        <w:rStyle w:val="slostrnky"/>
        <w:rFonts w:ascii="Arial" w:hAnsi="Arial" w:cs="Arial"/>
        <w:bCs/>
        <w:noProof/>
        <w:sz w:val="18"/>
        <w:szCs w:val="18"/>
      </w:rPr>
      <w:t>8</w:t>
    </w:r>
    <w:r w:rsidR="00C979E8" w:rsidRPr="00C979E8">
      <w:rPr>
        <w:rStyle w:val="slostrnky"/>
        <w:rFonts w:ascii="Arial" w:hAnsi="Arial" w:cs="Arial"/>
        <w:bCs/>
        <w:sz w:val="18"/>
        <w:szCs w:val="18"/>
      </w:rPr>
      <w:fldChar w:fldCharType="end"/>
    </w:r>
    <w:r w:rsidRPr="00C979E8">
      <w:rPr>
        <w:rStyle w:val="slostrnky"/>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70DE" w14:textId="77777777" w:rsidR="00C979E8" w:rsidRDefault="00C979E8" w:rsidP="00C979E8">
    <w:pPr>
      <w:pStyle w:val="Zpat"/>
      <w:pBdr>
        <w:bottom w:val="single" w:sz="6" w:space="1" w:color="auto"/>
      </w:pBdr>
      <w:tabs>
        <w:tab w:val="clear" w:pos="4536"/>
        <w:tab w:val="center" w:pos="4140"/>
      </w:tabs>
      <w:rPr>
        <w:rStyle w:val="slostrnky"/>
        <w:rFonts w:ascii="Arial" w:hAnsi="Arial" w:cs="Arial"/>
      </w:rPr>
    </w:pPr>
  </w:p>
  <w:p w14:paraId="447AEC29" w14:textId="6B1798EF" w:rsidR="00C979E8" w:rsidRPr="00C979E8" w:rsidRDefault="00C979E8" w:rsidP="00C979E8">
    <w:pPr>
      <w:pStyle w:val="Zpat"/>
      <w:tabs>
        <w:tab w:val="clear" w:pos="9072"/>
        <w:tab w:val="right" w:pos="9354"/>
      </w:tabs>
      <w:jc w:val="both"/>
      <w:rPr>
        <w:rFonts w:ascii="Arial" w:hAnsi="Arial" w:cs="Arial"/>
        <w:sz w:val="18"/>
        <w:szCs w:val="18"/>
      </w:rPr>
    </w:pPr>
    <w:proofErr w:type="spellStart"/>
    <w:r w:rsidRPr="00C979E8">
      <w:rPr>
        <w:rStyle w:val="slostrnky"/>
        <w:rFonts w:ascii="Arial" w:hAnsi="Arial" w:cs="Arial"/>
        <w:sz w:val="18"/>
        <w:szCs w:val="18"/>
      </w:rPr>
      <w:t>SoPS</w:t>
    </w:r>
    <w:proofErr w:type="spellEnd"/>
    <w:r w:rsidRPr="00C979E8">
      <w:rPr>
        <w:rStyle w:val="slostrnky"/>
        <w:rFonts w:ascii="Arial" w:hAnsi="Arial" w:cs="Arial"/>
        <w:sz w:val="18"/>
        <w:szCs w:val="18"/>
      </w:rPr>
      <w:t xml:space="preserve"> č.</w:t>
    </w:r>
    <w:r w:rsidR="00AB54E0" w:rsidRPr="00AB54E0">
      <w:rPr>
        <w:rFonts w:ascii="Arial" w:hAnsi="Arial" w:cs="Arial"/>
        <w:b/>
        <w:color w:val="4F81BD"/>
        <w:sz w:val="32"/>
        <w:szCs w:val="32"/>
      </w:rPr>
      <w:t xml:space="preserve"> </w:t>
    </w:r>
    <w:r w:rsidR="00AB54E0" w:rsidRPr="00AB54E0">
      <w:rPr>
        <w:rFonts w:ascii="Arial" w:hAnsi="Arial" w:cs="Arial"/>
        <w:b/>
        <w:color w:val="00B0F0"/>
        <w:sz w:val="18"/>
        <w:szCs w:val="18"/>
      </w:rPr>
      <w:t>ORI/25/20176</w:t>
    </w:r>
    <w:r>
      <w:rPr>
        <w:rStyle w:val="slostrnky"/>
        <w:rFonts w:ascii="Arial" w:hAnsi="Arial" w:cs="Arial"/>
        <w:sz w:val="18"/>
        <w:szCs w:val="18"/>
      </w:rPr>
      <w:tab/>
    </w:r>
    <w:r>
      <w:rPr>
        <w:rStyle w:val="slostrnky"/>
        <w:rFonts w:ascii="Arial" w:hAnsi="Arial" w:cs="Arial"/>
        <w:sz w:val="18"/>
        <w:szCs w:val="18"/>
      </w:rPr>
      <w:tab/>
    </w:r>
    <w:r w:rsidRPr="00C979E8">
      <w:rPr>
        <w:rStyle w:val="slostrnky"/>
        <w:rFonts w:ascii="Arial" w:hAnsi="Arial" w:cs="Arial"/>
        <w:sz w:val="18"/>
        <w:szCs w:val="18"/>
      </w:rPr>
      <w:t xml:space="preserve">Strana </w:t>
    </w:r>
    <w:r w:rsidRPr="00C979E8">
      <w:rPr>
        <w:rStyle w:val="slostrnky"/>
        <w:rFonts w:ascii="Arial" w:hAnsi="Arial" w:cs="Arial"/>
        <w:sz w:val="18"/>
        <w:szCs w:val="18"/>
      </w:rPr>
      <w:fldChar w:fldCharType="begin"/>
    </w:r>
    <w:r w:rsidRPr="00C979E8">
      <w:rPr>
        <w:rStyle w:val="slostrnky"/>
        <w:rFonts w:ascii="Arial" w:hAnsi="Arial" w:cs="Arial"/>
        <w:sz w:val="18"/>
        <w:szCs w:val="18"/>
      </w:rPr>
      <w:instrText xml:space="preserve"> PAGE </w:instrText>
    </w:r>
    <w:r w:rsidRPr="00C979E8">
      <w:rPr>
        <w:rStyle w:val="slostrnky"/>
        <w:rFonts w:ascii="Arial" w:hAnsi="Arial" w:cs="Arial"/>
        <w:sz w:val="18"/>
        <w:szCs w:val="18"/>
      </w:rPr>
      <w:fldChar w:fldCharType="separate"/>
    </w:r>
    <w:r w:rsidR="00AB54E0">
      <w:rPr>
        <w:rStyle w:val="slostrnky"/>
        <w:rFonts w:ascii="Arial" w:hAnsi="Arial" w:cs="Arial"/>
        <w:noProof/>
        <w:sz w:val="18"/>
        <w:szCs w:val="18"/>
      </w:rPr>
      <w:t>1</w:t>
    </w:r>
    <w:r w:rsidRPr="00C979E8">
      <w:rPr>
        <w:rStyle w:val="slostrnky"/>
        <w:rFonts w:ascii="Arial" w:hAnsi="Arial" w:cs="Arial"/>
        <w:sz w:val="18"/>
        <w:szCs w:val="18"/>
      </w:rPr>
      <w:fldChar w:fldCharType="end"/>
    </w:r>
    <w:r w:rsidRPr="00C979E8">
      <w:rPr>
        <w:rStyle w:val="slostrnky"/>
        <w:rFonts w:ascii="Arial" w:hAnsi="Arial" w:cs="Arial"/>
        <w:sz w:val="18"/>
        <w:szCs w:val="18"/>
      </w:rPr>
      <w:t xml:space="preserve"> (celkem </w:t>
    </w:r>
    <w:r w:rsidRPr="00C979E8">
      <w:rPr>
        <w:rStyle w:val="slostrnky"/>
        <w:rFonts w:ascii="Arial" w:hAnsi="Arial" w:cs="Arial"/>
        <w:bCs/>
        <w:sz w:val="18"/>
        <w:szCs w:val="18"/>
      </w:rPr>
      <w:fldChar w:fldCharType="begin"/>
    </w:r>
    <w:r w:rsidRPr="00C979E8">
      <w:rPr>
        <w:rStyle w:val="slostrnky"/>
        <w:rFonts w:ascii="Arial" w:hAnsi="Arial" w:cs="Arial"/>
        <w:bCs/>
        <w:sz w:val="18"/>
        <w:szCs w:val="18"/>
      </w:rPr>
      <w:instrText>NUMPAGES  \* Arabic  \* MERGEFORMAT</w:instrText>
    </w:r>
    <w:r w:rsidRPr="00C979E8">
      <w:rPr>
        <w:rStyle w:val="slostrnky"/>
        <w:rFonts w:ascii="Arial" w:hAnsi="Arial" w:cs="Arial"/>
        <w:bCs/>
        <w:sz w:val="18"/>
        <w:szCs w:val="18"/>
      </w:rPr>
      <w:fldChar w:fldCharType="separate"/>
    </w:r>
    <w:r w:rsidR="00AB54E0">
      <w:rPr>
        <w:rStyle w:val="slostrnky"/>
        <w:rFonts w:ascii="Arial" w:hAnsi="Arial" w:cs="Arial"/>
        <w:bCs/>
        <w:noProof/>
        <w:sz w:val="18"/>
        <w:szCs w:val="18"/>
      </w:rPr>
      <w:t>8</w:t>
    </w:r>
    <w:r w:rsidRPr="00C979E8">
      <w:rPr>
        <w:rStyle w:val="slostrnky"/>
        <w:rFonts w:ascii="Arial" w:hAnsi="Arial" w:cs="Arial"/>
        <w:bCs/>
        <w:sz w:val="18"/>
        <w:szCs w:val="18"/>
      </w:rPr>
      <w:fldChar w:fldCharType="end"/>
    </w:r>
    <w:r w:rsidRPr="00C979E8">
      <w:rPr>
        <w:rStyle w:val="slostrnky"/>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0267" w14:textId="77777777" w:rsidR="00E35D0B" w:rsidRDefault="00E35D0B">
      <w:r>
        <w:separator/>
      </w:r>
    </w:p>
  </w:footnote>
  <w:footnote w:type="continuationSeparator" w:id="0">
    <w:p w14:paraId="6FE4C873" w14:textId="77777777" w:rsidR="00E35D0B" w:rsidRDefault="00E35D0B">
      <w:r>
        <w:continuationSeparator/>
      </w:r>
    </w:p>
  </w:footnote>
  <w:footnote w:type="continuationNotice" w:id="1">
    <w:p w14:paraId="6CB48071" w14:textId="77777777" w:rsidR="00E35D0B" w:rsidRDefault="00E35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A1FF" w14:textId="77777777" w:rsidR="00474169" w:rsidRPr="00C86CF0" w:rsidRDefault="00474169" w:rsidP="00C86CF0">
    <w:pPr>
      <w:pStyle w:val="Zhlav"/>
      <w:tabs>
        <w:tab w:val="clear" w:pos="4536"/>
        <w:tab w:val="clear" w:pos="9072"/>
        <w:tab w:val="left" w:pos="7830"/>
      </w:tabs>
      <w:rPr>
        <w:rFonts w:ascii="Arial" w:hAnsi="Arial" w:cs="Arial"/>
        <w:sz w:val="24"/>
        <w:szCs w:val="24"/>
      </w:rPr>
    </w:pPr>
    <w:r w:rsidRPr="008E0D89">
      <w:rPr>
        <w:rFonts w:ascii="Arial" w:hAnsi="Arial" w:cs="Arial"/>
        <w:sz w:val="24"/>
        <w:szCs w:val="24"/>
        <w:u w:val="single"/>
      </w:rPr>
      <w:t>Krajský úřad Pardubického kraje</w:t>
    </w:r>
    <w:r>
      <w:rPr>
        <w:rFonts w:ascii="Arial" w:hAnsi="Arial" w:cs="Arial"/>
        <w:sz w:val="24"/>
        <w:szCs w:val="24"/>
      </w:rP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D5D6F5DA"/>
    <w:name w:val="WW8Num3"/>
    <w:lvl w:ilvl="0">
      <w:start w:val="1"/>
      <w:numFmt w:val="decimal"/>
      <w:lvlText w:val="%1."/>
      <w:lvlJc w:val="left"/>
      <w:pPr>
        <w:tabs>
          <w:tab w:val="num" w:pos="720"/>
        </w:tabs>
        <w:ind w:left="720" w:hanging="360"/>
      </w:pPr>
      <w:rPr>
        <w:b w:val="0"/>
      </w:rPr>
    </w:lvl>
  </w:abstractNum>
  <w:abstractNum w:abstractNumId="1" w15:restartNumberingAfterBreak="0">
    <w:nsid w:val="00000007"/>
    <w:multiLevelType w:val="singleLevel"/>
    <w:tmpl w:val="00000007"/>
    <w:name w:val="WW8Num7"/>
    <w:lvl w:ilvl="0">
      <w:start w:val="1"/>
      <w:numFmt w:val="decimal"/>
      <w:lvlText w:val="%1."/>
      <w:lvlJc w:val="left"/>
      <w:pPr>
        <w:tabs>
          <w:tab w:val="num" w:pos="644"/>
        </w:tabs>
        <w:ind w:left="644" w:hanging="360"/>
      </w:pPr>
      <w:rPr>
        <w:b w:val="0"/>
      </w:rPr>
    </w:lvl>
  </w:abstractNum>
  <w:abstractNum w:abstractNumId="2"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3" w15:restartNumberingAfterBreak="0">
    <w:nsid w:val="0000000B"/>
    <w:multiLevelType w:val="singleLevel"/>
    <w:tmpl w:val="0000000B"/>
    <w:name w:val="WW8Num11"/>
    <w:lvl w:ilvl="0">
      <w:start w:val="1"/>
      <w:numFmt w:val="lowerLetter"/>
      <w:lvlText w:val="%1)"/>
      <w:lvlJc w:val="left"/>
      <w:pPr>
        <w:tabs>
          <w:tab w:val="num" w:pos="1068"/>
        </w:tabs>
        <w:ind w:left="1068" w:hanging="360"/>
      </w:pPr>
    </w:lvl>
  </w:abstractNum>
  <w:abstractNum w:abstractNumId="4" w15:restartNumberingAfterBreak="0">
    <w:nsid w:val="00044489"/>
    <w:multiLevelType w:val="hybridMultilevel"/>
    <w:tmpl w:val="E9748EF0"/>
    <w:lvl w:ilvl="0" w:tplc="FFFFFFFF">
      <w:start w:val="1"/>
      <w:numFmt w:val="lowerLetter"/>
      <w:lvlText w:val="%1)"/>
      <w:lvlJc w:val="left"/>
      <w:pPr>
        <w:ind w:left="1069"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011F1E27"/>
    <w:multiLevelType w:val="hybridMultilevel"/>
    <w:tmpl w:val="98F2FF1C"/>
    <w:name w:val="WW8Num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1B22FC2"/>
    <w:multiLevelType w:val="hybridMultilevel"/>
    <w:tmpl w:val="D9E4C3E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8DC710F"/>
    <w:multiLevelType w:val="multilevel"/>
    <w:tmpl w:val="45EE11F8"/>
    <w:lvl w:ilvl="0">
      <w:start w:val="1"/>
      <w:numFmt w:val="decimal"/>
      <w:lvlText w:val="%1."/>
      <w:legacy w:legacy="1" w:legacySpace="0" w:legacyIndent="283"/>
      <w:lvlJc w:val="left"/>
      <w:pPr>
        <w:ind w:left="283" w:hanging="283"/>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1F432B"/>
    <w:multiLevelType w:val="hybridMultilevel"/>
    <w:tmpl w:val="91E8F842"/>
    <w:lvl w:ilvl="0" w:tplc="BEC872F4">
      <w:start w:val="1"/>
      <w:numFmt w:val="decimal"/>
      <w:lvlText w:val="%1."/>
      <w:lvlJc w:val="left"/>
      <w:pPr>
        <w:ind w:left="1495" w:hanging="360"/>
      </w:pPr>
    </w:lvl>
    <w:lvl w:ilvl="1" w:tplc="825A2696">
      <w:start w:val="1"/>
      <w:numFmt w:val="lowerLetter"/>
      <w:lvlText w:val="%2."/>
      <w:lvlJc w:val="left"/>
      <w:pPr>
        <w:ind w:left="2215" w:hanging="360"/>
      </w:pPr>
    </w:lvl>
    <w:lvl w:ilvl="2" w:tplc="96D03FFE">
      <w:start w:val="1"/>
      <w:numFmt w:val="lowerRoman"/>
      <w:lvlText w:val="%3."/>
      <w:lvlJc w:val="right"/>
      <w:pPr>
        <w:ind w:left="2935" w:hanging="180"/>
      </w:pPr>
    </w:lvl>
    <w:lvl w:ilvl="3" w:tplc="45065AD2">
      <w:start w:val="1"/>
      <w:numFmt w:val="decimal"/>
      <w:lvlText w:val="%4."/>
      <w:lvlJc w:val="left"/>
      <w:pPr>
        <w:ind w:left="3655" w:hanging="360"/>
      </w:pPr>
    </w:lvl>
    <w:lvl w:ilvl="4" w:tplc="89E45DBE">
      <w:start w:val="1"/>
      <w:numFmt w:val="lowerLetter"/>
      <w:lvlText w:val="%5."/>
      <w:lvlJc w:val="left"/>
      <w:pPr>
        <w:ind w:left="4375" w:hanging="360"/>
      </w:pPr>
    </w:lvl>
    <w:lvl w:ilvl="5" w:tplc="BAE0B780">
      <w:start w:val="1"/>
      <w:numFmt w:val="lowerRoman"/>
      <w:lvlText w:val="%6."/>
      <w:lvlJc w:val="right"/>
      <w:pPr>
        <w:ind w:left="5095" w:hanging="180"/>
      </w:pPr>
    </w:lvl>
    <w:lvl w:ilvl="6" w:tplc="46B01C38">
      <w:start w:val="1"/>
      <w:numFmt w:val="decimal"/>
      <w:lvlText w:val="%7."/>
      <w:lvlJc w:val="left"/>
      <w:pPr>
        <w:ind w:left="5815" w:hanging="360"/>
      </w:pPr>
    </w:lvl>
    <w:lvl w:ilvl="7" w:tplc="17D005B0">
      <w:start w:val="1"/>
      <w:numFmt w:val="lowerLetter"/>
      <w:lvlText w:val="%8."/>
      <w:lvlJc w:val="left"/>
      <w:pPr>
        <w:ind w:left="6535" w:hanging="360"/>
      </w:pPr>
    </w:lvl>
    <w:lvl w:ilvl="8" w:tplc="B2223F0E">
      <w:start w:val="1"/>
      <w:numFmt w:val="lowerRoman"/>
      <w:lvlText w:val="%9."/>
      <w:lvlJc w:val="right"/>
      <w:pPr>
        <w:ind w:left="7255" w:hanging="180"/>
      </w:pPr>
    </w:lvl>
  </w:abstractNum>
  <w:abstractNum w:abstractNumId="9" w15:restartNumberingAfterBreak="0">
    <w:nsid w:val="35320737"/>
    <w:multiLevelType w:val="hybridMultilevel"/>
    <w:tmpl w:val="FB709956"/>
    <w:lvl w:ilvl="0" w:tplc="59D6F96E">
      <w:start w:val="1"/>
      <w:numFmt w:val="bullet"/>
      <w:lvlText w:val="-"/>
      <w:lvlJc w:val="left"/>
      <w:pPr>
        <w:tabs>
          <w:tab w:val="num" w:pos="360"/>
        </w:tabs>
        <w:ind w:left="360" w:hanging="360"/>
      </w:pPr>
      <w:rPr>
        <w:rFonts w:ascii="Arial" w:hAnsi="Arial" w:hint="default"/>
      </w:rPr>
    </w:lvl>
    <w:lvl w:ilvl="1" w:tplc="BEE27D5E" w:tentative="1">
      <w:start w:val="1"/>
      <w:numFmt w:val="lowerLetter"/>
      <w:lvlText w:val="%2."/>
      <w:lvlJc w:val="left"/>
      <w:pPr>
        <w:tabs>
          <w:tab w:val="num" w:pos="1080"/>
        </w:tabs>
        <w:ind w:left="1080" w:hanging="360"/>
      </w:pPr>
    </w:lvl>
    <w:lvl w:ilvl="2" w:tplc="24AAF77A" w:tentative="1">
      <w:start w:val="1"/>
      <w:numFmt w:val="lowerRoman"/>
      <w:lvlText w:val="%3."/>
      <w:lvlJc w:val="right"/>
      <w:pPr>
        <w:tabs>
          <w:tab w:val="num" w:pos="1800"/>
        </w:tabs>
        <w:ind w:left="1800" w:hanging="180"/>
      </w:pPr>
    </w:lvl>
    <w:lvl w:ilvl="3" w:tplc="C2280F5C" w:tentative="1">
      <w:start w:val="1"/>
      <w:numFmt w:val="decimal"/>
      <w:lvlText w:val="%4."/>
      <w:lvlJc w:val="left"/>
      <w:pPr>
        <w:tabs>
          <w:tab w:val="num" w:pos="2520"/>
        </w:tabs>
        <w:ind w:left="2520" w:hanging="360"/>
      </w:pPr>
    </w:lvl>
    <w:lvl w:ilvl="4" w:tplc="9E082254" w:tentative="1">
      <w:start w:val="1"/>
      <w:numFmt w:val="lowerLetter"/>
      <w:lvlText w:val="%5."/>
      <w:lvlJc w:val="left"/>
      <w:pPr>
        <w:tabs>
          <w:tab w:val="num" w:pos="3240"/>
        </w:tabs>
        <w:ind w:left="3240" w:hanging="360"/>
      </w:pPr>
    </w:lvl>
    <w:lvl w:ilvl="5" w:tplc="3D4ACB58" w:tentative="1">
      <w:start w:val="1"/>
      <w:numFmt w:val="lowerRoman"/>
      <w:lvlText w:val="%6."/>
      <w:lvlJc w:val="right"/>
      <w:pPr>
        <w:tabs>
          <w:tab w:val="num" w:pos="3960"/>
        </w:tabs>
        <w:ind w:left="3960" w:hanging="180"/>
      </w:pPr>
    </w:lvl>
    <w:lvl w:ilvl="6" w:tplc="835E1E12" w:tentative="1">
      <w:start w:val="1"/>
      <w:numFmt w:val="decimal"/>
      <w:lvlText w:val="%7."/>
      <w:lvlJc w:val="left"/>
      <w:pPr>
        <w:tabs>
          <w:tab w:val="num" w:pos="4680"/>
        </w:tabs>
        <w:ind w:left="4680" w:hanging="360"/>
      </w:pPr>
    </w:lvl>
    <w:lvl w:ilvl="7" w:tplc="00983496" w:tentative="1">
      <w:start w:val="1"/>
      <w:numFmt w:val="lowerLetter"/>
      <w:lvlText w:val="%8."/>
      <w:lvlJc w:val="left"/>
      <w:pPr>
        <w:tabs>
          <w:tab w:val="num" w:pos="5400"/>
        </w:tabs>
        <w:ind w:left="5400" w:hanging="360"/>
      </w:pPr>
    </w:lvl>
    <w:lvl w:ilvl="8" w:tplc="A6467676" w:tentative="1">
      <w:start w:val="1"/>
      <w:numFmt w:val="lowerRoman"/>
      <w:lvlText w:val="%9."/>
      <w:lvlJc w:val="right"/>
      <w:pPr>
        <w:tabs>
          <w:tab w:val="num" w:pos="6120"/>
        </w:tabs>
        <w:ind w:left="6120" w:hanging="180"/>
      </w:pPr>
    </w:lvl>
  </w:abstractNum>
  <w:abstractNum w:abstractNumId="10" w15:restartNumberingAfterBreak="0">
    <w:nsid w:val="3C4272FA"/>
    <w:multiLevelType w:val="hybridMultilevel"/>
    <w:tmpl w:val="60286B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E4655"/>
    <w:multiLevelType w:val="hybridMultilevel"/>
    <w:tmpl w:val="C9683C2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52000C8A"/>
    <w:multiLevelType w:val="hybridMultilevel"/>
    <w:tmpl w:val="FCE81A78"/>
    <w:lvl w:ilvl="0" w:tplc="F3F0011A">
      <w:start w:val="1"/>
      <w:numFmt w:val="lowerLetter"/>
      <w:lvlText w:val="%1)"/>
      <w:lvlJc w:val="left"/>
      <w:pPr>
        <w:ind w:left="1572" w:hanging="360"/>
      </w:pPr>
      <w:rPr>
        <w:sz w:val="22"/>
        <w:szCs w:val="22"/>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15:restartNumberingAfterBreak="0">
    <w:nsid w:val="64735B40"/>
    <w:multiLevelType w:val="hybridMultilevel"/>
    <w:tmpl w:val="B2F4C8EA"/>
    <w:lvl w:ilvl="0" w:tplc="401A8C4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9216EA"/>
    <w:multiLevelType w:val="hybridMultilevel"/>
    <w:tmpl w:val="FDFAFD52"/>
    <w:lvl w:ilvl="0" w:tplc="F5FC5A0E">
      <w:start w:val="1"/>
      <w:numFmt w:val="decimal"/>
      <w:lvlText w:val="%1."/>
      <w:lvlJc w:val="left"/>
      <w:pPr>
        <w:tabs>
          <w:tab w:val="num" w:pos="360"/>
        </w:tabs>
        <w:ind w:left="360" w:hanging="360"/>
      </w:pPr>
      <w:rPr>
        <w:rFonts w:hint="default"/>
      </w:rPr>
    </w:lvl>
    <w:lvl w:ilvl="1" w:tplc="50C05626" w:tentative="1">
      <w:start w:val="1"/>
      <w:numFmt w:val="lowerLetter"/>
      <w:lvlText w:val="%2."/>
      <w:lvlJc w:val="left"/>
      <w:pPr>
        <w:tabs>
          <w:tab w:val="num" w:pos="1080"/>
        </w:tabs>
        <w:ind w:left="1080" w:hanging="360"/>
      </w:pPr>
    </w:lvl>
    <w:lvl w:ilvl="2" w:tplc="6B588EBE" w:tentative="1">
      <w:start w:val="1"/>
      <w:numFmt w:val="lowerRoman"/>
      <w:lvlText w:val="%3."/>
      <w:lvlJc w:val="right"/>
      <w:pPr>
        <w:tabs>
          <w:tab w:val="num" w:pos="1800"/>
        </w:tabs>
        <w:ind w:left="1800" w:hanging="180"/>
      </w:pPr>
    </w:lvl>
    <w:lvl w:ilvl="3" w:tplc="7004E9F6" w:tentative="1">
      <w:start w:val="1"/>
      <w:numFmt w:val="decimal"/>
      <w:lvlText w:val="%4."/>
      <w:lvlJc w:val="left"/>
      <w:pPr>
        <w:tabs>
          <w:tab w:val="num" w:pos="2520"/>
        </w:tabs>
        <w:ind w:left="2520" w:hanging="360"/>
      </w:pPr>
    </w:lvl>
    <w:lvl w:ilvl="4" w:tplc="2BEA12F6" w:tentative="1">
      <w:start w:val="1"/>
      <w:numFmt w:val="lowerLetter"/>
      <w:lvlText w:val="%5."/>
      <w:lvlJc w:val="left"/>
      <w:pPr>
        <w:tabs>
          <w:tab w:val="num" w:pos="3240"/>
        </w:tabs>
        <w:ind w:left="3240" w:hanging="360"/>
      </w:pPr>
    </w:lvl>
    <w:lvl w:ilvl="5" w:tplc="B61E3C0A" w:tentative="1">
      <w:start w:val="1"/>
      <w:numFmt w:val="lowerRoman"/>
      <w:lvlText w:val="%6."/>
      <w:lvlJc w:val="right"/>
      <w:pPr>
        <w:tabs>
          <w:tab w:val="num" w:pos="3960"/>
        </w:tabs>
        <w:ind w:left="3960" w:hanging="180"/>
      </w:pPr>
    </w:lvl>
    <w:lvl w:ilvl="6" w:tplc="B080CBCA" w:tentative="1">
      <w:start w:val="1"/>
      <w:numFmt w:val="decimal"/>
      <w:lvlText w:val="%7."/>
      <w:lvlJc w:val="left"/>
      <w:pPr>
        <w:tabs>
          <w:tab w:val="num" w:pos="4680"/>
        </w:tabs>
        <w:ind w:left="4680" w:hanging="360"/>
      </w:pPr>
    </w:lvl>
    <w:lvl w:ilvl="7" w:tplc="C0A067F4" w:tentative="1">
      <w:start w:val="1"/>
      <w:numFmt w:val="lowerLetter"/>
      <w:lvlText w:val="%8."/>
      <w:lvlJc w:val="left"/>
      <w:pPr>
        <w:tabs>
          <w:tab w:val="num" w:pos="5400"/>
        </w:tabs>
        <w:ind w:left="5400" w:hanging="360"/>
      </w:pPr>
    </w:lvl>
    <w:lvl w:ilvl="8" w:tplc="7B00121A" w:tentative="1">
      <w:start w:val="1"/>
      <w:numFmt w:val="lowerRoman"/>
      <w:lvlText w:val="%9."/>
      <w:lvlJc w:val="right"/>
      <w:pPr>
        <w:tabs>
          <w:tab w:val="num" w:pos="6120"/>
        </w:tabs>
        <w:ind w:left="6120" w:hanging="180"/>
      </w:pPr>
    </w:lvl>
  </w:abstractNum>
  <w:abstractNum w:abstractNumId="15" w15:restartNumberingAfterBreak="0">
    <w:nsid w:val="6E241C12"/>
    <w:multiLevelType w:val="hybridMultilevel"/>
    <w:tmpl w:val="78605A72"/>
    <w:lvl w:ilvl="0" w:tplc="968AB4CE">
      <w:start w:val="1"/>
      <w:numFmt w:val="decimal"/>
      <w:lvlText w:val="%1."/>
      <w:lvlJc w:val="left"/>
      <w:pPr>
        <w:tabs>
          <w:tab w:val="num" w:pos="360"/>
        </w:tabs>
        <w:ind w:left="360" w:hanging="360"/>
      </w:pPr>
    </w:lvl>
    <w:lvl w:ilvl="1" w:tplc="AFEEC15C">
      <w:start w:val="120"/>
      <w:numFmt w:val="bullet"/>
      <w:lvlText w:val="-"/>
      <w:lvlJc w:val="left"/>
      <w:pPr>
        <w:tabs>
          <w:tab w:val="num" w:pos="1440"/>
        </w:tabs>
        <w:ind w:left="1440" w:hanging="360"/>
      </w:pPr>
      <w:rPr>
        <w:rFonts w:ascii="Times New Roman" w:eastAsia="Times New Roman" w:hAnsi="Times New Roman" w:cs="Times New Roman" w:hint="default"/>
        <w:sz w:val="24"/>
      </w:rPr>
    </w:lvl>
    <w:lvl w:ilvl="2" w:tplc="81E0DDBE" w:tentative="1">
      <w:start w:val="1"/>
      <w:numFmt w:val="lowerRoman"/>
      <w:lvlText w:val="%3."/>
      <w:lvlJc w:val="right"/>
      <w:pPr>
        <w:tabs>
          <w:tab w:val="num" w:pos="2160"/>
        </w:tabs>
        <w:ind w:left="2160" w:hanging="180"/>
      </w:pPr>
    </w:lvl>
    <w:lvl w:ilvl="3" w:tplc="43DE1D92" w:tentative="1">
      <w:start w:val="1"/>
      <w:numFmt w:val="decimal"/>
      <w:lvlText w:val="%4."/>
      <w:lvlJc w:val="left"/>
      <w:pPr>
        <w:tabs>
          <w:tab w:val="num" w:pos="2880"/>
        </w:tabs>
        <w:ind w:left="2880" w:hanging="360"/>
      </w:pPr>
    </w:lvl>
    <w:lvl w:ilvl="4" w:tplc="AA561C78" w:tentative="1">
      <w:start w:val="1"/>
      <w:numFmt w:val="lowerLetter"/>
      <w:lvlText w:val="%5."/>
      <w:lvlJc w:val="left"/>
      <w:pPr>
        <w:tabs>
          <w:tab w:val="num" w:pos="3600"/>
        </w:tabs>
        <w:ind w:left="3600" w:hanging="360"/>
      </w:pPr>
    </w:lvl>
    <w:lvl w:ilvl="5" w:tplc="8BA47D04" w:tentative="1">
      <w:start w:val="1"/>
      <w:numFmt w:val="lowerRoman"/>
      <w:lvlText w:val="%6."/>
      <w:lvlJc w:val="right"/>
      <w:pPr>
        <w:tabs>
          <w:tab w:val="num" w:pos="4320"/>
        </w:tabs>
        <w:ind w:left="4320" w:hanging="180"/>
      </w:pPr>
    </w:lvl>
    <w:lvl w:ilvl="6" w:tplc="AA3EAB2A" w:tentative="1">
      <w:start w:val="1"/>
      <w:numFmt w:val="decimal"/>
      <w:lvlText w:val="%7."/>
      <w:lvlJc w:val="left"/>
      <w:pPr>
        <w:tabs>
          <w:tab w:val="num" w:pos="5040"/>
        </w:tabs>
        <w:ind w:left="5040" w:hanging="360"/>
      </w:pPr>
    </w:lvl>
    <w:lvl w:ilvl="7" w:tplc="E96A04A8" w:tentative="1">
      <w:start w:val="1"/>
      <w:numFmt w:val="lowerLetter"/>
      <w:lvlText w:val="%8."/>
      <w:lvlJc w:val="left"/>
      <w:pPr>
        <w:tabs>
          <w:tab w:val="num" w:pos="5760"/>
        </w:tabs>
        <w:ind w:left="5760" w:hanging="360"/>
      </w:pPr>
    </w:lvl>
    <w:lvl w:ilvl="8" w:tplc="F28C6B20" w:tentative="1">
      <w:start w:val="1"/>
      <w:numFmt w:val="lowerRoman"/>
      <w:lvlText w:val="%9."/>
      <w:lvlJc w:val="right"/>
      <w:pPr>
        <w:tabs>
          <w:tab w:val="num" w:pos="6480"/>
        </w:tabs>
        <w:ind w:left="6480" w:hanging="180"/>
      </w:pPr>
    </w:lvl>
  </w:abstractNum>
  <w:abstractNum w:abstractNumId="16" w15:restartNumberingAfterBreak="0">
    <w:nsid w:val="6E5178CC"/>
    <w:multiLevelType w:val="hybridMultilevel"/>
    <w:tmpl w:val="E9748EF0"/>
    <w:lvl w:ilvl="0" w:tplc="FFFFFFFF">
      <w:start w:val="1"/>
      <w:numFmt w:val="lowerLetter"/>
      <w:lvlText w:val="%1)"/>
      <w:lvlJc w:val="left"/>
      <w:pPr>
        <w:ind w:left="1069"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65425842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9562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9839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6989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690205">
    <w:abstractNumId w:val="5"/>
  </w:num>
  <w:num w:numId="6" w16cid:durableId="1961451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405879">
    <w:abstractNumId w:val="1"/>
  </w:num>
  <w:num w:numId="8" w16cid:durableId="1408259640">
    <w:abstractNumId w:val="12"/>
  </w:num>
  <w:num w:numId="9" w16cid:durableId="956909808">
    <w:abstractNumId w:val="13"/>
  </w:num>
  <w:num w:numId="10" w16cid:durableId="1879050200">
    <w:abstractNumId w:val="2"/>
  </w:num>
  <w:num w:numId="11" w16cid:durableId="155612492">
    <w:abstractNumId w:val="9"/>
  </w:num>
  <w:num w:numId="12" w16cid:durableId="602297738">
    <w:abstractNumId w:val="6"/>
  </w:num>
  <w:num w:numId="13" w16cid:durableId="35550898">
    <w:abstractNumId w:val="11"/>
  </w:num>
  <w:num w:numId="14" w16cid:durableId="324091552">
    <w:abstractNumId w:val="10"/>
  </w:num>
  <w:num w:numId="15" w16cid:durableId="185456677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86"/>
    <w:rsid w:val="00000CC5"/>
    <w:rsid w:val="000059C6"/>
    <w:rsid w:val="000062CA"/>
    <w:rsid w:val="000112A2"/>
    <w:rsid w:val="000115C6"/>
    <w:rsid w:val="00013668"/>
    <w:rsid w:val="000140DE"/>
    <w:rsid w:val="00016304"/>
    <w:rsid w:val="00017DEF"/>
    <w:rsid w:val="00020B30"/>
    <w:rsid w:val="0002612E"/>
    <w:rsid w:val="00033E92"/>
    <w:rsid w:val="00035AB2"/>
    <w:rsid w:val="00036308"/>
    <w:rsid w:val="000375A2"/>
    <w:rsid w:val="00043F45"/>
    <w:rsid w:val="00047778"/>
    <w:rsid w:val="000636D6"/>
    <w:rsid w:val="00063F86"/>
    <w:rsid w:val="000653B8"/>
    <w:rsid w:val="00072784"/>
    <w:rsid w:val="000730BF"/>
    <w:rsid w:val="0007518E"/>
    <w:rsid w:val="000763DE"/>
    <w:rsid w:val="00077E72"/>
    <w:rsid w:val="0008327E"/>
    <w:rsid w:val="0009718F"/>
    <w:rsid w:val="000A4CF3"/>
    <w:rsid w:val="000C2502"/>
    <w:rsid w:val="000C27DD"/>
    <w:rsid w:val="000C5577"/>
    <w:rsid w:val="000C5AC3"/>
    <w:rsid w:val="000C7651"/>
    <w:rsid w:val="000D48AD"/>
    <w:rsid w:val="000D5B24"/>
    <w:rsid w:val="000E2831"/>
    <w:rsid w:val="000E44C5"/>
    <w:rsid w:val="000F73D7"/>
    <w:rsid w:val="0010132B"/>
    <w:rsid w:val="001015D2"/>
    <w:rsid w:val="00103F9B"/>
    <w:rsid w:val="001105EA"/>
    <w:rsid w:val="0011414D"/>
    <w:rsid w:val="00114394"/>
    <w:rsid w:val="00124045"/>
    <w:rsid w:val="00124C77"/>
    <w:rsid w:val="00125FCF"/>
    <w:rsid w:val="00126C17"/>
    <w:rsid w:val="00127850"/>
    <w:rsid w:val="00130760"/>
    <w:rsid w:val="00132554"/>
    <w:rsid w:val="0013410D"/>
    <w:rsid w:val="00141E4C"/>
    <w:rsid w:val="00146BBD"/>
    <w:rsid w:val="0015049B"/>
    <w:rsid w:val="00150E8B"/>
    <w:rsid w:val="00152A20"/>
    <w:rsid w:val="00152A6C"/>
    <w:rsid w:val="00155D4C"/>
    <w:rsid w:val="001568A4"/>
    <w:rsid w:val="00163A74"/>
    <w:rsid w:val="00167202"/>
    <w:rsid w:val="001706A3"/>
    <w:rsid w:val="0018256B"/>
    <w:rsid w:val="00183506"/>
    <w:rsid w:val="001837B2"/>
    <w:rsid w:val="00194AB6"/>
    <w:rsid w:val="00197801"/>
    <w:rsid w:val="001A25D9"/>
    <w:rsid w:val="001A2AC6"/>
    <w:rsid w:val="001A539F"/>
    <w:rsid w:val="001A5A49"/>
    <w:rsid w:val="001B0E48"/>
    <w:rsid w:val="001B14AE"/>
    <w:rsid w:val="001B7122"/>
    <w:rsid w:val="001C1D49"/>
    <w:rsid w:val="001D1ADA"/>
    <w:rsid w:val="001D30E9"/>
    <w:rsid w:val="001D3CAF"/>
    <w:rsid w:val="001D7572"/>
    <w:rsid w:val="001E159F"/>
    <w:rsid w:val="001E1ADB"/>
    <w:rsid w:val="001E3777"/>
    <w:rsid w:val="001E7A16"/>
    <w:rsid w:val="001F02B3"/>
    <w:rsid w:val="001F162F"/>
    <w:rsid w:val="001F2058"/>
    <w:rsid w:val="001F2C00"/>
    <w:rsid w:val="001F544C"/>
    <w:rsid w:val="001F6E0B"/>
    <w:rsid w:val="002052FC"/>
    <w:rsid w:val="00205897"/>
    <w:rsid w:val="00212EF6"/>
    <w:rsid w:val="0022628B"/>
    <w:rsid w:val="002341A0"/>
    <w:rsid w:val="002359B9"/>
    <w:rsid w:val="00235C96"/>
    <w:rsid w:val="00241AD8"/>
    <w:rsid w:val="00243388"/>
    <w:rsid w:val="00246565"/>
    <w:rsid w:val="00247A02"/>
    <w:rsid w:val="0026173D"/>
    <w:rsid w:val="0026174A"/>
    <w:rsid w:val="002655C0"/>
    <w:rsid w:val="0027151A"/>
    <w:rsid w:val="00277148"/>
    <w:rsid w:val="002837D7"/>
    <w:rsid w:val="0028478E"/>
    <w:rsid w:val="002858BD"/>
    <w:rsid w:val="00290369"/>
    <w:rsid w:val="00294D2B"/>
    <w:rsid w:val="002A0E0C"/>
    <w:rsid w:val="002A273C"/>
    <w:rsid w:val="002A3995"/>
    <w:rsid w:val="002A7D8D"/>
    <w:rsid w:val="002B26E5"/>
    <w:rsid w:val="002B41D2"/>
    <w:rsid w:val="002B6CDC"/>
    <w:rsid w:val="002B75AB"/>
    <w:rsid w:val="002B7CD5"/>
    <w:rsid w:val="002C1A91"/>
    <w:rsid w:val="002C71D6"/>
    <w:rsid w:val="002E0056"/>
    <w:rsid w:val="002E14DE"/>
    <w:rsid w:val="002F5759"/>
    <w:rsid w:val="002F5D73"/>
    <w:rsid w:val="00302025"/>
    <w:rsid w:val="003046DB"/>
    <w:rsid w:val="00304C7A"/>
    <w:rsid w:val="00312B7F"/>
    <w:rsid w:val="0031338C"/>
    <w:rsid w:val="0032468B"/>
    <w:rsid w:val="00327544"/>
    <w:rsid w:val="00331BC4"/>
    <w:rsid w:val="003338C9"/>
    <w:rsid w:val="00342CAA"/>
    <w:rsid w:val="00362430"/>
    <w:rsid w:val="003637F4"/>
    <w:rsid w:val="00364022"/>
    <w:rsid w:val="00365379"/>
    <w:rsid w:val="00366190"/>
    <w:rsid w:val="003740E2"/>
    <w:rsid w:val="003745E8"/>
    <w:rsid w:val="00381EA2"/>
    <w:rsid w:val="00383EC6"/>
    <w:rsid w:val="00384B29"/>
    <w:rsid w:val="0038599F"/>
    <w:rsid w:val="003923C3"/>
    <w:rsid w:val="003971A2"/>
    <w:rsid w:val="003A1C63"/>
    <w:rsid w:val="003A52B3"/>
    <w:rsid w:val="003A6E3B"/>
    <w:rsid w:val="003C1C41"/>
    <w:rsid w:val="003D02AA"/>
    <w:rsid w:val="003D12FA"/>
    <w:rsid w:val="003D2749"/>
    <w:rsid w:val="003E31AD"/>
    <w:rsid w:val="003E329C"/>
    <w:rsid w:val="003F1283"/>
    <w:rsid w:val="003F2494"/>
    <w:rsid w:val="003F2E36"/>
    <w:rsid w:val="0041635B"/>
    <w:rsid w:val="0042111B"/>
    <w:rsid w:val="004268CA"/>
    <w:rsid w:val="00434B16"/>
    <w:rsid w:val="00434EEE"/>
    <w:rsid w:val="00435C27"/>
    <w:rsid w:val="00436BD7"/>
    <w:rsid w:val="0043738B"/>
    <w:rsid w:val="0043749B"/>
    <w:rsid w:val="00443F0C"/>
    <w:rsid w:val="004455BC"/>
    <w:rsid w:val="004457C3"/>
    <w:rsid w:val="0044619C"/>
    <w:rsid w:val="00454493"/>
    <w:rsid w:val="004570E5"/>
    <w:rsid w:val="00457D90"/>
    <w:rsid w:val="0046017D"/>
    <w:rsid w:val="00470E91"/>
    <w:rsid w:val="004715C7"/>
    <w:rsid w:val="00471D4B"/>
    <w:rsid w:val="00474169"/>
    <w:rsid w:val="004841B1"/>
    <w:rsid w:val="00484285"/>
    <w:rsid w:val="00485E90"/>
    <w:rsid w:val="0049067A"/>
    <w:rsid w:val="004909B3"/>
    <w:rsid w:val="004949F3"/>
    <w:rsid w:val="00497EFB"/>
    <w:rsid w:val="004A01CF"/>
    <w:rsid w:val="004A1CA6"/>
    <w:rsid w:val="004A7C25"/>
    <w:rsid w:val="004B7942"/>
    <w:rsid w:val="004C7999"/>
    <w:rsid w:val="004D1F15"/>
    <w:rsid w:val="004E5584"/>
    <w:rsid w:val="004E5F13"/>
    <w:rsid w:val="004F43E2"/>
    <w:rsid w:val="004F5A39"/>
    <w:rsid w:val="00504F68"/>
    <w:rsid w:val="0051055F"/>
    <w:rsid w:val="005106C8"/>
    <w:rsid w:val="005122F3"/>
    <w:rsid w:val="00512AF1"/>
    <w:rsid w:val="00515F93"/>
    <w:rsid w:val="0051626B"/>
    <w:rsid w:val="0051681F"/>
    <w:rsid w:val="00516E17"/>
    <w:rsid w:val="00524D62"/>
    <w:rsid w:val="005264CE"/>
    <w:rsid w:val="0052785B"/>
    <w:rsid w:val="0053076A"/>
    <w:rsid w:val="00532F29"/>
    <w:rsid w:val="0053731C"/>
    <w:rsid w:val="00552BDE"/>
    <w:rsid w:val="00552EE6"/>
    <w:rsid w:val="00562AD8"/>
    <w:rsid w:val="00565F7E"/>
    <w:rsid w:val="00570EA5"/>
    <w:rsid w:val="00571D03"/>
    <w:rsid w:val="005723FB"/>
    <w:rsid w:val="0057401B"/>
    <w:rsid w:val="00575EA8"/>
    <w:rsid w:val="00576CF8"/>
    <w:rsid w:val="00577F40"/>
    <w:rsid w:val="00582D42"/>
    <w:rsid w:val="00586D0C"/>
    <w:rsid w:val="005870B7"/>
    <w:rsid w:val="005966DD"/>
    <w:rsid w:val="005A375C"/>
    <w:rsid w:val="005A5218"/>
    <w:rsid w:val="005A53E8"/>
    <w:rsid w:val="005A5C3E"/>
    <w:rsid w:val="005A76F9"/>
    <w:rsid w:val="005B2AEE"/>
    <w:rsid w:val="005B2EEB"/>
    <w:rsid w:val="005C4986"/>
    <w:rsid w:val="005D098E"/>
    <w:rsid w:val="005E2642"/>
    <w:rsid w:val="005E32E4"/>
    <w:rsid w:val="005F02CD"/>
    <w:rsid w:val="005F2D8B"/>
    <w:rsid w:val="005F3AD4"/>
    <w:rsid w:val="005F7288"/>
    <w:rsid w:val="00600D1F"/>
    <w:rsid w:val="006013A2"/>
    <w:rsid w:val="0060325E"/>
    <w:rsid w:val="00606C73"/>
    <w:rsid w:val="006125E6"/>
    <w:rsid w:val="00612A91"/>
    <w:rsid w:val="006251C7"/>
    <w:rsid w:val="006300C4"/>
    <w:rsid w:val="00630552"/>
    <w:rsid w:val="006308BE"/>
    <w:rsid w:val="00640CF3"/>
    <w:rsid w:val="00643385"/>
    <w:rsid w:val="00643975"/>
    <w:rsid w:val="00655382"/>
    <w:rsid w:val="00657F26"/>
    <w:rsid w:val="006605C1"/>
    <w:rsid w:val="00661F3E"/>
    <w:rsid w:val="0066211B"/>
    <w:rsid w:val="00662BDB"/>
    <w:rsid w:val="00663C59"/>
    <w:rsid w:val="00664968"/>
    <w:rsid w:val="006665FA"/>
    <w:rsid w:val="006673E7"/>
    <w:rsid w:val="006743D2"/>
    <w:rsid w:val="00674A9B"/>
    <w:rsid w:val="00692769"/>
    <w:rsid w:val="006A04AD"/>
    <w:rsid w:val="006A17DD"/>
    <w:rsid w:val="006A4509"/>
    <w:rsid w:val="006B1500"/>
    <w:rsid w:val="006B1983"/>
    <w:rsid w:val="006B3637"/>
    <w:rsid w:val="006C2E65"/>
    <w:rsid w:val="006C526F"/>
    <w:rsid w:val="006C5BB3"/>
    <w:rsid w:val="006D62CB"/>
    <w:rsid w:val="006D7F79"/>
    <w:rsid w:val="006F6E09"/>
    <w:rsid w:val="00701FDD"/>
    <w:rsid w:val="00703D0F"/>
    <w:rsid w:val="0070673C"/>
    <w:rsid w:val="00711545"/>
    <w:rsid w:val="00713450"/>
    <w:rsid w:val="00715FC0"/>
    <w:rsid w:val="00721E60"/>
    <w:rsid w:val="00725949"/>
    <w:rsid w:val="007264D0"/>
    <w:rsid w:val="007349FE"/>
    <w:rsid w:val="00734F95"/>
    <w:rsid w:val="007429F5"/>
    <w:rsid w:val="00742ED9"/>
    <w:rsid w:val="00753F17"/>
    <w:rsid w:val="007548F4"/>
    <w:rsid w:val="007676BB"/>
    <w:rsid w:val="00767A4C"/>
    <w:rsid w:val="00770F6A"/>
    <w:rsid w:val="007729F7"/>
    <w:rsid w:val="00774706"/>
    <w:rsid w:val="007753F3"/>
    <w:rsid w:val="00777DE3"/>
    <w:rsid w:val="0078709E"/>
    <w:rsid w:val="0079010D"/>
    <w:rsid w:val="007915C7"/>
    <w:rsid w:val="00795036"/>
    <w:rsid w:val="007A191E"/>
    <w:rsid w:val="007A2B89"/>
    <w:rsid w:val="007A4847"/>
    <w:rsid w:val="007A72FE"/>
    <w:rsid w:val="007B068D"/>
    <w:rsid w:val="007B0E1E"/>
    <w:rsid w:val="007B0FEE"/>
    <w:rsid w:val="007B2ED6"/>
    <w:rsid w:val="007B74DC"/>
    <w:rsid w:val="007C0CFF"/>
    <w:rsid w:val="007C210D"/>
    <w:rsid w:val="007C3C2A"/>
    <w:rsid w:val="007C7233"/>
    <w:rsid w:val="007D2DE9"/>
    <w:rsid w:val="007D4BA4"/>
    <w:rsid w:val="007D6ACE"/>
    <w:rsid w:val="007E455C"/>
    <w:rsid w:val="007E4C7A"/>
    <w:rsid w:val="007E5846"/>
    <w:rsid w:val="007F3CE5"/>
    <w:rsid w:val="007F42AC"/>
    <w:rsid w:val="008014AB"/>
    <w:rsid w:val="0080265F"/>
    <w:rsid w:val="00814D7D"/>
    <w:rsid w:val="00822A42"/>
    <w:rsid w:val="00824C77"/>
    <w:rsid w:val="008317EE"/>
    <w:rsid w:val="00835E74"/>
    <w:rsid w:val="00841BA9"/>
    <w:rsid w:val="00844362"/>
    <w:rsid w:val="00845154"/>
    <w:rsid w:val="00845775"/>
    <w:rsid w:val="008474ED"/>
    <w:rsid w:val="00854DFB"/>
    <w:rsid w:val="00856BEC"/>
    <w:rsid w:val="008607B4"/>
    <w:rsid w:val="00861463"/>
    <w:rsid w:val="008618D2"/>
    <w:rsid w:val="008728DA"/>
    <w:rsid w:val="00873956"/>
    <w:rsid w:val="00891355"/>
    <w:rsid w:val="00892054"/>
    <w:rsid w:val="008A0075"/>
    <w:rsid w:val="008A3D2C"/>
    <w:rsid w:val="008B3E92"/>
    <w:rsid w:val="008B5CEA"/>
    <w:rsid w:val="008C688F"/>
    <w:rsid w:val="008E0D89"/>
    <w:rsid w:val="008E0F92"/>
    <w:rsid w:val="008E3C84"/>
    <w:rsid w:val="008F473F"/>
    <w:rsid w:val="008F6F3A"/>
    <w:rsid w:val="008F73D8"/>
    <w:rsid w:val="00904141"/>
    <w:rsid w:val="0090429E"/>
    <w:rsid w:val="00905002"/>
    <w:rsid w:val="009229F8"/>
    <w:rsid w:val="00933FB7"/>
    <w:rsid w:val="00936952"/>
    <w:rsid w:val="00941488"/>
    <w:rsid w:val="009523CA"/>
    <w:rsid w:val="00954B51"/>
    <w:rsid w:val="009559DA"/>
    <w:rsid w:val="0095676F"/>
    <w:rsid w:val="00956C00"/>
    <w:rsid w:val="00964739"/>
    <w:rsid w:val="00965C22"/>
    <w:rsid w:val="009722F3"/>
    <w:rsid w:val="009769D6"/>
    <w:rsid w:val="00987FA5"/>
    <w:rsid w:val="0099514C"/>
    <w:rsid w:val="009954BB"/>
    <w:rsid w:val="009A1B3F"/>
    <w:rsid w:val="009A1FAC"/>
    <w:rsid w:val="009A43F2"/>
    <w:rsid w:val="009B30EA"/>
    <w:rsid w:val="009B35C0"/>
    <w:rsid w:val="009B4DF0"/>
    <w:rsid w:val="009B69ED"/>
    <w:rsid w:val="009C1C61"/>
    <w:rsid w:val="009C7C36"/>
    <w:rsid w:val="009E3518"/>
    <w:rsid w:val="009F63CC"/>
    <w:rsid w:val="00A01460"/>
    <w:rsid w:val="00A13F78"/>
    <w:rsid w:val="00A16FD8"/>
    <w:rsid w:val="00A21ED4"/>
    <w:rsid w:val="00A3077C"/>
    <w:rsid w:val="00A32BDB"/>
    <w:rsid w:val="00A34D4A"/>
    <w:rsid w:val="00A50166"/>
    <w:rsid w:val="00A521AA"/>
    <w:rsid w:val="00A532C7"/>
    <w:rsid w:val="00A538F6"/>
    <w:rsid w:val="00A569EF"/>
    <w:rsid w:val="00A60795"/>
    <w:rsid w:val="00A65C43"/>
    <w:rsid w:val="00A72CD8"/>
    <w:rsid w:val="00A93604"/>
    <w:rsid w:val="00A93A54"/>
    <w:rsid w:val="00A94E65"/>
    <w:rsid w:val="00AA2714"/>
    <w:rsid w:val="00AA4A66"/>
    <w:rsid w:val="00AA6EB9"/>
    <w:rsid w:val="00AB12C9"/>
    <w:rsid w:val="00AB5284"/>
    <w:rsid w:val="00AB54E0"/>
    <w:rsid w:val="00AB572F"/>
    <w:rsid w:val="00AC5B30"/>
    <w:rsid w:val="00AD0A61"/>
    <w:rsid w:val="00AD100F"/>
    <w:rsid w:val="00AD6730"/>
    <w:rsid w:val="00AD71D5"/>
    <w:rsid w:val="00AD761A"/>
    <w:rsid w:val="00AE0BBB"/>
    <w:rsid w:val="00AE3833"/>
    <w:rsid w:val="00AF5DBC"/>
    <w:rsid w:val="00AF6816"/>
    <w:rsid w:val="00AF68FB"/>
    <w:rsid w:val="00AF6FD9"/>
    <w:rsid w:val="00B02431"/>
    <w:rsid w:val="00B07125"/>
    <w:rsid w:val="00B14C22"/>
    <w:rsid w:val="00B16C82"/>
    <w:rsid w:val="00B201E6"/>
    <w:rsid w:val="00B20F09"/>
    <w:rsid w:val="00B22F3A"/>
    <w:rsid w:val="00B23024"/>
    <w:rsid w:val="00B240C5"/>
    <w:rsid w:val="00B25FFF"/>
    <w:rsid w:val="00B31AD1"/>
    <w:rsid w:val="00B340A5"/>
    <w:rsid w:val="00B36DA9"/>
    <w:rsid w:val="00B373AE"/>
    <w:rsid w:val="00B474F3"/>
    <w:rsid w:val="00B554B8"/>
    <w:rsid w:val="00B56E22"/>
    <w:rsid w:val="00B570EB"/>
    <w:rsid w:val="00B62E1E"/>
    <w:rsid w:val="00B67013"/>
    <w:rsid w:val="00B71B38"/>
    <w:rsid w:val="00B74346"/>
    <w:rsid w:val="00B85040"/>
    <w:rsid w:val="00B91BED"/>
    <w:rsid w:val="00BA1732"/>
    <w:rsid w:val="00BA20E6"/>
    <w:rsid w:val="00BA2347"/>
    <w:rsid w:val="00BA6AB2"/>
    <w:rsid w:val="00BB2432"/>
    <w:rsid w:val="00BC063D"/>
    <w:rsid w:val="00BC5B12"/>
    <w:rsid w:val="00BC601A"/>
    <w:rsid w:val="00BD0291"/>
    <w:rsid w:val="00BD0A1C"/>
    <w:rsid w:val="00BD312F"/>
    <w:rsid w:val="00BD6822"/>
    <w:rsid w:val="00BE1259"/>
    <w:rsid w:val="00BF0D2C"/>
    <w:rsid w:val="00BF547C"/>
    <w:rsid w:val="00C04A91"/>
    <w:rsid w:val="00C0668E"/>
    <w:rsid w:val="00C06834"/>
    <w:rsid w:val="00C1346E"/>
    <w:rsid w:val="00C23D23"/>
    <w:rsid w:val="00C279DE"/>
    <w:rsid w:val="00C32256"/>
    <w:rsid w:val="00C3787D"/>
    <w:rsid w:val="00C53C12"/>
    <w:rsid w:val="00C53C14"/>
    <w:rsid w:val="00C54C19"/>
    <w:rsid w:val="00C678C8"/>
    <w:rsid w:val="00C70BDC"/>
    <w:rsid w:val="00C72FEF"/>
    <w:rsid w:val="00C7555E"/>
    <w:rsid w:val="00C75B49"/>
    <w:rsid w:val="00C76BB7"/>
    <w:rsid w:val="00C76D4A"/>
    <w:rsid w:val="00C81C41"/>
    <w:rsid w:val="00C86CF0"/>
    <w:rsid w:val="00C87C1C"/>
    <w:rsid w:val="00C90193"/>
    <w:rsid w:val="00C952FE"/>
    <w:rsid w:val="00C957C1"/>
    <w:rsid w:val="00C979E8"/>
    <w:rsid w:val="00CA26D7"/>
    <w:rsid w:val="00CA3CBD"/>
    <w:rsid w:val="00CA4F1E"/>
    <w:rsid w:val="00CB09FD"/>
    <w:rsid w:val="00CB3BBB"/>
    <w:rsid w:val="00CB638B"/>
    <w:rsid w:val="00CB7ADB"/>
    <w:rsid w:val="00CC0A48"/>
    <w:rsid w:val="00CC70ED"/>
    <w:rsid w:val="00CD679B"/>
    <w:rsid w:val="00CE1FC4"/>
    <w:rsid w:val="00CE3845"/>
    <w:rsid w:val="00CE69E6"/>
    <w:rsid w:val="00CE701B"/>
    <w:rsid w:val="00CE7320"/>
    <w:rsid w:val="00CF2DAB"/>
    <w:rsid w:val="00D00897"/>
    <w:rsid w:val="00D00A28"/>
    <w:rsid w:val="00D0245A"/>
    <w:rsid w:val="00D05EB1"/>
    <w:rsid w:val="00D10962"/>
    <w:rsid w:val="00D14B5F"/>
    <w:rsid w:val="00D207C8"/>
    <w:rsid w:val="00D210B3"/>
    <w:rsid w:val="00D232DC"/>
    <w:rsid w:val="00D2416C"/>
    <w:rsid w:val="00D246CB"/>
    <w:rsid w:val="00D24FE7"/>
    <w:rsid w:val="00D25677"/>
    <w:rsid w:val="00D31587"/>
    <w:rsid w:val="00D3285C"/>
    <w:rsid w:val="00D346C5"/>
    <w:rsid w:val="00D35EF0"/>
    <w:rsid w:val="00D37E57"/>
    <w:rsid w:val="00D418C6"/>
    <w:rsid w:val="00D44072"/>
    <w:rsid w:val="00D46A09"/>
    <w:rsid w:val="00D51908"/>
    <w:rsid w:val="00D61B40"/>
    <w:rsid w:val="00D63ECD"/>
    <w:rsid w:val="00D676E3"/>
    <w:rsid w:val="00D7369E"/>
    <w:rsid w:val="00D82490"/>
    <w:rsid w:val="00D825AF"/>
    <w:rsid w:val="00D83D4C"/>
    <w:rsid w:val="00D84675"/>
    <w:rsid w:val="00D85E56"/>
    <w:rsid w:val="00D8754A"/>
    <w:rsid w:val="00DA13A2"/>
    <w:rsid w:val="00DA4481"/>
    <w:rsid w:val="00DB1386"/>
    <w:rsid w:val="00DB1797"/>
    <w:rsid w:val="00DB678F"/>
    <w:rsid w:val="00DC1AEB"/>
    <w:rsid w:val="00DC55DD"/>
    <w:rsid w:val="00DD400F"/>
    <w:rsid w:val="00DD58C7"/>
    <w:rsid w:val="00DD62D5"/>
    <w:rsid w:val="00DE3725"/>
    <w:rsid w:val="00DE430A"/>
    <w:rsid w:val="00DF1462"/>
    <w:rsid w:val="00DF3D1B"/>
    <w:rsid w:val="00E01D28"/>
    <w:rsid w:val="00E04D86"/>
    <w:rsid w:val="00E106D9"/>
    <w:rsid w:val="00E170B3"/>
    <w:rsid w:val="00E23B5D"/>
    <w:rsid w:val="00E26F87"/>
    <w:rsid w:val="00E30850"/>
    <w:rsid w:val="00E33C6B"/>
    <w:rsid w:val="00E35D0B"/>
    <w:rsid w:val="00E40E9A"/>
    <w:rsid w:val="00E42F5A"/>
    <w:rsid w:val="00E51755"/>
    <w:rsid w:val="00E538D3"/>
    <w:rsid w:val="00E575A8"/>
    <w:rsid w:val="00E61F9A"/>
    <w:rsid w:val="00E70C5D"/>
    <w:rsid w:val="00E73286"/>
    <w:rsid w:val="00E74C97"/>
    <w:rsid w:val="00E76ADD"/>
    <w:rsid w:val="00E849D3"/>
    <w:rsid w:val="00E94FC2"/>
    <w:rsid w:val="00E95FDF"/>
    <w:rsid w:val="00E97F7D"/>
    <w:rsid w:val="00EB58E4"/>
    <w:rsid w:val="00EC2A7A"/>
    <w:rsid w:val="00EC6666"/>
    <w:rsid w:val="00ED055F"/>
    <w:rsid w:val="00ED4D04"/>
    <w:rsid w:val="00ED4F6F"/>
    <w:rsid w:val="00ED6AF0"/>
    <w:rsid w:val="00ED73F9"/>
    <w:rsid w:val="00EE2D25"/>
    <w:rsid w:val="00EF214C"/>
    <w:rsid w:val="00EF6DEF"/>
    <w:rsid w:val="00EF7957"/>
    <w:rsid w:val="00F00247"/>
    <w:rsid w:val="00F044CC"/>
    <w:rsid w:val="00F06913"/>
    <w:rsid w:val="00F12A1E"/>
    <w:rsid w:val="00F12F89"/>
    <w:rsid w:val="00F16412"/>
    <w:rsid w:val="00F1669F"/>
    <w:rsid w:val="00F168F5"/>
    <w:rsid w:val="00F1735D"/>
    <w:rsid w:val="00F23980"/>
    <w:rsid w:val="00F259B4"/>
    <w:rsid w:val="00F31E18"/>
    <w:rsid w:val="00F34F64"/>
    <w:rsid w:val="00F35668"/>
    <w:rsid w:val="00F4150D"/>
    <w:rsid w:val="00F42337"/>
    <w:rsid w:val="00F473DC"/>
    <w:rsid w:val="00F54888"/>
    <w:rsid w:val="00F704EB"/>
    <w:rsid w:val="00F709D0"/>
    <w:rsid w:val="00F81D25"/>
    <w:rsid w:val="00F82913"/>
    <w:rsid w:val="00F945B0"/>
    <w:rsid w:val="00F967E5"/>
    <w:rsid w:val="00FA179B"/>
    <w:rsid w:val="00FA4490"/>
    <w:rsid w:val="00FB323B"/>
    <w:rsid w:val="00FC3CDD"/>
    <w:rsid w:val="00FC7792"/>
    <w:rsid w:val="00FC7F4C"/>
    <w:rsid w:val="00FD371B"/>
    <w:rsid w:val="00FD6E86"/>
    <w:rsid w:val="00FE1DEA"/>
    <w:rsid w:val="00FE2BE6"/>
    <w:rsid w:val="00FE3A0D"/>
    <w:rsid w:val="00FF0E7B"/>
    <w:rsid w:val="00FF5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89853DE"/>
  <w15:chartTrackingRefBased/>
  <w15:docId w15:val="{4F73FC4C-A85F-4F1F-B602-8BCDFB0E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240" w:after="60"/>
      <w:outlineLvl w:val="0"/>
    </w:pPr>
    <w:rPr>
      <w:rFonts w:ascii="Arial" w:hAnsi="Arial"/>
      <w:b/>
      <w:kern w:val="28"/>
      <w:sz w:val="28"/>
      <w:lang w:val="x-none" w:eastAsia="x-none"/>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nadpis1">
    <w:name w:val="Podnadpis1"/>
    <w:pPr>
      <w:spacing w:before="170"/>
      <w:ind w:left="283"/>
      <w:jc w:val="both"/>
    </w:pPr>
    <w:rPr>
      <w:rFonts w:ascii="GaramondE" w:hAnsi="GaramondE"/>
      <w:color w:val="000000"/>
      <w:sz w:val="24"/>
    </w:rPr>
  </w:style>
  <w:style w:type="paragraph" w:styleId="Zkladntext">
    <w:name w:val="Body Text"/>
    <w:basedOn w:val="Normln"/>
    <w:pPr>
      <w:spacing w:before="113"/>
      <w:jc w:val="both"/>
    </w:pPr>
    <w:rPr>
      <w:rFonts w:ascii="GaramondE" w:hAnsi="GaramondE"/>
      <w:color w:val="000000"/>
      <w:sz w:val="24"/>
    </w:rPr>
  </w:style>
  <w:style w:type="paragraph" w:customStyle="1" w:styleId="enadpis">
    <w:name w:val="enadpis"/>
    <w:pPr>
      <w:widowControl w:val="0"/>
      <w:jc w:val="center"/>
    </w:pPr>
    <w:rPr>
      <w:b/>
      <w:smallCaps/>
      <w:color w:val="000000"/>
      <w:sz w:val="36"/>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Zkladntext31">
    <w:name w:val="Základní text 31"/>
    <w:basedOn w:val="Normln"/>
    <w:pPr>
      <w:tabs>
        <w:tab w:val="left" w:pos="0"/>
        <w:tab w:val="right" w:pos="5670"/>
      </w:tabs>
      <w:overflowPunct w:val="0"/>
      <w:autoSpaceDE w:val="0"/>
      <w:autoSpaceDN w:val="0"/>
      <w:adjustRightInd w:val="0"/>
      <w:textAlignment w:val="baseline"/>
    </w:pPr>
    <w:rPr>
      <w:rFonts w:ascii="Arial" w:hAnsi="Arial"/>
      <w:sz w:val="22"/>
    </w:rPr>
  </w:style>
  <w:style w:type="paragraph" w:styleId="Nzev">
    <w:name w:val="Title"/>
    <w:basedOn w:val="Normln"/>
    <w:qFormat/>
    <w:pPr>
      <w:jc w:val="center"/>
    </w:pPr>
    <w:rPr>
      <w:b/>
      <w:sz w:val="28"/>
    </w:rPr>
  </w:style>
  <w:style w:type="paragraph" w:styleId="Zkladntext3">
    <w:name w:val="Body Text 3"/>
    <w:basedOn w:val="Normln"/>
    <w:pPr>
      <w:tabs>
        <w:tab w:val="left" w:pos="0"/>
        <w:tab w:val="right" w:pos="5670"/>
      </w:tabs>
    </w:pPr>
    <w:rPr>
      <w:rFonts w:ascii="Arial" w:hAnsi="Arial"/>
      <w:sz w:val="22"/>
    </w:rPr>
  </w:style>
  <w:style w:type="paragraph" w:styleId="Textbubliny">
    <w:name w:val="Balloon Text"/>
    <w:basedOn w:val="Normln"/>
    <w:semiHidden/>
    <w:rsid w:val="007D2DE9"/>
    <w:rPr>
      <w:rFonts w:ascii="Tahoma" w:hAnsi="Tahoma" w:cs="Tahoma"/>
      <w:sz w:val="16"/>
      <w:szCs w:val="16"/>
    </w:rPr>
  </w:style>
  <w:style w:type="paragraph" w:styleId="Zhlav">
    <w:name w:val="header"/>
    <w:basedOn w:val="Normln"/>
    <w:link w:val="ZhlavChar"/>
    <w:uiPriority w:val="99"/>
    <w:rsid w:val="00F967E5"/>
    <w:pPr>
      <w:tabs>
        <w:tab w:val="center" w:pos="4536"/>
        <w:tab w:val="right" w:pos="9072"/>
      </w:tabs>
    </w:pPr>
  </w:style>
  <w:style w:type="character" w:customStyle="1" w:styleId="platne1">
    <w:name w:val="platne1"/>
    <w:basedOn w:val="Standardnpsmoodstavce"/>
    <w:rsid w:val="007A2B89"/>
  </w:style>
  <w:style w:type="character" w:styleId="Odkaznakoment">
    <w:name w:val="annotation reference"/>
    <w:semiHidden/>
    <w:rsid w:val="008F473F"/>
    <w:rPr>
      <w:sz w:val="16"/>
      <w:szCs w:val="16"/>
    </w:rPr>
  </w:style>
  <w:style w:type="paragraph" w:styleId="Textkomente">
    <w:name w:val="annotation text"/>
    <w:basedOn w:val="Normln"/>
    <w:link w:val="TextkomenteChar"/>
    <w:semiHidden/>
    <w:rsid w:val="008F473F"/>
  </w:style>
  <w:style w:type="paragraph" w:styleId="Pedmtkomente">
    <w:name w:val="annotation subject"/>
    <w:basedOn w:val="Textkomente"/>
    <w:next w:val="Textkomente"/>
    <w:semiHidden/>
    <w:rsid w:val="008F473F"/>
    <w:rPr>
      <w:b/>
      <w:bCs/>
    </w:rPr>
  </w:style>
  <w:style w:type="table" w:styleId="Mkatabulky">
    <w:name w:val="Table Grid"/>
    <w:basedOn w:val="Normlntabulka"/>
    <w:rsid w:val="007A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C7555E"/>
    <w:rPr>
      <w:rFonts w:ascii="Arial" w:hAnsi="Arial"/>
      <w:b/>
      <w:kern w:val="28"/>
      <w:sz w:val="28"/>
    </w:rPr>
  </w:style>
  <w:style w:type="character" w:customStyle="1" w:styleId="TextkomenteChar">
    <w:name w:val="Text komentáře Char"/>
    <w:link w:val="Textkomente"/>
    <w:semiHidden/>
    <w:rsid w:val="00C7555E"/>
  </w:style>
  <w:style w:type="paragraph" w:customStyle="1" w:styleId="Normodsaz">
    <w:name w:val="Norm.odsaz."/>
    <w:basedOn w:val="Normln"/>
    <w:rsid w:val="00CD679B"/>
    <w:pPr>
      <w:tabs>
        <w:tab w:val="num" w:pos="360"/>
      </w:tabs>
      <w:suppressAutoHyphens/>
      <w:jc w:val="both"/>
    </w:pPr>
    <w:rPr>
      <w:sz w:val="24"/>
      <w:lang w:eastAsia="ar-SA"/>
    </w:rPr>
  </w:style>
  <w:style w:type="paragraph" w:styleId="Odstavecseseznamem">
    <w:name w:val="List Paragraph"/>
    <w:basedOn w:val="Normln"/>
    <w:uiPriority w:val="34"/>
    <w:qFormat/>
    <w:rsid w:val="00CD679B"/>
    <w:pPr>
      <w:ind w:left="708"/>
    </w:pPr>
  </w:style>
  <w:style w:type="paragraph" w:customStyle="1" w:styleId="Rozvrendokumentu">
    <w:name w:val="Rozvržení dokumentu"/>
    <w:basedOn w:val="Normln"/>
    <w:semiHidden/>
    <w:rsid w:val="00AC5B30"/>
    <w:pPr>
      <w:shd w:val="clear" w:color="auto" w:fill="000080"/>
    </w:pPr>
    <w:rPr>
      <w:rFonts w:ascii="Tahoma" w:hAnsi="Tahoma" w:cs="Tahoma"/>
    </w:rPr>
  </w:style>
  <w:style w:type="character" w:customStyle="1" w:styleId="ZhlavChar">
    <w:name w:val="Záhlaví Char"/>
    <w:basedOn w:val="Standardnpsmoodstavce"/>
    <w:link w:val="Zhlav"/>
    <w:uiPriority w:val="99"/>
    <w:rsid w:val="007D4BA4"/>
  </w:style>
  <w:style w:type="paragraph" w:customStyle="1" w:styleId="StylPodnadpisArial11bAutomatick">
    <w:name w:val="Styl Podnadpis + Arial 11 b. Automatická"/>
    <w:basedOn w:val="Podnadpis1"/>
    <w:rsid w:val="002A3995"/>
    <w:pPr>
      <w:spacing w:before="0"/>
      <w:ind w:left="284"/>
    </w:pPr>
    <w:rPr>
      <w:rFonts w:ascii="Arial" w:hAnsi="Arial"/>
      <w:color w:val="auto"/>
      <w:sz w:val="22"/>
    </w:rPr>
  </w:style>
  <w:style w:type="paragraph" w:customStyle="1" w:styleId="Zkladntext310">
    <w:name w:val="Základní text 31"/>
    <w:basedOn w:val="Normln"/>
    <w:rsid w:val="0032468B"/>
    <w:pPr>
      <w:tabs>
        <w:tab w:val="left" w:pos="0"/>
        <w:tab w:val="right" w:pos="5670"/>
      </w:tabs>
      <w:suppressAutoHyphens/>
    </w:pPr>
    <w:rPr>
      <w:rFonts w:ascii="Arial" w:hAnsi="Arial"/>
      <w:sz w:val="22"/>
      <w:lang w:eastAsia="ar-SA"/>
    </w:rPr>
  </w:style>
  <w:style w:type="character" w:styleId="Hypertextovodkaz">
    <w:name w:val="Hyperlink"/>
    <w:rsid w:val="00854DFB"/>
    <w:rPr>
      <w:color w:val="0563C1"/>
      <w:u w:val="single"/>
    </w:rPr>
  </w:style>
  <w:style w:type="character" w:styleId="Sledovanodkaz">
    <w:name w:val="FollowedHyperlink"/>
    <w:basedOn w:val="Standardnpsmoodstavce"/>
    <w:rsid w:val="00AD71D5"/>
    <w:rPr>
      <w:color w:val="954F72" w:themeColor="followedHyperlink"/>
      <w:u w:val="single"/>
    </w:rPr>
  </w:style>
  <w:style w:type="paragraph" w:styleId="Revize">
    <w:name w:val="Revision"/>
    <w:hidden/>
    <w:uiPriority w:val="99"/>
    <w:semiHidden/>
    <w:rsid w:val="0032468B"/>
  </w:style>
  <w:style w:type="paragraph" w:customStyle="1" w:styleId="Default">
    <w:name w:val="Default"/>
    <w:rsid w:val="004E5584"/>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141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646974">
      <w:bodyDiv w:val="1"/>
      <w:marLeft w:val="0"/>
      <w:marRight w:val="0"/>
      <w:marTop w:val="0"/>
      <w:marBottom w:val="0"/>
      <w:divBdr>
        <w:top w:val="none" w:sz="0" w:space="0" w:color="auto"/>
        <w:left w:val="none" w:sz="0" w:space="0" w:color="auto"/>
        <w:bottom w:val="none" w:sz="0" w:space="0" w:color="auto"/>
        <w:right w:val="none" w:sz="0" w:space="0" w:color="auto"/>
      </w:divBdr>
    </w:div>
    <w:div w:id="994067793">
      <w:bodyDiv w:val="1"/>
      <w:marLeft w:val="0"/>
      <w:marRight w:val="0"/>
      <w:marTop w:val="0"/>
      <w:marBottom w:val="0"/>
      <w:divBdr>
        <w:top w:val="none" w:sz="0" w:space="0" w:color="auto"/>
        <w:left w:val="none" w:sz="0" w:space="0" w:color="auto"/>
        <w:bottom w:val="none" w:sz="0" w:space="0" w:color="auto"/>
        <w:right w:val="none" w:sz="0" w:space="0" w:color="auto"/>
      </w:divBdr>
    </w:div>
    <w:div w:id="994453373">
      <w:bodyDiv w:val="1"/>
      <w:marLeft w:val="0"/>
      <w:marRight w:val="0"/>
      <w:marTop w:val="0"/>
      <w:marBottom w:val="0"/>
      <w:divBdr>
        <w:top w:val="none" w:sz="0" w:space="0" w:color="auto"/>
        <w:left w:val="none" w:sz="0" w:space="0" w:color="auto"/>
        <w:bottom w:val="none" w:sz="0" w:space="0" w:color="auto"/>
        <w:right w:val="none" w:sz="0" w:space="0" w:color="auto"/>
      </w:divBdr>
    </w:div>
    <w:div w:id="17605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pardubic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rdubickykraj.cz/gdpr" TargetMode="External"/><Relationship Id="rId4" Type="http://schemas.openxmlformats.org/officeDocument/2006/relationships/settings" Target="settings.xml"/><Relationship Id="rId9" Type="http://schemas.openxmlformats.org/officeDocument/2006/relationships/hyperlink" Target="https://irop.gov.cz/cs/irop-2021-2027/dokumenty"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4FCC-CA82-43F6-8233-B2FBA1CB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3531</Words>
  <Characters>21663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MANDÁTNÍ  SMLOUVA</vt:lpstr>
    </vt:vector>
  </TitlesOfParts>
  <Company>Pardubický kraj</Company>
  <LinksUpToDate>false</LinksUpToDate>
  <CharactersWithSpaces>25144</CharactersWithSpaces>
  <SharedDoc>false</SharedDoc>
  <HLinks>
    <vt:vector size="12" baseType="variant">
      <vt:variant>
        <vt:i4>1507357</vt:i4>
      </vt:variant>
      <vt:variant>
        <vt:i4>3</vt:i4>
      </vt:variant>
      <vt:variant>
        <vt:i4>0</vt:i4>
      </vt:variant>
      <vt:variant>
        <vt:i4>5</vt:i4>
      </vt:variant>
      <vt:variant>
        <vt:lpwstr>http://www.pardubickykraj.cz/gdpr</vt:lpwstr>
      </vt:variant>
      <vt:variant>
        <vt:lpwstr/>
      </vt:variant>
      <vt:variant>
        <vt:i4>8192121</vt:i4>
      </vt:variant>
      <vt:variant>
        <vt:i4>0</vt:i4>
      </vt:variant>
      <vt:variant>
        <vt:i4>0</vt:i4>
      </vt:variant>
      <vt:variant>
        <vt:i4>5</vt:i4>
      </vt:variant>
      <vt:variant>
        <vt:lpwstr>https://zakazky.pardubickykraj.cz/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mottlova</dc:creator>
  <cp:keywords/>
  <cp:lastModifiedBy>Semerád Pavel Mgr.</cp:lastModifiedBy>
  <cp:revision>10</cp:revision>
  <cp:lastPrinted>2014-01-13T09:07:00Z</cp:lastPrinted>
  <dcterms:created xsi:type="dcterms:W3CDTF">2025-01-20T07:06:00Z</dcterms:created>
  <dcterms:modified xsi:type="dcterms:W3CDTF">2026-01-19T16:57:00Z</dcterms:modified>
</cp:coreProperties>
</file>