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2" w:rightFromText="142" w:vertAnchor="page" w:horzAnchor="margin" w:tblpY="8204"/>
        <w:tblOverlap w:val="never"/>
        <w:tblW w:w="0" w:type="auto"/>
        <w:tblLook w:val="01E0" w:firstRow="1" w:lastRow="1" w:firstColumn="1" w:lastColumn="1" w:noHBand="0" w:noVBand="0"/>
      </w:tblPr>
      <w:tblGrid>
        <w:gridCol w:w="2518"/>
        <w:gridCol w:w="6772"/>
      </w:tblGrid>
      <w:tr w:rsidR="00671C64" w:rsidRPr="00CB644C" w14:paraId="209872D0" w14:textId="77777777" w:rsidTr="00F60583">
        <w:tc>
          <w:tcPr>
            <w:tcW w:w="2518" w:type="dxa"/>
          </w:tcPr>
          <w:p w14:paraId="209872CE" w14:textId="77777777" w:rsidR="00671C64" w:rsidRPr="00CB644C" w:rsidRDefault="00671C64" w:rsidP="00671C64">
            <w:pPr>
              <w:pStyle w:val="Nzev"/>
              <w:jc w:val="right"/>
              <w:rPr>
                <w:sz w:val="20"/>
              </w:rPr>
            </w:pPr>
            <w:r w:rsidRPr="00CB644C">
              <w:rPr>
                <w:sz w:val="18"/>
                <w:szCs w:val="18"/>
              </w:rPr>
              <w:t>zákazník:</w:t>
            </w:r>
          </w:p>
        </w:tc>
        <w:tc>
          <w:tcPr>
            <w:tcW w:w="6772" w:type="dxa"/>
          </w:tcPr>
          <w:p w14:paraId="209872CF" w14:textId="4BFB4456" w:rsidR="00671C64" w:rsidRPr="001C4854" w:rsidRDefault="0033209C" w:rsidP="00671C64">
            <w:pPr>
              <w:pStyle w:val="Nzev"/>
              <w:jc w:val="left"/>
              <w:rPr>
                <w:sz w:val="24"/>
                <w:szCs w:val="24"/>
                <w:highlight w:val="lightGray"/>
              </w:rPr>
            </w:pPr>
            <w:r>
              <w:rPr>
                <w:sz w:val="24"/>
                <w:szCs w:val="24"/>
                <w:highlight w:val="lightGray"/>
              </w:rPr>
              <w:t>PARDUBICKÝ KRAJ, KOMENSKÉHO NÁMĚSTÍ 125, PARDUBICE-STARÉ MĚSTO, 53002 PARDUBICE</w:t>
            </w:r>
          </w:p>
        </w:tc>
      </w:tr>
      <w:tr w:rsidR="00F60583" w:rsidRPr="00CB644C" w14:paraId="209872D3" w14:textId="77777777" w:rsidTr="00F60583">
        <w:trPr>
          <w:trHeight w:hRule="exact" w:val="113"/>
        </w:trPr>
        <w:tc>
          <w:tcPr>
            <w:tcW w:w="2518" w:type="dxa"/>
          </w:tcPr>
          <w:p w14:paraId="209872D1" w14:textId="77777777" w:rsidR="00F60583" w:rsidRPr="00CB644C" w:rsidRDefault="00F60583" w:rsidP="00F60583">
            <w:pPr>
              <w:pStyle w:val="Nzev"/>
              <w:jc w:val="right"/>
              <w:rPr>
                <w:sz w:val="20"/>
              </w:rPr>
            </w:pPr>
          </w:p>
        </w:tc>
        <w:tc>
          <w:tcPr>
            <w:tcW w:w="6772" w:type="dxa"/>
          </w:tcPr>
          <w:p w14:paraId="209872D2" w14:textId="77777777" w:rsidR="00F60583" w:rsidRPr="000051B2" w:rsidRDefault="00F60583" w:rsidP="00F60583">
            <w:pPr>
              <w:pStyle w:val="Nzev"/>
              <w:jc w:val="left"/>
              <w:rPr>
                <w:sz w:val="20"/>
                <w:highlight w:val="lightGray"/>
              </w:rPr>
            </w:pPr>
          </w:p>
        </w:tc>
      </w:tr>
      <w:tr w:rsidR="00076B80" w:rsidRPr="00CB644C" w14:paraId="209872D6" w14:textId="77777777" w:rsidTr="00F60583">
        <w:tc>
          <w:tcPr>
            <w:tcW w:w="2518" w:type="dxa"/>
          </w:tcPr>
          <w:p w14:paraId="209872D4" w14:textId="77777777" w:rsidR="00076B80" w:rsidRPr="00CB644C" w:rsidRDefault="00076B80" w:rsidP="00076B80">
            <w:pPr>
              <w:pStyle w:val="Nzev"/>
              <w:jc w:val="right"/>
              <w:rPr>
                <w:sz w:val="20"/>
              </w:rPr>
            </w:pPr>
            <w:r w:rsidRPr="00CB644C">
              <w:rPr>
                <w:sz w:val="18"/>
                <w:szCs w:val="18"/>
              </w:rPr>
              <w:t>akce:</w:t>
            </w:r>
          </w:p>
        </w:tc>
        <w:tc>
          <w:tcPr>
            <w:tcW w:w="6772" w:type="dxa"/>
          </w:tcPr>
          <w:p w14:paraId="209872D5" w14:textId="30AADC33" w:rsidR="00076B80" w:rsidRPr="000051B2" w:rsidRDefault="009D1334" w:rsidP="00076B80">
            <w:pPr>
              <w:pStyle w:val="Nzev"/>
              <w:jc w:val="left"/>
              <w:rPr>
                <w:sz w:val="32"/>
                <w:szCs w:val="32"/>
                <w:highlight w:val="lightGray"/>
              </w:rPr>
            </w:pPr>
            <w:r>
              <w:rPr>
                <w:sz w:val="32"/>
                <w:szCs w:val="32"/>
                <w:highlight w:val="lightGray"/>
              </w:rPr>
              <w:t>KOMUNITNÍ DŮM SOCIÁLNÍ SLUŽBY DOMOVA NA CESTĚ - HLINSKO</w:t>
            </w:r>
          </w:p>
        </w:tc>
      </w:tr>
      <w:tr w:rsidR="00076B80" w:rsidRPr="00CB644C" w14:paraId="209872D9" w14:textId="77777777" w:rsidTr="00F60583">
        <w:trPr>
          <w:trHeight w:hRule="exact" w:val="113"/>
        </w:trPr>
        <w:tc>
          <w:tcPr>
            <w:tcW w:w="2518" w:type="dxa"/>
          </w:tcPr>
          <w:p w14:paraId="209872D7" w14:textId="77777777" w:rsidR="00076B80" w:rsidRPr="003A1E57" w:rsidRDefault="00076B80" w:rsidP="00076B80">
            <w:pPr>
              <w:jc w:val="right"/>
            </w:pPr>
          </w:p>
        </w:tc>
        <w:tc>
          <w:tcPr>
            <w:tcW w:w="6772" w:type="dxa"/>
          </w:tcPr>
          <w:p w14:paraId="209872D8" w14:textId="77777777" w:rsidR="00076B80" w:rsidRPr="000051B2" w:rsidRDefault="00076B80" w:rsidP="00076B80">
            <w:pPr>
              <w:jc w:val="left"/>
              <w:rPr>
                <w:highlight w:val="lightGray"/>
              </w:rPr>
            </w:pPr>
          </w:p>
        </w:tc>
      </w:tr>
      <w:tr w:rsidR="00076B80" w:rsidRPr="00CB644C" w14:paraId="209872DC" w14:textId="77777777" w:rsidTr="00F60583">
        <w:tc>
          <w:tcPr>
            <w:tcW w:w="2518" w:type="dxa"/>
          </w:tcPr>
          <w:p w14:paraId="209872DA" w14:textId="77777777" w:rsidR="00076B80" w:rsidRPr="00CB644C" w:rsidRDefault="00076B80" w:rsidP="00076B80">
            <w:pPr>
              <w:pStyle w:val="Nzev"/>
              <w:jc w:val="right"/>
              <w:rPr>
                <w:sz w:val="20"/>
              </w:rPr>
            </w:pPr>
            <w:r w:rsidRPr="00CB644C">
              <w:rPr>
                <w:sz w:val="18"/>
                <w:szCs w:val="18"/>
              </w:rPr>
              <w:t>stupeň dokumentace:</w:t>
            </w:r>
          </w:p>
        </w:tc>
        <w:tc>
          <w:tcPr>
            <w:tcW w:w="6772" w:type="dxa"/>
          </w:tcPr>
          <w:p w14:paraId="209872DB" w14:textId="4E7C4814" w:rsidR="00076B80" w:rsidRPr="000051B2" w:rsidRDefault="00E16C23" w:rsidP="00076B80">
            <w:pPr>
              <w:pStyle w:val="Nzev"/>
              <w:jc w:val="left"/>
              <w:rPr>
                <w:highlight w:val="lightGray"/>
              </w:rPr>
            </w:pPr>
            <w:r w:rsidRPr="000051B2">
              <w:rPr>
                <w:sz w:val="20"/>
                <w:highlight w:val="lightGray"/>
              </w:rPr>
              <w:t xml:space="preserve">Dokumentace </w:t>
            </w:r>
            <w:r>
              <w:rPr>
                <w:sz w:val="20"/>
                <w:highlight w:val="lightGray"/>
              </w:rPr>
              <w:t>pro provádění stavby</w:t>
            </w:r>
          </w:p>
        </w:tc>
      </w:tr>
      <w:tr w:rsidR="00076B80" w:rsidRPr="00CB644C" w14:paraId="209872DF" w14:textId="77777777" w:rsidTr="00F60583">
        <w:trPr>
          <w:trHeight w:hRule="exact" w:val="113"/>
        </w:trPr>
        <w:tc>
          <w:tcPr>
            <w:tcW w:w="2518" w:type="dxa"/>
          </w:tcPr>
          <w:p w14:paraId="209872DD" w14:textId="77777777" w:rsidR="00076B80" w:rsidRPr="003A1E57" w:rsidRDefault="00076B80" w:rsidP="00076B80">
            <w:pPr>
              <w:jc w:val="right"/>
            </w:pPr>
          </w:p>
        </w:tc>
        <w:tc>
          <w:tcPr>
            <w:tcW w:w="6772" w:type="dxa"/>
          </w:tcPr>
          <w:p w14:paraId="209872DE" w14:textId="77777777" w:rsidR="00076B80" w:rsidRPr="000051B2" w:rsidRDefault="00076B80" w:rsidP="00076B80">
            <w:pPr>
              <w:jc w:val="left"/>
              <w:rPr>
                <w:highlight w:val="lightGray"/>
              </w:rPr>
            </w:pPr>
          </w:p>
        </w:tc>
      </w:tr>
      <w:tr w:rsidR="00076B80" w:rsidRPr="003A1E57" w14:paraId="209872E2" w14:textId="77777777" w:rsidTr="00F60583">
        <w:trPr>
          <w:trHeight w:val="464"/>
        </w:trPr>
        <w:tc>
          <w:tcPr>
            <w:tcW w:w="2518" w:type="dxa"/>
          </w:tcPr>
          <w:p w14:paraId="209872E0" w14:textId="77777777" w:rsidR="00076B80" w:rsidRPr="00CB644C" w:rsidRDefault="00076B80" w:rsidP="00076B80">
            <w:pPr>
              <w:pStyle w:val="Nzev"/>
              <w:jc w:val="right"/>
              <w:rPr>
                <w:sz w:val="18"/>
                <w:szCs w:val="18"/>
              </w:rPr>
            </w:pPr>
            <w:r w:rsidRPr="00CB644C">
              <w:rPr>
                <w:sz w:val="18"/>
                <w:szCs w:val="18"/>
              </w:rPr>
              <w:t>profesní díl</w:t>
            </w:r>
          </w:p>
        </w:tc>
        <w:tc>
          <w:tcPr>
            <w:tcW w:w="6772" w:type="dxa"/>
          </w:tcPr>
          <w:p w14:paraId="209872E1" w14:textId="20E30628" w:rsidR="00076B80" w:rsidRPr="000051B2" w:rsidRDefault="00076B80" w:rsidP="00076B80">
            <w:pPr>
              <w:pStyle w:val="Nzev"/>
              <w:jc w:val="left"/>
              <w:rPr>
                <w:sz w:val="20"/>
                <w:highlight w:val="lightGray"/>
              </w:rPr>
            </w:pPr>
            <w:r>
              <w:rPr>
                <w:sz w:val="20"/>
                <w:highlight w:val="lightGray"/>
              </w:rPr>
              <w:t>b souhrnná technická zpráva</w:t>
            </w:r>
          </w:p>
        </w:tc>
      </w:tr>
      <w:tr w:rsidR="00076B80" w:rsidRPr="00CB644C" w14:paraId="209872E5" w14:textId="77777777" w:rsidTr="00F60583">
        <w:trPr>
          <w:trHeight w:val="113"/>
        </w:trPr>
        <w:tc>
          <w:tcPr>
            <w:tcW w:w="2518" w:type="dxa"/>
          </w:tcPr>
          <w:p w14:paraId="209872E3" w14:textId="77777777" w:rsidR="00076B80" w:rsidRPr="00CB644C" w:rsidRDefault="00076B80" w:rsidP="00076B80">
            <w:pPr>
              <w:pStyle w:val="Nzev"/>
              <w:jc w:val="right"/>
              <w:rPr>
                <w:sz w:val="20"/>
              </w:rPr>
            </w:pPr>
          </w:p>
        </w:tc>
        <w:tc>
          <w:tcPr>
            <w:tcW w:w="6772" w:type="dxa"/>
          </w:tcPr>
          <w:p w14:paraId="209872E4" w14:textId="77777777" w:rsidR="00076B80" w:rsidRPr="00CB644C" w:rsidRDefault="00076B80" w:rsidP="00076B80">
            <w:pPr>
              <w:pStyle w:val="Nzev"/>
              <w:jc w:val="left"/>
              <w:rPr>
                <w:sz w:val="20"/>
              </w:rPr>
            </w:pPr>
            <w:r w:rsidRPr="00CB644C">
              <w:rPr>
                <w:sz w:val="20"/>
                <w:lang w:val="en-US"/>
              </w:rPr>
              <w:tab/>
            </w:r>
          </w:p>
        </w:tc>
      </w:tr>
      <w:tr w:rsidR="00076B80" w:rsidRPr="00CB644C" w14:paraId="209872E8" w14:textId="77777777" w:rsidTr="00F60583">
        <w:trPr>
          <w:trHeight w:hRule="exact" w:val="113"/>
        </w:trPr>
        <w:tc>
          <w:tcPr>
            <w:tcW w:w="2518" w:type="dxa"/>
          </w:tcPr>
          <w:p w14:paraId="209872E6" w14:textId="77777777" w:rsidR="00076B80" w:rsidRPr="003A1E57" w:rsidRDefault="00076B80" w:rsidP="00076B80">
            <w:pPr>
              <w:jc w:val="right"/>
            </w:pPr>
          </w:p>
        </w:tc>
        <w:tc>
          <w:tcPr>
            <w:tcW w:w="6772" w:type="dxa"/>
          </w:tcPr>
          <w:p w14:paraId="209872E7" w14:textId="77777777" w:rsidR="00076B80" w:rsidRPr="003A1E57" w:rsidRDefault="00076B80" w:rsidP="00076B80">
            <w:pPr>
              <w:jc w:val="left"/>
            </w:pPr>
          </w:p>
        </w:tc>
      </w:tr>
      <w:tr w:rsidR="00076B80" w:rsidRPr="00CB644C" w14:paraId="209872EC" w14:textId="77777777" w:rsidTr="00F60583">
        <w:tc>
          <w:tcPr>
            <w:tcW w:w="2518" w:type="dxa"/>
          </w:tcPr>
          <w:p w14:paraId="209872E9" w14:textId="77777777" w:rsidR="00076B80" w:rsidRPr="00CB644C" w:rsidRDefault="00076B80" w:rsidP="00076B80">
            <w:pPr>
              <w:pStyle w:val="Nzev"/>
              <w:jc w:val="right"/>
              <w:rPr>
                <w:sz w:val="20"/>
              </w:rPr>
            </w:pPr>
          </w:p>
        </w:tc>
        <w:tc>
          <w:tcPr>
            <w:tcW w:w="6772" w:type="dxa"/>
          </w:tcPr>
          <w:p w14:paraId="209872EA" w14:textId="77777777" w:rsidR="00076B80" w:rsidRPr="00C51577" w:rsidRDefault="00076B80" w:rsidP="00076B80">
            <w:pPr>
              <w:ind w:left="-73"/>
              <w:rPr>
                <w:lang w:val="en-US"/>
              </w:rPr>
            </w:pPr>
            <w:r w:rsidRPr="000051B2">
              <w:rPr>
                <w:b/>
                <w:sz w:val="40"/>
                <w:szCs w:val="40"/>
              </w:rPr>
              <w:fldChar w:fldCharType="begin">
                <w:ffData>
                  <w:name w:val="TitulekDokumentu"/>
                  <w:enabled/>
                  <w:calcOnExit/>
                  <w:textInput>
                    <w:default w:val="PRŮVODNÍ ZPRÁVA"/>
                  </w:textInput>
                </w:ffData>
              </w:fldChar>
            </w:r>
            <w:r w:rsidRPr="000051B2">
              <w:rPr>
                <w:b/>
                <w:sz w:val="40"/>
                <w:szCs w:val="40"/>
              </w:rPr>
              <w:instrText xml:space="preserve"> FORMTEXT </w:instrText>
            </w:r>
            <w:r w:rsidRPr="000051B2">
              <w:rPr>
                <w:b/>
                <w:sz w:val="40"/>
                <w:szCs w:val="40"/>
              </w:rPr>
            </w:r>
            <w:r w:rsidRPr="000051B2">
              <w:rPr>
                <w:b/>
                <w:sz w:val="40"/>
                <w:szCs w:val="40"/>
              </w:rPr>
              <w:fldChar w:fldCharType="separate"/>
            </w:r>
            <w:r>
              <w:rPr>
                <w:b/>
                <w:sz w:val="40"/>
                <w:szCs w:val="40"/>
              </w:rPr>
              <w:t>SOUHRNNÁ TECHNICKÁ ZPRÁV</w:t>
            </w:r>
            <w:r w:rsidRPr="000051B2">
              <w:rPr>
                <w:b/>
                <w:noProof/>
                <w:sz w:val="40"/>
                <w:szCs w:val="40"/>
              </w:rPr>
              <w:t>A</w:t>
            </w:r>
            <w:r w:rsidRPr="000051B2">
              <w:rPr>
                <w:b/>
                <w:sz w:val="40"/>
                <w:szCs w:val="40"/>
              </w:rPr>
              <w:fldChar w:fldCharType="end"/>
            </w:r>
          </w:p>
          <w:p w14:paraId="209872EB" w14:textId="77777777" w:rsidR="00076B80" w:rsidRPr="00CB644C" w:rsidRDefault="00076B80" w:rsidP="00076B80">
            <w:pPr>
              <w:pStyle w:val="Nzev"/>
              <w:jc w:val="left"/>
              <w:rPr>
                <w:sz w:val="20"/>
              </w:rPr>
            </w:pPr>
          </w:p>
        </w:tc>
      </w:tr>
    </w:tbl>
    <w:p w14:paraId="209872ED" w14:textId="77777777" w:rsidR="00F60583" w:rsidRPr="009F7286" w:rsidRDefault="00F60583" w:rsidP="00F60583">
      <w:pPr>
        <w:rPr>
          <w:lang w:val="en-US"/>
        </w:rPr>
      </w:pPr>
    </w:p>
    <w:p w14:paraId="209872EE" w14:textId="77777777" w:rsidR="00F60583" w:rsidRDefault="00F60583" w:rsidP="00F60583">
      <w:pPr>
        <w:tabs>
          <w:tab w:val="left" w:pos="3614"/>
        </w:tabs>
        <w:jc w:val="center"/>
        <w:rPr>
          <w:b/>
          <w:sz w:val="40"/>
          <w:szCs w:val="40"/>
        </w:rPr>
      </w:pPr>
    </w:p>
    <w:p w14:paraId="209872EF" w14:textId="77777777" w:rsidR="00F60583" w:rsidRPr="00BB76D3" w:rsidRDefault="00F60583" w:rsidP="00F60583">
      <w:pPr>
        <w:tabs>
          <w:tab w:val="left" w:pos="3614"/>
        </w:tabs>
        <w:jc w:val="center"/>
        <w:rPr>
          <w:b/>
          <w:sz w:val="40"/>
          <w:szCs w:val="40"/>
          <w:lang w:val="en-US"/>
        </w:rPr>
      </w:pPr>
    </w:p>
    <w:p w14:paraId="209872F0" w14:textId="77777777" w:rsidR="00F60583" w:rsidRPr="009F7286" w:rsidRDefault="00F60583" w:rsidP="00F60583">
      <w:pPr>
        <w:rPr>
          <w:lang w:val="en-US"/>
        </w:rPr>
      </w:pPr>
    </w:p>
    <w:tbl>
      <w:tblPr>
        <w:tblpPr w:leftFromText="142" w:rightFromText="284" w:bottomFromText="1134" w:vertAnchor="page" w:horzAnchor="margin" w:tblpY="11732"/>
        <w:tblW w:w="89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5284"/>
        <w:gridCol w:w="1302"/>
      </w:tblGrid>
      <w:tr w:rsidR="00F60583" w14:paraId="209872F5" w14:textId="77777777" w:rsidTr="00F60583">
        <w:tc>
          <w:tcPr>
            <w:tcW w:w="2376" w:type="dxa"/>
            <w:tcBorders>
              <w:top w:val="single" w:sz="4" w:space="0" w:color="auto"/>
              <w:left w:val="single" w:sz="4" w:space="0" w:color="auto"/>
              <w:bottom w:val="nil"/>
              <w:right w:val="nil"/>
            </w:tcBorders>
          </w:tcPr>
          <w:p w14:paraId="209872F1" w14:textId="77777777" w:rsidR="00F60583" w:rsidRDefault="00F60583" w:rsidP="00F60583">
            <w:pPr>
              <w:jc w:val="right"/>
            </w:pPr>
            <w:r>
              <w:t>ČÍSLO ZAKÁZKY:</w:t>
            </w:r>
          </w:p>
        </w:tc>
        <w:tc>
          <w:tcPr>
            <w:tcW w:w="5284" w:type="dxa"/>
            <w:tcBorders>
              <w:top w:val="single" w:sz="4" w:space="0" w:color="auto"/>
              <w:left w:val="nil"/>
              <w:bottom w:val="nil"/>
              <w:right w:val="single" w:sz="4" w:space="0" w:color="auto"/>
            </w:tcBorders>
          </w:tcPr>
          <w:p w14:paraId="209872F2" w14:textId="0F72F915" w:rsidR="00F60583" w:rsidRPr="004B3872" w:rsidRDefault="00177CC1" w:rsidP="00F60583">
            <w:pPr>
              <w:rPr>
                <w:b/>
                <w:highlight w:val="lightGray"/>
              </w:rPr>
            </w:pPr>
            <w:r>
              <w:rPr>
                <w:b/>
                <w:highlight w:val="lightGray"/>
              </w:rPr>
              <w:t>Z2</w:t>
            </w:r>
            <w:r w:rsidR="00E16C23">
              <w:rPr>
                <w:b/>
                <w:highlight w:val="lightGray"/>
              </w:rPr>
              <w:t>5</w:t>
            </w:r>
            <w:r w:rsidR="00256FDA">
              <w:rPr>
                <w:b/>
                <w:highlight w:val="lightGray"/>
              </w:rPr>
              <w:t>0</w:t>
            </w:r>
            <w:r w:rsidR="00E16C23">
              <w:rPr>
                <w:b/>
                <w:highlight w:val="lightGray"/>
              </w:rPr>
              <w:t>07</w:t>
            </w:r>
          </w:p>
        </w:tc>
        <w:tc>
          <w:tcPr>
            <w:tcW w:w="1302" w:type="dxa"/>
            <w:vMerge w:val="restart"/>
            <w:tcBorders>
              <w:top w:val="single" w:sz="4" w:space="0" w:color="auto"/>
              <w:left w:val="single" w:sz="4" w:space="0" w:color="auto"/>
              <w:bottom w:val="single" w:sz="4" w:space="0" w:color="auto"/>
              <w:right w:val="single" w:sz="4" w:space="0" w:color="auto"/>
            </w:tcBorders>
          </w:tcPr>
          <w:p w14:paraId="209872F3" w14:textId="77777777" w:rsidR="00F60583" w:rsidRDefault="00F60583" w:rsidP="00F60583">
            <w:pPr>
              <w:jc w:val="center"/>
            </w:pPr>
            <w:r>
              <w:t>Č. KOPIE</w:t>
            </w:r>
          </w:p>
          <w:p w14:paraId="209872F4" w14:textId="6840CA91" w:rsidR="00F60583" w:rsidRPr="00CB644C" w:rsidRDefault="00F60583" w:rsidP="00F60583">
            <w:pPr>
              <w:pStyle w:val="Nzev"/>
              <w:jc w:val="center"/>
              <w:rPr>
                <w:sz w:val="96"/>
                <w:szCs w:val="96"/>
              </w:rPr>
            </w:pPr>
          </w:p>
        </w:tc>
      </w:tr>
      <w:tr w:rsidR="00F60583" w14:paraId="209872F9" w14:textId="77777777" w:rsidTr="00F60583">
        <w:tc>
          <w:tcPr>
            <w:tcW w:w="2376" w:type="dxa"/>
            <w:tcBorders>
              <w:top w:val="nil"/>
              <w:left w:val="single" w:sz="4" w:space="0" w:color="auto"/>
              <w:bottom w:val="nil"/>
              <w:right w:val="nil"/>
            </w:tcBorders>
          </w:tcPr>
          <w:p w14:paraId="209872F6" w14:textId="77777777" w:rsidR="00F60583" w:rsidRDefault="00F60583" w:rsidP="00F60583">
            <w:pPr>
              <w:jc w:val="right"/>
            </w:pPr>
            <w:r>
              <w:t>ČÍSLO DOKUMENTU:</w:t>
            </w:r>
          </w:p>
        </w:tc>
        <w:tc>
          <w:tcPr>
            <w:tcW w:w="5284" w:type="dxa"/>
            <w:tcBorders>
              <w:top w:val="nil"/>
              <w:left w:val="nil"/>
              <w:bottom w:val="nil"/>
              <w:right w:val="single" w:sz="4" w:space="0" w:color="auto"/>
            </w:tcBorders>
          </w:tcPr>
          <w:p w14:paraId="209872F7" w14:textId="77777777" w:rsidR="00F60583" w:rsidRPr="004B3872" w:rsidRDefault="002844FF" w:rsidP="00F60583">
            <w:pPr>
              <w:tabs>
                <w:tab w:val="left" w:pos="1672"/>
              </w:tabs>
              <w:rPr>
                <w:b/>
                <w:highlight w:val="lightGray"/>
              </w:rPr>
            </w:pPr>
            <w:r>
              <w:rPr>
                <w:b/>
                <w:highlight w:val="lightGray"/>
              </w:rPr>
              <w:t>B</w:t>
            </w:r>
          </w:p>
        </w:tc>
        <w:tc>
          <w:tcPr>
            <w:tcW w:w="1302" w:type="dxa"/>
            <w:vMerge/>
            <w:tcBorders>
              <w:left w:val="single" w:sz="4" w:space="0" w:color="auto"/>
              <w:bottom w:val="single" w:sz="4" w:space="0" w:color="auto"/>
              <w:right w:val="single" w:sz="4" w:space="0" w:color="auto"/>
            </w:tcBorders>
          </w:tcPr>
          <w:p w14:paraId="209872F8" w14:textId="77777777" w:rsidR="00F60583" w:rsidRDefault="00F60583" w:rsidP="00F60583"/>
        </w:tc>
      </w:tr>
      <w:tr w:rsidR="00F60583" w14:paraId="209872FD" w14:textId="77777777" w:rsidTr="00F60583">
        <w:tc>
          <w:tcPr>
            <w:tcW w:w="2376" w:type="dxa"/>
            <w:tcBorders>
              <w:top w:val="nil"/>
              <w:left w:val="single" w:sz="4" w:space="0" w:color="auto"/>
              <w:bottom w:val="nil"/>
              <w:right w:val="nil"/>
            </w:tcBorders>
          </w:tcPr>
          <w:p w14:paraId="209872FA" w14:textId="77777777" w:rsidR="00F60583" w:rsidRDefault="00F60583" w:rsidP="00F60583">
            <w:pPr>
              <w:jc w:val="right"/>
            </w:pPr>
            <w:r>
              <w:t>PROJEKTANT:</w:t>
            </w:r>
          </w:p>
        </w:tc>
        <w:tc>
          <w:tcPr>
            <w:tcW w:w="5284" w:type="dxa"/>
            <w:tcBorders>
              <w:top w:val="nil"/>
              <w:left w:val="nil"/>
              <w:bottom w:val="nil"/>
              <w:right w:val="single" w:sz="4" w:space="0" w:color="auto"/>
            </w:tcBorders>
          </w:tcPr>
          <w:p w14:paraId="209872FB" w14:textId="77777777" w:rsidR="00F60583" w:rsidRPr="004B3872" w:rsidRDefault="00F60583" w:rsidP="00F60583">
            <w:pPr>
              <w:rPr>
                <w:b/>
                <w:highlight w:val="lightGray"/>
              </w:rPr>
            </w:pPr>
            <w:r w:rsidRPr="00900844">
              <w:rPr>
                <w:b/>
                <w:highlight w:val="lightGray"/>
              </w:rPr>
              <w:t>BS projekt</w:t>
            </w:r>
            <w:r>
              <w:rPr>
                <w:b/>
                <w:highlight w:val="lightGray"/>
              </w:rPr>
              <w:t xml:space="preserve"> architektonická a projekční kancelář s.r.o.</w:t>
            </w:r>
          </w:p>
        </w:tc>
        <w:tc>
          <w:tcPr>
            <w:tcW w:w="1302" w:type="dxa"/>
            <w:vMerge/>
            <w:tcBorders>
              <w:left w:val="single" w:sz="4" w:space="0" w:color="auto"/>
              <w:bottom w:val="single" w:sz="4" w:space="0" w:color="auto"/>
              <w:right w:val="single" w:sz="4" w:space="0" w:color="auto"/>
            </w:tcBorders>
          </w:tcPr>
          <w:p w14:paraId="209872FC" w14:textId="77777777" w:rsidR="00F60583" w:rsidRDefault="00F60583" w:rsidP="00F60583"/>
        </w:tc>
      </w:tr>
      <w:tr w:rsidR="00F60583" w14:paraId="20987301" w14:textId="77777777" w:rsidTr="00F60583">
        <w:tc>
          <w:tcPr>
            <w:tcW w:w="2376" w:type="dxa"/>
            <w:tcBorders>
              <w:top w:val="nil"/>
              <w:left w:val="single" w:sz="4" w:space="0" w:color="auto"/>
              <w:bottom w:val="nil"/>
              <w:right w:val="nil"/>
            </w:tcBorders>
          </w:tcPr>
          <w:p w14:paraId="209872FE" w14:textId="77777777" w:rsidR="00F60583" w:rsidRDefault="00F60583" w:rsidP="00F60583">
            <w:pPr>
              <w:jc w:val="right"/>
            </w:pPr>
            <w:r>
              <w:t>DATUM ZHOTOVENÍ:</w:t>
            </w:r>
          </w:p>
        </w:tc>
        <w:tc>
          <w:tcPr>
            <w:tcW w:w="5284" w:type="dxa"/>
            <w:tcBorders>
              <w:top w:val="nil"/>
              <w:left w:val="nil"/>
              <w:bottom w:val="nil"/>
              <w:right w:val="single" w:sz="4" w:space="0" w:color="auto"/>
            </w:tcBorders>
          </w:tcPr>
          <w:p w14:paraId="209872FF" w14:textId="217295CC" w:rsidR="00F60583" w:rsidRPr="004B3872" w:rsidRDefault="00E16C23" w:rsidP="00F60583">
            <w:pPr>
              <w:tabs>
                <w:tab w:val="left" w:pos="3317"/>
              </w:tabs>
              <w:rPr>
                <w:b/>
                <w:highlight w:val="lightGray"/>
              </w:rPr>
            </w:pPr>
            <w:r>
              <w:rPr>
                <w:b/>
                <w:highlight w:val="lightGray"/>
              </w:rPr>
              <w:t>17/</w:t>
            </w:r>
            <w:r w:rsidR="00D903C4">
              <w:rPr>
                <w:b/>
                <w:highlight w:val="lightGray"/>
              </w:rPr>
              <w:t>0</w:t>
            </w:r>
            <w:r>
              <w:rPr>
                <w:b/>
                <w:highlight w:val="lightGray"/>
              </w:rPr>
              <w:t>4</w:t>
            </w:r>
            <w:r w:rsidR="00F60583" w:rsidRPr="004B3872">
              <w:rPr>
                <w:b/>
                <w:highlight w:val="lightGray"/>
              </w:rPr>
              <w:t>/20</w:t>
            </w:r>
            <w:r w:rsidR="00B13E1D">
              <w:rPr>
                <w:b/>
                <w:highlight w:val="lightGray"/>
              </w:rPr>
              <w:t>2</w:t>
            </w:r>
            <w:r>
              <w:rPr>
                <w:b/>
                <w:highlight w:val="lightGray"/>
              </w:rPr>
              <w:t>5</w:t>
            </w:r>
          </w:p>
        </w:tc>
        <w:tc>
          <w:tcPr>
            <w:tcW w:w="1302" w:type="dxa"/>
            <w:vMerge/>
            <w:tcBorders>
              <w:left w:val="single" w:sz="4" w:space="0" w:color="auto"/>
              <w:bottom w:val="single" w:sz="4" w:space="0" w:color="auto"/>
              <w:right w:val="single" w:sz="4" w:space="0" w:color="auto"/>
            </w:tcBorders>
          </w:tcPr>
          <w:p w14:paraId="20987300" w14:textId="77777777" w:rsidR="00F60583" w:rsidRDefault="00F60583" w:rsidP="00F60583"/>
        </w:tc>
      </w:tr>
      <w:tr w:rsidR="00F60583" w14:paraId="20987305" w14:textId="77777777" w:rsidTr="00F60583">
        <w:tc>
          <w:tcPr>
            <w:tcW w:w="2376" w:type="dxa"/>
            <w:tcBorders>
              <w:top w:val="nil"/>
              <w:left w:val="single" w:sz="4" w:space="0" w:color="auto"/>
              <w:bottom w:val="single" w:sz="4" w:space="0" w:color="auto"/>
              <w:right w:val="nil"/>
            </w:tcBorders>
          </w:tcPr>
          <w:p w14:paraId="20987302" w14:textId="77777777" w:rsidR="00F60583" w:rsidRPr="00CB644C" w:rsidRDefault="00F60583" w:rsidP="00F60583">
            <w:pPr>
              <w:jc w:val="right"/>
              <w:rPr>
                <w:sz w:val="16"/>
                <w:szCs w:val="16"/>
              </w:rPr>
            </w:pPr>
            <w:r w:rsidRPr="00CB644C">
              <w:rPr>
                <w:sz w:val="16"/>
                <w:szCs w:val="16"/>
              </w:rPr>
              <w:t>REVIZE:- ČÍSLO A DATUM</w:t>
            </w:r>
          </w:p>
        </w:tc>
        <w:tc>
          <w:tcPr>
            <w:tcW w:w="5284" w:type="dxa"/>
            <w:tcBorders>
              <w:top w:val="nil"/>
              <w:left w:val="nil"/>
              <w:bottom w:val="single" w:sz="4" w:space="0" w:color="auto"/>
              <w:right w:val="single" w:sz="4" w:space="0" w:color="auto"/>
            </w:tcBorders>
          </w:tcPr>
          <w:p w14:paraId="20987303" w14:textId="77777777" w:rsidR="00F60583" w:rsidRPr="004B3872" w:rsidRDefault="00F60583" w:rsidP="00F60583">
            <w:pPr>
              <w:rPr>
                <w:b/>
                <w:highlight w:val="lightGray"/>
              </w:rPr>
            </w:pPr>
            <w:r w:rsidRPr="004B3872">
              <w:rPr>
                <w:b/>
                <w:highlight w:val="lightGray"/>
              </w:rPr>
              <w:t>00</w:t>
            </w:r>
          </w:p>
        </w:tc>
        <w:tc>
          <w:tcPr>
            <w:tcW w:w="1302" w:type="dxa"/>
            <w:vMerge/>
            <w:tcBorders>
              <w:left w:val="single" w:sz="4" w:space="0" w:color="auto"/>
              <w:bottom w:val="single" w:sz="4" w:space="0" w:color="auto"/>
              <w:right w:val="single" w:sz="4" w:space="0" w:color="auto"/>
            </w:tcBorders>
          </w:tcPr>
          <w:p w14:paraId="20987304" w14:textId="77777777" w:rsidR="00F60583" w:rsidRDefault="00F60583" w:rsidP="00F60583"/>
        </w:tc>
      </w:tr>
    </w:tbl>
    <w:p w14:paraId="20987306" w14:textId="77777777" w:rsidR="00974D2A" w:rsidRDefault="00974D2A" w:rsidP="001354BF">
      <w:pPr>
        <w:rPr>
          <w:b/>
          <w:caps/>
          <w:sz w:val="26"/>
        </w:rPr>
      </w:pPr>
    </w:p>
    <w:p w14:paraId="20987307" w14:textId="77777777" w:rsidR="00F60583" w:rsidRDefault="00F60583" w:rsidP="001354BF">
      <w:pPr>
        <w:rPr>
          <w:b/>
          <w:caps/>
          <w:sz w:val="26"/>
        </w:rPr>
      </w:pPr>
    </w:p>
    <w:p w14:paraId="20987308" w14:textId="77777777" w:rsidR="00F60583" w:rsidRDefault="00F60583" w:rsidP="001354BF">
      <w:pPr>
        <w:rPr>
          <w:b/>
          <w:caps/>
          <w:sz w:val="26"/>
        </w:rPr>
      </w:pPr>
    </w:p>
    <w:p w14:paraId="20987309" w14:textId="77777777" w:rsidR="00F60583" w:rsidRDefault="00F60583" w:rsidP="001354BF">
      <w:pPr>
        <w:rPr>
          <w:b/>
          <w:caps/>
          <w:sz w:val="26"/>
        </w:rPr>
      </w:pPr>
    </w:p>
    <w:p w14:paraId="2098730A" w14:textId="77777777" w:rsidR="00F60583" w:rsidRDefault="00F60583" w:rsidP="001354BF">
      <w:pPr>
        <w:rPr>
          <w:b/>
          <w:caps/>
          <w:sz w:val="26"/>
        </w:rPr>
      </w:pPr>
    </w:p>
    <w:p w14:paraId="2098730B" w14:textId="77777777" w:rsidR="00F60583" w:rsidRDefault="00F60583" w:rsidP="001354BF">
      <w:pPr>
        <w:rPr>
          <w:b/>
          <w:caps/>
          <w:sz w:val="26"/>
        </w:rPr>
      </w:pPr>
    </w:p>
    <w:p w14:paraId="2098730C" w14:textId="77777777" w:rsidR="00F60583" w:rsidRDefault="00F60583" w:rsidP="001354BF">
      <w:pPr>
        <w:rPr>
          <w:b/>
          <w:caps/>
          <w:sz w:val="26"/>
        </w:rPr>
      </w:pPr>
    </w:p>
    <w:p w14:paraId="2098730D" w14:textId="77777777" w:rsidR="00F60583" w:rsidRDefault="00F60583" w:rsidP="001354BF">
      <w:pPr>
        <w:rPr>
          <w:b/>
          <w:caps/>
          <w:sz w:val="26"/>
        </w:rPr>
      </w:pPr>
    </w:p>
    <w:p w14:paraId="2098730E" w14:textId="77777777" w:rsidR="00F60583" w:rsidRDefault="00F60583" w:rsidP="001354BF">
      <w:pPr>
        <w:rPr>
          <w:b/>
          <w:caps/>
          <w:sz w:val="26"/>
        </w:rPr>
      </w:pPr>
    </w:p>
    <w:p w14:paraId="2098730F" w14:textId="77777777" w:rsidR="00F60583" w:rsidRDefault="00F60583" w:rsidP="001354BF">
      <w:pPr>
        <w:rPr>
          <w:b/>
          <w:caps/>
          <w:sz w:val="26"/>
        </w:rPr>
      </w:pPr>
    </w:p>
    <w:p w14:paraId="20987310" w14:textId="77777777" w:rsidR="00F60583" w:rsidRDefault="00F60583" w:rsidP="001354BF">
      <w:pPr>
        <w:rPr>
          <w:b/>
          <w:caps/>
          <w:sz w:val="26"/>
        </w:rPr>
      </w:pPr>
    </w:p>
    <w:p w14:paraId="20987311" w14:textId="77777777" w:rsidR="00F60583" w:rsidRDefault="00F60583" w:rsidP="001354BF">
      <w:pPr>
        <w:rPr>
          <w:b/>
          <w:caps/>
          <w:sz w:val="26"/>
        </w:rPr>
      </w:pPr>
    </w:p>
    <w:p w14:paraId="20987312" w14:textId="77777777" w:rsidR="00F60583" w:rsidRDefault="00F60583" w:rsidP="001354BF">
      <w:pPr>
        <w:rPr>
          <w:b/>
          <w:caps/>
          <w:sz w:val="26"/>
        </w:rPr>
      </w:pPr>
    </w:p>
    <w:p w14:paraId="20987313" w14:textId="77777777" w:rsidR="00F60583" w:rsidRDefault="00F60583" w:rsidP="001354BF">
      <w:pPr>
        <w:rPr>
          <w:b/>
          <w:caps/>
          <w:sz w:val="26"/>
        </w:rPr>
      </w:pPr>
    </w:p>
    <w:p w14:paraId="20987314" w14:textId="77777777" w:rsidR="00F60583" w:rsidRDefault="00F60583" w:rsidP="001354BF">
      <w:pPr>
        <w:rPr>
          <w:b/>
          <w:caps/>
          <w:sz w:val="26"/>
        </w:rPr>
      </w:pPr>
    </w:p>
    <w:p w14:paraId="20987315" w14:textId="77777777" w:rsidR="00F60583" w:rsidRDefault="00F60583" w:rsidP="001354BF">
      <w:pPr>
        <w:rPr>
          <w:b/>
          <w:caps/>
          <w:sz w:val="26"/>
        </w:rPr>
      </w:pPr>
    </w:p>
    <w:p w14:paraId="20987316" w14:textId="77777777" w:rsidR="00F60583" w:rsidRDefault="00F60583" w:rsidP="001354BF">
      <w:pPr>
        <w:rPr>
          <w:b/>
          <w:caps/>
          <w:sz w:val="26"/>
        </w:rPr>
      </w:pPr>
    </w:p>
    <w:p w14:paraId="20987317" w14:textId="77777777" w:rsidR="00F60583" w:rsidRDefault="00F60583" w:rsidP="001354BF">
      <w:pPr>
        <w:rPr>
          <w:b/>
          <w:caps/>
          <w:sz w:val="26"/>
        </w:rPr>
      </w:pPr>
    </w:p>
    <w:p w14:paraId="20987318" w14:textId="77777777" w:rsidR="00F60583" w:rsidRDefault="00F60583" w:rsidP="001354BF">
      <w:pPr>
        <w:rPr>
          <w:b/>
          <w:caps/>
          <w:sz w:val="26"/>
        </w:rPr>
      </w:pPr>
    </w:p>
    <w:p w14:paraId="20987319" w14:textId="77777777" w:rsidR="002F34C3" w:rsidRDefault="002F34C3" w:rsidP="001354BF">
      <w:pPr>
        <w:rPr>
          <w:b/>
          <w:caps/>
          <w:sz w:val="26"/>
        </w:rPr>
      </w:pPr>
    </w:p>
    <w:p w14:paraId="2098731A" w14:textId="77777777" w:rsidR="00A95D54" w:rsidRDefault="00A95D54" w:rsidP="001354BF">
      <w:pPr>
        <w:rPr>
          <w:lang w:val="en-US"/>
        </w:rPr>
      </w:pPr>
    </w:p>
    <w:p w14:paraId="2098731B" w14:textId="77777777" w:rsidR="00A95D54" w:rsidRDefault="00A95D54" w:rsidP="001354BF">
      <w:pPr>
        <w:rPr>
          <w:lang w:val="en-US"/>
        </w:rPr>
        <w:sectPr w:rsidR="00A95D54" w:rsidSect="00F60583">
          <w:headerReference w:type="default" r:id="rId8"/>
          <w:footerReference w:type="default" r:id="rId9"/>
          <w:footerReference w:type="first" r:id="rId10"/>
          <w:pgSz w:w="11908" w:h="16838" w:code="9"/>
          <w:pgMar w:top="1134" w:right="851" w:bottom="851" w:left="1701" w:header="426" w:footer="567" w:gutter="0"/>
          <w:cols w:space="708"/>
          <w:formProt w:val="0"/>
          <w:noEndnote/>
          <w:titlePg/>
          <w:docGrid w:linePitch="272"/>
        </w:sectPr>
      </w:pPr>
    </w:p>
    <w:p w14:paraId="2098731C" w14:textId="77777777" w:rsidR="00974D2A" w:rsidRDefault="00974D2A" w:rsidP="009F7286">
      <w:pPr>
        <w:rPr>
          <w:lang w:val="en-US"/>
        </w:rPr>
        <w:sectPr w:rsidR="00974D2A" w:rsidSect="00974D2A">
          <w:type w:val="continuous"/>
          <w:pgSz w:w="11908" w:h="16838" w:code="9"/>
          <w:pgMar w:top="1134" w:right="851" w:bottom="851" w:left="1701" w:header="709" w:footer="567" w:gutter="0"/>
          <w:cols w:space="708"/>
          <w:noEndnote/>
          <w:titlePg/>
          <w:docGrid w:linePitch="272"/>
        </w:sectPr>
      </w:pPr>
    </w:p>
    <w:p w14:paraId="5ADE0DFE" w14:textId="77777777" w:rsidR="00990B90" w:rsidRDefault="00990B90">
      <w:pPr>
        <w:widowControl/>
        <w:spacing w:line="240" w:lineRule="auto"/>
        <w:jc w:val="left"/>
        <w:rPr>
          <w:b/>
          <w:smallCaps/>
          <w:szCs w:val="19"/>
        </w:rPr>
      </w:pPr>
      <w:r>
        <w:rPr>
          <w:b/>
          <w:smallCaps/>
          <w:szCs w:val="19"/>
        </w:rPr>
        <w:br w:type="page"/>
      </w:r>
    </w:p>
    <w:p w14:paraId="2098731D" w14:textId="1E6319B6" w:rsidR="001354BF" w:rsidRDefault="001354BF" w:rsidP="001354BF">
      <w:pPr>
        <w:tabs>
          <w:tab w:val="left" w:pos="5292"/>
        </w:tabs>
        <w:rPr>
          <w:smallCaps/>
          <w:szCs w:val="19"/>
        </w:rPr>
      </w:pPr>
      <w:r>
        <w:rPr>
          <w:b/>
          <w:smallCaps/>
          <w:szCs w:val="19"/>
        </w:rPr>
        <w:lastRenderedPageBreak/>
        <w:t>O</w:t>
      </w:r>
      <w:r w:rsidRPr="00073A53">
        <w:rPr>
          <w:b/>
          <w:smallCaps/>
          <w:szCs w:val="19"/>
        </w:rPr>
        <w:t>BSAH TECHNICKÉ ZPRÁVY:</w:t>
      </w:r>
      <w:r w:rsidRPr="00073A53">
        <w:rPr>
          <w:smallCaps/>
          <w:szCs w:val="19"/>
        </w:rPr>
        <w:t xml:space="preserve"> </w:t>
      </w:r>
    </w:p>
    <w:p w14:paraId="5153987C" w14:textId="17217DD3" w:rsidR="00B71E72" w:rsidRDefault="007A755E">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r>
        <w:rPr>
          <w:szCs w:val="19"/>
        </w:rPr>
        <w:fldChar w:fldCharType="begin"/>
      </w:r>
      <w:r w:rsidR="0079097E">
        <w:rPr>
          <w:szCs w:val="19"/>
        </w:rPr>
        <w:instrText xml:space="preserve"> TOC \o "1-3" \h \z \u </w:instrText>
      </w:r>
      <w:r>
        <w:rPr>
          <w:szCs w:val="19"/>
        </w:rPr>
        <w:fldChar w:fldCharType="separate"/>
      </w:r>
      <w:hyperlink w:anchor="_Toc196210404" w:history="1">
        <w:r w:rsidR="00B71E72" w:rsidRPr="00E56482">
          <w:rPr>
            <w:rStyle w:val="Hypertextovodkaz"/>
          </w:rPr>
          <w:t>B.1</w:t>
        </w:r>
        <w:r w:rsidR="00B71E72">
          <w:rPr>
            <w:rFonts w:asciiTheme="minorHAnsi" w:eastAsiaTheme="minorEastAsia" w:hAnsiTheme="minorHAnsi" w:cstheme="minorBidi"/>
            <w:b w:val="0"/>
            <w:smallCaps w:val="0"/>
            <w:kern w:val="2"/>
            <w:sz w:val="24"/>
            <w:szCs w:val="24"/>
            <w14:ligatures w14:val="standardContextual"/>
          </w:rPr>
          <w:tab/>
        </w:r>
        <w:r w:rsidR="00B71E72" w:rsidRPr="00E56482">
          <w:rPr>
            <w:rStyle w:val="Hypertextovodkaz"/>
          </w:rPr>
          <w:t>Celkový popis území stavby</w:t>
        </w:r>
        <w:r w:rsidR="00B71E72">
          <w:rPr>
            <w:webHidden/>
          </w:rPr>
          <w:tab/>
        </w:r>
        <w:r w:rsidR="00B71E72">
          <w:rPr>
            <w:webHidden/>
          </w:rPr>
          <w:fldChar w:fldCharType="begin"/>
        </w:r>
        <w:r w:rsidR="00B71E72">
          <w:rPr>
            <w:webHidden/>
          </w:rPr>
          <w:instrText xml:space="preserve"> PAGEREF _Toc196210404 \h </w:instrText>
        </w:r>
        <w:r w:rsidR="00B71E72">
          <w:rPr>
            <w:webHidden/>
          </w:rPr>
        </w:r>
        <w:r w:rsidR="00B71E72">
          <w:rPr>
            <w:webHidden/>
          </w:rPr>
          <w:fldChar w:fldCharType="separate"/>
        </w:r>
        <w:r w:rsidR="00B71E72">
          <w:rPr>
            <w:webHidden/>
          </w:rPr>
          <w:t>5</w:t>
        </w:r>
        <w:r w:rsidR="00B71E72">
          <w:rPr>
            <w:webHidden/>
          </w:rPr>
          <w:fldChar w:fldCharType="end"/>
        </w:r>
      </w:hyperlink>
    </w:p>
    <w:p w14:paraId="0F0DBD11" w14:textId="5248376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05"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Popis a charakteristiky stavby a objektů technických a technologických zařízení a jejich užívání</w:t>
        </w:r>
        <w:r>
          <w:rPr>
            <w:webHidden/>
          </w:rPr>
          <w:tab/>
        </w:r>
        <w:r>
          <w:rPr>
            <w:webHidden/>
          </w:rPr>
          <w:fldChar w:fldCharType="begin"/>
        </w:r>
        <w:r>
          <w:rPr>
            <w:webHidden/>
          </w:rPr>
          <w:instrText xml:space="preserve"> PAGEREF _Toc196210405 \h </w:instrText>
        </w:r>
        <w:r>
          <w:rPr>
            <w:webHidden/>
          </w:rPr>
        </w:r>
        <w:r>
          <w:rPr>
            <w:webHidden/>
          </w:rPr>
          <w:fldChar w:fldCharType="separate"/>
        </w:r>
        <w:r>
          <w:rPr>
            <w:webHidden/>
          </w:rPr>
          <w:t>5</w:t>
        </w:r>
        <w:r>
          <w:rPr>
            <w:webHidden/>
          </w:rPr>
          <w:fldChar w:fldCharType="end"/>
        </w:r>
      </w:hyperlink>
    </w:p>
    <w:p w14:paraId="1D1AFDDC" w14:textId="1656A3F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06"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Charakteristika území a stavebního pozemku, dosavadní využití a zastavěnost území, poloha vzhledem k záplavovému území, poddolovanému území apod., řešení ochrany před povodní, způsob zajištění vodního díla pro převod povodně apod.,</w:t>
        </w:r>
        <w:r>
          <w:rPr>
            <w:webHidden/>
          </w:rPr>
          <w:tab/>
        </w:r>
        <w:r>
          <w:rPr>
            <w:webHidden/>
          </w:rPr>
          <w:fldChar w:fldCharType="begin"/>
        </w:r>
        <w:r>
          <w:rPr>
            <w:webHidden/>
          </w:rPr>
          <w:instrText xml:space="preserve"> PAGEREF _Toc196210406 \h </w:instrText>
        </w:r>
        <w:r>
          <w:rPr>
            <w:webHidden/>
          </w:rPr>
        </w:r>
        <w:r>
          <w:rPr>
            <w:webHidden/>
          </w:rPr>
          <w:fldChar w:fldCharType="separate"/>
        </w:r>
        <w:r>
          <w:rPr>
            <w:webHidden/>
          </w:rPr>
          <w:t>5</w:t>
        </w:r>
        <w:r>
          <w:rPr>
            <w:webHidden/>
          </w:rPr>
          <w:fldChar w:fldCharType="end"/>
        </w:r>
      </w:hyperlink>
    </w:p>
    <w:p w14:paraId="2F899BBE" w14:textId="6AE3333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07"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Soulad dokumentace pro provádění stavby s povolením záměru, 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_Toc196210407 \h </w:instrText>
        </w:r>
        <w:r>
          <w:rPr>
            <w:webHidden/>
          </w:rPr>
        </w:r>
        <w:r>
          <w:rPr>
            <w:webHidden/>
          </w:rPr>
          <w:fldChar w:fldCharType="separate"/>
        </w:r>
        <w:r>
          <w:rPr>
            <w:webHidden/>
          </w:rPr>
          <w:t>6</w:t>
        </w:r>
        <w:r>
          <w:rPr>
            <w:webHidden/>
          </w:rPr>
          <w:fldChar w:fldCharType="end"/>
        </w:r>
      </w:hyperlink>
    </w:p>
    <w:p w14:paraId="4D28920D" w14:textId="4B7B9B48"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08" w:history="1">
        <w:r w:rsidRPr="00E56482">
          <w:rPr>
            <w:rStyle w:val="Hypertextovodkaz"/>
          </w:rPr>
          <w:t>d)</w:t>
        </w:r>
        <w:r>
          <w:rPr>
            <w:rFonts w:asciiTheme="minorHAnsi" w:eastAsiaTheme="minorEastAsia" w:hAnsiTheme="minorHAnsi" w:cstheme="minorBidi"/>
            <w:i w:val="0"/>
            <w:kern w:val="2"/>
            <w:sz w:val="24"/>
            <w:szCs w:val="24"/>
            <w14:ligatures w14:val="standardContextual"/>
          </w:rPr>
          <w:tab/>
        </w:r>
        <w:r w:rsidRPr="00E56482">
          <w:rPr>
            <w:rStyle w:val="Hypertextovodkaz"/>
          </w:rPr>
          <w:t>závěry provedených navazujících nebo rozšířených průzkumů; u změny stavby údaje o jejím současném stavu</w:t>
        </w:r>
        <w:r>
          <w:rPr>
            <w:webHidden/>
          </w:rPr>
          <w:tab/>
        </w:r>
        <w:r>
          <w:rPr>
            <w:webHidden/>
          </w:rPr>
          <w:fldChar w:fldCharType="begin"/>
        </w:r>
        <w:r>
          <w:rPr>
            <w:webHidden/>
          </w:rPr>
          <w:instrText xml:space="preserve"> PAGEREF _Toc196210408 \h </w:instrText>
        </w:r>
        <w:r>
          <w:rPr>
            <w:webHidden/>
          </w:rPr>
        </w:r>
        <w:r>
          <w:rPr>
            <w:webHidden/>
          </w:rPr>
          <w:fldChar w:fldCharType="separate"/>
        </w:r>
        <w:r>
          <w:rPr>
            <w:webHidden/>
          </w:rPr>
          <w:t>16</w:t>
        </w:r>
        <w:r>
          <w:rPr>
            <w:webHidden/>
          </w:rPr>
          <w:fldChar w:fldCharType="end"/>
        </w:r>
      </w:hyperlink>
    </w:p>
    <w:p w14:paraId="2877E83F" w14:textId="1DB93D0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09" w:history="1">
        <w:r w:rsidRPr="00E56482">
          <w:rPr>
            <w:rStyle w:val="Hypertextovodkaz"/>
          </w:rPr>
          <w:t>e)</w:t>
        </w:r>
        <w:r>
          <w:rPr>
            <w:rFonts w:asciiTheme="minorHAnsi" w:eastAsiaTheme="minorEastAsia" w:hAnsiTheme="minorHAnsi" w:cstheme="minorBidi"/>
            <w:i w:val="0"/>
            <w:kern w:val="2"/>
            <w:sz w:val="24"/>
            <w:szCs w:val="24"/>
            <w14:ligatures w14:val="standardContextual"/>
          </w:rPr>
          <w:tab/>
        </w:r>
        <w:r w:rsidRPr="00E56482">
          <w:rPr>
            <w:rStyle w:val="Hypertextovodkaz"/>
          </w:rPr>
          <w:t>Stávající ochrana území a stavby podle jiných právních předpisů, včetně rozsahu omezení a podmínek pro ochranu, v případě vodních děl popis povodí, stávající soustavy vodních děl a propojení s dalšími vodními díly,</w:t>
        </w:r>
        <w:r>
          <w:rPr>
            <w:webHidden/>
          </w:rPr>
          <w:tab/>
        </w:r>
        <w:r>
          <w:rPr>
            <w:webHidden/>
          </w:rPr>
          <w:fldChar w:fldCharType="begin"/>
        </w:r>
        <w:r>
          <w:rPr>
            <w:webHidden/>
          </w:rPr>
          <w:instrText xml:space="preserve"> PAGEREF _Toc196210409 \h </w:instrText>
        </w:r>
        <w:r>
          <w:rPr>
            <w:webHidden/>
          </w:rPr>
        </w:r>
        <w:r>
          <w:rPr>
            <w:webHidden/>
          </w:rPr>
          <w:fldChar w:fldCharType="separate"/>
        </w:r>
        <w:r>
          <w:rPr>
            <w:webHidden/>
          </w:rPr>
          <w:t>17</w:t>
        </w:r>
        <w:r>
          <w:rPr>
            <w:webHidden/>
          </w:rPr>
          <w:fldChar w:fldCharType="end"/>
        </w:r>
      </w:hyperlink>
    </w:p>
    <w:p w14:paraId="1B158577" w14:textId="11100C70"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0" w:history="1">
        <w:r w:rsidRPr="00E56482">
          <w:rPr>
            <w:rStyle w:val="Hypertextovodkaz"/>
          </w:rPr>
          <w:t>f)</w:t>
        </w:r>
        <w:r>
          <w:rPr>
            <w:rFonts w:asciiTheme="minorHAnsi" w:eastAsiaTheme="minorEastAsia" w:hAnsiTheme="minorHAnsi" w:cstheme="minorBidi"/>
            <w:i w:val="0"/>
            <w:kern w:val="2"/>
            <w:sz w:val="24"/>
            <w:szCs w:val="24"/>
            <w14:ligatures w14:val="standardContextual"/>
          </w:rPr>
          <w:tab/>
        </w:r>
        <w:r w:rsidRPr="00E56482">
          <w:rPr>
            <w:rStyle w:val="Hypertextovodkaz"/>
          </w:rPr>
          <w:t>Vliv stavby na okolní stavby a pozemky, ochrana okolí, vliv stavby na odtokové poměry v území,</w:t>
        </w:r>
        <w:r>
          <w:rPr>
            <w:webHidden/>
          </w:rPr>
          <w:tab/>
        </w:r>
        <w:r>
          <w:rPr>
            <w:webHidden/>
          </w:rPr>
          <w:fldChar w:fldCharType="begin"/>
        </w:r>
        <w:r>
          <w:rPr>
            <w:webHidden/>
          </w:rPr>
          <w:instrText xml:space="preserve"> PAGEREF _Toc196210410 \h </w:instrText>
        </w:r>
        <w:r>
          <w:rPr>
            <w:webHidden/>
          </w:rPr>
        </w:r>
        <w:r>
          <w:rPr>
            <w:webHidden/>
          </w:rPr>
          <w:fldChar w:fldCharType="separate"/>
        </w:r>
        <w:r>
          <w:rPr>
            <w:webHidden/>
          </w:rPr>
          <w:t>17</w:t>
        </w:r>
        <w:r>
          <w:rPr>
            <w:webHidden/>
          </w:rPr>
          <w:fldChar w:fldCharType="end"/>
        </w:r>
      </w:hyperlink>
    </w:p>
    <w:p w14:paraId="23ADF223" w14:textId="7307FB0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1" w:history="1">
        <w:r w:rsidRPr="00E56482">
          <w:rPr>
            <w:rStyle w:val="Hypertextovodkaz"/>
          </w:rPr>
          <w:t>g)</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asanace, demolice a kácení dřevin,</w:t>
        </w:r>
        <w:r>
          <w:rPr>
            <w:webHidden/>
          </w:rPr>
          <w:tab/>
        </w:r>
        <w:r>
          <w:rPr>
            <w:webHidden/>
          </w:rPr>
          <w:fldChar w:fldCharType="begin"/>
        </w:r>
        <w:r>
          <w:rPr>
            <w:webHidden/>
          </w:rPr>
          <w:instrText xml:space="preserve"> PAGEREF _Toc196210411 \h </w:instrText>
        </w:r>
        <w:r>
          <w:rPr>
            <w:webHidden/>
          </w:rPr>
        </w:r>
        <w:r>
          <w:rPr>
            <w:webHidden/>
          </w:rPr>
          <w:fldChar w:fldCharType="separate"/>
        </w:r>
        <w:r>
          <w:rPr>
            <w:webHidden/>
          </w:rPr>
          <w:t>18</w:t>
        </w:r>
        <w:r>
          <w:rPr>
            <w:webHidden/>
          </w:rPr>
          <w:fldChar w:fldCharType="end"/>
        </w:r>
      </w:hyperlink>
    </w:p>
    <w:p w14:paraId="632EDC44" w14:textId="2B3DEB3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2" w:history="1">
        <w:r w:rsidRPr="00E56482">
          <w:rPr>
            <w:rStyle w:val="Hypertextovodkaz"/>
          </w:rPr>
          <w:t>h)</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maximální dočasné a trvalé zábory zemědělského půdního fondu nebo pozemků určených k plnění funkce lesa,</w:t>
        </w:r>
        <w:r>
          <w:rPr>
            <w:webHidden/>
          </w:rPr>
          <w:tab/>
        </w:r>
        <w:r>
          <w:rPr>
            <w:webHidden/>
          </w:rPr>
          <w:fldChar w:fldCharType="begin"/>
        </w:r>
        <w:r>
          <w:rPr>
            <w:webHidden/>
          </w:rPr>
          <w:instrText xml:space="preserve"> PAGEREF _Toc196210412 \h </w:instrText>
        </w:r>
        <w:r>
          <w:rPr>
            <w:webHidden/>
          </w:rPr>
        </w:r>
        <w:r>
          <w:rPr>
            <w:webHidden/>
          </w:rPr>
          <w:fldChar w:fldCharType="separate"/>
        </w:r>
        <w:r>
          <w:rPr>
            <w:webHidden/>
          </w:rPr>
          <w:t>19</w:t>
        </w:r>
        <w:r>
          <w:rPr>
            <w:webHidden/>
          </w:rPr>
          <w:fldChar w:fldCharType="end"/>
        </w:r>
      </w:hyperlink>
    </w:p>
    <w:p w14:paraId="17C4F559" w14:textId="320D127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3" w:history="1">
        <w:r w:rsidRPr="00E56482">
          <w:rPr>
            <w:rStyle w:val="Hypertextovodkaz"/>
          </w:rPr>
          <w:t>i)</w:t>
        </w:r>
        <w:r>
          <w:rPr>
            <w:rFonts w:asciiTheme="minorHAnsi" w:eastAsiaTheme="minorEastAsia" w:hAnsiTheme="minorHAnsi" w:cstheme="minorBidi"/>
            <w:i w:val="0"/>
            <w:kern w:val="2"/>
            <w:sz w:val="24"/>
            <w:szCs w:val="24"/>
            <w14:ligatures w14:val="standardContextual"/>
          </w:rPr>
          <w:tab/>
        </w:r>
        <w:r w:rsidRPr="00E56482">
          <w:rPr>
            <w:rStyle w:val="Hypertextovodkaz"/>
          </w:rPr>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r>
          <w:rPr>
            <w:webHidden/>
          </w:rPr>
          <w:tab/>
        </w:r>
        <w:r>
          <w:rPr>
            <w:webHidden/>
          </w:rPr>
          <w:fldChar w:fldCharType="begin"/>
        </w:r>
        <w:r>
          <w:rPr>
            <w:webHidden/>
          </w:rPr>
          <w:instrText xml:space="preserve"> PAGEREF _Toc196210413 \h </w:instrText>
        </w:r>
        <w:r>
          <w:rPr>
            <w:webHidden/>
          </w:rPr>
        </w:r>
        <w:r>
          <w:rPr>
            <w:webHidden/>
          </w:rPr>
          <w:fldChar w:fldCharType="separate"/>
        </w:r>
        <w:r>
          <w:rPr>
            <w:webHidden/>
          </w:rPr>
          <w:t>19</w:t>
        </w:r>
        <w:r>
          <w:rPr>
            <w:webHidden/>
          </w:rPr>
          <w:fldChar w:fldCharType="end"/>
        </w:r>
      </w:hyperlink>
    </w:p>
    <w:p w14:paraId="7A05063C" w14:textId="2EB4D26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4" w:history="1">
        <w:r w:rsidRPr="00E56482">
          <w:rPr>
            <w:rStyle w:val="Hypertextovodkaz"/>
          </w:rPr>
          <w:t>j)</w:t>
        </w:r>
        <w:r>
          <w:rPr>
            <w:rFonts w:asciiTheme="minorHAnsi" w:eastAsiaTheme="minorEastAsia" w:hAnsiTheme="minorHAnsi" w:cstheme="minorBidi"/>
            <w:i w:val="0"/>
            <w:kern w:val="2"/>
            <w:sz w:val="24"/>
            <w:szCs w:val="24"/>
            <w14:ligatures w14:val="standardContextual"/>
          </w:rPr>
          <w:tab/>
        </w:r>
        <w:r w:rsidRPr="00E56482">
          <w:rPr>
            <w:rStyle w:val="Hypertextovodkaz"/>
          </w:rPr>
          <w:t>Navrhované funkce, parametry a výkon stavby - například základní rozměry, zastavěná plocha, podlahová plocha podle jednotlivých funkcí (bytů, služeb, administrativy apod.), obestavěný prostor, maximální množství dopravovaného média, typ a výkon technologie, výroby, výška hráze, plocha hladiny při provozní hladině, objem zadržené vody, u protipovodňových opatření transformační účinek nádrže, míra ochrany před povodní na Q 20 - 100, délka vzdutí při maximální hladině, délka zásobní soustavy, profily, objemy retenčních nádrží, délka úpravy vodních toků, kapacita profilu a bezpečnostních přelivů, výška vzdutí a spád, návrhové průtoky, údaje o průtocích vody ve vodním toku podle druhu vodního díla (M-denní průtoky, N-leté průtoky), množství čerpaných vod apod.,</w:t>
        </w:r>
        <w:r>
          <w:rPr>
            <w:webHidden/>
          </w:rPr>
          <w:tab/>
        </w:r>
        <w:r>
          <w:rPr>
            <w:webHidden/>
          </w:rPr>
          <w:fldChar w:fldCharType="begin"/>
        </w:r>
        <w:r>
          <w:rPr>
            <w:webHidden/>
          </w:rPr>
          <w:instrText xml:space="preserve"> PAGEREF _Toc196210414 \h </w:instrText>
        </w:r>
        <w:r>
          <w:rPr>
            <w:webHidden/>
          </w:rPr>
        </w:r>
        <w:r>
          <w:rPr>
            <w:webHidden/>
          </w:rPr>
          <w:fldChar w:fldCharType="separate"/>
        </w:r>
        <w:r>
          <w:rPr>
            <w:webHidden/>
          </w:rPr>
          <w:t>19</w:t>
        </w:r>
        <w:r>
          <w:rPr>
            <w:webHidden/>
          </w:rPr>
          <w:fldChar w:fldCharType="end"/>
        </w:r>
      </w:hyperlink>
    </w:p>
    <w:p w14:paraId="2DCD20C3" w14:textId="61A8F6AE"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5" w:history="1">
        <w:r w:rsidRPr="00E56482">
          <w:rPr>
            <w:rStyle w:val="Hypertextovodkaz"/>
          </w:rPr>
          <w:t>k)</w:t>
        </w:r>
        <w:r>
          <w:rPr>
            <w:rFonts w:asciiTheme="minorHAnsi" w:eastAsiaTheme="minorEastAsia" w:hAnsiTheme="minorHAnsi" w:cstheme="minorBidi"/>
            <w:i w:val="0"/>
            <w:kern w:val="2"/>
            <w:sz w:val="24"/>
            <w:szCs w:val="24"/>
            <w14:ligatures w14:val="standardContextual"/>
          </w:rPr>
          <w:tab/>
        </w:r>
        <w:r w:rsidRPr="00E56482">
          <w:rPr>
            <w:rStyle w:val="Hypertextovodkaz"/>
          </w:rPr>
          <w:t>Bilance stavby - vstupy, spotřeby a výstupy (hmoty, média, srážková voda, energie, typy a produkce emisí, odpadů, bilance vodní nádrže, zajištění minimálního zůstatkového průtoku, definování neškodného odtoku, stanovení kapacity koryt, definování požadavků na zásobování vodou, množství odpadních vod apod.),</w:t>
        </w:r>
        <w:r>
          <w:rPr>
            <w:webHidden/>
          </w:rPr>
          <w:tab/>
        </w:r>
        <w:r>
          <w:rPr>
            <w:webHidden/>
          </w:rPr>
          <w:fldChar w:fldCharType="begin"/>
        </w:r>
        <w:r>
          <w:rPr>
            <w:webHidden/>
          </w:rPr>
          <w:instrText xml:space="preserve"> PAGEREF _Toc196210415 \h </w:instrText>
        </w:r>
        <w:r>
          <w:rPr>
            <w:webHidden/>
          </w:rPr>
        </w:r>
        <w:r>
          <w:rPr>
            <w:webHidden/>
          </w:rPr>
          <w:fldChar w:fldCharType="separate"/>
        </w:r>
        <w:r>
          <w:rPr>
            <w:webHidden/>
          </w:rPr>
          <w:t>19</w:t>
        </w:r>
        <w:r>
          <w:rPr>
            <w:webHidden/>
          </w:rPr>
          <w:fldChar w:fldCharType="end"/>
        </w:r>
      </w:hyperlink>
    </w:p>
    <w:p w14:paraId="316EA126" w14:textId="249E2B8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6" w:history="1">
        <w:r w:rsidRPr="00E56482">
          <w:rPr>
            <w:rStyle w:val="Hypertextovodkaz"/>
          </w:rPr>
          <w:t>l)</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kapacity veřejných sítí komunikačních vedení a elektronického komunikačního zařízení veřejné komunikační sítě,</w:t>
        </w:r>
        <w:r>
          <w:rPr>
            <w:webHidden/>
          </w:rPr>
          <w:tab/>
        </w:r>
        <w:r>
          <w:rPr>
            <w:webHidden/>
          </w:rPr>
          <w:fldChar w:fldCharType="begin"/>
        </w:r>
        <w:r>
          <w:rPr>
            <w:webHidden/>
          </w:rPr>
          <w:instrText xml:space="preserve"> PAGEREF _Toc196210416 \h </w:instrText>
        </w:r>
        <w:r>
          <w:rPr>
            <w:webHidden/>
          </w:rPr>
        </w:r>
        <w:r>
          <w:rPr>
            <w:webHidden/>
          </w:rPr>
          <w:fldChar w:fldCharType="separate"/>
        </w:r>
        <w:r>
          <w:rPr>
            <w:webHidden/>
          </w:rPr>
          <w:t>21</w:t>
        </w:r>
        <w:r>
          <w:rPr>
            <w:webHidden/>
          </w:rPr>
          <w:fldChar w:fldCharType="end"/>
        </w:r>
      </w:hyperlink>
    </w:p>
    <w:p w14:paraId="7C28ED24" w14:textId="0E10504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7" w:history="1">
        <w:r w:rsidRPr="00E56482">
          <w:rPr>
            <w:rStyle w:val="Hypertextovodkaz"/>
          </w:rPr>
          <w:t>m)</w:t>
        </w:r>
        <w:r>
          <w:rPr>
            <w:rFonts w:asciiTheme="minorHAnsi" w:eastAsiaTheme="minorEastAsia" w:hAnsiTheme="minorHAnsi" w:cstheme="minorBidi"/>
            <w:i w:val="0"/>
            <w:kern w:val="2"/>
            <w:sz w:val="24"/>
            <w:szCs w:val="24"/>
            <w14:ligatures w14:val="standardContextual"/>
          </w:rPr>
          <w:tab/>
        </w:r>
        <w:r w:rsidRPr="00E56482">
          <w:rPr>
            <w:rStyle w:val="Hypertextovodkaz"/>
          </w:rPr>
          <w:t>Předpokládaný stavební postup podle zásad organizace výstavby, věcné a časové vazby stavby, související (podmiňující, vyvolané) investice,</w:t>
        </w:r>
        <w:r>
          <w:rPr>
            <w:webHidden/>
          </w:rPr>
          <w:tab/>
        </w:r>
        <w:r>
          <w:rPr>
            <w:webHidden/>
          </w:rPr>
          <w:fldChar w:fldCharType="begin"/>
        </w:r>
        <w:r>
          <w:rPr>
            <w:webHidden/>
          </w:rPr>
          <w:instrText xml:space="preserve"> PAGEREF _Toc196210417 \h </w:instrText>
        </w:r>
        <w:r>
          <w:rPr>
            <w:webHidden/>
          </w:rPr>
        </w:r>
        <w:r>
          <w:rPr>
            <w:webHidden/>
          </w:rPr>
          <w:fldChar w:fldCharType="separate"/>
        </w:r>
        <w:r>
          <w:rPr>
            <w:webHidden/>
          </w:rPr>
          <w:t>21</w:t>
        </w:r>
        <w:r>
          <w:rPr>
            <w:webHidden/>
          </w:rPr>
          <w:fldChar w:fldCharType="end"/>
        </w:r>
      </w:hyperlink>
    </w:p>
    <w:p w14:paraId="491E8313" w14:textId="441FB74A"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8" w:history="1">
        <w:r w:rsidRPr="00E56482">
          <w:rPr>
            <w:rStyle w:val="Hypertextovodkaz"/>
          </w:rPr>
          <w:t>n)</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předčasné užívání staveb a zkušební provoz staveb, doba jejich trvání ve vztahu k dokončení a užívání stavby,</w:t>
        </w:r>
        <w:r>
          <w:rPr>
            <w:webHidden/>
          </w:rPr>
          <w:tab/>
        </w:r>
        <w:r>
          <w:rPr>
            <w:webHidden/>
          </w:rPr>
          <w:fldChar w:fldCharType="begin"/>
        </w:r>
        <w:r>
          <w:rPr>
            <w:webHidden/>
          </w:rPr>
          <w:instrText xml:space="preserve"> PAGEREF _Toc196210418 \h </w:instrText>
        </w:r>
        <w:r>
          <w:rPr>
            <w:webHidden/>
          </w:rPr>
        </w:r>
        <w:r>
          <w:rPr>
            <w:webHidden/>
          </w:rPr>
          <w:fldChar w:fldCharType="separate"/>
        </w:r>
        <w:r>
          <w:rPr>
            <w:webHidden/>
          </w:rPr>
          <w:t>21</w:t>
        </w:r>
        <w:r>
          <w:rPr>
            <w:webHidden/>
          </w:rPr>
          <w:fldChar w:fldCharType="end"/>
        </w:r>
      </w:hyperlink>
    </w:p>
    <w:p w14:paraId="329759A1" w14:textId="1550C66A"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19" w:history="1">
        <w:r w:rsidRPr="00E56482">
          <w:rPr>
            <w:rStyle w:val="Hypertextovodkaz"/>
          </w:rPr>
          <w:t>o)</w:t>
        </w:r>
        <w:r>
          <w:rPr>
            <w:rFonts w:asciiTheme="minorHAnsi" w:eastAsiaTheme="minorEastAsia" w:hAnsiTheme="minorHAnsi" w:cstheme="minorBidi"/>
            <w:i w:val="0"/>
            <w:kern w:val="2"/>
            <w:sz w:val="24"/>
            <w:szCs w:val="24"/>
            <w14:ligatures w14:val="standardContextual"/>
          </w:rPr>
          <w:tab/>
        </w:r>
        <w:r w:rsidRPr="00E56482">
          <w:rPr>
            <w:rStyle w:val="Hypertextovodkaz"/>
          </w:rPr>
          <w:t>Seznam výsledků zeměměřických činností podle jiného právního předpisu</w:t>
        </w:r>
        <w:r w:rsidRPr="00E56482">
          <w:rPr>
            <w:rStyle w:val="Hypertextovodkaz"/>
            <w:vertAlign w:val="superscript"/>
          </w:rPr>
          <w:t>1)</w:t>
        </w:r>
        <w:r w:rsidRPr="00E56482">
          <w:rPr>
            <w:rStyle w:val="Hypertextovodkaz"/>
          </w:rPr>
          <w:t>, které mají podle projektu výsledků zeměměřických činností vzniknout při provádění stavby</w:t>
        </w:r>
        <w:r>
          <w:rPr>
            <w:webHidden/>
          </w:rPr>
          <w:tab/>
        </w:r>
        <w:r>
          <w:rPr>
            <w:webHidden/>
          </w:rPr>
          <w:fldChar w:fldCharType="begin"/>
        </w:r>
        <w:r>
          <w:rPr>
            <w:webHidden/>
          </w:rPr>
          <w:instrText xml:space="preserve"> PAGEREF _Toc196210419 \h </w:instrText>
        </w:r>
        <w:r>
          <w:rPr>
            <w:webHidden/>
          </w:rPr>
        </w:r>
        <w:r>
          <w:rPr>
            <w:webHidden/>
          </w:rPr>
          <w:fldChar w:fldCharType="separate"/>
        </w:r>
        <w:r>
          <w:rPr>
            <w:webHidden/>
          </w:rPr>
          <w:t>21</w:t>
        </w:r>
        <w:r>
          <w:rPr>
            <w:webHidden/>
          </w:rPr>
          <w:fldChar w:fldCharType="end"/>
        </w:r>
      </w:hyperlink>
    </w:p>
    <w:p w14:paraId="73563446" w14:textId="28AFD7FC"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20" w:history="1">
        <w:r w:rsidRPr="00E56482">
          <w:rPr>
            <w:rStyle w:val="Hypertextovodkaz"/>
          </w:rPr>
          <w:t>B.2</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Architektonické řešení</w:t>
        </w:r>
        <w:r>
          <w:rPr>
            <w:webHidden/>
          </w:rPr>
          <w:tab/>
        </w:r>
        <w:r>
          <w:rPr>
            <w:webHidden/>
          </w:rPr>
          <w:fldChar w:fldCharType="begin"/>
        </w:r>
        <w:r>
          <w:rPr>
            <w:webHidden/>
          </w:rPr>
          <w:instrText xml:space="preserve"> PAGEREF _Toc196210420 \h </w:instrText>
        </w:r>
        <w:r>
          <w:rPr>
            <w:webHidden/>
          </w:rPr>
        </w:r>
        <w:r>
          <w:rPr>
            <w:webHidden/>
          </w:rPr>
          <w:fldChar w:fldCharType="separate"/>
        </w:r>
        <w:r>
          <w:rPr>
            <w:webHidden/>
          </w:rPr>
          <w:t>21</w:t>
        </w:r>
        <w:r>
          <w:rPr>
            <w:webHidden/>
          </w:rPr>
          <w:fldChar w:fldCharType="end"/>
        </w:r>
      </w:hyperlink>
    </w:p>
    <w:p w14:paraId="4D2069E0" w14:textId="7C6763E0"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21" w:history="1">
        <w:r w:rsidRPr="00E56482">
          <w:rPr>
            <w:rStyle w:val="Hypertextovodkaz"/>
          </w:rPr>
          <w:t>B.3</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Stavebně technické a technologické řešení</w:t>
        </w:r>
        <w:r>
          <w:rPr>
            <w:webHidden/>
          </w:rPr>
          <w:tab/>
        </w:r>
        <w:r>
          <w:rPr>
            <w:webHidden/>
          </w:rPr>
          <w:fldChar w:fldCharType="begin"/>
        </w:r>
        <w:r>
          <w:rPr>
            <w:webHidden/>
          </w:rPr>
          <w:instrText xml:space="preserve"> PAGEREF _Toc196210421 \h </w:instrText>
        </w:r>
        <w:r>
          <w:rPr>
            <w:webHidden/>
          </w:rPr>
        </w:r>
        <w:r>
          <w:rPr>
            <w:webHidden/>
          </w:rPr>
          <w:fldChar w:fldCharType="separate"/>
        </w:r>
        <w:r>
          <w:rPr>
            <w:webHidden/>
          </w:rPr>
          <w:t>22</w:t>
        </w:r>
        <w:r>
          <w:rPr>
            <w:webHidden/>
          </w:rPr>
          <w:fldChar w:fldCharType="end"/>
        </w:r>
      </w:hyperlink>
    </w:p>
    <w:p w14:paraId="6F8A875F" w14:textId="2B4ED29F"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22" w:history="1">
        <w:r w:rsidRPr="00E56482">
          <w:rPr>
            <w:rStyle w:val="Hypertextovodkaz"/>
          </w:rPr>
          <w:t>B.3.1</w:t>
        </w:r>
        <w:r>
          <w:rPr>
            <w:rFonts w:asciiTheme="minorHAnsi" w:eastAsiaTheme="minorEastAsia" w:hAnsiTheme="minorHAnsi" w:cstheme="minorBidi"/>
            <w:smallCaps w:val="0"/>
            <w:kern w:val="2"/>
            <w:sz w:val="24"/>
            <w:szCs w:val="24"/>
            <w14:ligatures w14:val="standardContextual"/>
          </w:rPr>
          <w:tab/>
        </w:r>
        <w:r w:rsidRPr="00E56482">
          <w:rPr>
            <w:rStyle w:val="Hypertextovodkaz"/>
          </w:rPr>
          <w:t>Celková koncepce  stavebně technického a technologického řešení</w:t>
        </w:r>
        <w:r>
          <w:rPr>
            <w:webHidden/>
          </w:rPr>
          <w:tab/>
        </w:r>
        <w:r>
          <w:rPr>
            <w:webHidden/>
          </w:rPr>
          <w:fldChar w:fldCharType="begin"/>
        </w:r>
        <w:r>
          <w:rPr>
            <w:webHidden/>
          </w:rPr>
          <w:instrText xml:space="preserve"> PAGEREF _Toc196210422 \h </w:instrText>
        </w:r>
        <w:r>
          <w:rPr>
            <w:webHidden/>
          </w:rPr>
        </w:r>
        <w:r>
          <w:rPr>
            <w:webHidden/>
          </w:rPr>
          <w:fldChar w:fldCharType="separate"/>
        </w:r>
        <w:r>
          <w:rPr>
            <w:webHidden/>
          </w:rPr>
          <w:t>22</w:t>
        </w:r>
        <w:r>
          <w:rPr>
            <w:webHidden/>
          </w:rPr>
          <w:fldChar w:fldCharType="end"/>
        </w:r>
      </w:hyperlink>
    </w:p>
    <w:p w14:paraId="30782EEA" w14:textId="19B95EBE"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23" w:history="1">
        <w:r w:rsidRPr="00E56482">
          <w:rPr>
            <w:rStyle w:val="Hypertextovodkaz"/>
          </w:rPr>
          <w:t>B.3.2</w:t>
        </w:r>
        <w:r>
          <w:rPr>
            <w:rFonts w:asciiTheme="minorHAnsi" w:eastAsiaTheme="minorEastAsia" w:hAnsiTheme="minorHAnsi" w:cstheme="minorBidi"/>
            <w:smallCaps w:val="0"/>
            <w:kern w:val="2"/>
            <w:sz w:val="24"/>
            <w:szCs w:val="24"/>
            <w14:ligatures w14:val="standardContextual"/>
          </w:rPr>
          <w:tab/>
        </w:r>
        <w:r w:rsidRPr="00E56482">
          <w:rPr>
            <w:rStyle w:val="Hypertextovodkaz"/>
          </w:rPr>
          <w:t>Celkové řešení podmínek přístupnosti</w:t>
        </w:r>
        <w:r>
          <w:rPr>
            <w:webHidden/>
          </w:rPr>
          <w:tab/>
        </w:r>
        <w:r>
          <w:rPr>
            <w:webHidden/>
          </w:rPr>
          <w:fldChar w:fldCharType="begin"/>
        </w:r>
        <w:r>
          <w:rPr>
            <w:webHidden/>
          </w:rPr>
          <w:instrText xml:space="preserve"> PAGEREF _Toc196210423 \h </w:instrText>
        </w:r>
        <w:r>
          <w:rPr>
            <w:webHidden/>
          </w:rPr>
        </w:r>
        <w:r>
          <w:rPr>
            <w:webHidden/>
          </w:rPr>
          <w:fldChar w:fldCharType="separate"/>
        </w:r>
        <w:r>
          <w:rPr>
            <w:webHidden/>
          </w:rPr>
          <w:t>22</w:t>
        </w:r>
        <w:r>
          <w:rPr>
            <w:webHidden/>
          </w:rPr>
          <w:fldChar w:fldCharType="end"/>
        </w:r>
      </w:hyperlink>
    </w:p>
    <w:p w14:paraId="0DAC93F6" w14:textId="35373643"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24" w:history="1">
        <w:r w:rsidRPr="00E56482">
          <w:rPr>
            <w:rStyle w:val="Hypertextovodkaz"/>
          </w:rPr>
          <w:t>B.3.3</w:t>
        </w:r>
        <w:r>
          <w:rPr>
            <w:rFonts w:asciiTheme="minorHAnsi" w:eastAsiaTheme="minorEastAsia" w:hAnsiTheme="minorHAnsi" w:cstheme="minorBidi"/>
            <w:smallCaps w:val="0"/>
            <w:kern w:val="2"/>
            <w:sz w:val="24"/>
            <w:szCs w:val="24"/>
            <w14:ligatures w14:val="standardContextual"/>
          </w:rPr>
          <w:tab/>
        </w:r>
        <w:r w:rsidRPr="00E56482">
          <w:rPr>
            <w:rStyle w:val="Hypertextovodkaz"/>
          </w:rPr>
          <w:t>Zásady bezpečnosti při užívání stavby</w:t>
        </w:r>
        <w:r>
          <w:rPr>
            <w:webHidden/>
          </w:rPr>
          <w:tab/>
        </w:r>
        <w:r>
          <w:rPr>
            <w:webHidden/>
          </w:rPr>
          <w:fldChar w:fldCharType="begin"/>
        </w:r>
        <w:r>
          <w:rPr>
            <w:webHidden/>
          </w:rPr>
          <w:instrText xml:space="preserve"> PAGEREF _Toc196210424 \h </w:instrText>
        </w:r>
        <w:r>
          <w:rPr>
            <w:webHidden/>
          </w:rPr>
        </w:r>
        <w:r>
          <w:rPr>
            <w:webHidden/>
          </w:rPr>
          <w:fldChar w:fldCharType="separate"/>
        </w:r>
        <w:r>
          <w:rPr>
            <w:webHidden/>
          </w:rPr>
          <w:t>22</w:t>
        </w:r>
        <w:r>
          <w:rPr>
            <w:webHidden/>
          </w:rPr>
          <w:fldChar w:fldCharType="end"/>
        </w:r>
      </w:hyperlink>
    </w:p>
    <w:p w14:paraId="30B50CC0" w14:textId="2CB7E1C1"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25" w:history="1">
        <w:r w:rsidRPr="00E56482">
          <w:rPr>
            <w:rStyle w:val="Hypertextovodkaz"/>
          </w:rPr>
          <w:t>B.3.4</w:t>
        </w:r>
        <w:r>
          <w:rPr>
            <w:rFonts w:asciiTheme="minorHAnsi" w:eastAsiaTheme="minorEastAsia" w:hAnsiTheme="minorHAnsi" w:cstheme="minorBidi"/>
            <w:smallCaps w:val="0"/>
            <w:kern w:val="2"/>
            <w:sz w:val="24"/>
            <w:szCs w:val="24"/>
            <w14:ligatures w14:val="standardContextual"/>
          </w:rPr>
          <w:tab/>
        </w:r>
        <w:r w:rsidRPr="00E56482">
          <w:rPr>
            <w:rStyle w:val="Hypertextovodkaz"/>
          </w:rPr>
          <w:t>Technický popis stavby</w:t>
        </w:r>
        <w:r>
          <w:rPr>
            <w:webHidden/>
          </w:rPr>
          <w:tab/>
        </w:r>
        <w:r>
          <w:rPr>
            <w:webHidden/>
          </w:rPr>
          <w:fldChar w:fldCharType="begin"/>
        </w:r>
        <w:r>
          <w:rPr>
            <w:webHidden/>
          </w:rPr>
          <w:instrText xml:space="preserve"> PAGEREF _Toc196210425 \h </w:instrText>
        </w:r>
        <w:r>
          <w:rPr>
            <w:webHidden/>
          </w:rPr>
        </w:r>
        <w:r>
          <w:rPr>
            <w:webHidden/>
          </w:rPr>
          <w:fldChar w:fldCharType="separate"/>
        </w:r>
        <w:r>
          <w:rPr>
            <w:webHidden/>
          </w:rPr>
          <w:t>22</w:t>
        </w:r>
        <w:r>
          <w:rPr>
            <w:webHidden/>
          </w:rPr>
          <w:fldChar w:fldCharType="end"/>
        </w:r>
      </w:hyperlink>
    </w:p>
    <w:p w14:paraId="2CB6E70F" w14:textId="74B9F938"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26"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Popis stávajícího stavu</w:t>
        </w:r>
        <w:r>
          <w:rPr>
            <w:webHidden/>
          </w:rPr>
          <w:tab/>
        </w:r>
        <w:r>
          <w:rPr>
            <w:webHidden/>
          </w:rPr>
          <w:fldChar w:fldCharType="begin"/>
        </w:r>
        <w:r>
          <w:rPr>
            <w:webHidden/>
          </w:rPr>
          <w:instrText xml:space="preserve"> PAGEREF _Toc196210426 \h </w:instrText>
        </w:r>
        <w:r>
          <w:rPr>
            <w:webHidden/>
          </w:rPr>
        </w:r>
        <w:r>
          <w:rPr>
            <w:webHidden/>
          </w:rPr>
          <w:fldChar w:fldCharType="separate"/>
        </w:r>
        <w:r>
          <w:rPr>
            <w:webHidden/>
          </w:rPr>
          <w:t>22</w:t>
        </w:r>
        <w:r>
          <w:rPr>
            <w:webHidden/>
          </w:rPr>
          <w:fldChar w:fldCharType="end"/>
        </w:r>
      </w:hyperlink>
    </w:p>
    <w:p w14:paraId="7FCB04F6" w14:textId="6B030463"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27"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Popis navrženého stavebně technického a konstrukčního řešení,</w:t>
        </w:r>
        <w:r>
          <w:rPr>
            <w:webHidden/>
          </w:rPr>
          <w:tab/>
        </w:r>
        <w:r>
          <w:rPr>
            <w:webHidden/>
          </w:rPr>
          <w:fldChar w:fldCharType="begin"/>
        </w:r>
        <w:r>
          <w:rPr>
            <w:webHidden/>
          </w:rPr>
          <w:instrText xml:space="preserve"> PAGEREF _Toc196210427 \h </w:instrText>
        </w:r>
        <w:r>
          <w:rPr>
            <w:webHidden/>
          </w:rPr>
        </w:r>
        <w:r>
          <w:rPr>
            <w:webHidden/>
          </w:rPr>
          <w:fldChar w:fldCharType="separate"/>
        </w:r>
        <w:r>
          <w:rPr>
            <w:webHidden/>
          </w:rPr>
          <w:t>22</w:t>
        </w:r>
        <w:r>
          <w:rPr>
            <w:webHidden/>
          </w:rPr>
          <w:fldChar w:fldCharType="end"/>
        </w:r>
      </w:hyperlink>
    </w:p>
    <w:p w14:paraId="2A8A3B64" w14:textId="586A1ADA"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28"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Popis navrženého řešení vodního díla s ohledem na jeho charakter a účel, návrhová kapacita, kategorizace vodního díla pro potřeby technickobezpečnostního dohledu apod.</w:t>
        </w:r>
        <w:r>
          <w:rPr>
            <w:webHidden/>
          </w:rPr>
          <w:tab/>
        </w:r>
        <w:r>
          <w:rPr>
            <w:webHidden/>
          </w:rPr>
          <w:fldChar w:fldCharType="begin"/>
        </w:r>
        <w:r>
          <w:rPr>
            <w:webHidden/>
          </w:rPr>
          <w:instrText xml:space="preserve"> PAGEREF _Toc196210428 \h </w:instrText>
        </w:r>
        <w:r>
          <w:rPr>
            <w:webHidden/>
          </w:rPr>
        </w:r>
        <w:r>
          <w:rPr>
            <w:webHidden/>
          </w:rPr>
          <w:fldChar w:fldCharType="separate"/>
        </w:r>
        <w:r>
          <w:rPr>
            <w:webHidden/>
          </w:rPr>
          <w:t>23</w:t>
        </w:r>
        <w:r>
          <w:rPr>
            <w:webHidden/>
          </w:rPr>
          <w:fldChar w:fldCharType="end"/>
        </w:r>
      </w:hyperlink>
    </w:p>
    <w:p w14:paraId="14154612" w14:textId="05DC9B39"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29" w:history="1">
        <w:r w:rsidRPr="00E56482">
          <w:rPr>
            <w:rStyle w:val="Hypertextovodkaz"/>
          </w:rPr>
          <w:t>B.3.5</w:t>
        </w:r>
        <w:r>
          <w:rPr>
            <w:rFonts w:asciiTheme="minorHAnsi" w:eastAsiaTheme="minorEastAsia" w:hAnsiTheme="minorHAnsi" w:cstheme="minorBidi"/>
            <w:smallCaps w:val="0"/>
            <w:kern w:val="2"/>
            <w:sz w:val="24"/>
            <w:szCs w:val="24"/>
            <w14:ligatures w14:val="standardContextual"/>
          </w:rPr>
          <w:tab/>
        </w:r>
        <w:r w:rsidRPr="00E56482">
          <w:rPr>
            <w:rStyle w:val="Hypertextovodkaz"/>
          </w:rPr>
          <w:t>Technologické řešení - výčet a popis technických a technologických zařízení</w:t>
        </w:r>
        <w:r>
          <w:rPr>
            <w:webHidden/>
          </w:rPr>
          <w:tab/>
        </w:r>
        <w:r>
          <w:rPr>
            <w:webHidden/>
          </w:rPr>
          <w:fldChar w:fldCharType="begin"/>
        </w:r>
        <w:r>
          <w:rPr>
            <w:webHidden/>
          </w:rPr>
          <w:instrText xml:space="preserve"> PAGEREF _Toc196210429 \h </w:instrText>
        </w:r>
        <w:r>
          <w:rPr>
            <w:webHidden/>
          </w:rPr>
        </w:r>
        <w:r>
          <w:rPr>
            <w:webHidden/>
          </w:rPr>
          <w:fldChar w:fldCharType="separate"/>
        </w:r>
        <w:r>
          <w:rPr>
            <w:webHidden/>
          </w:rPr>
          <w:t>23</w:t>
        </w:r>
        <w:r>
          <w:rPr>
            <w:webHidden/>
          </w:rPr>
          <w:fldChar w:fldCharType="end"/>
        </w:r>
      </w:hyperlink>
    </w:p>
    <w:p w14:paraId="0F2DD2BF" w14:textId="69B4B4A4"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30"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Popis stávajícího stavu</w:t>
        </w:r>
        <w:r>
          <w:rPr>
            <w:webHidden/>
          </w:rPr>
          <w:tab/>
        </w:r>
        <w:r>
          <w:rPr>
            <w:webHidden/>
          </w:rPr>
          <w:fldChar w:fldCharType="begin"/>
        </w:r>
        <w:r>
          <w:rPr>
            <w:webHidden/>
          </w:rPr>
          <w:instrText xml:space="preserve"> PAGEREF _Toc196210430 \h </w:instrText>
        </w:r>
        <w:r>
          <w:rPr>
            <w:webHidden/>
          </w:rPr>
        </w:r>
        <w:r>
          <w:rPr>
            <w:webHidden/>
          </w:rPr>
          <w:fldChar w:fldCharType="separate"/>
        </w:r>
        <w:r>
          <w:rPr>
            <w:webHidden/>
          </w:rPr>
          <w:t>23</w:t>
        </w:r>
        <w:r>
          <w:rPr>
            <w:webHidden/>
          </w:rPr>
          <w:fldChar w:fldCharType="end"/>
        </w:r>
      </w:hyperlink>
    </w:p>
    <w:p w14:paraId="6BFA9152" w14:textId="00ADE9AB"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31"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Popis navrženého řešení,</w:t>
        </w:r>
        <w:r>
          <w:rPr>
            <w:webHidden/>
          </w:rPr>
          <w:tab/>
        </w:r>
        <w:r>
          <w:rPr>
            <w:webHidden/>
          </w:rPr>
          <w:fldChar w:fldCharType="begin"/>
        </w:r>
        <w:r>
          <w:rPr>
            <w:webHidden/>
          </w:rPr>
          <w:instrText xml:space="preserve"> PAGEREF _Toc196210431 \h </w:instrText>
        </w:r>
        <w:r>
          <w:rPr>
            <w:webHidden/>
          </w:rPr>
        </w:r>
        <w:r>
          <w:rPr>
            <w:webHidden/>
          </w:rPr>
          <w:fldChar w:fldCharType="separate"/>
        </w:r>
        <w:r>
          <w:rPr>
            <w:webHidden/>
          </w:rPr>
          <w:t>23</w:t>
        </w:r>
        <w:r>
          <w:rPr>
            <w:webHidden/>
          </w:rPr>
          <w:fldChar w:fldCharType="end"/>
        </w:r>
      </w:hyperlink>
    </w:p>
    <w:p w14:paraId="06A5EFE1" w14:textId="4C94FC4B"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32"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Energetické výpočty</w:t>
        </w:r>
        <w:r>
          <w:rPr>
            <w:webHidden/>
          </w:rPr>
          <w:tab/>
        </w:r>
        <w:r>
          <w:rPr>
            <w:webHidden/>
          </w:rPr>
          <w:fldChar w:fldCharType="begin"/>
        </w:r>
        <w:r>
          <w:rPr>
            <w:webHidden/>
          </w:rPr>
          <w:instrText xml:space="preserve"> PAGEREF _Toc196210432 \h </w:instrText>
        </w:r>
        <w:r>
          <w:rPr>
            <w:webHidden/>
          </w:rPr>
        </w:r>
        <w:r>
          <w:rPr>
            <w:webHidden/>
          </w:rPr>
          <w:fldChar w:fldCharType="separate"/>
        </w:r>
        <w:r>
          <w:rPr>
            <w:webHidden/>
          </w:rPr>
          <w:t>23</w:t>
        </w:r>
        <w:r>
          <w:rPr>
            <w:webHidden/>
          </w:rPr>
          <w:fldChar w:fldCharType="end"/>
        </w:r>
      </w:hyperlink>
    </w:p>
    <w:p w14:paraId="26F02C3C" w14:textId="78AFE075"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33" w:history="1">
        <w:r w:rsidRPr="00E56482">
          <w:rPr>
            <w:rStyle w:val="Hypertextovodkaz"/>
          </w:rPr>
          <w:t>B.3.6</w:t>
        </w:r>
        <w:r>
          <w:rPr>
            <w:rFonts w:asciiTheme="minorHAnsi" w:eastAsiaTheme="minorEastAsia" w:hAnsiTheme="minorHAnsi" w:cstheme="minorBidi"/>
            <w:smallCaps w:val="0"/>
            <w:kern w:val="2"/>
            <w:sz w:val="24"/>
            <w:szCs w:val="24"/>
            <w14:ligatures w14:val="standardContextual"/>
          </w:rPr>
          <w:tab/>
        </w:r>
        <w:r w:rsidRPr="00E56482">
          <w:rPr>
            <w:rStyle w:val="Hypertextovodkaz"/>
          </w:rPr>
          <w:t>Zásady požární bezpečnosti</w:t>
        </w:r>
        <w:r>
          <w:rPr>
            <w:webHidden/>
          </w:rPr>
          <w:tab/>
        </w:r>
        <w:r>
          <w:rPr>
            <w:webHidden/>
          </w:rPr>
          <w:fldChar w:fldCharType="begin"/>
        </w:r>
        <w:r>
          <w:rPr>
            <w:webHidden/>
          </w:rPr>
          <w:instrText xml:space="preserve"> PAGEREF _Toc196210433 \h </w:instrText>
        </w:r>
        <w:r>
          <w:rPr>
            <w:webHidden/>
          </w:rPr>
        </w:r>
        <w:r>
          <w:rPr>
            <w:webHidden/>
          </w:rPr>
          <w:fldChar w:fldCharType="separate"/>
        </w:r>
        <w:r>
          <w:rPr>
            <w:webHidden/>
          </w:rPr>
          <w:t>24</w:t>
        </w:r>
        <w:r>
          <w:rPr>
            <w:webHidden/>
          </w:rPr>
          <w:fldChar w:fldCharType="end"/>
        </w:r>
      </w:hyperlink>
    </w:p>
    <w:p w14:paraId="66DDB4B0" w14:textId="7912F57E"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34"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Charakteristiky a kritéria pro stanovení kategorie stavby podle požadavků jiného právního předpisu</w:t>
        </w:r>
        <w:r w:rsidRPr="00E56482">
          <w:rPr>
            <w:rStyle w:val="Hypertextovodkaz"/>
            <w:vertAlign w:val="superscript"/>
          </w:rPr>
          <w:t>2)</w:t>
        </w:r>
        <w:r w:rsidRPr="00E56482">
          <w:rPr>
            <w:rStyle w:val="Hypertextovodkaz"/>
          </w:rPr>
          <w:t> - výška stavby, zastavěná plocha, počet podlaží, počet osob, pro který je stavba určena, nebo jiný parametr stavby, zejména světlá výška podlaží nebo délka tunelu apod.,</w:t>
        </w:r>
        <w:r>
          <w:rPr>
            <w:webHidden/>
          </w:rPr>
          <w:tab/>
        </w:r>
        <w:r>
          <w:rPr>
            <w:webHidden/>
          </w:rPr>
          <w:fldChar w:fldCharType="begin"/>
        </w:r>
        <w:r>
          <w:rPr>
            <w:webHidden/>
          </w:rPr>
          <w:instrText xml:space="preserve"> PAGEREF _Toc196210434 \h </w:instrText>
        </w:r>
        <w:r>
          <w:rPr>
            <w:webHidden/>
          </w:rPr>
        </w:r>
        <w:r>
          <w:rPr>
            <w:webHidden/>
          </w:rPr>
          <w:fldChar w:fldCharType="separate"/>
        </w:r>
        <w:r>
          <w:rPr>
            <w:webHidden/>
          </w:rPr>
          <w:t>24</w:t>
        </w:r>
        <w:r>
          <w:rPr>
            <w:webHidden/>
          </w:rPr>
          <w:fldChar w:fldCharType="end"/>
        </w:r>
      </w:hyperlink>
    </w:p>
    <w:p w14:paraId="6269BB4C" w14:textId="0658FF90"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35"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Kritéria - třída využití, přítomnost nebezpečných látek nebo jiných rizikových faktorů, prohlášení stavby za kulturní památku.</w:t>
        </w:r>
        <w:r>
          <w:rPr>
            <w:webHidden/>
          </w:rPr>
          <w:tab/>
        </w:r>
        <w:r>
          <w:rPr>
            <w:webHidden/>
          </w:rPr>
          <w:fldChar w:fldCharType="begin"/>
        </w:r>
        <w:r>
          <w:rPr>
            <w:webHidden/>
          </w:rPr>
          <w:instrText xml:space="preserve"> PAGEREF _Toc196210435 \h </w:instrText>
        </w:r>
        <w:r>
          <w:rPr>
            <w:webHidden/>
          </w:rPr>
        </w:r>
        <w:r>
          <w:rPr>
            <w:webHidden/>
          </w:rPr>
          <w:fldChar w:fldCharType="separate"/>
        </w:r>
        <w:r>
          <w:rPr>
            <w:webHidden/>
          </w:rPr>
          <w:t>24</w:t>
        </w:r>
        <w:r>
          <w:rPr>
            <w:webHidden/>
          </w:rPr>
          <w:fldChar w:fldCharType="end"/>
        </w:r>
      </w:hyperlink>
    </w:p>
    <w:p w14:paraId="0D433A04" w14:textId="3D00AF18"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36" w:history="1">
        <w:r w:rsidRPr="00E56482">
          <w:rPr>
            <w:rStyle w:val="Hypertextovodkaz"/>
          </w:rPr>
          <w:t>B.3.7</w:t>
        </w:r>
        <w:r>
          <w:rPr>
            <w:rFonts w:asciiTheme="minorHAnsi" w:eastAsiaTheme="minorEastAsia" w:hAnsiTheme="minorHAnsi" w:cstheme="minorBidi"/>
            <w:smallCaps w:val="0"/>
            <w:kern w:val="2"/>
            <w:sz w:val="24"/>
            <w:szCs w:val="24"/>
            <w14:ligatures w14:val="standardContextual"/>
          </w:rPr>
          <w:tab/>
        </w:r>
        <w:r w:rsidRPr="00E56482">
          <w:rPr>
            <w:rStyle w:val="Hypertextovodkaz"/>
          </w:rPr>
          <w:t>Úspora energie a tepelná ochrana</w:t>
        </w:r>
        <w:r>
          <w:rPr>
            <w:webHidden/>
          </w:rPr>
          <w:tab/>
        </w:r>
        <w:r>
          <w:rPr>
            <w:webHidden/>
          </w:rPr>
          <w:fldChar w:fldCharType="begin"/>
        </w:r>
        <w:r>
          <w:rPr>
            <w:webHidden/>
          </w:rPr>
          <w:instrText xml:space="preserve"> PAGEREF _Toc196210436 \h </w:instrText>
        </w:r>
        <w:r>
          <w:rPr>
            <w:webHidden/>
          </w:rPr>
        </w:r>
        <w:r>
          <w:rPr>
            <w:webHidden/>
          </w:rPr>
          <w:fldChar w:fldCharType="separate"/>
        </w:r>
        <w:r>
          <w:rPr>
            <w:webHidden/>
          </w:rPr>
          <w:t>24</w:t>
        </w:r>
        <w:r>
          <w:rPr>
            <w:webHidden/>
          </w:rPr>
          <w:fldChar w:fldCharType="end"/>
        </w:r>
      </w:hyperlink>
    </w:p>
    <w:p w14:paraId="6715520A" w14:textId="7EFBA01C"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37" w:history="1">
        <w:r w:rsidRPr="00E56482">
          <w:rPr>
            <w:rStyle w:val="Hypertextovodkaz"/>
          </w:rPr>
          <w:t>B.3.8</w:t>
        </w:r>
        <w:r>
          <w:rPr>
            <w:rFonts w:asciiTheme="minorHAnsi" w:eastAsiaTheme="minorEastAsia" w:hAnsiTheme="minorHAnsi" w:cstheme="minorBidi"/>
            <w:smallCaps w:val="0"/>
            <w:kern w:val="2"/>
            <w:sz w:val="24"/>
            <w:szCs w:val="24"/>
            <w14:ligatures w14:val="standardContextual"/>
          </w:rPr>
          <w:tab/>
        </w:r>
        <w:r w:rsidRPr="00E56482">
          <w:rPr>
            <w:rStyle w:val="Hypertextovodkaz"/>
          </w:rPr>
          <w:t>Hygienické požadavky na stavby, požadavky na pracovní a komunální prostředí</w:t>
        </w:r>
        <w:r>
          <w:rPr>
            <w:webHidden/>
          </w:rPr>
          <w:tab/>
        </w:r>
        <w:r>
          <w:rPr>
            <w:webHidden/>
          </w:rPr>
          <w:fldChar w:fldCharType="begin"/>
        </w:r>
        <w:r>
          <w:rPr>
            <w:webHidden/>
          </w:rPr>
          <w:instrText xml:space="preserve"> PAGEREF _Toc196210437 \h </w:instrText>
        </w:r>
        <w:r>
          <w:rPr>
            <w:webHidden/>
          </w:rPr>
        </w:r>
        <w:r>
          <w:rPr>
            <w:webHidden/>
          </w:rPr>
          <w:fldChar w:fldCharType="separate"/>
        </w:r>
        <w:r>
          <w:rPr>
            <w:webHidden/>
          </w:rPr>
          <w:t>24</w:t>
        </w:r>
        <w:r>
          <w:rPr>
            <w:webHidden/>
          </w:rPr>
          <w:fldChar w:fldCharType="end"/>
        </w:r>
      </w:hyperlink>
    </w:p>
    <w:p w14:paraId="37F93861" w14:textId="364CFBC8" w:rsidR="00B71E72" w:rsidRDefault="00B71E72">
      <w:pPr>
        <w:pStyle w:val="Obsah2"/>
        <w:tabs>
          <w:tab w:val="left" w:pos="1100"/>
          <w:tab w:val="right" w:leader="dot" w:pos="8779"/>
        </w:tabs>
        <w:rPr>
          <w:rFonts w:asciiTheme="minorHAnsi" w:eastAsiaTheme="minorEastAsia" w:hAnsiTheme="minorHAnsi" w:cstheme="minorBidi"/>
          <w:smallCaps w:val="0"/>
          <w:kern w:val="2"/>
          <w:sz w:val="24"/>
          <w:szCs w:val="24"/>
          <w14:ligatures w14:val="standardContextual"/>
        </w:rPr>
      </w:pPr>
      <w:hyperlink w:anchor="_Toc196210438" w:history="1">
        <w:r w:rsidRPr="00E56482">
          <w:rPr>
            <w:rStyle w:val="Hypertextovodkaz"/>
          </w:rPr>
          <w:t>B.3.9</w:t>
        </w:r>
        <w:r>
          <w:rPr>
            <w:rFonts w:asciiTheme="minorHAnsi" w:eastAsiaTheme="minorEastAsia" w:hAnsiTheme="minorHAnsi" w:cstheme="minorBidi"/>
            <w:smallCaps w:val="0"/>
            <w:kern w:val="2"/>
            <w:sz w:val="24"/>
            <w:szCs w:val="24"/>
            <w14:ligatures w14:val="standardContextual"/>
          </w:rPr>
          <w:tab/>
        </w:r>
        <w:r w:rsidRPr="00E56482">
          <w:rPr>
            <w:rStyle w:val="Hypertextovodkaz"/>
          </w:rPr>
          <w:t>Ochrana stavby před negativními účinky vnějšího prostředí</w:t>
        </w:r>
        <w:r>
          <w:rPr>
            <w:webHidden/>
          </w:rPr>
          <w:tab/>
        </w:r>
        <w:r>
          <w:rPr>
            <w:webHidden/>
          </w:rPr>
          <w:fldChar w:fldCharType="begin"/>
        </w:r>
        <w:r>
          <w:rPr>
            <w:webHidden/>
          </w:rPr>
          <w:instrText xml:space="preserve"> PAGEREF _Toc196210438 \h </w:instrText>
        </w:r>
        <w:r>
          <w:rPr>
            <w:webHidden/>
          </w:rPr>
        </w:r>
        <w:r>
          <w:rPr>
            <w:webHidden/>
          </w:rPr>
          <w:fldChar w:fldCharType="separate"/>
        </w:r>
        <w:r>
          <w:rPr>
            <w:webHidden/>
          </w:rPr>
          <w:t>25</w:t>
        </w:r>
        <w:r>
          <w:rPr>
            <w:webHidden/>
          </w:rPr>
          <w:fldChar w:fldCharType="end"/>
        </w:r>
      </w:hyperlink>
    </w:p>
    <w:p w14:paraId="6EF4A68B" w14:textId="000D188E"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39" w:history="1">
        <w:r w:rsidRPr="00E56482">
          <w:rPr>
            <w:rStyle w:val="Hypertextovodkaz"/>
          </w:rPr>
          <w:t>B.4</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Připojení na technickou infrastrukturu</w:t>
        </w:r>
        <w:r>
          <w:rPr>
            <w:webHidden/>
          </w:rPr>
          <w:tab/>
        </w:r>
        <w:r>
          <w:rPr>
            <w:webHidden/>
          </w:rPr>
          <w:fldChar w:fldCharType="begin"/>
        </w:r>
        <w:r>
          <w:rPr>
            <w:webHidden/>
          </w:rPr>
          <w:instrText xml:space="preserve"> PAGEREF _Toc196210439 \h </w:instrText>
        </w:r>
        <w:r>
          <w:rPr>
            <w:webHidden/>
          </w:rPr>
        </w:r>
        <w:r>
          <w:rPr>
            <w:webHidden/>
          </w:rPr>
          <w:fldChar w:fldCharType="separate"/>
        </w:r>
        <w:r>
          <w:rPr>
            <w:webHidden/>
          </w:rPr>
          <w:t>25</w:t>
        </w:r>
        <w:r>
          <w:rPr>
            <w:webHidden/>
          </w:rPr>
          <w:fldChar w:fldCharType="end"/>
        </w:r>
      </w:hyperlink>
    </w:p>
    <w:p w14:paraId="3AA62360" w14:textId="3E0A80E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0"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Napojovací místa na stávající technickou infrastrukturu a přeložky technické infrastruktury, křížení se stavbami technické a dopravní infrastruktury a souběhy s nimi v případě, kdy je stavba umístěna v ochranném pásmu stavby technické nebo dopravní infrastruktury, nebo je-li ohrožena bezpečnost,</w:t>
        </w:r>
        <w:r>
          <w:rPr>
            <w:webHidden/>
          </w:rPr>
          <w:tab/>
        </w:r>
        <w:r>
          <w:rPr>
            <w:webHidden/>
          </w:rPr>
          <w:fldChar w:fldCharType="begin"/>
        </w:r>
        <w:r>
          <w:rPr>
            <w:webHidden/>
          </w:rPr>
          <w:instrText xml:space="preserve"> PAGEREF _Toc196210440 \h </w:instrText>
        </w:r>
        <w:r>
          <w:rPr>
            <w:webHidden/>
          </w:rPr>
        </w:r>
        <w:r>
          <w:rPr>
            <w:webHidden/>
          </w:rPr>
          <w:fldChar w:fldCharType="separate"/>
        </w:r>
        <w:r>
          <w:rPr>
            <w:webHidden/>
          </w:rPr>
          <w:t>25</w:t>
        </w:r>
        <w:r>
          <w:rPr>
            <w:webHidden/>
          </w:rPr>
          <w:fldChar w:fldCharType="end"/>
        </w:r>
      </w:hyperlink>
    </w:p>
    <w:p w14:paraId="12A7DD8A" w14:textId="6EE14D4B"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1"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Výkonové kapacity, připojovací rozměry, délky.</w:t>
        </w:r>
        <w:r>
          <w:rPr>
            <w:webHidden/>
          </w:rPr>
          <w:tab/>
        </w:r>
        <w:r>
          <w:rPr>
            <w:webHidden/>
          </w:rPr>
          <w:fldChar w:fldCharType="begin"/>
        </w:r>
        <w:r>
          <w:rPr>
            <w:webHidden/>
          </w:rPr>
          <w:instrText xml:space="preserve"> PAGEREF _Toc196210441 \h </w:instrText>
        </w:r>
        <w:r>
          <w:rPr>
            <w:webHidden/>
          </w:rPr>
        </w:r>
        <w:r>
          <w:rPr>
            <w:webHidden/>
          </w:rPr>
          <w:fldChar w:fldCharType="separate"/>
        </w:r>
        <w:r>
          <w:rPr>
            <w:webHidden/>
          </w:rPr>
          <w:t>25</w:t>
        </w:r>
        <w:r>
          <w:rPr>
            <w:webHidden/>
          </w:rPr>
          <w:fldChar w:fldCharType="end"/>
        </w:r>
      </w:hyperlink>
    </w:p>
    <w:p w14:paraId="4CEAAB6F" w14:textId="1BE09676"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42" w:history="1">
        <w:r w:rsidRPr="00E56482">
          <w:rPr>
            <w:rStyle w:val="Hypertextovodkaz"/>
          </w:rPr>
          <w:t>B.5</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Dopravní řešení</w:t>
        </w:r>
        <w:r>
          <w:rPr>
            <w:webHidden/>
          </w:rPr>
          <w:tab/>
        </w:r>
        <w:r>
          <w:rPr>
            <w:webHidden/>
          </w:rPr>
          <w:fldChar w:fldCharType="begin"/>
        </w:r>
        <w:r>
          <w:rPr>
            <w:webHidden/>
          </w:rPr>
          <w:instrText xml:space="preserve"> PAGEREF _Toc196210442 \h </w:instrText>
        </w:r>
        <w:r>
          <w:rPr>
            <w:webHidden/>
          </w:rPr>
        </w:r>
        <w:r>
          <w:rPr>
            <w:webHidden/>
          </w:rPr>
          <w:fldChar w:fldCharType="separate"/>
        </w:r>
        <w:r>
          <w:rPr>
            <w:webHidden/>
          </w:rPr>
          <w:t>26</w:t>
        </w:r>
        <w:r>
          <w:rPr>
            <w:webHidden/>
          </w:rPr>
          <w:fldChar w:fldCharType="end"/>
        </w:r>
      </w:hyperlink>
    </w:p>
    <w:p w14:paraId="61BF92EB" w14:textId="664B4123"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3"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popis dopravního řešení, včetně příjezdu jednotek požární ochrany, únosnost vozovek, poloměry zatáčení na kruhových objezdech, vlečné křivky,</w:t>
        </w:r>
        <w:r>
          <w:rPr>
            <w:webHidden/>
          </w:rPr>
          <w:tab/>
        </w:r>
        <w:r>
          <w:rPr>
            <w:webHidden/>
          </w:rPr>
          <w:fldChar w:fldCharType="begin"/>
        </w:r>
        <w:r>
          <w:rPr>
            <w:webHidden/>
          </w:rPr>
          <w:instrText xml:space="preserve"> PAGEREF _Toc196210443 \h </w:instrText>
        </w:r>
        <w:r>
          <w:rPr>
            <w:webHidden/>
          </w:rPr>
        </w:r>
        <w:r>
          <w:rPr>
            <w:webHidden/>
          </w:rPr>
          <w:fldChar w:fldCharType="separate"/>
        </w:r>
        <w:r>
          <w:rPr>
            <w:webHidden/>
          </w:rPr>
          <w:t>26</w:t>
        </w:r>
        <w:r>
          <w:rPr>
            <w:webHidden/>
          </w:rPr>
          <w:fldChar w:fldCharType="end"/>
        </w:r>
      </w:hyperlink>
    </w:p>
    <w:p w14:paraId="0D743A29" w14:textId="0D1B6E31"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4"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Napojení na stávající dopravní infrastrukturu včetně napojení na stávající chodníky a pochozí plochy,</w:t>
        </w:r>
        <w:r>
          <w:rPr>
            <w:webHidden/>
          </w:rPr>
          <w:tab/>
        </w:r>
        <w:r>
          <w:rPr>
            <w:webHidden/>
          </w:rPr>
          <w:fldChar w:fldCharType="begin"/>
        </w:r>
        <w:r>
          <w:rPr>
            <w:webHidden/>
          </w:rPr>
          <w:instrText xml:space="preserve"> PAGEREF _Toc196210444 \h </w:instrText>
        </w:r>
        <w:r>
          <w:rPr>
            <w:webHidden/>
          </w:rPr>
        </w:r>
        <w:r>
          <w:rPr>
            <w:webHidden/>
          </w:rPr>
          <w:fldChar w:fldCharType="separate"/>
        </w:r>
        <w:r>
          <w:rPr>
            <w:webHidden/>
          </w:rPr>
          <w:t>26</w:t>
        </w:r>
        <w:r>
          <w:rPr>
            <w:webHidden/>
          </w:rPr>
          <w:fldChar w:fldCharType="end"/>
        </w:r>
      </w:hyperlink>
    </w:p>
    <w:p w14:paraId="3EE7E2E1" w14:textId="67867527"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5"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Přeložky dopravní infrastruktury,</w:t>
        </w:r>
        <w:r>
          <w:rPr>
            <w:webHidden/>
          </w:rPr>
          <w:tab/>
        </w:r>
        <w:r>
          <w:rPr>
            <w:webHidden/>
          </w:rPr>
          <w:fldChar w:fldCharType="begin"/>
        </w:r>
        <w:r>
          <w:rPr>
            <w:webHidden/>
          </w:rPr>
          <w:instrText xml:space="preserve"> PAGEREF _Toc196210445 \h </w:instrText>
        </w:r>
        <w:r>
          <w:rPr>
            <w:webHidden/>
          </w:rPr>
        </w:r>
        <w:r>
          <w:rPr>
            <w:webHidden/>
          </w:rPr>
          <w:fldChar w:fldCharType="separate"/>
        </w:r>
        <w:r>
          <w:rPr>
            <w:webHidden/>
          </w:rPr>
          <w:t>26</w:t>
        </w:r>
        <w:r>
          <w:rPr>
            <w:webHidden/>
          </w:rPr>
          <w:fldChar w:fldCharType="end"/>
        </w:r>
      </w:hyperlink>
    </w:p>
    <w:p w14:paraId="60F79D1D" w14:textId="4980148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6" w:history="1">
        <w:r w:rsidRPr="00E56482">
          <w:rPr>
            <w:rStyle w:val="Hypertextovodkaz"/>
          </w:rPr>
          <w:t>d)</w:t>
        </w:r>
        <w:r>
          <w:rPr>
            <w:rFonts w:asciiTheme="minorHAnsi" w:eastAsiaTheme="minorEastAsia" w:hAnsiTheme="minorHAnsi" w:cstheme="minorBidi"/>
            <w:i w:val="0"/>
            <w:kern w:val="2"/>
            <w:sz w:val="24"/>
            <w:szCs w:val="24"/>
            <w14:ligatures w14:val="standardContextual"/>
          </w:rPr>
          <w:tab/>
        </w:r>
        <w:r w:rsidRPr="00E56482">
          <w:rPr>
            <w:rStyle w:val="Hypertextovodkaz"/>
          </w:rPr>
          <w:t>Doprava v klidu včetně vyhrazených parkovacích stání a zdroje energie pro alternativní pohony,</w:t>
        </w:r>
        <w:r>
          <w:rPr>
            <w:webHidden/>
          </w:rPr>
          <w:tab/>
        </w:r>
        <w:r>
          <w:rPr>
            <w:webHidden/>
          </w:rPr>
          <w:fldChar w:fldCharType="begin"/>
        </w:r>
        <w:r>
          <w:rPr>
            <w:webHidden/>
          </w:rPr>
          <w:instrText xml:space="preserve"> PAGEREF _Toc196210446 \h </w:instrText>
        </w:r>
        <w:r>
          <w:rPr>
            <w:webHidden/>
          </w:rPr>
        </w:r>
        <w:r>
          <w:rPr>
            <w:webHidden/>
          </w:rPr>
          <w:fldChar w:fldCharType="separate"/>
        </w:r>
        <w:r>
          <w:rPr>
            <w:webHidden/>
          </w:rPr>
          <w:t>26</w:t>
        </w:r>
        <w:r>
          <w:rPr>
            <w:webHidden/>
          </w:rPr>
          <w:fldChar w:fldCharType="end"/>
        </w:r>
      </w:hyperlink>
    </w:p>
    <w:p w14:paraId="16535766" w14:textId="081F1068"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7" w:history="1">
        <w:r w:rsidRPr="00E56482">
          <w:rPr>
            <w:rStyle w:val="Hypertextovodkaz"/>
          </w:rPr>
          <w:t>e)</w:t>
        </w:r>
        <w:r>
          <w:rPr>
            <w:rFonts w:asciiTheme="minorHAnsi" w:eastAsiaTheme="minorEastAsia" w:hAnsiTheme="minorHAnsi" w:cstheme="minorBidi"/>
            <w:i w:val="0"/>
            <w:kern w:val="2"/>
            <w:sz w:val="24"/>
            <w:szCs w:val="24"/>
            <w14:ligatures w14:val="standardContextual"/>
          </w:rPr>
          <w:tab/>
        </w:r>
        <w:r w:rsidRPr="00E56482">
          <w:rPr>
            <w:rStyle w:val="Hypertextovodkaz"/>
          </w:rPr>
          <w:t>Pěší a cyklistické stezky</w:t>
        </w:r>
        <w:r>
          <w:rPr>
            <w:webHidden/>
          </w:rPr>
          <w:tab/>
        </w:r>
        <w:r>
          <w:rPr>
            <w:webHidden/>
          </w:rPr>
          <w:fldChar w:fldCharType="begin"/>
        </w:r>
        <w:r>
          <w:rPr>
            <w:webHidden/>
          </w:rPr>
          <w:instrText xml:space="preserve"> PAGEREF _Toc196210447 \h </w:instrText>
        </w:r>
        <w:r>
          <w:rPr>
            <w:webHidden/>
          </w:rPr>
        </w:r>
        <w:r>
          <w:rPr>
            <w:webHidden/>
          </w:rPr>
          <w:fldChar w:fldCharType="separate"/>
        </w:r>
        <w:r>
          <w:rPr>
            <w:webHidden/>
          </w:rPr>
          <w:t>26</w:t>
        </w:r>
        <w:r>
          <w:rPr>
            <w:webHidden/>
          </w:rPr>
          <w:fldChar w:fldCharType="end"/>
        </w:r>
      </w:hyperlink>
    </w:p>
    <w:p w14:paraId="164CB32F" w14:textId="103AE17C"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48" w:history="1">
        <w:r w:rsidRPr="00E56482">
          <w:rPr>
            <w:rStyle w:val="Hypertextovodkaz"/>
          </w:rPr>
          <w:t>f)</w:t>
        </w:r>
        <w:r>
          <w:rPr>
            <w:rFonts w:asciiTheme="minorHAnsi" w:eastAsiaTheme="minorEastAsia" w:hAnsiTheme="minorHAnsi" w:cstheme="minorBidi"/>
            <w:i w:val="0"/>
            <w:kern w:val="2"/>
            <w:sz w:val="24"/>
            <w:szCs w:val="24"/>
            <w14:ligatures w14:val="standardContextual"/>
          </w:rPr>
          <w:tab/>
        </w:r>
        <w:r w:rsidRPr="00E56482">
          <w:rPr>
            <w:rStyle w:val="Hypertextovodkaz"/>
          </w:rPr>
          <w:t>Popis přístupnosti a bezbariérového užívání včetně popisu dopadů na přístupnost z hlediska uplatnění závažných územně technických nebo stavebně technických důvodů nebo jiných veřejných zájmů.</w:t>
        </w:r>
        <w:r>
          <w:rPr>
            <w:webHidden/>
          </w:rPr>
          <w:tab/>
        </w:r>
        <w:r>
          <w:rPr>
            <w:webHidden/>
          </w:rPr>
          <w:fldChar w:fldCharType="begin"/>
        </w:r>
        <w:r>
          <w:rPr>
            <w:webHidden/>
          </w:rPr>
          <w:instrText xml:space="preserve"> PAGEREF _Toc196210448 \h </w:instrText>
        </w:r>
        <w:r>
          <w:rPr>
            <w:webHidden/>
          </w:rPr>
        </w:r>
        <w:r>
          <w:rPr>
            <w:webHidden/>
          </w:rPr>
          <w:fldChar w:fldCharType="separate"/>
        </w:r>
        <w:r>
          <w:rPr>
            <w:webHidden/>
          </w:rPr>
          <w:t>26</w:t>
        </w:r>
        <w:r>
          <w:rPr>
            <w:webHidden/>
          </w:rPr>
          <w:fldChar w:fldCharType="end"/>
        </w:r>
      </w:hyperlink>
    </w:p>
    <w:p w14:paraId="1782BE5C" w14:textId="652AC8F1"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49" w:history="1">
        <w:r w:rsidRPr="00E56482">
          <w:rPr>
            <w:rStyle w:val="Hypertextovodkaz"/>
          </w:rPr>
          <w:t>B.6</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Řešení vegetace a souvisejících terénních úprav</w:t>
        </w:r>
        <w:r>
          <w:rPr>
            <w:webHidden/>
          </w:rPr>
          <w:tab/>
        </w:r>
        <w:r>
          <w:rPr>
            <w:webHidden/>
          </w:rPr>
          <w:fldChar w:fldCharType="begin"/>
        </w:r>
        <w:r>
          <w:rPr>
            <w:webHidden/>
          </w:rPr>
          <w:instrText xml:space="preserve"> PAGEREF _Toc196210449 \h </w:instrText>
        </w:r>
        <w:r>
          <w:rPr>
            <w:webHidden/>
          </w:rPr>
        </w:r>
        <w:r>
          <w:rPr>
            <w:webHidden/>
          </w:rPr>
          <w:fldChar w:fldCharType="separate"/>
        </w:r>
        <w:r>
          <w:rPr>
            <w:webHidden/>
          </w:rPr>
          <w:t>27</w:t>
        </w:r>
        <w:r>
          <w:rPr>
            <w:webHidden/>
          </w:rPr>
          <w:fldChar w:fldCharType="end"/>
        </w:r>
      </w:hyperlink>
    </w:p>
    <w:p w14:paraId="0DCD9050" w14:textId="466E08A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0"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Popis a parametry terénních úprav</w:t>
        </w:r>
        <w:r>
          <w:rPr>
            <w:webHidden/>
          </w:rPr>
          <w:tab/>
        </w:r>
        <w:r>
          <w:rPr>
            <w:webHidden/>
          </w:rPr>
          <w:fldChar w:fldCharType="begin"/>
        </w:r>
        <w:r>
          <w:rPr>
            <w:webHidden/>
          </w:rPr>
          <w:instrText xml:space="preserve"> PAGEREF _Toc196210450 \h </w:instrText>
        </w:r>
        <w:r>
          <w:rPr>
            <w:webHidden/>
          </w:rPr>
        </w:r>
        <w:r>
          <w:rPr>
            <w:webHidden/>
          </w:rPr>
          <w:fldChar w:fldCharType="separate"/>
        </w:r>
        <w:r>
          <w:rPr>
            <w:webHidden/>
          </w:rPr>
          <w:t>27</w:t>
        </w:r>
        <w:r>
          <w:rPr>
            <w:webHidden/>
          </w:rPr>
          <w:fldChar w:fldCharType="end"/>
        </w:r>
      </w:hyperlink>
    </w:p>
    <w:p w14:paraId="22260C14" w14:textId="6FF1750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1"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Vegetační prvky</w:t>
        </w:r>
        <w:r>
          <w:rPr>
            <w:webHidden/>
          </w:rPr>
          <w:tab/>
        </w:r>
        <w:r>
          <w:rPr>
            <w:webHidden/>
          </w:rPr>
          <w:fldChar w:fldCharType="begin"/>
        </w:r>
        <w:r>
          <w:rPr>
            <w:webHidden/>
          </w:rPr>
          <w:instrText xml:space="preserve"> PAGEREF _Toc196210451 \h </w:instrText>
        </w:r>
        <w:r>
          <w:rPr>
            <w:webHidden/>
          </w:rPr>
        </w:r>
        <w:r>
          <w:rPr>
            <w:webHidden/>
          </w:rPr>
          <w:fldChar w:fldCharType="separate"/>
        </w:r>
        <w:r>
          <w:rPr>
            <w:webHidden/>
          </w:rPr>
          <w:t>27</w:t>
        </w:r>
        <w:r>
          <w:rPr>
            <w:webHidden/>
          </w:rPr>
          <w:fldChar w:fldCharType="end"/>
        </w:r>
      </w:hyperlink>
    </w:p>
    <w:p w14:paraId="28AA2BE4" w14:textId="061A8DFA"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2"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Biotechnická opatření</w:t>
        </w:r>
        <w:r>
          <w:rPr>
            <w:webHidden/>
          </w:rPr>
          <w:tab/>
        </w:r>
        <w:r>
          <w:rPr>
            <w:webHidden/>
          </w:rPr>
          <w:fldChar w:fldCharType="begin"/>
        </w:r>
        <w:r>
          <w:rPr>
            <w:webHidden/>
          </w:rPr>
          <w:instrText xml:space="preserve"> PAGEREF _Toc196210452 \h </w:instrText>
        </w:r>
        <w:r>
          <w:rPr>
            <w:webHidden/>
          </w:rPr>
        </w:r>
        <w:r>
          <w:rPr>
            <w:webHidden/>
          </w:rPr>
          <w:fldChar w:fldCharType="separate"/>
        </w:r>
        <w:r>
          <w:rPr>
            <w:webHidden/>
          </w:rPr>
          <w:t>28</w:t>
        </w:r>
        <w:r>
          <w:rPr>
            <w:webHidden/>
          </w:rPr>
          <w:fldChar w:fldCharType="end"/>
        </w:r>
      </w:hyperlink>
    </w:p>
    <w:p w14:paraId="23628E64" w14:textId="5404D76B"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53" w:history="1">
        <w:r w:rsidRPr="00E56482">
          <w:rPr>
            <w:rStyle w:val="Hypertextovodkaz"/>
          </w:rPr>
          <w:t>B.7</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Popis vlivu stavby na životní prostředí a jeho ochrana</w:t>
        </w:r>
        <w:r>
          <w:rPr>
            <w:webHidden/>
          </w:rPr>
          <w:tab/>
        </w:r>
        <w:r>
          <w:rPr>
            <w:webHidden/>
          </w:rPr>
          <w:fldChar w:fldCharType="begin"/>
        </w:r>
        <w:r>
          <w:rPr>
            <w:webHidden/>
          </w:rPr>
          <w:instrText xml:space="preserve"> PAGEREF _Toc196210453 \h </w:instrText>
        </w:r>
        <w:r>
          <w:rPr>
            <w:webHidden/>
          </w:rPr>
        </w:r>
        <w:r>
          <w:rPr>
            <w:webHidden/>
          </w:rPr>
          <w:fldChar w:fldCharType="separate"/>
        </w:r>
        <w:r>
          <w:rPr>
            <w:webHidden/>
          </w:rPr>
          <w:t>28</w:t>
        </w:r>
        <w:r>
          <w:rPr>
            <w:webHidden/>
          </w:rPr>
          <w:fldChar w:fldCharType="end"/>
        </w:r>
      </w:hyperlink>
    </w:p>
    <w:p w14:paraId="16FD4D86" w14:textId="7CE9E11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4"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Vliv na životní prostředí a opatření vedoucí k minimalizaci negativních vlivů - zejména příroda a krajina, zajištění migrace pro vodní živočichy, vliv díla na koryto a jeho okolí,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r w:rsidRPr="00E56482">
          <w:rPr>
            <w:rStyle w:val="Hypertextovodkaz"/>
            <w:vertAlign w:val="superscript"/>
          </w:rPr>
          <w:t>3)</w:t>
        </w:r>
        <w:r w:rsidRPr="00E56482">
          <w:rPr>
            <w:rStyle w:val="Hypertextovodkaz"/>
          </w:rPr>
          <w:t>,</w:t>
        </w:r>
        <w:r>
          <w:rPr>
            <w:webHidden/>
          </w:rPr>
          <w:tab/>
        </w:r>
        <w:r>
          <w:rPr>
            <w:webHidden/>
          </w:rPr>
          <w:fldChar w:fldCharType="begin"/>
        </w:r>
        <w:r>
          <w:rPr>
            <w:webHidden/>
          </w:rPr>
          <w:instrText xml:space="preserve"> PAGEREF _Toc196210454 \h </w:instrText>
        </w:r>
        <w:r>
          <w:rPr>
            <w:webHidden/>
          </w:rPr>
        </w:r>
        <w:r>
          <w:rPr>
            <w:webHidden/>
          </w:rPr>
          <w:fldChar w:fldCharType="separate"/>
        </w:r>
        <w:r>
          <w:rPr>
            <w:webHidden/>
          </w:rPr>
          <w:t>28</w:t>
        </w:r>
        <w:r>
          <w:rPr>
            <w:webHidden/>
          </w:rPr>
          <w:fldChar w:fldCharType="end"/>
        </w:r>
      </w:hyperlink>
    </w:p>
    <w:p w14:paraId="0E93D431" w14:textId="784495A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5"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Způsob zohlednění podmínek závazného stanoviska posouzení vlivu záměru na životní prostředí, je-li podkladem,</w:t>
        </w:r>
        <w:r>
          <w:rPr>
            <w:webHidden/>
          </w:rPr>
          <w:tab/>
        </w:r>
        <w:r>
          <w:rPr>
            <w:webHidden/>
          </w:rPr>
          <w:fldChar w:fldCharType="begin"/>
        </w:r>
        <w:r>
          <w:rPr>
            <w:webHidden/>
          </w:rPr>
          <w:instrText xml:space="preserve"> PAGEREF _Toc196210455 \h </w:instrText>
        </w:r>
        <w:r>
          <w:rPr>
            <w:webHidden/>
          </w:rPr>
        </w:r>
        <w:r>
          <w:rPr>
            <w:webHidden/>
          </w:rPr>
          <w:fldChar w:fldCharType="separate"/>
        </w:r>
        <w:r>
          <w:rPr>
            <w:webHidden/>
          </w:rPr>
          <w:t>30</w:t>
        </w:r>
        <w:r>
          <w:rPr>
            <w:webHidden/>
          </w:rPr>
          <w:fldChar w:fldCharType="end"/>
        </w:r>
      </w:hyperlink>
    </w:p>
    <w:p w14:paraId="58400C5A" w14:textId="5656E9CE"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6"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V případě záměrů spadajících do režimu zákona o integrované prevenci základní parametry způsobu naplnění závěrů o nejlepších dostupných technikách nebo integrované povolení, bylo-li vydáno.</w:t>
        </w:r>
        <w:r>
          <w:rPr>
            <w:webHidden/>
          </w:rPr>
          <w:tab/>
        </w:r>
        <w:r>
          <w:rPr>
            <w:webHidden/>
          </w:rPr>
          <w:fldChar w:fldCharType="begin"/>
        </w:r>
        <w:r>
          <w:rPr>
            <w:webHidden/>
          </w:rPr>
          <w:instrText xml:space="preserve"> PAGEREF _Toc196210456 \h </w:instrText>
        </w:r>
        <w:r>
          <w:rPr>
            <w:webHidden/>
          </w:rPr>
        </w:r>
        <w:r>
          <w:rPr>
            <w:webHidden/>
          </w:rPr>
          <w:fldChar w:fldCharType="separate"/>
        </w:r>
        <w:r>
          <w:rPr>
            <w:webHidden/>
          </w:rPr>
          <w:t>30</w:t>
        </w:r>
        <w:r>
          <w:rPr>
            <w:webHidden/>
          </w:rPr>
          <w:fldChar w:fldCharType="end"/>
        </w:r>
      </w:hyperlink>
    </w:p>
    <w:p w14:paraId="2C26CD83" w14:textId="5A70C132"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57" w:history="1">
        <w:r w:rsidRPr="00E56482">
          <w:rPr>
            <w:rStyle w:val="Hypertextovodkaz"/>
          </w:rPr>
          <w:t>B.8</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Celkové vodohospodářské řešení</w:t>
        </w:r>
        <w:r>
          <w:rPr>
            <w:webHidden/>
          </w:rPr>
          <w:tab/>
        </w:r>
        <w:r>
          <w:rPr>
            <w:webHidden/>
          </w:rPr>
          <w:fldChar w:fldCharType="begin"/>
        </w:r>
        <w:r>
          <w:rPr>
            <w:webHidden/>
          </w:rPr>
          <w:instrText xml:space="preserve"> PAGEREF _Toc196210457 \h </w:instrText>
        </w:r>
        <w:r>
          <w:rPr>
            <w:webHidden/>
          </w:rPr>
        </w:r>
        <w:r>
          <w:rPr>
            <w:webHidden/>
          </w:rPr>
          <w:fldChar w:fldCharType="separate"/>
        </w:r>
        <w:r>
          <w:rPr>
            <w:webHidden/>
          </w:rPr>
          <w:t>31</w:t>
        </w:r>
        <w:r>
          <w:rPr>
            <w:webHidden/>
          </w:rPr>
          <w:fldChar w:fldCharType="end"/>
        </w:r>
      </w:hyperlink>
    </w:p>
    <w:p w14:paraId="67A6D4E2" w14:textId="79B9EB0C"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8"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Zásobování stavby vodou - připojení ke zdroji,</w:t>
        </w:r>
        <w:r>
          <w:rPr>
            <w:webHidden/>
          </w:rPr>
          <w:tab/>
        </w:r>
        <w:r>
          <w:rPr>
            <w:webHidden/>
          </w:rPr>
          <w:fldChar w:fldCharType="begin"/>
        </w:r>
        <w:r>
          <w:rPr>
            <w:webHidden/>
          </w:rPr>
          <w:instrText xml:space="preserve"> PAGEREF _Toc196210458 \h </w:instrText>
        </w:r>
        <w:r>
          <w:rPr>
            <w:webHidden/>
          </w:rPr>
        </w:r>
        <w:r>
          <w:rPr>
            <w:webHidden/>
          </w:rPr>
          <w:fldChar w:fldCharType="separate"/>
        </w:r>
        <w:r>
          <w:rPr>
            <w:webHidden/>
          </w:rPr>
          <w:t>31</w:t>
        </w:r>
        <w:r>
          <w:rPr>
            <w:webHidden/>
          </w:rPr>
          <w:fldChar w:fldCharType="end"/>
        </w:r>
      </w:hyperlink>
    </w:p>
    <w:p w14:paraId="0641C815" w14:textId="0B4DA4D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59"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Odpadní vody - nakládání a likvidace,</w:t>
        </w:r>
        <w:r>
          <w:rPr>
            <w:webHidden/>
          </w:rPr>
          <w:tab/>
        </w:r>
        <w:r>
          <w:rPr>
            <w:webHidden/>
          </w:rPr>
          <w:fldChar w:fldCharType="begin"/>
        </w:r>
        <w:r>
          <w:rPr>
            <w:webHidden/>
          </w:rPr>
          <w:instrText xml:space="preserve"> PAGEREF _Toc196210459 \h </w:instrText>
        </w:r>
        <w:r>
          <w:rPr>
            <w:webHidden/>
          </w:rPr>
        </w:r>
        <w:r>
          <w:rPr>
            <w:webHidden/>
          </w:rPr>
          <w:fldChar w:fldCharType="separate"/>
        </w:r>
        <w:r>
          <w:rPr>
            <w:webHidden/>
          </w:rPr>
          <w:t>31</w:t>
        </w:r>
        <w:r>
          <w:rPr>
            <w:webHidden/>
          </w:rPr>
          <w:fldChar w:fldCharType="end"/>
        </w:r>
      </w:hyperlink>
    </w:p>
    <w:p w14:paraId="24A58946" w14:textId="5570BFC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0"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Srážkové vody - využití, nakládání,</w:t>
        </w:r>
        <w:r>
          <w:rPr>
            <w:webHidden/>
          </w:rPr>
          <w:tab/>
        </w:r>
        <w:r>
          <w:rPr>
            <w:webHidden/>
          </w:rPr>
          <w:fldChar w:fldCharType="begin"/>
        </w:r>
        <w:r>
          <w:rPr>
            <w:webHidden/>
          </w:rPr>
          <w:instrText xml:space="preserve"> PAGEREF _Toc196210460 \h </w:instrText>
        </w:r>
        <w:r>
          <w:rPr>
            <w:webHidden/>
          </w:rPr>
        </w:r>
        <w:r>
          <w:rPr>
            <w:webHidden/>
          </w:rPr>
          <w:fldChar w:fldCharType="separate"/>
        </w:r>
        <w:r>
          <w:rPr>
            <w:webHidden/>
          </w:rPr>
          <w:t>31</w:t>
        </w:r>
        <w:r>
          <w:rPr>
            <w:webHidden/>
          </w:rPr>
          <w:fldChar w:fldCharType="end"/>
        </w:r>
      </w:hyperlink>
    </w:p>
    <w:p w14:paraId="7D900C61" w14:textId="2141191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1" w:history="1">
        <w:r w:rsidRPr="00E56482">
          <w:rPr>
            <w:rStyle w:val="Hypertextovodkaz"/>
          </w:rPr>
          <w:t>d)</w:t>
        </w:r>
        <w:r>
          <w:rPr>
            <w:rFonts w:asciiTheme="minorHAnsi" w:eastAsiaTheme="minorEastAsia" w:hAnsiTheme="minorHAnsi" w:cstheme="minorBidi"/>
            <w:i w:val="0"/>
            <w:kern w:val="2"/>
            <w:sz w:val="24"/>
            <w:szCs w:val="24"/>
            <w14:ligatures w14:val="standardContextual"/>
          </w:rPr>
          <w:tab/>
        </w:r>
        <w:r w:rsidRPr="00E56482">
          <w:rPr>
            <w:rStyle w:val="Hypertextovodkaz"/>
          </w:rPr>
          <w:t>Vodohospodářské řešení vodního díla apod.</w:t>
        </w:r>
        <w:r>
          <w:rPr>
            <w:webHidden/>
          </w:rPr>
          <w:tab/>
        </w:r>
        <w:r>
          <w:rPr>
            <w:webHidden/>
          </w:rPr>
          <w:fldChar w:fldCharType="begin"/>
        </w:r>
        <w:r>
          <w:rPr>
            <w:webHidden/>
          </w:rPr>
          <w:instrText xml:space="preserve"> PAGEREF _Toc196210461 \h </w:instrText>
        </w:r>
        <w:r>
          <w:rPr>
            <w:webHidden/>
          </w:rPr>
        </w:r>
        <w:r>
          <w:rPr>
            <w:webHidden/>
          </w:rPr>
          <w:fldChar w:fldCharType="separate"/>
        </w:r>
        <w:r>
          <w:rPr>
            <w:webHidden/>
          </w:rPr>
          <w:t>31</w:t>
        </w:r>
        <w:r>
          <w:rPr>
            <w:webHidden/>
          </w:rPr>
          <w:fldChar w:fldCharType="end"/>
        </w:r>
      </w:hyperlink>
    </w:p>
    <w:p w14:paraId="1A37F028" w14:textId="4BB314EC" w:rsidR="00B71E72" w:rsidRDefault="00B71E72">
      <w:pPr>
        <w:pStyle w:val="Obsah1"/>
        <w:tabs>
          <w:tab w:val="left" w:pos="66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62" w:history="1">
        <w:r w:rsidRPr="00E56482">
          <w:rPr>
            <w:rStyle w:val="Hypertextovodkaz"/>
          </w:rPr>
          <w:t>B.9</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Ochrana obyvatelstva</w:t>
        </w:r>
        <w:r>
          <w:rPr>
            <w:webHidden/>
          </w:rPr>
          <w:tab/>
        </w:r>
        <w:r>
          <w:rPr>
            <w:webHidden/>
          </w:rPr>
          <w:fldChar w:fldCharType="begin"/>
        </w:r>
        <w:r>
          <w:rPr>
            <w:webHidden/>
          </w:rPr>
          <w:instrText xml:space="preserve"> PAGEREF _Toc196210462 \h </w:instrText>
        </w:r>
        <w:r>
          <w:rPr>
            <w:webHidden/>
          </w:rPr>
        </w:r>
        <w:r>
          <w:rPr>
            <w:webHidden/>
          </w:rPr>
          <w:fldChar w:fldCharType="separate"/>
        </w:r>
        <w:r>
          <w:rPr>
            <w:webHidden/>
          </w:rPr>
          <w:t>31</w:t>
        </w:r>
        <w:r>
          <w:rPr>
            <w:webHidden/>
          </w:rPr>
          <w:fldChar w:fldCharType="end"/>
        </w:r>
      </w:hyperlink>
    </w:p>
    <w:p w14:paraId="6F04FF60" w14:textId="1E7AD216"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3"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varování a informování obyvatelstva před hrozící nebo nastalou mimořádnou událostí,</w:t>
        </w:r>
        <w:r>
          <w:rPr>
            <w:webHidden/>
          </w:rPr>
          <w:tab/>
        </w:r>
        <w:r>
          <w:rPr>
            <w:webHidden/>
          </w:rPr>
          <w:fldChar w:fldCharType="begin"/>
        </w:r>
        <w:r>
          <w:rPr>
            <w:webHidden/>
          </w:rPr>
          <w:instrText xml:space="preserve"> PAGEREF _Toc196210463 \h </w:instrText>
        </w:r>
        <w:r>
          <w:rPr>
            <w:webHidden/>
          </w:rPr>
        </w:r>
        <w:r>
          <w:rPr>
            <w:webHidden/>
          </w:rPr>
          <w:fldChar w:fldCharType="separate"/>
        </w:r>
        <w:r>
          <w:rPr>
            <w:webHidden/>
          </w:rPr>
          <w:t>31</w:t>
        </w:r>
        <w:r>
          <w:rPr>
            <w:webHidden/>
          </w:rPr>
          <w:fldChar w:fldCharType="end"/>
        </w:r>
      </w:hyperlink>
    </w:p>
    <w:p w14:paraId="2DC605B4" w14:textId="4A85BDF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4"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ukrytí obyvatelstva,</w:t>
        </w:r>
        <w:r>
          <w:rPr>
            <w:webHidden/>
          </w:rPr>
          <w:tab/>
        </w:r>
        <w:r>
          <w:rPr>
            <w:webHidden/>
          </w:rPr>
          <w:fldChar w:fldCharType="begin"/>
        </w:r>
        <w:r>
          <w:rPr>
            <w:webHidden/>
          </w:rPr>
          <w:instrText xml:space="preserve"> PAGEREF _Toc196210464 \h </w:instrText>
        </w:r>
        <w:r>
          <w:rPr>
            <w:webHidden/>
          </w:rPr>
        </w:r>
        <w:r>
          <w:rPr>
            <w:webHidden/>
          </w:rPr>
          <w:fldChar w:fldCharType="separate"/>
        </w:r>
        <w:r>
          <w:rPr>
            <w:webHidden/>
          </w:rPr>
          <w:t>31</w:t>
        </w:r>
        <w:r>
          <w:rPr>
            <w:webHidden/>
          </w:rPr>
          <w:fldChar w:fldCharType="end"/>
        </w:r>
      </w:hyperlink>
    </w:p>
    <w:p w14:paraId="20D59FBC" w14:textId="094D1BB8"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5"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ochrany před nebezpečnými účinky nebezpečných látek u staveb v zónách havarijního plánování,</w:t>
        </w:r>
        <w:r>
          <w:rPr>
            <w:webHidden/>
          </w:rPr>
          <w:tab/>
        </w:r>
        <w:r>
          <w:rPr>
            <w:webHidden/>
          </w:rPr>
          <w:fldChar w:fldCharType="begin"/>
        </w:r>
        <w:r>
          <w:rPr>
            <w:webHidden/>
          </w:rPr>
          <w:instrText xml:space="preserve"> PAGEREF _Toc196210465 \h </w:instrText>
        </w:r>
        <w:r>
          <w:rPr>
            <w:webHidden/>
          </w:rPr>
        </w:r>
        <w:r>
          <w:rPr>
            <w:webHidden/>
          </w:rPr>
          <w:fldChar w:fldCharType="separate"/>
        </w:r>
        <w:r>
          <w:rPr>
            <w:webHidden/>
          </w:rPr>
          <w:t>31</w:t>
        </w:r>
        <w:r>
          <w:rPr>
            <w:webHidden/>
          </w:rPr>
          <w:fldChar w:fldCharType="end"/>
        </w:r>
      </w:hyperlink>
    </w:p>
    <w:p w14:paraId="3E5DC4DE" w14:textId="304FDC87"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6" w:history="1">
        <w:r w:rsidRPr="00E56482">
          <w:rPr>
            <w:rStyle w:val="Hypertextovodkaz"/>
          </w:rPr>
          <w:t>d)</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ochrany před povodněmi,</w:t>
        </w:r>
        <w:r>
          <w:rPr>
            <w:webHidden/>
          </w:rPr>
          <w:tab/>
        </w:r>
        <w:r>
          <w:rPr>
            <w:webHidden/>
          </w:rPr>
          <w:fldChar w:fldCharType="begin"/>
        </w:r>
        <w:r>
          <w:rPr>
            <w:webHidden/>
          </w:rPr>
          <w:instrText xml:space="preserve"> PAGEREF _Toc196210466 \h </w:instrText>
        </w:r>
        <w:r>
          <w:rPr>
            <w:webHidden/>
          </w:rPr>
        </w:r>
        <w:r>
          <w:rPr>
            <w:webHidden/>
          </w:rPr>
          <w:fldChar w:fldCharType="separate"/>
        </w:r>
        <w:r>
          <w:rPr>
            <w:webHidden/>
          </w:rPr>
          <w:t>31</w:t>
        </w:r>
        <w:r>
          <w:rPr>
            <w:webHidden/>
          </w:rPr>
          <w:fldChar w:fldCharType="end"/>
        </w:r>
      </w:hyperlink>
    </w:p>
    <w:p w14:paraId="2E563CC2" w14:textId="62B22C1D"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7" w:history="1">
        <w:r w:rsidRPr="00E56482">
          <w:rPr>
            <w:rStyle w:val="Hypertextovodkaz"/>
          </w:rPr>
          <w:t>e)</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soběstačnosti stavby pro případ výpadku elektrické energie u staveb občanského vybavení,</w:t>
        </w:r>
        <w:r>
          <w:rPr>
            <w:webHidden/>
          </w:rPr>
          <w:tab/>
        </w:r>
        <w:r>
          <w:rPr>
            <w:webHidden/>
          </w:rPr>
          <w:fldChar w:fldCharType="begin"/>
        </w:r>
        <w:r>
          <w:rPr>
            <w:webHidden/>
          </w:rPr>
          <w:instrText xml:space="preserve"> PAGEREF _Toc196210467 \h </w:instrText>
        </w:r>
        <w:r>
          <w:rPr>
            <w:webHidden/>
          </w:rPr>
        </w:r>
        <w:r>
          <w:rPr>
            <w:webHidden/>
          </w:rPr>
          <w:fldChar w:fldCharType="separate"/>
        </w:r>
        <w:r>
          <w:rPr>
            <w:webHidden/>
          </w:rPr>
          <w:t>31</w:t>
        </w:r>
        <w:r>
          <w:rPr>
            <w:webHidden/>
          </w:rPr>
          <w:fldChar w:fldCharType="end"/>
        </w:r>
      </w:hyperlink>
    </w:p>
    <w:p w14:paraId="3D65BC96" w14:textId="01BFE0A1"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8" w:history="1">
        <w:r w:rsidRPr="00E56482">
          <w:rPr>
            <w:rStyle w:val="Hypertextovodkaz"/>
          </w:rPr>
          <w:t>f)</w:t>
        </w:r>
        <w:r>
          <w:rPr>
            <w:rFonts w:asciiTheme="minorHAnsi" w:eastAsiaTheme="minorEastAsia" w:hAnsiTheme="minorHAnsi" w:cstheme="minorBidi"/>
            <w:i w:val="0"/>
            <w:kern w:val="2"/>
            <w:sz w:val="24"/>
            <w:szCs w:val="24"/>
            <w14:ligatures w14:val="standardContextual"/>
          </w:rPr>
          <w:tab/>
        </w:r>
        <w:r w:rsidRPr="00E56482">
          <w:rPr>
            <w:rStyle w:val="Hypertextovodkaz"/>
          </w:rPr>
          <w:t>Způsob zajištění ochrany stávajících staveb civilní ochrany v území dotčeném stavbou nebo staveništěm, jejich výčet, umístění a popis možného dotčení jejich funkce a provozuschopnosti,</w:t>
        </w:r>
        <w:r>
          <w:rPr>
            <w:webHidden/>
          </w:rPr>
          <w:tab/>
        </w:r>
        <w:r>
          <w:rPr>
            <w:webHidden/>
          </w:rPr>
          <w:fldChar w:fldCharType="begin"/>
        </w:r>
        <w:r>
          <w:rPr>
            <w:webHidden/>
          </w:rPr>
          <w:instrText xml:space="preserve"> PAGEREF _Toc196210468 \h </w:instrText>
        </w:r>
        <w:r>
          <w:rPr>
            <w:webHidden/>
          </w:rPr>
        </w:r>
        <w:r>
          <w:rPr>
            <w:webHidden/>
          </w:rPr>
          <w:fldChar w:fldCharType="separate"/>
        </w:r>
        <w:r>
          <w:rPr>
            <w:webHidden/>
          </w:rPr>
          <w:t>31</w:t>
        </w:r>
        <w:r>
          <w:rPr>
            <w:webHidden/>
          </w:rPr>
          <w:fldChar w:fldCharType="end"/>
        </w:r>
      </w:hyperlink>
    </w:p>
    <w:p w14:paraId="0300A5BB" w14:textId="450EC28D"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69" w:history="1">
        <w:r w:rsidRPr="00E56482">
          <w:rPr>
            <w:rStyle w:val="Hypertextovodkaz"/>
          </w:rPr>
          <w:t>g)</w:t>
        </w:r>
        <w:r>
          <w:rPr>
            <w:rFonts w:asciiTheme="minorHAnsi" w:eastAsiaTheme="minorEastAsia" w:hAnsiTheme="minorHAnsi" w:cstheme="minorBidi"/>
            <w:i w:val="0"/>
            <w:kern w:val="2"/>
            <w:sz w:val="24"/>
            <w:szCs w:val="24"/>
            <w14:ligatures w14:val="standardContextual"/>
          </w:rPr>
          <w:tab/>
        </w:r>
        <w:r w:rsidRPr="00E56482">
          <w:rPr>
            <w:rStyle w:val="Hypertextovodkaz"/>
          </w:rPr>
          <w:t>Řešení ochrany obyvatelstva z hlediska osob s omezenou schopností pohybu nebo orientace.</w:t>
        </w:r>
        <w:r>
          <w:rPr>
            <w:webHidden/>
          </w:rPr>
          <w:tab/>
        </w:r>
        <w:r>
          <w:rPr>
            <w:webHidden/>
          </w:rPr>
          <w:fldChar w:fldCharType="begin"/>
        </w:r>
        <w:r>
          <w:rPr>
            <w:webHidden/>
          </w:rPr>
          <w:instrText xml:space="preserve"> PAGEREF _Toc196210469 \h </w:instrText>
        </w:r>
        <w:r>
          <w:rPr>
            <w:webHidden/>
          </w:rPr>
        </w:r>
        <w:r>
          <w:rPr>
            <w:webHidden/>
          </w:rPr>
          <w:fldChar w:fldCharType="separate"/>
        </w:r>
        <w:r>
          <w:rPr>
            <w:webHidden/>
          </w:rPr>
          <w:t>32</w:t>
        </w:r>
        <w:r>
          <w:rPr>
            <w:webHidden/>
          </w:rPr>
          <w:fldChar w:fldCharType="end"/>
        </w:r>
      </w:hyperlink>
    </w:p>
    <w:p w14:paraId="4AE2A53D" w14:textId="662A4661" w:rsidR="00B71E72" w:rsidRDefault="00B71E72">
      <w:pPr>
        <w:pStyle w:val="Obsah1"/>
        <w:tabs>
          <w:tab w:val="left" w:pos="880"/>
          <w:tab w:val="right" w:leader="dot" w:pos="8779"/>
        </w:tabs>
        <w:rPr>
          <w:rFonts w:asciiTheme="minorHAnsi" w:eastAsiaTheme="minorEastAsia" w:hAnsiTheme="minorHAnsi" w:cstheme="minorBidi"/>
          <w:b w:val="0"/>
          <w:smallCaps w:val="0"/>
          <w:kern w:val="2"/>
          <w:sz w:val="24"/>
          <w:szCs w:val="24"/>
          <w14:ligatures w14:val="standardContextual"/>
        </w:rPr>
      </w:pPr>
      <w:hyperlink w:anchor="_Toc196210470" w:history="1">
        <w:r w:rsidRPr="00E56482">
          <w:rPr>
            <w:rStyle w:val="Hypertextovodkaz"/>
          </w:rPr>
          <w:t>B.10</w:t>
        </w:r>
        <w:r>
          <w:rPr>
            <w:rFonts w:asciiTheme="minorHAnsi" w:eastAsiaTheme="minorEastAsia" w:hAnsiTheme="minorHAnsi" w:cstheme="minorBidi"/>
            <w:b w:val="0"/>
            <w:smallCaps w:val="0"/>
            <w:kern w:val="2"/>
            <w:sz w:val="24"/>
            <w:szCs w:val="24"/>
            <w14:ligatures w14:val="standardContextual"/>
          </w:rPr>
          <w:tab/>
        </w:r>
        <w:r w:rsidRPr="00E56482">
          <w:rPr>
            <w:rStyle w:val="Hypertextovodkaz"/>
          </w:rPr>
          <w:t>Zásady organizace výstavby</w:t>
        </w:r>
        <w:r>
          <w:rPr>
            <w:webHidden/>
          </w:rPr>
          <w:tab/>
        </w:r>
        <w:r>
          <w:rPr>
            <w:webHidden/>
          </w:rPr>
          <w:fldChar w:fldCharType="begin"/>
        </w:r>
        <w:r>
          <w:rPr>
            <w:webHidden/>
          </w:rPr>
          <w:instrText xml:space="preserve"> PAGEREF _Toc196210470 \h </w:instrText>
        </w:r>
        <w:r>
          <w:rPr>
            <w:webHidden/>
          </w:rPr>
        </w:r>
        <w:r>
          <w:rPr>
            <w:webHidden/>
          </w:rPr>
          <w:fldChar w:fldCharType="separate"/>
        </w:r>
        <w:r>
          <w:rPr>
            <w:webHidden/>
          </w:rPr>
          <w:t>32</w:t>
        </w:r>
        <w:r>
          <w:rPr>
            <w:webHidden/>
          </w:rPr>
          <w:fldChar w:fldCharType="end"/>
        </w:r>
      </w:hyperlink>
    </w:p>
    <w:p w14:paraId="73E9F8BD" w14:textId="6303944F"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1" w:history="1">
        <w:r w:rsidRPr="00E56482">
          <w:rPr>
            <w:rStyle w:val="Hypertextovodkaz"/>
          </w:rPr>
          <w:t>a)</w:t>
        </w:r>
        <w:r>
          <w:rPr>
            <w:rFonts w:asciiTheme="minorHAnsi" w:eastAsiaTheme="minorEastAsia" w:hAnsiTheme="minorHAnsi" w:cstheme="minorBidi"/>
            <w:i w:val="0"/>
            <w:kern w:val="2"/>
            <w:sz w:val="24"/>
            <w:szCs w:val="24"/>
            <w14:ligatures w14:val="standardContextual"/>
          </w:rPr>
          <w:tab/>
        </w:r>
        <w:r w:rsidRPr="00E56482">
          <w:rPr>
            <w:rStyle w:val="Hypertextovodkaz"/>
          </w:rPr>
          <w:t>Potřeby a spotřeby rozhodujících médií a hmot, jejich zajištění</w:t>
        </w:r>
        <w:r>
          <w:rPr>
            <w:webHidden/>
          </w:rPr>
          <w:tab/>
        </w:r>
        <w:r>
          <w:rPr>
            <w:webHidden/>
          </w:rPr>
          <w:fldChar w:fldCharType="begin"/>
        </w:r>
        <w:r>
          <w:rPr>
            <w:webHidden/>
          </w:rPr>
          <w:instrText xml:space="preserve"> PAGEREF _Toc196210471 \h </w:instrText>
        </w:r>
        <w:r>
          <w:rPr>
            <w:webHidden/>
          </w:rPr>
        </w:r>
        <w:r>
          <w:rPr>
            <w:webHidden/>
          </w:rPr>
          <w:fldChar w:fldCharType="separate"/>
        </w:r>
        <w:r>
          <w:rPr>
            <w:webHidden/>
          </w:rPr>
          <w:t>32</w:t>
        </w:r>
        <w:r>
          <w:rPr>
            <w:webHidden/>
          </w:rPr>
          <w:fldChar w:fldCharType="end"/>
        </w:r>
      </w:hyperlink>
    </w:p>
    <w:p w14:paraId="71F86ADC" w14:textId="2755AF37"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2" w:history="1">
        <w:r w:rsidRPr="00E56482">
          <w:rPr>
            <w:rStyle w:val="Hypertextovodkaz"/>
          </w:rPr>
          <w:t>b)</w:t>
        </w:r>
        <w:r>
          <w:rPr>
            <w:rFonts w:asciiTheme="minorHAnsi" w:eastAsiaTheme="minorEastAsia" w:hAnsiTheme="minorHAnsi" w:cstheme="minorBidi"/>
            <w:i w:val="0"/>
            <w:kern w:val="2"/>
            <w:sz w:val="24"/>
            <w:szCs w:val="24"/>
            <w14:ligatures w14:val="standardContextual"/>
          </w:rPr>
          <w:tab/>
        </w:r>
        <w:r w:rsidRPr="00E56482">
          <w:rPr>
            <w:rStyle w:val="Hypertextovodkaz"/>
          </w:rPr>
          <w:t>Odvodnění staveniště, převádění vody - návaznost na povodňový plán stavby,</w:t>
        </w:r>
        <w:r>
          <w:rPr>
            <w:webHidden/>
          </w:rPr>
          <w:tab/>
        </w:r>
        <w:r>
          <w:rPr>
            <w:webHidden/>
          </w:rPr>
          <w:fldChar w:fldCharType="begin"/>
        </w:r>
        <w:r>
          <w:rPr>
            <w:webHidden/>
          </w:rPr>
          <w:instrText xml:space="preserve"> PAGEREF _Toc196210472 \h </w:instrText>
        </w:r>
        <w:r>
          <w:rPr>
            <w:webHidden/>
          </w:rPr>
        </w:r>
        <w:r>
          <w:rPr>
            <w:webHidden/>
          </w:rPr>
          <w:fldChar w:fldCharType="separate"/>
        </w:r>
        <w:r>
          <w:rPr>
            <w:webHidden/>
          </w:rPr>
          <w:t>32</w:t>
        </w:r>
        <w:r>
          <w:rPr>
            <w:webHidden/>
          </w:rPr>
          <w:fldChar w:fldCharType="end"/>
        </w:r>
      </w:hyperlink>
    </w:p>
    <w:p w14:paraId="62287208" w14:textId="223A909E"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3" w:history="1">
        <w:r w:rsidRPr="00E56482">
          <w:rPr>
            <w:rStyle w:val="Hypertextovodkaz"/>
          </w:rPr>
          <w:t>c)</w:t>
        </w:r>
        <w:r>
          <w:rPr>
            <w:rFonts w:asciiTheme="minorHAnsi" w:eastAsiaTheme="minorEastAsia" w:hAnsiTheme="minorHAnsi" w:cstheme="minorBidi"/>
            <w:i w:val="0"/>
            <w:kern w:val="2"/>
            <w:sz w:val="24"/>
            <w:szCs w:val="24"/>
            <w14:ligatures w14:val="standardContextual"/>
          </w:rPr>
          <w:tab/>
        </w:r>
        <w:r w:rsidRPr="00E56482">
          <w:rPr>
            <w:rStyle w:val="Hypertextovodkaz"/>
          </w:rPr>
          <w:t>napojení staveniště na stávající dopravní a technickou infrastrukturu, vstup a vjezd na stavbu, přístup na stavbu po dobu výstavby, popřípadě přístupové trasy,</w:t>
        </w:r>
        <w:r>
          <w:rPr>
            <w:webHidden/>
          </w:rPr>
          <w:tab/>
        </w:r>
        <w:r>
          <w:rPr>
            <w:webHidden/>
          </w:rPr>
          <w:fldChar w:fldCharType="begin"/>
        </w:r>
        <w:r>
          <w:rPr>
            <w:webHidden/>
          </w:rPr>
          <w:instrText xml:space="preserve"> PAGEREF _Toc196210473 \h </w:instrText>
        </w:r>
        <w:r>
          <w:rPr>
            <w:webHidden/>
          </w:rPr>
        </w:r>
        <w:r>
          <w:rPr>
            <w:webHidden/>
          </w:rPr>
          <w:fldChar w:fldCharType="separate"/>
        </w:r>
        <w:r>
          <w:rPr>
            <w:webHidden/>
          </w:rPr>
          <w:t>32</w:t>
        </w:r>
        <w:r>
          <w:rPr>
            <w:webHidden/>
          </w:rPr>
          <w:fldChar w:fldCharType="end"/>
        </w:r>
      </w:hyperlink>
    </w:p>
    <w:p w14:paraId="44AB7D57" w14:textId="7414DE17"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4" w:history="1">
        <w:r w:rsidRPr="00E56482">
          <w:rPr>
            <w:rStyle w:val="Hypertextovodkaz"/>
          </w:rPr>
          <w:t>d)</w:t>
        </w:r>
        <w:r>
          <w:rPr>
            <w:rFonts w:asciiTheme="minorHAnsi" w:eastAsiaTheme="minorEastAsia" w:hAnsiTheme="minorHAnsi" w:cstheme="minorBidi"/>
            <w:i w:val="0"/>
            <w:kern w:val="2"/>
            <w:sz w:val="24"/>
            <w:szCs w:val="24"/>
            <w14:ligatures w14:val="standardContextual"/>
          </w:rPr>
          <w:tab/>
        </w:r>
        <w:r w:rsidRPr="00E56482">
          <w:rPr>
            <w:rStyle w:val="Hypertextovodkaz"/>
          </w:rPr>
          <w:t>Úpravy pro přístupnost a bezbariérové užívání - oplocení staveniště ve vztahu k pochozím plochám, zabezpečení výkopů proti pádu, přístupy k pozemkům a objektům, obchozí trasy pro osoby s omezenou schopností pohybu nebo orientace včetně dočasných přechodů a míst pro přecházení, náhrada za zábor vyhrazených parkovacích stání a obchozích tras,</w:t>
        </w:r>
        <w:r>
          <w:rPr>
            <w:webHidden/>
          </w:rPr>
          <w:tab/>
        </w:r>
        <w:r>
          <w:rPr>
            <w:webHidden/>
          </w:rPr>
          <w:fldChar w:fldCharType="begin"/>
        </w:r>
        <w:r>
          <w:rPr>
            <w:webHidden/>
          </w:rPr>
          <w:instrText xml:space="preserve"> PAGEREF _Toc196210474 \h </w:instrText>
        </w:r>
        <w:r>
          <w:rPr>
            <w:webHidden/>
          </w:rPr>
        </w:r>
        <w:r>
          <w:rPr>
            <w:webHidden/>
          </w:rPr>
          <w:fldChar w:fldCharType="separate"/>
        </w:r>
        <w:r>
          <w:rPr>
            <w:webHidden/>
          </w:rPr>
          <w:t>32</w:t>
        </w:r>
        <w:r>
          <w:rPr>
            <w:webHidden/>
          </w:rPr>
          <w:fldChar w:fldCharType="end"/>
        </w:r>
      </w:hyperlink>
    </w:p>
    <w:p w14:paraId="01F443AF" w14:textId="6078356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5" w:history="1">
        <w:r w:rsidRPr="00E56482">
          <w:rPr>
            <w:rStyle w:val="Hypertextovodkaz"/>
          </w:rPr>
          <w:t>e)</w:t>
        </w:r>
        <w:r>
          <w:rPr>
            <w:rFonts w:asciiTheme="minorHAnsi" w:eastAsiaTheme="minorEastAsia" w:hAnsiTheme="minorHAnsi" w:cstheme="minorBidi"/>
            <w:i w:val="0"/>
            <w:kern w:val="2"/>
            <w:sz w:val="24"/>
            <w:szCs w:val="24"/>
            <w14:ligatures w14:val="standardContextual"/>
          </w:rPr>
          <w:tab/>
        </w:r>
        <w:r w:rsidRPr="00E56482">
          <w:rPr>
            <w:rStyle w:val="Hypertextovodkaz"/>
          </w:rPr>
          <w:t>vliv provádění stavby na okolní stavby a pozemky</w:t>
        </w:r>
        <w:r w:rsidRPr="00E56482">
          <w:rPr>
            <w:rStyle w:val="Hypertextovodkaz"/>
            <w:shd w:val="clear" w:color="auto" w:fill="FFFFFF"/>
          </w:rPr>
          <w:t xml:space="preserve"> </w:t>
        </w:r>
        <w:r w:rsidRPr="00E56482">
          <w:rPr>
            <w:rStyle w:val="Hypertextovodkaz"/>
          </w:rPr>
          <w:t>včetně omezení negativních vlivů,</w:t>
        </w:r>
        <w:r>
          <w:rPr>
            <w:webHidden/>
          </w:rPr>
          <w:tab/>
        </w:r>
        <w:r>
          <w:rPr>
            <w:webHidden/>
          </w:rPr>
          <w:fldChar w:fldCharType="begin"/>
        </w:r>
        <w:r>
          <w:rPr>
            <w:webHidden/>
          </w:rPr>
          <w:instrText xml:space="preserve"> PAGEREF _Toc196210475 \h </w:instrText>
        </w:r>
        <w:r>
          <w:rPr>
            <w:webHidden/>
          </w:rPr>
        </w:r>
        <w:r>
          <w:rPr>
            <w:webHidden/>
          </w:rPr>
          <w:fldChar w:fldCharType="separate"/>
        </w:r>
        <w:r>
          <w:rPr>
            <w:webHidden/>
          </w:rPr>
          <w:t>32</w:t>
        </w:r>
        <w:r>
          <w:rPr>
            <w:webHidden/>
          </w:rPr>
          <w:fldChar w:fldCharType="end"/>
        </w:r>
      </w:hyperlink>
    </w:p>
    <w:p w14:paraId="12D53238" w14:textId="1C89D284"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6" w:history="1">
        <w:r w:rsidRPr="00E56482">
          <w:rPr>
            <w:rStyle w:val="Hypertextovodkaz"/>
          </w:rPr>
          <w:t>f)</w:t>
        </w:r>
        <w:r>
          <w:rPr>
            <w:rFonts w:asciiTheme="minorHAnsi" w:eastAsiaTheme="minorEastAsia" w:hAnsiTheme="minorHAnsi" w:cstheme="minorBidi"/>
            <w:i w:val="0"/>
            <w:kern w:val="2"/>
            <w:sz w:val="24"/>
            <w:szCs w:val="24"/>
            <w14:ligatures w14:val="standardContextual"/>
          </w:rPr>
          <w:tab/>
        </w:r>
        <w:r w:rsidRPr="00E56482">
          <w:rPr>
            <w:rStyle w:val="Hypertextovodkaz"/>
          </w:rPr>
          <w:t>Ochrana okolí staveniště před negativními vlivy provádění stavby,</w:t>
        </w:r>
        <w:r>
          <w:rPr>
            <w:webHidden/>
          </w:rPr>
          <w:tab/>
        </w:r>
        <w:r>
          <w:rPr>
            <w:webHidden/>
          </w:rPr>
          <w:fldChar w:fldCharType="begin"/>
        </w:r>
        <w:r>
          <w:rPr>
            <w:webHidden/>
          </w:rPr>
          <w:instrText xml:space="preserve"> PAGEREF _Toc196210476 \h </w:instrText>
        </w:r>
        <w:r>
          <w:rPr>
            <w:webHidden/>
          </w:rPr>
        </w:r>
        <w:r>
          <w:rPr>
            <w:webHidden/>
          </w:rPr>
          <w:fldChar w:fldCharType="separate"/>
        </w:r>
        <w:r>
          <w:rPr>
            <w:webHidden/>
          </w:rPr>
          <w:t>33</w:t>
        </w:r>
        <w:r>
          <w:rPr>
            <w:webHidden/>
          </w:rPr>
          <w:fldChar w:fldCharType="end"/>
        </w:r>
      </w:hyperlink>
    </w:p>
    <w:p w14:paraId="17F4572E" w14:textId="28881681"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7" w:history="1">
        <w:r w:rsidRPr="00E56482">
          <w:rPr>
            <w:rStyle w:val="Hypertextovodkaz"/>
          </w:rPr>
          <w:t>g)</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související asanace, demolice, demontáž, dekonstrukce, kácení dřevin,</w:t>
        </w:r>
        <w:r>
          <w:rPr>
            <w:webHidden/>
          </w:rPr>
          <w:tab/>
        </w:r>
        <w:r>
          <w:rPr>
            <w:webHidden/>
          </w:rPr>
          <w:fldChar w:fldCharType="begin"/>
        </w:r>
        <w:r>
          <w:rPr>
            <w:webHidden/>
          </w:rPr>
          <w:instrText xml:space="preserve"> PAGEREF _Toc196210477 \h </w:instrText>
        </w:r>
        <w:r>
          <w:rPr>
            <w:webHidden/>
          </w:rPr>
        </w:r>
        <w:r>
          <w:rPr>
            <w:webHidden/>
          </w:rPr>
          <w:fldChar w:fldCharType="separate"/>
        </w:r>
        <w:r>
          <w:rPr>
            <w:webHidden/>
          </w:rPr>
          <w:t>34</w:t>
        </w:r>
        <w:r>
          <w:rPr>
            <w:webHidden/>
          </w:rPr>
          <w:fldChar w:fldCharType="end"/>
        </w:r>
      </w:hyperlink>
    </w:p>
    <w:p w14:paraId="13C1391C" w14:textId="089855D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8" w:history="1">
        <w:r w:rsidRPr="00E56482">
          <w:rPr>
            <w:rStyle w:val="Hypertextovodkaz"/>
          </w:rPr>
          <w:t>h)</w:t>
        </w:r>
        <w:r>
          <w:rPr>
            <w:rFonts w:asciiTheme="minorHAnsi" w:eastAsiaTheme="minorEastAsia" w:hAnsiTheme="minorHAnsi" w:cstheme="minorBidi"/>
            <w:i w:val="0"/>
            <w:kern w:val="2"/>
            <w:sz w:val="24"/>
            <w:szCs w:val="24"/>
            <w14:ligatures w14:val="standardContextual"/>
          </w:rPr>
          <w:tab/>
        </w:r>
        <w:r w:rsidRPr="00E56482">
          <w:rPr>
            <w:rStyle w:val="Hypertextovodkaz"/>
          </w:rPr>
          <w:t>maximální dočasné a trvalé zábory pro staveniště</w:t>
        </w:r>
        <w:r>
          <w:rPr>
            <w:webHidden/>
          </w:rPr>
          <w:tab/>
        </w:r>
        <w:r>
          <w:rPr>
            <w:webHidden/>
          </w:rPr>
          <w:fldChar w:fldCharType="begin"/>
        </w:r>
        <w:r>
          <w:rPr>
            <w:webHidden/>
          </w:rPr>
          <w:instrText xml:space="preserve"> PAGEREF _Toc196210478 \h </w:instrText>
        </w:r>
        <w:r>
          <w:rPr>
            <w:webHidden/>
          </w:rPr>
        </w:r>
        <w:r>
          <w:rPr>
            <w:webHidden/>
          </w:rPr>
          <w:fldChar w:fldCharType="separate"/>
        </w:r>
        <w:r>
          <w:rPr>
            <w:webHidden/>
          </w:rPr>
          <w:t>34</w:t>
        </w:r>
        <w:r>
          <w:rPr>
            <w:webHidden/>
          </w:rPr>
          <w:fldChar w:fldCharType="end"/>
        </w:r>
      </w:hyperlink>
    </w:p>
    <w:p w14:paraId="76B89FE4" w14:textId="22846FD5"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79" w:history="1">
        <w:r w:rsidRPr="00E56482">
          <w:rPr>
            <w:rStyle w:val="Hypertextovodkaz"/>
          </w:rPr>
          <w:t>i)</w:t>
        </w:r>
        <w:r>
          <w:rPr>
            <w:rFonts w:asciiTheme="minorHAnsi" w:eastAsiaTheme="minorEastAsia" w:hAnsiTheme="minorHAnsi" w:cstheme="minorBidi"/>
            <w:i w:val="0"/>
            <w:kern w:val="2"/>
            <w:sz w:val="24"/>
            <w:szCs w:val="24"/>
            <w14:ligatures w14:val="standardContextual"/>
          </w:rPr>
          <w:tab/>
        </w:r>
        <w:r w:rsidRPr="00E56482">
          <w:rPr>
            <w:rStyle w:val="Hypertextovodkaz"/>
          </w:rPr>
          <w:t>Produkce odpadů a druhotných surovin při stavbě - množství, druhy a kategorie odpadů a surovin, předcházení vzniku odpadů a způsob jejich třídění pro další využití včetně popisu opatření proti kontaminaci těchto materiálů, jejich odstranění apod.,</w:t>
        </w:r>
        <w:r>
          <w:rPr>
            <w:webHidden/>
          </w:rPr>
          <w:tab/>
        </w:r>
        <w:r>
          <w:rPr>
            <w:webHidden/>
          </w:rPr>
          <w:fldChar w:fldCharType="begin"/>
        </w:r>
        <w:r>
          <w:rPr>
            <w:webHidden/>
          </w:rPr>
          <w:instrText xml:space="preserve"> PAGEREF _Toc196210479 \h </w:instrText>
        </w:r>
        <w:r>
          <w:rPr>
            <w:webHidden/>
          </w:rPr>
        </w:r>
        <w:r>
          <w:rPr>
            <w:webHidden/>
          </w:rPr>
          <w:fldChar w:fldCharType="separate"/>
        </w:r>
        <w:r>
          <w:rPr>
            <w:webHidden/>
          </w:rPr>
          <w:t>34</w:t>
        </w:r>
        <w:r>
          <w:rPr>
            <w:webHidden/>
          </w:rPr>
          <w:fldChar w:fldCharType="end"/>
        </w:r>
      </w:hyperlink>
    </w:p>
    <w:p w14:paraId="23DADAED" w14:textId="5A21D079"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0" w:history="1">
        <w:r w:rsidRPr="00E56482">
          <w:rPr>
            <w:rStyle w:val="Hypertextovodkaz"/>
          </w:rPr>
          <w:t>j)</w:t>
        </w:r>
        <w:r>
          <w:rPr>
            <w:rFonts w:asciiTheme="minorHAnsi" w:eastAsiaTheme="minorEastAsia" w:hAnsiTheme="minorHAnsi" w:cstheme="minorBidi"/>
            <w:i w:val="0"/>
            <w:kern w:val="2"/>
            <w:sz w:val="24"/>
            <w:szCs w:val="24"/>
            <w14:ligatures w14:val="standardContextual"/>
          </w:rPr>
          <w:tab/>
        </w:r>
        <w:r w:rsidRPr="00E56482">
          <w:rPr>
            <w:rStyle w:val="Hypertextovodkaz"/>
          </w:rPr>
          <w:t>bilance zemních prací, požadavky na přísun nebo deponie zemin</w:t>
        </w:r>
        <w:r>
          <w:rPr>
            <w:webHidden/>
          </w:rPr>
          <w:tab/>
        </w:r>
        <w:r>
          <w:rPr>
            <w:webHidden/>
          </w:rPr>
          <w:fldChar w:fldCharType="begin"/>
        </w:r>
        <w:r>
          <w:rPr>
            <w:webHidden/>
          </w:rPr>
          <w:instrText xml:space="preserve"> PAGEREF _Toc196210480 \h </w:instrText>
        </w:r>
        <w:r>
          <w:rPr>
            <w:webHidden/>
          </w:rPr>
        </w:r>
        <w:r>
          <w:rPr>
            <w:webHidden/>
          </w:rPr>
          <w:fldChar w:fldCharType="separate"/>
        </w:r>
        <w:r>
          <w:rPr>
            <w:webHidden/>
          </w:rPr>
          <w:t>34</w:t>
        </w:r>
        <w:r>
          <w:rPr>
            <w:webHidden/>
          </w:rPr>
          <w:fldChar w:fldCharType="end"/>
        </w:r>
      </w:hyperlink>
    </w:p>
    <w:p w14:paraId="1E0D7B8F" w14:textId="2A91AD34"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1" w:history="1">
        <w:r w:rsidRPr="00E56482">
          <w:rPr>
            <w:rStyle w:val="Hypertextovodkaz"/>
          </w:rPr>
          <w:t>k)</w:t>
        </w:r>
        <w:r>
          <w:rPr>
            <w:rFonts w:asciiTheme="minorHAnsi" w:eastAsiaTheme="minorEastAsia" w:hAnsiTheme="minorHAnsi" w:cstheme="minorBidi"/>
            <w:i w:val="0"/>
            <w:kern w:val="2"/>
            <w:sz w:val="24"/>
            <w:szCs w:val="24"/>
            <w14:ligatures w14:val="standardContextual"/>
          </w:rPr>
          <w:tab/>
        </w:r>
        <w:r w:rsidRPr="00E56482">
          <w:rPr>
            <w:rStyle w:val="Hypertextovodkaz"/>
          </w:rPr>
          <w:t>Ochrana životního prostředí při výstavbě - popis přítomnosti nebezpečných látek při výstavbě, popis opatření proti kontaminaci materiálů, stavby a jejího okolí, opatření k minimalizaci dopadů při provádění stavby na životní prostředí včetně opatření proti prašnosti, opatření na snížení hluku ze stavební činnosti, opatření při nakládání s azbestem a ochrana dřevin,</w:t>
        </w:r>
        <w:r>
          <w:rPr>
            <w:webHidden/>
          </w:rPr>
          <w:tab/>
        </w:r>
        <w:r>
          <w:rPr>
            <w:webHidden/>
          </w:rPr>
          <w:fldChar w:fldCharType="begin"/>
        </w:r>
        <w:r>
          <w:rPr>
            <w:webHidden/>
          </w:rPr>
          <w:instrText xml:space="preserve"> PAGEREF _Toc196210481 \h </w:instrText>
        </w:r>
        <w:r>
          <w:rPr>
            <w:webHidden/>
          </w:rPr>
        </w:r>
        <w:r>
          <w:rPr>
            <w:webHidden/>
          </w:rPr>
          <w:fldChar w:fldCharType="separate"/>
        </w:r>
        <w:r>
          <w:rPr>
            <w:webHidden/>
          </w:rPr>
          <w:t>34</w:t>
        </w:r>
        <w:r>
          <w:rPr>
            <w:webHidden/>
          </w:rPr>
          <w:fldChar w:fldCharType="end"/>
        </w:r>
      </w:hyperlink>
    </w:p>
    <w:p w14:paraId="0649DF0A" w14:textId="49936652"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2" w:history="1">
        <w:r w:rsidRPr="00E56482">
          <w:rPr>
            <w:rStyle w:val="Hypertextovodkaz"/>
          </w:rPr>
          <w:t>l)</w:t>
        </w:r>
        <w:r>
          <w:rPr>
            <w:rFonts w:asciiTheme="minorHAnsi" w:eastAsiaTheme="minorEastAsia" w:hAnsiTheme="minorHAnsi" w:cstheme="minorBidi"/>
            <w:i w:val="0"/>
            <w:kern w:val="2"/>
            <w:sz w:val="24"/>
            <w:szCs w:val="24"/>
            <w14:ligatures w14:val="standardContextual"/>
          </w:rPr>
          <w:tab/>
        </w:r>
        <w:r w:rsidRPr="00E56482">
          <w:rPr>
            <w:rStyle w:val="Hypertextovodkaz"/>
          </w:rPr>
          <w:t>Požární bezpečnost a zásady bezpečnosti a ochrany zdraví při práci na staveništi</w:t>
        </w:r>
        <w:r w:rsidRPr="00E56482">
          <w:rPr>
            <w:rStyle w:val="Hypertextovodkaz"/>
            <w:vertAlign w:val="superscript"/>
          </w:rPr>
          <w:t>4)</w:t>
        </w:r>
        <w:r w:rsidRPr="00E56482">
          <w:rPr>
            <w:rStyle w:val="Hypertextovodkaz"/>
          </w:rPr>
          <w:t>,</w:t>
        </w:r>
        <w:r>
          <w:rPr>
            <w:webHidden/>
          </w:rPr>
          <w:tab/>
        </w:r>
        <w:r>
          <w:rPr>
            <w:webHidden/>
          </w:rPr>
          <w:fldChar w:fldCharType="begin"/>
        </w:r>
        <w:r>
          <w:rPr>
            <w:webHidden/>
          </w:rPr>
          <w:instrText xml:space="preserve"> PAGEREF _Toc196210482 \h </w:instrText>
        </w:r>
        <w:r>
          <w:rPr>
            <w:webHidden/>
          </w:rPr>
        </w:r>
        <w:r>
          <w:rPr>
            <w:webHidden/>
          </w:rPr>
          <w:fldChar w:fldCharType="separate"/>
        </w:r>
        <w:r>
          <w:rPr>
            <w:webHidden/>
          </w:rPr>
          <w:t>35</w:t>
        </w:r>
        <w:r>
          <w:rPr>
            <w:webHidden/>
          </w:rPr>
          <w:fldChar w:fldCharType="end"/>
        </w:r>
      </w:hyperlink>
    </w:p>
    <w:p w14:paraId="5AFE3E0D" w14:textId="26BF695F"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3" w:history="1">
        <w:r w:rsidRPr="00E56482">
          <w:rPr>
            <w:rStyle w:val="Hypertextovodkaz"/>
          </w:rPr>
          <w:t>m)</w:t>
        </w:r>
        <w:r>
          <w:rPr>
            <w:rFonts w:asciiTheme="minorHAnsi" w:eastAsiaTheme="minorEastAsia" w:hAnsiTheme="minorHAnsi" w:cstheme="minorBidi"/>
            <w:i w:val="0"/>
            <w:kern w:val="2"/>
            <w:sz w:val="24"/>
            <w:szCs w:val="24"/>
            <w14:ligatures w14:val="standardContextual"/>
          </w:rPr>
          <w:tab/>
        </w:r>
        <w:r w:rsidRPr="00E56482">
          <w:rPr>
            <w:rStyle w:val="Hypertextovodkaz"/>
          </w:rPr>
          <w:t>objízdné a náhradní trasy: požadavky a provedení,</w:t>
        </w:r>
        <w:r>
          <w:rPr>
            <w:webHidden/>
          </w:rPr>
          <w:tab/>
        </w:r>
        <w:r>
          <w:rPr>
            <w:webHidden/>
          </w:rPr>
          <w:fldChar w:fldCharType="begin"/>
        </w:r>
        <w:r>
          <w:rPr>
            <w:webHidden/>
          </w:rPr>
          <w:instrText xml:space="preserve"> PAGEREF _Toc196210483 \h </w:instrText>
        </w:r>
        <w:r>
          <w:rPr>
            <w:webHidden/>
          </w:rPr>
        </w:r>
        <w:r>
          <w:rPr>
            <w:webHidden/>
          </w:rPr>
          <w:fldChar w:fldCharType="separate"/>
        </w:r>
        <w:r>
          <w:rPr>
            <w:webHidden/>
          </w:rPr>
          <w:t>35</w:t>
        </w:r>
        <w:r>
          <w:rPr>
            <w:webHidden/>
          </w:rPr>
          <w:fldChar w:fldCharType="end"/>
        </w:r>
      </w:hyperlink>
    </w:p>
    <w:p w14:paraId="669F5422" w14:textId="792B13E1"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4" w:history="1">
        <w:r w:rsidRPr="00E56482">
          <w:rPr>
            <w:rStyle w:val="Hypertextovodkaz"/>
          </w:rPr>
          <w:t>n)</w:t>
        </w:r>
        <w:r>
          <w:rPr>
            <w:rFonts w:asciiTheme="minorHAnsi" w:eastAsiaTheme="minorEastAsia" w:hAnsiTheme="minorHAnsi" w:cstheme="minorBidi"/>
            <w:i w:val="0"/>
            <w:kern w:val="2"/>
            <w:sz w:val="24"/>
            <w:szCs w:val="24"/>
            <w14:ligatures w14:val="standardContextual"/>
          </w:rPr>
          <w:tab/>
        </w:r>
        <w:r w:rsidRPr="00E56482">
          <w:rPr>
            <w:rStyle w:val="Hypertextovodkaz"/>
          </w:rPr>
          <w:t>Zvláštní podmínky a požadavky na realizační podmínky, organizaci staveniště a provádění prací na něm, vyplývající zejména z druhu stavebních prací, z ochranných nebo bezpečnostních pásem, vlastností staveniště, provádění za provozu, opatření proti účinkům vnějšího prostředí při výstavbě apod.,</w:t>
        </w:r>
        <w:r>
          <w:rPr>
            <w:webHidden/>
          </w:rPr>
          <w:tab/>
        </w:r>
        <w:r>
          <w:rPr>
            <w:webHidden/>
          </w:rPr>
          <w:fldChar w:fldCharType="begin"/>
        </w:r>
        <w:r>
          <w:rPr>
            <w:webHidden/>
          </w:rPr>
          <w:instrText xml:space="preserve"> PAGEREF _Toc196210484 \h </w:instrText>
        </w:r>
        <w:r>
          <w:rPr>
            <w:webHidden/>
          </w:rPr>
        </w:r>
        <w:r>
          <w:rPr>
            <w:webHidden/>
          </w:rPr>
          <w:fldChar w:fldCharType="separate"/>
        </w:r>
        <w:r>
          <w:rPr>
            <w:webHidden/>
          </w:rPr>
          <w:t>35</w:t>
        </w:r>
        <w:r>
          <w:rPr>
            <w:webHidden/>
          </w:rPr>
          <w:fldChar w:fldCharType="end"/>
        </w:r>
      </w:hyperlink>
    </w:p>
    <w:p w14:paraId="096B8D46" w14:textId="72725081"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5" w:history="1">
        <w:r w:rsidRPr="00E56482">
          <w:rPr>
            <w:rStyle w:val="Hypertextovodkaz"/>
          </w:rPr>
          <w:t>o)</w:t>
        </w:r>
        <w:r>
          <w:rPr>
            <w:rFonts w:asciiTheme="minorHAnsi" w:eastAsiaTheme="minorEastAsia" w:hAnsiTheme="minorHAnsi" w:cstheme="minorBidi"/>
            <w:i w:val="0"/>
            <w:kern w:val="2"/>
            <w:sz w:val="24"/>
            <w:szCs w:val="24"/>
            <w14:ligatures w14:val="standardContextual"/>
          </w:rPr>
          <w:tab/>
        </w:r>
        <w:r w:rsidRPr="00E56482">
          <w:rPr>
            <w:rStyle w:val="Hypertextovodkaz"/>
          </w:rPr>
          <w:t>Limity pro užití výškové mechanizace a opatření ve vztahu k vizuálnímu značení výškových překážek leteckého provozu podle jiného právního předpisu,</w:t>
        </w:r>
        <w:r>
          <w:rPr>
            <w:webHidden/>
          </w:rPr>
          <w:tab/>
        </w:r>
        <w:r>
          <w:rPr>
            <w:webHidden/>
          </w:rPr>
          <w:fldChar w:fldCharType="begin"/>
        </w:r>
        <w:r>
          <w:rPr>
            <w:webHidden/>
          </w:rPr>
          <w:instrText xml:space="preserve"> PAGEREF _Toc196210485 \h </w:instrText>
        </w:r>
        <w:r>
          <w:rPr>
            <w:webHidden/>
          </w:rPr>
        </w:r>
        <w:r>
          <w:rPr>
            <w:webHidden/>
          </w:rPr>
          <w:fldChar w:fldCharType="separate"/>
        </w:r>
        <w:r>
          <w:rPr>
            <w:webHidden/>
          </w:rPr>
          <w:t>36</w:t>
        </w:r>
        <w:r>
          <w:rPr>
            <w:webHidden/>
          </w:rPr>
          <w:fldChar w:fldCharType="end"/>
        </w:r>
      </w:hyperlink>
    </w:p>
    <w:p w14:paraId="7E175FA3" w14:textId="7479F96B"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6" w:history="1">
        <w:r w:rsidRPr="00E56482">
          <w:rPr>
            <w:rStyle w:val="Hypertextovodkaz"/>
          </w:rPr>
          <w:t>p)</w:t>
        </w:r>
        <w:r>
          <w:rPr>
            <w:rFonts w:asciiTheme="minorHAnsi" w:eastAsiaTheme="minorEastAsia" w:hAnsiTheme="minorHAnsi" w:cstheme="minorBidi"/>
            <w:i w:val="0"/>
            <w:kern w:val="2"/>
            <w:sz w:val="24"/>
            <w:szCs w:val="24"/>
            <w14:ligatures w14:val="standardContextual"/>
          </w:rPr>
          <w:tab/>
        </w:r>
        <w:r w:rsidRPr="00E56482">
          <w:rPr>
            <w:rStyle w:val="Hypertextovodkaz"/>
          </w:rPr>
          <w:t>Předpokládaný postup výstavby v členění na etapy a časový plán dokládající (technicky a technologicky) reálné doby výstavby,</w:t>
        </w:r>
        <w:r>
          <w:rPr>
            <w:webHidden/>
          </w:rPr>
          <w:tab/>
        </w:r>
        <w:r>
          <w:rPr>
            <w:webHidden/>
          </w:rPr>
          <w:fldChar w:fldCharType="begin"/>
        </w:r>
        <w:r>
          <w:rPr>
            <w:webHidden/>
          </w:rPr>
          <w:instrText xml:space="preserve"> PAGEREF _Toc196210486 \h </w:instrText>
        </w:r>
        <w:r>
          <w:rPr>
            <w:webHidden/>
          </w:rPr>
        </w:r>
        <w:r>
          <w:rPr>
            <w:webHidden/>
          </w:rPr>
          <w:fldChar w:fldCharType="separate"/>
        </w:r>
        <w:r>
          <w:rPr>
            <w:webHidden/>
          </w:rPr>
          <w:t>36</w:t>
        </w:r>
        <w:r>
          <w:rPr>
            <w:webHidden/>
          </w:rPr>
          <w:fldChar w:fldCharType="end"/>
        </w:r>
      </w:hyperlink>
    </w:p>
    <w:p w14:paraId="61BCECAB" w14:textId="191FEE5A"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7" w:history="1">
        <w:r w:rsidRPr="00E56482">
          <w:rPr>
            <w:rStyle w:val="Hypertextovodkaz"/>
          </w:rPr>
          <w:t>q)</w:t>
        </w:r>
        <w:r>
          <w:rPr>
            <w:rFonts w:asciiTheme="minorHAnsi" w:eastAsiaTheme="minorEastAsia" w:hAnsiTheme="minorHAnsi" w:cstheme="minorBidi"/>
            <w:i w:val="0"/>
            <w:kern w:val="2"/>
            <w:sz w:val="24"/>
            <w:szCs w:val="24"/>
            <w14:ligatures w14:val="standardContextual"/>
          </w:rPr>
          <w:tab/>
        </w:r>
        <w:r w:rsidRPr="00E56482">
          <w:rPr>
            <w:rStyle w:val="Hypertextovodkaz"/>
          </w:rPr>
          <w:t>Požadavky na postupné uvádění staveb do provozu (užívání), požadavky na průběh a způsob přípravy a realizace výstavby a další specifické požadavky,</w:t>
        </w:r>
        <w:r>
          <w:rPr>
            <w:webHidden/>
          </w:rPr>
          <w:tab/>
        </w:r>
        <w:r>
          <w:rPr>
            <w:webHidden/>
          </w:rPr>
          <w:fldChar w:fldCharType="begin"/>
        </w:r>
        <w:r>
          <w:rPr>
            <w:webHidden/>
          </w:rPr>
          <w:instrText xml:space="preserve"> PAGEREF _Toc196210487 \h </w:instrText>
        </w:r>
        <w:r>
          <w:rPr>
            <w:webHidden/>
          </w:rPr>
        </w:r>
        <w:r>
          <w:rPr>
            <w:webHidden/>
          </w:rPr>
          <w:fldChar w:fldCharType="separate"/>
        </w:r>
        <w:r>
          <w:rPr>
            <w:webHidden/>
          </w:rPr>
          <w:t>36</w:t>
        </w:r>
        <w:r>
          <w:rPr>
            <w:webHidden/>
          </w:rPr>
          <w:fldChar w:fldCharType="end"/>
        </w:r>
      </w:hyperlink>
    </w:p>
    <w:p w14:paraId="27D05116" w14:textId="70E5E0D3"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8" w:history="1">
        <w:r w:rsidRPr="00E56482">
          <w:rPr>
            <w:rStyle w:val="Hypertextovodkaz"/>
          </w:rPr>
          <w:t>r)</w:t>
        </w:r>
        <w:r>
          <w:rPr>
            <w:rFonts w:asciiTheme="minorHAnsi" w:eastAsiaTheme="minorEastAsia" w:hAnsiTheme="minorHAnsi" w:cstheme="minorBidi"/>
            <w:i w:val="0"/>
            <w:kern w:val="2"/>
            <w:sz w:val="24"/>
            <w:szCs w:val="24"/>
            <w14:ligatures w14:val="standardContextual"/>
          </w:rPr>
          <w:tab/>
        </w:r>
        <w:r w:rsidRPr="00E56482">
          <w:rPr>
            <w:rStyle w:val="Hypertextovodkaz"/>
          </w:rPr>
          <w:t>Dočasné stavby,</w:t>
        </w:r>
        <w:r>
          <w:rPr>
            <w:webHidden/>
          </w:rPr>
          <w:tab/>
        </w:r>
        <w:r>
          <w:rPr>
            <w:webHidden/>
          </w:rPr>
          <w:fldChar w:fldCharType="begin"/>
        </w:r>
        <w:r>
          <w:rPr>
            <w:webHidden/>
          </w:rPr>
          <w:instrText xml:space="preserve"> PAGEREF _Toc196210488 \h </w:instrText>
        </w:r>
        <w:r>
          <w:rPr>
            <w:webHidden/>
          </w:rPr>
        </w:r>
        <w:r>
          <w:rPr>
            <w:webHidden/>
          </w:rPr>
          <w:fldChar w:fldCharType="separate"/>
        </w:r>
        <w:r>
          <w:rPr>
            <w:webHidden/>
          </w:rPr>
          <w:t>36</w:t>
        </w:r>
        <w:r>
          <w:rPr>
            <w:webHidden/>
          </w:rPr>
          <w:fldChar w:fldCharType="end"/>
        </w:r>
      </w:hyperlink>
    </w:p>
    <w:p w14:paraId="7DC38138" w14:textId="062DD58E" w:rsidR="00B71E72" w:rsidRDefault="00B71E72">
      <w:pPr>
        <w:pStyle w:val="Obsah3"/>
        <w:tabs>
          <w:tab w:val="left" w:pos="880"/>
          <w:tab w:val="right" w:leader="dot" w:pos="8779"/>
        </w:tabs>
        <w:rPr>
          <w:rFonts w:asciiTheme="minorHAnsi" w:eastAsiaTheme="minorEastAsia" w:hAnsiTheme="minorHAnsi" w:cstheme="minorBidi"/>
          <w:i w:val="0"/>
          <w:kern w:val="2"/>
          <w:sz w:val="24"/>
          <w:szCs w:val="24"/>
          <w14:ligatures w14:val="standardContextual"/>
        </w:rPr>
      </w:pPr>
      <w:hyperlink w:anchor="_Toc196210489" w:history="1">
        <w:r w:rsidRPr="00E56482">
          <w:rPr>
            <w:rStyle w:val="Hypertextovodkaz"/>
          </w:rPr>
          <w:t>s)</w:t>
        </w:r>
        <w:r>
          <w:rPr>
            <w:rFonts w:asciiTheme="minorHAnsi" w:eastAsiaTheme="minorEastAsia" w:hAnsiTheme="minorHAnsi" w:cstheme="minorBidi"/>
            <w:i w:val="0"/>
            <w:kern w:val="2"/>
            <w:sz w:val="24"/>
            <w:szCs w:val="24"/>
            <w14:ligatures w14:val="standardContextual"/>
          </w:rPr>
          <w:tab/>
        </w:r>
        <w:r w:rsidRPr="00E56482">
          <w:rPr>
            <w:rStyle w:val="Hypertextovodkaz"/>
          </w:rPr>
          <w:t>Návrh fází výstavby za účelem provedení kontrolních prohlídek.</w:t>
        </w:r>
        <w:r>
          <w:rPr>
            <w:webHidden/>
          </w:rPr>
          <w:tab/>
        </w:r>
        <w:r>
          <w:rPr>
            <w:webHidden/>
          </w:rPr>
          <w:fldChar w:fldCharType="begin"/>
        </w:r>
        <w:r>
          <w:rPr>
            <w:webHidden/>
          </w:rPr>
          <w:instrText xml:space="preserve"> PAGEREF _Toc196210489 \h </w:instrText>
        </w:r>
        <w:r>
          <w:rPr>
            <w:webHidden/>
          </w:rPr>
        </w:r>
        <w:r>
          <w:rPr>
            <w:webHidden/>
          </w:rPr>
          <w:fldChar w:fldCharType="separate"/>
        </w:r>
        <w:r>
          <w:rPr>
            <w:webHidden/>
          </w:rPr>
          <w:t>36</w:t>
        </w:r>
        <w:r>
          <w:rPr>
            <w:webHidden/>
          </w:rPr>
          <w:fldChar w:fldCharType="end"/>
        </w:r>
      </w:hyperlink>
    </w:p>
    <w:p w14:paraId="20987373" w14:textId="50414571" w:rsidR="001354BF" w:rsidRPr="00073A53" w:rsidRDefault="007A755E" w:rsidP="00693A23">
      <w:r>
        <w:rPr>
          <w:noProof/>
        </w:rPr>
        <w:fldChar w:fldCharType="end"/>
      </w:r>
    </w:p>
    <w:p w14:paraId="20987374" w14:textId="77777777" w:rsidR="002315AE" w:rsidRDefault="002315AE" w:rsidP="002315AE">
      <w:bookmarkStart w:id="1" w:name="_Toc59274203"/>
      <w:bookmarkStart w:id="2" w:name="_Toc59418091"/>
    </w:p>
    <w:p w14:paraId="20987375" w14:textId="77777777" w:rsidR="00285E87" w:rsidRDefault="00285E87" w:rsidP="00285E87">
      <w:pPr>
        <w:pStyle w:val="Nadpis1"/>
        <w:numPr>
          <w:ilvl w:val="0"/>
          <w:numId w:val="0"/>
        </w:numPr>
        <w:ind w:left="-567"/>
      </w:pPr>
    </w:p>
    <w:p w14:paraId="20987377" w14:textId="22F5003D" w:rsidR="00A64A55" w:rsidRPr="00E16C23" w:rsidRDefault="001354BF" w:rsidP="001304CE">
      <w:pPr>
        <w:pStyle w:val="Nadpis1"/>
        <w:numPr>
          <w:ilvl w:val="0"/>
          <w:numId w:val="0"/>
        </w:numPr>
        <w:spacing w:line="276" w:lineRule="auto"/>
        <w:ind w:left="-709"/>
        <w:rPr>
          <w:highlight w:val="yellow"/>
        </w:rPr>
      </w:pPr>
      <w:r w:rsidRPr="00285E87">
        <w:br w:type="page"/>
      </w:r>
      <w:bookmarkStart w:id="3" w:name="_Toc196210404"/>
      <w:r w:rsidR="009B57B7" w:rsidRPr="00E16C23">
        <w:lastRenderedPageBreak/>
        <w:t>B</w:t>
      </w:r>
      <w:r w:rsidR="00816DC8" w:rsidRPr="00E16C23">
        <w:t>.1</w:t>
      </w:r>
      <w:r w:rsidR="00AE2B8E" w:rsidRPr="00E16C23">
        <w:tab/>
      </w:r>
      <w:bookmarkEnd w:id="1"/>
      <w:bookmarkEnd w:id="2"/>
      <w:r w:rsidR="00E16C23" w:rsidRPr="00E16C23">
        <w:t>Celkový p</w:t>
      </w:r>
      <w:r w:rsidR="009B57B7" w:rsidRPr="00E16C23">
        <w:t>opis území stavby</w:t>
      </w:r>
      <w:bookmarkEnd w:id="3"/>
    </w:p>
    <w:p w14:paraId="6458828A" w14:textId="469B024A" w:rsidR="00B244B1" w:rsidRPr="00B244B1" w:rsidRDefault="00B244B1" w:rsidP="004C6D7C">
      <w:pPr>
        <w:pStyle w:val="Nadpis3"/>
        <w:spacing w:line="276" w:lineRule="auto"/>
        <w:rPr>
          <w:b w:val="0"/>
        </w:rPr>
      </w:pPr>
      <w:bookmarkStart w:id="4" w:name="_Toc196210405"/>
      <w:r w:rsidRPr="00B244B1">
        <w:rPr>
          <w:b w:val="0"/>
        </w:rPr>
        <w:t>Popis a charakteristiky stavby a objektů technických a technologických zařízení a jejich užívání</w:t>
      </w:r>
      <w:bookmarkEnd w:id="4"/>
    </w:p>
    <w:p w14:paraId="604CF9FF" w14:textId="1D0E2A1C" w:rsidR="00B244B1" w:rsidRDefault="00B244B1" w:rsidP="00B244B1">
      <w:r w:rsidRPr="00B244B1">
        <w:t>Předmětem této dokumentace je novostavba komunitního domu sociálních služeb v Hlinsku včetně dopravního řešení, přípojek na technickou infrastrukturu a oplocení.</w:t>
      </w:r>
    </w:p>
    <w:p w14:paraId="7BBFF81E" w14:textId="21DFA02F" w:rsidR="00CE5E24" w:rsidRDefault="00CE5E24" w:rsidP="00B244B1">
      <w:r>
        <w:t>Členění stavby na stavební objekty:</w:t>
      </w:r>
    </w:p>
    <w:p w14:paraId="7AEA2F88" w14:textId="77777777" w:rsidR="00CE5E24" w:rsidRPr="00A42384" w:rsidRDefault="00CE5E24">
      <w:pPr>
        <w:pStyle w:val="Odstavecseseznamem"/>
        <w:numPr>
          <w:ilvl w:val="0"/>
          <w:numId w:val="12"/>
        </w:numPr>
      </w:pPr>
      <w:r w:rsidRPr="00A42384">
        <w:t>SO.01 – novostavba komunitního domu sociálních služeb a oplocení</w:t>
      </w:r>
    </w:p>
    <w:p w14:paraId="052E6E05" w14:textId="77777777" w:rsidR="00CE5E24" w:rsidRPr="00A42384" w:rsidRDefault="00CE5E24">
      <w:pPr>
        <w:pStyle w:val="Odstavecseseznamem"/>
        <w:numPr>
          <w:ilvl w:val="0"/>
          <w:numId w:val="12"/>
        </w:numPr>
      </w:pPr>
      <w:r w:rsidRPr="00A42384">
        <w:t xml:space="preserve">SO.02 – </w:t>
      </w:r>
      <w:r w:rsidRPr="00A42384">
        <w:rPr>
          <w:rFonts w:ascii="ArialMT" w:hAnsi="ArialMT" w:cs="ArialMT"/>
          <w:sz w:val="20"/>
        </w:rPr>
        <w:t>likvidace dešťových vod</w:t>
      </w:r>
    </w:p>
    <w:p w14:paraId="613F61CC" w14:textId="77777777" w:rsidR="00CE5E24" w:rsidRPr="00A42384" w:rsidRDefault="00CE5E24">
      <w:pPr>
        <w:pStyle w:val="Odstavecseseznamem"/>
        <w:numPr>
          <w:ilvl w:val="0"/>
          <w:numId w:val="12"/>
        </w:numPr>
      </w:pPr>
      <w:r w:rsidRPr="00A42384">
        <w:t>SO.03 – dopravní řešení</w:t>
      </w:r>
    </w:p>
    <w:p w14:paraId="5797C0D9" w14:textId="77777777" w:rsidR="00CE5E24" w:rsidRPr="00A42384" w:rsidRDefault="00CE5E24">
      <w:pPr>
        <w:pStyle w:val="Odstavecseseznamem"/>
        <w:numPr>
          <w:ilvl w:val="0"/>
          <w:numId w:val="12"/>
        </w:numPr>
      </w:pPr>
      <w:r w:rsidRPr="00A42384">
        <w:t>IO.01 – kanalizační přípojka</w:t>
      </w:r>
    </w:p>
    <w:p w14:paraId="73CE3AB1" w14:textId="77777777" w:rsidR="00CE5E24" w:rsidRPr="00A42384" w:rsidRDefault="00CE5E24">
      <w:pPr>
        <w:pStyle w:val="Odstavecseseznamem"/>
        <w:numPr>
          <w:ilvl w:val="0"/>
          <w:numId w:val="12"/>
        </w:numPr>
      </w:pPr>
      <w:r w:rsidRPr="00A42384">
        <w:t>IO.02 – vodovodní přípojka</w:t>
      </w:r>
    </w:p>
    <w:p w14:paraId="4A10D6D1" w14:textId="77777777" w:rsidR="00B244B1" w:rsidRPr="00B244B1" w:rsidRDefault="00B244B1" w:rsidP="00B244B1">
      <w:pPr>
        <w:rPr>
          <w:highlight w:val="yellow"/>
        </w:rPr>
      </w:pPr>
    </w:p>
    <w:p w14:paraId="253BD704" w14:textId="2FD9116F" w:rsidR="00B244B1" w:rsidRPr="00B244B1" w:rsidRDefault="00B244B1" w:rsidP="004C6D7C">
      <w:pPr>
        <w:pStyle w:val="Nadpis3"/>
        <w:spacing w:line="276" w:lineRule="auto"/>
        <w:rPr>
          <w:b w:val="0"/>
        </w:rPr>
      </w:pPr>
      <w:bookmarkStart w:id="5" w:name="_Toc196210406"/>
      <w:r w:rsidRPr="00B244B1">
        <w:rPr>
          <w:b w:val="0"/>
        </w:rPr>
        <w:t>Charakteristika území a stavebního pozemku, dosavadní využití a zastavěnost území, poloha vzhledem k záplavovému území, poddolovanému území apod., řešení ochrany před povodní, způsob zajištění vodního díla pro převod povodně apod.,</w:t>
      </w:r>
      <w:bookmarkEnd w:id="5"/>
    </w:p>
    <w:p w14:paraId="7B2F74C2" w14:textId="3F3690C3" w:rsidR="00B244B1" w:rsidRPr="00B244B1" w:rsidRDefault="00B244B1" w:rsidP="00B244B1">
      <w:pPr>
        <w:spacing w:line="276" w:lineRule="auto"/>
        <w:rPr>
          <w:b/>
          <w:bCs/>
          <w:sz w:val="22"/>
          <w:szCs w:val="24"/>
        </w:rPr>
      </w:pPr>
      <w:r>
        <w:rPr>
          <w:b/>
          <w:bCs/>
          <w:sz w:val="22"/>
          <w:szCs w:val="24"/>
        </w:rPr>
        <w:t>Charakteristika</w:t>
      </w:r>
      <w:r w:rsidRPr="00B244B1">
        <w:rPr>
          <w:b/>
          <w:bCs/>
          <w:sz w:val="22"/>
          <w:szCs w:val="24"/>
        </w:rPr>
        <w:t xml:space="preserve"> území</w:t>
      </w:r>
      <w:r>
        <w:rPr>
          <w:b/>
          <w:bCs/>
          <w:sz w:val="22"/>
          <w:szCs w:val="24"/>
        </w:rPr>
        <w:t xml:space="preserve"> a stavebního pozemku:</w:t>
      </w:r>
    </w:p>
    <w:p w14:paraId="669F304F" w14:textId="6B35A719" w:rsidR="00B244B1" w:rsidRPr="00CE5E24" w:rsidRDefault="00CE5E24" w:rsidP="00B244B1">
      <w:pPr>
        <w:spacing w:line="276" w:lineRule="auto"/>
      </w:pPr>
      <w:r w:rsidRPr="00CE5E24">
        <w:t>Řešené stavby jsou</w:t>
      </w:r>
      <w:r w:rsidR="00B244B1" w:rsidRPr="00CE5E24">
        <w:t xml:space="preserve"> umístěné na pozemcích p.č. 3737/2, p.č. 3737/3 a p.č. 673/30</w:t>
      </w:r>
      <w:r w:rsidRPr="00CE5E24">
        <w:t>,</w:t>
      </w:r>
      <w:r w:rsidR="00B244B1" w:rsidRPr="00CE5E24">
        <w:t xml:space="preserve"> k.ú. Hlinsko v Čechách (639303). </w:t>
      </w:r>
    </w:p>
    <w:p w14:paraId="040D2E08" w14:textId="77777777" w:rsidR="00B244B1" w:rsidRPr="00CE5E24" w:rsidRDefault="00B244B1" w:rsidP="00B244B1">
      <w:pPr>
        <w:spacing w:line="276" w:lineRule="auto"/>
      </w:pPr>
      <w:r w:rsidRPr="00CE5E24">
        <w:t>Dotčené území se nachází v zastavěném a stabilizovaném území obce. Všechny dotčené pozemky vlastní stavbou a podmiňujícími stavby jsou pozemky p.č. 3737/2, p.č. 3737/3, p.č. 673/30, 723/2, 723/3 a 725/6 k.ú. Hlinsko v Čechách (639303).</w:t>
      </w:r>
    </w:p>
    <w:p w14:paraId="74546ED3" w14:textId="77777777" w:rsidR="00B244B1" w:rsidRDefault="00B244B1" w:rsidP="00B244B1">
      <w:pPr>
        <w:rPr>
          <w:highlight w:val="yellow"/>
        </w:rPr>
      </w:pPr>
    </w:p>
    <w:p w14:paraId="53BEBF73" w14:textId="2AF356F7" w:rsidR="00B244B1" w:rsidRPr="00B244B1" w:rsidRDefault="00B244B1" w:rsidP="00B244B1">
      <w:pPr>
        <w:spacing w:line="276" w:lineRule="auto"/>
        <w:rPr>
          <w:b/>
          <w:bCs/>
          <w:sz w:val="22"/>
          <w:szCs w:val="24"/>
        </w:rPr>
      </w:pPr>
      <w:r w:rsidRPr="00B244B1">
        <w:rPr>
          <w:b/>
          <w:bCs/>
          <w:sz w:val="22"/>
          <w:szCs w:val="24"/>
        </w:rPr>
        <w:t>Dosavadní využití a zastavěnost území:</w:t>
      </w:r>
    </w:p>
    <w:p w14:paraId="57C3905E" w14:textId="77777777" w:rsidR="00B244B1" w:rsidRPr="00B244B1" w:rsidRDefault="00B244B1" w:rsidP="00B244B1">
      <w:pPr>
        <w:spacing w:line="276" w:lineRule="auto"/>
      </w:pPr>
      <w:r w:rsidRPr="00B244B1">
        <w:t xml:space="preserve">Pozemky stavby p.č. 3737/2, p.č. 3737/3 a p.č. 673/30 na kterých bude umístěna stavba, jsou v katastru nemovitostí vedeny jako ostatní plocha. Na těchto pozemcích se v současnosti nachází převážně travní porost a zeleň, lokálně zpevněná plocha. </w:t>
      </w:r>
    </w:p>
    <w:p w14:paraId="04864E14" w14:textId="77777777" w:rsidR="00B244B1" w:rsidRDefault="00B244B1" w:rsidP="00B244B1">
      <w:pPr>
        <w:spacing w:line="276" w:lineRule="auto"/>
      </w:pPr>
      <w:r w:rsidRPr="00B244B1">
        <w:t>Na pozemcích p.č. 723/2, p.č. 723/3 a 725/6 je navržena plocha příjezdové komunikace. Pozemky jsou vedeny v katastru nemovitostí jako ostatní plocha a nachází se na nich převážně pozemní komunikace, lokálně travní porost a zeleň.</w:t>
      </w:r>
    </w:p>
    <w:p w14:paraId="7FFA7534" w14:textId="77777777" w:rsidR="00CE5E24" w:rsidRDefault="00CE5E24" w:rsidP="00B244B1">
      <w:pPr>
        <w:spacing w:line="276" w:lineRule="auto"/>
      </w:pPr>
    </w:p>
    <w:p w14:paraId="04F28D8D" w14:textId="6C46F4F2" w:rsidR="00CE5E24" w:rsidRPr="00B244B1" w:rsidRDefault="00CE5E24" w:rsidP="00CE5E24">
      <w:pPr>
        <w:spacing w:line="276" w:lineRule="auto"/>
        <w:rPr>
          <w:b/>
          <w:bCs/>
          <w:sz w:val="22"/>
          <w:szCs w:val="24"/>
        </w:rPr>
      </w:pPr>
      <w:r>
        <w:rPr>
          <w:b/>
          <w:bCs/>
          <w:sz w:val="22"/>
          <w:szCs w:val="24"/>
        </w:rPr>
        <w:t>Poloha vzhledem k záplavovému území, poddolovanému území apod.</w:t>
      </w:r>
      <w:r w:rsidRPr="00B244B1">
        <w:rPr>
          <w:b/>
          <w:bCs/>
          <w:sz w:val="22"/>
          <w:szCs w:val="24"/>
        </w:rPr>
        <w:t>:</w:t>
      </w:r>
    </w:p>
    <w:p w14:paraId="33B369E7" w14:textId="5FF035DA" w:rsidR="00CE5E24" w:rsidRDefault="00CE5E24" w:rsidP="00B244B1">
      <w:pPr>
        <w:spacing w:line="276" w:lineRule="auto"/>
      </w:pPr>
      <w:r>
        <w:t>Řešená stavba není v záplavovém ani poddolovaném území.</w:t>
      </w:r>
    </w:p>
    <w:p w14:paraId="24F2AE6A" w14:textId="77777777" w:rsidR="00C64D34" w:rsidRDefault="00C64D34" w:rsidP="00CE5E24">
      <w:pPr>
        <w:spacing w:line="276" w:lineRule="auto"/>
      </w:pPr>
      <w:r w:rsidRPr="00707EF2">
        <w:rPr>
          <w:noProof/>
        </w:rPr>
        <w:drawing>
          <wp:inline distT="0" distB="0" distL="0" distR="0" wp14:anchorId="58888A8A" wp14:editId="6455FA6E">
            <wp:extent cx="4419600" cy="3026691"/>
            <wp:effectExtent l="0" t="0" r="0" b="2540"/>
            <wp:docPr id="1910837462" name="Obrázek 4" descr="Obsah obrázku mapa, atlas, text,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009910" name="Obrázek 4" descr="Obsah obrázku mapa, atlas, text, Plán&#10;&#10;Popis byl vytvořen automaticky"/>
                    <pic:cNvPicPr/>
                  </pic:nvPicPr>
                  <pic:blipFill>
                    <a:blip r:embed="rId11"/>
                    <a:stretch>
                      <a:fillRect/>
                    </a:stretch>
                  </pic:blipFill>
                  <pic:spPr>
                    <a:xfrm>
                      <a:off x="0" y="0"/>
                      <a:ext cx="4437120" cy="3038689"/>
                    </a:xfrm>
                    <a:prstGeom prst="rect">
                      <a:avLst/>
                    </a:prstGeom>
                  </pic:spPr>
                </pic:pic>
              </a:graphicData>
            </a:graphic>
          </wp:inline>
        </w:drawing>
      </w:r>
    </w:p>
    <w:p w14:paraId="7E5B26D2" w14:textId="16E687C1" w:rsidR="00CE5E24" w:rsidRPr="00C64D34" w:rsidRDefault="00CE5E24" w:rsidP="00CE5E24">
      <w:pPr>
        <w:spacing w:line="276" w:lineRule="auto"/>
      </w:pPr>
      <w:r>
        <w:rPr>
          <w:b/>
          <w:bCs/>
          <w:sz w:val="22"/>
          <w:szCs w:val="24"/>
        </w:rPr>
        <w:lastRenderedPageBreak/>
        <w:t>Řešení ochrany před povodní, způsob zajištění vodního díla</w:t>
      </w:r>
      <w:r w:rsidR="00C64D34">
        <w:rPr>
          <w:b/>
          <w:bCs/>
          <w:sz w:val="22"/>
          <w:szCs w:val="24"/>
        </w:rPr>
        <w:t xml:space="preserve"> pro převod povodně apod.</w:t>
      </w:r>
      <w:r w:rsidRPr="00B244B1">
        <w:rPr>
          <w:b/>
          <w:bCs/>
          <w:sz w:val="22"/>
          <w:szCs w:val="24"/>
        </w:rPr>
        <w:t>:</w:t>
      </w:r>
    </w:p>
    <w:p w14:paraId="49CC3D7A" w14:textId="09570E4D" w:rsidR="00B244B1" w:rsidRDefault="00C64D34" w:rsidP="00C64D34">
      <w:pPr>
        <w:spacing w:line="276" w:lineRule="auto"/>
      </w:pPr>
      <w:r>
        <w:t>Neřeší se</w:t>
      </w:r>
      <w:r w:rsidR="00CE5E24">
        <w:t>.</w:t>
      </w:r>
    </w:p>
    <w:p w14:paraId="10291641" w14:textId="77777777" w:rsidR="00C64D34" w:rsidRPr="00C64D34" w:rsidRDefault="00C64D34" w:rsidP="00C64D34">
      <w:pPr>
        <w:spacing w:line="276" w:lineRule="auto"/>
      </w:pPr>
    </w:p>
    <w:p w14:paraId="20987378" w14:textId="4F43E4F2" w:rsidR="00014339" w:rsidRPr="00CE5E24" w:rsidRDefault="00CE5E24" w:rsidP="004C6D7C">
      <w:pPr>
        <w:pStyle w:val="Nadpis3"/>
        <w:spacing w:line="276" w:lineRule="auto"/>
        <w:rPr>
          <w:b w:val="0"/>
        </w:rPr>
      </w:pPr>
      <w:bookmarkStart w:id="6" w:name="_Toc196210407"/>
      <w:r w:rsidRPr="00CE5E24">
        <w:rPr>
          <w:b w:val="0"/>
        </w:rPr>
        <w:t>Soulad dokumentace pro provádění stavby s povolením záměru, informace o tom, zda a v jakých částech dokumentace jsou zohledněny podmínky závazných stanovisek dotčených orgánů</w:t>
      </w:r>
      <w:bookmarkEnd w:id="6"/>
    </w:p>
    <w:p w14:paraId="23331EA0" w14:textId="2D1A5A06" w:rsidR="00743B4A" w:rsidRPr="00163073" w:rsidRDefault="00743B4A" w:rsidP="00743B4A">
      <w:pPr>
        <w:spacing w:line="276" w:lineRule="auto"/>
        <w:rPr>
          <w:b/>
          <w:bCs/>
          <w:u w:val="single"/>
        </w:rPr>
      </w:pPr>
      <w:r w:rsidRPr="00163073">
        <w:rPr>
          <w:b/>
          <w:bCs/>
          <w:u w:val="single"/>
        </w:rPr>
        <w:t>MĚÚ HLINSKO – STAVEBNÍ ÚŘAD:</w:t>
      </w:r>
    </w:p>
    <w:p w14:paraId="7B2AAE32" w14:textId="6857BD0B" w:rsidR="00743B4A" w:rsidRPr="00B75D03" w:rsidRDefault="00743B4A" w:rsidP="00743B4A">
      <w:r>
        <w:t xml:space="preserve">ROZHODNUTÍ O VYDÁNÍ SPOLEČNÉHO POVOLENÍ DNE 27.11.2024 POD Č.J. </w:t>
      </w:r>
      <w:r w:rsidRPr="00743B4A">
        <w:t>Hl 63850/2024/SÚ</w:t>
      </w:r>
      <w:r>
        <w:t xml:space="preserve">, SPIS ZN. </w:t>
      </w:r>
      <w:r w:rsidRPr="00743B4A">
        <w:t>S-SÚ/32656/2024/2</w:t>
      </w:r>
      <w:r>
        <w:t>, NABYTÍ PRÁVNÍ MOCI DNE 30.12.2024</w:t>
      </w:r>
    </w:p>
    <w:p w14:paraId="5DCD2C8E" w14:textId="77777777" w:rsidR="00743B4A" w:rsidRDefault="00743B4A" w:rsidP="00D903C4">
      <w:pPr>
        <w:spacing w:line="276" w:lineRule="auto"/>
        <w:rPr>
          <w:b/>
          <w:bCs/>
        </w:rPr>
      </w:pPr>
    </w:p>
    <w:p w14:paraId="541EA51B" w14:textId="799ED7E4" w:rsidR="00B244B1" w:rsidRPr="00163073" w:rsidRDefault="009D1C85" w:rsidP="00D903C4">
      <w:pPr>
        <w:spacing w:line="276" w:lineRule="auto"/>
        <w:rPr>
          <w:b/>
          <w:bCs/>
          <w:u w:val="single"/>
        </w:rPr>
      </w:pPr>
      <w:r w:rsidRPr="00163073">
        <w:rPr>
          <w:b/>
          <w:bCs/>
          <w:u w:val="single"/>
        </w:rPr>
        <w:t>KRAJSKÁ HYGIENICKÁ STANICE PARDUBICKÉHO KRAJE SE SÍDLEM V PARDUBICÍCH:</w:t>
      </w:r>
    </w:p>
    <w:p w14:paraId="6A303A5E" w14:textId="12C52EC2" w:rsidR="009D1C85" w:rsidRPr="009D1C85" w:rsidRDefault="009D1C85" w:rsidP="009D1C85">
      <w:pPr>
        <w:spacing w:line="276" w:lineRule="auto"/>
      </w:pPr>
      <w:r w:rsidRPr="009D1C85">
        <w:t>SOUHLAS</w:t>
      </w:r>
      <w:r>
        <w:t xml:space="preserve">NÉ ZÁVAZNÉ STANOVISKO </w:t>
      </w:r>
      <w:r w:rsidRPr="009D1C85">
        <w:t>S PODMÍNK</w:t>
      </w:r>
      <w:r w:rsidR="00163073">
        <w:t>AMI</w:t>
      </w:r>
    </w:p>
    <w:p w14:paraId="11B55622" w14:textId="7A6E07DA" w:rsidR="009D1C85" w:rsidRPr="009D1C85" w:rsidRDefault="009D1C85" w:rsidP="009D1C85">
      <w:r w:rsidRPr="009D1C85">
        <w:t xml:space="preserve">V souladu  s  § 77 odst.  1  věta třetí  zákona  o ochraně veřejného zdraví váže KHS souhlas na splnění stanovených podmínek: </w:t>
      </w:r>
    </w:p>
    <w:p w14:paraId="054AEB36" w14:textId="7EB49F1A" w:rsidR="009D1C85" w:rsidRPr="009D1C85" w:rsidRDefault="009D1C85" w:rsidP="009D1C85">
      <w:r w:rsidRPr="009D1C85">
        <w:t>1)  Před vydáním kolaudačního souhlasu stavebník předloží na KHS Pardubického kraje, územní pracovi Chrudim  protokol  o  akreditovaném měření hladiny hluku stacionárního zdroje hluku (VZT)  v nejbližších</w:t>
      </w:r>
    </w:p>
    <w:p w14:paraId="53653426" w14:textId="69F3492F" w:rsidR="009D1C85" w:rsidRPr="009D1C85" w:rsidRDefault="009D1C85" w:rsidP="009D1C85">
      <w:r w:rsidRPr="009D1C85">
        <w:t>chráněných  venkovních prostorech  staveb, které prokáže splnění hygienických limitů dle nařízení vlády č. 272/2011  Sb., o ochraně zdraví před nepříznivými účinky hluku a vibrací, ve znění pozdějších předpisů.</w:t>
      </w:r>
    </w:p>
    <w:p w14:paraId="493F5C9D" w14:textId="2AC8F50F" w:rsidR="009D1C85" w:rsidRDefault="009D1C85" w:rsidP="009D1C85">
      <w:r w:rsidRPr="009D1C85">
        <w:t>Podmínka vychází z § 30 zákona č. 258/200 Sb. o ochraně veřejného zdraví a o změně některých souvisejících zákonů, ve znění pozdějších předpisů.</w:t>
      </w:r>
    </w:p>
    <w:p w14:paraId="0843149D" w14:textId="77777777" w:rsidR="00163073" w:rsidRDefault="00163073" w:rsidP="009D1C85"/>
    <w:p w14:paraId="451247BF" w14:textId="40A85073" w:rsidR="00163073" w:rsidRDefault="00163073" w:rsidP="009D1C85">
      <w:r>
        <w:t>VYPOŘÁDÁNÍ PODMÍNEK V PROJEKTOVÉ DOKUMENTACI:</w:t>
      </w:r>
    </w:p>
    <w:p w14:paraId="2175A672" w14:textId="31A22DC5" w:rsidR="00163073" w:rsidRDefault="00163073" w:rsidP="009D1C85">
      <w:r>
        <w:t>Podmínka se týká měření hluku VZT jednotek při realizaci, tato podmínka se nezapracovávala do projektové dokumentace.</w:t>
      </w:r>
    </w:p>
    <w:p w14:paraId="48F7DACA" w14:textId="77777777" w:rsidR="009D1C85" w:rsidRDefault="009D1C85" w:rsidP="009D1C85"/>
    <w:p w14:paraId="5B1BB587" w14:textId="2988804A" w:rsidR="009D1C85" w:rsidRPr="009D1C85" w:rsidRDefault="009D1C85" w:rsidP="009D1C85">
      <w:pPr>
        <w:spacing w:line="276" w:lineRule="auto"/>
        <w:rPr>
          <w:b/>
          <w:bCs/>
        </w:rPr>
      </w:pPr>
      <w:r w:rsidRPr="009D1C85">
        <w:rPr>
          <w:b/>
          <w:bCs/>
        </w:rPr>
        <w:t>HASIČSKÝ ZÁCHRANNÝ SBOR PARDUBICKÉHO KRAJE:</w:t>
      </w:r>
    </w:p>
    <w:p w14:paraId="510FDDD3" w14:textId="59558049" w:rsidR="009D1C85" w:rsidRDefault="009D1C85" w:rsidP="009D1C85">
      <w:pPr>
        <w:spacing w:line="276" w:lineRule="auto"/>
      </w:pPr>
      <w:r w:rsidRPr="009D1C85">
        <w:t xml:space="preserve">SOUHLASNÉ KOORDINOVANÉ STANOVISKO </w:t>
      </w:r>
      <w:r>
        <w:t>BEZ PODMÍNEK</w:t>
      </w:r>
    </w:p>
    <w:p w14:paraId="1C15A259" w14:textId="77777777" w:rsidR="009D1C85" w:rsidRDefault="009D1C85" w:rsidP="009D1C85">
      <w:pPr>
        <w:spacing w:line="276" w:lineRule="auto"/>
      </w:pPr>
    </w:p>
    <w:p w14:paraId="2F42911A" w14:textId="17F3C044" w:rsidR="009D1C85" w:rsidRPr="00B75D03" w:rsidRDefault="0006712F" w:rsidP="009D1C85">
      <w:pPr>
        <w:spacing w:line="276" w:lineRule="auto"/>
        <w:rPr>
          <w:b/>
          <w:bCs/>
        </w:rPr>
      </w:pPr>
      <w:r w:rsidRPr="00B75D03">
        <w:rPr>
          <w:b/>
          <w:bCs/>
        </w:rPr>
        <w:t>NIPI</w:t>
      </w:r>
      <w:r w:rsidR="009D1C85" w:rsidRPr="00B75D03">
        <w:rPr>
          <w:b/>
          <w:bCs/>
        </w:rPr>
        <w:t>:</w:t>
      </w:r>
    </w:p>
    <w:p w14:paraId="27C569F7" w14:textId="0B1E092A" w:rsidR="009D1C85" w:rsidRPr="009D1C85" w:rsidRDefault="009D1C85" w:rsidP="009D1C85">
      <w:pPr>
        <w:spacing w:line="276" w:lineRule="auto"/>
      </w:pPr>
      <w:r w:rsidRPr="00B75D03">
        <w:t xml:space="preserve">SOUHLASNÉ STANOVISKO </w:t>
      </w:r>
      <w:r w:rsidR="0006712F" w:rsidRPr="00B75D03">
        <w:t>S</w:t>
      </w:r>
      <w:r w:rsidRPr="00B75D03">
        <w:t xml:space="preserve"> PODMÍNK</w:t>
      </w:r>
      <w:r w:rsidR="0006712F" w:rsidRPr="00B75D03">
        <w:t>AMI</w:t>
      </w:r>
    </w:p>
    <w:p w14:paraId="3847A2F0" w14:textId="12F98D79" w:rsidR="009D1C85" w:rsidRDefault="009D1C85" w:rsidP="009D1C85">
      <w:r w:rsidRPr="009D1C85">
        <w:t>6</w:t>
      </w:r>
      <w:r>
        <w:t>.</w:t>
      </w:r>
      <w:r w:rsidRPr="009D1C85">
        <w:t xml:space="preserve"> S oh</w:t>
      </w:r>
      <w:r w:rsidR="0006712F">
        <w:t>l</w:t>
      </w:r>
      <w:r w:rsidRPr="009D1C85">
        <w:t>edem</w:t>
      </w:r>
      <w:r>
        <w:t xml:space="preserve"> </w:t>
      </w:r>
      <w:r w:rsidRPr="009D1C85">
        <w:t>na navr</w:t>
      </w:r>
      <w:r>
        <w:t>ž</w:t>
      </w:r>
      <w:r w:rsidRPr="009D1C85">
        <w:t>ený</w:t>
      </w:r>
      <w:r>
        <w:t xml:space="preserve"> </w:t>
      </w:r>
      <w:r w:rsidRPr="009D1C85">
        <w:t>povrch zpevněných</w:t>
      </w:r>
      <w:r>
        <w:t xml:space="preserve"> </w:t>
      </w:r>
      <w:r w:rsidRPr="009D1C85">
        <w:t>p</w:t>
      </w:r>
      <w:r w:rsidR="0006712F">
        <w:t>l</w:t>
      </w:r>
      <w:r w:rsidRPr="009D1C85">
        <w:t>och</w:t>
      </w:r>
      <w:r>
        <w:t xml:space="preserve"> </w:t>
      </w:r>
      <w:r w:rsidRPr="009D1C85">
        <w:t>ze štípané</w:t>
      </w:r>
      <w:r>
        <w:t xml:space="preserve"> ž</w:t>
      </w:r>
      <w:r w:rsidRPr="009D1C85">
        <w:t>u</w:t>
      </w:r>
      <w:r w:rsidR="0006712F">
        <w:t>l</w:t>
      </w:r>
      <w:r w:rsidRPr="009D1C85">
        <w:t>ové</w:t>
      </w:r>
      <w:r>
        <w:t xml:space="preserve"> </w:t>
      </w:r>
      <w:r w:rsidRPr="009D1C85">
        <w:t>kostky,</w:t>
      </w:r>
      <w:r>
        <w:t xml:space="preserve"> </w:t>
      </w:r>
      <w:r w:rsidRPr="009D1C85">
        <w:t>je</w:t>
      </w:r>
      <w:r w:rsidR="0006712F">
        <w:t xml:space="preserve"> </w:t>
      </w:r>
      <w:r w:rsidRPr="009D1C85">
        <w:t>nutné</w:t>
      </w:r>
      <w:r w:rsidR="0006712F">
        <w:t xml:space="preserve"> </w:t>
      </w:r>
      <w:r w:rsidRPr="009D1C85">
        <w:t>dop</w:t>
      </w:r>
      <w:r w:rsidR="0006712F">
        <w:t>l</w:t>
      </w:r>
      <w:r w:rsidRPr="009D1C85">
        <w:t>nit</w:t>
      </w:r>
      <w:r w:rsidR="0006712F">
        <w:t xml:space="preserve"> </w:t>
      </w:r>
      <w:r w:rsidRPr="009D1C85">
        <w:t>dokumentaci</w:t>
      </w:r>
      <w:r w:rsidR="0006712F">
        <w:t xml:space="preserve"> </w:t>
      </w:r>
      <w:r w:rsidRPr="009D1C85">
        <w:t>o detail</w:t>
      </w:r>
      <w:r>
        <w:t xml:space="preserve"> </w:t>
      </w:r>
      <w:r w:rsidRPr="009D1C85">
        <w:t>řešení</w:t>
      </w:r>
      <w:r>
        <w:t xml:space="preserve"> </w:t>
      </w:r>
      <w:r w:rsidRPr="009D1C85">
        <w:t>varovných,</w:t>
      </w:r>
      <w:r>
        <w:t xml:space="preserve"> </w:t>
      </w:r>
      <w:r w:rsidRPr="009D1C85">
        <w:t>signální</w:t>
      </w:r>
      <w:r>
        <w:t xml:space="preserve">ch </w:t>
      </w:r>
      <w:r w:rsidRPr="009D1C85">
        <w:t>pásů</w:t>
      </w:r>
      <w:r w:rsidR="0006712F">
        <w:t xml:space="preserve"> </w:t>
      </w:r>
      <w:r w:rsidRPr="009D1C85">
        <w:t>a vodicích</w:t>
      </w:r>
      <w:r w:rsidR="0006712F">
        <w:t xml:space="preserve"> l</w:t>
      </w:r>
      <w:r w:rsidRPr="009D1C85">
        <w:t>inií</w:t>
      </w:r>
      <w:r w:rsidR="0006712F">
        <w:t xml:space="preserve"> </w:t>
      </w:r>
      <w:r w:rsidRPr="009D1C85">
        <w:t>v</w:t>
      </w:r>
      <w:r w:rsidR="0006712F">
        <w:t> </w:t>
      </w:r>
      <w:r w:rsidRPr="009D1C85">
        <w:t>tomto</w:t>
      </w:r>
      <w:r w:rsidR="0006712F">
        <w:t xml:space="preserve"> </w:t>
      </w:r>
      <w:r w:rsidRPr="009D1C85">
        <w:t>případě</w:t>
      </w:r>
      <w:r w:rsidR="0006712F">
        <w:t xml:space="preserve"> </w:t>
      </w:r>
      <w:r w:rsidRPr="009D1C85">
        <w:t>o umělý</w:t>
      </w:r>
      <w:r w:rsidR="0006712F">
        <w:t xml:space="preserve"> </w:t>
      </w:r>
      <w:r w:rsidRPr="009D1C85">
        <w:t>kámen</w:t>
      </w:r>
      <w:r w:rsidR="0006712F">
        <w:t xml:space="preserve"> </w:t>
      </w:r>
      <w:r w:rsidRPr="009D1C85">
        <w:t>(např.</w:t>
      </w:r>
      <w:r w:rsidR="0006712F">
        <w:t xml:space="preserve"> </w:t>
      </w:r>
      <w:r w:rsidRPr="009D1C85">
        <w:t>Comcon),</w:t>
      </w:r>
      <w:r w:rsidR="0006712F">
        <w:t xml:space="preserve"> </w:t>
      </w:r>
      <w:r w:rsidRPr="009D1C85">
        <w:t>včetn</w:t>
      </w:r>
      <w:r w:rsidR="0006712F">
        <w:t>ě pří</w:t>
      </w:r>
      <w:r w:rsidRPr="009D1C85">
        <w:t>s</w:t>
      </w:r>
      <w:r w:rsidR="0006712F">
        <w:t>l</w:t>
      </w:r>
      <w:r w:rsidRPr="009D1C85">
        <w:t>ušného</w:t>
      </w:r>
      <w:r w:rsidR="0006712F">
        <w:t xml:space="preserve"> l</w:t>
      </w:r>
      <w:r w:rsidRPr="009D1C85">
        <w:t>emování.</w:t>
      </w:r>
      <w:r w:rsidR="0006712F">
        <w:t xml:space="preserve"> </w:t>
      </w:r>
      <w:r w:rsidRPr="009D1C85">
        <w:t>Bezbariérový</w:t>
      </w:r>
      <w:r w:rsidR="0006712F">
        <w:t xml:space="preserve"> p</w:t>
      </w:r>
      <w:r w:rsidRPr="009D1C85">
        <w:t>řístup</w:t>
      </w:r>
      <w:r w:rsidR="0006712F">
        <w:t xml:space="preserve"> </w:t>
      </w:r>
      <w:r w:rsidRPr="009D1C85">
        <w:t>řešen po stávajících</w:t>
      </w:r>
      <w:r>
        <w:t xml:space="preserve"> </w:t>
      </w:r>
      <w:r w:rsidRPr="009D1C85">
        <w:t>chodnících</w:t>
      </w:r>
      <w:r>
        <w:t xml:space="preserve"> </w:t>
      </w:r>
      <w:r w:rsidRPr="009D1C85">
        <w:t>v oko</w:t>
      </w:r>
      <w:r w:rsidR="0006712F">
        <w:t>l</w:t>
      </w:r>
      <w:r w:rsidRPr="009D1C85">
        <w:t>í</w:t>
      </w:r>
      <w:r>
        <w:t xml:space="preserve"> </w:t>
      </w:r>
      <w:r w:rsidRPr="009D1C85">
        <w:t>a stavba se na ně napojuje.</w:t>
      </w:r>
      <w:r>
        <w:t xml:space="preserve"> </w:t>
      </w:r>
      <w:r w:rsidRPr="009D1C85">
        <w:t>V místech,</w:t>
      </w:r>
      <w:r w:rsidR="0006712F">
        <w:t xml:space="preserve"> </w:t>
      </w:r>
      <w:r w:rsidRPr="009D1C85">
        <w:t>kde</w:t>
      </w:r>
      <w:r>
        <w:t xml:space="preserve"> </w:t>
      </w:r>
      <w:r w:rsidRPr="009D1C85">
        <w:t>jsou uva</w:t>
      </w:r>
      <w:r>
        <w:t>ž</w:t>
      </w:r>
      <w:r w:rsidRPr="009D1C85">
        <w:t xml:space="preserve">ovány vazby na komunikace pro pěší budou řešeny </w:t>
      </w:r>
      <w:r>
        <w:t>ú</w:t>
      </w:r>
      <w:r w:rsidRPr="009D1C85">
        <w:t>pravy d</w:t>
      </w:r>
      <w:r w:rsidR="0006712F">
        <w:t>l</w:t>
      </w:r>
      <w:r w:rsidRPr="009D1C85">
        <w:t>e vyh</w:t>
      </w:r>
      <w:r w:rsidR="0006712F">
        <w:t>l</w:t>
      </w:r>
      <w:r w:rsidRPr="009D1C85">
        <w:t>ášky č. 398/2009 Sb</w:t>
      </w:r>
      <w:r>
        <w:t>.</w:t>
      </w:r>
      <w:r w:rsidRPr="009D1C85">
        <w:t xml:space="preserve"> o obecných</w:t>
      </w:r>
      <w:r>
        <w:t xml:space="preserve"> </w:t>
      </w:r>
      <w:r w:rsidRPr="009D1C85">
        <w:t>technických</w:t>
      </w:r>
      <w:r>
        <w:t xml:space="preserve"> </w:t>
      </w:r>
      <w:r w:rsidRPr="009D1C85">
        <w:t>po</w:t>
      </w:r>
      <w:r>
        <w:t>ž</w:t>
      </w:r>
      <w:r w:rsidRPr="009D1C85">
        <w:t>adavcích</w:t>
      </w:r>
      <w:r>
        <w:t xml:space="preserve"> </w:t>
      </w:r>
      <w:r w:rsidRPr="009D1C85">
        <w:t>zabezpečujícíc</w:t>
      </w:r>
      <w:r w:rsidR="0006712F">
        <w:t xml:space="preserve">h </w:t>
      </w:r>
      <w:r w:rsidRPr="009D1C85">
        <w:t>u</w:t>
      </w:r>
      <w:r w:rsidR="0006712F">
        <w:t>ž</w:t>
      </w:r>
      <w:r w:rsidRPr="009D1C85">
        <w:t>ívání</w:t>
      </w:r>
      <w:r w:rsidR="0006712F">
        <w:t xml:space="preserve"> </w:t>
      </w:r>
      <w:r w:rsidRPr="009D1C85">
        <w:t>staveb osobami s omezenou schopností</w:t>
      </w:r>
      <w:r w:rsidR="0006712F">
        <w:t xml:space="preserve"> </w:t>
      </w:r>
      <w:r w:rsidRPr="009D1C85">
        <w:t>pohybu a orientace</w:t>
      </w:r>
      <w:r w:rsidR="0006712F">
        <w:t xml:space="preserve">. </w:t>
      </w:r>
      <w:r w:rsidRPr="009D1C85">
        <w:t>Jedná se zejména</w:t>
      </w:r>
      <w:r w:rsidR="0006712F">
        <w:t xml:space="preserve"> </w:t>
      </w:r>
      <w:r w:rsidRPr="009D1C85">
        <w:t>o sní</w:t>
      </w:r>
      <w:r w:rsidR="0006712F">
        <w:t>ž</w:t>
      </w:r>
      <w:r w:rsidRPr="009D1C85">
        <w:t>ení</w:t>
      </w:r>
      <w:r w:rsidR="0006712F">
        <w:t xml:space="preserve"> </w:t>
      </w:r>
      <w:r w:rsidRPr="009D1C85">
        <w:t>obruby a dá</w:t>
      </w:r>
      <w:r w:rsidR="00B75D03">
        <w:t>l</w:t>
      </w:r>
      <w:r w:rsidRPr="009D1C85">
        <w:t>e o varovný</w:t>
      </w:r>
      <w:r w:rsidR="0006712F">
        <w:t xml:space="preserve"> </w:t>
      </w:r>
      <w:r w:rsidRPr="009D1C85">
        <w:t>a signá</w:t>
      </w:r>
      <w:r w:rsidR="0006712F">
        <w:t>l</w:t>
      </w:r>
      <w:r w:rsidRPr="009D1C85">
        <w:t>ní</w:t>
      </w:r>
      <w:r w:rsidR="0006712F">
        <w:t xml:space="preserve"> </w:t>
      </w:r>
      <w:r w:rsidRPr="009D1C85">
        <w:t>pás.</w:t>
      </w:r>
      <w:r w:rsidR="0006712F">
        <w:t xml:space="preserve"> </w:t>
      </w:r>
      <w:r w:rsidRPr="009D1C85">
        <w:t>Stavba</w:t>
      </w:r>
      <w:r w:rsidR="0006712F">
        <w:t xml:space="preserve"> </w:t>
      </w:r>
      <w:r w:rsidRPr="009D1C85">
        <w:t>by</w:t>
      </w:r>
      <w:r w:rsidR="0006712F">
        <w:t>l</w:t>
      </w:r>
      <w:r w:rsidRPr="009D1C85">
        <w:t>a navrhována</w:t>
      </w:r>
      <w:r w:rsidR="0006712F">
        <w:t xml:space="preserve"> </w:t>
      </w:r>
      <w:r w:rsidRPr="009D1C85">
        <w:t>s oh</w:t>
      </w:r>
      <w:r w:rsidR="0006712F">
        <w:t>l</w:t>
      </w:r>
      <w:r w:rsidRPr="009D1C85">
        <w:t>edem</w:t>
      </w:r>
      <w:r w:rsidR="0006712F">
        <w:t xml:space="preserve"> </w:t>
      </w:r>
      <w:r w:rsidRPr="009D1C85">
        <w:t>na</w:t>
      </w:r>
      <w:r w:rsidR="0006712F">
        <w:t xml:space="preserve"> </w:t>
      </w:r>
      <w:r w:rsidRPr="009D1C85">
        <w:t>ustanovení</w:t>
      </w:r>
      <w:r w:rsidR="0006712F">
        <w:t xml:space="preserve"> </w:t>
      </w:r>
      <w:r w:rsidRPr="009D1C85">
        <w:t>Vyh</w:t>
      </w:r>
      <w:r w:rsidR="0006712F">
        <w:t>l</w:t>
      </w:r>
      <w:r w:rsidRPr="009D1C85">
        <w:t>ášky</w:t>
      </w:r>
      <w:r w:rsidR="0006712F">
        <w:t xml:space="preserve"> </w:t>
      </w:r>
      <w:r w:rsidRPr="009D1C85">
        <w:t>MMR č</w:t>
      </w:r>
      <w:r w:rsidR="0006712F">
        <w:t>.</w:t>
      </w:r>
      <w:r w:rsidRPr="009D1C85">
        <w:t xml:space="preserve"> 398 budou v rea</w:t>
      </w:r>
      <w:r w:rsidR="0006712F">
        <w:t>l</w:t>
      </w:r>
      <w:r w:rsidRPr="009D1C85">
        <w:t>izačn</w:t>
      </w:r>
      <w:r w:rsidR="0006712F">
        <w:t xml:space="preserve">í </w:t>
      </w:r>
      <w:r w:rsidRPr="009D1C85">
        <w:t>dokumentaci</w:t>
      </w:r>
      <w:r w:rsidR="0006712F">
        <w:t xml:space="preserve"> </w:t>
      </w:r>
      <w:r w:rsidRPr="009D1C85">
        <w:t>odpovídat</w:t>
      </w:r>
      <w:r w:rsidR="0006712F">
        <w:t xml:space="preserve"> v</w:t>
      </w:r>
      <w:r w:rsidR="00B75D03">
        <w:t>y</w:t>
      </w:r>
      <w:r w:rsidRPr="009D1C85">
        <w:t>h</w:t>
      </w:r>
      <w:r w:rsidR="00B75D03">
        <w:t>l</w:t>
      </w:r>
      <w:r w:rsidRPr="009D1C85">
        <w:t>ášce</w:t>
      </w:r>
      <w:r w:rsidR="0006712F">
        <w:t xml:space="preserve"> </w:t>
      </w:r>
      <w:r w:rsidRPr="009D1C85">
        <w:t>č .398/2009</w:t>
      </w:r>
      <w:r w:rsidR="0006712F">
        <w:t xml:space="preserve"> </w:t>
      </w:r>
      <w:r w:rsidRPr="009D1C85">
        <w:t>Sb., včetně</w:t>
      </w:r>
      <w:r w:rsidR="0006712F">
        <w:t xml:space="preserve"> </w:t>
      </w:r>
      <w:r w:rsidRPr="009D1C85">
        <w:t>její</w:t>
      </w:r>
      <w:r w:rsidR="0006712F">
        <w:t xml:space="preserve"> </w:t>
      </w:r>
      <w:r w:rsidRPr="009D1C85">
        <w:t>pří</w:t>
      </w:r>
      <w:r w:rsidR="0006712F">
        <w:t>l</w:t>
      </w:r>
      <w:r w:rsidRPr="009D1C85">
        <w:t>ohy Č</w:t>
      </w:r>
      <w:r w:rsidR="0006712F">
        <w:t>S</w:t>
      </w:r>
      <w:r w:rsidRPr="009D1C85">
        <w:t>N 73</w:t>
      </w:r>
      <w:r w:rsidR="0006712F">
        <w:t> </w:t>
      </w:r>
      <w:r w:rsidRPr="009D1C85">
        <w:t>611</w:t>
      </w:r>
      <w:r w:rsidR="0006712F">
        <w:t xml:space="preserve"> </w:t>
      </w:r>
      <w:r w:rsidRPr="009D1C85">
        <w:t>o</w:t>
      </w:r>
      <w:r w:rsidR="0006712F">
        <w:t xml:space="preserve"> </w:t>
      </w:r>
      <w:r w:rsidRPr="009D1C85">
        <w:t>Projektování</w:t>
      </w:r>
      <w:r w:rsidR="0006712F">
        <w:t xml:space="preserve"> </w:t>
      </w:r>
      <w:r w:rsidRPr="009D1C85">
        <w:t>místní</w:t>
      </w:r>
      <w:r w:rsidR="00B75D03">
        <w:t xml:space="preserve">ch </w:t>
      </w:r>
      <w:r w:rsidRPr="009D1C85">
        <w:t>komunikací</w:t>
      </w:r>
      <w:r w:rsidR="00B75D03">
        <w:t xml:space="preserve"> </w:t>
      </w:r>
      <w:r w:rsidRPr="009D1C85">
        <w:t>(změna</w:t>
      </w:r>
      <w:r w:rsidR="00B75D03">
        <w:t xml:space="preserve"> z. </w:t>
      </w:r>
      <w:r w:rsidRPr="009D1C85">
        <w:t>1</w:t>
      </w:r>
      <w:r w:rsidR="00B75D03">
        <w:t xml:space="preserve"> z </w:t>
      </w:r>
      <w:r w:rsidRPr="009D1C85">
        <w:t>února</w:t>
      </w:r>
      <w:r w:rsidR="00B75D03">
        <w:t xml:space="preserve"> </w:t>
      </w:r>
      <w:r w:rsidRPr="009D1C85">
        <w:t>201</w:t>
      </w:r>
      <w:r w:rsidR="00B75D03">
        <w:t>0</w:t>
      </w:r>
      <w:r w:rsidRPr="009D1C85">
        <w:t>).</w:t>
      </w:r>
    </w:p>
    <w:p w14:paraId="21B32C6A" w14:textId="77777777" w:rsidR="00163073" w:rsidRDefault="00163073" w:rsidP="009D1C85"/>
    <w:p w14:paraId="7EF138DE" w14:textId="77777777" w:rsidR="00163073" w:rsidRDefault="00163073" w:rsidP="00163073">
      <w:r>
        <w:t>VYPOŘÁDÁNÍ PODMÍNEK V PROJEKTOVÉ DOKUMENTACI:</w:t>
      </w:r>
    </w:p>
    <w:p w14:paraId="071F98BC" w14:textId="264254B6" w:rsidR="00163073" w:rsidRDefault="004C04B2" w:rsidP="00163073">
      <w:r>
        <w:t>VYPOŘÁDÁNO V DOPRAVNÍ ČÁSTI.</w:t>
      </w:r>
    </w:p>
    <w:p w14:paraId="6B05A779" w14:textId="77777777" w:rsidR="00B75D03" w:rsidRDefault="00B75D03" w:rsidP="009D1C85"/>
    <w:p w14:paraId="4B10AB0E" w14:textId="3F601BA5" w:rsidR="00B75D03" w:rsidRPr="00163073" w:rsidRDefault="00B75D03" w:rsidP="00B75D03">
      <w:pPr>
        <w:spacing w:line="276" w:lineRule="auto"/>
        <w:rPr>
          <w:b/>
          <w:bCs/>
        </w:rPr>
      </w:pPr>
      <w:r w:rsidRPr="00163073">
        <w:rPr>
          <w:b/>
          <w:bCs/>
        </w:rPr>
        <w:t>PČR:</w:t>
      </w:r>
    </w:p>
    <w:p w14:paraId="597F09FB" w14:textId="77777777" w:rsidR="00B75D03" w:rsidRPr="009D1C85" w:rsidRDefault="00B75D03" w:rsidP="00B75D03">
      <w:pPr>
        <w:spacing w:line="276" w:lineRule="auto"/>
      </w:pPr>
      <w:r w:rsidRPr="00163073">
        <w:t>SOUHLASNÉ STANOVISKO S PODMÍNKAMI</w:t>
      </w:r>
    </w:p>
    <w:p w14:paraId="7FFCC463" w14:textId="77777777" w:rsidR="00163073" w:rsidRPr="00163073" w:rsidRDefault="00163073" w:rsidP="00163073">
      <w:r w:rsidRPr="00163073">
        <w:t>• s předloženým návrhem lze souhlasit,</w:t>
      </w:r>
    </w:p>
    <w:p w14:paraId="6CCA5D9B" w14:textId="5DDCD468" w:rsidR="00163073" w:rsidRPr="00163073" w:rsidRDefault="00163073" w:rsidP="00163073">
      <w:r w:rsidRPr="00163073">
        <w:t>• stavbou nesmí být narušeny rozhledové trojúhelníky pro případné stávající sjezdy nacházející se v daném úseku (zajistit rozhledy dle ČSN 73 6110),</w:t>
      </w:r>
    </w:p>
    <w:p w14:paraId="3E0F72E3" w14:textId="3376677A" w:rsidR="00163073" w:rsidRPr="00163073" w:rsidRDefault="00163073" w:rsidP="00163073">
      <w:r w:rsidRPr="00163073">
        <w:t>• dojde-li stavbou k případným úpravám stávající pozemní komunikace MK ul. Straněnská spojených s výstavbou parkoviště, musí komunikace i po úpravě odpovídat ČSN 73 6110,</w:t>
      </w:r>
    </w:p>
    <w:p w14:paraId="75B94A29" w14:textId="081DE6C8" w:rsidR="00163073" w:rsidRPr="00163073" w:rsidRDefault="00163073" w:rsidP="00163073">
      <w:r w:rsidRPr="00163073">
        <w:lastRenderedPageBreak/>
        <w:t>• veřejně přístupný chodník musí odpovídat ČSN 73 6110, ČSN 734001 a vyhl. MMR č. 398/2009 Sb.. (šířka chodníku min. 1,5 m, příčný sklon nejvýše 2 %, podélný sklon nejvýše 8,33 % atd.) Varovné pásy musí být dostatečně kontrastní od okolního povrchu. Na chodníku musí být vytvořena přirozená vodící linie dle čl. 1.2.1.1. vyhl. MMR č. 398/2009 Sb. např. osazením obrubníku trávníku s výškovým přesahem 60 mm,</w:t>
      </w:r>
    </w:p>
    <w:p w14:paraId="500A666F" w14:textId="29AB77F6" w:rsidR="00163073" w:rsidRPr="00163073" w:rsidRDefault="00163073" w:rsidP="00163073">
      <w:r w:rsidRPr="00163073">
        <w:t>• s ohledem na předpokládané intenzity vozidel a pěších doporučuji zvážit oddělení jediné přístupové komunikace od ul. Straněnská k objektu komunitního domu zvlášť pro vozidla a zvlášť pro pěší,</w:t>
      </w:r>
    </w:p>
    <w:p w14:paraId="0C6AAF21" w14:textId="5348C322" w:rsidR="00163073" w:rsidRPr="00163073" w:rsidRDefault="00163073" w:rsidP="00163073">
      <w:r w:rsidRPr="00163073">
        <w:t>• s ohledem na uvažované bezbariérové užívání nového objektu požadujeme dořešit bezbariérovou návaznost ploch (přístupové komunikace) na stávající chodecké trasy, tzn. bezbariérově uzpůsobit napojení v chodníku v ul.Straněnská,</w:t>
      </w:r>
    </w:p>
    <w:p w14:paraId="1DC76A27" w14:textId="656A9895" w:rsidR="00163073" w:rsidRPr="00163073" w:rsidRDefault="00163073" w:rsidP="00163073">
      <w:pPr>
        <w:rPr>
          <w:highlight w:val="yellow"/>
        </w:rPr>
      </w:pPr>
      <w:r w:rsidRPr="00163073">
        <w:t>• parkovací stání musí odpovídat ČSN 73 6056. Bude provedeno řádné odvedení srážkových vod se zpevněné plochy parkoviště. S navrženou délkou stání 5,0 m lze souhlasit, jelikož je toto v souladu s ČSN 73 6056 ale upozorňujeme, že je nutné zajistit odstup vozidla od pevné překážky (dle ČSN 73 6056 je to 0,25 m) a to např. při budoucí případné zeleně (např. oplocení, stromy, osvětlení, keře apod.).</w:t>
      </w:r>
    </w:p>
    <w:p w14:paraId="664EF6F6" w14:textId="6B7F4207" w:rsidR="00163073" w:rsidRPr="00163073" w:rsidRDefault="00163073" w:rsidP="00163073">
      <w:r w:rsidRPr="00163073">
        <w:t>• dále upozorňujeme, že dle ČSN 73 6056 musí být krajní stání rozšířeno o 0,25 m (o bezpečnostní odstup), z předložené PD je toto opatření splněno,</w:t>
      </w:r>
    </w:p>
    <w:p w14:paraId="30D8E49B" w14:textId="0961235F" w:rsidR="00163073" w:rsidRPr="00163073" w:rsidRDefault="00163073" w:rsidP="00163073">
      <w:r w:rsidRPr="00163073">
        <w:t>• vyhrazena stání pro vozidla přepravující osoby těžce pohybově postižené musí být označeny nejen VZD V 10 f, ale také dopravním značením IP 12. Od vyhrazených parkovacích stání se navrhuje přímý bezbariérový přístup na komunikaci pro chodce se vstupem do budovy, což je splněno,</w:t>
      </w:r>
    </w:p>
    <w:p w14:paraId="64D0F8FF" w14:textId="2482AA3B" w:rsidR="00163073" w:rsidRPr="00163073" w:rsidRDefault="00163073" w:rsidP="00163073">
      <w:r w:rsidRPr="00163073">
        <w:t>• s ohledem na stísněné podmínky doporučujeme řádně prověřit využití krajního severního stání při plné obsazenosti parkoviště,</w:t>
      </w:r>
    </w:p>
    <w:p w14:paraId="4FB6FDD6" w14:textId="37B95AE6" w:rsidR="00163073" w:rsidRPr="00163073" w:rsidRDefault="00163073" w:rsidP="00163073">
      <w:r w:rsidRPr="00163073">
        <w:t>• případnou bránu na přístupové komunikaci požadujeme oddálit od místa napojení na vzdálenost vozidla + 1 m, tak aby při zastavení nezasahovalo vozidlo do jízdního pruhu komunikace ul. Straněnská,</w:t>
      </w:r>
    </w:p>
    <w:p w14:paraId="3A34C91E" w14:textId="77777777" w:rsidR="00163073" w:rsidRPr="00163073" w:rsidRDefault="00163073" w:rsidP="00163073">
      <w:r w:rsidRPr="00163073">
        <w:t>• s navrhovaným DZ předběžně souhlasíme,</w:t>
      </w:r>
    </w:p>
    <w:p w14:paraId="5F188770" w14:textId="7CA7E2E1" w:rsidR="00B75D03" w:rsidRPr="00106B5B" w:rsidRDefault="00163073" w:rsidP="00163073">
      <w:r w:rsidRPr="00163073">
        <w:t>• při umisťování dopravního značení/dopravního zařízení – stanovení místní úpravy</w:t>
      </w:r>
      <w:r w:rsidRPr="00106B5B">
        <w:t xml:space="preserve"> </w:t>
      </w:r>
      <w:r w:rsidRPr="00163073">
        <w:t>provozu na pozemních komunikacích bude nutné následně postupovat dle § 77</w:t>
      </w:r>
      <w:r w:rsidRPr="00106B5B">
        <w:t xml:space="preserve"> </w:t>
      </w:r>
      <w:r w:rsidRPr="00163073">
        <w:t>zák. č. 361/2000 Sb., o provozu na pozemních komunikacích a o změnách</w:t>
      </w:r>
      <w:r w:rsidRPr="00106B5B">
        <w:t xml:space="preserve"> některých zákonů, v platném znění,</w:t>
      </w:r>
    </w:p>
    <w:p w14:paraId="2E38D4E5" w14:textId="58D6F95B" w:rsidR="00163073" w:rsidRPr="00163073" w:rsidRDefault="00163073" w:rsidP="00163073">
      <w:r w:rsidRPr="00163073">
        <w:t>• požadujeme, aby pro daný projekt – stavbu byly dodrženy příslušné normy,</w:t>
      </w:r>
      <w:r w:rsidRPr="00106B5B">
        <w:t xml:space="preserve"> </w:t>
      </w:r>
      <w:r w:rsidRPr="00163073">
        <w:t>technické podmínky a další související předpisy (vyhl. MMR č. 398/2009 Sb., ČSN</w:t>
      </w:r>
      <w:r w:rsidRPr="00106B5B">
        <w:t xml:space="preserve"> </w:t>
      </w:r>
      <w:r w:rsidRPr="00163073">
        <w:t>73 6110, ČSN 73 6101, ČSN 73 6102, ČSN 73 6056, ČSN 734001 ,TP 65, TP 133</w:t>
      </w:r>
      <w:r w:rsidRPr="00106B5B">
        <w:t xml:space="preserve"> </w:t>
      </w:r>
      <w:r w:rsidRPr="00163073">
        <w:t>aj),</w:t>
      </w:r>
    </w:p>
    <w:p w14:paraId="6348D340" w14:textId="3F2BE6C9" w:rsidR="00163073" w:rsidRPr="00163073" w:rsidRDefault="00163073" w:rsidP="00163073">
      <w:r w:rsidRPr="00163073">
        <w:t>• prováděním stavby nedojde k ohrožení provozu na pozemních komunikacích.</w:t>
      </w:r>
      <w:r w:rsidRPr="00106B5B">
        <w:t xml:space="preserve"> </w:t>
      </w:r>
      <w:r w:rsidRPr="00163073">
        <w:t>K jeho případnému omezení může dojít jen v nezbytné míře a na dobu nezbytně</w:t>
      </w:r>
      <w:r w:rsidR="00106B5B" w:rsidRPr="00106B5B">
        <w:t xml:space="preserve"> </w:t>
      </w:r>
      <w:r w:rsidRPr="00163073">
        <w:t>nutnou. V případě, pokud si to vyžádá situace, budou práce prováděny pod</w:t>
      </w:r>
      <w:r w:rsidR="00106B5B" w:rsidRPr="00106B5B">
        <w:t xml:space="preserve"> </w:t>
      </w:r>
      <w:r w:rsidRPr="00163073">
        <w:t>ochrannou přenosného dopravního značení,</w:t>
      </w:r>
    </w:p>
    <w:p w14:paraId="1453BECA" w14:textId="03D19E40" w:rsidR="00163073" w:rsidRPr="00163073" w:rsidRDefault="00163073" w:rsidP="00163073">
      <w:r w:rsidRPr="00163073">
        <w:t>• upozorňujeme, že před zahájením prací, bude nutné na zdejší součást Policie ČR</w:t>
      </w:r>
      <w:r w:rsidR="00106B5B" w:rsidRPr="00106B5B">
        <w:t xml:space="preserve"> </w:t>
      </w:r>
      <w:r w:rsidRPr="00163073">
        <w:t>předložit návrh dopravně inženýrských opatření k zajištění bezpečnosti</w:t>
      </w:r>
      <w:r w:rsidR="00106B5B" w:rsidRPr="00106B5B">
        <w:t xml:space="preserve"> </w:t>
      </w:r>
      <w:r w:rsidRPr="00163073">
        <w:t>a plynulosti silničního provozu a požádat o vydání „Stanovisko k</w:t>
      </w:r>
      <w:r w:rsidR="00106B5B" w:rsidRPr="00106B5B">
        <w:t> </w:t>
      </w:r>
      <w:r w:rsidRPr="00163073">
        <w:t>umístění</w:t>
      </w:r>
      <w:r w:rsidR="00106B5B" w:rsidRPr="00106B5B">
        <w:t xml:space="preserve"> </w:t>
      </w:r>
      <w:r w:rsidRPr="00163073">
        <w:t>přechodné úpravy provozu na pozemních komunikacích“ dle § 77 zákona č.</w:t>
      </w:r>
      <w:r w:rsidR="00106B5B" w:rsidRPr="00106B5B">
        <w:t xml:space="preserve"> </w:t>
      </w:r>
      <w:r w:rsidRPr="00163073">
        <w:t>361/2000 Sb. o provozu na pozemních komunikacích a případně také samostatně</w:t>
      </w:r>
      <w:r w:rsidR="00106B5B" w:rsidRPr="00106B5B">
        <w:t xml:space="preserve"> </w:t>
      </w:r>
      <w:r w:rsidRPr="00163073">
        <w:t>požádat o vydání „Souhlasu se zvláštním užíváním komunikace“ dle § 25</w:t>
      </w:r>
      <w:r w:rsidR="00106B5B" w:rsidRPr="00106B5B">
        <w:t xml:space="preserve"> </w:t>
      </w:r>
      <w:r w:rsidRPr="00163073">
        <w:t>zákona č. 13/1997 Sb. o pozemních komunikacích, nebo případně také o vydání</w:t>
      </w:r>
      <w:r w:rsidR="00106B5B" w:rsidRPr="00106B5B">
        <w:t xml:space="preserve"> </w:t>
      </w:r>
      <w:r w:rsidRPr="00163073">
        <w:t>„Vyjádření k uzavírce PK a vedení objízdné trasy“ dle § 24 odst. 2 písm. d)</w:t>
      </w:r>
      <w:r w:rsidR="00106B5B" w:rsidRPr="00106B5B">
        <w:t xml:space="preserve"> </w:t>
      </w:r>
      <w:r w:rsidRPr="00163073">
        <w:t>zákona č. 13/1997 Sb., o pozemních komunikacích.</w:t>
      </w:r>
    </w:p>
    <w:p w14:paraId="6BCAFA10" w14:textId="77777777" w:rsidR="00163073" w:rsidRPr="00163073" w:rsidRDefault="00163073" w:rsidP="00163073">
      <w:r w:rsidRPr="00163073">
        <w:t>• toto stanovisko je vyhotoveno k předložené PD, která je nedílnou součástí žádosti,</w:t>
      </w:r>
    </w:p>
    <w:p w14:paraId="52B27379" w14:textId="64E817DE" w:rsidR="00163073" w:rsidRDefault="00163073" w:rsidP="00163073">
      <w:r w:rsidRPr="00106B5B">
        <w:t>• jiné připomínky z hlediska námi chráněných zájmů nemáme,</w:t>
      </w:r>
    </w:p>
    <w:p w14:paraId="6A632F6B" w14:textId="77777777" w:rsidR="00106B5B" w:rsidRDefault="00106B5B" w:rsidP="00163073"/>
    <w:p w14:paraId="00E4C946" w14:textId="03D80EDB" w:rsidR="00106B5B" w:rsidRPr="00106B5B" w:rsidRDefault="00106B5B" w:rsidP="00106B5B">
      <w:r w:rsidRPr="00106B5B">
        <w:t>• sjezd bude umístěn dle přiložené dokumentace (dle přiložené PD, se vrchol</w:t>
      </w:r>
      <w:r>
        <w:t xml:space="preserve"> </w:t>
      </w:r>
      <w:r w:rsidRPr="00106B5B">
        <w:t>rozhledového trojúhelníku na výjezdu nachází min 2,5 m (nikoliv 2,0 m) od vnější</w:t>
      </w:r>
      <w:r>
        <w:t xml:space="preserve"> </w:t>
      </w:r>
      <w:r w:rsidRPr="00106B5B">
        <w:t>hrany přilehlého jízdního pruhu dle ČSN 73 6102),</w:t>
      </w:r>
    </w:p>
    <w:p w14:paraId="221BA212" w14:textId="3E71DA22" w:rsidR="00106B5B" w:rsidRPr="00106B5B" w:rsidRDefault="00106B5B" w:rsidP="00106B5B">
      <w:r w:rsidRPr="00106B5B">
        <w:t>• sjezd bude odpovídat ČSN 73 6110, tedy budou dodrženy rozhledy dle čl. 12.7 na</w:t>
      </w:r>
      <w:r>
        <w:t xml:space="preserve"> </w:t>
      </w:r>
      <w:r w:rsidRPr="00106B5B">
        <w:t>dovolenou rychlost či vypočtenou mezní rychlost. V těchto rozhledech se nesmí</w:t>
      </w:r>
      <w:r>
        <w:t xml:space="preserve"> </w:t>
      </w:r>
      <w:r w:rsidRPr="00106B5B">
        <w:t>nacházet žádné překážky definované v čl. 5.2.9.1.11 ČSN 73 6102,</w:t>
      </w:r>
    </w:p>
    <w:p w14:paraId="4D4181CC" w14:textId="6524C7AD" w:rsidR="00106B5B" w:rsidRPr="00106B5B" w:rsidRDefault="00106B5B" w:rsidP="00106B5B">
      <w:r w:rsidRPr="00106B5B">
        <w:t>• pokud si to vyžádají rozhledové poměry je zapotřebí upravit okolí napojení</w:t>
      </w:r>
      <w:r>
        <w:t xml:space="preserve"> </w:t>
      </w:r>
      <w:r w:rsidRPr="00106B5B">
        <w:t>(zeleň, terén, oplocení apod.) tak, aby bylo zajištěno jeho bezpečné užívání -</w:t>
      </w:r>
      <w:r>
        <w:t xml:space="preserve"> </w:t>
      </w:r>
      <w:r w:rsidRPr="00106B5B">
        <w:t>zajištění podmínek pro rozhled podle ČSN 73 6102, ČSN 73 6110 a dále vyhl. č.</w:t>
      </w:r>
      <w:r>
        <w:t xml:space="preserve"> </w:t>
      </w:r>
      <w:r w:rsidRPr="00106B5B">
        <w:t>104/1997 Sb., rozhledová pole je nutné stále udržovat,</w:t>
      </w:r>
    </w:p>
    <w:p w14:paraId="39CAA5AD" w14:textId="05FC5C3F" w:rsidR="00106B5B" w:rsidRPr="00106B5B" w:rsidRDefault="00106B5B" w:rsidP="00106B5B">
      <w:r w:rsidRPr="00106B5B">
        <w:lastRenderedPageBreak/>
        <w:t>• připojení je navrženo jako úrovňové připojení sousední nemovitosti, se stavebním</w:t>
      </w:r>
      <w:r>
        <w:t xml:space="preserve"> </w:t>
      </w:r>
      <w:r w:rsidRPr="00106B5B">
        <w:t>oddělením od stávající silnice např. vodícím proužkem se zapuštěným</w:t>
      </w:r>
      <w:r>
        <w:t xml:space="preserve"> </w:t>
      </w:r>
      <w:r w:rsidRPr="00106B5B">
        <w:t>obrubníkem převýšeným o 2 cm, apod.</w:t>
      </w:r>
    </w:p>
    <w:p w14:paraId="5F1BD793" w14:textId="28FE3295" w:rsidR="00106B5B" w:rsidRPr="00106B5B" w:rsidRDefault="00106B5B" w:rsidP="00106B5B">
      <w:r w:rsidRPr="00106B5B">
        <w:t>• připojení bude v celé šířce zpevněno, zpevnění připojení bude provedeno se</w:t>
      </w:r>
      <w:r>
        <w:t xml:space="preserve"> </w:t>
      </w:r>
      <w:r w:rsidRPr="00106B5B">
        <w:t>snadno čistitelným vozovkovým krytem (§ 12 odst. 3 vyhl. č. 104/1997 Sb.),</w:t>
      </w:r>
      <w:r>
        <w:t xml:space="preserve"> </w:t>
      </w:r>
      <w:r w:rsidRPr="00106B5B">
        <w:t>bude zamezeno vytékání srážkové vody na komunikaci (dle § 12 vyhl.č.</w:t>
      </w:r>
      <w:r>
        <w:t xml:space="preserve"> </w:t>
      </w:r>
      <w:r w:rsidRPr="00106B5B">
        <w:t>104/1997 Sb. stavební uspořádání sjezdu musí být takové, aby se zabránilo stékání</w:t>
      </w:r>
      <w:r>
        <w:t xml:space="preserve"> </w:t>
      </w:r>
      <w:r w:rsidRPr="00106B5B">
        <w:t>srážkové vody na komunikaci) a bude zamezeno jejímu znečištění,</w:t>
      </w:r>
    </w:p>
    <w:p w14:paraId="4945969B" w14:textId="56FE8416" w:rsidR="00106B5B" w:rsidRPr="00106B5B" w:rsidRDefault="00106B5B" w:rsidP="00106B5B">
      <w:r w:rsidRPr="00106B5B">
        <w:t>• případné umístění brány pro vjezd nebude žádným způsobem (i při otvírání)</w:t>
      </w:r>
      <w:r>
        <w:t xml:space="preserve"> </w:t>
      </w:r>
      <w:r w:rsidRPr="00106B5B">
        <w:t>zasahovat do průjezdního profilu komunikace,</w:t>
      </w:r>
    </w:p>
    <w:p w14:paraId="5E1B1F4E" w14:textId="1034F09A" w:rsidR="00106B5B" w:rsidRPr="00106B5B" w:rsidRDefault="00106B5B" w:rsidP="00106B5B">
      <w:r w:rsidRPr="00106B5B">
        <w:t>• upozorňujeme, že případnou výstavbou či rekonstrukcí oplocení pozemku nesmí</w:t>
      </w:r>
      <w:r>
        <w:t xml:space="preserve"> </w:t>
      </w:r>
      <w:r w:rsidRPr="00106B5B">
        <w:t>být narušen rozhledový trojúhelník daného sjezdu. Oplocení musí být umístěno</w:t>
      </w:r>
      <w:r>
        <w:t xml:space="preserve"> </w:t>
      </w:r>
      <w:r w:rsidRPr="00106B5B">
        <w:t>mimo rozhledový trojúhelník (dle ČSN 73 6110 na ploše vymezeného rozhledového</w:t>
      </w:r>
      <w:r>
        <w:t xml:space="preserve"> </w:t>
      </w:r>
      <w:r w:rsidRPr="00106B5B">
        <w:t>trojúhelníku nesmí být žádné překážky vyšší než 0,75 m nad úrovní jízdního</w:t>
      </w:r>
      <w:r>
        <w:t xml:space="preserve"> </w:t>
      </w:r>
      <w:r w:rsidRPr="00106B5B">
        <w:t>pruhu/pásu i sjezdu),</w:t>
      </w:r>
    </w:p>
    <w:p w14:paraId="140C7307" w14:textId="518CDE09" w:rsidR="00106B5B" w:rsidRDefault="00106B5B" w:rsidP="00106B5B">
      <w:r w:rsidRPr="00106B5B">
        <w:t>• jiné připomínky z hlediska námi chráněných zájmů nemáme.</w:t>
      </w:r>
    </w:p>
    <w:p w14:paraId="2E512D69" w14:textId="77777777" w:rsidR="00106B5B" w:rsidRDefault="00106B5B" w:rsidP="00163073"/>
    <w:p w14:paraId="2492A919" w14:textId="77777777" w:rsidR="00106B5B" w:rsidRDefault="00106B5B" w:rsidP="00106B5B">
      <w:r>
        <w:t>VYPOŘÁDÁNÍ PODMÍNEK V PROJEKTOVÉ DOKUMENTACI:</w:t>
      </w:r>
    </w:p>
    <w:p w14:paraId="4CFC619F" w14:textId="77777777" w:rsidR="004C04B2" w:rsidRDefault="004C04B2" w:rsidP="004C04B2">
      <w:r>
        <w:t>VYPOŘÁDÁNO V DOPRAVNÍ ČÁSTI.</w:t>
      </w:r>
    </w:p>
    <w:p w14:paraId="65B1F729" w14:textId="77777777" w:rsidR="00163073" w:rsidRDefault="00163073" w:rsidP="00163073"/>
    <w:p w14:paraId="719C2A2D" w14:textId="601531C6" w:rsidR="00B75D03" w:rsidRPr="00B75D03" w:rsidRDefault="00B75D03" w:rsidP="00B75D03">
      <w:pPr>
        <w:spacing w:line="276" w:lineRule="auto"/>
        <w:rPr>
          <w:b/>
          <w:bCs/>
        </w:rPr>
      </w:pPr>
      <w:r w:rsidRPr="00B75D03">
        <w:rPr>
          <w:b/>
          <w:bCs/>
        </w:rPr>
        <w:t>STÁTNÍ ENERGETICKÁ INSPEKCE:</w:t>
      </w:r>
    </w:p>
    <w:p w14:paraId="1BE9C0F5" w14:textId="503C2CCD" w:rsidR="00B75D03" w:rsidRDefault="00B75D03" w:rsidP="00B75D03">
      <w:r w:rsidRPr="00B75D03">
        <w:t>SOUHLASNÉ STANOVISKO BEZ PODMÍNEK</w:t>
      </w:r>
    </w:p>
    <w:p w14:paraId="58BDFFFB" w14:textId="77777777" w:rsidR="00B75D03" w:rsidRDefault="00B75D03" w:rsidP="00B75D03"/>
    <w:p w14:paraId="31CE845A" w14:textId="421F2D9B" w:rsidR="00B75D03" w:rsidRPr="00B75D03" w:rsidRDefault="00B75D03" w:rsidP="00B75D03">
      <w:pPr>
        <w:spacing w:line="276" w:lineRule="auto"/>
        <w:rPr>
          <w:b/>
          <w:bCs/>
        </w:rPr>
      </w:pPr>
      <w:r w:rsidRPr="00B75D03">
        <w:rPr>
          <w:b/>
          <w:bCs/>
        </w:rPr>
        <w:t>MĚÚ HLINSKO – STAVEBNÍ ÚŘAD – ÚSEK ÚZEMNÍHO PLÁNOVÁNÍ A GIS:</w:t>
      </w:r>
    </w:p>
    <w:p w14:paraId="5AB83C4C" w14:textId="77777777" w:rsidR="00B75D03" w:rsidRPr="009D1C85" w:rsidRDefault="00B75D03" w:rsidP="00B75D03">
      <w:r w:rsidRPr="00B75D03">
        <w:t>SOUHLASNÉ STANOVISKO BEZ PODMÍNEK</w:t>
      </w:r>
    </w:p>
    <w:p w14:paraId="2D690AC2" w14:textId="77777777" w:rsidR="00B75D03" w:rsidRPr="009D1C85" w:rsidRDefault="00B75D03" w:rsidP="00B75D03"/>
    <w:p w14:paraId="0A7115E5" w14:textId="20289721" w:rsidR="00B75D03" w:rsidRPr="00B75D03" w:rsidRDefault="00B75D03" w:rsidP="00B75D03">
      <w:pPr>
        <w:spacing w:line="276" w:lineRule="auto"/>
        <w:rPr>
          <w:b/>
          <w:bCs/>
        </w:rPr>
      </w:pPr>
      <w:r w:rsidRPr="00B75D03">
        <w:rPr>
          <w:b/>
          <w:bCs/>
        </w:rPr>
        <w:t>MĚÚ HLINSKO – STAVEBNÍ ÚŘAD – ÚSEK SILNIČNÍHO HOSPODÁŘSTVÍ:</w:t>
      </w:r>
    </w:p>
    <w:p w14:paraId="2F61AF56" w14:textId="30E5D33B" w:rsidR="00B75D03" w:rsidRPr="00B75D03" w:rsidRDefault="00B75D03" w:rsidP="00B75D03">
      <w:r w:rsidRPr="00B75D03">
        <w:t>ROZHODNUTÍ - POVOLENÍ ZŘÍZENÍ SJEZDU</w:t>
      </w:r>
    </w:p>
    <w:p w14:paraId="058707B6" w14:textId="1C26A4C0" w:rsidR="00B75D03" w:rsidRPr="00B75D03" w:rsidRDefault="00B75D03" w:rsidP="00B75D03">
      <w:r w:rsidRPr="00B75D03">
        <w:t xml:space="preserve">Pro provedení úpravy sjezdu stanoví tyto podmínky: </w:t>
      </w:r>
    </w:p>
    <w:p w14:paraId="283F893E" w14:textId="77777777" w:rsidR="00B75D03" w:rsidRPr="00B75D03" w:rsidRDefault="00B75D03" w:rsidP="00B75D03">
      <w:r w:rsidRPr="00B75D03">
        <w:t xml:space="preserve">1. Sjezd bude proveden a umístěn podle projektové dokumentace, která je součástí žádosti a musí splňovat normu ČSN 73 6110, tedy budou dodrženy rozhledy dle čl. 12.7. V těchto rozhledech se nesmí nacházet žádné překážky definované v čl. 5.2.9.1.11 ČSN 73 6102. </w:t>
      </w:r>
    </w:p>
    <w:p w14:paraId="6A4F938E" w14:textId="118B0C68" w:rsidR="00B75D03" w:rsidRPr="00B75D03" w:rsidRDefault="00B75D03" w:rsidP="00B75D03">
      <w:r w:rsidRPr="00B75D03">
        <w:t xml:space="preserve">2. Pokud si to vyžádají rozhledové poměry je zapotřebí upravit okolí napojení (zeleň, terén, oplocení, sloupy, apod.) tak aby bylo zajištěno jeho bezpečné užívání - zajištění podmínek pro rozhled podle ČSN 73 6102, ČSN 73 6110 a dále vyhl. č. 104/1997 Sb. </w:t>
      </w:r>
    </w:p>
    <w:p w14:paraId="09DC9B89" w14:textId="77777777" w:rsidR="00B75D03" w:rsidRPr="00B75D03" w:rsidRDefault="00B75D03" w:rsidP="00B75D03">
      <w:r w:rsidRPr="00B75D03">
        <w:t xml:space="preserve">3. Rozhledová pole je nutné stále udržovat. </w:t>
      </w:r>
    </w:p>
    <w:p w14:paraId="6F478E4A" w14:textId="77777777" w:rsidR="00B75D03" w:rsidRPr="00B75D03" w:rsidRDefault="00B75D03" w:rsidP="00B75D03">
      <w:r w:rsidRPr="00B75D03">
        <w:t xml:space="preserve">4. Připojení je navrženo jako úrovňové připojení sousední nemovitosti, se stavebním oddělením od stávající silnice např. vodícím proužkem se zapuštěným obrubníkem o 2cm, apod. </w:t>
      </w:r>
    </w:p>
    <w:p w14:paraId="272A9D94" w14:textId="77777777" w:rsidR="00B75D03" w:rsidRPr="00B75D03" w:rsidRDefault="00B75D03" w:rsidP="00B75D03">
      <w:r w:rsidRPr="00B75D03">
        <w:t xml:space="preserve">5. Připojení bude v celé šířce zpevněno, zpevnění připojení bude provedeno se snadno čistitelným vozovkovým krytem (§ 12 odst. 3 vyhl. č. 104/1997 Sb.), bude zamezeno vytékání srážkové vody na komunikaci (dle § 12 vyhl.č. 104/1997 Sb. stavební uspořádání sjezdu musí být takové, aby se zabránilo stékání srážkové vody na komunikaci) a bude zamezeno jejímu znečištění. </w:t>
      </w:r>
    </w:p>
    <w:p w14:paraId="28EBF170" w14:textId="77777777" w:rsidR="00B75D03" w:rsidRPr="00B75D03" w:rsidRDefault="00B75D03" w:rsidP="00B75D03">
      <w:r w:rsidRPr="00B75D03">
        <w:t xml:space="preserve">6. Případné umístění brány pro vjezd nebude žádným způsobem (i při otvírání) zasahovat do průjezdního profilu komunikace. </w:t>
      </w:r>
    </w:p>
    <w:p w14:paraId="7E9A11C7" w14:textId="77777777" w:rsidR="00B75D03" w:rsidRPr="00B75D03" w:rsidRDefault="00B75D03" w:rsidP="00B75D03">
      <w:r w:rsidRPr="00B75D03">
        <w:t xml:space="preserve">7. Upozorňujeme, že případnou výstavbou či rekonstrukcí oplocení pozemku nesmí být narušen rozhledový trojúhelník daného sjezdu. Oplocení musí být umístěno mimo rozhledový trojúhelník (dle ČSN 73 6110 na ploše vymezeného rozhledového trojúhelníku nesmí být žádné překážky vyšší než 0,75 m nad úrovní jízdního pruhu/pásu i sjezdu) </w:t>
      </w:r>
    </w:p>
    <w:p w14:paraId="77A8F30E" w14:textId="77777777" w:rsidR="00B75D03" w:rsidRDefault="00B75D03" w:rsidP="00B75D03">
      <w:r w:rsidRPr="00B75D03">
        <w:t xml:space="preserve">8. Budou dodrženy podmínky závazného stanoviska, které vydalo Krajské ředitelství Policie Pardubického kraje, Územní odbor Chrudim - Dopravní inspektorát, dne 09.08.2024 pod č.j. KRPE-58595-2/ČJ-2023-170306. </w:t>
      </w:r>
    </w:p>
    <w:p w14:paraId="3E8190C8" w14:textId="77777777" w:rsidR="00F86649" w:rsidRDefault="00F86649" w:rsidP="00B75D03"/>
    <w:p w14:paraId="27B80BFB" w14:textId="77777777" w:rsidR="00F86649" w:rsidRDefault="00F86649" w:rsidP="00F86649">
      <w:r>
        <w:t>VYPOŘÁDÁNÍ PODMÍNEK V PROJEKTOVÉ DOKUMENTACI:</w:t>
      </w:r>
    </w:p>
    <w:p w14:paraId="0939F804" w14:textId="77777777" w:rsidR="004C04B2" w:rsidRDefault="004C04B2" w:rsidP="004C04B2">
      <w:r>
        <w:t>VYPOŘÁDÁNO V DOPRAVNÍ ČÁSTI.</w:t>
      </w:r>
    </w:p>
    <w:p w14:paraId="21D02DA0" w14:textId="5C31C5C3" w:rsidR="006360BF" w:rsidRPr="00B75D03" w:rsidRDefault="006360BF" w:rsidP="006360BF">
      <w:pPr>
        <w:spacing w:line="276" w:lineRule="auto"/>
        <w:rPr>
          <w:b/>
          <w:bCs/>
        </w:rPr>
      </w:pPr>
      <w:r w:rsidRPr="00B75D03">
        <w:rPr>
          <w:b/>
          <w:bCs/>
        </w:rPr>
        <w:lastRenderedPageBreak/>
        <w:t>MĚ</w:t>
      </w:r>
      <w:r>
        <w:rPr>
          <w:b/>
          <w:bCs/>
        </w:rPr>
        <w:t>STO</w:t>
      </w:r>
      <w:r w:rsidRPr="00B75D03">
        <w:rPr>
          <w:b/>
          <w:bCs/>
        </w:rPr>
        <w:t xml:space="preserve"> HLINSKO – </w:t>
      </w:r>
      <w:r>
        <w:rPr>
          <w:b/>
          <w:bCs/>
        </w:rPr>
        <w:t>ODBOR INVESTIC A MĚSTSKÉHO MAJETKU</w:t>
      </w:r>
      <w:r w:rsidRPr="00B75D03">
        <w:rPr>
          <w:b/>
          <w:bCs/>
        </w:rPr>
        <w:t>:</w:t>
      </w:r>
    </w:p>
    <w:p w14:paraId="4A732A91" w14:textId="6E5E873E" w:rsidR="006360BF" w:rsidRPr="009D1C85" w:rsidRDefault="006360BF" w:rsidP="006360BF">
      <w:r w:rsidRPr="00B75D03">
        <w:t xml:space="preserve">SOUHLASNÉ STANOVISKO </w:t>
      </w:r>
      <w:r>
        <w:t>SE ZŘÍZENÍM SJEZDU S</w:t>
      </w:r>
      <w:r w:rsidRPr="00B75D03">
        <w:t xml:space="preserve"> PODMÍN</w:t>
      </w:r>
      <w:r>
        <w:t>KAMI:</w:t>
      </w:r>
    </w:p>
    <w:p w14:paraId="0CEC85C4" w14:textId="77777777" w:rsidR="006360BF" w:rsidRPr="006360BF" w:rsidRDefault="006360BF" w:rsidP="006360BF">
      <w:r w:rsidRPr="006360BF">
        <w:t>1. Investor (zhotovitel) provede stavební práce, dle schválené projektové dokumentace.</w:t>
      </w:r>
    </w:p>
    <w:p w14:paraId="3A25B7AC" w14:textId="6CC46ADE" w:rsidR="006360BF" w:rsidRPr="006360BF" w:rsidRDefault="006360BF" w:rsidP="006360BF">
      <w:r w:rsidRPr="006360BF">
        <w:t>2. Investor (zhotovitel) dodrží podmínky pro územní a stavební řízení stanovené stavebním úřadem Hlinsko.</w:t>
      </w:r>
    </w:p>
    <w:p w14:paraId="3C14D6C6" w14:textId="56C713F0" w:rsidR="006360BF" w:rsidRPr="006360BF" w:rsidRDefault="006360BF" w:rsidP="006360BF">
      <w:r w:rsidRPr="006360BF">
        <w:t>3. V případě, že nebude možno provést stavební práce, dle předložené situace, projedná investor (zhotovitel) stavby případné změny stavby s vlastníkem pozemků.</w:t>
      </w:r>
    </w:p>
    <w:p w14:paraId="7A8A2C3E" w14:textId="78EDCB04" w:rsidR="006360BF" w:rsidRDefault="006360BF" w:rsidP="006360BF">
      <w:r w:rsidRPr="006360BF">
        <w:t>4. VO ve vlastnictví města Hlinska je spravováno společností HUKY s.r.o., ELEKTRO, Jungmannova 151, Hlinsko. Na případné vyjádření nebo vytyčení vedení VO se obracejte na tuto uvedenou společnost.</w:t>
      </w:r>
    </w:p>
    <w:p w14:paraId="1992B97B" w14:textId="77777777" w:rsidR="00672ADE" w:rsidRDefault="00672ADE" w:rsidP="006360BF"/>
    <w:p w14:paraId="15BE63EC" w14:textId="77777777" w:rsidR="00672ADE" w:rsidRDefault="00672ADE" w:rsidP="00672ADE">
      <w:r>
        <w:t>VYPOŘÁDÁNÍ PODMÍNEK V PROJEKTOVÉ DOKUMENTACI:</w:t>
      </w:r>
    </w:p>
    <w:p w14:paraId="440C060A" w14:textId="004F118E" w:rsidR="00672ADE" w:rsidRDefault="003E4C79" w:rsidP="00672ADE">
      <w:r>
        <w:t>JEDNÁ SE O VŠEOBECNÉ PODMÍNKY, KTERÝMI SE BUDE ŘÍDIT GENERÁLNÍ DODAVATEL.</w:t>
      </w:r>
    </w:p>
    <w:p w14:paraId="3CE4EBCE" w14:textId="77777777" w:rsidR="00C64D34" w:rsidRDefault="00C64D34" w:rsidP="00D903C4">
      <w:pPr>
        <w:spacing w:line="276" w:lineRule="auto"/>
        <w:rPr>
          <w:highlight w:val="yellow"/>
        </w:rPr>
      </w:pPr>
    </w:p>
    <w:p w14:paraId="46EC5F6D" w14:textId="77777777" w:rsidR="006360BF" w:rsidRPr="00AC3597" w:rsidRDefault="006360BF" w:rsidP="006360BF">
      <w:pPr>
        <w:spacing w:line="276" w:lineRule="auto"/>
        <w:rPr>
          <w:b/>
          <w:bCs/>
        </w:rPr>
      </w:pPr>
      <w:r w:rsidRPr="00AC3597">
        <w:rPr>
          <w:b/>
          <w:bCs/>
        </w:rPr>
        <w:t>MĚSTO HLINSKO – ODBOR INVESTIC A MĚSTSKÉHO MAJETKU:</w:t>
      </w:r>
    </w:p>
    <w:p w14:paraId="7515C624" w14:textId="7E8C77DD" w:rsidR="006360BF" w:rsidRPr="009D1C85" w:rsidRDefault="006360BF" w:rsidP="006360BF">
      <w:r w:rsidRPr="00AC3597">
        <w:t>SOUHLASNÉ STANOVISKO</w:t>
      </w:r>
      <w:r w:rsidR="00AC3597" w:rsidRPr="00AC3597">
        <w:t xml:space="preserve"> K ZÁMĚRU</w:t>
      </w:r>
      <w:r w:rsidRPr="00AC3597">
        <w:t xml:space="preserve"> S PODMÍNKAMI:</w:t>
      </w:r>
    </w:p>
    <w:p w14:paraId="7D72F673" w14:textId="77777777" w:rsidR="006360BF" w:rsidRPr="006360BF" w:rsidRDefault="006360BF" w:rsidP="006360BF">
      <w:r w:rsidRPr="006360BF">
        <w:t>1. Investor (zhotovitel) provede stavební práce, dle schválené projektové dokumentace.</w:t>
      </w:r>
    </w:p>
    <w:p w14:paraId="3E659C01" w14:textId="77777777" w:rsidR="006360BF" w:rsidRPr="006360BF" w:rsidRDefault="006360BF" w:rsidP="006360BF">
      <w:r w:rsidRPr="006360BF">
        <w:t>2. Investor (zhotovitel) dodrží podmínky pro územní a stavební řízení stanovené stavebním</w:t>
      </w:r>
    </w:p>
    <w:p w14:paraId="5B1EA083" w14:textId="77777777" w:rsidR="006360BF" w:rsidRPr="006360BF" w:rsidRDefault="006360BF" w:rsidP="006360BF">
      <w:r w:rsidRPr="006360BF">
        <w:t>úřadem Hlinsko.</w:t>
      </w:r>
    </w:p>
    <w:p w14:paraId="4100ACBD" w14:textId="77777777" w:rsidR="006360BF" w:rsidRPr="006360BF" w:rsidRDefault="006360BF" w:rsidP="006360BF">
      <w:r w:rsidRPr="006360BF">
        <w:t>3. Požadujeme oznámit zahájení díla a vstup na pozemky města Hlinska. v souladu s ustanovením</w:t>
      </w:r>
    </w:p>
    <w:p w14:paraId="51EF9EC2" w14:textId="77777777" w:rsidR="006360BF" w:rsidRPr="006360BF" w:rsidRDefault="006360BF" w:rsidP="006360BF">
      <w:r w:rsidRPr="006360BF">
        <w:t>zákona č. 458/2000 Sb. v platném znění.</w:t>
      </w:r>
    </w:p>
    <w:p w14:paraId="603ECBD0" w14:textId="1A1E33E7" w:rsidR="006360BF" w:rsidRPr="006360BF" w:rsidRDefault="006360BF" w:rsidP="006360BF">
      <w:r w:rsidRPr="006360BF">
        <w:t>4. Při výkopových pracích budou dodrženy pokyny platné ČSN DIN 83 9061 Technologie</w:t>
      </w:r>
      <w:r>
        <w:t xml:space="preserve"> </w:t>
      </w:r>
      <w:r w:rsidRPr="006360BF">
        <w:t>vegetačních úprav v krajině – Ochrana stromů, porostů a vegetačních ploch při stavebních</w:t>
      </w:r>
      <w:r>
        <w:t xml:space="preserve"> </w:t>
      </w:r>
      <w:r w:rsidRPr="006360BF">
        <w:t>pracích.</w:t>
      </w:r>
    </w:p>
    <w:p w14:paraId="6951638E" w14:textId="5B844E4D" w:rsidR="006360BF" w:rsidRPr="006360BF" w:rsidRDefault="006360BF" w:rsidP="006360BF">
      <w:r w:rsidRPr="006360BF">
        <w:t>5. Respektovat ochranná pásma souběžných a křížených inženýrských sítí dle platných právních</w:t>
      </w:r>
      <w:r>
        <w:t xml:space="preserve"> </w:t>
      </w:r>
      <w:r w:rsidRPr="006360BF">
        <w:t>předpisů.</w:t>
      </w:r>
    </w:p>
    <w:p w14:paraId="5223CB5A" w14:textId="152E7231" w:rsidR="006360BF" w:rsidRPr="006360BF" w:rsidRDefault="006360BF" w:rsidP="006360BF">
      <w:r w:rsidRPr="006360BF">
        <w:t>6. Opravy místní komunikace, chodníků a ostatních ploch dotčených stavbou budou provedeny</w:t>
      </w:r>
      <w:r>
        <w:t xml:space="preserve"> </w:t>
      </w:r>
      <w:r w:rsidRPr="006360BF">
        <w:t>dle Technických podmínek zásahu do místních komunikací – dle přílohy č.1, náklady za</w:t>
      </w:r>
      <w:r>
        <w:t xml:space="preserve"> </w:t>
      </w:r>
      <w:r w:rsidRPr="006360BF">
        <w:t>opravu uhradí investor stavby. Na provedené stavební práce (oprava komunikace po</w:t>
      </w:r>
      <w:r>
        <w:t xml:space="preserve"> </w:t>
      </w:r>
      <w:r w:rsidRPr="006360BF">
        <w:t>kanalizační a vodovodní přípojce) bude poskytnuta investorem (zhotovitelem) záruka po</w:t>
      </w:r>
      <w:r>
        <w:t xml:space="preserve"> </w:t>
      </w:r>
      <w:r w:rsidRPr="006360BF">
        <w:t>dobu 4 let od data předání a převzetí.</w:t>
      </w:r>
    </w:p>
    <w:p w14:paraId="5D52E79C" w14:textId="33CEB786" w:rsidR="00AC3597" w:rsidRPr="00AC3597" w:rsidRDefault="006360BF" w:rsidP="00AC3597">
      <w:r w:rsidRPr="006360BF">
        <w:t>7. Na základě usnesení Rady města Hlinska č. 60 ze dne 14.6.2021, uhradí investor</w:t>
      </w:r>
      <w:r>
        <w:t xml:space="preserve"> </w:t>
      </w:r>
      <w:r w:rsidRPr="006360BF">
        <w:t>(zhotovitel) dle schváleného sazebníku náhrad nájemné za zvláštní užívání pozemků ve</w:t>
      </w:r>
      <w:r w:rsidR="00AC3597">
        <w:t xml:space="preserve"> </w:t>
      </w:r>
      <w:r w:rsidRPr="006360BF">
        <w:t>vlastnictví města. Překop příčný (vodovod) MK v délce 8 m x 100,- Kč = 800,- Kč překop</w:t>
      </w:r>
      <w:r w:rsidR="00AC3597">
        <w:t xml:space="preserve"> </w:t>
      </w:r>
      <w:r w:rsidRPr="006360BF">
        <w:t>ostatní plocha (vodovod) v délce 18 m x 50,- Kč = 900,- Kč. Překop ostatní plocha (kanalizace)</w:t>
      </w:r>
      <w:r w:rsidR="00AC3597">
        <w:t xml:space="preserve"> </w:t>
      </w:r>
      <w:r w:rsidR="00AC3597" w:rsidRPr="00AC3597">
        <w:t>v délce 7 m x 50,- Kč = 350,- Kč. Celkové nájemné za zvláštní užívání pozemků města je</w:t>
      </w:r>
      <w:r w:rsidR="00AC3597">
        <w:t xml:space="preserve"> </w:t>
      </w:r>
      <w:r w:rsidR="00AC3597" w:rsidRPr="00AC3597">
        <w:t>2 050,- Kč. Úhrada nájemného za zvláštní užívání pozemku bude provedena 10 dnů, před</w:t>
      </w:r>
      <w:r w:rsidR="00AC3597">
        <w:t xml:space="preserve"> </w:t>
      </w:r>
      <w:r w:rsidR="00AC3597" w:rsidRPr="00AC3597">
        <w:t>vlastním zahájením stavebních prací, na účet města Hlinska vedeného u Komerční banky a.s.</w:t>
      </w:r>
      <w:r w:rsidR="00AC3597">
        <w:t xml:space="preserve"> </w:t>
      </w:r>
      <w:r w:rsidR="00AC3597" w:rsidRPr="00AC3597">
        <w:t>číslo účtu 19–623531/0100, variabilní symbol 199 nebo složením hotovosti v</w:t>
      </w:r>
      <w:r w:rsidR="00AC3597">
        <w:t> </w:t>
      </w:r>
      <w:r w:rsidR="00AC3597" w:rsidRPr="00AC3597">
        <w:t>pokladně</w:t>
      </w:r>
      <w:r w:rsidR="00AC3597">
        <w:t xml:space="preserve"> </w:t>
      </w:r>
      <w:r w:rsidR="00AC3597" w:rsidRPr="00AC3597">
        <w:t>Městského úřadu Hlinsko, ul. Adámkova 554. Stavební záměr lze provádět po zaplacení</w:t>
      </w:r>
    </w:p>
    <w:p w14:paraId="508C2908" w14:textId="77777777" w:rsidR="00AC3597" w:rsidRPr="00AC3597" w:rsidRDefault="00AC3597" w:rsidP="00AC3597">
      <w:r w:rsidRPr="00AC3597">
        <w:t>výše uvedeného nájemného za zvláštní užívání pozemku.</w:t>
      </w:r>
    </w:p>
    <w:p w14:paraId="2C0EFE2F" w14:textId="77777777" w:rsidR="00AC3597" w:rsidRPr="00AC3597" w:rsidRDefault="00AC3597" w:rsidP="00AC3597">
      <w:r w:rsidRPr="00AC3597">
        <w:t>8. Město Hlinsko, v zastoupení OIMM, jako vlastník pozemků, chodníků a komunikací požaduje</w:t>
      </w:r>
    </w:p>
    <w:p w14:paraId="563A2897" w14:textId="77777777" w:rsidR="00AC3597" w:rsidRPr="00AC3597" w:rsidRDefault="00AC3597" w:rsidP="00AC3597">
      <w:r w:rsidRPr="00AC3597">
        <w:t>protokolární předání a převzetí nemovitostí dotčených realizací díla.</w:t>
      </w:r>
    </w:p>
    <w:p w14:paraId="103408B1" w14:textId="77777777" w:rsidR="00AC3597" w:rsidRPr="00AC3597" w:rsidRDefault="00AC3597" w:rsidP="00AC3597">
      <w:r w:rsidRPr="00AC3597">
        <w:t>9. V případě, že nebude možno provést stavební práce, dle předložené situace, projedná investor</w:t>
      </w:r>
    </w:p>
    <w:p w14:paraId="373E2DFE" w14:textId="77777777" w:rsidR="00AC3597" w:rsidRPr="00AC3597" w:rsidRDefault="00AC3597" w:rsidP="00AC3597">
      <w:r w:rsidRPr="00AC3597">
        <w:t>(zhotovitel) stavby případné změny stavby s vlastníkem pozemků.</w:t>
      </w:r>
    </w:p>
    <w:p w14:paraId="67772BE2" w14:textId="77777777" w:rsidR="00AC3597" w:rsidRPr="00AC3597" w:rsidRDefault="00AC3597" w:rsidP="00AC3597">
      <w:r w:rsidRPr="00AC3597">
        <w:t>10. VO ve vlastnictví města Hlinska je spravováno společností HUKY s.r.o., ELEKTRO,</w:t>
      </w:r>
    </w:p>
    <w:p w14:paraId="61DB694C" w14:textId="77777777" w:rsidR="00AC3597" w:rsidRPr="00AC3597" w:rsidRDefault="00AC3597" w:rsidP="00AC3597">
      <w:r w:rsidRPr="00AC3597">
        <w:t>Jungmannova 151, Hlinsko. Na případné vyjádření nebo vytyčení vedení VO se obracejte</w:t>
      </w:r>
    </w:p>
    <w:p w14:paraId="6FAB5FB1" w14:textId="39636D8A" w:rsidR="006360BF" w:rsidRPr="00AC3597" w:rsidRDefault="00AC3597" w:rsidP="00AC3597">
      <w:r w:rsidRPr="00AC3597">
        <w:t>na tuto uvedenou společnost.</w:t>
      </w:r>
    </w:p>
    <w:p w14:paraId="1FFACEF2" w14:textId="77777777" w:rsidR="006360BF" w:rsidRDefault="006360BF" w:rsidP="00D903C4">
      <w:pPr>
        <w:spacing w:line="276" w:lineRule="auto"/>
      </w:pPr>
    </w:p>
    <w:p w14:paraId="7DB07EC5" w14:textId="77777777" w:rsidR="00672ADE" w:rsidRDefault="00672ADE" w:rsidP="00672ADE">
      <w:r>
        <w:t>VYPOŘÁDÁNÍ PODMÍNEK V PROJEKTOVÉ DOKUMENTACI:</w:t>
      </w:r>
    </w:p>
    <w:p w14:paraId="4F470AF8" w14:textId="77777777" w:rsidR="003E4C79" w:rsidRDefault="003E4C79" w:rsidP="003E4C79">
      <w:r>
        <w:t>JEDNÁ SE O VŠEOBECNÉ PODMÍNKY, KTERÝMI SE BUDE ŘÍDIT GENERÁLNÍ DODAVATEL.</w:t>
      </w:r>
    </w:p>
    <w:p w14:paraId="55A6DE71" w14:textId="77777777" w:rsidR="00672ADE" w:rsidRPr="00AC3597" w:rsidRDefault="00672ADE" w:rsidP="00D903C4">
      <w:pPr>
        <w:spacing w:line="276" w:lineRule="auto"/>
      </w:pPr>
    </w:p>
    <w:p w14:paraId="065B58AC" w14:textId="77777777" w:rsidR="00AC3597" w:rsidRPr="00AC3597" w:rsidRDefault="00AC3597" w:rsidP="00AC3597">
      <w:pPr>
        <w:spacing w:line="276" w:lineRule="auto"/>
        <w:rPr>
          <w:b/>
          <w:bCs/>
        </w:rPr>
      </w:pPr>
      <w:r w:rsidRPr="00AC3597">
        <w:rPr>
          <w:b/>
          <w:bCs/>
        </w:rPr>
        <w:t>MĚSTO HLINSKO – ODBOR INVESTIC A MĚSTSKÉHO MAJETKU:</w:t>
      </w:r>
    </w:p>
    <w:p w14:paraId="3D1E9F70" w14:textId="0648D8DA" w:rsidR="00AC3597" w:rsidRPr="00AC3597" w:rsidRDefault="00AC3597" w:rsidP="00AC3597">
      <w:r w:rsidRPr="00AC3597">
        <w:t>SOUHLASNÉ STANOVISKO KE KÁCENÍ STROMŮ S PODMÍNKAMI:</w:t>
      </w:r>
    </w:p>
    <w:p w14:paraId="0044B016" w14:textId="303FDD29" w:rsidR="00AC3597" w:rsidRPr="00AC3597" w:rsidRDefault="00AC3597" w:rsidP="00AC3597">
      <w:r w:rsidRPr="00AC3597">
        <w:t>1.Investor (zhotovitel) provede stavební práce, dle schválené projektové dokumentace.</w:t>
      </w:r>
    </w:p>
    <w:p w14:paraId="10977186" w14:textId="1D144530" w:rsidR="00AC3597" w:rsidRPr="00AC3597" w:rsidRDefault="00AC3597" w:rsidP="00AC3597">
      <w:r w:rsidRPr="00AC3597">
        <w:lastRenderedPageBreak/>
        <w:t>2.Investor (zhotovitel) dodrží podmínky pro územní a stavební řízení stanovené stavebním úřadem Hlinsko.</w:t>
      </w:r>
    </w:p>
    <w:p w14:paraId="74F0887A" w14:textId="2FA09B34" w:rsidR="00AC3597" w:rsidRPr="00AC3597" w:rsidRDefault="00AC3597" w:rsidP="00AC3597">
      <w:r w:rsidRPr="00AC3597">
        <w:t>3.Požadujeme oznámit zahájení díla a vstup na pozemky města Hlinska. v souladu s ustanovením zákona č. 458/2000 Sb. v platném znění</w:t>
      </w:r>
    </w:p>
    <w:p w14:paraId="669C5CBA" w14:textId="3F6EDB61" w:rsidR="00AC3597" w:rsidRPr="00AC3597" w:rsidRDefault="00AC3597" w:rsidP="00AC3597">
      <w:r w:rsidRPr="00AC3597">
        <w:t xml:space="preserve">4.Při výkopových pracích budou dodrženy pokyny platné ČSN DIN 83 9061 Technologie vegetačních úprav v krajině – Ochrana stromů, porostů a vegetačních ploch při stavebních pracích. </w:t>
      </w:r>
    </w:p>
    <w:p w14:paraId="1060F835" w14:textId="1AE2E8A4" w:rsidR="00AC3597" w:rsidRPr="00AC3597" w:rsidRDefault="00AC3597" w:rsidP="00AC3597">
      <w:r w:rsidRPr="00AC3597">
        <w:t xml:space="preserve">5.Respektovat ochranná pásma souběžných a křížených inženýrských sítí dle platných právních předpisů. </w:t>
      </w:r>
    </w:p>
    <w:p w14:paraId="4ACDF81C" w14:textId="0E038B3C" w:rsidR="00AC3597" w:rsidRPr="00AC3597" w:rsidRDefault="00AC3597" w:rsidP="00AC3597">
      <w:r w:rsidRPr="00AC3597">
        <w:t xml:space="preserve">6.Povolení ke kácení stromů rostoucích mimo les zažádat Městský úřad Hlinsko – odbor životního prostředí. Pokácené stromy uložit na skládku v ulici Erbenova p.č. 987/5, otevření vjezdu volat p. Havla 736 512 937. </w:t>
      </w:r>
    </w:p>
    <w:p w14:paraId="2A96218A" w14:textId="3901445B" w:rsidR="00AC3597" w:rsidRPr="00AC3597" w:rsidRDefault="00AC3597" w:rsidP="00AC3597">
      <w:r w:rsidRPr="00AC3597">
        <w:t xml:space="preserve">7.Zažádat o zvláštní užívání pozemků pro kanalizační a vodovodní přípojku. </w:t>
      </w:r>
    </w:p>
    <w:p w14:paraId="2C954874" w14:textId="00A81C72" w:rsidR="00AC3597" w:rsidRPr="00AC3597" w:rsidRDefault="00AC3597" w:rsidP="00AC3597">
      <w:r w:rsidRPr="00AC3597">
        <w:t xml:space="preserve">8. Město Hlinsko, v zastoupení OIMM, jako vlastník pozemků, chodníků a komunikací požaduje protokolární předání a převzetí nemovitostí dotčených realizací díla. </w:t>
      </w:r>
    </w:p>
    <w:p w14:paraId="4697F6DF" w14:textId="4C57FC88" w:rsidR="00AC3597" w:rsidRPr="00AC3597" w:rsidRDefault="00AC3597" w:rsidP="00AC3597">
      <w:r w:rsidRPr="00AC3597">
        <w:t>9.V případě, že nebude možno provést stavební práce, dle předložené situace, projedná investor (zhotovitel) stavby případné změny stavby s vlastníkem pozemku.</w:t>
      </w:r>
    </w:p>
    <w:p w14:paraId="0BC90C31" w14:textId="77777777" w:rsidR="00672ADE" w:rsidRDefault="00AC3597" w:rsidP="00AC3597">
      <w:r w:rsidRPr="00AC3597">
        <w:t>10.VO ve vlastnictví města Hlinska je spravováno společností HUKY s.r.o., ELEKTRO, Jungmannova 151, Hlinsko. Na případné vyjádření nebo vytyčení vedení VO žádejte tuto společnost.</w:t>
      </w:r>
    </w:p>
    <w:p w14:paraId="0F8F4B42" w14:textId="77777777" w:rsidR="00672ADE" w:rsidRDefault="00672ADE" w:rsidP="00AC3597"/>
    <w:p w14:paraId="0746E4B1" w14:textId="77777777" w:rsidR="00672ADE" w:rsidRDefault="00672ADE" w:rsidP="00672ADE">
      <w:r>
        <w:t>VYPOŘÁDÁNÍ PODMÍNEK V PROJEKTOVÉ DOKUMENTACI:</w:t>
      </w:r>
    </w:p>
    <w:p w14:paraId="737CBECE" w14:textId="77777777" w:rsidR="003E4C79" w:rsidRDefault="003E4C79" w:rsidP="003E4C79">
      <w:r>
        <w:t>JEDNÁ SE O VŠEOBECNÉ PODMÍNKY, KTERÝMI SE BUDE ŘÍDIT GENERÁLNÍ DODAVATEL.</w:t>
      </w:r>
    </w:p>
    <w:p w14:paraId="59C2198F" w14:textId="7595292D" w:rsidR="00AC3597" w:rsidRPr="00672ADE" w:rsidRDefault="00AC3597" w:rsidP="00672ADE">
      <w:r w:rsidRPr="00AC3597">
        <w:t xml:space="preserve"> </w:t>
      </w:r>
    </w:p>
    <w:p w14:paraId="49F81801" w14:textId="785C8077" w:rsidR="0065140E" w:rsidRPr="00B75D03" w:rsidRDefault="0065140E" w:rsidP="0065140E">
      <w:pPr>
        <w:spacing w:line="276" w:lineRule="auto"/>
        <w:rPr>
          <w:b/>
          <w:bCs/>
        </w:rPr>
      </w:pPr>
      <w:r w:rsidRPr="00B75D03">
        <w:rPr>
          <w:b/>
          <w:bCs/>
        </w:rPr>
        <w:t xml:space="preserve">MĚÚ HLINSKO – </w:t>
      </w:r>
      <w:r>
        <w:rPr>
          <w:b/>
          <w:bCs/>
        </w:rPr>
        <w:t>ODBOR ŽIVOTNÍHO PROSTŘEDÍ – OCHRANA PŘÍRODY A KRAJINY</w:t>
      </w:r>
      <w:r w:rsidRPr="00B75D03">
        <w:rPr>
          <w:b/>
          <w:bCs/>
        </w:rPr>
        <w:t>:</w:t>
      </w:r>
    </w:p>
    <w:p w14:paraId="4DBDC697" w14:textId="06F57D3D" w:rsidR="0065140E" w:rsidRPr="00B75D03" w:rsidRDefault="0065140E" w:rsidP="0065140E">
      <w:r>
        <w:t>SOUHLAS S POKÁCENÍM S PODMÍNKAMI:</w:t>
      </w:r>
    </w:p>
    <w:p w14:paraId="70796FA0" w14:textId="2717BE1D" w:rsidR="0065140E" w:rsidRPr="003C7717" w:rsidRDefault="0065140E" w:rsidP="0065140E">
      <w:pPr>
        <w:spacing w:line="276" w:lineRule="auto"/>
      </w:pPr>
      <w:r>
        <w:t>P</w:t>
      </w:r>
      <w:r w:rsidRPr="003C7717">
        <w:t>ovinnost provedení náhradní výsadby ke kompenzaci ekologické</w:t>
      </w:r>
      <w:r>
        <w:t xml:space="preserve"> </w:t>
      </w:r>
      <w:r w:rsidRPr="003C7717">
        <w:t>újmy</w:t>
      </w:r>
      <w:r>
        <w:t xml:space="preserve"> </w:t>
      </w:r>
      <w:r w:rsidRPr="003C7717">
        <w:t>vzniklé</w:t>
      </w:r>
      <w:r>
        <w:t xml:space="preserve"> </w:t>
      </w:r>
      <w:r w:rsidRPr="003C7717">
        <w:t>pokácením výše uvedených dřevin. Výsadba bude realizována na pozemcích parcelní</w:t>
      </w:r>
      <w:r>
        <w:t xml:space="preserve"> </w:t>
      </w:r>
      <w:r w:rsidRPr="003C7717">
        <w:t>číslo 673/30 v katastrálním území</w:t>
      </w:r>
      <w:r>
        <w:t xml:space="preserve"> </w:t>
      </w:r>
      <w:r w:rsidRPr="003C7717">
        <w:t>Hlinsko v Čechách ve vlastnictví</w:t>
      </w:r>
      <w:r>
        <w:t xml:space="preserve"> </w:t>
      </w:r>
      <w:r w:rsidRPr="003C7717">
        <w:t>žadatele. K</w:t>
      </w:r>
      <w:r>
        <w:t> </w:t>
      </w:r>
      <w:r w:rsidRPr="003C7717">
        <w:t>výsadbě</w:t>
      </w:r>
      <w:r>
        <w:t xml:space="preserve"> </w:t>
      </w:r>
      <w:r w:rsidRPr="003C7717">
        <w:t>jsou</w:t>
      </w:r>
      <w:r>
        <w:t xml:space="preserve"> </w:t>
      </w:r>
      <w:r w:rsidRPr="003C7717">
        <w:t>uloženy</w:t>
      </w:r>
      <w:r>
        <w:t xml:space="preserve"> </w:t>
      </w:r>
      <w:r w:rsidRPr="003C7717">
        <w:t>celkem 3 ks dřevin a to 2 ks Acer pseudoplatanus (javor</w:t>
      </w:r>
      <w:r>
        <w:t xml:space="preserve"> </w:t>
      </w:r>
      <w:r w:rsidRPr="003C7717">
        <w:t>klen) a 1 ks Tilia cordata (lípy</w:t>
      </w:r>
      <w:r>
        <w:t xml:space="preserve"> </w:t>
      </w:r>
      <w:r w:rsidRPr="003C7717">
        <w:t>malolisté).</w:t>
      </w:r>
    </w:p>
    <w:p w14:paraId="3BFAE0BF" w14:textId="54E51F33" w:rsidR="0065140E" w:rsidRPr="003C7717" w:rsidRDefault="0065140E" w:rsidP="0065140E">
      <w:pPr>
        <w:spacing w:line="276" w:lineRule="auto"/>
      </w:pPr>
      <w:r w:rsidRPr="003C7717">
        <w:t>Dále bude provedena výsadba na pozemku</w:t>
      </w:r>
      <w:r>
        <w:t xml:space="preserve"> </w:t>
      </w:r>
      <w:r w:rsidRPr="003C7717">
        <w:t>parcelní</w:t>
      </w:r>
      <w:r>
        <w:t xml:space="preserve"> </w:t>
      </w:r>
      <w:r w:rsidRPr="003C7717">
        <w:t>číslo 2115/4 v katastrálním území</w:t>
      </w:r>
      <w:r>
        <w:t xml:space="preserve"> </w:t>
      </w:r>
      <w:r w:rsidRPr="003C7717">
        <w:t>Hlinsko v Čechách, ve vlastnictví</w:t>
      </w:r>
      <w:r>
        <w:t xml:space="preserve"> </w:t>
      </w:r>
      <w:r w:rsidRPr="003C7717">
        <w:t>města Hlinsko, Poděbradovo náměstí1, 539 23 Hlinsko v počtu5 ks (Pinus sylvestris) borovice lesní, za těchto podmínek:</w:t>
      </w:r>
    </w:p>
    <w:p w14:paraId="0EFAE8D1" w14:textId="483DB701" w:rsidR="0065140E" w:rsidRPr="003C7717" w:rsidRDefault="0065140E">
      <w:pPr>
        <w:pStyle w:val="Odstavecseseznamem"/>
        <w:numPr>
          <w:ilvl w:val="0"/>
          <w:numId w:val="14"/>
        </w:numPr>
        <w:spacing w:line="276" w:lineRule="auto"/>
      </w:pPr>
      <w:r w:rsidRPr="003C7717">
        <w:t>Náhradní</w:t>
      </w:r>
      <w:r>
        <w:t xml:space="preserve"> </w:t>
      </w:r>
      <w:r w:rsidRPr="003C7717">
        <w:t>výsadba 2 ks javoru</w:t>
      </w:r>
      <w:r>
        <w:t xml:space="preserve"> </w:t>
      </w:r>
      <w:r w:rsidRPr="003C7717">
        <w:t>klenua 1 ks lípy</w:t>
      </w:r>
      <w:r>
        <w:t xml:space="preserve"> </w:t>
      </w:r>
      <w:r w:rsidRPr="003C7717">
        <w:t>malolisté</w:t>
      </w:r>
      <w:r>
        <w:t xml:space="preserve"> </w:t>
      </w:r>
      <w:r w:rsidRPr="003C7717">
        <w:t>bude provedena na pozemku</w:t>
      </w:r>
      <w:r>
        <w:t xml:space="preserve"> </w:t>
      </w:r>
      <w:r w:rsidRPr="003C7717">
        <w:t>parcelní</w:t>
      </w:r>
      <w:r>
        <w:t xml:space="preserve"> </w:t>
      </w:r>
      <w:r w:rsidRPr="003C7717">
        <w:t>číslo 673/30 v katastrálním území</w:t>
      </w:r>
      <w:r>
        <w:t xml:space="preserve"> </w:t>
      </w:r>
      <w:r w:rsidRPr="003C7717">
        <w:t>Hlinsko v Čechách ve vlastnictví</w:t>
      </w:r>
      <w:r>
        <w:t xml:space="preserve"> </w:t>
      </w:r>
      <w:r w:rsidRPr="003C7717">
        <w:t>žadatele a výsadba 5 ks borovice lesní</w:t>
      </w:r>
      <w:r>
        <w:t xml:space="preserve"> </w:t>
      </w:r>
      <w:r w:rsidRPr="003C7717">
        <w:t>bude provedena na pozemku</w:t>
      </w:r>
      <w:r>
        <w:t xml:space="preserve"> </w:t>
      </w:r>
      <w:r w:rsidRPr="003C7717">
        <w:t>parcelní</w:t>
      </w:r>
      <w:r>
        <w:t xml:space="preserve"> </w:t>
      </w:r>
      <w:r w:rsidRPr="003C7717">
        <w:t>číslo 2115/4 v katastrálním území</w:t>
      </w:r>
      <w:r>
        <w:t xml:space="preserve"> </w:t>
      </w:r>
      <w:r w:rsidRPr="003C7717">
        <w:t>Hlinsko v Čechách ve vlastnictví</w:t>
      </w:r>
      <w:r>
        <w:t xml:space="preserve"> </w:t>
      </w:r>
      <w:r w:rsidRPr="003C7717">
        <w:t>města Hlinsko, Poděbradovo náměstí1, 539 23 Hlinsko</w:t>
      </w:r>
    </w:p>
    <w:p w14:paraId="1C176EF8" w14:textId="62721E13" w:rsidR="0065140E" w:rsidRPr="003C7717" w:rsidRDefault="0065140E">
      <w:pPr>
        <w:pStyle w:val="Odstavecseseznamem"/>
        <w:numPr>
          <w:ilvl w:val="0"/>
          <w:numId w:val="14"/>
        </w:numPr>
        <w:spacing w:line="276" w:lineRule="auto"/>
      </w:pPr>
      <w:r w:rsidRPr="003C7717">
        <w:t>Stromy</w:t>
      </w:r>
      <w:r>
        <w:t xml:space="preserve"> </w:t>
      </w:r>
      <w:r w:rsidRPr="003C7717">
        <w:t>určené</w:t>
      </w:r>
      <w:r>
        <w:t xml:space="preserve"> </w:t>
      </w:r>
      <w:r w:rsidRPr="003C7717">
        <w:t>k</w:t>
      </w:r>
      <w:r>
        <w:t> </w:t>
      </w:r>
      <w:r w:rsidRPr="003C7717">
        <w:t>výsadbě</w:t>
      </w:r>
      <w:r>
        <w:t xml:space="preserve"> </w:t>
      </w:r>
      <w:r w:rsidRPr="003C7717">
        <w:t>na pozemku</w:t>
      </w:r>
      <w:r>
        <w:t xml:space="preserve"> </w:t>
      </w:r>
      <w:r w:rsidRPr="003C7717">
        <w:t>parcelní</w:t>
      </w:r>
      <w:r>
        <w:t xml:space="preserve"> </w:t>
      </w:r>
      <w:r w:rsidRPr="003C7717">
        <w:t>číslo 673/30 budou</w:t>
      </w:r>
      <w:r>
        <w:t xml:space="preserve"> </w:t>
      </w:r>
      <w:r w:rsidRPr="003C7717">
        <w:t>s</w:t>
      </w:r>
      <w:r>
        <w:t> </w:t>
      </w:r>
      <w:r w:rsidRPr="003C7717">
        <w:t>výškou</w:t>
      </w:r>
      <w:r>
        <w:t xml:space="preserve"> </w:t>
      </w:r>
      <w:r w:rsidRPr="003C7717">
        <w:t>nasazení</w:t>
      </w:r>
      <w:r>
        <w:t xml:space="preserve"> </w:t>
      </w:r>
      <w:r w:rsidRPr="003C7717">
        <w:t>koruny</w:t>
      </w:r>
      <w:r>
        <w:t xml:space="preserve"> </w:t>
      </w:r>
      <w:r w:rsidRPr="003C7717">
        <w:t>minimálně1,60 m s obvodem kmínku14-16 cm</w:t>
      </w:r>
    </w:p>
    <w:p w14:paraId="4A08F057" w14:textId="77777777" w:rsidR="0065140E" w:rsidRPr="003C7717" w:rsidRDefault="0065140E" w:rsidP="0065140E">
      <w:pPr>
        <w:spacing w:line="276" w:lineRule="auto"/>
        <w:ind w:left="708"/>
      </w:pPr>
      <w:r w:rsidRPr="003C7717">
        <w:t>Stromy</w:t>
      </w:r>
      <w:r>
        <w:t xml:space="preserve"> </w:t>
      </w:r>
      <w:r w:rsidRPr="003C7717">
        <w:t>určené</w:t>
      </w:r>
      <w:r>
        <w:t xml:space="preserve"> </w:t>
      </w:r>
      <w:r w:rsidRPr="003C7717">
        <w:t>k</w:t>
      </w:r>
      <w:r>
        <w:t> </w:t>
      </w:r>
      <w:r w:rsidRPr="003C7717">
        <w:t>výsadbě</w:t>
      </w:r>
      <w:r>
        <w:t xml:space="preserve"> </w:t>
      </w:r>
      <w:r w:rsidRPr="003C7717">
        <w:t>na pozemku</w:t>
      </w:r>
      <w:r>
        <w:t xml:space="preserve"> </w:t>
      </w:r>
      <w:r w:rsidRPr="003C7717">
        <w:t>parcelní</w:t>
      </w:r>
      <w:r>
        <w:t xml:space="preserve">  </w:t>
      </w:r>
      <w:r w:rsidRPr="003C7717">
        <w:t>číslo 2115/4 budou</w:t>
      </w:r>
      <w:r>
        <w:t xml:space="preserve"> </w:t>
      </w:r>
      <w:r w:rsidRPr="003C7717">
        <w:t>s</w:t>
      </w:r>
      <w:r>
        <w:t> </w:t>
      </w:r>
      <w:r w:rsidRPr="003C7717">
        <w:t>výškou</w:t>
      </w:r>
      <w:r>
        <w:t xml:space="preserve"> </w:t>
      </w:r>
      <w:r w:rsidRPr="003C7717">
        <w:t>minimálně</w:t>
      </w:r>
      <w:r>
        <w:t xml:space="preserve"> </w:t>
      </w:r>
      <w:r w:rsidRPr="003C7717">
        <w:t>1,50 m s obvodem kmínku12-14 cm.</w:t>
      </w:r>
    </w:p>
    <w:p w14:paraId="53F9280D" w14:textId="77777777" w:rsidR="0065140E" w:rsidRPr="003C7717" w:rsidRDefault="0065140E" w:rsidP="0065140E">
      <w:pPr>
        <w:spacing w:line="276" w:lineRule="auto"/>
        <w:ind w:left="708"/>
      </w:pPr>
      <w:r w:rsidRPr="003C7717">
        <w:t>Výsadba na pozemku</w:t>
      </w:r>
      <w:r>
        <w:t xml:space="preserve"> </w:t>
      </w:r>
      <w:r w:rsidRPr="003C7717">
        <w:t>parcelní</w:t>
      </w:r>
      <w:r>
        <w:t xml:space="preserve"> </w:t>
      </w:r>
      <w:r w:rsidRPr="003C7717">
        <w:t>číslo 2115/4 bude provedena co nejdříve po provedeném kácení, v období vhodném pro výsadbu, nejpozději však do 2 let od provedeného kácení.</w:t>
      </w:r>
    </w:p>
    <w:p w14:paraId="18824A86" w14:textId="77777777" w:rsidR="0065140E" w:rsidRPr="003C7717" w:rsidRDefault="0065140E" w:rsidP="0065140E">
      <w:pPr>
        <w:spacing w:line="276" w:lineRule="auto"/>
        <w:ind w:left="708"/>
      </w:pPr>
      <w:r w:rsidRPr="003C7717">
        <w:t>Náhradní výsadba na pozemku parcelní číslo 673/30 bude realizována nejpozději ke dni dokončení stavby (popř. zahájení kolaudačního řízení) na stavbu „Novostavba komunitního domu</w:t>
      </w:r>
      <w:r>
        <w:t xml:space="preserve"> </w:t>
      </w:r>
      <w:r w:rsidRPr="003C7717">
        <w:t>sociálních služeb Hlinsko“ na pozemcích parcelní</w:t>
      </w:r>
      <w:r>
        <w:t xml:space="preserve"> </w:t>
      </w:r>
      <w:r w:rsidRPr="003C7717">
        <w:t>číslo 3737/2, 3737/3, 673/30 v katastrálním území</w:t>
      </w:r>
      <w:r>
        <w:t xml:space="preserve"> </w:t>
      </w:r>
      <w:r w:rsidRPr="003C7717">
        <w:t>Hlinsko v Čechách ve vlastnictví</w:t>
      </w:r>
      <w:r>
        <w:t xml:space="preserve"> </w:t>
      </w:r>
      <w:r w:rsidRPr="003C7717">
        <w:t>žadatele a na pozemku</w:t>
      </w:r>
      <w:r>
        <w:t xml:space="preserve"> </w:t>
      </w:r>
      <w:r w:rsidRPr="003C7717">
        <w:t>parcelní</w:t>
      </w:r>
      <w:r>
        <w:t xml:space="preserve"> </w:t>
      </w:r>
      <w:r w:rsidRPr="003C7717">
        <w:t>číslo 723/2 v katastrálním území</w:t>
      </w:r>
      <w:r>
        <w:t xml:space="preserve"> </w:t>
      </w:r>
      <w:r w:rsidRPr="003C7717">
        <w:t>Hlinsko v Čechách ve vlastnictví</w:t>
      </w:r>
      <w:r>
        <w:t xml:space="preserve">  </w:t>
      </w:r>
      <w:r w:rsidRPr="003C7717">
        <w:t>města Hlinsko.</w:t>
      </w:r>
    </w:p>
    <w:p w14:paraId="7B2BD496" w14:textId="4EF8A8B3" w:rsidR="0065140E" w:rsidRPr="003C7717" w:rsidRDefault="0065140E" w:rsidP="0065140E">
      <w:pPr>
        <w:spacing w:line="276" w:lineRule="auto"/>
        <w:ind w:left="708"/>
      </w:pPr>
      <w:r w:rsidRPr="003C7717">
        <w:t>Stromy</w:t>
      </w:r>
      <w:r>
        <w:t xml:space="preserve"> </w:t>
      </w:r>
      <w:r w:rsidRPr="003C7717">
        <w:t>k</w:t>
      </w:r>
      <w:r>
        <w:t> </w:t>
      </w:r>
      <w:r w:rsidRPr="003C7717">
        <w:t>výsadbě</w:t>
      </w:r>
      <w:r>
        <w:t xml:space="preserve"> </w:t>
      </w:r>
      <w:r w:rsidRPr="003C7717">
        <w:t>budou</w:t>
      </w:r>
      <w:r>
        <w:t xml:space="preserve"> </w:t>
      </w:r>
      <w:r w:rsidRPr="003C7717">
        <w:t>školkařsky</w:t>
      </w:r>
      <w:r>
        <w:t xml:space="preserve"> </w:t>
      </w:r>
      <w:r w:rsidRPr="003C7717">
        <w:t>připravené, budou</w:t>
      </w:r>
      <w:r>
        <w:t xml:space="preserve"> </w:t>
      </w:r>
      <w:r w:rsidRPr="003C7717">
        <w:t>ukotveny</w:t>
      </w:r>
      <w:r>
        <w:t xml:space="preserve">  </w:t>
      </w:r>
      <w:r w:rsidRPr="003C7717">
        <w:t>3 kůly</w:t>
      </w:r>
      <w:r>
        <w:t xml:space="preserve"> </w:t>
      </w:r>
      <w:r w:rsidRPr="003C7717">
        <w:t>se vzpěrami o minimálním průměru</w:t>
      </w:r>
      <w:r>
        <w:t xml:space="preserve"> </w:t>
      </w:r>
      <w:r w:rsidRPr="003C7717">
        <w:t>8 cm. Keře k</w:t>
      </w:r>
      <w:r>
        <w:t> </w:t>
      </w:r>
      <w:r w:rsidRPr="003C7717">
        <w:t>výsadbě</w:t>
      </w:r>
      <w:r>
        <w:t xml:space="preserve">  </w:t>
      </w:r>
      <w:r w:rsidRPr="003C7717">
        <w:t>budou</w:t>
      </w:r>
      <w:r>
        <w:t xml:space="preserve"> </w:t>
      </w:r>
      <w:r w:rsidRPr="003C7717">
        <w:t>školkařsky</w:t>
      </w:r>
      <w:r>
        <w:t xml:space="preserve"> </w:t>
      </w:r>
      <w:r w:rsidRPr="003C7717">
        <w:t>připravené. Výsadba bude provedena s přídavkem půdního kondicionéru</w:t>
      </w:r>
      <w:r>
        <w:t xml:space="preserve"> </w:t>
      </w:r>
      <w:r w:rsidRPr="003C7717">
        <w:t>do výsadbové</w:t>
      </w:r>
      <w:r>
        <w:t xml:space="preserve"> </w:t>
      </w:r>
      <w:r w:rsidRPr="003C7717">
        <w:t>jámy</w:t>
      </w:r>
      <w:r>
        <w:t xml:space="preserve"> </w:t>
      </w:r>
      <w:r w:rsidRPr="003C7717">
        <w:t>s promísením, s vytvořením závlahové</w:t>
      </w:r>
      <w:r>
        <w:t xml:space="preserve"> </w:t>
      </w:r>
      <w:r w:rsidRPr="003C7717">
        <w:t>mísy</w:t>
      </w:r>
      <w:r>
        <w:t xml:space="preserve"> </w:t>
      </w:r>
      <w:r w:rsidRPr="003C7717">
        <w:t>(o průměru80 a více cm) a bude provedena vydatná</w:t>
      </w:r>
      <w:r>
        <w:t xml:space="preserve"> </w:t>
      </w:r>
      <w:r w:rsidRPr="003C7717">
        <w:t>zálivka.</w:t>
      </w:r>
    </w:p>
    <w:p w14:paraId="5B87673E" w14:textId="77777777" w:rsidR="0065140E" w:rsidRPr="004F7249" w:rsidRDefault="0065140E">
      <w:pPr>
        <w:pStyle w:val="Odstavecseseznamem"/>
        <w:numPr>
          <w:ilvl w:val="0"/>
          <w:numId w:val="14"/>
        </w:numPr>
        <w:spacing w:line="276" w:lineRule="auto"/>
      </w:pPr>
      <w:r w:rsidRPr="003C7717">
        <w:t>Současně</w:t>
      </w:r>
      <w:r>
        <w:t xml:space="preserve"> </w:t>
      </w:r>
      <w:r w:rsidRPr="003C7717">
        <w:t>se ukládá</w:t>
      </w:r>
      <w:r>
        <w:t xml:space="preserve"> </w:t>
      </w:r>
      <w:r w:rsidRPr="003C7717">
        <w:t>žadateli povinnost následné péče o vysázené dřeviny po dobu 5 let od jejího provedení. Součástí</w:t>
      </w:r>
      <w:r>
        <w:t xml:space="preserve"> </w:t>
      </w:r>
      <w:r w:rsidRPr="003C7717">
        <w:t>následné</w:t>
      </w:r>
      <w:r>
        <w:t xml:space="preserve"> </w:t>
      </w:r>
      <w:r w:rsidRPr="003C7717">
        <w:t>péče bude pravidelná</w:t>
      </w:r>
      <w:r>
        <w:t xml:space="preserve"> </w:t>
      </w:r>
      <w:r w:rsidRPr="003C7717">
        <w:t>kontrola dřevin, zálivka, zajištění</w:t>
      </w:r>
      <w:r>
        <w:t xml:space="preserve"> </w:t>
      </w:r>
      <w:r w:rsidRPr="003C7717">
        <w:t xml:space="preserve">propustného </w:t>
      </w:r>
      <w:r w:rsidRPr="004F7249">
        <w:t>půdního povrchu</w:t>
      </w:r>
      <w:r>
        <w:t xml:space="preserve"> </w:t>
      </w:r>
      <w:r w:rsidRPr="004F7249">
        <w:t>pro vzduch a vodu</w:t>
      </w:r>
      <w:r>
        <w:t xml:space="preserve"> </w:t>
      </w:r>
      <w:r w:rsidRPr="004F7249">
        <w:t>(např. likvidace plevelů</w:t>
      </w:r>
      <w:r>
        <w:t xml:space="preserve"> </w:t>
      </w:r>
      <w:r w:rsidRPr="004F7249">
        <w:t>ve výsadbě). Pokud jakákoliv dřevina uhyne během pětileté</w:t>
      </w:r>
      <w:r>
        <w:t xml:space="preserve"> </w:t>
      </w:r>
      <w:r w:rsidRPr="004F7249">
        <w:t>péče, bude bezprostředně</w:t>
      </w:r>
      <w:r>
        <w:t xml:space="preserve"> </w:t>
      </w:r>
      <w:r w:rsidRPr="004F7249">
        <w:t>nahrazena novou.</w:t>
      </w:r>
    </w:p>
    <w:p w14:paraId="71DD183F" w14:textId="77777777" w:rsidR="0065140E" w:rsidRDefault="0065140E" w:rsidP="00D903C4">
      <w:pPr>
        <w:spacing w:line="276" w:lineRule="auto"/>
        <w:rPr>
          <w:highlight w:val="yellow"/>
        </w:rPr>
      </w:pPr>
    </w:p>
    <w:p w14:paraId="12311670" w14:textId="77777777" w:rsidR="00672ADE" w:rsidRDefault="00672ADE" w:rsidP="00672ADE">
      <w:r>
        <w:lastRenderedPageBreak/>
        <w:t>VYPOŘÁDÁNÍ PODMÍNEK V PROJEKTOVÉ DOKUMENTACI:</w:t>
      </w:r>
    </w:p>
    <w:p w14:paraId="00368A94" w14:textId="1A8C43CF" w:rsidR="00672ADE" w:rsidRDefault="003E4C79" w:rsidP="00672ADE">
      <w:r>
        <w:t>V RÁMCI PODMÍNEK JE POŽADOVÁNA NÁHRADNÍ VÝSADBA, KTERÁ BYLA JE V RÁMCI DOKUMENTACE ZAPRACOVÁNA (V TECHNICKÉ ZPRÁVĚ B A VE VÝKRESU SADOVÝCH ÚPRAV).</w:t>
      </w:r>
    </w:p>
    <w:p w14:paraId="6551E7A8" w14:textId="77777777" w:rsidR="00672ADE" w:rsidRDefault="00672ADE" w:rsidP="00D903C4">
      <w:pPr>
        <w:spacing w:line="276" w:lineRule="auto"/>
        <w:rPr>
          <w:highlight w:val="yellow"/>
        </w:rPr>
      </w:pPr>
    </w:p>
    <w:p w14:paraId="23756281" w14:textId="11DBD0AC" w:rsidR="0065140E" w:rsidRPr="00B75D03" w:rsidRDefault="0065140E" w:rsidP="0065140E">
      <w:pPr>
        <w:spacing w:line="276" w:lineRule="auto"/>
        <w:rPr>
          <w:b/>
          <w:bCs/>
        </w:rPr>
      </w:pPr>
      <w:r w:rsidRPr="00B75D03">
        <w:rPr>
          <w:b/>
          <w:bCs/>
        </w:rPr>
        <w:t xml:space="preserve">MĚÚ HLINSKO – </w:t>
      </w:r>
      <w:r>
        <w:rPr>
          <w:b/>
          <w:bCs/>
        </w:rPr>
        <w:t>ODBOR ŽIVOTNÍHO PROSTŘEDÍ</w:t>
      </w:r>
      <w:r w:rsidRPr="00B75D03">
        <w:rPr>
          <w:b/>
          <w:bCs/>
        </w:rPr>
        <w:t>:</w:t>
      </w:r>
    </w:p>
    <w:p w14:paraId="6950A569" w14:textId="26F15AD6" w:rsidR="0065140E" w:rsidRPr="00B75D03" w:rsidRDefault="0065140E" w:rsidP="0065140E">
      <w:r>
        <w:t>SOU</w:t>
      </w:r>
      <w:r w:rsidR="00D14BDA">
        <w:t>HRNNÉ VYJÁDŘENÍ S</w:t>
      </w:r>
      <w:r>
        <w:t> PODMÍNK</w:t>
      </w:r>
      <w:r w:rsidR="00D14BDA">
        <w:t>AMI</w:t>
      </w:r>
      <w:r>
        <w:t>:</w:t>
      </w:r>
    </w:p>
    <w:p w14:paraId="4463883F" w14:textId="6D639A51" w:rsidR="006360BF" w:rsidRPr="00D14BDA" w:rsidRDefault="00D14BDA" w:rsidP="00D903C4">
      <w:pPr>
        <w:spacing w:line="276" w:lineRule="auto"/>
      </w:pPr>
      <w:r w:rsidRPr="00D14BDA">
        <w:t>ODPADOVÉ HOSPODÁŘSTVÍ – BEZ PŘIPOMÍNEK</w:t>
      </w:r>
    </w:p>
    <w:p w14:paraId="38EF13E2" w14:textId="59F9724F" w:rsidR="00D14BDA" w:rsidRPr="00D14BDA" w:rsidRDefault="00D14BDA" w:rsidP="00D14BDA">
      <w:pPr>
        <w:spacing w:line="276" w:lineRule="auto"/>
      </w:pPr>
      <w:r w:rsidRPr="00D14BDA">
        <w:t>OCHRANA OVZDUŠÍ – V rámci stavební</w:t>
      </w:r>
      <w:r>
        <w:t xml:space="preserve"> </w:t>
      </w:r>
      <w:r w:rsidRPr="00D14BDA">
        <w:t>činnosti je nutné</w:t>
      </w:r>
      <w:r>
        <w:t xml:space="preserve"> </w:t>
      </w:r>
      <w:r w:rsidRPr="00D14BDA">
        <w:t>zaměřit se v</w:t>
      </w:r>
      <w:r>
        <w:t> </w:t>
      </w:r>
      <w:r w:rsidRPr="00D14BDA">
        <w:t>maximální</w:t>
      </w:r>
      <w:r>
        <w:t xml:space="preserve"> </w:t>
      </w:r>
      <w:r w:rsidRPr="00D14BDA">
        <w:t>možné</w:t>
      </w:r>
      <w:r>
        <w:t xml:space="preserve"> </w:t>
      </w:r>
      <w:r w:rsidRPr="00D14BDA">
        <w:t>míře na vyloučení</w:t>
      </w:r>
      <w:r>
        <w:t xml:space="preserve"> </w:t>
      </w:r>
      <w:r w:rsidRPr="00D14BDA">
        <w:t>vnášení</w:t>
      </w:r>
      <w:r>
        <w:t xml:space="preserve"> </w:t>
      </w:r>
      <w:r w:rsidRPr="00D14BDA">
        <w:t>tuhých znečišťujících látek do ovzduší</w:t>
      </w:r>
      <w:r>
        <w:t xml:space="preserve"> </w:t>
      </w:r>
      <w:r w:rsidRPr="00D14BDA">
        <w:t>v souladu se zákonem o ochraně</w:t>
      </w:r>
      <w:r>
        <w:t xml:space="preserve"> </w:t>
      </w:r>
      <w:r w:rsidRPr="00D14BDA">
        <w:t>ovzduší. Při zvýšené</w:t>
      </w:r>
      <w:r>
        <w:t xml:space="preserve"> </w:t>
      </w:r>
      <w:r w:rsidRPr="00D14BDA">
        <w:t>rychlosti větru omezit stavební</w:t>
      </w:r>
      <w:r>
        <w:t xml:space="preserve"> </w:t>
      </w:r>
      <w:r w:rsidRPr="00D14BDA">
        <w:t>činnosti s vysokou prašností.</w:t>
      </w:r>
      <w:r>
        <w:t xml:space="preserve"> </w:t>
      </w:r>
      <w:r w:rsidRPr="00D14BDA">
        <w:t>Při dodržení</w:t>
      </w:r>
      <w:r>
        <w:t xml:space="preserve"> </w:t>
      </w:r>
      <w:r w:rsidRPr="00D14BDA">
        <w:t>výše uvedeného nemáme k akci námitek.</w:t>
      </w:r>
    </w:p>
    <w:p w14:paraId="3E9653C4" w14:textId="3265BC18" w:rsidR="00D14BDA" w:rsidRPr="0033055F" w:rsidRDefault="00D14BDA" w:rsidP="00D903C4">
      <w:pPr>
        <w:spacing w:line="276" w:lineRule="auto"/>
      </w:pPr>
      <w:r w:rsidRPr="0033055F">
        <w:t>VODNÍ HOSPODÁŘSTVÍ –</w:t>
      </w:r>
      <w:r w:rsidR="0033055F" w:rsidRPr="0033055F">
        <w:t xml:space="preserve"> POŽADAVEK NA SOUHLAS §17</w:t>
      </w:r>
    </w:p>
    <w:p w14:paraId="5F156E69" w14:textId="13921910" w:rsidR="00D14BDA" w:rsidRPr="00D14BDA" w:rsidRDefault="00D14BDA" w:rsidP="00D903C4">
      <w:pPr>
        <w:spacing w:line="276" w:lineRule="auto"/>
      </w:pPr>
      <w:r w:rsidRPr="00D14BDA">
        <w:t>OCHRANA ZEMĚDĚLSKÉHO PŮDNÍHO FONDU – BEZ PŘIPOMÍNEK</w:t>
      </w:r>
    </w:p>
    <w:p w14:paraId="76087B13" w14:textId="42802C71" w:rsidR="00D14BDA" w:rsidRPr="00D14BDA" w:rsidRDefault="00D14BDA" w:rsidP="00D903C4">
      <w:pPr>
        <w:spacing w:line="276" w:lineRule="auto"/>
      </w:pPr>
      <w:r w:rsidRPr="00D14BDA">
        <w:t>OCHRANA PŘÍRODY – POŽADAVEK NA ŘEŠENÍ SOUHLASU KÁCENÍ DŘEVIN</w:t>
      </w:r>
    </w:p>
    <w:p w14:paraId="2268136C" w14:textId="38AA51CF" w:rsidR="00D14BDA" w:rsidRPr="00D14BDA" w:rsidRDefault="00D14BDA" w:rsidP="00D903C4">
      <w:pPr>
        <w:spacing w:line="276" w:lineRule="auto"/>
      </w:pPr>
      <w:r w:rsidRPr="00D14BDA">
        <w:t>STÁTNÍ SPRÁVA LESŮ – BEZ PŘIPOMÍNEK</w:t>
      </w:r>
    </w:p>
    <w:p w14:paraId="1ED6F0BC" w14:textId="428114C7" w:rsidR="00D14BDA" w:rsidRPr="00D14BDA" w:rsidRDefault="00D14BDA" w:rsidP="00D903C4">
      <w:pPr>
        <w:spacing w:line="276" w:lineRule="auto"/>
      </w:pPr>
      <w:r w:rsidRPr="00D14BDA">
        <w:t>STÁTNÍ SPRÁVA MYSLIVOSTI – BEZ PŘIPOMÍNEK</w:t>
      </w:r>
    </w:p>
    <w:p w14:paraId="092E33B4" w14:textId="77777777" w:rsidR="0065140E" w:rsidRDefault="0065140E" w:rsidP="00D903C4">
      <w:pPr>
        <w:spacing w:line="276" w:lineRule="auto"/>
        <w:rPr>
          <w:highlight w:val="yellow"/>
        </w:rPr>
      </w:pPr>
    </w:p>
    <w:p w14:paraId="61951936" w14:textId="77777777" w:rsidR="00672ADE" w:rsidRDefault="00672ADE" w:rsidP="00672ADE">
      <w:r>
        <w:t>VYPOŘÁDÁNÍ PODMÍNEK V PROJEKTOVÉ DOKUMENTACI:</w:t>
      </w:r>
    </w:p>
    <w:p w14:paraId="7F5FCF59" w14:textId="1350C470" w:rsidR="003E4C79" w:rsidRDefault="003E4C79" w:rsidP="003E4C79">
      <w:r>
        <w:t>U OCHRANY OVZDUŠÍ SE JEDNÁ O VŠEOBECNÉ PODMÍNKY, KTERÝMI SE BUDE ŘÍDIT GENERÁLNÍ DODAVATEL.</w:t>
      </w:r>
    </w:p>
    <w:p w14:paraId="065E0FE9" w14:textId="77777777" w:rsidR="00672ADE" w:rsidRDefault="00672ADE" w:rsidP="00D903C4">
      <w:pPr>
        <w:spacing w:line="276" w:lineRule="auto"/>
        <w:rPr>
          <w:highlight w:val="yellow"/>
        </w:rPr>
      </w:pPr>
    </w:p>
    <w:p w14:paraId="2C1F6DED" w14:textId="2B723BC7" w:rsidR="0033055F" w:rsidRPr="00B75D03" w:rsidRDefault="0033055F" w:rsidP="0033055F">
      <w:pPr>
        <w:spacing w:line="276" w:lineRule="auto"/>
        <w:rPr>
          <w:b/>
          <w:bCs/>
        </w:rPr>
      </w:pPr>
      <w:r w:rsidRPr="00B75D03">
        <w:rPr>
          <w:b/>
          <w:bCs/>
        </w:rPr>
        <w:t xml:space="preserve">MĚÚ HLINSKO – </w:t>
      </w:r>
      <w:r>
        <w:rPr>
          <w:b/>
          <w:bCs/>
        </w:rPr>
        <w:t>ODBOR ŽIVOTNÍHO PROSTŘEDÍ – VODOPRÁVNÍ ÚŘAD</w:t>
      </w:r>
      <w:r w:rsidRPr="00B75D03">
        <w:rPr>
          <w:b/>
          <w:bCs/>
        </w:rPr>
        <w:t>:</w:t>
      </w:r>
    </w:p>
    <w:p w14:paraId="29DAC2CA" w14:textId="320D6642" w:rsidR="0033055F" w:rsidRPr="0033055F" w:rsidRDefault="0033055F" w:rsidP="0033055F">
      <w:r>
        <w:t>ROZHODNUTÍ PODLE §17 S PODMÍNKAMI:</w:t>
      </w:r>
    </w:p>
    <w:p w14:paraId="486F793A" w14:textId="77777777" w:rsidR="0033055F" w:rsidRPr="0033055F" w:rsidRDefault="0033055F" w:rsidP="0033055F">
      <w:pPr>
        <w:spacing w:line="276" w:lineRule="auto"/>
      </w:pPr>
      <w:r w:rsidRPr="0033055F">
        <w:t xml:space="preserve">1. Veškerá stavební mechanizace včetně samotné vrtné techniky musí být zabezpečena tak, aby nedošlo k úniku nebo úkapům pohonných hmot, olejů či jiných provozních hmot do půdy a podzemích vod. Stabilní mechanizmy musí být podloženy záchytnými nepropustnými vanami. </w:t>
      </w:r>
    </w:p>
    <w:p w14:paraId="778A8899" w14:textId="77777777" w:rsidR="0033055F" w:rsidRPr="0033055F" w:rsidRDefault="0033055F" w:rsidP="0033055F">
      <w:pPr>
        <w:spacing w:line="276" w:lineRule="auto"/>
      </w:pPr>
      <w:r w:rsidRPr="0033055F">
        <w:t xml:space="preserve">2. Celkový průběh vrtných prací bud kontrolován geologickým dozorem a odpovědným hydrogeologem. </w:t>
      </w:r>
    </w:p>
    <w:p w14:paraId="18A75051" w14:textId="77777777" w:rsidR="0033055F" w:rsidRPr="0033055F" w:rsidRDefault="0033055F" w:rsidP="0033055F">
      <w:pPr>
        <w:spacing w:line="276" w:lineRule="auto"/>
      </w:pPr>
      <w:r w:rsidRPr="0033055F">
        <w:t xml:space="preserve">3. Platnost tohoto souhlasu se stanovuje na dobu 2 let od data jeho vydání. </w:t>
      </w:r>
    </w:p>
    <w:p w14:paraId="46E07D56" w14:textId="77777777" w:rsidR="0033055F" w:rsidRDefault="0033055F" w:rsidP="00D903C4">
      <w:pPr>
        <w:spacing w:line="276" w:lineRule="auto"/>
        <w:rPr>
          <w:highlight w:val="yellow"/>
        </w:rPr>
      </w:pPr>
    </w:p>
    <w:p w14:paraId="2C259DDC" w14:textId="77777777" w:rsidR="00672ADE" w:rsidRDefault="00672ADE" w:rsidP="00672ADE">
      <w:r>
        <w:t>VYPOŘÁDÁNÍ PODMÍNEK V PROJEKTOVÉ DOKUMENTACI:</w:t>
      </w:r>
    </w:p>
    <w:p w14:paraId="6B1F66A2" w14:textId="77777777" w:rsidR="003E4C79" w:rsidRDefault="003E4C79" w:rsidP="003E4C79">
      <w:r>
        <w:t>JEDNÁ SE O VŠEOBECNÉ PODMÍNKY, KTERÝMI SE BUDE ŘÍDIT GENERÁLNÍ DODAVATEL.</w:t>
      </w:r>
    </w:p>
    <w:p w14:paraId="28359F1B" w14:textId="77777777" w:rsidR="00672ADE" w:rsidRDefault="00672ADE" w:rsidP="00D903C4">
      <w:pPr>
        <w:spacing w:line="276" w:lineRule="auto"/>
        <w:rPr>
          <w:highlight w:val="yellow"/>
        </w:rPr>
      </w:pPr>
    </w:p>
    <w:p w14:paraId="46366FC3" w14:textId="3B3BA828" w:rsidR="00743B4A" w:rsidRPr="00672ADE" w:rsidRDefault="004C56CA" w:rsidP="00743B4A">
      <w:pPr>
        <w:spacing w:line="276" w:lineRule="auto"/>
        <w:rPr>
          <w:b/>
          <w:bCs/>
        </w:rPr>
      </w:pPr>
      <w:r w:rsidRPr="00672ADE">
        <w:rPr>
          <w:b/>
          <w:bCs/>
        </w:rPr>
        <w:t>CETIN</w:t>
      </w:r>
      <w:r w:rsidR="00743B4A" w:rsidRPr="00672ADE">
        <w:rPr>
          <w:b/>
          <w:bCs/>
        </w:rPr>
        <w:t>:</w:t>
      </w:r>
    </w:p>
    <w:p w14:paraId="316A6767" w14:textId="751FB7FC" w:rsidR="00743B4A" w:rsidRPr="0033055F" w:rsidRDefault="004C56CA" w:rsidP="00743B4A">
      <w:r w:rsidRPr="00672ADE">
        <w:t>SOUHLASNÉ STANOVISKO</w:t>
      </w:r>
      <w:r w:rsidR="00743B4A" w:rsidRPr="00672ADE">
        <w:t xml:space="preserve"> S PODMÍNKAMI:</w:t>
      </w:r>
    </w:p>
    <w:p w14:paraId="0A32F9A2" w14:textId="77777777" w:rsidR="00F86649" w:rsidRPr="00F86649" w:rsidRDefault="00F86649" w:rsidP="00F86649">
      <w:pPr>
        <w:spacing w:line="276" w:lineRule="auto"/>
      </w:pPr>
      <w:r w:rsidRPr="00F86649">
        <w:t>(I) Na Žadatelem určeném a vyznačeném Zájmovém území se vyskytuje SEK společnosti CETIN</w:t>
      </w:r>
    </w:p>
    <w:p w14:paraId="609F6F53" w14:textId="77777777" w:rsidR="00F86649" w:rsidRPr="00F86649" w:rsidRDefault="00F86649" w:rsidP="00F86649">
      <w:pPr>
        <w:spacing w:line="276" w:lineRule="auto"/>
      </w:pPr>
      <w:r w:rsidRPr="00F86649">
        <w:t>a.s.;</w:t>
      </w:r>
    </w:p>
    <w:p w14:paraId="1CC8FE47" w14:textId="72A9A8F5" w:rsidR="00F86649" w:rsidRPr="00F86649" w:rsidRDefault="00F86649" w:rsidP="00F86649">
      <w:pPr>
        <w:spacing w:line="276" w:lineRule="auto"/>
      </w:pPr>
      <w:r w:rsidRPr="00F86649">
        <w:t>(II) Společnost CETIN a.s. za podmínky splnění bodu (III) tohoto Vyjádření souhlasí, aby</w:t>
      </w:r>
      <w:r w:rsidR="004C56CA">
        <w:t xml:space="preserve"> </w:t>
      </w:r>
      <w:r w:rsidRPr="00F86649">
        <w:t>Stavebník a/nebo Žadatel, je-li Stavebníkem v Zájmovém území vyznačeném v Žádosti, provedl</w:t>
      </w:r>
      <w:r w:rsidR="004C56CA">
        <w:t xml:space="preserve"> </w:t>
      </w:r>
      <w:r w:rsidRPr="00F86649">
        <w:t>Stavbu a/nebo činnosti povolené příslušným správním rozhodnutím vydaným dle Stavebního</w:t>
      </w:r>
      <w:r w:rsidR="004C56CA">
        <w:t xml:space="preserve"> </w:t>
      </w:r>
      <w:r w:rsidRPr="00F86649">
        <w:t>zákona;</w:t>
      </w:r>
    </w:p>
    <w:p w14:paraId="65CFB5D8" w14:textId="77777777" w:rsidR="00F86649" w:rsidRPr="00F86649" w:rsidRDefault="00F86649" w:rsidP="00F86649">
      <w:pPr>
        <w:spacing w:line="276" w:lineRule="auto"/>
      </w:pPr>
      <w:r w:rsidRPr="00F86649">
        <w:t>(III) Stavebník a/nebo Žadatel, je-li Stavebníkem je povinen řídit se Všeobecnými podmínkami</w:t>
      </w:r>
    </w:p>
    <w:p w14:paraId="6C800751" w14:textId="77777777" w:rsidR="00F86649" w:rsidRPr="00F86649" w:rsidRDefault="00F86649" w:rsidP="00F86649">
      <w:pPr>
        <w:spacing w:line="276" w:lineRule="auto"/>
      </w:pPr>
      <w:r w:rsidRPr="00F86649">
        <w:t>ochrany SEK, které jsou nedílnou součástí Vyjádření;</w:t>
      </w:r>
    </w:p>
    <w:p w14:paraId="31415D17" w14:textId="68092527" w:rsidR="00F86649" w:rsidRPr="00F86649" w:rsidRDefault="00F86649" w:rsidP="00F86649">
      <w:pPr>
        <w:spacing w:line="276" w:lineRule="auto"/>
      </w:pPr>
      <w:r w:rsidRPr="00F86649">
        <w:t>(IV) Pro případ, že bude nezbytné přeložení SEK, zajistí vždy takové přeložení SEK její vlastník,</w:t>
      </w:r>
      <w:r w:rsidR="004C56CA">
        <w:t xml:space="preserve"> </w:t>
      </w:r>
      <w:r w:rsidRPr="00F86649">
        <w:t>společnost CETIN a.s. Stavebník, který vyvolal překládku SEK je dle ustanovení § 104 odst. 17</w:t>
      </w:r>
      <w:r w:rsidR="004C56CA">
        <w:t xml:space="preserve"> </w:t>
      </w:r>
      <w:r w:rsidRPr="00F86649">
        <w:t>Zákona o elektronických komunikacích povinen uhradit společnosti CETIN a.s. veškeré náklady</w:t>
      </w:r>
      <w:r w:rsidR="004C56CA">
        <w:t xml:space="preserve"> </w:t>
      </w:r>
      <w:r w:rsidRPr="00F86649">
        <w:t>na nezbytné úpravy dotčeného úseku SEK, a to na úrovni stávajícího technického řešení;</w:t>
      </w:r>
    </w:p>
    <w:p w14:paraId="3A9C56DB" w14:textId="42E80835" w:rsidR="0065140E" w:rsidRPr="00F86649" w:rsidRDefault="00F86649" w:rsidP="00F86649">
      <w:pPr>
        <w:spacing w:line="276" w:lineRule="auto"/>
      </w:pPr>
      <w:r w:rsidRPr="00F86649">
        <w:t>(V) Pro účely přeložení SEK dle bodu (IV) tohoto Vyjádření je Stavebník povinen uzavřít se</w:t>
      </w:r>
      <w:r w:rsidR="004C56CA">
        <w:t xml:space="preserve"> </w:t>
      </w:r>
      <w:r w:rsidRPr="00F86649">
        <w:t>společností CETIN a.s. Smlouvu o realizaci překládky SEK.</w:t>
      </w:r>
    </w:p>
    <w:p w14:paraId="531200A6" w14:textId="77777777" w:rsidR="0065140E" w:rsidRDefault="0065140E" w:rsidP="00D903C4">
      <w:pPr>
        <w:spacing w:line="276" w:lineRule="auto"/>
      </w:pPr>
    </w:p>
    <w:p w14:paraId="0F34A317" w14:textId="77777777" w:rsidR="00672ADE" w:rsidRDefault="00672ADE" w:rsidP="00672ADE">
      <w:r>
        <w:t>VYPOŘÁDÁNÍ PODMÍNEK V PROJEKTOVÉ DOKUMENTACI:</w:t>
      </w:r>
    </w:p>
    <w:p w14:paraId="384A6F85" w14:textId="77777777" w:rsidR="003E4C79" w:rsidRDefault="003E4C79" w:rsidP="003E4C79">
      <w:r>
        <w:t>JEDNÁ SE O VŠEOBECNÉ PODMÍNKY, KTERÝMI SE BUDE ŘÍDIT GENERÁLNÍ DODAVATEL.</w:t>
      </w:r>
    </w:p>
    <w:p w14:paraId="0C9019A6" w14:textId="77777777" w:rsidR="00672ADE" w:rsidRPr="004C56CA" w:rsidRDefault="00672ADE" w:rsidP="00D903C4">
      <w:pPr>
        <w:spacing w:line="276" w:lineRule="auto"/>
      </w:pPr>
    </w:p>
    <w:p w14:paraId="5DEBA15A" w14:textId="0C9E301A" w:rsidR="004C56CA" w:rsidRPr="004C56CA" w:rsidRDefault="004C56CA" w:rsidP="004C56CA">
      <w:pPr>
        <w:spacing w:line="276" w:lineRule="auto"/>
        <w:rPr>
          <w:b/>
          <w:bCs/>
        </w:rPr>
      </w:pPr>
      <w:r w:rsidRPr="004C56CA">
        <w:rPr>
          <w:b/>
          <w:bCs/>
        </w:rPr>
        <w:t>ČEZ :</w:t>
      </w:r>
    </w:p>
    <w:p w14:paraId="3399E24C" w14:textId="67FCE8AB" w:rsidR="004C56CA" w:rsidRPr="0033055F" w:rsidRDefault="004C56CA" w:rsidP="004C56CA">
      <w:r w:rsidRPr="004C56CA">
        <w:t>SOUHLASNÉ STANOVISKO K ČINNOSTI V OCHRANNÉM PÁSMU S PODMÍNKAMI:</w:t>
      </w:r>
    </w:p>
    <w:p w14:paraId="2CB60507" w14:textId="77777777" w:rsidR="004C56CA" w:rsidRDefault="004C56CA" w:rsidP="00D903C4">
      <w:pPr>
        <w:spacing w:line="276" w:lineRule="auto"/>
        <w:rPr>
          <w:highlight w:val="yellow"/>
        </w:rPr>
      </w:pPr>
    </w:p>
    <w:p w14:paraId="21008648" w14:textId="7ADF75E7" w:rsidR="004C56CA" w:rsidRPr="004C56CA" w:rsidRDefault="004C56CA" w:rsidP="004C56CA">
      <w:pPr>
        <w:spacing w:line="276" w:lineRule="auto"/>
      </w:pPr>
      <w:r w:rsidRPr="004C56CA">
        <w:t xml:space="preserve">1) Stavbou (stavební činností) nesmí dojít k narušení stability kabelových skříní (pilířů). Před jistícími </w:t>
      </w:r>
      <w:r w:rsidRPr="004C56CA">
        <w:lastRenderedPageBreak/>
        <w:t>skříněmi</w:t>
      </w:r>
      <w:r>
        <w:t xml:space="preserve"> </w:t>
      </w:r>
      <w:r w:rsidRPr="004C56CA">
        <w:t>musí být zajištěn volný manipulační prostor alespoň 1 m. Spodní hrana jistících skříní nebude níže než 0,6</w:t>
      </w:r>
      <w:r>
        <w:t xml:space="preserve"> </w:t>
      </w:r>
      <w:r w:rsidRPr="004C56CA">
        <w:t>m nad definitivně upraveným terénem.</w:t>
      </w:r>
    </w:p>
    <w:p w14:paraId="2C2C3812" w14:textId="77777777" w:rsidR="004C56CA" w:rsidRPr="004C56CA" w:rsidRDefault="004C56CA" w:rsidP="004C56CA">
      <w:pPr>
        <w:spacing w:line="276" w:lineRule="auto"/>
      </w:pPr>
      <w:r w:rsidRPr="004C56CA">
        <w:t>V prostoru komunikací a ostatních zpevněných ploch provede stavebník mechanickou ochranu stávajících</w:t>
      </w:r>
    </w:p>
    <w:p w14:paraId="376FE20E" w14:textId="77777777" w:rsidR="004C56CA" w:rsidRPr="004C56CA" w:rsidRDefault="004C56CA" w:rsidP="004C56CA">
      <w:pPr>
        <w:spacing w:line="276" w:lineRule="auto"/>
      </w:pPr>
      <w:r w:rsidRPr="004C56CA">
        <w:t>podzemních vedení (kabely uložit do kabelových chrániček), při dodržení ČSN 73 6005.</w:t>
      </w:r>
    </w:p>
    <w:p w14:paraId="5A4012EB" w14:textId="77777777" w:rsidR="004C56CA" w:rsidRPr="004C56CA" w:rsidRDefault="004C56CA" w:rsidP="004C56CA">
      <w:pPr>
        <w:spacing w:line="276" w:lineRule="auto"/>
      </w:pPr>
      <w:r w:rsidRPr="004C56CA">
        <w:t>Nad trasou podzemních vedení nesmí být realizována skládka materiálu či zeminy.</w:t>
      </w:r>
    </w:p>
    <w:p w14:paraId="6722A76C" w14:textId="77777777" w:rsidR="004C56CA" w:rsidRPr="004C56CA" w:rsidRDefault="004C56CA" w:rsidP="004C56CA">
      <w:pPr>
        <w:spacing w:line="276" w:lineRule="auto"/>
      </w:pPr>
      <w:r w:rsidRPr="004C56CA">
        <w:t>V prostoru ochranného pásma podzemního vedení nesmí dojít k trvalému odtěžení zeminy, popř.</w:t>
      </w:r>
    </w:p>
    <w:p w14:paraId="377DC336" w14:textId="77777777" w:rsidR="004C56CA" w:rsidRPr="004C56CA" w:rsidRDefault="004C56CA" w:rsidP="004C56CA">
      <w:pPr>
        <w:spacing w:line="276" w:lineRule="auto"/>
      </w:pPr>
      <w:r w:rsidRPr="004C56CA">
        <w:t>k navršení zeminy. V případě změny nivelety terénu požadujeme, aby stavebník zajistil min. krytí</w:t>
      </w:r>
    </w:p>
    <w:p w14:paraId="6EB6B473" w14:textId="77777777" w:rsidR="004C56CA" w:rsidRPr="004C56CA" w:rsidRDefault="004C56CA" w:rsidP="004C56CA">
      <w:pPr>
        <w:spacing w:line="276" w:lineRule="auto"/>
      </w:pPr>
      <w:r w:rsidRPr="004C56CA">
        <w:t>kabelových vedení dle ČSN 73 6005.</w:t>
      </w:r>
    </w:p>
    <w:p w14:paraId="723584B4" w14:textId="77777777" w:rsidR="004C56CA" w:rsidRPr="004C56CA" w:rsidRDefault="004C56CA" w:rsidP="004C56CA">
      <w:pPr>
        <w:spacing w:line="276" w:lineRule="auto"/>
      </w:pPr>
      <w:r w:rsidRPr="004C56CA">
        <w:t>Při případné úpravě povrchu v ochranném pásmu vedení nesmí dojít ke změně výškové nivelety země</w:t>
      </w:r>
    </w:p>
    <w:p w14:paraId="0A30E102" w14:textId="77777777" w:rsidR="004C56CA" w:rsidRPr="004C56CA" w:rsidRDefault="004C56CA" w:rsidP="004C56CA">
      <w:pPr>
        <w:spacing w:line="276" w:lineRule="auto"/>
      </w:pPr>
      <w:r w:rsidRPr="004C56CA">
        <w:t>oproti současnému stavu. Pokud dojde ke změně charakteru terénu, v níž je uloženo kabelové vedení</w:t>
      </w:r>
    </w:p>
    <w:p w14:paraId="1034C7B2" w14:textId="77777777" w:rsidR="004C56CA" w:rsidRPr="004C56CA" w:rsidRDefault="004C56CA" w:rsidP="004C56CA">
      <w:pPr>
        <w:spacing w:line="276" w:lineRule="auto"/>
      </w:pPr>
      <w:r w:rsidRPr="004C56CA">
        <w:t>/např. chodník – vozovka/, bude nutno provést hloubkovou přeložku dotčeného kabelového vedení (ČSN</w:t>
      </w:r>
    </w:p>
    <w:p w14:paraId="53DDB375" w14:textId="77777777" w:rsidR="004C56CA" w:rsidRPr="004C56CA" w:rsidRDefault="004C56CA" w:rsidP="004C56CA">
      <w:pPr>
        <w:spacing w:line="276" w:lineRule="auto"/>
      </w:pPr>
      <w:r w:rsidRPr="004C56CA">
        <w:t>73 6005). V tomto případě je třeba podat Žádost o přeložku zařízení distribuční soustavy.</w:t>
      </w:r>
    </w:p>
    <w:p w14:paraId="7B3A6764" w14:textId="77777777" w:rsidR="004C56CA" w:rsidRPr="004C56CA" w:rsidRDefault="004C56CA" w:rsidP="004C56CA">
      <w:pPr>
        <w:spacing w:line="276" w:lineRule="auto"/>
      </w:pPr>
      <w:r w:rsidRPr="004C56CA">
        <w:t>Jakákoliv poškození nebo mimořádné události, způsobené na elektrickém zařízení stavebníkem, musí být</w:t>
      </w:r>
    </w:p>
    <w:p w14:paraId="0A9D6A02" w14:textId="4C6795BB" w:rsidR="004C56CA" w:rsidRDefault="004C56CA" w:rsidP="004C56CA">
      <w:pPr>
        <w:spacing w:line="276" w:lineRule="auto"/>
      </w:pPr>
      <w:r w:rsidRPr="004C56CA">
        <w:t>neprodleně oznámeny na poruchovou linku 800 850</w:t>
      </w:r>
      <w:r>
        <w:t> </w:t>
      </w:r>
      <w:r w:rsidRPr="004C56CA">
        <w:t>860.</w:t>
      </w:r>
    </w:p>
    <w:p w14:paraId="2CFC4BE3" w14:textId="77777777" w:rsidR="004C56CA" w:rsidRPr="004C56CA" w:rsidRDefault="004C56CA" w:rsidP="004C56CA">
      <w:pPr>
        <w:spacing w:line="276" w:lineRule="auto"/>
      </w:pPr>
    </w:p>
    <w:p w14:paraId="53F879CF" w14:textId="77777777" w:rsidR="004C56CA" w:rsidRPr="004C56CA" w:rsidRDefault="004C56CA" w:rsidP="004C56CA">
      <w:pPr>
        <w:spacing w:line="276" w:lineRule="auto"/>
      </w:pPr>
      <w:r w:rsidRPr="004C56CA">
        <w:t>2. Podmínkou pro zahájení činnosti v blízkosti zařízení distribuční soustavy, resp. v ochranném pásmu</w:t>
      </w:r>
    </w:p>
    <w:p w14:paraId="2AD0B831" w14:textId="2C03E27E" w:rsidR="0065140E" w:rsidRDefault="004C56CA" w:rsidP="004C56CA">
      <w:pPr>
        <w:spacing w:line="276" w:lineRule="auto"/>
      </w:pPr>
      <w:r w:rsidRPr="004C56CA">
        <w:t>je platné sdělení o existenci zařízení v majetku společnosti ČEZ Distribuce, a. s., pro výše uvedené zájmové</w:t>
      </w:r>
      <w:r>
        <w:t xml:space="preserve"> </w:t>
      </w:r>
      <w:r w:rsidRPr="004C56CA">
        <w:t>území, které získáte prostřednictvím Geoportálu (geoportal.cezdistribuce.cz), při dodržení podmínek</w:t>
      </w:r>
      <w:r>
        <w:t xml:space="preserve"> </w:t>
      </w:r>
      <w:r w:rsidRPr="004C56CA">
        <w:t>uvedených ve sdělení a v tomto vyjádření.</w:t>
      </w:r>
    </w:p>
    <w:p w14:paraId="3598E21D" w14:textId="77777777" w:rsidR="004C56CA" w:rsidRPr="004C56CA" w:rsidRDefault="004C56CA" w:rsidP="004C56CA">
      <w:pPr>
        <w:spacing w:line="276" w:lineRule="auto"/>
      </w:pPr>
    </w:p>
    <w:p w14:paraId="490C5F67" w14:textId="77777777" w:rsidR="004C56CA" w:rsidRPr="004C56CA" w:rsidRDefault="004C56CA" w:rsidP="004C56CA">
      <w:pPr>
        <w:spacing w:line="276" w:lineRule="auto"/>
      </w:pPr>
      <w:r w:rsidRPr="004C56CA">
        <w:t>3. Místa křížení a souběhy ostatních zařízení a staveb se zařízeními energetickými, komunikačními sítěmi</w:t>
      </w:r>
    </w:p>
    <w:p w14:paraId="02A88D33" w14:textId="0F7EB27D" w:rsidR="004C56CA" w:rsidRPr="004C56CA" w:rsidRDefault="004C56CA" w:rsidP="004C56CA">
      <w:pPr>
        <w:spacing w:line="276" w:lineRule="auto"/>
      </w:pPr>
      <w:r w:rsidRPr="004C56CA">
        <w:t>pro elektronickou komunikaci nebo zařízeními technické infrastruktury musí být vyprojektovány</w:t>
      </w:r>
      <w:r>
        <w:t xml:space="preserve"> </w:t>
      </w:r>
      <w:r w:rsidRPr="004C56CA">
        <w:t>a provedeny v souladu s platnými normami a předpisy, zejména s ČSN 33 2000-5-52, ČSN EN 50110-1,</w:t>
      </w:r>
    </w:p>
    <w:p w14:paraId="173D8C10" w14:textId="77777777" w:rsidR="004C56CA" w:rsidRDefault="004C56CA" w:rsidP="004C56CA">
      <w:pPr>
        <w:spacing w:line="276" w:lineRule="auto"/>
      </w:pPr>
      <w:r w:rsidRPr="004C56CA">
        <w:t>ČSN EN 50341-1, ČSN 73 6005, ČSN 33 3320 a PNE 33 0000-6, PNE 33 3301, PNE 34 1050.</w:t>
      </w:r>
    </w:p>
    <w:p w14:paraId="25440670" w14:textId="77777777" w:rsidR="004C56CA" w:rsidRPr="004C56CA" w:rsidRDefault="004C56CA" w:rsidP="004C56CA">
      <w:pPr>
        <w:spacing w:line="276" w:lineRule="auto"/>
      </w:pPr>
    </w:p>
    <w:p w14:paraId="2F32ED93" w14:textId="77777777" w:rsidR="004C56CA" w:rsidRPr="004C56CA" w:rsidRDefault="004C56CA" w:rsidP="004C56CA">
      <w:pPr>
        <w:spacing w:line="276" w:lineRule="auto"/>
      </w:pPr>
      <w:r w:rsidRPr="004C56CA">
        <w:t>4. V případě nadzemního vedení NN (nízké napětí) budou pro stavby a konstrukce dodrženy odstupové</w:t>
      </w:r>
    </w:p>
    <w:p w14:paraId="4FD0EDE1" w14:textId="77777777" w:rsidR="004C56CA" w:rsidRPr="004C56CA" w:rsidRDefault="004C56CA" w:rsidP="004C56CA">
      <w:pPr>
        <w:spacing w:line="276" w:lineRule="auto"/>
      </w:pPr>
      <w:r w:rsidRPr="004C56CA">
        <w:t>vzdálenosti uvedené v PNE 33 3302 a hranu výkopu doporučujeme při realizaci stavby umístit min. 1 m</w:t>
      </w:r>
    </w:p>
    <w:p w14:paraId="1D42A389" w14:textId="77777777" w:rsidR="004C56CA" w:rsidRDefault="004C56CA" w:rsidP="004C56CA">
      <w:pPr>
        <w:spacing w:line="276" w:lineRule="auto"/>
      </w:pPr>
      <w:r w:rsidRPr="004C56CA">
        <w:t>od základové části podpěrného bodu.</w:t>
      </w:r>
    </w:p>
    <w:p w14:paraId="4A163E48" w14:textId="77777777" w:rsidR="004C56CA" w:rsidRPr="004C56CA" w:rsidRDefault="004C56CA" w:rsidP="004C56CA">
      <w:pPr>
        <w:spacing w:line="276" w:lineRule="auto"/>
      </w:pPr>
    </w:p>
    <w:p w14:paraId="414A58C6" w14:textId="2945E329" w:rsidR="004C56CA" w:rsidRDefault="004C56CA" w:rsidP="004C56CA">
      <w:pPr>
        <w:spacing w:line="276" w:lineRule="auto"/>
      </w:pPr>
      <w:r w:rsidRPr="004C56CA">
        <w:t>5. Při realizaci stavby a/nebo provádění související činnosti nesmí dojít v žádném případě k</w:t>
      </w:r>
      <w:r>
        <w:t> </w:t>
      </w:r>
      <w:r w:rsidRPr="004C56CA">
        <w:t>nebezpečnému</w:t>
      </w:r>
      <w:r>
        <w:t xml:space="preserve"> </w:t>
      </w:r>
      <w:r w:rsidRPr="004C56CA">
        <w:t>přiblížení osob, věcí, zařízení nebo mechanismů a strojů k živým částem pod napětím, tj. musí být</w:t>
      </w:r>
      <w:r w:rsidR="00672ADE">
        <w:t xml:space="preserve"> </w:t>
      </w:r>
      <w:r w:rsidRPr="004C56CA">
        <w:t>dodržena minimální vzdálenost 1 m od živých částí zařízení nn, 2 m od vedení VN (vysoké napětí) a 3 m</w:t>
      </w:r>
      <w:r w:rsidR="00672ADE">
        <w:t xml:space="preserve"> </w:t>
      </w:r>
      <w:r w:rsidRPr="004C56CA">
        <w:t>od vedení VVN (velmi vysoké napětí) dle PNE 33 0000-6 s vazbou na ČSN EN 50110-1, pokud není větší</w:t>
      </w:r>
      <w:r w:rsidR="00672ADE">
        <w:t xml:space="preserve"> </w:t>
      </w:r>
      <w:r w:rsidRPr="004C56CA">
        <w:t>vzdálenost stanovena v jiném předpisu (např. ČSN ISO 12480-1). V případě, že nebude možné tuto</w:t>
      </w:r>
      <w:r w:rsidR="00672ADE">
        <w:t xml:space="preserve"> </w:t>
      </w:r>
      <w:r w:rsidRPr="004C56CA">
        <w:t>vzdálenost dodržet, je žadatel povinen požádat o vypnutí předmětného elektrického zařízení, případně</w:t>
      </w:r>
      <w:r w:rsidR="00672ADE">
        <w:t xml:space="preserve"> </w:t>
      </w:r>
      <w:r w:rsidRPr="004C56CA">
        <w:t>o dočasné zaizolování vodičů nn.</w:t>
      </w:r>
    </w:p>
    <w:p w14:paraId="1D6DBF2C" w14:textId="77777777" w:rsidR="00672ADE" w:rsidRPr="004C56CA" w:rsidRDefault="00672ADE" w:rsidP="004C56CA">
      <w:pPr>
        <w:spacing w:line="276" w:lineRule="auto"/>
      </w:pPr>
    </w:p>
    <w:p w14:paraId="5C3C8A81" w14:textId="77777777" w:rsidR="004C56CA" w:rsidRPr="004C56CA" w:rsidRDefault="004C56CA" w:rsidP="004C56CA">
      <w:pPr>
        <w:spacing w:line="276" w:lineRule="auto"/>
      </w:pPr>
      <w:r w:rsidRPr="004C56CA">
        <w:t>6. Pracovníci provádějící práce budou prokazatelně poučeni o nebezpečí, které hrozí při nedodržení</w:t>
      </w:r>
    </w:p>
    <w:p w14:paraId="199A6A41" w14:textId="77777777" w:rsidR="004C56CA" w:rsidRPr="004C56CA" w:rsidRDefault="004C56CA" w:rsidP="004C56CA">
      <w:pPr>
        <w:spacing w:line="276" w:lineRule="auto"/>
      </w:pPr>
      <w:r w:rsidRPr="004C56CA">
        <w:t>bezpečnostních předpisů. S ohledem na provádění prací v blízkosti zařízení distribuční soustavy,</w:t>
      </w:r>
    </w:p>
    <w:p w14:paraId="53EB0EF6" w14:textId="77777777" w:rsidR="004C56CA" w:rsidRPr="004C56CA" w:rsidRDefault="004C56CA" w:rsidP="004C56CA">
      <w:pPr>
        <w:spacing w:line="276" w:lineRule="auto"/>
      </w:pPr>
      <w:r w:rsidRPr="004C56CA">
        <w:t>resp. v ochranném pásmu upozorňujeme na možnost nebezpečných vlivů od elektrického zařízení.</w:t>
      </w:r>
    </w:p>
    <w:p w14:paraId="7BA9DAEA" w14:textId="77777777" w:rsidR="004C56CA" w:rsidRPr="004C56CA" w:rsidRDefault="004C56CA" w:rsidP="004C56CA">
      <w:pPr>
        <w:spacing w:line="276" w:lineRule="auto"/>
      </w:pPr>
      <w:r w:rsidRPr="004C56CA">
        <w:t>Opatření proti těmto vlivům je na straně žadatele, dodavatele prací nebo jimi pověřených osobách.</w:t>
      </w:r>
    </w:p>
    <w:p w14:paraId="3E404442" w14:textId="77777777" w:rsidR="004C56CA" w:rsidRPr="004C56CA" w:rsidRDefault="004C56CA" w:rsidP="004C56CA">
      <w:pPr>
        <w:spacing w:line="276" w:lineRule="auto"/>
      </w:pPr>
      <w:r w:rsidRPr="004C56CA">
        <w:t>ČEZ Distribuce, a. s., nepřevezme žádnou zodpovědnost za případné škody, které vzniknou následkem</w:t>
      </w:r>
    </w:p>
    <w:p w14:paraId="42877E8E" w14:textId="77777777" w:rsidR="004C56CA" w:rsidRPr="004C56CA" w:rsidRDefault="004C56CA" w:rsidP="004C56CA">
      <w:pPr>
        <w:spacing w:line="276" w:lineRule="auto"/>
      </w:pPr>
      <w:r w:rsidRPr="004C56CA">
        <w:t>poruchy nebo havárie elektrického zařízení za nepředvídaných okolností nebo nedodržením výše</w:t>
      </w:r>
    </w:p>
    <w:p w14:paraId="630EDA9C" w14:textId="164BCAC9" w:rsidR="004C56CA" w:rsidRDefault="004C56CA" w:rsidP="004C56CA">
      <w:pPr>
        <w:spacing w:line="276" w:lineRule="auto"/>
      </w:pPr>
      <w:r w:rsidRPr="004C56CA">
        <w:t>uvedených podmínek.</w:t>
      </w:r>
      <w:r w:rsidR="00672ADE">
        <w:t>¨</w:t>
      </w:r>
    </w:p>
    <w:p w14:paraId="03100032" w14:textId="77777777" w:rsidR="00672ADE" w:rsidRPr="004C56CA" w:rsidRDefault="00672ADE" w:rsidP="004C56CA">
      <w:pPr>
        <w:spacing w:line="276" w:lineRule="auto"/>
      </w:pPr>
    </w:p>
    <w:p w14:paraId="1122560F" w14:textId="45A774A7" w:rsidR="004C56CA" w:rsidRDefault="004C56CA" w:rsidP="004C56CA">
      <w:pPr>
        <w:spacing w:line="276" w:lineRule="auto"/>
      </w:pPr>
      <w:r w:rsidRPr="004C56CA">
        <w:t>7. Stavbou nebude narušeno stávající uzemnění nadzemního vedení ani statika podpěrných bodů. Nebude-li</w:t>
      </w:r>
      <w:r w:rsidR="00672ADE">
        <w:t xml:space="preserve"> </w:t>
      </w:r>
      <w:r w:rsidRPr="004C56CA">
        <w:t>možné toto dodržet je nutné situaci řešit formou přeložky zařízení distribuční soustavy ve smyslu § 47</w:t>
      </w:r>
      <w:r w:rsidR="00672ADE">
        <w:t xml:space="preserve"> </w:t>
      </w:r>
      <w:r w:rsidRPr="004C56CA">
        <w:t>zákona č. 458/2000 Sb., v platném znění.</w:t>
      </w:r>
    </w:p>
    <w:p w14:paraId="75F5AD3D" w14:textId="77777777" w:rsidR="00672ADE" w:rsidRPr="004C56CA" w:rsidRDefault="00672ADE" w:rsidP="004C56CA">
      <w:pPr>
        <w:spacing w:line="276" w:lineRule="auto"/>
      </w:pPr>
    </w:p>
    <w:p w14:paraId="5514D78D" w14:textId="75439CE5" w:rsidR="004C56CA" w:rsidRDefault="004C56CA" w:rsidP="004C56CA">
      <w:pPr>
        <w:spacing w:line="276" w:lineRule="auto"/>
      </w:pPr>
      <w:r w:rsidRPr="004C56CA">
        <w:t>8. V případě činnosti a/nebo stavby v blízkosti elektrického vedení, resp. v ochranném pásmu bude dotčený</w:t>
      </w:r>
      <w:r w:rsidR="00672ADE">
        <w:t xml:space="preserve"> </w:t>
      </w:r>
      <w:r w:rsidRPr="004C56CA">
        <w:t>prostor ze všech stran možného přístupu/vjezdu po celou dobu realizace viditelně označen výstražnou</w:t>
      </w:r>
      <w:r w:rsidR="00672ADE">
        <w:t xml:space="preserve"> </w:t>
      </w:r>
      <w:r w:rsidRPr="004C56CA">
        <w:t>cedulí.</w:t>
      </w:r>
    </w:p>
    <w:p w14:paraId="5EBF7E07" w14:textId="77777777" w:rsidR="00672ADE" w:rsidRPr="004C56CA" w:rsidRDefault="00672ADE" w:rsidP="004C56CA">
      <w:pPr>
        <w:spacing w:line="276" w:lineRule="auto"/>
      </w:pPr>
    </w:p>
    <w:p w14:paraId="470D8D5E" w14:textId="1F546C11" w:rsidR="00672ADE" w:rsidRPr="004C56CA" w:rsidRDefault="004C56CA" w:rsidP="004C56CA">
      <w:pPr>
        <w:spacing w:line="276" w:lineRule="auto"/>
      </w:pPr>
      <w:r w:rsidRPr="004C56CA">
        <w:t>9. Umístěním stavby nesmí dojít ke ztížení přístupu našich pracovníků a pracovníků námi pověřených firem</w:t>
      </w:r>
      <w:r w:rsidR="00672ADE">
        <w:t xml:space="preserve"> </w:t>
      </w:r>
      <w:r w:rsidRPr="004C56CA">
        <w:t>k zařízení v majetku společnosti ČEZ Distribuce, a. s. Při případné úpravě povrchu nesmí dojít ke změně</w:t>
      </w:r>
      <w:r w:rsidR="00672ADE">
        <w:t xml:space="preserve"> </w:t>
      </w:r>
      <w:r w:rsidRPr="004C56CA">
        <w:t>výškové nivelity země oproti současnému stavu.</w:t>
      </w:r>
    </w:p>
    <w:p w14:paraId="4E7910DD" w14:textId="77777777" w:rsidR="004C56CA" w:rsidRPr="004C56CA" w:rsidRDefault="004C56CA" w:rsidP="004C56CA">
      <w:pPr>
        <w:spacing w:line="276" w:lineRule="auto"/>
      </w:pPr>
      <w:r w:rsidRPr="004C56CA">
        <w:lastRenderedPageBreak/>
        <w:t>10. Musí být dodrženy Podmínky pro práce v ochranných pásmech zařízení, které jsou v platném znění</w:t>
      </w:r>
    </w:p>
    <w:p w14:paraId="1588BEC3" w14:textId="77777777" w:rsidR="004C56CA" w:rsidRPr="004C56CA" w:rsidRDefault="004C56CA" w:rsidP="004C56CA">
      <w:pPr>
        <w:spacing w:line="276" w:lineRule="auto"/>
      </w:pPr>
      <w:r w:rsidRPr="004C56CA">
        <w:t>k dispozici na www.cezdistribuce.cz, popř. jsou součástí vydaného sdělení o existenci zařízení v majetku</w:t>
      </w:r>
    </w:p>
    <w:p w14:paraId="3A0AF577" w14:textId="77777777" w:rsidR="004C56CA" w:rsidRDefault="004C56CA" w:rsidP="004C56CA">
      <w:pPr>
        <w:spacing w:line="276" w:lineRule="auto"/>
      </w:pPr>
      <w:r w:rsidRPr="004C56CA">
        <w:t>společnosti ČEZ Distribuce, a. s.</w:t>
      </w:r>
    </w:p>
    <w:p w14:paraId="7D1F51C8" w14:textId="77777777" w:rsidR="00672ADE" w:rsidRPr="004C56CA" w:rsidRDefault="00672ADE" w:rsidP="004C56CA">
      <w:pPr>
        <w:spacing w:line="276" w:lineRule="auto"/>
      </w:pPr>
    </w:p>
    <w:p w14:paraId="76480C39" w14:textId="2905C395" w:rsidR="004C56CA" w:rsidRDefault="004C56CA" w:rsidP="004C56CA">
      <w:pPr>
        <w:spacing w:line="276" w:lineRule="auto"/>
      </w:pPr>
      <w:r w:rsidRPr="004C56CA">
        <w:t>11. Dojde-li k obnažení podzemního vedení nebo k poškození energetického zařízení, sítě pro elektronickou</w:t>
      </w:r>
      <w:r w:rsidR="00672ADE">
        <w:t xml:space="preserve"> </w:t>
      </w:r>
      <w:r w:rsidRPr="004C56CA">
        <w:t>komunikaci nebo zařízení se sítí pro elektronickou komunikaci související nebo zařízení technické</w:t>
      </w:r>
      <w:r w:rsidR="00672ADE">
        <w:t xml:space="preserve"> </w:t>
      </w:r>
      <w:r w:rsidRPr="004C56CA">
        <w:t>infrastruktury ve vlastnictví ČEZ Distribuce, a. s., nahlaste nám prosím tuto skutečnost bezodkladně jako</w:t>
      </w:r>
      <w:r w:rsidR="00672ADE">
        <w:t xml:space="preserve"> </w:t>
      </w:r>
      <w:r w:rsidRPr="004C56CA">
        <w:t>poruchu na bezplatnou linku 800 850 860. Poškození nebo mimořádné události způsobené na zařízení</w:t>
      </w:r>
      <w:r w:rsidR="00672ADE">
        <w:t xml:space="preserve"> </w:t>
      </w:r>
      <w:r w:rsidRPr="004C56CA">
        <w:t>žadatelem, dodavatelem prací nebo jimi pověřenými osobami budou opraveny na náklady viníka. Zahrnutí</w:t>
      </w:r>
      <w:r w:rsidR="00672ADE">
        <w:t xml:space="preserve"> </w:t>
      </w:r>
      <w:r w:rsidRPr="004C56CA">
        <w:t>obnažených, případně poškozených částí podzemního vedení může být provedeno pouze po souhlasu</w:t>
      </w:r>
      <w:r w:rsidR="00672ADE">
        <w:t xml:space="preserve"> </w:t>
      </w:r>
      <w:r w:rsidRPr="004C56CA">
        <w:t>vydaném společností ČEZ Distribuce, a. s.</w:t>
      </w:r>
    </w:p>
    <w:p w14:paraId="1F3EFCA5" w14:textId="77777777" w:rsidR="00672ADE" w:rsidRPr="004C56CA" w:rsidRDefault="00672ADE" w:rsidP="004C56CA">
      <w:pPr>
        <w:spacing w:line="276" w:lineRule="auto"/>
      </w:pPr>
    </w:p>
    <w:p w14:paraId="4940A268" w14:textId="13E75E16" w:rsidR="004C56CA" w:rsidRPr="004C56CA" w:rsidRDefault="004C56CA" w:rsidP="004C56CA">
      <w:pPr>
        <w:spacing w:line="276" w:lineRule="auto"/>
      </w:pPr>
      <w:r w:rsidRPr="004C56CA">
        <w:t>12. Toto vyjádření se nevztahuje na zařízení v majetku společností ČEZ ICT Services, a. s.,</w:t>
      </w:r>
      <w:r w:rsidR="00672ADE">
        <w:t xml:space="preserve"> </w:t>
      </w:r>
      <w:r w:rsidRPr="004C56CA">
        <w:t>a Telco Pro Services, a. s.</w:t>
      </w:r>
    </w:p>
    <w:p w14:paraId="08E9CC72" w14:textId="77777777" w:rsidR="004C56CA" w:rsidRDefault="004C56CA" w:rsidP="004C56CA">
      <w:pPr>
        <w:spacing w:line="276" w:lineRule="auto"/>
        <w:rPr>
          <w:highlight w:val="yellow"/>
        </w:rPr>
      </w:pPr>
    </w:p>
    <w:p w14:paraId="65A2FE10" w14:textId="46214F78" w:rsidR="00672ADE" w:rsidRPr="00672ADE" w:rsidRDefault="00672ADE" w:rsidP="00672ADE">
      <w:r w:rsidRPr="004C56CA">
        <w:t>SOUHLASNÉ STANOVISKO K</w:t>
      </w:r>
      <w:r>
        <w:t> PROJEKTOVÉ DOKUMENTACI</w:t>
      </w:r>
      <w:r w:rsidRPr="004C56CA">
        <w:t xml:space="preserve"> S PODMÍNKAMI:</w:t>
      </w:r>
    </w:p>
    <w:p w14:paraId="0DB18D82" w14:textId="44A6211F" w:rsidR="00672ADE" w:rsidRPr="00672ADE" w:rsidRDefault="00672ADE" w:rsidP="00672ADE">
      <w:pPr>
        <w:spacing w:line="276" w:lineRule="auto"/>
      </w:pPr>
      <w:r w:rsidRPr="00672ADE">
        <w:t>1) Stavbou (stavební činností) nesmí dojít k narušení stability kabelových skříní (pilířů). Před jistícími skříněmi musí být zajištěn volný manipulační prostor alespoň 1 m. Spodní hrana jistících skříní nebude níže než 0,6 m nad definitivně upraveným terénem.</w:t>
      </w:r>
    </w:p>
    <w:p w14:paraId="6F8E64ED" w14:textId="77777777" w:rsidR="00672ADE" w:rsidRPr="00672ADE" w:rsidRDefault="00672ADE" w:rsidP="00672ADE">
      <w:pPr>
        <w:spacing w:line="276" w:lineRule="auto"/>
      </w:pPr>
      <w:r w:rsidRPr="00672ADE">
        <w:t>V prostoru komunikací a ostatních zpevněných ploch provede stavebník mechanickou ochranu stávajících</w:t>
      </w:r>
    </w:p>
    <w:p w14:paraId="44C2DAD9" w14:textId="77777777" w:rsidR="00672ADE" w:rsidRPr="00672ADE" w:rsidRDefault="00672ADE" w:rsidP="00672ADE">
      <w:pPr>
        <w:spacing w:line="276" w:lineRule="auto"/>
      </w:pPr>
      <w:r w:rsidRPr="00672ADE">
        <w:t>podzemních vedení (kabely uložit do kabelových chrániček), při dodržení ČSN 73 6005.</w:t>
      </w:r>
    </w:p>
    <w:p w14:paraId="02528F54" w14:textId="77777777" w:rsidR="00672ADE" w:rsidRPr="00672ADE" w:rsidRDefault="00672ADE" w:rsidP="00672ADE">
      <w:pPr>
        <w:spacing w:line="276" w:lineRule="auto"/>
      </w:pPr>
      <w:r w:rsidRPr="00672ADE">
        <w:t>Nad trasou podzemních vedení nesmí být realizována skládka materiálu či zeminy.</w:t>
      </w:r>
    </w:p>
    <w:p w14:paraId="7536E24F" w14:textId="274D52CD" w:rsidR="00672ADE" w:rsidRPr="00672ADE" w:rsidRDefault="00672ADE" w:rsidP="00672ADE">
      <w:pPr>
        <w:spacing w:line="276" w:lineRule="auto"/>
      </w:pPr>
      <w:r w:rsidRPr="00672ADE">
        <w:t>V prostoru ochranného pásma podzemního vedení nesmí dojít k trvalému odtěžení zeminy, popř. k navršení zeminy. V případě změny nivelety terénu požadujeme, aby stavebník zajistil min. krytí kabelových vedení dle ČSN 73 6005.</w:t>
      </w:r>
    </w:p>
    <w:p w14:paraId="5594F2C6" w14:textId="77777777" w:rsidR="00672ADE" w:rsidRPr="00672ADE" w:rsidRDefault="00672ADE" w:rsidP="00672ADE">
      <w:pPr>
        <w:spacing w:line="276" w:lineRule="auto"/>
      </w:pPr>
      <w:r w:rsidRPr="00672ADE">
        <w:t>Při případné úpravě povrchu v ochranném pásmu vedení nesmí dojít ke změně výškové nivelety země</w:t>
      </w:r>
    </w:p>
    <w:p w14:paraId="4E327C5B" w14:textId="77777777" w:rsidR="00672ADE" w:rsidRPr="00672ADE" w:rsidRDefault="00672ADE" w:rsidP="00672ADE">
      <w:pPr>
        <w:spacing w:line="276" w:lineRule="auto"/>
      </w:pPr>
      <w:r w:rsidRPr="00672ADE">
        <w:t>oproti současnému stavu. Pokud dojde ke změně charakteru terénu, v níž je uloženo kabelové vedení</w:t>
      </w:r>
    </w:p>
    <w:p w14:paraId="01D99484" w14:textId="77777777" w:rsidR="00672ADE" w:rsidRPr="00672ADE" w:rsidRDefault="00672ADE" w:rsidP="00672ADE">
      <w:pPr>
        <w:spacing w:line="276" w:lineRule="auto"/>
      </w:pPr>
      <w:r w:rsidRPr="00672ADE">
        <w:t>/např. chodník – vozovka/, bude nutno provést hloubkovou přeložku dotčeného kabelového vedení (ČSN</w:t>
      </w:r>
    </w:p>
    <w:p w14:paraId="13233D2F" w14:textId="77777777" w:rsidR="00672ADE" w:rsidRPr="00672ADE" w:rsidRDefault="00672ADE" w:rsidP="00672ADE">
      <w:pPr>
        <w:spacing w:line="276" w:lineRule="auto"/>
      </w:pPr>
      <w:r w:rsidRPr="00672ADE">
        <w:t>73 6005). V tomto případě je třeba podat Žádost o přeložku zařízení distribuční soustavy.</w:t>
      </w:r>
    </w:p>
    <w:p w14:paraId="49EEF484" w14:textId="77777777" w:rsidR="00672ADE" w:rsidRPr="00672ADE" w:rsidRDefault="00672ADE" w:rsidP="00672ADE">
      <w:pPr>
        <w:spacing w:line="276" w:lineRule="auto"/>
      </w:pPr>
      <w:r w:rsidRPr="00672ADE">
        <w:t>Jakákoliv poškození nebo mimořádné události, způsobené na elektrickém zařízení stavebníkem, musí být</w:t>
      </w:r>
    </w:p>
    <w:p w14:paraId="6F273E86" w14:textId="581BCAF0" w:rsidR="00672ADE" w:rsidRPr="00672ADE" w:rsidRDefault="00672ADE" w:rsidP="00672ADE">
      <w:pPr>
        <w:spacing w:line="276" w:lineRule="auto"/>
      </w:pPr>
      <w:r w:rsidRPr="00672ADE">
        <w:t>neprodleně oznámeny na poruchovou linku 800 850 860.</w:t>
      </w:r>
    </w:p>
    <w:p w14:paraId="2701F455" w14:textId="77777777" w:rsidR="00672ADE" w:rsidRPr="00672ADE" w:rsidRDefault="00672ADE" w:rsidP="00672ADE">
      <w:pPr>
        <w:spacing w:line="276" w:lineRule="auto"/>
      </w:pPr>
    </w:p>
    <w:p w14:paraId="4F967AF6" w14:textId="77777777" w:rsidR="00672ADE" w:rsidRPr="00672ADE" w:rsidRDefault="00672ADE" w:rsidP="00672ADE">
      <w:pPr>
        <w:spacing w:line="276" w:lineRule="auto"/>
      </w:pPr>
      <w:r w:rsidRPr="00672ADE">
        <w:t>2. Podmínkou pro zahájení činnosti v blízkosti zařízení distribuční soustavy, resp. v ochranném pásmu</w:t>
      </w:r>
    </w:p>
    <w:p w14:paraId="3EADC587" w14:textId="0DA717B1" w:rsidR="00672ADE" w:rsidRPr="00672ADE" w:rsidRDefault="00672ADE" w:rsidP="00672ADE">
      <w:pPr>
        <w:spacing w:line="276" w:lineRule="auto"/>
      </w:pPr>
      <w:r w:rsidRPr="00672ADE">
        <w:t>je platné sdělení o existenci zařízení v majetku společnosti ČEZ Distribuce, a. s., pro výše uvedené zájmové území, které získáte prostřednictvím Geoportálu (geoportal.cezdistribuce.cz), při dodržení podmínek uvedených ve sdělení a v tomto vyjádření.</w:t>
      </w:r>
    </w:p>
    <w:p w14:paraId="0181F626" w14:textId="77777777" w:rsidR="00672ADE" w:rsidRPr="00672ADE" w:rsidRDefault="00672ADE" w:rsidP="00672ADE">
      <w:pPr>
        <w:spacing w:line="276" w:lineRule="auto"/>
      </w:pPr>
    </w:p>
    <w:p w14:paraId="2B7F9C4B" w14:textId="77777777" w:rsidR="00672ADE" w:rsidRPr="00672ADE" w:rsidRDefault="00672ADE" w:rsidP="00672ADE">
      <w:pPr>
        <w:spacing w:line="276" w:lineRule="auto"/>
      </w:pPr>
      <w:r w:rsidRPr="00672ADE">
        <w:t>3. V dostatečném časovém předstihu před zahájením prací je nutné podat žádost o udělení souhlasu</w:t>
      </w:r>
    </w:p>
    <w:p w14:paraId="599BB153" w14:textId="77777777" w:rsidR="00672ADE" w:rsidRPr="00672ADE" w:rsidRDefault="00672ADE" w:rsidP="00672ADE">
      <w:pPr>
        <w:spacing w:line="276" w:lineRule="auto"/>
      </w:pPr>
      <w:r w:rsidRPr="00672ADE">
        <w:t>s činností a umístěním stavby v blízkosti zařízení distribuční soustavy, resp. v ochranném pásmu. Postup</w:t>
      </w:r>
    </w:p>
    <w:p w14:paraId="44EEB350" w14:textId="77777777" w:rsidR="00672ADE" w:rsidRPr="00672ADE" w:rsidRDefault="00672ADE" w:rsidP="00672ADE">
      <w:pPr>
        <w:spacing w:line="276" w:lineRule="auto"/>
      </w:pPr>
      <w:r w:rsidRPr="00672ADE">
        <w:t>a formulář je k dispozici na www.cezdistribuce.cz. Při realizaci stavby je nutné se řídit podmínkami, které</w:t>
      </w:r>
    </w:p>
    <w:p w14:paraId="58EAB96E" w14:textId="1461EF10" w:rsidR="00672ADE" w:rsidRDefault="00672ADE" w:rsidP="00672ADE">
      <w:pPr>
        <w:spacing w:line="276" w:lineRule="auto"/>
      </w:pPr>
      <w:r w:rsidRPr="00672ADE">
        <w:t>budou stanoveny v případě kladného posouzení podané žádosti.</w:t>
      </w:r>
    </w:p>
    <w:p w14:paraId="6A03B95F" w14:textId="77777777" w:rsidR="00672ADE" w:rsidRPr="00672ADE" w:rsidRDefault="00672ADE" w:rsidP="00672ADE">
      <w:pPr>
        <w:spacing w:line="276" w:lineRule="auto"/>
      </w:pPr>
    </w:p>
    <w:p w14:paraId="31EA0D24" w14:textId="77777777" w:rsidR="00672ADE" w:rsidRPr="00672ADE" w:rsidRDefault="00672ADE" w:rsidP="00672ADE">
      <w:pPr>
        <w:spacing w:line="276" w:lineRule="auto"/>
      </w:pPr>
      <w:r w:rsidRPr="00672ADE">
        <w:t>4. Místa křížení a souběhy ostatních zařízení a staveb se zařízeními energetickými, komunikačními sítěmi</w:t>
      </w:r>
    </w:p>
    <w:p w14:paraId="5120550F" w14:textId="083A65E6" w:rsidR="00672ADE" w:rsidRPr="00672ADE" w:rsidRDefault="00672ADE" w:rsidP="00672ADE">
      <w:pPr>
        <w:spacing w:line="276" w:lineRule="auto"/>
      </w:pPr>
      <w:r w:rsidRPr="00672ADE">
        <w:t>pro elektronickou komunikaci nebo zařízeními technické infrastruktury musí být vyprojektovány a provedeny v souladu s platnými normami a předpisy, zejména s ČSN 33 2000-5-52, ČSN EN 50110-1,</w:t>
      </w:r>
    </w:p>
    <w:p w14:paraId="606BEEE6" w14:textId="77777777" w:rsidR="00672ADE" w:rsidRPr="00672ADE" w:rsidRDefault="00672ADE" w:rsidP="00672ADE">
      <w:pPr>
        <w:spacing w:line="276" w:lineRule="auto"/>
      </w:pPr>
      <w:r w:rsidRPr="00672ADE">
        <w:t>ČSN EN 50341-1, ČSN 73 6005, ČSN 33 3320 a PNE 33 0000-6, PNE 33 3301, PNE 34 1050.</w:t>
      </w:r>
    </w:p>
    <w:p w14:paraId="6A899EBB" w14:textId="77777777" w:rsidR="00672ADE" w:rsidRPr="00672ADE" w:rsidRDefault="00672ADE" w:rsidP="00672ADE">
      <w:pPr>
        <w:spacing w:line="276" w:lineRule="auto"/>
      </w:pPr>
    </w:p>
    <w:p w14:paraId="27B8CE37" w14:textId="77777777" w:rsidR="00672ADE" w:rsidRPr="00672ADE" w:rsidRDefault="00672ADE" w:rsidP="00672ADE">
      <w:pPr>
        <w:spacing w:line="276" w:lineRule="auto"/>
      </w:pPr>
      <w:r w:rsidRPr="00672ADE">
        <w:t>5. V případě nadzemního vedení nn budou pro stavby a konstrukce dodrženy odstupové vzdálenosti</w:t>
      </w:r>
    </w:p>
    <w:p w14:paraId="77CBD397" w14:textId="77777777" w:rsidR="00672ADE" w:rsidRPr="00672ADE" w:rsidRDefault="00672ADE" w:rsidP="00672ADE">
      <w:pPr>
        <w:spacing w:line="276" w:lineRule="auto"/>
      </w:pPr>
      <w:r w:rsidRPr="00672ADE">
        <w:t>uvedené v PNE 33 3302 a hranu výkopu doporučujeme při realizaci stavby umístit min. 1 m od základové</w:t>
      </w:r>
    </w:p>
    <w:p w14:paraId="61815039" w14:textId="77777777" w:rsidR="00672ADE" w:rsidRPr="00672ADE" w:rsidRDefault="00672ADE" w:rsidP="00672ADE">
      <w:pPr>
        <w:spacing w:line="276" w:lineRule="auto"/>
      </w:pPr>
      <w:r w:rsidRPr="00672ADE">
        <w:t>části podpěrného bodu.</w:t>
      </w:r>
    </w:p>
    <w:p w14:paraId="378AB6D5" w14:textId="77777777" w:rsidR="00672ADE" w:rsidRPr="00672ADE" w:rsidRDefault="00672ADE" w:rsidP="00672ADE">
      <w:pPr>
        <w:spacing w:line="276" w:lineRule="auto"/>
      </w:pPr>
    </w:p>
    <w:p w14:paraId="02B9DF2B" w14:textId="775F7E00" w:rsidR="00672ADE" w:rsidRPr="00672ADE" w:rsidRDefault="00672ADE" w:rsidP="00672ADE">
      <w:pPr>
        <w:spacing w:line="276" w:lineRule="auto"/>
      </w:pPr>
      <w:r w:rsidRPr="00672ADE">
        <w:t>6. Při realizaci stavby a/nebo provádění související činnosti nesmí dojít v žádném případě k nebezpečnému přiblížení osob, věcí, zařízení nebo mechanismů a strojů k živým částem pod napětím, tj. musí být dodržena minimální vzdálenost 1 m od živých částí zařízení NN (nízkého napětí), 2 m od vedení VN (vysokého napětí) a 3 m od vedení VVN (velmi vysokého napětí), dle PNE 33 0000-6 s vazbou</w:t>
      </w:r>
    </w:p>
    <w:p w14:paraId="2FB32BB2" w14:textId="77777777" w:rsidR="00672ADE" w:rsidRPr="00672ADE" w:rsidRDefault="00672ADE" w:rsidP="00672ADE">
      <w:pPr>
        <w:spacing w:line="276" w:lineRule="auto"/>
      </w:pPr>
      <w:r w:rsidRPr="00672ADE">
        <w:t>na ČSN EN 50110-1, pokud není větší vzdálenost stanovena v jiném předpisu (např. ČSN ISO 12480-1).</w:t>
      </w:r>
    </w:p>
    <w:p w14:paraId="07A0128D" w14:textId="77777777" w:rsidR="00672ADE" w:rsidRPr="00672ADE" w:rsidRDefault="00672ADE" w:rsidP="00672ADE">
      <w:pPr>
        <w:spacing w:line="276" w:lineRule="auto"/>
      </w:pPr>
      <w:r w:rsidRPr="00672ADE">
        <w:lastRenderedPageBreak/>
        <w:t>V případě, že nebude možné tuto vzdálenost dodržet, je žadatel povinen požádat o vypnutí předmětného</w:t>
      </w:r>
    </w:p>
    <w:p w14:paraId="22F46F42" w14:textId="77777777" w:rsidR="00672ADE" w:rsidRPr="00672ADE" w:rsidRDefault="00672ADE" w:rsidP="00672ADE">
      <w:pPr>
        <w:spacing w:line="276" w:lineRule="auto"/>
      </w:pPr>
      <w:r w:rsidRPr="00672ADE">
        <w:t>elektrického zařízení, případně o dočasné zaizolování vodičů NN.</w:t>
      </w:r>
    </w:p>
    <w:p w14:paraId="6A8DCDF8" w14:textId="77777777" w:rsidR="00672ADE" w:rsidRPr="00672ADE" w:rsidRDefault="00672ADE" w:rsidP="00672ADE">
      <w:pPr>
        <w:spacing w:line="276" w:lineRule="auto"/>
        <w:rPr>
          <w:highlight w:val="yellow"/>
        </w:rPr>
      </w:pPr>
    </w:p>
    <w:p w14:paraId="165D0E1F" w14:textId="77777777" w:rsidR="00672ADE" w:rsidRPr="00672ADE" w:rsidRDefault="00672ADE" w:rsidP="00672ADE">
      <w:pPr>
        <w:spacing w:line="276" w:lineRule="auto"/>
      </w:pPr>
      <w:r w:rsidRPr="00672ADE">
        <w:t>7. Pracovníci provádějící práce budou prokazatelně poučeni o nebezpečí, které hrozí při nedodržení</w:t>
      </w:r>
    </w:p>
    <w:p w14:paraId="0AF37842" w14:textId="77777777" w:rsidR="00672ADE" w:rsidRPr="00672ADE" w:rsidRDefault="00672ADE" w:rsidP="00672ADE">
      <w:pPr>
        <w:spacing w:line="276" w:lineRule="auto"/>
      </w:pPr>
      <w:r w:rsidRPr="00672ADE">
        <w:t>bezpečnostních předpisů. S ohledem na provádění prací v blízkosti zařízení distribuční soustavy,</w:t>
      </w:r>
    </w:p>
    <w:p w14:paraId="395929E9" w14:textId="77777777" w:rsidR="00672ADE" w:rsidRPr="00672ADE" w:rsidRDefault="00672ADE" w:rsidP="00672ADE">
      <w:pPr>
        <w:spacing w:line="276" w:lineRule="auto"/>
      </w:pPr>
      <w:r w:rsidRPr="00672ADE">
        <w:t>resp. v ochranném pásmu upozorňujeme na možnost nebezpečných vlivů od elektrického zařízení.</w:t>
      </w:r>
    </w:p>
    <w:p w14:paraId="2CA99062" w14:textId="77777777" w:rsidR="00672ADE" w:rsidRPr="00672ADE" w:rsidRDefault="00672ADE" w:rsidP="00672ADE">
      <w:pPr>
        <w:spacing w:line="276" w:lineRule="auto"/>
      </w:pPr>
      <w:r w:rsidRPr="00672ADE">
        <w:t>Opatření proti těmto vlivům je na straně žadatele, dodavatele prací nebo jimi pověřených osobách.</w:t>
      </w:r>
    </w:p>
    <w:p w14:paraId="0014D70C" w14:textId="77777777" w:rsidR="00672ADE" w:rsidRPr="00672ADE" w:rsidRDefault="00672ADE" w:rsidP="00672ADE">
      <w:pPr>
        <w:spacing w:line="276" w:lineRule="auto"/>
      </w:pPr>
      <w:r w:rsidRPr="00672ADE">
        <w:t>ČEZ Distribuce, a. s., nepřevezme žádnou zodpovědnost za případné škody, které vzniknou následkem</w:t>
      </w:r>
    </w:p>
    <w:p w14:paraId="3A8A99DD" w14:textId="77777777" w:rsidR="00672ADE" w:rsidRPr="00672ADE" w:rsidRDefault="00672ADE" w:rsidP="00672ADE">
      <w:pPr>
        <w:spacing w:line="276" w:lineRule="auto"/>
      </w:pPr>
      <w:r w:rsidRPr="00672ADE">
        <w:t>poruchy nebo havárie elektrického zařízení za nepředvídaných okolností nebo nedodržením výše</w:t>
      </w:r>
    </w:p>
    <w:p w14:paraId="723D7718" w14:textId="77777777" w:rsidR="00672ADE" w:rsidRPr="00672ADE" w:rsidRDefault="00672ADE" w:rsidP="00672ADE">
      <w:pPr>
        <w:spacing w:line="276" w:lineRule="auto"/>
      </w:pPr>
      <w:r w:rsidRPr="00672ADE">
        <w:t>uvedených podmínek.</w:t>
      </w:r>
    </w:p>
    <w:p w14:paraId="0B72AA75" w14:textId="77777777" w:rsidR="00672ADE" w:rsidRPr="00672ADE" w:rsidRDefault="00672ADE" w:rsidP="00672ADE">
      <w:pPr>
        <w:spacing w:line="276" w:lineRule="auto"/>
      </w:pPr>
    </w:p>
    <w:p w14:paraId="1572E975" w14:textId="68171A94" w:rsidR="00672ADE" w:rsidRPr="00672ADE" w:rsidRDefault="00672ADE" w:rsidP="00672ADE">
      <w:pPr>
        <w:spacing w:line="276" w:lineRule="auto"/>
      </w:pPr>
      <w:r w:rsidRPr="00672ADE">
        <w:t>8. Stavbou nebude narušeno stávající uzemnění nadzemního vedení ani statika podpěrných bodů. Nebude-li</w:t>
      </w:r>
      <w:r>
        <w:t xml:space="preserve"> </w:t>
      </w:r>
      <w:r w:rsidRPr="00672ADE">
        <w:t>možné toto dodržet je nutné situaci řešit formou přeložky zařízení distribuční soustavy ve smyslu § 47</w:t>
      </w:r>
      <w:r>
        <w:t xml:space="preserve"> </w:t>
      </w:r>
      <w:r w:rsidRPr="00672ADE">
        <w:t>zákona č. 458/2000 Sb., v platném znění.</w:t>
      </w:r>
    </w:p>
    <w:p w14:paraId="61339746" w14:textId="77777777" w:rsidR="00672ADE" w:rsidRPr="00672ADE" w:rsidRDefault="00672ADE" w:rsidP="00672ADE">
      <w:pPr>
        <w:spacing w:line="276" w:lineRule="auto"/>
        <w:rPr>
          <w:highlight w:val="yellow"/>
        </w:rPr>
      </w:pPr>
    </w:p>
    <w:p w14:paraId="544062AB" w14:textId="7EA5A2A0" w:rsidR="00672ADE" w:rsidRPr="00672ADE" w:rsidRDefault="00672ADE" w:rsidP="00672ADE">
      <w:pPr>
        <w:spacing w:line="276" w:lineRule="auto"/>
      </w:pPr>
      <w:r w:rsidRPr="00672ADE">
        <w:t>9. V případě činnosti a/nebo stavby v blízkosti elektrického vedení, resp. v ochranném pásmu bude dotčený prostor ze všech stran možného přístupu/vjezdu po celou dobu realizace viditelně označen výstražnou cedulí.</w:t>
      </w:r>
    </w:p>
    <w:p w14:paraId="110682F7" w14:textId="77777777" w:rsidR="00672ADE" w:rsidRPr="00672ADE" w:rsidRDefault="00672ADE" w:rsidP="00672ADE">
      <w:pPr>
        <w:spacing w:line="276" w:lineRule="auto"/>
        <w:rPr>
          <w:highlight w:val="yellow"/>
        </w:rPr>
      </w:pPr>
    </w:p>
    <w:p w14:paraId="325B8C79" w14:textId="5C343B64" w:rsidR="00672ADE" w:rsidRPr="00672ADE" w:rsidRDefault="00672ADE" w:rsidP="00672ADE">
      <w:pPr>
        <w:spacing w:line="276" w:lineRule="auto"/>
      </w:pPr>
      <w:r w:rsidRPr="00672ADE">
        <w:t>10. Umístěním stavby nesmí dojít ke ztížení přístupu našich pracovníků a pracovníků námi pověřených firem k zařízení v majetku společnosti ČEZ Distribuce, a. s. Při případné úpravě povrchu nesmí dojít ke změně výškové nivelity země oproti současnému stavu.</w:t>
      </w:r>
    </w:p>
    <w:p w14:paraId="62915280" w14:textId="77777777" w:rsidR="00672ADE" w:rsidRPr="00672ADE" w:rsidRDefault="00672ADE" w:rsidP="00672ADE">
      <w:pPr>
        <w:spacing w:line="276" w:lineRule="auto"/>
        <w:rPr>
          <w:highlight w:val="yellow"/>
        </w:rPr>
      </w:pPr>
    </w:p>
    <w:p w14:paraId="7D28CF8D" w14:textId="77777777" w:rsidR="00672ADE" w:rsidRPr="00672ADE" w:rsidRDefault="00672ADE" w:rsidP="00672ADE">
      <w:pPr>
        <w:spacing w:line="276" w:lineRule="auto"/>
      </w:pPr>
      <w:r w:rsidRPr="00672ADE">
        <w:t>11. Musí být dodrženy Podmínky pro práce v ochranných pásmech zařízení, které jsou v platném znění</w:t>
      </w:r>
    </w:p>
    <w:p w14:paraId="21AF4D02" w14:textId="77777777" w:rsidR="00672ADE" w:rsidRPr="00672ADE" w:rsidRDefault="00672ADE" w:rsidP="00672ADE">
      <w:pPr>
        <w:spacing w:line="276" w:lineRule="auto"/>
      </w:pPr>
      <w:r w:rsidRPr="00672ADE">
        <w:t>k dispozici na www.cezdistribuce.cz, popř. jsou součástí vydaného sdělení o existenci zařízení v majetku</w:t>
      </w:r>
    </w:p>
    <w:p w14:paraId="5D2A1812" w14:textId="77777777" w:rsidR="00672ADE" w:rsidRPr="00672ADE" w:rsidRDefault="00672ADE" w:rsidP="00672ADE">
      <w:pPr>
        <w:spacing w:line="276" w:lineRule="auto"/>
      </w:pPr>
      <w:r w:rsidRPr="00672ADE">
        <w:t>společnosti ČEZ Distribuce, a. s.</w:t>
      </w:r>
    </w:p>
    <w:p w14:paraId="7D13C8FE" w14:textId="77777777" w:rsidR="00672ADE" w:rsidRPr="00672ADE" w:rsidRDefault="00672ADE" w:rsidP="00672ADE">
      <w:pPr>
        <w:spacing w:line="276" w:lineRule="auto"/>
        <w:rPr>
          <w:highlight w:val="yellow"/>
        </w:rPr>
      </w:pPr>
    </w:p>
    <w:p w14:paraId="2D82F6FE" w14:textId="7EF3CCF3" w:rsidR="00672ADE" w:rsidRPr="00672ADE" w:rsidRDefault="00672ADE" w:rsidP="00672ADE">
      <w:pPr>
        <w:spacing w:line="276" w:lineRule="auto"/>
      </w:pPr>
      <w:r w:rsidRPr="00672ADE">
        <w:t>12. Dojde-li k obnažení podzemního vedení nebo k poškození energetického zařízení, sítě pro elektronickou komunikaci nebo zařízení se sítí pro elektronickou komunikaci související nebo zařízení technické infrastruktury ve vlastnictví ČEZ Distribuce, a. s., nahlaste nám prosím tuto skutečnost bezodkladně jako poruchu na bezplatnou linku 800 850 860. Poškození nebo mimořádné události způsobené na zařízení žadatelem, dodavatelem prací nebo jimi pověřenými osobami budou opraveny na náklady viníka. Zahrnutí obnažených, případně poškozených částí podzemního vedení může být provedeno pouze po souhlasu vydaném společností ČEZ Distribuce, a. s.</w:t>
      </w:r>
    </w:p>
    <w:p w14:paraId="43EDE03B" w14:textId="77777777" w:rsidR="00672ADE" w:rsidRPr="00672ADE" w:rsidRDefault="00672ADE" w:rsidP="00672ADE">
      <w:pPr>
        <w:spacing w:line="276" w:lineRule="auto"/>
      </w:pPr>
    </w:p>
    <w:p w14:paraId="7D8CF6EF" w14:textId="2D9173FE" w:rsidR="00672ADE" w:rsidRPr="00672ADE" w:rsidRDefault="00672ADE" w:rsidP="00672ADE">
      <w:pPr>
        <w:spacing w:line="276" w:lineRule="auto"/>
      </w:pPr>
      <w:r w:rsidRPr="00672ADE">
        <w:t>13. Toto vyjádření se nevztahuje na zařízení v majetku společností ČEZ ICT Services, a. s., a Telco Pro Services, a. s.</w:t>
      </w:r>
    </w:p>
    <w:p w14:paraId="6045D684" w14:textId="77777777" w:rsidR="00672ADE" w:rsidRPr="00672ADE" w:rsidRDefault="00672ADE" w:rsidP="00672ADE">
      <w:pPr>
        <w:spacing w:line="276" w:lineRule="auto"/>
      </w:pPr>
    </w:p>
    <w:p w14:paraId="230FC681" w14:textId="23EA1BB2" w:rsidR="004C56CA" w:rsidRDefault="00672ADE" w:rsidP="00672ADE">
      <w:pPr>
        <w:spacing w:line="276" w:lineRule="auto"/>
      </w:pPr>
      <w:r w:rsidRPr="00672ADE">
        <w:t>14. Toto vyjádření nenahrazuje souhlas k zajištění příkonu elektrické energie.</w:t>
      </w:r>
    </w:p>
    <w:p w14:paraId="5D5EB157" w14:textId="77777777" w:rsidR="00672ADE" w:rsidRDefault="00672ADE" w:rsidP="00672ADE">
      <w:pPr>
        <w:spacing w:line="276" w:lineRule="auto"/>
      </w:pPr>
    </w:p>
    <w:p w14:paraId="7F7D81CD" w14:textId="77777777" w:rsidR="00672ADE" w:rsidRDefault="00672ADE" w:rsidP="00672ADE">
      <w:r>
        <w:t>VYPOŘÁDÁNÍ PODMÍNEK V PROJEKTOVÉ DOKUMENTACI:</w:t>
      </w:r>
    </w:p>
    <w:p w14:paraId="4E579547" w14:textId="77777777" w:rsidR="003E4C79" w:rsidRDefault="003E4C79" w:rsidP="003E4C79">
      <w:r>
        <w:t>JEDNÁ SE O VŠEOBECNÉ PODMÍNKY, KTERÝMI SE BUDE ŘÍDIT GENERÁLNÍ DODAVATEL.</w:t>
      </w:r>
    </w:p>
    <w:p w14:paraId="4840F82C" w14:textId="77777777" w:rsidR="00672ADE" w:rsidRDefault="00672ADE" w:rsidP="00672ADE">
      <w:pPr>
        <w:spacing w:line="276" w:lineRule="auto"/>
      </w:pPr>
    </w:p>
    <w:p w14:paraId="7367638A" w14:textId="5BE3E457" w:rsidR="00672ADE" w:rsidRPr="003E4C79" w:rsidRDefault="00672ADE" w:rsidP="00672ADE">
      <w:pPr>
        <w:spacing w:line="276" w:lineRule="auto"/>
        <w:rPr>
          <w:b/>
          <w:bCs/>
        </w:rPr>
      </w:pPr>
      <w:r w:rsidRPr="003E4C79">
        <w:rPr>
          <w:b/>
          <w:bCs/>
        </w:rPr>
        <w:t>GASNET:</w:t>
      </w:r>
    </w:p>
    <w:p w14:paraId="60629766" w14:textId="6C2D7CE3" w:rsidR="00672ADE" w:rsidRPr="0033055F" w:rsidRDefault="00672ADE" w:rsidP="00672ADE">
      <w:r w:rsidRPr="00C96CA4">
        <w:t>SOUHLASNÉ STANOVISKO S PODMÍNKAMI:</w:t>
      </w:r>
    </w:p>
    <w:p w14:paraId="06C2040A" w14:textId="77777777" w:rsidR="00C96CA4" w:rsidRPr="00C96CA4" w:rsidRDefault="00C96CA4" w:rsidP="00C96CA4">
      <w:pPr>
        <w:spacing w:line="276" w:lineRule="auto"/>
      </w:pPr>
      <w:r w:rsidRPr="00C96CA4">
        <w:t>ZPEVNĚNÁ PLOCHA :</w:t>
      </w:r>
    </w:p>
    <w:p w14:paraId="5C21A203" w14:textId="77777777" w:rsidR="00C96CA4" w:rsidRPr="00C96CA4" w:rsidRDefault="00C96CA4" w:rsidP="00C96CA4">
      <w:pPr>
        <w:spacing w:line="276" w:lineRule="auto"/>
      </w:pPr>
      <w:r w:rsidRPr="00C96CA4">
        <w:t>- Při výstavbě zpevněné plochy požadujeme dodržet ČSN 736005, tab. B1</w:t>
      </w:r>
    </w:p>
    <w:p w14:paraId="73D04D4A" w14:textId="61A0681E" w:rsidR="00C96CA4" w:rsidRPr="00C96CA4" w:rsidRDefault="00C96CA4" w:rsidP="00C96CA4">
      <w:pPr>
        <w:spacing w:line="276" w:lineRule="auto"/>
      </w:pPr>
      <w:r w:rsidRPr="00C96CA4">
        <w:t>- Požadujeme, aby veškeré práce v ochranném pásmu stávajících plynárenských zařízení byly prováděny nejméně 400 mm</w:t>
      </w:r>
      <w:r>
        <w:t xml:space="preserve"> </w:t>
      </w:r>
      <w:r w:rsidRPr="00C96CA4">
        <w:t>nad jejich povrchem.</w:t>
      </w:r>
    </w:p>
    <w:p w14:paraId="551A744A" w14:textId="696B221C" w:rsidR="00C96CA4" w:rsidRPr="00C96CA4" w:rsidRDefault="00C96CA4" w:rsidP="00C96CA4">
      <w:pPr>
        <w:spacing w:line="276" w:lineRule="auto"/>
      </w:pPr>
      <w:r w:rsidRPr="00C96CA4">
        <w:t>- V případě, že nebude možné dodržet krytí PZ dle ČSN 73 6005, bude nutné provést přeložku těchto PZ tak, aby bylo</w:t>
      </w:r>
      <w:r>
        <w:t xml:space="preserve"> </w:t>
      </w:r>
      <w:r w:rsidRPr="00C96CA4">
        <w:t>dosaženo požadovaného krytí. Tyto práce budou provedeny v souladu se zákonem č. 458/2000 Sb.v platném znění jako</w:t>
      </w:r>
      <w:r>
        <w:t xml:space="preserve"> </w:t>
      </w:r>
      <w:r w:rsidRPr="00C96CA4">
        <w:t>přeložka plynárenského zařízení na náklady investora.</w:t>
      </w:r>
    </w:p>
    <w:p w14:paraId="651A97EE" w14:textId="379C8074" w:rsidR="00C96CA4" w:rsidRPr="00C96CA4" w:rsidRDefault="00C96CA4" w:rsidP="00C96CA4">
      <w:pPr>
        <w:spacing w:line="276" w:lineRule="auto"/>
      </w:pPr>
      <w:r w:rsidRPr="00C96CA4">
        <w:t>- Dopravní značení musí být umístěno od stávajícího plynárenského zařízení a plynovodních přípojek (dále jen PZ) v</w:t>
      </w:r>
      <w:r>
        <w:t xml:space="preserve"> </w:t>
      </w:r>
      <w:r w:rsidRPr="00C96CA4">
        <w:t>minimální vzdálenosti 1 m.</w:t>
      </w:r>
    </w:p>
    <w:p w14:paraId="484372C8" w14:textId="77777777" w:rsidR="00C96CA4" w:rsidRPr="00C96CA4" w:rsidRDefault="00C96CA4" w:rsidP="00C96CA4">
      <w:pPr>
        <w:spacing w:line="276" w:lineRule="auto"/>
      </w:pPr>
      <w:r w:rsidRPr="00C96CA4">
        <w:t>- Při vysazování stromů a okrasných dřevin požadujeme dodržet od stávajícího PZ vzdálenost minimálně 2 m na obě strany.</w:t>
      </w:r>
    </w:p>
    <w:p w14:paraId="6B0CC4E7" w14:textId="27787089" w:rsidR="00C96CA4" w:rsidRPr="00C96CA4" w:rsidRDefault="00C96CA4" w:rsidP="00C96CA4">
      <w:pPr>
        <w:spacing w:line="276" w:lineRule="auto"/>
      </w:pPr>
      <w:r w:rsidRPr="00C96CA4">
        <w:lastRenderedPageBreak/>
        <w:t>- Po odtěžení stávající konstrukce komunikace bude podstatně sníženo krytí stávajícího PZ. Proto je vyloučeno použití těžké</w:t>
      </w:r>
      <w:r>
        <w:t xml:space="preserve"> </w:t>
      </w:r>
      <w:r w:rsidRPr="00C96CA4">
        <w:t>mechanizace (zejména válců s trny, zemních fréz atd.) přímo nad potrubím.</w:t>
      </w:r>
    </w:p>
    <w:p w14:paraId="627A4463" w14:textId="77777777" w:rsidR="00C96CA4" w:rsidRDefault="00C96CA4" w:rsidP="00C96CA4">
      <w:pPr>
        <w:spacing w:line="276" w:lineRule="auto"/>
      </w:pPr>
    </w:p>
    <w:p w14:paraId="63EAB4D2" w14:textId="52820EAF" w:rsidR="00C96CA4" w:rsidRPr="00C96CA4" w:rsidRDefault="00C96CA4" w:rsidP="00C96CA4">
      <w:pPr>
        <w:spacing w:line="276" w:lineRule="auto"/>
      </w:pPr>
      <w:r w:rsidRPr="00C96CA4">
        <w:t>VODOVODNÍ PŘÍPOJKA:</w:t>
      </w:r>
    </w:p>
    <w:p w14:paraId="18E9AEF8" w14:textId="5128A113" w:rsidR="00C96CA4" w:rsidRPr="00C96CA4" w:rsidRDefault="00C96CA4" w:rsidP="00C96CA4">
      <w:pPr>
        <w:spacing w:line="276" w:lineRule="auto"/>
      </w:pPr>
      <w:r w:rsidRPr="00C96CA4">
        <w:t>- Křížení a souběh vodovodní přípojky s plynárenským zařízením a plynovodními přípojkami (dále jen PZ) musí být v</w:t>
      </w:r>
      <w:r>
        <w:t> </w:t>
      </w:r>
      <w:r w:rsidRPr="00C96CA4">
        <w:t>souladu</w:t>
      </w:r>
      <w:r>
        <w:t xml:space="preserve"> </w:t>
      </w:r>
      <w:r w:rsidRPr="00C96CA4">
        <w:t>s ČSN 73 6005, tab. 1 a 2.</w:t>
      </w:r>
    </w:p>
    <w:p w14:paraId="57EA0EEC" w14:textId="77777777" w:rsidR="00C96CA4" w:rsidRPr="00C96CA4" w:rsidRDefault="00C96CA4" w:rsidP="00C96CA4">
      <w:pPr>
        <w:spacing w:line="276" w:lineRule="auto"/>
      </w:pPr>
      <w:r w:rsidRPr="00C96CA4">
        <w:t>- Obrysy vodovodních šachet budou umístěny minimálně 500 mm od obrysu PZ.</w:t>
      </w:r>
    </w:p>
    <w:p w14:paraId="494B61BB" w14:textId="77777777" w:rsidR="00C96CA4" w:rsidRPr="00C96CA4" w:rsidRDefault="00C96CA4" w:rsidP="00C96CA4">
      <w:pPr>
        <w:spacing w:line="276" w:lineRule="auto"/>
      </w:pPr>
      <w:r w:rsidRPr="00C96CA4">
        <w:t>- Ke křížení vodovodní přípojky s PZ může dojít v minimální vzdálenosti 150 mm.</w:t>
      </w:r>
    </w:p>
    <w:p w14:paraId="6BF10F48" w14:textId="77777777" w:rsidR="00C96CA4" w:rsidRPr="00C96CA4" w:rsidRDefault="00C96CA4" w:rsidP="00C96CA4">
      <w:pPr>
        <w:spacing w:line="276" w:lineRule="auto"/>
      </w:pPr>
      <w:r w:rsidRPr="00C96CA4">
        <w:t>- K souběhu vodovodní přípojky s PZ může dojít v minimální vzdálenosti 500 mm.</w:t>
      </w:r>
    </w:p>
    <w:p w14:paraId="19E440E2" w14:textId="77777777" w:rsidR="00C96CA4" w:rsidRPr="00C96CA4" w:rsidRDefault="00C96CA4" w:rsidP="00C96CA4">
      <w:pPr>
        <w:spacing w:line="276" w:lineRule="auto"/>
      </w:pPr>
      <w:r w:rsidRPr="00C96CA4">
        <w:t>- Při křížení PZ z materiálu PE bude provedena kontrola funkčnosti signalizačního vodiče.</w:t>
      </w:r>
    </w:p>
    <w:p w14:paraId="1A46D3B0" w14:textId="6499DE2A" w:rsidR="00672ADE" w:rsidRDefault="00C96CA4" w:rsidP="00C96CA4">
      <w:pPr>
        <w:spacing w:line="276" w:lineRule="auto"/>
      </w:pPr>
      <w:r w:rsidRPr="00C96CA4">
        <w:t>- Při křížení PZ z materiálu OCEL bude na náklady GasNet Služby, s.r.o. provedena diagnostika stavu potrubí.</w:t>
      </w:r>
    </w:p>
    <w:p w14:paraId="3DDBA3B6" w14:textId="1CAA4B13" w:rsidR="00C96CA4" w:rsidRPr="00C96CA4" w:rsidRDefault="00C96CA4" w:rsidP="00C96CA4">
      <w:pPr>
        <w:spacing w:line="276" w:lineRule="auto"/>
      </w:pPr>
      <w:r w:rsidRPr="00C96CA4">
        <w:t>- Úhel křížení PZ s vodovodní přípojkou bude 90°, nelze-li tento úhel v odůvodněných případech dodržet, může být úhel</w:t>
      </w:r>
      <w:r>
        <w:t xml:space="preserve"> </w:t>
      </w:r>
      <w:r w:rsidRPr="00C96CA4">
        <w:t>křížení menší, nejméně však 60°.</w:t>
      </w:r>
    </w:p>
    <w:p w14:paraId="42E3C9C8" w14:textId="7199B782" w:rsidR="00C96CA4" w:rsidRPr="00C96CA4" w:rsidRDefault="00C96CA4" w:rsidP="00C96CA4">
      <w:pPr>
        <w:spacing w:line="276" w:lineRule="auto"/>
      </w:pPr>
      <w:r w:rsidRPr="00C96CA4">
        <w:t>- Pokud realizace stavby vyvolá výškovou nebo směrovou úpravu trasy PZ, bude toto posuzováno jako přeložka. Náklady</w:t>
      </w:r>
      <w:r>
        <w:t xml:space="preserve"> </w:t>
      </w:r>
      <w:r w:rsidRPr="00C96CA4">
        <w:t>budou hrazeny investorem stavby.</w:t>
      </w:r>
    </w:p>
    <w:p w14:paraId="37C0C6DD" w14:textId="77777777" w:rsidR="00C96CA4" w:rsidRPr="00C96CA4" w:rsidRDefault="00C96CA4" w:rsidP="00C96CA4">
      <w:pPr>
        <w:spacing w:line="276" w:lineRule="auto"/>
      </w:pPr>
      <w:r w:rsidRPr="00C96CA4">
        <w:t>Při realizaci stavby požadujeme respektovat ČSN 736005.</w:t>
      </w:r>
    </w:p>
    <w:p w14:paraId="7999D184" w14:textId="77777777" w:rsidR="00C96CA4" w:rsidRPr="00C96CA4" w:rsidRDefault="00C96CA4" w:rsidP="00C96CA4">
      <w:pPr>
        <w:spacing w:line="276" w:lineRule="auto"/>
      </w:pPr>
      <w:r w:rsidRPr="00C96CA4">
        <w:t>V ochranném pásmu plynovodů a přípojek (1+1 m) budou veškeré práce prováděny výhradně ručním způsobem.</w:t>
      </w:r>
    </w:p>
    <w:p w14:paraId="51BDDC75" w14:textId="7B995281" w:rsidR="00C96CA4" w:rsidRDefault="00C96CA4" w:rsidP="00C96CA4">
      <w:pPr>
        <w:spacing w:line="276" w:lineRule="auto"/>
      </w:pPr>
      <w:r w:rsidRPr="00C96CA4">
        <w:t>Veškeré stavební práce musí být vykonávány tak, aby v žádném případě nenarušily bezpečný provoz uvedených</w:t>
      </w:r>
      <w:r>
        <w:t xml:space="preserve"> </w:t>
      </w:r>
      <w:r w:rsidRPr="00C96CA4">
        <w:t>plynárenských zařízení a plynovodních přípojek.</w:t>
      </w:r>
    </w:p>
    <w:p w14:paraId="16312991" w14:textId="77777777" w:rsidR="00672ADE" w:rsidRDefault="00672ADE" w:rsidP="00672ADE">
      <w:pPr>
        <w:spacing w:line="276" w:lineRule="auto"/>
      </w:pPr>
    </w:p>
    <w:p w14:paraId="7655F502" w14:textId="77777777" w:rsidR="00C96CA4" w:rsidRDefault="00C96CA4" w:rsidP="00C96CA4">
      <w:r>
        <w:t>VYPOŘÁDÁNÍ PODMÍNEK V PROJEKTOVÉ DOKUMENTACI:</w:t>
      </w:r>
    </w:p>
    <w:p w14:paraId="5AA53C9E" w14:textId="77777777" w:rsidR="00C96CA4" w:rsidRDefault="00C96CA4" w:rsidP="00C96CA4">
      <w:r>
        <w:t>JEDNÁ SE O VŠEOBECNÉ PODMÍNKY, KTERÝMI SE BUDE ŘÍDIT GENERÁLNÍ DODAVATEL.</w:t>
      </w:r>
    </w:p>
    <w:p w14:paraId="5D1B2B38" w14:textId="77777777" w:rsidR="00C96CA4" w:rsidRDefault="00C96CA4" w:rsidP="00672ADE">
      <w:pPr>
        <w:spacing w:line="276" w:lineRule="auto"/>
      </w:pPr>
    </w:p>
    <w:p w14:paraId="4F315F7A" w14:textId="3D1DD4C5" w:rsidR="00672ADE" w:rsidRPr="003E4C79" w:rsidRDefault="00672ADE" w:rsidP="00672ADE">
      <w:pPr>
        <w:spacing w:line="276" w:lineRule="auto"/>
        <w:rPr>
          <w:b/>
          <w:bCs/>
        </w:rPr>
      </w:pPr>
      <w:r w:rsidRPr="003E4C79">
        <w:rPr>
          <w:b/>
          <w:bCs/>
        </w:rPr>
        <w:t>HUKI :</w:t>
      </w:r>
    </w:p>
    <w:p w14:paraId="3428AD8D" w14:textId="44BDCFF1" w:rsidR="00672ADE" w:rsidRDefault="00672ADE" w:rsidP="00672ADE">
      <w:r w:rsidRPr="00C96CA4">
        <w:t>SOUHLASNÉ STANOVISKO S PODMÍNKAMI:</w:t>
      </w:r>
    </w:p>
    <w:p w14:paraId="45DBD0A7" w14:textId="77777777" w:rsidR="00C96CA4" w:rsidRPr="00C96CA4" w:rsidRDefault="00C96CA4" w:rsidP="00C96CA4">
      <w:r w:rsidRPr="00C96CA4">
        <w:t>V případě, že uvažovaná akce nebo činnost zasáhne do ochranného pásma nadzemních vedení</w:t>
      </w:r>
    </w:p>
    <w:p w14:paraId="1CE06B90" w14:textId="77777777" w:rsidR="00C96CA4" w:rsidRPr="00C96CA4" w:rsidRDefault="00C96CA4" w:rsidP="00C96CA4">
      <w:r w:rsidRPr="00C96CA4">
        <w:t>nebo sloupů VO, popř. bude po vytyčení zjištěno, že zasahuje do ochranného pásma podzemních</w:t>
      </w:r>
    </w:p>
    <w:p w14:paraId="688B456F" w14:textId="77777777" w:rsidR="00C96CA4" w:rsidRPr="00C96CA4" w:rsidRDefault="00C96CA4" w:rsidP="00C96CA4">
      <w:r w:rsidRPr="00C96CA4">
        <w:t>vedení, je nutné písemně požádat , o souhlas s činností v ochranném pásmu.</w:t>
      </w:r>
    </w:p>
    <w:p w14:paraId="41F39029" w14:textId="77777777" w:rsidR="00C96CA4" w:rsidRPr="00C96CA4" w:rsidRDefault="00C96CA4" w:rsidP="00C96CA4">
      <w:r w:rsidRPr="00C96CA4">
        <w:t>V případě existence podzemních energetických zařízení je povinností stavebníka, alespoň čtrnáct</w:t>
      </w:r>
    </w:p>
    <w:p w14:paraId="37EE50C2" w14:textId="77777777" w:rsidR="00C96CA4" w:rsidRPr="00C96CA4" w:rsidRDefault="00C96CA4" w:rsidP="00C96CA4">
      <w:r w:rsidRPr="00C96CA4">
        <w:t>dní před započetím zemních prací požádat vytyčení. Pokud dojde k obnažení kabelového vedení</w:t>
      </w:r>
    </w:p>
    <w:p w14:paraId="4C9CF07A" w14:textId="77777777" w:rsidR="00C96CA4" w:rsidRPr="00C96CA4" w:rsidRDefault="00C96CA4" w:rsidP="00C96CA4">
      <w:r w:rsidRPr="00C96CA4">
        <w:t>nebo k poškození zařízení, nahlašte nám prosím bezodkladně tuto skutečnost . Na základě</w:t>
      </w:r>
    </w:p>
    <w:p w14:paraId="7EB18307" w14:textId="3BC25588" w:rsidR="00C96CA4" w:rsidRPr="0033055F" w:rsidRDefault="00C96CA4" w:rsidP="00C96CA4">
      <w:r w:rsidRPr="00C96CA4">
        <w:t>žádosti a kontroly dotčených zařízení bude sepsán protokol o převzetí pro SÚ Města Hlinska.</w:t>
      </w:r>
    </w:p>
    <w:p w14:paraId="16C99A4E" w14:textId="77777777" w:rsidR="00672ADE" w:rsidRDefault="00672ADE" w:rsidP="00672ADE">
      <w:pPr>
        <w:spacing w:line="276" w:lineRule="auto"/>
      </w:pPr>
    </w:p>
    <w:p w14:paraId="27303351" w14:textId="77777777" w:rsidR="00C96CA4" w:rsidRDefault="00C96CA4" w:rsidP="00C96CA4">
      <w:r>
        <w:t>VYPOŘÁDÁNÍ PODMÍNEK V PROJEKTOVÉ DOKUMENTACI:</w:t>
      </w:r>
    </w:p>
    <w:p w14:paraId="7F2D6325" w14:textId="77777777" w:rsidR="00C96CA4" w:rsidRDefault="00C96CA4" w:rsidP="00C96CA4">
      <w:r>
        <w:t>JEDNÁ SE O VŠEOBECNÉ PODMÍNKY, KTERÝMI SE BUDE ŘÍDIT GENERÁLNÍ DODAVATEL.</w:t>
      </w:r>
    </w:p>
    <w:p w14:paraId="76DCF433" w14:textId="77777777" w:rsidR="00C96CA4" w:rsidRDefault="00C96CA4" w:rsidP="00672ADE">
      <w:pPr>
        <w:spacing w:line="276" w:lineRule="auto"/>
      </w:pPr>
    </w:p>
    <w:p w14:paraId="401673B7" w14:textId="59EAD4BF" w:rsidR="00672ADE" w:rsidRPr="008357EC" w:rsidRDefault="008357EC" w:rsidP="00672ADE">
      <w:pPr>
        <w:spacing w:line="276" w:lineRule="auto"/>
        <w:rPr>
          <w:b/>
          <w:bCs/>
        </w:rPr>
      </w:pPr>
      <w:r w:rsidRPr="008357EC">
        <w:rPr>
          <w:b/>
          <w:bCs/>
        </w:rPr>
        <w:t>VS CHRUDIM</w:t>
      </w:r>
      <w:r w:rsidR="00672ADE" w:rsidRPr="008357EC">
        <w:rPr>
          <w:b/>
          <w:bCs/>
        </w:rPr>
        <w:t xml:space="preserve"> :</w:t>
      </w:r>
    </w:p>
    <w:p w14:paraId="38620A2C" w14:textId="75B3188D" w:rsidR="00672ADE" w:rsidRPr="0033055F" w:rsidRDefault="00672ADE" w:rsidP="00672ADE">
      <w:r w:rsidRPr="008357EC">
        <w:t>SOUHLASNÉ STANOVISKO S PODMÍNKAMI:</w:t>
      </w:r>
    </w:p>
    <w:p w14:paraId="374496B4" w14:textId="77777777" w:rsidR="008357EC" w:rsidRPr="003E4C79" w:rsidRDefault="008357EC" w:rsidP="008357EC">
      <w:pPr>
        <w:spacing w:line="276" w:lineRule="auto"/>
      </w:pPr>
      <w:r w:rsidRPr="003E4C79">
        <w:t>a. Místo napojení na vodovodní řad musí být trvale veřejně přístupné – nesmí být oploceno.</w:t>
      </w:r>
    </w:p>
    <w:p w14:paraId="50F612F2" w14:textId="482FC04F" w:rsidR="008357EC" w:rsidRPr="003E4C79" w:rsidRDefault="008357EC" w:rsidP="008357EC">
      <w:pPr>
        <w:spacing w:line="276" w:lineRule="auto"/>
      </w:pPr>
      <w:r w:rsidRPr="003E4C79">
        <w:t>b. Pokud bude poklop armatury šoupátka osazen do nezpevněné plochy, musí být odlážděn dvěma řadami</w:t>
      </w:r>
      <w:r w:rsidR="003E4C79" w:rsidRPr="003E4C79">
        <w:t xml:space="preserve"> </w:t>
      </w:r>
      <w:r w:rsidRPr="003E4C79">
        <w:t>dlažebních kostek nebo zámkovou dlažbou uloženou do betonu.</w:t>
      </w:r>
    </w:p>
    <w:p w14:paraId="0B41A595" w14:textId="77777777" w:rsidR="008357EC" w:rsidRPr="003E4C79" w:rsidRDefault="008357EC" w:rsidP="008357EC">
      <w:pPr>
        <w:spacing w:line="276" w:lineRule="auto"/>
      </w:pPr>
      <w:r w:rsidRPr="003E4C79">
        <w:t>c. Vodoměrná sestava bude umístěna do 50 m od místa napojení na vodovodní řad.</w:t>
      </w:r>
    </w:p>
    <w:p w14:paraId="49F2347D" w14:textId="692FD372" w:rsidR="008357EC" w:rsidRPr="003E4C79" w:rsidRDefault="008357EC" w:rsidP="008357EC">
      <w:pPr>
        <w:spacing w:line="276" w:lineRule="auto"/>
      </w:pPr>
      <w:r w:rsidRPr="003E4C79">
        <w:t>d. Termín napojení vodovodní přípojky bude po podání žádosti o zřízení vodovodní přípojky na zákaznickém</w:t>
      </w:r>
      <w:r w:rsidR="003E4C79" w:rsidRPr="003E4C79">
        <w:t xml:space="preserve"> </w:t>
      </w:r>
      <w:r w:rsidRPr="003E4C79">
        <w:t>centru VS Chrudim dohodnut s příslušným provozem VS Chrudim – pan Josef Dočekal, tel.: 603</w:t>
      </w:r>
      <w:r w:rsidR="003E4C79" w:rsidRPr="003E4C79">
        <w:t> </w:t>
      </w:r>
      <w:r w:rsidRPr="003E4C79">
        <w:t>899</w:t>
      </w:r>
      <w:r w:rsidR="003E4C79" w:rsidRPr="003E4C79">
        <w:t xml:space="preserve"> </w:t>
      </w:r>
      <w:r w:rsidRPr="003E4C79">
        <w:t>852, e-mail: josef.docekal@vschrudim.cz.</w:t>
      </w:r>
    </w:p>
    <w:p w14:paraId="6BD48490" w14:textId="77777777" w:rsidR="008357EC" w:rsidRPr="003E4C79" w:rsidRDefault="008357EC" w:rsidP="008357EC">
      <w:pPr>
        <w:spacing w:line="276" w:lineRule="auto"/>
      </w:pPr>
      <w:r w:rsidRPr="003E4C79">
        <w:t>e. Montáž vodovodní přípojky od místa napojení po vodoměrnou sestavu provedou montéři příslušného</w:t>
      </w:r>
    </w:p>
    <w:p w14:paraId="52EE6A65" w14:textId="77777777" w:rsidR="008357EC" w:rsidRPr="003E4C79" w:rsidRDefault="008357EC" w:rsidP="008357EC">
      <w:pPr>
        <w:spacing w:line="276" w:lineRule="auto"/>
      </w:pPr>
      <w:r w:rsidRPr="003E4C79">
        <w:t>provozu VS Chrudim. Přípojka bude od místa napojení po vodoměrnou sestavu provedena z materiálu</w:t>
      </w:r>
    </w:p>
    <w:p w14:paraId="1F7475B1" w14:textId="77777777" w:rsidR="008357EC" w:rsidRPr="003E4C79" w:rsidRDefault="008357EC" w:rsidP="008357EC">
      <w:pPr>
        <w:spacing w:line="276" w:lineRule="auto"/>
      </w:pPr>
      <w:r w:rsidRPr="003E4C79">
        <w:t>PE v kvalitě PE 100, SDR 11. Zemní práce si zajistí investor.</w:t>
      </w:r>
    </w:p>
    <w:p w14:paraId="51D3C856" w14:textId="77777777" w:rsidR="008357EC" w:rsidRPr="003E4C79" w:rsidRDefault="008357EC" w:rsidP="008357EC">
      <w:pPr>
        <w:spacing w:line="276" w:lineRule="auto"/>
      </w:pPr>
      <w:r w:rsidRPr="003E4C79">
        <w:t>f. Propojení vodovodní přípojky s vodovodem z vlastního zdroje přes vnitřní instalace domu je nepřípustné.</w:t>
      </w:r>
    </w:p>
    <w:p w14:paraId="44B97E8F" w14:textId="77777777" w:rsidR="008357EC" w:rsidRPr="003E4C79" w:rsidRDefault="008357EC" w:rsidP="008357EC">
      <w:pPr>
        <w:spacing w:line="276" w:lineRule="auto"/>
      </w:pPr>
      <w:r w:rsidRPr="003E4C79">
        <w:t>g. Po podání žádosti o zřízení kanalizační přípojky na zákaznickém centru VS Chrudim kontaktujte</w:t>
      </w:r>
    </w:p>
    <w:p w14:paraId="1B38FC55" w14:textId="77777777" w:rsidR="008357EC" w:rsidRPr="003E4C79" w:rsidRDefault="008357EC" w:rsidP="008357EC">
      <w:pPr>
        <w:spacing w:line="276" w:lineRule="auto"/>
      </w:pPr>
      <w:r w:rsidRPr="003E4C79">
        <w:t>pracovníka VS Chrudim – Ing. Tomáš Strouhal, tel.: 603 899 887, tomas.strouhal@vschrudim.cz, se</w:t>
      </w:r>
    </w:p>
    <w:p w14:paraId="74350E2F" w14:textId="77777777" w:rsidR="008357EC" w:rsidRPr="003E4C79" w:rsidRDefault="008357EC" w:rsidP="008357EC">
      <w:pPr>
        <w:spacing w:line="276" w:lineRule="auto"/>
      </w:pPr>
      <w:r w:rsidRPr="003E4C79">
        <w:t>kterým bude dohodnut postup prací při realizaci navrtání odbočení na kanalizaci. Zemní práce a výstavbu</w:t>
      </w:r>
    </w:p>
    <w:p w14:paraId="326E21F4" w14:textId="77777777" w:rsidR="008357EC" w:rsidRPr="003E4C79" w:rsidRDefault="008357EC" w:rsidP="008357EC">
      <w:pPr>
        <w:spacing w:line="276" w:lineRule="auto"/>
      </w:pPr>
      <w:r w:rsidRPr="003E4C79">
        <w:t>kanalizační přípojky si zajistí investor. Veřejná část kanalizační přípojky bude vybudována současně s</w:t>
      </w:r>
    </w:p>
    <w:p w14:paraId="4619514D" w14:textId="77777777" w:rsidR="008357EC" w:rsidRPr="003E4C79" w:rsidRDefault="008357EC" w:rsidP="008357EC">
      <w:pPr>
        <w:spacing w:line="276" w:lineRule="auto"/>
      </w:pPr>
      <w:r w:rsidRPr="003E4C79">
        <w:lastRenderedPageBreak/>
        <w:t>napojením (část od místa napojení k hranici soukromého pozemku nebo k obvodové zdi, tvoří-li tato</w:t>
      </w:r>
    </w:p>
    <w:p w14:paraId="5450D1A3" w14:textId="77777777" w:rsidR="008357EC" w:rsidRPr="003E4C79" w:rsidRDefault="008357EC" w:rsidP="008357EC">
      <w:pPr>
        <w:spacing w:line="276" w:lineRule="auto"/>
      </w:pPr>
      <w:r w:rsidRPr="003E4C79">
        <w:t>hranici soukromého pozemku).</w:t>
      </w:r>
    </w:p>
    <w:p w14:paraId="3B872BD0" w14:textId="77777777" w:rsidR="008357EC" w:rsidRPr="003E4C79" w:rsidRDefault="008357EC" w:rsidP="008357EC">
      <w:pPr>
        <w:spacing w:line="276" w:lineRule="auto"/>
      </w:pPr>
      <w:r w:rsidRPr="003E4C79">
        <w:t>h. Napojení na předem připravenou část kanalizační přípojky bude provedeno se souhlasem pracovníka</w:t>
      </w:r>
    </w:p>
    <w:p w14:paraId="4BA89CFC" w14:textId="77777777" w:rsidR="008357EC" w:rsidRPr="003E4C79" w:rsidRDefault="008357EC" w:rsidP="008357EC">
      <w:pPr>
        <w:spacing w:line="276" w:lineRule="auto"/>
      </w:pPr>
      <w:r w:rsidRPr="003E4C79">
        <w:t>provozu VS Chrudim, a to po podání žádosti o zřízení kanalizační přípojky na zákaznickém centru VS</w:t>
      </w:r>
    </w:p>
    <w:p w14:paraId="1E9B41E5" w14:textId="77777777" w:rsidR="008357EC" w:rsidRPr="003E4C79" w:rsidRDefault="008357EC" w:rsidP="008357EC">
      <w:pPr>
        <w:spacing w:line="276" w:lineRule="auto"/>
      </w:pPr>
      <w:r w:rsidRPr="003E4C79">
        <w:t>Chrudim.</w:t>
      </w:r>
    </w:p>
    <w:p w14:paraId="453BB992" w14:textId="77777777" w:rsidR="008357EC" w:rsidRPr="003E4C79" w:rsidRDefault="008357EC" w:rsidP="008357EC">
      <w:pPr>
        <w:spacing w:line="276" w:lineRule="auto"/>
      </w:pPr>
      <w:r w:rsidRPr="003E4C79">
        <w:t>i. Na gravitační kanalizační přípojce bude doplněna revizní šachta (min. DN 400 mm) umožňující v případě</w:t>
      </w:r>
    </w:p>
    <w:p w14:paraId="1F4AE58A" w14:textId="77777777" w:rsidR="008357EC" w:rsidRPr="003E4C79" w:rsidRDefault="008357EC" w:rsidP="008357EC">
      <w:pPr>
        <w:spacing w:line="276" w:lineRule="auto"/>
      </w:pPr>
      <w:r w:rsidRPr="003E4C79">
        <w:t>potřeby bezproblémové pročištění veřejné i domovní části kanalizační přípojky tlakovou vodou. Šachtu</w:t>
      </w:r>
    </w:p>
    <w:p w14:paraId="4DE0B1EB" w14:textId="1754AE43" w:rsidR="00672ADE" w:rsidRPr="003E4C79" w:rsidRDefault="008357EC" w:rsidP="008357EC">
      <w:pPr>
        <w:spacing w:line="276" w:lineRule="auto"/>
      </w:pPr>
      <w:r w:rsidRPr="003E4C79">
        <w:t>je třeba umístit co nejblíže k hranici pozemku nebo k obvodové zdi (tvoří-li tato hranici pozemku).</w:t>
      </w:r>
    </w:p>
    <w:p w14:paraId="2378B607" w14:textId="77777777" w:rsidR="008357EC" w:rsidRPr="003E4C79" w:rsidRDefault="008357EC" w:rsidP="008357EC">
      <w:pPr>
        <w:spacing w:line="276" w:lineRule="auto"/>
      </w:pPr>
      <w:r w:rsidRPr="003E4C79">
        <w:t>j. Stavba musí být vybudována v souladu s vyhláškou č. 268/2009 Sb., o technických požadavcích na</w:t>
      </w:r>
    </w:p>
    <w:p w14:paraId="40E429FF" w14:textId="23967510" w:rsidR="008357EC" w:rsidRPr="003E4C79" w:rsidRDefault="008357EC" w:rsidP="008357EC">
      <w:pPr>
        <w:spacing w:line="276" w:lineRule="auto"/>
      </w:pPr>
      <w:r w:rsidRPr="003E4C79">
        <w:t>stavby (zejména §32 a §33) a ČSN 756101 Stokové sítě a kanalizační přípojky</w:t>
      </w:r>
      <w:r w:rsidR="003E4C79" w:rsidRPr="003E4C79">
        <w:t xml:space="preserve"> </w:t>
      </w:r>
      <w:r w:rsidRPr="003E4C79">
        <w:t>k. VS Chrudim požaduje dodržení následujících odstupových vzdáleností:</w:t>
      </w:r>
    </w:p>
    <w:p w14:paraId="0C2BFA59" w14:textId="77777777" w:rsidR="008357EC" w:rsidRPr="003E4C79" w:rsidRDefault="008357EC" w:rsidP="008357EC">
      <w:pPr>
        <w:spacing w:line="276" w:lineRule="auto"/>
      </w:pPr>
      <w:r w:rsidRPr="003E4C79">
        <w:t>I. Mezi půdorysným okrajem vodovodního a kanalizačního potrubí a půdorysným okrajem ostatních</w:t>
      </w:r>
    </w:p>
    <w:p w14:paraId="0E2FF297" w14:textId="77777777" w:rsidR="008357EC" w:rsidRPr="003E4C79" w:rsidRDefault="008357EC" w:rsidP="008357EC">
      <w:pPr>
        <w:spacing w:line="276" w:lineRule="auto"/>
      </w:pPr>
      <w:r w:rsidRPr="003E4C79">
        <w:t>sítí v souběhu 1,0 m a v křížení dle ČSN 736005.</w:t>
      </w:r>
    </w:p>
    <w:p w14:paraId="607A3E8E" w14:textId="77777777" w:rsidR="008357EC" w:rsidRPr="003E4C79" w:rsidRDefault="008357EC" w:rsidP="008357EC">
      <w:pPr>
        <w:spacing w:line="276" w:lineRule="auto"/>
      </w:pPr>
      <w:r w:rsidRPr="003E4C79">
        <w:t>II. Mezi stěnou kanalizačních šachet a půdorysným okrajem navrhovaných sítí 0,5 m.</w:t>
      </w:r>
    </w:p>
    <w:p w14:paraId="4CBEB42A" w14:textId="77777777" w:rsidR="008357EC" w:rsidRPr="003E4C79" w:rsidRDefault="008357EC" w:rsidP="008357EC">
      <w:pPr>
        <w:spacing w:line="276" w:lineRule="auto"/>
      </w:pPr>
      <w:r w:rsidRPr="003E4C79">
        <w:t>III. Mezi základy a svislými konstrukcemi ostatních staveb včetně oplocení a víceletými dřevinami</w:t>
      </w:r>
    </w:p>
    <w:p w14:paraId="4B127C49" w14:textId="77777777" w:rsidR="008357EC" w:rsidRPr="003E4C79" w:rsidRDefault="008357EC" w:rsidP="008357EC">
      <w:pPr>
        <w:spacing w:line="276" w:lineRule="auto"/>
      </w:pPr>
      <w:r w:rsidRPr="003E4C79">
        <w:t>(vyjma keřů) a půdorysným okrajem vodovodního a kanalizačního potrubí do průměru 500 mm</w:t>
      </w:r>
    </w:p>
    <w:p w14:paraId="1F36CBDF" w14:textId="77777777" w:rsidR="008357EC" w:rsidRPr="003E4C79" w:rsidRDefault="008357EC" w:rsidP="008357EC">
      <w:pPr>
        <w:spacing w:line="276" w:lineRule="auto"/>
      </w:pPr>
      <w:r w:rsidRPr="003E4C79">
        <w:t>včetně, 1,5 m.</w:t>
      </w:r>
    </w:p>
    <w:p w14:paraId="1437EB34" w14:textId="77777777" w:rsidR="008357EC" w:rsidRPr="003E4C79" w:rsidRDefault="008357EC" w:rsidP="008357EC">
      <w:pPr>
        <w:spacing w:line="276" w:lineRule="auto"/>
      </w:pPr>
      <w:r w:rsidRPr="003E4C79">
        <w:t>IV. Mezi základy a svislými konstrukcemi ostatních staveb včetně oplocení a víceletými dřevinami</w:t>
      </w:r>
    </w:p>
    <w:p w14:paraId="4046DE6A" w14:textId="77777777" w:rsidR="008357EC" w:rsidRPr="003E4C79" w:rsidRDefault="008357EC" w:rsidP="008357EC">
      <w:pPr>
        <w:spacing w:line="276" w:lineRule="auto"/>
      </w:pPr>
      <w:r w:rsidRPr="003E4C79">
        <w:t>(vyjma keřů) a půdorysným okrajem vodovodního a kanalizačního potrubí nad průměr 500 mm,</w:t>
      </w:r>
    </w:p>
    <w:p w14:paraId="79CF6F02" w14:textId="77777777" w:rsidR="008357EC" w:rsidRPr="003E4C79" w:rsidRDefault="008357EC" w:rsidP="008357EC">
      <w:pPr>
        <w:spacing w:line="276" w:lineRule="auto"/>
      </w:pPr>
      <w:r w:rsidRPr="003E4C79">
        <w:t>2,5 m.</w:t>
      </w:r>
    </w:p>
    <w:p w14:paraId="25E28C26" w14:textId="77777777" w:rsidR="008357EC" w:rsidRPr="003E4C79" w:rsidRDefault="008357EC" w:rsidP="008357EC">
      <w:pPr>
        <w:spacing w:line="276" w:lineRule="auto"/>
      </w:pPr>
      <w:r w:rsidRPr="003E4C79">
        <w:t>V. Mezi základy a svislými konstrukcemi ostatních staveb včetně oplocení a víceletými dřevinami</w:t>
      </w:r>
    </w:p>
    <w:p w14:paraId="7F276159" w14:textId="77777777" w:rsidR="008357EC" w:rsidRPr="003E4C79" w:rsidRDefault="008357EC" w:rsidP="008357EC">
      <w:pPr>
        <w:spacing w:line="276" w:lineRule="auto"/>
      </w:pPr>
      <w:r w:rsidRPr="003E4C79">
        <w:t>(vyjma keřů) a půdorysným okrajem vodovodního a kanalizačního potrubí o průměru nad 200 mm,</w:t>
      </w:r>
    </w:p>
    <w:p w14:paraId="24CE817B" w14:textId="77777777" w:rsidR="008357EC" w:rsidRPr="003E4C79" w:rsidRDefault="008357EC" w:rsidP="008357EC">
      <w:pPr>
        <w:spacing w:line="276" w:lineRule="auto"/>
      </w:pPr>
      <w:r w:rsidRPr="003E4C79">
        <w:t>jejichž dno je uloženo v hloubce větší než 2,5 m pod upraveným povrchem, se vzdálenosti podle</w:t>
      </w:r>
    </w:p>
    <w:p w14:paraId="2149FFC3" w14:textId="77777777" w:rsidR="008357EC" w:rsidRPr="003E4C79" w:rsidRDefault="008357EC" w:rsidP="008357EC">
      <w:pPr>
        <w:spacing w:line="276" w:lineRule="auto"/>
      </w:pPr>
      <w:r w:rsidRPr="003E4C79">
        <w:t>čísla III. nebo IV. od vnějšího líce zvyšují o 1,0 m.</w:t>
      </w:r>
    </w:p>
    <w:p w14:paraId="2EE59888" w14:textId="77777777" w:rsidR="008357EC" w:rsidRPr="003E4C79" w:rsidRDefault="008357EC" w:rsidP="008357EC">
      <w:pPr>
        <w:spacing w:line="276" w:lineRule="auto"/>
      </w:pPr>
      <w:r w:rsidRPr="003E4C79">
        <w:t>VI. Při výstavbě plotu, který bude křížit trasu vodovodního nebo kanalizačního řadu, je nutné dodržet</w:t>
      </w:r>
    </w:p>
    <w:p w14:paraId="39197831" w14:textId="77777777" w:rsidR="008357EC" w:rsidRPr="003E4C79" w:rsidRDefault="008357EC" w:rsidP="008357EC">
      <w:pPr>
        <w:spacing w:line="276" w:lineRule="auto"/>
      </w:pPr>
      <w:r w:rsidRPr="003E4C79">
        <w:t>mezi základy a svislými konstrukcemi oplocení (sloupky) a půdorysným okrajem vodovodního nebo</w:t>
      </w:r>
    </w:p>
    <w:p w14:paraId="2124C106" w14:textId="77777777" w:rsidR="008357EC" w:rsidRPr="003E4C79" w:rsidRDefault="008357EC" w:rsidP="008357EC">
      <w:pPr>
        <w:spacing w:line="276" w:lineRule="auto"/>
      </w:pPr>
      <w:r w:rsidRPr="003E4C79">
        <w:t>kanalizačního potrubí odstupovou vzdálenost minimálně 1,5 m na každou stranu. V místě křížení je</w:t>
      </w:r>
    </w:p>
    <w:p w14:paraId="1A0DD920" w14:textId="77777777" w:rsidR="008357EC" w:rsidRPr="003E4C79" w:rsidRDefault="008357EC" w:rsidP="008357EC">
      <w:pPr>
        <w:spacing w:line="276" w:lineRule="auto"/>
      </w:pPr>
      <w:r w:rsidRPr="003E4C79">
        <w:t>oplocení možné provést pouze ze snadno rozebíratelné konstrukce, a to z důvodu možnosti</w:t>
      </w:r>
    </w:p>
    <w:p w14:paraId="16FC9FD5" w14:textId="204F6137" w:rsidR="008357EC" w:rsidRDefault="008357EC" w:rsidP="008357EC">
      <w:pPr>
        <w:spacing w:line="276" w:lineRule="auto"/>
      </w:pPr>
      <w:r w:rsidRPr="003E4C79">
        <w:t>rozebrání oplocení v případě oprav nebo rekonstrukce vodovodního nebo kanalizačního řadu.</w:t>
      </w:r>
    </w:p>
    <w:p w14:paraId="31A6C2C1" w14:textId="77777777" w:rsidR="008357EC" w:rsidRDefault="008357EC" w:rsidP="008357EC">
      <w:pPr>
        <w:spacing w:line="276" w:lineRule="auto"/>
      </w:pPr>
    </w:p>
    <w:p w14:paraId="3325A7F3" w14:textId="77777777" w:rsidR="008357EC" w:rsidRDefault="008357EC" w:rsidP="008357EC">
      <w:r>
        <w:t>VYPOŘÁDÁNÍ PODMÍNEK V PROJEKTOVÉ DOKUMENTACI:</w:t>
      </w:r>
    </w:p>
    <w:p w14:paraId="7F006CB7" w14:textId="77777777" w:rsidR="003E4C79" w:rsidRDefault="003E4C79" w:rsidP="003E4C79">
      <w:r>
        <w:t>JEDNÁ SE O VŠEOBECNÉ PODMÍNKY, KTERÝMI SE BUDE ŘÍDIT GENERÁLNÍ DODAVATEL.</w:t>
      </w:r>
    </w:p>
    <w:p w14:paraId="70BB4DC3" w14:textId="77777777" w:rsidR="008357EC" w:rsidRPr="00672ADE" w:rsidRDefault="008357EC" w:rsidP="008357EC">
      <w:pPr>
        <w:spacing w:line="276" w:lineRule="auto"/>
      </w:pPr>
    </w:p>
    <w:p w14:paraId="2098737B" w14:textId="5A70A717" w:rsidR="00014339" w:rsidRPr="00C64D34" w:rsidRDefault="00C64D34" w:rsidP="004C6D7C">
      <w:pPr>
        <w:pStyle w:val="Nadpis3"/>
        <w:spacing w:line="276" w:lineRule="auto"/>
        <w:rPr>
          <w:b w:val="0"/>
        </w:rPr>
      </w:pPr>
      <w:bookmarkStart w:id="7" w:name="_Toc196210408"/>
      <w:r w:rsidRPr="00C64D34">
        <w:rPr>
          <w:b w:val="0"/>
        </w:rPr>
        <w:t>závěry provedených navazujících nebo rozšířených průzkumů; u změny stavby údaje o jejím současném stavu</w:t>
      </w:r>
      <w:bookmarkEnd w:id="7"/>
    </w:p>
    <w:p w14:paraId="68BB3C6C" w14:textId="1C43CB08" w:rsidR="00635110" w:rsidRDefault="00C64D34" w:rsidP="00A632D1">
      <w:r w:rsidRPr="00C64D34">
        <w:t>V rámci zpracování projektové dokumentace bylo vycházeno ze stávajících průzkumů, nebylo zapotřebí řešit rozšíření průzkumů</w:t>
      </w:r>
      <w:r w:rsidR="00D903C4" w:rsidRPr="00C64D34">
        <w:t xml:space="preserve">. </w:t>
      </w:r>
    </w:p>
    <w:p w14:paraId="540FDEA4" w14:textId="77777777" w:rsidR="00BA0FA8" w:rsidRDefault="00BA0FA8" w:rsidP="00A632D1"/>
    <w:p w14:paraId="624F21CC" w14:textId="648F1CC9" w:rsidR="00BA0FA8" w:rsidRPr="00BA0FA8" w:rsidRDefault="00BA0FA8" w:rsidP="00BA0FA8">
      <w:pPr>
        <w:snapToGrid w:val="0"/>
        <w:spacing w:line="276" w:lineRule="auto"/>
      </w:pPr>
      <w:r w:rsidRPr="00BA0FA8">
        <w:t>V rámci stupně pro společné povolení byl zpracován inženýrsko-geologický a hydrogeologický průzkum včetně radonového měření a geodetického zaměření.</w:t>
      </w:r>
    </w:p>
    <w:p w14:paraId="10D075D7" w14:textId="77777777" w:rsidR="00BA0FA8" w:rsidRPr="00BA0FA8" w:rsidRDefault="00BA0FA8" w:rsidP="00BA0FA8">
      <w:pPr>
        <w:snapToGrid w:val="0"/>
        <w:spacing w:line="276" w:lineRule="auto"/>
      </w:pPr>
      <w:r w:rsidRPr="00BA0FA8">
        <w:rPr>
          <w:b/>
          <w:bCs/>
          <w:sz w:val="22"/>
          <w:szCs w:val="24"/>
        </w:rPr>
        <w:t>Závěr měření radonu:</w:t>
      </w:r>
    </w:p>
    <w:p w14:paraId="28456DB5" w14:textId="77777777" w:rsidR="00BA0FA8" w:rsidRPr="00BA0FA8" w:rsidRDefault="00BA0FA8" w:rsidP="00BA0FA8">
      <w:r w:rsidRPr="00BA0FA8">
        <w:t>Na části pozemku p. č. 673/30, 3737/2 a 3737/3, katastrální území Hlinsko v Čechách, byl proveden detailní radonový průzkum v prostoru plánované stavby. Z výsledku naměřené objemové aktivity radonu v půdním vzduchu a z hodnocení základové půdy vyplývá, že měřená část pozemku je pozemek se středním radonovým indexem a stavba musí být preventivně chráněná proti pronikání radonu z geologického podloží.</w:t>
      </w:r>
    </w:p>
    <w:p w14:paraId="0A8E7FDD" w14:textId="77777777" w:rsidR="00BA0FA8" w:rsidRPr="00BA0FA8" w:rsidRDefault="00BA0FA8" w:rsidP="00BA0FA8"/>
    <w:p w14:paraId="17CC033A" w14:textId="77777777" w:rsidR="00BA0FA8" w:rsidRPr="00BA0FA8" w:rsidRDefault="00BA0FA8" w:rsidP="00BA0FA8">
      <w:pPr>
        <w:rPr>
          <w:b/>
          <w:bCs/>
          <w:sz w:val="22"/>
          <w:szCs w:val="24"/>
        </w:rPr>
      </w:pPr>
      <w:r w:rsidRPr="00BA0FA8">
        <w:rPr>
          <w:b/>
          <w:bCs/>
          <w:sz w:val="22"/>
          <w:szCs w:val="24"/>
        </w:rPr>
        <w:t>Závěr inženýrsko-geologického a hydrogeologického průzkumu:</w:t>
      </w:r>
    </w:p>
    <w:p w14:paraId="08A4758E" w14:textId="77777777" w:rsidR="00BA0FA8" w:rsidRPr="00BA0FA8" w:rsidRDefault="00BA0FA8" w:rsidP="00BA0FA8">
      <w:r w:rsidRPr="00BA0FA8">
        <w:t>Předkládaná zpráva shrnuje výsledky inženýrskogeologického a hydrogeologického</w:t>
      </w:r>
    </w:p>
    <w:p w14:paraId="283E85E1" w14:textId="77777777" w:rsidR="00BA0FA8" w:rsidRPr="00BA0FA8" w:rsidRDefault="00BA0FA8" w:rsidP="00BA0FA8">
      <w:r w:rsidRPr="00BA0FA8">
        <w:t>průzkumu pro připravovanou stavbu komunitního domu, umístěného na pozemky p. č.</w:t>
      </w:r>
    </w:p>
    <w:p w14:paraId="01A2D28C" w14:textId="77777777" w:rsidR="00BA0FA8" w:rsidRPr="00BA0FA8" w:rsidRDefault="00BA0FA8" w:rsidP="00BA0FA8">
      <w:r w:rsidRPr="00BA0FA8">
        <w:t>3737/3, 3737/2 a 673/30 na severozápadním okraji Hlinska.</w:t>
      </w:r>
    </w:p>
    <w:p w14:paraId="5E73F51D" w14:textId="77777777" w:rsidR="00BA0FA8" w:rsidRPr="00BA0FA8" w:rsidRDefault="00BA0FA8" w:rsidP="00BA0FA8"/>
    <w:p w14:paraId="218F327A" w14:textId="77777777" w:rsidR="00BA0FA8" w:rsidRPr="00BA0FA8" w:rsidRDefault="00BA0FA8" w:rsidP="00BA0FA8">
      <w:r w:rsidRPr="00BA0FA8">
        <w:t xml:space="preserve">Ve zprávě jsou podrobně popsány geologické a hydrogeologické poměry zájmového území (kap. 3.2 a </w:t>
      </w:r>
      <w:r w:rsidRPr="00BA0FA8">
        <w:lastRenderedPageBreak/>
        <w:t>3.3), vyhodnoceny geotechnické vlastnosti základových půd (kap. 4.1), posouzena využitelnost zemin na stavbě (kap. 4.2) i možnost likvidace srážkových vod vsakem (kap. 4.3). Klasifikace zemin a hornin vychází z platných ČSN. Nedílnou součástí zprávy jsou všechny její přílohy.</w:t>
      </w:r>
    </w:p>
    <w:p w14:paraId="0D904891" w14:textId="77777777" w:rsidR="00BA0FA8" w:rsidRPr="00BA0FA8" w:rsidRDefault="00BA0FA8" w:rsidP="00BA0FA8"/>
    <w:p w14:paraId="733C98C5" w14:textId="77777777" w:rsidR="00BA0FA8" w:rsidRPr="00BA0FA8" w:rsidRDefault="00BA0FA8" w:rsidP="00BA0FA8">
      <w:r w:rsidRPr="00BA0FA8">
        <w:t>Průzkum ověřil horninový masív, budovaný metamorfity hlinské zóny – fylitickými břidlicemi, které jsou pod pokryvem v mocnosti 0,60 - 2,80 m zvětralé, bez eluvia a klasifikované třídami R5, resp. R5-R4 (typ GT3), níže R4 (typ GT4). Jejich strop probíhá v hloubce 1,70 - 2,70 m p. t., tj. v úrovni 572,05 - 570,82 m n. m. Navětralé břidlice (typ GT5) tř. R3 ověřil pouze vrt VS-2 od 3,00 m p. t. v mocnosti 1 m.</w:t>
      </w:r>
    </w:p>
    <w:p w14:paraId="76BDC34F" w14:textId="77777777" w:rsidR="00BA0FA8" w:rsidRPr="00BA0FA8" w:rsidRDefault="00BA0FA8" w:rsidP="00BA0FA8"/>
    <w:p w14:paraId="68FAB6BE" w14:textId="77777777" w:rsidR="00BA0FA8" w:rsidRPr="00BA0FA8" w:rsidRDefault="00BA0FA8" w:rsidP="00BA0FA8">
      <w:r w:rsidRPr="00BA0FA8">
        <w:t>Kvartérní pokryv o mocnosti 1,20 - 1,40 m reprezentují sedimenty deluviální geneze, ve vývoji prakticky jen soudržných zemin, tříd F2 CG, F6 CI a G5 GS±Cb a geotechnických typů GT1 a GT2. Navážky v mocnosti 0,50 - 1,30 m byly zjištěny na celé ploše pozemků, a to v podobě zpevnění povrchu a dále jako terénní vyrovnávky.</w:t>
      </w:r>
    </w:p>
    <w:p w14:paraId="75417967" w14:textId="77777777" w:rsidR="00BA0FA8" w:rsidRPr="00BA0FA8" w:rsidRDefault="00BA0FA8" w:rsidP="00BA0FA8">
      <w:r w:rsidRPr="00BA0FA8">
        <w:t>Na budoucím staveništi bylo zjištěno nesouvislé puklinové zvodnění fylitických břidlic, s volnou hladinou ustálenou 4,30 m p. t. (569,22 m n. m.) jen vrtem JV-1.Podzemní voda z puklinové zvodně vytváří ve znění ČSN EN 206-1 středně agresivní prostředí stupně XA2, vlivem obsahu 41,50 mg.l-1 CO2 agresivního na vápno.</w:t>
      </w:r>
    </w:p>
    <w:p w14:paraId="6BDB5136" w14:textId="77777777" w:rsidR="00BA0FA8" w:rsidRPr="00BA0FA8" w:rsidRDefault="00BA0FA8" w:rsidP="00BA0FA8"/>
    <w:p w14:paraId="57C77AEE" w14:textId="77777777" w:rsidR="00BA0FA8" w:rsidRPr="00BA0FA8" w:rsidRDefault="00BA0FA8" w:rsidP="00BA0FA8">
      <w:r w:rsidRPr="00BA0FA8">
        <w:t>Podle dosavadních poznatků je možné základové poměry hodnotit jako jednoduché, podmínečně vhodné. Podzemní voda nebude komplikovat zakládání. Pro stavbu lze využít plošné základy – pasy, situované do stropu břidlic (GT3) v hloubce 1,70 - 2,70 m p. t. Základová spára bude v takovém případě stupňovitá (zazubená). Konkrétní způsob založení objektu v místních geotechnických podmínkách bude navržený statikem.</w:t>
      </w:r>
    </w:p>
    <w:p w14:paraId="1AC3CF1C" w14:textId="77777777" w:rsidR="00BA0FA8" w:rsidRPr="00BA0FA8" w:rsidRDefault="00BA0FA8" w:rsidP="00BA0FA8"/>
    <w:p w14:paraId="64ED260F" w14:textId="77777777" w:rsidR="00BA0FA8" w:rsidRPr="00BA0FA8" w:rsidRDefault="00BA0FA8" w:rsidP="00BA0FA8">
      <w:r w:rsidRPr="00BA0FA8">
        <w:t>V kap. 4.2 (str. 10) se místní soudržné zeminy nedoporučují použít do hutněných zásypů výkopů v komunikacích a zpevněných plochách, ale jejich výměna a náhrada za vhodný, únosný a dobře hutnitelný materiál.</w:t>
      </w:r>
    </w:p>
    <w:p w14:paraId="78D9F2D3" w14:textId="77777777" w:rsidR="00BA0FA8" w:rsidRPr="00BA0FA8" w:rsidRDefault="00BA0FA8" w:rsidP="00BA0FA8"/>
    <w:p w14:paraId="5C457FA3" w14:textId="77777777" w:rsidR="00BA0FA8" w:rsidRPr="00BA0FA8" w:rsidRDefault="00BA0FA8" w:rsidP="00BA0FA8">
      <w:r w:rsidRPr="00BA0FA8">
        <w:t>Ke zvýšení únosnosti podloží příjezdové komunikace a parkovacích ploch je navržena mechanická sanace v tl. 0,30 m pro typ GT2 a 0,50 m pro typ GT1 (blíže viz kap. 4.2, str. 11).</w:t>
      </w:r>
    </w:p>
    <w:p w14:paraId="713E7B23" w14:textId="77777777" w:rsidR="00BA0FA8" w:rsidRPr="00BA0FA8" w:rsidRDefault="00BA0FA8" w:rsidP="00BA0FA8"/>
    <w:p w14:paraId="0506CF47" w14:textId="77777777" w:rsidR="00BA0FA8" w:rsidRPr="00BA0FA8" w:rsidRDefault="00BA0FA8" w:rsidP="00BA0FA8">
      <w:r w:rsidRPr="00BA0FA8">
        <w:t>Pro vsakování srážkových vod z budoucí stavby a zpevněných ploch zájmový prostor nemá příznivé prostředí (blíže viz kap. 4.3, str. 12). Doporučuje se buď povrchové zařízení, nebo odkanalizování formou řízeného odtoku.</w:t>
      </w:r>
    </w:p>
    <w:p w14:paraId="335E245B" w14:textId="77777777" w:rsidR="00A632D1" w:rsidRPr="00E16C23" w:rsidRDefault="00A632D1" w:rsidP="00A632D1">
      <w:pPr>
        <w:rPr>
          <w:highlight w:val="yellow"/>
        </w:rPr>
      </w:pPr>
    </w:p>
    <w:p w14:paraId="20987382" w14:textId="7FAB80FC" w:rsidR="00014339" w:rsidRPr="00C64D34" w:rsidRDefault="00C64D34" w:rsidP="004C6D7C">
      <w:pPr>
        <w:pStyle w:val="Nadpis3"/>
        <w:spacing w:line="276" w:lineRule="auto"/>
        <w:rPr>
          <w:b w:val="0"/>
        </w:rPr>
      </w:pPr>
      <w:bookmarkStart w:id="8" w:name="_Toc196210409"/>
      <w:r w:rsidRPr="00C64D34">
        <w:rPr>
          <w:b w:val="0"/>
        </w:rPr>
        <w:t>Stávající ochrana území a stavby podle jiných právních předpisů, včetně rozsahu omezení a podmínek pro ochranu, v případě vodních děl popis povodí, stávající soustavy vodních děl a propojení s dalšími vodními díly,</w:t>
      </w:r>
      <w:bookmarkEnd w:id="8"/>
    </w:p>
    <w:p w14:paraId="6BA6E331" w14:textId="77777777" w:rsidR="00BA0FA8" w:rsidRPr="00BA0FA8" w:rsidRDefault="00BA0FA8" w:rsidP="00BA0FA8">
      <w:pPr>
        <w:spacing w:line="360" w:lineRule="auto"/>
      </w:pPr>
      <w:r w:rsidRPr="00BA0FA8">
        <w:t>Jedná se o rozsáhlé chráněné území.</w:t>
      </w:r>
    </w:p>
    <w:p w14:paraId="659F5D1E" w14:textId="77777777" w:rsidR="001304CE" w:rsidRPr="00E16C23" w:rsidRDefault="001304CE" w:rsidP="004C6D7C">
      <w:pPr>
        <w:spacing w:line="276" w:lineRule="auto"/>
        <w:rPr>
          <w:highlight w:val="yellow"/>
        </w:rPr>
      </w:pPr>
    </w:p>
    <w:p w14:paraId="20987385" w14:textId="487F39DD" w:rsidR="009B57B7" w:rsidRPr="00BA0FA8" w:rsidRDefault="00BA0FA8" w:rsidP="004C6D7C">
      <w:pPr>
        <w:pStyle w:val="Nadpis3"/>
        <w:spacing w:line="276" w:lineRule="auto"/>
        <w:rPr>
          <w:b w:val="0"/>
        </w:rPr>
      </w:pPr>
      <w:bookmarkStart w:id="9" w:name="_Toc196210410"/>
      <w:r w:rsidRPr="00BA0FA8">
        <w:rPr>
          <w:b w:val="0"/>
        </w:rPr>
        <w:t>Vliv stavby na okolní stavby a pozemky, ochrana okolí, vliv stavby na odtokové poměry v území,</w:t>
      </w:r>
      <w:bookmarkEnd w:id="9"/>
    </w:p>
    <w:p w14:paraId="64945F31" w14:textId="77777777" w:rsidR="00BA0FA8" w:rsidRPr="00BA0FA8" w:rsidRDefault="00BA0FA8" w:rsidP="00BA0FA8">
      <w:pPr>
        <w:spacing w:line="276" w:lineRule="auto"/>
      </w:pPr>
      <w:r w:rsidRPr="00BA0FA8">
        <w:t>Nepředpokládá se žádný výrazný negativní vliv na okolní pozemky a stavby v průběhu realizace ani užívání stavby. Při realizaci dojde v omezené výši ke zvýšení prašnosti a zvýšení hlukové zátěže v zájmovém území, které však musí splňovat předepsané hygienické limity.  Automobily opouštějící staveniště budou očištěny. V případě znečištění nebo poškození veřejných ploch a komunikací při výstavbě provede prováděcí firma úklid, případně vyspravení ploch do původního stavu.</w:t>
      </w:r>
    </w:p>
    <w:p w14:paraId="2B14BA09" w14:textId="77777777" w:rsidR="00BA0FA8" w:rsidRPr="00BA0FA8" w:rsidRDefault="00BA0FA8" w:rsidP="00BA0FA8">
      <w:pPr>
        <w:spacing w:line="276" w:lineRule="auto"/>
      </w:pPr>
    </w:p>
    <w:p w14:paraId="5531BFF0" w14:textId="77777777" w:rsidR="00BA0FA8" w:rsidRPr="00BA0FA8" w:rsidRDefault="00BA0FA8" w:rsidP="00BA0FA8">
      <w:pPr>
        <w:spacing w:line="276" w:lineRule="auto"/>
      </w:pPr>
      <w:r w:rsidRPr="00BA0FA8">
        <w:t xml:space="preserve">Realizací navržené stavby nedochází k výrazným změnám odtokových poměrů v území. </w:t>
      </w:r>
    </w:p>
    <w:p w14:paraId="20987387" w14:textId="77777777" w:rsidR="000963FE" w:rsidRPr="00E16C23" w:rsidRDefault="000963FE" w:rsidP="004C6D7C">
      <w:pPr>
        <w:spacing w:line="276" w:lineRule="auto"/>
        <w:rPr>
          <w:highlight w:val="yellow"/>
        </w:rPr>
      </w:pPr>
    </w:p>
    <w:p w14:paraId="20987388" w14:textId="31F50F67" w:rsidR="000963FE" w:rsidRPr="00BA0FA8" w:rsidRDefault="00BA0FA8" w:rsidP="004C6D7C">
      <w:pPr>
        <w:pStyle w:val="Nadpis3"/>
        <w:spacing w:line="276" w:lineRule="auto"/>
        <w:rPr>
          <w:b w:val="0"/>
        </w:rPr>
      </w:pPr>
      <w:bookmarkStart w:id="10" w:name="_Toc196210411"/>
      <w:r w:rsidRPr="00BA0FA8">
        <w:rPr>
          <w:b w:val="0"/>
        </w:rPr>
        <w:lastRenderedPageBreak/>
        <w:t>Požadavky na asanace, demolice a kácení dřevin,</w:t>
      </w:r>
      <w:bookmarkEnd w:id="10"/>
    </w:p>
    <w:p w14:paraId="0B55C0B2" w14:textId="77777777" w:rsidR="00BA0FA8" w:rsidRPr="00BA0FA8" w:rsidRDefault="00BA0FA8" w:rsidP="00BA0FA8">
      <w:pPr>
        <w:spacing w:line="276" w:lineRule="auto"/>
      </w:pPr>
      <w:r w:rsidRPr="00BA0FA8">
        <w:t>Na pozemcích se v současnosti nenacházejí žádné nadzemní či podzemní stavby, které je nutné v rámci návrhu asanovat či provést jejich demolici.</w:t>
      </w:r>
    </w:p>
    <w:p w14:paraId="04AFA0A6" w14:textId="4006BEC9" w:rsidR="002F6D82" w:rsidRDefault="00BA0FA8" w:rsidP="002F6D82">
      <w:pPr>
        <w:spacing w:line="276" w:lineRule="auto"/>
      </w:pPr>
      <w:r w:rsidRPr="00BA0FA8">
        <w:t>Na pozemku stavby se nachází travní porost, zeleň v podobě vzrostlých stromů nebo keřů. Na pozemcích dotčených stavbou se nachází celkem 5 stromů,</w:t>
      </w:r>
      <w:r w:rsidR="002F6D82">
        <w:t xml:space="preserve"> přičemž na 2 stromy </w:t>
      </w:r>
      <w:r w:rsidRPr="00BA0FA8">
        <w:t xml:space="preserve"> je vydáno povolení pro kácen</w:t>
      </w:r>
      <w:r w:rsidR="002F6D82">
        <w:t>í, konkrétně se jedná o:</w:t>
      </w:r>
    </w:p>
    <w:p w14:paraId="5E69F5BA" w14:textId="77777777" w:rsidR="002F6D82" w:rsidRPr="002F6D82" w:rsidRDefault="002F6D82" w:rsidP="002F6D82">
      <w:pPr>
        <w:spacing w:line="276" w:lineRule="auto"/>
      </w:pPr>
    </w:p>
    <w:p w14:paraId="760D2C4E" w14:textId="34B41ABE" w:rsidR="002F6D82" w:rsidRPr="002F6D82" w:rsidRDefault="002F6D82">
      <w:pPr>
        <w:pStyle w:val="Odstavecseseznamem"/>
        <w:numPr>
          <w:ilvl w:val="0"/>
          <w:numId w:val="13"/>
        </w:numPr>
        <w:spacing w:line="276" w:lineRule="auto"/>
      </w:pPr>
      <w:r w:rsidRPr="002F6D82">
        <w:t>1 ks třešeň</w:t>
      </w:r>
      <w:r>
        <w:t xml:space="preserve"> </w:t>
      </w:r>
      <w:r w:rsidRPr="002F6D82">
        <w:t>ptačí</w:t>
      </w:r>
      <w:r>
        <w:t xml:space="preserve"> </w:t>
      </w:r>
      <w:r w:rsidRPr="002F6D82">
        <w:t>(Prunus avium) (obvod kmene ve výšce 130 cm nad zemí– 150 cm) na pozemku</w:t>
      </w:r>
      <w:r>
        <w:t xml:space="preserve"> </w:t>
      </w:r>
      <w:r w:rsidRPr="002F6D82">
        <w:t>parcelní</w:t>
      </w:r>
      <w:r>
        <w:t xml:space="preserve"> </w:t>
      </w:r>
      <w:r w:rsidRPr="002F6D82">
        <w:t>číslo 723/2</w:t>
      </w:r>
      <w:r>
        <w:t>.</w:t>
      </w:r>
    </w:p>
    <w:p w14:paraId="4D216326" w14:textId="1053C086" w:rsidR="002F6D82" w:rsidRPr="002F6D82" w:rsidRDefault="002F6D82">
      <w:pPr>
        <w:pStyle w:val="Odstavecseseznamem"/>
        <w:numPr>
          <w:ilvl w:val="0"/>
          <w:numId w:val="13"/>
        </w:numPr>
        <w:spacing w:line="276" w:lineRule="auto"/>
      </w:pPr>
      <w:r w:rsidRPr="002F6D82">
        <w:t>1 ks střemchy</w:t>
      </w:r>
      <w:r>
        <w:t xml:space="preserve"> </w:t>
      </w:r>
      <w:r w:rsidRPr="002F6D82">
        <w:t>obecné</w:t>
      </w:r>
      <w:r>
        <w:t xml:space="preserve"> </w:t>
      </w:r>
      <w:r w:rsidRPr="002F6D82">
        <w:t>(Prunus padus) (obvod kmene ve výšce 130 cm nad zemí– 89 cm) na pozemku</w:t>
      </w:r>
      <w:r>
        <w:t xml:space="preserve"> </w:t>
      </w:r>
      <w:r w:rsidRPr="002F6D82">
        <w:t>parcelní</w:t>
      </w:r>
      <w:r>
        <w:t xml:space="preserve"> </w:t>
      </w:r>
      <w:r w:rsidRPr="002F6D82">
        <w:t>číslo 673/30</w:t>
      </w:r>
      <w:r>
        <w:t>.</w:t>
      </w:r>
    </w:p>
    <w:p w14:paraId="228F0EB0" w14:textId="02F872AB" w:rsidR="002F6D82" w:rsidRDefault="002F6D82">
      <w:pPr>
        <w:pStyle w:val="Odstavecseseznamem"/>
        <w:numPr>
          <w:ilvl w:val="0"/>
          <w:numId w:val="13"/>
        </w:numPr>
        <w:spacing w:line="276" w:lineRule="auto"/>
      </w:pPr>
      <w:r w:rsidRPr="002F6D82">
        <w:t>Pokácení</w:t>
      </w:r>
      <w:r>
        <w:t xml:space="preserve"> </w:t>
      </w:r>
      <w:r w:rsidRPr="002F6D82">
        <w:t>zapojených porostů</w:t>
      </w:r>
      <w:r>
        <w:t xml:space="preserve"> </w:t>
      </w:r>
      <w:r w:rsidRPr="002F6D82">
        <w:t>v</w:t>
      </w:r>
      <w:r>
        <w:t> </w:t>
      </w:r>
      <w:r w:rsidRPr="002F6D82">
        <w:t>celkové</w:t>
      </w:r>
      <w:r>
        <w:t xml:space="preserve"> </w:t>
      </w:r>
      <w:r w:rsidRPr="002F6D82">
        <w:t>ploše 780 m2 na pozemcích parcelní</w:t>
      </w:r>
      <w:r>
        <w:t xml:space="preserve"> </w:t>
      </w:r>
      <w:r w:rsidRPr="002F6D82">
        <w:t>číslo 3737/2, 3737/3 a 673/30</w:t>
      </w:r>
      <w:r>
        <w:t>.</w:t>
      </w:r>
    </w:p>
    <w:p w14:paraId="45BF563C" w14:textId="77777777" w:rsidR="00BA0FA8" w:rsidRPr="00E16C23" w:rsidRDefault="00BA0FA8" w:rsidP="00BA0FA8">
      <w:pPr>
        <w:spacing w:line="276" w:lineRule="auto"/>
        <w:rPr>
          <w:highlight w:val="yellow"/>
        </w:rPr>
      </w:pPr>
    </w:p>
    <w:p w14:paraId="585C04DA" w14:textId="77777777" w:rsidR="00BA0FA8" w:rsidRPr="00BA0FA8" w:rsidRDefault="00BA0FA8" w:rsidP="00BA0FA8">
      <w:pPr>
        <w:spacing w:line="276" w:lineRule="auto"/>
        <w:rPr>
          <w:u w:val="single"/>
        </w:rPr>
      </w:pPr>
      <w:r w:rsidRPr="00BA0FA8">
        <w:rPr>
          <w:u w:val="single"/>
        </w:rPr>
        <w:t>Bude zachováno maximálně možné množství vzrostlé zeleně.</w:t>
      </w:r>
    </w:p>
    <w:p w14:paraId="5D32FCDB" w14:textId="77777777" w:rsidR="00BA0FA8" w:rsidRDefault="00BA0FA8" w:rsidP="00BA0FA8">
      <w:pPr>
        <w:spacing w:line="276" w:lineRule="auto"/>
      </w:pPr>
      <w:r w:rsidRPr="00BA0FA8">
        <w:t>Ochrana dřevin a další zeleně v místě stavby a v nejbližším okolí bude řešena v souladu s příslušnými a platnými normami. Veřejná prostranství a zeleň, které jsou v dosahu negativních účinků stavby, se musí po dobu provádění nebo odstraňování stavby bezpečně chránit.</w:t>
      </w:r>
    </w:p>
    <w:p w14:paraId="63B5BA82" w14:textId="77777777" w:rsidR="003C7717" w:rsidRDefault="003C7717" w:rsidP="00BA0FA8">
      <w:pPr>
        <w:spacing w:line="276" w:lineRule="auto"/>
      </w:pPr>
    </w:p>
    <w:p w14:paraId="71408456" w14:textId="73EE60DA" w:rsidR="004F7249" w:rsidRPr="004F7249" w:rsidRDefault="004F7249" w:rsidP="00BA0FA8">
      <w:pPr>
        <w:spacing w:line="276" w:lineRule="auto"/>
        <w:rPr>
          <w:b/>
          <w:bCs/>
        </w:rPr>
      </w:pPr>
      <w:r w:rsidRPr="004F7249">
        <w:rPr>
          <w:b/>
          <w:bCs/>
        </w:rPr>
        <w:t>NÁHRADNÍ VÝSADBA (CITACE Z VYDANÉHO POVOLENÍ):</w:t>
      </w:r>
    </w:p>
    <w:p w14:paraId="6F048882" w14:textId="608A443A" w:rsidR="003C7717" w:rsidRPr="003C7717" w:rsidRDefault="003C7717" w:rsidP="003C7717">
      <w:pPr>
        <w:spacing w:line="276" w:lineRule="auto"/>
      </w:pPr>
      <w:r w:rsidRPr="003C7717">
        <w:t>povinnost provedení náhradní výsadby ke kompenzaci ekologické</w:t>
      </w:r>
      <w:r w:rsidR="004F7249">
        <w:t xml:space="preserve"> </w:t>
      </w:r>
      <w:r w:rsidRPr="003C7717">
        <w:t>újmy</w:t>
      </w:r>
      <w:r w:rsidR="004F7249">
        <w:t xml:space="preserve"> </w:t>
      </w:r>
      <w:r w:rsidRPr="003C7717">
        <w:t>vzniklé</w:t>
      </w:r>
      <w:r w:rsidR="004F7249">
        <w:t xml:space="preserve"> </w:t>
      </w:r>
      <w:r w:rsidRPr="003C7717">
        <w:t>pokácením výše uvedených dřevin. Výsadba bude realizována na pozemcích parcelní</w:t>
      </w:r>
      <w:r w:rsidR="004F7249">
        <w:t xml:space="preserve"> </w:t>
      </w:r>
      <w:r w:rsidRPr="003C7717">
        <w:t>číslo 673/30 v katastrálním území</w:t>
      </w:r>
      <w:r w:rsidR="004F7249">
        <w:t xml:space="preserve"> </w:t>
      </w:r>
      <w:r w:rsidRPr="003C7717">
        <w:t>Hlinsko v Čechách ve vlastnictví</w:t>
      </w:r>
      <w:r w:rsidR="004F7249">
        <w:t xml:space="preserve"> </w:t>
      </w:r>
      <w:r w:rsidRPr="003C7717">
        <w:t>žadatele. K</w:t>
      </w:r>
      <w:r w:rsidR="004F7249">
        <w:t> </w:t>
      </w:r>
      <w:r w:rsidRPr="003C7717">
        <w:t>výsadbě</w:t>
      </w:r>
      <w:r w:rsidR="004F7249">
        <w:t xml:space="preserve"> </w:t>
      </w:r>
      <w:r w:rsidRPr="003C7717">
        <w:t>jsou</w:t>
      </w:r>
      <w:r w:rsidR="004F7249">
        <w:t xml:space="preserve"> </w:t>
      </w:r>
      <w:r w:rsidRPr="003C7717">
        <w:t>uloženy</w:t>
      </w:r>
      <w:r w:rsidR="004F7249">
        <w:t xml:space="preserve"> </w:t>
      </w:r>
      <w:r w:rsidRPr="003C7717">
        <w:t>celkem 3 ks dřevin a to 2 ks Acer pseudoplatanus (javor</w:t>
      </w:r>
      <w:r w:rsidR="004F7249">
        <w:t xml:space="preserve"> </w:t>
      </w:r>
      <w:r w:rsidRPr="003C7717">
        <w:t>klen) a 1 ks Tilia cordata (lípy</w:t>
      </w:r>
      <w:r w:rsidR="004F7249">
        <w:t xml:space="preserve"> </w:t>
      </w:r>
      <w:r w:rsidRPr="003C7717">
        <w:t>malolisté).</w:t>
      </w:r>
    </w:p>
    <w:p w14:paraId="1BF5D33F" w14:textId="289EC71D" w:rsidR="003C7717" w:rsidRPr="003C7717" w:rsidRDefault="003C7717" w:rsidP="003C7717">
      <w:pPr>
        <w:spacing w:line="276" w:lineRule="auto"/>
      </w:pPr>
      <w:r w:rsidRPr="003C7717">
        <w:t>Dále bude provedena výsadba na pozemku</w:t>
      </w:r>
      <w:r w:rsidR="004F7249">
        <w:t xml:space="preserve"> </w:t>
      </w:r>
      <w:r w:rsidRPr="003C7717">
        <w:t>parcelní</w:t>
      </w:r>
      <w:r w:rsidR="004F7249">
        <w:t xml:space="preserve"> </w:t>
      </w:r>
      <w:r w:rsidRPr="003C7717">
        <w:t>číslo 2115/4 v katastrálním území</w:t>
      </w:r>
      <w:r w:rsidR="004F7249">
        <w:t xml:space="preserve"> </w:t>
      </w:r>
      <w:r w:rsidRPr="003C7717">
        <w:t>Hlinsko v Čechách, ve vlastnictví</w:t>
      </w:r>
      <w:r w:rsidR="004F7249">
        <w:t xml:space="preserve"> </w:t>
      </w:r>
      <w:r w:rsidRPr="003C7717">
        <w:t>města Hlinsko, Poděbradovo náměstí1, 539 23 Hlinsko v počtu5 ks (Pinus sylvestris) borovice lesní, za těchto podmínek:</w:t>
      </w:r>
    </w:p>
    <w:p w14:paraId="40B5E0A4" w14:textId="77777777" w:rsidR="003C7717" w:rsidRPr="003C7717" w:rsidRDefault="003C7717" w:rsidP="003C7717">
      <w:pPr>
        <w:spacing w:line="276" w:lineRule="auto"/>
      </w:pPr>
    </w:p>
    <w:p w14:paraId="1C77DBBB" w14:textId="4D92A2F6" w:rsidR="003C7717" w:rsidRPr="003C7717" w:rsidRDefault="003C7717">
      <w:pPr>
        <w:pStyle w:val="Odstavecseseznamem"/>
        <w:numPr>
          <w:ilvl w:val="0"/>
          <w:numId w:val="14"/>
        </w:numPr>
        <w:spacing w:line="276" w:lineRule="auto"/>
      </w:pPr>
      <w:r w:rsidRPr="003C7717">
        <w:t>Náhradní</w:t>
      </w:r>
      <w:r w:rsidR="004F7249">
        <w:t xml:space="preserve"> </w:t>
      </w:r>
      <w:r w:rsidRPr="003C7717">
        <w:t>výsadba 2 ks javoru</w:t>
      </w:r>
      <w:r w:rsidR="004F7249">
        <w:t xml:space="preserve"> </w:t>
      </w:r>
      <w:r w:rsidRPr="003C7717">
        <w:t>klenua 1 ks lípy</w:t>
      </w:r>
      <w:r w:rsidR="004F7249">
        <w:t xml:space="preserve"> </w:t>
      </w:r>
      <w:r w:rsidRPr="003C7717">
        <w:t>malolisté</w:t>
      </w:r>
      <w:r w:rsidR="004F7249">
        <w:t xml:space="preserve"> </w:t>
      </w:r>
      <w:r w:rsidRPr="003C7717">
        <w:t>bude provedena na pozemku</w:t>
      </w:r>
      <w:r w:rsidR="004F7249">
        <w:t xml:space="preserve"> </w:t>
      </w:r>
      <w:r w:rsidRPr="003C7717">
        <w:t>parcelní</w:t>
      </w:r>
      <w:r w:rsidR="004F7249">
        <w:t xml:space="preserve"> </w:t>
      </w:r>
      <w:r w:rsidRPr="003C7717">
        <w:t>číslo 673/30 v katastrálním území</w:t>
      </w:r>
      <w:r w:rsidR="004F7249">
        <w:t xml:space="preserve"> </w:t>
      </w:r>
      <w:r w:rsidRPr="003C7717">
        <w:t>Hlinsko v Čechách ve vlastnictví</w:t>
      </w:r>
      <w:r w:rsidR="004F7249">
        <w:t xml:space="preserve"> </w:t>
      </w:r>
      <w:r w:rsidRPr="003C7717">
        <w:t>žadatele a výsadba 5 ks borovice lesní</w:t>
      </w:r>
      <w:r w:rsidR="004F7249">
        <w:t xml:space="preserve"> </w:t>
      </w:r>
      <w:r w:rsidRPr="003C7717">
        <w:t>bude provedena na pozemku</w:t>
      </w:r>
      <w:r w:rsidR="004F7249">
        <w:t xml:space="preserve"> </w:t>
      </w:r>
      <w:r w:rsidRPr="003C7717">
        <w:t>parcelní</w:t>
      </w:r>
      <w:r w:rsidR="004F7249">
        <w:t xml:space="preserve"> </w:t>
      </w:r>
      <w:r w:rsidRPr="003C7717">
        <w:t>číslo 2115/4 v katastrálním území</w:t>
      </w:r>
      <w:r w:rsidR="004F7249">
        <w:t xml:space="preserve"> </w:t>
      </w:r>
      <w:r w:rsidRPr="003C7717">
        <w:t>Hlinsko v Čechách ve vlastnictví</w:t>
      </w:r>
      <w:r w:rsidR="004F7249">
        <w:t xml:space="preserve"> </w:t>
      </w:r>
      <w:r w:rsidRPr="003C7717">
        <w:t>města Hlinsko, Poděbradovo náměstí1, 539 23 Hlinsko.</w:t>
      </w:r>
    </w:p>
    <w:p w14:paraId="3D355AD8" w14:textId="77777777" w:rsidR="003C7717" w:rsidRPr="003C7717" w:rsidRDefault="003C7717" w:rsidP="003C7717">
      <w:pPr>
        <w:spacing w:line="276" w:lineRule="auto"/>
      </w:pPr>
    </w:p>
    <w:p w14:paraId="42EAD601" w14:textId="4F7AC579" w:rsidR="003C7717" w:rsidRPr="003C7717" w:rsidRDefault="003C7717">
      <w:pPr>
        <w:pStyle w:val="Odstavecseseznamem"/>
        <w:numPr>
          <w:ilvl w:val="0"/>
          <w:numId w:val="14"/>
        </w:numPr>
        <w:spacing w:line="276" w:lineRule="auto"/>
      </w:pPr>
      <w:r w:rsidRPr="003C7717">
        <w:t>Stromy</w:t>
      </w:r>
      <w:r w:rsidR="004F7249">
        <w:t xml:space="preserve"> </w:t>
      </w:r>
      <w:r w:rsidRPr="003C7717">
        <w:t>určené</w:t>
      </w:r>
      <w:r w:rsidR="004F7249">
        <w:t xml:space="preserve"> </w:t>
      </w:r>
      <w:r w:rsidRPr="003C7717">
        <w:t>k</w:t>
      </w:r>
      <w:r w:rsidR="004F7249">
        <w:t> </w:t>
      </w:r>
      <w:r w:rsidRPr="003C7717">
        <w:t>výsadbě</w:t>
      </w:r>
      <w:r w:rsidR="004F7249">
        <w:t xml:space="preserve"> </w:t>
      </w:r>
      <w:r w:rsidRPr="003C7717">
        <w:t>na pozemku</w:t>
      </w:r>
      <w:r w:rsidR="004F7249">
        <w:t xml:space="preserve"> </w:t>
      </w:r>
      <w:r w:rsidRPr="003C7717">
        <w:t>parcelní</w:t>
      </w:r>
      <w:r w:rsidR="004F7249">
        <w:t xml:space="preserve"> </w:t>
      </w:r>
      <w:r w:rsidRPr="003C7717">
        <w:t>číslo 673/30 budou</w:t>
      </w:r>
      <w:r w:rsidR="004F7249">
        <w:t xml:space="preserve"> </w:t>
      </w:r>
      <w:r w:rsidRPr="003C7717">
        <w:t>s</w:t>
      </w:r>
      <w:r w:rsidR="004F7249">
        <w:t> </w:t>
      </w:r>
      <w:r w:rsidRPr="003C7717">
        <w:t>výškou</w:t>
      </w:r>
      <w:r w:rsidR="004F7249">
        <w:t xml:space="preserve"> </w:t>
      </w:r>
      <w:r w:rsidRPr="003C7717">
        <w:t>nasazení</w:t>
      </w:r>
      <w:r w:rsidR="004F7249">
        <w:t xml:space="preserve"> </w:t>
      </w:r>
      <w:r w:rsidRPr="003C7717">
        <w:t>koruny</w:t>
      </w:r>
      <w:r w:rsidR="004F7249">
        <w:t xml:space="preserve"> </w:t>
      </w:r>
      <w:r w:rsidRPr="003C7717">
        <w:t>minimálně1,60 m s obvodem kmínku14-16 cm.</w:t>
      </w:r>
    </w:p>
    <w:p w14:paraId="4620AD6B" w14:textId="77777777" w:rsidR="003C7717" w:rsidRPr="003C7717" w:rsidRDefault="003C7717" w:rsidP="003C7717">
      <w:pPr>
        <w:spacing w:line="276" w:lineRule="auto"/>
      </w:pPr>
    </w:p>
    <w:p w14:paraId="6EA9BF87" w14:textId="0F3CBEBB" w:rsidR="003C7717" w:rsidRPr="003C7717" w:rsidRDefault="003C7717" w:rsidP="004F7249">
      <w:pPr>
        <w:spacing w:line="276" w:lineRule="auto"/>
        <w:ind w:left="708"/>
      </w:pPr>
      <w:r w:rsidRPr="003C7717">
        <w:t>Stromy</w:t>
      </w:r>
      <w:r w:rsidR="004F7249">
        <w:t xml:space="preserve"> </w:t>
      </w:r>
      <w:r w:rsidRPr="003C7717">
        <w:t>určené</w:t>
      </w:r>
      <w:r w:rsidR="004F7249">
        <w:t xml:space="preserve"> </w:t>
      </w:r>
      <w:r w:rsidRPr="003C7717">
        <w:t>k</w:t>
      </w:r>
      <w:r w:rsidR="004F7249">
        <w:t> </w:t>
      </w:r>
      <w:r w:rsidRPr="003C7717">
        <w:t>výsadbě</w:t>
      </w:r>
      <w:r w:rsidR="004F7249">
        <w:t xml:space="preserve"> </w:t>
      </w:r>
      <w:r w:rsidRPr="003C7717">
        <w:t>na pozemku</w:t>
      </w:r>
      <w:r w:rsidR="004F7249">
        <w:t xml:space="preserve"> </w:t>
      </w:r>
      <w:r w:rsidRPr="003C7717">
        <w:t>parcelní</w:t>
      </w:r>
      <w:r w:rsidR="004F7249">
        <w:t xml:space="preserve">  </w:t>
      </w:r>
      <w:r w:rsidRPr="003C7717">
        <w:t>číslo 2115/4 budou</w:t>
      </w:r>
      <w:r w:rsidR="004F7249">
        <w:t xml:space="preserve"> </w:t>
      </w:r>
      <w:r w:rsidRPr="003C7717">
        <w:t>s</w:t>
      </w:r>
      <w:r w:rsidR="004F7249">
        <w:t> </w:t>
      </w:r>
      <w:r w:rsidRPr="003C7717">
        <w:t>výškou</w:t>
      </w:r>
      <w:r w:rsidR="004F7249">
        <w:t xml:space="preserve"> </w:t>
      </w:r>
      <w:r w:rsidRPr="003C7717">
        <w:t>minimálně</w:t>
      </w:r>
      <w:r w:rsidR="004F7249">
        <w:t xml:space="preserve"> </w:t>
      </w:r>
      <w:r w:rsidRPr="003C7717">
        <w:t>1,50 m s obvodem kmínku12-14 cm.</w:t>
      </w:r>
    </w:p>
    <w:p w14:paraId="0125A033" w14:textId="5B428F9A" w:rsidR="003C7717" w:rsidRPr="003C7717" w:rsidRDefault="003C7717" w:rsidP="004F7249">
      <w:pPr>
        <w:spacing w:line="276" w:lineRule="auto"/>
        <w:ind w:left="708"/>
      </w:pPr>
      <w:r w:rsidRPr="003C7717">
        <w:t>Výsadba na pozemku</w:t>
      </w:r>
      <w:r w:rsidR="004F7249">
        <w:t xml:space="preserve"> </w:t>
      </w:r>
      <w:r w:rsidRPr="003C7717">
        <w:t>parcelní</w:t>
      </w:r>
      <w:r w:rsidR="004F7249">
        <w:t xml:space="preserve"> </w:t>
      </w:r>
      <w:r w:rsidRPr="003C7717">
        <w:t>číslo 2115/4 bude provedena co nejdříve po provedeném kácení, v období vhodném pro výsadbu, nejpozději však do 2 let od provedeného kácení.</w:t>
      </w:r>
    </w:p>
    <w:p w14:paraId="1B7F6546" w14:textId="63457338" w:rsidR="003C7717" w:rsidRPr="003C7717" w:rsidRDefault="003C7717" w:rsidP="004F7249">
      <w:pPr>
        <w:spacing w:line="276" w:lineRule="auto"/>
        <w:ind w:left="708"/>
      </w:pPr>
      <w:r w:rsidRPr="003C7717">
        <w:t>Náhradní výsadba na pozemku parcelní číslo 673/30 bude realizována nejpozději ke dni dokončení stavby (popř. zahájení kolaudačního řízení) na stavbu „Novostavba komunitního domu</w:t>
      </w:r>
      <w:r w:rsidR="004F7249">
        <w:t xml:space="preserve"> </w:t>
      </w:r>
      <w:r w:rsidRPr="003C7717">
        <w:t>sociálních služeb Hlinsko“ na pozemcích parcelní</w:t>
      </w:r>
      <w:r w:rsidR="004F7249">
        <w:t xml:space="preserve"> </w:t>
      </w:r>
      <w:r w:rsidRPr="003C7717">
        <w:t>číslo 3737/2, 3737/3, 673/30 v katastrálním území</w:t>
      </w:r>
      <w:r w:rsidR="004F7249">
        <w:t xml:space="preserve"> </w:t>
      </w:r>
      <w:r w:rsidRPr="003C7717">
        <w:t>Hlinsko v Čechách ve vlastnictví</w:t>
      </w:r>
      <w:r w:rsidR="004F7249">
        <w:t xml:space="preserve"> </w:t>
      </w:r>
      <w:r w:rsidRPr="003C7717">
        <w:t>žadatele a na pozemku</w:t>
      </w:r>
      <w:r w:rsidR="004F7249">
        <w:t xml:space="preserve"> </w:t>
      </w:r>
      <w:r w:rsidRPr="003C7717">
        <w:t>parcelní</w:t>
      </w:r>
      <w:r w:rsidR="004F7249">
        <w:t xml:space="preserve"> </w:t>
      </w:r>
      <w:r w:rsidRPr="003C7717">
        <w:t>číslo 723/2 v katastrálním území</w:t>
      </w:r>
      <w:r w:rsidR="004F7249">
        <w:t xml:space="preserve"> </w:t>
      </w:r>
      <w:r w:rsidRPr="003C7717">
        <w:t>Hlinsko v Čechách ve vlastnictví</w:t>
      </w:r>
      <w:r w:rsidR="004F7249">
        <w:t xml:space="preserve">  </w:t>
      </w:r>
      <w:r w:rsidRPr="003C7717">
        <w:t>města Hlinsko.</w:t>
      </w:r>
    </w:p>
    <w:p w14:paraId="015CF05F" w14:textId="5CED670D" w:rsidR="003C7717" w:rsidRPr="003C7717" w:rsidRDefault="003C7717" w:rsidP="004F7249">
      <w:pPr>
        <w:spacing w:line="276" w:lineRule="auto"/>
        <w:ind w:left="708"/>
      </w:pPr>
      <w:r w:rsidRPr="003C7717">
        <w:t>Stromy</w:t>
      </w:r>
      <w:r w:rsidR="004F7249">
        <w:t xml:space="preserve"> </w:t>
      </w:r>
      <w:r w:rsidRPr="003C7717">
        <w:t>k</w:t>
      </w:r>
      <w:r w:rsidR="004F7249">
        <w:t> </w:t>
      </w:r>
      <w:r w:rsidRPr="003C7717">
        <w:t>výsadbě</w:t>
      </w:r>
      <w:r w:rsidR="004F7249">
        <w:t xml:space="preserve"> </w:t>
      </w:r>
      <w:r w:rsidRPr="003C7717">
        <w:t>budou</w:t>
      </w:r>
      <w:r w:rsidR="004F7249">
        <w:t xml:space="preserve"> </w:t>
      </w:r>
      <w:r w:rsidRPr="003C7717">
        <w:t>školkařsky</w:t>
      </w:r>
      <w:r w:rsidR="004F7249">
        <w:t xml:space="preserve"> </w:t>
      </w:r>
      <w:r w:rsidRPr="003C7717">
        <w:t>připravené, budou</w:t>
      </w:r>
      <w:r w:rsidR="004F7249">
        <w:t xml:space="preserve"> </w:t>
      </w:r>
      <w:r w:rsidRPr="003C7717">
        <w:t>ukotveny</w:t>
      </w:r>
      <w:r w:rsidR="004F7249">
        <w:t xml:space="preserve">  </w:t>
      </w:r>
      <w:r w:rsidRPr="003C7717">
        <w:t>3 kůly</w:t>
      </w:r>
      <w:r w:rsidR="004F7249">
        <w:t xml:space="preserve"> </w:t>
      </w:r>
      <w:r w:rsidRPr="003C7717">
        <w:t>se vzpěrami o minimálním průměru</w:t>
      </w:r>
      <w:r w:rsidR="004F7249">
        <w:t xml:space="preserve"> </w:t>
      </w:r>
      <w:r w:rsidRPr="003C7717">
        <w:t>8 cm. Keře k</w:t>
      </w:r>
      <w:r w:rsidR="004F7249">
        <w:t> </w:t>
      </w:r>
      <w:r w:rsidRPr="003C7717">
        <w:t>výsadbě</w:t>
      </w:r>
      <w:r w:rsidR="004F7249">
        <w:t xml:space="preserve">  </w:t>
      </w:r>
      <w:r w:rsidRPr="003C7717">
        <w:t>budou</w:t>
      </w:r>
      <w:r w:rsidR="004F7249">
        <w:t xml:space="preserve"> </w:t>
      </w:r>
      <w:r w:rsidRPr="003C7717">
        <w:t>školkařsky</w:t>
      </w:r>
      <w:r w:rsidR="004F7249">
        <w:t xml:space="preserve"> </w:t>
      </w:r>
      <w:r w:rsidRPr="003C7717">
        <w:t>připravené. Výsadba bude provedena s přídavkem půdního kondicionéru</w:t>
      </w:r>
      <w:r w:rsidR="004F7249">
        <w:t xml:space="preserve"> </w:t>
      </w:r>
      <w:r w:rsidRPr="003C7717">
        <w:t>do výsadbové</w:t>
      </w:r>
      <w:r w:rsidR="004F7249">
        <w:t xml:space="preserve"> </w:t>
      </w:r>
      <w:r w:rsidRPr="003C7717">
        <w:t>jámy</w:t>
      </w:r>
      <w:r w:rsidR="004F7249">
        <w:t xml:space="preserve"> </w:t>
      </w:r>
      <w:r w:rsidRPr="003C7717">
        <w:t>s promísením, s vytvořením závlahové</w:t>
      </w:r>
      <w:r w:rsidR="004F7249">
        <w:t xml:space="preserve"> </w:t>
      </w:r>
      <w:r w:rsidRPr="003C7717">
        <w:t>mísy</w:t>
      </w:r>
      <w:r w:rsidR="004F7249">
        <w:t xml:space="preserve"> </w:t>
      </w:r>
      <w:r w:rsidRPr="003C7717">
        <w:t>(o průměru80 a více cm) a bude provedena vydatná</w:t>
      </w:r>
      <w:r w:rsidR="004F7249">
        <w:t xml:space="preserve"> </w:t>
      </w:r>
      <w:r w:rsidRPr="003C7717">
        <w:t>zálivka.</w:t>
      </w:r>
    </w:p>
    <w:p w14:paraId="657E257E" w14:textId="77777777" w:rsidR="003C7717" w:rsidRPr="003C7717" w:rsidRDefault="003C7717" w:rsidP="003C7717">
      <w:pPr>
        <w:spacing w:line="276" w:lineRule="auto"/>
      </w:pPr>
    </w:p>
    <w:p w14:paraId="23C2DF60" w14:textId="05E70E2E" w:rsidR="004F7249" w:rsidRPr="004F7249" w:rsidRDefault="003C7717">
      <w:pPr>
        <w:pStyle w:val="Odstavecseseznamem"/>
        <w:numPr>
          <w:ilvl w:val="0"/>
          <w:numId w:val="14"/>
        </w:numPr>
        <w:spacing w:line="276" w:lineRule="auto"/>
      </w:pPr>
      <w:r w:rsidRPr="003C7717">
        <w:t>Současně</w:t>
      </w:r>
      <w:r w:rsidR="00FD49FE">
        <w:t xml:space="preserve"> </w:t>
      </w:r>
      <w:r w:rsidRPr="003C7717">
        <w:t>se ukládá</w:t>
      </w:r>
      <w:r w:rsidR="00FD49FE">
        <w:t xml:space="preserve"> </w:t>
      </w:r>
      <w:r w:rsidRPr="003C7717">
        <w:t>žadateli povinnost následné péče o vysázené dřeviny po dobu 5 let od jejího provedení. Součástí</w:t>
      </w:r>
      <w:r w:rsidR="00FD49FE">
        <w:t xml:space="preserve"> </w:t>
      </w:r>
      <w:r w:rsidRPr="003C7717">
        <w:t>následné</w:t>
      </w:r>
      <w:r w:rsidR="00FD49FE">
        <w:t xml:space="preserve"> </w:t>
      </w:r>
      <w:r w:rsidRPr="003C7717">
        <w:t>péče bude pravidelná</w:t>
      </w:r>
      <w:r w:rsidR="00FD49FE">
        <w:t xml:space="preserve"> </w:t>
      </w:r>
      <w:r w:rsidRPr="003C7717">
        <w:t>kontrola dřevin, zálivka, zajištění</w:t>
      </w:r>
      <w:r w:rsidR="00FD49FE">
        <w:t xml:space="preserve"> </w:t>
      </w:r>
      <w:r w:rsidRPr="003C7717">
        <w:t xml:space="preserve">propustného </w:t>
      </w:r>
      <w:r w:rsidR="004F7249" w:rsidRPr="004F7249">
        <w:t>půdního povrchu</w:t>
      </w:r>
      <w:r w:rsidR="00FD49FE">
        <w:t xml:space="preserve"> </w:t>
      </w:r>
      <w:r w:rsidR="004F7249" w:rsidRPr="004F7249">
        <w:t>pro vzduch a vodu</w:t>
      </w:r>
      <w:r w:rsidR="00FD49FE">
        <w:t xml:space="preserve"> </w:t>
      </w:r>
      <w:r w:rsidR="004F7249" w:rsidRPr="004F7249">
        <w:t>(např. likvidace plevelů</w:t>
      </w:r>
      <w:r w:rsidR="00FD49FE">
        <w:t xml:space="preserve"> </w:t>
      </w:r>
      <w:r w:rsidR="004F7249" w:rsidRPr="004F7249">
        <w:t>ve výsadbě). Pokud jakákoliv dřevina uhyne během pětileté</w:t>
      </w:r>
      <w:r w:rsidR="00FD49FE">
        <w:t xml:space="preserve"> </w:t>
      </w:r>
      <w:r w:rsidR="004F7249" w:rsidRPr="004F7249">
        <w:t>péče, bude bezprostředně</w:t>
      </w:r>
      <w:r w:rsidR="00FD49FE">
        <w:t xml:space="preserve"> </w:t>
      </w:r>
      <w:r w:rsidR="004F7249" w:rsidRPr="004F7249">
        <w:t>nahrazena novou.</w:t>
      </w:r>
    </w:p>
    <w:p w14:paraId="2BBDF741" w14:textId="77777777" w:rsidR="00271063" w:rsidRPr="00E16C23" w:rsidRDefault="00271063" w:rsidP="00271063">
      <w:pPr>
        <w:rPr>
          <w:highlight w:val="yellow"/>
        </w:rPr>
      </w:pPr>
    </w:p>
    <w:p w14:paraId="2098738B" w14:textId="4AF73385" w:rsidR="000963FE" w:rsidRPr="00FD49FE" w:rsidRDefault="00FD49FE" w:rsidP="004C6D7C">
      <w:pPr>
        <w:pStyle w:val="Nadpis3"/>
        <w:spacing w:line="276" w:lineRule="auto"/>
        <w:rPr>
          <w:b w:val="0"/>
        </w:rPr>
      </w:pPr>
      <w:bookmarkStart w:id="11" w:name="_Toc196210412"/>
      <w:r w:rsidRPr="00FD49FE">
        <w:rPr>
          <w:b w:val="0"/>
        </w:rPr>
        <w:lastRenderedPageBreak/>
        <w:t>Požadavky na maximální dočasné a trvalé zábory zemědělského půdního fondu nebo pozemků určených k plnění funkce lesa,</w:t>
      </w:r>
      <w:bookmarkEnd w:id="11"/>
    </w:p>
    <w:p w14:paraId="6BFEB566" w14:textId="77777777" w:rsidR="00FD49FE" w:rsidRPr="00FD49FE" w:rsidRDefault="00FD49FE" w:rsidP="00FD49FE">
      <w:pPr>
        <w:spacing w:line="276" w:lineRule="auto"/>
      </w:pPr>
      <w:r w:rsidRPr="00FD49FE">
        <w:t>Pozemky, na kterých bude umístěna stavba nejsou součástí zemědělského půdního fondu a ani nejsou zahrnuty do pozemků určených k plnění lesa. Nedojde tedy k žádnému dočasnému či trvalému záboru.</w:t>
      </w:r>
    </w:p>
    <w:p w14:paraId="6254BBAB" w14:textId="77777777" w:rsidR="00C64D34" w:rsidRPr="00E16C23" w:rsidRDefault="00C64D34" w:rsidP="006B631E">
      <w:pPr>
        <w:spacing w:line="360" w:lineRule="auto"/>
        <w:rPr>
          <w:highlight w:val="yellow"/>
        </w:rPr>
      </w:pPr>
    </w:p>
    <w:p w14:paraId="2098738E" w14:textId="48E0CCC6" w:rsidR="000963FE" w:rsidRPr="00D34360" w:rsidRDefault="00D34360" w:rsidP="004C6D7C">
      <w:pPr>
        <w:pStyle w:val="Nadpis3"/>
        <w:spacing w:line="276" w:lineRule="auto"/>
        <w:rPr>
          <w:b w:val="0"/>
        </w:rPr>
      </w:pPr>
      <w:bookmarkStart w:id="12" w:name="_Toc196210413"/>
      <w:r w:rsidRPr="00D34360">
        <w:rPr>
          <w:b w:val="0"/>
        </w:rPr>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bookmarkEnd w:id="12"/>
    </w:p>
    <w:p w14:paraId="2098738F" w14:textId="5EF3B382" w:rsidR="000963FE" w:rsidRPr="00A2536C" w:rsidRDefault="00A2536C" w:rsidP="004C6D7C">
      <w:pPr>
        <w:spacing w:line="276" w:lineRule="auto"/>
      </w:pPr>
      <w:r w:rsidRPr="00A2536C">
        <w:t>Nebudou vznikat nová ochranná ani bezpečnostní pásma.</w:t>
      </w:r>
    </w:p>
    <w:p w14:paraId="20987390" w14:textId="77777777" w:rsidR="00221F08" w:rsidRPr="00E16C23" w:rsidRDefault="00221F08" w:rsidP="004C6D7C">
      <w:pPr>
        <w:spacing w:line="276" w:lineRule="auto"/>
        <w:rPr>
          <w:highlight w:val="yellow"/>
        </w:rPr>
      </w:pPr>
    </w:p>
    <w:p w14:paraId="20987391" w14:textId="43D659BC" w:rsidR="000963FE" w:rsidRPr="00D34360" w:rsidRDefault="00D34360" w:rsidP="004C6D7C">
      <w:pPr>
        <w:pStyle w:val="Nadpis3"/>
        <w:spacing w:line="276" w:lineRule="auto"/>
        <w:rPr>
          <w:b w:val="0"/>
        </w:rPr>
      </w:pPr>
      <w:bookmarkStart w:id="13" w:name="_Toc196210414"/>
      <w:r w:rsidRPr="00D34360">
        <w:rPr>
          <w:b w:val="0"/>
        </w:rPr>
        <w:t>Navrhované funkce, parametry a výkon stavby - například základní rozměry, zastavěná plocha, podlahová plocha podle jednotlivých funkcí (bytů, služeb, administrativy apod.), obestavěný prostor, maximální množství dopravovaného média, typ a výkon technologie, výroby, výška hráze, plocha hladiny při provozní hladině, objem zadržené vody, u protipovodňových opatření transformační účinek nádrže, míra ochrany před povodní na Q 20 - 100, délka vzdutí při maximální hladině, délka zásobní soustavy, profily, objemy retenčních nádrží, délka úpravy vodních toků, kapacita profilu a bezpečnostních přelivů, výška vzdutí a spád, návrhové průtoky, údaje o průtocích vody ve vodním toku podle druhu vodního díla (M-denní průtoky, N-leté průtoky), množství čerpaných vod apod.,</w:t>
      </w:r>
      <w:bookmarkEnd w:id="13"/>
    </w:p>
    <w:p w14:paraId="39DF953A" w14:textId="21947081" w:rsidR="00707EF2" w:rsidRPr="00707EF2" w:rsidRDefault="00707EF2" w:rsidP="00F02B82">
      <w:pPr>
        <w:spacing w:line="276" w:lineRule="auto"/>
      </w:pPr>
      <w:r w:rsidRPr="00707EF2">
        <w:rPr>
          <w:b/>
          <w:bCs/>
        </w:rPr>
        <w:t>Zastavěná plocha</w:t>
      </w:r>
      <w:r w:rsidRPr="00707EF2">
        <w:t xml:space="preserve"> – 727,33 m</w:t>
      </w:r>
      <w:r w:rsidRPr="00707EF2">
        <w:rPr>
          <w:vertAlign w:val="superscript"/>
        </w:rPr>
        <w:t>2</w:t>
      </w:r>
    </w:p>
    <w:p w14:paraId="5F2EE691" w14:textId="62371088" w:rsidR="00707EF2" w:rsidRPr="00707EF2" w:rsidRDefault="00707EF2" w:rsidP="00F02B82">
      <w:pPr>
        <w:spacing w:line="276" w:lineRule="auto"/>
      </w:pPr>
      <w:r w:rsidRPr="00707EF2">
        <w:rPr>
          <w:b/>
          <w:bCs/>
        </w:rPr>
        <w:t>Podlahová plocha stavby celkem</w:t>
      </w:r>
      <w:r w:rsidRPr="00707EF2">
        <w:t xml:space="preserve"> – 676,8 m</w:t>
      </w:r>
      <w:r w:rsidRPr="00707EF2">
        <w:rPr>
          <w:vertAlign w:val="superscript"/>
        </w:rPr>
        <w:t>2</w:t>
      </w:r>
    </w:p>
    <w:p w14:paraId="172A49B9" w14:textId="79B50FE5" w:rsidR="00707EF2" w:rsidRDefault="00707EF2" w:rsidP="00F02B82">
      <w:pPr>
        <w:spacing w:line="276" w:lineRule="auto"/>
        <w:rPr>
          <w:highlight w:val="yellow"/>
        </w:rPr>
      </w:pPr>
      <w:r w:rsidRPr="00A2536C">
        <w:rPr>
          <w:b/>
          <w:bCs/>
        </w:rPr>
        <w:t>Obestavěný prostor</w:t>
      </w:r>
      <w:r w:rsidRPr="00A2536C">
        <w:t xml:space="preserve"> - </w:t>
      </w:r>
      <w:r w:rsidR="00A2536C" w:rsidRPr="00BC5E77">
        <w:t>3780 m</w:t>
      </w:r>
      <w:r w:rsidR="00A2536C" w:rsidRPr="00BC5E77">
        <w:rPr>
          <w:vertAlign w:val="superscript"/>
        </w:rPr>
        <w:t>3</w:t>
      </w:r>
    </w:p>
    <w:p w14:paraId="1D647431" w14:textId="77777777" w:rsidR="00707EF2" w:rsidRDefault="00707EF2" w:rsidP="00707EF2">
      <w:pPr>
        <w:ind w:left="-284" w:firstLine="284"/>
      </w:pPr>
      <w:r w:rsidRPr="00734659">
        <w:t>Počet funkčních jednotek a jejich velikost – 10 bytových jednotek a zázemí pro 5 zaměstnanců</w:t>
      </w:r>
    </w:p>
    <w:p w14:paraId="31CA3E1D" w14:textId="1AA43946" w:rsidR="00707EF2" w:rsidRPr="00707EF2" w:rsidRDefault="00707EF2" w:rsidP="00707EF2">
      <w:r w:rsidRPr="00707EF2">
        <w:t>Bytová jednotka A1 – 26,9 m</w:t>
      </w:r>
      <w:r w:rsidRPr="00707EF2">
        <w:rPr>
          <w:vertAlign w:val="superscript"/>
        </w:rPr>
        <w:t>2</w:t>
      </w:r>
    </w:p>
    <w:p w14:paraId="36BDAEDC" w14:textId="4A2FF4C9" w:rsidR="00707EF2" w:rsidRPr="00707EF2" w:rsidRDefault="00707EF2" w:rsidP="00707EF2">
      <w:r w:rsidRPr="00707EF2">
        <w:t>Bytová jednotka A2 – 26,9 m</w:t>
      </w:r>
      <w:r w:rsidRPr="00707EF2">
        <w:rPr>
          <w:vertAlign w:val="superscript"/>
        </w:rPr>
        <w:t>2</w:t>
      </w:r>
    </w:p>
    <w:p w14:paraId="25E9FCF9" w14:textId="0C61C13D" w:rsidR="00707EF2" w:rsidRPr="00707EF2" w:rsidRDefault="00707EF2" w:rsidP="00707EF2">
      <w:r w:rsidRPr="00707EF2">
        <w:t>Bytová jednotka A3 – 26,9 m</w:t>
      </w:r>
      <w:r w:rsidRPr="00707EF2">
        <w:rPr>
          <w:vertAlign w:val="superscript"/>
        </w:rPr>
        <w:t>2</w:t>
      </w:r>
    </w:p>
    <w:p w14:paraId="1C9AA823" w14:textId="1141F9A7" w:rsidR="00707EF2" w:rsidRPr="00707EF2" w:rsidRDefault="00707EF2" w:rsidP="00707EF2">
      <w:r w:rsidRPr="00707EF2">
        <w:t>Bytová jednotka A4 – 26,9 m</w:t>
      </w:r>
      <w:r w:rsidRPr="00707EF2">
        <w:rPr>
          <w:vertAlign w:val="superscript"/>
        </w:rPr>
        <w:t>2</w:t>
      </w:r>
    </w:p>
    <w:p w14:paraId="74310BB9" w14:textId="019506C8" w:rsidR="00707EF2" w:rsidRPr="00A2536C" w:rsidRDefault="00707EF2" w:rsidP="00707EF2">
      <w:r w:rsidRPr="00A2536C">
        <w:t>Bytová jednotka A5 – 26,</w:t>
      </w:r>
      <w:r w:rsidR="00A2536C" w:rsidRPr="00A2536C">
        <w:t>8</w:t>
      </w:r>
      <w:r w:rsidRPr="00A2536C">
        <w:t xml:space="preserve"> m</w:t>
      </w:r>
      <w:r w:rsidRPr="00A2536C">
        <w:rPr>
          <w:vertAlign w:val="superscript"/>
        </w:rPr>
        <w:t>2</w:t>
      </w:r>
    </w:p>
    <w:p w14:paraId="189B9D37" w14:textId="0A2E7730" w:rsidR="00707EF2" w:rsidRPr="00A2536C" w:rsidRDefault="00707EF2" w:rsidP="00707EF2">
      <w:pPr>
        <w:ind w:left="-284" w:firstLine="284"/>
      </w:pPr>
      <w:r w:rsidRPr="00A2536C">
        <w:t>Bytová jednotka A6 – 26,</w:t>
      </w:r>
      <w:r w:rsidR="00A2536C" w:rsidRPr="00A2536C">
        <w:t>8</w:t>
      </w:r>
      <w:r w:rsidRPr="00A2536C">
        <w:t xml:space="preserve"> m</w:t>
      </w:r>
      <w:r w:rsidRPr="00A2536C">
        <w:rPr>
          <w:vertAlign w:val="superscript"/>
        </w:rPr>
        <w:t>2</w:t>
      </w:r>
    </w:p>
    <w:p w14:paraId="24EAF4C3" w14:textId="19693719" w:rsidR="00707EF2" w:rsidRPr="00707EF2" w:rsidRDefault="00707EF2" w:rsidP="00707EF2">
      <w:pPr>
        <w:ind w:left="-284" w:firstLine="284"/>
      </w:pPr>
      <w:r w:rsidRPr="00707EF2">
        <w:t>Bytová jednotka A7 – 26,9 m</w:t>
      </w:r>
      <w:r w:rsidRPr="00707EF2">
        <w:rPr>
          <w:vertAlign w:val="superscript"/>
        </w:rPr>
        <w:t>2</w:t>
      </w:r>
    </w:p>
    <w:p w14:paraId="64BCB601" w14:textId="0FC82460" w:rsidR="00707EF2" w:rsidRPr="00707EF2" w:rsidRDefault="00707EF2" w:rsidP="00707EF2">
      <w:pPr>
        <w:ind w:left="-284" w:firstLine="284"/>
      </w:pPr>
      <w:r w:rsidRPr="00707EF2">
        <w:t>Bytová jednotka A8 – 26,9 m</w:t>
      </w:r>
      <w:r w:rsidRPr="00707EF2">
        <w:rPr>
          <w:vertAlign w:val="superscript"/>
        </w:rPr>
        <w:t>2</w:t>
      </w:r>
    </w:p>
    <w:p w14:paraId="369F240C" w14:textId="7F57690C" w:rsidR="00707EF2" w:rsidRPr="00707EF2" w:rsidRDefault="00707EF2" w:rsidP="00707EF2">
      <w:pPr>
        <w:ind w:left="-284" w:firstLine="284"/>
      </w:pPr>
      <w:r w:rsidRPr="00707EF2">
        <w:t>Bytová jednotka A9 – 26,9 m</w:t>
      </w:r>
      <w:r w:rsidRPr="00707EF2">
        <w:rPr>
          <w:vertAlign w:val="superscript"/>
        </w:rPr>
        <w:t>2</w:t>
      </w:r>
    </w:p>
    <w:p w14:paraId="1236B87A" w14:textId="7ED99D12" w:rsidR="00707EF2" w:rsidRPr="00CC0620" w:rsidRDefault="00707EF2" w:rsidP="00707EF2">
      <w:pPr>
        <w:ind w:left="-284" w:firstLine="284"/>
      </w:pPr>
      <w:r w:rsidRPr="00707EF2">
        <w:t>Bytová jednotka A10 – 26,9 m</w:t>
      </w:r>
      <w:r w:rsidRPr="00707EF2">
        <w:rPr>
          <w:vertAlign w:val="superscript"/>
        </w:rPr>
        <w:t>2</w:t>
      </w:r>
    </w:p>
    <w:p w14:paraId="0C383271" w14:textId="77777777" w:rsidR="002F3B8A" w:rsidRPr="00E16C23" w:rsidRDefault="002F3B8A" w:rsidP="00F02B82">
      <w:pPr>
        <w:spacing w:line="276" w:lineRule="auto"/>
        <w:rPr>
          <w:highlight w:val="yellow"/>
        </w:rPr>
      </w:pPr>
    </w:p>
    <w:p w14:paraId="20987394" w14:textId="17B4557C" w:rsidR="00731224" w:rsidRPr="00360226" w:rsidRDefault="00D34360" w:rsidP="004C6D7C">
      <w:pPr>
        <w:pStyle w:val="Nadpis3"/>
        <w:spacing w:line="276" w:lineRule="auto"/>
        <w:rPr>
          <w:b w:val="0"/>
        </w:rPr>
      </w:pPr>
      <w:bookmarkStart w:id="14" w:name="_Toc196210415"/>
      <w:r w:rsidRPr="00D34360">
        <w:rPr>
          <w:b w:val="0"/>
        </w:rPr>
        <w:t xml:space="preserve">Bilance stavby - vstupy, spotřeby a výstupy (hmoty, média, srážková voda, energie, typy a produkce emisí, odpadů, bilance vodní nádrže, zajištění minimálního zůstatkového průtoku, definování neškodného odtoku, stanovení kapacity koryt, definování požadavků na zásobování vodou, </w:t>
      </w:r>
      <w:r w:rsidRPr="00360226">
        <w:rPr>
          <w:b w:val="0"/>
        </w:rPr>
        <w:t>množství odpadních vod apod.),</w:t>
      </w:r>
      <w:bookmarkEnd w:id="14"/>
    </w:p>
    <w:tbl>
      <w:tblPr>
        <w:tblW w:w="7080" w:type="dxa"/>
        <w:tblCellMar>
          <w:left w:w="70" w:type="dxa"/>
          <w:right w:w="70" w:type="dxa"/>
        </w:tblCellMar>
        <w:tblLook w:val="04A0" w:firstRow="1" w:lastRow="0" w:firstColumn="1" w:lastColumn="0" w:noHBand="0" w:noVBand="1"/>
      </w:tblPr>
      <w:tblGrid>
        <w:gridCol w:w="3705"/>
        <w:gridCol w:w="1695"/>
        <w:gridCol w:w="627"/>
        <w:gridCol w:w="1110"/>
      </w:tblGrid>
      <w:tr w:rsidR="000F0D8D" w:rsidRPr="00360226" w14:paraId="58850561" w14:textId="77777777" w:rsidTr="00AC3B7E">
        <w:trPr>
          <w:trHeight w:val="300"/>
        </w:trPr>
        <w:tc>
          <w:tcPr>
            <w:tcW w:w="708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787DF4" w14:textId="77777777" w:rsidR="000F0D8D" w:rsidRPr="00360226" w:rsidRDefault="000F0D8D" w:rsidP="00AC3B7E">
            <w:pPr>
              <w:widowControl/>
              <w:spacing w:line="240" w:lineRule="auto"/>
              <w:jc w:val="center"/>
              <w:rPr>
                <w:rFonts w:ascii="Calibri" w:hAnsi="Calibri" w:cs="Calibri"/>
                <w:b/>
                <w:bCs/>
                <w:color w:val="000000"/>
                <w:sz w:val="22"/>
                <w:szCs w:val="22"/>
              </w:rPr>
            </w:pPr>
            <w:r w:rsidRPr="00360226">
              <w:rPr>
                <w:rFonts w:ascii="Calibri" w:hAnsi="Calibri" w:cs="Calibri"/>
                <w:b/>
                <w:bCs/>
                <w:color w:val="000000"/>
                <w:sz w:val="22"/>
                <w:szCs w:val="22"/>
              </w:rPr>
              <w:t>BILANCE POTŘEBY VODY PACIENTI</w:t>
            </w:r>
          </w:p>
        </w:tc>
      </w:tr>
      <w:tr w:rsidR="000F0D8D" w:rsidRPr="00360226" w14:paraId="3859714F" w14:textId="77777777" w:rsidTr="00AC3B7E">
        <w:trPr>
          <w:trHeight w:val="375"/>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022C514E"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Specifická potřeba vody</w:t>
            </w:r>
          </w:p>
        </w:tc>
        <w:tc>
          <w:tcPr>
            <w:tcW w:w="1695" w:type="dxa"/>
            <w:tcBorders>
              <w:top w:val="nil"/>
              <w:left w:val="nil"/>
              <w:bottom w:val="single" w:sz="4" w:space="0" w:color="auto"/>
              <w:right w:val="single" w:sz="4" w:space="0" w:color="auto"/>
            </w:tcBorders>
            <w:shd w:val="clear" w:color="auto" w:fill="auto"/>
            <w:noWrap/>
            <w:vAlign w:val="bottom"/>
            <w:hideMark/>
          </w:tcPr>
          <w:p w14:paraId="7937C27F"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B</w:t>
            </w:r>
            <w:r w:rsidRPr="00360226">
              <w:rPr>
                <w:rFonts w:ascii="Aptos Narrow" w:hAnsi="Aptos Narrow"/>
                <w:color w:val="000000"/>
                <w:sz w:val="22"/>
                <w:szCs w:val="22"/>
              </w:rPr>
              <w:t xml:space="preserve"> = </w:t>
            </w:r>
          </w:p>
        </w:tc>
        <w:tc>
          <w:tcPr>
            <w:tcW w:w="570" w:type="dxa"/>
            <w:tcBorders>
              <w:top w:val="nil"/>
              <w:left w:val="nil"/>
              <w:bottom w:val="single" w:sz="4" w:space="0" w:color="auto"/>
              <w:right w:val="single" w:sz="4" w:space="0" w:color="auto"/>
            </w:tcBorders>
            <w:shd w:val="clear" w:color="auto" w:fill="auto"/>
            <w:noWrap/>
            <w:vAlign w:val="bottom"/>
            <w:hideMark/>
          </w:tcPr>
          <w:p w14:paraId="6B2D85F0"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96</w:t>
            </w:r>
          </w:p>
        </w:tc>
        <w:tc>
          <w:tcPr>
            <w:tcW w:w="1110" w:type="dxa"/>
            <w:tcBorders>
              <w:top w:val="nil"/>
              <w:left w:val="nil"/>
              <w:bottom w:val="single" w:sz="4" w:space="0" w:color="auto"/>
              <w:right w:val="single" w:sz="4" w:space="0" w:color="auto"/>
            </w:tcBorders>
            <w:shd w:val="clear" w:color="auto" w:fill="auto"/>
            <w:noWrap/>
            <w:vAlign w:val="bottom"/>
            <w:hideMark/>
          </w:tcPr>
          <w:p w14:paraId="4C782612"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l.os</w:t>
            </w:r>
            <w:r w:rsidRPr="00360226">
              <w:rPr>
                <w:rFonts w:ascii="Calibri" w:hAnsi="Calibri" w:cs="Calibri"/>
                <w:color w:val="000000"/>
                <w:sz w:val="22"/>
                <w:szCs w:val="22"/>
                <w:vertAlign w:val="superscript"/>
              </w:rPr>
              <w:t>-1</w:t>
            </w:r>
            <w:r w:rsidRPr="00360226">
              <w:rPr>
                <w:rFonts w:ascii="Aptos Narrow" w:hAnsi="Aptos Narrow"/>
                <w:color w:val="000000"/>
                <w:sz w:val="22"/>
                <w:szCs w:val="22"/>
              </w:rPr>
              <w:t>.den</w:t>
            </w:r>
            <w:r w:rsidRPr="00360226">
              <w:rPr>
                <w:rFonts w:ascii="Calibri" w:hAnsi="Calibri" w:cs="Calibri"/>
                <w:color w:val="000000"/>
                <w:sz w:val="22"/>
                <w:szCs w:val="22"/>
                <w:vertAlign w:val="superscript"/>
              </w:rPr>
              <w:t>-1</w:t>
            </w:r>
          </w:p>
        </w:tc>
      </w:tr>
      <w:tr w:rsidR="000F0D8D" w:rsidRPr="00360226" w14:paraId="3F9DD62D" w14:textId="77777777" w:rsidTr="00AC3B7E">
        <w:trPr>
          <w:trHeight w:val="300"/>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5A5CA556"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Počet uživatelů</w:t>
            </w:r>
          </w:p>
        </w:tc>
        <w:tc>
          <w:tcPr>
            <w:tcW w:w="1695" w:type="dxa"/>
            <w:tcBorders>
              <w:top w:val="nil"/>
              <w:left w:val="nil"/>
              <w:bottom w:val="single" w:sz="4" w:space="0" w:color="auto"/>
              <w:right w:val="single" w:sz="4" w:space="0" w:color="auto"/>
            </w:tcBorders>
            <w:shd w:val="clear" w:color="auto" w:fill="auto"/>
            <w:noWrap/>
            <w:vAlign w:val="bottom"/>
            <w:hideMark/>
          </w:tcPr>
          <w:p w14:paraId="2F3FB294"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p =</w:t>
            </w:r>
          </w:p>
        </w:tc>
        <w:tc>
          <w:tcPr>
            <w:tcW w:w="570" w:type="dxa"/>
            <w:tcBorders>
              <w:top w:val="nil"/>
              <w:left w:val="nil"/>
              <w:bottom w:val="single" w:sz="4" w:space="0" w:color="auto"/>
              <w:right w:val="single" w:sz="4" w:space="0" w:color="auto"/>
            </w:tcBorders>
            <w:shd w:val="clear" w:color="auto" w:fill="auto"/>
            <w:noWrap/>
            <w:vAlign w:val="bottom"/>
            <w:hideMark/>
          </w:tcPr>
          <w:p w14:paraId="39B2A58B"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10</w:t>
            </w:r>
          </w:p>
        </w:tc>
        <w:tc>
          <w:tcPr>
            <w:tcW w:w="1110" w:type="dxa"/>
            <w:tcBorders>
              <w:top w:val="nil"/>
              <w:left w:val="nil"/>
              <w:bottom w:val="single" w:sz="4" w:space="0" w:color="auto"/>
              <w:right w:val="single" w:sz="4" w:space="0" w:color="auto"/>
            </w:tcBorders>
            <w:shd w:val="clear" w:color="auto" w:fill="auto"/>
            <w:noWrap/>
            <w:vAlign w:val="bottom"/>
            <w:hideMark/>
          </w:tcPr>
          <w:p w14:paraId="15858DCE"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os</w:t>
            </w:r>
          </w:p>
        </w:tc>
      </w:tr>
      <w:tr w:rsidR="000F0D8D" w:rsidRPr="00360226" w14:paraId="260EB360" w14:textId="77777777" w:rsidTr="00AC3B7E">
        <w:trPr>
          <w:trHeight w:val="360"/>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252E5AFC"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Koeficient denní nerovnorměrnosti</w:t>
            </w:r>
          </w:p>
        </w:tc>
        <w:tc>
          <w:tcPr>
            <w:tcW w:w="1695" w:type="dxa"/>
            <w:tcBorders>
              <w:top w:val="nil"/>
              <w:left w:val="nil"/>
              <w:bottom w:val="single" w:sz="4" w:space="0" w:color="auto"/>
              <w:right w:val="single" w:sz="4" w:space="0" w:color="auto"/>
            </w:tcBorders>
            <w:shd w:val="clear" w:color="auto" w:fill="auto"/>
            <w:noWrap/>
            <w:vAlign w:val="bottom"/>
            <w:hideMark/>
          </w:tcPr>
          <w:p w14:paraId="7E6538D4"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k</w:t>
            </w:r>
            <w:r w:rsidRPr="00360226">
              <w:rPr>
                <w:rFonts w:ascii="Calibri" w:hAnsi="Calibri" w:cs="Calibri"/>
                <w:b/>
                <w:bCs/>
                <w:color w:val="000000"/>
                <w:sz w:val="22"/>
                <w:szCs w:val="22"/>
                <w:vertAlign w:val="subscript"/>
              </w:rPr>
              <w:t>d</w:t>
            </w:r>
            <w:r w:rsidRPr="00360226">
              <w:rPr>
                <w:rFonts w:ascii="Aptos Narrow" w:hAnsi="Aptos Narrow"/>
                <w:color w:val="000000"/>
                <w:sz w:val="22"/>
                <w:szCs w:val="22"/>
              </w:rPr>
              <w:t xml:space="preserve"> = </w:t>
            </w:r>
          </w:p>
        </w:tc>
        <w:tc>
          <w:tcPr>
            <w:tcW w:w="570" w:type="dxa"/>
            <w:tcBorders>
              <w:top w:val="nil"/>
              <w:left w:val="nil"/>
              <w:bottom w:val="single" w:sz="4" w:space="0" w:color="auto"/>
              <w:right w:val="single" w:sz="4" w:space="0" w:color="auto"/>
            </w:tcBorders>
            <w:shd w:val="clear" w:color="auto" w:fill="auto"/>
            <w:noWrap/>
            <w:vAlign w:val="bottom"/>
            <w:hideMark/>
          </w:tcPr>
          <w:p w14:paraId="0C422191"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1,35</w:t>
            </w:r>
          </w:p>
        </w:tc>
        <w:tc>
          <w:tcPr>
            <w:tcW w:w="1110" w:type="dxa"/>
            <w:tcBorders>
              <w:top w:val="nil"/>
              <w:left w:val="nil"/>
              <w:bottom w:val="single" w:sz="4" w:space="0" w:color="auto"/>
              <w:right w:val="single" w:sz="4" w:space="0" w:color="auto"/>
            </w:tcBorders>
            <w:shd w:val="clear" w:color="auto" w:fill="auto"/>
            <w:noWrap/>
            <w:vAlign w:val="bottom"/>
            <w:hideMark/>
          </w:tcPr>
          <w:p w14:paraId="600E7797"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r w:rsidR="000F0D8D" w:rsidRPr="00360226" w14:paraId="5302C8B1" w14:textId="77777777" w:rsidTr="00AC3B7E">
        <w:trPr>
          <w:trHeight w:val="375"/>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1D042359"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lastRenderedPageBreak/>
              <w:t>Maximální denní potřeba vody</w:t>
            </w:r>
          </w:p>
        </w:tc>
        <w:tc>
          <w:tcPr>
            <w:tcW w:w="1695" w:type="dxa"/>
            <w:tcBorders>
              <w:top w:val="nil"/>
              <w:left w:val="nil"/>
              <w:bottom w:val="single" w:sz="4" w:space="0" w:color="auto"/>
              <w:right w:val="single" w:sz="4" w:space="0" w:color="auto"/>
            </w:tcBorders>
            <w:shd w:val="clear" w:color="auto" w:fill="auto"/>
            <w:noWrap/>
            <w:vAlign w:val="bottom"/>
            <w:hideMark/>
          </w:tcPr>
          <w:p w14:paraId="42CCCD05"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m</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p</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d</w:t>
            </w:r>
            <w:r w:rsidRPr="00360226">
              <w:rPr>
                <w:rFonts w:ascii="Aptos Narrow" w:hAnsi="Aptos Narrow"/>
                <w:color w:val="000000"/>
                <w:sz w:val="22"/>
                <w:szCs w:val="22"/>
              </w:rPr>
              <w:t xml:space="preserve"> =</w:t>
            </w:r>
          </w:p>
        </w:tc>
        <w:tc>
          <w:tcPr>
            <w:tcW w:w="570" w:type="dxa"/>
            <w:tcBorders>
              <w:top w:val="nil"/>
              <w:left w:val="nil"/>
              <w:bottom w:val="single" w:sz="4" w:space="0" w:color="auto"/>
              <w:right w:val="single" w:sz="4" w:space="0" w:color="auto"/>
            </w:tcBorders>
            <w:shd w:val="clear" w:color="auto" w:fill="auto"/>
            <w:noWrap/>
            <w:vAlign w:val="bottom"/>
            <w:hideMark/>
          </w:tcPr>
          <w:p w14:paraId="45E221CA"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1296</w:t>
            </w:r>
          </w:p>
        </w:tc>
        <w:tc>
          <w:tcPr>
            <w:tcW w:w="1110" w:type="dxa"/>
            <w:tcBorders>
              <w:top w:val="nil"/>
              <w:left w:val="nil"/>
              <w:bottom w:val="single" w:sz="4" w:space="0" w:color="auto"/>
              <w:right w:val="single" w:sz="4" w:space="0" w:color="auto"/>
            </w:tcBorders>
            <w:shd w:val="clear" w:color="auto" w:fill="auto"/>
            <w:noWrap/>
            <w:vAlign w:val="bottom"/>
            <w:hideMark/>
          </w:tcPr>
          <w:p w14:paraId="0F372E95"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l.den</w:t>
            </w:r>
            <w:r w:rsidRPr="00360226">
              <w:rPr>
                <w:rFonts w:ascii="Calibri" w:hAnsi="Calibri" w:cs="Calibri"/>
                <w:color w:val="000000"/>
                <w:sz w:val="22"/>
                <w:szCs w:val="22"/>
                <w:vertAlign w:val="superscript"/>
              </w:rPr>
              <w:t>-1</w:t>
            </w:r>
          </w:p>
        </w:tc>
      </w:tr>
      <w:tr w:rsidR="000F0D8D" w:rsidRPr="00360226" w14:paraId="4F9BFFA7" w14:textId="77777777" w:rsidTr="00AC3B7E">
        <w:trPr>
          <w:trHeight w:val="360"/>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2CDA21D7"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Koeficient hodinové nerovnorměrnosti</w:t>
            </w:r>
          </w:p>
        </w:tc>
        <w:tc>
          <w:tcPr>
            <w:tcW w:w="1695" w:type="dxa"/>
            <w:tcBorders>
              <w:top w:val="nil"/>
              <w:left w:val="nil"/>
              <w:bottom w:val="single" w:sz="4" w:space="0" w:color="auto"/>
              <w:right w:val="single" w:sz="4" w:space="0" w:color="auto"/>
            </w:tcBorders>
            <w:shd w:val="clear" w:color="auto" w:fill="auto"/>
            <w:noWrap/>
            <w:vAlign w:val="bottom"/>
            <w:hideMark/>
          </w:tcPr>
          <w:p w14:paraId="47511264"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k</w:t>
            </w:r>
            <w:r w:rsidRPr="00360226">
              <w:rPr>
                <w:rFonts w:ascii="Calibri" w:hAnsi="Calibri" w:cs="Calibri"/>
                <w:b/>
                <w:bCs/>
                <w:color w:val="000000"/>
                <w:sz w:val="22"/>
                <w:szCs w:val="22"/>
                <w:vertAlign w:val="subscript"/>
              </w:rPr>
              <w:t>h</w:t>
            </w:r>
            <w:r w:rsidRPr="00360226">
              <w:rPr>
                <w:rFonts w:ascii="Aptos Narrow" w:hAnsi="Aptos Narrow" w:cs="Calibri"/>
                <w:color w:val="000000"/>
                <w:sz w:val="22"/>
                <w:szCs w:val="22"/>
              </w:rPr>
              <w:t xml:space="preserve"> = </w:t>
            </w:r>
          </w:p>
        </w:tc>
        <w:tc>
          <w:tcPr>
            <w:tcW w:w="570" w:type="dxa"/>
            <w:tcBorders>
              <w:top w:val="nil"/>
              <w:left w:val="nil"/>
              <w:bottom w:val="single" w:sz="4" w:space="0" w:color="auto"/>
              <w:right w:val="single" w:sz="4" w:space="0" w:color="auto"/>
            </w:tcBorders>
            <w:shd w:val="clear" w:color="auto" w:fill="auto"/>
            <w:noWrap/>
            <w:vAlign w:val="bottom"/>
            <w:hideMark/>
          </w:tcPr>
          <w:p w14:paraId="0C3B65A4"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2</w:t>
            </w:r>
          </w:p>
        </w:tc>
        <w:tc>
          <w:tcPr>
            <w:tcW w:w="1110" w:type="dxa"/>
            <w:tcBorders>
              <w:top w:val="nil"/>
              <w:left w:val="nil"/>
              <w:bottom w:val="single" w:sz="4" w:space="0" w:color="auto"/>
              <w:right w:val="single" w:sz="4" w:space="0" w:color="auto"/>
            </w:tcBorders>
            <w:shd w:val="clear" w:color="auto" w:fill="auto"/>
            <w:noWrap/>
            <w:vAlign w:val="bottom"/>
            <w:hideMark/>
          </w:tcPr>
          <w:p w14:paraId="5DB6F9DA"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r w:rsidR="000F0D8D" w:rsidRPr="00360226" w14:paraId="0D74A553" w14:textId="77777777" w:rsidTr="00AC3B7E">
        <w:trPr>
          <w:trHeight w:val="375"/>
        </w:trPr>
        <w:tc>
          <w:tcPr>
            <w:tcW w:w="3705" w:type="dxa"/>
            <w:tcBorders>
              <w:top w:val="nil"/>
              <w:left w:val="single" w:sz="4" w:space="0" w:color="auto"/>
              <w:bottom w:val="single" w:sz="4" w:space="0" w:color="auto"/>
              <w:right w:val="single" w:sz="4" w:space="0" w:color="auto"/>
            </w:tcBorders>
            <w:shd w:val="clear" w:color="auto" w:fill="auto"/>
            <w:noWrap/>
            <w:vAlign w:val="bottom"/>
            <w:hideMark/>
          </w:tcPr>
          <w:p w14:paraId="2EAB933E"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Maximalní hodinová potřeba vody </w:t>
            </w:r>
          </w:p>
        </w:tc>
        <w:tc>
          <w:tcPr>
            <w:tcW w:w="1695" w:type="dxa"/>
            <w:tcBorders>
              <w:top w:val="nil"/>
              <w:left w:val="nil"/>
              <w:bottom w:val="single" w:sz="4" w:space="0" w:color="auto"/>
              <w:right w:val="single" w:sz="4" w:space="0" w:color="auto"/>
            </w:tcBorders>
            <w:shd w:val="clear" w:color="auto" w:fill="auto"/>
            <w:noWrap/>
            <w:vAlign w:val="bottom"/>
            <w:hideMark/>
          </w:tcPr>
          <w:p w14:paraId="073C88BE"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h</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m</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h</w:t>
            </w:r>
            <w:r w:rsidRPr="00360226">
              <w:rPr>
                <w:rFonts w:ascii="Aptos Narrow" w:hAnsi="Aptos Narrow"/>
                <w:color w:val="000000"/>
                <w:sz w:val="22"/>
                <w:szCs w:val="22"/>
              </w:rPr>
              <w:t xml:space="preserve">/24 = </w:t>
            </w:r>
          </w:p>
        </w:tc>
        <w:tc>
          <w:tcPr>
            <w:tcW w:w="570" w:type="dxa"/>
            <w:tcBorders>
              <w:top w:val="nil"/>
              <w:left w:val="nil"/>
              <w:bottom w:val="single" w:sz="4" w:space="0" w:color="auto"/>
              <w:right w:val="single" w:sz="4" w:space="0" w:color="auto"/>
            </w:tcBorders>
            <w:shd w:val="clear" w:color="auto" w:fill="auto"/>
            <w:noWrap/>
            <w:vAlign w:val="bottom"/>
            <w:hideMark/>
          </w:tcPr>
          <w:p w14:paraId="3856A4FC"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108</w:t>
            </w:r>
          </w:p>
        </w:tc>
        <w:tc>
          <w:tcPr>
            <w:tcW w:w="1110" w:type="dxa"/>
            <w:tcBorders>
              <w:top w:val="nil"/>
              <w:left w:val="nil"/>
              <w:bottom w:val="single" w:sz="4" w:space="0" w:color="auto"/>
              <w:right w:val="single" w:sz="4" w:space="0" w:color="auto"/>
            </w:tcBorders>
            <w:shd w:val="clear" w:color="auto" w:fill="auto"/>
            <w:noWrap/>
            <w:vAlign w:val="bottom"/>
            <w:hideMark/>
          </w:tcPr>
          <w:p w14:paraId="6F0427B8"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l.h</w:t>
            </w:r>
            <w:r w:rsidRPr="00360226">
              <w:rPr>
                <w:rFonts w:ascii="Calibri" w:hAnsi="Calibri" w:cs="Calibri"/>
                <w:color w:val="000000"/>
                <w:sz w:val="22"/>
                <w:szCs w:val="22"/>
                <w:vertAlign w:val="superscript"/>
              </w:rPr>
              <w:t>-1</w:t>
            </w:r>
          </w:p>
        </w:tc>
      </w:tr>
    </w:tbl>
    <w:p w14:paraId="4EF70EC8" w14:textId="77777777" w:rsidR="000F0D8D" w:rsidRPr="00360226" w:rsidRDefault="000F0D8D" w:rsidP="000F0D8D">
      <w:pPr>
        <w:spacing w:line="276" w:lineRule="auto"/>
      </w:pPr>
    </w:p>
    <w:p w14:paraId="76FF003F" w14:textId="77777777" w:rsidR="000F0D8D" w:rsidRPr="00360226" w:rsidRDefault="000F0D8D" w:rsidP="000F0D8D">
      <w:pPr>
        <w:spacing w:line="276" w:lineRule="auto"/>
      </w:pPr>
    </w:p>
    <w:tbl>
      <w:tblPr>
        <w:tblW w:w="7080" w:type="dxa"/>
        <w:tblCellMar>
          <w:left w:w="70" w:type="dxa"/>
          <w:right w:w="70" w:type="dxa"/>
        </w:tblCellMar>
        <w:tblLook w:val="04A0" w:firstRow="1" w:lastRow="0" w:firstColumn="1" w:lastColumn="0" w:noHBand="0" w:noVBand="1"/>
      </w:tblPr>
      <w:tblGrid>
        <w:gridCol w:w="3741"/>
        <w:gridCol w:w="1711"/>
        <w:gridCol w:w="567"/>
        <w:gridCol w:w="1120"/>
      </w:tblGrid>
      <w:tr w:rsidR="000F0D8D" w:rsidRPr="00360226" w14:paraId="7490FB00" w14:textId="77777777" w:rsidTr="00AC3B7E">
        <w:trPr>
          <w:trHeight w:val="300"/>
        </w:trPr>
        <w:tc>
          <w:tcPr>
            <w:tcW w:w="708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B958D0" w14:textId="77777777" w:rsidR="000F0D8D" w:rsidRPr="00360226" w:rsidRDefault="000F0D8D" w:rsidP="00AC3B7E">
            <w:pPr>
              <w:widowControl/>
              <w:spacing w:line="240" w:lineRule="auto"/>
              <w:jc w:val="center"/>
              <w:rPr>
                <w:rFonts w:ascii="Calibri" w:hAnsi="Calibri" w:cs="Calibri"/>
                <w:b/>
                <w:bCs/>
                <w:color w:val="000000"/>
                <w:sz w:val="22"/>
                <w:szCs w:val="22"/>
              </w:rPr>
            </w:pPr>
            <w:r w:rsidRPr="00360226">
              <w:rPr>
                <w:rFonts w:ascii="Calibri" w:hAnsi="Calibri" w:cs="Calibri"/>
                <w:b/>
                <w:bCs/>
                <w:color w:val="000000"/>
                <w:sz w:val="22"/>
                <w:szCs w:val="22"/>
              </w:rPr>
              <w:t>BILANCE POTŘEBY VODY PERSONÁL</w:t>
            </w:r>
          </w:p>
        </w:tc>
      </w:tr>
      <w:tr w:rsidR="000F0D8D" w:rsidRPr="00360226" w14:paraId="0CC6DEA7" w14:textId="77777777" w:rsidTr="00AC3B7E">
        <w:trPr>
          <w:trHeight w:val="375"/>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78FA2E3A"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Specifická potřeba vody</w:t>
            </w:r>
          </w:p>
        </w:tc>
        <w:tc>
          <w:tcPr>
            <w:tcW w:w="1711" w:type="dxa"/>
            <w:tcBorders>
              <w:top w:val="nil"/>
              <w:left w:val="nil"/>
              <w:bottom w:val="single" w:sz="4" w:space="0" w:color="auto"/>
              <w:right w:val="single" w:sz="4" w:space="0" w:color="auto"/>
            </w:tcBorders>
            <w:shd w:val="clear" w:color="auto" w:fill="auto"/>
            <w:noWrap/>
            <w:vAlign w:val="bottom"/>
            <w:hideMark/>
          </w:tcPr>
          <w:p w14:paraId="30CC5165"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B</w:t>
            </w:r>
            <w:r w:rsidRPr="00360226">
              <w:rPr>
                <w:rFonts w:ascii="Aptos Narrow" w:hAnsi="Aptos Narrow"/>
                <w:color w:val="000000"/>
                <w:sz w:val="22"/>
                <w:szCs w:val="22"/>
              </w:rPr>
              <w:t xml:space="preserve"> = </w:t>
            </w:r>
          </w:p>
        </w:tc>
        <w:tc>
          <w:tcPr>
            <w:tcW w:w="508" w:type="dxa"/>
            <w:tcBorders>
              <w:top w:val="nil"/>
              <w:left w:val="nil"/>
              <w:bottom w:val="single" w:sz="4" w:space="0" w:color="auto"/>
              <w:right w:val="single" w:sz="4" w:space="0" w:color="auto"/>
            </w:tcBorders>
            <w:shd w:val="clear" w:color="auto" w:fill="auto"/>
            <w:noWrap/>
            <w:vAlign w:val="bottom"/>
            <w:hideMark/>
          </w:tcPr>
          <w:p w14:paraId="295B5FF1"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49</w:t>
            </w:r>
          </w:p>
        </w:tc>
        <w:tc>
          <w:tcPr>
            <w:tcW w:w="1120" w:type="dxa"/>
            <w:tcBorders>
              <w:top w:val="nil"/>
              <w:left w:val="nil"/>
              <w:bottom w:val="single" w:sz="4" w:space="0" w:color="auto"/>
              <w:right w:val="single" w:sz="4" w:space="0" w:color="auto"/>
            </w:tcBorders>
            <w:shd w:val="clear" w:color="auto" w:fill="auto"/>
            <w:noWrap/>
            <w:vAlign w:val="bottom"/>
            <w:hideMark/>
          </w:tcPr>
          <w:p w14:paraId="317C68A2"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l.os</w:t>
            </w:r>
            <w:r w:rsidRPr="00360226">
              <w:rPr>
                <w:rFonts w:ascii="Calibri" w:hAnsi="Calibri" w:cs="Calibri"/>
                <w:color w:val="000000"/>
                <w:sz w:val="22"/>
                <w:szCs w:val="22"/>
                <w:vertAlign w:val="superscript"/>
              </w:rPr>
              <w:t>-1</w:t>
            </w:r>
            <w:r w:rsidRPr="00360226">
              <w:rPr>
                <w:rFonts w:ascii="Aptos Narrow" w:hAnsi="Aptos Narrow"/>
                <w:color w:val="000000"/>
                <w:sz w:val="22"/>
                <w:szCs w:val="22"/>
              </w:rPr>
              <w:t>.den</w:t>
            </w:r>
            <w:r w:rsidRPr="00360226">
              <w:rPr>
                <w:rFonts w:ascii="Calibri" w:hAnsi="Calibri" w:cs="Calibri"/>
                <w:color w:val="000000"/>
                <w:sz w:val="22"/>
                <w:szCs w:val="22"/>
                <w:vertAlign w:val="superscript"/>
              </w:rPr>
              <w:t>-1</w:t>
            </w:r>
          </w:p>
        </w:tc>
      </w:tr>
      <w:tr w:rsidR="000F0D8D" w:rsidRPr="00360226" w14:paraId="782A5767" w14:textId="77777777" w:rsidTr="00AC3B7E">
        <w:trPr>
          <w:trHeight w:val="300"/>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4458714D"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Počet uživatelů</w:t>
            </w:r>
          </w:p>
        </w:tc>
        <w:tc>
          <w:tcPr>
            <w:tcW w:w="1711" w:type="dxa"/>
            <w:tcBorders>
              <w:top w:val="nil"/>
              <w:left w:val="nil"/>
              <w:bottom w:val="single" w:sz="4" w:space="0" w:color="auto"/>
              <w:right w:val="single" w:sz="4" w:space="0" w:color="auto"/>
            </w:tcBorders>
            <w:shd w:val="clear" w:color="auto" w:fill="auto"/>
            <w:noWrap/>
            <w:vAlign w:val="bottom"/>
            <w:hideMark/>
          </w:tcPr>
          <w:p w14:paraId="0FFF7F80"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p =</w:t>
            </w:r>
          </w:p>
        </w:tc>
        <w:tc>
          <w:tcPr>
            <w:tcW w:w="508" w:type="dxa"/>
            <w:tcBorders>
              <w:top w:val="nil"/>
              <w:left w:val="nil"/>
              <w:bottom w:val="single" w:sz="4" w:space="0" w:color="auto"/>
              <w:right w:val="single" w:sz="4" w:space="0" w:color="auto"/>
            </w:tcBorders>
            <w:shd w:val="clear" w:color="auto" w:fill="auto"/>
            <w:noWrap/>
            <w:vAlign w:val="bottom"/>
            <w:hideMark/>
          </w:tcPr>
          <w:p w14:paraId="57CB13E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5</w:t>
            </w:r>
          </w:p>
        </w:tc>
        <w:tc>
          <w:tcPr>
            <w:tcW w:w="1120" w:type="dxa"/>
            <w:tcBorders>
              <w:top w:val="nil"/>
              <w:left w:val="nil"/>
              <w:bottom w:val="single" w:sz="4" w:space="0" w:color="auto"/>
              <w:right w:val="single" w:sz="4" w:space="0" w:color="auto"/>
            </w:tcBorders>
            <w:shd w:val="clear" w:color="auto" w:fill="auto"/>
            <w:noWrap/>
            <w:vAlign w:val="bottom"/>
            <w:hideMark/>
          </w:tcPr>
          <w:p w14:paraId="24C6C2C2"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os</w:t>
            </w:r>
          </w:p>
        </w:tc>
      </w:tr>
      <w:tr w:rsidR="000F0D8D" w:rsidRPr="00360226" w14:paraId="179C77D1" w14:textId="77777777" w:rsidTr="00AC3B7E">
        <w:trPr>
          <w:trHeight w:val="360"/>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0B67FCD6"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Koeficient denní nerovnorměrnosti</w:t>
            </w:r>
          </w:p>
        </w:tc>
        <w:tc>
          <w:tcPr>
            <w:tcW w:w="1711" w:type="dxa"/>
            <w:tcBorders>
              <w:top w:val="nil"/>
              <w:left w:val="nil"/>
              <w:bottom w:val="single" w:sz="4" w:space="0" w:color="auto"/>
              <w:right w:val="single" w:sz="4" w:space="0" w:color="auto"/>
            </w:tcBorders>
            <w:shd w:val="clear" w:color="auto" w:fill="auto"/>
            <w:noWrap/>
            <w:vAlign w:val="bottom"/>
            <w:hideMark/>
          </w:tcPr>
          <w:p w14:paraId="2F5B5F4E"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k</w:t>
            </w:r>
            <w:r w:rsidRPr="00360226">
              <w:rPr>
                <w:rFonts w:ascii="Calibri" w:hAnsi="Calibri" w:cs="Calibri"/>
                <w:b/>
                <w:bCs/>
                <w:color w:val="000000"/>
                <w:sz w:val="22"/>
                <w:szCs w:val="22"/>
                <w:vertAlign w:val="subscript"/>
              </w:rPr>
              <w:t>d</w:t>
            </w:r>
            <w:r w:rsidRPr="00360226">
              <w:rPr>
                <w:rFonts w:ascii="Aptos Narrow" w:hAnsi="Aptos Narrow"/>
                <w:color w:val="000000"/>
                <w:sz w:val="22"/>
                <w:szCs w:val="22"/>
              </w:rPr>
              <w:t xml:space="preserve"> = </w:t>
            </w:r>
          </w:p>
        </w:tc>
        <w:tc>
          <w:tcPr>
            <w:tcW w:w="508" w:type="dxa"/>
            <w:tcBorders>
              <w:top w:val="nil"/>
              <w:left w:val="nil"/>
              <w:bottom w:val="single" w:sz="4" w:space="0" w:color="auto"/>
              <w:right w:val="single" w:sz="4" w:space="0" w:color="auto"/>
            </w:tcBorders>
            <w:shd w:val="clear" w:color="auto" w:fill="auto"/>
            <w:noWrap/>
            <w:vAlign w:val="bottom"/>
            <w:hideMark/>
          </w:tcPr>
          <w:p w14:paraId="5F640AB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1,35</w:t>
            </w:r>
          </w:p>
        </w:tc>
        <w:tc>
          <w:tcPr>
            <w:tcW w:w="1120" w:type="dxa"/>
            <w:tcBorders>
              <w:top w:val="nil"/>
              <w:left w:val="nil"/>
              <w:bottom w:val="single" w:sz="4" w:space="0" w:color="auto"/>
              <w:right w:val="single" w:sz="4" w:space="0" w:color="auto"/>
            </w:tcBorders>
            <w:shd w:val="clear" w:color="auto" w:fill="auto"/>
            <w:noWrap/>
            <w:vAlign w:val="bottom"/>
            <w:hideMark/>
          </w:tcPr>
          <w:p w14:paraId="1BFB6D4A"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r w:rsidR="000F0D8D" w:rsidRPr="00360226" w14:paraId="2BB0DAA3" w14:textId="77777777" w:rsidTr="00AC3B7E">
        <w:trPr>
          <w:trHeight w:val="375"/>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68AD4EC9"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Maximální denní potřeba vody</w:t>
            </w:r>
          </w:p>
        </w:tc>
        <w:tc>
          <w:tcPr>
            <w:tcW w:w="1711" w:type="dxa"/>
            <w:tcBorders>
              <w:top w:val="nil"/>
              <w:left w:val="nil"/>
              <w:bottom w:val="single" w:sz="4" w:space="0" w:color="auto"/>
              <w:right w:val="single" w:sz="4" w:space="0" w:color="auto"/>
            </w:tcBorders>
            <w:shd w:val="clear" w:color="auto" w:fill="auto"/>
            <w:noWrap/>
            <w:vAlign w:val="bottom"/>
            <w:hideMark/>
          </w:tcPr>
          <w:p w14:paraId="5BB46842"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m</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p</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d</w:t>
            </w:r>
            <w:r w:rsidRPr="00360226">
              <w:rPr>
                <w:rFonts w:ascii="Aptos Narrow" w:hAnsi="Aptos Narrow"/>
                <w:color w:val="000000"/>
                <w:sz w:val="22"/>
                <w:szCs w:val="22"/>
              </w:rPr>
              <w:t xml:space="preserve"> =</w:t>
            </w:r>
          </w:p>
        </w:tc>
        <w:tc>
          <w:tcPr>
            <w:tcW w:w="508" w:type="dxa"/>
            <w:tcBorders>
              <w:top w:val="nil"/>
              <w:left w:val="nil"/>
              <w:bottom w:val="single" w:sz="4" w:space="0" w:color="auto"/>
              <w:right w:val="single" w:sz="4" w:space="0" w:color="auto"/>
            </w:tcBorders>
            <w:shd w:val="clear" w:color="auto" w:fill="auto"/>
            <w:noWrap/>
            <w:vAlign w:val="bottom"/>
            <w:hideMark/>
          </w:tcPr>
          <w:p w14:paraId="331093C1"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331</w:t>
            </w:r>
          </w:p>
        </w:tc>
        <w:tc>
          <w:tcPr>
            <w:tcW w:w="1120" w:type="dxa"/>
            <w:tcBorders>
              <w:top w:val="nil"/>
              <w:left w:val="nil"/>
              <w:bottom w:val="single" w:sz="4" w:space="0" w:color="auto"/>
              <w:right w:val="single" w:sz="4" w:space="0" w:color="auto"/>
            </w:tcBorders>
            <w:shd w:val="clear" w:color="auto" w:fill="auto"/>
            <w:noWrap/>
            <w:vAlign w:val="bottom"/>
            <w:hideMark/>
          </w:tcPr>
          <w:p w14:paraId="1E011C8C"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l.den</w:t>
            </w:r>
            <w:r w:rsidRPr="00360226">
              <w:rPr>
                <w:rFonts w:ascii="Calibri" w:hAnsi="Calibri" w:cs="Calibri"/>
                <w:color w:val="000000"/>
                <w:sz w:val="22"/>
                <w:szCs w:val="22"/>
                <w:vertAlign w:val="superscript"/>
              </w:rPr>
              <w:t>-1</w:t>
            </w:r>
          </w:p>
        </w:tc>
      </w:tr>
      <w:tr w:rsidR="000F0D8D" w:rsidRPr="00360226" w14:paraId="0E7A6141" w14:textId="77777777" w:rsidTr="00AC3B7E">
        <w:trPr>
          <w:trHeight w:val="360"/>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3AC06666"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Koeficient hodinové nerovnorměrnosti</w:t>
            </w:r>
          </w:p>
        </w:tc>
        <w:tc>
          <w:tcPr>
            <w:tcW w:w="1711" w:type="dxa"/>
            <w:tcBorders>
              <w:top w:val="nil"/>
              <w:left w:val="nil"/>
              <w:bottom w:val="single" w:sz="4" w:space="0" w:color="auto"/>
              <w:right w:val="single" w:sz="4" w:space="0" w:color="auto"/>
            </w:tcBorders>
            <w:shd w:val="clear" w:color="auto" w:fill="auto"/>
            <w:noWrap/>
            <w:vAlign w:val="bottom"/>
            <w:hideMark/>
          </w:tcPr>
          <w:p w14:paraId="02251FF7"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k</w:t>
            </w:r>
            <w:r w:rsidRPr="00360226">
              <w:rPr>
                <w:rFonts w:ascii="Calibri" w:hAnsi="Calibri" w:cs="Calibri"/>
                <w:b/>
                <w:bCs/>
                <w:color w:val="000000"/>
                <w:sz w:val="22"/>
                <w:szCs w:val="22"/>
                <w:vertAlign w:val="subscript"/>
              </w:rPr>
              <w:t>h</w:t>
            </w:r>
            <w:r w:rsidRPr="00360226">
              <w:rPr>
                <w:rFonts w:ascii="Aptos Narrow" w:hAnsi="Aptos Narrow" w:cs="Calibri"/>
                <w:color w:val="000000"/>
                <w:sz w:val="22"/>
                <w:szCs w:val="22"/>
              </w:rPr>
              <w:t xml:space="preserve"> = </w:t>
            </w:r>
          </w:p>
        </w:tc>
        <w:tc>
          <w:tcPr>
            <w:tcW w:w="508" w:type="dxa"/>
            <w:tcBorders>
              <w:top w:val="nil"/>
              <w:left w:val="nil"/>
              <w:bottom w:val="single" w:sz="4" w:space="0" w:color="auto"/>
              <w:right w:val="single" w:sz="4" w:space="0" w:color="auto"/>
            </w:tcBorders>
            <w:shd w:val="clear" w:color="auto" w:fill="auto"/>
            <w:noWrap/>
            <w:vAlign w:val="bottom"/>
            <w:hideMark/>
          </w:tcPr>
          <w:p w14:paraId="6547F017"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2</w:t>
            </w:r>
          </w:p>
        </w:tc>
        <w:tc>
          <w:tcPr>
            <w:tcW w:w="1120" w:type="dxa"/>
            <w:tcBorders>
              <w:top w:val="nil"/>
              <w:left w:val="nil"/>
              <w:bottom w:val="single" w:sz="4" w:space="0" w:color="auto"/>
              <w:right w:val="single" w:sz="4" w:space="0" w:color="auto"/>
            </w:tcBorders>
            <w:shd w:val="clear" w:color="auto" w:fill="auto"/>
            <w:noWrap/>
            <w:vAlign w:val="bottom"/>
            <w:hideMark/>
          </w:tcPr>
          <w:p w14:paraId="13D28664"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r w:rsidR="000F0D8D" w:rsidRPr="00360226" w14:paraId="33EC1A6A" w14:textId="77777777" w:rsidTr="00AC3B7E">
        <w:trPr>
          <w:trHeight w:val="375"/>
        </w:trPr>
        <w:tc>
          <w:tcPr>
            <w:tcW w:w="3741" w:type="dxa"/>
            <w:tcBorders>
              <w:top w:val="nil"/>
              <w:left w:val="single" w:sz="4" w:space="0" w:color="auto"/>
              <w:bottom w:val="single" w:sz="4" w:space="0" w:color="auto"/>
              <w:right w:val="single" w:sz="4" w:space="0" w:color="auto"/>
            </w:tcBorders>
            <w:shd w:val="clear" w:color="auto" w:fill="auto"/>
            <w:noWrap/>
            <w:vAlign w:val="bottom"/>
            <w:hideMark/>
          </w:tcPr>
          <w:p w14:paraId="07F1B390"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Maximalní hodinová potřeba vody </w:t>
            </w:r>
          </w:p>
        </w:tc>
        <w:tc>
          <w:tcPr>
            <w:tcW w:w="1711" w:type="dxa"/>
            <w:tcBorders>
              <w:top w:val="nil"/>
              <w:left w:val="nil"/>
              <w:bottom w:val="single" w:sz="4" w:space="0" w:color="auto"/>
              <w:right w:val="single" w:sz="4" w:space="0" w:color="auto"/>
            </w:tcBorders>
            <w:shd w:val="clear" w:color="auto" w:fill="auto"/>
            <w:noWrap/>
            <w:vAlign w:val="bottom"/>
            <w:hideMark/>
          </w:tcPr>
          <w:p w14:paraId="5E825096"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h</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m</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h</w:t>
            </w:r>
            <w:r w:rsidRPr="00360226">
              <w:rPr>
                <w:rFonts w:ascii="Aptos Narrow" w:hAnsi="Aptos Narrow"/>
                <w:color w:val="000000"/>
                <w:sz w:val="22"/>
                <w:szCs w:val="22"/>
              </w:rPr>
              <w:t xml:space="preserve">/24 = </w:t>
            </w:r>
          </w:p>
        </w:tc>
        <w:tc>
          <w:tcPr>
            <w:tcW w:w="508" w:type="dxa"/>
            <w:tcBorders>
              <w:top w:val="nil"/>
              <w:left w:val="nil"/>
              <w:bottom w:val="single" w:sz="4" w:space="0" w:color="auto"/>
              <w:right w:val="single" w:sz="4" w:space="0" w:color="auto"/>
            </w:tcBorders>
            <w:shd w:val="clear" w:color="auto" w:fill="auto"/>
            <w:noWrap/>
            <w:vAlign w:val="bottom"/>
            <w:hideMark/>
          </w:tcPr>
          <w:p w14:paraId="485A69F3"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27,6</w:t>
            </w:r>
          </w:p>
        </w:tc>
        <w:tc>
          <w:tcPr>
            <w:tcW w:w="1120" w:type="dxa"/>
            <w:tcBorders>
              <w:top w:val="nil"/>
              <w:left w:val="nil"/>
              <w:bottom w:val="single" w:sz="4" w:space="0" w:color="auto"/>
              <w:right w:val="single" w:sz="4" w:space="0" w:color="auto"/>
            </w:tcBorders>
            <w:shd w:val="clear" w:color="auto" w:fill="auto"/>
            <w:noWrap/>
            <w:vAlign w:val="bottom"/>
            <w:hideMark/>
          </w:tcPr>
          <w:p w14:paraId="4F9F78DA"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l.h</w:t>
            </w:r>
            <w:r w:rsidRPr="00360226">
              <w:rPr>
                <w:rFonts w:ascii="Calibri" w:hAnsi="Calibri" w:cs="Calibri"/>
                <w:color w:val="000000"/>
                <w:sz w:val="22"/>
                <w:szCs w:val="22"/>
                <w:vertAlign w:val="superscript"/>
              </w:rPr>
              <w:t>-1</w:t>
            </w:r>
          </w:p>
        </w:tc>
      </w:tr>
    </w:tbl>
    <w:p w14:paraId="03BE1879" w14:textId="77777777" w:rsidR="000F0D8D" w:rsidRPr="00360226" w:rsidRDefault="000F0D8D" w:rsidP="000F0D8D">
      <w:pPr>
        <w:spacing w:line="276" w:lineRule="auto"/>
      </w:pPr>
    </w:p>
    <w:tbl>
      <w:tblPr>
        <w:tblW w:w="7080" w:type="dxa"/>
        <w:tblCellMar>
          <w:left w:w="70" w:type="dxa"/>
          <w:right w:w="70" w:type="dxa"/>
        </w:tblCellMar>
        <w:tblLook w:val="04A0" w:firstRow="1" w:lastRow="0" w:firstColumn="1" w:lastColumn="0" w:noHBand="0" w:noVBand="1"/>
      </w:tblPr>
      <w:tblGrid>
        <w:gridCol w:w="3495"/>
        <w:gridCol w:w="2055"/>
        <w:gridCol w:w="691"/>
        <w:gridCol w:w="839"/>
      </w:tblGrid>
      <w:tr w:rsidR="000F0D8D" w:rsidRPr="00360226" w14:paraId="3774DDAE" w14:textId="77777777" w:rsidTr="00AC3B7E">
        <w:trPr>
          <w:trHeight w:val="300"/>
        </w:trPr>
        <w:tc>
          <w:tcPr>
            <w:tcW w:w="708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BD83C5" w14:textId="77777777" w:rsidR="000F0D8D" w:rsidRPr="00360226" w:rsidRDefault="000F0D8D" w:rsidP="00AC3B7E">
            <w:pPr>
              <w:widowControl/>
              <w:spacing w:line="240" w:lineRule="auto"/>
              <w:jc w:val="center"/>
              <w:rPr>
                <w:rFonts w:ascii="Calibri" w:hAnsi="Calibri" w:cs="Calibri"/>
                <w:b/>
                <w:bCs/>
                <w:color w:val="000000"/>
                <w:sz w:val="22"/>
                <w:szCs w:val="22"/>
              </w:rPr>
            </w:pPr>
            <w:r w:rsidRPr="00360226">
              <w:rPr>
                <w:rFonts w:ascii="Calibri" w:hAnsi="Calibri" w:cs="Calibri"/>
                <w:b/>
                <w:bCs/>
                <w:color w:val="000000"/>
                <w:sz w:val="22"/>
                <w:szCs w:val="22"/>
              </w:rPr>
              <w:t>BILANCE SPLAŠKOVÉ KANALIZACE PACIENTI</w:t>
            </w:r>
          </w:p>
        </w:tc>
      </w:tr>
      <w:tr w:rsidR="000F0D8D" w:rsidRPr="00360226" w14:paraId="287BF3E8" w14:textId="77777777" w:rsidTr="00AC3B7E">
        <w:trPr>
          <w:trHeight w:val="360"/>
        </w:trPr>
        <w:tc>
          <w:tcPr>
            <w:tcW w:w="3495" w:type="dxa"/>
            <w:tcBorders>
              <w:top w:val="nil"/>
              <w:left w:val="single" w:sz="4" w:space="0" w:color="auto"/>
              <w:bottom w:val="single" w:sz="4" w:space="0" w:color="auto"/>
              <w:right w:val="single" w:sz="4" w:space="0" w:color="auto"/>
            </w:tcBorders>
            <w:shd w:val="clear" w:color="auto" w:fill="auto"/>
            <w:noWrap/>
            <w:vAlign w:val="bottom"/>
            <w:hideMark/>
          </w:tcPr>
          <w:p w14:paraId="19693022"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Průměrný denní průtok</w:t>
            </w:r>
          </w:p>
        </w:tc>
        <w:tc>
          <w:tcPr>
            <w:tcW w:w="2055" w:type="dxa"/>
            <w:tcBorders>
              <w:top w:val="nil"/>
              <w:left w:val="nil"/>
              <w:bottom w:val="single" w:sz="4" w:space="0" w:color="auto"/>
              <w:right w:val="single" w:sz="4" w:space="0" w:color="auto"/>
            </w:tcBorders>
            <w:shd w:val="clear" w:color="auto" w:fill="auto"/>
            <w:noWrap/>
            <w:vAlign w:val="bottom"/>
            <w:hideMark/>
          </w:tcPr>
          <w:p w14:paraId="73684C9C"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24</w:t>
            </w:r>
            <w:r w:rsidRPr="00360226">
              <w:rPr>
                <w:rFonts w:ascii="Aptos Narrow" w:hAnsi="Aptos Narrow" w:cs="Calibri"/>
                <w:color w:val="000000"/>
                <w:sz w:val="22"/>
                <w:szCs w:val="22"/>
              </w:rPr>
              <w:t xml:space="preserve"> = q x p =</w:t>
            </w:r>
          </w:p>
        </w:tc>
        <w:tc>
          <w:tcPr>
            <w:tcW w:w="691" w:type="dxa"/>
            <w:tcBorders>
              <w:top w:val="nil"/>
              <w:left w:val="nil"/>
              <w:bottom w:val="single" w:sz="4" w:space="0" w:color="auto"/>
              <w:right w:val="single" w:sz="4" w:space="0" w:color="auto"/>
            </w:tcBorders>
            <w:shd w:val="clear" w:color="auto" w:fill="auto"/>
            <w:noWrap/>
            <w:vAlign w:val="bottom"/>
            <w:hideMark/>
          </w:tcPr>
          <w:p w14:paraId="034FE8B9"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960</w:t>
            </w:r>
          </w:p>
        </w:tc>
        <w:tc>
          <w:tcPr>
            <w:tcW w:w="839" w:type="dxa"/>
            <w:tcBorders>
              <w:top w:val="nil"/>
              <w:left w:val="nil"/>
              <w:bottom w:val="single" w:sz="4" w:space="0" w:color="auto"/>
              <w:right w:val="single" w:sz="4" w:space="0" w:color="auto"/>
            </w:tcBorders>
            <w:shd w:val="clear" w:color="auto" w:fill="auto"/>
            <w:noWrap/>
            <w:vAlign w:val="bottom"/>
            <w:hideMark/>
          </w:tcPr>
          <w:p w14:paraId="2B9FB1FD"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l.d</w:t>
            </w:r>
          </w:p>
        </w:tc>
      </w:tr>
      <w:tr w:rsidR="000F0D8D" w:rsidRPr="00360226" w14:paraId="281C1E0F" w14:textId="77777777" w:rsidTr="00AC3B7E">
        <w:trPr>
          <w:trHeight w:val="375"/>
        </w:trPr>
        <w:tc>
          <w:tcPr>
            <w:tcW w:w="3495" w:type="dxa"/>
            <w:tcBorders>
              <w:top w:val="nil"/>
              <w:left w:val="single" w:sz="4" w:space="0" w:color="auto"/>
              <w:bottom w:val="single" w:sz="4" w:space="0" w:color="auto"/>
              <w:right w:val="single" w:sz="4" w:space="0" w:color="auto"/>
            </w:tcBorders>
            <w:shd w:val="clear" w:color="auto" w:fill="auto"/>
            <w:noWrap/>
            <w:vAlign w:val="bottom"/>
            <w:hideMark/>
          </w:tcPr>
          <w:p w14:paraId="3648D037"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Maximální denní průtok</w:t>
            </w:r>
          </w:p>
        </w:tc>
        <w:tc>
          <w:tcPr>
            <w:tcW w:w="2055" w:type="dxa"/>
            <w:tcBorders>
              <w:top w:val="nil"/>
              <w:left w:val="nil"/>
              <w:bottom w:val="single" w:sz="4" w:space="0" w:color="auto"/>
              <w:right w:val="single" w:sz="4" w:space="0" w:color="auto"/>
            </w:tcBorders>
            <w:shd w:val="clear" w:color="auto" w:fill="auto"/>
            <w:noWrap/>
            <w:vAlign w:val="bottom"/>
            <w:hideMark/>
          </w:tcPr>
          <w:p w14:paraId="2268AC05"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d</w:t>
            </w:r>
            <w:r w:rsidRPr="00360226">
              <w:rPr>
                <w:rFonts w:ascii="Aptos Narrow" w:hAnsi="Aptos Narrow" w:cs="Calibri"/>
                <w:color w:val="000000"/>
                <w:sz w:val="22"/>
                <w:szCs w:val="22"/>
              </w:rPr>
              <w:t xml:space="preserve"> = q x p x k</w:t>
            </w:r>
            <w:r w:rsidRPr="00360226">
              <w:rPr>
                <w:rFonts w:ascii="Calibri" w:hAnsi="Calibri" w:cs="Calibri"/>
                <w:color w:val="000000"/>
                <w:sz w:val="22"/>
                <w:szCs w:val="22"/>
                <w:vertAlign w:val="subscript"/>
              </w:rPr>
              <w:t xml:space="preserve">d </w:t>
            </w:r>
            <w:r w:rsidRPr="00360226">
              <w:rPr>
                <w:rFonts w:ascii="Aptos Narrow" w:hAnsi="Aptos Narrow" w:cs="Calibri"/>
                <w:color w:val="000000"/>
                <w:sz w:val="22"/>
                <w:szCs w:val="22"/>
              </w:rPr>
              <w:t xml:space="preserve">= </w:t>
            </w:r>
          </w:p>
        </w:tc>
        <w:tc>
          <w:tcPr>
            <w:tcW w:w="691" w:type="dxa"/>
            <w:tcBorders>
              <w:top w:val="nil"/>
              <w:left w:val="nil"/>
              <w:bottom w:val="single" w:sz="4" w:space="0" w:color="auto"/>
              <w:right w:val="single" w:sz="4" w:space="0" w:color="auto"/>
            </w:tcBorders>
            <w:shd w:val="clear" w:color="auto" w:fill="auto"/>
            <w:noWrap/>
            <w:vAlign w:val="bottom"/>
            <w:hideMark/>
          </w:tcPr>
          <w:p w14:paraId="249BEDB8"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1296</w:t>
            </w:r>
          </w:p>
        </w:tc>
        <w:tc>
          <w:tcPr>
            <w:tcW w:w="839" w:type="dxa"/>
            <w:tcBorders>
              <w:top w:val="nil"/>
              <w:left w:val="nil"/>
              <w:bottom w:val="single" w:sz="4" w:space="0" w:color="auto"/>
              <w:right w:val="single" w:sz="4" w:space="0" w:color="auto"/>
            </w:tcBorders>
            <w:shd w:val="clear" w:color="auto" w:fill="auto"/>
            <w:noWrap/>
            <w:vAlign w:val="bottom"/>
            <w:hideMark/>
          </w:tcPr>
          <w:p w14:paraId="0CFB84A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l.den</w:t>
            </w:r>
            <w:r w:rsidRPr="00360226">
              <w:rPr>
                <w:rFonts w:ascii="Calibri" w:hAnsi="Calibri" w:cs="Calibri"/>
                <w:color w:val="000000"/>
                <w:sz w:val="22"/>
                <w:szCs w:val="22"/>
                <w:vertAlign w:val="superscript"/>
              </w:rPr>
              <w:t>-1</w:t>
            </w:r>
          </w:p>
        </w:tc>
      </w:tr>
      <w:tr w:rsidR="000F0D8D" w:rsidRPr="00360226" w14:paraId="79C9C42B" w14:textId="77777777" w:rsidTr="00AC3B7E">
        <w:trPr>
          <w:trHeight w:val="375"/>
        </w:trPr>
        <w:tc>
          <w:tcPr>
            <w:tcW w:w="3495" w:type="dxa"/>
            <w:tcBorders>
              <w:top w:val="nil"/>
              <w:left w:val="single" w:sz="4" w:space="0" w:color="auto"/>
              <w:bottom w:val="single" w:sz="4" w:space="0" w:color="auto"/>
              <w:right w:val="single" w:sz="4" w:space="0" w:color="auto"/>
            </w:tcBorders>
            <w:shd w:val="clear" w:color="auto" w:fill="auto"/>
            <w:noWrap/>
            <w:vAlign w:val="bottom"/>
            <w:hideMark/>
          </w:tcPr>
          <w:p w14:paraId="59B9EBCE"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Maximalní hodinový průtok</w:t>
            </w:r>
          </w:p>
        </w:tc>
        <w:tc>
          <w:tcPr>
            <w:tcW w:w="2055" w:type="dxa"/>
            <w:tcBorders>
              <w:top w:val="nil"/>
              <w:left w:val="nil"/>
              <w:bottom w:val="single" w:sz="4" w:space="0" w:color="auto"/>
              <w:right w:val="single" w:sz="4" w:space="0" w:color="auto"/>
            </w:tcBorders>
            <w:shd w:val="clear" w:color="auto" w:fill="auto"/>
            <w:noWrap/>
            <w:vAlign w:val="bottom"/>
            <w:hideMark/>
          </w:tcPr>
          <w:p w14:paraId="4C982D2E"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h</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m</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h</w:t>
            </w:r>
            <w:r w:rsidRPr="00360226">
              <w:rPr>
                <w:rFonts w:ascii="Aptos Narrow" w:hAnsi="Aptos Narrow"/>
                <w:color w:val="000000"/>
                <w:sz w:val="22"/>
                <w:szCs w:val="22"/>
              </w:rPr>
              <w:t xml:space="preserve">/24 = </w:t>
            </w:r>
          </w:p>
        </w:tc>
        <w:tc>
          <w:tcPr>
            <w:tcW w:w="691" w:type="dxa"/>
            <w:tcBorders>
              <w:top w:val="nil"/>
              <w:left w:val="nil"/>
              <w:bottom w:val="single" w:sz="4" w:space="0" w:color="auto"/>
              <w:right w:val="single" w:sz="4" w:space="0" w:color="auto"/>
            </w:tcBorders>
            <w:shd w:val="clear" w:color="auto" w:fill="auto"/>
            <w:noWrap/>
            <w:vAlign w:val="bottom"/>
            <w:hideMark/>
          </w:tcPr>
          <w:p w14:paraId="050A1468"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108</w:t>
            </w:r>
          </w:p>
        </w:tc>
        <w:tc>
          <w:tcPr>
            <w:tcW w:w="839" w:type="dxa"/>
            <w:tcBorders>
              <w:top w:val="nil"/>
              <w:left w:val="nil"/>
              <w:bottom w:val="single" w:sz="4" w:space="0" w:color="auto"/>
              <w:right w:val="single" w:sz="4" w:space="0" w:color="auto"/>
            </w:tcBorders>
            <w:shd w:val="clear" w:color="auto" w:fill="auto"/>
            <w:noWrap/>
            <w:vAlign w:val="bottom"/>
            <w:hideMark/>
          </w:tcPr>
          <w:p w14:paraId="6EBD935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l.h</w:t>
            </w:r>
            <w:r w:rsidRPr="00360226">
              <w:rPr>
                <w:rFonts w:ascii="Calibri" w:hAnsi="Calibri" w:cs="Calibri"/>
                <w:color w:val="000000"/>
                <w:sz w:val="22"/>
                <w:szCs w:val="22"/>
                <w:vertAlign w:val="superscript"/>
              </w:rPr>
              <w:t>-1</w:t>
            </w:r>
          </w:p>
        </w:tc>
      </w:tr>
      <w:tr w:rsidR="000F0D8D" w:rsidRPr="00360226" w14:paraId="75E367C5" w14:textId="77777777" w:rsidTr="00AC3B7E">
        <w:trPr>
          <w:trHeight w:val="315"/>
        </w:trPr>
        <w:tc>
          <w:tcPr>
            <w:tcW w:w="3495" w:type="dxa"/>
            <w:tcBorders>
              <w:top w:val="nil"/>
              <w:left w:val="single" w:sz="4" w:space="0" w:color="auto"/>
              <w:bottom w:val="single" w:sz="4" w:space="0" w:color="auto"/>
              <w:right w:val="single" w:sz="4" w:space="0" w:color="auto"/>
            </w:tcBorders>
            <w:shd w:val="clear" w:color="auto" w:fill="auto"/>
            <w:noWrap/>
            <w:vAlign w:val="bottom"/>
            <w:hideMark/>
          </w:tcPr>
          <w:p w14:paraId="4C77B0EA"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Počet ekvivalentních obyvatel</w:t>
            </w:r>
          </w:p>
        </w:tc>
        <w:tc>
          <w:tcPr>
            <w:tcW w:w="2055" w:type="dxa"/>
            <w:tcBorders>
              <w:top w:val="nil"/>
              <w:left w:val="nil"/>
              <w:bottom w:val="single" w:sz="4" w:space="0" w:color="auto"/>
              <w:right w:val="single" w:sz="4" w:space="0" w:color="auto"/>
            </w:tcBorders>
            <w:shd w:val="clear" w:color="auto" w:fill="auto"/>
            <w:noWrap/>
            <w:vAlign w:val="bottom"/>
            <w:hideMark/>
          </w:tcPr>
          <w:p w14:paraId="26CACE43"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EO = </w:t>
            </w:r>
          </w:p>
        </w:tc>
        <w:tc>
          <w:tcPr>
            <w:tcW w:w="691" w:type="dxa"/>
            <w:tcBorders>
              <w:top w:val="nil"/>
              <w:left w:val="nil"/>
              <w:bottom w:val="single" w:sz="4" w:space="0" w:color="auto"/>
              <w:right w:val="single" w:sz="4" w:space="0" w:color="auto"/>
            </w:tcBorders>
            <w:shd w:val="clear" w:color="auto" w:fill="auto"/>
            <w:noWrap/>
            <w:vAlign w:val="bottom"/>
            <w:hideMark/>
          </w:tcPr>
          <w:p w14:paraId="4D579E3B"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10</w:t>
            </w:r>
          </w:p>
        </w:tc>
        <w:tc>
          <w:tcPr>
            <w:tcW w:w="839" w:type="dxa"/>
            <w:tcBorders>
              <w:top w:val="nil"/>
              <w:left w:val="nil"/>
              <w:bottom w:val="single" w:sz="4" w:space="0" w:color="auto"/>
              <w:right w:val="single" w:sz="4" w:space="0" w:color="auto"/>
            </w:tcBorders>
            <w:shd w:val="clear" w:color="auto" w:fill="auto"/>
            <w:noWrap/>
            <w:vAlign w:val="bottom"/>
            <w:hideMark/>
          </w:tcPr>
          <w:p w14:paraId="355E189F"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bl>
    <w:p w14:paraId="3010F2DE" w14:textId="77777777" w:rsidR="000F0D8D" w:rsidRPr="00360226" w:rsidRDefault="000F0D8D" w:rsidP="000F0D8D">
      <w:pPr>
        <w:spacing w:line="276" w:lineRule="auto"/>
      </w:pPr>
    </w:p>
    <w:tbl>
      <w:tblPr>
        <w:tblW w:w="7081" w:type="dxa"/>
        <w:tblCellMar>
          <w:left w:w="70" w:type="dxa"/>
          <w:right w:w="70" w:type="dxa"/>
        </w:tblCellMar>
        <w:tblLook w:val="04A0" w:firstRow="1" w:lastRow="0" w:firstColumn="1" w:lastColumn="0" w:noHBand="0" w:noVBand="1"/>
      </w:tblPr>
      <w:tblGrid>
        <w:gridCol w:w="3535"/>
        <w:gridCol w:w="2079"/>
        <w:gridCol w:w="618"/>
        <w:gridCol w:w="849"/>
      </w:tblGrid>
      <w:tr w:rsidR="000F0D8D" w:rsidRPr="00360226" w14:paraId="20947D5C" w14:textId="77777777" w:rsidTr="00AC3B7E">
        <w:trPr>
          <w:trHeight w:val="300"/>
        </w:trPr>
        <w:tc>
          <w:tcPr>
            <w:tcW w:w="7081"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4203B2" w14:textId="77777777" w:rsidR="000F0D8D" w:rsidRPr="00360226" w:rsidRDefault="000F0D8D" w:rsidP="00AC3B7E">
            <w:pPr>
              <w:widowControl/>
              <w:spacing w:line="240" w:lineRule="auto"/>
              <w:jc w:val="center"/>
              <w:rPr>
                <w:rFonts w:ascii="Calibri" w:hAnsi="Calibri" w:cs="Calibri"/>
                <w:b/>
                <w:bCs/>
                <w:color w:val="000000"/>
                <w:sz w:val="22"/>
                <w:szCs w:val="22"/>
              </w:rPr>
            </w:pPr>
            <w:r w:rsidRPr="00360226">
              <w:rPr>
                <w:rFonts w:ascii="Calibri" w:hAnsi="Calibri" w:cs="Calibri"/>
                <w:b/>
                <w:bCs/>
                <w:color w:val="000000"/>
                <w:sz w:val="22"/>
                <w:szCs w:val="22"/>
              </w:rPr>
              <w:t>BILANCE SPLAŠKOVÉ KANALIZACE PERSONÁL</w:t>
            </w:r>
          </w:p>
        </w:tc>
      </w:tr>
      <w:tr w:rsidR="000F0D8D" w:rsidRPr="00360226" w14:paraId="25EC6292" w14:textId="77777777" w:rsidTr="00AC3B7E">
        <w:trPr>
          <w:trHeight w:val="360"/>
        </w:trPr>
        <w:tc>
          <w:tcPr>
            <w:tcW w:w="3535" w:type="dxa"/>
            <w:tcBorders>
              <w:top w:val="nil"/>
              <w:left w:val="single" w:sz="4" w:space="0" w:color="auto"/>
              <w:bottom w:val="single" w:sz="4" w:space="0" w:color="auto"/>
              <w:right w:val="single" w:sz="4" w:space="0" w:color="auto"/>
            </w:tcBorders>
            <w:shd w:val="clear" w:color="auto" w:fill="auto"/>
            <w:noWrap/>
            <w:vAlign w:val="bottom"/>
            <w:hideMark/>
          </w:tcPr>
          <w:p w14:paraId="7B9A070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Průměrný denní průtok</w:t>
            </w:r>
          </w:p>
        </w:tc>
        <w:tc>
          <w:tcPr>
            <w:tcW w:w="2079" w:type="dxa"/>
            <w:tcBorders>
              <w:top w:val="nil"/>
              <w:left w:val="nil"/>
              <w:bottom w:val="single" w:sz="4" w:space="0" w:color="auto"/>
              <w:right w:val="single" w:sz="4" w:space="0" w:color="auto"/>
            </w:tcBorders>
            <w:shd w:val="clear" w:color="auto" w:fill="auto"/>
            <w:noWrap/>
            <w:vAlign w:val="bottom"/>
            <w:hideMark/>
          </w:tcPr>
          <w:p w14:paraId="5F0C0110"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24</w:t>
            </w:r>
            <w:r w:rsidRPr="00360226">
              <w:rPr>
                <w:rFonts w:ascii="Aptos Narrow" w:hAnsi="Aptos Narrow" w:cs="Calibri"/>
                <w:color w:val="000000"/>
                <w:sz w:val="22"/>
                <w:szCs w:val="22"/>
              </w:rPr>
              <w:t xml:space="preserve"> = q x p =</w:t>
            </w:r>
          </w:p>
        </w:tc>
        <w:tc>
          <w:tcPr>
            <w:tcW w:w="618" w:type="dxa"/>
            <w:tcBorders>
              <w:top w:val="nil"/>
              <w:left w:val="nil"/>
              <w:bottom w:val="single" w:sz="4" w:space="0" w:color="auto"/>
              <w:right w:val="single" w:sz="4" w:space="0" w:color="auto"/>
            </w:tcBorders>
            <w:shd w:val="clear" w:color="auto" w:fill="auto"/>
            <w:noWrap/>
            <w:vAlign w:val="bottom"/>
            <w:hideMark/>
          </w:tcPr>
          <w:p w14:paraId="6A91B021"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245</w:t>
            </w:r>
          </w:p>
        </w:tc>
        <w:tc>
          <w:tcPr>
            <w:tcW w:w="849" w:type="dxa"/>
            <w:tcBorders>
              <w:top w:val="nil"/>
              <w:left w:val="nil"/>
              <w:bottom w:val="single" w:sz="4" w:space="0" w:color="auto"/>
              <w:right w:val="single" w:sz="4" w:space="0" w:color="auto"/>
            </w:tcBorders>
            <w:shd w:val="clear" w:color="auto" w:fill="auto"/>
            <w:noWrap/>
            <w:vAlign w:val="bottom"/>
            <w:hideMark/>
          </w:tcPr>
          <w:p w14:paraId="721EE2B6"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l.d</w:t>
            </w:r>
          </w:p>
        </w:tc>
      </w:tr>
      <w:tr w:rsidR="000F0D8D" w:rsidRPr="00360226" w14:paraId="5C461E7C" w14:textId="77777777" w:rsidTr="00AC3B7E">
        <w:trPr>
          <w:trHeight w:val="375"/>
        </w:trPr>
        <w:tc>
          <w:tcPr>
            <w:tcW w:w="3535" w:type="dxa"/>
            <w:tcBorders>
              <w:top w:val="nil"/>
              <w:left w:val="single" w:sz="4" w:space="0" w:color="auto"/>
              <w:bottom w:val="single" w:sz="4" w:space="0" w:color="auto"/>
              <w:right w:val="single" w:sz="4" w:space="0" w:color="auto"/>
            </w:tcBorders>
            <w:shd w:val="clear" w:color="auto" w:fill="auto"/>
            <w:noWrap/>
            <w:vAlign w:val="bottom"/>
            <w:hideMark/>
          </w:tcPr>
          <w:p w14:paraId="788E37A7"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Maximální denní průtok</w:t>
            </w:r>
          </w:p>
        </w:tc>
        <w:tc>
          <w:tcPr>
            <w:tcW w:w="2079" w:type="dxa"/>
            <w:tcBorders>
              <w:top w:val="nil"/>
              <w:left w:val="nil"/>
              <w:bottom w:val="single" w:sz="4" w:space="0" w:color="auto"/>
              <w:right w:val="single" w:sz="4" w:space="0" w:color="auto"/>
            </w:tcBorders>
            <w:shd w:val="clear" w:color="auto" w:fill="auto"/>
            <w:noWrap/>
            <w:vAlign w:val="bottom"/>
            <w:hideMark/>
          </w:tcPr>
          <w:p w14:paraId="02F9FFDA" w14:textId="77777777" w:rsidR="000F0D8D" w:rsidRPr="00360226" w:rsidRDefault="000F0D8D" w:rsidP="00AC3B7E">
            <w:pPr>
              <w:widowControl/>
              <w:spacing w:line="240" w:lineRule="auto"/>
              <w:jc w:val="right"/>
              <w:rPr>
                <w:rFonts w:ascii="Calibri" w:hAnsi="Calibri" w:cs="Calibri"/>
                <w:b/>
                <w:bCs/>
                <w:color w:val="000000"/>
                <w:sz w:val="22"/>
                <w:szCs w:val="22"/>
              </w:rPr>
            </w:pP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d</w:t>
            </w:r>
            <w:r w:rsidRPr="00360226">
              <w:rPr>
                <w:rFonts w:ascii="Aptos Narrow" w:hAnsi="Aptos Narrow" w:cs="Calibri"/>
                <w:color w:val="000000"/>
                <w:sz w:val="22"/>
                <w:szCs w:val="22"/>
              </w:rPr>
              <w:t xml:space="preserve"> = q x p x k</w:t>
            </w:r>
            <w:r w:rsidRPr="00360226">
              <w:rPr>
                <w:rFonts w:ascii="Calibri" w:hAnsi="Calibri" w:cs="Calibri"/>
                <w:color w:val="000000"/>
                <w:sz w:val="22"/>
                <w:szCs w:val="22"/>
                <w:vertAlign w:val="subscript"/>
              </w:rPr>
              <w:t xml:space="preserve">d </w:t>
            </w:r>
            <w:r w:rsidRPr="00360226">
              <w:rPr>
                <w:rFonts w:ascii="Aptos Narrow" w:hAnsi="Aptos Narrow" w:cs="Calibri"/>
                <w:color w:val="000000"/>
                <w:sz w:val="22"/>
                <w:szCs w:val="22"/>
              </w:rPr>
              <w:t xml:space="preserve">= </w:t>
            </w:r>
          </w:p>
        </w:tc>
        <w:tc>
          <w:tcPr>
            <w:tcW w:w="618" w:type="dxa"/>
            <w:tcBorders>
              <w:top w:val="nil"/>
              <w:left w:val="nil"/>
              <w:bottom w:val="single" w:sz="4" w:space="0" w:color="auto"/>
              <w:right w:val="single" w:sz="4" w:space="0" w:color="auto"/>
            </w:tcBorders>
            <w:shd w:val="clear" w:color="auto" w:fill="auto"/>
            <w:noWrap/>
            <w:vAlign w:val="bottom"/>
            <w:hideMark/>
          </w:tcPr>
          <w:p w14:paraId="4BD8FD2D"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331</w:t>
            </w:r>
          </w:p>
        </w:tc>
        <w:tc>
          <w:tcPr>
            <w:tcW w:w="849" w:type="dxa"/>
            <w:tcBorders>
              <w:top w:val="nil"/>
              <w:left w:val="nil"/>
              <w:bottom w:val="single" w:sz="4" w:space="0" w:color="auto"/>
              <w:right w:val="single" w:sz="4" w:space="0" w:color="auto"/>
            </w:tcBorders>
            <w:shd w:val="clear" w:color="auto" w:fill="auto"/>
            <w:noWrap/>
            <w:vAlign w:val="bottom"/>
            <w:hideMark/>
          </w:tcPr>
          <w:p w14:paraId="5E757CEB"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xml:space="preserve"> l.den</w:t>
            </w:r>
            <w:r w:rsidRPr="00360226">
              <w:rPr>
                <w:rFonts w:ascii="Calibri" w:hAnsi="Calibri" w:cs="Calibri"/>
                <w:color w:val="000000"/>
                <w:sz w:val="22"/>
                <w:szCs w:val="22"/>
                <w:vertAlign w:val="superscript"/>
              </w:rPr>
              <w:t>-1</w:t>
            </w:r>
          </w:p>
        </w:tc>
      </w:tr>
      <w:tr w:rsidR="000F0D8D" w:rsidRPr="00360226" w14:paraId="27371968" w14:textId="77777777" w:rsidTr="00AC3B7E">
        <w:trPr>
          <w:trHeight w:val="375"/>
        </w:trPr>
        <w:tc>
          <w:tcPr>
            <w:tcW w:w="3535" w:type="dxa"/>
            <w:tcBorders>
              <w:top w:val="nil"/>
              <w:left w:val="single" w:sz="4" w:space="0" w:color="auto"/>
              <w:bottom w:val="single" w:sz="4" w:space="0" w:color="auto"/>
              <w:right w:val="single" w:sz="4" w:space="0" w:color="auto"/>
            </w:tcBorders>
            <w:shd w:val="clear" w:color="auto" w:fill="auto"/>
            <w:noWrap/>
            <w:vAlign w:val="bottom"/>
            <w:hideMark/>
          </w:tcPr>
          <w:p w14:paraId="090C5018"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Maximalní hodinový průtok</w:t>
            </w:r>
          </w:p>
        </w:tc>
        <w:tc>
          <w:tcPr>
            <w:tcW w:w="2079" w:type="dxa"/>
            <w:tcBorders>
              <w:top w:val="nil"/>
              <w:left w:val="nil"/>
              <w:bottom w:val="single" w:sz="4" w:space="0" w:color="auto"/>
              <w:right w:val="single" w:sz="4" w:space="0" w:color="auto"/>
            </w:tcBorders>
            <w:shd w:val="clear" w:color="auto" w:fill="auto"/>
            <w:noWrap/>
            <w:vAlign w:val="bottom"/>
            <w:hideMark/>
          </w:tcPr>
          <w:p w14:paraId="3869626A"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 </w:t>
            </w:r>
            <w:r w:rsidRPr="00360226">
              <w:rPr>
                <w:rFonts w:ascii="Calibri" w:hAnsi="Calibri" w:cs="Calibri"/>
                <w:b/>
                <w:bCs/>
                <w:color w:val="000000"/>
                <w:sz w:val="22"/>
                <w:szCs w:val="22"/>
              </w:rPr>
              <w:t>Q</w:t>
            </w:r>
            <w:r w:rsidRPr="00360226">
              <w:rPr>
                <w:rFonts w:ascii="Calibri" w:hAnsi="Calibri" w:cs="Calibri"/>
                <w:b/>
                <w:bCs/>
                <w:color w:val="000000"/>
                <w:sz w:val="22"/>
                <w:szCs w:val="22"/>
                <w:vertAlign w:val="subscript"/>
              </w:rPr>
              <w:t>h</w:t>
            </w:r>
            <w:r w:rsidRPr="00360226">
              <w:rPr>
                <w:rFonts w:ascii="Aptos Narrow" w:hAnsi="Aptos Narrow"/>
                <w:color w:val="000000"/>
                <w:sz w:val="22"/>
                <w:szCs w:val="22"/>
              </w:rPr>
              <w:t xml:space="preserve"> = Q</w:t>
            </w:r>
            <w:r w:rsidRPr="00360226">
              <w:rPr>
                <w:rFonts w:ascii="Calibri" w:hAnsi="Calibri" w:cs="Calibri"/>
                <w:color w:val="000000"/>
                <w:sz w:val="22"/>
                <w:szCs w:val="22"/>
                <w:vertAlign w:val="subscript"/>
              </w:rPr>
              <w:t>m</w:t>
            </w:r>
            <w:r w:rsidRPr="00360226">
              <w:rPr>
                <w:rFonts w:ascii="Aptos Narrow" w:hAnsi="Aptos Narrow"/>
                <w:color w:val="000000"/>
                <w:sz w:val="22"/>
                <w:szCs w:val="22"/>
              </w:rPr>
              <w:t xml:space="preserve"> x k</w:t>
            </w:r>
            <w:r w:rsidRPr="00360226">
              <w:rPr>
                <w:rFonts w:ascii="Calibri" w:hAnsi="Calibri" w:cs="Calibri"/>
                <w:color w:val="000000"/>
                <w:sz w:val="22"/>
                <w:szCs w:val="22"/>
                <w:vertAlign w:val="subscript"/>
              </w:rPr>
              <w:t>h</w:t>
            </w:r>
            <w:r w:rsidRPr="00360226">
              <w:rPr>
                <w:rFonts w:ascii="Aptos Narrow" w:hAnsi="Aptos Narrow"/>
                <w:color w:val="000000"/>
                <w:sz w:val="22"/>
                <w:szCs w:val="22"/>
              </w:rPr>
              <w:t xml:space="preserve">/24 = </w:t>
            </w:r>
          </w:p>
        </w:tc>
        <w:tc>
          <w:tcPr>
            <w:tcW w:w="618" w:type="dxa"/>
            <w:tcBorders>
              <w:top w:val="nil"/>
              <w:left w:val="nil"/>
              <w:bottom w:val="single" w:sz="4" w:space="0" w:color="auto"/>
              <w:right w:val="single" w:sz="4" w:space="0" w:color="auto"/>
            </w:tcBorders>
            <w:shd w:val="clear" w:color="auto" w:fill="auto"/>
            <w:noWrap/>
            <w:vAlign w:val="bottom"/>
            <w:hideMark/>
          </w:tcPr>
          <w:p w14:paraId="3DF1511A"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27,6</w:t>
            </w:r>
          </w:p>
        </w:tc>
        <w:tc>
          <w:tcPr>
            <w:tcW w:w="849" w:type="dxa"/>
            <w:tcBorders>
              <w:top w:val="nil"/>
              <w:left w:val="nil"/>
              <w:bottom w:val="single" w:sz="4" w:space="0" w:color="auto"/>
              <w:right w:val="single" w:sz="4" w:space="0" w:color="auto"/>
            </w:tcBorders>
            <w:shd w:val="clear" w:color="auto" w:fill="auto"/>
            <w:noWrap/>
            <w:vAlign w:val="bottom"/>
            <w:hideMark/>
          </w:tcPr>
          <w:p w14:paraId="6DC12F0E"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l.h</w:t>
            </w:r>
            <w:r w:rsidRPr="00360226">
              <w:rPr>
                <w:rFonts w:ascii="Calibri" w:hAnsi="Calibri" w:cs="Calibri"/>
                <w:color w:val="000000"/>
                <w:sz w:val="22"/>
                <w:szCs w:val="22"/>
                <w:vertAlign w:val="superscript"/>
              </w:rPr>
              <w:t>-1</w:t>
            </w:r>
          </w:p>
        </w:tc>
      </w:tr>
      <w:tr w:rsidR="000F0D8D" w:rsidRPr="00E16C23" w14:paraId="56394875" w14:textId="77777777" w:rsidTr="00AC3B7E">
        <w:trPr>
          <w:trHeight w:val="315"/>
        </w:trPr>
        <w:tc>
          <w:tcPr>
            <w:tcW w:w="3535" w:type="dxa"/>
            <w:tcBorders>
              <w:top w:val="nil"/>
              <w:left w:val="single" w:sz="4" w:space="0" w:color="auto"/>
              <w:bottom w:val="single" w:sz="4" w:space="0" w:color="auto"/>
              <w:right w:val="single" w:sz="4" w:space="0" w:color="auto"/>
            </w:tcBorders>
            <w:shd w:val="clear" w:color="auto" w:fill="auto"/>
            <w:noWrap/>
            <w:vAlign w:val="bottom"/>
            <w:hideMark/>
          </w:tcPr>
          <w:p w14:paraId="07D68539"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Počet ekvivalentních obyvatel</w:t>
            </w:r>
          </w:p>
        </w:tc>
        <w:tc>
          <w:tcPr>
            <w:tcW w:w="2079" w:type="dxa"/>
            <w:tcBorders>
              <w:top w:val="nil"/>
              <w:left w:val="nil"/>
              <w:bottom w:val="single" w:sz="4" w:space="0" w:color="auto"/>
              <w:right w:val="single" w:sz="4" w:space="0" w:color="auto"/>
            </w:tcBorders>
            <w:shd w:val="clear" w:color="auto" w:fill="auto"/>
            <w:noWrap/>
            <w:vAlign w:val="bottom"/>
            <w:hideMark/>
          </w:tcPr>
          <w:p w14:paraId="4BC19866" w14:textId="77777777" w:rsidR="000F0D8D" w:rsidRPr="00360226" w:rsidRDefault="000F0D8D" w:rsidP="00AC3B7E">
            <w:pPr>
              <w:widowControl/>
              <w:spacing w:line="240" w:lineRule="auto"/>
              <w:jc w:val="right"/>
              <w:rPr>
                <w:rFonts w:ascii="Aptos Narrow" w:hAnsi="Aptos Narrow"/>
                <w:color w:val="000000"/>
                <w:sz w:val="22"/>
                <w:szCs w:val="22"/>
              </w:rPr>
            </w:pPr>
            <w:r w:rsidRPr="00360226">
              <w:rPr>
                <w:rFonts w:ascii="Aptos Narrow" w:hAnsi="Aptos Narrow"/>
                <w:color w:val="000000"/>
                <w:sz w:val="22"/>
                <w:szCs w:val="22"/>
              </w:rPr>
              <w:t xml:space="preserve">EO = </w:t>
            </w:r>
          </w:p>
        </w:tc>
        <w:tc>
          <w:tcPr>
            <w:tcW w:w="618" w:type="dxa"/>
            <w:tcBorders>
              <w:top w:val="nil"/>
              <w:left w:val="nil"/>
              <w:bottom w:val="single" w:sz="4" w:space="0" w:color="auto"/>
              <w:right w:val="single" w:sz="4" w:space="0" w:color="auto"/>
            </w:tcBorders>
            <w:shd w:val="clear" w:color="auto" w:fill="auto"/>
            <w:noWrap/>
            <w:vAlign w:val="bottom"/>
            <w:hideMark/>
          </w:tcPr>
          <w:p w14:paraId="5D005FD6" w14:textId="77777777" w:rsidR="000F0D8D" w:rsidRPr="00360226" w:rsidRDefault="000F0D8D" w:rsidP="00AC3B7E">
            <w:pPr>
              <w:widowControl/>
              <w:spacing w:line="240" w:lineRule="auto"/>
              <w:jc w:val="left"/>
              <w:rPr>
                <w:rFonts w:ascii="Calibri" w:hAnsi="Calibri" w:cs="Calibri"/>
                <w:b/>
                <w:bCs/>
                <w:color w:val="000000"/>
                <w:sz w:val="24"/>
                <w:szCs w:val="24"/>
              </w:rPr>
            </w:pPr>
            <w:r w:rsidRPr="00360226">
              <w:rPr>
                <w:rFonts w:ascii="Calibri" w:hAnsi="Calibri" w:cs="Calibri"/>
                <w:b/>
                <w:bCs/>
                <w:color w:val="000000"/>
                <w:sz w:val="24"/>
                <w:szCs w:val="24"/>
              </w:rPr>
              <w:t>5</w:t>
            </w:r>
          </w:p>
        </w:tc>
        <w:tc>
          <w:tcPr>
            <w:tcW w:w="849" w:type="dxa"/>
            <w:tcBorders>
              <w:top w:val="nil"/>
              <w:left w:val="nil"/>
              <w:bottom w:val="single" w:sz="4" w:space="0" w:color="auto"/>
              <w:right w:val="single" w:sz="4" w:space="0" w:color="auto"/>
            </w:tcBorders>
            <w:shd w:val="clear" w:color="auto" w:fill="auto"/>
            <w:noWrap/>
            <w:vAlign w:val="bottom"/>
            <w:hideMark/>
          </w:tcPr>
          <w:p w14:paraId="72698C53" w14:textId="77777777" w:rsidR="000F0D8D" w:rsidRPr="00360226" w:rsidRDefault="000F0D8D" w:rsidP="00AC3B7E">
            <w:pPr>
              <w:widowControl/>
              <w:spacing w:line="240" w:lineRule="auto"/>
              <w:jc w:val="left"/>
              <w:rPr>
                <w:rFonts w:ascii="Aptos Narrow" w:hAnsi="Aptos Narrow"/>
                <w:color w:val="000000"/>
                <w:sz w:val="22"/>
                <w:szCs w:val="22"/>
              </w:rPr>
            </w:pPr>
            <w:r w:rsidRPr="00360226">
              <w:rPr>
                <w:rFonts w:ascii="Aptos Narrow" w:hAnsi="Aptos Narrow"/>
                <w:color w:val="000000"/>
                <w:sz w:val="22"/>
                <w:szCs w:val="22"/>
              </w:rPr>
              <w:t> </w:t>
            </w:r>
          </w:p>
        </w:tc>
      </w:tr>
    </w:tbl>
    <w:p w14:paraId="6E9D9787" w14:textId="77777777" w:rsidR="000F0D8D" w:rsidRDefault="000F0D8D" w:rsidP="000F0D8D">
      <w:pPr>
        <w:spacing w:line="276" w:lineRule="auto"/>
        <w:rPr>
          <w:highlight w:val="yellow"/>
        </w:rPr>
      </w:pPr>
    </w:p>
    <w:p w14:paraId="0DC69DA7" w14:textId="60AE4841" w:rsidR="00360226" w:rsidRPr="00360226" w:rsidRDefault="00360226" w:rsidP="000F0D8D">
      <w:pPr>
        <w:spacing w:line="276" w:lineRule="auto"/>
        <w:rPr>
          <w:b/>
          <w:bCs/>
        </w:rPr>
      </w:pPr>
      <w:r>
        <w:rPr>
          <w:b/>
          <w:bCs/>
        </w:rPr>
        <w:t>BILANCE ELEKTRICKÉ ENERGIE</w:t>
      </w:r>
    </w:p>
    <w:tbl>
      <w:tblPr>
        <w:tblW w:w="9249" w:type="dxa"/>
        <w:tblInd w:w="-861" w:type="dxa"/>
        <w:tblLayout w:type="fixed"/>
        <w:tblCellMar>
          <w:left w:w="70" w:type="dxa"/>
          <w:right w:w="70" w:type="dxa"/>
        </w:tblCellMar>
        <w:tblLook w:val="04A0" w:firstRow="1" w:lastRow="0" w:firstColumn="1" w:lastColumn="0" w:noHBand="0" w:noVBand="1"/>
      </w:tblPr>
      <w:tblGrid>
        <w:gridCol w:w="1985"/>
        <w:gridCol w:w="1134"/>
        <w:gridCol w:w="1239"/>
        <w:gridCol w:w="861"/>
        <w:gridCol w:w="1463"/>
        <w:gridCol w:w="642"/>
        <w:gridCol w:w="685"/>
        <w:gridCol w:w="1240"/>
      </w:tblGrid>
      <w:tr w:rsidR="00360226" w:rsidRPr="00412ADD" w14:paraId="78DAD7F6" w14:textId="77777777" w:rsidTr="00360226">
        <w:trPr>
          <w:trHeight w:val="804"/>
        </w:trPr>
        <w:tc>
          <w:tcPr>
            <w:tcW w:w="1985" w:type="dxa"/>
            <w:tcBorders>
              <w:top w:val="single" w:sz="8" w:space="0" w:color="auto"/>
              <w:left w:val="single" w:sz="8" w:space="0" w:color="auto"/>
              <w:bottom w:val="nil"/>
              <w:right w:val="single" w:sz="8" w:space="0" w:color="auto"/>
            </w:tcBorders>
            <w:shd w:val="clear" w:color="C0C0C0" w:fill="D9D9D9"/>
            <w:vAlign w:val="center"/>
            <w:hideMark/>
          </w:tcPr>
          <w:p w14:paraId="5A16373E" w14:textId="77777777" w:rsidR="00360226" w:rsidRPr="00412ADD" w:rsidRDefault="00360226" w:rsidP="00AC3B7E">
            <w:pPr>
              <w:jc w:val="center"/>
              <w:rPr>
                <w:rFonts w:ascii="Arial Narrow" w:hAnsi="Arial Narrow" w:cs="Calibri"/>
                <w:b/>
                <w:bCs/>
                <w:color w:val="000000"/>
                <w:sz w:val="20"/>
              </w:rPr>
            </w:pPr>
          </w:p>
        </w:tc>
        <w:tc>
          <w:tcPr>
            <w:tcW w:w="1134" w:type="dxa"/>
            <w:tcBorders>
              <w:top w:val="single" w:sz="8" w:space="0" w:color="auto"/>
              <w:left w:val="nil"/>
              <w:bottom w:val="nil"/>
              <w:right w:val="single" w:sz="8" w:space="0" w:color="auto"/>
            </w:tcBorders>
            <w:shd w:val="clear" w:color="C0C0C0" w:fill="D9D9D9"/>
            <w:vAlign w:val="center"/>
            <w:hideMark/>
          </w:tcPr>
          <w:p w14:paraId="21522E0D"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Popis odběrů</w:t>
            </w:r>
          </w:p>
        </w:tc>
        <w:tc>
          <w:tcPr>
            <w:tcW w:w="1239" w:type="dxa"/>
            <w:tcBorders>
              <w:top w:val="single" w:sz="8" w:space="0" w:color="auto"/>
              <w:left w:val="nil"/>
              <w:bottom w:val="nil"/>
              <w:right w:val="single" w:sz="8" w:space="0" w:color="auto"/>
            </w:tcBorders>
            <w:shd w:val="clear" w:color="C0C0C0" w:fill="D9D9D9"/>
            <w:vAlign w:val="center"/>
            <w:hideMark/>
          </w:tcPr>
          <w:p w14:paraId="68BD6B1B"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Měrný příkon/ nebo přímý požadavek profese</w:t>
            </w:r>
          </w:p>
        </w:tc>
        <w:tc>
          <w:tcPr>
            <w:tcW w:w="861" w:type="dxa"/>
            <w:tcBorders>
              <w:top w:val="single" w:sz="8" w:space="0" w:color="auto"/>
              <w:left w:val="nil"/>
              <w:bottom w:val="nil"/>
              <w:right w:val="single" w:sz="8" w:space="0" w:color="auto"/>
            </w:tcBorders>
            <w:shd w:val="clear" w:color="C0C0C0" w:fill="D9D9D9"/>
            <w:vAlign w:val="center"/>
            <w:hideMark/>
          </w:tcPr>
          <w:p w14:paraId="45C2E877"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Jednotka</w:t>
            </w:r>
          </w:p>
        </w:tc>
        <w:tc>
          <w:tcPr>
            <w:tcW w:w="1463" w:type="dxa"/>
            <w:tcBorders>
              <w:top w:val="single" w:sz="8" w:space="0" w:color="auto"/>
              <w:left w:val="nil"/>
              <w:bottom w:val="nil"/>
              <w:right w:val="single" w:sz="8" w:space="0" w:color="auto"/>
            </w:tcBorders>
            <w:shd w:val="clear" w:color="C0C0C0" w:fill="D9D9D9"/>
            <w:vAlign w:val="center"/>
            <w:hideMark/>
          </w:tcPr>
          <w:p w14:paraId="615CE828"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koef. soudobosti</w:t>
            </w:r>
          </w:p>
        </w:tc>
        <w:tc>
          <w:tcPr>
            <w:tcW w:w="642" w:type="dxa"/>
            <w:tcBorders>
              <w:top w:val="single" w:sz="8" w:space="0" w:color="auto"/>
              <w:left w:val="nil"/>
              <w:bottom w:val="nil"/>
              <w:right w:val="single" w:sz="8" w:space="0" w:color="auto"/>
            </w:tcBorders>
            <w:shd w:val="clear" w:color="C0C0C0" w:fill="D9D9D9"/>
            <w:vAlign w:val="center"/>
            <w:hideMark/>
          </w:tcPr>
          <w:p w14:paraId="444338F2"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Ps [kW]</w:t>
            </w:r>
          </w:p>
        </w:tc>
        <w:tc>
          <w:tcPr>
            <w:tcW w:w="685" w:type="dxa"/>
            <w:tcBorders>
              <w:top w:val="single" w:sz="8" w:space="0" w:color="auto"/>
              <w:left w:val="nil"/>
              <w:bottom w:val="nil"/>
              <w:right w:val="single" w:sz="8" w:space="0" w:color="auto"/>
            </w:tcBorders>
            <w:shd w:val="clear" w:color="C0C0C0" w:fill="D9D9D9"/>
            <w:vAlign w:val="center"/>
            <w:hideMark/>
          </w:tcPr>
          <w:p w14:paraId="61EC83C3"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Jistič</w:t>
            </w:r>
          </w:p>
        </w:tc>
        <w:tc>
          <w:tcPr>
            <w:tcW w:w="1240" w:type="dxa"/>
            <w:tcBorders>
              <w:top w:val="single" w:sz="8" w:space="0" w:color="auto"/>
              <w:left w:val="nil"/>
              <w:bottom w:val="nil"/>
              <w:right w:val="single" w:sz="8" w:space="0" w:color="auto"/>
            </w:tcBorders>
            <w:shd w:val="clear" w:color="C0C0C0" w:fill="D9D9D9"/>
            <w:vAlign w:val="center"/>
            <w:hideMark/>
          </w:tcPr>
          <w:p w14:paraId="4987C69A"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Počet odb. míst</w:t>
            </w:r>
          </w:p>
        </w:tc>
      </w:tr>
      <w:tr w:rsidR="00360226" w:rsidRPr="00412ADD" w14:paraId="4E38AEA7" w14:textId="77777777" w:rsidTr="00360226">
        <w:trPr>
          <w:trHeight w:val="540"/>
        </w:trPr>
        <w:tc>
          <w:tcPr>
            <w:tcW w:w="1985"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7E9BE649" w14:textId="77777777" w:rsidR="00360226" w:rsidRPr="00412ADD" w:rsidRDefault="00360226" w:rsidP="00AC3B7E">
            <w:pPr>
              <w:jc w:val="center"/>
              <w:rPr>
                <w:color w:val="000000"/>
                <w:sz w:val="20"/>
              </w:rPr>
            </w:pPr>
            <w:r w:rsidRPr="00412ADD">
              <w:rPr>
                <w:color w:val="000000"/>
                <w:sz w:val="20"/>
              </w:rPr>
              <w:t>ELEKTROINSTALACE OBJEKT</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14:paraId="3DDE6A58" w14:textId="77777777" w:rsidR="00360226" w:rsidRPr="00412ADD" w:rsidRDefault="00360226" w:rsidP="00AC3B7E">
            <w:pPr>
              <w:jc w:val="center"/>
              <w:rPr>
                <w:color w:val="000000"/>
                <w:sz w:val="20"/>
              </w:rPr>
            </w:pPr>
            <w:r w:rsidRPr="00412ADD">
              <w:rPr>
                <w:color w:val="000000"/>
                <w:sz w:val="20"/>
              </w:rPr>
              <w:t>RS1</w:t>
            </w:r>
          </w:p>
        </w:tc>
        <w:tc>
          <w:tcPr>
            <w:tcW w:w="1239" w:type="dxa"/>
            <w:tcBorders>
              <w:top w:val="single" w:sz="4" w:space="0" w:color="auto"/>
              <w:left w:val="nil"/>
              <w:bottom w:val="single" w:sz="8" w:space="0" w:color="auto"/>
              <w:right w:val="single" w:sz="8" w:space="0" w:color="auto"/>
            </w:tcBorders>
            <w:shd w:val="clear" w:color="auto" w:fill="auto"/>
            <w:noWrap/>
            <w:vAlign w:val="center"/>
            <w:hideMark/>
          </w:tcPr>
          <w:p w14:paraId="18A27422" w14:textId="77777777" w:rsidR="00360226" w:rsidRPr="00412ADD" w:rsidRDefault="00360226" w:rsidP="00AC3B7E">
            <w:pPr>
              <w:jc w:val="center"/>
              <w:rPr>
                <w:color w:val="000000"/>
                <w:sz w:val="20"/>
              </w:rPr>
            </w:pPr>
            <w:r w:rsidRPr="00412ADD">
              <w:rPr>
                <w:color w:val="000000"/>
                <w:sz w:val="20"/>
              </w:rPr>
              <w:t>76,3</w:t>
            </w:r>
          </w:p>
        </w:tc>
        <w:tc>
          <w:tcPr>
            <w:tcW w:w="861" w:type="dxa"/>
            <w:tcBorders>
              <w:top w:val="single" w:sz="4" w:space="0" w:color="auto"/>
              <w:left w:val="nil"/>
              <w:bottom w:val="single" w:sz="8" w:space="0" w:color="auto"/>
              <w:right w:val="single" w:sz="8" w:space="0" w:color="auto"/>
            </w:tcBorders>
            <w:shd w:val="clear" w:color="auto" w:fill="auto"/>
            <w:noWrap/>
            <w:vAlign w:val="center"/>
            <w:hideMark/>
          </w:tcPr>
          <w:p w14:paraId="2B4DFEBD" w14:textId="77777777" w:rsidR="00360226" w:rsidRPr="00412ADD" w:rsidRDefault="00360226" w:rsidP="00AC3B7E">
            <w:pPr>
              <w:jc w:val="center"/>
              <w:rPr>
                <w:color w:val="000000"/>
                <w:sz w:val="20"/>
              </w:rPr>
            </w:pPr>
            <w:r w:rsidRPr="00412ADD">
              <w:rPr>
                <w:color w:val="000000"/>
                <w:sz w:val="20"/>
              </w:rPr>
              <w:t>kW</w:t>
            </w:r>
          </w:p>
        </w:tc>
        <w:tc>
          <w:tcPr>
            <w:tcW w:w="1463" w:type="dxa"/>
            <w:tcBorders>
              <w:top w:val="single" w:sz="4" w:space="0" w:color="auto"/>
              <w:left w:val="nil"/>
              <w:bottom w:val="single" w:sz="8" w:space="0" w:color="auto"/>
              <w:right w:val="single" w:sz="8" w:space="0" w:color="auto"/>
            </w:tcBorders>
            <w:shd w:val="clear" w:color="auto" w:fill="auto"/>
            <w:noWrap/>
            <w:vAlign w:val="center"/>
            <w:hideMark/>
          </w:tcPr>
          <w:p w14:paraId="6A326FF3" w14:textId="77777777" w:rsidR="00360226" w:rsidRPr="00412ADD" w:rsidRDefault="00360226" w:rsidP="00AC3B7E">
            <w:pPr>
              <w:jc w:val="center"/>
              <w:rPr>
                <w:color w:val="000000"/>
                <w:sz w:val="20"/>
              </w:rPr>
            </w:pPr>
            <w:r w:rsidRPr="00412ADD">
              <w:rPr>
                <w:color w:val="000000"/>
                <w:sz w:val="20"/>
              </w:rPr>
              <w:t>1</w:t>
            </w:r>
          </w:p>
        </w:tc>
        <w:tc>
          <w:tcPr>
            <w:tcW w:w="642" w:type="dxa"/>
            <w:tcBorders>
              <w:top w:val="single" w:sz="4" w:space="0" w:color="auto"/>
              <w:left w:val="nil"/>
              <w:bottom w:val="single" w:sz="8" w:space="0" w:color="auto"/>
              <w:right w:val="single" w:sz="8" w:space="0" w:color="auto"/>
            </w:tcBorders>
            <w:shd w:val="clear" w:color="auto" w:fill="auto"/>
            <w:noWrap/>
            <w:vAlign w:val="center"/>
            <w:hideMark/>
          </w:tcPr>
          <w:p w14:paraId="2BFDAE92" w14:textId="77777777" w:rsidR="00360226" w:rsidRPr="00412ADD" w:rsidRDefault="00360226" w:rsidP="00AC3B7E">
            <w:pPr>
              <w:jc w:val="center"/>
              <w:rPr>
                <w:color w:val="000000"/>
                <w:sz w:val="20"/>
              </w:rPr>
            </w:pPr>
            <w:r w:rsidRPr="00412ADD">
              <w:rPr>
                <w:color w:val="000000"/>
                <w:sz w:val="20"/>
              </w:rPr>
              <w:t>76,3</w:t>
            </w:r>
          </w:p>
        </w:tc>
        <w:tc>
          <w:tcPr>
            <w:tcW w:w="685" w:type="dxa"/>
            <w:tcBorders>
              <w:top w:val="single" w:sz="4" w:space="0" w:color="auto"/>
              <w:left w:val="nil"/>
              <w:bottom w:val="single" w:sz="8" w:space="0" w:color="auto"/>
              <w:right w:val="single" w:sz="8" w:space="0" w:color="auto"/>
            </w:tcBorders>
            <w:shd w:val="clear" w:color="auto" w:fill="auto"/>
            <w:noWrap/>
            <w:vAlign w:val="center"/>
            <w:hideMark/>
          </w:tcPr>
          <w:p w14:paraId="3E1EE317" w14:textId="77777777" w:rsidR="00360226" w:rsidRPr="00412ADD" w:rsidRDefault="00360226" w:rsidP="00AC3B7E">
            <w:pPr>
              <w:jc w:val="center"/>
              <w:rPr>
                <w:color w:val="000000"/>
                <w:sz w:val="20"/>
              </w:rPr>
            </w:pPr>
            <w:r w:rsidRPr="00412ADD">
              <w:rPr>
                <w:color w:val="000000"/>
                <w:sz w:val="20"/>
              </w:rPr>
              <w:t>3x125</w:t>
            </w:r>
          </w:p>
        </w:tc>
        <w:tc>
          <w:tcPr>
            <w:tcW w:w="1240" w:type="dxa"/>
            <w:tcBorders>
              <w:top w:val="single" w:sz="4" w:space="0" w:color="auto"/>
              <w:left w:val="nil"/>
              <w:bottom w:val="single" w:sz="8" w:space="0" w:color="auto"/>
              <w:right w:val="single" w:sz="8" w:space="0" w:color="auto"/>
            </w:tcBorders>
            <w:shd w:val="clear" w:color="auto" w:fill="auto"/>
            <w:vAlign w:val="center"/>
            <w:hideMark/>
          </w:tcPr>
          <w:p w14:paraId="41FAD135" w14:textId="77777777" w:rsidR="00360226" w:rsidRPr="00412ADD" w:rsidRDefault="00360226" w:rsidP="00AC3B7E">
            <w:pPr>
              <w:jc w:val="center"/>
              <w:rPr>
                <w:color w:val="000000"/>
                <w:sz w:val="20"/>
              </w:rPr>
            </w:pPr>
            <w:r w:rsidRPr="00412ADD">
              <w:rPr>
                <w:color w:val="000000"/>
                <w:sz w:val="20"/>
              </w:rPr>
              <w:t>1</w:t>
            </w:r>
          </w:p>
        </w:tc>
      </w:tr>
      <w:tr w:rsidR="00360226" w:rsidRPr="00412ADD" w14:paraId="350C94A6" w14:textId="77777777" w:rsidTr="00360226">
        <w:trPr>
          <w:trHeight w:val="300"/>
        </w:trPr>
        <w:tc>
          <w:tcPr>
            <w:tcW w:w="1985"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6F9112AF" w14:textId="77777777" w:rsidR="00360226" w:rsidRPr="00412ADD" w:rsidRDefault="00360226" w:rsidP="00AC3B7E">
            <w:pPr>
              <w:jc w:val="center"/>
              <w:rPr>
                <w:color w:val="000000"/>
                <w:sz w:val="20"/>
              </w:rPr>
            </w:pPr>
            <w:r w:rsidRPr="00412ADD">
              <w:rPr>
                <w:color w:val="000000"/>
                <w:sz w:val="20"/>
              </w:rPr>
              <w:t>VYTÁPĚNÍ</w:t>
            </w:r>
          </w:p>
        </w:tc>
        <w:tc>
          <w:tcPr>
            <w:tcW w:w="1134" w:type="dxa"/>
            <w:tcBorders>
              <w:top w:val="nil"/>
              <w:left w:val="nil"/>
              <w:bottom w:val="single" w:sz="8" w:space="0" w:color="auto"/>
              <w:right w:val="single" w:sz="8" w:space="0" w:color="auto"/>
            </w:tcBorders>
            <w:shd w:val="clear" w:color="auto" w:fill="auto"/>
            <w:vAlign w:val="center"/>
            <w:hideMark/>
          </w:tcPr>
          <w:p w14:paraId="2B86B17F" w14:textId="77777777" w:rsidR="00360226" w:rsidRPr="00412ADD" w:rsidRDefault="00360226" w:rsidP="00AC3B7E">
            <w:pPr>
              <w:jc w:val="center"/>
              <w:rPr>
                <w:rFonts w:ascii="Arial Narrow" w:hAnsi="Arial Narrow" w:cs="Calibri"/>
                <w:color w:val="000000"/>
                <w:sz w:val="20"/>
              </w:rPr>
            </w:pPr>
            <w:r w:rsidRPr="00412ADD">
              <w:rPr>
                <w:rFonts w:ascii="Arial Narrow" w:hAnsi="Arial Narrow" w:cs="Calibri"/>
                <w:color w:val="000000"/>
                <w:sz w:val="20"/>
              </w:rPr>
              <w:t>R.ÚT</w:t>
            </w:r>
          </w:p>
        </w:tc>
        <w:tc>
          <w:tcPr>
            <w:tcW w:w="1239" w:type="dxa"/>
            <w:tcBorders>
              <w:top w:val="nil"/>
              <w:left w:val="nil"/>
              <w:bottom w:val="single" w:sz="8" w:space="0" w:color="auto"/>
              <w:right w:val="single" w:sz="8" w:space="0" w:color="auto"/>
            </w:tcBorders>
            <w:shd w:val="clear" w:color="auto" w:fill="auto"/>
            <w:noWrap/>
            <w:vAlign w:val="center"/>
            <w:hideMark/>
          </w:tcPr>
          <w:p w14:paraId="69541A98" w14:textId="77777777" w:rsidR="00360226" w:rsidRPr="00412ADD" w:rsidRDefault="00360226" w:rsidP="00AC3B7E">
            <w:pPr>
              <w:jc w:val="center"/>
              <w:rPr>
                <w:color w:val="000000"/>
                <w:sz w:val="20"/>
              </w:rPr>
            </w:pPr>
            <w:r w:rsidRPr="00412ADD">
              <w:rPr>
                <w:color w:val="000000"/>
                <w:sz w:val="20"/>
              </w:rPr>
              <w:t>26,7</w:t>
            </w:r>
          </w:p>
        </w:tc>
        <w:tc>
          <w:tcPr>
            <w:tcW w:w="861" w:type="dxa"/>
            <w:tcBorders>
              <w:top w:val="nil"/>
              <w:left w:val="nil"/>
              <w:bottom w:val="single" w:sz="8" w:space="0" w:color="auto"/>
              <w:right w:val="single" w:sz="8" w:space="0" w:color="auto"/>
            </w:tcBorders>
            <w:shd w:val="clear" w:color="auto" w:fill="auto"/>
            <w:noWrap/>
            <w:vAlign w:val="center"/>
            <w:hideMark/>
          </w:tcPr>
          <w:p w14:paraId="5A8D21AB" w14:textId="77777777" w:rsidR="00360226" w:rsidRPr="00412ADD" w:rsidRDefault="00360226" w:rsidP="00AC3B7E">
            <w:pPr>
              <w:jc w:val="center"/>
              <w:rPr>
                <w:rFonts w:ascii="Arial Narrow" w:hAnsi="Arial Narrow" w:cs="Calibri"/>
                <w:color w:val="000000"/>
                <w:sz w:val="20"/>
              </w:rPr>
            </w:pPr>
            <w:r w:rsidRPr="00412ADD">
              <w:rPr>
                <w:rFonts w:ascii="Arial Narrow" w:hAnsi="Arial Narrow" w:cs="Calibri"/>
                <w:color w:val="000000"/>
                <w:sz w:val="20"/>
              </w:rPr>
              <w:t>kW</w:t>
            </w:r>
          </w:p>
        </w:tc>
        <w:tc>
          <w:tcPr>
            <w:tcW w:w="1463" w:type="dxa"/>
            <w:tcBorders>
              <w:top w:val="nil"/>
              <w:left w:val="nil"/>
              <w:bottom w:val="single" w:sz="8" w:space="0" w:color="auto"/>
              <w:right w:val="single" w:sz="8" w:space="0" w:color="auto"/>
            </w:tcBorders>
            <w:shd w:val="clear" w:color="auto" w:fill="auto"/>
            <w:noWrap/>
            <w:vAlign w:val="center"/>
            <w:hideMark/>
          </w:tcPr>
          <w:p w14:paraId="73517EE6" w14:textId="77777777" w:rsidR="00360226" w:rsidRPr="00412ADD" w:rsidRDefault="00360226" w:rsidP="00AC3B7E">
            <w:pPr>
              <w:jc w:val="center"/>
              <w:rPr>
                <w:color w:val="000000"/>
                <w:sz w:val="20"/>
              </w:rPr>
            </w:pPr>
            <w:r w:rsidRPr="00412ADD">
              <w:rPr>
                <w:color w:val="000000"/>
                <w:sz w:val="20"/>
              </w:rPr>
              <w:t>1</w:t>
            </w:r>
          </w:p>
        </w:tc>
        <w:tc>
          <w:tcPr>
            <w:tcW w:w="642" w:type="dxa"/>
            <w:tcBorders>
              <w:top w:val="nil"/>
              <w:left w:val="nil"/>
              <w:bottom w:val="single" w:sz="8" w:space="0" w:color="auto"/>
              <w:right w:val="single" w:sz="8" w:space="0" w:color="auto"/>
            </w:tcBorders>
            <w:shd w:val="clear" w:color="auto" w:fill="auto"/>
            <w:noWrap/>
            <w:vAlign w:val="center"/>
            <w:hideMark/>
          </w:tcPr>
          <w:p w14:paraId="187E3F55" w14:textId="77777777" w:rsidR="00360226" w:rsidRPr="00412ADD" w:rsidRDefault="00360226" w:rsidP="00AC3B7E">
            <w:pPr>
              <w:jc w:val="center"/>
              <w:rPr>
                <w:color w:val="000000"/>
                <w:sz w:val="20"/>
              </w:rPr>
            </w:pPr>
            <w:r w:rsidRPr="00412ADD">
              <w:rPr>
                <w:color w:val="000000"/>
                <w:sz w:val="20"/>
              </w:rPr>
              <w:t>26,7</w:t>
            </w:r>
          </w:p>
        </w:tc>
        <w:tc>
          <w:tcPr>
            <w:tcW w:w="685" w:type="dxa"/>
            <w:tcBorders>
              <w:top w:val="nil"/>
              <w:left w:val="nil"/>
              <w:bottom w:val="single" w:sz="8" w:space="0" w:color="auto"/>
              <w:right w:val="single" w:sz="8" w:space="0" w:color="auto"/>
            </w:tcBorders>
            <w:shd w:val="clear" w:color="FFFFCC" w:fill="FFFFFF"/>
            <w:noWrap/>
            <w:vAlign w:val="center"/>
            <w:hideMark/>
          </w:tcPr>
          <w:p w14:paraId="3E506A6F" w14:textId="77777777" w:rsidR="00360226" w:rsidRPr="00412ADD" w:rsidRDefault="00360226" w:rsidP="00AC3B7E">
            <w:pPr>
              <w:jc w:val="center"/>
              <w:rPr>
                <w:color w:val="000000"/>
                <w:sz w:val="20"/>
              </w:rPr>
            </w:pPr>
            <w:r w:rsidRPr="00412ADD">
              <w:rPr>
                <w:color w:val="000000"/>
                <w:sz w:val="20"/>
              </w:rPr>
              <w:t>3x50</w:t>
            </w:r>
          </w:p>
        </w:tc>
        <w:tc>
          <w:tcPr>
            <w:tcW w:w="1240" w:type="dxa"/>
            <w:tcBorders>
              <w:top w:val="single" w:sz="4" w:space="0" w:color="auto"/>
              <w:left w:val="nil"/>
              <w:bottom w:val="single" w:sz="8" w:space="0" w:color="auto"/>
              <w:right w:val="single" w:sz="8" w:space="0" w:color="auto"/>
            </w:tcBorders>
            <w:shd w:val="clear" w:color="auto" w:fill="auto"/>
            <w:vAlign w:val="center"/>
            <w:hideMark/>
          </w:tcPr>
          <w:p w14:paraId="2E0FF3E6" w14:textId="77777777" w:rsidR="00360226" w:rsidRPr="00412ADD" w:rsidRDefault="00360226" w:rsidP="00AC3B7E">
            <w:pPr>
              <w:jc w:val="center"/>
              <w:rPr>
                <w:color w:val="000000"/>
                <w:sz w:val="20"/>
              </w:rPr>
            </w:pPr>
            <w:r w:rsidRPr="00412ADD">
              <w:rPr>
                <w:color w:val="000000"/>
                <w:sz w:val="20"/>
              </w:rPr>
              <w:t>1</w:t>
            </w:r>
          </w:p>
        </w:tc>
      </w:tr>
      <w:tr w:rsidR="00360226" w:rsidRPr="00412ADD" w14:paraId="7B4EEC70" w14:textId="77777777" w:rsidTr="00360226">
        <w:trPr>
          <w:trHeight w:val="300"/>
        </w:trPr>
        <w:tc>
          <w:tcPr>
            <w:tcW w:w="1985"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3EAF72D4" w14:textId="77777777" w:rsidR="00360226" w:rsidRPr="00412ADD" w:rsidRDefault="00360226" w:rsidP="00AC3B7E">
            <w:pPr>
              <w:jc w:val="center"/>
              <w:rPr>
                <w:color w:val="000000"/>
                <w:sz w:val="20"/>
              </w:rPr>
            </w:pPr>
            <w:r w:rsidRPr="00412ADD">
              <w:rPr>
                <w:color w:val="000000"/>
                <w:sz w:val="20"/>
              </w:rPr>
              <w:t>ELEKTROMOBILITA</w:t>
            </w:r>
          </w:p>
        </w:tc>
        <w:tc>
          <w:tcPr>
            <w:tcW w:w="1134" w:type="dxa"/>
            <w:tcBorders>
              <w:top w:val="nil"/>
              <w:left w:val="nil"/>
              <w:bottom w:val="single" w:sz="4" w:space="0" w:color="auto"/>
              <w:right w:val="single" w:sz="8" w:space="0" w:color="auto"/>
            </w:tcBorders>
            <w:shd w:val="clear" w:color="auto" w:fill="auto"/>
            <w:vAlign w:val="center"/>
            <w:hideMark/>
          </w:tcPr>
          <w:p w14:paraId="6BD516A4" w14:textId="77777777" w:rsidR="00360226" w:rsidRPr="00412ADD" w:rsidRDefault="00360226" w:rsidP="00AC3B7E">
            <w:pPr>
              <w:jc w:val="center"/>
              <w:rPr>
                <w:rFonts w:ascii="Arial Narrow" w:hAnsi="Arial Narrow" w:cs="Calibri"/>
                <w:color w:val="000000"/>
                <w:sz w:val="20"/>
              </w:rPr>
            </w:pPr>
            <w:r w:rsidRPr="00412ADD">
              <w:rPr>
                <w:rFonts w:ascii="Arial Narrow" w:hAnsi="Arial Narrow" w:cs="Calibri"/>
                <w:color w:val="000000"/>
                <w:sz w:val="20"/>
              </w:rPr>
              <w:t>R.EV</w:t>
            </w:r>
          </w:p>
        </w:tc>
        <w:tc>
          <w:tcPr>
            <w:tcW w:w="1239" w:type="dxa"/>
            <w:tcBorders>
              <w:top w:val="nil"/>
              <w:left w:val="nil"/>
              <w:bottom w:val="single" w:sz="4" w:space="0" w:color="auto"/>
              <w:right w:val="single" w:sz="8" w:space="0" w:color="auto"/>
            </w:tcBorders>
            <w:shd w:val="clear" w:color="auto" w:fill="auto"/>
            <w:noWrap/>
            <w:vAlign w:val="center"/>
            <w:hideMark/>
          </w:tcPr>
          <w:p w14:paraId="68D2736F" w14:textId="77777777" w:rsidR="00360226" w:rsidRPr="00412ADD" w:rsidRDefault="00360226" w:rsidP="00AC3B7E">
            <w:pPr>
              <w:jc w:val="center"/>
              <w:rPr>
                <w:color w:val="000000"/>
                <w:sz w:val="20"/>
              </w:rPr>
            </w:pPr>
            <w:r w:rsidRPr="00412ADD">
              <w:rPr>
                <w:color w:val="000000"/>
                <w:sz w:val="20"/>
              </w:rPr>
              <w:t>22</w:t>
            </w:r>
          </w:p>
        </w:tc>
        <w:tc>
          <w:tcPr>
            <w:tcW w:w="861" w:type="dxa"/>
            <w:tcBorders>
              <w:top w:val="nil"/>
              <w:left w:val="nil"/>
              <w:bottom w:val="single" w:sz="4" w:space="0" w:color="auto"/>
              <w:right w:val="single" w:sz="8" w:space="0" w:color="auto"/>
            </w:tcBorders>
            <w:shd w:val="clear" w:color="auto" w:fill="auto"/>
            <w:noWrap/>
            <w:vAlign w:val="center"/>
            <w:hideMark/>
          </w:tcPr>
          <w:p w14:paraId="6CA34BDA" w14:textId="77777777" w:rsidR="00360226" w:rsidRPr="00412ADD" w:rsidRDefault="00360226" w:rsidP="00AC3B7E">
            <w:pPr>
              <w:jc w:val="center"/>
              <w:rPr>
                <w:rFonts w:ascii="Arial Narrow" w:hAnsi="Arial Narrow" w:cs="Calibri"/>
                <w:color w:val="000000"/>
                <w:sz w:val="20"/>
              </w:rPr>
            </w:pPr>
            <w:r w:rsidRPr="00412ADD">
              <w:rPr>
                <w:rFonts w:ascii="Arial Narrow" w:hAnsi="Arial Narrow" w:cs="Calibri"/>
                <w:color w:val="000000"/>
                <w:sz w:val="20"/>
              </w:rPr>
              <w:t>kW</w:t>
            </w:r>
          </w:p>
        </w:tc>
        <w:tc>
          <w:tcPr>
            <w:tcW w:w="1463" w:type="dxa"/>
            <w:tcBorders>
              <w:top w:val="nil"/>
              <w:left w:val="nil"/>
              <w:bottom w:val="single" w:sz="4" w:space="0" w:color="auto"/>
              <w:right w:val="single" w:sz="8" w:space="0" w:color="auto"/>
            </w:tcBorders>
            <w:shd w:val="clear" w:color="auto" w:fill="auto"/>
            <w:noWrap/>
            <w:vAlign w:val="center"/>
            <w:hideMark/>
          </w:tcPr>
          <w:p w14:paraId="4FA1E4ED" w14:textId="77777777" w:rsidR="00360226" w:rsidRPr="00412ADD" w:rsidRDefault="00360226" w:rsidP="00AC3B7E">
            <w:pPr>
              <w:jc w:val="center"/>
              <w:rPr>
                <w:color w:val="000000"/>
                <w:sz w:val="20"/>
              </w:rPr>
            </w:pPr>
            <w:r w:rsidRPr="00412ADD">
              <w:rPr>
                <w:color w:val="000000"/>
                <w:sz w:val="20"/>
              </w:rPr>
              <w:t>1</w:t>
            </w:r>
          </w:p>
        </w:tc>
        <w:tc>
          <w:tcPr>
            <w:tcW w:w="642" w:type="dxa"/>
            <w:tcBorders>
              <w:top w:val="nil"/>
              <w:left w:val="nil"/>
              <w:bottom w:val="single" w:sz="4" w:space="0" w:color="auto"/>
              <w:right w:val="single" w:sz="8" w:space="0" w:color="auto"/>
            </w:tcBorders>
            <w:shd w:val="clear" w:color="auto" w:fill="auto"/>
            <w:noWrap/>
            <w:vAlign w:val="center"/>
            <w:hideMark/>
          </w:tcPr>
          <w:p w14:paraId="10D84652" w14:textId="77777777" w:rsidR="00360226" w:rsidRPr="00412ADD" w:rsidRDefault="00360226" w:rsidP="00AC3B7E">
            <w:pPr>
              <w:jc w:val="center"/>
              <w:rPr>
                <w:color w:val="000000"/>
                <w:sz w:val="20"/>
              </w:rPr>
            </w:pPr>
            <w:r w:rsidRPr="00412ADD">
              <w:rPr>
                <w:color w:val="000000"/>
                <w:sz w:val="20"/>
              </w:rPr>
              <w:t>22</w:t>
            </w:r>
          </w:p>
        </w:tc>
        <w:tc>
          <w:tcPr>
            <w:tcW w:w="685" w:type="dxa"/>
            <w:tcBorders>
              <w:top w:val="nil"/>
              <w:left w:val="nil"/>
              <w:bottom w:val="single" w:sz="4" w:space="0" w:color="auto"/>
              <w:right w:val="single" w:sz="8" w:space="0" w:color="auto"/>
            </w:tcBorders>
            <w:shd w:val="clear" w:color="FFFFCC" w:fill="FFFFFF"/>
            <w:noWrap/>
            <w:vAlign w:val="center"/>
            <w:hideMark/>
          </w:tcPr>
          <w:p w14:paraId="540E72AF" w14:textId="77777777" w:rsidR="00360226" w:rsidRPr="00412ADD" w:rsidRDefault="00360226" w:rsidP="00AC3B7E">
            <w:pPr>
              <w:jc w:val="center"/>
              <w:rPr>
                <w:color w:val="000000"/>
                <w:sz w:val="20"/>
              </w:rPr>
            </w:pPr>
            <w:r w:rsidRPr="00412ADD">
              <w:rPr>
                <w:color w:val="000000"/>
                <w:sz w:val="20"/>
              </w:rPr>
              <w:t>3x40</w:t>
            </w:r>
          </w:p>
        </w:tc>
        <w:tc>
          <w:tcPr>
            <w:tcW w:w="1240" w:type="dxa"/>
            <w:tcBorders>
              <w:top w:val="single" w:sz="4" w:space="0" w:color="auto"/>
              <w:left w:val="nil"/>
              <w:bottom w:val="single" w:sz="8" w:space="0" w:color="auto"/>
              <w:right w:val="single" w:sz="8" w:space="0" w:color="auto"/>
            </w:tcBorders>
            <w:shd w:val="clear" w:color="auto" w:fill="auto"/>
            <w:vAlign w:val="center"/>
            <w:hideMark/>
          </w:tcPr>
          <w:p w14:paraId="49527492" w14:textId="77777777" w:rsidR="00360226" w:rsidRPr="00412ADD" w:rsidRDefault="00360226" w:rsidP="00AC3B7E">
            <w:pPr>
              <w:jc w:val="center"/>
              <w:rPr>
                <w:color w:val="000000"/>
                <w:sz w:val="20"/>
              </w:rPr>
            </w:pPr>
            <w:r w:rsidRPr="00412ADD">
              <w:rPr>
                <w:color w:val="000000"/>
                <w:sz w:val="20"/>
              </w:rPr>
              <w:t>1</w:t>
            </w:r>
          </w:p>
        </w:tc>
      </w:tr>
      <w:tr w:rsidR="00360226" w:rsidRPr="00412ADD" w14:paraId="397CB6C0" w14:textId="77777777" w:rsidTr="00360226">
        <w:trPr>
          <w:trHeight w:val="300"/>
        </w:trPr>
        <w:tc>
          <w:tcPr>
            <w:tcW w:w="1985" w:type="dxa"/>
            <w:tcBorders>
              <w:top w:val="nil"/>
              <w:left w:val="single" w:sz="8" w:space="0" w:color="auto"/>
              <w:bottom w:val="single" w:sz="8" w:space="0" w:color="auto"/>
              <w:right w:val="single" w:sz="8" w:space="0" w:color="auto"/>
            </w:tcBorders>
            <w:shd w:val="clear" w:color="C0C0C0" w:fill="D9D9D9"/>
            <w:vAlign w:val="center"/>
            <w:hideMark/>
          </w:tcPr>
          <w:p w14:paraId="1DD17801" w14:textId="77777777" w:rsidR="00360226" w:rsidRPr="00412ADD" w:rsidRDefault="00360226" w:rsidP="00AC3B7E">
            <w:pPr>
              <w:jc w:val="left"/>
              <w:rPr>
                <w:rFonts w:ascii="Arial Narrow" w:hAnsi="Arial Narrow" w:cs="Calibri"/>
                <w:b/>
                <w:bCs/>
                <w:color w:val="000000"/>
                <w:sz w:val="20"/>
              </w:rPr>
            </w:pPr>
            <w:r w:rsidRPr="00412ADD">
              <w:rPr>
                <w:rFonts w:ascii="Arial Narrow" w:hAnsi="Arial Narrow" w:cs="Calibri"/>
                <w:b/>
                <w:bCs/>
                <w:color w:val="000000"/>
                <w:sz w:val="20"/>
              </w:rPr>
              <w:t> </w:t>
            </w:r>
          </w:p>
        </w:tc>
        <w:tc>
          <w:tcPr>
            <w:tcW w:w="1134" w:type="dxa"/>
            <w:tcBorders>
              <w:top w:val="nil"/>
              <w:left w:val="nil"/>
              <w:bottom w:val="single" w:sz="8" w:space="0" w:color="auto"/>
              <w:right w:val="single" w:sz="8" w:space="0" w:color="auto"/>
            </w:tcBorders>
            <w:shd w:val="clear" w:color="C0C0C0" w:fill="D9D9D9"/>
            <w:vAlign w:val="center"/>
            <w:hideMark/>
          </w:tcPr>
          <w:p w14:paraId="07F586D3" w14:textId="77777777" w:rsidR="00360226" w:rsidRPr="00412ADD" w:rsidRDefault="00360226" w:rsidP="00AC3B7E">
            <w:pPr>
              <w:jc w:val="left"/>
              <w:rPr>
                <w:rFonts w:ascii="Arial Narrow" w:hAnsi="Arial Narrow" w:cs="Calibri"/>
                <w:b/>
                <w:bCs/>
                <w:color w:val="000000"/>
                <w:sz w:val="20"/>
              </w:rPr>
            </w:pPr>
            <w:r w:rsidRPr="00412ADD">
              <w:rPr>
                <w:rFonts w:ascii="Arial Narrow" w:hAnsi="Arial Narrow" w:cs="Calibri"/>
                <w:b/>
                <w:bCs/>
                <w:color w:val="000000"/>
                <w:sz w:val="20"/>
              </w:rPr>
              <w:t> </w:t>
            </w:r>
          </w:p>
        </w:tc>
        <w:tc>
          <w:tcPr>
            <w:tcW w:w="1239" w:type="dxa"/>
            <w:tcBorders>
              <w:top w:val="nil"/>
              <w:left w:val="nil"/>
              <w:bottom w:val="single" w:sz="8" w:space="0" w:color="auto"/>
              <w:right w:val="single" w:sz="8" w:space="0" w:color="auto"/>
            </w:tcBorders>
            <w:shd w:val="clear" w:color="C0C0C0" w:fill="D9D9D9"/>
            <w:noWrap/>
            <w:vAlign w:val="center"/>
            <w:hideMark/>
          </w:tcPr>
          <w:p w14:paraId="7141F290" w14:textId="77777777" w:rsidR="00360226" w:rsidRPr="00412ADD" w:rsidRDefault="00360226" w:rsidP="00AC3B7E">
            <w:pPr>
              <w:jc w:val="left"/>
              <w:rPr>
                <w:rFonts w:ascii="Arial Narrow" w:hAnsi="Arial Narrow" w:cs="Calibri"/>
                <w:b/>
                <w:bCs/>
                <w:color w:val="000000"/>
                <w:sz w:val="20"/>
              </w:rPr>
            </w:pPr>
            <w:r w:rsidRPr="00412ADD">
              <w:rPr>
                <w:rFonts w:ascii="Arial Narrow" w:hAnsi="Arial Narrow" w:cs="Calibri"/>
                <w:b/>
                <w:bCs/>
                <w:color w:val="000000"/>
                <w:sz w:val="20"/>
              </w:rPr>
              <w:t> </w:t>
            </w:r>
          </w:p>
        </w:tc>
        <w:tc>
          <w:tcPr>
            <w:tcW w:w="861" w:type="dxa"/>
            <w:tcBorders>
              <w:top w:val="nil"/>
              <w:left w:val="nil"/>
              <w:bottom w:val="single" w:sz="8" w:space="0" w:color="auto"/>
              <w:right w:val="single" w:sz="8" w:space="0" w:color="auto"/>
            </w:tcBorders>
            <w:shd w:val="clear" w:color="C0C0C0" w:fill="D9D9D9"/>
            <w:noWrap/>
            <w:vAlign w:val="center"/>
            <w:hideMark/>
          </w:tcPr>
          <w:p w14:paraId="0A037B12"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463" w:type="dxa"/>
            <w:tcBorders>
              <w:top w:val="nil"/>
              <w:left w:val="nil"/>
              <w:bottom w:val="single" w:sz="8" w:space="0" w:color="auto"/>
              <w:right w:val="single" w:sz="8" w:space="0" w:color="auto"/>
            </w:tcBorders>
            <w:shd w:val="clear" w:color="C0C0C0" w:fill="D9D9D9"/>
            <w:noWrap/>
            <w:vAlign w:val="center"/>
            <w:hideMark/>
          </w:tcPr>
          <w:p w14:paraId="429525A6"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642" w:type="dxa"/>
            <w:tcBorders>
              <w:top w:val="nil"/>
              <w:left w:val="nil"/>
              <w:bottom w:val="single" w:sz="8" w:space="0" w:color="auto"/>
              <w:right w:val="nil"/>
            </w:tcBorders>
            <w:shd w:val="clear" w:color="C0C0C0" w:fill="D9D9D9"/>
            <w:noWrap/>
            <w:vAlign w:val="center"/>
            <w:hideMark/>
          </w:tcPr>
          <w:p w14:paraId="6ED22F69"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125</w:t>
            </w:r>
          </w:p>
        </w:tc>
        <w:tc>
          <w:tcPr>
            <w:tcW w:w="685" w:type="dxa"/>
            <w:tcBorders>
              <w:top w:val="nil"/>
              <w:left w:val="single" w:sz="8" w:space="0" w:color="auto"/>
              <w:bottom w:val="single" w:sz="8" w:space="0" w:color="auto"/>
              <w:right w:val="single" w:sz="8" w:space="0" w:color="auto"/>
            </w:tcBorders>
            <w:shd w:val="clear" w:color="C0C0C0" w:fill="D9D9D9"/>
            <w:noWrap/>
            <w:vAlign w:val="center"/>
            <w:hideMark/>
          </w:tcPr>
          <w:p w14:paraId="1071D4BF"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240" w:type="dxa"/>
            <w:tcBorders>
              <w:top w:val="nil"/>
              <w:left w:val="nil"/>
              <w:bottom w:val="single" w:sz="8" w:space="0" w:color="auto"/>
              <w:right w:val="single" w:sz="8" w:space="0" w:color="auto"/>
            </w:tcBorders>
            <w:shd w:val="clear" w:color="C0C0C0" w:fill="D9D9D9"/>
            <w:noWrap/>
            <w:vAlign w:val="center"/>
            <w:hideMark/>
          </w:tcPr>
          <w:p w14:paraId="79FB51C4"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r>
      <w:tr w:rsidR="00360226" w:rsidRPr="00412ADD" w14:paraId="5A7E4B6C" w14:textId="77777777" w:rsidTr="00360226">
        <w:trPr>
          <w:trHeight w:val="300"/>
        </w:trPr>
        <w:tc>
          <w:tcPr>
            <w:tcW w:w="1985" w:type="dxa"/>
            <w:tcBorders>
              <w:top w:val="nil"/>
              <w:left w:val="single" w:sz="8" w:space="0" w:color="auto"/>
              <w:bottom w:val="single" w:sz="8" w:space="0" w:color="auto"/>
              <w:right w:val="nil"/>
            </w:tcBorders>
            <w:shd w:val="clear" w:color="C0C0C0" w:fill="D9D9D9"/>
            <w:noWrap/>
            <w:vAlign w:val="center"/>
            <w:hideMark/>
          </w:tcPr>
          <w:p w14:paraId="007BC8FB"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134" w:type="dxa"/>
            <w:tcBorders>
              <w:top w:val="nil"/>
              <w:left w:val="nil"/>
              <w:bottom w:val="single" w:sz="8" w:space="0" w:color="auto"/>
              <w:right w:val="nil"/>
            </w:tcBorders>
            <w:shd w:val="clear" w:color="C0C0C0" w:fill="D9D9D9"/>
            <w:noWrap/>
            <w:vAlign w:val="center"/>
            <w:hideMark/>
          </w:tcPr>
          <w:p w14:paraId="27DA07DF"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239" w:type="dxa"/>
            <w:tcBorders>
              <w:top w:val="nil"/>
              <w:left w:val="single" w:sz="8" w:space="0" w:color="auto"/>
              <w:bottom w:val="single" w:sz="8" w:space="0" w:color="auto"/>
              <w:right w:val="single" w:sz="8" w:space="0" w:color="auto"/>
            </w:tcBorders>
            <w:shd w:val="clear" w:color="C0C0C0" w:fill="D9D9D9"/>
            <w:noWrap/>
            <w:vAlign w:val="center"/>
            <w:hideMark/>
          </w:tcPr>
          <w:p w14:paraId="726CC2D0"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861" w:type="dxa"/>
            <w:tcBorders>
              <w:top w:val="nil"/>
              <w:left w:val="nil"/>
              <w:bottom w:val="single" w:sz="8" w:space="0" w:color="auto"/>
              <w:right w:val="nil"/>
            </w:tcBorders>
            <w:shd w:val="clear" w:color="C0C0C0" w:fill="D9D9D9"/>
            <w:noWrap/>
            <w:vAlign w:val="center"/>
            <w:hideMark/>
          </w:tcPr>
          <w:p w14:paraId="517A91DF"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463" w:type="dxa"/>
            <w:tcBorders>
              <w:top w:val="nil"/>
              <w:left w:val="single" w:sz="8" w:space="0" w:color="auto"/>
              <w:bottom w:val="single" w:sz="8" w:space="0" w:color="auto"/>
              <w:right w:val="nil"/>
            </w:tcBorders>
            <w:shd w:val="clear" w:color="C0C0C0" w:fill="D9D9D9"/>
            <w:noWrap/>
            <w:vAlign w:val="center"/>
            <w:hideMark/>
          </w:tcPr>
          <w:p w14:paraId="663AF43F"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Soudobost celková</w:t>
            </w:r>
          </w:p>
        </w:tc>
        <w:tc>
          <w:tcPr>
            <w:tcW w:w="642" w:type="dxa"/>
            <w:tcBorders>
              <w:top w:val="nil"/>
              <w:left w:val="single" w:sz="8" w:space="0" w:color="auto"/>
              <w:bottom w:val="single" w:sz="8" w:space="0" w:color="auto"/>
              <w:right w:val="nil"/>
            </w:tcBorders>
            <w:shd w:val="clear" w:color="C0C0C0" w:fill="D9D9D9"/>
            <w:noWrap/>
            <w:vAlign w:val="center"/>
            <w:hideMark/>
          </w:tcPr>
          <w:p w14:paraId="7EB905BA"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0,8</w:t>
            </w:r>
          </w:p>
        </w:tc>
        <w:tc>
          <w:tcPr>
            <w:tcW w:w="1925" w:type="dxa"/>
            <w:gridSpan w:val="2"/>
            <w:tcBorders>
              <w:top w:val="single" w:sz="8" w:space="0" w:color="auto"/>
              <w:left w:val="single" w:sz="8" w:space="0" w:color="auto"/>
              <w:bottom w:val="single" w:sz="8" w:space="0" w:color="auto"/>
              <w:right w:val="single" w:sz="8" w:space="0" w:color="auto"/>
            </w:tcBorders>
            <w:shd w:val="clear" w:color="C0C0C0" w:fill="D9D9D9"/>
            <w:noWrap/>
            <w:vAlign w:val="center"/>
            <w:hideMark/>
          </w:tcPr>
          <w:p w14:paraId="1B1D9F8B"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počet odběrných míst</w:t>
            </w:r>
          </w:p>
        </w:tc>
      </w:tr>
      <w:tr w:rsidR="00360226" w:rsidRPr="00412ADD" w14:paraId="24FC940F" w14:textId="77777777" w:rsidTr="00360226">
        <w:trPr>
          <w:trHeight w:val="300"/>
        </w:trPr>
        <w:tc>
          <w:tcPr>
            <w:tcW w:w="1985" w:type="dxa"/>
            <w:tcBorders>
              <w:top w:val="nil"/>
              <w:left w:val="single" w:sz="8" w:space="0" w:color="auto"/>
              <w:bottom w:val="single" w:sz="8" w:space="0" w:color="auto"/>
              <w:right w:val="nil"/>
            </w:tcBorders>
            <w:shd w:val="clear" w:color="C0C0C0" w:fill="D9D9D9"/>
            <w:vAlign w:val="center"/>
            <w:hideMark/>
          </w:tcPr>
          <w:p w14:paraId="3A20435B"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 </w:t>
            </w:r>
          </w:p>
        </w:tc>
        <w:tc>
          <w:tcPr>
            <w:tcW w:w="1134" w:type="dxa"/>
            <w:tcBorders>
              <w:top w:val="nil"/>
              <w:left w:val="single" w:sz="8" w:space="0" w:color="auto"/>
              <w:bottom w:val="single" w:sz="8" w:space="0" w:color="auto"/>
              <w:right w:val="nil"/>
            </w:tcBorders>
            <w:shd w:val="clear" w:color="C0C0C0" w:fill="D9D9D9"/>
            <w:vAlign w:val="center"/>
            <w:hideMark/>
          </w:tcPr>
          <w:p w14:paraId="02C4BABA"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Celkem Pi =</w:t>
            </w:r>
          </w:p>
        </w:tc>
        <w:tc>
          <w:tcPr>
            <w:tcW w:w="1239" w:type="dxa"/>
            <w:tcBorders>
              <w:top w:val="nil"/>
              <w:left w:val="single" w:sz="8" w:space="0" w:color="auto"/>
              <w:bottom w:val="single" w:sz="8" w:space="0" w:color="auto"/>
              <w:right w:val="single" w:sz="8" w:space="0" w:color="auto"/>
            </w:tcBorders>
            <w:shd w:val="clear" w:color="C0C0C0" w:fill="D9D9D9"/>
            <w:noWrap/>
            <w:vAlign w:val="center"/>
            <w:hideMark/>
          </w:tcPr>
          <w:p w14:paraId="503C1BAE"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125</w:t>
            </w:r>
          </w:p>
        </w:tc>
        <w:tc>
          <w:tcPr>
            <w:tcW w:w="2324" w:type="dxa"/>
            <w:gridSpan w:val="2"/>
            <w:tcBorders>
              <w:top w:val="single" w:sz="8" w:space="0" w:color="auto"/>
              <w:left w:val="nil"/>
              <w:bottom w:val="single" w:sz="8" w:space="0" w:color="auto"/>
              <w:right w:val="single" w:sz="8" w:space="0" w:color="auto"/>
            </w:tcBorders>
            <w:shd w:val="clear" w:color="C0C0C0" w:fill="D9D9D9"/>
            <w:noWrap/>
            <w:vAlign w:val="center"/>
            <w:hideMark/>
          </w:tcPr>
          <w:p w14:paraId="2CFEBF33"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Celkem Ps =</w:t>
            </w:r>
          </w:p>
        </w:tc>
        <w:tc>
          <w:tcPr>
            <w:tcW w:w="642" w:type="dxa"/>
            <w:tcBorders>
              <w:top w:val="nil"/>
              <w:left w:val="nil"/>
              <w:bottom w:val="single" w:sz="8" w:space="0" w:color="auto"/>
              <w:right w:val="nil"/>
            </w:tcBorders>
            <w:shd w:val="clear" w:color="C0C0C0" w:fill="D9D9D9"/>
            <w:noWrap/>
            <w:vAlign w:val="center"/>
            <w:hideMark/>
          </w:tcPr>
          <w:p w14:paraId="43F9E1F7"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100</w:t>
            </w:r>
          </w:p>
        </w:tc>
        <w:tc>
          <w:tcPr>
            <w:tcW w:w="685" w:type="dxa"/>
            <w:tcBorders>
              <w:top w:val="nil"/>
              <w:left w:val="single" w:sz="8" w:space="0" w:color="auto"/>
              <w:bottom w:val="single" w:sz="8" w:space="0" w:color="auto"/>
              <w:right w:val="single" w:sz="8" w:space="0" w:color="auto"/>
            </w:tcBorders>
            <w:shd w:val="clear" w:color="C0C0C0" w:fill="D9D9D9"/>
            <w:noWrap/>
            <w:vAlign w:val="center"/>
            <w:hideMark/>
          </w:tcPr>
          <w:p w14:paraId="645EA3C9"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c>
          <w:tcPr>
            <w:tcW w:w="1240" w:type="dxa"/>
            <w:tcBorders>
              <w:top w:val="nil"/>
              <w:left w:val="nil"/>
              <w:bottom w:val="single" w:sz="8" w:space="0" w:color="auto"/>
              <w:right w:val="single" w:sz="8" w:space="0" w:color="auto"/>
            </w:tcBorders>
            <w:shd w:val="clear" w:color="C0C0C0" w:fill="D9D9D9"/>
            <w:noWrap/>
            <w:vAlign w:val="center"/>
            <w:hideMark/>
          </w:tcPr>
          <w:p w14:paraId="1DBE34CE"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3</w:t>
            </w:r>
          </w:p>
        </w:tc>
      </w:tr>
      <w:tr w:rsidR="00360226" w:rsidRPr="00412ADD" w14:paraId="2A77BC72" w14:textId="77777777" w:rsidTr="00360226">
        <w:trPr>
          <w:trHeight w:val="300"/>
        </w:trPr>
        <w:tc>
          <w:tcPr>
            <w:tcW w:w="1985" w:type="dxa"/>
            <w:tcBorders>
              <w:top w:val="nil"/>
              <w:left w:val="single" w:sz="8" w:space="0" w:color="auto"/>
              <w:bottom w:val="single" w:sz="8" w:space="0" w:color="auto"/>
              <w:right w:val="nil"/>
            </w:tcBorders>
            <w:shd w:val="clear" w:color="C0C0C0" w:fill="D9D9D9"/>
            <w:vAlign w:val="center"/>
            <w:hideMark/>
          </w:tcPr>
          <w:p w14:paraId="08C8D965"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 </w:t>
            </w:r>
          </w:p>
        </w:tc>
        <w:tc>
          <w:tcPr>
            <w:tcW w:w="1134" w:type="dxa"/>
            <w:tcBorders>
              <w:top w:val="nil"/>
              <w:left w:val="nil"/>
              <w:bottom w:val="single" w:sz="8" w:space="0" w:color="auto"/>
              <w:right w:val="nil"/>
            </w:tcBorders>
            <w:shd w:val="clear" w:color="C0C0C0" w:fill="D9D9D9"/>
            <w:vAlign w:val="center"/>
            <w:hideMark/>
          </w:tcPr>
          <w:p w14:paraId="1C48B848" w14:textId="77777777" w:rsidR="00360226" w:rsidRPr="00412ADD" w:rsidRDefault="00360226" w:rsidP="00AC3B7E">
            <w:pPr>
              <w:jc w:val="right"/>
              <w:rPr>
                <w:rFonts w:ascii="Arial Narrow" w:hAnsi="Arial Narrow" w:cs="Calibri"/>
                <w:b/>
                <w:bCs/>
                <w:color w:val="000000"/>
                <w:sz w:val="20"/>
              </w:rPr>
            </w:pPr>
            <w:r w:rsidRPr="00412ADD">
              <w:rPr>
                <w:rFonts w:ascii="Arial Narrow" w:hAnsi="Arial Narrow" w:cs="Calibri"/>
                <w:b/>
                <w:bCs/>
                <w:color w:val="000000"/>
                <w:sz w:val="20"/>
              </w:rPr>
              <w:t> </w:t>
            </w:r>
          </w:p>
        </w:tc>
        <w:tc>
          <w:tcPr>
            <w:tcW w:w="3563" w:type="dxa"/>
            <w:gridSpan w:val="3"/>
            <w:tcBorders>
              <w:top w:val="single" w:sz="8" w:space="0" w:color="auto"/>
              <w:left w:val="nil"/>
              <w:bottom w:val="single" w:sz="8" w:space="0" w:color="auto"/>
              <w:right w:val="nil"/>
            </w:tcBorders>
            <w:shd w:val="clear" w:color="C0C0C0" w:fill="D9D9D9"/>
            <w:noWrap/>
            <w:vAlign w:val="center"/>
            <w:hideMark/>
          </w:tcPr>
          <w:p w14:paraId="2CD26BAA"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xml:space="preserve">Celkový výpočtový proud = </w:t>
            </w:r>
          </w:p>
        </w:tc>
        <w:tc>
          <w:tcPr>
            <w:tcW w:w="642" w:type="dxa"/>
            <w:tcBorders>
              <w:top w:val="nil"/>
              <w:left w:val="nil"/>
              <w:bottom w:val="single" w:sz="8" w:space="0" w:color="auto"/>
              <w:right w:val="nil"/>
            </w:tcBorders>
            <w:shd w:val="clear" w:color="C0C0C0" w:fill="D9D9D9"/>
            <w:noWrap/>
            <w:vAlign w:val="center"/>
            <w:hideMark/>
          </w:tcPr>
          <w:p w14:paraId="1F791381"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151,93</w:t>
            </w:r>
          </w:p>
        </w:tc>
        <w:tc>
          <w:tcPr>
            <w:tcW w:w="685" w:type="dxa"/>
            <w:tcBorders>
              <w:top w:val="nil"/>
              <w:left w:val="nil"/>
              <w:bottom w:val="single" w:sz="8" w:space="0" w:color="auto"/>
              <w:right w:val="nil"/>
            </w:tcBorders>
            <w:shd w:val="clear" w:color="C0C0C0" w:fill="D9D9D9"/>
            <w:noWrap/>
            <w:vAlign w:val="center"/>
            <w:hideMark/>
          </w:tcPr>
          <w:p w14:paraId="02EDFEEE"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A </w:t>
            </w:r>
          </w:p>
        </w:tc>
        <w:tc>
          <w:tcPr>
            <w:tcW w:w="1240" w:type="dxa"/>
            <w:tcBorders>
              <w:top w:val="nil"/>
              <w:left w:val="nil"/>
              <w:bottom w:val="single" w:sz="8" w:space="0" w:color="auto"/>
              <w:right w:val="single" w:sz="8" w:space="0" w:color="auto"/>
            </w:tcBorders>
            <w:shd w:val="clear" w:color="C0C0C0" w:fill="D9D9D9"/>
            <w:noWrap/>
            <w:vAlign w:val="center"/>
            <w:hideMark/>
          </w:tcPr>
          <w:p w14:paraId="7F599360" w14:textId="77777777" w:rsidR="00360226" w:rsidRPr="00412ADD" w:rsidRDefault="00360226" w:rsidP="00AC3B7E">
            <w:pPr>
              <w:jc w:val="center"/>
              <w:rPr>
                <w:rFonts w:ascii="Arial Narrow" w:hAnsi="Arial Narrow" w:cs="Calibri"/>
                <w:b/>
                <w:bCs/>
                <w:color w:val="000000"/>
                <w:sz w:val="20"/>
              </w:rPr>
            </w:pPr>
            <w:r w:rsidRPr="00412ADD">
              <w:rPr>
                <w:rFonts w:ascii="Arial Narrow" w:hAnsi="Arial Narrow" w:cs="Calibri"/>
                <w:b/>
                <w:bCs/>
                <w:color w:val="000000"/>
                <w:sz w:val="20"/>
              </w:rPr>
              <w:t> </w:t>
            </w:r>
          </w:p>
        </w:tc>
      </w:tr>
    </w:tbl>
    <w:p w14:paraId="73BC8D43" w14:textId="77777777" w:rsidR="000F0D8D" w:rsidRPr="00E16C23" w:rsidRDefault="000F0D8D" w:rsidP="000F0D8D">
      <w:pPr>
        <w:spacing w:line="276" w:lineRule="auto"/>
        <w:rPr>
          <w:b/>
          <w:bCs/>
          <w:highlight w:val="yellow"/>
        </w:rPr>
      </w:pPr>
    </w:p>
    <w:p w14:paraId="2384487D" w14:textId="77777777" w:rsidR="000F0D8D" w:rsidRPr="00360226" w:rsidRDefault="000F0D8D" w:rsidP="000F0D8D">
      <w:pPr>
        <w:spacing w:line="276" w:lineRule="auto"/>
        <w:rPr>
          <w:b/>
          <w:bCs/>
        </w:rPr>
      </w:pPr>
      <w:r w:rsidRPr="00360226">
        <w:rPr>
          <w:b/>
          <w:bCs/>
        </w:rPr>
        <w:t>HOSPODAŘENÍ S DEŠŤOVOU VODOU</w:t>
      </w:r>
    </w:p>
    <w:p w14:paraId="686A60AA" w14:textId="10137303" w:rsidR="000F0D8D" w:rsidRPr="00360226" w:rsidRDefault="000F0D8D" w:rsidP="000F0D8D">
      <w:pPr>
        <w:spacing w:line="276" w:lineRule="auto"/>
      </w:pPr>
      <w:r w:rsidRPr="00360226">
        <w:t>Dešťové vody ze střechy objektu budou svedeny do akumulační a retenční nádrže, ve které bude část pro akumulaci dále využívána na zálivku zeleně a retenční část bude regulovaně odpouštěna do veřejné kanalizace pomocí nové kanalizační přípojky.</w:t>
      </w:r>
    </w:p>
    <w:p w14:paraId="540B3C96" w14:textId="77777777" w:rsidR="000F0D8D" w:rsidRPr="00360226" w:rsidRDefault="000F0D8D" w:rsidP="000F0D8D">
      <w:pPr>
        <w:spacing w:line="276" w:lineRule="auto"/>
        <w:rPr>
          <w:b/>
          <w:bCs/>
        </w:rPr>
      </w:pPr>
      <w:r w:rsidRPr="00360226">
        <w:rPr>
          <w:b/>
          <w:bCs/>
        </w:rPr>
        <w:lastRenderedPageBreak/>
        <w:t>TŘÍDA ENERGETICKÉ NÁROČNOSTI BUDOVY</w:t>
      </w:r>
    </w:p>
    <w:p w14:paraId="4E2036BC" w14:textId="77777777" w:rsidR="000F0D8D" w:rsidRPr="00360226" w:rsidRDefault="000F0D8D" w:rsidP="000F0D8D">
      <w:pPr>
        <w:spacing w:line="276" w:lineRule="auto"/>
      </w:pPr>
      <w:r w:rsidRPr="00360226">
        <w:t>Přílohou k projektové dokumentaci je PENB, ve kterém je vše detailně řešeno. Objekt spadá do klasifikační třídy A.</w:t>
      </w:r>
    </w:p>
    <w:p w14:paraId="48F48608" w14:textId="77777777" w:rsidR="007B3812" w:rsidRPr="00E16C23" w:rsidRDefault="007B3812" w:rsidP="00F02B82">
      <w:pPr>
        <w:spacing w:line="276" w:lineRule="auto"/>
        <w:rPr>
          <w:highlight w:val="yellow"/>
        </w:rPr>
      </w:pPr>
    </w:p>
    <w:p w14:paraId="20987397" w14:textId="2189A013" w:rsidR="00731224" w:rsidRPr="00D34360" w:rsidRDefault="00D34360" w:rsidP="004C6D7C">
      <w:pPr>
        <w:pStyle w:val="Nadpis3"/>
        <w:spacing w:line="276" w:lineRule="auto"/>
        <w:rPr>
          <w:b w:val="0"/>
        </w:rPr>
      </w:pPr>
      <w:bookmarkStart w:id="15" w:name="_Toc196210416"/>
      <w:r w:rsidRPr="00D34360">
        <w:rPr>
          <w:b w:val="0"/>
        </w:rPr>
        <w:t>Požadavky na kapacity veřejných sítí komunikačních vedení a elektronického komunikačního zařízení veřejné komunikační sítě,</w:t>
      </w:r>
      <w:bookmarkEnd w:id="15"/>
    </w:p>
    <w:p w14:paraId="51B47C80" w14:textId="0F3C9FDA" w:rsidR="00E243B7" w:rsidRPr="002C7A7E" w:rsidRDefault="00A2536C" w:rsidP="004C6D7C">
      <w:pPr>
        <w:spacing w:line="276" w:lineRule="auto"/>
      </w:pPr>
      <w:r w:rsidRPr="002C7A7E">
        <w:t xml:space="preserve">V rámci projektové dokumentace je požadavek na </w:t>
      </w:r>
      <w:r w:rsidR="009E7F36" w:rsidRPr="002C7A7E">
        <w:t>elektrickou a datovou přípojku.</w:t>
      </w:r>
    </w:p>
    <w:p w14:paraId="0DDCA8D1" w14:textId="59FB3EC2" w:rsidR="009E7F36" w:rsidRPr="002C7A7E" w:rsidRDefault="009E7F36" w:rsidP="004C6D7C">
      <w:pPr>
        <w:spacing w:line="276" w:lineRule="auto"/>
      </w:pPr>
      <w:r w:rsidRPr="002C7A7E">
        <w:t>Elektrická přípojka byla řešena samostatně společností ČEZ distribuce a.s.</w:t>
      </w:r>
      <w:r w:rsidR="002C7A7E" w:rsidRPr="002C7A7E">
        <w:t xml:space="preserve"> Požadovaný příkon elektrické energie je 125 kW.</w:t>
      </w:r>
    </w:p>
    <w:p w14:paraId="1FA3CC13" w14:textId="77777777" w:rsidR="00DD6E06" w:rsidRPr="00E16C23" w:rsidRDefault="00DD6E06" w:rsidP="004C6D7C">
      <w:pPr>
        <w:spacing w:line="276" w:lineRule="auto"/>
        <w:rPr>
          <w:highlight w:val="yellow"/>
        </w:rPr>
      </w:pPr>
    </w:p>
    <w:p w14:paraId="2098739A" w14:textId="786CE78C" w:rsidR="00731224" w:rsidRPr="00D34360" w:rsidRDefault="00D34360" w:rsidP="004C6D7C">
      <w:pPr>
        <w:pStyle w:val="Nadpis3"/>
        <w:spacing w:line="276" w:lineRule="auto"/>
        <w:rPr>
          <w:b w:val="0"/>
        </w:rPr>
      </w:pPr>
      <w:bookmarkStart w:id="16" w:name="_Toc196210417"/>
      <w:r w:rsidRPr="00D34360">
        <w:rPr>
          <w:b w:val="0"/>
        </w:rPr>
        <w:t>Předpokládaný stavební postup podle zásad organizace výstavby, věcné a časové vazby stavby, související (podmiňující, vyvolané) investice,</w:t>
      </w:r>
      <w:bookmarkEnd w:id="16"/>
    </w:p>
    <w:p w14:paraId="3ED58989" w14:textId="67F93C3E" w:rsidR="00A2536C" w:rsidRPr="009E7F36" w:rsidRDefault="009E7F36" w:rsidP="007D3CF8">
      <w:r w:rsidRPr="009E7F36">
        <w:t>Na řešený záměr nejsou vyvíjeny  věcné a časové vazby.</w:t>
      </w:r>
    </w:p>
    <w:p w14:paraId="246B6698" w14:textId="04CD556C" w:rsidR="009E7F36" w:rsidRPr="009E7F36" w:rsidRDefault="009E7F36" w:rsidP="007D3CF8">
      <w:r w:rsidRPr="009E7F36">
        <w:t>V rámci projektu se řeší vyvolaná investice v podobě náhradní výsadby.</w:t>
      </w:r>
    </w:p>
    <w:p w14:paraId="43859184" w14:textId="126C5A77" w:rsidR="007D3CF8" w:rsidRPr="009E7F36" w:rsidRDefault="009E7F36" w:rsidP="009E7F36">
      <w:r w:rsidRPr="009E7F36">
        <w:t>Předpokládaný postup výstavby je následující:</w:t>
      </w:r>
    </w:p>
    <w:p w14:paraId="191961BF" w14:textId="58C90CE4" w:rsidR="009E7F36" w:rsidRPr="009E7F36" w:rsidRDefault="009E7F36">
      <w:pPr>
        <w:pStyle w:val="Odstavecseseznamem"/>
        <w:numPr>
          <w:ilvl w:val="0"/>
          <w:numId w:val="15"/>
        </w:numPr>
      </w:pPr>
      <w:r w:rsidRPr="009E7F36">
        <w:t>HTÚ pozemku a vytvoření nového vjezdu na pozemek s dočasným zpevněním povrchu</w:t>
      </w:r>
    </w:p>
    <w:p w14:paraId="105DB135" w14:textId="6CDC013F" w:rsidR="009E7F36" w:rsidRPr="009E7F36" w:rsidRDefault="009E7F36">
      <w:pPr>
        <w:pStyle w:val="Odstavecseseznamem"/>
        <w:numPr>
          <w:ilvl w:val="0"/>
          <w:numId w:val="15"/>
        </w:numPr>
      </w:pPr>
      <w:r w:rsidRPr="009E7F36">
        <w:t>Realizace přípojek vody, kanalizace (NN řešen separátně společností ČEZ distribuce a.s.)</w:t>
      </w:r>
    </w:p>
    <w:p w14:paraId="66E24EDD" w14:textId="79D40C43" w:rsidR="009E7F36" w:rsidRPr="009E7F36" w:rsidRDefault="009E7F36">
      <w:pPr>
        <w:pStyle w:val="Odstavecseseznamem"/>
        <w:numPr>
          <w:ilvl w:val="0"/>
          <w:numId w:val="15"/>
        </w:numPr>
      </w:pPr>
      <w:r w:rsidRPr="009E7F36">
        <w:t>Realizace hlavního objektu SO.01</w:t>
      </w:r>
    </w:p>
    <w:p w14:paraId="02C67D51" w14:textId="3AFE8BD6" w:rsidR="009E7F36" w:rsidRPr="009E7F36" w:rsidRDefault="009E7F36">
      <w:pPr>
        <w:pStyle w:val="Odstavecseseznamem"/>
        <w:numPr>
          <w:ilvl w:val="0"/>
          <w:numId w:val="15"/>
        </w:numPr>
      </w:pPr>
      <w:r w:rsidRPr="009E7F36">
        <w:t>Realizace areálových rozvodů s napojením na již realizované přípojky (kanalizace, dešťová kanalizace, vodovod, elektřina, datové rozvody)</w:t>
      </w:r>
    </w:p>
    <w:p w14:paraId="1AA81298" w14:textId="3801F469" w:rsidR="009E7F36" w:rsidRPr="009E7F36" w:rsidRDefault="009E7F36">
      <w:pPr>
        <w:pStyle w:val="Odstavecseseznamem"/>
        <w:numPr>
          <w:ilvl w:val="0"/>
          <w:numId w:val="15"/>
        </w:numPr>
      </w:pPr>
      <w:r w:rsidRPr="009E7F36">
        <w:t>Realizace dopravního řešení, oplocení a finálního upraveného terénu</w:t>
      </w:r>
    </w:p>
    <w:p w14:paraId="29FA833D" w14:textId="483F3ACC" w:rsidR="009E7F36" w:rsidRPr="009E7F36" w:rsidRDefault="009E7F36">
      <w:pPr>
        <w:pStyle w:val="Odstavecseseznamem"/>
        <w:numPr>
          <w:ilvl w:val="0"/>
          <w:numId w:val="15"/>
        </w:numPr>
      </w:pPr>
      <w:r w:rsidRPr="009E7F36">
        <w:t>Realizace sadových úprav</w:t>
      </w:r>
    </w:p>
    <w:p w14:paraId="3A350C03" w14:textId="77777777" w:rsidR="00A64218" w:rsidRPr="00E16C23" w:rsidRDefault="00A64218" w:rsidP="0026371B">
      <w:pPr>
        <w:spacing w:line="276" w:lineRule="auto"/>
        <w:rPr>
          <w:highlight w:val="yellow"/>
        </w:rPr>
      </w:pPr>
    </w:p>
    <w:p w14:paraId="2098739D" w14:textId="1BF1EFE5" w:rsidR="001F1F80" w:rsidRPr="00D34360" w:rsidRDefault="00D34360" w:rsidP="004C6D7C">
      <w:pPr>
        <w:pStyle w:val="Nadpis3"/>
        <w:spacing w:line="276" w:lineRule="auto"/>
        <w:rPr>
          <w:b w:val="0"/>
        </w:rPr>
      </w:pPr>
      <w:bookmarkStart w:id="17" w:name="_Toc196210418"/>
      <w:r w:rsidRPr="00D34360">
        <w:rPr>
          <w:b w:val="0"/>
        </w:rPr>
        <w:t>Požadavky na předčasné užívání staveb a zkušební provoz staveb, doba jejich trvání ve vztahu k dokončení a užívání stavby,</w:t>
      </w:r>
      <w:bookmarkEnd w:id="17"/>
    </w:p>
    <w:p w14:paraId="5D6142B4" w14:textId="69C0876D" w:rsidR="006C5D0B" w:rsidRPr="00A2536C" w:rsidRDefault="00A2536C" w:rsidP="0026371B">
      <w:pPr>
        <w:spacing w:line="276" w:lineRule="auto"/>
      </w:pPr>
      <w:r w:rsidRPr="00A2536C">
        <w:t>Není žádný požadavek.</w:t>
      </w:r>
    </w:p>
    <w:p w14:paraId="39B8852B" w14:textId="77777777" w:rsidR="00A64218" w:rsidRPr="00E16C23" w:rsidRDefault="00A64218" w:rsidP="0026371B">
      <w:pPr>
        <w:spacing w:line="276" w:lineRule="auto"/>
        <w:rPr>
          <w:highlight w:val="yellow"/>
        </w:rPr>
      </w:pPr>
    </w:p>
    <w:p w14:paraId="6351FACF" w14:textId="7D651233" w:rsidR="00245F79" w:rsidRPr="00A2536C" w:rsidRDefault="00A2536C" w:rsidP="00513F9F">
      <w:pPr>
        <w:pStyle w:val="Nadpis3"/>
        <w:spacing w:line="276" w:lineRule="auto"/>
      </w:pPr>
      <w:bookmarkStart w:id="18" w:name="_Toc196210419"/>
      <w:r w:rsidRPr="00A2536C">
        <w:rPr>
          <w:b w:val="0"/>
        </w:rPr>
        <w:t>Seznam výsledků zeměměřických činností podle jiného právního předpisu</w:t>
      </w:r>
      <w:r w:rsidRPr="00A2536C">
        <w:rPr>
          <w:b w:val="0"/>
          <w:vertAlign w:val="superscript"/>
        </w:rPr>
        <w:t>1)</w:t>
      </w:r>
      <w:r w:rsidRPr="00A2536C">
        <w:rPr>
          <w:b w:val="0"/>
        </w:rPr>
        <w:t>, které mají podle projektu výsledků zeměměřických činností vzniknout při provádění stavby</w:t>
      </w:r>
      <w:bookmarkEnd w:id="18"/>
    </w:p>
    <w:p w14:paraId="200A178C" w14:textId="5FB2806C" w:rsidR="00A501B6" w:rsidRPr="00A2536C" w:rsidRDefault="00A2536C" w:rsidP="00A501B6">
      <w:r w:rsidRPr="00A2536C">
        <w:t>V rámci předprojektové přípravy bylo zpracováno geodetické zaměření pozemku (výškopisné a polohopisné), zaměření sloužilo pro potřeby projektové dokumentace.</w:t>
      </w:r>
    </w:p>
    <w:p w14:paraId="0F41CE9B" w14:textId="597A042F" w:rsidR="00DC13BD" w:rsidRPr="00E16C23" w:rsidRDefault="00A501B6" w:rsidP="00A2536C">
      <w:pPr>
        <w:rPr>
          <w:highlight w:val="yellow"/>
        </w:rPr>
      </w:pPr>
      <w:r w:rsidRPr="00E16C23">
        <w:rPr>
          <w:highlight w:val="yellow"/>
        </w:rPr>
        <w:t xml:space="preserve"> </w:t>
      </w:r>
    </w:p>
    <w:p w14:paraId="209873A7" w14:textId="58139C5C" w:rsidR="00AE2B8E" w:rsidRPr="00A2536C" w:rsidRDefault="001F1F80" w:rsidP="004C6D7C">
      <w:pPr>
        <w:pStyle w:val="Nadpis1"/>
        <w:numPr>
          <w:ilvl w:val="0"/>
          <w:numId w:val="0"/>
        </w:numPr>
        <w:spacing w:line="276" w:lineRule="auto"/>
        <w:ind w:left="-709"/>
      </w:pPr>
      <w:bookmarkStart w:id="19" w:name="_Toc196210420"/>
      <w:r w:rsidRPr="00A2536C">
        <w:t>B</w:t>
      </w:r>
      <w:r w:rsidR="00AE2B8E" w:rsidRPr="00A2536C">
        <w:t>.2</w:t>
      </w:r>
      <w:r w:rsidR="00AE2B8E" w:rsidRPr="00A2536C">
        <w:tab/>
      </w:r>
      <w:r w:rsidR="00A2536C" w:rsidRPr="00A2536C">
        <w:t>Architektonické řešení</w:t>
      </w:r>
      <w:bookmarkEnd w:id="19"/>
    </w:p>
    <w:p w14:paraId="3C69EA6A" w14:textId="77777777" w:rsidR="003D7EB8" w:rsidRPr="0064193A" w:rsidRDefault="003D7EB8" w:rsidP="003D7EB8">
      <w:pPr>
        <w:spacing w:line="276" w:lineRule="auto"/>
      </w:pPr>
      <w:r w:rsidRPr="0064193A">
        <w:t>Koncept řešení navrženého objektu vychází z potřeb a záměru investora, který chce vybudovat komunitní dům s byty pro klienty sociální služby Domov na cestě. V objektu je 10 jednopokojových bytů (garsonier), z toho šest bytů v přízemí a čtyři byty ve druhém patře. Dva byty v přízemí jsou plně vybavené pro vozíčkáře, ostatní byty svými rozměry splňují bezbariérovost. Další prostory v domě slouží jako zázemí pro zaměstnance, kanceláře a místo pro pracovníky v přímé péči a psychiatrickou sestru, kancelář pro sociální pracovníky, denní místnost / místnost pro porady a vzdělávání, prostor pro společné setkání obyvatel domu a pracovníků s možností přípravy jídla a společného stolování.</w:t>
      </w:r>
    </w:p>
    <w:p w14:paraId="4652C038" w14:textId="77777777" w:rsidR="003D7EB8" w:rsidRPr="008120DF" w:rsidRDefault="003D7EB8" w:rsidP="003D7EB8">
      <w:pPr>
        <w:spacing w:line="276" w:lineRule="auto"/>
        <w:rPr>
          <w:highlight w:val="yellow"/>
        </w:rPr>
      </w:pPr>
    </w:p>
    <w:p w14:paraId="6FA50AC5" w14:textId="77777777" w:rsidR="003D7EB8" w:rsidRPr="0064193A" w:rsidRDefault="003D7EB8" w:rsidP="003D7EB8">
      <w:pPr>
        <w:spacing w:line="276" w:lineRule="auto"/>
      </w:pPr>
      <w:r w:rsidRPr="0064193A">
        <w:t xml:space="preserve">Dům je navržen jako bezbariérový v přízemí, z části dvoupodlažní, nepodsklepený objekt. Základ hmotového uspořádání domu tvoří jednopodlažní obdélník s exteriérovým átriem (dvorem) uprostřed. Fasáda přízemí je omítnutá hladkou omítkou bílé barvy. Z této platformy prvního patra vyrůstají na protilehlých křídlech domu dva bloky 2.np, které jsou obloženy dřevěnou modřínovou provětrávanou fasádou . Všechny střechy jsou řešeny jako ploché. Střecha nad 1.np je navržena jako zelená s retenční funkcí. Na střeše bude nenáročná vegetace typu suchomilek. Ve střeše je umístěn světlík se zasklením osvětlující místnost pro konzultace. Střecha nad 2.np bude řešena jako zátěžová kačírkem s možností </w:t>
      </w:r>
      <w:r w:rsidRPr="0064193A">
        <w:lastRenderedPageBreak/>
        <w:t>umístění fotovoltaického systému.</w:t>
      </w:r>
    </w:p>
    <w:p w14:paraId="299B0D05" w14:textId="77777777" w:rsidR="003D7EB8" w:rsidRPr="008120DF" w:rsidRDefault="003D7EB8" w:rsidP="003D7EB8">
      <w:pPr>
        <w:spacing w:line="276" w:lineRule="auto"/>
        <w:rPr>
          <w:highlight w:val="yellow"/>
        </w:rPr>
      </w:pPr>
    </w:p>
    <w:p w14:paraId="3C4F508F" w14:textId="77777777" w:rsidR="003D7EB8" w:rsidRPr="0064193A" w:rsidRDefault="003D7EB8" w:rsidP="003D7EB8">
      <w:pPr>
        <w:spacing w:line="276" w:lineRule="auto"/>
      </w:pPr>
      <w:r w:rsidRPr="0064193A">
        <w:t>Hlavní vstup do budovy je ze severovýchodní strany od parkovací plochy.</w:t>
      </w:r>
    </w:p>
    <w:p w14:paraId="49D24C53" w14:textId="77777777" w:rsidR="003D7EB8" w:rsidRPr="008120DF" w:rsidRDefault="003D7EB8" w:rsidP="003D7EB8">
      <w:pPr>
        <w:spacing w:line="276" w:lineRule="auto"/>
        <w:rPr>
          <w:highlight w:val="yellow"/>
        </w:rPr>
      </w:pPr>
      <w:r w:rsidRPr="0064193A">
        <w:t>Severovýchodní křídlo budovy je navrženo jako trojtrakt se zázemím pro klienty a zaměstnance. Jeho druhé patro sloužící administrativě sociálních pracovníků je navrženo jako hmota dřevěné „ bedny „ posazené na atice, ze které se dá prosklenou jihovýchodní fasádou vycházet na malou střešní terasu. Jihovýchodní křídlo navazuje jednopatrovou hmotou ve které jsou umístěny dva bezbariérové byty pro vozíčkáře a krytá venkovní terasa. Severozápadní křídlo je dvoupodlažní. Jsou v něm umístěny byty klientů a schodiště. 2.np je opět řešeno jako „dřevěná“ bedna posazená na atice. Do átria se tato dvoutraktová hmota otevírá pavlačí. Obvodové stěny pavlače v 2.np i 1.np jsou navrženy z horizontálních dřevěných hranolů osazených od sebe s mezerou. Touto clonou je dosaženo určité intimity v prostoru vstupů do bytů. Ve 2.np bude možnost stěnu z hranolů na dvou místech otevřít, pro přístup na zelenou střechu, nebo případného vyházení sněhu z pavlače pokud by bylo třeba. Severozápadní křídlo krytých teras jehož střecha je uprostřed podepřena skládkem na venkovní mobiliář uzavírá átrium. Klempířské prvky budou řešeny jako titanzinkové plechy. Folie střechy bude světle šedá. Výplně otvoru z Al profilů a žaluzie budou RAL 7038. Barva fasády, bude dopředu vyvzorkována a odsouhlasena architektem studie.</w:t>
      </w:r>
    </w:p>
    <w:p w14:paraId="2098742F" w14:textId="77777777" w:rsidR="0043078D" w:rsidRPr="00E16C23" w:rsidRDefault="0043078D" w:rsidP="0043078D">
      <w:pPr>
        <w:spacing w:line="276" w:lineRule="auto"/>
        <w:rPr>
          <w:highlight w:val="yellow"/>
        </w:rPr>
      </w:pPr>
    </w:p>
    <w:p w14:paraId="7E568F63" w14:textId="5397EEDB" w:rsidR="001306DB" w:rsidRDefault="00B775C8" w:rsidP="001306DB">
      <w:pPr>
        <w:pStyle w:val="Nadpis1"/>
        <w:numPr>
          <w:ilvl w:val="0"/>
          <w:numId w:val="0"/>
        </w:numPr>
        <w:spacing w:line="276" w:lineRule="auto"/>
        <w:ind w:left="-709"/>
      </w:pPr>
      <w:bookmarkStart w:id="20" w:name="_Toc196210421"/>
      <w:r w:rsidRPr="001306DB">
        <w:t>B.3</w:t>
      </w:r>
      <w:r w:rsidRPr="001306DB">
        <w:tab/>
      </w:r>
      <w:r w:rsidR="001306DB" w:rsidRPr="001306DB">
        <w:t>Stavebně technické a technologické řešení</w:t>
      </w:r>
      <w:bookmarkEnd w:id="20"/>
    </w:p>
    <w:p w14:paraId="45718284" w14:textId="2AB74327" w:rsidR="001306DB" w:rsidRPr="001306DB" w:rsidRDefault="001306DB" w:rsidP="001306DB">
      <w:pPr>
        <w:pStyle w:val="Nadpis2"/>
        <w:numPr>
          <w:ilvl w:val="0"/>
          <w:numId w:val="0"/>
        </w:numPr>
        <w:spacing w:line="276" w:lineRule="auto"/>
        <w:ind w:left="851" w:hanging="851"/>
      </w:pPr>
      <w:bookmarkStart w:id="21" w:name="_Toc196210422"/>
      <w:r w:rsidRPr="001306DB">
        <w:t>B.3.1</w:t>
      </w:r>
      <w:r w:rsidRPr="001306DB">
        <w:tab/>
        <w:t>Celková koncepce  stavebně technického a technologického řešení</w:t>
      </w:r>
      <w:bookmarkEnd w:id="21"/>
    </w:p>
    <w:p w14:paraId="57BD9389" w14:textId="5A853F8C" w:rsidR="001306DB" w:rsidRPr="002244BC" w:rsidRDefault="002244BC" w:rsidP="001306DB">
      <w:pPr>
        <w:spacing w:line="276" w:lineRule="auto"/>
      </w:pPr>
      <w:r w:rsidRPr="002244BC">
        <w:t>Koncepčně se jedná o novostavbu zděného dvoupodlažního objektu se zastřešením tvořeným plochou střechou.</w:t>
      </w:r>
    </w:p>
    <w:p w14:paraId="7107E8CE" w14:textId="0F137A05" w:rsidR="002244BC" w:rsidRPr="002244BC" w:rsidRDefault="002244BC" w:rsidP="001306DB">
      <w:pPr>
        <w:spacing w:line="276" w:lineRule="auto"/>
      </w:pPr>
      <w:r w:rsidRPr="002244BC">
        <w:t>Technologicky bude vytápění objekt řešeno tepelným čerpadlem země-voda a větrání bude řešeno nuceně pomocí rekuperace.</w:t>
      </w:r>
    </w:p>
    <w:p w14:paraId="61FE7709" w14:textId="77777777" w:rsidR="001306DB" w:rsidRDefault="001306DB" w:rsidP="001306DB"/>
    <w:p w14:paraId="7883F706" w14:textId="4E1898BF" w:rsidR="001306DB" w:rsidRPr="001306DB" w:rsidRDefault="001306DB" w:rsidP="001306DB">
      <w:pPr>
        <w:pStyle w:val="Nadpis2"/>
        <w:numPr>
          <w:ilvl w:val="0"/>
          <w:numId w:val="0"/>
        </w:numPr>
        <w:spacing w:line="276" w:lineRule="auto"/>
        <w:ind w:left="851" w:hanging="851"/>
      </w:pPr>
      <w:bookmarkStart w:id="22" w:name="_Toc196210423"/>
      <w:r w:rsidRPr="001306DB">
        <w:t>B.3.</w:t>
      </w:r>
      <w:r>
        <w:t>2</w:t>
      </w:r>
      <w:r w:rsidRPr="001306DB">
        <w:tab/>
        <w:t>Celkové řešení podmínek přístupnosti</w:t>
      </w:r>
      <w:bookmarkEnd w:id="22"/>
    </w:p>
    <w:p w14:paraId="7654FD6A" w14:textId="712AF96D" w:rsidR="001306DB" w:rsidRPr="002244BC" w:rsidRDefault="002244BC" w:rsidP="001306DB">
      <w:pPr>
        <w:spacing w:line="276" w:lineRule="auto"/>
      </w:pPr>
      <w:r w:rsidRPr="002244BC">
        <w:t>Navržená stavba bude umístěna na vlastním pozemku. Přístup ke stavbě bude tedy soukromý z vlastního pozemku. Na pozemek stavby bude přístup možný přímo z přilehlé veřejné komunikace (ulice Stráněnská).</w:t>
      </w:r>
    </w:p>
    <w:p w14:paraId="78A428BB" w14:textId="77777777" w:rsidR="001306DB" w:rsidRDefault="001306DB" w:rsidP="001306DB"/>
    <w:p w14:paraId="1297EFE4" w14:textId="177D59BE" w:rsidR="001306DB" w:rsidRDefault="001306DB" w:rsidP="001306DB">
      <w:pPr>
        <w:pStyle w:val="Nadpis2"/>
        <w:numPr>
          <w:ilvl w:val="0"/>
          <w:numId w:val="0"/>
        </w:numPr>
        <w:spacing w:line="276" w:lineRule="auto"/>
        <w:ind w:left="851" w:hanging="851"/>
      </w:pPr>
      <w:bookmarkStart w:id="23" w:name="_Toc196210424"/>
      <w:r w:rsidRPr="001306DB">
        <w:t>B.3.</w:t>
      </w:r>
      <w:r>
        <w:t>3</w:t>
      </w:r>
      <w:r w:rsidRPr="001306DB">
        <w:tab/>
        <w:t>Zásady bezpečnosti při užívání stavby</w:t>
      </w:r>
      <w:bookmarkEnd w:id="23"/>
    </w:p>
    <w:p w14:paraId="2AD8492E" w14:textId="77777777" w:rsidR="001306DB" w:rsidRPr="001306DB" w:rsidRDefault="001306DB" w:rsidP="001306DB">
      <w:pPr>
        <w:spacing w:line="276" w:lineRule="auto"/>
      </w:pPr>
      <w:r w:rsidRPr="001306DB">
        <w:t xml:space="preserve">Při užívání stavby je nutné dodržovat pokyny a doporučení výrobců stavebních materiálů, výrobků, spotřebičů a instalovaných zařízení, které jsou instalovány v rámci stavby, dále dbát na řádnou údržbu a provádět revizní či servisní zkoušky příslušných částí stavby, spotřebičů a zařízení (např. otopný zdroj, těsnost spojů, revize elektroinstalací atd.). </w:t>
      </w:r>
    </w:p>
    <w:p w14:paraId="467C4652" w14:textId="77777777" w:rsidR="001306DB" w:rsidRPr="001306DB" w:rsidRDefault="001306DB" w:rsidP="001306DB">
      <w:pPr>
        <w:spacing w:line="276" w:lineRule="auto"/>
      </w:pPr>
      <w:r w:rsidRPr="001306DB">
        <w:t>Pro zachování mechanické odolnosti a stability stavby není dovoleno neodborně zasahovat do nosných konstrukcí stavby. Není dovoleno provádět neodborné zásahy do elektroinstalací, rozvodů zdravotních instalací a systémů vytápění. Případné úpravy smí provádět pouze odborná firma nebo osoba s příslušným vzděláním a oprávněním.</w:t>
      </w:r>
    </w:p>
    <w:p w14:paraId="7B01830B" w14:textId="77777777" w:rsidR="001306DB" w:rsidRDefault="001306DB" w:rsidP="001306DB"/>
    <w:p w14:paraId="3ACB9ABD" w14:textId="47654CBF" w:rsidR="001306DB" w:rsidRPr="001306DB" w:rsidRDefault="001306DB" w:rsidP="001306DB">
      <w:pPr>
        <w:pStyle w:val="Nadpis2"/>
        <w:numPr>
          <w:ilvl w:val="0"/>
          <w:numId w:val="0"/>
        </w:numPr>
        <w:spacing w:line="276" w:lineRule="auto"/>
        <w:ind w:left="851" w:hanging="851"/>
      </w:pPr>
      <w:bookmarkStart w:id="24" w:name="_Toc196210425"/>
      <w:r w:rsidRPr="001306DB">
        <w:t>B.3.</w:t>
      </w:r>
      <w:r>
        <w:t>4</w:t>
      </w:r>
      <w:r w:rsidRPr="001306DB">
        <w:tab/>
        <w:t>Technický popis stavby</w:t>
      </w:r>
      <w:bookmarkEnd w:id="24"/>
    </w:p>
    <w:p w14:paraId="1D82D00C" w14:textId="0A83BA59" w:rsidR="002E2426" w:rsidRPr="002E2426" w:rsidRDefault="002E2426">
      <w:pPr>
        <w:pStyle w:val="Nadpis3"/>
        <w:numPr>
          <w:ilvl w:val="0"/>
          <w:numId w:val="5"/>
        </w:numPr>
        <w:spacing w:line="276" w:lineRule="auto"/>
        <w:rPr>
          <w:b w:val="0"/>
        </w:rPr>
      </w:pPr>
      <w:bookmarkStart w:id="25" w:name="_Toc196210426"/>
      <w:r w:rsidRPr="002E2426">
        <w:rPr>
          <w:b w:val="0"/>
        </w:rPr>
        <w:t>Popis stávajícího stavu</w:t>
      </w:r>
      <w:bookmarkEnd w:id="25"/>
    </w:p>
    <w:p w14:paraId="183D6B4E" w14:textId="44CEFAF2" w:rsidR="002E2426" w:rsidRDefault="002E2426" w:rsidP="002E2426">
      <w:r w:rsidRPr="002E2426">
        <w:t>Projektová dokumentace řeší novostavbu.</w:t>
      </w:r>
    </w:p>
    <w:p w14:paraId="239CB72E" w14:textId="77777777" w:rsidR="002E2426" w:rsidRPr="002E2426" w:rsidRDefault="002E2426" w:rsidP="002E2426">
      <w:pPr>
        <w:rPr>
          <w:highlight w:val="yellow"/>
        </w:rPr>
      </w:pPr>
    </w:p>
    <w:p w14:paraId="56322A38" w14:textId="1E5E73D6" w:rsidR="002E2426" w:rsidRPr="002E2426" w:rsidRDefault="002E2426">
      <w:pPr>
        <w:pStyle w:val="Nadpis3"/>
        <w:numPr>
          <w:ilvl w:val="0"/>
          <w:numId w:val="5"/>
        </w:numPr>
        <w:spacing w:line="276" w:lineRule="auto"/>
        <w:rPr>
          <w:b w:val="0"/>
        </w:rPr>
      </w:pPr>
      <w:bookmarkStart w:id="26" w:name="_Toc196210427"/>
      <w:r w:rsidRPr="002E2426">
        <w:rPr>
          <w:b w:val="0"/>
        </w:rPr>
        <w:t>Popis navrženého stavebně technického a konstrukčního řešení,</w:t>
      </w:r>
      <w:bookmarkEnd w:id="26"/>
    </w:p>
    <w:p w14:paraId="37784FAA" w14:textId="1F8B50C8" w:rsidR="00F2471E" w:rsidRPr="00310BA5" w:rsidRDefault="00F2471E" w:rsidP="00F2471E">
      <w:r w:rsidRPr="00310BA5">
        <w:t>Z hlediska stavebního řeší projektová dokumentace novostavbu dvoupodlažního objektu. Objekt bude založen na plošných betonových základových pasech, svislé konstrukce budou tvořeny VPC bloky</w:t>
      </w:r>
      <w:r w:rsidR="00310BA5" w:rsidRPr="00310BA5">
        <w:t>, ocelovým sloupkem</w:t>
      </w:r>
      <w:r w:rsidRPr="00310BA5">
        <w:t xml:space="preserve"> nebo železobetonovými stěnami, stropní konstrukce budou monolitické železobetonové.</w:t>
      </w:r>
    </w:p>
    <w:p w14:paraId="1D94F477" w14:textId="77777777" w:rsidR="00F2471E" w:rsidRPr="00310BA5" w:rsidRDefault="00F2471E" w:rsidP="00F2471E">
      <w:r w:rsidRPr="00310BA5">
        <w:t xml:space="preserve">Fasády objektu budou částečně tvořeny systémem ETICS a částečně provětrávanou fasádou (jako </w:t>
      </w:r>
      <w:r w:rsidRPr="00310BA5">
        <w:lastRenderedPageBreak/>
        <w:t>povrchová úprava fasády bude částečně použita silikonová omítka a částečně dřevěný obklad).</w:t>
      </w:r>
    </w:p>
    <w:p w14:paraId="76734C8C" w14:textId="50014221" w:rsidR="00F2471E" w:rsidRPr="00310BA5" w:rsidRDefault="00F2471E" w:rsidP="00F2471E">
      <w:r w:rsidRPr="00310BA5">
        <w:t>Vnitřní podlahy budou řešeny jako těžké plovoucí s nášlapnou vrstvou tvořenou keramickou dlažbou, betonovou</w:t>
      </w:r>
      <w:r w:rsidR="00310BA5" w:rsidRPr="00310BA5">
        <w:t xml:space="preserve"> a epoxidovou</w:t>
      </w:r>
      <w:r w:rsidRPr="00310BA5">
        <w:t xml:space="preserve"> stěrkou nebo kartáčovaným betonem. Vnitřní povrchy stěn budou tvořeny štukovou omítkou nebo v hygienickém zázemí keramickým obkladem, stropy budou tvořeny pohledovým betonem a to i v převislých částech stropní konstrukce v exteriéru. Lokálně bude v interiéru použit SDK podhled, který bude především z důvodu vedení instalací.</w:t>
      </w:r>
    </w:p>
    <w:p w14:paraId="404C9676" w14:textId="0BA806B7" w:rsidR="00F2471E" w:rsidRPr="00310BA5" w:rsidRDefault="00F2471E" w:rsidP="00F2471E">
      <w:r w:rsidRPr="00310BA5">
        <w:t xml:space="preserve">Výplně otvorů v obvodovém plášti budou hliníkové. Klempířské prvky budou </w:t>
      </w:r>
      <w:r w:rsidR="00310BA5" w:rsidRPr="00310BA5">
        <w:t>titanzinkové</w:t>
      </w:r>
      <w:r w:rsidRPr="00310BA5">
        <w:t>.</w:t>
      </w:r>
    </w:p>
    <w:p w14:paraId="55351398" w14:textId="77777777" w:rsidR="00F2471E" w:rsidRPr="00310BA5" w:rsidRDefault="00F2471E" w:rsidP="00F2471E">
      <w:r w:rsidRPr="00310BA5">
        <w:t>Zastřešení nad 1NP bude řešeno plochou vegetační střechou a nad 2NP bude zastřešení řešeno plochou střechou z PVC-P fólií přitíženou vrstvou kačírku. Na střeše nad 2NP budou umístěny FVE panely.</w:t>
      </w:r>
    </w:p>
    <w:p w14:paraId="36EBE7C6" w14:textId="77777777" w:rsidR="002E2426" w:rsidRPr="002E2426" w:rsidRDefault="002E2426" w:rsidP="002E2426">
      <w:pPr>
        <w:rPr>
          <w:highlight w:val="yellow"/>
        </w:rPr>
      </w:pPr>
    </w:p>
    <w:p w14:paraId="54AB555B" w14:textId="68C8FCF2" w:rsidR="002E2426" w:rsidRDefault="002E2426">
      <w:pPr>
        <w:pStyle w:val="Nadpis3"/>
        <w:numPr>
          <w:ilvl w:val="0"/>
          <w:numId w:val="5"/>
        </w:numPr>
        <w:spacing w:line="276" w:lineRule="auto"/>
        <w:rPr>
          <w:b w:val="0"/>
        </w:rPr>
      </w:pPr>
      <w:bookmarkStart w:id="27" w:name="_Toc196210428"/>
      <w:r w:rsidRPr="002E2426">
        <w:rPr>
          <w:b w:val="0"/>
        </w:rPr>
        <w:t>Popis navrženého řešení vodního díla s ohledem na jeho charakter a účel, návrhová kapacita, kategorizace vodního díla pro potřeby technickobezpečnostního dohledu apod.</w:t>
      </w:r>
      <w:bookmarkEnd w:id="27"/>
    </w:p>
    <w:p w14:paraId="77398875" w14:textId="65B0B0B5" w:rsidR="002E2426" w:rsidRDefault="002E2426" w:rsidP="002E2426">
      <w:r>
        <w:t>Projektová dokumentace neřeší vodní stavbu.</w:t>
      </w:r>
    </w:p>
    <w:p w14:paraId="4DD37873" w14:textId="77777777" w:rsidR="002E2426" w:rsidRDefault="002E2426" w:rsidP="002E2426"/>
    <w:p w14:paraId="05BE6A8D" w14:textId="2F293484" w:rsidR="002E2426" w:rsidRPr="002E2426" w:rsidRDefault="002E2426" w:rsidP="00933466">
      <w:pPr>
        <w:pStyle w:val="Nadpis2"/>
        <w:numPr>
          <w:ilvl w:val="0"/>
          <w:numId w:val="0"/>
        </w:numPr>
        <w:spacing w:line="276" w:lineRule="auto"/>
        <w:ind w:left="851" w:hanging="851"/>
      </w:pPr>
      <w:bookmarkStart w:id="28" w:name="_Toc196210429"/>
      <w:r w:rsidRPr="001306DB">
        <w:t>B.3.</w:t>
      </w:r>
      <w:r>
        <w:t>5</w:t>
      </w:r>
      <w:r w:rsidRPr="001306DB">
        <w:tab/>
      </w:r>
      <w:r w:rsidRPr="002E2426">
        <w:t>Technologické řešení - výčet a popis technických a technologických zařízení</w:t>
      </w:r>
      <w:bookmarkEnd w:id="28"/>
    </w:p>
    <w:p w14:paraId="20987432" w14:textId="0E3FE4C9" w:rsidR="00F017FF" w:rsidRPr="00933466" w:rsidRDefault="00933466">
      <w:pPr>
        <w:pStyle w:val="Nadpis3"/>
        <w:numPr>
          <w:ilvl w:val="0"/>
          <w:numId w:val="17"/>
        </w:numPr>
        <w:spacing w:line="276" w:lineRule="auto"/>
        <w:rPr>
          <w:b w:val="0"/>
        </w:rPr>
      </w:pPr>
      <w:bookmarkStart w:id="29" w:name="_Toc196210430"/>
      <w:r w:rsidRPr="00933466">
        <w:rPr>
          <w:b w:val="0"/>
        </w:rPr>
        <w:t>Popis stávajícího stavu</w:t>
      </w:r>
      <w:bookmarkEnd w:id="29"/>
    </w:p>
    <w:p w14:paraId="215E4D55" w14:textId="77777777" w:rsidR="00844D5B" w:rsidRDefault="00844D5B" w:rsidP="00844D5B">
      <w:r w:rsidRPr="002E2426">
        <w:t>Projektová dokumentace řeší novostavbu.</w:t>
      </w:r>
    </w:p>
    <w:p w14:paraId="4D01C02E" w14:textId="77777777" w:rsidR="00933466" w:rsidRDefault="00933466" w:rsidP="007B3812">
      <w:pPr>
        <w:spacing w:line="276" w:lineRule="auto"/>
        <w:rPr>
          <w:highlight w:val="yellow"/>
        </w:rPr>
      </w:pPr>
    </w:p>
    <w:p w14:paraId="5E9F300B" w14:textId="600BE47E" w:rsidR="00933466" w:rsidRDefault="00933466" w:rsidP="00933466">
      <w:pPr>
        <w:pStyle w:val="Nadpis3"/>
        <w:rPr>
          <w:b w:val="0"/>
          <w:bCs w:val="0"/>
        </w:rPr>
      </w:pPr>
      <w:bookmarkStart w:id="30" w:name="_Toc196210431"/>
      <w:r w:rsidRPr="00933466">
        <w:rPr>
          <w:b w:val="0"/>
          <w:bCs w:val="0"/>
        </w:rPr>
        <w:t>Popis navrženého řešení,</w:t>
      </w:r>
      <w:bookmarkEnd w:id="30"/>
    </w:p>
    <w:p w14:paraId="78F1C1E0" w14:textId="5AA64D29" w:rsidR="00933466" w:rsidRDefault="003B46D6" w:rsidP="00933466">
      <w:r>
        <w:t>Objekt bude napojený na veřejnou technickou infrastrukturu pomocí nových přípojek, jedná se o přípojku vody, kanalizace, elektro a datovou přípojku.</w:t>
      </w:r>
    </w:p>
    <w:p w14:paraId="4E7A4BAD" w14:textId="0BDE9EEB" w:rsidR="003B46D6" w:rsidRDefault="003B46D6" w:rsidP="00933466">
      <w:r>
        <w:t>Dešťové vody budou ze střechy svedeny do akumulační a retenční nádrže. Dešťová voda bude využívána na zálivku zeleně. Z retenční nádrže bude dešťová voda regulovaně svedena do kanalizační přípojky.</w:t>
      </w:r>
    </w:p>
    <w:p w14:paraId="296276A4" w14:textId="6B396F5B" w:rsidR="003B46D6" w:rsidRDefault="003B46D6" w:rsidP="00933466">
      <w:r>
        <w:t>Vytápění objektu bude řešeno pomocí tepelného čerpadla země-voda, vytápění bude podlahové.</w:t>
      </w:r>
    </w:p>
    <w:p w14:paraId="26120E65" w14:textId="5FF0740E" w:rsidR="003B46D6" w:rsidRDefault="003B46D6" w:rsidP="00933466">
      <w:r>
        <w:t>Větrání objektu bude nucené pomocí rekuperace.</w:t>
      </w:r>
    </w:p>
    <w:p w14:paraId="01CF757C" w14:textId="334CFBD5" w:rsidR="00B92A79" w:rsidRDefault="003B46D6" w:rsidP="00933466">
      <w:r>
        <w:t xml:space="preserve">Na střeše objektu bude FVE, vytvořená elektrická energie bude využívána pro objekt </w:t>
      </w:r>
      <w:r w:rsidR="00B92A79">
        <w:t>a bude ukládána v bateriovém uložišti.</w:t>
      </w:r>
    </w:p>
    <w:p w14:paraId="57A5C9F0" w14:textId="77777777" w:rsidR="00933466" w:rsidRDefault="00933466" w:rsidP="00933466"/>
    <w:p w14:paraId="69E68AA0" w14:textId="4A1AD547" w:rsidR="00933466" w:rsidRPr="00933466" w:rsidRDefault="00933466" w:rsidP="00933466">
      <w:pPr>
        <w:pStyle w:val="Nadpis3"/>
        <w:rPr>
          <w:b w:val="0"/>
          <w:bCs w:val="0"/>
        </w:rPr>
      </w:pPr>
      <w:bookmarkStart w:id="31" w:name="_Toc196210432"/>
      <w:r w:rsidRPr="00933466">
        <w:rPr>
          <w:b w:val="0"/>
          <w:bCs w:val="0"/>
        </w:rPr>
        <w:t>Energetické výpočty</w:t>
      </w:r>
      <w:bookmarkEnd w:id="31"/>
    </w:p>
    <w:p w14:paraId="3921C9C8" w14:textId="77777777" w:rsidR="00844D5B" w:rsidRPr="00844D5B" w:rsidRDefault="00844D5B" w:rsidP="00844D5B">
      <w:r w:rsidRPr="00844D5B">
        <w:t xml:space="preserve">Pro hodnocení tepelných ztrát dle </w:t>
      </w:r>
      <w:r w:rsidRPr="00844D5B">
        <w:rPr>
          <w:b/>
          <w:bCs/>
        </w:rPr>
        <w:t>ČSN EN 12 831</w:t>
      </w:r>
      <w:r w:rsidRPr="00844D5B">
        <w:t xml:space="preserve"> bylo využito stávajících podkladů v podobě stavební projektové dokumentace. </w:t>
      </w:r>
    </w:p>
    <w:p w14:paraId="6046C330" w14:textId="77777777" w:rsidR="00844D5B" w:rsidRPr="00A82233" w:rsidRDefault="00844D5B" w:rsidP="00844D5B">
      <w:pPr>
        <w:spacing w:after="60"/>
        <w:rPr>
          <w:rFonts w:ascii="Segoe UI" w:hAnsi="Segoe UI" w:cs="Segoe UI"/>
          <w:color w:val="000000"/>
        </w:rPr>
      </w:pPr>
    </w:p>
    <w:p w14:paraId="15BAF7DC" w14:textId="77777777" w:rsidR="00844D5B" w:rsidRPr="00844D5B" w:rsidRDefault="00844D5B" w:rsidP="00844D5B">
      <w:pPr>
        <w:tabs>
          <w:tab w:val="left" w:pos="4536"/>
        </w:tabs>
      </w:pPr>
      <w:r w:rsidRPr="00844D5B">
        <w:t>Oblastní teplota:</w:t>
      </w:r>
      <w:r w:rsidRPr="00844D5B">
        <w:tab/>
      </w:r>
      <w:r w:rsidRPr="00844D5B">
        <w:tab/>
      </w:r>
      <w:r w:rsidRPr="00844D5B">
        <w:tab/>
        <w:t>-15 °C</w:t>
      </w:r>
    </w:p>
    <w:p w14:paraId="40C36A38" w14:textId="77777777" w:rsidR="00844D5B" w:rsidRPr="00844D5B" w:rsidRDefault="00844D5B" w:rsidP="00844D5B">
      <w:pPr>
        <w:tabs>
          <w:tab w:val="left" w:pos="4536"/>
        </w:tabs>
      </w:pPr>
      <w:r w:rsidRPr="00844D5B">
        <w:t>Počet topných dnů (pro 15°C):</w:t>
      </w:r>
      <w:r w:rsidRPr="00844D5B">
        <w:tab/>
      </w:r>
      <w:r w:rsidRPr="00844D5B">
        <w:tab/>
      </w:r>
      <w:r w:rsidRPr="00844D5B">
        <w:tab/>
        <w:t>318</w:t>
      </w:r>
      <w:r w:rsidRPr="00844D5B">
        <w:br/>
        <w:t>Uvažovaný tepelný spád sytému vytápění:</w:t>
      </w:r>
      <w:r w:rsidRPr="00844D5B">
        <w:tab/>
      </w:r>
      <w:r w:rsidRPr="00844D5B">
        <w:tab/>
      </w:r>
      <w:r w:rsidRPr="00844D5B">
        <w:tab/>
        <w:t>40/32 °C</w:t>
      </w:r>
      <w:r w:rsidRPr="00844D5B">
        <w:br/>
        <w:t>Souhrnná tepelná ztráta:</w:t>
      </w:r>
      <w:r w:rsidRPr="00844D5B">
        <w:tab/>
      </w:r>
      <w:r w:rsidRPr="00844D5B">
        <w:tab/>
      </w:r>
      <w:r w:rsidRPr="00844D5B">
        <w:tab/>
        <w:t>28,7 kW</w:t>
      </w:r>
    </w:p>
    <w:p w14:paraId="23CEC222" w14:textId="77777777" w:rsidR="00844D5B" w:rsidRPr="00844D5B" w:rsidRDefault="00844D5B" w:rsidP="00844D5B">
      <w:pPr>
        <w:tabs>
          <w:tab w:val="left" w:pos="4536"/>
        </w:tabs>
      </w:pPr>
      <w:r w:rsidRPr="00844D5B">
        <w:t>Předpokládaná spotřeba elektřiny na vytápění:</w:t>
      </w:r>
      <w:r w:rsidRPr="00844D5B">
        <w:tab/>
      </w:r>
      <w:r w:rsidRPr="00844D5B">
        <w:tab/>
      </w:r>
      <w:r w:rsidRPr="00844D5B">
        <w:tab/>
        <w:t>21488 kWh/rok</w:t>
      </w:r>
    </w:p>
    <w:p w14:paraId="4DFA5962" w14:textId="77777777" w:rsidR="00844D5B" w:rsidRPr="00844D5B" w:rsidRDefault="00844D5B" w:rsidP="00844D5B">
      <w:pPr>
        <w:tabs>
          <w:tab w:val="left" w:pos="4536"/>
        </w:tabs>
      </w:pPr>
      <w:r w:rsidRPr="00844D5B">
        <w:t>Předpokládaná spotřeba el. en. na ohřev teplé vody:</w:t>
      </w:r>
      <w:r w:rsidRPr="00844D5B">
        <w:tab/>
        <w:t>5381 kWh/rok</w:t>
      </w:r>
    </w:p>
    <w:p w14:paraId="6C053D01" w14:textId="77777777" w:rsidR="00933466" w:rsidRDefault="00933466" w:rsidP="00BF151C">
      <w:pPr>
        <w:spacing w:line="276" w:lineRule="auto"/>
        <w:rPr>
          <w:highlight w:val="yellow"/>
        </w:rPr>
      </w:pPr>
    </w:p>
    <w:p w14:paraId="29975269" w14:textId="77777777" w:rsidR="00C96CA4" w:rsidRDefault="00C96CA4" w:rsidP="00BF151C">
      <w:pPr>
        <w:spacing w:line="276" w:lineRule="auto"/>
        <w:rPr>
          <w:highlight w:val="yellow"/>
        </w:rPr>
      </w:pPr>
    </w:p>
    <w:p w14:paraId="3F1D82F4" w14:textId="77777777" w:rsidR="00C96CA4" w:rsidRDefault="00C96CA4" w:rsidP="00BF151C">
      <w:pPr>
        <w:spacing w:line="276" w:lineRule="auto"/>
        <w:rPr>
          <w:highlight w:val="yellow"/>
        </w:rPr>
      </w:pPr>
    </w:p>
    <w:p w14:paraId="7B63DB08" w14:textId="77777777" w:rsidR="00C96CA4" w:rsidRDefault="00C96CA4" w:rsidP="00BF151C">
      <w:pPr>
        <w:spacing w:line="276" w:lineRule="auto"/>
        <w:rPr>
          <w:highlight w:val="yellow"/>
        </w:rPr>
      </w:pPr>
    </w:p>
    <w:p w14:paraId="5ABBD9A4" w14:textId="77777777" w:rsidR="00C96CA4" w:rsidRDefault="00C96CA4" w:rsidP="00BF151C">
      <w:pPr>
        <w:spacing w:line="276" w:lineRule="auto"/>
        <w:rPr>
          <w:highlight w:val="yellow"/>
        </w:rPr>
      </w:pPr>
    </w:p>
    <w:p w14:paraId="05E90FB1" w14:textId="77777777" w:rsidR="00C96CA4" w:rsidRDefault="00C96CA4" w:rsidP="00BF151C">
      <w:pPr>
        <w:spacing w:line="276" w:lineRule="auto"/>
        <w:rPr>
          <w:highlight w:val="yellow"/>
        </w:rPr>
      </w:pPr>
    </w:p>
    <w:p w14:paraId="30E19F80" w14:textId="635CA290" w:rsidR="00B92A79" w:rsidRDefault="00B92A79" w:rsidP="00B92A79">
      <w:pPr>
        <w:pStyle w:val="Nadpis2"/>
        <w:numPr>
          <w:ilvl w:val="0"/>
          <w:numId w:val="0"/>
        </w:numPr>
        <w:spacing w:line="276" w:lineRule="auto"/>
        <w:ind w:left="851" w:hanging="851"/>
      </w:pPr>
      <w:bookmarkStart w:id="32" w:name="_Toc196210433"/>
      <w:r w:rsidRPr="001306DB">
        <w:lastRenderedPageBreak/>
        <w:t>B.3.</w:t>
      </w:r>
      <w:r>
        <w:t>6</w:t>
      </w:r>
      <w:r w:rsidRPr="001306DB">
        <w:tab/>
      </w:r>
      <w:r w:rsidRPr="00B92A79">
        <w:t>Zásady požární bezpečnosti</w:t>
      </w:r>
      <w:bookmarkEnd w:id="32"/>
    </w:p>
    <w:p w14:paraId="1BEDBAE4" w14:textId="27C76757" w:rsidR="005E29FD" w:rsidRPr="005E29FD" w:rsidRDefault="00B92A79">
      <w:pPr>
        <w:pStyle w:val="Nadpis3"/>
        <w:numPr>
          <w:ilvl w:val="0"/>
          <w:numId w:val="18"/>
        </w:numPr>
        <w:ind w:left="709" w:hanging="283"/>
        <w:rPr>
          <w:b w:val="0"/>
          <w:bCs w:val="0"/>
        </w:rPr>
      </w:pPr>
      <w:bookmarkStart w:id="33" w:name="_Toc196210434"/>
      <w:r>
        <w:rPr>
          <w:b w:val="0"/>
          <w:bCs w:val="0"/>
        </w:rPr>
        <w:t>C</w:t>
      </w:r>
      <w:r w:rsidRPr="00B92A79">
        <w:rPr>
          <w:b w:val="0"/>
          <w:bCs w:val="0"/>
        </w:rPr>
        <w:t>harakteristiky a kritéria pro stanovení kategorie stavby podle požadavků jiného právního předpisu</w:t>
      </w:r>
      <w:r w:rsidRPr="00B92A79">
        <w:rPr>
          <w:b w:val="0"/>
          <w:bCs w:val="0"/>
          <w:vertAlign w:val="superscript"/>
        </w:rPr>
        <w:t>2)</w:t>
      </w:r>
      <w:r w:rsidRPr="00B92A79">
        <w:rPr>
          <w:b w:val="0"/>
          <w:bCs w:val="0"/>
        </w:rPr>
        <w:t> - výška stavby, zastavěná plocha, počet podlaží, počet osob, pro který je stavba určena, nebo jiný parametr stavby, zejména světlá výška podlaží nebo délka tunelu apod.,</w:t>
      </w:r>
      <w:bookmarkEnd w:id="33"/>
    </w:p>
    <w:p w14:paraId="33221762" w14:textId="77777777" w:rsidR="005E29FD" w:rsidRPr="005E29FD" w:rsidRDefault="005E29FD" w:rsidP="005E29FD">
      <w:pPr>
        <w:spacing w:line="276" w:lineRule="auto"/>
      </w:pPr>
      <w:r w:rsidRPr="005E29FD">
        <w:t xml:space="preserve">Kategorizace dle vyhl. č. 460/2021Sb. </w:t>
      </w:r>
    </w:p>
    <w:p w14:paraId="3DE7CBB7" w14:textId="77777777" w:rsidR="005E29FD" w:rsidRPr="005E29FD" w:rsidRDefault="005E29FD" w:rsidP="005E29FD">
      <w:pPr>
        <w:spacing w:line="276" w:lineRule="auto"/>
      </w:pPr>
      <w:r w:rsidRPr="005E29FD">
        <w:t xml:space="preserve">Památkově chráněný objekt NE </w:t>
      </w:r>
    </w:p>
    <w:p w14:paraId="007EFF68" w14:textId="77777777" w:rsidR="005E29FD" w:rsidRPr="005E29FD" w:rsidRDefault="005E29FD" w:rsidP="005E29FD">
      <w:pPr>
        <w:spacing w:line="276" w:lineRule="auto"/>
      </w:pPr>
      <w:r w:rsidRPr="005E29FD">
        <w:t xml:space="preserve">Počet nadzemních podlaží 2 </w:t>
      </w:r>
    </w:p>
    <w:p w14:paraId="2318D6AE" w14:textId="77777777" w:rsidR="005E29FD" w:rsidRPr="005E29FD" w:rsidRDefault="005E29FD" w:rsidP="005E29FD">
      <w:pPr>
        <w:spacing w:line="276" w:lineRule="auto"/>
      </w:pPr>
      <w:r w:rsidRPr="005E29FD">
        <w:t xml:space="preserve">Počet podzemních podlaží 0 </w:t>
      </w:r>
    </w:p>
    <w:p w14:paraId="0AF096E6" w14:textId="77777777" w:rsidR="005E29FD" w:rsidRPr="005E29FD" w:rsidRDefault="005E29FD" w:rsidP="005E29FD">
      <w:pPr>
        <w:spacing w:line="276" w:lineRule="auto"/>
      </w:pPr>
      <w:r w:rsidRPr="005E29FD">
        <w:t xml:space="preserve">Zastavěná plocha 731,8 m2 </w:t>
      </w:r>
    </w:p>
    <w:p w14:paraId="4AD9B1AF" w14:textId="77777777" w:rsidR="005E29FD" w:rsidRPr="005E29FD" w:rsidRDefault="005E29FD" w:rsidP="005E29FD">
      <w:pPr>
        <w:spacing w:line="276" w:lineRule="auto"/>
      </w:pPr>
      <w:r w:rsidRPr="005E29FD">
        <w:t xml:space="preserve">Výška objektu 3,20 m </w:t>
      </w:r>
    </w:p>
    <w:p w14:paraId="1C826AA5" w14:textId="77777777" w:rsidR="005E29FD" w:rsidRPr="005E29FD" w:rsidRDefault="005E29FD" w:rsidP="005E29FD">
      <w:pPr>
        <w:spacing w:line="276" w:lineRule="auto"/>
      </w:pPr>
      <w:r w:rsidRPr="005E29FD">
        <w:t xml:space="preserve">Výskyt veřejnosti ANO </w:t>
      </w:r>
    </w:p>
    <w:p w14:paraId="5241F27D" w14:textId="77777777" w:rsidR="005E29FD" w:rsidRPr="005E29FD" w:rsidRDefault="005E29FD" w:rsidP="005E29FD">
      <w:pPr>
        <w:spacing w:line="276" w:lineRule="auto"/>
      </w:pPr>
      <w:r w:rsidRPr="005E29FD">
        <w:t xml:space="preserve">Spící osoby ANO </w:t>
      </w:r>
    </w:p>
    <w:p w14:paraId="4700883E" w14:textId="77777777" w:rsidR="005E29FD" w:rsidRPr="005E29FD" w:rsidRDefault="005E29FD" w:rsidP="005E29FD">
      <w:pPr>
        <w:spacing w:line="276" w:lineRule="auto"/>
      </w:pPr>
      <w:r w:rsidRPr="005E29FD">
        <w:t xml:space="preserve">Spící veřejnost NE </w:t>
      </w:r>
    </w:p>
    <w:p w14:paraId="7A777C66" w14:textId="77777777" w:rsidR="005E29FD" w:rsidRPr="005E29FD" w:rsidRDefault="005E29FD" w:rsidP="005E29FD">
      <w:pPr>
        <w:spacing w:line="276" w:lineRule="auto"/>
      </w:pPr>
      <w:r w:rsidRPr="005E29FD">
        <w:t xml:space="preserve">Osoby neschopné evakuace ANO </w:t>
      </w:r>
    </w:p>
    <w:p w14:paraId="54EC5901" w14:textId="77777777" w:rsidR="005E29FD" w:rsidRPr="005E29FD" w:rsidRDefault="005E29FD" w:rsidP="005E29FD">
      <w:pPr>
        <w:spacing w:line="276" w:lineRule="auto"/>
      </w:pPr>
      <w:r w:rsidRPr="005E29FD">
        <w:t xml:space="preserve">Více než 1000 osob NE </w:t>
      </w:r>
    </w:p>
    <w:p w14:paraId="5C502A88" w14:textId="77777777" w:rsidR="00B92A79" w:rsidRDefault="00B92A79" w:rsidP="00BF151C">
      <w:pPr>
        <w:spacing w:line="276" w:lineRule="auto"/>
        <w:rPr>
          <w:highlight w:val="yellow"/>
        </w:rPr>
      </w:pPr>
    </w:p>
    <w:p w14:paraId="5D12DC19" w14:textId="58F70503" w:rsidR="00B92A79" w:rsidRPr="00B92A79" w:rsidRDefault="00B92A79" w:rsidP="00B92A79">
      <w:pPr>
        <w:pStyle w:val="Nadpis3"/>
        <w:rPr>
          <w:b w:val="0"/>
          <w:bCs w:val="0"/>
        </w:rPr>
      </w:pPr>
      <w:bookmarkStart w:id="34" w:name="_Toc196210435"/>
      <w:r w:rsidRPr="00B92A79">
        <w:rPr>
          <w:b w:val="0"/>
          <w:bCs w:val="0"/>
        </w:rPr>
        <w:t>Kritéria - třída využití, přítomnost nebezpečných látek nebo jiných rizikových faktorů, prohlášení stavby za kulturní památku.</w:t>
      </w:r>
      <w:bookmarkEnd w:id="34"/>
    </w:p>
    <w:p w14:paraId="27041928" w14:textId="77777777" w:rsidR="005E29FD" w:rsidRPr="005E29FD" w:rsidRDefault="005E29FD" w:rsidP="005E29FD">
      <w:pPr>
        <w:spacing w:line="276" w:lineRule="auto"/>
      </w:pPr>
      <w:r w:rsidRPr="005E29FD">
        <w:t>Výskyt hořlavých kapalin/plynů (více než 5 m</w:t>
      </w:r>
      <w:r w:rsidRPr="005E29FD">
        <w:rPr>
          <w:vertAlign w:val="superscript"/>
        </w:rPr>
        <w:t>3</w:t>
      </w:r>
      <w:r w:rsidRPr="005E29FD">
        <w:t xml:space="preserve">) NE </w:t>
      </w:r>
    </w:p>
    <w:p w14:paraId="6345EAD2" w14:textId="77777777" w:rsidR="005E29FD" w:rsidRPr="005E29FD" w:rsidRDefault="005E29FD" w:rsidP="005E29FD">
      <w:pPr>
        <w:spacing w:line="276" w:lineRule="auto"/>
      </w:pPr>
      <w:r w:rsidRPr="005E29FD">
        <w:t xml:space="preserve">Výskyt pyrotechniky NE </w:t>
      </w:r>
    </w:p>
    <w:p w14:paraId="0C4E6B96" w14:textId="77777777" w:rsidR="005E29FD" w:rsidRPr="005E29FD" w:rsidRDefault="005E29FD" w:rsidP="005E29FD">
      <w:pPr>
        <w:spacing w:line="276" w:lineRule="auto"/>
      </w:pPr>
      <w:r w:rsidRPr="005E29FD">
        <w:t xml:space="preserve">Výskyt hořlavého nebo hoření podporujícího plynu NE </w:t>
      </w:r>
    </w:p>
    <w:p w14:paraId="3781FF2F" w14:textId="77777777" w:rsidR="005E29FD" w:rsidRPr="005E29FD" w:rsidRDefault="005E29FD" w:rsidP="005E29FD">
      <w:pPr>
        <w:spacing w:line="276" w:lineRule="auto"/>
      </w:pPr>
      <w:r w:rsidRPr="005E29FD">
        <w:t xml:space="preserve">Stálý úkryt NE </w:t>
      </w:r>
    </w:p>
    <w:p w14:paraId="11276F91" w14:textId="77777777" w:rsidR="005E29FD" w:rsidRPr="005E29FD" w:rsidRDefault="005E29FD" w:rsidP="005E29FD">
      <w:pPr>
        <w:spacing w:line="276" w:lineRule="auto"/>
      </w:pPr>
      <w:r w:rsidRPr="005E29FD">
        <w:t>Dle vyhl. č. 460/2021 Sb. je nejhorší varianta využití objektu 5. třída využití. Dle § 8 se jedná o objekt kategorie II.</w:t>
      </w:r>
    </w:p>
    <w:p w14:paraId="7F18BF52" w14:textId="77777777" w:rsidR="00B92A79" w:rsidRDefault="00B92A79" w:rsidP="00BF151C">
      <w:pPr>
        <w:spacing w:line="276" w:lineRule="auto"/>
        <w:rPr>
          <w:highlight w:val="yellow"/>
        </w:rPr>
      </w:pPr>
    </w:p>
    <w:p w14:paraId="5A495052" w14:textId="37D3EA71" w:rsidR="00B92A79" w:rsidRDefault="00B92A79" w:rsidP="00B92A79">
      <w:pPr>
        <w:pStyle w:val="Nadpis2"/>
        <w:numPr>
          <w:ilvl w:val="0"/>
          <w:numId w:val="0"/>
        </w:numPr>
        <w:spacing w:line="276" w:lineRule="auto"/>
        <w:ind w:left="851" w:hanging="851"/>
      </w:pPr>
      <w:bookmarkStart w:id="35" w:name="_Toc196210436"/>
      <w:r w:rsidRPr="001306DB">
        <w:t>B.3.</w:t>
      </w:r>
      <w:r>
        <w:t>7</w:t>
      </w:r>
      <w:r w:rsidRPr="001306DB">
        <w:tab/>
      </w:r>
      <w:r w:rsidRPr="00B92A79">
        <w:t>Úspora energie a tepelná ochrana</w:t>
      </w:r>
      <w:bookmarkEnd w:id="35"/>
    </w:p>
    <w:p w14:paraId="622EECC2" w14:textId="77777777" w:rsidR="00B92A79" w:rsidRPr="00B92A79" w:rsidRDefault="00B92A79" w:rsidP="00B92A79">
      <w:pPr>
        <w:spacing w:line="276" w:lineRule="auto"/>
      </w:pPr>
      <w:r w:rsidRPr="00B92A79">
        <w:t>Úspora energie je řešena v části technika prostředí staveb. Konstrukce splňují požadavky z hlediska tepelné ochrany dle normy ČSN 73 0540.</w:t>
      </w:r>
    </w:p>
    <w:p w14:paraId="29FB0382" w14:textId="77777777" w:rsidR="00B92A79" w:rsidRDefault="00B92A79" w:rsidP="00B92A79">
      <w:pPr>
        <w:spacing w:line="276" w:lineRule="auto"/>
      </w:pPr>
      <w:r w:rsidRPr="00360226">
        <w:t>Přílohou k projektové dokumentaci je PENB, ve kterém je vše detailně řešeno. Objekt spadá do klasifikační třídy A.</w:t>
      </w:r>
    </w:p>
    <w:p w14:paraId="297A1E04" w14:textId="77777777" w:rsidR="002244BC" w:rsidRPr="00360226" w:rsidRDefault="002244BC" w:rsidP="00B92A79">
      <w:pPr>
        <w:spacing w:line="276" w:lineRule="auto"/>
      </w:pPr>
    </w:p>
    <w:p w14:paraId="4299A94F" w14:textId="0E34E8DB" w:rsidR="00B92A79" w:rsidRDefault="00B92A79" w:rsidP="00B92A79">
      <w:pPr>
        <w:pStyle w:val="Nadpis2"/>
        <w:numPr>
          <w:ilvl w:val="0"/>
          <w:numId w:val="0"/>
        </w:numPr>
        <w:spacing w:line="276" w:lineRule="auto"/>
        <w:ind w:left="851" w:hanging="851"/>
      </w:pPr>
      <w:bookmarkStart w:id="36" w:name="_Toc196210437"/>
      <w:r w:rsidRPr="001306DB">
        <w:t>B.3.</w:t>
      </w:r>
      <w:r>
        <w:t>8</w:t>
      </w:r>
      <w:r w:rsidRPr="001306DB">
        <w:tab/>
      </w:r>
      <w:r w:rsidRPr="00B92A79">
        <w:t>Hygienické požadavky na stavby, požadavky na pracovní a komunální prostředí</w:t>
      </w:r>
      <w:bookmarkEnd w:id="36"/>
    </w:p>
    <w:p w14:paraId="51BE5BE5" w14:textId="06EBBE47" w:rsidR="00F0678C" w:rsidRPr="00F0678C" w:rsidRDefault="00F0678C" w:rsidP="00F0678C">
      <w:pPr>
        <w:spacing w:line="300" w:lineRule="exact"/>
        <w:rPr>
          <w:b/>
          <w:bCs/>
        </w:rPr>
      </w:pPr>
      <w:r w:rsidRPr="00F0678C">
        <w:rPr>
          <w:b/>
          <w:bCs/>
        </w:rPr>
        <w:t xml:space="preserve">Základní </w:t>
      </w:r>
      <w:r>
        <w:rPr>
          <w:b/>
          <w:bCs/>
        </w:rPr>
        <w:t>teploty v interiéru</w:t>
      </w:r>
      <w:r w:rsidRPr="00F0678C">
        <w:rPr>
          <w:b/>
          <w:bCs/>
        </w:rPr>
        <w:t>:</w:t>
      </w:r>
    </w:p>
    <w:p w14:paraId="5A42F96C" w14:textId="0FA7A408" w:rsidR="00F0678C" w:rsidRDefault="00F0678C" w:rsidP="00F0678C">
      <w:pPr>
        <w:spacing w:line="300" w:lineRule="exact"/>
      </w:pPr>
      <w:r>
        <w:t>Společné prostory a pracovní prostory: 20°C</w:t>
      </w:r>
    </w:p>
    <w:p w14:paraId="4D72D594" w14:textId="23954BDD" w:rsidR="00F0678C" w:rsidRDefault="00F0678C" w:rsidP="00F0678C">
      <w:pPr>
        <w:spacing w:line="300" w:lineRule="exact"/>
      </w:pPr>
      <w:r>
        <w:t>Spací pokoje pro pacienty: 22°C</w:t>
      </w:r>
    </w:p>
    <w:p w14:paraId="0ED84D4A" w14:textId="3AB367F3" w:rsidR="00F0678C" w:rsidRDefault="00F0678C" w:rsidP="00F0678C">
      <w:pPr>
        <w:spacing w:line="300" w:lineRule="exact"/>
      </w:pPr>
      <w:r>
        <w:t>Koupelny a sprchy 24°C</w:t>
      </w:r>
    </w:p>
    <w:p w14:paraId="1B19D558" w14:textId="7CEED7B9" w:rsidR="00F0678C" w:rsidRDefault="00F0678C" w:rsidP="00F0678C">
      <w:pPr>
        <w:spacing w:line="300" w:lineRule="exact"/>
      </w:pPr>
      <w:r>
        <w:t>Technické zázemí: 15°C</w:t>
      </w:r>
    </w:p>
    <w:p w14:paraId="11F121DF" w14:textId="77777777" w:rsidR="00F0678C" w:rsidRDefault="00F0678C" w:rsidP="00F0678C">
      <w:pPr>
        <w:spacing w:line="300" w:lineRule="exact"/>
      </w:pPr>
    </w:p>
    <w:p w14:paraId="7F9239B1" w14:textId="77777777" w:rsidR="00F0678C" w:rsidRPr="00F0678C" w:rsidRDefault="00F0678C" w:rsidP="00F0678C">
      <w:pPr>
        <w:spacing w:line="300" w:lineRule="exact"/>
        <w:rPr>
          <w:b/>
          <w:bCs/>
        </w:rPr>
      </w:pPr>
      <w:r w:rsidRPr="00F0678C">
        <w:rPr>
          <w:b/>
          <w:bCs/>
        </w:rPr>
        <w:t>Základní výměny vzduchu:</w:t>
      </w:r>
    </w:p>
    <w:p w14:paraId="27BC312A" w14:textId="77777777" w:rsidR="00F0678C" w:rsidRDefault="00F0678C" w:rsidP="00F0678C">
      <w:pPr>
        <w:spacing w:line="300" w:lineRule="exact"/>
      </w:pPr>
      <w:r>
        <w:t>Pobytová místnost: 20-25 m</w:t>
      </w:r>
      <w:r w:rsidRPr="00F0678C">
        <w:rPr>
          <w:vertAlign w:val="superscript"/>
        </w:rPr>
        <w:t>3</w:t>
      </w:r>
      <w:r>
        <w:t>/h na osobu</w:t>
      </w:r>
    </w:p>
    <w:p w14:paraId="79B6E774" w14:textId="77777777" w:rsidR="00F0678C" w:rsidRDefault="00F0678C" w:rsidP="00F0678C">
      <w:pPr>
        <w:spacing w:line="300" w:lineRule="exact"/>
      </w:pPr>
      <w:r>
        <w:t>Kancelář a pracující osoba: 25 m</w:t>
      </w:r>
      <w:r w:rsidRPr="00F0678C">
        <w:rPr>
          <w:vertAlign w:val="superscript"/>
        </w:rPr>
        <w:t>3</w:t>
      </w:r>
      <w:r>
        <w:t>/h až 50 m</w:t>
      </w:r>
      <w:r w:rsidRPr="00F0678C">
        <w:rPr>
          <w:vertAlign w:val="superscript"/>
        </w:rPr>
        <w:t>3</w:t>
      </w:r>
      <w:r>
        <w:t>/h na osobu</w:t>
      </w:r>
    </w:p>
    <w:p w14:paraId="78DA4D1D" w14:textId="77777777" w:rsidR="00F0678C" w:rsidRDefault="00F0678C" w:rsidP="00F0678C">
      <w:pPr>
        <w:spacing w:line="300" w:lineRule="exact"/>
      </w:pPr>
      <w:r>
        <w:t>Šatní skříňka: 20 m</w:t>
      </w:r>
      <w:r w:rsidRPr="00F0678C">
        <w:rPr>
          <w:vertAlign w:val="superscript"/>
        </w:rPr>
        <w:t>3</w:t>
      </w:r>
      <w:r>
        <w:t>/h</w:t>
      </w:r>
    </w:p>
    <w:p w14:paraId="69CD5B07" w14:textId="77777777" w:rsidR="00F0678C" w:rsidRDefault="00F0678C" w:rsidP="00F0678C">
      <w:pPr>
        <w:spacing w:line="300" w:lineRule="exact"/>
      </w:pPr>
      <w:r>
        <w:t>Pisoár: 25 m</w:t>
      </w:r>
      <w:r w:rsidRPr="00F0678C">
        <w:rPr>
          <w:vertAlign w:val="superscript"/>
        </w:rPr>
        <w:t>3</w:t>
      </w:r>
      <w:r>
        <w:t>/h</w:t>
      </w:r>
    </w:p>
    <w:p w14:paraId="062A0160" w14:textId="77777777" w:rsidR="00F0678C" w:rsidRDefault="00F0678C" w:rsidP="00F0678C">
      <w:pPr>
        <w:spacing w:line="300" w:lineRule="exact"/>
      </w:pPr>
      <w:r>
        <w:t>WC: 50 m</w:t>
      </w:r>
      <w:r w:rsidRPr="00F0678C">
        <w:rPr>
          <w:vertAlign w:val="superscript"/>
        </w:rPr>
        <w:t>3</w:t>
      </w:r>
      <w:r>
        <w:t>/h</w:t>
      </w:r>
    </w:p>
    <w:p w14:paraId="14836D96" w14:textId="77777777" w:rsidR="00F0678C" w:rsidRDefault="00F0678C" w:rsidP="00F0678C">
      <w:pPr>
        <w:spacing w:line="300" w:lineRule="exact"/>
      </w:pPr>
      <w:r>
        <w:t>Výlevka: 50 m</w:t>
      </w:r>
      <w:r w:rsidRPr="00F0678C">
        <w:rPr>
          <w:vertAlign w:val="superscript"/>
        </w:rPr>
        <w:t>3</w:t>
      </w:r>
      <w:r>
        <w:t>/h</w:t>
      </w:r>
    </w:p>
    <w:p w14:paraId="110FBF54" w14:textId="77777777" w:rsidR="00F0678C" w:rsidRDefault="00F0678C" w:rsidP="00F0678C">
      <w:pPr>
        <w:spacing w:line="300" w:lineRule="exact"/>
      </w:pPr>
      <w:r>
        <w:t>Umyvadlo: 30 m</w:t>
      </w:r>
      <w:r w:rsidRPr="00F0678C">
        <w:rPr>
          <w:vertAlign w:val="superscript"/>
        </w:rPr>
        <w:t>3</w:t>
      </w:r>
      <w:r>
        <w:t>/h</w:t>
      </w:r>
    </w:p>
    <w:p w14:paraId="242BB6F5" w14:textId="77777777" w:rsidR="00F0678C" w:rsidRDefault="00F0678C" w:rsidP="00F0678C">
      <w:pPr>
        <w:spacing w:line="300" w:lineRule="exact"/>
      </w:pPr>
      <w:r>
        <w:t>Sprcha: 150 m</w:t>
      </w:r>
      <w:r w:rsidRPr="00F0678C">
        <w:rPr>
          <w:vertAlign w:val="superscript"/>
        </w:rPr>
        <w:t>3</w:t>
      </w:r>
      <w:r>
        <w:t>/h</w:t>
      </w:r>
    </w:p>
    <w:p w14:paraId="3C16ACBF" w14:textId="77777777" w:rsidR="00F0678C" w:rsidRPr="00F0678C" w:rsidRDefault="00F0678C" w:rsidP="00F0678C">
      <w:pPr>
        <w:spacing w:line="300" w:lineRule="exact"/>
      </w:pPr>
      <w:r>
        <w:lastRenderedPageBreak/>
        <w:t>technické a skladové místnosti: minimální intenzita výměny vzduchu 0,5 h</w:t>
      </w:r>
      <w:r w:rsidRPr="00F0678C">
        <w:rPr>
          <w:vertAlign w:val="superscript"/>
        </w:rPr>
        <w:t>-1</w:t>
      </w:r>
    </w:p>
    <w:p w14:paraId="03ECAED0" w14:textId="77777777" w:rsidR="00B92A79" w:rsidRPr="00E16C23" w:rsidRDefault="00B92A79" w:rsidP="00B92A79">
      <w:pPr>
        <w:spacing w:line="276" w:lineRule="auto"/>
        <w:rPr>
          <w:highlight w:val="yellow"/>
        </w:rPr>
      </w:pPr>
    </w:p>
    <w:p w14:paraId="660FEDA6" w14:textId="129B00CA" w:rsidR="009F6FFE" w:rsidRDefault="009F6FFE" w:rsidP="009F6FFE">
      <w:pPr>
        <w:pStyle w:val="Nadpis2"/>
        <w:numPr>
          <w:ilvl w:val="0"/>
          <w:numId w:val="0"/>
        </w:numPr>
        <w:spacing w:line="276" w:lineRule="auto"/>
        <w:ind w:left="851" w:hanging="851"/>
      </w:pPr>
      <w:bookmarkStart w:id="37" w:name="_Toc196210438"/>
      <w:r w:rsidRPr="001306DB">
        <w:t>B.3.</w:t>
      </w:r>
      <w:r>
        <w:t>9</w:t>
      </w:r>
      <w:r w:rsidRPr="001306DB">
        <w:tab/>
      </w:r>
      <w:r w:rsidRPr="009F6FFE">
        <w:t>Ochrana stavby před negativními účinky vnějšího prostředí</w:t>
      </w:r>
      <w:bookmarkEnd w:id="37"/>
    </w:p>
    <w:p w14:paraId="41ACD1F6" w14:textId="0B23F31F" w:rsidR="003575CF" w:rsidRPr="003575CF" w:rsidRDefault="003575CF" w:rsidP="003575CF">
      <w:pPr>
        <w:spacing w:line="276" w:lineRule="auto"/>
        <w:rPr>
          <w:b/>
          <w:bCs/>
        </w:rPr>
      </w:pPr>
      <w:r w:rsidRPr="003575CF">
        <w:rPr>
          <w:b/>
          <w:bCs/>
        </w:rPr>
        <w:t>PROTIPOVODŇOVÁ OPATŘENÍ:</w:t>
      </w:r>
    </w:p>
    <w:p w14:paraId="7B2D82D4" w14:textId="76C6BF7B" w:rsidR="003575CF" w:rsidRDefault="003575CF" w:rsidP="003575CF">
      <w:pPr>
        <w:spacing w:line="276" w:lineRule="auto"/>
      </w:pPr>
      <w:r w:rsidRPr="003575CF">
        <w:t>V rámci dotčené stavební akce není nutné navrhovat žádná protipovodňová opatření.</w:t>
      </w:r>
    </w:p>
    <w:p w14:paraId="1AAE0142" w14:textId="77777777" w:rsidR="003575CF" w:rsidRDefault="003575CF" w:rsidP="003575CF">
      <w:pPr>
        <w:spacing w:line="276" w:lineRule="auto"/>
      </w:pPr>
    </w:p>
    <w:p w14:paraId="74C29BB0" w14:textId="7E71C7E9" w:rsidR="003575CF" w:rsidRDefault="003575CF" w:rsidP="003575CF">
      <w:pPr>
        <w:spacing w:line="276" w:lineRule="auto"/>
        <w:rPr>
          <w:b/>
          <w:bCs/>
        </w:rPr>
      </w:pPr>
      <w:r w:rsidRPr="003575CF">
        <w:rPr>
          <w:b/>
          <w:bCs/>
        </w:rPr>
        <w:t>OCHRANA PŘED PRONIKÁNÍM RADONU Z PODLOŽÍ:</w:t>
      </w:r>
    </w:p>
    <w:p w14:paraId="035254B8" w14:textId="77777777" w:rsidR="003575CF" w:rsidRPr="003575CF" w:rsidRDefault="003575CF" w:rsidP="003575CF">
      <w:pPr>
        <w:spacing w:line="276" w:lineRule="auto"/>
      </w:pPr>
      <w:r w:rsidRPr="003575CF">
        <w:t>Objekt bude chráněný proti pronikání radonu z podloží hydroizolačním souvrstvím a odvětráním podloží.</w:t>
      </w:r>
    </w:p>
    <w:p w14:paraId="56752FE4" w14:textId="77777777" w:rsidR="003575CF" w:rsidRDefault="003575CF" w:rsidP="003575CF">
      <w:pPr>
        <w:spacing w:line="276" w:lineRule="auto"/>
        <w:rPr>
          <w:highlight w:val="yellow"/>
        </w:rPr>
      </w:pPr>
    </w:p>
    <w:p w14:paraId="6EA4347A" w14:textId="6D1243FF" w:rsidR="003575CF" w:rsidRPr="003575CF" w:rsidRDefault="003575CF" w:rsidP="003575CF">
      <w:pPr>
        <w:spacing w:line="276" w:lineRule="auto"/>
        <w:rPr>
          <w:b/>
          <w:bCs/>
        </w:rPr>
      </w:pPr>
      <w:r w:rsidRPr="003575CF">
        <w:rPr>
          <w:b/>
          <w:bCs/>
        </w:rPr>
        <w:t>OCHRANA PŘED BLUDNÝMI PROUDY A KOROZÍ:</w:t>
      </w:r>
    </w:p>
    <w:p w14:paraId="488F65C7" w14:textId="77777777" w:rsidR="003575CF" w:rsidRDefault="003575CF" w:rsidP="003575CF">
      <w:pPr>
        <w:spacing w:line="276" w:lineRule="auto"/>
      </w:pPr>
      <w:r w:rsidRPr="003575CF">
        <w:t>Neřeší se, nehrozí bludné proudy.</w:t>
      </w:r>
    </w:p>
    <w:p w14:paraId="2EC50F07" w14:textId="77777777" w:rsidR="003575CF" w:rsidRDefault="003575CF" w:rsidP="003575CF">
      <w:pPr>
        <w:spacing w:line="276" w:lineRule="auto"/>
      </w:pPr>
    </w:p>
    <w:p w14:paraId="6500D74E" w14:textId="3B368425" w:rsidR="003575CF" w:rsidRPr="003575CF" w:rsidRDefault="003575CF" w:rsidP="003575CF">
      <w:pPr>
        <w:spacing w:line="276" w:lineRule="auto"/>
        <w:rPr>
          <w:b/>
          <w:bCs/>
        </w:rPr>
      </w:pPr>
      <w:r w:rsidRPr="003575CF">
        <w:rPr>
          <w:b/>
          <w:bCs/>
        </w:rPr>
        <w:t>OCHRANA PŘED TECHNICKOU I PŘÍRODNÍ SEIZMICITOU:</w:t>
      </w:r>
    </w:p>
    <w:p w14:paraId="0458EB5D" w14:textId="2EA4F418" w:rsidR="003575CF" w:rsidRPr="003575CF" w:rsidRDefault="003575CF" w:rsidP="003575CF">
      <w:pPr>
        <w:spacing w:line="276" w:lineRule="auto"/>
      </w:pPr>
      <w:r w:rsidRPr="003575CF">
        <w:t>Neřeší se. Nehrozí technická ani přírodní seizmicita.</w:t>
      </w:r>
    </w:p>
    <w:p w14:paraId="7B4DA575" w14:textId="77777777" w:rsidR="00B92A79" w:rsidRDefault="00B92A79" w:rsidP="00BF151C">
      <w:pPr>
        <w:spacing w:line="276" w:lineRule="auto"/>
        <w:rPr>
          <w:highlight w:val="yellow"/>
        </w:rPr>
      </w:pPr>
    </w:p>
    <w:p w14:paraId="769F576A" w14:textId="01C68124" w:rsidR="003575CF" w:rsidRPr="003575CF" w:rsidRDefault="003575CF" w:rsidP="003575CF">
      <w:pPr>
        <w:spacing w:line="276" w:lineRule="auto"/>
        <w:rPr>
          <w:b/>
          <w:bCs/>
        </w:rPr>
      </w:pPr>
      <w:r w:rsidRPr="003575CF">
        <w:rPr>
          <w:b/>
          <w:bCs/>
        </w:rPr>
        <w:t xml:space="preserve">OCHRANA PŘED </w:t>
      </w:r>
      <w:r>
        <w:rPr>
          <w:b/>
          <w:bCs/>
        </w:rPr>
        <w:t>AGRESIVNÍ A TLAKOVOU PODZEMNÍ VODOU</w:t>
      </w:r>
      <w:r w:rsidRPr="003575CF">
        <w:rPr>
          <w:b/>
          <w:bCs/>
        </w:rPr>
        <w:t>:</w:t>
      </w:r>
    </w:p>
    <w:p w14:paraId="3703A5E7" w14:textId="30611B56" w:rsidR="001B338A" w:rsidRPr="003575CF" w:rsidRDefault="001B338A" w:rsidP="001B338A">
      <w:pPr>
        <w:spacing w:line="276" w:lineRule="auto"/>
      </w:pPr>
      <w:r w:rsidRPr="003575CF">
        <w:t>Neřeší se. N</w:t>
      </w:r>
      <w:r>
        <w:t>avržený objekt není v prostředí, kde je riziko agresivní a tlakové podzemní vody.</w:t>
      </w:r>
    </w:p>
    <w:p w14:paraId="50415D26" w14:textId="77777777" w:rsidR="003575CF" w:rsidRDefault="003575CF" w:rsidP="00BF151C">
      <w:pPr>
        <w:spacing w:line="276" w:lineRule="auto"/>
        <w:rPr>
          <w:highlight w:val="yellow"/>
        </w:rPr>
      </w:pPr>
    </w:p>
    <w:p w14:paraId="1B3225B1" w14:textId="0F951168" w:rsidR="001B338A" w:rsidRPr="003575CF" w:rsidRDefault="001B338A" w:rsidP="001B338A">
      <w:pPr>
        <w:spacing w:line="276" w:lineRule="auto"/>
        <w:rPr>
          <w:b/>
          <w:bCs/>
        </w:rPr>
      </w:pPr>
      <w:r w:rsidRPr="003575CF">
        <w:rPr>
          <w:b/>
          <w:bCs/>
        </w:rPr>
        <w:t xml:space="preserve">OCHRANA PŘED </w:t>
      </w:r>
      <w:r>
        <w:rPr>
          <w:b/>
          <w:bCs/>
        </w:rPr>
        <w:t>VLHKOSTÍ</w:t>
      </w:r>
      <w:r w:rsidRPr="003575CF">
        <w:rPr>
          <w:b/>
          <w:bCs/>
        </w:rPr>
        <w:t>:</w:t>
      </w:r>
    </w:p>
    <w:p w14:paraId="38FE9F4D" w14:textId="37008066" w:rsidR="001B338A" w:rsidRDefault="001B338A" w:rsidP="00BF151C">
      <w:pPr>
        <w:spacing w:line="276" w:lineRule="auto"/>
      </w:pPr>
      <w:r w:rsidRPr="001B338A">
        <w:t>Ochrana před zemní a atmosférickou vlhkostí bude řešeno pomocí povlakových hydroizolací.</w:t>
      </w:r>
    </w:p>
    <w:p w14:paraId="2678DD49" w14:textId="77777777" w:rsidR="001B338A" w:rsidRDefault="001B338A" w:rsidP="00BF151C">
      <w:pPr>
        <w:spacing w:line="276" w:lineRule="auto"/>
      </w:pPr>
    </w:p>
    <w:p w14:paraId="6E8C4F18" w14:textId="4F77DE63" w:rsidR="001B338A" w:rsidRPr="003575CF" w:rsidRDefault="001B338A" w:rsidP="001B338A">
      <w:pPr>
        <w:spacing w:line="276" w:lineRule="auto"/>
        <w:rPr>
          <w:b/>
          <w:bCs/>
        </w:rPr>
      </w:pPr>
      <w:r w:rsidRPr="003575CF">
        <w:rPr>
          <w:b/>
          <w:bCs/>
        </w:rPr>
        <w:t xml:space="preserve">OCHRANA PŘED </w:t>
      </w:r>
      <w:r>
        <w:rPr>
          <w:b/>
          <w:bCs/>
        </w:rPr>
        <w:t>HLUKEM</w:t>
      </w:r>
      <w:r w:rsidRPr="003575CF">
        <w:rPr>
          <w:b/>
          <w:bCs/>
        </w:rPr>
        <w:t>:</w:t>
      </w:r>
    </w:p>
    <w:p w14:paraId="07F2F4B3" w14:textId="77777777" w:rsidR="001B338A" w:rsidRPr="001B338A" w:rsidRDefault="001B338A" w:rsidP="001B338A">
      <w:pPr>
        <w:spacing w:line="276" w:lineRule="auto"/>
      </w:pPr>
      <w:r w:rsidRPr="001B338A">
        <w:t>Obvodové konstrukce budou splňovat ČSN 73 0532 - Akustika – Ochrana proti hluku v budovách a související akustické vlastnosti stavebních výrobků.</w:t>
      </w:r>
    </w:p>
    <w:p w14:paraId="1C2EFAA6" w14:textId="77777777" w:rsidR="001B338A" w:rsidRDefault="001B338A" w:rsidP="00BF151C">
      <w:pPr>
        <w:spacing w:line="276" w:lineRule="auto"/>
      </w:pPr>
    </w:p>
    <w:p w14:paraId="11D1A706" w14:textId="3B1247C2" w:rsidR="001B338A" w:rsidRPr="003575CF" w:rsidRDefault="001B338A" w:rsidP="001B338A">
      <w:pPr>
        <w:spacing w:line="276" w:lineRule="auto"/>
        <w:rPr>
          <w:b/>
          <w:bCs/>
        </w:rPr>
      </w:pPr>
      <w:r w:rsidRPr="003575CF">
        <w:rPr>
          <w:b/>
          <w:bCs/>
        </w:rPr>
        <w:t xml:space="preserve">OCHRANA PŘED </w:t>
      </w:r>
      <w:r>
        <w:rPr>
          <w:b/>
          <w:bCs/>
        </w:rPr>
        <w:t>OSTATNÍMI ÚČINKY – VLIV PODDOLOVÁNÍ, PLYNY (ZEJMÉNA VÝSKYT METANU) APOD:</w:t>
      </w:r>
    </w:p>
    <w:p w14:paraId="62848AE7" w14:textId="374B4270" w:rsidR="001B338A" w:rsidRDefault="001B338A" w:rsidP="00BF151C">
      <w:pPr>
        <w:spacing w:line="276" w:lineRule="auto"/>
      </w:pPr>
      <w:r>
        <w:t>Neřeší se, řešená stavba nebude vystavena těmto účinkům.</w:t>
      </w:r>
    </w:p>
    <w:p w14:paraId="61C6A5FB" w14:textId="77777777" w:rsidR="001B338A" w:rsidRDefault="001B338A" w:rsidP="00BF151C">
      <w:pPr>
        <w:spacing w:line="276" w:lineRule="auto"/>
      </w:pPr>
    </w:p>
    <w:p w14:paraId="3A9D331B" w14:textId="4E3CBC3F" w:rsidR="001B338A" w:rsidRPr="003575CF" w:rsidRDefault="001B338A" w:rsidP="001B338A">
      <w:pPr>
        <w:spacing w:line="276" w:lineRule="auto"/>
        <w:rPr>
          <w:b/>
          <w:bCs/>
        </w:rPr>
      </w:pPr>
      <w:r>
        <w:rPr>
          <w:b/>
          <w:bCs/>
        </w:rPr>
        <w:t>DOPADY ZMĚN NA STAVEBNÍ KONSTRUKCE . ZEJMÉNA POSOUZENÍ TEPLOTNĚ VLHKOSTNÍ BILANCE:</w:t>
      </w:r>
    </w:p>
    <w:p w14:paraId="073941C7" w14:textId="0A444EF1" w:rsidR="001B338A" w:rsidRPr="001B338A" w:rsidRDefault="001B338A" w:rsidP="00BF151C">
      <w:pPr>
        <w:spacing w:line="276" w:lineRule="auto"/>
      </w:pPr>
      <w:r>
        <w:t>Neřeší se, jedná se o novostavbu.</w:t>
      </w:r>
    </w:p>
    <w:p w14:paraId="03247A24" w14:textId="77777777" w:rsidR="003575CF" w:rsidRDefault="003575CF" w:rsidP="00BF151C">
      <w:pPr>
        <w:spacing w:line="276" w:lineRule="auto"/>
        <w:rPr>
          <w:highlight w:val="yellow"/>
        </w:rPr>
      </w:pPr>
    </w:p>
    <w:p w14:paraId="6AF733D4" w14:textId="76806B6B" w:rsidR="00933466" w:rsidRDefault="00933466" w:rsidP="00933466">
      <w:pPr>
        <w:pStyle w:val="Nadpis1"/>
        <w:numPr>
          <w:ilvl w:val="0"/>
          <w:numId w:val="0"/>
        </w:numPr>
        <w:spacing w:line="276" w:lineRule="auto"/>
        <w:ind w:left="-709"/>
      </w:pPr>
      <w:bookmarkStart w:id="38" w:name="_Toc196210439"/>
      <w:r w:rsidRPr="00933466">
        <w:t>B.4</w:t>
      </w:r>
      <w:r w:rsidRPr="00933466">
        <w:tab/>
        <w:t>Připojení na technickou infrastrukturu</w:t>
      </w:r>
      <w:bookmarkEnd w:id="38"/>
    </w:p>
    <w:p w14:paraId="713B2470" w14:textId="18D6B86B" w:rsidR="00933466" w:rsidRDefault="00933466">
      <w:pPr>
        <w:pStyle w:val="Nadpis3"/>
        <w:numPr>
          <w:ilvl w:val="0"/>
          <w:numId w:val="16"/>
        </w:numPr>
        <w:ind w:left="709"/>
        <w:rPr>
          <w:b w:val="0"/>
          <w:bCs w:val="0"/>
        </w:rPr>
      </w:pPr>
      <w:bookmarkStart w:id="39" w:name="_Toc196210440"/>
      <w:r>
        <w:rPr>
          <w:b w:val="0"/>
          <w:bCs w:val="0"/>
        </w:rPr>
        <w:t>N</w:t>
      </w:r>
      <w:r w:rsidRPr="00933466">
        <w:rPr>
          <w:b w:val="0"/>
          <w:bCs w:val="0"/>
        </w:rPr>
        <w:t>apojovací místa na stávající technickou infrastrukturu a přeložky technické infrastruktury, křížení se stavbami technické a dopravní infrastruktury a souběhy s nimi v případě, kdy je stavba umístěna v ochranném pásmu stavby technické nebo dopravní infrastruktury, nebo je-li ohrožena bezpečnost,</w:t>
      </w:r>
      <w:bookmarkEnd w:id="39"/>
    </w:p>
    <w:p w14:paraId="3426BEA1" w14:textId="77777777" w:rsidR="00933466" w:rsidRPr="00933466" w:rsidRDefault="00933466" w:rsidP="00933466">
      <w:pPr>
        <w:spacing w:line="276" w:lineRule="auto"/>
      </w:pPr>
      <w:r w:rsidRPr="00933466">
        <w:t>Kanalizační přípojka bude napojena na stávající kanalizační stoku ve stávající revizní šachtě na pozemku p. č. 723/3 v k. ú. Hlinsko v Čechách (ulice Straněnská).</w:t>
      </w:r>
    </w:p>
    <w:p w14:paraId="4D6C045F" w14:textId="77777777" w:rsidR="00933466" w:rsidRPr="00933466" w:rsidRDefault="00933466" w:rsidP="00933466">
      <w:pPr>
        <w:spacing w:line="276" w:lineRule="auto"/>
      </w:pPr>
      <w:r w:rsidRPr="00933466">
        <w:t>Vodovodní přípojka bude napojena na  stávající vodovodní řad na pozemku p. č. 725/6 v k. ú. Hlinsko v Čechách (ulice Straněnská).</w:t>
      </w:r>
    </w:p>
    <w:p w14:paraId="43F0A134" w14:textId="77777777" w:rsidR="00933466" w:rsidRPr="00933466" w:rsidRDefault="00933466" w:rsidP="00933466">
      <w:pPr>
        <w:spacing w:line="276" w:lineRule="auto"/>
      </w:pPr>
      <w:r w:rsidRPr="00933466">
        <w:t>Přípojka elektro je řešena v rámci samostatného řízení.</w:t>
      </w:r>
    </w:p>
    <w:p w14:paraId="3892CAAB" w14:textId="77777777" w:rsidR="00933466" w:rsidRDefault="00933466" w:rsidP="00933466"/>
    <w:p w14:paraId="3016ABEF" w14:textId="7387B8CB" w:rsidR="00933466" w:rsidRDefault="00933466" w:rsidP="00933466">
      <w:pPr>
        <w:pStyle w:val="Nadpis3"/>
        <w:rPr>
          <w:b w:val="0"/>
          <w:bCs w:val="0"/>
        </w:rPr>
      </w:pPr>
      <w:bookmarkStart w:id="40" w:name="_Toc196210441"/>
      <w:r w:rsidRPr="00933466">
        <w:rPr>
          <w:b w:val="0"/>
          <w:bCs w:val="0"/>
        </w:rPr>
        <w:t>Výkonové kapacity, připojovací rozměry, délky.</w:t>
      </w:r>
      <w:bookmarkEnd w:id="40"/>
    </w:p>
    <w:p w14:paraId="2D401B39" w14:textId="487D98F0" w:rsidR="00933466" w:rsidRPr="00E16C23" w:rsidRDefault="00933466" w:rsidP="00933466">
      <w:pPr>
        <w:spacing w:line="276" w:lineRule="auto"/>
        <w:rPr>
          <w:highlight w:val="yellow"/>
        </w:rPr>
      </w:pPr>
      <w:r w:rsidRPr="003916A9">
        <w:t xml:space="preserve">Kanalizační přípojka z potrubí PVC DN 200 SN 8 v délce </w:t>
      </w:r>
      <w:r w:rsidR="003916A9" w:rsidRPr="003916A9">
        <w:t>10</w:t>
      </w:r>
      <w:r w:rsidRPr="003916A9">
        <w:t xml:space="preserve"> m.</w:t>
      </w:r>
    </w:p>
    <w:p w14:paraId="0F6114E7" w14:textId="77777777" w:rsidR="00933466" w:rsidRPr="003916A9" w:rsidRDefault="00933466" w:rsidP="00933466">
      <w:pPr>
        <w:spacing w:line="276" w:lineRule="auto"/>
      </w:pPr>
      <w:r w:rsidRPr="003916A9">
        <w:t>Vodovodní přípojka z potrubí PE 100 50x4,6 SDR 11 celkové délky 69,2 m.</w:t>
      </w:r>
    </w:p>
    <w:p w14:paraId="1A6BA86E" w14:textId="77777777" w:rsidR="00933466" w:rsidRPr="003916A9" w:rsidRDefault="00933466" w:rsidP="00933466">
      <w:pPr>
        <w:spacing w:line="276" w:lineRule="auto"/>
      </w:pPr>
      <w:r w:rsidRPr="003916A9">
        <w:t>Přípojka elektro je řešena v rámci samostatného řízení.</w:t>
      </w:r>
    </w:p>
    <w:p w14:paraId="5ADA9B10" w14:textId="3C3ED587" w:rsidR="002E58E2" w:rsidRPr="00E16C23" w:rsidRDefault="002E58E2" w:rsidP="003304D8">
      <w:pPr>
        <w:rPr>
          <w:highlight w:val="yellow"/>
        </w:rPr>
      </w:pPr>
    </w:p>
    <w:p w14:paraId="20987439" w14:textId="6A995644" w:rsidR="00542615" w:rsidRPr="00E22C8A" w:rsidRDefault="00587CF0" w:rsidP="005B5FDA">
      <w:pPr>
        <w:pStyle w:val="Nadpis1"/>
        <w:numPr>
          <w:ilvl w:val="0"/>
          <w:numId w:val="0"/>
        </w:numPr>
        <w:spacing w:line="276" w:lineRule="auto"/>
        <w:ind w:left="-709"/>
      </w:pPr>
      <w:bookmarkStart w:id="41" w:name="_Toc196210442"/>
      <w:r w:rsidRPr="00E22C8A">
        <w:lastRenderedPageBreak/>
        <w:t>B.</w:t>
      </w:r>
      <w:r w:rsidR="00E22C8A" w:rsidRPr="00E22C8A">
        <w:t>5</w:t>
      </w:r>
      <w:r w:rsidRPr="00E22C8A">
        <w:tab/>
        <w:t>Dopravní řešení</w:t>
      </w:r>
      <w:bookmarkEnd w:id="41"/>
    </w:p>
    <w:p w14:paraId="27F84860" w14:textId="2CC5E11D" w:rsidR="00F267F5" w:rsidRPr="00F267F5" w:rsidRDefault="00F267F5">
      <w:pPr>
        <w:pStyle w:val="Nadpis3"/>
        <w:numPr>
          <w:ilvl w:val="0"/>
          <w:numId w:val="6"/>
        </w:numPr>
        <w:spacing w:line="276" w:lineRule="auto"/>
        <w:rPr>
          <w:b w:val="0"/>
        </w:rPr>
      </w:pPr>
      <w:bookmarkStart w:id="42" w:name="_Toc196210443"/>
      <w:r w:rsidRPr="00F267F5">
        <w:rPr>
          <w:b w:val="0"/>
        </w:rPr>
        <w:t>popis dopravního řešení, včetně příjezdu jednotek požární ochrany, únosnost vozovek, poloměry zatáčení na kruhových objezdech, vlečné křivky,</w:t>
      </w:r>
      <w:bookmarkEnd w:id="42"/>
    </w:p>
    <w:p w14:paraId="5B469C93" w14:textId="470FD6D7" w:rsidR="00EF20AE" w:rsidRPr="00EF20AE" w:rsidRDefault="00EF20AE" w:rsidP="00EF20AE">
      <w:pPr>
        <w:widowControl/>
        <w:autoSpaceDE w:val="0"/>
        <w:autoSpaceDN w:val="0"/>
        <w:adjustRightInd w:val="0"/>
        <w:spacing w:line="240" w:lineRule="auto"/>
        <w:jc w:val="left"/>
      </w:pPr>
      <w:r w:rsidRPr="00EF20AE">
        <w:t xml:space="preserve">Součástí navrženého řešení je zpevněná plocha příjezdové cesty, manipulační plochy a komunikace pro pěší včetně odstavných parkovacích stání uvnitř areálu pro návštěvy. Zpevněné plochy parkovacích stání, příjezdové komunikace jsou navrženy z žulových kostek a betonové dlažby a pochozí plochy jsou navrženy ze štípané žul. kostky a kartáčovaného betonu. </w:t>
      </w:r>
    </w:p>
    <w:p w14:paraId="3EF19B7B" w14:textId="77777777" w:rsidR="00EF20AE" w:rsidRPr="00EF20AE" w:rsidRDefault="00EF20AE" w:rsidP="00EF20AE">
      <w:pPr>
        <w:widowControl/>
        <w:autoSpaceDE w:val="0"/>
        <w:autoSpaceDN w:val="0"/>
        <w:adjustRightInd w:val="0"/>
        <w:spacing w:line="240" w:lineRule="auto"/>
        <w:jc w:val="left"/>
      </w:pPr>
      <w:r w:rsidRPr="00EF20AE">
        <w:t xml:space="preserve">Dešťové vody ze zpevněných ploch parkovacích stání budou svedeny příčným a podélným sklonem do vsakovacích zařízení. </w:t>
      </w:r>
    </w:p>
    <w:p w14:paraId="55E68816" w14:textId="77777777" w:rsidR="00EF20AE" w:rsidRPr="00EF20AE" w:rsidRDefault="00EF20AE" w:rsidP="00EF20AE">
      <w:pPr>
        <w:widowControl/>
        <w:autoSpaceDE w:val="0"/>
        <w:autoSpaceDN w:val="0"/>
        <w:adjustRightInd w:val="0"/>
        <w:spacing w:line="240" w:lineRule="auto"/>
        <w:jc w:val="left"/>
      </w:pPr>
      <w:r w:rsidRPr="00EF20AE">
        <w:t xml:space="preserve">Dešťové vody z chodníků a ostatních zpevněných ploch budou likvidovány povrchovým vsakem na terénu na pozemku stavby. </w:t>
      </w:r>
    </w:p>
    <w:p w14:paraId="6267D27B" w14:textId="77777777" w:rsidR="009A2884" w:rsidRPr="00E16C23" w:rsidRDefault="009A2884" w:rsidP="009A2884">
      <w:pPr>
        <w:rPr>
          <w:highlight w:val="yellow"/>
        </w:rPr>
      </w:pPr>
    </w:p>
    <w:p w14:paraId="2098743D" w14:textId="2F047CE9" w:rsidR="00542615" w:rsidRPr="00F267F5" w:rsidRDefault="00F267F5" w:rsidP="004C6D7C">
      <w:pPr>
        <w:pStyle w:val="Nadpis3"/>
        <w:spacing w:line="276" w:lineRule="auto"/>
        <w:rPr>
          <w:b w:val="0"/>
        </w:rPr>
      </w:pPr>
      <w:bookmarkStart w:id="43" w:name="_Toc196210444"/>
      <w:r w:rsidRPr="00F267F5">
        <w:rPr>
          <w:b w:val="0"/>
        </w:rPr>
        <w:t>Napojení na stávající dopravní infrastrukturu včetně napojení na stávající chodníky a pochozí plochy,</w:t>
      </w:r>
      <w:bookmarkEnd w:id="43"/>
    </w:p>
    <w:p w14:paraId="0F496569" w14:textId="77777777" w:rsidR="0032170C" w:rsidRDefault="0032170C" w:rsidP="0032170C">
      <w:pPr>
        <w:spacing w:line="276" w:lineRule="auto"/>
      </w:pPr>
      <w:r w:rsidRPr="00EF20AE">
        <w:t>Napojení na stávající vozovku komunikace bude provedeno vyfrézovanou styčnou spárou. Navržené zpevněné plochy z betonové dlažby budou od stávající živičné vozovky odděleny betonovou obrubou. Vzniklá spára bude zalita plastickou emulzí. Napojení se provede přeplátováním obrusné vrstvy v šířce 0,5 m.</w:t>
      </w:r>
    </w:p>
    <w:p w14:paraId="0DC4165C" w14:textId="77777777" w:rsidR="0032170C" w:rsidRPr="00EF20AE" w:rsidRDefault="0032170C" w:rsidP="0032170C">
      <w:pPr>
        <w:widowControl/>
        <w:autoSpaceDE w:val="0"/>
        <w:autoSpaceDN w:val="0"/>
        <w:adjustRightInd w:val="0"/>
        <w:spacing w:line="240" w:lineRule="auto"/>
        <w:jc w:val="left"/>
      </w:pPr>
      <w:r w:rsidRPr="00EF20AE">
        <w:t xml:space="preserve">Sjezd je šířky 5m rozšířený v nároží oblouků 15,26m. Osa a niveleta areálové komunikace navazuje na polohu nového objektu. </w:t>
      </w:r>
    </w:p>
    <w:p w14:paraId="078C1ACD" w14:textId="77777777" w:rsidR="009A2884" w:rsidRPr="00E16C23" w:rsidRDefault="009A2884" w:rsidP="009A2884">
      <w:pPr>
        <w:rPr>
          <w:highlight w:val="yellow"/>
        </w:rPr>
      </w:pPr>
    </w:p>
    <w:p w14:paraId="4DE87625" w14:textId="6B2E88DA" w:rsidR="00F267F5" w:rsidRPr="00F267F5" w:rsidRDefault="00F267F5" w:rsidP="004C6D7C">
      <w:pPr>
        <w:pStyle w:val="Nadpis3"/>
        <w:spacing w:line="276" w:lineRule="auto"/>
        <w:rPr>
          <w:b w:val="0"/>
        </w:rPr>
      </w:pPr>
      <w:bookmarkStart w:id="44" w:name="_Toc196210445"/>
      <w:r w:rsidRPr="00F267F5">
        <w:rPr>
          <w:b w:val="0"/>
        </w:rPr>
        <w:t>Přeložky dopravní infrastruktury,</w:t>
      </w:r>
      <w:bookmarkEnd w:id="44"/>
    </w:p>
    <w:p w14:paraId="3B95F528" w14:textId="12119B10" w:rsidR="00F267F5" w:rsidRPr="00F267F5" w:rsidRDefault="00F267F5" w:rsidP="00F267F5">
      <w:r w:rsidRPr="00F267F5">
        <w:t>Neřeší se.</w:t>
      </w:r>
    </w:p>
    <w:p w14:paraId="06F25F91" w14:textId="77777777" w:rsidR="00F267F5" w:rsidRPr="00F267F5" w:rsidRDefault="00F267F5" w:rsidP="00F267F5">
      <w:pPr>
        <w:rPr>
          <w:highlight w:val="yellow"/>
        </w:rPr>
      </w:pPr>
    </w:p>
    <w:p w14:paraId="782E7690" w14:textId="200CDE85" w:rsidR="00570D20" w:rsidRPr="00F267F5" w:rsidRDefault="00570D20" w:rsidP="004C6D7C">
      <w:pPr>
        <w:pStyle w:val="Nadpis3"/>
        <w:spacing w:line="276" w:lineRule="auto"/>
        <w:rPr>
          <w:b w:val="0"/>
        </w:rPr>
      </w:pPr>
      <w:bookmarkStart w:id="45" w:name="_Toc196210446"/>
      <w:r w:rsidRPr="00F267F5">
        <w:rPr>
          <w:b w:val="0"/>
        </w:rPr>
        <w:t>D</w:t>
      </w:r>
      <w:r w:rsidR="00F267F5" w:rsidRPr="00F267F5">
        <w:rPr>
          <w:b w:val="0"/>
        </w:rPr>
        <w:t>oprava v klidu včetně vyhrazených parkovacích stání a zdroje energie pro alternativní pohony,</w:t>
      </w:r>
      <w:bookmarkEnd w:id="45"/>
    </w:p>
    <w:p w14:paraId="197077B0" w14:textId="77777777" w:rsidR="007D3CF8" w:rsidRPr="00EF20AE" w:rsidRDefault="007D3CF8" w:rsidP="007D3CF8">
      <w:pPr>
        <w:spacing w:line="276" w:lineRule="auto"/>
      </w:pPr>
      <w:r w:rsidRPr="00EF20AE">
        <w:t>Celkový počet parkovacích míst je 8x pro osobní vozidla + 1x pro osoby se sníženou schopností pohybu a orientace.</w:t>
      </w:r>
    </w:p>
    <w:p w14:paraId="0AAC517D" w14:textId="214919F9" w:rsidR="007D3CF8" w:rsidRPr="00EF20AE" w:rsidRDefault="007D3CF8" w:rsidP="007D3CF8">
      <w:pPr>
        <w:spacing w:line="276" w:lineRule="auto"/>
      </w:pPr>
      <w:r w:rsidRPr="00EF20AE">
        <w:t>Základní rozměr kolmého parkovacího stání je šířky 2,5m s délkou je 5,0m. Krajní stání jsou rozšířena o +0,25m od sousední funkční plochy s převýšením min. 0,08m.</w:t>
      </w:r>
      <w:r w:rsidR="00EF20AE" w:rsidRPr="00EF20AE">
        <w:t xml:space="preserve"> Parkovací stání pro invalidy je šířky 3,5m s délkou 5m.</w:t>
      </w:r>
      <w:r w:rsidRPr="00EF20AE">
        <w:t xml:space="preserve"> Návrh je v souladu s požadavky normy ČSN 73 6056 „Odstavné a parkovací plochy silničních vozidel“.</w:t>
      </w:r>
    </w:p>
    <w:p w14:paraId="2EBD7FEA" w14:textId="4A62D05C" w:rsidR="00EF20AE" w:rsidRPr="00EF20AE" w:rsidRDefault="00EF20AE" w:rsidP="007D3CF8">
      <w:pPr>
        <w:spacing w:line="276" w:lineRule="auto"/>
      </w:pPr>
      <w:r w:rsidRPr="00EF20AE">
        <w:t>V rámci parkovacích stání je umístěn nabíjecí stojan elektrické energie pro 2 automobily.</w:t>
      </w:r>
    </w:p>
    <w:p w14:paraId="032B645E" w14:textId="77777777" w:rsidR="00570D20" w:rsidRPr="00E16C23" w:rsidRDefault="00570D20" w:rsidP="00570D20">
      <w:pPr>
        <w:rPr>
          <w:highlight w:val="yellow"/>
        </w:rPr>
      </w:pPr>
    </w:p>
    <w:p w14:paraId="4CBB2EF8" w14:textId="705DE70E" w:rsidR="00F267F5" w:rsidRPr="00F267F5" w:rsidRDefault="00F267F5" w:rsidP="00F267F5">
      <w:pPr>
        <w:pStyle w:val="Nadpis3"/>
        <w:ind w:left="993" w:hanging="426"/>
        <w:rPr>
          <w:b w:val="0"/>
          <w:bCs w:val="0"/>
        </w:rPr>
      </w:pPr>
      <w:bookmarkStart w:id="46" w:name="_Toc196210447"/>
      <w:r w:rsidRPr="00F267F5">
        <w:rPr>
          <w:b w:val="0"/>
          <w:bCs w:val="0"/>
        </w:rPr>
        <w:t>Pěší a cyklistické stezky</w:t>
      </w:r>
      <w:bookmarkEnd w:id="46"/>
    </w:p>
    <w:p w14:paraId="7D18E745" w14:textId="77777777" w:rsidR="0032170C" w:rsidRPr="0032170C" w:rsidRDefault="0032170C" w:rsidP="0032170C">
      <w:pPr>
        <w:spacing w:line="276" w:lineRule="auto"/>
      </w:pPr>
      <w:r w:rsidRPr="0032170C">
        <w:t>Komunikace pro pěší navazují na stávající chodníky. Bezbariérové provedení je navrženo v souladu s platnou legislativou. Šířka chodníku je proměnná, minimální šířka chodníku je 1,50 m.</w:t>
      </w:r>
    </w:p>
    <w:p w14:paraId="1DB1DCF8" w14:textId="4405AC39" w:rsidR="00F267F5" w:rsidRDefault="00F267F5" w:rsidP="00F267F5">
      <w:pPr>
        <w:pStyle w:val="Nadpis3"/>
        <w:numPr>
          <w:ilvl w:val="0"/>
          <w:numId w:val="0"/>
        </w:numPr>
        <w:spacing w:line="276" w:lineRule="auto"/>
        <w:rPr>
          <w:b w:val="0"/>
          <w:highlight w:val="yellow"/>
        </w:rPr>
      </w:pPr>
    </w:p>
    <w:p w14:paraId="20987440" w14:textId="0B348E40" w:rsidR="00542615" w:rsidRPr="00F267F5" w:rsidRDefault="00570D20" w:rsidP="004C6D7C">
      <w:pPr>
        <w:pStyle w:val="Nadpis3"/>
        <w:spacing w:line="276" w:lineRule="auto"/>
        <w:rPr>
          <w:b w:val="0"/>
        </w:rPr>
      </w:pPr>
      <w:bookmarkStart w:id="47" w:name="_Toc196210448"/>
      <w:r w:rsidRPr="00F267F5">
        <w:rPr>
          <w:b w:val="0"/>
        </w:rPr>
        <w:t>P</w:t>
      </w:r>
      <w:r w:rsidR="00F267F5" w:rsidRPr="00F267F5">
        <w:rPr>
          <w:b w:val="0"/>
        </w:rPr>
        <w:t>opis přístupnosti a bezbariérového užívání včetně popisu dopadů na přístupnost z hlediska uplatnění závažných územně technických nebo stavebně technických důvodů nebo jiných veřejných zájmů.</w:t>
      </w:r>
      <w:bookmarkEnd w:id="47"/>
    </w:p>
    <w:p w14:paraId="2C2998BE" w14:textId="7725FC52" w:rsidR="0032170C" w:rsidRPr="0032170C" w:rsidRDefault="0032170C" w:rsidP="007D3CF8">
      <w:pPr>
        <w:spacing w:line="276" w:lineRule="auto"/>
      </w:pPr>
      <w:r w:rsidRPr="0032170C">
        <w:t>Komunikace pro pěší navazují na stávající chodníky. Bezbariérové provedení je navrženo v souladu s platnou legislativou. Šířka chodníku je proměnná, minimální šířka chodníku je 1,50 m.</w:t>
      </w:r>
    </w:p>
    <w:p w14:paraId="790F4C1C" w14:textId="77777777" w:rsidR="00695C4F" w:rsidRPr="00E16C23" w:rsidRDefault="00695C4F" w:rsidP="004C6D7C">
      <w:pPr>
        <w:spacing w:line="276" w:lineRule="auto"/>
        <w:rPr>
          <w:highlight w:val="yellow"/>
        </w:rPr>
      </w:pPr>
    </w:p>
    <w:p w14:paraId="20987447" w14:textId="73E0D47C" w:rsidR="00FB2847" w:rsidRPr="00E22C8A" w:rsidRDefault="00091534" w:rsidP="00DC1965">
      <w:pPr>
        <w:pStyle w:val="Nadpis1"/>
        <w:numPr>
          <w:ilvl w:val="0"/>
          <w:numId w:val="0"/>
        </w:numPr>
        <w:spacing w:line="276" w:lineRule="auto"/>
        <w:ind w:left="-709"/>
      </w:pPr>
      <w:bookmarkStart w:id="48" w:name="_Toc196210449"/>
      <w:r w:rsidRPr="00E22C8A">
        <w:lastRenderedPageBreak/>
        <w:t>B.</w:t>
      </w:r>
      <w:r w:rsidR="00E22C8A">
        <w:t>6</w:t>
      </w:r>
      <w:r w:rsidRPr="00E22C8A">
        <w:tab/>
        <w:t>Řešení vegetace a souvisejících terénních úprav</w:t>
      </w:r>
      <w:bookmarkEnd w:id="48"/>
    </w:p>
    <w:p w14:paraId="7C11767A" w14:textId="105E1AF7" w:rsidR="00213E60" w:rsidRPr="00E22C8A" w:rsidRDefault="00E22C8A">
      <w:pPr>
        <w:pStyle w:val="Nadpis3"/>
        <w:numPr>
          <w:ilvl w:val="0"/>
          <w:numId w:val="10"/>
        </w:numPr>
        <w:ind w:left="709" w:hanging="425"/>
        <w:rPr>
          <w:b w:val="0"/>
          <w:bCs w:val="0"/>
        </w:rPr>
      </w:pPr>
      <w:bookmarkStart w:id="49" w:name="_Toc196210450"/>
      <w:r w:rsidRPr="00E22C8A">
        <w:rPr>
          <w:b w:val="0"/>
          <w:bCs w:val="0"/>
        </w:rPr>
        <w:t>Popis a parametry t</w:t>
      </w:r>
      <w:r w:rsidR="00213E60" w:rsidRPr="00E22C8A">
        <w:rPr>
          <w:b w:val="0"/>
          <w:bCs w:val="0"/>
        </w:rPr>
        <w:t>erénní</w:t>
      </w:r>
      <w:r w:rsidRPr="00E22C8A">
        <w:rPr>
          <w:b w:val="0"/>
          <w:bCs w:val="0"/>
        </w:rPr>
        <w:t>ch</w:t>
      </w:r>
      <w:r w:rsidR="00213E60" w:rsidRPr="00E22C8A">
        <w:rPr>
          <w:b w:val="0"/>
          <w:bCs w:val="0"/>
        </w:rPr>
        <w:t xml:space="preserve"> úprav</w:t>
      </w:r>
      <w:bookmarkEnd w:id="49"/>
    </w:p>
    <w:p w14:paraId="79C79F9D" w14:textId="3487E215" w:rsidR="00213E60" w:rsidRPr="003B6AA3" w:rsidRDefault="00213E60" w:rsidP="00213E60">
      <w:r w:rsidRPr="003B6AA3">
        <w:t>V rámci stavebního pozemku bude v první řadě</w:t>
      </w:r>
      <w:r w:rsidR="003B6AA3" w:rsidRPr="003B6AA3">
        <w:t xml:space="preserve"> srovnaný terén</w:t>
      </w:r>
      <w:r w:rsidRPr="003B6AA3">
        <w:t xml:space="preserve"> </w:t>
      </w:r>
      <w:r w:rsidR="003B6AA3" w:rsidRPr="003B6AA3">
        <w:t>(budou srovnány navezené kopce)</w:t>
      </w:r>
      <w:r w:rsidRPr="003B6AA3">
        <w:t>. Dále bude provedena skrývka ornice, která bude deponována na pozemku stavebníka, aby byla při dokončovacích pracích použita na finální zásypy kolem objektu.</w:t>
      </w:r>
      <w:r w:rsidR="00505A38" w:rsidRPr="003B6AA3">
        <w:t xml:space="preserve"> V rámci stavebního záměru nebudou řešeny žádné rozsáhlé terénní úpravy.</w:t>
      </w:r>
      <w:r w:rsidR="003B6AA3" w:rsidRPr="003B6AA3">
        <w:t xml:space="preserve"> Vytěžená zemina v rámci zemních prací bude deponována na pozemku stavebníka a v rámci dokončovacích prací bude použita k finální úpravě terénu. Přebytečná zemina bude odvezena na skládku.</w:t>
      </w:r>
    </w:p>
    <w:p w14:paraId="7FE8F5E8" w14:textId="77777777" w:rsidR="00213E60" w:rsidRPr="00E16C23" w:rsidRDefault="00213E60" w:rsidP="00213E60">
      <w:pPr>
        <w:rPr>
          <w:highlight w:val="yellow"/>
        </w:rPr>
      </w:pPr>
    </w:p>
    <w:p w14:paraId="79277BF1" w14:textId="19927439" w:rsidR="00213E60" w:rsidRPr="00E22C8A" w:rsidRDefault="00E22C8A">
      <w:pPr>
        <w:pStyle w:val="Nadpis3"/>
        <w:numPr>
          <w:ilvl w:val="0"/>
          <w:numId w:val="10"/>
        </w:numPr>
        <w:ind w:left="709" w:hanging="425"/>
        <w:rPr>
          <w:b w:val="0"/>
          <w:bCs w:val="0"/>
        </w:rPr>
      </w:pPr>
      <w:bookmarkStart w:id="50" w:name="_Toc196210451"/>
      <w:r w:rsidRPr="00E22C8A">
        <w:rPr>
          <w:b w:val="0"/>
          <w:bCs w:val="0"/>
        </w:rPr>
        <w:t>V</w:t>
      </w:r>
      <w:r w:rsidR="00213E60" w:rsidRPr="00E22C8A">
        <w:rPr>
          <w:b w:val="0"/>
          <w:bCs w:val="0"/>
        </w:rPr>
        <w:t>egetační prvky</w:t>
      </w:r>
      <w:bookmarkEnd w:id="50"/>
    </w:p>
    <w:p w14:paraId="00142D95" w14:textId="77777777" w:rsidR="009D1DE0" w:rsidRPr="00BA0FA8" w:rsidRDefault="009D1DE0" w:rsidP="009D1DE0">
      <w:pPr>
        <w:spacing w:line="276" w:lineRule="auto"/>
        <w:rPr>
          <w:u w:val="single"/>
        </w:rPr>
      </w:pPr>
      <w:r w:rsidRPr="00BA0FA8">
        <w:rPr>
          <w:u w:val="single"/>
        </w:rPr>
        <w:t>Bude zachováno maximálně možné množství vzrostlé zeleně.</w:t>
      </w:r>
    </w:p>
    <w:p w14:paraId="21256421" w14:textId="77777777" w:rsidR="009D1DE0" w:rsidRDefault="009D1DE0" w:rsidP="009D1DE0">
      <w:pPr>
        <w:spacing w:line="276" w:lineRule="auto"/>
      </w:pPr>
      <w:r w:rsidRPr="00BA0FA8">
        <w:t>Ochrana dřevin a další zeleně v místě stavby a v nejbližším okolí bude řešena v souladu s příslušnými a platnými normami. Veřejná prostranství a zeleň, které jsou v dosahu negativních účinků stavby, se musí po dobu provádění nebo odstraňování stavby bezpečně chránit.</w:t>
      </w:r>
    </w:p>
    <w:p w14:paraId="327F05E8" w14:textId="77777777" w:rsidR="009D1DE0" w:rsidRDefault="009D1DE0" w:rsidP="009D1DE0">
      <w:pPr>
        <w:spacing w:line="276" w:lineRule="auto"/>
      </w:pPr>
    </w:p>
    <w:p w14:paraId="4E125412" w14:textId="77777777" w:rsidR="009D1DE0" w:rsidRPr="004F7249" w:rsidRDefault="009D1DE0" w:rsidP="009D1DE0">
      <w:pPr>
        <w:spacing w:line="276" w:lineRule="auto"/>
        <w:rPr>
          <w:b/>
          <w:bCs/>
        </w:rPr>
      </w:pPr>
      <w:r w:rsidRPr="004F7249">
        <w:rPr>
          <w:b/>
          <w:bCs/>
        </w:rPr>
        <w:t>NÁHRADNÍ VÝSADBA (CITACE Z VYDANÉHO POVOLENÍ):</w:t>
      </w:r>
    </w:p>
    <w:p w14:paraId="3030189F" w14:textId="77777777" w:rsidR="009D1DE0" w:rsidRPr="003C7717" w:rsidRDefault="009D1DE0" w:rsidP="009D1DE0">
      <w:pPr>
        <w:spacing w:line="276" w:lineRule="auto"/>
      </w:pPr>
      <w:r w:rsidRPr="003C7717">
        <w:t>povinnost provedení náhradní výsadby ke kompenzaci ekologické</w:t>
      </w:r>
      <w:r>
        <w:t xml:space="preserve"> </w:t>
      </w:r>
      <w:r w:rsidRPr="003C7717">
        <w:t>újmy</w:t>
      </w:r>
      <w:r>
        <w:t xml:space="preserve"> </w:t>
      </w:r>
      <w:r w:rsidRPr="003C7717">
        <w:t>vzniklé</w:t>
      </w:r>
      <w:r>
        <w:t xml:space="preserve"> </w:t>
      </w:r>
      <w:r w:rsidRPr="003C7717">
        <w:t>pokácením výše uvedených dřevin. Výsadba bude realizována na pozemcích parcelní</w:t>
      </w:r>
      <w:r>
        <w:t xml:space="preserve"> </w:t>
      </w:r>
      <w:r w:rsidRPr="003C7717">
        <w:t>číslo 673/30 v katastrálním území</w:t>
      </w:r>
      <w:r>
        <w:t xml:space="preserve"> </w:t>
      </w:r>
      <w:r w:rsidRPr="003C7717">
        <w:t>Hlinsko v Čechách ve vlastnictví</w:t>
      </w:r>
      <w:r>
        <w:t xml:space="preserve"> </w:t>
      </w:r>
      <w:r w:rsidRPr="003C7717">
        <w:t>žadatele. K</w:t>
      </w:r>
      <w:r>
        <w:t> </w:t>
      </w:r>
      <w:r w:rsidRPr="003C7717">
        <w:t>výsadbě</w:t>
      </w:r>
      <w:r>
        <w:t xml:space="preserve"> </w:t>
      </w:r>
      <w:r w:rsidRPr="003C7717">
        <w:t>jsou</w:t>
      </w:r>
      <w:r>
        <w:t xml:space="preserve"> </w:t>
      </w:r>
      <w:r w:rsidRPr="003C7717">
        <w:t>uloženy</w:t>
      </w:r>
      <w:r>
        <w:t xml:space="preserve"> </w:t>
      </w:r>
      <w:r w:rsidRPr="003C7717">
        <w:t>celkem 3 ks dřevin a to 2 ks Acer pseudoplatanus (javor</w:t>
      </w:r>
      <w:r>
        <w:t xml:space="preserve"> </w:t>
      </w:r>
      <w:r w:rsidRPr="003C7717">
        <w:t>klen) a 1 ks Tilia cordata (lípy</w:t>
      </w:r>
      <w:r>
        <w:t xml:space="preserve"> </w:t>
      </w:r>
      <w:r w:rsidRPr="003C7717">
        <w:t>malolisté).</w:t>
      </w:r>
    </w:p>
    <w:p w14:paraId="402D5CAF" w14:textId="77777777" w:rsidR="009D1DE0" w:rsidRPr="003C7717" w:rsidRDefault="009D1DE0" w:rsidP="009D1DE0">
      <w:pPr>
        <w:spacing w:line="276" w:lineRule="auto"/>
      </w:pPr>
      <w:r w:rsidRPr="003C7717">
        <w:t>Dále bude provedena výsadba na pozemku</w:t>
      </w:r>
      <w:r>
        <w:t xml:space="preserve"> </w:t>
      </w:r>
      <w:r w:rsidRPr="003C7717">
        <w:t>parcelní</w:t>
      </w:r>
      <w:r>
        <w:t xml:space="preserve"> </w:t>
      </w:r>
      <w:r w:rsidRPr="003C7717">
        <w:t>číslo 2115/4 v katastrálním území</w:t>
      </w:r>
      <w:r>
        <w:t xml:space="preserve"> </w:t>
      </w:r>
      <w:r w:rsidRPr="003C7717">
        <w:t>Hlinsko v Čechách, ve vlastnictví</w:t>
      </w:r>
      <w:r>
        <w:t xml:space="preserve"> </w:t>
      </w:r>
      <w:r w:rsidRPr="003C7717">
        <w:t>města Hlinsko, Poděbradovo náměstí1, 539 23 Hlinsko v počtu5 ks (Pinus sylvestris) borovice lesní, za těchto podmínek:</w:t>
      </w:r>
    </w:p>
    <w:p w14:paraId="27498602" w14:textId="77777777" w:rsidR="009D1DE0" w:rsidRPr="003C7717" w:rsidRDefault="009D1DE0" w:rsidP="009D1DE0">
      <w:pPr>
        <w:spacing w:line="276" w:lineRule="auto"/>
      </w:pPr>
    </w:p>
    <w:p w14:paraId="4AA6CBCC" w14:textId="77777777" w:rsidR="009D1DE0" w:rsidRPr="003C7717" w:rsidRDefault="009D1DE0">
      <w:pPr>
        <w:pStyle w:val="Odstavecseseznamem"/>
        <w:numPr>
          <w:ilvl w:val="0"/>
          <w:numId w:val="23"/>
        </w:numPr>
        <w:spacing w:line="276" w:lineRule="auto"/>
      </w:pPr>
      <w:r w:rsidRPr="003C7717">
        <w:t>Náhradní</w:t>
      </w:r>
      <w:r>
        <w:t xml:space="preserve"> </w:t>
      </w:r>
      <w:r w:rsidRPr="003C7717">
        <w:t>výsadba 2 ks javoru</w:t>
      </w:r>
      <w:r>
        <w:t xml:space="preserve"> </w:t>
      </w:r>
      <w:r w:rsidRPr="003C7717">
        <w:t>klenua 1 ks lípy</w:t>
      </w:r>
      <w:r>
        <w:t xml:space="preserve"> </w:t>
      </w:r>
      <w:r w:rsidRPr="003C7717">
        <w:t>malolisté</w:t>
      </w:r>
      <w:r>
        <w:t xml:space="preserve"> </w:t>
      </w:r>
      <w:r w:rsidRPr="003C7717">
        <w:t>bude provedena na pozemku</w:t>
      </w:r>
      <w:r>
        <w:t xml:space="preserve"> </w:t>
      </w:r>
      <w:r w:rsidRPr="003C7717">
        <w:t>parcelní</w:t>
      </w:r>
      <w:r>
        <w:t xml:space="preserve"> </w:t>
      </w:r>
      <w:r w:rsidRPr="003C7717">
        <w:t>číslo 673/30 v katastrálním území</w:t>
      </w:r>
      <w:r>
        <w:t xml:space="preserve"> </w:t>
      </w:r>
      <w:r w:rsidRPr="003C7717">
        <w:t>Hlinsko v Čechách ve vlastnictví</w:t>
      </w:r>
      <w:r>
        <w:t xml:space="preserve"> </w:t>
      </w:r>
      <w:r w:rsidRPr="003C7717">
        <w:t>žadatele a výsadba 5 ks borovice lesní</w:t>
      </w:r>
      <w:r>
        <w:t xml:space="preserve"> </w:t>
      </w:r>
      <w:r w:rsidRPr="003C7717">
        <w:t>bude provedena na pozemku</w:t>
      </w:r>
      <w:r>
        <w:t xml:space="preserve"> </w:t>
      </w:r>
      <w:r w:rsidRPr="003C7717">
        <w:t>parcelní</w:t>
      </w:r>
      <w:r>
        <w:t xml:space="preserve"> </w:t>
      </w:r>
      <w:r w:rsidRPr="003C7717">
        <w:t>číslo 2115/4 v katastrálním území</w:t>
      </w:r>
      <w:r>
        <w:t xml:space="preserve"> </w:t>
      </w:r>
      <w:r w:rsidRPr="003C7717">
        <w:t>Hlinsko v Čechách ve vlastnictví</w:t>
      </w:r>
      <w:r>
        <w:t xml:space="preserve"> </w:t>
      </w:r>
      <w:r w:rsidRPr="003C7717">
        <w:t>města Hlinsko, Poděbradovo náměstí1, 539 23 Hlinsko.</w:t>
      </w:r>
    </w:p>
    <w:p w14:paraId="7BE53F7A" w14:textId="77777777" w:rsidR="009D1DE0" w:rsidRPr="003C7717" w:rsidRDefault="009D1DE0" w:rsidP="009D1DE0">
      <w:pPr>
        <w:spacing w:line="276" w:lineRule="auto"/>
      </w:pPr>
    </w:p>
    <w:p w14:paraId="24C11A84" w14:textId="77777777" w:rsidR="009D1DE0" w:rsidRPr="003C7717" w:rsidRDefault="009D1DE0">
      <w:pPr>
        <w:pStyle w:val="Odstavecseseznamem"/>
        <w:numPr>
          <w:ilvl w:val="0"/>
          <w:numId w:val="23"/>
        </w:numPr>
        <w:spacing w:line="276" w:lineRule="auto"/>
      </w:pPr>
      <w:r w:rsidRPr="003C7717">
        <w:t>Stromy</w:t>
      </w:r>
      <w:r>
        <w:t xml:space="preserve"> </w:t>
      </w:r>
      <w:r w:rsidRPr="003C7717">
        <w:t>určené</w:t>
      </w:r>
      <w:r>
        <w:t xml:space="preserve"> </w:t>
      </w:r>
      <w:r w:rsidRPr="003C7717">
        <w:t>k</w:t>
      </w:r>
      <w:r>
        <w:t> </w:t>
      </w:r>
      <w:r w:rsidRPr="003C7717">
        <w:t>výsadbě</w:t>
      </w:r>
      <w:r>
        <w:t xml:space="preserve"> </w:t>
      </w:r>
      <w:r w:rsidRPr="003C7717">
        <w:t>na pozemku</w:t>
      </w:r>
      <w:r>
        <w:t xml:space="preserve"> </w:t>
      </w:r>
      <w:r w:rsidRPr="003C7717">
        <w:t>parcelní</w:t>
      </w:r>
      <w:r>
        <w:t xml:space="preserve"> </w:t>
      </w:r>
      <w:r w:rsidRPr="003C7717">
        <w:t>číslo 673/30 budou</w:t>
      </w:r>
      <w:r>
        <w:t xml:space="preserve"> </w:t>
      </w:r>
      <w:r w:rsidRPr="003C7717">
        <w:t>s</w:t>
      </w:r>
      <w:r>
        <w:t> </w:t>
      </w:r>
      <w:r w:rsidRPr="003C7717">
        <w:t>výškou</w:t>
      </w:r>
      <w:r>
        <w:t xml:space="preserve"> </w:t>
      </w:r>
      <w:r w:rsidRPr="003C7717">
        <w:t>nasazení</w:t>
      </w:r>
      <w:r>
        <w:t xml:space="preserve"> </w:t>
      </w:r>
      <w:r w:rsidRPr="003C7717">
        <w:t>koruny</w:t>
      </w:r>
      <w:r>
        <w:t xml:space="preserve"> </w:t>
      </w:r>
      <w:r w:rsidRPr="003C7717">
        <w:t>minimálně1,60 m s obvodem kmínku14-16 cm.</w:t>
      </w:r>
    </w:p>
    <w:p w14:paraId="1F2302B6" w14:textId="77777777" w:rsidR="009D1DE0" w:rsidRPr="003C7717" w:rsidRDefault="009D1DE0" w:rsidP="009D1DE0">
      <w:pPr>
        <w:spacing w:line="276" w:lineRule="auto"/>
      </w:pPr>
    </w:p>
    <w:p w14:paraId="1D2BC1E8" w14:textId="77777777" w:rsidR="009D1DE0" w:rsidRPr="003C7717" w:rsidRDefault="009D1DE0" w:rsidP="009D1DE0">
      <w:pPr>
        <w:spacing w:line="276" w:lineRule="auto"/>
        <w:ind w:left="708"/>
      </w:pPr>
      <w:r w:rsidRPr="003C7717">
        <w:t>Stromy</w:t>
      </w:r>
      <w:r>
        <w:t xml:space="preserve"> </w:t>
      </w:r>
      <w:r w:rsidRPr="003C7717">
        <w:t>určené</w:t>
      </w:r>
      <w:r>
        <w:t xml:space="preserve"> </w:t>
      </w:r>
      <w:r w:rsidRPr="003C7717">
        <w:t>k</w:t>
      </w:r>
      <w:r>
        <w:t> </w:t>
      </w:r>
      <w:r w:rsidRPr="003C7717">
        <w:t>výsadbě</w:t>
      </w:r>
      <w:r>
        <w:t xml:space="preserve"> </w:t>
      </w:r>
      <w:r w:rsidRPr="003C7717">
        <w:t>na pozemku</w:t>
      </w:r>
      <w:r>
        <w:t xml:space="preserve"> </w:t>
      </w:r>
      <w:r w:rsidRPr="003C7717">
        <w:t>parcelní</w:t>
      </w:r>
      <w:r>
        <w:t xml:space="preserve">  </w:t>
      </w:r>
      <w:r w:rsidRPr="003C7717">
        <w:t>číslo 2115/4 budou</w:t>
      </w:r>
      <w:r>
        <w:t xml:space="preserve"> </w:t>
      </w:r>
      <w:r w:rsidRPr="003C7717">
        <w:t>s</w:t>
      </w:r>
      <w:r>
        <w:t> </w:t>
      </w:r>
      <w:r w:rsidRPr="003C7717">
        <w:t>výškou</w:t>
      </w:r>
      <w:r>
        <w:t xml:space="preserve"> </w:t>
      </w:r>
      <w:r w:rsidRPr="003C7717">
        <w:t>minimálně</w:t>
      </w:r>
      <w:r>
        <w:t xml:space="preserve"> </w:t>
      </w:r>
      <w:r w:rsidRPr="003C7717">
        <w:t>1,50 m s obvodem kmínku12-14 cm.</w:t>
      </w:r>
    </w:p>
    <w:p w14:paraId="32BAA731" w14:textId="77777777" w:rsidR="009D1DE0" w:rsidRPr="003C7717" w:rsidRDefault="009D1DE0" w:rsidP="009D1DE0">
      <w:pPr>
        <w:spacing w:line="276" w:lineRule="auto"/>
        <w:ind w:left="708"/>
      </w:pPr>
      <w:r w:rsidRPr="003C7717">
        <w:t>Výsadba na pozemku</w:t>
      </w:r>
      <w:r>
        <w:t xml:space="preserve"> </w:t>
      </w:r>
      <w:r w:rsidRPr="003C7717">
        <w:t>parcelní</w:t>
      </w:r>
      <w:r>
        <w:t xml:space="preserve"> </w:t>
      </w:r>
      <w:r w:rsidRPr="003C7717">
        <w:t>číslo 2115/4 bude provedena co nejdříve po provedeném kácení, v období vhodném pro výsadbu, nejpozději však do 2 let od provedeného kácení.</w:t>
      </w:r>
    </w:p>
    <w:p w14:paraId="3DACC856" w14:textId="77777777" w:rsidR="009D1DE0" w:rsidRPr="003C7717" w:rsidRDefault="009D1DE0" w:rsidP="009D1DE0">
      <w:pPr>
        <w:spacing w:line="276" w:lineRule="auto"/>
        <w:ind w:left="708"/>
      </w:pPr>
      <w:r w:rsidRPr="003C7717">
        <w:t>Náhradní výsadba na pozemku parcelní číslo 673/30 bude realizována nejpozději ke dni dokončení stavby (popř. zahájení kolaudačního řízení) na stavbu „Novostavba komunitního domu</w:t>
      </w:r>
      <w:r>
        <w:t xml:space="preserve"> </w:t>
      </w:r>
      <w:r w:rsidRPr="003C7717">
        <w:t>sociálních služeb Hlinsko“ na pozemcích parcelní</w:t>
      </w:r>
      <w:r>
        <w:t xml:space="preserve"> </w:t>
      </w:r>
      <w:r w:rsidRPr="003C7717">
        <w:t>číslo 3737/2, 3737/3, 673/30 v katastrálním území</w:t>
      </w:r>
      <w:r>
        <w:t xml:space="preserve"> </w:t>
      </w:r>
      <w:r w:rsidRPr="003C7717">
        <w:t>Hlinsko v Čechách ve vlastnictví</w:t>
      </w:r>
      <w:r>
        <w:t xml:space="preserve"> </w:t>
      </w:r>
      <w:r w:rsidRPr="003C7717">
        <w:t>žadatele a na pozemku</w:t>
      </w:r>
      <w:r>
        <w:t xml:space="preserve"> </w:t>
      </w:r>
      <w:r w:rsidRPr="003C7717">
        <w:t>parcelní</w:t>
      </w:r>
      <w:r>
        <w:t xml:space="preserve"> </w:t>
      </w:r>
      <w:r w:rsidRPr="003C7717">
        <w:t>číslo 723/2 v katastrálním území</w:t>
      </w:r>
      <w:r>
        <w:t xml:space="preserve"> </w:t>
      </w:r>
      <w:r w:rsidRPr="003C7717">
        <w:t>Hlinsko v Čechách ve vlastnictví</w:t>
      </w:r>
      <w:r>
        <w:t xml:space="preserve">  </w:t>
      </w:r>
      <w:r w:rsidRPr="003C7717">
        <w:t>města Hlinsko.</w:t>
      </w:r>
    </w:p>
    <w:p w14:paraId="288E544D" w14:textId="77777777" w:rsidR="009D1DE0" w:rsidRPr="003C7717" w:rsidRDefault="009D1DE0" w:rsidP="009D1DE0">
      <w:pPr>
        <w:spacing w:line="276" w:lineRule="auto"/>
        <w:ind w:left="708"/>
      </w:pPr>
      <w:r w:rsidRPr="003C7717">
        <w:t>Stromy</w:t>
      </w:r>
      <w:r>
        <w:t xml:space="preserve"> </w:t>
      </w:r>
      <w:r w:rsidRPr="003C7717">
        <w:t>k</w:t>
      </w:r>
      <w:r>
        <w:t> </w:t>
      </w:r>
      <w:r w:rsidRPr="003C7717">
        <w:t>výsadbě</w:t>
      </w:r>
      <w:r>
        <w:t xml:space="preserve"> </w:t>
      </w:r>
      <w:r w:rsidRPr="003C7717">
        <w:t>budou</w:t>
      </w:r>
      <w:r>
        <w:t xml:space="preserve"> </w:t>
      </w:r>
      <w:r w:rsidRPr="003C7717">
        <w:t>školkařsky</w:t>
      </w:r>
      <w:r>
        <w:t xml:space="preserve"> </w:t>
      </w:r>
      <w:r w:rsidRPr="003C7717">
        <w:t>připravené, budou</w:t>
      </w:r>
      <w:r>
        <w:t xml:space="preserve"> </w:t>
      </w:r>
      <w:r w:rsidRPr="003C7717">
        <w:t>ukotveny</w:t>
      </w:r>
      <w:r>
        <w:t xml:space="preserve">  </w:t>
      </w:r>
      <w:r w:rsidRPr="003C7717">
        <w:t>3 kůly</w:t>
      </w:r>
      <w:r>
        <w:t xml:space="preserve"> </w:t>
      </w:r>
      <w:r w:rsidRPr="003C7717">
        <w:t>se vzpěrami o minimálním průměru</w:t>
      </w:r>
      <w:r>
        <w:t xml:space="preserve"> </w:t>
      </w:r>
      <w:r w:rsidRPr="003C7717">
        <w:t>8 cm. Keře k</w:t>
      </w:r>
      <w:r>
        <w:t> </w:t>
      </w:r>
      <w:r w:rsidRPr="003C7717">
        <w:t>výsadbě</w:t>
      </w:r>
      <w:r>
        <w:t xml:space="preserve">  </w:t>
      </w:r>
      <w:r w:rsidRPr="003C7717">
        <w:t>budou</w:t>
      </w:r>
      <w:r>
        <w:t xml:space="preserve"> </w:t>
      </w:r>
      <w:r w:rsidRPr="003C7717">
        <w:t>školkařsky</w:t>
      </w:r>
      <w:r>
        <w:t xml:space="preserve"> </w:t>
      </w:r>
      <w:r w:rsidRPr="003C7717">
        <w:t>připravené. Výsadba bude provedena s přídavkem půdního kondicionéru</w:t>
      </w:r>
      <w:r>
        <w:t xml:space="preserve"> </w:t>
      </w:r>
      <w:r w:rsidRPr="003C7717">
        <w:t>do výsadbové</w:t>
      </w:r>
      <w:r>
        <w:t xml:space="preserve"> </w:t>
      </w:r>
      <w:r w:rsidRPr="003C7717">
        <w:t>jámy</w:t>
      </w:r>
      <w:r>
        <w:t xml:space="preserve"> </w:t>
      </w:r>
      <w:r w:rsidRPr="003C7717">
        <w:t>s promísením, s vytvořením závlahové</w:t>
      </w:r>
      <w:r>
        <w:t xml:space="preserve"> </w:t>
      </w:r>
      <w:r w:rsidRPr="003C7717">
        <w:t>mísy</w:t>
      </w:r>
      <w:r>
        <w:t xml:space="preserve"> </w:t>
      </w:r>
      <w:r w:rsidRPr="003C7717">
        <w:t>(o průměru80 a více cm) a bude provedena vydatná</w:t>
      </w:r>
      <w:r>
        <w:t xml:space="preserve"> </w:t>
      </w:r>
      <w:r w:rsidRPr="003C7717">
        <w:t>zálivka.</w:t>
      </w:r>
    </w:p>
    <w:p w14:paraId="7744C544" w14:textId="77777777" w:rsidR="009D1DE0" w:rsidRPr="003C7717" w:rsidRDefault="009D1DE0" w:rsidP="009D1DE0">
      <w:pPr>
        <w:spacing w:line="276" w:lineRule="auto"/>
      </w:pPr>
    </w:p>
    <w:p w14:paraId="2450C3DB" w14:textId="77777777" w:rsidR="009D1DE0" w:rsidRPr="004F7249" w:rsidRDefault="009D1DE0">
      <w:pPr>
        <w:pStyle w:val="Odstavecseseznamem"/>
        <w:numPr>
          <w:ilvl w:val="0"/>
          <w:numId w:val="23"/>
        </w:numPr>
        <w:spacing w:line="276" w:lineRule="auto"/>
      </w:pPr>
      <w:r w:rsidRPr="003C7717">
        <w:t>Současně</w:t>
      </w:r>
      <w:r>
        <w:t xml:space="preserve"> </w:t>
      </w:r>
      <w:r w:rsidRPr="003C7717">
        <w:t>se ukládá</w:t>
      </w:r>
      <w:r>
        <w:t xml:space="preserve"> </w:t>
      </w:r>
      <w:r w:rsidRPr="003C7717">
        <w:t>žadateli povinnost následné péče o vysázené dřeviny po dobu 5 let od jejího provedení. Součástí</w:t>
      </w:r>
      <w:r>
        <w:t xml:space="preserve"> </w:t>
      </w:r>
      <w:r w:rsidRPr="003C7717">
        <w:t>následné</w:t>
      </w:r>
      <w:r>
        <w:t xml:space="preserve"> </w:t>
      </w:r>
      <w:r w:rsidRPr="003C7717">
        <w:t>péče bude pravidelná</w:t>
      </w:r>
      <w:r>
        <w:t xml:space="preserve"> </w:t>
      </w:r>
      <w:r w:rsidRPr="003C7717">
        <w:t>kontrola dřevin, zálivka, zajištění</w:t>
      </w:r>
      <w:r>
        <w:t xml:space="preserve"> </w:t>
      </w:r>
      <w:r w:rsidRPr="003C7717">
        <w:t xml:space="preserve">propustného </w:t>
      </w:r>
      <w:r w:rsidRPr="004F7249">
        <w:t>půdního povrchu</w:t>
      </w:r>
      <w:r>
        <w:t xml:space="preserve"> </w:t>
      </w:r>
      <w:r w:rsidRPr="004F7249">
        <w:t>pro vzduch a vodu</w:t>
      </w:r>
      <w:r>
        <w:t xml:space="preserve"> </w:t>
      </w:r>
      <w:r w:rsidRPr="004F7249">
        <w:t>(např. likvidace plevelů</w:t>
      </w:r>
      <w:r>
        <w:t xml:space="preserve"> </w:t>
      </w:r>
      <w:r w:rsidRPr="004F7249">
        <w:t>ve výsadbě). Pokud jakákoliv dřevina uhyne během pětileté</w:t>
      </w:r>
      <w:r>
        <w:t xml:space="preserve"> </w:t>
      </w:r>
      <w:r w:rsidRPr="004F7249">
        <w:t>péče, bude bezprostředně</w:t>
      </w:r>
      <w:r>
        <w:t xml:space="preserve"> </w:t>
      </w:r>
      <w:r w:rsidRPr="004F7249">
        <w:t>nahrazena novou.</w:t>
      </w:r>
    </w:p>
    <w:p w14:paraId="188669DF" w14:textId="77777777" w:rsidR="00632FE7" w:rsidRPr="00E16C23" w:rsidRDefault="00632FE7" w:rsidP="00213E60">
      <w:pPr>
        <w:rPr>
          <w:highlight w:val="yellow"/>
        </w:rPr>
      </w:pPr>
    </w:p>
    <w:p w14:paraId="71A32F35" w14:textId="0DD60A08" w:rsidR="00213E60" w:rsidRPr="00E22C8A" w:rsidRDefault="00213E60">
      <w:pPr>
        <w:pStyle w:val="Nadpis3"/>
        <w:numPr>
          <w:ilvl w:val="0"/>
          <w:numId w:val="10"/>
        </w:numPr>
        <w:ind w:left="709" w:hanging="425"/>
        <w:rPr>
          <w:b w:val="0"/>
          <w:bCs w:val="0"/>
        </w:rPr>
      </w:pPr>
      <w:bookmarkStart w:id="51" w:name="_Toc196210452"/>
      <w:r w:rsidRPr="00E22C8A">
        <w:rPr>
          <w:b w:val="0"/>
          <w:bCs w:val="0"/>
        </w:rPr>
        <w:lastRenderedPageBreak/>
        <w:t>Biotechnická opatření</w:t>
      </w:r>
      <w:bookmarkEnd w:id="51"/>
    </w:p>
    <w:p w14:paraId="5685773D" w14:textId="04043DC4" w:rsidR="00213E60" w:rsidRPr="00E22C8A" w:rsidRDefault="00505A38" w:rsidP="00213E60">
      <w:r w:rsidRPr="00E22C8A">
        <w:t>Neřeší se.</w:t>
      </w:r>
    </w:p>
    <w:p w14:paraId="2B08AFBB" w14:textId="77777777" w:rsidR="006D2C9D" w:rsidRPr="00E16C23" w:rsidRDefault="006D2C9D" w:rsidP="006D2C9D">
      <w:pPr>
        <w:spacing w:line="276" w:lineRule="auto"/>
        <w:rPr>
          <w:highlight w:val="yellow"/>
        </w:rPr>
      </w:pPr>
    </w:p>
    <w:p w14:paraId="20987452" w14:textId="440ACEA1" w:rsidR="00447677" w:rsidRPr="007B6C6B" w:rsidRDefault="00447677" w:rsidP="00DC1965">
      <w:pPr>
        <w:pStyle w:val="Nadpis1"/>
        <w:numPr>
          <w:ilvl w:val="0"/>
          <w:numId w:val="0"/>
        </w:numPr>
        <w:spacing w:line="276" w:lineRule="auto"/>
        <w:ind w:left="-709"/>
      </w:pPr>
      <w:bookmarkStart w:id="52" w:name="_Toc196210453"/>
      <w:r w:rsidRPr="007B6C6B">
        <w:t>B.</w:t>
      </w:r>
      <w:r w:rsidR="007B6C6B" w:rsidRPr="007B6C6B">
        <w:t>7</w:t>
      </w:r>
      <w:r w:rsidRPr="007B6C6B">
        <w:tab/>
        <w:t>Popis vlivu stavby na životní prostředí a jeho ochrana</w:t>
      </w:r>
      <w:bookmarkEnd w:id="52"/>
    </w:p>
    <w:p w14:paraId="20987453" w14:textId="232C305C" w:rsidR="00447677" w:rsidRPr="009F59E8" w:rsidRDefault="007B6C6B">
      <w:pPr>
        <w:pStyle w:val="Nadpis3"/>
        <w:numPr>
          <w:ilvl w:val="0"/>
          <w:numId w:val="7"/>
        </w:numPr>
        <w:spacing w:line="276" w:lineRule="auto"/>
        <w:rPr>
          <w:b w:val="0"/>
        </w:rPr>
      </w:pPr>
      <w:bookmarkStart w:id="53" w:name="_Toc196210454"/>
      <w:r w:rsidRPr="009F59E8">
        <w:rPr>
          <w:b w:val="0"/>
        </w:rPr>
        <w:t>Vliv na životní prostředí a opatření vedoucí k minimalizaci negativních vlivů - zejména příroda a krajina, zajištění migrace pro vodní živočichy, vliv díla na koryto a jeho okolí,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r w:rsidRPr="009F59E8">
        <w:rPr>
          <w:b w:val="0"/>
          <w:vertAlign w:val="superscript"/>
        </w:rPr>
        <w:t>3)</w:t>
      </w:r>
      <w:r w:rsidRPr="009F59E8">
        <w:rPr>
          <w:b w:val="0"/>
        </w:rPr>
        <w:t>,</w:t>
      </w:r>
      <w:bookmarkEnd w:id="53"/>
    </w:p>
    <w:p w14:paraId="1C576FC7" w14:textId="77777777" w:rsidR="00E515DA" w:rsidRPr="008D3FFD" w:rsidRDefault="00E515DA" w:rsidP="00604A92">
      <w:r w:rsidRPr="008D3FFD">
        <w:t>Problematiku jako celek řeší zákon č.100/2001 Sb., o posuzování vlivů na životní prostředí. Zákon upravuje posuzování připravovaných staveb, jejich změn a změn v užívání, činností, technologií, rozvojových koncepcí a programů a výrobků na životní prostředí.</w:t>
      </w:r>
    </w:p>
    <w:p w14:paraId="2A096276" w14:textId="77777777" w:rsidR="008D3FFD" w:rsidRDefault="008D3FFD" w:rsidP="008D3FFD">
      <w:pPr>
        <w:spacing w:after="80"/>
        <w:rPr>
          <w:rFonts w:cs="Arial"/>
          <w:b/>
          <w:bCs/>
          <w:szCs w:val="19"/>
          <w:highlight w:val="yellow"/>
        </w:rPr>
      </w:pPr>
    </w:p>
    <w:p w14:paraId="7A7F05A1" w14:textId="53EED89D" w:rsidR="008D3FFD" w:rsidRPr="009F59E8" w:rsidRDefault="008D3FFD" w:rsidP="008D3FFD">
      <w:pPr>
        <w:spacing w:after="80"/>
        <w:rPr>
          <w:rFonts w:cs="Arial"/>
          <w:b/>
          <w:bCs/>
          <w:szCs w:val="19"/>
        </w:rPr>
      </w:pPr>
      <w:r w:rsidRPr="009F59E8">
        <w:rPr>
          <w:rFonts w:cs="Arial"/>
          <w:b/>
          <w:bCs/>
          <w:szCs w:val="19"/>
        </w:rPr>
        <w:t>PŘÍRODA A KRAJINA:</w:t>
      </w:r>
    </w:p>
    <w:p w14:paraId="44765A96" w14:textId="5243D2E1" w:rsidR="008D3FFD" w:rsidRPr="009F59E8" w:rsidRDefault="009F59E8" w:rsidP="008D3FFD">
      <w:pPr>
        <w:spacing w:after="80"/>
        <w:rPr>
          <w:rFonts w:cs="Arial"/>
          <w:szCs w:val="19"/>
        </w:rPr>
      </w:pPr>
      <w:r w:rsidRPr="009F59E8">
        <w:rPr>
          <w:rFonts w:cs="Arial"/>
          <w:szCs w:val="19"/>
        </w:rPr>
        <w:t>V rámci výstavby dojde ke kácení dvou stromů a 780 m</w:t>
      </w:r>
      <w:r w:rsidRPr="009F59E8">
        <w:rPr>
          <w:rFonts w:cs="Arial"/>
          <w:szCs w:val="19"/>
          <w:vertAlign w:val="superscript"/>
        </w:rPr>
        <w:t>2</w:t>
      </w:r>
      <w:r w:rsidRPr="009F59E8">
        <w:rPr>
          <w:rFonts w:cs="Arial"/>
          <w:szCs w:val="19"/>
        </w:rPr>
        <w:t xml:space="preserve"> související zeleně. Jako kompenzace bude provedena náhradní výsadba.</w:t>
      </w:r>
    </w:p>
    <w:p w14:paraId="2024D1CF" w14:textId="77777777" w:rsidR="009F59E8" w:rsidRDefault="009F59E8" w:rsidP="008D3FFD">
      <w:pPr>
        <w:spacing w:after="80"/>
        <w:rPr>
          <w:rFonts w:cs="Arial"/>
          <w:b/>
          <w:bCs/>
          <w:szCs w:val="19"/>
          <w:highlight w:val="yellow"/>
        </w:rPr>
      </w:pPr>
    </w:p>
    <w:p w14:paraId="7CEB1ADE" w14:textId="7662E60D" w:rsidR="008D3FFD" w:rsidRPr="008D3FFD" w:rsidRDefault="008D3FFD" w:rsidP="008D3FFD">
      <w:pPr>
        <w:spacing w:after="80"/>
        <w:rPr>
          <w:rFonts w:cs="Arial"/>
          <w:b/>
          <w:bCs/>
          <w:szCs w:val="19"/>
        </w:rPr>
      </w:pPr>
      <w:r w:rsidRPr="008D3FFD">
        <w:rPr>
          <w:rFonts w:cs="Arial"/>
          <w:b/>
          <w:bCs/>
          <w:szCs w:val="19"/>
        </w:rPr>
        <w:t>ZAJIŠTĚNÍ MIGRACE PRO VODNÍ ŽIVOČICHY:</w:t>
      </w:r>
    </w:p>
    <w:p w14:paraId="3A0FE9A2" w14:textId="66694A45" w:rsidR="008D3FFD" w:rsidRPr="008D3FFD" w:rsidRDefault="008D3FFD" w:rsidP="008D3FFD">
      <w:pPr>
        <w:spacing w:after="80"/>
        <w:rPr>
          <w:rFonts w:cs="Arial"/>
          <w:szCs w:val="19"/>
        </w:rPr>
      </w:pPr>
      <w:r w:rsidRPr="008D3FFD">
        <w:rPr>
          <w:rFonts w:cs="Arial"/>
          <w:szCs w:val="19"/>
        </w:rPr>
        <w:t>Řešená stavba nemá negativní vliv na migraci pro vodní živočichy.</w:t>
      </w:r>
    </w:p>
    <w:p w14:paraId="66793377" w14:textId="77777777" w:rsidR="008D3FFD" w:rsidRDefault="008D3FFD" w:rsidP="008D3FFD">
      <w:pPr>
        <w:spacing w:after="80"/>
        <w:rPr>
          <w:rFonts w:cs="Arial"/>
          <w:b/>
          <w:bCs/>
          <w:szCs w:val="19"/>
          <w:highlight w:val="yellow"/>
        </w:rPr>
      </w:pPr>
    </w:p>
    <w:p w14:paraId="522577A5" w14:textId="34810910" w:rsidR="008D3FFD" w:rsidRPr="008D3FFD" w:rsidRDefault="008D3FFD" w:rsidP="008D3FFD">
      <w:pPr>
        <w:spacing w:after="80"/>
        <w:rPr>
          <w:rFonts w:cs="Arial"/>
          <w:b/>
          <w:bCs/>
          <w:szCs w:val="19"/>
        </w:rPr>
      </w:pPr>
      <w:r w:rsidRPr="008D3FFD">
        <w:rPr>
          <w:rFonts w:cs="Arial"/>
          <w:b/>
          <w:bCs/>
          <w:szCs w:val="19"/>
        </w:rPr>
        <w:t>VLIV DÍLA NA KORYTO A JEHO OKOLÍ:</w:t>
      </w:r>
    </w:p>
    <w:p w14:paraId="27BE7F46" w14:textId="17EB1A4B" w:rsidR="008D3FFD" w:rsidRDefault="008D3FFD" w:rsidP="008D3FFD">
      <w:pPr>
        <w:spacing w:after="80"/>
        <w:rPr>
          <w:rFonts w:cs="Arial"/>
          <w:szCs w:val="19"/>
        </w:rPr>
      </w:pPr>
      <w:r>
        <w:rPr>
          <w:rFonts w:cs="Arial"/>
          <w:szCs w:val="19"/>
        </w:rPr>
        <w:t>P</w:t>
      </w:r>
      <w:r w:rsidRPr="008D3FFD">
        <w:rPr>
          <w:rFonts w:cs="Arial"/>
          <w:szCs w:val="19"/>
        </w:rPr>
        <w:t>rojektová dokumentace neřeší úpravu vodního toku a jeho okolí.</w:t>
      </w:r>
    </w:p>
    <w:p w14:paraId="2CA489AA" w14:textId="77777777" w:rsidR="008D3FFD" w:rsidRPr="008D3FFD" w:rsidRDefault="008D3FFD" w:rsidP="008D3FFD">
      <w:pPr>
        <w:spacing w:after="80"/>
        <w:rPr>
          <w:rFonts w:cs="Arial"/>
          <w:szCs w:val="19"/>
        </w:rPr>
      </w:pPr>
    </w:p>
    <w:p w14:paraId="265B05D6" w14:textId="7220FBDC" w:rsidR="008D3FFD" w:rsidRPr="008D3FFD" w:rsidRDefault="008D3FFD" w:rsidP="008D3FFD">
      <w:pPr>
        <w:spacing w:after="80"/>
        <w:rPr>
          <w:rFonts w:cs="Arial"/>
          <w:b/>
          <w:bCs/>
          <w:szCs w:val="19"/>
        </w:rPr>
      </w:pPr>
      <w:r>
        <w:rPr>
          <w:rFonts w:cs="Arial"/>
          <w:b/>
          <w:bCs/>
          <w:szCs w:val="19"/>
        </w:rPr>
        <w:t>NATURA 2000</w:t>
      </w:r>
      <w:r w:rsidRPr="008D3FFD">
        <w:rPr>
          <w:rFonts w:cs="Arial"/>
          <w:b/>
          <w:bCs/>
          <w:szCs w:val="19"/>
        </w:rPr>
        <w:t>:</w:t>
      </w:r>
    </w:p>
    <w:p w14:paraId="72E0F30B" w14:textId="77777777" w:rsidR="0092383D" w:rsidRPr="0092383D" w:rsidRDefault="0092383D" w:rsidP="0092383D">
      <w:pPr>
        <w:spacing w:line="276" w:lineRule="auto"/>
      </w:pPr>
      <w:r w:rsidRPr="0092383D">
        <w:t>Dotčené území není zahrnuto do chráněného území Natura 2000.</w:t>
      </w:r>
    </w:p>
    <w:p w14:paraId="273F9CC9" w14:textId="77777777" w:rsidR="004D1BED" w:rsidRDefault="004D1BED" w:rsidP="004D1BED">
      <w:pPr>
        <w:spacing w:after="80"/>
        <w:rPr>
          <w:rFonts w:cs="Arial"/>
          <w:b/>
          <w:bCs/>
          <w:szCs w:val="19"/>
          <w:highlight w:val="yellow"/>
        </w:rPr>
      </w:pPr>
    </w:p>
    <w:p w14:paraId="5CF0BD40" w14:textId="3B941EEE" w:rsidR="008D3FFD" w:rsidRPr="008D3FFD" w:rsidRDefault="008D3FFD" w:rsidP="008D3FFD">
      <w:pPr>
        <w:spacing w:after="80"/>
        <w:rPr>
          <w:rFonts w:cs="Arial"/>
          <w:b/>
          <w:bCs/>
          <w:szCs w:val="19"/>
        </w:rPr>
      </w:pPr>
      <w:r>
        <w:rPr>
          <w:rFonts w:cs="Arial"/>
          <w:b/>
          <w:bCs/>
          <w:szCs w:val="19"/>
        </w:rPr>
        <w:t>OMEZENÍ NEŽÁDOUCÍCH ÚČINKŮ VENKOVNÍHO OSVĚTLENÍ</w:t>
      </w:r>
      <w:r w:rsidRPr="008D3FFD">
        <w:rPr>
          <w:rFonts w:cs="Arial"/>
          <w:b/>
          <w:bCs/>
          <w:szCs w:val="19"/>
        </w:rPr>
        <w:t>:</w:t>
      </w:r>
    </w:p>
    <w:p w14:paraId="1A993271" w14:textId="19590E4E" w:rsidR="008D3FFD" w:rsidRDefault="009F59E8" w:rsidP="008D3FFD">
      <w:pPr>
        <w:spacing w:after="80"/>
        <w:rPr>
          <w:rFonts w:cs="Arial"/>
          <w:szCs w:val="19"/>
        </w:rPr>
      </w:pPr>
      <w:r>
        <w:rPr>
          <w:rFonts w:cs="Arial"/>
          <w:szCs w:val="19"/>
        </w:rPr>
        <w:t>V rámci projektové dokumentace bude na pozemku stavebníka řešeno osvětlení fasády a příjezdové komunikace. Osvětlení bude používáno v případě potřeby, bude tedy spínáno pohybovým čidlem a tím se zamezí nežádoucím účinkům v čase, kdy osvětlení není potřebné.</w:t>
      </w:r>
    </w:p>
    <w:p w14:paraId="51CDBDA1" w14:textId="77777777" w:rsidR="008D3FFD" w:rsidRDefault="008D3FFD" w:rsidP="004D1BED">
      <w:pPr>
        <w:spacing w:after="80"/>
        <w:rPr>
          <w:rFonts w:cs="Arial"/>
          <w:b/>
          <w:bCs/>
          <w:szCs w:val="19"/>
          <w:highlight w:val="yellow"/>
        </w:rPr>
      </w:pPr>
    </w:p>
    <w:p w14:paraId="309659F7" w14:textId="5C1794AC" w:rsidR="008D3FFD" w:rsidRPr="008D3FFD" w:rsidRDefault="008D3FFD" w:rsidP="008D3FFD">
      <w:pPr>
        <w:spacing w:after="80"/>
        <w:rPr>
          <w:rFonts w:cs="Arial"/>
          <w:b/>
          <w:bCs/>
          <w:szCs w:val="19"/>
        </w:rPr>
      </w:pPr>
      <w:r>
        <w:rPr>
          <w:rFonts w:cs="Arial"/>
          <w:b/>
          <w:bCs/>
          <w:szCs w:val="19"/>
        </w:rPr>
        <w:t>PŘÍTOMNOST AZBESTU</w:t>
      </w:r>
      <w:r w:rsidRPr="008D3FFD">
        <w:rPr>
          <w:rFonts w:cs="Arial"/>
          <w:b/>
          <w:bCs/>
          <w:szCs w:val="19"/>
        </w:rPr>
        <w:t>:</w:t>
      </w:r>
    </w:p>
    <w:p w14:paraId="1306192C" w14:textId="1BD6EFF2" w:rsidR="008D3FFD" w:rsidRDefault="008D3FFD" w:rsidP="008D3FFD">
      <w:pPr>
        <w:spacing w:after="80"/>
        <w:rPr>
          <w:rFonts w:cs="Arial"/>
          <w:szCs w:val="19"/>
        </w:rPr>
      </w:pPr>
      <w:r w:rsidRPr="008D3FFD">
        <w:rPr>
          <w:rFonts w:cs="Arial"/>
          <w:szCs w:val="19"/>
        </w:rPr>
        <w:t xml:space="preserve">Projektová dokumentace neřeší </w:t>
      </w:r>
      <w:r>
        <w:rPr>
          <w:rFonts w:cs="Arial"/>
          <w:szCs w:val="19"/>
        </w:rPr>
        <w:t>novostavbu, v rámci stavby nebude žádná přítomnost azbestu.</w:t>
      </w:r>
    </w:p>
    <w:p w14:paraId="34A4C7EB" w14:textId="77777777" w:rsidR="008D3FFD" w:rsidRDefault="008D3FFD" w:rsidP="004D1BED">
      <w:pPr>
        <w:spacing w:after="80"/>
        <w:rPr>
          <w:rFonts w:cs="Arial"/>
          <w:b/>
          <w:bCs/>
          <w:szCs w:val="19"/>
          <w:highlight w:val="yellow"/>
        </w:rPr>
      </w:pPr>
    </w:p>
    <w:p w14:paraId="4CAF71A0" w14:textId="228D1E7A" w:rsidR="008D3FFD" w:rsidRPr="008D3FFD" w:rsidRDefault="008D3FFD" w:rsidP="008D3FFD">
      <w:pPr>
        <w:spacing w:after="80"/>
        <w:rPr>
          <w:rFonts w:cs="Arial"/>
          <w:b/>
          <w:bCs/>
          <w:szCs w:val="19"/>
        </w:rPr>
      </w:pPr>
      <w:r w:rsidRPr="008D3FFD">
        <w:rPr>
          <w:rFonts w:cs="Arial"/>
          <w:b/>
          <w:bCs/>
          <w:szCs w:val="19"/>
        </w:rPr>
        <w:t>HLUK A V</w:t>
      </w:r>
      <w:r w:rsidR="009F59E8">
        <w:rPr>
          <w:rFonts w:cs="Arial"/>
          <w:b/>
          <w:bCs/>
          <w:szCs w:val="19"/>
        </w:rPr>
        <w:t>I</w:t>
      </w:r>
      <w:r w:rsidRPr="008D3FFD">
        <w:rPr>
          <w:rFonts w:cs="Arial"/>
          <w:b/>
          <w:bCs/>
          <w:szCs w:val="19"/>
        </w:rPr>
        <w:t>BRACE:</w:t>
      </w:r>
    </w:p>
    <w:p w14:paraId="01A6F726" w14:textId="77777777" w:rsidR="008D3FFD" w:rsidRPr="008D3FFD" w:rsidRDefault="008D3FFD" w:rsidP="008D3FFD">
      <w:pPr>
        <w:spacing w:after="80"/>
        <w:rPr>
          <w:rFonts w:cs="Arial"/>
          <w:b/>
          <w:bCs/>
          <w:i/>
          <w:iCs/>
          <w:szCs w:val="19"/>
        </w:rPr>
      </w:pPr>
      <w:r w:rsidRPr="008D3FFD">
        <w:rPr>
          <w:rFonts w:cs="Arial"/>
          <w:b/>
          <w:bCs/>
          <w:i/>
          <w:iCs/>
          <w:szCs w:val="19"/>
        </w:rPr>
        <w:t>Hluk ze stavební činnosti:</w:t>
      </w:r>
    </w:p>
    <w:p w14:paraId="02A4F973" w14:textId="6F685110" w:rsidR="008D3FFD" w:rsidRPr="008D3FFD" w:rsidRDefault="008D3FFD" w:rsidP="008D3FFD">
      <w:pPr>
        <w:widowControl/>
        <w:spacing w:line="240" w:lineRule="auto"/>
        <w:rPr>
          <w:rFonts w:cs="Arial"/>
          <w:b/>
          <w:bCs/>
          <w:i/>
          <w:szCs w:val="19"/>
        </w:rPr>
      </w:pPr>
      <w:r w:rsidRPr="008D3FFD">
        <w:rPr>
          <w:rFonts w:cs="Arial"/>
          <w:b/>
          <w:bCs/>
          <w:i/>
          <w:szCs w:val="19"/>
        </w:rPr>
        <w:t>Stavební práce budou probíhat pouze v denní dobu od 7:00 do 21:00. Při stavbě budou používány pouze takové stroje, nástroje a pomůcky, které nebudou ohrožovat okolí nadměrným hlukem obyvatele objektu a obyvatele sousedních nemovitostí.</w:t>
      </w:r>
    </w:p>
    <w:p w14:paraId="0E02600F" w14:textId="77777777" w:rsidR="008D3FFD" w:rsidRPr="009F59E8" w:rsidRDefault="008D3FFD" w:rsidP="008D3FFD">
      <w:pPr>
        <w:spacing w:after="100"/>
        <w:rPr>
          <w:rFonts w:cs="Arial"/>
          <w:bCs/>
          <w:szCs w:val="19"/>
        </w:rPr>
      </w:pPr>
      <w:r w:rsidRPr="009F59E8">
        <w:rPr>
          <w:rFonts w:cs="Arial"/>
          <w:bCs/>
          <w:szCs w:val="19"/>
        </w:rPr>
        <w:t xml:space="preserve">Nejvyšší přípustné hladiny hluku stanovuje zákon 258/2000 Sb., o ochraně veřejného zdraví a jeho další následné prováděcí předpisy např. nařízení vlády č.272/2011, o ochraně zdraví před nepříznivými účinky hluku a vibrací (ochrana proti hluku), v platném znění, nařízení vlády č.361/2007 (podmínky ochrany </w:t>
      </w:r>
      <w:r w:rsidRPr="009F59E8">
        <w:rPr>
          <w:rFonts w:cs="Arial"/>
          <w:bCs/>
          <w:szCs w:val="19"/>
        </w:rPr>
        <w:lastRenderedPageBreak/>
        <w:t>zdraví při práci), vyhláška 252/2004 Sb. (pitná voda), vyhláška č.339/2015 Sb. Předpisy a nařízení stanoví, že organizace, občané jsou povinni činit potřebná opatření ke snížení hluku a dbát o to, aby pracovníci i ostatní občané byli vystaveni hluku v co nejmenší míře a po co nejkratší dobu. Zejména musí dbát, aby nebyly překračovány nejvyšší přípustné hladiny hluku stanovené těmito předpisy.</w:t>
      </w:r>
    </w:p>
    <w:p w14:paraId="0C2BEA88" w14:textId="77777777" w:rsidR="008D3FFD" w:rsidRPr="009F59E8" w:rsidRDefault="008D3FFD" w:rsidP="008D3FFD">
      <w:pPr>
        <w:spacing w:after="100"/>
        <w:rPr>
          <w:rFonts w:cs="Arial"/>
          <w:bCs/>
          <w:szCs w:val="19"/>
        </w:rPr>
      </w:pPr>
      <w:r w:rsidRPr="009F59E8">
        <w:rPr>
          <w:rFonts w:cs="Arial"/>
          <w:bCs/>
          <w:szCs w:val="19"/>
        </w:rPr>
        <w:t>Z výše uvedených ustanovení pro účastníky provádějící práce vyplývají následující povinnosti:</w:t>
      </w:r>
    </w:p>
    <w:p w14:paraId="0BD12E0A" w14:textId="77777777" w:rsidR="008D3FFD" w:rsidRPr="009F59E8" w:rsidRDefault="008D3FFD" w:rsidP="008D3FFD">
      <w:pPr>
        <w:spacing w:after="100"/>
        <w:rPr>
          <w:rFonts w:cs="Arial"/>
          <w:bCs/>
          <w:szCs w:val="19"/>
        </w:rPr>
      </w:pPr>
      <w:r w:rsidRPr="009F59E8">
        <w:rPr>
          <w:rFonts w:cs="Arial"/>
          <w:bCs/>
          <w:szCs w:val="19"/>
        </w:rPr>
        <w:t>Zhotovitel díla je povinen vyžadovat od výrobců stavebních strojů údaje o výši hluku, který stroje vydávají a provádět opatření na ochranu proti škodlivému působení hluku. Zhotovitel je povinen vybavit pracovníky, pracující se stroji, pracovními pomůckami a přerušovat jejich práci v hlučném prostředí ze zdravotních důvodů nezbytnými přestávkami.</w:t>
      </w:r>
    </w:p>
    <w:p w14:paraId="72DFE5CF" w14:textId="77777777" w:rsidR="008D3FFD" w:rsidRPr="009F59E8" w:rsidRDefault="008D3FFD" w:rsidP="008D3FFD">
      <w:pPr>
        <w:spacing w:after="100"/>
        <w:rPr>
          <w:rFonts w:cs="Arial"/>
          <w:bCs/>
          <w:szCs w:val="19"/>
        </w:rPr>
      </w:pPr>
      <w:r w:rsidRPr="009F59E8">
        <w:rPr>
          <w:rFonts w:cs="Arial"/>
          <w:bCs/>
          <w:szCs w:val="19"/>
        </w:rPr>
        <w:t>Orgán hygienické služby může stanovit v závazném posudku podmínky pro provádění stavby s ohledem na hluk.</w:t>
      </w:r>
    </w:p>
    <w:p w14:paraId="12802E8A" w14:textId="77777777" w:rsidR="008D3FFD" w:rsidRPr="009F59E8" w:rsidRDefault="008D3FFD" w:rsidP="008D3FFD">
      <w:pPr>
        <w:rPr>
          <w:rFonts w:cs="Arial"/>
          <w:bCs/>
          <w:szCs w:val="19"/>
        </w:rPr>
      </w:pPr>
      <w:r w:rsidRPr="009F59E8">
        <w:rPr>
          <w:rFonts w:cs="Arial"/>
          <w:bCs/>
          <w:szCs w:val="19"/>
        </w:rPr>
        <w:t>Ochrana proti hluku a vibracím je řešena pomocí:</w:t>
      </w:r>
    </w:p>
    <w:p w14:paraId="5A860CD1" w14:textId="77777777" w:rsidR="008D3FFD" w:rsidRPr="009F59E8" w:rsidRDefault="008D3FFD" w:rsidP="008D3FFD">
      <w:pPr>
        <w:ind w:firstLine="709"/>
        <w:rPr>
          <w:rFonts w:cs="Arial"/>
          <w:bCs/>
          <w:szCs w:val="19"/>
        </w:rPr>
      </w:pPr>
      <w:r w:rsidRPr="009F59E8">
        <w:rPr>
          <w:rFonts w:cs="Arial"/>
          <w:bCs/>
          <w:szCs w:val="19"/>
        </w:rPr>
        <w:t>- dostupných opatření ke snížení hlučnosti především stavebních strojů</w:t>
      </w:r>
    </w:p>
    <w:p w14:paraId="63A69FF7" w14:textId="77777777" w:rsidR="008D3FFD" w:rsidRPr="009F59E8" w:rsidRDefault="008D3FFD" w:rsidP="008D3FFD">
      <w:pPr>
        <w:ind w:firstLine="709"/>
        <w:rPr>
          <w:rFonts w:cs="Arial"/>
          <w:bCs/>
          <w:szCs w:val="19"/>
        </w:rPr>
      </w:pPr>
      <w:r w:rsidRPr="009F59E8">
        <w:rPr>
          <w:rFonts w:cs="Arial"/>
          <w:bCs/>
          <w:szCs w:val="19"/>
        </w:rPr>
        <w:t>- nasazením vhodných strojů, s pravidelnou technickou údržbou</w:t>
      </w:r>
    </w:p>
    <w:p w14:paraId="0A53B21B" w14:textId="77777777" w:rsidR="008D3FFD" w:rsidRPr="009F59E8" w:rsidRDefault="008D3FFD" w:rsidP="008D3FFD">
      <w:pPr>
        <w:ind w:firstLine="709"/>
        <w:rPr>
          <w:rFonts w:cs="Arial"/>
          <w:bCs/>
          <w:szCs w:val="19"/>
        </w:rPr>
      </w:pPr>
      <w:r w:rsidRPr="009F59E8">
        <w:rPr>
          <w:rFonts w:cs="Arial"/>
          <w:bCs/>
          <w:szCs w:val="19"/>
        </w:rPr>
        <w:t>- provozovat stroje alespoň ve vzdálenosti 30 m od míst pobytu lidí</w:t>
      </w:r>
    </w:p>
    <w:p w14:paraId="47E47473" w14:textId="77777777" w:rsidR="008D3FFD" w:rsidRPr="009F59E8" w:rsidRDefault="008D3FFD" w:rsidP="008D3FFD">
      <w:pPr>
        <w:ind w:firstLine="709"/>
        <w:rPr>
          <w:rFonts w:cs="Arial"/>
          <w:bCs/>
          <w:szCs w:val="19"/>
        </w:rPr>
      </w:pPr>
      <w:r w:rsidRPr="009F59E8">
        <w:rPr>
          <w:rFonts w:cs="Arial"/>
          <w:bCs/>
          <w:szCs w:val="19"/>
        </w:rPr>
        <w:t xml:space="preserve">- podle nařízení vlády NV č. 272/2011 Sb, § 11 odst. 4 se hygienický limit hluku ze stavební činnosti v chráněných vnitřních prostorech staveb stanoví jako součet základní hladiny LAeq,T = 40 dB (uvedené v odstavci 2 §11 tohoto NV) a dále se přičte v pracovních dnech pro dobu mezi 7.00 hod. a 21.00 hod. korekce +15 dB., t.j. 55 dB. </w:t>
      </w:r>
    </w:p>
    <w:p w14:paraId="225433ED" w14:textId="77777777" w:rsidR="008D3FFD" w:rsidRPr="009F59E8" w:rsidRDefault="008D3FFD" w:rsidP="008D3FFD">
      <w:pPr>
        <w:spacing w:after="100"/>
        <w:ind w:firstLine="709"/>
        <w:rPr>
          <w:rFonts w:cs="Arial"/>
          <w:bCs/>
          <w:szCs w:val="19"/>
        </w:rPr>
      </w:pPr>
      <w:r w:rsidRPr="009F59E8">
        <w:rPr>
          <w:rFonts w:cs="Arial"/>
          <w:bCs/>
          <w:szCs w:val="19"/>
        </w:rPr>
        <w:t xml:space="preserve">- v případě, že stavební činnost bude prováděna v chráněných venkovních prostorech staveb, hluk ze stavební činnosti řeší § 12, odst. 6, NV 272/2011 Sb., příloha č. 3, část B – korekce pro stanovení hygienických limitů hluku ze stavební činnosti, a to  v návaznosti na dobu, ve které je stavební činnost prováděna, (tedy např. v době od 7.00 hod. do 21.00 hod. je daná korekce +15 dB, tj. 65 dB). </w:t>
      </w:r>
    </w:p>
    <w:p w14:paraId="4BF2AD16" w14:textId="37E7031A" w:rsidR="0092383D" w:rsidRPr="0092383D" w:rsidRDefault="008D3FFD" w:rsidP="0092383D">
      <w:pPr>
        <w:widowControl/>
        <w:spacing w:line="240" w:lineRule="auto"/>
        <w:rPr>
          <w:rFonts w:cs="Arial"/>
          <w:bCs/>
          <w:szCs w:val="19"/>
        </w:rPr>
      </w:pPr>
      <w:r w:rsidRPr="0092383D">
        <w:rPr>
          <w:rFonts w:cs="Arial"/>
          <w:bCs/>
          <w:szCs w:val="19"/>
        </w:rPr>
        <w:t>V případě, že organizací výstavby nelze dosáhnout limitních hodnot hladin hlučnosti ve vzdálenosti 2m před fasádou obytných a ostatních chráněných objektů, je možno navrhnout taková opatření (kryty z ocelových plechů, event. z jiných materiálů umožňujících údržbu a přístup ke stroji), která zajistí, aby uvnitř takových objektů hluk ze stavební činnosti nepřesáhl hodnoty uvedené v NV č. 272/2011 Sb., o ochraně zdraví před nepříznivými účinky hluku a vibrací.</w:t>
      </w:r>
    </w:p>
    <w:p w14:paraId="1CF6802B" w14:textId="77777777" w:rsidR="0092383D" w:rsidRPr="0092383D" w:rsidRDefault="0092383D" w:rsidP="0092383D">
      <w:pPr>
        <w:spacing w:before="240" w:line="300" w:lineRule="exact"/>
        <w:rPr>
          <w:rFonts w:cs="Arial"/>
          <w:bCs/>
          <w:szCs w:val="19"/>
          <w:u w:val="single"/>
        </w:rPr>
      </w:pPr>
      <w:r w:rsidRPr="0092383D">
        <w:rPr>
          <w:rFonts w:cs="Arial"/>
          <w:bCs/>
          <w:szCs w:val="19"/>
          <w:u w:val="single"/>
        </w:rPr>
        <w:t>Akustické parametry vzduchotechnické jednotky:</w:t>
      </w:r>
    </w:p>
    <w:p w14:paraId="379FAEFD" w14:textId="77777777" w:rsidR="0092383D" w:rsidRPr="0092383D" w:rsidRDefault="0092383D">
      <w:pPr>
        <w:pStyle w:val="Odstavecseseznamem"/>
        <w:widowControl/>
        <w:numPr>
          <w:ilvl w:val="0"/>
          <w:numId w:val="19"/>
        </w:numPr>
        <w:spacing w:after="60" w:line="300" w:lineRule="exact"/>
        <w:rPr>
          <w:rFonts w:cs="Arial"/>
          <w:bCs/>
          <w:szCs w:val="19"/>
        </w:rPr>
      </w:pPr>
      <w:r w:rsidRPr="0092383D">
        <w:rPr>
          <w:rFonts w:cs="Arial"/>
          <w:bCs/>
          <w:szCs w:val="19"/>
        </w:rPr>
        <w:t>Venkovní vzduch sání LwA, e1 = 53 dB – zajištěno tlumičem hluku v potrubí na hodnotu max. 40 dB u nejbližšího koncového prvku</w:t>
      </w:r>
    </w:p>
    <w:p w14:paraId="0408F0B0" w14:textId="77777777" w:rsidR="0092383D" w:rsidRPr="0092383D" w:rsidRDefault="0092383D">
      <w:pPr>
        <w:pStyle w:val="Odstavecseseznamem"/>
        <w:widowControl/>
        <w:numPr>
          <w:ilvl w:val="0"/>
          <w:numId w:val="19"/>
        </w:numPr>
        <w:spacing w:after="60" w:line="300" w:lineRule="exact"/>
        <w:rPr>
          <w:rFonts w:cs="Arial"/>
          <w:bCs/>
          <w:szCs w:val="19"/>
        </w:rPr>
      </w:pPr>
      <w:r w:rsidRPr="0092383D">
        <w:rPr>
          <w:rFonts w:cs="Arial"/>
          <w:bCs/>
          <w:szCs w:val="19"/>
        </w:rPr>
        <w:t>Přiváděný vzduch LwA, e2 = 82 dB – zajištěno tlumičem hluku v potrubí na hodnotu max. 40 dB u nejbližšího koncového prvku</w:t>
      </w:r>
    </w:p>
    <w:p w14:paraId="66063C11" w14:textId="77777777" w:rsidR="0092383D" w:rsidRPr="0092383D" w:rsidRDefault="0092383D">
      <w:pPr>
        <w:pStyle w:val="Odstavecseseznamem"/>
        <w:widowControl/>
        <w:numPr>
          <w:ilvl w:val="0"/>
          <w:numId w:val="19"/>
        </w:numPr>
        <w:spacing w:after="60" w:line="300" w:lineRule="exact"/>
        <w:rPr>
          <w:rFonts w:cs="Arial"/>
          <w:bCs/>
          <w:szCs w:val="19"/>
        </w:rPr>
      </w:pPr>
      <w:r w:rsidRPr="0092383D">
        <w:rPr>
          <w:rFonts w:cs="Arial"/>
          <w:bCs/>
          <w:szCs w:val="19"/>
        </w:rPr>
        <w:t>Odváděný vzduch LwA, i1 = 52 dB – zajištěno tlumičem hluku v potrubí na hodnotu max. 40 dB u nejbližšího koncového prvku</w:t>
      </w:r>
    </w:p>
    <w:p w14:paraId="183B57DB" w14:textId="77777777" w:rsidR="0092383D" w:rsidRPr="0092383D" w:rsidRDefault="0092383D">
      <w:pPr>
        <w:pStyle w:val="Odstavecseseznamem"/>
        <w:widowControl/>
        <w:numPr>
          <w:ilvl w:val="0"/>
          <w:numId w:val="19"/>
        </w:numPr>
        <w:spacing w:after="60" w:line="300" w:lineRule="exact"/>
        <w:rPr>
          <w:rFonts w:cs="Arial"/>
          <w:bCs/>
          <w:szCs w:val="19"/>
        </w:rPr>
      </w:pPr>
      <w:r w:rsidRPr="0092383D">
        <w:rPr>
          <w:rFonts w:cs="Arial"/>
          <w:bCs/>
          <w:szCs w:val="19"/>
        </w:rPr>
        <w:t>Odpadní vzduch výfuk LwA, i2 = 81 dB – zajištěno tlumičem hluku v potrubí na hodnotu max. 40 dB u nejbližšího koncového prvku</w:t>
      </w:r>
    </w:p>
    <w:p w14:paraId="37A633D1" w14:textId="77777777" w:rsidR="0092383D" w:rsidRPr="0092383D" w:rsidRDefault="0092383D">
      <w:pPr>
        <w:pStyle w:val="Odstavecseseznamem"/>
        <w:widowControl/>
        <w:numPr>
          <w:ilvl w:val="0"/>
          <w:numId w:val="19"/>
        </w:numPr>
        <w:spacing w:after="60" w:line="300" w:lineRule="exact"/>
        <w:rPr>
          <w:rFonts w:cs="Arial"/>
          <w:bCs/>
          <w:szCs w:val="19"/>
        </w:rPr>
      </w:pPr>
      <w:r w:rsidRPr="0092383D">
        <w:rPr>
          <w:rFonts w:cs="Arial"/>
          <w:bCs/>
          <w:szCs w:val="19"/>
        </w:rPr>
        <w:t>Plášť do okolí LwA = 56 dB – jednotka umístěna vně objektu</w:t>
      </w:r>
    </w:p>
    <w:p w14:paraId="7E1EA8CC" w14:textId="77777777" w:rsidR="0092383D" w:rsidRPr="0092383D" w:rsidRDefault="0092383D" w:rsidP="0092383D">
      <w:pPr>
        <w:spacing w:line="300" w:lineRule="exact"/>
        <w:rPr>
          <w:rFonts w:cs="Arial"/>
          <w:bCs/>
          <w:szCs w:val="19"/>
        </w:rPr>
      </w:pPr>
      <w:r w:rsidRPr="0092383D">
        <w:rPr>
          <w:rFonts w:cs="Arial"/>
          <w:bCs/>
          <w:szCs w:val="19"/>
        </w:rPr>
        <w:t>Hlukové limity budou splněny instalací tlumičů hluku do potrubí.</w:t>
      </w:r>
    </w:p>
    <w:p w14:paraId="754CC38A" w14:textId="77777777" w:rsidR="0092383D" w:rsidRDefault="0092383D" w:rsidP="004D1BED">
      <w:pPr>
        <w:spacing w:after="80"/>
        <w:rPr>
          <w:rFonts w:cs="Arial"/>
          <w:b/>
          <w:bCs/>
          <w:szCs w:val="19"/>
          <w:highlight w:val="yellow"/>
        </w:rPr>
      </w:pPr>
    </w:p>
    <w:p w14:paraId="5DA6DEE9" w14:textId="4D9A967E" w:rsidR="008D3FFD" w:rsidRPr="008D3FFD" w:rsidRDefault="008D3FFD" w:rsidP="008D3FFD">
      <w:pPr>
        <w:spacing w:after="80"/>
        <w:rPr>
          <w:rFonts w:cs="Arial"/>
          <w:b/>
          <w:bCs/>
          <w:szCs w:val="19"/>
        </w:rPr>
      </w:pPr>
      <w:r>
        <w:rPr>
          <w:rFonts w:cs="Arial"/>
          <w:b/>
          <w:bCs/>
          <w:szCs w:val="19"/>
        </w:rPr>
        <w:t>VODA</w:t>
      </w:r>
      <w:r w:rsidRPr="008D3FFD">
        <w:rPr>
          <w:rFonts w:cs="Arial"/>
          <w:b/>
          <w:bCs/>
          <w:szCs w:val="19"/>
        </w:rPr>
        <w:t>:</w:t>
      </w:r>
    </w:p>
    <w:p w14:paraId="65C26E74" w14:textId="29CA57C7" w:rsidR="008D3FFD" w:rsidRDefault="008D3FFD" w:rsidP="008D3FFD">
      <w:pPr>
        <w:spacing w:after="80"/>
        <w:rPr>
          <w:rFonts w:cs="Arial"/>
          <w:szCs w:val="19"/>
        </w:rPr>
      </w:pPr>
      <w:r>
        <w:rPr>
          <w:rFonts w:cs="Arial"/>
          <w:szCs w:val="19"/>
        </w:rPr>
        <w:t>Řešená stavba bude napojena na veřejnou kanalizaci novou kanalizační přípojkou a na vodu novou vodovodní přípojkou.</w:t>
      </w:r>
    </w:p>
    <w:p w14:paraId="696A7E13" w14:textId="48CE366F" w:rsidR="008D3FFD" w:rsidRDefault="008D3FFD" w:rsidP="008D3FFD">
      <w:pPr>
        <w:spacing w:after="80"/>
        <w:rPr>
          <w:rFonts w:cs="Arial"/>
          <w:szCs w:val="19"/>
        </w:rPr>
      </w:pPr>
      <w:r>
        <w:rPr>
          <w:rFonts w:cs="Arial"/>
          <w:szCs w:val="19"/>
        </w:rPr>
        <w:t xml:space="preserve">Dešťové vody </w:t>
      </w:r>
      <w:r w:rsidR="009F59E8">
        <w:rPr>
          <w:rFonts w:cs="Arial"/>
          <w:szCs w:val="19"/>
        </w:rPr>
        <w:t>budou svedeny do akumulační a retenční nádrže. Dešťová voda bude využívána na zálivku zeleně, voda v retenční nádrže bude regulovaně sváděna do veřejné kanalizace.</w:t>
      </w:r>
    </w:p>
    <w:p w14:paraId="067634C1" w14:textId="0CFB0F56" w:rsidR="009F59E8" w:rsidRDefault="009F59E8" w:rsidP="008D3FFD">
      <w:pPr>
        <w:spacing w:after="80"/>
        <w:rPr>
          <w:rFonts w:cs="Arial"/>
          <w:szCs w:val="19"/>
        </w:rPr>
      </w:pPr>
      <w:r>
        <w:rPr>
          <w:rFonts w:cs="Arial"/>
          <w:szCs w:val="19"/>
        </w:rPr>
        <w:t>Stavba nebude negativně ovlivňovat podzemní ani povrchové vody.</w:t>
      </w:r>
    </w:p>
    <w:p w14:paraId="225D02C7" w14:textId="77777777" w:rsidR="004F0884" w:rsidRPr="00E16C23" w:rsidRDefault="004F0884" w:rsidP="004F0884">
      <w:pPr>
        <w:autoSpaceDE w:val="0"/>
        <w:autoSpaceDN w:val="0"/>
        <w:adjustRightInd w:val="0"/>
        <w:rPr>
          <w:rFonts w:cs="Arial"/>
          <w:szCs w:val="19"/>
          <w:highlight w:val="yellow"/>
        </w:rPr>
      </w:pPr>
    </w:p>
    <w:p w14:paraId="7241DC08" w14:textId="6EB2A281" w:rsidR="004F0884" w:rsidRPr="009F59E8" w:rsidRDefault="004D1BED" w:rsidP="004D1BED">
      <w:pPr>
        <w:widowControl/>
        <w:spacing w:line="240" w:lineRule="auto"/>
        <w:rPr>
          <w:rFonts w:cs="Arial"/>
          <w:b/>
          <w:bCs/>
          <w:iCs/>
          <w:szCs w:val="19"/>
        </w:rPr>
      </w:pPr>
      <w:r w:rsidRPr="009F59E8">
        <w:rPr>
          <w:rFonts w:cs="Arial"/>
          <w:b/>
          <w:bCs/>
          <w:iCs/>
          <w:szCs w:val="19"/>
        </w:rPr>
        <w:lastRenderedPageBreak/>
        <w:t>ODPADY</w:t>
      </w:r>
    </w:p>
    <w:p w14:paraId="63A304F5" w14:textId="77777777" w:rsidR="004F0884" w:rsidRPr="009F59E8" w:rsidRDefault="004F0884" w:rsidP="004F0884">
      <w:pPr>
        <w:spacing w:after="80"/>
        <w:rPr>
          <w:rFonts w:cs="Arial"/>
          <w:b/>
          <w:i/>
          <w:szCs w:val="19"/>
        </w:rPr>
      </w:pPr>
      <w:r w:rsidRPr="009F59E8">
        <w:rPr>
          <w:rFonts w:cs="Arial"/>
          <w:b/>
          <w:i/>
          <w:szCs w:val="19"/>
        </w:rPr>
        <w:t>Odpady z prováděných stavebních prací</w:t>
      </w:r>
    </w:p>
    <w:p w14:paraId="00021422" w14:textId="77777777" w:rsidR="004F0884" w:rsidRPr="009F59E8" w:rsidRDefault="004F0884" w:rsidP="004F0884">
      <w:pPr>
        <w:rPr>
          <w:rFonts w:cs="Arial"/>
          <w:szCs w:val="19"/>
        </w:rPr>
      </w:pPr>
      <w:r w:rsidRPr="009F59E8">
        <w:rPr>
          <w:rFonts w:cs="Arial"/>
          <w:szCs w:val="19"/>
        </w:rPr>
        <w:t>S odpadem vzniklým při stavebních pracích dle předložené projektové dokumentace bude naloženo v souladu se zákonem č. 541/2020 Sb., o odpadech a o změně některých dalších zákonů, ve znění pozdějších změn (dále jen zákon o odpadech), jeho prováděcích předpisů.</w:t>
      </w:r>
    </w:p>
    <w:p w14:paraId="032C9265" w14:textId="00DBDE79" w:rsidR="004F0884" w:rsidRPr="009F59E8" w:rsidRDefault="004F0884" w:rsidP="00460038">
      <w:pPr>
        <w:rPr>
          <w:rFonts w:cs="Arial"/>
          <w:szCs w:val="19"/>
        </w:rPr>
      </w:pPr>
      <w:r w:rsidRPr="009F59E8">
        <w:rPr>
          <w:rFonts w:cs="Arial"/>
          <w:szCs w:val="19"/>
        </w:rPr>
        <w:t xml:space="preserve">Stavba bude prováděna dodavatelsky. </w:t>
      </w:r>
    </w:p>
    <w:p w14:paraId="29B58BAA" w14:textId="77777777" w:rsidR="00460038" w:rsidRPr="009F59E8" w:rsidRDefault="00460038" w:rsidP="00460038">
      <w:pPr>
        <w:rPr>
          <w:rFonts w:cs="Arial"/>
          <w:szCs w:val="19"/>
        </w:rPr>
      </w:pPr>
    </w:p>
    <w:p w14:paraId="0A73880C" w14:textId="3851C145" w:rsidR="00460038" w:rsidRPr="009F59E8" w:rsidRDefault="004F0884" w:rsidP="00460038">
      <w:pPr>
        <w:rPr>
          <w:rFonts w:cs="Arial"/>
          <w:szCs w:val="19"/>
        </w:rPr>
      </w:pPr>
      <w:r w:rsidRPr="009F59E8">
        <w:rPr>
          <w:rFonts w:cs="Arial"/>
          <w:szCs w:val="19"/>
        </w:rPr>
        <w:t>Odpady vzniklé při stavbě:</w:t>
      </w:r>
    </w:p>
    <w:p w14:paraId="244E914D" w14:textId="77777777" w:rsidR="004F0884" w:rsidRPr="009F59E8" w:rsidRDefault="004F0884" w:rsidP="00460038">
      <w:r w:rsidRPr="009F59E8">
        <w:t xml:space="preserve">Odpad bude ukládán do přistavených velkoobjemových kontejnerů, které budou zajištěny před nežádoucím znehodnocením, odcizením nebo únikem odpadů.  </w:t>
      </w:r>
    </w:p>
    <w:p w14:paraId="75290E7C" w14:textId="77777777" w:rsidR="004F0884" w:rsidRPr="009F59E8" w:rsidRDefault="004F0884" w:rsidP="00460038">
      <w:r w:rsidRPr="009F59E8">
        <w:t>Přednostně bude zajištěno využití odpadů před jejich odstraněním, materiálové využití bude mít přednost před jiným využitím odpadů. Stavební odpady budou tříděny dle následujících položek: odpadní zemina a kamení, kov, směsný stavební odpad, dřevo, papír, plast, nebezpečný odpad.</w:t>
      </w:r>
    </w:p>
    <w:p w14:paraId="431DB13E" w14:textId="77777777" w:rsidR="004F0884" w:rsidRPr="009F59E8" w:rsidRDefault="004F0884" w:rsidP="00460038">
      <w:r w:rsidRPr="009F59E8">
        <w:t xml:space="preserve">Odpady budou předány pouze osobám, které jsou dle zákona o odpadech k jejich převzetí oprávněny. </w:t>
      </w:r>
    </w:p>
    <w:p w14:paraId="65257DA6" w14:textId="77777777" w:rsidR="004F0884" w:rsidRPr="009F59E8" w:rsidRDefault="004F0884" w:rsidP="00460038">
      <w:r w:rsidRPr="009F59E8">
        <w:t>Odpady, které budou zařazeny mezi nebezpečné odpady, budou likvidovány firmou mající pro tuto činnost oprávnění. S nebezpečnými odpady může provádějící firma nakládat pouze na základě souhlasu příslušného orgánu státní správy. Nebezpečné odpady (odpadní barvy, plechovky od barev apod.) musí být shromažďovány utříděné podle jednotlivých druhů a kategorií v souladu s ustanoveními zákona o odpadech. Demoliční materiál bude ukládán do připravených kontejnerů a odvezeny na skládku odpadů. Kovový odpad bude odvezen do sběrných surovin. Ostatní odpady ze stavební výroby budou předány k likvidaci oprávněné firmě.</w:t>
      </w:r>
    </w:p>
    <w:p w14:paraId="6A52393F" w14:textId="77777777" w:rsidR="004F0884" w:rsidRPr="009F59E8" w:rsidRDefault="004F0884" w:rsidP="00460038">
      <w:r w:rsidRPr="009F59E8">
        <w:t>Přepravní prostředky při přepravě odpadu budou uzavřeny nebo budou mít ložnou plochu zakrytu, aby bylo zabráněno úniku převáženého odpadu. Pokud dojde v průběhu přepravy k úniku stavebního odpadu, bude odpad neprodleně odstraněn a místo bude uklizeno.</w:t>
      </w:r>
    </w:p>
    <w:p w14:paraId="1EE46F84" w14:textId="3C96D972" w:rsidR="00427460" w:rsidRPr="009F59E8" w:rsidRDefault="004F0884" w:rsidP="00460038">
      <w:r w:rsidRPr="009F59E8">
        <w:t>Ke kolaudaci budou předloženy doklady o způsobu odstranění odpadů ze stavební činnosti, pokud jejich další využití není možné a evidence odpadů ze stavby.</w:t>
      </w:r>
    </w:p>
    <w:p w14:paraId="3338FDD9" w14:textId="2C6F4487" w:rsidR="00427460" w:rsidRPr="009F59E8" w:rsidRDefault="00427460" w:rsidP="00460038">
      <w:r w:rsidRPr="009F59E8">
        <w:rPr>
          <w:b/>
          <w:bCs/>
        </w:rPr>
        <w:t>V RÁMCI VÝSTAVBY BUDE MINIMÁLNĚ 70% VZNIKLÉHO ODPADU LIKVIDOVÁNO RECYKLACÍ.</w:t>
      </w:r>
    </w:p>
    <w:p w14:paraId="79037BAB" w14:textId="77777777" w:rsidR="004F0884" w:rsidRPr="009F59E8" w:rsidRDefault="004F0884" w:rsidP="004F0884">
      <w:pPr>
        <w:spacing w:after="80"/>
        <w:rPr>
          <w:sz w:val="18"/>
          <w:szCs w:val="18"/>
        </w:rPr>
      </w:pPr>
    </w:p>
    <w:p w14:paraId="15AC3F24" w14:textId="77777777" w:rsidR="004F0884" w:rsidRPr="009F59E8" w:rsidRDefault="004F0884" w:rsidP="004F0884">
      <w:pPr>
        <w:spacing w:after="80"/>
        <w:rPr>
          <w:b/>
          <w:i/>
          <w:szCs w:val="19"/>
        </w:rPr>
      </w:pPr>
      <w:r w:rsidRPr="009F59E8">
        <w:rPr>
          <w:b/>
          <w:i/>
          <w:szCs w:val="19"/>
        </w:rPr>
        <w:t>Nakládání s odpady během užívání stavby</w:t>
      </w:r>
    </w:p>
    <w:p w14:paraId="43630256" w14:textId="79CDA6C2" w:rsidR="004D1BED" w:rsidRPr="009F59E8" w:rsidRDefault="004F0884" w:rsidP="004F0884">
      <w:pPr>
        <w:pStyle w:val="Zkladntext"/>
        <w:spacing w:before="120"/>
        <w:rPr>
          <w:rFonts w:cs="Arial"/>
          <w:color w:val="auto"/>
          <w:szCs w:val="19"/>
        </w:rPr>
      </w:pPr>
      <w:r w:rsidRPr="009F59E8">
        <w:rPr>
          <w:rFonts w:cs="Arial"/>
          <w:color w:val="auto"/>
          <w:szCs w:val="19"/>
        </w:rPr>
        <w:t>Nádoby pro komunální odpad budou umístěny na vlastním pozemku </w:t>
      </w:r>
      <w:r w:rsidR="009F59E8" w:rsidRPr="009F59E8">
        <w:rPr>
          <w:rFonts w:cs="Arial"/>
          <w:color w:val="auto"/>
          <w:szCs w:val="19"/>
        </w:rPr>
        <w:t xml:space="preserve">na </w:t>
      </w:r>
      <w:r w:rsidR="004D1BED" w:rsidRPr="009F59E8">
        <w:rPr>
          <w:rFonts w:cs="Arial"/>
          <w:color w:val="auto"/>
          <w:szCs w:val="19"/>
        </w:rPr>
        <w:t>zpevněné ploše</w:t>
      </w:r>
      <w:r w:rsidRPr="009F59E8">
        <w:rPr>
          <w:rFonts w:cs="Arial"/>
          <w:color w:val="auto"/>
          <w:szCs w:val="19"/>
        </w:rPr>
        <w:t>.</w:t>
      </w:r>
      <w:r w:rsidR="009F59E8" w:rsidRPr="009F59E8">
        <w:rPr>
          <w:rFonts w:cs="Arial"/>
          <w:color w:val="auto"/>
          <w:szCs w:val="19"/>
        </w:rPr>
        <w:t xml:space="preserve"> Odpady budou pravidelně smluvně vyváženy.</w:t>
      </w:r>
    </w:p>
    <w:p w14:paraId="74F1E807" w14:textId="77777777" w:rsidR="008D3FFD" w:rsidRPr="00E16C23" w:rsidRDefault="008D3FFD" w:rsidP="004F0884">
      <w:pPr>
        <w:pStyle w:val="Zkladntext"/>
        <w:spacing w:before="120"/>
        <w:rPr>
          <w:rFonts w:cs="Arial"/>
          <w:color w:val="auto"/>
          <w:szCs w:val="19"/>
          <w:highlight w:val="yellow"/>
        </w:rPr>
      </w:pPr>
    </w:p>
    <w:p w14:paraId="3A355A1F" w14:textId="351A02C4" w:rsidR="004D1BED" w:rsidRPr="009F59E8" w:rsidRDefault="004D1BED" w:rsidP="004D1BED">
      <w:pPr>
        <w:spacing w:after="80"/>
        <w:rPr>
          <w:rFonts w:cs="Arial"/>
          <w:b/>
          <w:bCs/>
          <w:szCs w:val="19"/>
        </w:rPr>
      </w:pPr>
      <w:r w:rsidRPr="009F59E8">
        <w:rPr>
          <w:rFonts w:cs="Arial"/>
          <w:b/>
          <w:bCs/>
          <w:szCs w:val="19"/>
        </w:rPr>
        <w:t>PŮDA</w:t>
      </w:r>
    </w:p>
    <w:p w14:paraId="2BCF1AB3" w14:textId="0DBF5060" w:rsidR="004D1BED" w:rsidRPr="009F59E8" w:rsidRDefault="004D1BED" w:rsidP="004D1BED">
      <w:pPr>
        <w:spacing w:after="80"/>
        <w:rPr>
          <w:rFonts w:cs="Arial"/>
          <w:szCs w:val="19"/>
        </w:rPr>
      </w:pPr>
      <w:r w:rsidRPr="009F59E8">
        <w:rPr>
          <w:rFonts w:cs="Arial"/>
          <w:szCs w:val="19"/>
        </w:rPr>
        <w:t>Navržená stavba nebude zdrojem znečištění půdy.</w:t>
      </w:r>
    </w:p>
    <w:p w14:paraId="2098745D" w14:textId="15EC187B" w:rsidR="00641AB9" w:rsidRDefault="00641AB9" w:rsidP="004C6D7C">
      <w:pPr>
        <w:spacing w:line="276" w:lineRule="auto"/>
        <w:rPr>
          <w:highlight w:val="yellow"/>
        </w:rPr>
      </w:pPr>
    </w:p>
    <w:p w14:paraId="019C0CDF" w14:textId="77777777" w:rsidR="009F59E8" w:rsidRPr="009F59E8" w:rsidRDefault="009F59E8" w:rsidP="009F59E8">
      <w:pPr>
        <w:spacing w:after="80"/>
        <w:rPr>
          <w:rFonts w:cs="Arial"/>
          <w:b/>
          <w:bCs/>
          <w:szCs w:val="19"/>
        </w:rPr>
      </w:pPr>
      <w:r w:rsidRPr="009F59E8">
        <w:rPr>
          <w:rFonts w:cs="Arial"/>
          <w:b/>
          <w:bCs/>
          <w:szCs w:val="19"/>
        </w:rPr>
        <w:t>VLIV NA KLIMA A OVDZUŠÍ:</w:t>
      </w:r>
    </w:p>
    <w:p w14:paraId="5AA66D26" w14:textId="77777777" w:rsidR="009F59E8" w:rsidRPr="009F59E8" w:rsidRDefault="009F59E8" w:rsidP="009F59E8">
      <w:pPr>
        <w:spacing w:after="80"/>
        <w:rPr>
          <w:rFonts w:cs="Arial"/>
          <w:szCs w:val="19"/>
        </w:rPr>
      </w:pPr>
      <w:r w:rsidRPr="009F59E8">
        <w:rPr>
          <w:rFonts w:cs="Arial"/>
          <w:szCs w:val="19"/>
        </w:rPr>
        <w:t>Navržená stavba nebude zdrojem znečištění ovzduší.</w:t>
      </w:r>
    </w:p>
    <w:p w14:paraId="69F1F049" w14:textId="77777777" w:rsidR="009F59E8" w:rsidRPr="00E16C23" w:rsidRDefault="009F59E8" w:rsidP="004C6D7C">
      <w:pPr>
        <w:spacing w:line="276" w:lineRule="auto"/>
        <w:rPr>
          <w:highlight w:val="yellow"/>
        </w:rPr>
      </w:pPr>
    </w:p>
    <w:p w14:paraId="2098745E" w14:textId="674E7B4B" w:rsidR="00447677" w:rsidRPr="0092383D" w:rsidRDefault="0092383D" w:rsidP="004C6D7C">
      <w:pPr>
        <w:pStyle w:val="Nadpis3"/>
        <w:spacing w:line="276" w:lineRule="auto"/>
        <w:rPr>
          <w:b w:val="0"/>
        </w:rPr>
      </w:pPr>
      <w:bookmarkStart w:id="54" w:name="_Toc196210455"/>
      <w:r w:rsidRPr="0092383D">
        <w:rPr>
          <w:b w:val="0"/>
        </w:rPr>
        <w:t>Způsob zohlednění podmínek závazného stanoviska posouzení vlivu záměru na životní prostředí, je-li podkladem,</w:t>
      </w:r>
      <w:bookmarkEnd w:id="54"/>
    </w:p>
    <w:p w14:paraId="20987460" w14:textId="71706F29" w:rsidR="00447677" w:rsidRPr="0092383D" w:rsidRDefault="0092383D" w:rsidP="00EC3CB7">
      <w:pPr>
        <w:spacing w:line="276" w:lineRule="auto"/>
      </w:pPr>
      <w:r w:rsidRPr="0092383D">
        <w:t>Není žádný požadavek.</w:t>
      </w:r>
    </w:p>
    <w:p w14:paraId="1873016C" w14:textId="77777777" w:rsidR="00EC3CB7" w:rsidRPr="00E16C23" w:rsidRDefault="00EC3CB7" w:rsidP="00EC3CB7">
      <w:pPr>
        <w:spacing w:line="276" w:lineRule="auto"/>
        <w:rPr>
          <w:highlight w:val="yellow"/>
        </w:rPr>
      </w:pPr>
    </w:p>
    <w:p w14:paraId="20987461" w14:textId="59477A05" w:rsidR="00447677" w:rsidRPr="0092383D" w:rsidRDefault="0092383D" w:rsidP="004C6D7C">
      <w:pPr>
        <w:pStyle w:val="Nadpis3"/>
        <w:spacing w:line="276" w:lineRule="auto"/>
        <w:rPr>
          <w:b w:val="0"/>
        </w:rPr>
      </w:pPr>
      <w:bookmarkStart w:id="55" w:name="_Toc196210456"/>
      <w:r w:rsidRPr="0092383D">
        <w:rPr>
          <w:b w:val="0"/>
        </w:rPr>
        <w:t>V případě záměrů spadajících do režimu zákona o integrované prevenci základní parametry způsobu naplnění závěrů o nejlepších dostupných technikách nebo integrované povolení, bylo-li vydáno.</w:t>
      </w:r>
      <w:bookmarkEnd w:id="55"/>
    </w:p>
    <w:p w14:paraId="2EBA5328" w14:textId="77777777" w:rsidR="0092383D" w:rsidRPr="0092383D" w:rsidRDefault="0092383D" w:rsidP="0092383D">
      <w:pPr>
        <w:spacing w:line="276" w:lineRule="auto"/>
      </w:pPr>
      <w:r w:rsidRPr="0092383D">
        <w:t>Není žádný požadavek.</w:t>
      </w:r>
    </w:p>
    <w:p w14:paraId="62A13713" w14:textId="77777777" w:rsidR="005A65F1" w:rsidRDefault="005A65F1" w:rsidP="004C6D7C">
      <w:pPr>
        <w:spacing w:line="276" w:lineRule="auto"/>
        <w:rPr>
          <w:highlight w:val="yellow"/>
        </w:rPr>
      </w:pPr>
    </w:p>
    <w:p w14:paraId="12ACDC0E" w14:textId="6FB74BC0" w:rsidR="0092383D" w:rsidRDefault="0092383D" w:rsidP="0092383D">
      <w:pPr>
        <w:pStyle w:val="Nadpis1"/>
        <w:numPr>
          <w:ilvl w:val="0"/>
          <w:numId w:val="0"/>
        </w:numPr>
        <w:spacing w:line="276" w:lineRule="auto"/>
        <w:ind w:left="-709"/>
      </w:pPr>
      <w:bookmarkStart w:id="56" w:name="_Toc196210457"/>
      <w:r w:rsidRPr="0092383D">
        <w:lastRenderedPageBreak/>
        <w:t>B.8</w:t>
      </w:r>
      <w:r w:rsidRPr="0092383D">
        <w:tab/>
        <w:t>Celkové vodohospodářské řešení</w:t>
      </w:r>
      <w:bookmarkEnd w:id="56"/>
    </w:p>
    <w:p w14:paraId="2B3DF274" w14:textId="2214A11E" w:rsidR="0092383D" w:rsidRDefault="0092383D">
      <w:pPr>
        <w:pStyle w:val="Nadpis3"/>
        <w:numPr>
          <w:ilvl w:val="0"/>
          <w:numId w:val="20"/>
        </w:numPr>
        <w:ind w:left="709" w:hanging="283"/>
        <w:rPr>
          <w:b w:val="0"/>
          <w:bCs w:val="0"/>
        </w:rPr>
      </w:pPr>
      <w:bookmarkStart w:id="57" w:name="_Toc196210458"/>
      <w:r>
        <w:rPr>
          <w:b w:val="0"/>
          <w:bCs w:val="0"/>
        </w:rPr>
        <w:t>Z</w:t>
      </w:r>
      <w:r w:rsidRPr="0092383D">
        <w:rPr>
          <w:b w:val="0"/>
          <w:bCs w:val="0"/>
        </w:rPr>
        <w:t>ásobování stavby vodou - připojení ke zdroji,</w:t>
      </w:r>
      <w:bookmarkEnd w:id="57"/>
    </w:p>
    <w:p w14:paraId="612BDC4D" w14:textId="343031EB" w:rsidR="0092383D" w:rsidRDefault="0092383D" w:rsidP="0092383D">
      <w:r>
        <w:t>Řešená stavba bude napojena na veřejný pitný vodovod pomocí nové vodovodní přípojky.</w:t>
      </w:r>
    </w:p>
    <w:p w14:paraId="3C577548" w14:textId="77777777" w:rsidR="0092383D" w:rsidRDefault="0092383D" w:rsidP="0092383D"/>
    <w:p w14:paraId="142EDBEB" w14:textId="67A65CAB" w:rsidR="0092383D" w:rsidRPr="0092383D" w:rsidRDefault="0092383D" w:rsidP="0092383D">
      <w:pPr>
        <w:pStyle w:val="Nadpis3"/>
        <w:rPr>
          <w:b w:val="0"/>
          <w:bCs w:val="0"/>
        </w:rPr>
      </w:pPr>
      <w:bookmarkStart w:id="58" w:name="_Toc196210459"/>
      <w:r w:rsidRPr="0092383D">
        <w:rPr>
          <w:b w:val="0"/>
          <w:bCs w:val="0"/>
        </w:rPr>
        <w:t>Odpadní vody - nakládání a likvidace,</w:t>
      </w:r>
      <w:bookmarkEnd w:id="58"/>
    </w:p>
    <w:p w14:paraId="7FEC57C9" w14:textId="7227661F" w:rsidR="0092383D" w:rsidRDefault="0092383D" w:rsidP="0092383D">
      <w:r>
        <w:t>Odpadní splaškové vody z řešené stavby budou odvedeny do veřejné kanalizace pomocí nové splaškové kanalizační přípojky.</w:t>
      </w:r>
    </w:p>
    <w:p w14:paraId="102FECF1" w14:textId="77777777" w:rsidR="0092383D" w:rsidRDefault="0092383D" w:rsidP="0092383D"/>
    <w:p w14:paraId="67780285" w14:textId="498FB31E" w:rsidR="0092383D" w:rsidRPr="0092383D" w:rsidRDefault="0092383D" w:rsidP="0092383D">
      <w:pPr>
        <w:pStyle w:val="Nadpis3"/>
        <w:rPr>
          <w:b w:val="0"/>
          <w:bCs w:val="0"/>
        </w:rPr>
      </w:pPr>
      <w:bookmarkStart w:id="59" w:name="_Toc196210460"/>
      <w:r w:rsidRPr="0092383D">
        <w:rPr>
          <w:b w:val="0"/>
          <w:bCs w:val="0"/>
        </w:rPr>
        <w:t>Srážkové vody - využití, nakládání,</w:t>
      </w:r>
      <w:bookmarkEnd w:id="59"/>
    </w:p>
    <w:p w14:paraId="1B376CFB" w14:textId="1B9F657A" w:rsidR="0092383D" w:rsidRDefault="0092383D" w:rsidP="0092383D">
      <w:r>
        <w:t>Srážkové vody budou svedeny do akumulační a retenční nádrže. Dešťové vody budou využívány na zálivku zeleně, přebytečné dešťové vody budou regulovaně odváděny do veřejné splaškové kanalizace kanalizační přípojkou.</w:t>
      </w:r>
    </w:p>
    <w:p w14:paraId="24734C71" w14:textId="77777777" w:rsidR="0092383D" w:rsidRDefault="0092383D" w:rsidP="0092383D"/>
    <w:p w14:paraId="513C7D0B" w14:textId="741BC923" w:rsidR="0092383D" w:rsidRDefault="0092383D" w:rsidP="0092383D">
      <w:pPr>
        <w:pStyle w:val="Nadpis3"/>
        <w:rPr>
          <w:b w:val="0"/>
          <w:bCs w:val="0"/>
        </w:rPr>
      </w:pPr>
      <w:bookmarkStart w:id="60" w:name="_Toc196210461"/>
      <w:r w:rsidRPr="0092383D">
        <w:rPr>
          <w:b w:val="0"/>
          <w:bCs w:val="0"/>
        </w:rPr>
        <w:t>Vodohospodářské řešení vodního díla apod.</w:t>
      </w:r>
      <w:bookmarkEnd w:id="60"/>
    </w:p>
    <w:p w14:paraId="49826865" w14:textId="5B1EB4AF" w:rsidR="0092383D" w:rsidRPr="0092383D" w:rsidRDefault="0092383D" w:rsidP="0092383D">
      <w:r>
        <w:t>Projektová dokumentace neřeší vodní dílo.</w:t>
      </w:r>
    </w:p>
    <w:p w14:paraId="6732607F" w14:textId="77777777" w:rsidR="0092383D" w:rsidRPr="00E16C23" w:rsidRDefault="0092383D" w:rsidP="004C6D7C">
      <w:pPr>
        <w:spacing w:line="276" w:lineRule="auto"/>
        <w:rPr>
          <w:highlight w:val="yellow"/>
        </w:rPr>
      </w:pPr>
    </w:p>
    <w:p w14:paraId="2098746D" w14:textId="6617B967" w:rsidR="000D5639" w:rsidRPr="00F2471E" w:rsidRDefault="000D5639" w:rsidP="004C6D7C">
      <w:pPr>
        <w:pStyle w:val="Nadpis1"/>
        <w:numPr>
          <w:ilvl w:val="0"/>
          <w:numId w:val="0"/>
        </w:numPr>
        <w:spacing w:line="276" w:lineRule="auto"/>
        <w:ind w:left="-709"/>
      </w:pPr>
      <w:bookmarkStart w:id="61" w:name="_Toc196210462"/>
      <w:r w:rsidRPr="00F2471E">
        <w:t>B.</w:t>
      </w:r>
      <w:r w:rsidR="0092383D" w:rsidRPr="00F2471E">
        <w:t>9</w:t>
      </w:r>
      <w:r w:rsidRPr="00F2471E">
        <w:tab/>
        <w:t>Ochrana obyvatelstva</w:t>
      </w:r>
      <w:bookmarkEnd w:id="61"/>
    </w:p>
    <w:p w14:paraId="0F1E711E" w14:textId="74073B06" w:rsidR="00D4583D" w:rsidRPr="00D4583D" w:rsidRDefault="00D4583D">
      <w:pPr>
        <w:pStyle w:val="Nadpis3"/>
        <w:numPr>
          <w:ilvl w:val="0"/>
          <w:numId w:val="21"/>
        </w:numPr>
        <w:ind w:left="709" w:hanging="425"/>
        <w:rPr>
          <w:b w:val="0"/>
          <w:bCs w:val="0"/>
        </w:rPr>
      </w:pPr>
      <w:bookmarkStart w:id="62" w:name="_Toc196210463"/>
      <w:r w:rsidRPr="00D4583D">
        <w:rPr>
          <w:b w:val="0"/>
          <w:bCs w:val="0"/>
        </w:rPr>
        <w:t>Způsob zajištění varování a informování obyvatelstva před hrozící nebo nastalou mimořádnou událostí,</w:t>
      </w:r>
      <w:bookmarkEnd w:id="62"/>
    </w:p>
    <w:p w14:paraId="2B90D337" w14:textId="77777777" w:rsidR="00D4583D" w:rsidRDefault="00D4583D" w:rsidP="00D4583D">
      <w:r>
        <w:t>Neřeší se.</w:t>
      </w:r>
    </w:p>
    <w:p w14:paraId="4B0DD838" w14:textId="77777777" w:rsidR="00D4583D" w:rsidRDefault="00D4583D" w:rsidP="00EC3CB7">
      <w:pPr>
        <w:spacing w:line="276" w:lineRule="auto"/>
        <w:rPr>
          <w:highlight w:val="yellow"/>
        </w:rPr>
      </w:pPr>
    </w:p>
    <w:p w14:paraId="680DF278" w14:textId="3122ED23" w:rsidR="00D4583D" w:rsidRPr="00D4583D" w:rsidRDefault="00D4583D" w:rsidP="00D4583D">
      <w:pPr>
        <w:pStyle w:val="Nadpis3"/>
        <w:rPr>
          <w:b w:val="0"/>
          <w:bCs w:val="0"/>
        </w:rPr>
      </w:pPr>
      <w:bookmarkStart w:id="63" w:name="_Toc196210464"/>
      <w:r w:rsidRPr="00D4583D">
        <w:rPr>
          <w:b w:val="0"/>
          <w:bCs w:val="0"/>
        </w:rPr>
        <w:t>Způsob zajištění ukrytí obyvatelstva,</w:t>
      </w:r>
      <w:bookmarkEnd w:id="63"/>
    </w:p>
    <w:p w14:paraId="3089F43C" w14:textId="77777777" w:rsidR="00D4583D" w:rsidRPr="00D4583D" w:rsidRDefault="00D4583D" w:rsidP="00D4583D">
      <w:r>
        <w:t>Neřeší se.</w:t>
      </w:r>
    </w:p>
    <w:p w14:paraId="7158896A" w14:textId="77777777" w:rsidR="00D4583D" w:rsidRDefault="00D4583D" w:rsidP="00D4583D">
      <w:pPr>
        <w:rPr>
          <w:highlight w:val="yellow"/>
        </w:rPr>
      </w:pPr>
    </w:p>
    <w:p w14:paraId="09E46D3F" w14:textId="18F96E23" w:rsidR="00D4583D" w:rsidRDefault="00D4583D" w:rsidP="00D4583D">
      <w:pPr>
        <w:pStyle w:val="Nadpis3"/>
        <w:rPr>
          <w:b w:val="0"/>
          <w:bCs w:val="0"/>
        </w:rPr>
      </w:pPr>
      <w:bookmarkStart w:id="64" w:name="_Toc196210465"/>
      <w:r w:rsidRPr="00D4583D">
        <w:rPr>
          <w:b w:val="0"/>
          <w:bCs w:val="0"/>
        </w:rPr>
        <w:t>Způsob zajištění ochrany před nebezpečnými účinky nebezpečných látek u staveb v zónách havarijního plánování,</w:t>
      </w:r>
      <w:bookmarkEnd w:id="64"/>
    </w:p>
    <w:p w14:paraId="5C7FDE8F" w14:textId="77777777" w:rsidR="00D4583D" w:rsidRPr="00D4583D" w:rsidRDefault="00D4583D" w:rsidP="00D4583D">
      <w:r>
        <w:t>Neřeší se.</w:t>
      </w:r>
    </w:p>
    <w:p w14:paraId="40E01A6A" w14:textId="77777777" w:rsidR="00D4583D" w:rsidRDefault="00D4583D" w:rsidP="00D4583D"/>
    <w:p w14:paraId="0DDA127F" w14:textId="1455337C" w:rsidR="00D4583D" w:rsidRDefault="00D4583D" w:rsidP="00D4583D">
      <w:pPr>
        <w:pStyle w:val="Nadpis3"/>
        <w:rPr>
          <w:b w:val="0"/>
          <w:bCs w:val="0"/>
        </w:rPr>
      </w:pPr>
      <w:bookmarkStart w:id="65" w:name="_Toc196210466"/>
      <w:r w:rsidRPr="00D4583D">
        <w:rPr>
          <w:b w:val="0"/>
          <w:bCs w:val="0"/>
        </w:rPr>
        <w:t>Způsob zajištění ochrany před povodněmi,</w:t>
      </w:r>
      <w:bookmarkEnd w:id="65"/>
    </w:p>
    <w:p w14:paraId="6173F69A" w14:textId="60C51C05" w:rsidR="00D4583D" w:rsidRDefault="00D4583D" w:rsidP="00D4583D">
      <w:r>
        <w:t>Neřeší se.</w:t>
      </w:r>
    </w:p>
    <w:p w14:paraId="2E0BF513" w14:textId="77777777" w:rsidR="00D4583D" w:rsidRDefault="00D4583D" w:rsidP="00D4583D"/>
    <w:p w14:paraId="07E41059" w14:textId="176BE07A" w:rsidR="00D4583D" w:rsidRDefault="00D4583D" w:rsidP="00D4583D">
      <w:pPr>
        <w:pStyle w:val="Nadpis3"/>
        <w:rPr>
          <w:b w:val="0"/>
          <w:bCs w:val="0"/>
        </w:rPr>
      </w:pPr>
      <w:bookmarkStart w:id="66" w:name="_Toc196210467"/>
      <w:r w:rsidRPr="00D4583D">
        <w:rPr>
          <w:b w:val="0"/>
          <w:bCs w:val="0"/>
        </w:rPr>
        <w:t>Způsob zajištění soběstačnosti stavby pro případ výpadku elektrické energie u staveb občanského vybavení,</w:t>
      </w:r>
      <w:bookmarkEnd w:id="66"/>
    </w:p>
    <w:p w14:paraId="2879A395" w14:textId="77777777" w:rsidR="00D4583D" w:rsidRDefault="00D4583D" w:rsidP="00D4583D">
      <w:r>
        <w:t>Neřeší se.</w:t>
      </w:r>
    </w:p>
    <w:p w14:paraId="78B52F98" w14:textId="77777777" w:rsidR="00EC3CB7" w:rsidRDefault="00EC3CB7" w:rsidP="00EC3CB7">
      <w:pPr>
        <w:spacing w:line="276" w:lineRule="auto"/>
        <w:rPr>
          <w:highlight w:val="yellow"/>
        </w:rPr>
      </w:pPr>
    </w:p>
    <w:p w14:paraId="5D96FCC5" w14:textId="3FCC4105" w:rsidR="00D4583D" w:rsidRPr="00D4583D" w:rsidRDefault="00D4583D" w:rsidP="00D4583D">
      <w:pPr>
        <w:pStyle w:val="Nadpis3"/>
        <w:rPr>
          <w:b w:val="0"/>
          <w:bCs w:val="0"/>
        </w:rPr>
      </w:pPr>
      <w:bookmarkStart w:id="67" w:name="_Toc196210468"/>
      <w:r w:rsidRPr="00D4583D">
        <w:rPr>
          <w:b w:val="0"/>
          <w:bCs w:val="0"/>
        </w:rPr>
        <w:t>Způsob zajištění ochrany stávajících staveb civilní ochrany v území dotčeném stavbou nebo staveništěm, jejich výčet, umístění a popis možného dotčení jejich funkce a provozuschopnosti,</w:t>
      </w:r>
      <w:bookmarkEnd w:id="67"/>
    </w:p>
    <w:p w14:paraId="566A01C7" w14:textId="524C91DD" w:rsidR="00D4583D" w:rsidRDefault="00D4583D" w:rsidP="00D4583D">
      <w:r w:rsidRPr="00D4583D">
        <w:t xml:space="preserve">Navržená stavba nemá negativní vliv </w:t>
      </w:r>
      <w:r>
        <w:t>n</w:t>
      </w:r>
      <w:r w:rsidRPr="00D4583D">
        <w:t>a stávající stavby civilní ochrany.</w:t>
      </w:r>
    </w:p>
    <w:p w14:paraId="20807CA7" w14:textId="77777777" w:rsidR="00D4583D" w:rsidRDefault="00D4583D" w:rsidP="00D4583D"/>
    <w:p w14:paraId="1D7215DB" w14:textId="77777777" w:rsidR="00D4583D" w:rsidRDefault="00D4583D" w:rsidP="00D4583D"/>
    <w:p w14:paraId="42151A29" w14:textId="77777777" w:rsidR="00D4583D" w:rsidRDefault="00D4583D" w:rsidP="00D4583D"/>
    <w:p w14:paraId="7B0EAEB7" w14:textId="74AE7D34" w:rsidR="00D4583D" w:rsidRPr="00D4583D" w:rsidRDefault="00D4583D" w:rsidP="00D4583D">
      <w:pPr>
        <w:pStyle w:val="Nadpis3"/>
        <w:rPr>
          <w:b w:val="0"/>
          <w:bCs w:val="0"/>
        </w:rPr>
      </w:pPr>
      <w:bookmarkStart w:id="68" w:name="_Toc196210469"/>
      <w:r w:rsidRPr="00D4583D">
        <w:rPr>
          <w:b w:val="0"/>
          <w:bCs w:val="0"/>
        </w:rPr>
        <w:lastRenderedPageBreak/>
        <w:t>Řešení ochrany obyvatelstva z hlediska osob s omezenou schopností pohybu nebo orientace.</w:t>
      </w:r>
      <w:bookmarkEnd w:id="68"/>
    </w:p>
    <w:p w14:paraId="43D05D1C" w14:textId="77777777" w:rsidR="00D4583D" w:rsidRDefault="00D4583D" w:rsidP="00D4583D">
      <w:r>
        <w:t>Neřeší se.</w:t>
      </w:r>
    </w:p>
    <w:p w14:paraId="2D7647F8" w14:textId="77777777" w:rsidR="00D4583D" w:rsidRPr="00D4583D" w:rsidRDefault="00D4583D" w:rsidP="00D4583D">
      <w:pPr>
        <w:rPr>
          <w:highlight w:val="yellow"/>
        </w:rPr>
      </w:pPr>
    </w:p>
    <w:p w14:paraId="7356380A" w14:textId="183634DF" w:rsidR="004E1CF4" w:rsidRPr="00D4583D" w:rsidRDefault="00644F68" w:rsidP="00896645">
      <w:pPr>
        <w:pStyle w:val="Nadpis1"/>
        <w:numPr>
          <w:ilvl w:val="0"/>
          <w:numId w:val="0"/>
        </w:numPr>
        <w:spacing w:line="276" w:lineRule="auto"/>
        <w:ind w:left="-709"/>
      </w:pPr>
      <w:bookmarkStart w:id="69" w:name="_Toc196210470"/>
      <w:r w:rsidRPr="00D4583D">
        <w:t>B</w:t>
      </w:r>
      <w:r w:rsidR="00AE2B8E" w:rsidRPr="00D4583D">
        <w:t>.</w:t>
      </w:r>
      <w:r w:rsidR="00D4583D" w:rsidRPr="00D4583D">
        <w:t>10</w:t>
      </w:r>
      <w:r w:rsidR="00AE2B8E" w:rsidRPr="00D4583D">
        <w:tab/>
      </w:r>
      <w:r w:rsidR="00CF09AA" w:rsidRPr="00D4583D">
        <w:t>Zásady organizace výstavby</w:t>
      </w:r>
      <w:bookmarkEnd w:id="69"/>
    </w:p>
    <w:p w14:paraId="09AFFD5E" w14:textId="330E83AF" w:rsidR="00896645" w:rsidRPr="00C03A95" w:rsidRDefault="00896645">
      <w:pPr>
        <w:pStyle w:val="Nadpis3"/>
        <w:numPr>
          <w:ilvl w:val="0"/>
          <w:numId w:val="11"/>
        </w:numPr>
        <w:spacing w:line="360" w:lineRule="auto"/>
        <w:ind w:left="720"/>
        <w:rPr>
          <w:b w:val="0"/>
        </w:rPr>
      </w:pPr>
      <w:bookmarkStart w:id="70" w:name="_Toc166682488"/>
      <w:bookmarkStart w:id="71" w:name="_Toc196210471"/>
      <w:r w:rsidRPr="00C03A95">
        <w:rPr>
          <w:b w:val="0"/>
        </w:rPr>
        <w:t>Potřeby a spotřeby rozhodujících médií a hmot, jejich zajištění</w:t>
      </w:r>
      <w:bookmarkEnd w:id="71"/>
    </w:p>
    <w:p w14:paraId="6181D238" w14:textId="32C6C570" w:rsidR="00896645" w:rsidRPr="00C03A95" w:rsidRDefault="00896645" w:rsidP="00896645">
      <w:pPr>
        <w:spacing w:line="360" w:lineRule="auto"/>
      </w:pPr>
      <w:r w:rsidRPr="00C03A95">
        <w:t xml:space="preserve">Elektro – staveniště bude mít podružný rozvaděč. Celková spotřeba elektřiny při výstavbě bude cca 40 MWh. </w:t>
      </w:r>
      <w:r w:rsidR="00C03A95" w:rsidRPr="00C03A95">
        <w:t>Zdrojem elektrické energie bude nová elektrická přípojka.</w:t>
      </w:r>
    </w:p>
    <w:p w14:paraId="4C6A9D50" w14:textId="77777777" w:rsidR="00896645" w:rsidRPr="00C03A95" w:rsidRDefault="00896645" w:rsidP="00896645">
      <w:pPr>
        <w:spacing w:line="360" w:lineRule="auto"/>
      </w:pPr>
      <w:r w:rsidRPr="00C03A95">
        <w:t>Vodovod – staveniště bude napojeno na novou vodoměrnou šachtu s vodoměrem na pozemku stavebníka, celková spotřeba vody při výstavbě bude cca 50 m</w:t>
      </w:r>
      <w:r w:rsidRPr="00C03A95">
        <w:rPr>
          <w:vertAlign w:val="superscript"/>
        </w:rPr>
        <w:t>3</w:t>
      </w:r>
      <w:r w:rsidRPr="00C03A95">
        <w:t>.</w:t>
      </w:r>
    </w:p>
    <w:p w14:paraId="6C32033E" w14:textId="77777777" w:rsidR="00896645" w:rsidRPr="00E16C23" w:rsidRDefault="00896645" w:rsidP="00896645">
      <w:pPr>
        <w:rPr>
          <w:highlight w:val="yellow"/>
        </w:rPr>
      </w:pPr>
    </w:p>
    <w:p w14:paraId="4DB0C2C8" w14:textId="53FC3789" w:rsidR="004E1CF4" w:rsidRPr="00C03A95" w:rsidRDefault="004E1CF4">
      <w:pPr>
        <w:pStyle w:val="Nadpis3"/>
        <w:numPr>
          <w:ilvl w:val="0"/>
          <w:numId w:val="11"/>
        </w:numPr>
        <w:spacing w:line="360" w:lineRule="auto"/>
        <w:ind w:left="720"/>
        <w:rPr>
          <w:b w:val="0"/>
        </w:rPr>
      </w:pPr>
      <w:bookmarkStart w:id="72" w:name="_Toc196210472"/>
      <w:r w:rsidRPr="00C03A95">
        <w:rPr>
          <w:b w:val="0"/>
        </w:rPr>
        <w:t>Odvodnění staveniště</w:t>
      </w:r>
      <w:bookmarkEnd w:id="70"/>
      <w:r w:rsidR="00C03A95" w:rsidRPr="00C03A95">
        <w:rPr>
          <w:b w:val="0"/>
        </w:rPr>
        <w:t>, převádění vody - návaznost na povodňový plán stavby,</w:t>
      </w:r>
      <w:bookmarkEnd w:id="72"/>
    </w:p>
    <w:p w14:paraId="112D42E8" w14:textId="77777777" w:rsidR="004E1CF4" w:rsidRPr="00C03A95" w:rsidRDefault="004E1CF4" w:rsidP="004E1CF4">
      <w:pPr>
        <w:spacing w:line="360" w:lineRule="auto"/>
      </w:pPr>
      <w:r w:rsidRPr="00C03A95">
        <w:t>Odvodnění staveniště bude řešeno vsakováním. V případě velkých dešťů, kdy by se dešťová voda shromažďovala ve výkopu by byly použity ponorná čerpadla.</w:t>
      </w:r>
    </w:p>
    <w:p w14:paraId="106C865E" w14:textId="77777777" w:rsidR="004E1CF4" w:rsidRPr="00E16C23" w:rsidRDefault="004E1CF4" w:rsidP="004E1CF4">
      <w:pPr>
        <w:spacing w:line="360" w:lineRule="auto"/>
        <w:rPr>
          <w:highlight w:val="yellow"/>
        </w:rPr>
      </w:pPr>
    </w:p>
    <w:p w14:paraId="2E6B6D96" w14:textId="1BB4B42A" w:rsidR="004E1CF4" w:rsidRPr="00C03A95" w:rsidRDefault="004E1CF4">
      <w:pPr>
        <w:pStyle w:val="Nadpis3"/>
        <w:numPr>
          <w:ilvl w:val="0"/>
          <w:numId w:val="11"/>
        </w:numPr>
        <w:spacing w:line="360" w:lineRule="auto"/>
        <w:ind w:left="720"/>
        <w:rPr>
          <w:b w:val="0"/>
        </w:rPr>
      </w:pPr>
      <w:bookmarkStart w:id="73" w:name="_Toc166682489"/>
      <w:bookmarkStart w:id="74" w:name="_Toc196210473"/>
      <w:r w:rsidRPr="00C03A95">
        <w:rPr>
          <w:b w:val="0"/>
        </w:rPr>
        <w:t>napojení staveniště na stávající dopravní a technickou infrastrukturu</w:t>
      </w:r>
      <w:bookmarkEnd w:id="73"/>
      <w:r w:rsidR="00C03A95" w:rsidRPr="00C03A95">
        <w:rPr>
          <w:b w:val="0"/>
        </w:rPr>
        <w:t>, vstup a vjezd na stavbu, přístup na stavbu po dobu výstavby, popřípadě přístupové trasy,</w:t>
      </w:r>
      <w:bookmarkEnd w:id="74"/>
    </w:p>
    <w:p w14:paraId="62D4E9D2" w14:textId="77777777" w:rsidR="00734904" w:rsidRPr="001C5A54" w:rsidRDefault="00734904" w:rsidP="00734904">
      <w:pPr>
        <w:spacing w:line="360" w:lineRule="auto"/>
      </w:pPr>
      <w:r w:rsidRPr="001C5A54">
        <w:t>Obvod staveniště je vymezen vlastní dotčenou parcelou. Umístění zařízení staveniště a místa pro dočasnou deponii závisí na konkrétním dodavateli stavby.</w:t>
      </w:r>
    </w:p>
    <w:p w14:paraId="1D1B18D9" w14:textId="7ABF1511" w:rsidR="00734904" w:rsidRPr="001C5A54" w:rsidRDefault="00734904" w:rsidP="00734904">
      <w:pPr>
        <w:spacing w:line="360" w:lineRule="auto"/>
      </w:pPr>
      <w:r w:rsidRPr="001C5A54">
        <w:t xml:space="preserve">Staveniště </w:t>
      </w:r>
      <w:r w:rsidR="00C03A95" w:rsidRPr="001C5A54">
        <w:t>bude</w:t>
      </w:r>
      <w:r w:rsidRPr="001C5A54">
        <w:t xml:space="preserve"> napojeno na stávajícím dopravní infrastrukturu novým dopravním napojením přímo na MK ul. Straněnská. Za vjezdem na staveniště bude navržena čistící zóna ze silničních panelů. Zařízení pro oplach vozidel bude umístěno tak, aby nedošlo ke kontaminaci podzemních a povrchových vod.</w:t>
      </w:r>
    </w:p>
    <w:p w14:paraId="33950477" w14:textId="22E01D02" w:rsidR="00734904" w:rsidRPr="001C5A54" w:rsidRDefault="00734904" w:rsidP="00734904">
      <w:pPr>
        <w:spacing w:line="360" w:lineRule="auto"/>
      </w:pPr>
      <w:r w:rsidRPr="001C5A54">
        <w:t>Přívod vody na staveniště bude řešen</w:t>
      </w:r>
      <w:r w:rsidR="00391CA6" w:rsidRPr="001C5A54">
        <w:t xml:space="preserve"> novou vodovodní přípojkou nebo</w:t>
      </w:r>
      <w:r w:rsidRPr="001C5A54">
        <w:t xml:space="preserve"> dovozem v cisterně. Elektrická energie pro </w:t>
      </w:r>
      <w:r w:rsidR="001C5A54" w:rsidRPr="001C5A54">
        <w:t>stavbu bude zajištěna novou elektrickou přípojkou</w:t>
      </w:r>
      <w:r w:rsidRPr="001C5A54">
        <w:t>, nebo dočasnými elektrickými centrálami.</w:t>
      </w:r>
    </w:p>
    <w:p w14:paraId="470B2C26" w14:textId="77777777" w:rsidR="004E1CF4" w:rsidRPr="00E16C23" w:rsidRDefault="004E1CF4" w:rsidP="004E1CF4">
      <w:pPr>
        <w:spacing w:line="360" w:lineRule="auto"/>
        <w:rPr>
          <w:highlight w:val="yellow"/>
        </w:rPr>
      </w:pPr>
    </w:p>
    <w:p w14:paraId="5094E5BE" w14:textId="27E857D5" w:rsidR="001C5A54" w:rsidRPr="001C5A54" w:rsidRDefault="001C5A54">
      <w:pPr>
        <w:pStyle w:val="Nadpis3"/>
        <w:numPr>
          <w:ilvl w:val="0"/>
          <w:numId w:val="11"/>
        </w:numPr>
        <w:spacing w:line="360" w:lineRule="auto"/>
        <w:ind w:left="720"/>
        <w:rPr>
          <w:b w:val="0"/>
        </w:rPr>
      </w:pPr>
      <w:bookmarkStart w:id="75" w:name="_Toc166682490"/>
      <w:bookmarkStart w:id="76" w:name="_Toc196210474"/>
      <w:r w:rsidRPr="001C5A54">
        <w:rPr>
          <w:b w:val="0"/>
        </w:rPr>
        <w:t>Úpravy pro přístupnost a bezbariérové užívání - oplocení staveniště ve vztahu k pochozím plochám, zabezpečení výkopů proti pádu, přístupy k pozemkům a objektům, obchozí trasy pro osoby s omezenou schopností pohybu nebo orientace včetně dočasných přechodů a míst pro přecházení, náhrada za zábor vyhrazených parkovacích stání a obchozích tras,</w:t>
      </w:r>
      <w:bookmarkEnd w:id="76"/>
    </w:p>
    <w:p w14:paraId="65BE2BC5" w14:textId="7AE979CE" w:rsidR="001C5A54" w:rsidRPr="001C5A54" w:rsidRDefault="001C5A54" w:rsidP="001C5A54">
      <w:r w:rsidRPr="001C5A54">
        <w:t>Neřeší se, stavba je na samostatném pozemku bez návaznosti na stávající okolní stavby nebo dopravní infrastrukturu.</w:t>
      </w:r>
    </w:p>
    <w:p w14:paraId="2234EBB6" w14:textId="77777777" w:rsidR="001C5A54" w:rsidRPr="001C5A54" w:rsidRDefault="001C5A54" w:rsidP="001C5A54">
      <w:pPr>
        <w:rPr>
          <w:highlight w:val="yellow"/>
        </w:rPr>
      </w:pPr>
    </w:p>
    <w:p w14:paraId="12A9968F" w14:textId="4798EBA5" w:rsidR="004E1CF4" w:rsidRPr="001C5A54" w:rsidRDefault="004E1CF4">
      <w:pPr>
        <w:pStyle w:val="Nadpis3"/>
        <w:numPr>
          <w:ilvl w:val="0"/>
          <w:numId w:val="11"/>
        </w:numPr>
        <w:spacing w:line="360" w:lineRule="auto"/>
        <w:ind w:left="720"/>
        <w:rPr>
          <w:b w:val="0"/>
        </w:rPr>
      </w:pPr>
      <w:bookmarkStart w:id="77" w:name="_Toc196210475"/>
      <w:r w:rsidRPr="001C5A54">
        <w:rPr>
          <w:b w:val="0"/>
        </w:rPr>
        <w:t>vliv provádění stavby na okolní stavby a pozemky</w:t>
      </w:r>
      <w:bookmarkEnd w:id="75"/>
      <w:r w:rsidR="001C5A54" w:rsidRPr="001C5A54">
        <w:rPr>
          <w:b w:val="0"/>
          <w:bCs w:val="0"/>
          <w:smallCaps w:val="0"/>
          <w:color w:val="000000"/>
          <w:sz w:val="20"/>
          <w:szCs w:val="20"/>
          <w:shd w:val="clear" w:color="auto" w:fill="FFFFFF"/>
        </w:rPr>
        <w:t xml:space="preserve"> </w:t>
      </w:r>
      <w:r w:rsidR="001C5A54" w:rsidRPr="001C5A54">
        <w:rPr>
          <w:b w:val="0"/>
        </w:rPr>
        <w:t>včetně omezení negativních vlivů,</w:t>
      </w:r>
      <w:bookmarkEnd w:id="77"/>
    </w:p>
    <w:p w14:paraId="1FF1C118" w14:textId="0A9AE4DC" w:rsidR="001C5A54" w:rsidRPr="001C5A54" w:rsidRDefault="004E1CF4" w:rsidP="001C5A54">
      <w:pPr>
        <w:spacing w:line="360" w:lineRule="auto"/>
      </w:pPr>
      <w:r w:rsidRPr="001C5A54">
        <w:t xml:space="preserve">Provádění stavby nebude mít negativní vliv na okolní stavby ani pozemky. </w:t>
      </w:r>
      <w:r w:rsidR="001C5A54">
        <w:t>Generální dodavatel bude v maximální možné míře omezovat negativní vlivy ze stavby a to především, aby neznečišťoval půdu, podzemní vodu, ovzduší a aby omezil v co největší míře hluk ze stavební činnosti.</w:t>
      </w:r>
    </w:p>
    <w:p w14:paraId="20987481" w14:textId="7E9C4EDF" w:rsidR="00D9578F" w:rsidRPr="001C5A54" w:rsidRDefault="001C5A54" w:rsidP="004C6D7C">
      <w:pPr>
        <w:pStyle w:val="Nadpis3"/>
        <w:spacing w:line="276" w:lineRule="auto"/>
        <w:rPr>
          <w:b w:val="0"/>
        </w:rPr>
      </w:pPr>
      <w:bookmarkStart w:id="78" w:name="_Toc196210476"/>
      <w:r w:rsidRPr="001C5A54">
        <w:rPr>
          <w:b w:val="0"/>
        </w:rPr>
        <w:lastRenderedPageBreak/>
        <w:t>Ochrana okolí staveniště před negativními vlivy provádění stavby,</w:t>
      </w:r>
      <w:bookmarkEnd w:id="78"/>
    </w:p>
    <w:p w14:paraId="65701874" w14:textId="77777777" w:rsidR="006F6969" w:rsidRPr="009C4A16" w:rsidRDefault="006F6969" w:rsidP="006F6969">
      <w:pPr>
        <w:spacing w:line="276" w:lineRule="auto"/>
      </w:pPr>
      <w:r w:rsidRPr="009C4A16">
        <w:t>Po dobu realizace bude nutné instalovat dopravně inženýrské opatření, které zaručuje bezpečný provoz na přilehlé komunikaci pro osoby pohybující se v okolí stavby. Staveniště bude odděleno a uzavřeno od veřejně přístupných prostranství.</w:t>
      </w:r>
    </w:p>
    <w:p w14:paraId="18670FEF" w14:textId="77777777" w:rsidR="006F6969" w:rsidRPr="009C4A16" w:rsidRDefault="006F6969" w:rsidP="006F6969">
      <w:pPr>
        <w:spacing w:line="276" w:lineRule="auto"/>
      </w:pPr>
      <w:r w:rsidRPr="009C4A16">
        <w:t>Režim vstupu na staveniště, délku pracovní doby a oprávněnost osob bude stanovena v součinnosti s prováděcí firmou. Vstup na staveniště bude zajištěn, v nočních hodinách a ve dnech pracovního klidu a volna bude stavba uzamčena.</w:t>
      </w:r>
    </w:p>
    <w:p w14:paraId="44DAFC9F" w14:textId="77777777" w:rsidR="006F6969" w:rsidRPr="009C4A16" w:rsidRDefault="006F6969" w:rsidP="006F6969">
      <w:pPr>
        <w:spacing w:line="276" w:lineRule="auto"/>
      </w:pPr>
      <w:r w:rsidRPr="009C4A16">
        <w:t>Po celou dobu stavby bude v plném rozsahu zachován příjezd ke všem okolním objektům a pozemkům dalších vlastníků. Dočasné zábory budou prováděny tak, aby byl vždy zachován přístup a možnost obsluhy stávajících objektů v sousedství stavby a nebyla ohrožena bezpečnost silničního provozu a zejména chodců.</w:t>
      </w:r>
    </w:p>
    <w:p w14:paraId="201A2D77" w14:textId="77777777" w:rsidR="006F6969" w:rsidRPr="009C4A16" w:rsidRDefault="006F6969" w:rsidP="006F6969">
      <w:pPr>
        <w:spacing w:line="276" w:lineRule="auto"/>
      </w:pPr>
      <w:r w:rsidRPr="009C4A16">
        <w:t>Prostor staveniště bude vymezen výstražnou páskou nebo oplocením (viz výše), dále na viditelném místě v prostoru vjezdu na staveniště bude umístěna tabulka s povolením stavby (pokud bude součástí daného správního řízení) a dále tabulka – NEPOVOLANÝM VSTUP ZAKÁZÁN, v rozměrech a grafice dle platných předpisů. Samotná stavba bude zajištěna v průběhu výstavby proti vniknutí. V jihozápadní části staveniště bude u oplocení umístěna informační tabule s popisem stavby, dle platných předpisů.</w:t>
      </w:r>
    </w:p>
    <w:p w14:paraId="274EEF92" w14:textId="77777777" w:rsidR="006F6969" w:rsidRPr="009C4A16" w:rsidRDefault="006F6969" w:rsidP="006F6969">
      <w:pPr>
        <w:spacing w:line="276" w:lineRule="auto"/>
      </w:pPr>
      <w:r w:rsidRPr="009C4A16">
        <w:t>Při realizaci budou použity pouze takové technologie a stroje, které nemají negativní vliv na životní prostředí.</w:t>
      </w:r>
    </w:p>
    <w:p w14:paraId="1A497681" w14:textId="0138ABE9" w:rsidR="006F6969" w:rsidRPr="009C4A16" w:rsidRDefault="006F6969" w:rsidP="006F6969">
      <w:pPr>
        <w:spacing w:line="276" w:lineRule="auto"/>
      </w:pPr>
      <w:r w:rsidRPr="009C4A16">
        <w:t>Při stavbě bude použita tato mechanizace: strojní rypadlo, nakladač, nákladní automobil, mobilní jeřáb,</w:t>
      </w:r>
      <w:r w:rsidR="009C4A16" w:rsidRPr="009C4A16">
        <w:t xml:space="preserve"> jeřáb,</w:t>
      </w:r>
      <w:r w:rsidRPr="009C4A16">
        <w:t xml:space="preserve"> autodomíchávač, míchačka, vrtačka, bourací kladivo, svářecí technika a další drobná mechanizace.</w:t>
      </w:r>
    </w:p>
    <w:p w14:paraId="0F53EAC3" w14:textId="77777777" w:rsidR="006F6969" w:rsidRPr="009C4A16" w:rsidRDefault="006F6969" w:rsidP="006F6969">
      <w:pPr>
        <w:spacing w:line="276" w:lineRule="auto"/>
      </w:pPr>
      <w:r w:rsidRPr="009C4A16">
        <w:t>Veškeré automobily opouštějící staveniště budou před výjezdem z pozemku očištěny.</w:t>
      </w:r>
    </w:p>
    <w:p w14:paraId="216201A6" w14:textId="77777777" w:rsidR="006F6969" w:rsidRPr="009C4A16" w:rsidRDefault="006F6969" w:rsidP="006F6969">
      <w:pPr>
        <w:spacing w:line="276" w:lineRule="auto"/>
      </w:pPr>
      <w:r w:rsidRPr="009C4A16">
        <w:t>Staveniště bude zřízeno tak, že bude vybaveno příjezdovými cestami k dopravě materiálu tak, aby se stavby mohla řádně a bezpečně provádět. Nesmí přitom docházet k ohrožení nebo nadměrnému obtěžování okolí staveb, ohrožení bezpečnosti provozu na veřejných komunikacích ke znečištění komunikací, ovzduší a vod, k zamezování přístupu k přilehlým objektům a pozemkům, k zastávkám hromadné městské dopravy, k vodovodním sítím, požárním zařízením a nesmí dojít k porušování podmínek ochranných pásem a chráněných území a oblastí.</w:t>
      </w:r>
    </w:p>
    <w:p w14:paraId="47E609BB" w14:textId="77777777" w:rsidR="006F6969" w:rsidRPr="009C4A16" w:rsidRDefault="006F6969" w:rsidP="006F6969">
      <w:pPr>
        <w:spacing w:line="276" w:lineRule="auto"/>
      </w:pPr>
      <w:r w:rsidRPr="009C4A16">
        <w:t>Staveniště se vhodným způsobem zajistí, vyžaduje-li to bezpečnost osob, ochrana majetku nebo jiné zájmy společnosti. Zajištění stavby nesmí ohrožovat bezpečnost dopravy na veřejných komunikacích, jestliže zajištění stavby by zasahovalo do veřejné komunikace, musí se označit také reflexními značkami a za snížené viditelnosti i osvětlit výstražnými světly.</w:t>
      </w:r>
    </w:p>
    <w:p w14:paraId="5F102F43" w14:textId="77777777" w:rsidR="006F6969" w:rsidRPr="009C4A16" w:rsidRDefault="006F6969" w:rsidP="006F6969">
      <w:pPr>
        <w:spacing w:line="276" w:lineRule="auto"/>
      </w:pPr>
      <w:r w:rsidRPr="009C4A16">
        <w:t>Stavební hmoty a výrobky se musí na staveništích bezpečně ukládat. Jsou-li uloženy na volných prostranstvích, nesmí narušovat vzhled místa nebo jinak zhoršovat životní prostředí.</w:t>
      </w:r>
    </w:p>
    <w:p w14:paraId="0AF1FF80" w14:textId="77777777" w:rsidR="006F6969" w:rsidRPr="009C4A16" w:rsidRDefault="006F6969" w:rsidP="006F6969">
      <w:pPr>
        <w:spacing w:line="276" w:lineRule="auto"/>
      </w:pPr>
      <w:r w:rsidRPr="009C4A16">
        <w:t>Odvádění srážkových vod ze staveniště musí být zabezpečeno tak, aby se zabránilo rozmáčení povrchů ploch staveniště, zejména vozovek, dále musí být odvodněna stavební jáma.</w:t>
      </w:r>
    </w:p>
    <w:p w14:paraId="00E38308" w14:textId="77777777" w:rsidR="006F6969" w:rsidRPr="009C4A16" w:rsidRDefault="006F6969" w:rsidP="006F6969">
      <w:pPr>
        <w:spacing w:line="276" w:lineRule="auto"/>
      </w:pPr>
      <w:r w:rsidRPr="009C4A16">
        <w:t>Veškeré inženýrské sítě se v prostoru staveniště a v prostoru přiléhající komunikace vyznačí polohově a výškově v režii dodavatele stavby. Musí se včetně měřických značek v prostoru staveniště po dobu stavebních prací náležitě chránit a podle potřeby zpřístupnit.</w:t>
      </w:r>
    </w:p>
    <w:p w14:paraId="33267FDB" w14:textId="77777777" w:rsidR="006F6969" w:rsidRPr="009C4A16" w:rsidRDefault="006F6969" w:rsidP="006F6969">
      <w:pPr>
        <w:spacing w:line="276" w:lineRule="auto"/>
      </w:pPr>
      <w:r w:rsidRPr="009C4A16">
        <w:t>Veřejná prostranství a zeleň, které jsou v dosahu negativních účinků stavby, se musí po dobu provádění nebo odstraňování stavby bezpečně chránit.</w:t>
      </w:r>
    </w:p>
    <w:p w14:paraId="6703C601" w14:textId="77777777" w:rsidR="006F6969" w:rsidRPr="009C4A16" w:rsidRDefault="006F6969" w:rsidP="006F6969">
      <w:pPr>
        <w:spacing w:line="276" w:lineRule="auto"/>
      </w:pPr>
      <w:r w:rsidRPr="009C4A16">
        <w:t>Veřejná prostranství a pozemní komunikace dočasně užívané pro staveniště, které bylo zachováno současné užívání veřejností, se musí po dobu společného fungování bezpečně ochraňovat a udržovat v náležitém stavu. Podle potřeby se oddělí vozovka od chodníků pevnými ochrankami proti rozstřiku bláta a vody.</w:t>
      </w:r>
    </w:p>
    <w:p w14:paraId="16D00AB7" w14:textId="77777777" w:rsidR="006F6969" w:rsidRPr="009C4A16" w:rsidRDefault="006F6969" w:rsidP="006F6969">
      <w:pPr>
        <w:spacing w:line="276" w:lineRule="auto"/>
      </w:pPr>
      <w:r w:rsidRPr="009C4A16">
        <w:t>Veřejná prostranství a pozemní komunikace se pro staveniště využijí jen ve stanoveném rozsahu a době. Před ukončením používání se musí uvést do původního stavu, pokud příslušný orgán správy od tohoto požadavku neustoupí.</w:t>
      </w:r>
    </w:p>
    <w:p w14:paraId="4637D151" w14:textId="77777777" w:rsidR="006F6969" w:rsidRPr="009C4A16" w:rsidRDefault="006F6969" w:rsidP="006F6969">
      <w:pPr>
        <w:spacing w:line="276" w:lineRule="auto"/>
      </w:pPr>
      <w:r w:rsidRPr="009C4A16">
        <w:t>Zařízení staveniště bude likvidováno dle postupu stavby, tak aby nebránilo včasnému dokončení výstavby, a omezovalo nejbližší okolí v minimální možné míře. S předáním dokončené stavby bude dokončena likvidace zařízení staveniště.</w:t>
      </w:r>
    </w:p>
    <w:p w14:paraId="6665EB29" w14:textId="77777777" w:rsidR="006F6969" w:rsidRPr="00E16C23" w:rsidRDefault="006F6969" w:rsidP="006F6969">
      <w:pPr>
        <w:spacing w:line="276" w:lineRule="auto"/>
        <w:rPr>
          <w:highlight w:val="yellow"/>
        </w:rPr>
      </w:pPr>
    </w:p>
    <w:p w14:paraId="6EFB82D2" w14:textId="2BCB6C97" w:rsidR="006F6969" w:rsidRPr="009C4A16" w:rsidRDefault="006F6969" w:rsidP="006F6969">
      <w:pPr>
        <w:spacing w:line="276" w:lineRule="auto"/>
        <w:rPr>
          <w:b/>
          <w:bCs/>
        </w:rPr>
      </w:pPr>
      <w:r w:rsidRPr="009C4A16">
        <w:rPr>
          <w:b/>
          <w:bCs/>
        </w:rPr>
        <w:t>Přesný návrh zařízení staveniště je předmětem dodávky stavby, bude navržen dle potřeb a možností konkrétního dodavatele stavby. Návrh zařízení staveniště musí být dodavateli před začátkem stavby a před předáním prostoru staveniště schválen investorem.</w:t>
      </w:r>
    </w:p>
    <w:p w14:paraId="08315813" w14:textId="77777777" w:rsidR="009C4A16" w:rsidRPr="00E16C23" w:rsidRDefault="009C4A16" w:rsidP="006F6969">
      <w:pPr>
        <w:spacing w:line="276" w:lineRule="auto"/>
        <w:rPr>
          <w:b/>
          <w:bCs/>
          <w:highlight w:val="yellow"/>
        </w:rPr>
      </w:pPr>
    </w:p>
    <w:p w14:paraId="1E5EAA46" w14:textId="620FB8D7" w:rsidR="001C5A54" w:rsidRPr="00B274F1" w:rsidRDefault="001C5A54" w:rsidP="001C5A54">
      <w:pPr>
        <w:pStyle w:val="Nadpis3"/>
        <w:spacing w:line="276" w:lineRule="auto"/>
        <w:rPr>
          <w:b w:val="0"/>
        </w:rPr>
      </w:pPr>
      <w:bookmarkStart w:id="79" w:name="_Toc196210477"/>
      <w:r w:rsidRPr="00B274F1">
        <w:rPr>
          <w:b w:val="0"/>
        </w:rPr>
        <w:lastRenderedPageBreak/>
        <w:t>Požadavky na související asanace, demolice, demontáž, dekonstrukce, kácení dřevin,</w:t>
      </w:r>
      <w:bookmarkEnd w:id="79"/>
    </w:p>
    <w:p w14:paraId="5C273FD1" w14:textId="1254C488" w:rsidR="00B274F1" w:rsidRDefault="00B274F1" w:rsidP="00B274F1">
      <w:pPr>
        <w:spacing w:after="80"/>
        <w:rPr>
          <w:rFonts w:cs="Arial"/>
          <w:szCs w:val="19"/>
        </w:rPr>
      </w:pPr>
      <w:r>
        <w:rPr>
          <w:rFonts w:cs="Arial"/>
          <w:szCs w:val="19"/>
        </w:rPr>
        <w:t>Není požadavek na asanace, demolice, demontáž ani dekonstrukce.</w:t>
      </w:r>
    </w:p>
    <w:p w14:paraId="788532FF" w14:textId="2902669C" w:rsidR="00B274F1" w:rsidRPr="009F59E8" w:rsidRDefault="00B274F1" w:rsidP="00B274F1">
      <w:pPr>
        <w:spacing w:after="80"/>
        <w:rPr>
          <w:rFonts w:cs="Arial"/>
          <w:szCs w:val="19"/>
        </w:rPr>
      </w:pPr>
      <w:r w:rsidRPr="009F59E8">
        <w:rPr>
          <w:rFonts w:cs="Arial"/>
          <w:szCs w:val="19"/>
        </w:rPr>
        <w:t>V rámci výstavby dojde ke kácení dvou stromů a 780 m</w:t>
      </w:r>
      <w:r w:rsidRPr="009F59E8">
        <w:rPr>
          <w:rFonts w:cs="Arial"/>
          <w:szCs w:val="19"/>
          <w:vertAlign w:val="superscript"/>
        </w:rPr>
        <w:t>2</w:t>
      </w:r>
      <w:r w:rsidRPr="009F59E8">
        <w:rPr>
          <w:rFonts w:cs="Arial"/>
          <w:szCs w:val="19"/>
        </w:rPr>
        <w:t xml:space="preserve"> související zeleně. Jako kompenzace bude provedena náhradní výsadba.</w:t>
      </w:r>
    </w:p>
    <w:p w14:paraId="10FD0446" w14:textId="77777777" w:rsidR="001C5A54" w:rsidRPr="001C5A54" w:rsidRDefault="001C5A54" w:rsidP="001C5A54">
      <w:pPr>
        <w:rPr>
          <w:highlight w:val="yellow"/>
        </w:rPr>
      </w:pPr>
    </w:p>
    <w:p w14:paraId="20987484" w14:textId="734A8B29" w:rsidR="00742789" w:rsidRPr="001C5A54" w:rsidRDefault="00655ABC" w:rsidP="004C6D7C">
      <w:pPr>
        <w:pStyle w:val="Nadpis3"/>
        <w:spacing w:line="276" w:lineRule="auto"/>
        <w:rPr>
          <w:b w:val="0"/>
        </w:rPr>
      </w:pPr>
      <w:bookmarkStart w:id="80" w:name="_Toc196210478"/>
      <w:r w:rsidRPr="001C5A54">
        <w:rPr>
          <w:b w:val="0"/>
        </w:rPr>
        <w:t>maximální dočasné a trvalé zábory pro staveniště</w:t>
      </w:r>
      <w:bookmarkEnd w:id="80"/>
    </w:p>
    <w:p w14:paraId="6BA8CA58" w14:textId="77777777" w:rsidR="00845BF3" w:rsidRPr="001C5A54" w:rsidRDefault="00845BF3" w:rsidP="00845BF3">
      <w:pPr>
        <w:spacing w:line="276" w:lineRule="auto"/>
      </w:pPr>
      <w:r w:rsidRPr="001C5A54">
        <w:t>Se záborem veřejných ploch při realizaci této stavební akce se počítá z důvodu realizace či úpravy objektů a zařízení umístěných v rámci veřejného prostranství – na pozemku přiléhající komunikace.  Zábor a potřebné DIO bude projednán plně v režii dodavatele stavby s příslušným správním orgánem a správcem komunikace. Náklady za zábor a DIO (včetně projektu DIO) budou plně v režii dodavatele.</w:t>
      </w:r>
    </w:p>
    <w:p w14:paraId="45677EFD" w14:textId="77777777" w:rsidR="00845BF3" w:rsidRPr="001C5A54" w:rsidRDefault="00845BF3" w:rsidP="00845BF3">
      <w:pPr>
        <w:spacing w:line="276" w:lineRule="auto"/>
      </w:pPr>
      <w:r w:rsidRPr="001C5A54">
        <w:t>Při realizaci se nepočítá s trvalými zábory.</w:t>
      </w:r>
    </w:p>
    <w:p w14:paraId="04913C2C" w14:textId="2E7F94D7" w:rsidR="00AD561A" w:rsidRPr="001C5A54" w:rsidRDefault="00845BF3" w:rsidP="00845BF3">
      <w:pPr>
        <w:spacing w:line="276" w:lineRule="auto"/>
      </w:pPr>
      <w:r w:rsidRPr="001C5A54">
        <w:t>Zařízení staveniště bude obsahovat kancelář stavby a hygienické zázemí pro pracovníky stavby, skládku kusového a sypkého materiálu.</w:t>
      </w:r>
    </w:p>
    <w:p w14:paraId="479FAC71" w14:textId="77777777" w:rsidR="00845BF3" w:rsidRPr="00E16C23" w:rsidRDefault="00845BF3" w:rsidP="00845BF3">
      <w:pPr>
        <w:spacing w:line="276" w:lineRule="auto"/>
        <w:rPr>
          <w:highlight w:val="yellow"/>
        </w:rPr>
      </w:pPr>
    </w:p>
    <w:p w14:paraId="7C8E06BF" w14:textId="189AB7C8" w:rsidR="001C5A54" w:rsidRPr="001C5A54" w:rsidRDefault="001C5A54" w:rsidP="004C6D7C">
      <w:pPr>
        <w:pStyle w:val="Nadpis3"/>
        <w:spacing w:line="276" w:lineRule="auto"/>
        <w:rPr>
          <w:b w:val="0"/>
        </w:rPr>
      </w:pPr>
      <w:bookmarkStart w:id="81" w:name="_Toc196210479"/>
      <w:r w:rsidRPr="001C5A54">
        <w:rPr>
          <w:b w:val="0"/>
        </w:rPr>
        <w:t>Produkce odpadů a druhotných surovin při stavbě - množství, druhy a kategorie odpadů a surovin, předcházení vzniku odpadů a způsob jejich třídění pro další využití včetně popisu opatření proti kontaminaci těchto materiálů, jejich odstranění apod.,</w:t>
      </w:r>
      <w:bookmarkEnd w:id="81"/>
    </w:p>
    <w:tbl>
      <w:tblPr>
        <w:tblW w:w="7780" w:type="dxa"/>
        <w:tblCellMar>
          <w:left w:w="70" w:type="dxa"/>
          <w:right w:w="70" w:type="dxa"/>
        </w:tblCellMar>
        <w:tblLook w:val="04A0" w:firstRow="1" w:lastRow="0" w:firstColumn="1" w:lastColumn="0" w:noHBand="0" w:noVBand="1"/>
      </w:tblPr>
      <w:tblGrid>
        <w:gridCol w:w="1949"/>
        <w:gridCol w:w="2705"/>
        <w:gridCol w:w="1864"/>
        <w:gridCol w:w="1262"/>
      </w:tblGrid>
      <w:tr w:rsidR="001C5A54" w:rsidRPr="001C5A54" w14:paraId="12BEEA22" w14:textId="77777777" w:rsidTr="005A7CDB">
        <w:trPr>
          <w:trHeight w:val="375"/>
        </w:trPr>
        <w:tc>
          <w:tcPr>
            <w:tcW w:w="7780" w:type="dxa"/>
            <w:gridSpan w:val="4"/>
            <w:tcBorders>
              <w:top w:val="single" w:sz="4" w:space="0" w:color="auto"/>
              <w:left w:val="single" w:sz="4" w:space="0" w:color="auto"/>
              <w:bottom w:val="single" w:sz="4" w:space="0" w:color="auto"/>
              <w:right w:val="single" w:sz="4" w:space="0" w:color="auto"/>
            </w:tcBorders>
            <w:noWrap/>
            <w:vAlign w:val="bottom"/>
            <w:hideMark/>
          </w:tcPr>
          <w:p w14:paraId="050E5AD2" w14:textId="77777777" w:rsidR="001C5A54" w:rsidRPr="001C5A54" w:rsidRDefault="001C5A54" w:rsidP="005A7CDB">
            <w:pPr>
              <w:widowControl/>
              <w:spacing w:line="240" w:lineRule="auto"/>
              <w:jc w:val="center"/>
              <w:rPr>
                <w:rFonts w:ascii="Calibri" w:hAnsi="Calibri" w:cs="Calibri"/>
                <w:b/>
                <w:bCs/>
                <w:color w:val="000000"/>
                <w:sz w:val="28"/>
                <w:szCs w:val="28"/>
              </w:rPr>
            </w:pPr>
            <w:r w:rsidRPr="001C5A54">
              <w:rPr>
                <w:rFonts w:ascii="Calibri" w:hAnsi="Calibri" w:cs="Calibri"/>
                <w:b/>
                <w:bCs/>
                <w:color w:val="000000"/>
                <w:sz w:val="28"/>
                <w:szCs w:val="28"/>
              </w:rPr>
              <w:t>PŘEDPOKLÁDANÉ MNOŽSTVÍ ODPADU</w:t>
            </w:r>
          </w:p>
        </w:tc>
      </w:tr>
      <w:tr w:rsidR="001C5A54" w:rsidRPr="001C5A54" w14:paraId="0C0C5306"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4128C489" w14:textId="77777777" w:rsidR="001C5A54" w:rsidRPr="001C5A54" w:rsidRDefault="001C5A54" w:rsidP="005A7CDB">
            <w:pPr>
              <w:widowControl/>
              <w:spacing w:line="240" w:lineRule="auto"/>
              <w:jc w:val="center"/>
              <w:rPr>
                <w:rFonts w:ascii="Calibri" w:hAnsi="Calibri" w:cs="Calibri"/>
                <w:b/>
                <w:bCs/>
                <w:color w:val="000000"/>
                <w:sz w:val="22"/>
                <w:szCs w:val="22"/>
              </w:rPr>
            </w:pPr>
            <w:r w:rsidRPr="001C5A54">
              <w:rPr>
                <w:rFonts w:ascii="Calibri" w:hAnsi="Calibri" w:cs="Calibri"/>
                <w:b/>
                <w:bCs/>
                <w:color w:val="000000"/>
                <w:sz w:val="22"/>
                <w:szCs w:val="22"/>
              </w:rPr>
              <w:t>Kód druhu odpadu</w:t>
            </w:r>
          </w:p>
        </w:tc>
        <w:tc>
          <w:tcPr>
            <w:tcW w:w="2705" w:type="dxa"/>
            <w:tcBorders>
              <w:top w:val="nil"/>
              <w:left w:val="nil"/>
              <w:bottom w:val="single" w:sz="4" w:space="0" w:color="auto"/>
              <w:right w:val="single" w:sz="4" w:space="0" w:color="auto"/>
            </w:tcBorders>
            <w:noWrap/>
            <w:vAlign w:val="center"/>
            <w:hideMark/>
          </w:tcPr>
          <w:p w14:paraId="54089FB9" w14:textId="77777777" w:rsidR="001C5A54" w:rsidRPr="001C5A54" w:rsidRDefault="001C5A54" w:rsidP="005A7CDB">
            <w:pPr>
              <w:widowControl/>
              <w:spacing w:line="240" w:lineRule="auto"/>
              <w:jc w:val="center"/>
              <w:rPr>
                <w:rFonts w:ascii="Calibri" w:hAnsi="Calibri" w:cs="Calibri"/>
                <w:b/>
                <w:bCs/>
                <w:color w:val="000000"/>
                <w:sz w:val="22"/>
                <w:szCs w:val="22"/>
              </w:rPr>
            </w:pPr>
            <w:r w:rsidRPr="001C5A54">
              <w:rPr>
                <w:rFonts w:ascii="Calibri" w:hAnsi="Calibri" w:cs="Calibri"/>
                <w:b/>
                <w:bCs/>
                <w:color w:val="000000"/>
                <w:sz w:val="22"/>
                <w:szCs w:val="22"/>
              </w:rPr>
              <w:t>Název druhu odpadu</w:t>
            </w:r>
          </w:p>
        </w:tc>
        <w:tc>
          <w:tcPr>
            <w:tcW w:w="1864" w:type="dxa"/>
            <w:tcBorders>
              <w:top w:val="nil"/>
              <w:left w:val="nil"/>
              <w:bottom w:val="single" w:sz="4" w:space="0" w:color="auto"/>
              <w:right w:val="single" w:sz="4" w:space="0" w:color="auto"/>
            </w:tcBorders>
            <w:noWrap/>
            <w:vAlign w:val="center"/>
            <w:hideMark/>
          </w:tcPr>
          <w:p w14:paraId="69E461E2" w14:textId="77777777" w:rsidR="001C5A54" w:rsidRPr="001C5A54" w:rsidRDefault="001C5A54" w:rsidP="005A7CDB">
            <w:pPr>
              <w:widowControl/>
              <w:spacing w:line="240" w:lineRule="auto"/>
              <w:jc w:val="center"/>
              <w:rPr>
                <w:rFonts w:ascii="Calibri" w:hAnsi="Calibri" w:cs="Calibri"/>
                <w:b/>
                <w:bCs/>
                <w:color w:val="000000"/>
                <w:sz w:val="22"/>
                <w:szCs w:val="22"/>
              </w:rPr>
            </w:pPr>
            <w:r w:rsidRPr="001C5A54">
              <w:rPr>
                <w:rFonts w:ascii="Calibri" w:hAnsi="Calibri" w:cs="Calibri"/>
                <w:b/>
                <w:bCs/>
                <w:color w:val="000000"/>
                <w:sz w:val="22"/>
                <w:szCs w:val="22"/>
              </w:rPr>
              <w:t>Kategorie odpadu</w:t>
            </w:r>
          </w:p>
        </w:tc>
        <w:tc>
          <w:tcPr>
            <w:tcW w:w="1262" w:type="dxa"/>
            <w:tcBorders>
              <w:top w:val="nil"/>
              <w:left w:val="nil"/>
              <w:bottom w:val="single" w:sz="4" w:space="0" w:color="auto"/>
              <w:right w:val="single" w:sz="4" w:space="0" w:color="auto"/>
            </w:tcBorders>
            <w:noWrap/>
            <w:vAlign w:val="center"/>
            <w:hideMark/>
          </w:tcPr>
          <w:p w14:paraId="798C0798" w14:textId="77777777" w:rsidR="001C5A54" w:rsidRPr="001C5A54" w:rsidRDefault="001C5A54" w:rsidP="005A7CDB">
            <w:pPr>
              <w:widowControl/>
              <w:spacing w:line="240" w:lineRule="auto"/>
              <w:jc w:val="center"/>
              <w:rPr>
                <w:rFonts w:ascii="Calibri" w:hAnsi="Calibri" w:cs="Calibri"/>
                <w:b/>
                <w:bCs/>
                <w:color w:val="000000"/>
                <w:sz w:val="22"/>
                <w:szCs w:val="22"/>
              </w:rPr>
            </w:pPr>
            <w:r w:rsidRPr="001C5A54">
              <w:rPr>
                <w:rFonts w:ascii="Calibri" w:hAnsi="Calibri" w:cs="Calibri"/>
                <w:b/>
                <w:bCs/>
                <w:color w:val="000000"/>
                <w:sz w:val="22"/>
                <w:szCs w:val="22"/>
              </w:rPr>
              <w:t>množství [t]</w:t>
            </w:r>
          </w:p>
        </w:tc>
      </w:tr>
      <w:tr w:rsidR="001C5A54" w:rsidRPr="001C5A54" w14:paraId="4C89617B"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4FD9C9F2"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17 01 01</w:t>
            </w:r>
          </w:p>
        </w:tc>
        <w:tc>
          <w:tcPr>
            <w:tcW w:w="2705" w:type="dxa"/>
            <w:tcBorders>
              <w:top w:val="nil"/>
              <w:left w:val="nil"/>
              <w:bottom w:val="single" w:sz="4" w:space="0" w:color="auto"/>
              <w:right w:val="single" w:sz="4" w:space="0" w:color="auto"/>
            </w:tcBorders>
            <w:noWrap/>
            <w:vAlign w:val="center"/>
            <w:hideMark/>
          </w:tcPr>
          <w:p w14:paraId="71252EAA"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Beton</w:t>
            </w:r>
          </w:p>
        </w:tc>
        <w:tc>
          <w:tcPr>
            <w:tcW w:w="1864" w:type="dxa"/>
            <w:tcBorders>
              <w:top w:val="nil"/>
              <w:left w:val="nil"/>
              <w:bottom w:val="single" w:sz="4" w:space="0" w:color="auto"/>
              <w:right w:val="single" w:sz="4" w:space="0" w:color="auto"/>
            </w:tcBorders>
            <w:noWrap/>
            <w:vAlign w:val="center"/>
            <w:hideMark/>
          </w:tcPr>
          <w:p w14:paraId="3A7C2339"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47601819"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0,3</w:t>
            </w:r>
          </w:p>
        </w:tc>
      </w:tr>
      <w:tr w:rsidR="001C5A54" w:rsidRPr="001C5A54" w14:paraId="7C9BD1AE"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4D6D82D3"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17 01 02</w:t>
            </w:r>
          </w:p>
        </w:tc>
        <w:tc>
          <w:tcPr>
            <w:tcW w:w="2705" w:type="dxa"/>
            <w:tcBorders>
              <w:top w:val="nil"/>
              <w:left w:val="nil"/>
              <w:bottom w:val="single" w:sz="4" w:space="0" w:color="auto"/>
              <w:right w:val="single" w:sz="4" w:space="0" w:color="auto"/>
            </w:tcBorders>
            <w:noWrap/>
            <w:vAlign w:val="center"/>
            <w:hideMark/>
          </w:tcPr>
          <w:p w14:paraId="7D40BC01"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 xml:space="preserve">Cihly </w:t>
            </w:r>
          </w:p>
        </w:tc>
        <w:tc>
          <w:tcPr>
            <w:tcW w:w="1864" w:type="dxa"/>
            <w:tcBorders>
              <w:top w:val="nil"/>
              <w:left w:val="nil"/>
              <w:bottom w:val="single" w:sz="4" w:space="0" w:color="auto"/>
              <w:right w:val="single" w:sz="4" w:space="0" w:color="auto"/>
            </w:tcBorders>
            <w:noWrap/>
            <w:vAlign w:val="center"/>
            <w:hideMark/>
          </w:tcPr>
          <w:p w14:paraId="37796D06"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48583FFE"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0,25</w:t>
            </w:r>
          </w:p>
        </w:tc>
      </w:tr>
      <w:tr w:rsidR="001C5A54" w:rsidRPr="001C5A54" w14:paraId="3053A27F"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00C7FB53"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17 01 03</w:t>
            </w:r>
          </w:p>
        </w:tc>
        <w:tc>
          <w:tcPr>
            <w:tcW w:w="2705" w:type="dxa"/>
            <w:tcBorders>
              <w:top w:val="nil"/>
              <w:left w:val="nil"/>
              <w:bottom w:val="single" w:sz="4" w:space="0" w:color="auto"/>
              <w:right w:val="single" w:sz="4" w:space="0" w:color="auto"/>
            </w:tcBorders>
            <w:noWrap/>
            <w:vAlign w:val="center"/>
            <w:hideMark/>
          </w:tcPr>
          <w:p w14:paraId="13013D0D"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Tašky a keramické výrobky</w:t>
            </w:r>
          </w:p>
        </w:tc>
        <w:tc>
          <w:tcPr>
            <w:tcW w:w="1864" w:type="dxa"/>
            <w:tcBorders>
              <w:top w:val="nil"/>
              <w:left w:val="nil"/>
              <w:bottom w:val="single" w:sz="4" w:space="0" w:color="auto"/>
              <w:right w:val="single" w:sz="4" w:space="0" w:color="auto"/>
            </w:tcBorders>
            <w:noWrap/>
            <w:vAlign w:val="center"/>
            <w:hideMark/>
          </w:tcPr>
          <w:p w14:paraId="318FE169"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77C73545"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0,25</w:t>
            </w:r>
          </w:p>
        </w:tc>
      </w:tr>
      <w:tr w:rsidR="001C5A54" w:rsidRPr="001C5A54" w14:paraId="204FB14D"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138DBF20"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17 02 01</w:t>
            </w:r>
          </w:p>
        </w:tc>
        <w:tc>
          <w:tcPr>
            <w:tcW w:w="2705" w:type="dxa"/>
            <w:tcBorders>
              <w:top w:val="nil"/>
              <w:left w:val="nil"/>
              <w:bottom w:val="single" w:sz="4" w:space="0" w:color="auto"/>
              <w:right w:val="single" w:sz="4" w:space="0" w:color="auto"/>
            </w:tcBorders>
            <w:noWrap/>
            <w:vAlign w:val="center"/>
            <w:hideMark/>
          </w:tcPr>
          <w:p w14:paraId="3FE9F210"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Dřevo</w:t>
            </w:r>
          </w:p>
        </w:tc>
        <w:tc>
          <w:tcPr>
            <w:tcW w:w="1864" w:type="dxa"/>
            <w:tcBorders>
              <w:top w:val="nil"/>
              <w:left w:val="nil"/>
              <w:bottom w:val="single" w:sz="4" w:space="0" w:color="auto"/>
              <w:right w:val="single" w:sz="4" w:space="0" w:color="auto"/>
            </w:tcBorders>
            <w:noWrap/>
            <w:vAlign w:val="center"/>
            <w:hideMark/>
          </w:tcPr>
          <w:p w14:paraId="0CF81593"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24606000"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0,15</w:t>
            </w:r>
          </w:p>
        </w:tc>
      </w:tr>
      <w:tr w:rsidR="001C5A54" w:rsidRPr="001C5A54" w14:paraId="7D3D19B6"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2C518D86"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17 02 02</w:t>
            </w:r>
          </w:p>
        </w:tc>
        <w:tc>
          <w:tcPr>
            <w:tcW w:w="2705" w:type="dxa"/>
            <w:tcBorders>
              <w:top w:val="nil"/>
              <w:left w:val="nil"/>
              <w:bottom w:val="single" w:sz="4" w:space="0" w:color="auto"/>
              <w:right w:val="single" w:sz="4" w:space="0" w:color="auto"/>
            </w:tcBorders>
            <w:noWrap/>
            <w:vAlign w:val="center"/>
            <w:hideMark/>
          </w:tcPr>
          <w:p w14:paraId="4FAF0A25"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Sklo</w:t>
            </w:r>
          </w:p>
        </w:tc>
        <w:tc>
          <w:tcPr>
            <w:tcW w:w="1864" w:type="dxa"/>
            <w:tcBorders>
              <w:top w:val="nil"/>
              <w:left w:val="nil"/>
              <w:bottom w:val="single" w:sz="4" w:space="0" w:color="auto"/>
              <w:right w:val="single" w:sz="4" w:space="0" w:color="auto"/>
            </w:tcBorders>
            <w:noWrap/>
            <w:vAlign w:val="center"/>
            <w:hideMark/>
          </w:tcPr>
          <w:p w14:paraId="09251DB0"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6FF0A028"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0,1</w:t>
            </w:r>
          </w:p>
        </w:tc>
      </w:tr>
      <w:tr w:rsidR="001C5A54" w:rsidRPr="001C5A54" w14:paraId="61D44685"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2C104CA3"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17 02 03</w:t>
            </w:r>
          </w:p>
        </w:tc>
        <w:tc>
          <w:tcPr>
            <w:tcW w:w="2705" w:type="dxa"/>
            <w:tcBorders>
              <w:top w:val="nil"/>
              <w:left w:val="nil"/>
              <w:bottom w:val="single" w:sz="4" w:space="0" w:color="auto"/>
              <w:right w:val="single" w:sz="4" w:space="0" w:color="auto"/>
            </w:tcBorders>
            <w:noWrap/>
            <w:vAlign w:val="center"/>
            <w:hideMark/>
          </w:tcPr>
          <w:p w14:paraId="0858C3E3"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Plasty</w:t>
            </w:r>
          </w:p>
        </w:tc>
        <w:tc>
          <w:tcPr>
            <w:tcW w:w="1864" w:type="dxa"/>
            <w:tcBorders>
              <w:top w:val="nil"/>
              <w:left w:val="nil"/>
              <w:bottom w:val="single" w:sz="4" w:space="0" w:color="auto"/>
              <w:right w:val="single" w:sz="4" w:space="0" w:color="auto"/>
            </w:tcBorders>
            <w:noWrap/>
            <w:vAlign w:val="center"/>
            <w:hideMark/>
          </w:tcPr>
          <w:p w14:paraId="505F978F"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7E461659"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0,2</w:t>
            </w:r>
          </w:p>
        </w:tc>
      </w:tr>
      <w:tr w:rsidR="001C5A54" w:rsidRPr="001C5A54" w14:paraId="386DF455" w14:textId="77777777" w:rsidTr="005A7CDB">
        <w:trPr>
          <w:trHeight w:val="300"/>
        </w:trPr>
        <w:tc>
          <w:tcPr>
            <w:tcW w:w="1949" w:type="dxa"/>
            <w:tcBorders>
              <w:top w:val="nil"/>
              <w:left w:val="single" w:sz="4" w:space="0" w:color="auto"/>
              <w:bottom w:val="single" w:sz="4" w:space="0" w:color="auto"/>
              <w:right w:val="single" w:sz="4" w:space="0" w:color="auto"/>
            </w:tcBorders>
            <w:noWrap/>
            <w:vAlign w:val="center"/>
            <w:hideMark/>
          </w:tcPr>
          <w:p w14:paraId="27A255A1"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17 04 05</w:t>
            </w:r>
          </w:p>
        </w:tc>
        <w:tc>
          <w:tcPr>
            <w:tcW w:w="2705" w:type="dxa"/>
            <w:tcBorders>
              <w:top w:val="nil"/>
              <w:left w:val="nil"/>
              <w:bottom w:val="single" w:sz="4" w:space="0" w:color="auto"/>
              <w:right w:val="single" w:sz="4" w:space="0" w:color="auto"/>
            </w:tcBorders>
            <w:noWrap/>
            <w:vAlign w:val="center"/>
            <w:hideMark/>
          </w:tcPr>
          <w:p w14:paraId="19BBB7E4"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Železo a ocel</w:t>
            </w:r>
          </w:p>
        </w:tc>
        <w:tc>
          <w:tcPr>
            <w:tcW w:w="1864" w:type="dxa"/>
            <w:tcBorders>
              <w:top w:val="nil"/>
              <w:left w:val="nil"/>
              <w:bottom w:val="single" w:sz="4" w:space="0" w:color="auto"/>
              <w:right w:val="single" w:sz="4" w:space="0" w:color="auto"/>
            </w:tcBorders>
            <w:noWrap/>
            <w:vAlign w:val="center"/>
            <w:hideMark/>
          </w:tcPr>
          <w:p w14:paraId="518A545C"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O</w:t>
            </w:r>
          </w:p>
        </w:tc>
        <w:tc>
          <w:tcPr>
            <w:tcW w:w="1262" w:type="dxa"/>
            <w:tcBorders>
              <w:top w:val="nil"/>
              <w:left w:val="nil"/>
              <w:bottom w:val="single" w:sz="4" w:space="0" w:color="auto"/>
              <w:right w:val="single" w:sz="4" w:space="0" w:color="auto"/>
            </w:tcBorders>
            <w:noWrap/>
            <w:vAlign w:val="center"/>
            <w:hideMark/>
          </w:tcPr>
          <w:p w14:paraId="42D31F8B" w14:textId="77777777" w:rsidR="001C5A54" w:rsidRPr="001C5A54" w:rsidRDefault="001C5A54" w:rsidP="005A7CDB">
            <w:pPr>
              <w:widowControl/>
              <w:spacing w:line="240" w:lineRule="auto"/>
              <w:jc w:val="center"/>
              <w:rPr>
                <w:rFonts w:ascii="Calibri" w:hAnsi="Calibri" w:cs="Calibri"/>
                <w:color w:val="000000"/>
                <w:sz w:val="22"/>
                <w:szCs w:val="22"/>
              </w:rPr>
            </w:pPr>
            <w:r w:rsidRPr="001C5A54">
              <w:rPr>
                <w:rFonts w:ascii="Calibri" w:hAnsi="Calibri" w:cs="Calibri"/>
                <w:color w:val="000000"/>
                <w:sz w:val="22"/>
                <w:szCs w:val="22"/>
              </w:rPr>
              <w:t>0,4</w:t>
            </w:r>
          </w:p>
        </w:tc>
      </w:tr>
    </w:tbl>
    <w:p w14:paraId="6D433CBD" w14:textId="77777777" w:rsidR="001C5A54" w:rsidRPr="001C5A54" w:rsidRDefault="001C5A54" w:rsidP="001C5A54">
      <w:pPr>
        <w:spacing w:line="360" w:lineRule="auto"/>
      </w:pPr>
    </w:p>
    <w:p w14:paraId="477E1306" w14:textId="77777777" w:rsidR="001C5A54" w:rsidRPr="001C5A54" w:rsidRDefault="001C5A54" w:rsidP="001C5A54">
      <w:pPr>
        <w:spacing w:line="276" w:lineRule="auto"/>
      </w:pPr>
      <w:r w:rsidRPr="001C5A54">
        <w:t>Odpady budou tvořeny především obaly a zbytky použitého materiálu.</w:t>
      </w:r>
    </w:p>
    <w:p w14:paraId="4AACAA77" w14:textId="77777777" w:rsidR="001C5A54" w:rsidRPr="001C5A54" w:rsidRDefault="001C5A54" w:rsidP="001C5A54">
      <w:pPr>
        <w:spacing w:line="276" w:lineRule="auto"/>
      </w:pPr>
      <w:r w:rsidRPr="001C5A54">
        <w:t>Likvidace odpadů bude probíhat ve speciálních zařízení tomu určených (skládka, recyklační zařízení). Při kolaudaci budou doloženy doklady o likvidaci odpadů.</w:t>
      </w:r>
    </w:p>
    <w:p w14:paraId="5D14768A" w14:textId="77777777" w:rsidR="001C5A54" w:rsidRPr="001C5A54" w:rsidRDefault="001C5A54" w:rsidP="001C5A54">
      <w:pPr>
        <w:spacing w:line="276" w:lineRule="auto"/>
        <w:rPr>
          <w:b/>
          <w:bCs/>
        </w:rPr>
      </w:pPr>
      <w:r w:rsidRPr="001C5A54">
        <w:rPr>
          <w:b/>
          <w:bCs/>
        </w:rPr>
        <w:t>V RÁMCI VÝSTAVBY BUDE MINIMÁLNĚ 70% VZNIKLÉHO ODPADU LIKVIDOVÁNO RECYKLACÍ.</w:t>
      </w:r>
    </w:p>
    <w:p w14:paraId="7B799EA7" w14:textId="77777777" w:rsidR="006C6D8D" w:rsidRPr="00E16C23" w:rsidRDefault="006C6D8D" w:rsidP="00767C42">
      <w:pPr>
        <w:autoSpaceDE w:val="0"/>
        <w:autoSpaceDN w:val="0"/>
        <w:adjustRightInd w:val="0"/>
        <w:spacing w:line="240" w:lineRule="auto"/>
        <w:rPr>
          <w:highlight w:val="yellow"/>
        </w:rPr>
      </w:pPr>
    </w:p>
    <w:p w14:paraId="2098757C" w14:textId="77777777" w:rsidR="007B30DD" w:rsidRPr="003B37D8" w:rsidRDefault="002834E9" w:rsidP="004C6D7C">
      <w:pPr>
        <w:pStyle w:val="Nadpis3"/>
        <w:spacing w:line="276" w:lineRule="auto"/>
        <w:rPr>
          <w:b w:val="0"/>
        </w:rPr>
      </w:pPr>
      <w:bookmarkStart w:id="82" w:name="_Toc196210480"/>
      <w:r w:rsidRPr="003B37D8">
        <w:rPr>
          <w:b w:val="0"/>
        </w:rPr>
        <w:t>bilance zemních prací</w:t>
      </w:r>
      <w:r w:rsidR="00BC301E" w:rsidRPr="003B37D8">
        <w:rPr>
          <w:b w:val="0"/>
        </w:rPr>
        <w:t>, požadavky na přísun nebo deponie zemin</w:t>
      </w:r>
      <w:bookmarkEnd w:id="82"/>
    </w:p>
    <w:p w14:paraId="2098757E" w14:textId="4309A3E9" w:rsidR="002E49CF" w:rsidRPr="003B37D8" w:rsidRDefault="003B37D8" w:rsidP="004C6D7C">
      <w:pPr>
        <w:spacing w:line="276" w:lineRule="auto"/>
      </w:pPr>
      <w:r w:rsidRPr="003B37D8">
        <w:t>V rámci projektové dokumentace bude vytěžená zemina deponován na staveništi a při finálních úpravách terénu bude použita. V případě potřeby bude přebytečná zemina deponována na skládku.</w:t>
      </w:r>
    </w:p>
    <w:p w14:paraId="6BF043D2" w14:textId="77777777" w:rsidR="003B37D8" w:rsidRPr="003B37D8" w:rsidRDefault="003B37D8" w:rsidP="004C6D7C">
      <w:pPr>
        <w:spacing w:line="276" w:lineRule="auto"/>
      </w:pPr>
    </w:p>
    <w:p w14:paraId="30BC2BDA" w14:textId="335B4F41" w:rsidR="009A662D" w:rsidRPr="003B37D8" w:rsidRDefault="009A662D" w:rsidP="004C6D7C">
      <w:pPr>
        <w:spacing w:line="276" w:lineRule="auto"/>
        <w:rPr>
          <w:b/>
          <w:bCs/>
        </w:rPr>
      </w:pPr>
      <w:r w:rsidRPr="003B37D8">
        <w:rPr>
          <w:b/>
          <w:bCs/>
        </w:rPr>
        <w:t>Doklad o uložení zeminy/ suti bude součástí příloh žádosti o kolaudační souhlas.</w:t>
      </w:r>
    </w:p>
    <w:p w14:paraId="48641563" w14:textId="77777777" w:rsidR="003B37D8" w:rsidRPr="00E16C23" w:rsidRDefault="003B37D8" w:rsidP="004C6D7C">
      <w:pPr>
        <w:spacing w:line="276" w:lineRule="auto"/>
        <w:rPr>
          <w:highlight w:val="yellow"/>
        </w:rPr>
      </w:pPr>
    </w:p>
    <w:p w14:paraId="2098757F" w14:textId="2BD2EF9C" w:rsidR="004436FE" w:rsidRPr="003B37D8" w:rsidRDefault="003B37D8" w:rsidP="004C6D7C">
      <w:pPr>
        <w:pStyle w:val="Nadpis3"/>
        <w:spacing w:line="276" w:lineRule="auto"/>
        <w:rPr>
          <w:b w:val="0"/>
        </w:rPr>
      </w:pPr>
      <w:bookmarkStart w:id="83" w:name="_Toc196210481"/>
      <w:r w:rsidRPr="003B37D8">
        <w:rPr>
          <w:b w:val="0"/>
        </w:rPr>
        <w:t>Ochrana životního prostředí při výstavbě - popis přítomnosti nebezpečných látek při výstavbě, popis opatření proti kontaminaci materiálů, stavby a jejího okolí, opatření k minimalizaci dopadů při provádění stavby na životní prostředí včetně opatření proti prašnosti, opatření na snížení hluku ze stavební činnosti, opatření při nakládání s azbestem a ochrana dřevin,</w:t>
      </w:r>
      <w:bookmarkEnd w:id="83"/>
    </w:p>
    <w:p w14:paraId="3041EC41" w14:textId="6AB08D8C" w:rsidR="00470807" w:rsidRPr="003B37D8" w:rsidRDefault="00470807" w:rsidP="00470807">
      <w:pPr>
        <w:spacing w:line="276" w:lineRule="auto"/>
      </w:pPr>
      <w:r w:rsidRPr="003B37D8">
        <w:t>Během stavby bude vlivem stavebních prací zvýšená</w:t>
      </w:r>
      <w:r w:rsidR="003B37D8" w:rsidRPr="003B37D8">
        <w:t xml:space="preserve"> prašnost,</w:t>
      </w:r>
      <w:r w:rsidRPr="003B37D8">
        <w:t xml:space="preserve"> hlučnost a vibrace.</w:t>
      </w:r>
    </w:p>
    <w:p w14:paraId="6C114E0E" w14:textId="77777777" w:rsidR="00470807" w:rsidRPr="003B37D8" w:rsidRDefault="00470807" w:rsidP="00470807">
      <w:pPr>
        <w:spacing w:line="276" w:lineRule="auto"/>
      </w:pPr>
      <w:r w:rsidRPr="003B37D8">
        <w:lastRenderedPageBreak/>
        <w:t>Dodavatel stavby je povinen při používání strojů, které jsou zdrojem hluku zajistit technickými, organizačními a dalšími opatřeními v rozsahu stanovené zákonem a prováděcím právním předpisem, aby hluk nepřekračoval hygienické limity upravené právním předpisem pro chráněný venkovní a vnitřní prostor a aby bylo zabráněno nadlimitního přenosu vibrací na fyzické osoby.</w:t>
      </w:r>
    </w:p>
    <w:p w14:paraId="6EEC641F" w14:textId="77777777" w:rsidR="00470807" w:rsidRDefault="00470807" w:rsidP="00470807">
      <w:pPr>
        <w:spacing w:line="276" w:lineRule="auto"/>
      </w:pPr>
      <w:r w:rsidRPr="003B37D8">
        <w:t xml:space="preserve">Hygienické limity hluku jsou stanoveny nařízením vlády č. 272/2011 Sb. §11 odst. 4 a § 12 odst. 9. </w:t>
      </w:r>
    </w:p>
    <w:p w14:paraId="4C61F509" w14:textId="30B549B7" w:rsidR="003B37D8" w:rsidRDefault="003B37D8" w:rsidP="00470807">
      <w:pPr>
        <w:spacing w:line="276" w:lineRule="auto"/>
      </w:pPr>
      <w:r>
        <w:t>V rámci výstavby nebudou používány nebezpečné materiály, přítomnost azbestu nebude.</w:t>
      </w:r>
    </w:p>
    <w:p w14:paraId="7E00E9FA" w14:textId="49AF20F1" w:rsidR="003B37D8" w:rsidRPr="003B37D8" w:rsidRDefault="003B37D8" w:rsidP="00470807">
      <w:pPr>
        <w:spacing w:line="276" w:lineRule="auto"/>
      </w:pPr>
      <w:r>
        <w:t>Z hlediska prašnosti bude dodavatel stavby používat potřebné vybavení a postupy jako je postřik nebo krytí plachtou.</w:t>
      </w:r>
    </w:p>
    <w:p w14:paraId="0D0EC063" w14:textId="77777777" w:rsidR="00283E80" w:rsidRPr="00E16C23" w:rsidRDefault="00283E80" w:rsidP="004C6D7C">
      <w:pPr>
        <w:spacing w:line="276" w:lineRule="auto"/>
        <w:rPr>
          <w:highlight w:val="yellow"/>
        </w:rPr>
      </w:pPr>
    </w:p>
    <w:p w14:paraId="0AD28571" w14:textId="117AE57E" w:rsidR="003B37D8" w:rsidRPr="003B37D8" w:rsidRDefault="003B37D8" w:rsidP="004C6D7C">
      <w:pPr>
        <w:pStyle w:val="Nadpis3"/>
        <w:spacing w:line="276" w:lineRule="auto"/>
        <w:rPr>
          <w:b w:val="0"/>
        </w:rPr>
      </w:pPr>
      <w:bookmarkStart w:id="84" w:name="_Toc196210482"/>
      <w:r w:rsidRPr="003B37D8">
        <w:rPr>
          <w:b w:val="0"/>
        </w:rPr>
        <w:t>Požární bezpečnost a zásady bezpečnosti a ochrany zdraví při práci na staveništi</w:t>
      </w:r>
      <w:r w:rsidRPr="003B37D8">
        <w:rPr>
          <w:b w:val="0"/>
          <w:vertAlign w:val="superscript"/>
        </w:rPr>
        <w:t>4)</w:t>
      </w:r>
      <w:r w:rsidRPr="003B37D8">
        <w:rPr>
          <w:b w:val="0"/>
        </w:rPr>
        <w:t>,</w:t>
      </w:r>
      <w:bookmarkEnd w:id="84"/>
    </w:p>
    <w:p w14:paraId="73523FD1" w14:textId="3458B2A7" w:rsidR="003B37D8" w:rsidRPr="003B37D8" w:rsidRDefault="003B37D8" w:rsidP="003B37D8">
      <w:pPr>
        <w:spacing w:line="276" w:lineRule="auto"/>
      </w:pPr>
      <w:r w:rsidRPr="003B37D8">
        <w:t>Dodavatel stavby zajistí vše, co se týče BOZP a požární bezpečnosti, proškolení pracovníků atd. Dodavatel se bude řídit příslušnými platnými právními předpisy. Především:</w:t>
      </w:r>
    </w:p>
    <w:p w14:paraId="356732BB" w14:textId="77777777" w:rsidR="003B37D8" w:rsidRPr="003B37D8" w:rsidRDefault="003B37D8" w:rsidP="003B37D8">
      <w:pPr>
        <w:spacing w:line="276" w:lineRule="auto"/>
      </w:pPr>
    </w:p>
    <w:p w14:paraId="531208DF"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Zák.č.262/2006 Sb. – zákoník práce </w:t>
      </w:r>
    </w:p>
    <w:p w14:paraId="75EB4427"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Zák.č.309/2006 Sb. – zákon o zajištění dalších podmínek bezpečnosti a zdraví při práci </w:t>
      </w:r>
    </w:p>
    <w:p w14:paraId="5DA270A5"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Nařízení vlády č.591/2006 Sb. – o bližších minimálních požadavcích na bezpečnost a ochranu zdraví při práci na staveništích </w:t>
      </w:r>
    </w:p>
    <w:p w14:paraId="3BC85A1C" w14:textId="77777777" w:rsidR="003B37D8" w:rsidRPr="003B37D8" w:rsidRDefault="003B37D8">
      <w:pPr>
        <w:pStyle w:val="Default"/>
        <w:numPr>
          <w:ilvl w:val="0"/>
          <w:numId w:val="8"/>
        </w:numPr>
        <w:spacing w:line="276" w:lineRule="auto"/>
        <w:rPr>
          <w:rFonts w:cs="Times New Roman"/>
          <w:color w:val="auto"/>
          <w:sz w:val="19"/>
          <w:szCs w:val="20"/>
        </w:rPr>
      </w:pPr>
      <w:r w:rsidRPr="003B37D8">
        <w:rPr>
          <w:rFonts w:cs="Times New Roman"/>
          <w:color w:val="auto"/>
          <w:sz w:val="19"/>
          <w:szCs w:val="20"/>
        </w:rPr>
        <w:t xml:space="preserve">Nařízení vlády 362/2005 Sb. o bližších požadavcích na bezpečnost a ochranu zdraví při práci na pracovištích s nebezpečím pádu z výšky nebo do hloubky </w:t>
      </w:r>
    </w:p>
    <w:p w14:paraId="1035BACB"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Zák.č.22/1997 Sb. – o technických požadavcích na výrobky </w:t>
      </w:r>
    </w:p>
    <w:p w14:paraId="784BB052" w14:textId="504F45A6"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Zák.č.</w:t>
      </w:r>
      <w:r w:rsidR="00C47931">
        <w:rPr>
          <w:rFonts w:cs="Times New Roman"/>
          <w:color w:val="auto"/>
          <w:sz w:val="19"/>
          <w:szCs w:val="20"/>
        </w:rPr>
        <w:t>387</w:t>
      </w:r>
      <w:r w:rsidRPr="003B37D8">
        <w:rPr>
          <w:rFonts w:cs="Times New Roman"/>
          <w:color w:val="auto"/>
          <w:sz w:val="19"/>
          <w:szCs w:val="20"/>
        </w:rPr>
        <w:t>/20</w:t>
      </w:r>
      <w:r w:rsidR="00C47931">
        <w:rPr>
          <w:rFonts w:cs="Times New Roman"/>
          <w:color w:val="auto"/>
          <w:sz w:val="19"/>
          <w:szCs w:val="20"/>
        </w:rPr>
        <w:t>24</w:t>
      </w:r>
      <w:r w:rsidRPr="003B37D8">
        <w:rPr>
          <w:rFonts w:cs="Times New Roman"/>
          <w:color w:val="auto"/>
          <w:sz w:val="19"/>
          <w:szCs w:val="20"/>
        </w:rPr>
        <w:t xml:space="preserve"> Sb. – o obecné bezpečnosti výrobků </w:t>
      </w:r>
    </w:p>
    <w:p w14:paraId="0AB82AEF" w14:textId="1158B40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Zák.č.</w:t>
      </w:r>
      <w:r w:rsidR="00C47931">
        <w:rPr>
          <w:rFonts w:cs="Times New Roman"/>
          <w:color w:val="auto"/>
          <w:sz w:val="19"/>
          <w:szCs w:val="20"/>
        </w:rPr>
        <w:t>283</w:t>
      </w:r>
      <w:r w:rsidRPr="003B37D8">
        <w:rPr>
          <w:rFonts w:cs="Times New Roman"/>
          <w:color w:val="auto"/>
          <w:sz w:val="19"/>
          <w:szCs w:val="20"/>
        </w:rPr>
        <w:t>/20</w:t>
      </w:r>
      <w:r w:rsidR="00C47931">
        <w:rPr>
          <w:rFonts w:cs="Times New Roman"/>
          <w:color w:val="auto"/>
          <w:sz w:val="19"/>
          <w:szCs w:val="20"/>
        </w:rPr>
        <w:t>21</w:t>
      </w:r>
      <w:r w:rsidRPr="003B37D8">
        <w:rPr>
          <w:rFonts w:cs="Times New Roman"/>
          <w:color w:val="auto"/>
          <w:sz w:val="19"/>
          <w:szCs w:val="20"/>
        </w:rPr>
        <w:t xml:space="preserve"> Sb. – stavební zákon </w:t>
      </w:r>
    </w:p>
    <w:p w14:paraId="5653D117"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Zákon č.133/1985 Sb. – o požární ochraně </w:t>
      </w:r>
    </w:p>
    <w:p w14:paraId="68893705"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Zák.č.500 /2004 Sb. – správní řád </w:t>
      </w:r>
    </w:p>
    <w:p w14:paraId="7310A895"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Zák.č.100/2001 Sb. – o posuzování vlivů na životní prostředí </w:t>
      </w:r>
    </w:p>
    <w:p w14:paraId="6120604D"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Zák.č.541/2020 Sb. – o odpadech </w:t>
      </w:r>
    </w:p>
    <w:p w14:paraId="321B53B3"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Zák.č.201/2012 Sb. – o ochraně ovzduší </w:t>
      </w:r>
    </w:p>
    <w:p w14:paraId="5D66B8D1"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Zák.č.254/2001 Sb. – vodní zákon </w:t>
      </w:r>
    </w:p>
    <w:p w14:paraId="48CD0C02"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Zák.č.251/2005 Sb. - o inspekci práce </w:t>
      </w:r>
    </w:p>
    <w:p w14:paraId="7D5279A5" w14:textId="77777777" w:rsidR="003B37D8" w:rsidRPr="003B37D8" w:rsidRDefault="003B37D8">
      <w:pPr>
        <w:pStyle w:val="Default"/>
        <w:numPr>
          <w:ilvl w:val="0"/>
          <w:numId w:val="8"/>
        </w:numPr>
        <w:spacing w:after="107" w:line="276" w:lineRule="auto"/>
        <w:rPr>
          <w:rFonts w:cs="Times New Roman"/>
          <w:color w:val="auto"/>
          <w:sz w:val="19"/>
          <w:szCs w:val="20"/>
        </w:rPr>
      </w:pPr>
      <w:r w:rsidRPr="003B37D8">
        <w:rPr>
          <w:rFonts w:cs="Times New Roman"/>
          <w:color w:val="auto"/>
          <w:sz w:val="19"/>
          <w:szCs w:val="20"/>
        </w:rPr>
        <w:t xml:space="preserve">NV 201/2010 Sb. – kterým se stanoví způsob evidence, hlášení a zasílání záznamu o úrazu </w:t>
      </w:r>
    </w:p>
    <w:p w14:paraId="6011B5BC" w14:textId="61E7940A" w:rsidR="003B37D8" w:rsidRPr="003B37D8" w:rsidRDefault="003B37D8">
      <w:pPr>
        <w:pStyle w:val="Default"/>
        <w:numPr>
          <w:ilvl w:val="0"/>
          <w:numId w:val="8"/>
        </w:numPr>
        <w:spacing w:line="276" w:lineRule="auto"/>
        <w:rPr>
          <w:rFonts w:cs="Times New Roman"/>
          <w:color w:val="auto"/>
          <w:sz w:val="19"/>
          <w:szCs w:val="20"/>
        </w:rPr>
      </w:pPr>
      <w:r w:rsidRPr="003B37D8">
        <w:rPr>
          <w:rFonts w:cs="Times New Roman"/>
          <w:color w:val="auto"/>
          <w:sz w:val="19"/>
          <w:szCs w:val="20"/>
        </w:rPr>
        <w:t xml:space="preserve">NV </w:t>
      </w:r>
      <w:r w:rsidR="00C47931">
        <w:rPr>
          <w:rFonts w:cs="Times New Roman"/>
          <w:color w:val="auto"/>
          <w:sz w:val="19"/>
          <w:szCs w:val="20"/>
        </w:rPr>
        <w:t>390</w:t>
      </w:r>
      <w:r w:rsidRPr="003B37D8">
        <w:rPr>
          <w:rFonts w:cs="Times New Roman"/>
          <w:color w:val="auto"/>
          <w:sz w:val="19"/>
          <w:szCs w:val="20"/>
        </w:rPr>
        <w:t>/20</w:t>
      </w:r>
      <w:r w:rsidR="00C47931">
        <w:rPr>
          <w:rFonts w:cs="Times New Roman"/>
          <w:color w:val="auto"/>
          <w:sz w:val="19"/>
          <w:szCs w:val="20"/>
        </w:rPr>
        <w:t>21</w:t>
      </w:r>
      <w:r w:rsidRPr="003B37D8">
        <w:rPr>
          <w:rFonts w:cs="Times New Roman"/>
          <w:color w:val="auto"/>
          <w:sz w:val="19"/>
          <w:szCs w:val="20"/>
        </w:rPr>
        <w:t xml:space="preserve"> Sb. – kterým se stanoví rozsah a bližší podmínky poskytování OOPP, mycích, čistících a desinfekčních prostředků </w:t>
      </w:r>
    </w:p>
    <w:p w14:paraId="2B16FF77" w14:textId="77777777" w:rsidR="003B37D8" w:rsidRPr="003B37D8" w:rsidRDefault="003B37D8" w:rsidP="003B37D8">
      <w:pPr>
        <w:rPr>
          <w:highlight w:val="yellow"/>
        </w:rPr>
      </w:pPr>
    </w:p>
    <w:p w14:paraId="78FFBC9B" w14:textId="2D3DAE48" w:rsidR="003B37D8" w:rsidRPr="003B37D8" w:rsidRDefault="003B37D8" w:rsidP="004C6D7C">
      <w:pPr>
        <w:pStyle w:val="Nadpis3"/>
        <w:spacing w:line="276" w:lineRule="auto"/>
        <w:rPr>
          <w:b w:val="0"/>
        </w:rPr>
      </w:pPr>
      <w:bookmarkStart w:id="85" w:name="_Toc196210483"/>
      <w:r w:rsidRPr="003B37D8">
        <w:rPr>
          <w:b w:val="0"/>
        </w:rPr>
        <w:t>objízdné a náhradní trasy: požadavky a provedení,</w:t>
      </w:r>
      <w:bookmarkEnd w:id="85"/>
    </w:p>
    <w:p w14:paraId="71CBC99A" w14:textId="0486492A" w:rsidR="003B37D8" w:rsidRPr="003B37D8" w:rsidRDefault="003B37D8" w:rsidP="003B37D8">
      <w:r w:rsidRPr="003B37D8">
        <w:t>Neřeší se.</w:t>
      </w:r>
    </w:p>
    <w:p w14:paraId="6862D422" w14:textId="77777777" w:rsidR="003B37D8" w:rsidRPr="003B37D8" w:rsidRDefault="003B37D8" w:rsidP="003B37D8">
      <w:pPr>
        <w:rPr>
          <w:highlight w:val="yellow"/>
        </w:rPr>
      </w:pPr>
    </w:p>
    <w:p w14:paraId="37AC2D68" w14:textId="23E8C430" w:rsidR="003B37D8" w:rsidRPr="003B37D8" w:rsidRDefault="003B37D8" w:rsidP="004C6D7C">
      <w:pPr>
        <w:pStyle w:val="Nadpis3"/>
        <w:spacing w:line="276" w:lineRule="auto"/>
        <w:rPr>
          <w:b w:val="0"/>
        </w:rPr>
      </w:pPr>
      <w:bookmarkStart w:id="86" w:name="_Toc196210484"/>
      <w:r w:rsidRPr="003B37D8">
        <w:rPr>
          <w:b w:val="0"/>
        </w:rPr>
        <w:t>Zvláštní podmínky a požadavky na realizační podmínky, organizaci staveniště a provádění prací na něm, vyplývající zejména z druhu stavebních prací, z ochranných nebo bezpečnostních pásem, vlastností staveniště, provádění za provozu, opatření proti účinkům vnějšího prostředí při výstavbě apod.,</w:t>
      </w:r>
      <w:bookmarkEnd w:id="86"/>
    </w:p>
    <w:p w14:paraId="6FFE7A2B" w14:textId="25ADF65D" w:rsidR="00274273" w:rsidRPr="00C96CA4" w:rsidRDefault="003B37D8" w:rsidP="003B37D8">
      <w:r w:rsidRPr="003B37D8">
        <w:t>V rámci výstavby nebudou zapotřebí řešit žádné zvláštní podmínky. Jedná se o realizaci novostavby s poměrně velikým pozemkem, přilehlým k pozemní komunikaci a s možností napojení na veřejný vodovod a elektrickou energii.</w:t>
      </w:r>
    </w:p>
    <w:p w14:paraId="3B09F49B" w14:textId="6335F0FE" w:rsidR="001A3616" w:rsidRPr="00274273" w:rsidRDefault="009C4A16" w:rsidP="001A3616">
      <w:pPr>
        <w:pStyle w:val="Nadpis3"/>
        <w:spacing w:line="276" w:lineRule="auto"/>
        <w:rPr>
          <w:b w:val="0"/>
        </w:rPr>
      </w:pPr>
      <w:bookmarkStart w:id="87" w:name="_Toc196210485"/>
      <w:r w:rsidRPr="00274273">
        <w:rPr>
          <w:b w:val="0"/>
        </w:rPr>
        <w:lastRenderedPageBreak/>
        <w:t>Limity pro užití výškové mechanizace a opatření ve vztahu k vizuálnímu značení výškových překážek leteckého provozu podle jiného právního předpisu,</w:t>
      </w:r>
      <w:bookmarkEnd w:id="87"/>
    </w:p>
    <w:p w14:paraId="4ECD539A" w14:textId="6A756620" w:rsidR="00470807" w:rsidRPr="00274273" w:rsidRDefault="00274273" w:rsidP="00274273">
      <w:pPr>
        <w:pStyle w:val="Default"/>
        <w:spacing w:line="276" w:lineRule="auto"/>
        <w:rPr>
          <w:rFonts w:cs="Times New Roman"/>
          <w:color w:val="auto"/>
          <w:sz w:val="19"/>
          <w:szCs w:val="20"/>
        </w:rPr>
      </w:pPr>
      <w:r w:rsidRPr="00274273">
        <w:rPr>
          <w:rFonts w:cs="Times New Roman"/>
          <w:color w:val="auto"/>
          <w:sz w:val="19"/>
          <w:szCs w:val="20"/>
        </w:rPr>
        <w:t>V rámci řešeného projektu není žádný zvláštní požadavek.</w:t>
      </w:r>
    </w:p>
    <w:p w14:paraId="20987598" w14:textId="77777777" w:rsidR="003374ED" w:rsidRPr="00E16C23" w:rsidRDefault="003374ED" w:rsidP="003374ED">
      <w:pPr>
        <w:pStyle w:val="Default"/>
        <w:spacing w:line="276" w:lineRule="auto"/>
        <w:ind w:left="720"/>
        <w:rPr>
          <w:rFonts w:cs="Times New Roman"/>
          <w:color w:val="auto"/>
          <w:sz w:val="19"/>
          <w:szCs w:val="20"/>
          <w:highlight w:val="yellow"/>
        </w:rPr>
      </w:pPr>
    </w:p>
    <w:p w14:paraId="20987599" w14:textId="65F1620C" w:rsidR="00643665" w:rsidRPr="00274273" w:rsidRDefault="00274273" w:rsidP="004C6D7C">
      <w:pPr>
        <w:pStyle w:val="Nadpis3"/>
        <w:spacing w:line="276" w:lineRule="auto"/>
        <w:rPr>
          <w:b w:val="0"/>
        </w:rPr>
      </w:pPr>
      <w:bookmarkStart w:id="88" w:name="_Toc196210486"/>
      <w:r w:rsidRPr="00274273">
        <w:rPr>
          <w:b w:val="0"/>
        </w:rPr>
        <w:t>Předpokládaný postup výstavby v členění na etapy a časový plán dokládající (technicky a technologicky) reálné doby výstavby,</w:t>
      </w:r>
      <w:bookmarkEnd w:id="88"/>
    </w:p>
    <w:p w14:paraId="2098759A" w14:textId="49DD3D4C" w:rsidR="00E20F54" w:rsidRPr="00274273" w:rsidRDefault="00274273" w:rsidP="004C6D7C">
      <w:pPr>
        <w:spacing w:line="276" w:lineRule="auto"/>
      </w:pPr>
      <w:r w:rsidRPr="00274273">
        <w:t>Řešená stavba se nebude členit na etapy. Předpokládaná doba výstavby od převzetí staveniště po kolaudaci je odhadnuta na 2 roky.</w:t>
      </w:r>
    </w:p>
    <w:p w14:paraId="4AAE1B4C" w14:textId="77777777" w:rsidR="00274273" w:rsidRPr="009E7F36" w:rsidRDefault="00274273" w:rsidP="00274273">
      <w:r w:rsidRPr="009E7F36">
        <w:t>Předpokládaný postup výstavby je následující:</w:t>
      </w:r>
    </w:p>
    <w:p w14:paraId="145A1B23" w14:textId="77777777" w:rsidR="00274273" w:rsidRPr="009E7F36" w:rsidRDefault="00274273">
      <w:pPr>
        <w:pStyle w:val="Odstavecseseznamem"/>
        <w:numPr>
          <w:ilvl w:val="0"/>
          <w:numId w:val="15"/>
        </w:numPr>
      </w:pPr>
      <w:r w:rsidRPr="009E7F36">
        <w:t>HTÚ pozemku a vytvoření nového vjezdu na pozemek s dočasným zpevněním povrchu</w:t>
      </w:r>
    </w:p>
    <w:p w14:paraId="5FCFD01A" w14:textId="77777777" w:rsidR="00274273" w:rsidRPr="009E7F36" w:rsidRDefault="00274273">
      <w:pPr>
        <w:pStyle w:val="Odstavecseseznamem"/>
        <w:numPr>
          <w:ilvl w:val="0"/>
          <w:numId w:val="15"/>
        </w:numPr>
      </w:pPr>
      <w:r w:rsidRPr="009E7F36">
        <w:t>Realizace přípojek vody, kanalizace (NN řešen separátně společností ČEZ distribuce a.s.)</w:t>
      </w:r>
    </w:p>
    <w:p w14:paraId="426F4CBD" w14:textId="77777777" w:rsidR="00274273" w:rsidRPr="009E7F36" w:rsidRDefault="00274273">
      <w:pPr>
        <w:pStyle w:val="Odstavecseseznamem"/>
        <w:numPr>
          <w:ilvl w:val="0"/>
          <w:numId w:val="15"/>
        </w:numPr>
      </w:pPr>
      <w:r w:rsidRPr="009E7F36">
        <w:t>Realizace hlavního objektu SO.01</w:t>
      </w:r>
    </w:p>
    <w:p w14:paraId="42DFB997" w14:textId="77777777" w:rsidR="00274273" w:rsidRPr="009E7F36" w:rsidRDefault="00274273">
      <w:pPr>
        <w:pStyle w:val="Odstavecseseznamem"/>
        <w:numPr>
          <w:ilvl w:val="0"/>
          <w:numId w:val="15"/>
        </w:numPr>
      </w:pPr>
      <w:r w:rsidRPr="009E7F36">
        <w:t>Realizace areálových rozvodů s napojením na již realizované přípojky (kanalizace, dešťová kanalizace, vodovod, elektřina, datové rozvody)</w:t>
      </w:r>
    </w:p>
    <w:p w14:paraId="1BDFA1E9" w14:textId="77777777" w:rsidR="00274273" w:rsidRPr="009E7F36" w:rsidRDefault="00274273">
      <w:pPr>
        <w:pStyle w:val="Odstavecseseznamem"/>
        <w:numPr>
          <w:ilvl w:val="0"/>
          <w:numId w:val="15"/>
        </w:numPr>
      </w:pPr>
      <w:r w:rsidRPr="009E7F36">
        <w:t>Realizace dopravního řešení, oplocení a finálního upraveného terénu</w:t>
      </w:r>
    </w:p>
    <w:p w14:paraId="6D532921" w14:textId="77777777" w:rsidR="00274273" w:rsidRPr="009E7F36" w:rsidRDefault="00274273">
      <w:pPr>
        <w:pStyle w:val="Odstavecseseznamem"/>
        <w:numPr>
          <w:ilvl w:val="0"/>
          <w:numId w:val="15"/>
        </w:numPr>
      </w:pPr>
      <w:r w:rsidRPr="009E7F36">
        <w:t>Realizace sadových úprav</w:t>
      </w:r>
    </w:p>
    <w:p w14:paraId="2098759B" w14:textId="77777777" w:rsidR="00E20F54" w:rsidRPr="00E16C23" w:rsidRDefault="00E20F54" w:rsidP="004C6D7C">
      <w:pPr>
        <w:spacing w:line="276" w:lineRule="auto"/>
        <w:rPr>
          <w:highlight w:val="yellow"/>
        </w:rPr>
      </w:pPr>
    </w:p>
    <w:p w14:paraId="2098759C" w14:textId="587D58F8" w:rsidR="00E20F54" w:rsidRPr="00274273" w:rsidRDefault="00274273" w:rsidP="004C6D7C">
      <w:pPr>
        <w:pStyle w:val="Nadpis3"/>
        <w:spacing w:line="276" w:lineRule="auto"/>
        <w:rPr>
          <w:b w:val="0"/>
        </w:rPr>
      </w:pPr>
      <w:bookmarkStart w:id="89" w:name="_Toc196210487"/>
      <w:r w:rsidRPr="00274273">
        <w:rPr>
          <w:b w:val="0"/>
        </w:rPr>
        <w:t>Požadavky na postupné uvádění staveb do provozu (užívání), požadavky na průběh a způsob přípravy a realizace výstavby a další specifické požadavky,</w:t>
      </w:r>
      <w:bookmarkEnd w:id="89"/>
    </w:p>
    <w:p w14:paraId="2098759D" w14:textId="586615E9" w:rsidR="000822AF" w:rsidRPr="00274273" w:rsidRDefault="000822AF" w:rsidP="004C6D7C">
      <w:pPr>
        <w:spacing w:line="276" w:lineRule="auto"/>
      </w:pPr>
      <w:r w:rsidRPr="00274273">
        <w:t>Ne</w:t>
      </w:r>
      <w:r w:rsidR="00274273" w:rsidRPr="00274273">
        <w:t>ní žádný požadavek.</w:t>
      </w:r>
    </w:p>
    <w:p w14:paraId="5FC65ADA" w14:textId="77777777" w:rsidR="00280EF6" w:rsidRPr="00E16C23" w:rsidRDefault="00280EF6" w:rsidP="004C6D7C">
      <w:pPr>
        <w:spacing w:line="276" w:lineRule="auto"/>
        <w:rPr>
          <w:highlight w:val="yellow"/>
        </w:rPr>
      </w:pPr>
    </w:p>
    <w:p w14:paraId="2098759F" w14:textId="0E6B2EAE" w:rsidR="00494FE7" w:rsidRPr="00274273" w:rsidRDefault="00274273" w:rsidP="004C6D7C">
      <w:pPr>
        <w:pStyle w:val="Nadpis3"/>
        <w:spacing w:line="276" w:lineRule="auto"/>
        <w:rPr>
          <w:b w:val="0"/>
        </w:rPr>
      </w:pPr>
      <w:bookmarkStart w:id="90" w:name="_Toc196210488"/>
      <w:r w:rsidRPr="00274273">
        <w:rPr>
          <w:b w:val="0"/>
        </w:rPr>
        <w:t>Dočasné stavby,</w:t>
      </w:r>
      <w:bookmarkEnd w:id="90"/>
    </w:p>
    <w:p w14:paraId="209875A1" w14:textId="73CD6F39" w:rsidR="00891DE6" w:rsidRPr="00274273" w:rsidRDefault="00891DE6" w:rsidP="004C6D7C">
      <w:pPr>
        <w:spacing w:line="276" w:lineRule="auto"/>
      </w:pPr>
      <w:r w:rsidRPr="00274273">
        <w:t>Neřeší se.</w:t>
      </w:r>
    </w:p>
    <w:p w14:paraId="2B30C7BB" w14:textId="77777777" w:rsidR="009C66A4" w:rsidRPr="00E16C23" w:rsidRDefault="009C66A4" w:rsidP="004C6D7C">
      <w:pPr>
        <w:spacing w:line="276" w:lineRule="auto"/>
        <w:rPr>
          <w:highlight w:val="yellow"/>
        </w:rPr>
      </w:pPr>
    </w:p>
    <w:p w14:paraId="209875A2" w14:textId="349896D4" w:rsidR="002A10AF" w:rsidRPr="00274273" w:rsidRDefault="00274273" w:rsidP="004C6D7C">
      <w:pPr>
        <w:pStyle w:val="Nadpis3"/>
        <w:spacing w:line="276" w:lineRule="auto"/>
        <w:rPr>
          <w:b w:val="0"/>
        </w:rPr>
      </w:pPr>
      <w:bookmarkStart w:id="91" w:name="_Toc196210489"/>
      <w:r w:rsidRPr="00274273">
        <w:rPr>
          <w:b w:val="0"/>
        </w:rPr>
        <w:t>Návrh fází výstavby za účelem provedení kontrolních prohlídek.</w:t>
      </w:r>
      <w:bookmarkEnd w:id="91"/>
    </w:p>
    <w:p w14:paraId="4D2168EC" w14:textId="77777777" w:rsidR="00274273" w:rsidRPr="009E7F36" w:rsidRDefault="00274273" w:rsidP="00274273">
      <w:r w:rsidRPr="009E7F36">
        <w:t>Předpokládaný postup výstavby je následující:</w:t>
      </w:r>
    </w:p>
    <w:p w14:paraId="15C2FB88" w14:textId="77777777" w:rsidR="00274273" w:rsidRPr="009E7F36" w:rsidRDefault="00274273">
      <w:pPr>
        <w:pStyle w:val="Odstavecseseznamem"/>
        <w:numPr>
          <w:ilvl w:val="0"/>
          <w:numId w:val="15"/>
        </w:numPr>
      </w:pPr>
      <w:r w:rsidRPr="009E7F36">
        <w:t>HTÚ pozemku a vytvoření nového vjezdu na pozemek s dočasným zpevněním povrchu</w:t>
      </w:r>
    </w:p>
    <w:p w14:paraId="7438430E" w14:textId="77777777" w:rsidR="00274273" w:rsidRPr="009E7F36" w:rsidRDefault="00274273">
      <w:pPr>
        <w:pStyle w:val="Odstavecseseznamem"/>
        <w:numPr>
          <w:ilvl w:val="0"/>
          <w:numId w:val="15"/>
        </w:numPr>
      </w:pPr>
      <w:r w:rsidRPr="009E7F36">
        <w:t>Realizace přípojek vody, kanalizace (NN řešen separátně společností ČEZ distribuce a.s.)</w:t>
      </w:r>
    </w:p>
    <w:p w14:paraId="2D716833" w14:textId="77777777" w:rsidR="00274273" w:rsidRPr="009E7F36" w:rsidRDefault="00274273">
      <w:pPr>
        <w:pStyle w:val="Odstavecseseznamem"/>
        <w:numPr>
          <w:ilvl w:val="0"/>
          <w:numId w:val="15"/>
        </w:numPr>
      </w:pPr>
      <w:r w:rsidRPr="009E7F36">
        <w:t>Realizace hlavního objektu SO.01</w:t>
      </w:r>
    </w:p>
    <w:p w14:paraId="72B72698" w14:textId="77777777" w:rsidR="00274273" w:rsidRPr="009E7F36" w:rsidRDefault="00274273">
      <w:pPr>
        <w:pStyle w:val="Odstavecseseznamem"/>
        <w:numPr>
          <w:ilvl w:val="0"/>
          <w:numId w:val="15"/>
        </w:numPr>
      </w:pPr>
      <w:r w:rsidRPr="009E7F36">
        <w:t>Realizace areálových rozvodů s napojením na již realizované přípojky (kanalizace, dešťová kanalizace, vodovod, elektřina, datové rozvody)</w:t>
      </w:r>
    </w:p>
    <w:p w14:paraId="77508CA7" w14:textId="77777777" w:rsidR="00274273" w:rsidRPr="009E7F36" w:rsidRDefault="00274273">
      <w:pPr>
        <w:pStyle w:val="Odstavecseseznamem"/>
        <w:numPr>
          <w:ilvl w:val="0"/>
          <w:numId w:val="15"/>
        </w:numPr>
      </w:pPr>
      <w:r w:rsidRPr="009E7F36">
        <w:t>Realizace dopravního řešení, oplocení a finálního upraveného terénu</w:t>
      </w:r>
    </w:p>
    <w:p w14:paraId="6830D12F" w14:textId="77777777" w:rsidR="00274273" w:rsidRDefault="00274273">
      <w:pPr>
        <w:pStyle w:val="Odstavecseseznamem"/>
        <w:numPr>
          <w:ilvl w:val="0"/>
          <w:numId w:val="15"/>
        </w:numPr>
      </w:pPr>
      <w:r w:rsidRPr="009E7F36">
        <w:t>Realizace sadových úprav</w:t>
      </w:r>
    </w:p>
    <w:p w14:paraId="1281AAED" w14:textId="77777777" w:rsidR="00274273" w:rsidRDefault="00274273" w:rsidP="00274273"/>
    <w:p w14:paraId="647262F2" w14:textId="7EFE8D7C" w:rsidR="00274273" w:rsidRDefault="00274273" w:rsidP="00274273">
      <w:r>
        <w:t>Návrh kontrolních prohlídek:</w:t>
      </w:r>
    </w:p>
    <w:p w14:paraId="7D5B36B7" w14:textId="24DBB151" w:rsidR="00274273" w:rsidRDefault="00274273">
      <w:pPr>
        <w:pStyle w:val="Odstavecseseznamem"/>
        <w:numPr>
          <w:ilvl w:val="0"/>
          <w:numId w:val="22"/>
        </w:numPr>
      </w:pPr>
      <w:r>
        <w:t>Před betonáží základových konstrukcí</w:t>
      </w:r>
    </w:p>
    <w:p w14:paraId="5654AD5F" w14:textId="50837EE6" w:rsidR="00274273" w:rsidRDefault="00274273">
      <w:pPr>
        <w:pStyle w:val="Odstavecseseznamem"/>
        <w:numPr>
          <w:ilvl w:val="0"/>
          <w:numId w:val="22"/>
        </w:numPr>
      </w:pPr>
      <w:r>
        <w:t>Před betonáží stropu nad 1NP</w:t>
      </w:r>
    </w:p>
    <w:p w14:paraId="4FA76314" w14:textId="3B6A3F31" w:rsidR="00274273" w:rsidRDefault="00274273">
      <w:pPr>
        <w:pStyle w:val="Odstavecseseznamem"/>
        <w:numPr>
          <w:ilvl w:val="0"/>
          <w:numId w:val="22"/>
        </w:numPr>
      </w:pPr>
      <w:r>
        <w:t>Před betonáží stropu nad 2NP</w:t>
      </w:r>
    </w:p>
    <w:p w14:paraId="0725DAF9" w14:textId="4EC090F7" w:rsidR="00274273" w:rsidRDefault="00274273">
      <w:pPr>
        <w:pStyle w:val="Odstavecseseznamem"/>
        <w:numPr>
          <w:ilvl w:val="0"/>
          <w:numId w:val="22"/>
        </w:numPr>
      </w:pPr>
      <w:r>
        <w:t>Po vybudování hrubé stavby</w:t>
      </w:r>
    </w:p>
    <w:p w14:paraId="551E6E39" w14:textId="67EA7B16" w:rsidR="00274273" w:rsidRPr="009E7F36" w:rsidRDefault="00274273">
      <w:pPr>
        <w:pStyle w:val="Odstavecseseznamem"/>
        <w:numPr>
          <w:ilvl w:val="0"/>
          <w:numId w:val="22"/>
        </w:numPr>
      </w:pPr>
      <w:r>
        <w:t>Po kompletním dokončení stavebního díla</w:t>
      </w:r>
    </w:p>
    <w:p w14:paraId="209875B1" w14:textId="2AC8E3DE" w:rsidR="00FC25D9" w:rsidRPr="005F545A" w:rsidRDefault="00FC25D9" w:rsidP="009A662D">
      <w:pPr>
        <w:spacing w:line="276" w:lineRule="auto"/>
      </w:pPr>
    </w:p>
    <w:sectPr w:rsidR="00FC25D9" w:rsidRPr="005F545A" w:rsidSect="00AE2B8E">
      <w:type w:val="continuous"/>
      <w:pgSz w:w="11908" w:h="16838" w:code="9"/>
      <w:pgMar w:top="1418" w:right="851" w:bottom="1134" w:left="2268" w:header="0" w:footer="567" w:gutter="0"/>
      <w:cols w:space="708"/>
      <w:formProt w:val="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CED0D8" w14:textId="77777777" w:rsidR="00F23989" w:rsidRDefault="00F23989">
      <w:r>
        <w:separator/>
      </w:r>
    </w:p>
  </w:endnote>
  <w:endnote w:type="continuationSeparator" w:id="0">
    <w:p w14:paraId="6445F630" w14:textId="77777777" w:rsidR="00F23989" w:rsidRDefault="00F239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LotusWP Type">
    <w:charset w:val="EE"/>
    <w:family w:val="roman"/>
    <w:pitch w:val="variable"/>
  </w:font>
  <w:font w:name="Segoe UI">
    <w:panose1 w:val="020B0502040204020203"/>
    <w:charset w:val="EE"/>
    <w:family w:val="swiss"/>
    <w:pitch w:val="variable"/>
    <w:sig w:usb0="E4002EFF" w:usb1="C000E47F" w:usb2="00000009" w:usb3="00000000" w:csb0="000001FF" w:csb1="00000000"/>
  </w:font>
  <w:font w:name="ArialMT">
    <w:altName w:val="Arial"/>
    <w:panose1 w:val="00000000000000000000"/>
    <w:charset w:val="00"/>
    <w:family w:val="swiss"/>
    <w:notTrueType/>
    <w:pitch w:val="default"/>
    <w:sig w:usb0="00000007" w:usb1="00000000" w:usb2="00000000" w:usb3="00000000" w:csb0="00000003" w:csb1="00000000"/>
  </w:font>
  <w:font w:name="Aptos Narrow">
    <w:charset w:val="00"/>
    <w:family w:val="swiss"/>
    <w:pitch w:val="variable"/>
    <w:sig w:usb0="20000287" w:usb1="0000000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ambria">
    <w:altName w:val="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875D5" w14:textId="77777777" w:rsidR="00A13F7A" w:rsidRPr="00F60583" w:rsidRDefault="00A13F7A" w:rsidP="00F60583">
    <w:pPr>
      <w:pStyle w:val="Zpat"/>
      <w:jc w:val="center"/>
      <w:rPr>
        <w:sz w:val="14"/>
        <w:szCs w:val="14"/>
      </w:rPr>
    </w:pPr>
    <w:r w:rsidRPr="00F60583">
      <w:rPr>
        <w:sz w:val="14"/>
        <w:szCs w:val="14"/>
      </w:rPr>
      <w:t>Souhrnná technická zpráva</w:t>
    </w:r>
  </w:p>
  <w:p w14:paraId="209875D6" w14:textId="77777777" w:rsidR="00A13F7A" w:rsidRPr="00F60583" w:rsidRDefault="00A13F7A" w:rsidP="00CD1638">
    <w:pPr>
      <w:pStyle w:val="Zpat"/>
      <w:tabs>
        <w:tab w:val="clear" w:pos="4536"/>
        <w:tab w:val="center" w:pos="8080"/>
      </w:tabs>
      <w:spacing w:line="240" w:lineRule="auto"/>
      <w:ind w:right="360"/>
      <w:rPr>
        <w:i/>
        <w:noProof/>
        <w:sz w:val="12"/>
      </w:rPr>
    </w:pPr>
    <w:r>
      <w:rPr>
        <w:noProof/>
      </w:rPr>
      <mc:AlternateContent>
        <mc:Choice Requires="wps">
          <w:drawing>
            <wp:anchor distT="0" distB="0" distL="114300" distR="114300" simplePos="0" relativeHeight="251657216" behindDoc="0" locked="0" layoutInCell="1" allowOverlap="1" wp14:anchorId="209875DB" wp14:editId="209875DC">
              <wp:simplePos x="0" y="0"/>
              <wp:positionH relativeFrom="page">
                <wp:posOffset>963295</wp:posOffset>
              </wp:positionH>
              <wp:positionV relativeFrom="page">
                <wp:posOffset>10046970</wp:posOffset>
              </wp:positionV>
              <wp:extent cx="6176010" cy="0"/>
              <wp:effectExtent l="10795" t="7620" r="13970" b="11430"/>
              <wp:wrapNone/>
              <wp:docPr id="4"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6010" cy="0"/>
                      </a:xfrm>
                      <a:prstGeom prst="line">
                        <a:avLst/>
                      </a:prstGeom>
                      <a:noFill/>
                      <a:ln w="508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BB6B6F" id="Line 1" o:spid="_x0000_s1026" style="position:absolute;flip:y;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5.85pt,791.1pt" to="562.15pt,79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" strokeweight=".4pt">
              <v:stroke startarrowwidth="narrow" startarrowlength="short" endarrowwidth="narrow" endarrowlength="short"/>
              <w10:wrap anchorx="page" anchory="page"/>
            </v:line>
          </w:pict>
        </mc:Fallback>
      </mc:AlternateContent>
    </w:r>
    <w:r>
      <w:rPr>
        <w:noProof/>
      </w:rPr>
      <mc:AlternateContent>
        <mc:Choice Requires="wps">
          <w:drawing>
            <wp:anchor distT="0" distB="0" distL="114300" distR="114300" simplePos="0" relativeHeight="251660288" behindDoc="0" locked="0" layoutInCell="1" allowOverlap="1" wp14:anchorId="209875DD" wp14:editId="209875DE">
              <wp:simplePos x="0" y="0"/>
              <wp:positionH relativeFrom="page">
                <wp:posOffset>963295</wp:posOffset>
              </wp:positionH>
              <wp:positionV relativeFrom="page">
                <wp:posOffset>10046970</wp:posOffset>
              </wp:positionV>
              <wp:extent cx="6176010" cy="0"/>
              <wp:effectExtent l="10795" t="7620" r="13970" b="11430"/>
              <wp:wrapNone/>
              <wp:docPr id="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6010" cy="0"/>
                      </a:xfrm>
                      <a:prstGeom prst="line">
                        <a:avLst/>
                      </a:prstGeom>
                      <a:noFill/>
                      <a:ln w="508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2320DC" id="Line 5" o:spid="_x0000_s1026" style="position:absolute;flip:y;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5.85pt,791.1pt" to="562.15pt,79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" strokeweight=".4pt">
              <v:stroke startarrowwidth="narrow" startarrowlength="short" endarrowwidth="narrow" endarrowlength="short"/>
              <w10:wrap anchorx="page" anchory="page"/>
            </v:line>
          </w:pict>
        </mc:Fallback>
      </mc:AlternateContent>
    </w:r>
    <w:r>
      <w:rPr>
        <w:noProof/>
      </w:rPr>
      <mc:AlternateContent>
        <mc:Choice Requires="wps">
          <w:drawing>
            <wp:anchor distT="0" distB="0" distL="114300" distR="114300" simplePos="0" relativeHeight="251661312" behindDoc="0" locked="0" layoutInCell="1" allowOverlap="1" wp14:anchorId="209875DF" wp14:editId="209875E0">
              <wp:simplePos x="0" y="0"/>
              <wp:positionH relativeFrom="page">
                <wp:posOffset>963295</wp:posOffset>
              </wp:positionH>
              <wp:positionV relativeFrom="page">
                <wp:posOffset>10046970</wp:posOffset>
              </wp:positionV>
              <wp:extent cx="6176010" cy="0"/>
              <wp:effectExtent l="10795" t="7620" r="13970" b="11430"/>
              <wp:wrapNone/>
              <wp:docPr id="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6010" cy="0"/>
                      </a:xfrm>
                      <a:prstGeom prst="line">
                        <a:avLst/>
                      </a:prstGeom>
                      <a:noFill/>
                      <a:ln w="508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8D887B" id="Line 6" o:spid="_x0000_s1026" style="position:absolute;flip:y;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5.85pt,791.1pt" to="562.15pt,79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" strokeweight=".4pt">
              <v:stroke startarrowwidth="narrow" startarrowlength="short" endarrowwidth="narrow" endarrowlength="short"/>
              <w10:wrap anchorx="page" anchory="page"/>
            </v:line>
          </w:pict>
        </mc:Fallback>
      </mc:AlternateContent>
    </w:r>
    <w:bookmarkStart w:id="0" w:name="_Hlk501694011"/>
  </w:p>
  <w:bookmarkEnd w:id="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875D7" w14:textId="77777777" w:rsidR="00A13F7A" w:rsidRDefault="00A13F7A">
    <w:pPr>
      <w:pStyle w:val="Zpat"/>
    </w:pPr>
  </w:p>
  <w:p w14:paraId="209875D8" w14:textId="77777777" w:rsidR="00A13F7A" w:rsidRDefault="00A13F7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179FBA" w14:textId="77777777" w:rsidR="00F23989" w:rsidRDefault="00F23989">
      <w:r>
        <w:separator/>
      </w:r>
    </w:p>
  </w:footnote>
  <w:footnote w:type="continuationSeparator" w:id="0">
    <w:p w14:paraId="7C95A727" w14:textId="77777777" w:rsidR="00F23989" w:rsidRDefault="00F239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875BC" w14:textId="77777777" w:rsidR="00A13F7A" w:rsidRDefault="00A13F7A"/>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654"/>
      <w:gridCol w:w="4880"/>
      <w:gridCol w:w="1177"/>
      <w:gridCol w:w="1065"/>
    </w:tblGrid>
    <w:tr w:rsidR="00A13F7A" w:rsidRPr="00397CFE" w14:paraId="209875C9" w14:textId="77777777" w:rsidTr="00F60583">
      <w:tc>
        <w:tcPr>
          <w:tcW w:w="1654" w:type="dxa"/>
        </w:tcPr>
        <w:p w14:paraId="209875BD" w14:textId="77777777" w:rsidR="00A13F7A" w:rsidRDefault="00A13F7A" w:rsidP="00E405F2">
          <w:pPr>
            <w:spacing w:line="0" w:lineRule="atLeast"/>
            <w:rPr>
              <w:sz w:val="14"/>
              <w:szCs w:val="14"/>
            </w:rPr>
          </w:pPr>
        </w:p>
        <w:p w14:paraId="209875BE" w14:textId="77777777" w:rsidR="00A13F7A" w:rsidRDefault="00A13F7A" w:rsidP="00E405F2">
          <w:pPr>
            <w:spacing w:line="0" w:lineRule="atLeast"/>
            <w:rPr>
              <w:sz w:val="14"/>
              <w:szCs w:val="14"/>
            </w:rPr>
          </w:pPr>
        </w:p>
        <w:p w14:paraId="209875BF" w14:textId="77777777" w:rsidR="00A13F7A" w:rsidRPr="00397CFE" w:rsidRDefault="00A13F7A" w:rsidP="00E405F2">
          <w:pPr>
            <w:spacing w:line="0" w:lineRule="atLeast"/>
            <w:rPr>
              <w:sz w:val="14"/>
              <w:szCs w:val="14"/>
            </w:rPr>
          </w:pPr>
          <w:r>
            <w:rPr>
              <w:sz w:val="14"/>
              <w:szCs w:val="14"/>
            </w:rPr>
            <w:t xml:space="preserve">         </w:t>
          </w:r>
          <w:r w:rsidRPr="00397CFE">
            <w:rPr>
              <w:sz w:val="14"/>
              <w:szCs w:val="14"/>
            </w:rPr>
            <w:t xml:space="preserve">Název akce: </w:t>
          </w:r>
        </w:p>
      </w:tc>
      <w:tc>
        <w:tcPr>
          <w:tcW w:w="4880" w:type="dxa"/>
        </w:tcPr>
        <w:p w14:paraId="209875C0" w14:textId="77777777" w:rsidR="00A13F7A" w:rsidRDefault="00A13F7A" w:rsidP="00E405F2">
          <w:pPr>
            <w:spacing w:line="0" w:lineRule="atLeast"/>
            <w:rPr>
              <w:sz w:val="14"/>
              <w:szCs w:val="14"/>
            </w:rPr>
          </w:pPr>
        </w:p>
        <w:p w14:paraId="209875C1" w14:textId="77777777" w:rsidR="00A13F7A" w:rsidRDefault="00A13F7A" w:rsidP="00E405F2">
          <w:pPr>
            <w:spacing w:line="0" w:lineRule="atLeast"/>
            <w:rPr>
              <w:sz w:val="14"/>
              <w:szCs w:val="14"/>
            </w:rPr>
          </w:pPr>
        </w:p>
        <w:p w14:paraId="209875C2" w14:textId="4D0D5E3A" w:rsidR="00A13F7A" w:rsidRPr="00397CFE" w:rsidRDefault="009D1334" w:rsidP="00E405F2">
          <w:pPr>
            <w:spacing w:line="0" w:lineRule="atLeast"/>
            <w:rPr>
              <w:sz w:val="14"/>
              <w:szCs w:val="14"/>
            </w:rPr>
          </w:pPr>
          <w:r>
            <w:rPr>
              <w:sz w:val="14"/>
              <w:szCs w:val="14"/>
            </w:rPr>
            <w:t>Komunitní dům sociální služby domova na cestě - Hlinsko</w:t>
          </w:r>
        </w:p>
      </w:tc>
      <w:tc>
        <w:tcPr>
          <w:tcW w:w="1122" w:type="dxa"/>
        </w:tcPr>
        <w:p w14:paraId="209875C3" w14:textId="77777777" w:rsidR="00A13F7A" w:rsidRDefault="00A13F7A" w:rsidP="00E405F2">
          <w:pPr>
            <w:spacing w:line="0" w:lineRule="atLeast"/>
            <w:rPr>
              <w:sz w:val="14"/>
              <w:szCs w:val="14"/>
            </w:rPr>
          </w:pPr>
          <w:r>
            <w:rPr>
              <w:sz w:val="14"/>
              <w:szCs w:val="14"/>
            </w:rPr>
            <w:t>Revize:</w:t>
          </w:r>
        </w:p>
        <w:p w14:paraId="209875C4" w14:textId="77777777" w:rsidR="00A13F7A" w:rsidRDefault="00A13F7A" w:rsidP="00E405F2">
          <w:pPr>
            <w:spacing w:line="0" w:lineRule="atLeast"/>
            <w:rPr>
              <w:sz w:val="14"/>
              <w:szCs w:val="14"/>
            </w:rPr>
          </w:pPr>
          <w:r>
            <w:rPr>
              <w:sz w:val="14"/>
              <w:szCs w:val="14"/>
            </w:rPr>
            <w:t>Datum vydání:</w:t>
          </w:r>
        </w:p>
        <w:p w14:paraId="209875C5" w14:textId="77777777" w:rsidR="00A13F7A" w:rsidRPr="00397CFE" w:rsidRDefault="00A13F7A" w:rsidP="00E405F2">
          <w:pPr>
            <w:spacing w:line="0" w:lineRule="atLeast"/>
            <w:rPr>
              <w:sz w:val="14"/>
              <w:szCs w:val="14"/>
            </w:rPr>
          </w:pPr>
          <w:r w:rsidRPr="00397CFE">
            <w:rPr>
              <w:sz w:val="14"/>
              <w:szCs w:val="14"/>
            </w:rPr>
            <w:t xml:space="preserve">Strana: </w:t>
          </w:r>
        </w:p>
      </w:tc>
      <w:tc>
        <w:tcPr>
          <w:tcW w:w="1065" w:type="dxa"/>
        </w:tcPr>
        <w:p w14:paraId="209875C6" w14:textId="77777777" w:rsidR="00A13F7A" w:rsidRDefault="00A13F7A" w:rsidP="00E405F2">
          <w:pPr>
            <w:spacing w:line="0" w:lineRule="atLeast"/>
            <w:rPr>
              <w:rStyle w:val="slostrnky"/>
              <w:b/>
              <w:sz w:val="14"/>
              <w:szCs w:val="14"/>
            </w:rPr>
          </w:pPr>
          <w:r w:rsidRPr="00C51577">
            <w:rPr>
              <w:rStyle w:val="slostrnky"/>
              <w:sz w:val="14"/>
              <w:szCs w:val="14"/>
            </w:rPr>
            <w:t>0</w:t>
          </w:r>
          <w:r>
            <w:rPr>
              <w:rStyle w:val="slostrnky"/>
              <w:sz w:val="14"/>
              <w:szCs w:val="14"/>
            </w:rPr>
            <w:t>0</w:t>
          </w:r>
        </w:p>
        <w:p w14:paraId="209875C7" w14:textId="77DC2CA4" w:rsidR="00A13F7A" w:rsidRPr="00C51577" w:rsidRDefault="00E16C23" w:rsidP="00E405F2">
          <w:pPr>
            <w:spacing w:line="0" w:lineRule="atLeast"/>
            <w:rPr>
              <w:rStyle w:val="slostrnky"/>
              <w:sz w:val="14"/>
              <w:szCs w:val="14"/>
            </w:rPr>
          </w:pPr>
          <w:r>
            <w:rPr>
              <w:rStyle w:val="slostrnky"/>
              <w:sz w:val="14"/>
              <w:szCs w:val="14"/>
            </w:rPr>
            <w:t>17/</w:t>
          </w:r>
          <w:r w:rsidR="00D903C4">
            <w:rPr>
              <w:rStyle w:val="slostrnky"/>
              <w:sz w:val="14"/>
              <w:szCs w:val="14"/>
            </w:rPr>
            <w:t>0</w:t>
          </w:r>
          <w:r>
            <w:rPr>
              <w:rStyle w:val="slostrnky"/>
              <w:sz w:val="14"/>
              <w:szCs w:val="14"/>
            </w:rPr>
            <w:t>4</w:t>
          </w:r>
          <w:r w:rsidR="00A13F7A" w:rsidRPr="00C51577">
            <w:rPr>
              <w:rStyle w:val="slostrnky"/>
              <w:sz w:val="14"/>
              <w:szCs w:val="14"/>
            </w:rPr>
            <w:t>/20</w:t>
          </w:r>
          <w:r w:rsidR="00A13F7A">
            <w:rPr>
              <w:rStyle w:val="slostrnky"/>
              <w:sz w:val="14"/>
              <w:szCs w:val="14"/>
            </w:rPr>
            <w:t>2</w:t>
          </w:r>
          <w:r>
            <w:rPr>
              <w:rStyle w:val="slostrnky"/>
              <w:sz w:val="14"/>
              <w:szCs w:val="14"/>
            </w:rPr>
            <w:t>5</w:t>
          </w:r>
        </w:p>
        <w:p w14:paraId="209875C8" w14:textId="77777777" w:rsidR="00A13F7A" w:rsidRDefault="00A13F7A" w:rsidP="00E405F2">
          <w:pPr>
            <w:spacing w:line="0" w:lineRule="atLeast"/>
            <w:rPr>
              <w:sz w:val="14"/>
              <w:szCs w:val="14"/>
            </w:rPr>
          </w:pPr>
          <w:r w:rsidRPr="00C51577">
            <w:rPr>
              <w:rStyle w:val="slostrnky"/>
              <w:sz w:val="14"/>
              <w:szCs w:val="14"/>
            </w:rPr>
            <w:fldChar w:fldCharType="begin"/>
          </w:r>
          <w:r w:rsidRPr="00C51577">
            <w:rPr>
              <w:rStyle w:val="slostrnky"/>
              <w:sz w:val="14"/>
              <w:szCs w:val="14"/>
            </w:rPr>
            <w:instrText xml:space="preserve"> PAGE </w:instrText>
          </w:r>
          <w:r w:rsidRPr="00C51577">
            <w:rPr>
              <w:rStyle w:val="slostrnky"/>
              <w:sz w:val="14"/>
              <w:szCs w:val="14"/>
            </w:rPr>
            <w:fldChar w:fldCharType="separate"/>
          </w:r>
          <w:r w:rsidRPr="00C51577">
            <w:rPr>
              <w:rStyle w:val="slostrnky"/>
              <w:noProof/>
              <w:sz w:val="14"/>
              <w:szCs w:val="14"/>
            </w:rPr>
            <w:t>4</w:t>
          </w:r>
          <w:r w:rsidRPr="00C51577">
            <w:rPr>
              <w:rStyle w:val="slostrnky"/>
              <w:sz w:val="14"/>
              <w:szCs w:val="14"/>
            </w:rPr>
            <w:fldChar w:fldCharType="end"/>
          </w:r>
          <w:r w:rsidRPr="00C51577">
            <w:rPr>
              <w:rStyle w:val="slostrnky"/>
              <w:sz w:val="14"/>
              <w:szCs w:val="14"/>
            </w:rPr>
            <w:t xml:space="preserve"> z </w:t>
          </w:r>
          <w:r w:rsidRPr="00C51577">
            <w:rPr>
              <w:rStyle w:val="slostrnky"/>
              <w:sz w:val="14"/>
              <w:szCs w:val="14"/>
            </w:rPr>
            <w:fldChar w:fldCharType="begin"/>
          </w:r>
          <w:r w:rsidRPr="00C51577">
            <w:rPr>
              <w:rStyle w:val="slostrnky"/>
              <w:sz w:val="14"/>
              <w:szCs w:val="14"/>
            </w:rPr>
            <w:instrText xml:space="preserve"> NUMPAGES </w:instrText>
          </w:r>
          <w:r w:rsidRPr="00C51577">
            <w:rPr>
              <w:rStyle w:val="slostrnky"/>
              <w:sz w:val="14"/>
              <w:szCs w:val="14"/>
            </w:rPr>
            <w:fldChar w:fldCharType="separate"/>
          </w:r>
          <w:r w:rsidRPr="00C51577">
            <w:rPr>
              <w:rStyle w:val="slostrnky"/>
              <w:noProof/>
              <w:sz w:val="14"/>
              <w:szCs w:val="14"/>
            </w:rPr>
            <w:t>7</w:t>
          </w:r>
          <w:r w:rsidRPr="00C51577">
            <w:rPr>
              <w:rStyle w:val="slostrnky"/>
              <w:sz w:val="14"/>
              <w:szCs w:val="14"/>
            </w:rPr>
            <w:fldChar w:fldCharType="end"/>
          </w:r>
        </w:p>
      </w:tc>
    </w:tr>
    <w:tr w:rsidR="00A13F7A" w14:paraId="209875CE" w14:textId="77777777" w:rsidTr="00F60583">
      <w:tc>
        <w:tcPr>
          <w:tcW w:w="1654" w:type="dxa"/>
        </w:tcPr>
        <w:p w14:paraId="209875CA" w14:textId="77777777" w:rsidR="00A13F7A" w:rsidRPr="00397CFE" w:rsidRDefault="00A13F7A" w:rsidP="00E405F2">
          <w:pPr>
            <w:spacing w:line="0" w:lineRule="atLeast"/>
            <w:rPr>
              <w:sz w:val="14"/>
              <w:szCs w:val="14"/>
            </w:rPr>
          </w:pPr>
        </w:p>
      </w:tc>
      <w:tc>
        <w:tcPr>
          <w:tcW w:w="4880" w:type="dxa"/>
        </w:tcPr>
        <w:p w14:paraId="209875CB" w14:textId="77777777" w:rsidR="00A13F7A" w:rsidRDefault="00A13F7A" w:rsidP="00E405F2">
          <w:pPr>
            <w:spacing w:line="0" w:lineRule="atLeast"/>
            <w:rPr>
              <w:sz w:val="14"/>
              <w:szCs w:val="14"/>
            </w:rPr>
          </w:pPr>
          <w:r>
            <w:rPr>
              <w:noProof/>
              <w:sz w:val="14"/>
              <w:szCs w:val="14"/>
            </w:rPr>
            <mc:AlternateContent>
              <mc:Choice Requires="wps">
                <w:drawing>
                  <wp:anchor distT="0" distB="0" distL="114300" distR="114300" simplePos="0" relativeHeight="251665408" behindDoc="0" locked="0" layoutInCell="1" allowOverlap="1" wp14:anchorId="209875D9" wp14:editId="209875DA">
                    <wp:simplePos x="0" y="0"/>
                    <wp:positionH relativeFrom="page">
                      <wp:posOffset>-1527175</wp:posOffset>
                    </wp:positionH>
                    <wp:positionV relativeFrom="page">
                      <wp:posOffset>58227</wp:posOffset>
                    </wp:positionV>
                    <wp:extent cx="6176010" cy="0"/>
                    <wp:effectExtent l="10795" t="5715" r="13970" b="13335"/>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6010" cy="0"/>
                            </a:xfrm>
                            <a:prstGeom prst="line">
                              <a:avLst/>
                            </a:prstGeom>
                            <a:noFill/>
                            <a:ln w="508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D4FA4B" id="Line 2" o:spid="_x0000_s1026" style="position:absolute;flip:y;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0.25pt,4.6pt" to="366.0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" strokeweight=".4pt">
                    <v:stroke startarrowwidth="narrow" startarrowlength="short" endarrowwidth="narrow" endarrowlength="short"/>
                    <w10:wrap anchorx="page" anchory="page"/>
                  </v:line>
                </w:pict>
              </mc:Fallback>
            </mc:AlternateContent>
          </w:r>
        </w:p>
      </w:tc>
      <w:tc>
        <w:tcPr>
          <w:tcW w:w="1122" w:type="dxa"/>
        </w:tcPr>
        <w:p w14:paraId="209875CC" w14:textId="77777777" w:rsidR="00A13F7A" w:rsidRPr="00397CFE" w:rsidRDefault="00A13F7A" w:rsidP="00E405F2">
          <w:pPr>
            <w:spacing w:line="0" w:lineRule="atLeast"/>
            <w:rPr>
              <w:sz w:val="14"/>
              <w:szCs w:val="14"/>
            </w:rPr>
          </w:pPr>
        </w:p>
      </w:tc>
      <w:tc>
        <w:tcPr>
          <w:tcW w:w="1065" w:type="dxa"/>
        </w:tcPr>
        <w:p w14:paraId="209875CD" w14:textId="77777777" w:rsidR="00A13F7A" w:rsidRDefault="00A13F7A" w:rsidP="00E405F2">
          <w:pPr>
            <w:spacing w:line="0" w:lineRule="atLeast"/>
            <w:rPr>
              <w:sz w:val="14"/>
              <w:szCs w:val="14"/>
            </w:rPr>
          </w:pPr>
        </w:p>
      </w:tc>
    </w:tr>
    <w:tr w:rsidR="00A13F7A" w14:paraId="209875D3" w14:textId="77777777" w:rsidTr="00F60583">
      <w:tc>
        <w:tcPr>
          <w:tcW w:w="1654" w:type="dxa"/>
        </w:tcPr>
        <w:p w14:paraId="209875CF" w14:textId="77777777" w:rsidR="00A13F7A" w:rsidRPr="00397CFE" w:rsidRDefault="00A13F7A" w:rsidP="00E405F2">
          <w:pPr>
            <w:spacing w:line="0" w:lineRule="atLeast"/>
            <w:rPr>
              <w:sz w:val="14"/>
              <w:szCs w:val="14"/>
            </w:rPr>
          </w:pPr>
        </w:p>
      </w:tc>
      <w:tc>
        <w:tcPr>
          <w:tcW w:w="4880" w:type="dxa"/>
        </w:tcPr>
        <w:p w14:paraId="209875D0" w14:textId="77777777" w:rsidR="00A13F7A" w:rsidRDefault="00A13F7A" w:rsidP="00E405F2">
          <w:pPr>
            <w:spacing w:line="0" w:lineRule="atLeast"/>
            <w:rPr>
              <w:sz w:val="14"/>
              <w:szCs w:val="14"/>
            </w:rPr>
          </w:pPr>
        </w:p>
      </w:tc>
      <w:tc>
        <w:tcPr>
          <w:tcW w:w="1177" w:type="dxa"/>
        </w:tcPr>
        <w:p w14:paraId="209875D1" w14:textId="77777777" w:rsidR="00A13F7A" w:rsidRPr="00397CFE" w:rsidRDefault="00A13F7A" w:rsidP="00E405F2">
          <w:pPr>
            <w:spacing w:line="0" w:lineRule="atLeast"/>
            <w:rPr>
              <w:sz w:val="14"/>
              <w:szCs w:val="14"/>
            </w:rPr>
          </w:pPr>
        </w:p>
      </w:tc>
      <w:tc>
        <w:tcPr>
          <w:tcW w:w="1065" w:type="dxa"/>
        </w:tcPr>
        <w:p w14:paraId="209875D2" w14:textId="77777777" w:rsidR="00A13F7A" w:rsidRDefault="00A13F7A" w:rsidP="00E405F2">
          <w:pPr>
            <w:spacing w:line="0" w:lineRule="atLeast"/>
            <w:rPr>
              <w:sz w:val="14"/>
              <w:szCs w:val="14"/>
            </w:rPr>
          </w:pPr>
        </w:p>
      </w:tc>
    </w:tr>
  </w:tbl>
  <w:p w14:paraId="209875D4" w14:textId="77777777" w:rsidR="00A13F7A" w:rsidRPr="008E121D" w:rsidRDefault="00A13F7A" w:rsidP="008E121D">
    <w:pPr>
      <w:tabs>
        <w:tab w:val="right" w:pos="709"/>
        <w:tab w:val="left" w:pos="1276"/>
        <w:tab w:val="right" w:pos="7513"/>
        <w:tab w:val="left" w:pos="7655"/>
      </w:tabs>
      <w:spacing w:line="0" w:lineRule="atLeast"/>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E3A54BE"/>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4740DB5"/>
    <w:multiLevelType w:val="hybridMultilevel"/>
    <w:tmpl w:val="0E24F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7E92316"/>
    <w:multiLevelType w:val="multilevel"/>
    <w:tmpl w:val="EEB683DA"/>
    <w:lvl w:ilvl="0">
      <w:start w:val="1"/>
      <w:numFmt w:val="decimal"/>
      <w:pStyle w:val="Nadpis1"/>
      <w:lvlText w:val="%1"/>
      <w:lvlJc w:val="right"/>
      <w:pPr>
        <w:tabs>
          <w:tab w:val="num" w:pos="-284"/>
        </w:tabs>
        <w:ind w:left="-1134" w:firstLine="567"/>
      </w:pPr>
      <w:rPr>
        <w:rFonts w:hint="default"/>
      </w:rPr>
    </w:lvl>
    <w:lvl w:ilvl="1">
      <w:start w:val="1"/>
      <w:numFmt w:val="decimal"/>
      <w:pStyle w:val="Nadpis2"/>
      <w:lvlText w:val="%1.%2"/>
      <w:lvlJc w:val="right"/>
      <w:pPr>
        <w:tabs>
          <w:tab w:val="num" w:pos="283"/>
        </w:tabs>
        <w:ind w:left="-567" w:firstLine="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lowerLetter"/>
      <w:lvlText w:val="%3)"/>
      <w:lvlJc w:val="left"/>
      <w:pPr>
        <w:tabs>
          <w:tab w:val="num" w:pos="283"/>
        </w:tabs>
        <w:ind w:left="-567" w:firstLine="567"/>
      </w:pPr>
      <w:rPr>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dpis4"/>
      <w:lvlText w:val="%1.%2.%3.%4"/>
      <w:lvlJc w:val="right"/>
      <w:pPr>
        <w:tabs>
          <w:tab w:val="num" w:pos="-284"/>
        </w:tabs>
        <w:ind w:left="-1134" w:firstLine="567"/>
      </w:pPr>
      <w:rPr>
        <w:rFonts w:hint="default"/>
      </w:rPr>
    </w:lvl>
    <w:lvl w:ilvl="4">
      <w:start w:val="1"/>
      <w:numFmt w:val="decimal"/>
      <w:pStyle w:val="Nadpis5"/>
      <w:lvlText w:val="%1.%2.%3.%4.%5"/>
      <w:lvlJc w:val="right"/>
      <w:pPr>
        <w:tabs>
          <w:tab w:val="num" w:pos="-284"/>
        </w:tabs>
        <w:ind w:left="-1134" w:firstLine="567"/>
      </w:pPr>
      <w:rPr>
        <w:rFonts w:hint="default"/>
      </w:rPr>
    </w:lvl>
    <w:lvl w:ilvl="5">
      <w:start w:val="1"/>
      <w:numFmt w:val="decimal"/>
      <w:pStyle w:val="Nadpis6"/>
      <w:lvlText w:val="%1.%2.%3.%4.%5.%6"/>
      <w:lvlJc w:val="left"/>
      <w:pPr>
        <w:tabs>
          <w:tab w:val="num" w:pos="-1134"/>
        </w:tabs>
        <w:ind w:left="-1134" w:hanging="567"/>
      </w:pPr>
      <w:rPr>
        <w:rFonts w:hint="default"/>
      </w:rPr>
    </w:lvl>
    <w:lvl w:ilvl="6">
      <w:start w:val="1"/>
      <w:numFmt w:val="decimal"/>
      <w:pStyle w:val="Nadpis7"/>
      <w:lvlText w:val="%1.%2.%3.%4.%5.%6.%7"/>
      <w:lvlJc w:val="left"/>
      <w:pPr>
        <w:tabs>
          <w:tab w:val="num" w:pos="-1134"/>
        </w:tabs>
        <w:ind w:left="-1134" w:firstLine="0"/>
      </w:pPr>
      <w:rPr>
        <w:rFonts w:hint="default"/>
      </w:rPr>
    </w:lvl>
    <w:lvl w:ilvl="7">
      <w:start w:val="1"/>
      <w:numFmt w:val="decimal"/>
      <w:pStyle w:val="Nadpis8"/>
      <w:lvlText w:val="%1.%2.%3.%4.%5.%6.%7.%8"/>
      <w:lvlJc w:val="left"/>
      <w:pPr>
        <w:tabs>
          <w:tab w:val="num" w:pos="-1134"/>
        </w:tabs>
        <w:ind w:left="-1134" w:hanging="567"/>
      </w:pPr>
      <w:rPr>
        <w:rFonts w:hint="default"/>
      </w:rPr>
    </w:lvl>
    <w:lvl w:ilvl="8">
      <w:start w:val="1"/>
      <w:numFmt w:val="decimal"/>
      <w:pStyle w:val="Nadpis9"/>
      <w:lvlText w:val="%1.%2.%3.%4.%5.%6.%7.%8.%9"/>
      <w:lvlJc w:val="left"/>
      <w:pPr>
        <w:tabs>
          <w:tab w:val="num" w:pos="-1134"/>
        </w:tabs>
        <w:ind w:left="-1134" w:hanging="567"/>
      </w:pPr>
      <w:rPr>
        <w:rFonts w:hint="default"/>
      </w:rPr>
    </w:lvl>
  </w:abstractNum>
  <w:abstractNum w:abstractNumId="3" w15:restartNumberingAfterBreak="0">
    <w:nsid w:val="11E93FA9"/>
    <w:multiLevelType w:val="hybridMultilevel"/>
    <w:tmpl w:val="65282A70"/>
    <w:lvl w:ilvl="0" w:tplc="BD062E1A">
      <w:start w:val="1"/>
      <w:numFmt w:val="none"/>
      <w:pStyle w:val="Nvrheen"/>
      <w:lvlText w:val="Návrh řešení:"/>
      <w:lvlJc w:val="left"/>
      <w:pPr>
        <w:tabs>
          <w:tab w:val="num" w:pos="417"/>
        </w:tabs>
        <w:ind w:left="417" w:hanging="360"/>
      </w:pPr>
      <w:rPr>
        <w:rFonts w:hint="default"/>
        <w:b/>
        <w:i w:val="0"/>
      </w:rPr>
    </w:lvl>
    <w:lvl w:ilvl="1" w:tplc="EB9450A4" w:tentative="1">
      <w:start w:val="1"/>
      <w:numFmt w:val="lowerLetter"/>
      <w:lvlText w:val="%2."/>
      <w:lvlJc w:val="left"/>
      <w:pPr>
        <w:tabs>
          <w:tab w:val="num" w:pos="1440"/>
        </w:tabs>
        <w:ind w:left="1440" w:hanging="360"/>
      </w:pPr>
    </w:lvl>
    <w:lvl w:ilvl="2" w:tplc="028282EE" w:tentative="1">
      <w:start w:val="1"/>
      <w:numFmt w:val="lowerRoman"/>
      <w:lvlText w:val="%3."/>
      <w:lvlJc w:val="right"/>
      <w:pPr>
        <w:tabs>
          <w:tab w:val="num" w:pos="2160"/>
        </w:tabs>
        <w:ind w:left="2160" w:hanging="180"/>
      </w:pPr>
    </w:lvl>
    <w:lvl w:ilvl="3" w:tplc="566E0F76" w:tentative="1">
      <w:start w:val="1"/>
      <w:numFmt w:val="decimal"/>
      <w:lvlText w:val="%4."/>
      <w:lvlJc w:val="left"/>
      <w:pPr>
        <w:tabs>
          <w:tab w:val="num" w:pos="2880"/>
        </w:tabs>
        <w:ind w:left="2880" w:hanging="360"/>
      </w:pPr>
    </w:lvl>
    <w:lvl w:ilvl="4" w:tplc="636A3C1E" w:tentative="1">
      <w:start w:val="1"/>
      <w:numFmt w:val="lowerLetter"/>
      <w:lvlText w:val="%5."/>
      <w:lvlJc w:val="left"/>
      <w:pPr>
        <w:tabs>
          <w:tab w:val="num" w:pos="3600"/>
        </w:tabs>
        <w:ind w:left="3600" w:hanging="360"/>
      </w:pPr>
    </w:lvl>
    <w:lvl w:ilvl="5" w:tplc="B32067D8" w:tentative="1">
      <w:start w:val="1"/>
      <w:numFmt w:val="lowerRoman"/>
      <w:lvlText w:val="%6."/>
      <w:lvlJc w:val="right"/>
      <w:pPr>
        <w:tabs>
          <w:tab w:val="num" w:pos="4320"/>
        </w:tabs>
        <w:ind w:left="4320" w:hanging="180"/>
      </w:pPr>
    </w:lvl>
    <w:lvl w:ilvl="6" w:tplc="41B649B4" w:tentative="1">
      <w:start w:val="1"/>
      <w:numFmt w:val="decimal"/>
      <w:lvlText w:val="%7."/>
      <w:lvlJc w:val="left"/>
      <w:pPr>
        <w:tabs>
          <w:tab w:val="num" w:pos="5040"/>
        </w:tabs>
        <w:ind w:left="5040" w:hanging="360"/>
      </w:pPr>
    </w:lvl>
    <w:lvl w:ilvl="7" w:tplc="D0EEF2AC" w:tentative="1">
      <w:start w:val="1"/>
      <w:numFmt w:val="lowerLetter"/>
      <w:lvlText w:val="%8."/>
      <w:lvlJc w:val="left"/>
      <w:pPr>
        <w:tabs>
          <w:tab w:val="num" w:pos="5760"/>
        </w:tabs>
        <w:ind w:left="5760" w:hanging="360"/>
      </w:pPr>
    </w:lvl>
    <w:lvl w:ilvl="8" w:tplc="7B42F2AE" w:tentative="1">
      <w:start w:val="1"/>
      <w:numFmt w:val="lowerRoman"/>
      <w:lvlText w:val="%9."/>
      <w:lvlJc w:val="right"/>
      <w:pPr>
        <w:tabs>
          <w:tab w:val="num" w:pos="6480"/>
        </w:tabs>
        <w:ind w:left="6480" w:hanging="180"/>
      </w:pPr>
    </w:lvl>
  </w:abstractNum>
  <w:abstractNum w:abstractNumId="4" w15:restartNumberingAfterBreak="0">
    <w:nsid w:val="12225C1C"/>
    <w:multiLevelType w:val="hybridMultilevel"/>
    <w:tmpl w:val="D5F2670A"/>
    <w:lvl w:ilvl="0" w:tplc="04050001">
      <w:start w:val="1"/>
      <w:numFmt w:val="bullet"/>
      <w:lvlText w:val=""/>
      <w:lvlJc w:val="left"/>
      <w:pPr>
        <w:ind w:left="436" w:hanging="360"/>
      </w:pPr>
      <w:rPr>
        <w:rFonts w:ascii="Symbol" w:hAnsi="Symbol" w:hint="default"/>
      </w:rPr>
    </w:lvl>
    <w:lvl w:ilvl="1" w:tplc="04050003" w:tentative="1">
      <w:start w:val="1"/>
      <w:numFmt w:val="bullet"/>
      <w:lvlText w:val="o"/>
      <w:lvlJc w:val="left"/>
      <w:pPr>
        <w:ind w:left="1156" w:hanging="360"/>
      </w:pPr>
      <w:rPr>
        <w:rFonts w:ascii="Courier New" w:hAnsi="Courier New" w:cs="Courier New" w:hint="default"/>
      </w:rPr>
    </w:lvl>
    <w:lvl w:ilvl="2" w:tplc="04050005" w:tentative="1">
      <w:start w:val="1"/>
      <w:numFmt w:val="bullet"/>
      <w:lvlText w:val=""/>
      <w:lvlJc w:val="left"/>
      <w:pPr>
        <w:ind w:left="1876" w:hanging="360"/>
      </w:pPr>
      <w:rPr>
        <w:rFonts w:ascii="Wingdings" w:hAnsi="Wingdings" w:hint="default"/>
      </w:rPr>
    </w:lvl>
    <w:lvl w:ilvl="3" w:tplc="04050001" w:tentative="1">
      <w:start w:val="1"/>
      <w:numFmt w:val="bullet"/>
      <w:lvlText w:val=""/>
      <w:lvlJc w:val="left"/>
      <w:pPr>
        <w:ind w:left="2596" w:hanging="360"/>
      </w:pPr>
      <w:rPr>
        <w:rFonts w:ascii="Symbol" w:hAnsi="Symbol" w:hint="default"/>
      </w:rPr>
    </w:lvl>
    <w:lvl w:ilvl="4" w:tplc="04050003" w:tentative="1">
      <w:start w:val="1"/>
      <w:numFmt w:val="bullet"/>
      <w:lvlText w:val="o"/>
      <w:lvlJc w:val="left"/>
      <w:pPr>
        <w:ind w:left="3316" w:hanging="360"/>
      </w:pPr>
      <w:rPr>
        <w:rFonts w:ascii="Courier New" w:hAnsi="Courier New" w:cs="Courier New" w:hint="default"/>
      </w:rPr>
    </w:lvl>
    <w:lvl w:ilvl="5" w:tplc="04050005" w:tentative="1">
      <w:start w:val="1"/>
      <w:numFmt w:val="bullet"/>
      <w:lvlText w:val=""/>
      <w:lvlJc w:val="left"/>
      <w:pPr>
        <w:ind w:left="4036" w:hanging="360"/>
      </w:pPr>
      <w:rPr>
        <w:rFonts w:ascii="Wingdings" w:hAnsi="Wingdings" w:hint="default"/>
      </w:rPr>
    </w:lvl>
    <w:lvl w:ilvl="6" w:tplc="04050001" w:tentative="1">
      <w:start w:val="1"/>
      <w:numFmt w:val="bullet"/>
      <w:lvlText w:val=""/>
      <w:lvlJc w:val="left"/>
      <w:pPr>
        <w:ind w:left="4756" w:hanging="360"/>
      </w:pPr>
      <w:rPr>
        <w:rFonts w:ascii="Symbol" w:hAnsi="Symbol" w:hint="default"/>
      </w:rPr>
    </w:lvl>
    <w:lvl w:ilvl="7" w:tplc="04050003" w:tentative="1">
      <w:start w:val="1"/>
      <w:numFmt w:val="bullet"/>
      <w:lvlText w:val="o"/>
      <w:lvlJc w:val="left"/>
      <w:pPr>
        <w:ind w:left="5476" w:hanging="360"/>
      </w:pPr>
      <w:rPr>
        <w:rFonts w:ascii="Courier New" w:hAnsi="Courier New" w:cs="Courier New" w:hint="default"/>
      </w:rPr>
    </w:lvl>
    <w:lvl w:ilvl="8" w:tplc="04050005" w:tentative="1">
      <w:start w:val="1"/>
      <w:numFmt w:val="bullet"/>
      <w:lvlText w:val=""/>
      <w:lvlJc w:val="left"/>
      <w:pPr>
        <w:ind w:left="6196" w:hanging="360"/>
      </w:pPr>
      <w:rPr>
        <w:rFonts w:ascii="Wingdings" w:hAnsi="Wingdings" w:hint="default"/>
      </w:rPr>
    </w:lvl>
  </w:abstractNum>
  <w:abstractNum w:abstractNumId="5" w15:restartNumberingAfterBreak="0">
    <w:nsid w:val="12CD046E"/>
    <w:multiLevelType w:val="hybridMultilevel"/>
    <w:tmpl w:val="B7C49094"/>
    <w:lvl w:ilvl="0" w:tplc="86CE0318">
      <w:start w:val="1"/>
      <w:numFmt w:val="lowerLetter"/>
      <w:pStyle w:val="Nadpis3"/>
      <w:lvlText w:val="%1)"/>
      <w:lvlJc w:val="left"/>
      <w:pPr>
        <w:ind w:left="928" w:hanging="360"/>
      </w:pPr>
      <w:rPr>
        <w:b w:val="0"/>
      </w:rPr>
    </w:lvl>
    <w:lvl w:ilvl="1" w:tplc="DF0ED034">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92E0C9E"/>
    <w:multiLevelType w:val="hybridMultilevel"/>
    <w:tmpl w:val="EFB82F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16C377A"/>
    <w:multiLevelType w:val="hybridMultilevel"/>
    <w:tmpl w:val="7E7007D6"/>
    <w:lvl w:ilvl="0" w:tplc="04050001">
      <w:start w:val="1"/>
      <w:numFmt w:val="bullet"/>
      <w:lvlText w:val=""/>
      <w:lvlJc w:val="left"/>
      <w:pPr>
        <w:ind w:left="1400" w:hanging="360"/>
      </w:pPr>
      <w:rPr>
        <w:rFonts w:ascii="Symbol" w:hAnsi="Symbol" w:hint="default"/>
      </w:rPr>
    </w:lvl>
    <w:lvl w:ilvl="1" w:tplc="04050003" w:tentative="1">
      <w:start w:val="1"/>
      <w:numFmt w:val="bullet"/>
      <w:lvlText w:val="o"/>
      <w:lvlJc w:val="left"/>
      <w:pPr>
        <w:ind w:left="2120" w:hanging="360"/>
      </w:pPr>
      <w:rPr>
        <w:rFonts w:ascii="Courier New" w:hAnsi="Courier New" w:cs="Courier New" w:hint="default"/>
      </w:rPr>
    </w:lvl>
    <w:lvl w:ilvl="2" w:tplc="04050005" w:tentative="1">
      <w:start w:val="1"/>
      <w:numFmt w:val="bullet"/>
      <w:lvlText w:val=""/>
      <w:lvlJc w:val="left"/>
      <w:pPr>
        <w:ind w:left="2840" w:hanging="360"/>
      </w:pPr>
      <w:rPr>
        <w:rFonts w:ascii="Wingdings" w:hAnsi="Wingdings" w:hint="default"/>
      </w:rPr>
    </w:lvl>
    <w:lvl w:ilvl="3" w:tplc="04050001" w:tentative="1">
      <w:start w:val="1"/>
      <w:numFmt w:val="bullet"/>
      <w:lvlText w:val=""/>
      <w:lvlJc w:val="left"/>
      <w:pPr>
        <w:ind w:left="3560" w:hanging="360"/>
      </w:pPr>
      <w:rPr>
        <w:rFonts w:ascii="Symbol" w:hAnsi="Symbol" w:hint="default"/>
      </w:rPr>
    </w:lvl>
    <w:lvl w:ilvl="4" w:tplc="04050003" w:tentative="1">
      <w:start w:val="1"/>
      <w:numFmt w:val="bullet"/>
      <w:lvlText w:val="o"/>
      <w:lvlJc w:val="left"/>
      <w:pPr>
        <w:ind w:left="4280" w:hanging="360"/>
      </w:pPr>
      <w:rPr>
        <w:rFonts w:ascii="Courier New" w:hAnsi="Courier New" w:cs="Courier New" w:hint="default"/>
      </w:rPr>
    </w:lvl>
    <w:lvl w:ilvl="5" w:tplc="04050005" w:tentative="1">
      <w:start w:val="1"/>
      <w:numFmt w:val="bullet"/>
      <w:lvlText w:val=""/>
      <w:lvlJc w:val="left"/>
      <w:pPr>
        <w:ind w:left="5000" w:hanging="360"/>
      </w:pPr>
      <w:rPr>
        <w:rFonts w:ascii="Wingdings" w:hAnsi="Wingdings" w:hint="default"/>
      </w:rPr>
    </w:lvl>
    <w:lvl w:ilvl="6" w:tplc="04050001" w:tentative="1">
      <w:start w:val="1"/>
      <w:numFmt w:val="bullet"/>
      <w:lvlText w:val=""/>
      <w:lvlJc w:val="left"/>
      <w:pPr>
        <w:ind w:left="5720" w:hanging="360"/>
      </w:pPr>
      <w:rPr>
        <w:rFonts w:ascii="Symbol" w:hAnsi="Symbol" w:hint="default"/>
      </w:rPr>
    </w:lvl>
    <w:lvl w:ilvl="7" w:tplc="04050003" w:tentative="1">
      <w:start w:val="1"/>
      <w:numFmt w:val="bullet"/>
      <w:lvlText w:val="o"/>
      <w:lvlJc w:val="left"/>
      <w:pPr>
        <w:ind w:left="6440" w:hanging="360"/>
      </w:pPr>
      <w:rPr>
        <w:rFonts w:ascii="Courier New" w:hAnsi="Courier New" w:cs="Courier New" w:hint="default"/>
      </w:rPr>
    </w:lvl>
    <w:lvl w:ilvl="8" w:tplc="04050005" w:tentative="1">
      <w:start w:val="1"/>
      <w:numFmt w:val="bullet"/>
      <w:lvlText w:val=""/>
      <w:lvlJc w:val="left"/>
      <w:pPr>
        <w:ind w:left="7160" w:hanging="360"/>
      </w:pPr>
      <w:rPr>
        <w:rFonts w:ascii="Wingdings" w:hAnsi="Wingdings" w:hint="default"/>
      </w:rPr>
    </w:lvl>
  </w:abstractNum>
  <w:abstractNum w:abstractNumId="8" w15:restartNumberingAfterBreak="0">
    <w:nsid w:val="5B034B2B"/>
    <w:multiLevelType w:val="hybridMultilevel"/>
    <w:tmpl w:val="E53CA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62133C7D"/>
    <w:multiLevelType w:val="hybridMultilevel"/>
    <w:tmpl w:val="4A0071F8"/>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68152FA4"/>
    <w:multiLevelType w:val="hybridMultilevel"/>
    <w:tmpl w:val="B02E6C9E"/>
    <w:lvl w:ilvl="0" w:tplc="4CA48D74">
      <w:start w:val="1"/>
      <w:numFmt w:val="none"/>
      <w:pStyle w:val="Koment"/>
      <w:lvlText w:val="Komentář:"/>
      <w:lvlJc w:val="left"/>
      <w:pPr>
        <w:tabs>
          <w:tab w:val="num" w:pos="720"/>
        </w:tabs>
        <w:ind w:left="720" w:hanging="360"/>
      </w:pPr>
      <w:rPr>
        <w:rFonts w:hint="default"/>
        <w:b/>
        <w:i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6F833FF3"/>
    <w:multiLevelType w:val="hybridMultilevel"/>
    <w:tmpl w:val="4A0071F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70BE7E40"/>
    <w:multiLevelType w:val="hybridMultilevel"/>
    <w:tmpl w:val="5BCC205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531109840">
    <w:abstractNumId w:val="3"/>
  </w:num>
  <w:num w:numId="2" w16cid:durableId="1897474576">
    <w:abstractNumId w:val="10"/>
  </w:num>
  <w:num w:numId="3" w16cid:durableId="1378092666">
    <w:abstractNumId w:val="2"/>
  </w:num>
  <w:num w:numId="4" w16cid:durableId="2064669275">
    <w:abstractNumId w:val="5"/>
  </w:num>
  <w:num w:numId="5" w16cid:durableId="1106122551">
    <w:abstractNumId w:val="5"/>
    <w:lvlOverride w:ilvl="0">
      <w:startOverride w:val="1"/>
    </w:lvlOverride>
  </w:num>
  <w:num w:numId="6" w16cid:durableId="1570725438">
    <w:abstractNumId w:val="5"/>
    <w:lvlOverride w:ilvl="0">
      <w:startOverride w:val="1"/>
    </w:lvlOverride>
  </w:num>
  <w:num w:numId="7" w16cid:durableId="576718320">
    <w:abstractNumId w:val="5"/>
    <w:lvlOverride w:ilvl="0">
      <w:startOverride w:val="1"/>
    </w:lvlOverride>
  </w:num>
  <w:num w:numId="8" w16cid:durableId="227612407">
    <w:abstractNumId w:val="6"/>
  </w:num>
  <w:num w:numId="9" w16cid:durableId="1003120715">
    <w:abstractNumId w:val="0"/>
  </w:num>
  <w:num w:numId="10" w16cid:durableId="447243944">
    <w:abstractNumId w:val="5"/>
    <w:lvlOverride w:ilvl="0">
      <w:startOverride w:val="1"/>
    </w:lvlOverride>
  </w:num>
  <w:num w:numId="11" w16cid:durableId="705371694">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31025636">
    <w:abstractNumId w:val="4"/>
  </w:num>
  <w:num w:numId="13" w16cid:durableId="2060549243">
    <w:abstractNumId w:val="8"/>
  </w:num>
  <w:num w:numId="14" w16cid:durableId="4014810">
    <w:abstractNumId w:val="9"/>
  </w:num>
  <w:num w:numId="15" w16cid:durableId="836262150">
    <w:abstractNumId w:val="1"/>
  </w:num>
  <w:num w:numId="16" w16cid:durableId="499975862">
    <w:abstractNumId w:val="5"/>
    <w:lvlOverride w:ilvl="0">
      <w:startOverride w:val="1"/>
    </w:lvlOverride>
  </w:num>
  <w:num w:numId="17" w16cid:durableId="1632979571">
    <w:abstractNumId w:val="5"/>
    <w:lvlOverride w:ilvl="0">
      <w:startOverride w:val="1"/>
    </w:lvlOverride>
  </w:num>
  <w:num w:numId="18" w16cid:durableId="1606497502">
    <w:abstractNumId w:val="5"/>
    <w:lvlOverride w:ilvl="0">
      <w:startOverride w:val="1"/>
    </w:lvlOverride>
  </w:num>
  <w:num w:numId="19" w16cid:durableId="1502969081">
    <w:abstractNumId w:val="7"/>
  </w:num>
  <w:num w:numId="20" w16cid:durableId="1278416581">
    <w:abstractNumId w:val="5"/>
    <w:lvlOverride w:ilvl="0">
      <w:startOverride w:val="1"/>
    </w:lvlOverride>
  </w:num>
  <w:num w:numId="21" w16cid:durableId="30569426">
    <w:abstractNumId w:val="5"/>
    <w:lvlOverride w:ilvl="0">
      <w:startOverride w:val="1"/>
    </w:lvlOverride>
  </w:num>
  <w:num w:numId="22" w16cid:durableId="473834637">
    <w:abstractNumId w:val="12"/>
  </w:num>
  <w:num w:numId="23" w16cid:durableId="546646517">
    <w:abstractNumId w:val="1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US" w:vendorID="64" w:dllVersion="0" w:nlCheck="1" w:checkStyle="0"/>
  <w:activeWritingStyle w:appName="MSWord" w:lang="cs-CZ" w:vendorID="64" w:dllVersion="0" w:nlCheck="1" w:checkStyle="0"/>
  <w:activeWritingStyle w:appName="MSWord" w:lang="cs-CZ"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2"/>
  <w:drawingGridVerticalSpacing w:val="136"/>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5434"/>
    <w:rsid w:val="00000D53"/>
    <w:rsid w:val="00001039"/>
    <w:rsid w:val="000023A8"/>
    <w:rsid w:val="0000567D"/>
    <w:rsid w:val="000071E7"/>
    <w:rsid w:val="0000794D"/>
    <w:rsid w:val="00007B02"/>
    <w:rsid w:val="00007C53"/>
    <w:rsid w:val="00010101"/>
    <w:rsid w:val="00011C73"/>
    <w:rsid w:val="00013EDC"/>
    <w:rsid w:val="00014339"/>
    <w:rsid w:val="000169F0"/>
    <w:rsid w:val="00017853"/>
    <w:rsid w:val="00017F46"/>
    <w:rsid w:val="00022F14"/>
    <w:rsid w:val="00023A8B"/>
    <w:rsid w:val="00024679"/>
    <w:rsid w:val="00024753"/>
    <w:rsid w:val="00024B96"/>
    <w:rsid w:val="000251C6"/>
    <w:rsid w:val="0002542A"/>
    <w:rsid w:val="00025FBE"/>
    <w:rsid w:val="00026210"/>
    <w:rsid w:val="00026897"/>
    <w:rsid w:val="0002706F"/>
    <w:rsid w:val="00032B0C"/>
    <w:rsid w:val="000336AD"/>
    <w:rsid w:val="000341AA"/>
    <w:rsid w:val="00034294"/>
    <w:rsid w:val="00035972"/>
    <w:rsid w:val="00035BAF"/>
    <w:rsid w:val="000361D1"/>
    <w:rsid w:val="00037307"/>
    <w:rsid w:val="000405D9"/>
    <w:rsid w:val="0004216F"/>
    <w:rsid w:val="0004249C"/>
    <w:rsid w:val="00043FAF"/>
    <w:rsid w:val="00044949"/>
    <w:rsid w:val="00044F15"/>
    <w:rsid w:val="00044F74"/>
    <w:rsid w:val="000452B1"/>
    <w:rsid w:val="00045E12"/>
    <w:rsid w:val="00046704"/>
    <w:rsid w:val="00047007"/>
    <w:rsid w:val="00047932"/>
    <w:rsid w:val="00047C39"/>
    <w:rsid w:val="000516AE"/>
    <w:rsid w:val="000517CD"/>
    <w:rsid w:val="00051C13"/>
    <w:rsid w:val="00053938"/>
    <w:rsid w:val="00053C0E"/>
    <w:rsid w:val="00053D42"/>
    <w:rsid w:val="00053F4D"/>
    <w:rsid w:val="000548D9"/>
    <w:rsid w:val="000559FB"/>
    <w:rsid w:val="00055F4A"/>
    <w:rsid w:val="000614B2"/>
    <w:rsid w:val="00061BDD"/>
    <w:rsid w:val="00061C93"/>
    <w:rsid w:val="0006219A"/>
    <w:rsid w:val="0006257C"/>
    <w:rsid w:val="000625A4"/>
    <w:rsid w:val="0006448F"/>
    <w:rsid w:val="000649BF"/>
    <w:rsid w:val="00066DD5"/>
    <w:rsid w:val="0006712F"/>
    <w:rsid w:val="000706D8"/>
    <w:rsid w:val="00070724"/>
    <w:rsid w:val="00070DAB"/>
    <w:rsid w:val="00072622"/>
    <w:rsid w:val="00072BE1"/>
    <w:rsid w:val="00072D44"/>
    <w:rsid w:val="00073B95"/>
    <w:rsid w:val="000747C4"/>
    <w:rsid w:val="0007520A"/>
    <w:rsid w:val="00076B80"/>
    <w:rsid w:val="00077B36"/>
    <w:rsid w:val="00077DE6"/>
    <w:rsid w:val="00080012"/>
    <w:rsid w:val="000822AF"/>
    <w:rsid w:val="00085655"/>
    <w:rsid w:val="00085778"/>
    <w:rsid w:val="0008647E"/>
    <w:rsid w:val="000872D0"/>
    <w:rsid w:val="000909E8"/>
    <w:rsid w:val="00091534"/>
    <w:rsid w:val="00094AE6"/>
    <w:rsid w:val="00094FA5"/>
    <w:rsid w:val="00095E48"/>
    <w:rsid w:val="000962C2"/>
    <w:rsid w:val="000963FE"/>
    <w:rsid w:val="000966DA"/>
    <w:rsid w:val="00097CA7"/>
    <w:rsid w:val="000A115E"/>
    <w:rsid w:val="000A12CE"/>
    <w:rsid w:val="000A241A"/>
    <w:rsid w:val="000A45FD"/>
    <w:rsid w:val="000A56C6"/>
    <w:rsid w:val="000A5F79"/>
    <w:rsid w:val="000A6C84"/>
    <w:rsid w:val="000A7640"/>
    <w:rsid w:val="000A7D37"/>
    <w:rsid w:val="000B0875"/>
    <w:rsid w:val="000B163D"/>
    <w:rsid w:val="000B2684"/>
    <w:rsid w:val="000B2DA1"/>
    <w:rsid w:val="000B30A7"/>
    <w:rsid w:val="000B3E3E"/>
    <w:rsid w:val="000B61DC"/>
    <w:rsid w:val="000C0AC7"/>
    <w:rsid w:val="000C2A06"/>
    <w:rsid w:val="000C3220"/>
    <w:rsid w:val="000C32D7"/>
    <w:rsid w:val="000C34C1"/>
    <w:rsid w:val="000C3751"/>
    <w:rsid w:val="000C42E8"/>
    <w:rsid w:val="000C5637"/>
    <w:rsid w:val="000C68DD"/>
    <w:rsid w:val="000C6E42"/>
    <w:rsid w:val="000C77E1"/>
    <w:rsid w:val="000C7E2B"/>
    <w:rsid w:val="000D0A1A"/>
    <w:rsid w:val="000D1021"/>
    <w:rsid w:val="000D1186"/>
    <w:rsid w:val="000D123C"/>
    <w:rsid w:val="000D1A9D"/>
    <w:rsid w:val="000D2A54"/>
    <w:rsid w:val="000D4BF7"/>
    <w:rsid w:val="000D5639"/>
    <w:rsid w:val="000D5F4F"/>
    <w:rsid w:val="000D6E81"/>
    <w:rsid w:val="000D736E"/>
    <w:rsid w:val="000D7AC1"/>
    <w:rsid w:val="000E0651"/>
    <w:rsid w:val="000E2699"/>
    <w:rsid w:val="000E33A4"/>
    <w:rsid w:val="000E4500"/>
    <w:rsid w:val="000E5FCD"/>
    <w:rsid w:val="000E781E"/>
    <w:rsid w:val="000E7B52"/>
    <w:rsid w:val="000F0D2C"/>
    <w:rsid w:val="000F0D8D"/>
    <w:rsid w:val="000F1464"/>
    <w:rsid w:val="000F14A8"/>
    <w:rsid w:val="000F3943"/>
    <w:rsid w:val="000F42E1"/>
    <w:rsid w:val="000F488F"/>
    <w:rsid w:val="000F58FE"/>
    <w:rsid w:val="000F5A47"/>
    <w:rsid w:val="00100CF3"/>
    <w:rsid w:val="001010A0"/>
    <w:rsid w:val="0010353B"/>
    <w:rsid w:val="00104528"/>
    <w:rsid w:val="00104764"/>
    <w:rsid w:val="001048F7"/>
    <w:rsid w:val="00104E60"/>
    <w:rsid w:val="0010521A"/>
    <w:rsid w:val="0010541B"/>
    <w:rsid w:val="00105EC2"/>
    <w:rsid w:val="00105EED"/>
    <w:rsid w:val="00106A2B"/>
    <w:rsid w:val="00106B5B"/>
    <w:rsid w:val="00107A20"/>
    <w:rsid w:val="00110440"/>
    <w:rsid w:val="001123F8"/>
    <w:rsid w:val="00112595"/>
    <w:rsid w:val="00112C0B"/>
    <w:rsid w:val="001130B0"/>
    <w:rsid w:val="00113612"/>
    <w:rsid w:val="00114E29"/>
    <w:rsid w:val="001162A5"/>
    <w:rsid w:val="001169BC"/>
    <w:rsid w:val="00116FE0"/>
    <w:rsid w:val="00120051"/>
    <w:rsid w:val="00121BEE"/>
    <w:rsid w:val="00121DF7"/>
    <w:rsid w:val="001240BE"/>
    <w:rsid w:val="00124736"/>
    <w:rsid w:val="00124BD3"/>
    <w:rsid w:val="00126788"/>
    <w:rsid w:val="00127410"/>
    <w:rsid w:val="001275F5"/>
    <w:rsid w:val="001304CE"/>
    <w:rsid w:val="001306DB"/>
    <w:rsid w:val="0013079B"/>
    <w:rsid w:val="00131ABC"/>
    <w:rsid w:val="001340DC"/>
    <w:rsid w:val="001354BF"/>
    <w:rsid w:val="00136A96"/>
    <w:rsid w:val="00136C2E"/>
    <w:rsid w:val="00137EB9"/>
    <w:rsid w:val="0014329E"/>
    <w:rsid w:val="00143763"/>
    <w:rsid w:val="001437FF"/>
    <w:rsid w:val="00144135"/>
    <w:rsid w:val="001445C4"/>
    <w:rsid w:val="00146842"/>
    <w:rsid w:val="001473E9"/>
    <w:rsid w:val="00150BB8"/>
    <w:rsid w:val="00150CA4"/>
    <w:rsid w:val="00150FFF"/>
    <w:rsid w:val="00152F08"/>
    <w:rsid w:val="0015343B"/>
    <w:rsid w:val="00154448"/>
    <w:rsid w:val="00155434"/>
    <w:rsid w:val="00155629"/>
    <w:rsid w:val="001556F6"/>
    <w:rsid w:val="00155831"/>
    <w:rsid w:val="001601BB"/>
    <w:rsid w:val="001607C2"/>
    <w:rsid w:val="00160B6B"/>
    <w:rsid w:val="001628E8"/>
    <w:rsid w:val="00162EE6"/>
    <w:rsid w:val="00163073"/>
    <w:rsid w:val="00166927"/>
    <w:rsid w:val="00166BC3"/>
    <w:rsid w:val="00167490"/>
    <w:rsid w:val="001704FE"/>
    <w:rsid w:val="00170510"/>
    <w:rsid w:val="00170766"/>
    <w:rsid w:val="001751A1"/>
    <w:rsid w:val="00177CC1"/>
    <w:rsid w:val="00180151"/>
    <w:rsid w:val="001819EF"/>
    <w:rsid w:val="0018421D"/>
    <w:rsid w:val="00185C10"/>
    <w:rsid w:val="001868BD"/>
    <w:rsid w:val="0018779C"/>
    <w:rsid w:val="00187E9C"/>
    <w:rsid w:val="00190282"/>
    <w:rsid w:val="001903FC"/>
    <w:rsid w:val="00190743"/>
    <w:rsid w:val="00190E15"/>
    <w:rsid w:val="00190E25"/>
    <w:rsid w:val="0019166C"/>
    <w:rsid w:val="00192777"/>
    <w:rsid w:val="00192EF5"/>
    <w:rsid w:val="00193F33"/>
    <w:rsid w:val="00194036"/>
    <w:rsid w:val="00197293"/>
    <w:rsid w:val="0019760B"/>
    <w:rsid w:val="001A0300"/>
    <w:rsid w:val="001A1D1F"/>
    <w:rsid w:val="001A2183"/>
    <w:rsid w:val="001A257D"/>
    <w:rsid w:val="001A270E"/>
    <w:rsid w:val="001A3118"/>
    <w:rsid w:val="001A3616"/>
    <w:rsid w:val="001A4906"/>
    <w:rsid w:val="001A5051"/>
    <w:rsid w:val="001A509B"/>
    <w:rsid w:val="001A52DC"/>
    <w:rsid w:val="001A5315"/>
    <w:rsid w:val="001A53F4"/>
    <w:rsid w:val="001A5E54"/>
    <w:rsid w:val="001A614D"/>
    <w:rsid w:val="001A6544"/>
    <w:rsid w:val="001A66A1"/>
    <w:rsid w:val="001A7671"/>
    <w:rsid w:val="001A7FD7"/>
    <w:rsid w:val="001B1143"/>
    <w:rsid w:val="001B1DC1"/>
    <w:rsid w:val="001B20EE"/>
    <w:rsid w:val="001B2602"/>
    <w:rsid w:val="001B338A"/>
    <w:rsid w:val="001B6248"/>
    <w:rsid w:val="001B6281"/>
    <w:rsid w:val="001B6901"/>
    <w:rsid w:val="001B70AC"/>
    <w:rsid w:val="001B7763"/>
    <w:rsid w:val="001B7CB7"/>
    <w:rsid w:val="001C0052"/>
    <w:rsid w:val="001C01EB"/>
    <w:rsid w:val="001C0C3D"/>
    <w:rsid w:val="001C0EA4"/>
    <w:rsid w:val="001C1B20"/>
    <w:rsid w:val="001C23D9"/>
    <w:rsid w:val="001C2402"/>
    <w:rsid w:val="001C2E95"/>
    <w:rsid w:val="001C3455"/>
    <w:rsid w:val="001C37DA"/>
    <w:rsid w:val="001C3E51"/>
    <w:rsid w:val="001C410A"/>
    <w:rsid w:val="001C5187"/>
    <w:rsid w:val="001C56D3"/>
    <w:rsid w:val="001C5A54"/>
    <w:rsid w:val="001C6FD8"/>
    <w:rsid w:val="001D3341"/>
    <w:rsid w:val="001D3532"/>
    <w:rsid w:val="001D457C"/>
    <w:rsid w:val="001D4D04"/>
    <w:rsid w:val="001D6470"/>
    <w:rsid w:val="001D7044"/>
    <w:rsid w:val="001E0FC5"/>
    <w:rsid w:val="001E341F"/>
    <w:rsid w:val="001E6DCF"/>
    <w:rsid w:val="001F1F80"/>
    <w:rsid w:val="001F2648"/>
    <w:rsid w:val="001F2DDF"/>
    <w:rsid w:val="001F49AE"/>
    <w:rsid w:val="001F6DF5"/>
    <w:rsid w:val="00200A72"/>
    <w:rsid w:val="00200FCD"/>
    <w:rsid w:val="00201EC1"/>
    <w:rsid w:val="00203AE0"/>
    <w:rsid w:val="00205EA1"/>
    <w:rsid w:val="00207AE0"/>
    <w:rsid w:val="00207CB5"/>
    <w:rsid w:val="00210314"/>
    <w:rsid w:val="00211E33"/>
    <w:rsid w:val="002120B6"/>
    <w:rsid w:val="002121AA"/>
    <w:rsid w:val="00212267"/>
    <w:rsid w:val="00212F23"/>
    <w:rsid w:val="00213E60"/>
    <w:rsid w:val="00215A2C"/>
    <w:rsid w:val="00217011"/>
    <w:rsid w:val="002179D3"/>
    <w:rsid w:val="00220623"/>
    <w:rsid w:val="0022100E"/>
    <w:rsid w:val="00221927"/>
    <w:rsid w:val="00221F00"/>
    <w:rsid w:val="00221F08"/>
    <w:rsid w:val="002231EC"/>
    <w:rsid w:val="00223689"/>
    <w:rsid w:val="0022412D"/>
    <w:rsid w:val="002244BC"/>
    <w:rsid w:val="0022459D"/>
    <w:rsid w:val="00224C64"/>
    <w:rsid w:val="00226D39"/>
    <w:rsid w:val="0022703F"/>
    <w:rsid w:val="00227DAB"/>
    <w:rsid w:val="00230665"/>
    <w:rsid w:val="00230A8F"/>
    <w:rsid w:val="00230B35"/>
    <w:rsid w:val="0023136C"/>
    <w:rsid w:val="002313CB"/>
    <w:rsid w:val="002314D5"/>
    <w:rsid w:val="002315AE"/>
    <w:rsid w:val="0023395A"/>
    <w:rsid w:val="00233A9F"/>
    <w:rsid w:val="00234546"/>
    <w:rsid w:val="00234D8F"/>
    <w:rsid w:val="002350D2"/>
    <w:rsid w:val="002359F3"/>
    <w:rsid w:val="00235A08"/>
    <w:rsid w:val="00236090"/>
    <w:rsid w:val="0023634A"/>
    <w:rsid w:val="00236F43"/>
    <w:rsid w:val="00240FB5"/>
    <w:rsid w:val="00241509"/>
    <w:rsid w:val="00241DC1"/>
    <w:rsid w:val="00241FE8"/>
    <w:rsid w:val="0024261A"/>
    <w:rsid w:val="00244940"/>
    <w:rsid w:val="00244A32"/>
    <w:rsid w:val="00244EFE"/>
    <w:rsid w:val="00245405"/>
    <w:rsid w:val="00245F79"/>
    <w:rsid w:val="00250DC0"/>
    <w:rsid w:val="0025144D"/>
    <w:rsid w:val="00252D42"/>
    <w:rsid w:val="00253A7B"/>
    <w:rsid w:val="0025420D"/>
    <w:rsid w:val="00254CC3"/>
    <w:rsid w:val="00254E1C"/>
    <w:rsid w:val="00255D2C"/>
    <w:rsid w:val="00255EB3"/>
    <w:rsid w:val="002560FD"/>
    <w:rsid w:val="0025659E"/>
    <w:rsid w:val="00256FDA"/>
    <w:rsid w:val="00257136"/>
    <w:rsid w:val="00257279"/>
    <w:rsid w:val="00257C74"/>
    <w:rsid w:val="00260808"/>
    <w:rsid w:val="00260AB6"/>
    <w:rsid w:val="00260AFC"/>
    <w:rsid w:val="00261238"/>
    <w:rsid w:val="00262119"/>
    <w:rsid w:val="002625FC"/>
    <w:rsid w:val="0026371B"/>
    <w:rsid w:val="00263C79"/>
    <w:rsid w:val="00263EA2"/>
    <w:rsid w:val="0026486E"/>
    <w:rsid w:val="00265576"/>
    <w:rsid w:val="00265951"/>
    <w:rsid w:val="002669BC"/>
    <w:rsid w:val="00266CB9"/>
    <w:rsid w:val="002670DD"/>
    <w:rsid w:val="00267BF7"/>
    <w:rsid w:val="00270745"/>
    <w:rsid w:val="00271063"/>
    <w:rsid w:val="00271718"/>
    <w:rsid w:val="0027176E"/>
    <w:rsid w:val="00271AAB"/>
    <w:rsid w:val="0027218F"/>
    <w:rsid w:val="002724E0"/>
    <w:rsid w:val="0027397F"/>
    <w:rsid w:val="00273D28"/>
    <w:rsid w:val="00273DE6"/>
    <w:rsid w:val="00274273"/>
    <w:rsid w:val="0027442A"/>
    <w:rsid w:val="00275387"/>
    <w:rsid w:val="002753E5"/>
    <w:rsid w:val="002756F9"/>
    <w:rsid w:val="00276831"/>
    <w:rsid w:val="00277877"/>
    <w:rsid w:val="00280EF6"/>
    <w:rsid w:val="002822BC"/>
    <w:rsid w:val="002834E9"/>
    <w:rsid w:val="00283E80"/>
    <w:rsid w:val="002844FF"/>
    <w:rsid w:val="00284BB7"/>
    <w:rsid w:val="00284FB0"/>
    <w:rsid w:val="00285B93"/>
    <w:rsid w:val="00285E87"/>
    <w:rsid w:val="0028762E"/>
    <w:rsid w:val="002916A8"/>
    <w:rsid w:val="002916EA"/>
    <w:rsid w:val="00291C48"/>
    <w:rsid w:val="00291D7B"/>
    <w:rsid w:val="002922DF"/>
    <w:rsid w:val="00292756"/>
    <w:rsid w:val="00297CE9"/>
    <w:rsid w:val="00297E71"/>
    <w:rsid w:val="002A007E"/>
    <w:rsid w:val="002A10AF"/>
    <w:rsid w:val="002A2D62"/>
    <w:rsid w:val="002A3751"/>
    <w:rsid w:val="002A3A2D"/>
    <w:rsid w:val="002A5273"/>
    <w:rsid w:val="002B048F"/>
    <w:rsid w:val="002B09C5"/>
    <w:rsid w:val="002B1956"/>
    <w:rsid w:val="002B3551"/>
    <w:rsid w:val="002B3E87"/>
    <w:rsid w:val="002B5586"/>
    <w:rsid w:val="002B6537"/>
    <w:rsid w:val="002B69CF"/>
    <w:rsid w:val="002B7F65"/>
    <w:rsid w:val="002C0B21"/>
    <w:rsid w:val="002C1011"/>
    <w:rsid w:val="002C18EA"/>
    <w:rsid w:val="002C4027"/>
    <w:rsid w:val="002C4160"/>
    <w:rsid w:val="002C458A"/>
    <w:rsid w:val="002C480D"/>
    <w:rsid w:val="002C4A35"/>
    <w:rsid w:val="002C5269"/>
    <w:rsid w:val="002C5911"/>
    <w:rsid w:val="002C6AE9"/>
    <w:rsid w:val="002C73BB"/>
    <w:rsid w:val="002C7410"/>
    <w:rsid w:val="002C7A7E"/>
    <w:rsid w:val="002D004B"/>
    <w:rsid w:val="002D019A"/>
    <w:rsid w:val="002D1522"/>
    <w:rsid w:val="002D3130"/>
    <w:rsid w:val="002D54A2"/>
    <w:rsid w:val="002D58AD"/>
    <w:rsid w:val="002D7BE3"/>
    <w:rsid w:val="002E10C8"/>
    <w:rsid w:val="002E1539"/>
    <w:rsid w:val="002E19AB"/>
    <w:rsid w:val="002E1A09"/>
    <w:rsid w:val="002E1B2D"/>
    <w:rsid w:val="002E1CA7"/>
    <w:rsid w:val="002E1D2D"/>
    <w:rsid w:val="002E2426"/>
    <w:rsid w:val="002E2551"/>
    <w:rsid w:val="002E278E"/>
    <w:rsid w:val="002E2F43"/>
    <w:rsid w:val="002E371B"/>
    <w:rsid w:val="002E4194"/>
    <w:rsid w:val="002E4990"/>
    <w:rsid w:val="002E49CF"/>
    <w:rsid w:val="002E568D"/>
    <w:rsid w:val="002E58E2"/>
    <w:rsid w:val="002E5FF2"/>
    <w:rsid w:val="002E6CB2"/>
    <w:rsid w:val="002E749C"/>
    <w:rsid w:val="002E7587"/>
    <w:rsid w:val="002E7A2C"/>
    <w:rsid w:val="002F1EF6"/>
    <w:rsid w:val="002F2977"/>
    <w:rsid w:val="002F3166"/>
    <w:rsid w:val="002F32EA"/>
    <w:rsid w:val="002F34C3"/>
    <w:rsid w:val="002F3B8A"/>
    <w:rsid w:val="002F3FA9"/>
    <w:rsid w:val="002F4001"/>
    <w:rsid w:val="002F4675"/>
    <w:rsid w:val="002F504F"/>
    <w:rsid w:val="002F5D87"/>
    <w:rsid w:val="002F6D82"/>
    <w:rsid w:val="003003DB"/>
    <w:rsid w:val="003004E5"/>
    <w:rsid w:val="00300637"/>
    <w:rsid w:val="00300CA5"/>
    <w:rsid w:val="00301FA3"/>
    <w:rsid w:val="0030251D"/>
    <w:rsid w:val="003026E6"/>
    <w:rsid w:val="00302DF3"/>
    <w:rsid w:val="00302E31"/>
    <w:rsid w:val="00305738"/>
    <w:rsid w:val="00305CB9"/>
    <w:rsid w:val="003060BD"/>
    <w:rsid w:val="0030618B"/>
    <w:rsid w:val="00306672"/>
    <w:rsid w:val="00310085"/>
    <w:rsid w:val="00310A76"/>
    <w:rsid w:val="00310BA5"/>
    <w:rsid w:val="00311291"/>
    <w:rsid w:val="003121F1"/>
    <w:rsid w:val="00312AAC"/>
    <w:rsid w:val="00312CC3"/>
    <w:rsid w:val="0031520C"/>
    <w:rsid w:val="0031576F"/>
    <w:rsid w:val="00315967"/>
    <w:rsid w:val="00317175"/>
    <w:rsid w:val="00317442"/>
    <w:rsid w:val="003174AD"/>
    <w:rsid w:val="00320D85"/>
    <w:rsid w:val="0032170C"/>
    <w:rsid w:val="003230EF"/>
    <w:rsid w:val="003260CC"/>
    <w:rsid w:val="00326229"/>
    <w:rsid w:val="0032773F"/>
    <w:rsid w:val="003304D8"/>
    <w:rsid w:val="0033055F"/>
    <w:rsid w:val="0033209C"/>
    <w:rsid w:val="00332FB3"/>
    <w:rsid w:val="00333247"/>
    <w:rsid w:val="00334823"/>
    <w:rsid w:val="00335C36"/>
    <w:rsid w:val="00336DAB"/>
    <w:rsid w:val="003374ED"/>
    <w:rsid w:val="003375E8"/>
    <w:rsid w:val="00340868"/>
    <w:rsid w:val="00340E29"/>
    <w:rsid w:val="00340E9C"/>
    <w:rsid w:val="003411A8"/>
    <w:rsid w:val="00342341"/>
    <w:rsid w:val="00342A0F"/>
    <w:rsid w:val="00342B7F"/>
    <w:rsid w:val="00343609"/>
    <w:rsid w:val="003440EE"/>
    <w:rsid w:val="0034475F"/>
    <w:rsid w:val="00345859"/>
    <w:rsid w:val="00345D54"/>
    <w:rsid w:val="003460C6"/>
    <w:rsid w:val="00347A3E"/>
    <w:rsid w:val="00347B79"/>
    <w:rsid w:val="003505EB"/>
    <w:rsid w:val="00350AA9"/>
    <w:rsid w:val="00350C38"/>
    <w:rsid w:val="00350E3E"/>
    <w:rsid w:val="00351A2D"/>
    <w:rsid w:val="00351F23"/>
    <w:rsid w:val="00353569"/>
    <w:rsid w:val="00353942"/>
    <w:rsid w:val="003547A8"/>
    <w:rsid w:val="00355279"/>
    <w:rsid w:val="003554A8"/>
    <w:rsid w:val="00355821"/>
    <w:rsid w:val="003567C6"/>
    <w:rsid w:val="0035690D"/>
    <w:rsid w:val="00357119"/>
    <w:rsid w:val="003575CF"/>
    <w:rsid w:val="00357E1D"/>
    <w:rsid w:val="00360226"/>
    <w:rsid w:val="00360605"/>
    <w:rsid w:val="003609F7"/>
    <w:rsid w:val="003615F2"/>
    <w:rsid w:val="003624D2"/>
    <w:rsid w:val="00364189"/>
    <w:rsid w:val="00365454"/>
    <w:rsid w:val="00367E15"/>
    <w:rsid w:val="00370907"/>
    <w:rsid w:val="00372C69"/>
    <w:rsid w:val="0037308E"/>
    <w:rsid w:val="00374B6E"/>
    <w:rsid w:val="00375E9E"/>
    <w:rsid w:val="00376EC7"/>
    <w:rsid w:val="00377313"/>
    <w:rsid w:val="003801CA"/>
    <w:rsid w:val="0038081A"/>
    <w:rsid w:val="00382443"/>
    <w:rsid w:val="00384468"/>
    <w:rsid w:val="003851AE"/>
    <w:rsid w:val="00385401"/>
    <w:rsid w:val="00385C90"/>
    <w:rsid w:val="00386352"/>
    <w:rsid w:val="00386C68"/>
    <w:rsid w:val="00386E5D"/>
    <w:rsid w:val="003877A4"/>
    <w:rsid w:val="00387FE0"/>
    <w:rsid w:val="00390311"/>
    <w:rsid w:val="003916A9"/>
    <w:rsid w:val="00391CA6"/>
    <w:rsid w:val="003924CD"/>
    <w:rsid w:val="00392B46"/>
    <w:rsid w:val="00394A8D"/>
    <w:rsid w:val="00397356"/>
    <w:rsid w:val="00397CFE"/>
    <w:rsid w:val="003A04DD"/>
    <w:rsid w:val="003A10A2"/>
    <w:rsid w:val="003A5639"/>
    <w:rsid w:val="003A584E"/>
    <w:rsid w:val="003A5FF1"/>
    <w:rsid w:val="003A7474"/>
    <w:rsid w:val="003A7921"/>
    <w:rsid w:val="003B0404"/>
    <w:rsid w:val="003B1113"/>
    <w:rsid w:val="003B276A"/>
    <w:rsid w:val="003B2B02"/>
    <w:rsid w:val="003B37D8"/>
    <w:rsid w:val="003B40E6"/>
    <w:rsid w:val="003B44EF"/>
    <w:rsid w:val="003B46D6"/>
    <w:rsid w:val="003B4762"/>
    <w:rsid w:val="003B58E8"/>
    <w:rsid w:val="003B6A4C"/>
    <w:rsid w:val="003B6AA3"/>
    <w:rsid w:val="003B6DD7"/>
    <w:rsid w:val="003C085D"/>
    <w:rsid w:val="003C09EC"/>
    <w:rsid w:val="003C0B15"/>
    <w:rsid w:val="003C1A03"/>
    <w:rsid w:val="003C1C49"/>
    <w:rsid w:val="003C2708"/>
    <w:rsid w:val="003C3709"/>
    <w:rsid w:val="003C39C5"/>
    <w:rsid w:val="003C3EEF"/>
    <w:rsid w:val="003C3FCE"/>
    <w:rsid w:val="003C578C"/>
    <w:rsid w:val="003C6D4A"/>
    <w:rsid w:val="003C7717"/>
    <w:rsid w:val="003D000F"/>
    <w:rsid w:val="003D0472"/>
    <w:rsid w:val="003D292E"/>
    <w:rsid w:val="003D2EA2"/>
    <w:rsid w:val="003D30B5"/>
    <w:rsid w:val="003D3862"/>
    <w:rsid w:val="003D39CF"/>
    <w:rsid w:val="003D3D5A"/>
    <w:rsid w:val="003D48C7"/>
    <w:rsid w:val="003D5758"/>
    <w:rsid w:val="003D5C40"/>
    <w:rsid w:val="003D7EB8"/>
    <w:rsid w:val="003E006C"/>
    <w:rsid w:val="003E1BB3"/>
    <w:rsid w:val="003E269B"/>
    <w:rsid w:val="003E2E98"/>
    <w:rsid w:val="003E4C79"/>
    <w:rsid w:val="003E4E46"/>
    <w:rsid w:val="003E4F63"/>
    <w:rsid w:val="003E5B92"/>
    <w:rsid w:val="003E5C03"/>
    <w:rsid w:val="003E660B"/>
    <w:rsid w:val="003E6757"/>
    <w:rsid w:val="003E72D0"/>
    <w:rsid w:val="003E7598"/>
    <w:rsid w:val="003F0223"/>
    <w:rsid w:val="003F187F"/>
    <w:rsid w:val="003F1BDD"/>
    <w:rsid w:val="003F1E96"/>
    <w:rsid w:val="003F5636"/>
    <w:rsid w:val="003F59AF"/>
    <w:rsid w:val="003F5D3F"/>
    <w:rsid w:val="003F718A"/>
    <w:rsid w:val="004001C3"/>
    <w:rsid w:val="004007FF"/>
    <w:rsid w:val="0040097B"/>
    <w:rsid w:val="0040172D"/>
    <w:rsid w:val="00402B3B"/>
    <w:rsid w:val="004037A0"/>
    <w:rsid w:val="0040558F"/>
    <w:rsid w:val="0040677D"/>
    <w:rsid w:val="0041039A"/>
    <w:rsid w:val="0041110F"/>
    <w:rsid w:val="00411DF4"/>
    <w:rsid w:val="00411EB9"/>
    <w:rsid w:val="004132FC"/>
    <w:rsid w:val="0041371B"/>
    <w:rsid w:val="00413F79"/>
    <w:rsid w:val="0041515C"/>
    <w:rsid w:val="00416A5A"/>
    <w:rsid w:val="00417E33"/>
    <w:rsid w:val="00420052"/>
    <w:rsid w:val="00421213"/>
    <w:rsid w:val="0042240D"/>
    <w:rsid w:val="00423E97"/>
    <w:rsid w:val="0042495A"/>
    <w:rsid w:val="00425621"/>
    <w:rsid w:val="00427460"/>
    <w:rsid w:val="00427E1A"/>
    <w:rsid w:val="00430357"/>
    <w:rsid w:val="0043078D"/>
    <w:rsid w:val="00431348"/>
    <w:rsid w:val="004316FD"/>
    <w:rsid w:val="004344C8"/>
    <w:rsid w:val="00435550"/>
    <w:rsid w:val="004364BB"/>
    <w:rsid w:val="00437D3D"/>
    <w:rsid w:val="0044123D"/>
    <w:rsid w:val="0044199E"/>
    <w:rsid w:val="0044205B"/>
    <w:rsid w:val="004436FE"/>
    <w:rsid w:val="0044376B"/>
    <w:rsid w:val="0044428D"/>
    <w:rsid w:val="00444DD8"/>
    <w:rsid w:val="00446E0A"/>
    <w:rsid w:val="004475F3"/>
    <w:rsid w:val="00447677"/>
    <w:rsid w:val="00451549"/>
    <w:rsid w:val="004518CF"/>
    <w:rsid w:val="00451BC4"/>
    <w:rsid w:val="004535E7"/>
    <w:rsid w:val="00453ED8"/>
    <w:rsid w:val="00454A86"/>
    <w:rsid w:val="00455C9C"/>
    <w:rsid w:val="0045603D"/>
    <w:rsid w:val="00460038"/>
    <w:rsid w:val="0046126D"/>
    <w:rsid w:val="0046135D"/>
    <w:rsid w:val="00461B06"/>
    <w:rsid w:val="004620D1"/>
    <w:rsid w:val="004638CA"/>
    <w:rsid w:val="004640EA"/>
    <w:rsid w:val="00464404"/>
    <w:rsid w:val="00464F71"/>
    <w:rsid w:val="00465856"/>
    <w:rsid w:val="00465C14"/>
    <w:rsid w:val="004675F2"/>
    <w:rsid w:val="00467B2C"/>
    <w:rsid w:val="00470807"/>
    <w:rsid w:val="00470C5F"/>
    <w:rsid w:val="00470FE5"/>
    <w:rsid w:val="0047103A"/>
    <w:rsid w:val="0047111B"/>
    <w:rsid w:val="00471CA7"/>
    <w:rsid w:val="00471E36"/>
    <w:rsid w:val="00473D2D"/>
    <w:rsid w:val="004761D1"/>
    <w:rsid w:val="004763AE"/>
    <w:rsid w:val="00476501"/>
    <w:rsid w:val="00476EDC"/>
    <w:rsid w:val="00477F1F"/>
    <w:rsid w:val="00480BEB"/>
    <w:rsid w:val="00481FD4"/>
    <w:rsid w:val="00482182"/>
    <w:rsid w:val="00483A62"/>
    <w:rsid w:val="00483DED"/>
    <w:rsid w:val="00484336"/>
    <w:rsid w:val="004860AA"/>
    <w:rsid w:val="00486BDE"/>
    <w:rsid w:val="00486CE2"/>
    <w:rsid w:val="004873DD"/>
    <w:rsid w:val="00491117"/>
    <w:rsid w:val="004922B7"/>
    <w:rsid w:val="00492C6D"/>
    <w:rsid w:val="004934E6"/>
    <w:rsid w:val="004948AC"/>
    <w:rsid w:val="00494956"/>
    <w:rsid w:val="00494FE7"/>
    <w:rsid w:val="00495E8B"/>
    <w:rsid w:val="00496733"/>
    <w:rsid w:val="00496A7D"/>
    <w:rsid w:val="00496F8F"/>
    <w:rsid w:val="00497DF1"/>
    <w:rsid w:val="004A0F8F"/>
    <w:rsid w:val="004A157C"/>
    <w:rsid w:val="004A33E4"/>
    <w:rsid w:val="004A3A4C"/>
    <w:rsid w:val="004A6C1F"/>
    <w:rsid w:val="004A7242"/>
    <w:rsid w:val="004A7C57"/>
    <w:rsid w:val="004B07D2"/>
    <w:rsid w:val="004B2755"/>
    <w:rsid w:val="004B290B"/>
    <w:rsid w:val="004B30BF"/>
    <w:rsid w:val="004B4111"/>
    <w:rsid w:val="004B489D"/>
    <w:rsid w:val="004B56BA"/>
    <w:rsid w:val="004B588A"/>
    <w:rsid w:val="004B5D09"/>
    <w:rsid w:val="004B5EA2"/>
    <w:rsid w:val="004B603D"/>
    <w:rsid w:val="004C000F"/>
    <w:rsid w:val="004C04B2"/>
    <w:rsid w:val="004C0C6D"/>
    <w:rsid w:val="004C1E11"/>
    <w:rsid w:val="004C3997"/>
    <w:rsid w:val="004C4801"/>
    <w:rsid w:val="004C4CF1"/>
    <w:rsid w:val="004C5237"/>
    <w:rsid w:val="004C56CA"/>
    <w:rsid w:val="004C6D7C"/>
    <w:rsid w:val="004C748A"/>
    <w:rsid w:val="004D0019"/>
    <w:rsid w:val="004D03D2"/>
    <w:rsid w:val="004D173D"/>
    <w:rsid w:val="004D1982"/>
    <w:rsid w:val="004D1BED"/>
    <w:rsid w:val="004D2D3D"/>
    <w:rsid w:val="004D3651"/>
    <w:rsid w:val="004D43B5"/>
    <w:rsid w:val="004D4BBA"/>
    <w:rsid w:val="004D660D"/>
    <w:rsid w:val="004D67D4"/>
    <w:rsid w:val="004D6A3D"/>
    <w:rsid w:val="004D6EE3"/>
    <w:rsid w:val="004E011E"/>
    <w:rsid w:val="004E1B23"/>
    <w:rsid w:val="004E1CF4"/>
    <w:rsid w:val="004E207E"/>
    <w:rsid w:val="004E28FD"/>
    <w:rsid w:val="004E31DF"/>
    <w:rsid w:val="004E320F"/>
    <w:rsid w:val="004E34ED"/>
    <w:rsid w:val="004E3589"/>
    <w:rsid w:val="004E470A"/>
    <w:rsid w:val="004E47CD"/>
    <w:rsid w:val="004E4846"/>
    <w:rsid w:val="004E49F5"/>
    <w:rsid w:val="004E569E"/>
    <w:rsid w:val="004E6766"/>
    <w:rsid w:val="004E7E59"/>
    <w:rsid w:val="004F0610"/>
    <w:rsid w:val="004F0884"/>
    <w:rsid w:val="004F2292"/>
    <w:rsid w:val="004F2C61"/>
    <w:rsid w:val="004F3427"/>
    <w:rsid w:val="004F40CB"/>
    <w:rsid w:val="004F4776"/>
    <w:rsid w:val="004F4E74"/>
    <w:rsid w:val="004F7249"/>
    <w:rsid w:val="004F78AC"/>
    <w:rsid w:val="004F7F91"/>
    <w:rsid w:val="00500AD5"/>
    <w:rsid w:val="00501F42"/>
    <w:rsid w:val="005037C8"/>
    <w:rsid w:val="00505A38"/>
    <w:rsid w:val="00505FE2"/>
    <w:rsid w:val="00507514"/>
    <w:rsid w:val="00507A1A"/>
    <w:rsid w:val="005108B5"/>
    <w:rsid w:val="005114FF"/>
    <w:rsid w:val="005122B3"/>
    <w:rsid w:val="00512484"/>
    <w:rsid w:val="00513A54"/>
    <w:rsid w:val="00513F9F"/>
    <w:rsid w:val="0051475A"/>
    <w:rsid w:val="00515EF3"/>
    <w:rsid w:val="005167A6"/>
    <w:rsid w:val="0051687C"/>
    <w:rsid w:val="00523019"/>
    <w:rsid w:val="00523AC0"/>
    <w:rsid w:val="005248D7"/>
    <w:rsid w:val="00526485"/>
    <w:rsid w:val="00530161"/>
    <w:rsid w:val="0053084D"/>
    <w:rsid w:val="00532EE6"/>
    <w:rsid w:val="00532F82"/>
    <w:rsid w:val="00532FB5"/>
    <w:rsid w:val="0053361E"/>
    <w:rsid w:val="00534537"/>
    <w:rsid w:val="00535A92"/>
    <w:rsid w:val="005366ED"/>
    <w:rsid w:val="005376F0"/>
    <w:rsid w:val="00537BB4"/>
    <w:rsid w:val="005408F0"/>
    <w:rsid w:val="00540BB7"/>
    <w:rsid w:val="005410B4"/>
    <w:rsid w:val="005423E9"/>
    <w:rsid w:val="00542615"/>
    <w:rsid w:val="005429B1"/>
    <w:rsid w:val="0054322D"/>
    <w:rsid w:val="0054569E"/>
    <w:rsid w:val="00546627"/>
    <w:rsid w:val="00546958"/>
    <w:rsid w:val="00546B20"/>
    <w:rsid w:val="005476DA"/>
    <w:rsid w:val="005479CA"/>
    <w:rsid w:val="005513AB"/>
    <w:rsid w:val="005515D8"/>
    <w:rsid w:val="00552A6F"/>
    <w:rsid w:val="00553B94"/>
    <w:rsid w:val="0055605D"/>
    <w:rsid w:val="00556FDE"/>
    <w:rsid w:val="00560B91"/>
    <w:rsid w:val="00561C26"/>
    <w:rsid w:val="00561F0A"/>
    <w:rsid w:val="005626AD"/>
    <w:rsid w:val="005629E9"/>
    <w:rsid w:val="00562DED"/>
    <w:rsid w:val="0056468F"/>
    <w:rsid w:val="005656B3"/>
    <w:rsid w:val="00567169"/>
    <w:rsid w:val="005673A2"/>
    <w:rsid w:val="00567FCD"/>
    <w:rsid w:val="00570198"/>
    <w:rsid w:val="0057046D"/>
    <w:rsid w:val="00570696"/>
    <w:rsid w:val="00570D20"/>
    <w:rsid w:val="0057105B"/>
    <w:rsid w:val="0057227D"/>
    <w:rsid w:val="00572A44"/>
    <w:rsid w:val="00573214"/>
    <w:rsid w:val="00574111"/>
    <w:rsid w:val="0057437F"/>
    <w:rsid w:val="00574541"/>
    <w:rsid w:val="00574993"/>
    <w:rsid w:val="00574A58"/>
    <w:rsid w:val="0057518F"/>
    <w:rsid w:val="00575518"/>
    <w:rsid w:val="00576404"/>
    <w:rsid w:val="00581B15"/>
    <w:rsid w:val="005827E2"/>
    <w:rsid w:val="0058297D"/>
    <w:rsid w:val="0058299A"/>
    <w:rsid w:val="00585BE1"/>
    <w:rsid w:val="00585E09"/>
    <w:rsid w:val="00585F44"/>
    <w:rsid w:val="00585FC8"/>
    <w:rsid w:val="00587371"/>
    <w:rsid w:val="00587B60"/>
    <w:rsid w:val="00587CF0"/>
    <w:rsid w:val="005901CB"/>
    <w:rsid w:val="00591BEA"/>
    <w:rsid w:val="00592335"/>
    <w:rsid w:val="00592AE7"/>
    <w:rsid w:val="00594059"/>
    <w:rsid w:val="00595039"/>
    <w:rsid w:val="0059605C"/>
    <w:rsid w:val="005963BB"/>
    <w:rsid w:val="0059660B"/>
    <w:rsid w:val="00596CBB"/>
    <w:rsid w:val="005A1082"/>
    <w:rsid w:val="005A2237"/>
    <w:rsid w:val="005A436D"/>
    <w:rsid w:val="005A44CD"/>
    <w:rsid w:val="005A65F1"/>
    <w:rsid w:val="005A6994"/>
    <w:rsid w:val="005A7EE8"/>
    <w:rsid w:val="005B1D35"/>
    <w:rsid w:val="005B30D6"/>
    <w:rsid w:val="005B363B"/>
    <w:rsid w:val="005B42F1"/>
    <w:rsid w:val="005B5086"/>
    <w:rsid w:val="005B5EF4"/>
    <w:rsid w:val="005B5FDA"/>
    <w:rsid w:val="005B6BAF"/>
    <w:rsid w:val="005C06FF"/>
    <w:rsid w:val="005C36D1"/>
    <w:rsid w:val="005C4AF1"/>
    <w:rsid w:val="005C5201"/>
    <w:rsid w:val="005C53DB"/>
    <w:rsid w:val="005C5C7E"/>
    <w:rsid w:val="005D0A7B"/>
    <w:rsid w:val="005D2B2C"/>
    <w:rsid w:val="005D2BFE"/>
    <w:rsid w:val="005D47CD"/>
    <w:rsid w:val="005D5BDF"/>
    <w:rsid w:val="005D691D"/>
    <w:rsid w:val="005D7E56"/>
    <w:rsid w:val="005E23E0"/>
    <w:rsid w:val="005E25CB"/>
    <w:rsid w:val="005E29FD"/>
    <w:rsid w:val="005E2C2F"/>
    <w:rsid w:val="005E3AEA"/>
    <w:rsid w:val="005E3BE4"/>
    <w:rsid w:val="005E3C7E"/>
    <w:rsid w:val="005E4DB6"/>
    <w:rsid w:val="005E5632"/>
    <w:rsid w:val="005E5D4F"/>
    <w:rsid w:val="005E5F7B"/>
    <w:rsid w:val="005E5FB0"/>
    <w:rsid w:val="005E6B81"/>
    <w:rsid w:val="005E6BEB"/>
    <w:rsid w:val="005E7F7A"/>
    <w:rsid w:val="005F0D05"/>
    <w:rsid w:val="005F3653"/>
    <w:rsid w:val="005F3E45"/>
    <w:rsid w:val="005F3FCB"/>
    <w:rsid w:val="005F3FEC"/>
    <w:rsid w:val="005F488E"/>
    <w:rsid w:val="005F545A"/>
    <w:rsid w:val="005F6CC7"/>
    <w:rsid w:val="005F73A7"/>
    <w:rsid w:val="00600487"/>
    <w:rsid w:val="006041DE"/>
    <w:rsid w:val="006047CA"/>
    <w:rsid w:val="00604A92"/>
    <w:rsid w:val="00604B60"/>
    <w:rsid w:val="006053B4"/>
    <w:rsid w:val="00607318"/>
    <w:rsid w:val="006146FC"/>
    <w:rsid w:val="00614876"/>
    <w:rsid w:val="00614C78"/>
    <w:rsid w:val="00614E80"/>
    <w:rsid w:val="00616FD0"/>
    <w:rsid w:val="0062125E"/>
    <w:rsid w:val="00621AF2"/>
    <w:rsid w:val="00622152"/>
    <w:rsid w:val="00623755"/>
    <w:rsid w:val="00623E68"/>
    <w:rsid w:val="00623EF6"/>
    <w:rsid w:val="00624C9C"/>
    <w:rsid w:val="00624D02"/>
    <w:rsid w:val="006256CD"/>
    <w:rsid w:val="00625DBD"/>
    <w:rsid w:val="00626104"/>
    <w:rsid w:val="006279CC"/>
    <w:rsid w:val="006322E3"/>
    <w:rsid w:val="006327D0"/>
    <w:rsid w:val="00632FE7"/>
    <w:rsid w:val="0063351B"/>
    <w:rsid w:val="00634592"/>
    <w:rsid w:val="00634BB2"/>
    <w:rsid w:val="00634D29"/>
    <w:rsid w:val="00634F8B"/>
    <w:rsid w:val="00635110"/>
    <w:rsid w:val="00635C99"/>
    <w:rsid w:val="006360BF"/>
    <w:rsid w:val="0063746D"/>
    <w:rsid w:val="00637722"/>
    <w:rsid w:val="00640240"/>
    <w:rsid w:val="006402A2"/>
    <w:rsid w:val="00641818"/>
    <w:rsid w:val="00641AB9"/>
    <w:rsid w:val="0064205D"/>
    <w:rsid w:val="00642B6A"/>
    <w:rsid w:val="006433DE"/>
    <w:rsid w:val="006435B7"/>
    <w:rsid w:val="00643665"/>
    <w:rsid w:val="00644F68"/>
    <w:rsid w:val="006450C5"/>
    <w:rsid w:val="00645ADE"/>
    <w:rsid w:val="006464D9"/>
    <w:rsid w:val="00647594"/>
    <w:rsid w:val="00650BCF"/>
    <w:rsid w:val="006512C8"/>
    <w:rsid w:val="0065140E"/>
    <w:rsid w:val="006543E1"/>
    <w:rsid w:val="006543FA"/>
    <w:rsid w:val="006546C0"/>
    <w:rsid w:val="00655ABC"/>
    <w:rsid w:val="00656293"/>
    <w:rsid w:val="006567AE"/>
    <w:rsid w:val="00657F0F"/>
    <w:rsid w:val="006603D8"/>
    <w:rsid w:val="00660AC5"/>
    <w:rsid w:val="00660ECE"/>
    <w:rsid w:val="00662C13"/>
    <w:rsid w:val="00663045"/>
    <w:rsid w:val="0066337E"/>
    <w:rsid w:val="006637A5"/>
    <w:rsid w:val="00663BD3"/>
    <w:rsid w:val="00663DD1"/>
    <w:rsid w:val="0066493F"/>
    <w:rsid w:val="0066569D"/>
    <w:rsid w:val="00666AB3"/>
    <w:rsid w:val="00670DBE"/>
    <w:rsid w:val="00670EE7"/>
    <w:rsid w:val="00671BFE"/>
    <w:rsid w:val="00671C64"/>
    <w:rsid w:val="00671FB3"/>
    <w:rsid w:val="00672618"/>
    <w:rsid w:val="00672ADE"/>
    <w:rsid w:val="00674269"/>
    <w:rsid w:val="00676437"/>
    <w:rsid w:val="00677432"/>
    <w:rsid w:val="00677630"/>
    <w:rsid w:val="00680484"/>
    <w:rsid w:val="00680664"/>
    <w:rsid w:val="00680B83"/>
    <w:rsid w:val="00681208"/>
    <w:rsid w:val="00681F2E"/>
    <w:rsid w:val="00683AB7"/>
    <w:rsid w:val="0068674C"/>
    <w:rsid w:val="006869D9"/>
    <w:rsid w:val="006910E1"/>
    <w:rsid w:val="00692B7D"/>
    <w:rsid w:val="00692E55"/>
    <w:rsid w:val="00692F98"/>
    <w:rsid w:val="00693510"/>
    <w:rsid w:val="00693A23"/>
    <w:rsid w:val="0069562D"/>
    <w:rsid w:val="00695C4F"/>
    <w:rsid w:val="006962F3"/>
    <w:rsid w:val="006969F3"/>
    <w:rsid w:val="00696C62"/>
    <w:rsid w:val="006A0C7D"/>
    <w:rsid w:val="006A14CA"/>
    <w:rsid w:val="006A18BB"/>
    <w:rsid w:val="006A461A"/>
    <w:rsid w:val="006A49A3"/>
    <w:rsid w:val="006A716D"/>
    <w:rsid w:val="006B07DC"/>
    <w:rsid w:val="006B1F2F"/>
    <w:rsid w:val="006B631E"/>
    <w:rsid w:val="006B66D7"/>
    <w:rsid w:val="006B706B"/>
    <w:rsid w:val="006C0002"/>
    <w:rsid w:val="006C0119"/>
    <w:rsid w:val="006C0183"/>
    <w:rsid w:val="006C0785"/>
    <w:rsid w:val="006C11CC"/>
    <w:rsid w:val="006C1B37"/>
    <w:rsid w:val="006C23B1"/>
    <w:rsid w:val="006C24F3"/>
    <w:rsid w:val="006C2535"/>
    <w:rsid w:val="006C2BBF"/>
    <w:rsid w:val="006C3010"/>
    <w:rsid w:val="006C35AE"/>
    <w:rsid w:val="006C4131"/>
    <w:rsid w:val="006C4499"/>
    <w:rsid w:val="006C486B"/>
    <w:rsid w:val="006C5464"/>
    <w:rsid w:val="006C5D0B"/>
    <w:rsid w:val="006C6D8D"/>
    <w:rsid w:val="006D142E"/>
    <w:rsid w:val="006D1C5E"/>
    <w:rsid w:val="006D2C9D"/>
    <w:rsid w:val="006D4987"/>
    <w:rsid w:val="006D5244"/>
    <w:rsid w:val="006D670B"/>
    <w:rsid w:val="006D731D"/>
    <w:rsid w:val="006E020B"/>
    <w:rsid w:val="006E04E7"/>
    <w:rsid w:val="006E4ECC"/>
    <w:rsid w:val="006E5779"/>
    <w:rsid w:val="006F0698"/>
    <w:rsid w:val="006F1168"/>
    <w:rsid w:val="006F123F"/>
    <w:rsid w:val="006F3059"/>
    <w:rsid w:val="006F362B"/>
    <w:rsid w:val="006F4B52"/>
    <w:rsid w:val="006F4CCE"/>
    <w:rsid w:val="006F5838"/>
    <w:rsid w:val="006F6868"/>
    <w:rsid w:val="006F6969"/>
    <w:rsid w:val="006F787C"/>
    <w:rsid w:val="00700014"/>
    <w:rsid w:val="00700301"/>
    <w:rsid w:val="00700EA9"/>
    <w:rsid w:val="007011C5"/>
    <w:rsid w:val="007017FC"/>
    <w:rsid w:val="00702140"/>
    <w:rsid w:val="00702147"/>
    <w:rsid w:val="00702825"/>
    <w:rsid w:val="00703AC7"/>
    <w:rsid w:val="00704B7F"/>
    <w:rsid w:val="00704C13"/>
    <w:rsid w:val="00705730"/>
    <w:rsid w:val="0070629A"/>
    <w:rsid w:val="00706F58"/>
    <w:rsid w:val="00707EF2"/>
    <w:rsid w:val="007101DF"/>
    <w:rsid w:val="007110C5"/>
    <w:rsid w:val="00712521"/>
    <w:rsid w:val="00713374"/>
    <w:rsid w:val="0071389D"/>
    <w:rsid w:val="007139BF"/>
    <w:rsid w:val="0071413F"/>
    <w:rsid w:val="007158FB"/>
    <w:rsid w:val="00715E90"/>
    <w:rsid w:val="00715F01"/>
    <w:rsid w:val="0071616A"/>
    <w:rsid w:val="00720325"/>
    <w:rsid w:val="00721227"/>
    <w:rsid w:val="007215B8"/>
    <w:rsid w:val="00722CB4"/>
    <w:rsid w:val="00723938"/>
    <w:rsid w:val="007253A3"/>
    <w:rsid w:val="00726D23"/>
    <w:rsid w:val="007273EB"/>
    <w:rsid w:val="0072747D"/>
    <w:rsid w:val="00727631"/>
    <w:rsid w:val="00731224"/>
    <w:rsid w:val="00731C54"/>
    <w:rsid w:val="00732402"/>
    <w:rsid w:val="007332A8"/>
    <w:rsid w:val="00733B64"/>
    <w:rsid w:val="00734659"/>
    <w:rsid w:val="00734904"/>
    <w:rsid w:val="00734B8F"/>
    <w:rsid w:val="00736010"/>
    <w:rsid w:val="00737309"/>
    <w:rsid w:val="007405B9"/>
    <w:rsid w:val="00740C50"/>
    <w:rsid w:val="00742616"/>
    <w:rsid w:val="00742789"/>
    <w:rsid w:val="00743B4A"/>
    <w:rsid w:val="007464CA"/>
    <w:rsid w:val="00746AE5"/>
    <w:rsid w:val="00747D6B"/>
    <w:rsid w:val="00750EB1"/>
    <w:rsid w:val="00751CA1"/>
    <w:rsid w:val="00751E60"/>
    <w:rsid w:val="007528C8"/>
    <w:rsid w:val="00753817"/>
    <w:rsid w:val="00753AE8"/>
    <w:rsid w:val="007561E5"/>
    <w:rsid w:val="00757445"/>
    <w:rsid w:val="0076026B"/>
    <w:rsid w:val="00763179"/>
    <w:rsid w:val="00763B60"/>
    <w:rsid w:val="00764752"/>
    <w:rsid w:val="00764BBD"/>
    <w:rsid w:val="00766174"/>
    <w:rsid w:val="007662DD"/>
    <w:rsid w:val="00766A84"/>
    <w:rsid w:val="00766F78"/>
    <w:rsid w:val="0076701D"/>
    <w:rsid w:val="00767C42"/>
    <w:rsid w:val="00767F39"/>
    <w:rsid w:val="0077350B"/>
    <w:rsid w:val="00773FFE"/>
    <w:rsid w:val="007742A3"/>
    <w:rsid w:val="00774B42"/>
    <w:rsid w:val="0077567A"/>
    <w:rsid w:val="007760DA"/>
    <w:rsid w:val="00776131"/>
    <w:rsid w:val="0077719A"/>
    <w:rsid w:val="0077736A"/>
    <w:rsid w:val="00781905"/>
    <w:rsid w:val="0078197A"/>
    <w:rsid w:val="00782111"/>
    <w:rsid w:val="007835F4"/>
    <w:rsid w:val="00783807"/>
    <w:rsid w:val="007847D7"/>
    <w:rsid w:val="00784B9E"/>
    <w:rsid w:val="007865A2"/>
    <w:rsid w:val="00787C8A"/>
    <w:rsid w:val="0079097E"/>
    <w:rsid w:val="0079182C"/>
    <w:rsid w:val="00791B98"/>
    <w:rsid w:val="007923EF"/>
    <w:rsid w:val="00793E75"/>
    <w:rsid w:val="0079508D"/>
    <w:rsid w:val="00796805"/>
    <w:rsid w:val="00797543"/>
    <w:rsid w:val="007A018E"/>
    <w:rsid w:val="007A10C1"/>
    <w:rsid w:val="007A1AD9"/>
    <w:rsid w:val="007A3947"/>
    <w:rsid w:val="007A5279"/>
    <w:rsid w:val="007A52B1"/>
    <w:rsid w:val="007A6977"/>
    <w:rsid w:val="007A71E5"/>
    <w:rsid w:val="007A7509"/>
    <w:rsid w:val="007A755E"/>
    <w:rsid w:val="007B0D4D"/>
    <w:rsid w:val="007B1311"/>
    <w:rsid w:val="007B1ACF"/>
    <w:rsid w:val="007B237F"/>
    <w:rsid w:val="007B2634"/>
    <w:rsid w:val="007B30DD"/>
    <w:rsid w:val="007B3812"/>
    <w:rsid w:val="007B5623"/>
    <w:rsid w:val="007B5CCF"/>
    <w:rsid w:val="007B6C6B"/>
    <w:rsid w:val="007B7283"/>
    <w:rsid w:val="007D0A25"/>
    <w:rsid w:val="007D0AD1"/>
    <w:rsid w:val="007D291F"/>
    <w:rsid w:val="007D398F"/>
    <w:rsid w:val="007D3CF8"/>
    <w:rsid w:val="007D435C"/>
    <w:rsid w:val="007D45EB"/>
    <w:rsid w:val="007D4841"/>
    <w:rsid w:val="007D545D"/>
    <w:rsid w:val="007D5E38"/>
    <w:rsid w:val="007D5F8C"/>
    <w:rsid w:val="007D6A49"/>
    <w:rsid w:val="007D7401"/>
    <w:rsid w:val="007E1438"/>
    <w:rsid w:val="007E1725"/>
    <w:rsid w:val="007E183B"/>
    <w:rsid w:val="007E23EB"/>
    <w:rsid w:val="007E2D8C"/>
    <w:rsid w:val="007E3794"/>
    <w:rsid w:val="007E6753"/>
    <w:rsid w:val="007F0462"/>
    <w:rsid w:val="007F1189"/>
    <w:rsid w:val="007F13F3"/>
    <w:rsid w:val="007F15F0"/>
    <w:rsid w:val="007F199F"/>
    <w:rsid w:val="007F20DA"/>
    <w:rsid w:val="007F2213"/>
    <w:rsid w:val="007F237A"/>
    <w:rsid w:val="007F41B2"/>
    <w:rsid w:val="007F437B"/>
    <w:rsid w:val="007F6557"/>
    <w:rsid w:val="007F655F"/>
    <w:rsid w:val="007F693A"/>
    <w:rsid w:val="007F6D2D"/>
    <w:rsid w:val="007F6F97"/>
    <w:rsid w:val="007F75F2"/>
    <w:rsid w:val="00801546"/>
    <w:rsid w:val="008023A8"/>
    <w:rsid w:val="008023C8"/>
    <w:rsid w:val="00803141"/>
    <w:rsid w:val="008065C1"/>
    <w:rsid w:val="008070C7"/>
    <w:rsid w:val="008079BB"/>
    <w:rsid w:val="00807C76"/>
    <w:rsid w:val="0081038F"/>
    <w:rsid w:val="00811118"/>
    <w:rsid w:val="0081244C"/>
    <w:rsid w:val="00814B20"/>
    <w:rsid w:val="00815503"/>
    <w:rsid w:val="008164AF"/>
    <w:rsid w:val="00816C75"/>
    <w:rsid w:val="00816DC8"/>
    <w:rsid w:val="00816E72"/>
    <w:rsid w:val="00817F7F"/>
    <w:rsid w:val="008208C5"/>
    <w:rsid w:val="008208DC"/>
    <w:rsid w:val="00824DC4"/>
    <w:rsid w:val="00825FE0"/>
    <w:rsid w:val="00826082"/>
    <w:rsid w:val="008260B2"/>
    <w:rsid w:val="0082666D"/>
    <w:rsid w:val="008270F4"/>
    <w:rsid w:val="00827D12"/>
    <w:rsid w:val="008311F8"/>
    <w:rsid w:val="008323B0"/>
    <w:rsid w:val="00832D75"/>
    <w:rsid w:val="00833807"/>
    <w:rsid w:val="0083423E"/>
    <w:rsid w:val="008352D4"/>
    <w:rsid w:val="008357EC"/>
    <w:rsid w:val="00836268"/>
    <w:rsid w:val="0083797B"/>
    <w:rsid w:val="00837B7D"/>
    <w:rsid w:val="00837E16"/>
    <w:rsid w:val="00840225"/>
    <w:rsid w:val="00840317"/>
    <w:rsid w:val="00843AE5"/>
    <w:rsid w:val="0084436C"/>
    <w:rsid w:val="008444B0"/>
    <w:rsid w:val="00844BDE"/>
    <w:rsid w:val="00844D5B"/>
    <w:rsid w:val="008450D0"/>
    <w:rsid w:val="00845B70"/>
    <w:rsid w:val="00845BF3"/>
    <w:rsid w:val="00846E7A"/>
    <w:rsid w:val="00846EC1"/>
    <w:rsid w:val="008475F8"/>
    <w:rsid w:val="0084784E"/>
    <w:rsid w:val="00847F59"/>
    <w:rsid w:val="008511DB"/>
    <w:rsid w:val="0085370B"/>
    <w:rsid w:val="008551D2"/>
    <w:rsid w:val="008558E4"/>
    <w:rsid w:val="008560BB"/>
    <w:rsid w:val="008567C2"/>
    <w:rsid w:val="00856B7A"/>
    <w:rsid w:val="00857839"/>
    <w:rsid w:val="00857DD3"/>
    <w:rsid w:val="0086018D"/>
    <w:rsid w:val="0086271D"/>
    <w:rsid w:val="00863FB2"/>
    <w:rsid w:val="0086481E"/>
    <w:rsid w:val="00865242"/>
    <w:rsid w:val="008661E6"/>
    <w:rsid w:val="00867437"/>
    <w:rsid w:val="0086798C"/>
    <w:rsid w:val="008708CE"/>
    <w:rsid w:val="00870D12"/>
    <w:rsid w:val="00871776"/>
    <w:rsid w:val="008729C1"/>
    <w:rsid w:val="00872CC8"/>
    <w:rsid w:val="00874AB0"/>
    <w:rsid w:val="00876341"/>
    <w:rsid w:val="00876851"/>
    <w:rsid w:val="00876E73"/>
    <w:rsid w:val="00881C75"/>
    <w:rsid w:val="00882280"/>
    <w:rsid w:val="008833CE"/>
    <w:rsid w:val="008835CB"/>
    <w:rsid w:val="00883985"/>
    <w:rsid w:val="00884ED3"/>
    <w:rsid w:val="00886B3C"/>
    <w:rsid w:val="00890CC6"/>
    <w:rsid w:val="0089142F"/>
    <w:rsid w:val="00891DE6"/>
    <w:rsid w:val="00891F3F"/>
    <w:rsid w:val="00892F91"/>
    <w:rsid w:val="008939E7"/>
    <w:rsid w:val="00893C16"/>
    <w:rsid w:val="00893DDA"/>
    <w:rsid w:val="00893E51"/>
    <w:rsid w:val="00895707"/>
    <w:rsid w:val="00895883"/>
    <w:rsid w:val="00896645"/>
    <w:rsid w:val="0089664B"/>
    <w:rsid w:val="00896CC9"/>
    <w:rsid w:val="008973E5"/>
    <w:rsid w:val="008A25B2"/>
    <w:rsid w:val="008A3DDA"/>
    <w:rsid w:val="008A403C"/>
    <w:rsid w:val="008A54D7"/>
    <w:rsid w:val="008A6FFB"/>
    <w:rsid w:val="008A76E1"/>
    <w:rsid w:val="008B07BA"/>
    <w:rsid w:val="008B106C"/>
    <w:rsid w:val="008B1213"/>
    <w:rsid w:val="008B235B"/>
    <w:rsid w:val="008B3E34"/>
    <w:rsid w:val="008B574F"/>
    <w:rsid w:val="008B5CB2"/>
    <w:rsid w:val="008B6360"/>
    <w:rsid w:val="008B6F99"/>
    <w:rsid w:val="008B7112"/>
    <w:rsid w:val="008B78FD"/>
    <w:rsid w:val="008C0A28"/>
    <w:rsid w:val="008C139D"/>
    <w:rsid w:val="008C2390"/>
    <w:rsid w:val="008C3DFF"/>
    <w:rsid w:val="008C42C4"/>
    <w:rsid w:val="008C5021"/>
    <w:rsid w:val="008C5454"/>
    <w:rsid w:val="008C60BE"/>
    <w:rsid w:val="008C68E6"/>
    <w:rsid w:val="008C6B79"/>
    <w:rsid w:val="008D072A"/>
    <w:rsid w:val="008D0AA5"/>
    <w:rsid w:val="008D2FE3"/>
    <w:rsid w:val="008D39A3"/>
    <w:rsid w:val="008D3F9B"/>
    <w:rsid w:val="008D3FFD"/>
    <w:rsid w:val="008D4403"/>
    <w:rsid w:val="008D4844"/>
    <w:rsid w:val="008D51F9"/>
    <w:rsid w:val="008D5311"/>
    <w:rsid w:val="008D60E8"/>
    <w:rsid w:val="008D6D27"/>
    <w:rsid w:val="008E074D"/>
    <w:rsid w:val="008E08C4"/>
    <w:rsid w:val="008E121D"/>
    <w:rsid w:val="008E1A6C"/>
    <w:rsid w:val="008E2C0C"/>
    <w:rsid w:val="008E3DDD"/>
    <w:rsid w:val="008E4498"/>
    <w:rsid w:val="008E48B2"/>
    <w:rsid w:val="008E5959"/>
    <w:rsid w:val="008E74D7"/>
    <w:rsid w:val="008E7AD2"/>
    <w:rsid w:val="008F00BE"/>
    <w:rsid w:val="008F00ED"/>
    <w:rsid w:val="008F05EA"/>
    <w:rsid w:val="008F0683"/>
    <w:rsid w:val="008F112D"/>
    <w:rsid w:val="008F345A"/>
    <w:rsid w:val="008F3A4E"/>
    <w:rsid w:val="008F3D66"/>
    <w:rsid w:val="00900B8C"/>
    <w:rsid w:val="009013E1"/>
    <w:rsid w:val="00902958"/>
    <w:rsid w:val="00904A45"/>
    <w:rsid w:val="00904C60"/>
    <w:rsid w:val="00905364"/>
    <w:rsid w:val="00907AAD"/>
    <w:rsid w:val="0091077C"/>
    <w:rsid w:val="00911461"/>
    <w:rsid w:val="00911B91"/>
    <w:rsid w:val="009121E6"/>
    <w:rsid w:val="009129C9"/>
    <w:rsid w:val="009138F1"/>
    <w:rsid w:val="00915A03"/>
    <w:rsid w:val="00920D12"/>
    <w:rsid w:val="00921725"/>
    <w:rsid w:val="0092188B"/>
    <w:rsid w:val="00921B21"/>
    <w:rsid w:val="00921CC3"/>
    <w:rsid w:val="009228D8"/>
    <w:rsid w:val="0092365D"/>
    <w:rsid w:val="0092383D"/>
    <w:rsid w:val="009249E3"/>
    <w:rsid w:val="00924CAD"/>
    <w:rsid w:val="00925D6C"/>
    <w:rsid w:val="00925D79"/>
    <w:rsid w:val="00925F37"/>
    <w:rsid w:val="00926CF8"/>
    <w:rsid w:val="00926EFE"/>
    <w:rsid w:val="00927894"/>
    <w:rsid w:val="009279DB"/>
    <w:rsid w:val="00930ADE"/>
    <w:rsid w:val="00931A25"/>
    <w:rsid w:val="00933466"/>
    <w:rsid w:val="00934AE3"/>
    <w:rsid w:val="0093567D"/>
    <w:rsid w:val="009356E3"/>
    <w:rsid w:val="00935CF1"/>
    <w:rsid w:val="009360B6"/>
    <w:rsid w:val="00936B42"/>
    <w:rsid w:val="00937684"/>
    <w:rsid w:val="00940E01"/>
    <w:rsid w:val="009422D3"/>
    <w:rsid w:val="00942373"/>
    <w:rsid w:val="0094259E"/>
    <w:rsid w:val="009430DF"/>
    <w:rsid w:val="00943507"/>
    <w:rsid w:val="00943DF6"/>
    <w:rsid w:val="009445C7"/>
    <w:rsid w:val="009448CA"/>
    <w:rsid w:val="00945B6D"/>
    <w:rsid w:val="009461BF"/>
    <w:rsid w:val="009464B7"/>
    <w:rsid w:val="009466B4"/>
    <w:rsid w:val="0094693B"/>
    <w:rsid w:val="0094734D"/>
    <w:rsid w:val="00950954"/>
    <w:rsid w:val="00953545"/>
    <w:rsid w:val="0095423C"/>
    <w:rsid w:val="0095525F"/>
    <w:rsid w:val="00955499"/>
    <w:rsid w:val="00955BA0"/>
    <w:rsid w:val="00956865"/>
    <w:rsid w:val="00956981"/>
    <w:rsid w:val="00957A19"/>
    <w:rsid w:val="00957D58"/>
    <w:rsid w:val="00960332"/>
    <w:rsid w:val="009618CE"/>
    <w:rsid w:val="00962AD8"/>
    <w:rsid w:val="00964881"/>
    <w:rsid w:val="00964891"/>
    <w:rsid w:val="00964CFF"/>
    <w:rsid w:val="0096590D"/>
    <w:rsid w:val="00965F6B"/>
    <w:rsid w:val="0096729D"/>
    <w:rsid w:val="00967658"/>
    <w:rsid w:val="0097131B"/>
    <w:rsid w:val="0097287D"/>
    <w:rsid w:val="00972C50"/>
    <w:rsid w:val="00972CE6"/>
    <w:rsid w:val="00974D2A"/>
    <w:rsid w:val="00977E99"/>
    <w:rsid w:val="00982726"/>
    <w:rsid w:val="00984039"/>
    <w:rsid w:val="009845F1"/>
    <w:rsid w:val="009848C3"/>
    <w:rsid w:val="00984DD6"/>
    <w:rsid w:val="00985777"/>
    <w:rsid w:val="0098781B"/>
    <w:rsid w:val="00987A34"/>
    <w:rsid w:val="00987D25"/>
    <w:rsid w:val="00990137"/>
    <w:rsid w:val="00990B90"/>
    <w:rsid w:val="00990F0C"/>
    <w:rsid w:val="00992933"/>
    <w:rsid w:val="00992E30"/>
    <w:rsid w:val="00993BE7"/>
    <w:rsid w:val="00994087"/>
    <w:rsid w:val="00995606"/>
    <w:rsid w:val="009962C4"/>
    <w:rsid w:val="00996643"/>
    <w:rsid w:val="009A0BDB"/>
    <w:rsid w:val="009A2651"/>
    <w:rsid w:val="009A2884"/>
    <w:rsid w:val="009A2A79"/>
    <w:rsid w:val="009A31F5"/>
    <w:rsid w:val="009A362B"/>
    <w:rsid w:val="009A3748"/>
    <w:rsid w:val="009A4305"/>
    <w:rsid w:val="009A5278"/>
    <w:rsid w:val="009A5382"/>
    <w:rsid w:val="009A58C5"/>
    <w:rsid w:val="009A5AEB"/>
    <w:rsid w:val="009A662D"/>
    <w:rsid w:val="009A7A7B"/>
    <w:rsid w:val="009B001C"/>
    <w:rsid w:val="009B137D"/>
    <w:rsid w:val="009B4C66"/>
    <w:rsid w:val="009B57B7"/>
    <w:rsid w:val="009B6E68"/>
    <w:rsid w:val="009C0766"/>
    <w:rsid w:val="009C18E8"/>
    <w:rsid w:val="009C2E9C"/>
    <w:rsid w:val="009C4A16"/>
    <w:rsid w:val="009C5365"/>
    <w:rsid w:val="009C58AF"/>
    <w:rsid w:val="009C66A4"/>
    <w:rsid w:val="009C674C"/>
    <w:rsid w:val="009C7196"/>
    <w:rsid w:val="009C79C5"/>
    <w:rsid w:val="009C7AA8"/>
    <w:rsid w:val="009C7C0A"/>
    <w:rsid w:val="009D0825"/>
    <w:rsid w:val="009D1334"/>
    <w:rsid w:val="009D1C85"/>
    <w:rsid w:val="009D1DE0"/>
    <w:rsid w:val="009D1F23"/>
    <w:rsid w:val="009D281D"/>
    <w:rsid w:val="009D313E"/>
    <w:rsid w:val="009D314A"/>
    <w:rsid w:val="009D3DEF"/>
    <w:rsid w:val="009D4A4B"/>
    <w:rsid w:val="009D5B72"/>
    <w:rsid w:val="009E068A"/>
    <w:rsid w:val="009E08B6"/>
    <w:rsid w:val="009E10CF"/>
    <w:rsid w:val="009E174E"/>
    <w:rsid w:val="009E2B59"/>
    <w:rsid w:val="009E2C69"/>
    <w:rsid w:val="009E3270"/>
    <w:rsid w:val="009E3299"/>
    <w:rsid w:val="009E3DBC"/>
    <w:rsid w:val="009E5505"/>
    <w:rsid w:val="009E5C52"/>
    <w:rsid w:val="009E5FAE"/>
    <w:rsid w:val="009E60D5"/>
    <w:rsid w:val="009E6407"/>
    <w:rsid w:val="009E6589"/>
    <w:rsid w:val="009E7F36"/>
    <w:rsid w:val="009F04A5"/>
    <w:rsid w:val="009F0752"/>
    <w:rsid w:val="009F15EB"/>
    <w:rsid w:val="009F26E0"/>
    <w:rsid w:val="009F34FA"/>
    <w:rsid w:val="009F3A10"/>
    <w:rsid w:val="009F3EF8"/>
    <w:rsid w:val="009F41C2"/>
    <w:rsid w:val="009F4B58"/>
    <w:rsid w:val="009F574A"/>
    <w:rsid w:val="009F595D"/>
    <w:rsid w:val="009F59E8"/>
    <w:rsid w:val="009F6FFE"/>
    <w:rsid w:val="009F7286"/>
    <w:rsid w:val="009F7BB4"/>
    <w:rsid w:val="00A00AD0"/>
    <w:rsid w:val="00A00D4A"/>
    <w:rsid w:val="00A03F7B"/>
    <w:rsid w:val="00A04986"/>
    <w:rsid w:val="00A11D83"/>
    <w:rsid w:val="00A12559"/>
    <w:rsid w:val="00A13E1F"/>
    <w:rsid w:val="00A13F7A"/>
    <w:rsid w:val="00A14868"/>
    <w:rsid w:val="00A159DB"/>
    <w:rsid w:val="00A15EE1"/>
    <w:rsid w:val="00A16D15"/>
    <w:rsid w:val="00A16EA4"/>
    <w:rsid w:val="00A178FA"/>
    <w:rsid w:val="00A17940"/>
    <w:rsid w:val="00A20C9E"/>
    <w:rsid w:val="00A2187B"/>
    <w:rsid w:val="00A21CA7"/>
    <w:rsid w:val="00A22E20"/>
    <w:rsid w:val="00A245AE"/>
    <w:rsid w:val="00A2536C"/>
    <w:rsid w:val="00A25C96"/>
    <w:rsid w:val="00A266C8"/>
    <w:rsid w:val="00A300C5"/>
    <w:rsid w:val="00A307E2"/>
    <w:rsid w:val="00A31EEE"/>
    <w:rsid w:val="00A338E3"/>
    <w:rsid w:val="00A346BE"/>
    <w:rsid w:val="00A34A72"/>
    <w:rsid w:val="00A34F71"/>
    <w:rsid w:val="00A35B3A"/>
    <w:rsid w:val="00A37AD2"/>
    <w:rsid w:val="00A410B4"/>
    <w:rsid w:val="00A4175A"/>
    <w:rsid w:val="00A41825"/>
    <w:rsid w:val="00A42190"/>
    <w:rsid w:val="00A42429"/>
    <w:rsid w:val="00A42610"/>
    <w:rsid w:val="00A434DA"/>
    <w:rsid w:val="00A43A77"/>
    <w:rsid w:val="00A44166"/>
    <w:rsid w:val="00A4431A"/>
    <w:rsid w:val="00A44BDB"/>
    <w:rsid w:val="00A46F21"/>
    <w:rsid w:val="00A47040"/>
    <w:rsid w:val="00A479F7"/>
    <w:rsid w:val="00A501B6"/>
    <w:rsid w:val="00A504CC"/>
    <w:rsid w:val="00A5076A"/>
    <w:rsid w:val="00A508A7"/>
    <w:rsid w:val="00A50D39"/>
    <w:rsid w:val="00A511FE"/>
    <w:rsid w:val="00A527C5"/>
    <w:rsid w:val="00A5351D"/>
    <w:rsid w:val="00A537BD"/>
    <w:rsid w:val="00A53C88"/>
    <w:rsid w:val="00A53FC4"/>
    <w:rsid w:val="00A54827"/>
    <w:rsid w:val="00A54E98"/>
    <w:rsid w:val="00A55B89"/>
    <w:rsid w:val="00A56CA4"/>
    <w:rsid w:val="00A57CC1"/>
    <w:rsid w:val="00A632D1"/>
    <w:rsid w:val="00A6369F"/>
    <w:rsid w:val="00A63A56"/>
    <w:rsid w:val="00A64218"/>
    <w:rsid w:val="00A64588"/>
    <w:rsid w:val="00A64A55"/>
    <w:rsid w:val="00A64BDC"/>
    <w:rsid w:val="00A65FF9"/>
    <w:rsid w:val="00A6650D"/>
    <w:rsid w:val="00A6728B"/>
    <w:rsid w:val="00A67D38"/>
    <w:rsid w:val="00A67D5B"/>
    <w:rsid w:val="00A717FA"/>
    <w:rsid w:val="00A730DC"/>
    <w:rsid w:val="00A73BB9"/>
    <w:rsid w:val="00A748D6"/>
    <w:rsid w:val="00A751A2"/>
    <w:rsid w:val="00A75DB6"/>
    <w:rsid w:val="00A76F9C"/>
    <w:rsid w:val="00A77AA9"/>
    <w:rsid w:val="00A80030"/>
    <w:rsid w:val="00A81224"/>
    <w:rsid w:val="00A814FA"/>
    <w:rsid w:val="00A82BCA"/>
    <w:rsid w:val="00A83A25"/>
    <w:rsid w:val="00A842B0"/>
    <w:rsid w:val="00A84A31"/>
    <w:rsid w:val="00A85704"/>
    <w:rsid w:val="00A868F2"/>
    <w:rsid w:val="00A86A8E"/>
    <w:rsid w:val="00A86D53"/>
    <w:rsid w:val="00A906D7"/>
    <w:rsid w:val="00A916CF"/>
    <w:rsid w:val="00A91F57"/>
    <w:rsid w:val="00A92192"/>
    <w:rsid w:val="00A927AB"/>
    <w:rsid w:val="00A92F4D"/>
    <w:rsid w:val="00A93A83"/>
    <w:rsid w:val="00A9456C"/>
    <w:rsid w:val="00A94C7F"/>
    <w:rsid w:val="00A94E5A"/>
    <w:rsid w:val="00A95658"/>
    <w:rsid w:val="00A95D0B"/>
    <w:rsid w:val="00A95D54"/>
    <w:rsid w:val="00A961D9"/>
    <w:rsid w:val="00A96222"/>
    <w:rsid w:val="00A9662D"/>
    <w:rsid w:val="00A975D7"/>
    <w:rsid w:val="00A97E08"/>
    <w:rsid w:val="00AA1C67"/>
    <w:rsid w:val="00AA266D"/>
    <w:rsid w:val="00AA2EAE"/>
    <w:rsid w:val="00AA3407"/>
    <w:rsid w:val="00AA40DA"/>
    <w:rsid w:val="00AA46EF"/>
    <w:rsid w:val="00AA6791"/>
    <w:rsid w:val="00AB0B9E"/>
    <w:rsid w:val="00AB1598"/>
    <w:rsid w:val="00AB15A5"/>
    <w:rsid w:val="00AB1A93"/>
    <w:rsid w:val="00AB1FCC"/>
    <w:rsid w:val="00AB3F31"/>
    <w:rsid w:val="00AB5523"/>
    <w:rsid w:val="00AB7CED"/>
    <w:rsid w:val="00AC209E"/>
    <w:rsid w:val="00AC21FB"/>
    <w:rsid w:val="00AC3597"/>
    <w:rsid w:val="00AC3D2E"/>
    <w:rsid w:val="00AC443A"/>
    <w:rsid w:val="00AC4701"/>
    <w:rsid w:val="00AC4ECD"/>
    <w:rsid w:val="00AC5FA2"/>
    <w:rsid w:val="00AC7518"/>
    <w:rsid w:val="00AD008F"/>
    <w:rsid w:val="00AD0936"/>
    <w:rsid w:val="00AD187D"/>
    <w:rsid w:val="00AD1EF1"/>
    <w:rsid w:val="00AD2EF1"/>
    <w:rsid w:val="00AD3803"/>
    <w:rsid w:val="00AD413B"/>
    <w:rsid w:val="00AD4A04"/>
    <w:rsid w:val="00AD561A"/>
    <w:rsid w:val="00AD5720"/>
    <w:rsid w:val="00AD5879"/>
    <w:rsid w:val="00AD7F0C"/>
    <w:rsid w:val="00AD7F10"/>
    <w:rsid w:val="00AE1903"/>
    <w:rsid w:val="00AE2B8E"/>
    <w:rsid w:val="00AE3144"/>
    <w:rsid w:val="00AE3E2E"/>
    <w:rsid w:val="00AE589E"/>
    <w:rsid w:val="00AE5BD2"/>
    <w:rsid w:val="00AE67DA"/>
    <w:rsid w:val="00AE6BC4"/>
    <w:rsid w:val="00AF0071"/>
    <w:rsid w:val="00AF193E"/>
    <w:rsid w:val="00AF1D18"/>
    <w:rsid w:val="00AF392C"/>
    <w:rsid w:val="00AF464C"/>
    <w:rsid w:val="00AF4C8B"/>
    <w:rsid w:val="00AF621F"/>
    <w:rsid w:val="00AF7BCC"/>
    <w:rsid w:val="00B001E9"/>
    <w:rsid w:val="00B003C8"/>
    <w:rsid w:val="00B00552"/>
    <w:rsid w:val="00B00A80"/>
    <w:rsid w:val="00B02035"/>
    <w:rsid w:val="00B02529"/>
    <w:rsid w:val="00B0253F"/>
    <w:rsid w:val="00B02BF0"/>
    <w:rsid w:val="00B04E62"/>
    <w:rsid w:val="00B069B6"/>
    <w:rsid w:val="00B06A30"/>
    <w:rsid w:val="00B06B23"/>
    <w:rsid w:val="00B07766"/>
    <w:rsid w:val="00B07DE5"/>
    <w:rsid w:val="00B10298"/>
    <w:rsid w:val="00B114A2"/>
    <w:rsid w:val="00B12075"/>
    <w:rsid w:val="00B12076"/>
    <w:rsid w:val="00B12958"/>
    <w:rsid w:val="00B13486"/>
    <w:rsid w:val="00B13E1D"/>
    <w:rsid w:val="00B14025"/>
    <w:rsid w:val="00B143E4"/>
    <w:rsid w:val="00B16885"/>
    <w:rsid w:val="00B16DB5"/>
    <w:rsid w:val="00B22C9A"/>
    <w:rsid w:val="00B23599"/>
    <w:rsid w:val="00B244B1"/>
    <w:rsid w:val="00B249CB"/>
    <w:rsid w:val="00B25C1D"/>
    <w:rsid w:val="00B2640A"/>
    <w:rsid w:val="00B274F1"/>
    <w:rsid w:val="00B2786D"/>
    <w:rsid w:val="00B30B57"/>
    <w:rsid w:val="00B30E22"/>
    <w:rsid w:val="00B31650"/>
    <w:rsid w:val="00B31D0F"/>
    <w:rsid w:val="00B31DE0"/>
    <w:rsid w:val="00B3257B"/>
    <w:rsid w:val="00B32B5A"/>
    <w:rsid w:val="00B35D7F"/>
    <w:rsid w:val="00B3622A"/>
    <w:rsid w:val="00B36861"/>
    <w:rsid w:val="00B36B15"/>
    <w:rsid w:val="00B37D5E"/>
    <w:rsid w:val="00B40166"/>
    <w:rsid w:val="00B405B0"/>
    <w:rsid w:val="00B425E7"/>
    <w:rsid w:val="00B4533C"/>
    <w:rsid w:val="00B462FC"/>
    <w:rsid w:val="00B52ED1"/>
    <w:rsid w:val="00B559DA"/>
    <w:rsid w:val="00B55C32"/>
    <w:rsid w:val="00B57683"/>
    <w:rsid w:val="00B57B7C"/>
    <w:rsid w:val="00B57F4D"/>
    <w:rsid w:val="00B60049"/>
    <w:rsid w:val="00B60482"/>
    <w:rsid w:val="00B61876"/>
    <w:rsid w:val="00B62A97"/>
    <w:rsid w:val="00B63026"/>
    <w:rsid w:val="00B63122"/>
    <w:rsid w:val="00B6314A"/>
    <w:rsid w:val="00B633A9"/>
    <w:rsid w:val="00B6567C"/>
    <w:rsid w:val="00B66138"/>
    <w:rsid w:val="00B66629"/>
    <w:rsid w:val="00B670FE"/>
    <w:rsid w:val="00B67E3C"/>
    <w:rsid w:val="00B705A9"/>
    <w:rsid w:val="00B710A3"/>
    <w:rsid w:val="00B71E72"/>
    <w:rsid w:val="00B727A1"/>
    <w:rsid w:val="00B732C9"/>
    <w:rsid w:val="00B74140"/>
    <w:rsid w:val="00B744A6"/>
    <w:rsid w:val="00B74988"/>
    <w:rsid w:val="00B74C2E"/>
    <w:rsid w:val="00B7523F"/>
    <w:rsid w:val="00B75CDE"/>
    <w:rsid w:val="00B75D03"/>
    <w:rsid w:val="00B76089"/>
    <w:rsid w:val="00B761C5"/>
    <w:rsid w:val="00B76B8A"/>
    <w:rsid w:val="00B77132"/>
    <w:rsid w:val="00B775C8"/>
    <w:rsid w:val="00B801EA"/>
    <w:rsid w:val="00B81D62"/>
    <w:rsid w:val="00B82B99"/>
    <w:rsid w:val="00B838C3"/>
    <w:rsid w:val="00B83A52"/>
    <w:rsid w:val="00B83BB4"/>
    <w:rsid w:val="00B85F68"/>
    <w:rsid w:val="00B861F9"/>
    <w:rsid w:val="00B867EB"/>
    <w:rsid w:val="00B86B4A"/>
    <w:rsid w:val="00B86BF0"/>
    <w:rsid w:val="00B8787A"/>
    <w:rsid w:val="00B87ABC"/>
    <w:rsid w:val="00B90725"/>
    <w:rsid w:val="00B90954"/>
    <w:rsid w:val="00B90F26"/>
    <w:rsid w:val="00B91640"/>
    <w:rsid w:val="00B91A5F"/>
    <w:rsid w:val="00B921D7"/>
    <w:rsid w:val="00B92A79"/>
    <w:rsid w:val="00B92D7A"/>
    <w:rsid w:val="00B93779"/>
    <w:rsid w:val="00B939E9"/>
    <w:rsid w:val="00B93A03"/>
    <w:rsid w:val="00B93D90"/>
    <w:rsid w:val="00B9461E"/>
    <w:rsid w:val="00B94A01"/>
    <w:rsid w:val="00B96E24"/>
    <w:rsid w:val="00B972B8"/>
    <w:rsid w:val="00B97A95"/>
    <w:rsid w:val="00BA0373"/>
    <w:rsid w:val="00BA0FA8"/>
    <w:rsid w:val="00BA161B"/>
    <w:rsid w:val="00BA1BC5"/>
    <w:rsid w:val="00BA1D5C"/>
    <w:rsid w:val="00BA2AF5"/>
    <w:rsid w:val="00BA3B8F"/>
    <w:rsid w:val="00BA3E2C"/>
    <w:rsid w:val="00BA4320"/>
    <w:rsid w:val="00BA5010"/>
    <w:rsid w:val="00BA5777"/>
    <w:rsid w:val="00BA59C8"/>
    <w:rsid w:val="00BA7307"/>
    <w:rsid w:val="00BA7710"/>
    <w:rsid w:val="00BA7CD2"/>
    <w:rsid w:val="00BA7E2B"/>
    <w:rsid w:val="00BA7FAB"/>
    <w:rsid w:val="00BB0949"/>
    <w:rsid w:val="00BB119D"/>
    <w:rsid w:val="00BB2BCB"/>
    <w:rsid w:val="00BB333E"/>
    <w:rsid w:val="00BB4E2C"/>
    <w:rsid w:val="00BB5584"/>
    <w:rsid w:val="00BB76D3"/>
    <w:rsid w:val="00BB7A63"/>
    <w:rsid w:val="00BC0664"/>
    <w:rsid w:val="00BC066E"/>
    <w:rsid w:val="00BC0821"/>
    <w:rsid w:val="00BC082D"/>
    <w:rsid w:val="00BC0D09"/>
    <w:rsid w:val="00BC1E5A"/>
    <w:rsid w:val="00BC22E9"/>
    <w:rsid w:val="00BC301E"/>
    <w:rsid w:val="00BC45E5"/>
    <w:rsid w:val="00BC4E81"/>
    <w:rsid w:val="00BC5E77"/>
    <w:rsid w:val="00BC6B68"/>
    <w:rsid w:val="00BD0690"/>
    <w:rsid w:val="00BD114E"/>
    <w:rsid w:val="00BD1D03"/>
    <w:rsid w:val="00BD3B94"/>
    <w:rsid w:val="00BD506A"/>
    <w:rsid w:val="00BD6105"/>
    <w:rsid w:val="00BE0896"/>
    <w:rsid w:val="00BE1700"/>
    <w:rsid w:val="00BE1F45"/>
    <w:rsid w:val="00BE280C"/>
    <w:rsid w:val="00BE3ACC"/>
    <w:rsid w:val="00BE3E59"/>
    <w:rsid w:val="00BE44C8"/>
    <w:rsid w:val="00BE4C3E"/>
    <w:rsid w:val="00BE5D6A"/>
    <w:rsid w:val="00BE6AEA"/>
    <w:rsid w:val="00BE7112"/>
    <w:rsid w:val="00BE76E2"/>
    <w:rsid w:val="00BF0371"/>
    <w:rsid w:val="00BF128A"/>
    <w:rsid w:val="00BF151C"/>
    <w:rsid w:val="00BF18AC"/>
    <w:rsid w:val="00BF334B"/>
    <w:rsid w:val="00BF3987"/>
    <w:rsid w:val="00BF4A0A"/>
    <w:rsid w:val="00BF4A82"/>
    <w:rsid w:val="00BF4E35"/>
    <w:rsid w:val="00BF5F3F"/>
    <w:rsid w:val="00BF6F16"/>
    <w:rsid w:val="00BF71A2"/>
    <w:rsid w:val="00C0060B"/>
    <w:rsid w:val="00C00E2D"/>
    <w:rsid w:val="00C01425"/>
    <w:rsid w:val="00C02558"/>
    <w:rsid w:val="00C02DFF"/>
    <w:rsid w:val="00C03725"/>
    <w:rsid w:val="00C03A95"/>
    <w:rsid w:val="00C03F35"/>
    <w:rsid w:val="00C04EF6"/>
    <w:rsid w:val="00C05599"/>
    <w:rsid w:val="00C068B0"/>
    <w:rsid w:val="00C06ADC"/>
    <w:rsid w:val="00C073F8"/>
    <w:rsid w:val="00C10202"/>
    <w:rsid w:val="00C11CAA"/>
    <w:rsid w:val="00C1442E"/>
    <w:rsid w:val="00C146B4"/>
    <w:rsid w:val="00C15173"/>
    <w:rsid w:val="00C20A0D"/>
    <w:rsid w:val="00C20ABE"/>
    <w:rsid w:val="00C20FDD"/>
    <w:rsid w:val="00C21071"/>
    <w:rsid w:val="00C21DF9"/>
    <w:rsid w:val="00C22A4C"/>
    <w:rsid w:val="00C2315D"/>
    <w:rsid w:val="00C240DC"/>
    <w:rsid w:val="00C242DD"/>
    <w:rsid w:val="00C244C0"/>
    <w:rsid w:val="00C24A75"/>
    <w:rsid w:val="00C24C25"/>
    <w:rsid w:val="00C27901"/>
    <w:rsid w:val="00C308C9"/>
    <w:rsid w:val="00C308F9"/>
    <w:rsid w:val="00C317C5"/>
    <w:rsid w:val="00C323F0"/>
    <w:rsid w:val="00C32D95"/>
    <w:rsid w:val="00C32E89"/>
    <w:rsid w:val="00C33D48"/>
    <w:rsid w:val="00C3414C"/>
    <w:rsid w:val="00C3437C"/>
    <w:rsid w:val="00C34673"/>
    <w:rsid w:val="00C34A3A"/>
    <w:rsid w:val="00C4348B"/>
    <w:rsid w:val="00C44F62"/>
    <w:rsid w:val="00C45A73"/>
    <w:rsid w:val="00C47931"/>
    <w:rsid w:val="00C5113A"/>
    <w:rsid w:val="00C513A9"/>
    <w:rsid w:val="00C51791"/>
    <w:rsid w:val="00C52A3C"/>
    <w:rsid w:val="00C53780"/>
    <w:rsid w:val="00C53BD6"/>
    <w:rsid w:val="00C53C3A"/>
    <w:rsid w:val="00C53FC9"/>
    <w:rsid w:val="00C55EDD"/>
    <w:rsid w:val="00C57671"/>
    <w:rsid w:val="00C577FF"/>
    <w:rsid w:val="00C60D4C"/>
    <w:rsid w:val="00C611AD"/>
    <w:rsid w:val="00C63677"/>
    <w:rsid w:val="00C64685"/>
    <w:rsid w:val="00C649F7"/>
    <w:rsid w:val="00C64C2D"/>
    <w:rsid w:val="00C64D34"/>
    <w:rsid w:val="00C665B0"/>
    <w:rsid w:val="00C719B7"/>
    <w:rsid w:val="00C71B3A"/>
    <w:rsid w:val="00C71FB0"/>
    <w:rsid w:val="00C72D94"/>
    <w:rsid w:val="00C73E00"/>
    <w:rsid w:val="00C75C31"/>
    <w:rsid w:val="00C762FC"/>
    <w:rsid w:val="00C768F2"/>
    <w:rsid w:val="00C81481"/>
    <w:rsid w:val="00C8252D"/>
    <w:rsid w:val="00C838AE"/>
    <w:rsid w:val="00C83EA5"/>
    <w:rsid w:val="00C85FBE"/>
    <w:rsid w:val="00C9038D"/>
    <w:rsid w:val="00C91514"/>
    <w:rsid w:val="00C918F3"/>
    <w:rsid w:val="00C92FF9"/>
    <w:rsid w:val="00C93D97"/>
    <w:rsid w:val="00C93E8A"/>
    <w:rsid w:val="00C93EAE"/>
    <w:rsid w:val="00C949B3"/>
    <w:rsid w:val="00C95F93"/>
    <w:rsid w:val="00C96886"/>
    <w:rsid w:val="00C96CA4"/>
    <w:rsid w:val="00C96E84"/>
    <w:rsid w:val="00C97A48"/>
    <w:rsid w:val="00CA0543"/>
    <w:rsid w:val="00CA0602"/>
    <w:rsid w:val="00CA127F"/>
    <w:rsid w:val="00CA1C78"/>
    <w:rsid w:val="00CA2AB3"/>
    <w:rsid w:val="00CA4BB6"/>
    <w:rsid w:val="00CA4F29"/>
    <w:rsid w:val="00CA63ED"/>
    <w:rsid w:val="00CA6FC7"/>
    <w:rsid w:val="00CB19AB"/>
    <w:rsid w:val="00CB1C10"/>
    <w:rsid w:val="00CB2466"/>
    <w:rsid w:val="00CB442A"/>
    <w:rsid w:val="00CB4E48"/>
    <w:rsid w:val="00CB5487"/>
    <w:rsid w:val="00CB644C"/>
    <w:rsid w:val="00CB67C0"/>
    <w:rsid w:val="00CB702C"/>
    <w:rsid w:val="00CC0056"/>
    <w:rsid w:val="00CC014E"/>
    <w:rsid w:val="00CC0180"/>
    <w:rsid w:val="00CC0337"/>
    <w:rsid w:val="00CC0620"/>
    <w:rsid w:val="00CC11A5"/>
    <w:rsid w:val="00CC1FED"/>
    <w:rsid w:val="00CC2519"/>
    <w:rsid w:val="00CC3A36"/>
    <w:rsid w:val="00CC475C"/>
    <w:rsid w:val="00CC5E7A"/>
    <w:rsid w:val="00CC6518"/>
    <w:rsid w:val="00CC69D6"/>
    <w:rsid w:val="00CD09F7"/>
    <w:rsid w:val="00CD1638"/>
    <w:rsid w:val="00CD221E"/>
    <w:rsid w:val="00CD531C"/>
    <w:rsid w:val="00CD6B2A"/>
    <w:rsid w:val="00CE0134"/>
    <w:rsid w:val="00CE06F5"/>
    <w:rsid w:val="00CE195B"/>
    <w:rsid w:val="00CE1D25"/>
    <w:rsid w:val="00CE1D92"/>
    <w:rsid w:val="00CE2110"/>
    <w:rsid w:val="00CE2B7D"/>
    <w:rsid w:val="00CE4450"/>
    <w:rsid w:val="00CE4BE9"/>
    <w:rsid w:val="00CE5296"/>
    <w:rsid w:val="00CE53FA"/>
    <w:rsid w:val="00CE5D8D"/>
    <w:rsid w:val="00CE5E24"/>
    <w:rsid w:val="00CE64E8"/>
    <w:rsid w:val="00CE68D2"/>
    <w:rsid w:val="00CE7B34"/>
    <w:rsid w:val="00CF09AA"/>
    <w:rsid w:val="00CF0C21"/>
    <w:rsid w:val="00CF2BF7"/>
    <w:rsid w:val="00CF2D4A"/>
    <w:rsid w:val="00CF39E4"/>
    <w:rsid w:val="00CF6F34"/>
    <w:rsid w:val="00D0099B"/>
    <w:rsid w:val="00D00AAA"/>
    <w:rsid w:val="00D01ED1"/>
    <w:rsid w:val="00D01F72"/>
    <w:rsid w:val="00D03D05"/>
    <w:rsid w:val="00D04034"/>
    <w:rsid w:val="00D06C5F"/>
    <w:rsid w:val="00D0773E"/>
    <w:rsid w:val="00D079FC"/>
    <w:rsid w:val="00D12165"/>
    <w:rsid w:val="00D128C6"/>
    <w:rsid w:val="00D12A17"/>
    <w:rsid w:val="00D12C7C"/>
    <w:rsid w:val="00D12CE1"/>
    <w:rsid w:val="00D13321"/>
    <w:rsid w:val="00D136C6"/>
    <w:rsid w:val="00D14BDA"/>
    <w:rsid w:val="00D14E58"/>
    <w:rsid w:val="00D151CC"/>
    <w:rsid w:val="00D20537"/>
    <w:rsid w:val="00D20C7E"/>
    <w:rsid w:val="00D20EA1"/>
    <w:rsid w:val="00D213BC"/>
    <w:rsid w:val="00D2158B"/>
    <w:rsid w:val="00D21A25"/>
    <w:rsid w:val="00D22DF0"/>
    <w:rsid w:val="00D249D5"/>
    <w:rsid w:val="00D25355"/>
    <w:rsid w:val="00D2548C"/>
    <w:rsid w:val="00D25802"/>
    <w:rsid w:val="00D306D7"/>
    <w:rsid w:val="00D3089D"/>
    <w:rsid w:val="00D31614"/>
    <w:rsid w:val="00D316A4"/>
    <w:rsid w:val="00D320DD"/>
    <w:rsid w:val="00D32140"/>
    <w:rsid w:val="00D34360"/>
    <w:rsid w:val="00D34B44"/>
    <w:rsid w:val="00D34EDF"/>
    <w:rsid w:val="00D34EE6"/>
    <w:rsid w:val="00D354C2"/>
    <w:rsid w:val="00D35A46"/>
    <w:rsid w:val="00D35D97"/>
    <w:rsid w:val="00D36D6C"/>
    <w:rsid w:val="00D37084"/>
    <w:rsid w:val="00D374E5"/>
    <w:rsid w:val="00D3770B"/>
    <w:rsid w:val="00D3770F"/>
    <w:rsid w:val="00D37A1C"/>
    <w:rsid w:val="00D41C56"/>
    <w:rsid w:val="00D43A56"/>
    <w:rsid w:val="00D4405C"/>
    <w:rsid w:val="00D442B8"/>
    <w:rsid w:val="00D44DBC"/>
    <w:rsid w:val="00D454EE"/>
    <w:rsid w:val="00D4583D"/>
    <w:rsid w:val="00D461FE"/>
    <w:rsid w:val="00D46D86"/>
    <w:rsid w:val="00D50082"/>
    <w:rsid w:val="00D5039F"/>
    <w:rsid w:val="00D50998"/>
    <w:rsid w:val="00D51B97"/>
    <w:rsid w:val="00D52CA7"/>
    <w:rsid w:val="00D536F1"/>
    <w:rsid w:val="00D53C25"/>
    <w:rsid w:val="00D55B03"/>
    <w:rsid w:val="00D55DD8"/>
    <w:rsid w:val="00D56AEA"/>
    <w:rsid w:val="00D60A6D"/>
    <w:rsid w:val="00D60EDD"/>
    <w:rsid w:val="00D61696"/>
    <w:rsid w:val="00D618D1"/>
    <w:rsid w:val="00D63398"/>
    <w:rsid w:val="00D63D6C"/>
    <w:rsid w:val="00D64BE7"/>
    <w:rsid w:val="00D64BF4"/>
    <w:rsid w:val="00D64DAB"/>
    <w:rsid w:val="00D6593C"/>
    <w:rsid w:val="00D72DBE"/>
    <w:rsid w:val="00D72EDE"/>
    <w:rsid w:val="00D735B6"/>
    <w:rsid w:val="00D750E7"/>
    <w:rsid w:val="00D7534E"/>
    <w:rsid w:val="00D755B6"/>
    <w:rsid w:val="00D75B38"/>
    <w:rsid w:val="00D773EB"/>
    <w:rsid w:val="00D8176F"/>
    <w:rsid w:val="00D81770"/>
    <w:rsid w:val="00D82DAA"/>
    <w:rsid w:val="00D83C25"/>
    <w:rsid w:val="00D83E1D"/>
    <w:rsid w:val="00D84547"/>
    <w:rsid w:val="00D84A2A"/>
    <w:rsid w:val="00D84AEA"/>
    <w:rsid w:val="00D85D89"/>
    <w:rsid w:val="00D85FDE"/>
    <w:rsid w:val="00D867FE"/>
    <w:rsid w:val="00D868B1"/>
    <w:rsid w:val="00D87A20"/>
    <w:rsid w:val="00D903C4"/>
    <w:rsid w:val="00D915A9"/>
    <w:rsid w:val="00D92272"/>
    <w:rsid w:val="00D93865"/>
    <w:rsid w:val="00D93954"/>
    <w:rsid w:val="00D9520B"/>
    <w:rsid w:val="00D9578F"/>
    <w:rsid w:val="00D95EA0"/>
    <w:rsid w:val="00DA0F0B"/>
    <w:rsid w:val="00DA10F5"/>
    <w:rsid w:val="00DA3E3D"/>
    <w:rsid w:val="00DA3E5F"/>
    <w:rsid w:val="00DA4FAE"/>
    <w:rsid w:val="00DA5553"/>
    <w:rsid w:val="00DA6269"/>
    <w:rsid w:val="00DB035E"/>
    <w:rsid w:val="00DB2264"/>
    <w:rsid w:val="00DB30A5"/>
    <w:rsid w:val="00DB3BDF"/>
    <w:rsid w:val="00DB5437"/>
    <w:rsid w:val="00DB597F"/>
    <w:rsid w:val="00DB7116"/>
    <w:rsid w:val="00DB72D2"/>
    <w:rsid w:val="00DB7B59"/>
    <w:rsid w:val="00DB7CA6"/>
    <w:rsid w:val="00DC03B7"/>
    <w:rsid w:val="00DC13BD"/>
    <w:rsid w:val="00DC1965"/>
    <w:rsid w:val="00DC345C"/>
    <w:rsid w:val="00DC444E"/>
    <w:rsid w:val="00DC50D3"/>
    <w:rsid w:val="00DC637B"/>
    <w:rsid w:val="00DC6456"/>
    <w:rsid w:val="00DC6ED2"/>
    <w:rsid w:val="00DD0B63"/>
    <w:rsid w:val="00DD0BB4"/>
    <w:rsid w:val="00DD0FB6"/>
    <w:rsid w:val="00DD3D20"/>
    <w:rsid w:val="00DD57FD"/>
    <w:rsid w:val="00DD5BF8"/>
    <w:rsid w:val="00DD67B6"/>
    <w:rsid w:val="00DD692F"/>
    <w:rsid w:val="00DD6BF7"/>
    <w:rsid w:val="00DD6E06"/>
    <w:rsid w:val="00DD7E87"/>
    <w:rsid w:val="00DE1832"/>
    <w:rsid w:val="00DE2150"/>
    <w:rsid w:val="00DE313A"/>
    <w:rsid w:val="00DE4DF1"/>
    <w:rsid w:val="00DE5244"/>
    <w:rsid w:val="00DE5EDB"/>
    <w:rsid w:val="00DE7300"/>
    <w:rsid w:val="00DF00F1"/>
    <w:rsid w:val="00DF1856"/>
    <w:rsid w:val="00DF2DBF"/>
    <w:rsid w:val="00DF77DD"/>
    <w:rsid w:val="00E00352"/>
    <w:rsid w:val="00E00CB1"/>
    <w:rsid w:val="00E00EF9"/>
    <w:rsid w:val="00E011A2"/>
    <w:rsid w:val="00E0131C"/>
    <w:rsid w:val="00E02E6C"/>
    <w:rsid w:val="00E038B2"/>
    <w:rsid w:val="00E05531"/>
    <w:rsid w:val="00E100A3"/>
    <w:rsid w:val="00E10D88"/>
    <w:rsid w:val="00E12952"/>
    <w:rsid w:val="00E14493"/>
    <w:rsid w:val="00E144DB"/>
    <w:rsid w:val="00E145EB"/>
    <w:rsid w:val="00E14A30"/>
    <w:rsid w:val="00E14CAD"/>
    <w:rsid w:val="00E15ABF"/>
    <w:rsid w:val="00E16B8A"/>
    <w:rsid w:val="00E16C23"/>
    <w:rsid w:val="00E20204"/>
    <w:rsid w:val="00E20F54"/>
    <w:rsid w:val="00E21690"/>
    <w:rsid w:val="00E22C8A"/>
    <w:rsid w:val="00E243B7"/>
    <w:rsid w:val="00E244ED"/>
    <w:rsid w:val="00E2586C"/>
    <w:rsid w:val="00E25A7E"/>
    <w:rsid w:val="00E26815"/>
    <w:rsid w:val="00E2745C"/>
    <w:rsid w:val="00E278D5"/>
    <w:rsid w:val="00E30AF3"/>
    <w:rsid w:val="00E30FE1"/>
    <w:rsid w:val="00E31767"/>
    <w:rsid w:val="00E33149"/>
    <w:rsid w:val="00E33FDB"/>
    <w:rsid w:val="00E36299"/>
    <w:rsid w:val="00E405F2"/>
    <w:rsid w:val="00E40895"/>
    <w:rsid w:val="00E41482"/>
    <w:rsid w:val="00E415D1"/>
    <w:rsid w:val="00E4189F"/>
    <w:rsid w:val="00E427C7"/>
    <w:rsid w:val="00E4430F"/>
    <w:rsid w:val="00E44EA0"/>
    <w:rsid w:val="00E45A15"/>
    <w:rsid w:val="00E45B51"/>
    <w:rsid w:val="00E46517"/>
    <w:rsid w:val="00E46733"/>
    <w:rsid w:val="00E46EE3"/>
    <w:rsid w:val="00E470DC"/>
    <w:rsid w:val="00E47F9C"/>
    <w:rsid w:val="00E50ECD"/>
    <w:rsid w:val="00E515DA"/>
    <w:rsid w:val="00E53769"/>
    <w:rsid w:val="00E53DAB"/>
    <w:rsid w:val="00E54EAD"/>
    <w:rsid w:val="00E604F6"/>
    <w:rsid w:val="00E6179F"/>
    <w:rsid w:val="00E61AF0"/>
    <w:rsid w:val="00E62195"/>
    <w:rsid w:val="00E63024"/>
    <w:rsid w:val="00E63406"/>
    <w:rsid w:val="00E63CC2"/>
    <w:rsid w:val="00E64F77"/>
    <w:rsid w:val="00E66C9D"/>
    <w:rsid w:val="00E67373"/>
    <w:rsid w:val="00E7059F"/>
    <w:rsid w:val="00E70C67"/>
    <w:rsid w:val="00E717E9"/>
    <w:rsid w:val="00E71BEB"/>
    <w:rsid w:val="00E72C3D"/>
    <w:rsid w:val="00E7383C"/>
    <w:rsid w:val="00E75D2F"/>
    <w:rsid w:val="00E803F9"/>
    <w:rsid w:val="00E81A01"/>
    <w:rsid w:val="00E81D32"/>
    <w:rsid w:val="00E82901"/>
    <w:rsid w:val="00E82ED8"/>
    <w:rsid w:val="00E83022"/>
    <w:rsid w:val="00E84F98"/>
    <w:rsid w:val="00E8552A"/>
    <w:rsid w:val="00E85596"/>
    <w:rsid w:val="00E85D50"/>
    <w:rsid w:val="00E87458"/>
    <w:rsid w:val="00E90988"/>
    <w:rsid w:val="00E91505"/>
    <w:rsid w:val="00E92119"/>
    <w:rsid w:val="00E93C9F"/>
    <w:rsid w:val="00E94E92"/>
    <w:rsid w:val="00E950FD"/>
    <w:rsid w:val="00E9731E"/>
    <w:rsid w:val="00E97CF0"/>
    <w:rsid w:val="00E97D20"/>
    <w:rsid w:val="00EA0F89"/>
    <w:rsid w:val="00EA1FE4"/>
    <w:rsid w:val="00EA21A8"/>
    <w:rsid w:val="00EA2624"/>
    <w:rsid w:val="00EA2720"/>
    <w:rsid w:val="00EA2C14"/>
    <w:rsid w:val="00EA36E9"/>
    <w:rsid w:val="00EA46BA"/>
    <w:rsid w:val="00EA575E"/>
    <w:rsid w:val="00EA5BD9"/>
    <w:rsid w:val="00EA768C"/>
    <w:rsid w:val="00EB0048"/>
    <w:rsid w:val="00EB0C8B"/>
    <w:rsid w:val="00EB12E1"/>
    <w:rsid w:val="00EB18C6"/>
    <w:rsid w:val="00EB2865"/>
    <w:rsid w:val="00EB2CE8"/>
    <w:rsid w:val="00EB3934"/>
    <w:rsid w:val="00EB4922"/>
    <w:rsid w:val="00EB4BFB"/>
    <w:rsid w:val="00EB4EFB"/>
    <w:rsid w:val="00EB7BBE"/>
    <w:rsid w:val="00EC196F"/>
    <w:rsid w:val="00EC2AE3"/>
    <w:rsid w:val="00EC378D"/>
    <w:rsid w:val="00EC3CB7"/>
    <w:rsid w:val="00EC48E2"/>
    <w:rsid w:val="00EC5835"/>
    <w:rsid w:val="00EC642E"/>
    <w:rsid w:val="00EC648A"/>
    <w:rsid w:val="00EC75A3"/>
    <w:rsid w:val="00EC77FC"/>
    <w:rsid w:val="00ED0088"/>
    <w:rsid w:val="00ED0825"/>
    <w:rsid w:val="00ED19EF"/>
    <w:rsid w:val="00ED1D33"/>
    <w:rsid w:val="00ED1E6E"/>
    <w:rsid w:val="00ED2B0F"/>
    <w:rsid w:val="00ED43C6"/>
    <w:rsid w:val="00ED59C5"/>
    <w:rsid w:val="00ED5B87"/>
    <w:rsid w:val="00ED5C6E"/>
    <w:rsid w:val="00ED65AD"/>
    <w:rsid w:val="00EE295C"/>
    <w:rsid w:val="00EE2992"/>
    <w:rsid w:val="00EE331A"/>
    <w:rsid w:val="00EE36B7"/>
    <w:rsid w:val="00EE385E"/>
    <w:rsid w:val="00EE4A70"/>
    <w:rsid w:val="00EE6B45"/>
    <w:rsid w:val="00EE7AA2"/>
    <w:rsid w:val="00EE7E01"/>
    <w:rsid w:val="00EF0213"/>
    <w:rsid w:val="00EF045B"/>
    <w:rsid w:val="00EF07C3"/>
    <w:rsid w:val="00EF1385"/>
    <w:rsid w:val="00EF20AE"/>
    <w:rsid w:val="00EF2276"/>
    <w:rsid w:val="00EF23EC"/>
    <w:rsid w:val="00EF2801"/>
    <w:rsid w:val="00EF4177"/>
    <w:rsid w:val="00EF5091"/>
    <w:rsid w:val="00EF5145"/>
    <w:rsid w:val="00EF5ACD"/>
    <w:rsid w:val="00EF6CE3"/>
    <w:rsid w:val="00F00F98"/>
    <w:rsid w:val="00F016B5"/>
    <w:rsid w:val="00F017FF"/>
    <w:rsid w:val="00F01B0D"/>
    <w:rsid w:val="00F01D88"/>
    <w:rsid w:val="00F022D8"/>
    <w:rsid w:val="00F02B82"/>
    <w:rsid w:val="00F02F37"/>
    <w:rsid w:val="00F054B0"/>
    <w:rsid w:val="00F060B7"/>
    <w:rsid w:val="00F0678C"/>
    <w:rsid w:val="00F07741"/>
    <w:rsid w:val="00F10CB2"/>
    <w:rsid w:val="00F1152A"/>
    <w:rsid w:val="00F11949"/>
    <w:rsid w:val="00F11CAD"/>
    <w:rsid w:val="00F11F1B"/>
    <w:rsid w:val="00F12A62"/>
    <w:rsid w:val="00F13519"/>
    <w:rsid w:val="00F1589F"/>
    <w:rsid w:val="00F15C37"/>
    <w:rsid w:val="00F17737"/>
    <w:rsid w:val="00F17BF3"/>
    <w:rsid w:val="00F20080"/>
    <w:rsid w:val="00F200C6"/>
    <w:rsid w:val="00F21B74"/>
    <w:rsid w:val="00F22040"/>
    <w:rsid w:val="00F2223C"/>
    <w:rsid w:val="00F22A7A"/>
    <w:rsid w:val="00F22FF9"/>
    <w:rsid w:val="00F23989"/>
    <w:rsid w:val="00F2471E"/>
    <w:rsid w:val="00F25567"/>
    <w:rsid w:val="00F260BB"/>
    <w:rsid w:val="00F267F5"/>
    <w:rsid w:val="00F26C9B"/>
    <w:rsid w:val="00F27356"/>
    <w:rsid w:val="00F30B4E"/>
    <w:rsid w:val="00F30B7B"/>
    <w:rsid w:val="00F3137D"/>
    <w:rsid w:val="00F320B8"/>
    <w:rsid w:val="00F32ADD"/>
    <w:rsid w:val="00F339C7"/>
    <w:rsid w:val="00F34477"/>
    <w:rsid w:val="00F36757"/>
    <w:rsid w:val="00F373FC"/>
    <w:rsid w:val="00F40C26"/>
    <w:rsid w:val="00F426E1"/>
    <w:rsid w:val="00F4289F"/>
    <w:rsid w:val="00F4412D"/>
    <w:rsid w:val="00F4578E"/>
    <w:rsid w:val="00F45EC1"/>
    <w:rsid w:val="00F461EB"/>
    <w:rsid w:val="00F46281"/>
    <w:rsid w:val="00F46AA5"/>
    <w:rsid w:val="00F46D78"/>
    <w:rsid w:val="00F474A2"/>
    <w:rsid w:val="00F5050E"/>
    <w:rsid w:val="00F50D25"/>
    <w:rsid w:val="00F50EA5"/>
    <w:rsid w:val="00F51198"/>
    <w:rsid w:val="00F532B2"/>
    <w:rsid w:val="00F532C7"/>
    <w:rsid w:val="00F53A14"/>
    <w:rsid w:val="00F53B23"/>
    <w:rsid w:val="00F53C9B"/>
    <w:rsid w:val="00F5457B"/>
    <w:rsid w:val="00F548D7"/>
    <w:rsid w:val="00F54CA0"/>
    <w:rsid w:val="00F576DC"/>
    <w:rsid w:val="00F57E26"/>
    <w:rsid w:val="00F60583"/>
    <w:rsid w:val="00F6157C"/>
    <w:rsid w:val="00F62E00"/>
    <w:rsid w:val="00F6449E"/>
    <w:rsid w:val="00F64F1A"/>
    <w:rsid w:val="00F65336"/>
    <w:rsid w:val="00F6558F"/>
    <w:rsid w:val="00F65C8B"/>
    <w:rsid w:val="00F666C1"/>
    <w:rsid w:val="00F66A6D"/>
    <w:rsid w:val="00F67B16"/>
    <w:rsid w:val="00F70BE2"/>
    <w:rsid w:val="00F716FB"/>
    <w:rsid w:val="00F7179E"/>
    <w:rsid w:val="00F72B27"/>
    <w:rsid w:val="00F72ED5"/>
    <w:rsid w:val="00F73203"/>
    <w:rsid w:val="00F73B8E"/>
    <w:rsid w:val="00F74537"/>
    <w:rsid w:val="00F75421"/>
    <w:rsid w:val="00F7579D"/>
    <w:rsid w:val="00F758B2"/>
    <w:rsid w:val="00F77AFA"/>
    <w:rsid w:val="00F77D8C"/>
    <w:rsid w:val="00F77F60"/>
    <w:rsid w:val="00F815A8"/>
    <w:rsid w:val="00F816ED"/>
    <w:rsid w:val="00F81B8D"/>
    <w:rsid w:val="00F824AB"/>
    <w:rsid w:val="00F83A78"/>
    <w:rsid w:val="00F84882"/>
    <w:rsid w:val="00F84BF5"/>
    <w:rsid w:val="00F8592A"/>
    <w:rsid w:val="00F85BE9"/>
    <w:rsid w:val="00F86649"/>
    <w:rsid w:val="00F8718B"/>
    <w:rsid w:val="00F90424"/>
    <w:rsid w:val="00F913B2"/>
    <w:rsid w:val="00F9160D"/>
    <w:rsid w:val="00F92887"/>
    <w:rsid w:val="00F92BEB"/>
    <w:rsid w:val="00F948F4"/>
    <w:rsid w:val="00F949A2"/>
    <w:rsid w:val="00F94FDE"/>
    <w:rsid w:val="00F9558C"/>
    <w:rsid w:val="00F95FB1"/>
    <w:rsid w:val="00F96860"/>
    <w:rsid w:val="00F9710F"/>
    <w:rsid w:val="00F9749D"/>
    <w:rsid w:val="00FA0333"/>
    <w:rsid w:val="00FA28D2"/>
    <w:rsid w:val="00FA4A44"/>
    <w:rsid w:val="00FA5DEF"/>
    <w:rsid w:val="00FA6639"/>
    <w:rsid w:val="00FA7554"/>
    <w:rsid w:val="00FB012C"/>
    <w:rsid w:val="00FB067F"/>
    <w:rsid w:val="00FB0BFF"/>
    <w:rsid w:val="00FB11A1"/>
    <w:rsid w:val="00FB18E9"/>
    <w:rsid w:val="00FB1B6F"/>
    <w:rsid w:val="00FB2847"/>
    <w:rsid w:val="00FB367D"/>
    <w:rsid w:val="00FB6F4B"/>
    <w:rsid w:val="00FB756D"/>
    <w:rsid w:val="00FC110F"/>
    <w:rsid w:val="00FC1C4B"/>
    <w:rsid w:val="00FC2151"/>
    <w:rsid w:val="00FC25D9"/>
    <w:rsid w:val="00FC3896"/>
    <w:rsid w:val="00FC5097"/>
    <w:rsid w:val="00FC73F0"/>
    <w:rsid w:val="00FC7C4E"/>
    <w:rsid w:val="00FD1C0F"/>
    <w:rsid w:val="00FD316F"/>
    <w:rsid w:val="00FD32B0"/>
    <w:rsid w:val="00FD366D"/>
    <w:rsid w:val="00FD40CB"/>
    <w:rsid w:val="00FD49FE"/>
    <w:rsid w:val="00FD5434"/>
    <w:rsid w:val="00FD556C"/>
    <w:rsid w:val="00FD6834"/>
    <w:rsid w:val="00FD7618"/>
    <w:rsid w:val="00FD76CF"/>
    <w:rsid w:val="00FE0251"/>
    <w:rsid w:val="00FE0373"/>
    <w:rsid w:val="00FE0723"/>
    <w:rsid w:val="00FE1AAC"/>
    <w:rsid w:val="00FE3A2A"/>
    <w:rsid w:val="00FE4974"/>
    <w:rsid w:val="00FE4F92"/>
    <w:rsid w:val="00FE5D25"/>
    <w:rsid w:val="00FE5EAA"/>
    <w:rsid w:val="00FE5F55"/>
    <w:rsid w:val="00FE6189"/>
    <w:rsid w:val="00FE75F5"/>
    <w:rsid w:val="00FF043C"/>
    <w:rsid w:val="00FF0452"/>
    <w:rsid w:val="00FF0511"/>
    <w:rsid w:val="00FF0718"/>
    <w:rsid w:val="00FF0D26"/>
    <w:rsid w:val="00FF135E"/>
    <w:rsid w:val="00FF174B"/>
    <w:rsid w:val="00FF34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09872CE"/>
  <w15:docId w15:val="{F676518D-4761-4169-926F-5F3FF9510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354BF"/>
    <w:pPr>
      <w:widowControl w:val="0"/>
      <w:spacing w:line="280" w:lineRule="atLeast"/>
      <w:jc w:val="both"/>
    </w:pPr>
    <w:rPr>
      <w:rFonts w:ascii="Arial" w:hAnsi="Arial"/>
      <w:sz w:val="19"/>
    </w:rPr>
  </w:style>
  <w:style w:type="paragraph" w:styleId="Nadpis1">
    <w:name w:val="heading 1"/>
    <w:basedOn w:val="Normln"/>
    <w:next w:val="Normln"/>
    <w:qFormat/>
    <w:rsid w:val="00014339"/>
    <w:pPr>
      <w:keepNext/>
      <w:numPr>
        <w:numId w:val="3"/>
      </w:numPr>
      <w:spacing w:before="120" w:after="60"/>
      <w:jc w:val="left"/>
      <w:outlineLvl w:val="0"/>
    </w:pPr>
    <w:rPr>
      <w:rFonts w:asciiTheme="minorHAnsi" w:hAnsiTheme="minorHAnsi" w:cs="Arial"/>
      <w:b/>
      <w:bCs/>
      <w:smallCaps/>
      <w:kern w:val="32"/>
      <w:sz w:val="32"/>
      <w:szCs w:val="32"/>
    </w:rPr>
  </w:style>
  <w:style w:type="paragraph" w:styleId="Nadpis2">
    <w:name w:val="heading 2"/>
    <w:basedOn w:val="Normln"/>
    <w:next w:val="Normln"/>
    <w:qFormat/>
    <w:rsid w:val="009422D3"/>
    <w:pPr>
      <w:keepNext/>
      <w:numPr>
        <w:ilvl w:val="1"/>
        <w:numId w:val="3"/>
      </w:numPr>
      <w:tabs>
        <w:tab w:val="clear" w:pos="283"/>
        <w:tab w:val="num" w:pos="-284"/>
      </w:tabs>
      <w:spacing w:before="120" w:after="60"/>
      <w:ind w:left="-1134"/>
      <w:outlineLvl w:val="1"/>
    </w:pPr>
    <w:rPr>
      <w:rFonts w:cs="Arial"/>
      <w:b/>
      <w:bCs/>
      <w:iCs/>
      <w:smallCaps/>
      <w:sz w:val="24"/>
      <w:szCs w:val="19"/>
    </w:rPr>
  </w:style>
  <w:style w:type="paragraph" w:styleId="Nadpis3">
    <w:name w:val="heading 3"/>
    <w:aliases w:val="Nadpis 3 velká písmena"/>
    <w:basedOn w:val="Normln"/>
    <w:next w:val="Normln"/>
    <w:link w:val="Nadpis3Char"/>
    <w:qFormat/>
    <w:rsid w:val="00F07741"/>
    <w:pPr>
      <w:keepNext/>
      <w:numPr>
        <w:numId w:val="4"/>
      </w:numPr>
      <w:spacing w:before="120" w:after="60"/>
      <w:outlineLvl w:val="2"/>
    </w:pPr>
    <w:rPr>
      <w:rFonts w:cs="Arial"/>
      <w:b/>
      <w:bCs/>
      <w:smallCaps/>
      <w:sz w:val="22"/>
      <w:szCs w:val="22"/>
    </w:rPr>
  </w:style>
  <w:style w:type="paragraph" w:styleId="Nadpis4">
    <w:name w:val="heading 4"/>
    <w:basedOn w:val="Normln"/>
    <w:next w:val="Normln"/>
    <w:rsid w:val="0070629A"/>
    <w:pPr>
      <w:keepNext/>
      <w:numPr>
        <w:ilvl w:val="3"/>
        <w:numId w:val="3"/>
      </w:numPr>
      <w:spacing w:before="240" w:after="60"/>
      <w:outlineLvl w:val="3"/>
    </w:pPr>
    <w:rPr>
      <w:b/>
      <w:bCs/>
      <w:caps/>
      <w:szCs w:val="19"/>
    </w:rPr>
  </w:style>
  <w:style w:type="paragraph" w:styleId="Nadpis5">
    <w:name w:val="heading 5"/>
    <w:basedOn w:val="Normln"/>
    <w:next w:val="Normln"/>
    <w:rsid w:val="0070629A"/>
    <w:pPr>
      <w:numPr>
        <w:ilvl w:val="4"/>
        <w:numId w:val="3"/>
      </w:numPr>
      <w:spacing w:before="240" w:after="60"/>
      <w:outlineLvl w:val="4"/>
    </w:pPr>
    <w:rPr>
      <w:b/>
      <w:bCs/>
      <w:i/>
      <w:iCs/>
      <w:caps/>
      <w:szCs w:val="19"/>
    </w:rPr>
  </w:style>
  <w:style w:type="paragraph" w:styleId="Nadpis6">
    <w:name w:val="heading 6"/>
    <w:basedOn w:val="Normln"/>
    <w:next w:val="Normln"/>
    <w:rsid w:val="0070629A"/>
    <w:pPr>
      <w:numPr>
        <w:ilvl w:val="5"/>
        <w:numId w:val="3"/>
      </w:numPr>
      <w:spacing w:before="240" w:after="60"/>
      <w:outlineLvl w:val="5"/>
    </w:pPr>
    <w:rPr>
      <w:rFonts w:ascii="Times New Roman" w:hAnsi="Times New Roman"/>
      <w:b/>
      <w:bCs/>
      <w:sz w:val="22"/>
      <w:szCs w:val="22"/>
    </w:rPr>
  </w:style>
  <w:style w:type="paragraph" w:styleId="Nadpis7">
    <w:name w:val="heading 7"/>
    <w:basedOn w:val="Normln"/>
    <w:next w:val="Normln"/>
    <w:rsid w:val="0070629A"/>
    <w:pPr>
      <w:numPr>
        <w:ilvl w:val="6"/>
        <w:numId w:val="3"/>
      </w:numPr>
      <w:spacing w:before="240" w:after="60"/>
      <w:outlineLvl w:val="6"/>
    </w:pPr>
    <w:rPr>
      <w:rFonts w:ascii="Times New Roman" w:hAnsi="Times New Roman"/>
      <w:sz w:val="24"/>
      <w:szCs w:val="24"/>
    </w:rPr>
  </w:style>
  <w:style w:type="paragraph" w:styleId="Nadpis8">
    <w:name w:val="heading 8"/>
    <w:basedOn w:val="Normln"/>
    <w:next w:val="Normln"/>
    <w:rsid w:val="0070629A"/>
    <w:pPr>
      <w:numPr>
        <w:ilvl w:val="7"/>
        <w:numId w:val="3"/>
      </w:numPr>
      <w:spacing w:before="240" w:after="60"/>
      <w:outlineLvl w:val="7"/>
    </w:pPr>
    <w:rPr>
      <w:rFonts w:ascii="Times New Roman" w:hAnsi="Times New Roman"/>
      <w:i/>
      <w:iCs/>
      <w:sz w:val="24"/>
      <w:szCs w:val="24"/>
    </w:rPr>
  </w:style>
  <w:style w:type="paragraph" w:styleId="Nadpis9">
    <w:name w:val="heading 9"/>
    <w:basedOn w:val="Normln"/>
    <w:next w:val="Normln"/>
    <w:rsid w:val="0070629A"/>
    <w:pPr>
      <w:numPr>
        <w:ilvl w:val="8"/>
        <w:numId w:val="3"/>
      </w:numPr>
      <w:spacing w:before="240" w:after="60"/>
      <w:outlineLvl w:val="8"/>
    </w:pPr>
    <w:rPr>
      <w:rFonts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Koment">
    <w:name w:val="Komentář"/>
    <w:basedOn w:val="Normln"/>
    <w:rsid w:val="006637A5"/>
    <w:pPr>
      <w:numPr>
        <w:numId w:val="2"/>
      </w:numPr>
    </w:pPr>
    <w:rPr>
      <w:sz w:val="20"/>
    </w:rPr>
  </w:style>
  <w:style w:type="paragraph" w:customStyle="1" w:styleId="Nvrheen">
    <w:name w:val="Návrh řešení"/>
    <w:basedOn w:val="Koment"/>
    <w:rsid w:val="00F320B8"/>
    <w:pPr>
      <w:numPr>
        <w:numId w:val="1"/>
      </w:numPr>
      <w:tabs>
        <w:tab w:val="clear" w:pos="417"/>
        <w:tab w:val="num" w:pos="360"/>
        <w:tab w:val="left" w:pos="567"/>
        <w:tab w:val="left" w:pos="1134"/>
        <w:tab w:val="left" w:pos="1701"/>
      </w:tabs>
      <w:ind w:left="720"/>
    </w:pPr>
  </w:style>
  <w:style w:type="paragraph" w:customStyle="1" w:styleId="POZNAMKYPRODOPLNENI">
    <w:name w:val="POZNAMKY PRO DOPLNENI"/>
    <w:basedOn w:val="Normln"/>
    <w:link w:val="POZNAMKYPRODOPLNENIChar"/>
    <w:rsid w:val="009C7C0A"/>
    <w:rPr>
      <w:i/>
      <w:noProof/>
      <w:color w:val="0000FF"/>
      <w:sz w:val="16"/>
      <w:szCs w:val="16"/>
    </w:rPr>
  </w:style>
  <w:style w:type="paragraph" w:styleId="Obsah1">
    <w:name w:val="toc 1"/>
    <w:basedOn w:val="Normln"/>
    <w:next w:val="Normln"/>
    <w:autoRedefine/>
    <w:uiPriority w:val="39"/>
    <w:rsid w:val="0079097E"/>
    <w:pPr>
      <w:spacing w:before="120"/>
      <w:ind w:right="851"/>
    </w:pPr>
    <w:rPr>
      <w:b/>
      <w:smallCaps/>
      <w:noProof/>
      <w:sz w:val="20"/>
    </w:rPr>
  </w:style>
  <w:style w:type="paragraph" w:styleId="Obsah2">
    <w:name w:val="toc 2"/>
    <w:basedOn w:val="Normln"/>
    <w:next w:val="Normln"/>
    <w:autoRedefine/>
    <w:uiPriority w:val="39"/>
    <w:rsid w:val="0079097E"/>
    <w:pPr>
      <w:ind w:left="221" w:right="851"/>
    </w:pPr>
    <w:rPr>
      <w:smallCaps/>
      <w:noProof/>
      <w:sz w:val="18"/>
      <w:szCs w:val="18"/>
    </w:rPr>
  </w:style>
  <w:style w:type="paragraph" w:styleId="Obsah3">
    <w:name w:val="toc 3"/>
    <w:basedOn w:val="Normln"/>
    <w:next w:val="Normln"/>
    <w:autoRedefine/>
    <w:uiPriority w:val="39"/>
    <w:rsid w:val="007D4841"/>
    <w:pPr>
      <w:ind w:left="440"/>
    </w:pPr>
    <w:rPr>
      <w:i/>
      <w:noProof/>
      <w:sz w:val="16"/>
    </w:rPr>
  </w:style>
  <w:style w:type="paragraph" w:styleId="Obsah4">
    <w:name w:val="toc 4"/>
    <w:basedOn w:val="Normln"/>
    <w:next w:val="Normln"/>
    <w:autoRedefine/>
    <w:uiPriority w:val="39"/>
    <w:rsid w:val="007D4841"/>
    <w:pPr>
      <w:ind w:left="660"/>
    </w:pPr>
    <w:rPr>
      <w:noProof/>
      <w:sz w:val="16"/>
    </w:rPr>
  </w:style>
  <w:style w:type="paragraph" w:styleId="Zkladntext">
    <w:name w:val="Body Text"/>
    <w:basedOn w:val="Normln"/>
    <w:rsid w:val="00E45B51"/>
    <w:rPr>
      <w:color w:val="FF6600"/>
    </w:rPr>
  </w:style>
  <w:style w:type="paragraph" w:styleId="Zhlav">
    <w:name w:val="header"/>
    <w:basedOn w:val="Normln"/>
    <w:rsid w:val="001354BF"/>
    <w:pPr>
      <w:tabs>
        <w:tab w:val="center" w:pos="4536"/>
        <w:tab w:val="right" w:pos="9072"/>
      </w:tabs>
    </w:pPr>
  </w:style>
  <w:style w:type="paragraph" w:styleId="Zpat">
    <w:name w:val="footer"/>
    <w:basedOn w:val="Normln"/>
    <w:rsid w:val="001354BF"/>
    <w:pPr>
      <w:tabs>
        <w:tab w:val="center" w:pos="4536"/>
        <w:tab w:val="right" w:pos="9072"/>
      </w:tabs>
    </w:pPr>
  </w:style>
  <w:style w:type="character" w:styleId="slostrnky">
    <w:name w:val="page number"/>
    <w:basedOn w:val="Standardnpsmoodstavce"/>
    <w:rsid w:val="001354BF"/>
  </w:style>
  <w:style w:type="paragraph" w:styleId="Nzev">
    <w:name w:val="Title"/>
    <w:basedOn w:val="Normln"/>
    <w:rsid w:val="001354BF"/>
    <w:rPr>
      <w:b/>
      <w:caps/>
      <w:sz w:val="26"/>
    </w:rPr>
  </w:style>
  <w:style w:type="table" w:styleId="Mkatabulky">
    <w:name w:val="Table Grid"/>
    <w:basedOn w:val="Normlntabulka"/>
    <w:rsid w:val="001354BF"/>
    <w:pPr>
      <w:widowControl w:val="0"/>
      <w:spacing w:line="28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rsid w:val="001354BF"/>
    <w:rPr>
      <w:color w:val="0000FF"/>
      <w:u w:val="single"/>
    </w:rPr>
  </w:style>
  <w:style w:type="paragraph" w:styleId="Textpoznpodarou">
    <w:name w:val="footnote text"/>
    <w:basedOn w:val="Normln"/>
    <w:semiHidden/>
    <w:rsid w:val="00B90954"/>
    <w:rPr>
      <w:sz w:val="14"/>
      <w:lang w:val="de-DE"/>
    </w:rPr>
  </w:style>
  <w:style w:type="paragraph" w:customStyle="1" w:styleId="Pomlka">
    <w:name w:val="Pomlčka"/>
    <w:basedOn w:val="Normln"/>
    <w:autoRedefine/>
    <w:rsid w:val="00B90954"/>
    <w:pPr>
      <w:widowControl/>
      <w:tabs>
        <w:tab w:val="left" w:pos="0"/>
        <w:tab w:val="num" w:pos="360"/>
        <w:tab w:val="num" w:pos="709"/>
      </w:tabs>
      <w:overflowPunct w:val="0"/>
      <w:autoSpaceDE w:val="0"/>
      <w:autoSpaceDN w:val="0"/>
      <w:adjustRightInd w:val="0"/>
      <w:spacing w:line="240" w:lineRule="auto"/>
      <w:ind w:left="709" w:hanging="283"/>
      <w:textAlignment w:val="baseline"/>
    </w:pPr>
    <w:rPr>
      <w:color w:val="000000"/>
    </w:rPr>
  </w:style>
  <w:style w:type="character" w:styleId="Znakapoznpodarou">
    <w:name w:val="footnote reference"/>
    <w:basedOn w:val="Standardnpsmoodstavce"/>
    <w:semiHidden/>
    <w:rsid w:val="00B90954"/>
    <w:rPr>
      <w:vertAlign w:val="superscript"/>
    </w:rPr>
  </w:style>
  <w:style w:type="paragraph" w:customStyle="1" w:styleId="Odsazen05">
    <w:name w:val="Odsazený 0.5"/>
    <w:basedOn w:val="Zkladntext"/>
    <w:rsid w:val="00B90954"/>
    <w:pPr>
      <w:widowControl/>
      <w:overflowPunct w:val="0"/>
      <w:autoSpaceDE w:val="0"/>
      <w:autoSpaceDN w:val="0"/>
      <w:adjustRightInd w:val="0"/>
      <w:spacing w:after="120" w:line="240" w:lineRule="atLeast"/>
      <w:ind w:left="284"/>
      <w:textAlignment w:val="baseline"/>
    </w:pPr>
    <w:rPr>
      <w:rFonts w:ascii="Times New Roman" w:hAnsi="Times New Roman"/>
      <w:color w:val="000000"/>
      <w:sz w:val="24"/>
    </w:rPr>
  </w:style>
  <w:style w:type="paragraph" w:customStyle="1" w:styleId="DefaultText">
    <w:name w:val="Default Text"/>
    <w:basedOn w:val="Normln"/>
    <w:next w:val="Zkladntext"/>
    <w:rsid w:val="007F237A"/>
    <w:pPr>
      <w:widowControl/>
      <w:tabs>
        <w:tab w:val="left" w:pos="0"/>
        <w:tab w:val="left" w:pos="2834"/>
        <w:tab w:val="left" w:pos="3540"/>
        <w:tab w:val="left" w:pos="4248"/>
        <w:tab w:val="left" w:pos="4956"/>
        <w:tab w:val="left" w:pos="5664"/>
        <w:tab w:val="left" w:pos="6372"/>
        <w:tab w:val="left" w:pos="7080"/>
        <w:tab w:val="left" w:pos="7788"/>
        <w:tab w:val="left" w:pos="8496"/>
      </w:tabs>
      <w:spacing w:line="240" w:lineRule="auto"/>
      <w:jc w:val="left"/>
    </w:pPr>
    <w:rPr>
      <w:rFonts w:ascii="LotusWP Type" w:eastAsia="LotusWP Type" w:hAnsi="LotusWP Type"/>
      <w:color w:val="FF00FF"/>
      <w:sz w:val="24"/>
    </w:rPr>
  </w:style>
  <w:style w:type="character" w:customStyle="1" w:styleId="POZNAMKYPRODOPLNENIChar">
    <w:name w:val="POZNAMKY PRO DOPLNENI Char"/>
    <w:basedOn w:val="Standardnpsmoodstavce"/>
    <w:link w:val="POZNAMKYPRODOPLNENI"/>
    <w:rsid w:val="00CC5E7A"/>
    <w:rPr>
      <w:rFonts w:ascii="Arial" w:hAnsi="Arial"/>
      <w:i/>
      <w:noProof/>
      <w:color w:val="0000FF"/>
      <w:sz w:val="16"/>
      <w:szCs w:val="16"/>
      <w:lang w:val="cs-CZ" w:eastAsia="cs-CZ" w:bidi="ar-SA"/>
    </w:rPr>
  </w:style>
  <w:style w:type="character" w:styleId="Siln">
    <w:name w:val="Strong"/>
    <w:basedOn w:val="Standardnpsmoodstavce"/>
    <w:uiPriority w:val="22"/>
    <w:qFormat/>
    <w:rsid w:val="009121E6"/>
    <w:rPr>
      <w:b/>
      <w:bCs/>
    </w:rPr>
  </w:style>
  <w:style w:type="paragraph" w:styleId="Odstavecseseznamem">
    <w:name w:val="List Paragraph"/>
    <w:basedOn w:val="Normln"/>
    <w:uiPriority w:val="34"/>
    <w:qFormat/>
    <w:rsid w:val="00350C38"/>
    <w:pPr>
      <w:ind w:left="720"/>
      <w:contextualSpacing/>
    </w:pPr>
  </w:style>
  <w:style w:type="character" w:customStyle="1" w:styleId="Nadpis3Char">
    <w:name w:val="Nadpis 3 Char"/>
    <w:aliases w:val="Nadpis 3 velká písmena Char"/>
    <w:basedOn w:val="Standardnpsmoodstavce"/>
    <w:link w:val="Nadpis3"/>
    <w:rsid w:val="00F07741"/>
    <w:rPr>
      <w:rFonts w:ascii="Arial" w:hAnsi="Arial" w:cs="Arial"/>
      <w:b/>
      <w:bCs/>
      <w:smallCaps/>
      <w:sz w:val="22"/>
      <w:szCs w:val="22"/>
    </w:rPr>
  </w:style>
  <w:style w:type="paragraph" w:styleId="Zkladntextodsazen2">
    <w:name w:val="Body Text Indent 2"/>
    <w:basedOn w:val="Normln"/>
    <w:link w:val="Zkladntextodsazen2Char"/>
    <w:uiPriority w:val="99"/>
    <w:semiHidden/>
    <w:unhideWhenUsed/>
    <w:rsid w:val="00585F44"/>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585F44"/>
    <w:rPr>
      <w:rFonts w:ascii="Arial" w:hAnsi="Arial"/>
      <w:sz w:val="19"/>
    </w:rPr>
  </w:style>
  <w:style w:type="character" w:styleId="Zdraznnjemn">
    <w:name w:val="Subtle Emphasis"/>
    <w:basedOn w:val="Standardnpsmoodstavce"/>
    <w:uiPriority w:val="19"/>
    <w:rsid w:val="009422D3"/>
    <w:rPr>
      <w:i/>
      <w:iCs/>
      <w:color w:val="808080" w:themeColor="text1" w:themeTint="7F"/>
    </w:rPr>
  </w:style>
  <w:style w:type="paragraph" w:styleId="Textbubliny">
    <w:name w:val="Balloon Text"/>
    <w:basedOn w:val="Normln"/>
    <w:link w:val="TextbublinyChar"/>
    <w:uiPriority w:val="99"/>
    <w:semiHidden/>
    <w:unhideWhenUsed/>
    <w:rsid w:val="00BC22E9"/>
    <w:pPr>
      <w:spacing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C22E9"/>
    <w:rPr>
      <w:rFonts w:ascii="Segoe UI" w:hAnsi="Segoe UI" w:cs="Segoe UI"/>
      <w:sz w:val="18"/>
      <w:szCs w:val="18"/>
    </w:rPr>
  </w:style>
  <w:style w:type="paragraph" w:styleId="Obsah5">
    <w:name w:val="toc 5"/>
    <w:basedOn w:val="Normln"/>
    <w:next w:val="Normln"/>
    <w:autoRedefine/>
    <w:uiPriority w:val="39"/>
    <w:unhideWhenUsed/>
    <w:rsid w:val="002922DF"/>
    <w:pPr>
      <w:widowControl/>
      <w:spacing w:after="100" w:line="259" w:lineRule="auto"/>
      <w:ind w:left="880"/>
      <w:jc w:val="left"/>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2922DF"/>
    <w:pPr>
      <w:widowControl/>
      <w:spacing w:after="100" w:line="259" w:lineRule="auto"/>
      <w:ind w:left="1100"/>
      <w:jc w:val="left"/>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2922DF"/>
    <w:pPr>
      <w:widowControl/>
      <w:spacing w:after="100" w:line="259" w:lineRule="auto"/>
      <w:ind w:left="1320"/>
      <w:jc w:val="left"/>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2922DF"/>
    <w:pPr>
      <w:widowControl/>
      <w:spacing w:after="100" w:line="259" w:lineRule="auto"/>
      <w:ind w:left="1540"/>
      <w:jc w:val="left"/>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2922DF"/>
    <w:pPr>
      <w:widowControl/>
      <w:spacing w:after="100" w:line="259" w:lineRule="auto"/>
      <w:ind w:left="1760"/>
      <w:jc w:val="left"/>
    </w:pPr>
    <w:rPr>
      <w:rFonts w:asciiTheme="minorHAnsi" w:eastAsiaTheme="minorEastAsia" w:hAnsiTheme="minorHAnsi" w:cstheme="minorBidi"/>
      <w:sz w:val="22"/>
      <w:szCs w:val="22"/>
    </w:rPr>
  </w:style>
  <w:style w:type="character" w:styleId="Nevyeenzmnka">
    <w:name w:val="Unresolved Mention"/>
    <w:basedOn w:val="Standardnpsmoodstavce"/>
    <w:uiPriority w:val="99"/>
    <w:semiHidden/>
    <w:unhideWhenUsed/>
    <w:rsid w:val="002922DF"/>
    <w:rPr>
      <w:color w:val="808080"/>
      <w:shd w:val="clear" w:color="auto" w:fill="E6E6E6"/>
    </w:rPr>
  </w:style>
  <w:style w:type="paragraph" w:customStyle="1" w:styleId="Default">
    <w:name w:val="Default"/>
    <w:rsid w:val="008B6F99"/>
    <w:pPr>
      <w:autoSpaceDE w:val="0"/>
      <w:autoSpaceDN w:val="0"/>
      <w:adjustRightInd w:val="0"/>
    </w:pPr>
    <w:rPr>
      <w:rFonts w:ascii="Arial" w:hAnsi="Arial" w:cs="Arial"/>
      <w:color w:val="000000"/>
      <w:sz w:val="24"/>
      <w:szCs w:val="24"/>
    </w:rPr>
  </w:style>
  <w:style w:type="paragraph" w:styleId="Normlnweb">
    <w:name w:val="Normal (Web)"/>
    <w:basedOn w:val="Normln"/>
    <w:uiPriority w:val="99"/>
    <w:semiHidden/>
    <w:unhideWhenUsed/>
    <w:rsid w:val="006C4131"/>
    <w:pPr>
      <w:widowControl/>
      <w:spacing w:before="100" w:beforeAutospacing="1" w:after="100" w:afterAutospacing="1" w:line="240" w:lineRule="auto"/>
      <w:jc w:val="left"/>
    </w:pPr>
    <w:rPr>
      <w:rFonts w:ascii="Times New Roman" w:hAnsi="Times New Roman"/>
      <w:sz w:val="24"/>
      <w:szCs w:val="24"/>
    </w:rPr>
  </w:style>
  <w:style w:type="paragraph" w:styleId="Zkladntextodsazen">
    <w:name w:val="Body Text Indent"/>
    <w:basedOn w:val="Normln"/>
    <w:link w:val="ZkladntextodsazenChar"/>
    <w:uiPriority w:val="99"/>
    <w:semiHidden/>
    <w:unhideWhenUsed/>
    <w:rsid w:val="00F02B82"/>
    <w:pPr>
      <w:spacing w:after="120"/>
      <w:ind w:left="283"/>
    </w:pPr>
  </w:style>
  <w:style w:type="character" w:customStyle="1" w:styleId="ZkladntextodsazenChar">
    <w:name w:val="Základní text odsazený Char"/>
    <w:basedOn w:val="Standardnpsmoodstavce"/>
    <w:link w:val="Zkladntextodsazen"/>
    <w:uiPriority w:val="99"/>
    <w:semiHidden/>
    <w:rsid w:val="00F02B82"/>
    <w:rPr>
      <w:rFonts w:ascii="Arial" w:hAnsi="Arial"/>
      <w:sz w:val="19"/>
    </w:rPr>
  </w:style>
  <w:style w:type="paragraph" w:styleId="Seznamsodrkami">
    <w:name w:val="List Bullet"/>
    <w:basedOn w:val="Normln"/>
    <w:rsid w:val="004F0884"/>
    <w:pPr>
      <w:widowControl/>
      <w:numPr>
        <w:numId w:val="9"/>
      </w:numPr>
      <w:spacing w:line="240" w:lineRule="auto"/>
      <w:jc w:val="left"/>
    </w:pPr>
    <w:rPr>
      <w:rFonts w:ascii="Times New Roman" w:hAnsi="Times New Roman"/>
      <w:sz w:val="20"/>
    </w:rPr>
  </w:style>
  <w:style w:type="paragraph" w:customStyle="1" w:styleId="Normal">
    <w:name w:val="[Normal]"/>
    <w:rsid w:val="004F0884"/>
    <w:pPr>
      <w:autoSpaceDE w:val="0"/>
      <w:autoSpaceDN w:val="0"/>
      <w:adjustRightInd w:val="0"/>
    </w:pPr>
    <w:rPr>
      <w:rFonts w:ascii="Arial" w:hAnsi="Arial" w:cs="Arial"/>
      <w:sz w:val="24"/>
      <w:szCs w:val="24"/>
    </w:rPr>
  </w:style>
  <w:style w:type="paragraph" w:customStyle="1" w:styleId="ODSTAVEC">
    <w:name w:val=".ODSTAVEC"/>
    <w:basedOn w:val="Normln"/>
    <w:uiPriority w:val="99"/>
    <w:rsid w:val="004F0884"/>
    <w:pPr>
      <w:widowControl/>
      <w:autoSpaceDE w:val="0"/>
      <w:autoSpaceDN w:val="0"/>
      <w:adjustRightInd w:val="0"/>
      <w:spacing w:line="240" w:lineRule="auto"/>
      <w:ind w:firstLine="550"/>
    </w:pPr>
    <w:rPr>
      <w:rFonts w:cs="Arial"/>
      <w:sz w:val="20"/>
    </w:rPr>
  </w:style>
  <w:style w:type="paragraph" w:customStyle="1" w:styleId="Zkladntext31">
    <w:name w:val="Základní text 31"/>
    <w:basedOn w:val="Normln"/>
    <w:rsid w:val="004F0884"/>
    <w:pPr>
      <w:widowControl/>
      <w:overflowPunct w:val="0"/>
      <w:autoSpaceDE w:val="0"/>
      <w:autoSpaceDN w:val="0"/>
      <w:adjustRightInd w:val="0"/>
      <w:spacing w:line="240" w:lineRule="auto"/>
      <w:jc w:val="left"/>
      <w:textAlignment w:val="baseline"/>
    </w:pPr>
    <w:rPr>
      <w:rFonts w:ascii="Times New Roman" w:hAnsi="Times New Roman"/>
      <w:sz w:val="22"/>
    </w:rPr>
  </w:style>
  <w:style w:type="paragraph" w:customStyle="1" w:styleId="Zkladntext22">
    <w:name w:val="Základní text 22"/>
    <w:basedOn w:val="Normln"/>
    <w:rsid w:val="004F0884"/>
    <w:pPr>
      <w:widowControl/>
      <w:overflowPunct w:val="0"/>
      <w:autoSpaceDE w:val="0"/>
      <w:autoSpaceDN w:val="0"/>
      <w:adjustRightInd w:val="0"/>
      <w:spacing w:line="240" w:lineRule="auto"/>
      <w:textAlignment w:val="baseline"/>
    </w:pPr>
    <w:rPr>
      <w:rFonts w:ascii="Times New Roman" w:hAnsi="Times New Roman"/>
      <w:sz w:val="24"/>
    </w:rPr>
  </w:style>
  <w:style w:type="paragraph" w:styleId="Zkladntextodsazen3">
    <w:name w:val="Body Text Indent 3"/>
    <w:basedOn w:val="Normln"/>
    <w:link w:val="Zkladntextodsazen3Char"/>
    <w:unhideWhenUsed/>
    <w:rsid w:val="009A662D"/>
    <w:pPr>
      <w:widowControl/>
      <w:spacing w:after="120" w:line="240" w:lineRule="auto"/>
      <w:ind w:left="283"/>
      <w:jc w:val="left"/>
    </w:pPr>
    <w:rPr>
      <w:rFonts w:ascii="Times New Roman" w:hAnsi="Times New Roman"/>
      <w:sz w:val="16"/>
      <w:szCs w:val="16"/>
      <w:lang w:val="x-none" w:eastAsia="x-none"/>
    </w:rPr>
  </w:style>
  <w:style w:type="character" w:customStyle="1" w:styleId="Zkladntextodsazen3Char">
    <w:name w:val="Základní text odsazený 3 Char"/>
    <w:basedOn w:val="Standardnpsmoodstavce"/>
    <w:link w:val="Zkladntextodsazen3"/>
    <w:rsid w:val="009A662D"/>
    <w:rPr>
      <w:sz w:val="16"/>
      <w:szCs w:val="16"/>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90965">
      <w:bodyDiv w:val="1"/>
      <w:marLeft w:val="0"/>
      <w:marRight w:val="0"/>
      <w:marTop w:val="0"/>
      <w:marBottom w:val="0"/>
      <w:divBdr>
        <w:top w:val="none" w:sz="0" w:space="0" w:color="auto"/>
        <w:left w:val="none" w:sz="0" w:space="0" w:color="auto"/>
        <w:bottom w:val="none" w:sz="0" w:space="0" w:color="auto"/>
        <w:right w:val="none" w:sz="0" w:space="0" w:color="auto"/>
      </w:divBdr>
    </w:div>
    <w:div w:id="113210549">
      <w:bodyDiv w:val="1"/>
      <w:marLeft w:val="0"/>
      <w:marRight w:val="0"/>
      <w:marTop w:val="0"/>
      <w:marBottom w:val="0"/>
      <w:divBdr>
        <w:top w:val="none" w:sz="0" w:space="0" w:color="auto"/>
        <w:left w:val="none" w:sz="0" w:space="0" w:color="auto"/>
        <w:bottom w:val="none" w:sz="0" w:space="0" w:color="auto"/>
        <w:right w:val="none" w:sz="0" w:space="0" w:color="auto"/>
      </w:divBdr>
    </w:div>
    <w:div w:id="188222294">
      <w:bodyDiv w:val="1"/>
      <w:marLeft w:val="0"/>
      <w:marRight w:val="0"/>
      <w:marTop w:val="0"/>
      <w:marBottom w:val="0"/>
      <w:divBdr>
        <w:top w:val="none" w:sz="0" w:space="0" w:color="auto"/>
        <w:left w:val="none" w:sz="0" w:space="0" w:color="auto"/>
        <w:bottom w:val="none" w:sz="0" w:space="0" w:color="auto"/>
        <w:right w:val="none" w:sz="0" w:space="0" w:color="auto"/>
      </w:divBdr>
    </w:div>
    <w:div w:id="214045585">
      <w:bodyDiv w:val="1"/>
      <w:marLeft w:val="0"/>
      <w:marRight w:val="0"/>
      <w:marTop w:val="0"/>
      <w:marBottom w:val="0"/>
      <w:divBdr>
        <w:top w:val="none" w:sz="0" w:space="0" w:color="auto"/>
        <w:left w:val="none" w:sz="0" w:space="0" w:color="auto"/>
        <w:bottom w:val="none" w:sz="0" w:space="0" w:color="auto"/>
        <w:right w:val="none" w:sz="0" w:space="0" w:color="auto"/>
      </w:divBdr>
    </w:div>
    <w:div w:id="222720758">
      <w:bodyDiv w:val="1"/>
      <w:marLeft w:val="0"/>
      <w:marRight w:val="0"/>
      <w:marTop w:val="0"/>
      <w:marBottom w:val="0"/>
      <w:divBdr>
        <w:top w:val="none" w:sz="0" w:space="0" w:color="auto"/>
        <w:left w:val="none" w:sz="0" w:space="0" w:color="auto"/>
        <w:bottom w:val="none" w:sz="0" w:space="0" w:color="auto"/>
        <w:right w:val="none" w:sz="0" w:space="0" w:color="auto"/>
      </w:divBdr>
    </w:div>
    <w:div w:id="249972135">
      <w:bodyDiv w:val="1"/>
      <w:marLeft w:val="0"/>
      <w:marRight w:val="0"/>
      <w:marTop w:val="0"/>
      <w:marBottom w:val="0"/>
      <w:divBdr>
        <w:top w:val="none" w:sz="0" w:space="0" w:color="auto"/>
        <w:left w:val="none" w:sz="0" w:space="0" w:color="auto"/>
        <w:bottom w:val="none" w:sz="0" w:space="0" w:color="auto"/>
        <w:right w:val="none" w:sz="0" w:space="0" w:color="auto"/>
      </w:divBdr>
      <w:divsChild>
        <w:div w:id="772211259">
          <w:marLeft w:val="0"/>
          <w:marRight w:val="0"/>
          <w:marTop w:val="0"/>
          <w:marBottom w:val="0"/>
          <w:divBdr>
            <w:top w:val="none" w:sz="0" w:space="0" w:color="auto"/>
            <w:left w:val="none" w:sz="0" w:space="0" w:color="auto"/>
            <w:bottom w:val="none" w:sz="0" w:space="0" w:color="auto"/>
            <w:right w:val="none" w:sz="0" w:space="0" w:color="auto"/>
          </w:divBdr>
        </w:div>
        <w:div w:id="603273585">
          <w:marLeft w:val="0"/>
          <w:marRight w:val="0"/>
          <w:marTop w:val="0"/>
          <w:marBottom w:val="0"/>
          <w:divBdr>
            <w:top w:val="none" w:sz="0" w:space="0" w:color="auto"/>
            <w:left w:val="none" w:sz="0" w:space="0" w:color="auto"/>
            <w:bottom w:val="none" w:sz="0" w:space="0" w:color="auto"/>
            <w:right w:val="none" w:sz="0" w:space="0" w:color="auto"/>
          </w:divBdr>
        </w:div>
        <w:div w:id="919413576">
          <w:marLeft w:val="0"/>
          <w:marRight w:val="0"/>
          <w:marTop w:val="0"/>
          <w:marBottom w:val="0"/>
          <w:divBdr>
            <w:top w:val="none" w:sz="0" w:space="0" w:color="auto"/>
            <w:left w:val="none" w:sz="0" w:space="0" w:color="auto"/>
            <w:bottom w:val="none" w:sz="0" w:space="0" w:color="auto"/>
            <w:right w:val="none" w:sz="0" w:space="0" w:color="auto"/>
          </w:divBdr>
        </w:div>
        <w:div w:id="466319472">
          <w:marLeft w:val="0"/>
          <w:marRight w:val="0"/>
          <w:marTop w:val="0"/>
          <w:marBottom w:val="0"/>
          <w:divBdr>
            <w:top w:val="none" w:sz="0" w:space="0" w:color="auto"/>
            <w:left w:val="none" w:sz="0" w:space="0" w:color="auto"/>
            <w:bottom w:val="none" w:sz="0" w:space="0" w:color="auto"/>
            <w:right w:val="none" w:sz="0" w:space="0" w:color="auto"/>
          </w:divBdr>
        </w:div>
        <w:div w:id="337008335">
          <w:marLeft w:val="0"/>
          <w:marRight w:val="0"/>
          <w:marTop w:val="0"/>
          <w:marBottom w:val="0"/>
          <w:divBdr>
            <w:top w:val="none" w:sz="0" w:space="0" w:color="auto"/>
            <w:left w:val="none" w:sz="0" w:space="0" w:color="auto"/>
            <w:bottom w:val="none" w:sz="0" w:space="0" w:color="auto"/>
            <w:right w:val="none" w:sz="0" w:space="0" w:color="auto"/>
          </w:divBdr>
        </w:div>
        <w:div w:id="1262374621">
          <w:marLeft w:val="0"/>
          <w:marRight w:val="0"/>
          <w:marTop w:val="0"/>
          <w:marBottom w:val="0"/>
          <w:divBdr>
            <w:top w:val="none" w:sz="0" w:space="0" w:color="auto"/>
            <w:left w:val="none" w:sz="0" w:space="0" w:color="auto"/>
            <w:bottom w:val="none" w:sz="0" w:space="0" w:color="auto"/>
            <w:right w:val="none" w:sz="0" w:space="0" w:color="auto"/>
          </w:divBdr>
        </w:div>
      </w:divsChild>
    </w:div>
    <w:div w:id="451897899">
      <w:bodyDiv w:val="1"/>
      <w:marLeft w:val="0"/>
      <w:marRight w:val="0"/>
      <w:marTop w:val="0"/>
      <w:marBottom w:val="0"/>
      <w:divBdr>
        <w:top w:val="none" w:sz="0" w:space="0" w:color="auto"/>
        <w:left w:val="none" w:sz="0" w:space="0" w:color="auto"/>
        <w:bottom w:val="none" w:sz="0" w:space="0" w:color="auto"/>
        <w:right w:val="none" w:sz="0" w:space="0" w:color="auto"/>
      </w:divBdr>
    </w:div>
    <w:div w:id="613251004">
      <w:bodyDiv w:val="1"/>
      <w:marLeft w:val="0"/>
      <w:marRight w:val="0"/>
      <w:marTop w:val="0"/>
      <w:marBottom w:val="0"/>
      <w:divBdr>
        <w:top w:val="none" w:sz="0" w:space="0" w:color="auto"/>
        <w:left w:val="none" w:sz="0" w:space="0" w:color="auto"/>
        <w:bottom w:val="none" w:sz="0" w:space="0" w:color="auto"/>
        <w:right w:val="none" w:sz="0" w:space="0" w:color="auto"/>
      </w:divBdr>
    </w:div>
    <w:div w:id="668168738">
      <w:bodyDiv w:val="1"/>
      <w:marLeft w:val="0"/>
      <w:marRight w:val="0"/>
      <w:marTop w:val="0"/>
      <w:marBottom w:val="0"/>
      <w:divBdr>
        <w:top w:val="none" w:sz="0" w:space="0" w:color="auto"/>
        <w:left w:val="none" w:sz="0" w:space="0" w:color="auto"/>
        <w:bottom w:val="none" w:sz="0" w:space="0" w:color="auto"/>
        <w:right w:val="none" w:sz="0" w:space="0" w:color="auto"/>
      </w:divBdr>
    </w:div>
    <w:div w:id="710417193">
      <w:bodyDiv w:val="1"/>
      <w:marLeft w:val="0"/>
      <w:marRight w:val="0"/>
      <w:marTop w:val="0"/>
      <w:marBottom w:val="0"/>
      <w:divBdr>
        <w:top w:val="none" w:sz="0" w:space="0" w:color="auto"/>
        <w:left w:val="none" w:sz="0" w:space="0" w:color="auto"/>
        <w:bottom w:val="none" w:sz="0" w:space="0" w:color="auto"/>
        <w:right w:val="none" w:sz="0" w:space="0" w:color="auto"/>
      </w:divBdr>
    </w:div>
    <w:div w:id="754014148">
      <w:bodyDiv w:val="1"/>
      <w:marLeft w:val="0"/>
      <w:marRight w:val="0"/>
      <w:marTop w:val="0"/>
      <w:marBottom w:val="0"/>
      <w:divBdr>
        <w:top w:val="none" w:sz="0" w:space="0" w:color="auto"/>
        <w:left w:val="none" w:sz="0" w:space="0" w:color="auto"/>
        <w:bottom w:val="none" w:sz="0" w:space="0" w:color="auto"/>
        <w:right w:val="none" w:sz="0" w:space="0" w:color="auto"/>
      </w:divBdr>
    </w:div>
    <w:div w:id="784159662">
      <w:bodyDiv w:val="1"/>
      <w:marLeft w:val="0"/>
      <w:marRight w:val="0"/>
      <w:marTop w:val="0"/>
      <w:marBottom w:val="0"/>
      <w:divBdr>
        <w:top w:val="none" w:sz="0" w:space="0" w:color="auto"/>
        <w:left w:val="none" w:sz="0" w:space="0" w:color="auto"/>
        <w:bottom w:val="none" w:sz="0" w:space="0" w:color="auto"/>
        <w:right w:val="none" w:sz="0" w:space="0" w:color="auto"/>
      </w:divBdr>
    </w:div>
    <w:div w:id="925305377">
      <w:bodyDiv w:val="1"/>
      <w:marLeft w:val="0"/>
      <w:marRight w:val="0"/>
      <w:marTop w:val="0"/>
      <w:marBottom w:val="0"/>
      <w:divBdr>
        <w:top w:val="none" w:sz="0" w:space="0" w:color="auto"/>
        <w:left w:val="none" w:sz="0" w:space="0" w:color="auto"/>
        <w:bottom w:val="none" w:sz="0" w:space="0" w:color="auto"/>
        <w:right w:val="none" w:sz="0" w:space="0" w:color="auto"/>
      </w:divBdr>
    </w:div>
    <w:div w:id="956986127">
      <w:bodyDiv w:val="1"/>
      <w:marLeft w:val="0"/>
      <w:marRight w:val="0"/>
      <w:marTop w:val="0"/>
      <w:marBottom w:val="0"/>
      <w:divBdr>
        <w:top w:val="none" w:sz="0" w:space="0" w:color="auto"/>
        <w:left w:val="none" w:sz="0" w:space="0" w:color="auto"/>
        <w:bottom w:val="none" w:sz="0" w:space="0" w:color="auto"/>
        <w:right w:val="none" w:sz="0" w:space="0" w:color="auto"/>
      </w:divBdr>
    </w:div>
    <w:div w:id="1028531137">
      <w:bodyDiv w:val="1"/>
      <w:marLeft w:val="0"/>
      <w:marRight w:val="0"/>
      <w:marTop w:val="0"/>
      <w:marBottom w:val="0"/>
      <w:divBdr>
        <w:top w:val="none" w:sz="0" w:space="0" w:color="auto"/>
        <w:left w:val="none" w:sz="0" w:space="0" w:color="auto"/>
        <w:bottom w:val="none" w:sz="0" w:space="0" w:color="auto"/>
        <w:right w:val="none" w:sz="0" w:space="0" w:color="auto"/>
      </w:divBdr>
    </w:div>
    <w:div w:id="1057167884">
      <w:bodyDiv w:val="1"/>
      <w:marLeft w:val="0"/>
      <w:marRight w:val="0"/>
      <w:marTop w:val="0"/>
      <w:marBottom w:val="0"/>
      <w:divBdr>
        <w:top w:val="none" w:sz="0" w:space="0" w:color="auto"/>
        <w:left w:val="none" w:sz="0" w:space="0" w:color="auto"/>
        <w:bottom w:val="none" w:sz="0" w:space="0" w:color="auto"/>
        <w:right w:val="none" w:sz="0" w:space="0" w:color="auto"/>
      </w:divBdr>
    </w:div>
    <w:div w:id="1098907742">
      <w:bodyDiv w:val="1"/>
      <w:marLeft w:val="0"/>
      <w:marRight w:val="0"/>
      <w:marTop w:val="0"/>
      <w:marBottom w:val="0"/>
      <w:divBdr>
        <w:top w:val="none" w:sz="0" w:space="0" w:color="auto"/>
        <w:left w:val="none" w:sz="0" w:space="0" w:color="auto"/>
        <w:bottom w:val="none" w:sz="0" w:space="0" w:color="auto"/>
        <w:right w:val="none" w:sz="0" w:space="0" w:color="auto"/>
      </w:divBdr>
    </w:div>
    <w:div w:id="1166088528">
      <w:bodyDiv w:val="1"/>
      <w:marLeft w:val="0"/>
      <w:marRight w:val="0"/>
      <w:marTop w:val="0"/>
      <w:marBottom w:val="0"/>
      <w:divBdr>
        <w:top w:val="none" w:sz="0" w:space="0" w:color="auto"/>
        <w:left w:val="none" w:sz="0" w:space="0" w:color="auto"/>
        <w:bottom w:val="none" w:sz="0" w:space="0" w:color="auto"/>
        <w:right w:val="none" w:sz="0" w:space="0" w:color="auto"/>
      </w:divBdr>
      <w:divsChild>
        <w:div w:id="1898933444">
          <w:marLeft w:val="0"/>
          <w:marRight w:val="0"/>
          <w:marTop w:val="0"/>
          <w:marBottom w:val="0"/>
          <w:divBdr>
            <w:top w:val="none" w:sz="0" w:space="0" w:color="auto"/>
            <w:left w:val="none" w:sz="0" w:space="0" w:color="auto"/>
            <w:bottom w:val="none" w:sz="0" w:space="0" w:color="auto"/>
            <w:right w:val="none" w:sz="0" w:space="0" w:color="auto"/>
          </w:divBdr>
        </w:div>
        <w:div w:id="1072897446">
          <w:marLeft w:val="0"/>
          <w:marRight w:val="0"/>
          <w:marTop w:val="0"/>
          <w:marBottom w:val="0"/>
          <w:divBdr>
            <w:top w:val="none" w:sz="0" w:space="0" w:color="auto"/>
            <w:left w:val="none" w:sz="0" w:space="0" w:color="auto"/>
            <w:bottom w:val="none" w:sz="0" w:space="0" w:color="auto"/>
            <w:right w:val="none" w:sz="0" w:space="0" w:color="auto"/>
          </w:divBdr>
        </w:div>
        <w:div w:id="2087872489">
          <w:marLeft w:val="0"/>
          <w:marRight w:val="0"/>
          <w:marTop w:val="0"/>
          <w:marBottom w:val="0"/>
          <w:divBdr>
            <w:top w:val="none" w:sz="0" w:space="0" w:color="auto"/>
            <w:left w:val="none" w:sz="0" w:space="0" w:color="auto"/>
            <w:bottom w:val="none" w:sz="0" w:space="0" w:color="auto"/>
            <w:right w:val="none" w:sz="0" w:space="0" w:color="auto"/>
          </w:divBdr>
        </w:div>
        <w:div w:id="15927712">
          <w:marLeft w:val="0"/>
          <w:marRight w:val="0"/>
          <w:marTop w:val="0"/>
          <w:marBottom w:val="0"/>
          <w:divBdr>
            <w:top w:val="none" w:sz="0" w:space="0" w:color="auto"/>
            <w:left w:val="none" w:sz="0" w:space="0" w:color="auto"/>
            <w:bottom w:val="none" w:sz="0" w:space="0" w:color="auto"/>
            <w:right w:val="none" w:sz="0" w:space="0" w:color="auto"/>
          </w:divBdr>
        </w:div>
        <w:div w:id="1386103231">
          <w:marLeft w:val="0"/>
          <w:marRight w:val="0"/>
          <w:marTop w:val="0"/>
          <w:marBottom w:val="0"/>
          <w:divBdr>
            <w:top w:val="none" w:sz="0" w:space="0" w:color="auto"/>
            <w:left w:val="none" w:sz="0" w:space="0" w:color="auto"/>
            <w:bottom w:val="none" w:sz="0" w:space="0" w:color="auto"/>
            <w:right w:val="none" w:sz="0" w:space="0" w:color="auto"/>
          </w:divBdr>
        </w:div>
        <w:div w:id="1679774405">
          <w:marLeft w:val="0"/>
          <w:marRight w:val="0"/>
          <w:marTop w:val="0"/>
          <w:marBottom w:val="0"/>
          <w:divBdr>
            <w:top w:val="none" w:sz="0" w:space="0" w:color="auto"/>
            <w:left w:val="none" w:sz="0" w:space="0" w:color="auto"/>
            <w:bottom w:val="none" w:sz="0" w:space="0" w:color="auto"/>
            <w:right w:val="none" w:sz="0" w:space="0" w:color="auto"/>
          </w:divBdr>
        </w:div>
        <w:div w:id="1705714108">
          <w:marLeft w:val="0"/>
          <w:marRight w:val="0"/>
          <w:marTop w:val="0"/>
          <w:marBottom w:val="0"/>
          <w:divBdr>
            <w:top w:val="none" w:sz="0" w:space="0" w:color="auto"/>
            <w:left w:val="none" w:sz="0" w:space="0" w:color="auto"/>
            <w:bottom w:val="none" w:sz="0" w:space="0" w:color="auto"/>
            <w:right w:val="none" w:sz="0" w:space="0" w:color="auto"/>
          </w:divBdr>
        </w:div>
        <w:div w:id="1252273333">
          <w:marLeft w:val="0"/>
          <w:marRight w:val="0"/>
          <w:marTop w:val="0"/>
          <w:marBottom w:val="0"/>
          <w:divBdr>
            <w:top w:val="none" w:sz="0" w:space="0" w:color="auto"/>
            <w:left w:val="none" w:sz="0" w:space="0" w:color="auto"/>
            <w:bottom w:val="none" w:sz="0" w:space="0" w:color="auto"/>
            <w:right w:val="none" w:sz="0" w:space="0" w:color="auto"/>
          </w:divBdr>
        </w:div>
        <w:div w:id="691762429">
          <w:marLeft w:val="0"/>
          <w:marRight w:val="0"/>
          <w:marTop w:val="0"/>
          <w:marBottom w:val="0"/>
          <w:divBdr>
            <w:top w:val="none" w:sz="0" w:space="0" w:color="auto"/>
            <w:left w:val="none" w:sz="0" w:space="0" w:color="auto"/>
            <w:bottom w:val="none" w:sz="0" w:space="0" w:color="auto"/>
            <w:right w:val="none" w:sz="0" w:space="0" w:color="auto"/>
          </w:divBdr>
        </w:div>
      </w:divsChild>
    </w:div>
    <w:div w:id="1236091350">
      <w:bodyDiv w:val="1"/>
      <w:marLeft w:val="0"/>
      <w:marRight w:val="0"/>
      <w:marTop w:val="0"/>
      <w:marBottom w:val="0"/>
      <w:divBdr>
        <w:top w:val="none" w:sz="0" w:space="0" w:color="auto"/>
        <w:left w:val="none" w:sz="0" w:space="0" w:color="auto"/>
        <w:bottom w:val="none" w:sz="0" w:space="0" w:color="auto"/>
        <w:right w:val="none" w:sz="0" w:space="0" w:color="auto"/>
      </w:divBdr>
    </w:div>
    <w:div w:id="1362706855">
      <w:bodyDiv w:val="1"/>
      <w:marLeft w:val="0"/>
      <w:marRight w:val="0"/>
      <w:marTop w:val="0"/>
      <w:marBottom w:val="0"/>
      <w:divBdr>
        <w:top w:val="none" w:sz="0" w:space="0" w:color="auto"/>
        <w:left w:val="none" w:sz="0" w:space="0" w:color="auto"/>
        <w:bottom w:val="none" w:sz="0" w:space="0" w:color="auto"/>
        <w:right w:val="none" w:sz="0" w:space="0" w:color="auto"/>
      </w:divBdr>
    </w:div>
    <w:div w:id="1374038533">
      <w:bodyDiv w:val="1"/>
      <w:marLeft w:val="0"/>
      <w:marRight w:val="0"/>
      <w:marTop w:val="0"/>
      <w:marBottom w:val="0"/>
      <w:divBdr>
        <w:top w:val="none" w:sz="0" w:space="0" w:color="auto"/>
        <w:left w:val="none" w:sz="0" w:space="0" w:color="auto"/>
        <w:bottom w:val="none" w:sz="0" w:space="0" w:color="auto"/>
        <w:right w:val="none" w:sz="0" w:space="0" w:color="auto"/>
      </w:divBdr>
    </w:div>
    <w:div w:id="1408454786">
      <w:bodyDiv w:val="1"/>
      <w:marLeft w:val="0"/>
      <w:marRight w:val="0"/>
      <w:marTop w:val="0"/>
      <w:marBottom w:val="0"/>
      <w:divBdr>
        <w:top w:val="none" w:sz="0" w:space="0" w:color="auto"/>
        <w:left w:val="none" w:sz="0" w:space="0" w:color="auto"/>
        <w:bottom w:val="none" w:sz="0" w:space="0" w:color="auto"/>
        <w:right w:val="none" w:sz="0" w:space="0" w:color="auto"/>
      </w:divBdr>
    </w:div>
    <w:div w:id="1482503913">
      <w:bodyDiv w:val="1"/>
      <w:marLeft w:val="0"/>
      <w:marRight w:val="0"/>
      <w:marTop w:val="0"/>
      <w:marBottom w:val="0"/>
      <w:divBdr>
        <w:top w:val="none" w:sz="0" w:space="0" w:color="auto"/>
        <w:left w:val="none" w:sz="0" w:space="0" w:color="auto"/>
        <w:bottom w:val="none" w:sz="0" w:space="0" w:color="auto"/>
        <w:right w:val="none" w:sz="0" w:space="0" w:color="auto"/>
      </w:divBdr>
    </w:div>
    <w:div w:id="1487012542">
      <w:bodyDiv w:val="1"/>
      <w:marLeft w:val="0"/>
      <w:marRight w:val="0"/>
      <w:marTop w:val="0"/>
      <w:marBottom w:val="0"/>
      <w:divBdr>
        <w:top w:val="none" w:sz="0" w:space="0" w:color="auto"/>
        <w:left w:val="none" w:sz="0" w:space="0" w:color="auto"/>
        <w:bottom w:val="none" w:sz="0" w:space="0" w:color="auto"/>
        <w:right w:val="none" w:sz="0" w:space="0" w:color="auto"/>
      </w:divBdr>
    </w:div>
    <w:div w:id="1646542623">
      <w:bodyDiv w:val="1"/>
      <w:marLeft w:val="0"/>
      <w:marRight w:val="0"/>
      <w:marTop w:val="0"/>
      <w:marBottom w:val="0"/>
      <w:divBdr>
        <w:top w:val="none" w:sz="0" w:space="0" w:color="auto"/>
        <w:left w:val="none" w:sz="0" w:space="0" w:color="auto"/>
        <w:bottom w:val="none" w:sz="0" w:space="0" w:color="auto"/>
        <w:right w:val="none" w:sz="0" w:space="0" w:color="auto"/>
      </w:divBdr>
    </w:div>
    <w:div w:id="1667244096">
      <w:bodyDiv w:val="1"/>
      <w:marLeft w:val="0"/>
      <w:marRight w:val="0"/>
      <w:marTop w:val="0"/>
      <w:marBottom w:val="0"/>
      <w:divBdr>
        <w:top w:val="none" w:sz="0" w:space="0" w:color="auto"/>
        <w:left w:val="none" w:sz="0" w:space="0" w:color="auto"/>
        <w:bottom w:val="none" w:sz="0" w:space="0" w:color="auto"/>
        <w:right w:val="none" w:sz="0" w:space="0" w:color="auto"/>
      </w:divBdr>
    </w:div>
    <w:div w:id="1716198227">
      <w:bodyDiv w:val="1"/>
      <w:marLeft w:val="0"/>
      <w:marRight w:val="0"/>
      <w:marTop w:val="0"/>
      <w:marBottom w:val="0"/>
      <w:divBdr>
        <w:top w:val="none" w:sz="0" w:space="0" w:color="auto"/>
        <w:left w:val="none" w:sz="0" w:space="0" w:color="auto"/>
        <w:bottom w:val="none" w:sz="0" w:space="0" w:color="auto"/>
        <w:right w:val="none" w:sz="0" w:space="0" w:color="auto"/>
      </w:divBdr>
    </w:div>
    <w:div w:id="1969781565">
      <w:bodyDiv w:val="1"/>
      <w:marLeft w:val="0"/>
      <w:marRight w:val="0"/>
      <w:marTop w:val="0"/>
      <w:marBottom w:val="0"/>
      <w:divBdr>
        <w:top w:val="none" w:sz="0" w:space="0" w:color="auto"/>
        <w:left w:val="none" w:sz="0" w:space="0" w:color="auto"/>
        <w:bottom w:val="none" w:sz="0" w:space="0" w:color="auto"/>
        <w:right w:val="none" w:sz="0" w:space="0" w:color="auto"/>
      </w:divBdr>
    </w:div>
    <w:div w:id="2001305235">
      <w:bodyDiv w:val="1"/>
      <w:marLeft w:val="0"/>
      <w:marRight w:val="0"/>
      <w:marTop w:val="0"/>
      <w:marBottom w:val="0"/>
      <w:divBdr>
        <w:top w:val="none" w:sz="0" w:space="0" w:color="auto"/>
        <w:left w:val="none" w:sz="0" w:space="0" w:color="auto"/>
        <w:bottom w:val="none" w:sz="0" w:space="0" w:color="auto"/>
        <w:right w:val="none" w:sz="0" w:space="0" w:color="auto"/>
      </w:divBdr>
    </w:div>
    <w:div w:id="2003312529">
      <w:bodyDiv w:val="1"/>
      <w:marLeft w:val="0"/>
      <w:marRight w:val="0"/>
      <w:marTop w:val="0"/>
      <w:marBottom w:val="0"/>
      <w:divBdr>
        <w:top w:val="none" w:sz="0" w:space="0" w:color="auto"/>
        <w:left w:val="none" w:sz="0" w:space="0" w:color="auto"/>
        <w:bottom w:val="none" w:sz="0" w:space="0" w:color="auto"/>
        <w:right w:val="none" w:sz="0" w:space="0" w:color="auto"/>
      </w:divBdr>
    </w:div>
    <w:div w:id="2014524019">
      <w:bodyDiv w:val="1"/>
      <w:marLeft w:val="0"/>
      <w:marRight w:val="0"/>
      <w:marTop w:val="0"/>
      <w:marBottom w:val="0"/>
      <w:divBdr>
        <w:top w:val="none" w:sz="0" w:space="0" w:color="auto"/>
        <w:left w:val="none" w:sz="0" w:space="0" w:color="auto"/>
        <w:bottom w:val="none" w:sz="0" w:space="0" w:color="auto"/>
        <w:right w:val="none" w:sz="0" w:space="0" w:color="auto"/>
      </w:divBdr>
    </w:div>
    <w:div w:id="2089574627">
      <w:bodyDiv w:val="1"/>
      <w:marLeft w:val="0"/>
      <w:marRight w:val="0"/>
      <w:marTop w:val="0"/>
      <w:marBottom w:val="0"/>
      <w:divBdr>
        <w:top w:val="none" w:sz="0" w:space="0" w:color="auto"/>
        <w:left w:val="none" w:sz="0" w:space="0" w:color="auto"/>
        <w:bottom w:val="none" w:sz="0" w:space="0" w:color="auto"/>
        <w:right w:val="none" w:sz="0" w:space="0" w:color="auto"/>
      </w:divBdr>
      <w:divsChild>
        <w:div w:id="2144806272">
          <w:marLeft w:val="0"/>
          <w:marRight w:val="0"/>
          <w:marTop w:val="0"/>
          <w:marBottom w:val="0"/>
          <w:divBdr>
            <w:top w:val="none" w:sz="0" w:space="0" w:color="auto"/>
            <w:left w:val="none" w:sz="0" w:space="0" w:color="auto"/>
            <w:bottom w:val="none" w:sz="0" w:space="0" w:color="auto"/>
            <w:right w:val="none" w:sz="0" w:space="0" w:color="auto"/>
          </w:divBdr>
        </w:div>
        <w:div w:id="679817830">
          <w:marLeft w:val="0"/>
          <w:marRight w:val="0"/>
          <w:marTop w:val="0"/>
          <w:marBottom w:val="0"/>
          <w:divBdr>
            <w:top w:val="none" w:sz="0" w:space="0" w:color="auto"/>
            <w:left w:val="none" w:sz="0" w:space="0" w:color="auto"/>
            <w:bottom w:val="none" w:sz="0" w:space="0" w:color="auto"/>
            <w:right w:val="none" w:sz="0" w:space="0" w:color="auto"/>
          </w:divBdr>
        </w:div>
        <w:div w:id="443307490">
          <w:marLeft w:val="0"/>
          <w:marRight w:val="0"/>
          <w:marTop w:val="0"/>
          <w:marBottom w:val="0"/>
          <w:divBdr>
            <w:top w:val="none" w:sz="0" w:space="0" w:color="auto"/>
            <w:left w:val="none" w:sz="0" w:space="0" w:color="auto"/>
            <w:bottom w:val="none" w:sz="0" w:space="0" w:color="auto"/>
            <w:right w:val="none" w:sz="0" w:space="0" w:color="auto"/>
          </w:divBdr>
        </w:div>
        <w:div w:id="1607691777">
          <w:marLeft w:val="0"/>
          <w:marRight w:val="0"/>
          <w:marTop w:val="0"/>
          <w:marBottom w:val="0"/>
          <w:divBdr>
            <w:top w:val="none" w:sz="0" w:space="0" w:color="auto"/>
            <w:left w:val="none" w:sz="0" w:space="0" w:color="auto"/>
            <w:bottom w:val="none" w:sz="0" w:space="0" w:color="auto"/>
            <w:right w:val="none" w:sz="0" w:space="0" w:color="auto"/>
          </w:divBdr>
        </w:div>
        <w:div w:id="1411974024">
          <w:marLeft w:val="0"/>
          <w:marRight w:val="0"/>
          <w:marTop w:val="0"/>
          <w:marBottom w:val="0"/>
          <w:divBdr>
            <w:top w:val="none" w:sz="0" w:space="0" w:color="auto"/>
            <w:left w:val="none" w:sz="0" w:space="0" w:color="auto"/>
            <w:bottom w:val="none" w:sz="0" w:space="0" w:color="auto"/>
            <w:right w:val="none" w:sz="0" w:space="0" w:color="auto"/>
          </w:divBdr>
        </w:div>
      </w:divsChild>
    </w:div>
    <w:div w:id="2114588953">
      <w:bodyDiv w:val="1"/>
      <w:marLeft w:val="0"/>
      <w:marRight w:val="0"/>
      <w:marTop w:val="0"/>
      <w:marBottom w:val="0"/>
      <w:divBdr>
        <w:top w:val="none" w:sz="0" w:space="0" w:color="auto"/>
        <w:left w:val="none" w:sz="0" w:space="0" w:color="auto"/>
        <w:bottom w:val="none" w:sz="0" w:space="0" w:color="auto"/>
        <w:right w:val="none" w:sz="0" w:space="0" w:color="auto"/>
      </w:divBdr>
      <w:divsChild>
        <w:div w:id="1319960648">
          <w:marLeft w:val="0"/>
          <w:marRight w:val="0"/>
          <w:marTop w:val="0"/>
          <w:marBottom w:val="0"/>
          <w:divBdr>
            <w:top w:val="none" w:sz="0" w:space="0" w:color="auto"/>
            <w:left w:val="none" w:sz="0" w:space="0" w:color="auto"/>
            <w:bottom w:val="none" w:sz="0" w:space="0" w:color="auto"/>
            <w:right w:val="none" w:sz="0" w:space="0" w:color="auto"/>
          </w:divBdr>
        </w:div>
        <w:div w:id="1418790366">
          <w:marLeft w:val="0"/>
          <w:marRight w:val="0"/>
          <w:marTop w:val="0"/>
          <w:marBottom w:val="0"/>
          <w:divBdr>
            <w:top w:val="none" w:sz="0" w:space="0" w:color="auto"/>
            <w:left w:val="none" w:sz="0" w:space="0" w:color="auto"/>
            <w:bottom w:val="none" w:sz="0" w:space="0" w:color="auto"/>
            <w:right w:val="none" w:sz="0" w:space="0" w:color="auto"/>
          </w:divBdr>
        </w:div>
        <w:div w:id="81186859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87CAD9-6697-423C-B8FF-CDCFCB73D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3970</TotalTime>
  <Pages>36</Pages>
  <Words>16092</Words>
  <Characters>94946</Characters>
  <Application>Microsoft Office Word</Application>
  <DocSecurity>0</DocSecurity>
  <Lines>791</Lines>
  <Paragraphs>221</Paragraphs>
  <ScaleCrop>false</ScaleCrop>
  <HeadingPairs>
    <vt:vector size="2" baseType="variant">
      <vt:variant>
        <vt:lpstr>Název</vt:lpstr>
      </vt:variant>
      <vt:variant>
        <vt:i4>1</vt:i4>
      </vt:variant>
    </vt:vector>
  </HeadingPairs>
  <TitlesOfParts>
    <vt:vector size="1" baseType="lpstr">
      <vt:lpstr>Technicka zprava</vt:lpstr>
    </vt:vector>
  </TitlesOfParts>
  <Company>HELIKA, a. s.</Company>
  <LinksUpToDate>false</LinksUpToDate>
  <CharactersWithSpaces>110817</CharactersWithSpaces>
  <SharedDoc>false</SharedDoc>
  <HLinks>
    <vt:vector size="60" baseType="variant">
      <vt:variant>
        <vt:i4>1507386</vt:i4>
      </vt:variant>
      <vt:variant>
        <vt:i4>97</vt:i4>
      </vt:variant>
      <vt:variant>
        <vt:i4>0</vt:i4>
      </vt:variant>
      <vt:variant>
        <vt:i4>5</vt:i4>
      </vt:variant>
      <vt:variant>
        <vt:lpwstr/>
      </vt:variant>
      <vt:variant>
        <vt:lpwstr>_Toc118169591</vt:lpwstr>
      </vt:variant>
      <vt:variant>
        <vt:i4>1507386</vt:i4>
      </vt:variant>
      <vt:variant>
        <vt:i4>91</vt:i4>
      </vt:variant>
      <vt:variant>
        <vt:i4>0</vt:i4>
      </vt:variant>
      <vt:variant>
        <vt:i4>5</vt:i4>
      </vt:variant>
      <vt:variant>
        <vt:lpwstr/>
      </vt:variant>
      <vt:variant>
        <vt:lpwstr>_Toc118169590</vt:lpwstr>
      </vt:variant>
      <vt:variant>
        <vt:i4>1441850</vt:i4>
      </vt:variant>
      <vt:variant>
        <vt:i4>85</vt:i4>
      </vt:variant>
      <vt:variant>
        <vt:i4>0</vt:i4>
      </vt:variant>
      <vt:variant>
        <vt:i4>5</vt:i4>
      </vt:variant>
      <vt:variant>
        <vt:lpwstr/>
      </vt:variant>
      <vt:variant>
        <vt:lpwstr>_Toc118169589</vt:lpwstr>
      </vt:variant>
      <vt:variant>
        <vt:i4>1441850</vt:i4>
      </vt:variant>
      <vt:variant>
        <vt:i4>79</vt:i4>
      </vt:variant>
      <vt:variant>
        <vt:i4>0</vt:i4>
      </vt:variant>
      <vt:variant>
        <vt:i4>5</vt:i4>
      </vt:variant>
      <vt:variant>
        <vt:lpwstr/>
      </vt:variant>
      <vt:variant>
        <vt:lpwstr>_Toc118169588</vt:lpwstr>
      </vt:variant>
      <vt:variant>
        <vt:i4>1441850</vt:i4>
      </vt:variant>
      <vt:variant>
        <vt:i4>73</vt:i4>
      </vt:variant>
      <vt:variant>
        <vt:i4>0</vt:i4>
      </vt:variant>
      <vt:variant>
        <vt:i4>5</vt:i4>
      </vt:variant>
      <vt:variant>
        <vt:lpwstr/>
      </vt:variant>
      <vt:variant>
        <vt:lpwstr>_Toc118169587</vt:lpwstr>
      </vt:variant>
      <vt:variant>
        <vt:i4>1441850</vt:i4>
      </vt:variant>
      <vt:variant>
        <vt:i4>67</vt:i4>
      </vt:variant>
      <vt:variant>
        <vt:i4>0</vt:i4>
      </vt:variant>
      <vt:variant>
        <vt:i4>5</vt:i4>
      </vt:variant>
      <vt:variant>
        <vt:lpwstr/>
      </vt:variant>
      <vt:variant>
        <vt:lpwstr>_Toc118169586</vt:lpwstr>
      </vt:variant>
      <vt:variant>
        <vt:i4>1441850</vt:i4>
      </vt:variant>
      <vt:variant>
        <vt:i4>61</vt:i4>
      </vt:variant>
      <vt:variant>
        <vt:i4>0</vt:i4>
      </vt:variant>
      <vt:variant>
        <vt:i4>5</vt:i4>
      </vt:variant>
      <vt:variant>
        <vt:lpwstr/>
      </vt:variant>
      <vt:variant>
        <vt:lpwstr>_Toc118169585</vt:lpwstr>
      </vt:variant>
      <vt:variant>
        <vt:i4>1441850</vt:i4>
      </vt:variant>
      <vt:variant>
        <vt:i4>55</vt:i4>
      </vt:variant>
      <vt:variant>
        <vt:i4>0</vt:i4>
      </vt:variant>
      <vt:variant>
        <vt:i4>5</vt:i4>
      </vt:variant>
      <vt:variant>
        <vt:lpwstr/>
      </vt:variant>
      <vt:variant>
        <vt:lpwstr>_Toc118169584</vt:lpwstr>
      </vt:variant>
      <vt:variant>
        <vt:i4>1441850</vt:i4>
      </vt:variant>
      <vt:variant>
        <vt:i4>49</vt:i4>
      </vt:variant>
      <vt:variant>
        <vt:i4>0</vt:i4>
      </vt:variant>
      <vt:variant>
        <vt:i4>5</vt:i4>
      </vt:variant>
      <vt:variant>
        <vt:lpwstr/>
      </vt:variant>
      <vt:variant>
        <vt:lpwstr>_Toc118169583</vt:lpwstr>
      </vt:variant>
      <vt:variant>
        <vt:i4>1441850</vt:i4>
      </vt:variant>
      <vt:variant>
        <vt:i4>43</vt:i4>
      </vt:variant>
      <vt:variant>
        <vt:i4>0</vt:i4>
      </vt:variant>
      <vt:variant>
        <vt:i4>5</vt:i4>
      </vt:variant>
      <vt:variant>
        <vt:lpwstr/>
      </vt:variant>
      <vt:variant>
        <vt:lpwstr>_Toc118169582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Technicka zprava</dc:title>
  <dc:subject/>
  <dc:creator>Martin</dc:creator>
  <cp:keywords/>
  <dc:description/>
  <cp:lastModifiedBy>BS projekt</cp:lastModifiedBy>
  <cp:revision>280</cp:revision>
  <cp:lastPrinted>2023-11-30T07:28:00Z</cp:lastPrinted>
  <dcterms:created xsi:type="dcterms:W3CDTF">2019-03-18T07:26:00Z</dcterms:created>
  <dcterms:modified xsi:type="dcterms:W3CDTF">2025-04-22T08:33:00Z</dcterms:modified>
  <cp:category>Technicka zprava</cp:category>
</cp:coreProperties>
</file>