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9B49" w14:textId="58A1248F" w:rsidR="00937D5C" w:rsidRDefault="00131022">
      <w:pPr>
        <w:jc w:val="both"/>
        <w:outlineLvl w:val="0"/>
        <w:rPr>
          <w:rFonts w:ascii="Calibri" w:eastAsia="Calibri" w:hAnsi="Calibri" w:cs="Arial"/>
          <w:b/>
          <w:sz w:val="28"/>
          <w:szCs w:val="28"/>
          <w:lang w:eastAsia="en-US"/>
        </w:rPr>
      </w:pPr>
      <w:r>
        <w:rPr>
          <w:rFonts w:ascii="Calibri" w:eastAsia="Calibri" w:hAnsi="Calibri" w:cs="Arial"/>
          <w:b/>
          <w:sz w:val="28"/>
          <w:szCs w:val="28"/>
          <w:lang w:eastAsia="en-US"/>
        </w:rPr>
        <w:t xml:space="preserve"> </w:t>
      </w:r>
      <w:r w:rsidR="00CF30CB">
        <w:rPr>
          <w:rFonts w:ascii="Calibri" w:eastAsia="Calibri" w:hAnsi="Calibri" w:cs="Arial"/>
          <w:b/>
          <w:sz w:val="28"/>
          <w:szCs w:val="28"/>
          <w:lang w:eastAsia="en-US"/>
        </w:rPr>
        <w:t xml:space="preserve">Příloha č. </w:t>
      </w:r>
      <w:r w:rsidR="00460911">
        <w:rPr>
          <w:rFonts w:ascii="Calibri" w:eastAsia="Calibri" w:hAnsi="Calibri" w:cs="Arial"/>
          <w:b/>
          <w:sz w:val="28"/>
          <w:szCs w:val="28"/>
          <w:lang w:eastAsia="en-US"/>
        </w:rPr>
        <w:t>2</w:t>
      </w:r>
      <w:r w:rsidR="00CF30CB">
        <w:rPr>
          <w:rFonts w:ascii="Calibri" w:eastAsia="Calibri" w:hAnsi="Calibri" w:cs="Arial"/>
          <w:b/>
          <w:sz w:val="28"/>
          <w:szCs w:val="28"/>
          <w:lang w:eastAsia="en-US"/>
        </w:rPr>
        <w:t xml:space="preserve"> zadávací </w:t>
      </w:r>
      <w:r w:rsidR="00683F6B">
        <w:rPr>
          <w:rFonts w:ascii="Calibri" w:eastAsia="Calibri" w:hAnsi="Calibri" w:cs="Arial"/>
          <w:b/>
          <w:sz w:val="28"/>
          <w:szCs w:val="28"/>
          <w:lang w:eastAsia="en-US"/>
        </w:rPr>
        <w:t>dokumentace – Technické</w:t>
      </w:r>
      <w:r w:rsidR="00CF30CB">
        <w:rPr>
          <w:rFonts w:ascii="Calibri" w:eastAsia="Calibri" w:hAnsi="Calibri" w:cs="Arial"/>
          <w:b/>
          <w:sz w:val="28"/>
          <w:szCs w:val="28"/>
          <w:lang w:eastAsia="en-US"/>
        </w:rPr>
        <w:t xml:space="preserve"> podmínky</w:t>
      </w:r>
      <w:r w:rsidR="00AC589E">
        <w:rPr>
          <w:rFonts w:ascii="Calibri" w:eastAsia="Calibri" w:hAnsi="Calibri" w:cs="Arial"/>
          <w:b/>
          <w:sz w:val="28"/>
          <w:szCs w:val="28"/>
          <w:lang w:eastAsia="en-US"/>
        </w:rPr>
        <w:t xml:space="preserve"> pro část </w:t>
      </w:r>
      <w:r w:rsidR="00952EFD">
        <w:rPr>
          <w:rFonts w:ascii="Calibri" w:eastAsia="Calibri" w:hAnsi="Calibri" w:cs="Arial"/>
          <w:b/>
          <w:sz w:val="28"/>
          <w:szCs w:val="28"/>
          <w:lang w:eastAsia="en-US"/>
        </w:rPr>
        <w:t>3</w:t>
      </w:r>
    </w:p>
    <w:p w14:paraId="7E9C2B0A" w14:textId="77777777" w:rsidR="00937D5C" w:rsidRDefault="00937D5C">
      <w:pPr>
        <w:jc w:val="both"/>
        <w:outlineLvl w:val="0"/>
        <w:rPr>
          <w:rFonts w:ascii="Calibri" w:eastAsia="Calibri" w:hAnsi="Calibri" w:cs="Arial"/>
          <w:b/>
          <w:sz w:val="28"/>
          <w:szCs w:val="28"/>
          <w:lang w:eastAsia="en-US"/>
        </w:rPr>
      </w:pPr>
    </w:p>
    <w:p w14:paraId="482C1193" w14:textId="604D41E3" w:rsidR="00937D5C" w:rsidRDefault="00CF30CB">
      <w:pPr>
        <w:jc w:val="both"/>
        <w:outlineLvl w:val="0"/>
        <w:rPr>
          <w:rFonts w:ascii="Calibri" w:eastAsia="Calibri" w:hAnsi="Calibri" w:cs="Arial"/>
          <w:b/>
          <w:sz w:val="28"/>
          <w:szCs w:val="28"/>
          <w:lang w:eastAsia="en-US"/>
        </w:rPr>
      </w:pPr>
      <w:r>
        <w:rPr>
          <w:rFonts w:ascii="Calibri" w:hAnsi="Calibri"/>
          <w:b/>
          <w:sz w:val="28"/>
          <w:szCs w:val="28"/>
        </w:rPr>
        <w:t xml:space="preserve">Vyplněná příloha č. </w:t>
      </w:r>
      <w:r w:rsidR="00460911">
        <w:rPr>
          <w:rFonts w:ascii="Calibri" w:hAnsi="Calibri"/>
          <w:b/>
          <w:sz w:val="28"/>
          <w:szCs w:val="28"/>
        </w:rPr>
        <w:t>2</w:t>
      </w:r>
      <w:r>
        <w:rPr>
          <w:rFonts w:ascii="Calibri" w:hAnsi="Calibri"/>
          <w:b/>
          <w:sz w:val="28"/>
          <w:szCs w:val="28"/>
        </w:rPr>
        <w:t xml:space="preserve"> tvoří nedílnou součást nabídky účastníka zadávacího řízení.</w:t>
      </w:r>
    </w:p>
    <w:p w14:paraId="5DAB0074" w14:textId="77777777" w:rsidR="00937D5C" w:rsidRPr="00AC589E" w:rsidRDefault="00937D5C">
      <w:pPr>
        <w:jc w:val="both"/>
        <w:outlineLvl w:val="0"/>
        <w:rPr>
          <w:rFonts w:ascii="Calibri" w:eastAsia="Calibri" w:hAnsi="Calibri" w:cs="Arial"/>
          <w:b/>
          <w:szCs w:val="20"/>
          <w:lang w:eastAsia="en-US"/>
        </w:rPr>
      </w:pPr>
    </w:p>
    <w:p w14:paraId="043D49FF" w14:textId="0CA5D9D9" w:rsidR="00937D5C" w:rsidRDefault="00CF30CB">
      <w:pPr>
        <w:shd w:val="clear" w:color="auto" w:fill="FFD966" w:themeFill="accent4" w:themeFillTint="99"/>
        <w:jc w:val="both"/>
        <w:outlineLvl w:val="0"/>
        <w:rPr>
          <w:rFonts w:ascii="Calibri" w:hAnsi="Calibri" w:cs="Arial"/>
          <w:b/>
          <w:sz w:val="24"/>
        </w:rPr>
      </w:pPr>
      <w:r>
        <w:rPr>
          <w:rFonts w:ascii="Calibri" w:hAnsi="Calibri" w:cs="Arial"/>
          <w:b/>
          <w:sz w:val="24"/>
        </w:rPr>
        <w:t xml:space="preserve">Název veřejné zakázky: </w:t>
      </w:r>
    </w:p>
    <w:p w14:paraId="218C83F2" w14:textId="7C771FE4" w:rsidR="008E6418" w:rsidRPr="002D6355" w:rsidRDefault="00663ECC" w:rsidP="008449BE">
      <w:pPr>
        <w:pStyle w:val="Nadpis8"/>
        <w:shd w:val="clear" w:color="auto" w:fill="FFD966"/>
        <w:rPr>
          <w:b w:val="0"/>
          <w:bCs/>
        </w:rPr>
      </w:pPr>
      <w:r w:rsidRPr="00663ECC">
        <w:t>Elektrochirurgické přístroje do Pardubické nemocnice</w:t>
      </w:r>
    </w:p>
    <w:p w14:paraId="15D1959F" w14:textId="77777777" w:rsidR="00937D5C" w:rsidRDefault="00937D5C">
      <w:pPr>
        <w:spacing w:line="276" w:lineRule="auto"/>
        <w:rPr>
          <w:rFonts w:ascii="Calibri" w:eastAsia="Calibri" w:hAnsi="Calibri" w:cs="Arial"/>
          <w:b/>
          <w:bCs/>
          <w:color w:val="000000"/>
          <w:sz w:val="22"/>
          <w:szCs w:val="22"/>
          <w:lang w:eastAsia="en-US"/>
        </w:rPr>
      </w:pPr>
    </w:p>
    <w:p w14:paraId="7FEBEC9B" w14:textId="76CF2B3A" w:rsidR="00AC589E" w:rsidRDefault="00AC589E" w:rsidP="00AC589E">
      <w:pPr>
        <w:shd w:val="clear" w:color="auto" w:fill="C5E0B3" w:themeFill="accent6" w:themeFillTint="66"/>
        <w:jc w:val="both"/>
        <w:outlineLvl w:val="0"/>
        <w:rPr>
          <w:rFonts w:ascii="Calibri" w:hAnsi="Calibri" w:cs="Arial"/>
          <w:b/>
          <w:sz w:val="24"/>
        </w:rPr>
      </w:pPr>
      <w:bookmarkStart w:id="0" w:name="_Hlk75512960"/>
      <w:r w:rsidRPr="00262172">
        <w:rPr>
          <w:rFonts w:ascii="Calibri" w:hAnsi="Calibri" w:cs="Arial"/>
          <w:b/>
          <w:sz w:val="24"/>
        </w:rPr>
        <w:t>Název části</w:t>
      </w:r>
      <w:r>
        <w:rPr>
          <w:rFonts w:ascii="Calibri" w:hAnsi="Calibri" w:cs="Arial"/>
          <w:b/>
          <w:sz w:val="24"/>
        </w:rPr>
        <w:t xml:space="preserve"> </w:t>
      </w:r>
      <w:r w:rsidR="00952EFD">
        <w:rPr>
          <w:rFonts w:ascii="Calibri" w:hAnsi="Calibri" w:cs="Arial"/>
          <w:b/>
          <w:sz w:val="24"/>
        </w:rPr>
        <w:t>3</w:t>
      </w:r>
      <w:r w:rsidRPr="00262172">
        <w:rPr>
          <w:rFonts w:ascii="Calibri" w:hAnsi="Calibri" w:cs="Arial"/>
          <w:b/>
          <w:sz w:val="24"/>
        </w:rPr>
        <w:t xml:space="preserve"> veřejné zakázky: </w:t>
      </w:r>
    </w:p>
    <w:p w14:paraId="658B2BAA" w14:textId="5A0EB0A1" w:rsidR="00AC589E" w:rsidRPr="001E6EC1" w:rsidRDefault="00952EFD" w:rsidP="00AC589E">
      <w:pPr>
        <w:shd w:val="clear" w:color="auto" w:fill="C5E0B3" w:themeFill="accent6" w:themeFillTint="66"/>
        <w:jc w:val="both"/>
        <w:outlineLvl w:val="0"/>
        <w:rPr>
          <w:rFonts w:ascii="Calibri" w:hAnsi="Calibri" w:cs="Arial"/>
          <w:b/>
          <w:sz w:val="28"/>
          <w:szCs w:val="28"/>
        </w:rPr>
      </w:pPr>
      <w:r w:rsidRPr="00952EFD">
        <w:rPr>
          <w:rFonts w:ascii="Calibri" w:hAnsi="Calibri"/>
          <w:b/>
          <w:bCs/>
          <w:sz w:val="28"/>
          <w:szCs w:val="28"/>
          <w:lang w:eastAsia="zh-CN"/>
        </w:rPr>
        <w:t>Elektrokoagulace</w:t>
      </w:r>
    </w:p>
    <w:bookmarkEnd w:id="0"/>
    <w:p w14:paraId="22DC8046" w14:textId="77777777" w:rsidR="00AC589E" w:rsidRPr="00AC589E" w:rsidRDefault="00AC589E" w:rsidP="00AC589E">
      <w:pPr>
        <w:spacing w:line="276" w:lineRule="auto"/>
        <w:rPr>
          <w:rFonts w:ascii="Calibri" w:hAnsi="Calibri" w:cs="Calibri"/>
          <w:b/>
          <w:bCs/>
          <w:szCs w:val="20"/>
          <w:lang w:eastAsia="zh-CN"/>
        </w:rPr>
      </w:pPr>
    </w:p>
    <w:p w14:paraId="19AFF37D" w14:textId="0031C307" w:rsidR="008449BE" w:rsidRDefault="008449BE" w:rsidP="00AC589E">
      <w:pPr>
        <w:spacing w:line="276" w:lineRule="auto"/>
        <w:rPr>
          <w:rFonts w:ascii="Calibri" w:eastAsia="Calibri" w:hAnsi="Calibri" w:cs="Arial"/>
          <w:b/>
          <w:bCs/>
          <w:color w:val="000000"/>
          <w:sz w:val="22"/>
          <w:szCs w:val="22"/>
          <w:lang w:eastAsia="en-US"/>
        </w:rPr>
      </w:pPr>
      <w:r>
        <w:rPr>
          <w:rFonts w:ascii="Calibri" w:eastAsia="Calibri" w:hAnsi="Calibri" w:cs="Arial"/>
          <w:b/>
          <w:bCs/>
          <w:color w:val="000000"/>
          <w:sz w:val="22"/>
          <w:szCs w:val="22"/>
          <w:lang w:eastAsia="en-US"/>
        </w:rPr>
        <w:t>Podrobnosti předmětu veřejné zakázky (technické podmínky)</w:t>
      </w:r>
      <w:r>
        <w:rPr>
          <w:rFonts w:eastAsia="Calibri" w:cs="Arial"/>
          <w:b/>
          <w:bCs/>
          <w:color w:val="000000"/>
          <w:sz w:val="22"/>
          <w:szCs w:val="22"/>
          <w:lang w:eastAsia="en-US"/>
        </w:rPr>
        <w:t xml:space="preserve"> </w:t>
      </w:r>
    </w:p>
    <w:p w14:paraId="0E1CCCBE" w14:textId="77777777" w:rsidR="008449BE" w:rsidRDefault="008449BE" w:rsidP="008449BE">
      <w:pPr>
        <w:spacing w:line="276" w:lineRule="auto"/>
        <w:jc w:val="both"/>
        <w:rPr>
          <w:rFonts w:ascii="Calibri" w:hAnsi="Calibri" w:cs="Arial"/>
          <w:sz w:val="22"/>
          <w:szCs w:val="22"/>
        </w:rPr>
      </w:pPr>
      <w:r>
        <w:rPr>
          <w:rFonts w:ascii="Calibri" w:hAnsi="Calibri" w:cs="Arial"/>
          <w:sz w:val="22"/>
          <w:szCs w:val="22"/>
        </w:rPr>
        <w:t xml:space="preserve">Zadavatel vymezuje níže </w:t>
      </w:r>
      <w:r>
        <w:rPr>
          <w:rFonts w:ascii="Calibri" w:hAnsi="Calibri" w:cs="Arial"/>
          <w:b/>
          <w:sz w:val="22"/>
          <w:szCs w:val="22"/>
        </w:rPr>
        <w:t>závazné charakteristiky a požadavky</w:t>
      </w:r>
      <w:r>
        <w:rPr>
          <w:rFonts w:ascii="Calibri" w:hAnsi="Calibri" w:cs="Arial"/>
          <w:sz w:val="22"/>
          <w:szCs w:val="22"/>
        </w:rPr>
        <w:t xml:space="preserve"> na dodávku zdravotnické techniky.</w:t>
      </w:r>
    </w:p>
    <w:p w14:paraId="01E74FB2" w14:textId="77777777" w:rsidR="008449BE" w:rsidRPr="00AC589E" w:rsidRDefault="008449BE" w:rsidP="008449BE">
      <w:pPr>
        <w:pStyle w:val="Zkladntext2"/>
        <w:rPr>
          <w:rFonts w:ascii="Calibri" w:hAnsi="Calibri" w:cs="Arial"/>
        </w:rPr>
      </w:pPr>
    </w:p>
    <w:p w14:paraId="21E91BC2" w14:textId="77777777" w:rsidR="008449BE" w:rsidRDefault="008449BE" w:rsidP="008449BE">
      <w:pPr>
        <w:jc w:val="both"/>
        <w:rPr>
          <w:rFonts w:asciiTheme="minorHAnsi" w:hAnsiTheme="minorHAnsi" w:cstheme="minorHAnsi"/>
          <w:sz w:val="22"/>
          <w:szCs w:val="22"/>
        </w:rPr>
      </w:pPr>
      <w:r w:rsidRPr="000D3359">
        <w:rPr>
          <w:rFonts w:asciiTheme="minorHAnsi" w:hAnsiTheme="minorHAnsi" w:cstheme="minorHAnsi"/>
          <w:sz w:val="22"/>
          <w:szCs w:val="22"/>
        </w:rPr>
        <w:t>POKUD TATO TECHNICKÁ SPECIFIKACE OBSAHUJE POŽADAVKY NEBO PŘÍMÉ ČI NEPŘÍMÉ ODKAZY NA URČITÉ DODAVATELE NEBO VÝROBKY, NEBO PATENTY NA VYNÁLEZY, UŽITNÉ VZORY, PRŮMYSLOVÉ VZORY, OCHRANNÉ ZNÁMKY NEBO OZNAČENÍ PŮVODU, PAK JE MOŽNÉ NABÍDNOUT I JINÉ, ROVNOCENNÉ ŘEŠENÍ. ZADAVATEL ROVNĚŽ UVÁDÍ, ŽE V PŘÍPADĚ, ŽE SE V DOKUMENTACI OBJEVUJÍ ODKAZY NA NORMY NEBO TECHNICKÉ DOKUMENTY UMOŽŇUJE ZADAVATEL MOŽNOST NABÍDNOUT ROVNOCENNÉ ŘEŠENÍ.</w:t>
      </w:r>
    </w:p>
    <w:p w14:paraId="5C49EA0B" w14:textId="77777777" w:rsidR="001B74A2" w:rsidRPr="001B74A2" w:rsidRDefault="001B74A2" w:rsidP="001B74A2">
      <w:pPr>
        <w:jc w:val="both"/>
        <w:rPr>
          <w:rFonts w:ascii="Calibri" w:hAnsi="Calibri" w:cs="Arial"/>
          <w:sz w:val="22"/>
          <w:szCs w:val="22"/>
        </w:rPr>
      </w:pPr>
    </w:p>
    <w:p w14:paraId="26514385" w14:textId="756392BE" w:rsidR="00460911" w:rsidRDefault="00CF30CB" w:rsidP="00460911">
      <w:pPr>
        <w:pStyle w:val="Nadpis2"/>
        <w:numPr>
          <w:ilvl w:val="0"/>
          <w:numId w:val="10"/>
        </w:numPr>
        <w:ind w:left="284"/>
        <w:rPr>
          <w:sz w:val="28"/>
          <w:szCs w:val="28"/>
        </w:rPr>
      </w:pPr>
      <w:r>
        <w:rPr>
          <w:sz w:val="28"/>
          <w:szCs w:val="28"/>
        </w:rPr>
        <w:t>Technické parametry</w:t>
      </w:r>
    </w:p>
    <w:p w14:paraId="20060CBD" w14:textId="77777777" w:rsidR="00DE3B19" w:rsidRDefault="00DE3B19" w:rsidP="00DE3B19">
      <w:pPr>
        <w:rPr>
          <w:lang w:eastAsia="en-US"/>
        </w:rPr>
      </w:pPr>
    </w:p>
    <w:tbl>
      <w:tblPr>
        <w:tblStyle w:val="Mkatabulky"/>
        <w:tblW w:w="9633" w:type="dxa"/>
        <w:tblInd w:w="-5" w:type="dxa"/>
        <w:tblLook w:val="04A0" w:firstRow="1" w:lastRow="0" w:firstColumn="1" w:lastColumn="0" w:noHBand="0" w:noVBand="1"/>
      </w:tblPr>
      <w:tblGrid>
        <w:gridCol w:w="4640"/>
        <w:gridCol w:w="1203"/>
        <w:gridCol w:w="3790"/>
      </w:tblGrid>
      <w:tr w:rsidR="00952EFD" w:rsidRPr="00952EFD" w14:paraId="1857E61A" w14:textId="77777777" w:rsidTr="00E04939">
        <w:trPr>
          <w:trHeight w:val="387"/>
        </w:trPr>
        <w:tc>
          <w:tcPr>
            <w:tcW w:w="4640" w:type="dxa"/>
            <w:shd w:val="clear" w:color="auto" w:fill="BDD6EE" w:themeFill="accent1" w:themeFillTint="66"/>
            <w:vAlign w:val="center"/>
          </w:tcPr>
          <w:p w14:paraId="6BADC4BA" w14:textId="77777777" w:rsidR="00952EFD" w:rsidRPr="00952EFD" w:rsidRDefault="00952EFD" w:rsidP="00952EFD">
            <w:pPr>
              <w:rPr>
                <w:rFonts w:asciiTheme="minorHAnsi" w:hAnsiTheme="minorHAnsi"/>
                <w:b/>
                <w:sz w:val="28"/>
                <w:szCs w:val="28"/>
              </w:rPr>
            </w:pPr>
            <w:r w:rsidRPr="00952EFD">
              <w:rPr>
                <w:rFonts w:asciiTheme="minorHAnsi" w:hAnsiTheme="minorHAnsi"/>
                <w:b/>
                <w:sz w:val="28"/>
                <w:szCs w:val="28"/>
              </w:rPr>
              <w:t>Položka ve</w:t>
            </w:r>
            <w:r w:rsidRPr="00952EFD">
              <w:rPr>
                <w:rFonts w:asciiTheme="minorHAnsi" w:hAnsiTheme="minorHAnsi"/>
                <w:b/>
                <w:bCs/>
                <w:sz w:val="28"/>
                <w:szCs w:val="28"/>
              </w:rPr>
              <w:t xml:space="preserve">řejné </w:t>
            </w:r>
            <w:r w:rsidRPr="00952EFD">
              <w:rPr>
                <w:rFonts w:asciiTheme="minorHAnsi" w:hAnsiTheme="minorHAnsi"/>
                <w:b/>
                <w:sz w:val="28"/>
                <w:szCs w:val="28"/>
              </w:rPr>
              <w:t>zakázky</w:t>
            </w:r>
          </w:p>
        </w:tc>
        <w:tc>
          <w:tcPr>
            <w:tcW w:w="4993" w:type="dxa"/>
            <w:gridSpan w:val="2"/>
            <w:shd w:val="clear" w:color="auto" w:fill="BDD6EE" w:themeFill="accent1" w:themeFillTint="66"/>
            <w:vAlign w:val="center"/>
          </w:tcPr>
          <w:p w14:paraId="0461005F" w14:textId="1915047E" w:rsidR="00952EFD" w:rsidRPr="00952EFD" w:rsidRDefault="00E47FFB" w:rsidP="00952EFD">
            <w:pPr>
              <w:rPr>
                <w:rFonts w:asciiTheme="minorHAnsi" w:hAnsiTheme="minorHAnsi"/>
                <w:b/>
                <w:bCs/>
                <w:sz w:val="28"/>
                <w:szCs w:val="28"/>
              </w:rPr>
            </w:pPr>
            <w:r w:rsidRPr="00E47FFB">
              <w:rPr>
                <w:rFonts w:asciiTheme="minorHAnsi" w:hAnsiTheme="minorHAnsi"/>
                <w:b/>
                <w:bCs/>
                <w:sz w:val="28"/>
                <w:szCs w:val="28"/>
              </w:rPr>
              <w:t xml:space="preserve">Elektrokoagulace </w:t>
            </w:r>
            <w:r w:rsidR="00952EFD" w:rsidRPr="00952EFD">
              <w:rPr>
                <w:rFonts w:asciiTheme="minorHAnsi" w:hAnsiTheme="minorHAnsi"/>
                <w:b/>
                <w:bCs/>
                <w:sz w:val="28"/>
                <w:szCs w:val="28"/>
              </w:rPr>
              <w:t>– 1</w:t>
            </w:r>
            <w:r>
              <w:rPr>
                <w:rFonts w:asciiTheme="minorHAnsi" w:hAnsiTheme="minorHAnsi"/>
                <w:b/>
                <w:bCs/>
                <w:sz w:val="28"/>
                <w:szCs w:val="28"/>
              </w:rPr>
              <w:t xml:space="preserve"> </w:t>
            </w:r>
            <w:r w:rsidR="00952EFD" w:rsidRPr="00952EFD">
              <w:rPr>
                <w:rFonts w:asciiTheme="minorHAnsi" w:hAnsiTheme="minorHAnsi"/>
                <w:b/>
                <w:bCs/>
                <w:sz w:val="28"/>
                <w:szCs w:val="28"/>
              </w:rPr>
              <w:t>ks</w:t>
            </w:r>
          </w:p>
        </w:tc>
      </w:tr>
      <w:tr w:rsidR="00952EFD" w:rsidRPr="00952EFD" w14:paraId="2CE1DA6A" w14:textId="77777777" w:rsidTr="00E04939">
        <w:tc>
          <w:tcPr>
            <w:tcW w:w="4640" w:type="dxa"/>
            <w:shd w:val="clear" w:color="auto" w:fill="F7CAAC" w:themeFill="accent2" w:themeFillTint="66"/>
          </w:tcPr>
          <w:p w14:paraId="097DA55E" w14:textId="77777777" w:rsidR="00E47FFB" w:rsidRDefault="00E47FFB" w:rsidP="00952EFD">
            <w:pPr>
              <w:keepNext/>
              <w:outlineLvl w:val="5"/>
              <w:rPr>
                <w:rFonts w:ascii="Calibri" w:hAnsi="Calibri"/>
                <w:b/>
                <w:sz w:val="22"/>
              </w:rPr>
            </w:pPr>
          </w:p>
          <w:p w14:paraId="7F231FA6" w14:textId="428528DE" w:rsidR="00952EFD" w:rsidRPr="00952EFD" w:rsidRDefault="00952EFD" w:rsidP="00952EFD">
            <w:pPr>
              <w:keepNext/>
              <w:outlineLvl w:val="5"/>
              <w:rPr>
                <w:rFonts w:asciiTheme="minorHAnsi" w:hAnsiTheme="minorHAnsi"/>
                <w:b/>
                <w:sz w:val="22"/>
              </w:rPr>
            </w:pPr>
            <w:r w:rsidRPr="00952EFD">
              <w:rPr>
                <w:rFonts w:ascii="Calibri" w:hAnsi="Calibri"/>
                <w:b/>
                <w:sz w:val="22"/>
              </w:rPr>
              <w:t>Závazné charakteristiky a požadavky</w:t>
            </w:r>
          </w:p>
        </w:tc>
        <w:tc>
          <w:tcPr>
            <w:tcW w:w="1203" w:type="dxa"/>
            <w:shd w:val="clear" w:color="auto" w:fill="F7CAAC" w:themeFill="accent2" w:themeFillTint="66"/>
          </w:tcPr>
          <w:p w14:paraId="018229F4" w14:textId="77777777" w:rsidR="00952EFD" w:rsidRPr="00952EFD" w:rsidRDefault="00952EFD" w:rsidP="00952EFD">
            <w:pPr>
              <w:rPr>
                <w:rFonts w:asciiTheme="minorHAnsi" w:hAnsiTheme="minorHAnsi"/>
                <w:b/>
                <w:sz w:val="22"/>
              </w:rPr>
            </w:pPr>
            <w:r w:rsidRPr="00952EFD">
              <w:rPr>
                <w:rFonts w:asciiTheme="minorHAnsi" w:hAnsiTheme="minorHAnsi"/>
                <w:b/>
                <w:sz w:val="22"/>
              </w:rPr>
              <w:t>Splnění požadavku ANO/NE</w:t>
            </w:r>
          </w:p>
        </w:tc>
        <w:tc>
          <w:tcPr>
            <w:tcW w:w="3790" w:type="dxa"/>
            <w:shd w:val="clear" w:color="auto" w:fill="F7CAAC" w:themeFill="accent2" w:themeFillTint="66"/>
          </w:tcPr>
          <w:p w14:paraId="799038D9" w14:textId="77777777" w:rsidR="00952EFD" w:rsidRPr="00952EFD" w:rsidRDefault="00952EFD" w:rsidP="00952EFD">
            <w:pPr>
              <w:rPr>
                <w:rFonts w:asciiTheme="minorHAnsi" w:hAnsiTheme="minorHAnsi"/>
                <w:b/>
                <w:sz w:val="22"/>
              </w:rPr>
            </w:pPr>
            <w:r w:rsidRPr="00952EFD">
              <w:rPr>
                <w:rFonts w:asciiTheme="minorHAnsi" w:hAnsiTheme="minorHAnsi"/>
                <w:b/>
                <w:sz w:val="22"/>
              </w:rPr>
              <w:t>Popis specifikace nabízeného plnění, ze kterého bude vyplývat splnění požadavků stanovených zadavatelem, možno uvést odkaz na stránku v nabídce.</w:t>
            </w:r>
          </w:p>
        </w:tc>
      </w:tr>
      <w:tr w:rsidR="00952EFD" w:rsidRPr="00952EFD" w14:paraId="36332F5C" w14:textId="77777777" w:rsidTr="00E47FFB">
        <w:trPr>
          <w:trHeight w:val="680"/>
        </w:trPr>
        <w:tc>
          <w:tcPr>
            <w:tcW w:w="4640" w:type="dxa"/>
            <w:shd w:val="clear" w:color="auto" w:fill="auto"/>
            <w:vAlign w:val="center"/>
          </w:tcPr>
          <w:p w14:paraId="6F84E401" w14:textId="77777777" w:rsidR="00952EFD" w:rsidRPr="00952EFD" w:rsidRDefault="00952EFD" w:rsidP="00952EFD">
            <w:pPr>
              <w:spacing w:line="276" w:lineRule="auto"/>
              <w:rPr>
                <w:rFonts w:ascii="CIDFont+F2" w:hAnsi="CIDFont+F2"/>
                <w:szCs w:val="20"/>
              </w:rPr>
            </w:pPr>
            <w:r w:rsidRPr="00952EFD">
              <w:rPr>
                <w:szCs w:val="32"/>
              </w:rPr>
              <w:t>Elektrochirurgický generátor pro otevřené, laparoskopické a endoskopické operace řízený mikroprocesorem</w:t>
            </w:r>
          </w:p>
        </w:tc>
        <w:tc>
          <w:tcPr>
            <w:tcW w:w="1203" w:type="dxa"/>
            <w:shd w:val="clear" w:color="auto" w:fill="auto"/>
            <w:vAlign w:val="center"/>
          </w:tcPr>
          <w:p w14:paraId="582BEFDA"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vAlign w:val="center"/>
          </w:tcPr>
          <w:p w14:paraId="289D50D8"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3B9CE272" w14:textId="77777777" w:rsidTr="00E47FFB">
        <w:trPr>
          <w:trHeight w:val="460"/>
        </w:trPr>
        <w:tc>
          <w:tcPr>
            <w:tcW w:w="4640" w:type="dxa"/>
            <w:shd w:val="clear" w:color="auto" w:fill="auto"/>
            <w:vAlign w:val="center"/>
          </w:tcPr>
          <w:p w14:paraId="64AC9B6F" w14:textId="77777777" w:rsidR="00952EFD" w:rsidRPr="00952EFD" w:rsidRDefault="00952EFD" w:rsidP="00952EFD">
            <w:pPr>
              <w:rPr>
                <w:szCs w:val="32"/>
              </w:rPr>
            </w:pPr>
            <w:r w:rsidRPr="00952EFD">
              <w:rPr>
                <w:szCs w:val="32"/>
              </w:rPr>
              <w:t>Maximální výkon min. 300 W</w:t>
            </w:r>
          </w:p>
          <w:p w14:paraId="4CD3E84F" w14:textId="77777777" w:rsidR="00952EFD" w:rsidRPr="00952EFD" w:rsidRDefault="00952EFD" w:rsidP="00952EFD">
            <w:pPr>
              <w:spacing w:line="276" w:lineRule="auto"/>
              <w:rPr>
                <w:szCs w:val="32"/>
              </w:rPr>
            </w:pPr>
          </w:p>
        </w:tc>
        <w:tc>
          <w:tcPr>
            <w:tcW w:w="1203" w:type="dxa"/>
            <w:shd w:val="clear" w:color="auto" w:fill="auto"/>
            <w:vAlign w:val="center"/>
          </w:tcPr>
          <w:p w14:paraId="7884099E"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vAlign w:val="center"/>
          </w:tcPr>
          <w:p w14:paraId="7C71FA51"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46D98660" w14:textId="77777777" w:rsidTr="00E47FFB">
        <w:trPr>
          <w:trHeight w:val="680"/>
        </w:trPr>
        <w:tc>
          <w:tcPr>
            <w:tcW w:w="4640" w:type="dxa"/>
            <w:shd w:val="clear" w:color="auto" w:fill="auto"/>
            <w:vAlign w:val="center"/>
          </w:tcPr>
          <w:p w14:paraId="0CA81459" w14:textId="77777777" w:rsidR="00952EFD" w:rsidRPr="00952EFD" w:rsidRDefault="00952EFD" w:rsidP="00952EFD">
            <w:pPr>
              <w:rPr>
                <w:szCs w:val="32"/>
              </w:rPr>
            </w:pPr>
            <w:r w:rsidRPr="00952EFD">
              <w:rPr>
                <w:szCs w:val="32"/>
              </w:rPr>
              <w:t xml:space="preserve">Maximální výkon v </w:t>
            </w:r>
            <w:proofErr w:type="spellStart"/>
            <w:r w:rsidRPr="00952EFD">
              <w:rPr>
                <w:szCs w:val="32"/>
              </w:rPr>
              <w:t>monopolárním</w:t>
            </w:r>
            <w:proofErr w:type="spellEnd"/>
            <w:r w:rsidRPr="00952EFD">
              <w:rPr>
                <w:szCs w:val="32"/>
              </w:rPr>
              <w:t xml:space="preserve"> režimu minimálně 300 W</w:t>
            </w:r>
          </w:p>
          <w:p w14:paraId="27214126" w14:textId="77777777" w:rsidR="00952EFD" w:rsidRPr="00952EFD" w:rsidRDefault="00952EFD" w:rsidP="00952EFD">
            <w:pPr>
              <w:spacing w:line="276" w:lineRule="auto"/>
              <w:rPr>
                <w:szCs w:val="32"/>
              </w:rPr>
            </w:pPr>
          </w:p>
        </w:tc>
        <w:tc>
          <w:tcPr>
            <w:tcW w:w="1203" w:type="dxa"/>
            <w:shd w:val="clear" w:color="auto" w:fill="auto"/>
            <w:vAlign w:val="center"/>
          </w:tcPr>
          <w:p w14:paraId="41CD05BA"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vAlign w:val="center"/>
          </w:tcPr>
          <w:p w14:paraId="71618FE0"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B219895" w14:textId="77777777" w:rsidTr="00E47FFB">
        <w:trPr>
          <w:trHeight w:val="680"/>
        </w:trPr>
        <w:tc>
          <w:tcPr>
            <w:tcW w:w="4640" w:type="dxa"/>
            <w:shd w:val="clear" w:color="auto" w:fill="auto"/>
            <w:vAlign w:val="center"/>
          </w:tcPr>
          <w:p w14:paraId="2204F069" w14:textId="77777777" w:rsidR="00952EFD" w:rsidRPr="00952EFD" w:rsidRDefault="00952EFD" w:rsidP="00952EFD">
            <w:pPr>
              <w:rPr>
                <w:szCs w:val="32"/>
              </w:rPr>
            </w:pPr>
            <w:r w:rsidRPr="00952EFD">
              <w:rPr>
                <w:szCs w:val="32"/>
              </w:rPr>
              <w:t>Maximální výkon v bipolárním režimu minimálně 120 W</w:t>
            </w:r>
          </w:p>
        </w:tc>
        <w:tc>
          <w:tcPr>
            <w:tcW w:w="1203" w:type="dxa"/>
            <w:shd w:val="clear" w:color="auto" w:fill="auto"/>
            <w:vAlign w:val="center"/>
          </w:tcPr>
          <w:p w14:paraId="3287B653"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vAlign w:val="center"/>
          </w:tcPr>
          <w:p w14:paraId="1B6A6140"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1BED3DA7" w14:textId="77777777" w:rsidTr="00E47FFB">
        <w:trPr>
          <w:trHeight w:val="562"/>
        </w:trPr>
        <w:tc>
          <w:tcPr>
            <w:tcW w:w="4640" w:type="dxa"/>
            <w:shd w:val="clear" w:color="auto" w:fill="auto"/>
            <w:vAlign w:val="center"/>
          </w:tcPr>
          <w:p w14:paraId="32E77F25" w14:textId="0D70785F" w:rsidR="00952EFD" w:rsidRPr="00952EFD" w:rsidRDefault="00952EFD" w:rsidP="00952EFD">
            <w:pPr>
              <w:autoSpaceDE w:val="0"/>
              <w:autoSpaceDN w:val="0"/>
              <w:adjustRightInd w:val="0"/>
              <w:rPr>
                <w:rFonts w:ascii="Tahoma" w:hAnsi="Tahoma" w:cs="Tahoma"/>
              </w:rPr>
            </w:pPr>
            <w:r w:rsidRPr="00DF7AA8">
              <w:rPr>
                <w:szCs w:val="32"/>
              </w:rPr>
              <w:t>Paměť na min.</w:t>
            </w:r>
            <w:r w:rsidR="00DF7AA8" w:rsidRPr="00DF7AA8">
              <w:rPr>
                <w:b/>
                <w:szCs w:val="32"/>
              </w:rPr>
              <w:t xml:space="preserve"> </w:t>
            </w:r>
            <w:r w:rsidR="00DD6B25" w:rsidRPr="00DF7AA8">
              <w:rPr>
                <w:b/>
                <w:bCs/>
                <w:color w:val="FF0000"/>
                <w:szCs w:val="32"/>
              </w:rPr>
              <w:t>40</w:t>
            </w:r>
            <w:r w:rsidRPr="00DF7AA8">
              <w:rPr>
                <w:szCs w:val="32"/>
              </w:rPr>
              <w:t xml:space="preserve"> </w:t>
            </w:r>
            <w:r w:rsidR="003E5972" w:rsidRPr="003E5972">
              <w:rPr>
                <w:strike/>
                <w:szCs w:val="32"/>
                <w:highlight w:val="cyan"/>
              </w:rPr>
              <w:t>99</w:t>
            </w:r>
            <w:r w:rsidR="003E5972">
              <w:rPr>
                <w:szCs w:val="32"/>
              </w:rPr>
              <w:t xml:space="preserve"> </w:t>
            </w:r>
            <w:r w:rsidRPr="00DF7AA8">
              <w:rPr>
                <w:szCs w:val="32"/>
              </w:rPr>
              <w:t>programů (přednastavené a volně programovatelné)</w:t>
            </w:r>
          </w:p>
        </w:tc>
        <w:tc>
          <w:tcPr>
            <w:tcW w:w="1203" w:type="dxa"/>
            <w:shd w:val="clear" w:color="auto" w:fill="auto"/>
            <w:vAlign w:val="center"/>
          </w:tcPr>
          <w:p w14:paraId="7605814F"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vAlign w:val="center"/>
          </w:tcPr>
          <w:p w14:paraId="4C3EAFDB"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2E99C027" w14:textId="77777777" w:rsidTr="00E47FFB">
        <w:tc>
          <w:tcPr>
            <w:tcW w:w="4640" w:type="dxa"/>
            <w:shd w:val="clear" w:color="auto" w:fill="auto"/>
            <w:vAlign w:val="center"/>
          </w:tcPr>
          <w:p w14:paraId="7762E204" w14:textId="77777777" w:rsidR="00952EFD" w:rsidRPr="00952EFD" w:rsidRDefault="00952EFD" w:rsidP="00952EFD">
            <w:pPr>
              <w:autoSpaceDE w:val="0"/>
              <w:autoSpaceDN w:val="0"/>
              <w:adjustRightInd w:val="0"/>
              <w:rPr>
                <w:rFonts w:ascii="Calibri" w:hAnsi="Calibri"/>
                <w:sz w:val="22"/>
                <w:szCs w:val="22"/>
              </w:rPr>
            </w:pPr>
            <w:r w:rsidRPr="00952EFD">
              <w:rPr>
                <w:kern w:val="20"/>
              </w:rPr>
              <w:t>Nastavení a regulace hlasitosti akustické kontroly činnosti a výstrah</w:t>
            </w:r>
          </w:p>
        </w:tc>
        <w:tc>
          <w:tcPr>
            <w:tcW w:w="1203" w:type="dxa"/>
            <w:shd w:val="clear" w:color="auto" w:fill="auto"/>
            <w:vAlign w:val="center"/>
          </w:tcPr>
          <w:p w14:paraId="2785B60E"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vAlign w:val="center"/>
          </w:tcPr>
          <w:p w14:paraId="4FA601A4"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0B205B81" w14:textId="77777777" w:rsidTr="00E47FFB">
        <w:tc>
          <w:tcPr>
            <w:tcW w:w="4640" w:type="dxa"/>
            <w:shd w:val="clear" w:color="auto" w:fill="auto"/>
            <w:vAlign w:val="center"/>
          </w:tcPr>
          <w:p w14:paraId="5B6D6E42" w14:textId="77777777" w:rsidR="00952EFD" w:rsidRPr="00952EFD" w:rsidRDefault="00952EFD" w:rsidP="00952EFD">
            <w:pPr>
              <w:rPr>
                <w:rFonts w:ascii="Calibri" w:hAnsi="Calibri"/>
                <w:sz w:val="22"/>
                <w:szCs w:val="22"/>
              </w:rPr>
            </w:pPr>
            <w:r w:rsidRPr="00952EFD">
              <w:rPr>
                <w:kern w:val="20"/>
              </w:rPr>
              <w:t>Indikace chybových stavů – optická a akustická</w:t>
            </w:r>
          </w:p>
        </w:tc>
        <w:tc>
          <w:tcPr>
            <w:tcW w:w="1203" w:type="dxa"/>
            <w:shd w:val="clear" w:color="auto" w:fill="auto"/>
          </w:tcPr>
          <w:p w14:paraId="102BCEDE" w14:textId="77777777" w:rsidR="00952EFD" w:rsidRPr="00952EFD" w:rsidRDefault="00952EFD" w:rsidP="00952EFD">
            <w:pPr>
              <w:jc w:val="center"/>
            </w:pPr>
            <w:r w:rsidRPr="00952EFD">
              <w:rPr>
                <w:rFonts w:ascii="Calibri" w:hAnsi="Calibri" w:cs="Calibri"/>
                <w:color w:val="FF0000"/>
                <w:szCs w:val="20"/>
              </w:rPr>
              <w:t>(doplní dodavatel)</w:t>
            </w:r>
          </w:p>
        </w:tc>
        <w:tc>
          <w:tcPr>
            <w:tcW w:w="3790" w:type="dxa"/>
            <w:shd w:val="clear" w:color="auto" w:fill="auto"/>
          </w:tcPr>
          <w:p w14:paraId="7BABDBE8" w14:textId="77777777" w:rsidR="00952EFD" w:rsidRPr="00952EFD" w:rsidRDefault="00952EFD" w:rsidP="00952EFD">
            <w:pPr>
              <w:jc w:val="center"/>
            </w:pPr>
            <w:r w:rsidRPr="00952EFD">
              <w:rPr>
                <w:rFonts w:ascii="Calibri" w:hAnsi="Calibri" w:cs="Calibri"/>
                <w:color w:val="FF0000"/>
                <w:szCs w:val="20"/>
              </w:rPr>
              <w:t>(doplní dodavatel)</w:t>
            </w:r>
          </w:p>
        </w:tc>
      </w:tr>
      <w:tr w:rsidR="00952EFD" w:rsidRPr="00952EFD" w14:paraId="50A7BF90" w14:textId="77777777" w:rsidTr="00E47FFB">
        <w:trPr>
          <w:trHeight w:val="1433"/>
        </w:trPr>
        <w:tc>
          <w:tcPr>
            <w:tcW w:w="4640" w:type="dxa"/>
            <w:shd w:val="clear" w:color="auto" w:fill="auto"/>
            <w:vAlign w:val="center"/>
          </w:tcPr>
          <w:p w14:paraId="73632007" w14:textId="77777777" w:rsidR="00952EFD" w:rsidRPr="00952EFD" w:rsidRDefault="00952EFD" w:rsidP="00952EFD">
            <w:pPr>
              <w:autoSpaceDE w:val="0"/>
              <w:autoSpaceDN w:val="0"/>
              <w:adjustRightInd w:val="0"/>
              <w:rPr>
                <w:rFonts w:ascii="Tahoma" w:hAnsi="Tahoma" w:cs="Tahoma"/>
              </w:rPr>
            </w:pPr>
            <w:r w:rsidRPr="00952EFD">
              <w:rPr>
                <w:kern w:val="20"/>
              </w:rPr>
              <w:t xml:space="preserve">Dotykový displej nebo ovládací panel s tlačítky, generátor na displeji zobrazuje zvolený program – název, nastavený efekt, ikony nožních spínačů, zvolené módy/režimy pro řez i koagulaci, max. výkon ve Watt, typ neutrální elektrody a indikaci jejího stavu, symbol </w:t>
            </w:r>
            <w:proofErr w:type="spellStart"/>
            <w:r w:rsidRPr="00952EFD">
              <w:rPr>
                <w:kern w:val="20"/>
              </w:rPr>
              <w:t>autostartu</w:t>
            </w:r>
            <w:proofErr w:type="spellEnd"/>
          </w:p>
        </w:tc>
        <w:tc>
          <w:tcPr>
            <w:tcW w:w="1203" w:type="dxa"/>
            <w:shd w:val="clear" w:color="auto" w:fill="auto"/>
          </w:tcPr>
          <w:p w14:paraId="3CD0A747" w14:textId="77777777" w:rsidR="00952EFD" w:rsidRPr="00952EFD" w:rsidRDefault="00952EFD" w:rsidP="00952EFD">
            <w:pPr>
              <w:jc w:val="center"/>
            </w:pPr>
            <w:r w:rsidRPr="00952EFD">
              <w:rPr>
                <w:rFonts w:ascii="Calibri" w:hAnsi="Calibri" w:cs="Calibri"/>
                <w:color w:val="FF0000"/>
                <w:szCs w:val="20"/>
              </w:rPr>
              <w:t>(doplní dodavatel)</w:t>
            </w:r>
          </w:p>
        </w:tc>
        <w:tc>
          <w:tcPr>
            <w:tcW w:w="3790" w:type="dxa"/>
            <w:shd w:val="clear" w:color="auto" w:fill="auto"/>
          </w:tcPr>
          <w:p w14:paraId="2BAE16A7" w14:textId="77777777" w:rsidR="00952EFD" w:rsidRPr="00952EFD" w:rsidRDefault="00952EFD" w:rsidP="00952EFD">
            <w:pPr>
              <w:jc w:val="center"/>
            </w:pPr>
            <w:r w:rsidRPr="00952EFD">
              <w:rPr>
                <w:rFonts w:ascii="Calibri" w:hAnsi="Calibri" w:cs="Calibri"/>
                <w:color w:val="FF0000"/>
                <w:szCs w:val="20"/>
              </w:rPr>
              <w:t>(doplní dodavatel)</w:t>
            </w:r>
          </w:p>
        </w:tc>
      </w:tr>
      <w:tr w:rsidR="00952EFD" w:rsidRPr="00952EFD" w14:paraId="13ABD170" w14:textId="77777777" w:rsidTr="00E47FFB">
        <w:tc>
          <w:tcPr>
            <w:tcW w:w="4640" w:type="dxa"/>
            <w:shd w:val="clear" w:color="auto" w:fill="auto"/>
            <w:vAlign w:val="center"/>
          </w:tcPr>
          <w:p w14:paraId="4E6CC84F" w14:textId="77777777" w:rsidR="00952EFD" w:rsidRPr="00952EFD" w:rsidRDefault="00952EFD" w:rsidP="00952EFD">
            <w:pPr>
              <w:autoSpaceDE w:val="0"/>
              <w:autoSpaceDN w:val="0"/>
              <w:adjustRightInd w:val="0"/>
              <w:rPr>
                <w:rFonts w:ascii="Tahoma" w:hAnsi="Tahoma" w:cs="Tahoma"/>
              </w:rPr>
            </w:pPr>
            <w:r w:rsidRPr="00952EFD">
              <w:lastRenderedPageBreak/>
              <w:t>Zobrazení údajů na obrazovce v závislosti na připojeném/používaném nástroji</w:t>
            </w:r>
          </w:p>
        </w:tc>
        <w:tc>
          <w:tcPr>
            <w:tcW w:w="1203" w:type="dxa"/>
            <w:shd w:val="clear" w:color="auto" w:fill="auto"/>
          </w:tcPr>
          <w:p w14:paraId="3E4D661A" w14:textId="77777777" w:rsidR="00952EFD" w:rsidRPr="00952EFD" w:rsidRDefault="00952EFD" w:rsidP="00952EFD">
            <w:pPr>
              <w:jc w:val="center"/>
            </w:pPr>
            <w:r w:rsidRPr="00952EFD">
              <w:rPr>
                <w:rFonts w:ascii="Calibri" w:hAnsi="Calibri" w:cs="Calibri"/>
                <w:color w:val="FF0000"/>
                <w:szCs w:val="20"/>
              </w:rPr>
              <w:t>(doplní dodavatel)</w:t>
            </w:r>
          </w:p>
        </w:tc>
        <w:tc>
          <w:tcPr>
            <w:tcW w:w="3790" w:type="dxa"/>
            <w:shd w:val="clear" w:color="auto" w:fill="auto"/>
          </w:tcPr>
          <w:p w14:paraId="3A52C066" w14:textId="77777777" w:rsidR="00952EFD" w:rsidRPr="00952EFD" w:rsidRDefault="00952EFD" w:rsidP="00952EFD">
            <w:pPr>
              <w:jc w:val="center"/>
            </w:pPr>
            <w:r w:rsidRPr="00952EFD">
              <w:rPr>
                <w:rFonts w:ascii="Calibri" w:hAnsi="Calibri" w:cs="Calibri"/>
                <w:color w:val="FF0000"/>
                <w:szCs w:val="20"/>
              </w:rPr>
              <w:t>(doplní dodavatel)</w:t>
            </w:r>
          </w:p>
        </w:tc>
      </w:tr>
      <w:tr w:rsidR="00952EFD" w:rsidRPr="00952EFD" w14:paraId="16AEA9AF" w14:textId="77777777" w:rsidTr="00E47FFB">
        <w:tc>
          <w:tcPr>
            <w:tcW w:w="4640" w:type="dxa"/>
            <w:shd w:val="clear" w:color="auto" w:fill="auto"/>
            <w:vAlign w:val="center"/>
          </w:tcPr>
          <w:p w14:paraId="418E7AFF" w14:textId="77777777" w:rsidR="00952EFD" w:rsidRPr="00952EFD" w:rsidRDefault="00952EFD" w:rsidP="00952EFD">
            <w:pPr>
              <w:autoSpaceDE w:val="0"/>
              <w:autoSpaceDN w:val="0"/>
              <w:adjustRightInd w:val="0"/>
              <w:rPr>
                <w:rFonts w:ascii="Tahoma" w:hAnsi="Tahoma" w:cs="Tahoma"/>
              </w:rPr>
            </w:pPr>
            <w:r w:rsidRPr="00952EFD">
              <w:t>Menu přístroje, nápověda, hlášení chybová a informační v českém jazyce</w:t>
            </w:r>
          </w:p>
        </w:tc>
        <w:tc>
          <w:tcPr>
            <w:tcW w:w="1203" w:type="dxa"/>
            <w:shd w:val="clear" w:color="auto" w:fill="auto"/>
          </w:tcPr>
          <w:p w14:paraId="12116327" w14:textId="77777777" w:rsidR="00952EFD" w:rsidRPr="00952EFD" w:rsidRDefault="00952EFD" w:rsidP="00952EFD">
            <w:pPr>
              <w:jc w:val="center"/>
            </w:pPr>
            <w:r w:rsidRPr="00952EFD">
              <w:rPr>
                <w:rFonts w:ascii="Calibri" w:hAnsi="Calibri" w:cs="Calibri"/>
                <w:color w:val="FF0000"/>
                <w:szCs w:val="20"/>
              </w:rPr>
              <w:t>(doplní dodavatel)</w:t>
            </w:r>
          </w:p>
        </w:tc>
        <w:tc>
          <w:tcPr>
            <w:tcW w:w="3790" w:type="dxa"/>
            <w:shd w:val="clear" w:color="auto" w:fill="auto"/>
          </w:tcPr>
          <w:p w14:paraId="401592D4" w14:textId="77777777" w:rsidR="00952EFD" w:rsidRPr="00952EFD" w:rsidRDefault="00952EFD" w:rsidP="00952EFD">
            <w:pPr>
              <w:jc w:val="center"/>
            </w:pPr>
            <w:r w:rsidRPr="00952EFD">
              <w:rPr>
                <w:rFonts w:ascii="Calibri" w:hAnsi="Calibri" w:cs="Calibri"/>
                <w:color w:val="FF0000"/>
                <w:szCs w:val="20"/>
              </w:rPr>
              <w:t>(doplní dodavatel)</w:t>
            </w:r>
          </w:p>
        </w:tc>
      </w:tr>
      <w:tr w:rsidR="00952EFD" w:rsidRPr="00952EFD" w14:paraId="44A5878D" w14:textId="77777777" w:rsidTr="00E47FFB">
        <w:tc>
          <w:tcPr>
            <w:tcW w:w="4640" w:type="dxa"/>
            <w:shd w:val="clear" w:color="auto" w:fill="auto"/>
            <w:vAlign w:val="center"/>
          </w:tcPr>
          <w:p w14:paraId="45B049CF" w14:textId="77777777" w:rsidR="00952EFD" w:rsidRPr="00952EFD" w:rsidRDefault="00952EFD" w:rsidP="00952EFD">
            <w:pPr>
              <w:autoSpaceDE w:val="0"/>
              <w:autoSpaceDN w:val="0"/>
              <w:adjustRightInd w:val="0"/>
              <w:rPr>
                <w:rFonts w:ascii="Tahoma" w:hAnsi="Tahoma" w:cs="Tahoma"/>
              </w:rPr>
            </w:pPr>
            <w:r w:rsidRPr="00952EFD">
              <w:rPr>
                <w:kern w:val="20"/>
              </w:rPr>
              <w:t>Připojení min. dvou nožních spínačů a jejich volné přiřazení všem zdířkám</w:t>
            </w:r>
          </w:p>
        </w:tc>
        <w:tc>
          <w:tcPr>
            <w:tcW w:w="1203" w:type="dxa"/>
            <w:shd w:val="clear" w:color="auto" w:fill="auto"/>
          </w:tcPr>
          <w:p w14:paraId="170C5CA0"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504A121B"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57C9DEE" w14:textId="77777777" w:rsidTr="00E47FFB">
        <w:tc>
          <w:tcPr>
            <w:tcW w:w="4640" w:type="dxa"/>
            <w:shd w:val="clear" w:color="auto" w:fill="auto"/>
            <w:vAlign w:val="center"/>
          </w:tcPr>
          <w:p w14:paraId="1D4DFBB9" w14:textId="77777777" w:rsidR="00952EFD" w:rsidRPr="00952EFD" w:rsidRDefault="00952EFD" w:rsidP="00952EFD">
            <w:pPr>
              <w:rPr>
                <w:rFonts w:ascii="Calibri" w:hAnsi="Calibri"/>
                <w:sz w:val="22"/>
                <w:szCs w:val="22"/>
              </w:rPr>
            </w:pPr>
            <w:r w:rsidRPr="00952EFD">
              <w:rPr>
                <w:kern w:val="20"/>
              </w:rPr>
              <w:t>Hlavní vypínač na přední nebo zadní straně přístroje</w:t>
            </w:r>
          </w:p>
        </w:tc>
        <w:tc>
          <w:tcPr>
            <w:tcW w:w="1203" w:type="dxa"/>
            <w:shd w:val="clear" w:color="auto" w:fill="auto"/>
          </w:tcPr>
          <w:p w14:paraId="53BEB755" w14:textId="77777777" w:rsidR="00952EFD" w:rsidRPr="00952EFD" w:rsidRDefault="00952EFD" w:rsidP="00952EFD">
            <w:pPr>
              <w:jc w:val="center"/>
            </w:pPr>
            <w:r w:rsidRPr="00952EFD">
              <w:rPr>
                <w:rFonts w:ascii="Calibri" w:hAnsi="Calibri" w:cs="Calibri"/>
                <w:color w:val="FF0000"/>
                <w:szCs w:val="20"/>
              </w:rPr>
              <w:t>(doplní dodavatel)</w:t>
            </w:r>
          </w:p>
        </w:tc>
        <w:tc>
          <w:tcPr>
            <w:tcW w:w="3790" w:type="dxa"/>
            <w:shd w:val="clear" w:color="auto" w:fill="auto"/>
          </w:tcPr>
          <w:p w14:paraId="568C0A86" w14:textId="77777777" w:rsidR="00952EFD" w:rsidRPr="00952EFD" w:rsidRDefault="00952EFD" w:rsidP="00952EFD">
            <w:pPr>
              <w:jc w:val="center"/>
            </w:pPr>
            <w:r w:rsidRPr="00952EFD">
              <w:rPr>
                <w:rFonts w:ascii="Calibri" w:hAnsi="Calibri" w:cs="Calibri"/>
                <w:color w:val="FF0000"/>
                <w:szCs w:val="20"/>
              </w:rPr>
              <w:t>(doplní dodavatel)</w:t>
            </w:r>
          </w:p>
        </w:tc>
      </w:tr>
      <w:tr w:rsidR="00952EFD" w:rsidRPr="00952EFD" w14:paraId="76C26567" w14:textId="77777777" w:rsidTr="00E47FFB">
        <w:tc>
          <w:tcPr>
            <w:tcW w:w="4640" w:type="dxa"/>
            <w:shd w:val="clear" w:color="auto" w:fill="auto"/>
            <w:vAlign w:val="center"/>
          </w:tcPr>
          <w:p w14:paraId="28C398D7" w14:textId="77777777" w:rsidR="00952EFD" w:rsidRPr="00952EFD" w:rsidRDefault="00952EFD" w:rsidP="00952EFD">
            <w:pPr>
              <w:autoSpaceDE w:val="0"/>
              <w:autoSpaceDN w:val="0"/>
              <w:adjustRightInd w:val="0"/>
              <w:rPr>
                <w:rFonts w:ascii="Tahoma" w:hAnsi="Tahoma" w:cs="Tahoma"/>
              </w:rPr>
            </w:pPr>
            <w:r w:rsidRPr="00952EFD">
              <w:rPr>
                <w:kern w:val="20"/>
              </w:rPr>
              <w:t>Generátor má automatické přizpůsobení výstupního výkonu dle charakteru tkáně pro aplikaci optimálního množství energie</w:t>
            </w:r>
          </w:p>
        </w:tc>
        <w:tc>
          <w:tcPr>
            <w:tcW w:w="1203" w:type="dxa"/>
            <w:shd w:val="clear" w:color="auto" w:fill="auto"/>
          </w:tcPr>
          <w:p w14:paraId="72CB40BA" w14:textId="77777777" w:rsidR="00952EFD" w:rsidRPr="00952EFD" w:rsidRDefault="00952EFD" w:rsidP="00952EFD">
            <w:pPr>
              <w:jc w:val="center"/>
            </w:pPr>
            <w:r w:rsidRPr="00952EFD">
              <w:rPr>
                <w:rFonts w:ascii="Calibri" w:hAnsi="Calibri" w:cs="Calibri"/>
                <w:color w:val="FF0000"/>
                <w:szCs w:val="20"/>
              </w:rPr>
              <w:t>(doplní dodavatel)</w:t>
            </w:r>
          </w:p>
        </w:tc>
        <w:tc>
          <w:tcPr>
            <w:tcW w:w="3790" w:type="dxa"/>
            <w:shd w:val="clear" w:color="auto" w:fill="auto"/>
          </w:tcPr>
          <w:p w14:paraId="7A7F0A7D" w14:textId="77777777" w:rsidR="00952EFD" w:rsidRPr="00952EFD" w:rsidRDefault="00952EFD" w:rsidP="00952EFD">
            <w:pPr>
              <w:jc w:val="center"/>
            </w:pPr>
            <w:r w:rsidRPr="00952EFD">
              <w:rPr>
                <w:rFonts w:ascii="Calibri" w:hAnsi="Calibri" w:cs="Calibri"/>
                <w:color w:val="FF0000"/>
                <w:szCs w:val="20"/>
              </w:rPr>
              <w:t>(doplní dodavatel)</w:t>
            </w:r>
          </w:p>
        </w:tc>
      </w:tr>
      <w:tr w:rsidR="00952EFD" w:rsidRPr="00952EFD" w14:paraId="25B71F58" w14:textId="77777777" w:rsidTr="00E47FFB">
        <w:tc>
          <w:tcPr>
            <w:tcW w:w="4640" w:type="dxa"/>
            <w:shd w:val="clear" w:color="auto" w:fill="auto"/>
            <w:vAlign w:val="center"/>
          </w:tcPr>
          <w:p w14:paraId="1AB91456" w14:textId="77777777" w:rsidR="00952EFD" w:rsidRPr="00952EFD" w:rsidRDefault="00952EFD" w:rsidP="00952EFD">
            <w:pPr>
              <w:autoSpaceDE w:val="0"/>
              <w:autoSpaceDN w:val="0"/>
              <w:adjustRightInd w:val="0"/>
              <w:rPr>
                <w:rFonts w:ascii="Tahoma" w:hAnsi="Tahoma" w:cs="Tahoma"/>
              </w:rPr>
            </w:pPr>
            <w:r w:rsidRPr="00952EFD">
              <w:rPr>
                <w:kern w:val="20"/>
              </w:rPr>
              <w:t>Speciální monitorovací systém pro dělené jednorázové neutrální elektrody</w:t>
            </w:r>
          </w:p>
        </w:tc>
        <w:tc>
          <w:tcPr>
            <w:tcW w:w="1203" w:type="dxa"/>
            <w:shd w:val="clear" w:color="auto" w:fill="auto"/>
          </w:tcPr>
          <w:p w14:paraId="494DDAB8"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4ACC9684"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7BDC415" w14:textId="77777777" w:rsidTr="00E47FFB">
        <w:tc>
          <w:tcPr>
            <w:tcW w:w="4640" w:type="dxa"/>
            <w:shd w:val="clear" w:color="auto" w:fill="auto"/>
            <w:vAlign w:val="center"/>
          </w:tcPr>
          <w:p w14:paraId="7D3A4131" w14:textId="77777777" w:rsidR="00952EFD" w:rsidRPr="00952EFD" w:rsidRDefault="00952EFD" w:rsidP="00952EFD">
            <w:pPr>
              <w:autoSpaceDE w:val="0"/>
              <w:autoSpaceDN w:val="0"/>
              <w:adjustRightInd w:val="0"/>
              <w:rPr>
                <w:rFonts w:ascii="Tahoma" w:hAnsi="Tahoma" w:cs="Tahoma"/>
              </w:rPr>
            </w:pPr>
            <w:r w:rsidRPr="00952EFD">
              <w:rPr>
                <w:kern w:val="20"/>
              </w:rPr>
              <w:t>Používání nástrojů s čipy i bez čipů</w:t>
            </w:r>
          </w:p>
        </w:tc>
        <w:tc>
          <w:tcPr>
            <w:tcW w:w="1203" w:type="dxa"/>
            <w:shd w:val="clear" w:color="auto" w:fill="auto"/>
          </w:tcPr>
          <w:p w14:paraId="3EE3E6EB"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481E916C"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01D4EB37" w14:textId="77777777" w:rsidTr="00E47FFB">
        <w:tc>
          <w:tcPr>
            <w:tcW w:w="4640" w:type="dxa"/>
            <w:shd w:val="clear" w:color="auto" w:fill="auto"/>
            <w:vAlign w:val="center"/>
          </w:tcPr>
          <w:p w14:paraId="26185064" w14:textId="77777777" w:rsidR="00952EFD" w:rsidRPr="00952EFD" w:rsidRDefault="00952EFD" w:rsidP="00952EFD">
            <w:pPr>
              <w:rPr>
                <w:rFonts w:ascii="Tahoma" w:hAnsi="Tahoma" w:cs="Tahoma"/>
              </w:rPr>
            </w:pPr>
            <w:r w:rsidRPr="00952EFD">
              <w:rPr>
                <w:kern w:val="20"/>
              </w:rPr>
              <w:t>Automatická detekce připojeného nástroje</w:t>
            </w:r>
          </w:p>
        </w:tc>
        <w:tc>
          <w:tcPr>
            <w:tcW w:w="1203" w:type="dxa"/>
            <w:shd w:val="clear" w:color="auto" w:fill="auto"/>
          </w:tcPr>
          <w:p w14:paraId="0DD0E259"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218837E4"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16E3A2DE" w14:textId="77777777" w:rsidTr="00E47FFB">
        <w:tc>
          <w:tcPr>
            <w:tcW w:w="4640" w:type="dxa"/>
            <w:shd w:val="clear" w:color="auto" w:fill="auto"/>
            <w:vAlign w:val="center"/>
          </w:tcPr>
          <w:p w14:paraId="60505819" w14:textId="77777777" w:rsidR="00952EFD" w:rsidRPr="00DD6B25" w:rsidRDefault="00952EFD" w:rsidP="00952EFD">
            <w:pPr>
              <w:rPr>
                <w:rFonts w:ascii="Tahoma" w:hAnsi="Tahoma" w:cs="Tahoma"/>
                <w:strike/>
              </w:rPr>
            </w:pPr>
            <w:r w:rsidRPr="001B316B">
              <w:rPr>
                <w:strike/>
                <w:kern w:val="20"/>
                <w:highlight w:val="cyan"/>
              </w:rPr>
              <w:t>Konektor pro připojení argonové jednotky</w:t>
            </w:r>
          </w:p>
        </w:tc>
        <w:tc>
          <w:tcPr>
            <w:tcW w:w="1203" w:type="dxa"/>
            <w:shd w:val="clear" w:color="auto" w:fill="auto"/>
          </w:tcPr>
          <w:p w14:paraId="05509CFE" w14:textId="77777777" w:rsidR="00952EFD" w:rsidRPr="00DD6B25" w:rsidRDefault="00952EFD" w:rsidP="00952EFD">
            <w:pPr>
              <w:jc w:val="center"/>
              <w:rPr>
                <w:rFonts w:ascii="Calibri" w:hAnsi="Calibri" w:cs="Calibri"/>
                <w:strike/>
                <w:color w:val="FF0000"/>
                <w:szCs w:val="20"/>
              </w:rPr>
            </w:pPr>
            <w:r w:rsidRPr="00DD6B25">
              <w:rPr>
                <w:rFonts w:ascii="Calibri" w:hAnsi="Calibri" w:cs="Calibri"/>
                <w:strike/>
                <w:color w:val="FF0000"/>
                <w:szCs w:val="20"/>
              </w:rPr>
              <w:t>(doplní dodavatel)</w:t>
            </w:r>
          </w:p>
        </w:tc>
        <w:tc>
          <w:tcPr>
            <w:tcW w:w="3790" w:type="dxa"/>
            <w:shd w:val="clear" w:color="auto" w:fill="auto"/>
          </w:tcPr>
          <w:p w14:paraId="00A36198" w14:textId="77777777" w:rsidR="00952EFD" w:rsidRPr="00DD6B25" w:rsidRDefault="00952EFD" w:rsidP="00952EFD">
            <w:pPr>
              <w:jc w:val="center"/>
              <w:rPr>
                <w:rFonts w:ascii="Calibri" w:hAnsi="Calibri" w:cs="Calibri"/>
                <w:strike/>
                <w:color w:val="FF0000"/>
                <w:szCs w:val="20"/>
              </w:rPr>
            </w:pPr>
            <w:r w:rsidRPr="00DD6B25">
              <w:rPr>
                <w:rFonts w:ascii="Calibri" w:hAnsi="Calibri" w:cs="Calibri"/>
                <w:strike/>
                <w:color w:val="FF0000"/>
                <w:szCs w:val="20"/>
              </w:rPr>
              <w:t>(doplní dodavatel)</w:t>
            </w:r>
          </w:p>
        </w:tc>
      </w:tr>
      <w:tr w:rsidR="00952EFD" w:rsidRPr="00952EFD" w14:paraId="5AF5F297" w14:textId="77777777" w:rsidTr="00E47FFB">
        <w:tc>
          <w:tcPr>
            <w:tcW w:w="4640" w:type="dxa"/>
            <w:shd w:val="clear" w:color="auto" w:fill="auto"/>
            <w:vAlign w:val="center"/>
          </w:tcPr>
          <w:p w14:paraId="35EBDD4A" w14:textId="77777777" w:rsidR="00952EFD" w:rsidRPr="00952EFD" w:rsidRDefault="00952EFD" w:rsidP="00952EFD">
            <w:pPr>
              <w:rPr>
                <w:rFonts w:ascii="Tahoma" w:hAnsi="Tahoma" w:cs="Tahoma"/>
              </w:rPr>
            </w:pPr>
            <w:r w:rsidRPr="00952EFD">
              <w:rPr>
                <w:kern w:val="20"/>
              </w:rPr>
              <w:t>Možnost připojení odsávačky kouře</w:t>
            </w:r>
          </w:p>
        </w:tc>
        <w:tc>
          <w:tcPr>
            <w:tcW w:w="1203" w:type="dxa"/>
            <w:shd w:val="clear" w:color="auto" w:fill="auto"/>
          </w:tcPr>
          <w:p w14:paraId="34953F88"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5CB305E4"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D6448BC" w14:textId="77777777" w:rsidTr="00E47FFB">
        <w:tc>
          <w:tcPr>
            <w:tcW w:w="4640" w:type="dxa"/>
            <w:shd w:val="clear" w:color="auto" w:fill="auto"/>
            <w:vAlign w:val="center"/>
          </w:tcPr>
          <w:p w14:paraId="286860E0" w14:textId="77777777" w:rsidR="00952EFD" w:rsidRPr="00952EFD" w:rsidRDefault="00952EFD" w:rsidP="00952EFD">
            <w:pPr>
              <w:rPr>
                <w:rFonts w:ascii="Tahoma" w:hAnsi="Tahoma" w:cs="Tahoma"/>
                <w:szCs w:val="20"/>
              </w:rPr>
            </w:pPr>
            <w:r w:rsidRPr="00952EFD">
              <w:rPr>
                <w:kern w:val="20"/>
              </w:rPr>
              <w:t xml:space="preserve">Možnost upgradu přístroje </w:t>
            </w:r>
          </w:p>
        </w:tc>
        <w:tc>
          <w:tcPr>
            <w:tcW w:w="1203" w:type="dxa"/>
            <w:shd w:val="clear" w:color="auto" w:fill="auto"/>
          </w:tcPr>
          <w:p w14:paraId="475938EE"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44E9EE35"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4876CACD" w14:textId="77777777" w:rsidTr="00E47FFB">
        <w:tc>
          <w:tcPr>
            <w:tcW w:w="4640" w:type="dxa"/>
            <w:shd w:val="clear" w:color="auto" w:fill="auto"/>
            <w:vAlign w:val="center"/>
          </w:tcPr>
          <w:p w14:paraId="6B473A32" w14:textId="77777777" w:rsidR="00952EFD" w:rsidRPr="00952EFD" w:rsidRDefault="00952EFD" w:rsidP="00952EFD">
            <w:pPr>
              <w:rPr>
                <w:kern w:val="20"/>
              </w:rPr>
            </w:pPr>
            <w:r w:rsidRPr="00952EFD">
              <w:rPr>
                <w:kern w:val="20"/>
              </w:rPr>
              <w:t xml:space="preserve">Možnost připojení dvou </w:t>
            </w:r>
            <w:proofErr w:type="spellStart"/>
            <w:r w:rsidRPr="00952EFD">
              <w:rPr>
                <w:kern w:val="20"/>
              </w:rPr>
              <w:t>monopolárních</w:t>
            </w:r>
            <w:proofErr w:type="spellEnd"/>
            <w:r w:rsidRPr="00952EFD">
              <w:rPr>
                <w:kern w:val="20"/>
              </w:rPr>
              <w:t xml:space="preserve"> a dvou bipolárních nástrojů </w:t>
            </w:r>
          </w:p>
        </w:tc>
        <w:tc>
          <w:tcPr>
            <w:tcW w:w="1203" w:type="dxa"/>
            <w:shd w:val="clear" w:color="auto" w:fill="auto"/>
          </w:tcPr>
          <w:p w14:paraId="26909191"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132D35D4"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67D917F6" w14:textId="77777777" w:rsidTr="00E47FFB">
        <w:tc>
          <w:tcPr>
            <w:tcW w:w="4640" w:type="dxa"/>
            <w:shd w:val="clear" w:color="auto" w:fill="auto"/>
            <w:vAlign w:val="center"/>
          </w:tcPr>
          <w:p w14:paraId="0968960B" w14:textId="77777777" w:rsidR="00952EFD" w:rsidRPr="00952EFD" w:rsidRDefault="00952EFD" w:rsidP="00952EFD">
            <w:pPr>
              <w:rPr>
                <w:rFonts w:ascii="Tahoma" w:hAnsi="Tahoma" w:cs="Tahoma"/>
                <w:szCs w:val="20"/>
              </w:rPr>
            </w:pPr>
            <w:r w:rsidRPr="00952EFD">
              <w:rPr>
                <w:kern w:val="20"/>
              </w:rPr>
              <w:t xml:space="preserve">Přístroj musí obsahovat: </w:t>
            </w:r>
            <w:proofErr w:type="spellStart"/>
            <w:r w:rsidRPr="00952EFD">
              <w:rPr>
                <w:kern w:val="20"/>
              </w:rPr>
              <w:t>monopolární</w:t>
            </w:r>
            <w:proofErr w:type="spellEnd"/>
            <w:r w:rsidRPr="00952EFD">
              <w:rPr>
                <w:kern w:val="20"/>
              </w:rPr>
              <w:t xml:space="preserve"> simultánní koagulaci, </w:t>
            </w:r>
            <w:proofErr w:type="spellStart"/>
            <w:r w:rsidRPr="00952EFD">
              <w:rPr>
                <w:kern w:val="20"/>
              </w:rPr>
              <w:t>mikrorežim</w:t>
            </w:r>
            <w:proofErr w:type="spellEnd"/>
            <w:r w:rsidRPr="00952EFD">
              <w:rPr>
                <w:kern w:val="20"/>
              </w:rPr>
              <w:t>, režim tzv. suchého řezu</w:t>
            </w:r>
          </w:p>
        </w:tc>
        <w:tc>
          <w:tcPr>
            <w:tcW w:w="1203" w:type="dxa"/>
            <w:shd w:val="clear" w:color="auto" w:fill="auto"/>
          </w:tcPr>
          <w:p w14:paraId="0C50E93C"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17104FFB"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EDD47AB" w14:textId="77777777" w:rsidTr="00E47FFB">
        <w:tc>
          <w:tcPr>
            <w:tcW w:w="4640" w:type="dxa"/>
            <w:shd w:val="clear" w:color="auto" w:fill="auto"/>
            <w:vAlign w:val="center"/>
          </w:tcPr>
          <w:p w14:paraId="0E793906" w14:textId="77777777" w:rsidR="00952EFD" w:rsidRPr="00952EFD" w:rsidRDefault="00952EFD" w:rsidP="00952EFD">
            <w:pPr>
              <w:rPr>
                <w:rFonts w:ascii="Tahoma" w:hAnsi="Tahoma" w:cs="Tahoma"/>
                <w:szCs w:val="20"/>
              </w:rPr>
            </w:pPr>
            <w:proofErr w:type="spellStart"/>
            <w:r w:rsidRPr="00952EFD">
              <w:rPr>
                <w:kern w:val="20"/>
              </w:rPr>
              <w:t>Monopolární</w:t>
            </w:r>
            <w:proofErr w:type="spellEnd"/>
            <w:r w:rsidRPr="00952EFD">
              <w:rPr>
                <w:kern w:val="20"/>
              </w:rPr>
              <w:t xml:space="preserve"> řez–min. 4 režimy</w:t>
            </w:r>
          </w:p>
        </w:tc>
        <w:tc>
          <w:tcPr>
            <w:tcW w:w="1203" w:type="dxa"/>
            <w:shd w:val="clear" w:color="auto" w:fill="auto"/>
          </w:tcPr>
          <w:p w14:paraId="5B8D49EF"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565A3CD9"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FB4ECEC" w14:textId="77777777" w:rsidTr="00E47FFB">
        <w:tc>
          <w:tcPr>
            <w:tcW w:w="4640" w:type="dxa"/>
            <w:shd w:val="clear" w:color="auto" w:fill="auto"/>
            <w:vAlign w:val="center"/>
          </w:tcPr>
          <w:p w14:paraId="6A13481B" w14:textId="77777777" w:rsidR="00952EFD" w:rsidRPr="00952EFD" w:rsidRDefault="00952EFD" w:rsidP="00952EFD">
            <w:pPr>
              <w:rPr>
                <w:rFonts w:ascii="Tahoma" w:hAnsi="Tahoma" w:cs="Tahoma"/>
                <w:szCs w:val="20"/>
              </w:rPr>
            </w:pPr>
            <w:r w:rsidRPr="00952EFD">
              <w:rPr>
                <w:kern w:val="20"/>
              </w:rPr>
              <w:t>Bipolární řez – min. 2 režimy (standardní, bipolární nůžky)</w:t>
            </w:r>
          </w:p>
        </w:tc>
        <w:tc>
          <w:tcPr>
            <w:tcW w:w="1203" w:type="dxa"/>
            <w:shd w:val="clear" w:color="auto" w:fill="auto"/>
          </w:tcPr>
          <w:p w14:paraId="00C21D9D"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31F6AF6E"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22C46A81" w14:textId="77777777" w:rsidTr="00E47FFB">
        <w:tc>
          <w:tcPr>
            <w:tcW w:w="4640" w:type="dxa"/>
            <w:shd w:val="clear" w:color="auto" w:fill="auto"/>
            <w:vAlign w:val="center"/>
          </w:tcPr>
          <w:p w14:paraId="3AF1F689" w14:textId="77777777" w:rsidR="00952EFD" w:rsidRPr="00952EFD" w:rsidRDefault="00952EFD" w:rsidP="00952EFD">
            <w:pPr>
              <w:rPr>
                <w:rFonts w:ascii="Tahoma" w:hAnsi="Tahoma" w:cs="Tahoma"/>
                <w:szCs w:val="20"/>
              </w:rPr>
            </w:pPr>
            <w:proofErr w:type="spellStart"/>
            <w:r w:rsidRPr="00952EFD">
              <w:rPr>
                <w:kern w:val="20"/>
              </w:rPr>
              <w:t>Monopolární</w:t>
            </w:r>
            <w:proofErr w:type="spellEnd"/>
            <w:r w:rsidRPr="00952EFD">
              <w:rPr>
                <w:kern w:val="20"/>
              </w:rPr>
              <w:t xml:space="preserve"> koagulace – min. 4 režimy </w:t>
            </w:r>
          </w:p>
        </w:tc>
        <w:tc>
          <w:tcPr>
            <w:tcW w:w="1203" w:type="dxa"/>
            <w:shd w:val="clear" w:color="auto" w:fill="auto"/>
          </w:tcPr>
          <w:p w14:paraId="6F8BAB00"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5C2C18E8"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4789EB60" w14:textId="77777777" w:rsidTr="00E47FFB">
        <w:tc>
          <w:tcPr>
            <w:tcW w:w="4640" w:type="dxa"/>
            <w:shd w:val="clear" w:color="auto" w:fill="auto"/>
            <w:vAlign w:val="center"/>
          </w:tcPr>
          <w:p w14:paraId="643691C1" w14:textId="77777777" w:rsidR="00952EFD" w:rsidRPr="00952EFD" w:rsidRDefault="00952EFD" w:rsidP="00952EFD">
            <w:pPr>
              <w:rPr>
                <w:rFonts w:ascii="Tahoma" w:hAnsi="Tahoma" w:cs="Tahoma"/>
                <w:szCs w:val="20"/>
              </w:rPr>
            </w:pPr>
            <w:r w:rsidRPr="00952EFD">
              <w:rPr>
                <w:kern w:val="20"/>
              </w:rPr>
              <w:t>Bipolární koagulace – min. 3 režimy</w:t>
            </w:r>
          </w:p>
        </w:tc>
        <w:tc>
          <w:tcPr>
            <w:tcW w:w="1203" w:type="dxa"/>
            <w:shd w:val="clear" w:color="auto" w:fill="auto"/>
          </w:tcPr>
          <w:p w14:paraId="1C82907A"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57ED595B"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08AA3EEF" w14:textId="77777777" w:rsidTr="00E47FFB">
        <w:trPr>
          <w:trHeight w:val="527"/>
        </w:trPr>
        <w:tc>
          <w:tcPr>
            <w:tcW w:w="4640" w:type="dxa"/>
            <w:shd w:val="clear" w:color="auto" w:fill="auto"/>
            <w:vAlign w:val="center"/>
          </w:tcPr>
          <w:p w14:paraId="11178A42" w14:textId="03086384" w:rsidR="00952EFD" w:rsidRPr="00DD6B25" w:rsidRDefault="00DD6B25" w:rsidP="00952EFD">
            <w:r w:rsidRPr="00D63C83">
              <w:t>Nastavení hemostatického efektu</w:t>
            </w:r>
            <w:r w:rsidR="00D63C83" w:rsidRPr="00D63C83">
              <w:t xml:space="preserve"> v min. </w:t>
            </w:r>
            <w:r w:rsidR="00D63C83" w:rsidRPr="00D63C83">
              <w:rPr>
                <w:strike/>
              </w:rPr>
              <w:t>rozmezí 1 až 8</w:t>
            </w:r>
            <w:r w:rsidR="00D63C83" w:rsidRPr="00D63C83">
              <w:t xml:space="preserve"> </w:t>
            </w:r>
            <w:r w:rsidRPr="00D63C83">
              <w:rPr>
                <w:b/>
                <w:bCs/>
                <w:color w:val="FF0000"/>
              </w:rPr>
              <w:t>3 stupních</w:t>
            </w:r>
          </w:p>
        </w:tc>
        <w:tc>
          <w:tcPr>
            <w:tcW w:w="1203" w:type="dxa"/>
            <w:shd w:val="clear" w:color="auto" w:fill="auto"/>
          </w:tcPr>
          <w:p w14:paraId="4F1FCB49"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11C68A09"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63290955" w14:textId="77777777" w:rsidTr="00E47FFB">
        <w:tc>
          <w:tcPr>
            <w:tcW w:w="4640" w:type="dxa"/>
            <w:shd w:val="clear" w:color="auto" w:fill="auto"/>
            <w:vAlign w:val="center"/>
          </w:tcPr>
          <w:p w14:paraId="063D0B21" w14:textId="77777777" w:rsidR="00952EFD" w:rsidRPr="00952EFD" w:rsidRDefault="00952EFD" w:rsidP="00952EFD">
            <w:pPr>
              <w:rPr>
                <w:rFonts w:ascii="Tahoma" w:hAnsi="Tahoma" w:cs="Tahoma"/>
                <w:szCs w:val="20"/>
              </w:rPr>
            </w:pPr>
            <w:proofErr w:type="spellStart"/>
            <w:r w:rsidRPr="00952EFD">
              <w:rPr>
                <w:kern w:val="20"/>
              </w:rPr>
              <w:t>Autotest</w:t>
            </w:r>
            <w:proofErr w:type="spellEnd"/>
            <w:r w:rsidRPr="00952EFD">
              <w:rPr>
                <w:kern w:val="20"/>
              </w:rPr>
              <w:t xml:space="preserve"> po zapnutí i během provozu</w:t>
            </w:r>
          </w:p>
        </w:tc>
        <w:tc>
          <w:tcPr>
            <w:tcW w:w="1203" w:type="dxa"/>
            <w:shd w:val="clear" w:color="auto" w:fill="auto"/>
          </w:tcPr>
          <w:p w14:paraId="6EE09C38"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39D60921"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684C36E0" w14:textId="77777777" w:rsidTr="00E47FFB">
        <w:tc>
          <w:tcPr>
            <w:tcW w:w="4640" w:type="dxa"/>
            <w:shd w:val="clear" w:color="auto" w:fill="auto"/>
            <w:vAlign w:val="center"/>
          </w:tcPr>
          <w:p w14:paraId="3857F39F" w14:textId="77777777" w:rsidR="00952EFD" w:rsidRPr="00952EFD" w:rsidRDefault="00952EFD" w:rsidP="00952EFD">
            <w:pPr>
              <w:rPr>
                <w:rFonts w:ascii="Tahoma" w:hAnsi="Tahoma" w:cs="Tahoma"/>
                <w:szCs w:val="20"/>
              </w:rPr>
            </w:pPr>
            <w:r w:rsidRPr="00952EFD">
              <w:rPr>
                <w:kern w:val="20"/>
              </w:rPr>
              <w:t>Automatické přizpůsobení výkonu operované tkáni</w:t>
            </w:r>
          </w:p>
        </w:tc>
        <w:tc>
          <w:tcPr>
            <w:tcW w:w="1203" w:type="dxa"/>
            <w:shd w:val="clear" w:color="auto" w:fill="auto"/>
          </w:tcPr>
          <w:p w14:paraId="2129EA43"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600CDB76"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727B75F7" w14:textId="77777777" w:rsidTr="00E47FFB">
        <w:tc>
          <w:tcPr>
            <w:tcW w:w="4640" w:type="dxa"/>
            <w:shd w:val="clear" w:color="auto" w:fill="auto"/>
            <w:vAlign w:val="center"/>
          </w:tcPr>
          <w:p w14:paraId="4EE216A0" w14:textId="77777777" w:rsidR="00952EFD" w:rsidRPr="00952EFD" w:rsidRDefault="00952EFD" w:rsidP="00952EFD">
            <w:pPr>
              <w:rPr>
                <w:rFonts w:ascii="Tahoma" w:hAnsi="Tahoma" w:cs="Tahoma"/>
                <w:szCs w:val="20"/>
              </w:rPr>
            </w:pPr>
            <w:r w:rsidRPr="00952EFD">
              <w:rPr>
                <w:kern w:val="20"/>
              </w:rPr>
              <w:t xml:space="preserve">Aktivace nástroje ručně, nožním pedálem anebo </w:t>
            </w:r>
            <w:proofErr w:type="spellStart"/>
            <w:r w:rsidRPr="00952EFD">
              <w:rPr>
                <w:kern w:val="20"/>
              </w:rPr>
              <w:t>autostartem</w:t>
            </w:r>
            <w:proofErr w:type="spellEnd"/>
            <w:r w:rsidRPr="00952EFD">
              <w:rPr>
                <w:kern w:val="20"/>
              </w:rPr>
              <w:t xml:space="preserve"> (u bipolárního režimu), nastavení doby zpoždění aktivace </w:t>
            </w:r>
            <w:proofErr w:type="spellStart"/>
            <w:r w:rsidRPr="00952EFD">
              <w:rPr>
                <w:kern w:val="20"/>
              </w:rPr>
              <w:t>autostartu</w:t>
            </w:r>
            <w:proofErr w:type="spellEnd"/>
            <w:r w:rsidRPr="00952EFD">
              <w:rPr>
                <w:kern w:val="20"/>
              </w:rPr>
              <w:t>.</w:t>
            </w:r>
          </w:p>
        </w:tc>
        <w:tc>
          <w:tcPr>
            <w:tcW w:w="1203" w:type="dxa"/>
            <w:shd w:val="clear" w:color="auto" w:fill="auto"/>
          </w:tcPr>
          <w:p w14:paraId="528ADD81"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34606E7D"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655A4EF" w14:textId="77777777" w:rsidTr="00E47FFB">
        <w:tc>
          <w:tcPr>
            <w:tcW w:w="4640" w:type="dxa"/>
            <w:shd w:val="clear" w:color="auto" w:fill="auto"/>
            <w:vAlign w:val="center"/>
          </w:tcPr>
          <w:p w14:paraId="05698CA8" w14:textId="77777777" w:rsidR="00952EFD" w:rsidRPr="00952EFD" w:rsidRDefault="00952EFD" w:rsidP="00952EFD">
            <w:pPr>
              <w:rPr>
                <w:kern w:val="20"/>
              </w:rPr>
            </w:pPr>
            <w:r w:rsidRPr="00952EFD">
              <w:rPr>
                <w:kern w:val="20"/>
              </w:rPr>
              <w:t>Možnost programů pro bipolární koagulaci cév a tkání až do průměru 7 mm včetně</w:t>
            </w:r>
          </w:p>
        </w:tc>
        <w:tc>
          <w:tcPr>
            <w:tcW w:w="1203" w:type="dxa"/>
            <w:shd w:val="clear" w:color="auto" w:fill="auto"/>
          </w:tcPr>
          <w:p w14:paraId="3D45A953"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347DBA02"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4395E966" w14:textId="77777777" w:rsidTr="00E47FFB">
        <w:tc>
          <w:tcPr>
            <w:tcW w:w="4640" w:type="dxa"/>
            <w:shd w:val="clear" w:color="auto" w:fill="auto"/>
            <w:vAlign w:val="center"/>
          </w:tcPr>
          <w:p w14:paraId="2EA5463B" w14:textId="77777777" w:rsidR="00952EFD" w:rsidRPr="00952EFD" w:rsidRDefault="00952EFD" w:rsidP="00952EFD">
            <w:pPr>
              <w:tabs>
                <w:tab w:val="left" w:pos="1037"/>
              </w:tabs>
              <w:rPr>
                <w:rFonts w:ascii="Tahoma" w:hAnsi="Tahoma" w:cs="Tahoma"/>
                <w:szCs w:val="20"/>
              </w:rPr>
            </w:pPr>
            <w:r w:rsidRPr="00952EFD">
              <w:rPr>
                <w:kern w:val="20"/>
              </w:rPr>
              <w:t>Možnost režimů bipolární resekce ve fyziologickém roztoku (s výkonem min. 350 W) a vaporizace</w:t>
            </w:r>
          </w:p>
        </w:tc>
        <w:tc>
          <w:tcPr>
            <w:tcW w:w="1203" w:type="dxa"/>
            <w:shd w:val="clear" w:color="auto" w:fill="auto"/>
          </w:tcPr>
          <w:p w14:paraId="1584245F"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09740950"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58040095" w14:textId="77777777" w:rsidTr="00E47FFB">
        <w:tc>
          <w:tcPr>
            <w:tcW w:w="4640" w:type="dxa"/>
            <w:shd w:val="clear" w:color="auto" w:fill="auto"/>
            <w:vAlign w:val="center"/>
          </w:tcPr>
          <w:p w14:paraId="6927D5C1" w14:textId="77777777" w:rsidR="00952EFD" w:rsidRPr="00952EFD" w:rsidRDefault="00952EFD" w:rsidP="00952EFD">
            <w:pPr>
              <w:tabs>
                <w:tab w:val="left" w:pos="1037"/>
              </w:tabs>
              <w:rPr>
                <w:kern w:val="20"/>
              </w:rPr>
            </w:pPr>
            <w:r w:rsidRPr="00952EFD">
              <w:t xml:space="preserve">Možnost upgrade o režimy </w:t>
            </w:r>
            <w:proofErr w:type="spellStart"/>
            <w:r w:rsidRPr="00952EFD">
              <w:t>gastrořezu</w:t>
            </w:r>
            <w:proofErr w:type="spellEnd"/>
            <w:r w:rsidRPr="00952EFD">
              <w:t xml:space="preserve"> </w:t>
            </w:r>
            <w:r w:rsidRPr="00952EFD">
              <w:rPr>
                <w:kern w:val="20"/>
              </w:rPr>
              <w:t>(různé rychlosti – min. tři, pro různé nástroje, min. 4 efekty)</w:t>
            </w:r>
            <w:r w:rsidRPr="00952EFD">
              <w:t xml:space="preserve"> a argonových režimů včetně pulzního </w:t>
            </w:r>
          </w:p>
        </w:tc>
        <w:tc>
          <w:tcPr>
            <w:tcW w:w="1203" w:type="dxa"/>
            <w:shd w:val="clear" w:color="auto" w:fill="auto"/>
          </w:tcPr>
          <w:p w14:paraId="384035F0"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12621673"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1EB734F8" w14:textId="77777777" w:rsidTr="00E47FFB">
        <w:tc>
          <w:tcPr>
            <w:tcW w:w="4640" w:type="dxa"/>
            <w:shd w:val="clear" w:color="auto" w:fill="auto"/>
            <w:vAlign w:val="center"/>
          </w:tcPr>
          <w:p w14:paraId="2C9746EC" w14:textId="77777777" w:rsidR="00952EFD" w:rsidRPr="00952EFD" w:rsidRDefault="00952EFD" w:rsidP="00952EFD">
            <w:pPr>
              <w:tabs>
                <w:tab w:val="left" w:pos="1037"/>
              </w:tabs>
              <w:rPr>
                <w:kern w:val="20"/>
              </w:rPr>
            </w:pPr>
            <w:r w:rsidRPr="00952EFD">
              <w:t xml:space="preserve">Možnost použít </w:t>
            </w:r>
            <w:proofErr w:type="spellStart"/>
            <w:r w:rsidRPr="00952EFD">
              <w:t>autoklávovatelné</w:t>
            </w:r>
            <w:proofErr w:type="spellEnd"/>
            <w:r w:rsidRPr="00952EFD">
              <w:t xml:space="preserve"> operační nástroje pro zatavení cév a tkání až do průměru 7 mm pro otevřenou a laparoskopickou operaci</w:t>
            </w:r>
          </w:p>
        </w:tc>
        <w:tc>
          <w:tcPr>
            <w:tcW w:w="1203" w:type="dxa"/>
            <w:shd w:val="clear" w:color="auto" w:fill="auto"/>
          </w:tcPr>
          <w:p w14:paraId="428889B3"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0B177A30"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00ED4A05" w14:textId="77777777" w:rsidTr="00E47FFB">
        <w:tc>
          <w:tcPr>
            <w:tcW w:w="4640" w:type="dxa"/>
            <w:shd w:val="clear" w:color="auto" w:fill="auto"/>
            <w:vAlign w:val="center"/>
          </w:tcPr>
          <w:p w14:paraId="7577C40A" w14:textId="77777777" w:rsidR="00952EFD" w:rsidRPr="00952EFD" w:rsidRDefault="00952EFD" w:rsidP="00952EFD">
            <w:pPr>
              <w:tabs>
                <w:tab w:val="left" w:pos="1037"/>
              </w:tabs>
              <w:rPr>
                <w:kern w:val="20"/>
              </w:rPr>
            </w:pPr>
            <w:r w:rsidRPr="00952EFD">
              <w:rPr>
                <w:kern w:val="20"/>
              </w:rPr>
              <w:lastRenderedPageBreak/>
              <w:t xml:space="preserve">Garance výrobce pro počet </w:t>
            </w:r>
            <w:proofErr w:type="spellStart"/>
            <w:r w:rsidRPr="00952EFD">
              <w:rPr>
                <w:kern w:val="20"/>
              </w:rPr>
              <w:t>autoklávovatelných</w:t>
            </w:r>
            <w:proofErr w:type="spellEnd"/>
            <w:r w:rsidRPr="00952EFD">
              <w:rPr>
                <w:kern w:val="20"/>
              </w:rPr>
              <w:t xml:space="preserve"> cyklů </w:t>
            </w:r>
            <w:proofErr w:type="spellStart"/>
            <w:r w:rsidRPr="00952EFD">
              <w:rPr>
                <w:kern w:val="20"/>
              </w:rPr>
              <w:t>resterilizovatelných</w:t>
            </w:r>
            <w:proofErr w:type="spellEnd"/>
            <w:r w:rsidRPr="00952EFD">
              <w:rPr>
                <w:kern w:val="20"/>
              </w:rPr>
              <w:t xml:space="preserve"> </w:t>
            </w:r>
            <w:proofErr w:type="spellStart"/>
            <w:r w:rsidRPr="00952EFD">
              <w:rPr>
                <w:kern w:val="20"/>
              </w:rPr>
              <w:t>monopolárních</w:t>
            </w:r>
            <w:proofErr w:type="spellEnd"/>
            <w:r w:rsidRPr="00952EFD">
              <w:rPr>
                <w:kern w:val="20"/>
              </w:rPr>
              <w:t xml:space="preserve"> ruček s tlačítky, min. 200 cyklů</w:t>
            </w:r>
          </w:p>
        </w:tc>
        <w:tc>
          <w:tcPr>
            <w:tcW w:w="1203" w:type="dxa"/>
            <w:shd w:val="clear" w:color="auto" w:fill="auto"/>
          </w:tcPr>
          <w:p w14:paraId="0EA8AB72"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77C5F8F8"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1A3C864F" w14:textId="77777777" w:rsidTr="00E47FFB">
        <w:tc>
          <w:tcPr>
            <w:tcW w:w="4640" w:type="dxa"/>
            <w:shd w:val="clear" w:color="auto" w:fill="auto"/>
            <w:vAlign w:val="center"/>
          </w:tcPr>
          <w:p w14:paraId="2A3D421D" w14:textId="77777777" w:rsidR="00952EFD" w:rsidRPr="00952EFD" w:rsidRDefault="00952EFD" w:rsidP="00952EFD">
            <w:pPr>
              <w:tabs>
                <w:tab w:val="left" w:pos="1037"/>
              </w:tabs>
              <w:rPr>
                <w:kern w:val="20"/>
              </w:rPr>
            </w:pPr>
            <w:r w:rsidRPr="00952EFD">
              <w:rPr>
                <w:kern w:val="20"/>
              </w:rPr>
              <w:t xml:space="preserve">Garance výrobce pro počet </w:t>
            </w:r>
            <w:proofErr w:type="spellStart"/>
            <w:r w:rsidRPr="00952EFD">
              <w:rPr>
                <w:kern w:val="20"/>
              </w:rPr>
              <w:t>autoklávovatelných</w:t>
            </w:r>
            <w:proofErr w:type="spellEnd"/>
            <w:r w:rsidRPr="00952EFD">
              <w:rPr>
                <w:kern w:val="20"/>
              </w:rPr>
              <w:t xml:space="preserve"> cyklů </w:t>
            </w:r>
            <w:proofErr w:type="spellStart"/>
            <w:r w:rsidRPr="00952EFD">
              <w:rPr>
                <w:kern w:val="20"/>
              </w:rPr>
              <w:t>resterilizovatelných</w:t>
            </w:r>
            <w:proofErr w:type="spellEnd"/>
            <w:r w:rsidRPr="00952EFD">
              <w:rPr>
                <w:kern w:val="20"/>
              </w:rPr>
              <w:t xml:space="preserve"> kabelů, min. 300 cyklů</w:t>
            </w:r>
          </w:p>
        </w:tc>
        <w:tc>
          <w:tcPr>
            <w:tcW w:w="1203" w:type="dxa"/>
            <w:shd w:val="clear" w:color="auto" w:fill="auto"/>
          </w:tcPr>
          <w:p w14:paraId="0B1E1108"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1B800B41"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r w:rsidR="00952EFD" w:rsidRPr="00952EFD" w14:paraId="406E836C" w14:textId="77777777" w:rsidTr="00E47FFB">
        <w:tc>
          <w:tcPr>
            <w:tcW w:w="4640" w:type="dxa"/>
            <w:shd w:val="clear" w:color="auto" w:fill="auto"/>
            <w:vAlign w:val="center"/>
          </w:tcPr>
          <w:p w14:paraId="1EF93DAF" w14:textId="77777777" w:rsidR="00952EFD" w:rsidRPr="00952EFD" w:rsidRDefault="00952EFD" w:rsidP="00952EFD">
            <w:pPr>
              <w:tabs>
                <w:tab w:val="left" w:pos="1037"/>
              </w:tabs>
              <w:rPr>
                <w:kern w:val="20"/>
              </w:rPr>
            </w:pPr>
            <w:r w:rsidRPr="00952EFD">
              <w:rPr>
                <w:kern w:val="20"/>
              </w:rPr>
              <w:t xml:space="preserve">Přístroj umožňuje použití </w:t>
            </w:r>
            <w:proofErr w:type="spellStart"/>
            <w:r w:rsidRPr="00952EFD">
              <w:rPr>
                <w:kern w:val="20"/>
              </w:rPr>
              <w:t>autoklávovatelných</w:t>
            </w:r>
            <w:proofErr w:type="spellEnd"/>
            <w:r w:rsidRPr="00952EFD">
              <w:rPr>
                <w:kern w:val="20"/>
              </w:rPr>
              <w:t xml:space="preserve"> nástrojů, které jsou označené nesmazatelným způsobem (při opakované sterilizaci), a je tedy možné vždy prokázat, že byl s přístrojem použit výrobcem povolený nástroj </w:t>
            </w:r>
          </w:p>
        </w:tc>
        <w:tc>
          <w:tcPr>
            <w:tcW w:w="1203" w:type="dxa"/>
            <w:shd w:val="clear" w:color="auto" w:fill="auto"/>
          </w:tcPr>
          <w:p w14:paraId="5AC02E83"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c>
          <w:tcPr>
            <w:tcW w:w="3790" w:type="dxa"/>
            <w:shd w:val="clear" w:color="auto" w:fill="auto"/>
          </w:tcPr>
          <w:p w14:paraId="19C5482C" w14:textId="77777777" w:rsidR="00952EFD" w:rsidRPr="00952EFD" w:rsidRDefault="00952EFD" w:rsidP="00952EFD">
            <w:pPr>
              <w:jc w:val="center"/>
              <w:rPr>
                <w:rFonts w:ascii="Calibri" w:hAnsi="Calibri" w:cs="Calibri"/>
                <w:color w:val="FF0000"/>
                <w:szCs w:val="20"/>
              </w:rPr>
            </w:pPr>
            <w:r w:rsidRPr="00952EFD">
              <w:rPr>
                <w:rFonts w:ascii="Calibri" w:hAnsi="Calibri" w:cs="Calibri"/>
                <w:color w:val="FF0000"/>
                <w:szCs w:val="20"/>
              </w:rPr>
              <w:t>(doplní dodavatel)</w:t>
            </w:r>
          </w:p>
        </w:tc>
      </w:tr>
    </w:tbl>
    <w:p w14:paraId="2155D4EC" w14:textId="77777777" w:rsidR="00DE3B19" w:rsidRDefault="00DE3B19" w:rsidP="00DE3B19">
      <w:pPr>
        <w:rPr>
          <w:lang w:eastAsia="en-US"/>
        </w:rPr>
      </w:pPr>
    </w:p>
    <w:p w14:paraId="54DE7FF1" w14:textId="77777777" w:rsidR="00DE3B19" w:rsidRDefault="00DE3B19" w:rsidP="00DE3B19">
      <w:pPr>
        <w:rPr>
          <w:lang w:eastAsia="en-US"/>
        </w:rPr>
      </w:pPr>
    </w:p>
    <w:p w14:paraId="34FF9E21" w14:textId="77777777" w:rsidR="00DE3B19" w:rsidRDefault="00DE3B19" w:rsidP="00DE3B19">
      <w:pPr>
        <w:pStyle w:val="Nadpis2"/>
        <w:spacing w:before="240"/>
        <w:jc w:val="both"/>
        <w:rPr>
          <w:rFonts w:asciiTheme="minorHAnsi" w:hAnsiTheme="minorHAnsi"/>
          <w:sz w:val="22"/>
          <w:szCs w:val="22"/>
        </w:rPr>
      </w:pPr>
      <w:r>
        <w:rPr>
          <w:rFonts w:asciiTheme="minorHAnsi" w:hAnsiTheme="minorHAnsi"/>
          <w:sz w:val="22"/>
          <w:szCs w:val="22"/>
        </w:rPr>
        <w:t>Na všechny číselné parametry je tolerance +/- 10 %, mimo číselné parametry uvedené jako min. nebo max.</w:t>
      </w:r>
    </w:p>
    <w:p w14:paraId="066888AA" w14:textId="77777777" w:rsidR="00DE3B19" w:rsidRDefault="00DE3B19" w:rsidP="00DE3B19">
      <w:pPr>
        <w:rPr>
          <w:lang w:eastAsia="en-US"/>
        </w:rPr>
      </w:pPr>
    </w:p>
    <w:p w14:paraId="4D56C4E7" w14:textId="77777777" w:rsidR="00DE3B19" w:rsidRPr="00DE3B19" w:rsidRDefault="00DE3B19" w:rsidP="00DE3B19">
      <w:pPr>
        <w:rPr>
          <w:lang w:eastAsia="en-US"/>
        </w:rPr>
      </w:pPr>
    </w:p>
    <w:p w14:paraId="49CC5F6E" w14:textId="77777777" w:rsidR="004D3E61" w:rsidRDefault="004D3E61" w:rsidP="004D3E61">
      <w:pPr>
        <w:rPr>
          <w:lang w:eastAsia="en-US"/>
        </w:rPr>
      </w:pPr>
    </w:p>
    <w:sectPr w:rsidR="004D3E61" w:rsidSect="00FA2D12">
      <w:headerReference w:type="default" r:id="rId8"/>
      <w:footerReference w:type="default" r:id="rId9"/>
      <w:pgSz w:w="11906" w:h="16838"/>
      <w:pgMar w:top="1701" w:right="1134" w:bottom="1418" w:left="1134" w:header="425"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0D7B" w14:textId="77777777" w:rsidR="00A903A4" w:rsidRDefault="00CF30CB">
      <w:r>
        <w:separator/>
      </w:r>
    </w:p>
  </w:endnote>
  <w:endnote w:type="continuationSeparator" w:id="0">
    <w:p w14:paraId="51135C3D" w14:textId="77777777" w:rsidR="00A903A4" w:rsidRDefault="00CF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IDFont+F2">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9160395" w:displacedByCustomXml="next"/>
  <w:bookmarkEnd w:id="1" w:displacedByCustomXml="next"/>
  <w:sdt>
    <w:sdtPr>
      <w:id w:val="1335492003"/>
      <w:docPartObj>
        <w:docPartGallery w:val="Page Numbers (Bottom of Page)"/>
        <w:docPartUnique/>
      </w:docPartObj>
    </w:sdtPr>
    <w:sdtEndPr/>
    <w:sdtContent>
      <w:p w14:paraId="681905C8" w14:textId="77777777" w:rsidR="00937D5C" w:rsidRDefault="00937D5C">
        <w:pPr>
          <w:pStyle w:val="Zpat"/>
          <w:tabs>
            <w:tab w:val="clear" w:pos="4536"/>
            <w:tab w:val="clear" w:pos="9072"/>
            <w:tab w:val="left" w:pos="7455"/>
          </w:tabs>
        </w:pPr>
      </w:p>
      <w:p w14:paraId="22FFC0B8" w14:textId="63E7147E" w:rsidR="00937D5C" w:rsidRDefault="001B316B">
        <w:pPr>
          <w:pStyle w:val="Zpat"/>
        </w:pPr>
      </w:p>
    </w:sdtContent>
  </w:sdt>
  <w:p w14:paraId="48911E5F" w14:textId="77777777" w:rsidR="00937D5C" w:rsidRDefault="00937D5C">
    <w:pPr>
      <w:pStyle w:val="Zpa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1893" w14:textId="77777777" w:rsidR="00A903A4" w:rsidRDefault="00CF30CB">
      <w:r>
        <w:separator/>
      </w:r>
    </w:p>
  </w:footnote>
  <w:footnote w:type="continuationSeparator" w:id="0">
    <w:p w14:paraId="7D96D662" w14:textId="77777777" w:rsidR="00A903A4" w:rsidRDefault="00CF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2E5E" w14:textId="1E78A74B" w:rsidR="00937D5C" w:rsidRDefault="00FA2D12" w:rsidP="001B7696">
    <w:pPr>
      <w:pStyle w:val="Zhlav"/>
      <w:ind w:hanging="284"/>
      <w:jc w:val="both"/>
    </w:pPr>
    <w:r w:rsidRPr="009A46B9">
      <w:rPr>
        <w:rFonts w:eastAsia="SimSun"/>
        <w:b/>
        <w:bCs/>
        <w:caps/>
        <w:noProof/>
        <w:color w:val="2F5496"/>
        <w:sz w:val="60"/>
        <w:szCs w:val="60"/>
        <w:lang w:eastAsia="zh-CN"/>
      </w:rPr>
      <w:drawing>
        <wp:anchor distT="0" distB="0" distL="114300" distR="114300" simplePos="0" relativeHeight="251658240" behindDoc="0" locked="0" layoutInCell="1" allowOverlap="1" wp14:anchorId="640D66A1" wp14:editId="719D9A03">
          <wp:simplePos x="0" y="0"/>
          <wp:positionH relativeFrom="column">
            <wp:posOffset>92710</wp:posOffset>
          </wp:positionH>
          <wp:positionV relativeFrom="topMargin">
            <wp:posOffset>190500</wp:posOffset>
          </wp:positionV>
          <wp:extent cx="2413000" cy="744855"/>
          <wp:effectExtent l="0" t="0" r="635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 behindDoc="1" locked="0" layoutInCell="1" allowOverlap="1" wp14:anchorId="3E38FC4B" wp14:editId="2AA48C0C">
          <wp:simplePos x="0" y="0"/>
          <wp:positionH relativeFrom="margin">
            <wp:align>right</wp:align>
          </wp:positionH>
          <wp:positionV relativeFrom="paragraph">
            <wp:posOffset>-19050</wp:posOffset>
          </wp:positionV>
          <wp:extent cx="2113200" cy="565200"/>
          <wp:effectExtent l="0" t="0" r="1905" b="635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Nemocnice Parduického kraje"/>
                  <pic:cNvPicPr>
                    <a:picLocks noChangeAspect="1" noChangeArrowheads="1"/>
                  </pic:cNvPicPr>
                </pic:nvPicPr>
                <pic:blipFill>
                  <a:blip r:embed="rId2"/>
                  <a:stretch>
                    <a:fillRect/>
                  </a:stretch>
                </pic:blipFill>
                <pic:spPr bwMode="auto">
                  <a:xfrm>
                    <a:off x="0" y="0"/>
                    <a:ext cx="2113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8A6175"/>
    <w:multiLevelType w:val="hybridMultilevel"/>
    <w:tmpl w:val="8BCA622C"/>
    <w:lvl w:ilvl="0" w:tplc="DA6E6B42">
      <w:numFmt w:val="bullet"/>
      <w:lvlText w:val="-"/>
      <w:lvlJc w:val="left"/>
      <w:pPr>
        <w:ind w:left="720" w:hanging="360"/>
      </w:pPr>
      <w:rPr>
        <w:rFonts w:ascii="Calibri,Bold" w:eastAsia="Times New Roman" w:hAnsi="Calibri,Bold" w:cs="Calibri,Bol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64C42"/>
    <w:multiLevelType w:val="hybridMultilevel"/>
    <w:tmpl w:val="8E1EB0B2"/>
    <w:lvl w:ilvl="0" w:tplc="6732875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7B0D97"/>
    <w:multiLevelType w:val="hybridMultilevel"/>
    <w:tmpl w:val="025CEE12"/>
    <w:lvl w:ilvl="0" w:tplc="6732875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70158"/>
    <w:multiLevelType w:val="hybridMultilevel"/>
    <w:tmpl w:val="C9F66F78"/>
    <w:lvl w:ilvl="0" w:tplc="04050001">
      <w:start w:val="1"/>
      <w:numFmt w:val="bullet"/>
      <w:lvlText w:val=""/>
      <w:lvlJc w:val="left"/>
      <w:pPr>
        <w:ind w:left="1079" w:hanging="360"/>
      </w:pPr>
      <w:rPr>
        <w:rFonts w:ascii="Symbol" w:hAnsi="Symbol"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5" w15:restartNumberingAfterBreak="0">
    <w:nsid w:val="1AF26AC2"/>
    <w:multiLevelType w:val="hybridMultilevel"/>
    <w:tmpl w:val="299E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3B590A"/>
    <w:multiLevelType w:val="hybridMultilevel"/>
    <w:tmpl w:val="F97A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2E5B93"/>
    <w:multiLevelType w:val="hybridMultilevel"/>
    <w:tmpl w:val="E1422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90438D"/>
    <w:multiLevelType w:val="hybridMultilevel"/>
    <w:tmpl w:val="D5103D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375E6"/>
    <w:multiLevelType w:val="hybridMultilevel"/>
    <w:tmpl w:val="5322B602"/>
    <w:lvl w:ilvl="0" w:tplc="FBD00C6E">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ACE316F"/>
    <w:multiLevelType w:val="hybridMultilevel"/>
    <w:tmpl w:val="85BAD5CC"/>
    <w:lvl w:ilvl="0" w:tplc="6732875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5434C8"/>
    <w:multiLevelType w:val="hybridMultilevel"/>
    <w:tmpl w:val="ED58F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2625F9"/>
    <w:multiLevelType w:val="hybridMultilevel"/>
    <w:tmpl w:val="31D62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7E588E"/>
    <w:multiLevelType w:val="hybridMultilevel"/>
    <w:tmpl w:val="CF64D458"/>
    <w:lvl w:ilvl="0" w:tplc="D6CE2C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53144D"/>
    <w:multiLevelType w:val="hybridMultilevel"/>
    <w:tmpl w:val="E376D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5D7FC9"/>
    <w:multiLevelType w:val="hybridMultilevel"/>
    <w:tmpl w:val="215AC45A"/>
    <w:lvl w:ilvl="0" w:tplc="525033C2">
      <w:start w:val="2"/>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A7245BC"/>
    <w:multiLevelType w:val="hybridMultilevel"/>
    <w:tmpl w:val="62086564"/>
    <w:lvl w:ilvl="0" w:tplc="3558BB3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179178">
    <w:abstractNumId w:val="11"/>
  </w:num>
  <w:num w:numId="2" w16cid:durableId="983967553">
    <w:abstractNumId w:val="12"/>
  </w:num>
  <w:num w:numId="3" w16cid:durableId="202253826">
    <w:abstractNumId w:val="5"/>
  </w:num>
  <w:num w:numId="4" w16cid:durableId="1003703451">
    <w:abstractNumId w:val="6"/>
  </w:num>
  <w:num w:numId="5" w16cid:durableId="440733902">
    <w:abstractNumId w:val="14"/>
  </w:num>
  <w:num w:numId="6" w16cid:durableId="427196210">
    <w:abstractNumId w:val="4"/>
  </w:num>
  <w:num w:numId="7" w16cid:durableId="1428383018">
    <w:abstractNumId w:val="0"/>
  </w:num>
  <w:num w:numId="8" w16cid:durableId="1874802272">
    <w:abstractNumId w:val="16"/>
  </w:num>
  <w:num w:numId="9" w16cid:durableId="742918293">
    <w:abstractNumId w:val="15"/>
  </w:num>
  <w:num w:numId="10" w16cid:durableId="30694078">
    <w:abstractNumId w:val="13"/>
  </w:num>
  <w:num w:numId="11" w16cid:durableId="1276597597">
    <w:abstractNumId w:val="9"/>
  </w:num>
  <w:num w:numId="12" w16cid:durableId="1514686251">
    <w:abstractNumId w:val="8"/>
  </w:num>
  <w:num w:numId="13" w16cid:durableId="1224104312">
    <w:abstractNumId w:val="7"/>
  </w:num>
  <w:num w:numId="14" w16cid:durableId="1342925447">
    <w:abstractNumId w:val="1"/>
  </w:num>
  <w:num w:numId="15" w16cid:durableId="706418890">
    <w:abstractNumId w:val="10"/>
  </w:num>
  <w:num w:numId="16" w16cid:durableId="1860970484">
    <w:abstractNumId w:val="2"/>
  </w:num>
  <w:num w:numId="17" w16cid:durableId="189434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5C"/>
    <w:rsid w:val="00012227"/>
    <w:rsid w:val="00035A20"/>
    <w:rsid w:val="00061FF1"/>
    <w:rsid w:val="000A6584"/>
    <w:rsid w:val="000C3F7C"/>
    <w:rsid w:val="001137F5"/>
    <w:rsid w:val="00131022"/>
    <w:rsid w:val="00141F0B"/>
    <w:rsid w:val="001727BC"/>
    <w:rsid w:val="001927AC"/>
    <w:rsid w:val="00195118"/>
    <w:rsid w:val="001A6FFF"/>
    <w:rsid w:val="001B13B8"/>
    <w:rsid w:val="001B2C63"/>
    <w:rsid w:val="001B316B"/>
    <w:rsid w:val="001B74A2"/>
    <w:rsid w:val="001B7696"/>
    <w:rsid w:val="001E6EC1"/>
    <w:rsid w:val="001F1F08"/>
    <w:rsid w:val="001F3320"/>
    <w:rsid w:val="001F4453"/>
    <w:rsid w:val="00240005"/>
    <w:rsid w:val="00241AEE"/>
    <w:rsid w:val="00284E92"/>
    <w:rsid w:val="00284EFD"/>
    <w:rsid w:val="002A1AFE"/>
    <w:rsid w:val="002B0C31"/>
    <w:rsid w:val="002C0708"/>
    <w:rsid w:val="002C62FD"/>
    <w:rsid w:val="002D6355"/>
    <w:rsid w:val="002D70ED"/>
    <w:rsid w:val="002E5BD6"/>
    <w:rsid w:val="002F1B9A"/>
    <w:rsid w:val="002F4BF4"/>
    <w:rsid w:val="003071B5"/>
    <w:rsid w:val="003109C6"/>
    <w:rsid w:val="003237AE"/>
    <w:rsid w:val="00342273"/>
    <w:rsid w:val="00345114"/>
    <w:rsid w:val="003534E9"/>
    <w:rsid w:val="003613F2"/>
    <w:rsid w:val="00373CA0"/>
    <w:rsid w:val="003A0D28"/>
    <w:rsid w:val="003B0580"/>
    <w:rsid w:val="003E5972"/>
    <w:rsid w:val="003F24AA"/>
    <w:rsid w:val="00404BC9"/>
    <w:rsid w:val="00416A37"/>
    <w:rsid w:val="00417F3E"/>
    <w:rsid w:val="00436827"/>
    <w:rsid w:val="00460911"/>
    <w:rsid w:val="00462610"/>
    <w:rsid w:val="00473AB1"/>
    <w:rsid w:val="004A1A23"/>
    <w:rsid w:val="004D3738"/>
    <w:rsid w:val="004D3E61"/>
    <w:rsid w:val="004F6A6A"/>
    <w:rsid w:val="00522951"/>
    <w:rsid w:val="005434A4"/>
    <w:rsid w:val="0055649A"/>
    <w:rsid w:val="00585D76"/>
    <w:rsid w:val="005942D1"/>
    <w:rsid w:val="005B5249"/>
    <w:rsid w:val="005E6E9E"/>
    <w:rsid w:val="005F2849"/>
    <w:rsid w:val="00642A61"/>
    <w:rsid w:val="00652493"/>
    <w:rsid w:val="00663ECC"/>
    <w:rsid w:val="00683F6B"/>
    <w:rsid w:val="006A2728"/>
    <w:rsid w:val="006A5BF6"/>
    <w:rsid w:val="006D4701"/>
    <w:rsid w:val="007355DA"/>
    <w:rsid w:val="00736D40"/>
    <w:rsid w:val="00743CEB"/>
    <w:rsid w:val="0075396C"/>
    <w:rsid w:val="007559F8"/>
    <w:rsid w:val="00767668"/>
    <w:rsid w:val="00772FAC"/>
    <w:rsid w:val="00775F87"/>
    <w:rsid w:val="007768F9"/>
    <w:rsid w:val="00777AB4"/>
    <w:rsid w:val="00787C27"/>
    <w:rsid w:val="0079011A"/>
    <w:rsid w:val="007B3CC1"/>
    <w:rsid w:val="007D0DD6"/>
    <w:rsid w:val="007D77FF"/>
    <w:rsid w:val="007F2081"/>
    <w:rsid w:val="007F56A3"/>
    <w:rsid w:val="0082179A"/>
    <w:rsid w:val="008449BE"/>
    <w:rsid w:val="008504E9"/>
    <w:rsid w:val="00865138"/>
    <w:rsid w:val="008939CC"/>
    <w:rsid w:val="008A14A5"/>
    <w:rsid w:val="008C15FC"/>
    <w:rsid w:val="008C5628"/>
    <w:rsid w:val="008C5A8D"/>
    <w:rsid w:val="008E6418"/>
    <w:rsid w:val="008F087A"/>
    <w:rsid w:val="008F0E05"/>
    <w:rsid w:val="0092520C"/>
    <w:rsid w:val="00937D5C"/>
    <w:rsid w:val="00952EFD"/>
    <w:rsid w:val="00981C7B"/>
    <w:rsid w:val="009944A2"/>
    <w:rsid w:val="009A2FD0"/>
    <w:rsid w:val="009A46B9"/>
    <w:rsid w:val="009D26FE"/>
    <w:rsid w:val="009D6324"/>
    <w:rsid w:val="009F303B"/>
    <w:rsid w:val="00A016DC"/>
    <w:rsid w:val="00A061B8"/>
    <w:rsid w:val="00A107E5"/>
    <w:rsid w:val="00A11043"/>
    <w:rsid w:val="00A5608B"/>
    <w:rsid w:val="00A74924"/>
    <w:rsid w:val="00A903A4"/>
    <w:rsid w:val="00AA021E"/>
    <w:rsid w:val="00AA042F"/>
    <w:rsid w:val="00AA0655"/>
    <w:rsid w:val="00AC2932"/>
    <w:rsid w:val="00AC589E"/>
    <w:rsid w:val="00B07401"/>
    <w:rsid w:val="00B2490D"/>
    <w:rsid w:val="00B717EC"/>
    <w:rsid w:val="00B73B1A"/>
    <w:rsid w:val="00B94D81"/>
    <w:rsid w:val="00BA197F"/>
    <w:rsid w:val="00BA3702"/>
    <w:rsid w:val="00BA616F"/>
    <w:rsid w:val="00BC0C20"/>
    <w:rsid w:val="00BC6AE7"/>
    <w:rsid w:val="00BF0D41"/>
    <w:rsid w:val="00BF54A8"/>
    <w:rsid w:val="00BF7AC4"/>
    <w:rsid w:val="00C07203"/>
    <w:rsid w:val="00C35ABF"/>
    <w:rsid w:val="00C46A61"/>
    <w:rsid w:val="00C46C4E"/>
    <w:rsid w:val="00C74136"/>
    <w:rsid w:val="00C83A5B"/>
    <w:rsid w:val="00CC0654"/>
    <w:rsid w:val="00CC2F5B"/>
    <w:rsid w:val="00CC693A"/>
    <w:rsid w:val="00CF14E6"/>
    <w:rsid w:val="00CF30CB"/>
    <w:rsid w:val="00CF6819"/>
    <w:rsid w:val="00D00F63"/>
    <w:rsid w:val="00D5775E"/>
    <w:rsid w:val="00D63C83"/>
    <w:rsid w:val="00D83D6B"/>
    <w:rsid w:val="00D87C68"/>
    <w:rsid w:val="00DD6B25"/>
    <w:rsid w:val="00DE3B19"/>
    <w:rsid w:val="00DF5F73"/>
    <w:rsid w:val="00DF7AA8"/>
    <w:rsid w:val="00E27B0F"/>
    <w:rsid w:val="00E47FFB"/>
    <w:rsid w:val="00E7564E"/>
    <w:rsid w:val="00E94D7F"/>
    <w:rsid w:val="00EA7758"/>
    <w:rsid w:val="00EC00A9"/>
    <w:rsid w:val="00EC034F"/>
    <w:rsid w:val="00EC2248"/>
    <w:rsid w:val="00EE02CB"/>
    <w:rsid w:val="00F06D91"/>
    <w:rsid w:val="00F37546"/>
    <w:rsid w:val="00F67D5C"/>
    <w:rsid w:val="00FA2D12"/>
    <w:rsid w:val="00FB74A5"/>
    <w:rsid w:val="00FE5A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2F3444"/>
  <w15:docId w15:val="{27BD9BC0-7F62-4C29-BD10-31211CBA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39F1"/>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A9026B"/>
    <w:pPr>
      <w:keepNext/>
      <w:shd w:val="clear" w:color="auto" w:fill="FFCC66"/>
      <w:outlineLvl w:val="0"/>
    </w:pPr>
    <w:rPr>
      <w:rFonts w:ascii="Calibri" w:hAnsi="Calibri" w:cs="Calibri"/>
      <w:b/>
      <w:sz w:val="28"/>
      <w:szCs w:val="28"/>
    </w:rPr>
  </w:style>
  <w:style w:type="paragraph" w:styleId="Nadpis2">
    <w:name w:val="heading 2"/>
    <w:basedOn w:val="Normln"/>
    <w:next w:val="Normln"/>
    <w:link w:val="Nadpis2Char"/>
    <w:uiPriority w:val="9"/>
    <w:unhideWhenUsed/>
    <w:qFormat/>
    <w:rsid w:val="00A9026B"/>
    <w:pPr>
      <w:keepNext/>
      <w:outlineLvl w:val="1"/>
    </w:pPr>
    <w:rPr>
      <w:rFonts w:ascii="Calibri" w:eastAsia="Calibri" w:hAnsi="Calibri" w:cs="Arial"/>
      <w:b/>
      <w:bCs/>
      <w:color w:val="000000"/>
      <w:sz w:val="36"/>
      <w:szCs w:val="36"/>
      <w:lang w:eastAsia="en-US"/>
    </w:rPr>
  </w:style>
  <w:style w:type="paragraph" w:styleId="Nadpis3">
    <w:name w:val="heading 3"/>
    <w:basedOn w:val="Normln"/>
    <w:next w:val="Normln"/>
    <w:link w:val="Nadpis3Char"/>
    <w:uiPriority w:val="9"/>
    <w:unhideWhenUsed/>
    <w:qFormat/>
    <w:rsid w:val="00E3244D"/>
    <w:pPr>
      <w:keepNext/>
      <w:jc w:val="both"/>
      <w:outlineLvl w:val="2"/>
    </w:pPr>
    <w:rPr>
      <w:rFonts w:ascii="Calibri" w:hAnsi="Calibri"/>
      <w:b/>
      <w:sz w:val="28"/>
      <w:szCs w:val="28"/>
    </w:rPr>
  </w:style>
  <w:style w:type="paragraph" w:styleId="Nadpis4">
    <w:name w:val="heading 4"/>
    <w:basedOn w:val="Normln"/>
    <w:next w:val="Normln"/>
    <w:link w:val="Nadpis4Char"/>
    <w:uiPriority w:val="9"/>
    <w:unhideWhenUsed/>
    <w:qFormat/>
    <w:rsid w:val="00E3244D"/>
    <w:pPr>
      <w:keepNext/>
      <w:jc w:val="both"/>
      <w:outlineLvl w:val="3"/>
    </w:pPr>
    <w:rPr>
      <w:rFonts w:ascii="Calibri" w:hAnsi="Calibri"/>
      <w:b/>
      <w:sz w:val="24"/>
    </w:rPr>
  </w:style>
  <w:style w:type="paragraph" w:styleId="Nadpis5">
    <w:name w:val="heading 5"/>
    <w:basedOn w:val="Normln"/>
    <w:next w:val="Normln"/>
    <w:link w:val="Nadpis5Char"/>
    <w:uiPriority w:val="9"/>
    <w:unhideWhenUsed/>
    <w:qFormat/>
    <w:rsid w:val="00521903"/>
    <w:pPr>
      <w:keepNext/>
      <w:outlineLvl w:val="4"/>
    </w:pPr>
    <w:rPr>
      <w:rFonts w:ascii="Calibri" w:hAnsi="Calibri" w:cs="Calibri"/>
      <w:b/>
      <w:sz w:val="28"/>
      <w:szCs w:val="28"/>
    </w:rPr>
  </w:style>
  <w:style w:type="paragraph" w:styleId="Nadpis6">
    <w:name w:val="heading 6"/>
    <w:basedOn w:val="Normln"/>
    <w:next w:val="Normln"/>
    <w:link w:val="Nadpis6Char"/>
    <w:uiPriority w:val="9"/>
    <w:unhideWhenUsed/>
    <w:qFormat/>
    <w:rsid w:val="00885D17"/>
    <w:pPr>
      <w:keepNext/>
      <w:suppressAutoHyphens/>
      <w:outlineLvl w:val="5"/>
    </w:pPr>
    <w:rPr>
      <w:rFonts w:ascii="Calibri" w:eastAsia="Calibri" w:hAnsi="Calibri" w:cs="Calibri"/>
      <w:b/>
      <w:sz w:val="22"/>
      <w:szCs w:val="22"/>
      <w:lang w:eastAsia="en-US"/>
    </w:rPr>
  </w:style>
  <w:style w:type="paragraph" w:styleId="Nadpis7">
    <w:name w:val="heading 7"/>
    <w:basedOn w:val="Normln"/>
    <w:next w:val="Normln"/>
    <w:link w:val="Nadpis7Char"/>
    <w:uiPriority w:val="9"/>
    <w:unhideWhenUsed/>
    <w:qFormat/>
    <w:rsid w:val="007E7126"/>
    <w:pPr>
      <w:keepNext/>
      <w:spacing w:line="276" w:lineRule="auto"/>
      <w:jc w:val="both"/>
      <w:outlineLvl w:val="6"/>
    </w:pPr>
    <w:rPr>
      <w:rFonts w:ascii="Calibri" w:hAnsi="Calibri" w:cs="Calibri"/>
      <w:b/>
      <w:color w:val="303030"/>
      <w:sz w:val="22"/>
      <w:szCs w:val="22"/>
    </w:rPr>
  </w:style>
  <w:style w:type="paragraph" w:styleId="Nadpis8">
    <w:name w:val="heading 8"/>
    <w:basedOn w:val="Normln"/>
    <w:next w:val="Normln"/>
    <w:link w:val="Nadpis8Char"/>
    <w:uiPriority w:val="9"/>
    <w:unhideWhenUsed/>
    <w:qFormat/>
    <w:rsid w:val="005A2DEA"/>
    <w:pPr>
      <w:keepNext/>
      <w:shd w:val="clear" w:color="auto" w:fill="FFD966" w:themeFill="accent4" w:themeFillTint="99"/>
      <w:jc w:val="both"/>
      <w:outlineLvl w:val="7"/>
    </w:pPr>
    <w:rPr>
      <w:rFonts w:ascii="Calibri" w:hAnsi="Calibri"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B39F1"/>
    <w:rPr>
      <w:rFonts w:ascii="Arial" w:eastAsia="Times New Roman" w:hAnsi="Arial" w:cs="Times New Roman"/>
      <w:sz w:val="20"/>
      <w:szCs w:val="24"/>
      <w:lang w:eastAsia="cs-CZ"/>
    </w:rPr>
  </w:style>
  <w:style w:type="character" w:customStyle="1" w:styleId="ZpatChar">
    <w:name w:val="Zápatí Char"/>
    <w:basedOn w:val="Standardnpsmoodstavce"/>
    <w:link w:val="Zpat"/>
    <w:uiPriority w:val="99"/>
    <w:qFormat/>
    <w:rsid w:val="002B39F1"/>
    <w:rPr>
      <w:rFonts w:ascii="Arial" w:eastAsia="Times New Roman" w:hAnsi="Arial" w:cs="Times New Roman"/>
      <w:sz w:val="20"/>
      <w:szCs w:val="24"/>
      <w:lang w:eastAsia="cs-CZ"/>
    </w:rPr>
  </w:style>
  <w:style w:type="character" w:customStyle="1" w:styleId="Zkladntext2Char">
    <w:name w:val="Základní text 2 Char"/>
    <w:basedOn w:val="Standardnpsmoodstavce"/>
    <w:link w:val="Zkladntext2"/>
    <w:qFormat/>
    <w:rsid w:val="002B39F1"/>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5E1A2C"/>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qFormat/>
    <w:rsid w:val="00A9026B"/>
    <w:rPr>
      <w:rFonts w:ascii="Calibri" w:eastAsia="Times New Roman" w:hAnsi="Calibri" w:cs="Calibri"/>
      <w:sz w:val="28"/>
      <w:szCs w:val="28"/>
      <w:shd w:val="clear" w:color="auto" w:fill="FFCC66"/>
      <w:lang w:eastAsia="cs-CZ"/>
    </w:rPr>
  </w:style>
  <w:style w:type="character" w:customStyle="1" w:styleId="Nadpis2Char">
    <w:name w:val="Nadpis 2 Char"/>
    <w:basedOn w:val="Standardnpsmoodstavce"/>
    <w:link w:val="Nadpis2"/>
    <w:uiPriority w:val="9"/>
    <w:qFormat/>
    <w:rsid w:val="00A9026B"/>
    <w:rPr>
      <w:rFonts w:ascii="Calibri" w:eastAsia="Calibri" w:hAnsi="Calibri" w:cs="Arial"/>
      <w:b/>
      <w:bCs/>
      <w:color w:val="000000"/>
      <w:sz w:val="36"/>
      <w:szCs w:val="36"/>
    </w:rPr>
  </w:style>
  <w:style w:type="character" w:customStyle="1" w:styleId="ZkladntextChar">
    <w:name w:val="Základní text Char"/>
    <w:basedOn w:val="Standardnpsmoodstavce"/>
    <w:link w:val="Zkladntext"/>
    <w:uiPriority w:val="99"/>
    <w:qFormat/>
    <w:rsid w:val="00E327B4"/>
    <w:rPr>
      <w:rFonts w:ascii="Calibri" w:eastAsia="Times New Roman" w:hAnsi="Calibri" w:cs="Calibri"/>
      <w:sz w:val="26"/>
      <w:szCs w:val="26"/>
      <w:shd w:val="clear" w:color="auto" w:fill="FFD88B"/>
      <w:lang w:eastAsia="cs-CZ"/>
    </w:rPr>
  </w:style>
  <w:style w:type="character" w:customStyle="1" w:styleId="Zkladntext3Char">
    <w:name w:val="Základní text 3 Char"/>
    <w:basedOn w:val="Standardnpsmoodstavce"/>
    <w:link w:val="Zkladntext3"/>
    <w:uiPriority w:val="99"/>
    <w:qFormat/>
    <w:rsid w:val="00E327B4"/>
    <w:rPr>
      <w:rFonts w:ascii="Calibri" w:eastAsia="Times New Roman" w:hAnsi="Calibri" w:cs="Times New Roman"/>
      <w:lang w:eastAsia="cs-CZ"/>
    </w:rPr>
  </w:style>
  <w:style w:type="character" w:customStyle="1" w:styleId="Nadpis3Char">
    <w:name w:val="Nadpis 3 Char"/>
    <w:basedOn w:val="Standardnpsmoodstavce"/>
    <w:link w:val="Nadpis3"/>
    <w:uiPriority w:val="99"/>
    <w:qFormat/>
    <w:rsid w:val="00E3244D"/>
    <w:rPr>
      <w:rFonts w:ascii="Calibri" w:eastAsia="Times New Roman" w:hAnsi="Calibri" w:cs="Times New Roman"/>
      <w:b/>
      <w:sz w:val="28"/>
      <w:szCs w:val="28"/>
      <w:lang w:eastAsia="cs-CZ"/>
    </w:rPr>
  </w:style>
  <w:style w:type="character" w:customStyle="1" w:styleId="Nadpis4Char">
    <w:name w:val="Nadpis 4 Char"/>
    <w:basedOn w:val="Standardnpsmoodstavce"/>
    <w:link w:val="Nadpis4"/>
    <w:uiPriority w:val="9"/>
    <w:qFormat/>
    <w:rsid w:val="00E3244D"/>
    <w:rPr>
      <w:rFonts w:ascii="Calibri" w:eastAsia="Times New Roman" w:hAnsi="Calibri" w:cs="Times New Roman"/>
      <w:b/>
      <w:sz w:val="24"/>
      <w:szCs w:val="24"/>
      <w:lang w:eastAsia="cs-CZ"/>
    </w:rPr>
  </w:style>
  <w:style w:type="character" w:customStyle="1" w:styleId="Nadpis5Char">
    <w:name w:val="Nadpis 5 Char"/>
    <w:basedOn w:val="Standardnpsmoodstavce"/>
    <w:link w:val="Nadpis5"/>
    <w:uiPriority w:val="9"/>
    <w:qFormat/>
    <w:rsid w:val="00521903"/>
    <w:rPr>
      <w:rFonts w:ascii="Calibri" w:eastAsia="Times New Roman" w:hAnsi="Calibri" w:cs="Calibri"/>
      <w:b/>
      <w:sz w:val="28"/>
      <w:szCs w:val="28"/>
      <w:lang w:eastAsia="cs-CZ"/>
    </w:rPr>
  </w:style>
  <w:style w:type="character" w:customStyle="1" w:styleId="Nadpis6Char">
    <w:name w:val="Nadpis 6 Char"/>
    <w:basedOn w:val="Standardnpsmoodstavce"/>
    <w:link w:val="Nadpis6"/>
    <w:uiPriority w:val="9"/>
    <w:qFormat/>
    <w:rsid w:val="00885D17"/>
    <w:rPr>
      <w:rFonts w:ascii="Calibri" w:eastAsia="Calibri" w:hAnsi="Calibri" w:cs="Calibri"/>
      <w:b/>
    </w:rPr>
  </w:style>
  <w:style w:type="character" w:customStyle="1" w:styleId="Nadpis7Char">
    <w:name w:val="Nadpis 7 Char"/>
    <w:basedOn w:val="Standardnpsmoodstavce"/>
    <w:link w:val="Nadpis7"/>
    <w:uiPriority w:val="9"/>
    <w:qFormat/>
    <w:rsid w:val="007E7126"/>
    <w:rPr>
      <w:rFonts w:ascii="Calibri" w:eastAsia="Times New Roman" w:hAnsi="Calibri" w:cs="Calibri"/>
      <w:b/>
      <w:color w:val="303030"/>
      <w:lang w:eastAsia="cs-CZ"/>
    </w:rPr>
  </w:style>
  <w:style w:type="character" w:customStyle="1" w:styleId="Nadpis8Char">
    <w:name w:val="Nadpis 8 Char"/>
    <w:basedOn w:val="Standardnpsmoodstavce"/>
    <w:link w:val="Nadpis8"/>
    <w:uiPriority w:val="9"/>
    <w:qFormat/>
    <w:rsid w:val="005A2DEA"/>
    <w:rPr>
      <w:rFonts w:ascii="Calibri" w:eastAsia="Times New Roman" w:hAnsi="Calibri" w:cs="Arial"/>
      <w:sz w:val="28"/>
      <w:szCs w:val="28"/>
      <w:shd w:val="clear" w:color="auto" w:fill="FFD966"/>
      <w:lang w:eastAsia="cs-CZ"/>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alibri"/>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alibri"/>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alibri"/>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Times New Roman" w:cs="Arial"/>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unhideWhenUsed/>
    <w:rsid w:val="00E327B4"/>
    <w:pPr>
      <w:shd w:val="clear" w:color="auto" w:fill="FFD88B"/>
    </w:pPr>
    <w:rPr>
      <w:rFonts w:ascii="Calibri" w:hAnsi="Calibri" w:cs="Calibri"/>
      <w:b/>
      <w:sz w:val="26"/>
      <w:szCs w:val="26"/>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iPriority w:val="99"/>
    <w:unhideWhenUsed/>
    <w:rsid w:val="002B39F1"/>
    <w:pPr>
      <w:tabs>
        <w:tab w:val="center" w:pos="4536"/>
        <w:tab w:val="right" w:pos="9072"/>
      </w:tabs>
    </w:pPr>
  </w:style>
  <w:style w:type="paragraph" w:styleId="Zpat">
    <w:name w:val="footer"/>
    <w:basedOn w:val="Normln"/>
    <w:link w:val="ZpatChar"/>
    <w:uiPriority w:val="99"/>
    <w:unhideWhenUsed/>
    <w:rsid w:val="002B39F1"/>
    <w:pPr>
      <w:tabs>
        <w:tab w:val="center" w:pos="4536"/>
        <w:tab w:val="right" w:pos="9072"/>
      </w:tabs>
    </w:pPr>
  </w:style>
  <w:style w:type="paragraph" w:styleId="Zkladntext2">
    <w:name w:val="Body Text 2"/>
    <w:basedOn w:val="Normln"/>
    <w:link w:val="Zkladntext2Char"/>
    <w:unhideWhenUsed/>
    <w:qFormat/>
    <w:rsid w:val="002B39F1"/>
    <w:pPr>
      <w:tabs>
        <w:tab w:val="left" w:pos="284"/>
      </w:tabs>
      <w:jc w:val="both"/>
    </w:pPr>
    <w:rPr>
      <w:rFonts w:ascii="Times New Roman" w:hAnsi="Times New Roman"/>
      <w:szCs w:val="20"/>
    </w:rPr>
  </w:style>
  <w:style w:type="paragraph" w:styleId="Odstavecseseznamem">
    <w:name w:val="List Paragraph"/>
    <w:basedOn w:val="Normln"/>
    <w:uiPriority w:val="99"/>
    <w:qFormat/>
    <w:rsid w:val="002B39F1"/>
    <w:pPr>
      <w:ind w:left="720"/>
      <w:contextualSpacing/>
    </w:pPr>
  </w:style>
  <w:style w:type="paragraph" w:styleId="Normlnweb">
    <w:name w:val="Normal (Web)"/>
    <w:basedOn w:val="Normln"/>
    <w:uiPriority w:val="99"/>
    <w:qFormat/>
    <w:rsid w:val="002B39F1"/>
    <w:pPr>
      <w:spacing w:beforeAutospacing="1" w:afterAutospacing="1"/>
    </w:pPr>
    <w:rPr>
      <w:rFonts w:ascii="Times New Roman" w:hAnsi="Times New Roman"/>
      <w:sz w:val="24"/>
    </w:rPr>
  </w:style>
  <w:style w:type="paragraph" w:customStyle="1" w:styleId="Default">
    <w:name w:val="Default"/>
    <w:qFormat/>
    <w:rsid w:val="009E189C"/>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5E1A2C"/>
    <w:rPr>
      <w:rFonts w:ascii="Segoe UI" w:hAnsi="Segoe UI" w:cs="Segoe UI"/>
      <w:sz w:val="18"/>
      <w:szCs w:val="18"/>
    </w:rPr>
  </w:style>
  <w:style w:type="paragraph" w:styleId="Zkladntext3">
    <w:name w:val="Body Text 3"/>
    <w:basedOn w:val="Normln"/>
    <w:link w:val="Zkladntext3Char"/>
    <w:uiPriority w:val="99"/>
    <w:unhideWhenUsed/>
    <w:qFormat/>
    <w:rsid w:val="00E327B4"/>
    <w:pPr>
      <w:jc w:val="both"/>
    </w:pPr>
    <w:rPr>
      <w:rFonts w:ascii="Calibri" w:hAnsi="Calibri"/>
      <w:sz w:val="22"/>
      <w:szCs w:val="22"/>
    </w:rPr>
  </w:style>
  <w:style w:type="paragraph" w:customStyle="1" w:styleId="TxBrt4">
    <w:name w:val="TxBr_t4"/>
    <w:basedOn w:val="Normln"/>
    <w:qFormat/>
    <w:rsid w:val="00CF60CC"/>
    <w:pPr>
      <w:widowControl w:val="0"/>
      <w:spacing w:line="277" w:lineRule="atLeast"/>
    </w:pPr>
    <w:rPr>
      <w:rFonts w:ascii="Times New Roman" w:hAnsi="Times New Roman"/>
      <w:sz w:val="24"/>
      <w:lang w:val="en-US" w:eastAsia="en-US"/>
    </w:rPr>
  </w:style>
  <w:style w:type="paragraph" w:customStyle="1" w:styleId="TxBrp8">
    <w:name w:val="TxBr_p8"/>
    <w:basedOn w:val="Normln"/>
    <w:qFormat/>
    <w:rsid w:val="00CF60CC"/>
    <w:pPr>
      <w:widowControl w:val="0"/>
      <w:tabs>
        <w:tab w:val="left" w:pos="1014"/>
      </w:tabs>
      <w:spacing w:line="240" w:lineRule="atLeast"/>
      <w:ind w:left="352"/>
    </w:pPr>
    <w:rPr>
      <w:rFonts w:ascii="Times New Roman" w:hAnsi="Times New Roman"/>
      <w:sz w:val="24"/>
      <w:lang w:val="en-US" w:eastAsia="en-US"/>
    </w:rPr>
  </w:style>
  <w:style w:type="paragraph" w:customStyle="1" w:styleId="TxBrp11">
    <w:name w:val="TxBr_p11"/>
    <w:basedOn w:val="Normln"/>
    <w:qFormat/>
    <w:rsid w:val="00CF60CC"/>
    <w:pPr>
      <w:widowControl w:val="0"/>
      <w:tabs>
        <w:tab w:val="left" w:pos="1320"/>
      </w:tabs>
      <w:spacing w:line="277" w:lineRule="atLeast"/>
      <w:ind w:left="658"/>
    </w:pPr>
    <w:rPr>
      <w:rFonts w:ascii="Times New Roman" w:hAnsi="Times New Roman"/>
      <w:sz w:val="24"/>
      <w:lang w:val="en-US" w:eastAsia="en-US"/>
    </w:rPr>
  </w:style>
  <w:style w:type="paragraph" w:styleId="Bezmezer">
    <w:name w:val="No Spacing"/>
    <w:basedOn w:val="Normln"/>
    <w:uiPriority w:val="1"/>
    <w:qFormat/>
    <w:rsid w:val="00521903"/>
    <w:rPr>
      <w:rFonts w:ascii="Calibri" w:eastAsia="Calibri" w:hAnsi="Calibri" w:cs="Calibri"/>
      <w:sz w:val="22"/>
      <w:szCs w:val="22"/>
      <w:lang w:eastAsia="en-US"/>
    </w:rPr>
  </w:style>
  <w:style w:type="paragraph" w:customStyle="1" w:styleId="xxmsonormal">
    <w:name w:val="x_x_msonormal"/>
    <w:basedOn w:val="Normln"/>
    <w:qFormat/>
    <w:rsid w:val="008E1D92"/>
    <w:rPr>
      <w:rFonts w:ascii="Calibri" w:eastAsia="Calibri" w:hAnsi="Calibri" w:cs="Calibri"/>
      <w:sz w:val="22"/>
      <w:szCs w:val="22"/>
    </w:rPr>
  </w:style>
  <w:style w:type="table" w:styleId="Mkatabulky">
    <w:name w:val="Table Grid"/>
    <w:basedOn w:val="Normlntabulka"/>
    <w:uiPriority w:val="39"/>
    <w:rsid w:val="00504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3A0D28"/>
    <w:pPr>
      <w:suppressAutoHyphens/>
      <w:spacing w:after="200" w:line="276" w:lineRule="auto"/>
      <w:ind w:left="720"/>
      <w:contextualSpacing/>
    </w:pPr>
    <w:rPr>
      <w:rFonts w:ascii="Calibri" w:hAnsi="Calibri" w:cs="Calibri"/>
      <w:kern w:val="2"/>
      <w:sz w:val="22"/>
      <w:szCs w:val="22"/>
      <w:lang w:eastAsia="en-US"/>
    </w:rPr>
  </w:style>
  <w:style w:type="paragraph" w:customStyle="1" w:styleId="Odstavecseseznamem2">
    <w:name w:val="Odstavec se seznamem2"/>
    <w:basedOn w:val="Normln"/>
    <w:rsid w:val="003071B5"/>
    <w:pPr>
      <w:suppressAutoHyphens/>
      <w:ind w:left="720"/>
      <w:contextualSpacing/>
    </w:pPr>
    <w:rPr>
      <w:kern w:val="2"/>
    </w:rPr>
  </w:style>
  <w:style w:type="character" w:styleId="Odkaznakoment">
    <w:name w:val="annotation reference"/>
    <w:basedOn w:val="Standardnpsmoodstavce"/>
    <w:uiPriority w:val="99"/>
    <w:semiHidden/>
    <w:unhideWhenUsed/>
    <w:rsid w:val="00417F3E"/>
    <w:rPr>
      <w:sz w:val="16"/>
      <w:szCs w:val="16"/>
    </w:rPr>
  </w:style>
  <w:style w:type="paragraph" w:styleId="Textkomente">
    <w:name w:val="annotation text"/>
    <w:basedOn w:val="Normln"/>
    <w:link w:val="TextkomenteChar"/>
    <w:uiPriority w:val="99"/>
    <w:unhideWhenUsed/>
    <w:rsid w:val="00417F3E"/>
    <w:rPr>
      <w:szCs w:val="20"/>
    </w:rPr>
  </w:style>
  <w:style w:type="character" w:customStyle="1" w:styleId="TextkomenteChar">
    <w:name w:val="Text komentáře Char"/>
    <w:basedOn w:val="Standardnpsmoodstavce"/>
    <w:link w:val="Textkomente"/>
    <w:uiPriority w:val="99"/>
    <w:rsid w:val="00417F3E"/>
    <w:rPr>
      <w:rFonts w:ascii="Arial" w:eastAsia="Times New Roman" w:hAnsi="Arial" w:cs="Times New Roman"/>
      <w:szCs w:val="20"/>
      <w:lang w:eastAsia="cs-CZ"/>
    </w:rPr>
  </w:style>
  <w:style w:type="paragraph" w:styleId="Pedmtkomente">
    <w:name w:val="annotation subject"/>
    <w:basedOn w:val="Textkomente"/>
    <w:next w:val="Textkomente"/>
    <w:link w:val="PedmtkomenteChar"/>
    <w:uiPriority w:val="99"/>
    <w:semiHidden/>
    <w:unhideWhenUsed/>
    <w:rsid w:val="00417F3E"/>
    <w:rPr>
      <w:b/>
      <w:bCs/>
    </w:rPr>
  </w:style>
  <w:style w:type="character" w:customStyle="1" w:styleId="PedmtkomenteChar">
    <w:name w:val="Předmět komentáře Char"/>
    <w:basedOn w:val="TextkomenteChar"/>
    <w:link w:val="Pedmtkomente"/>
    <w:uiPriority w:val="99"/>
    <w:semiHidden/>
    <w:rsid w:val="00417F3E"/>
    <w:rPr>
      <w:rFonts w:ascii="Arial" w:eastAsia="Times New Roman" w:hAnsi="Arial" w:cs="Times New Roman"/>
      <w:b/>
      <w:bCs/>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383">
      <w:bodyDiv w:val="1"/>
      <w:marLeft w:val="0"/>
      <w:marRight w:val="0"/>
      <w:marTop w:val="0"/>
      <w:marBottom w:val="0"/>
      <w:divBdr>
        <w:top w:val="none" w:sz="0" w:space="0" w:color="auto"/>
        <w:left w:val="none" w:sz="0" w:space="0" w:color="auto"/>
        <w:bottom w:val="none" w:sz="0" w:space="0" w:color="auto"/>
        <w:right w:val="none" w:sz="0" w:space="0" w:color="auto"/>
      </w:divBdr>
    </w:div>
    <w:div w:id="25060078">
      <w:bodyDiv w:val="1"/>
      <w:marLeft w:val="0"/>
      <w:marRight w:val="0"/>
      <w:marTop w:val="0"/>
      <w:marBottom w:val="0"/>
      <w:divBdr>
        <w:top w:val="none" w:sz="0" w:space="0" w:color="auto"/>
        <w:left w:val="none" w:sz="0" w:space="0" w:color="auto"/>
        <w:bottom w:val="none" w:sz="0" w:space="0" w:color="auto"/>
        <w:right w:val="none" w:sz="0" w:space="0" w:color="auto"/>
      </w:divBdr>
    </w:div>
    <w:div w:id="55513472">
      <w:bodyDiv w:val="1"/>
      <w:marLeft w:val="0"/>
      <w:marRight w:val="0"/>
      <w:marTop w:val="0"/>
      <w:marBottom w:val="0"/>
      <w:divBdr>
        <w:top w:val="none" w:sz="0" w:space="0" w:color="auto"/>
        <w:left w:val="none" w:sz="0" w:space="0" w:color="auto"/>
        <w:bottom w:val="none" w:sz="0" w:space="0" w:color="auto"/>
        <w:right w:val="none" w:sz="0" w:space="0" w:color="auto"/>
      </w:divBdr>
    </w:div>
    <w:div w:id="108934635">
      <w:bodyDiv w:val="1"/>
      <w:marLeft w:val="0"/>
      <w:marRight w:val="0"/>
      <w:marTop w:val="0"/>
      <w:marBottom w:val="0"/>
      <w:divBdr>
        <w:top w:val="none" w:sz="0" w:space="0" w:color="auto"/>
        <w:left w:val="none" w:sz="0" w:space="0" w:color="auto"/>
        <w:bottom w:val="none" w:sz="0" w:space="0" w:color="auto"/>
        <w:right w:val="none" w:sz="0" w:space="0" w:color="auto"/>
      </w:divBdr>
    </w:div>
    <w:div w:id="148012543">
      <w:bodyDiv w:val="1"/>
      <w:marLeft w:val="0"/>
      <w:marRight w:val="0"/>
      <w:marTop w:val="0"/>
      <w:marBottom w:val="0"/>
      <w:divBdr>
        <w:top w:val="none" w:sz="0" w:space="0" w:color="auto"/>
        <w:left w:val="none" w:sz="0" w:space="0" w:color="auto"/>
        <w:bottom w:val="none" w:sz="0" w:space="0" w:color="auto"/>
        <w:right w:val="none" w:sz="0" w:space="0" w:color="auto"/>
      </w:divBdr>
    </w:div>
    <w:div w:id="149098269">
      <w:bodyDiv w:val="1"/>
      <w:marLeft w:val="0"/>
      <w:marRight w:val="0"/>
      <w:marTop w:val="0"/>
      <w:marBottom w:val="0"/>
      <w:divBdr>
        <w:top w:val="none" w:sz="0" w:space="0" w:color="auto"/>
        <w:left w:val="none" w:sz="0" w:space="0" w:color="auto"/>
        <w:bottom w:val="none" w:sz="0" w:space="0" w:color="auto"/>
        <w:right w:val="none" w:sz="0" w:space="0" w:color="auto"/>
      </w:divBdr>
    </w:div>
    <w:div w:id="160319443">
      <w:bodyDiv w:val="1"/>
      <w:marLeft w:val="0"/>
      <w:marRight w:val="0"/>
      <w:marTop w:val="0"/>
      <w:marBottom w:val="0"/>
      <w:divBdr>
        <w:top w:val="none" w:sz="0" w:space="0" w:color="auto"/>
        <w:left w:val="none" w:sz="0" w:space="0" w:color="auto"/>
        <w:bottom w:val="none" w:sz="0" w:space="0" w:color="auto"/>
        <w:right w:val="none" w:sz="0" w:space="0" w:color="auto"/>
      </w:divBdr>
    </w:div>
    <w:div w:id="177935617">
      <w:bodyDiv w:val="1"/>
      <w:marLeft w:val="0"/>
      <w:marRight w:val="0"/>
      <w:marTop w:val="0"/>
      <w:marBottom w:val="0"/>
      <w:divBdr>
        <w:top w:val="none" w:sz="0" w:space="0" w:color="auto"/>
        <w:left w:val="none" w:sz="0" w:space="0" w:color="auto"/>
        <w:bottom w:val="none" w:sz="0" w:space="0" w:color="auto"/>
        <w:right w:val="none" w:sz="0" w:space="0" w:color="auto"/>
      </w:divBdr>
    </w:div>
    <w:div w:id="202717154">
      <w:bodyDiv w:val="1"/>
      <w:marLeft w:val="0"/>
      <w:marRight w:val="0"/>
      <w:marTop w:val="0"/>
      <w:marBottom w:val="0"/>
      <w:divBdr>
        <w:top w:val="none" w:sz="0" w:space="0" w:color="auto"/>
        <w:left w:val="none" w:sz="0" w:space="0" w:color="auto"/>
        <w:bottom w:val="none" w:sz="0" w:space="0" w:color="auto"/>
        <w:right w:val="none" w:sz="0" w:space="0" w:color="auto"/>
      </w:divBdr>
    </w:div>
    <w:div w:id="205605671">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60646570">
      <w:bodyDiv w:val="1"/>
      <w:marLeft w:val="0"/>
      <w:marRight w:val="0"/>
      <w:marTop w:val="0"/>
      <w:marBottom w:val="0"/>
      <w:divBdr>
        <w:top w:val="none" w:sz="0" w:space="0" w:color="auto"/>
        <w:left w:val="none" w:sz="0" w:space="0" w:color="auto"/>
        <w:bottom w:val="none" w:sz="0" w:space="0" w:color="auto"/>
        <w:right w:val="none" w:sz="0" w:space="0" w:color="auto"/>
      </w:divBdr>
    </w:div>
    <w:div w:id="265504005">
      <w:bodyDiv w:val="1"/>
      <w:marLeft w:val="0"/>
      <w:marRight w:val="0"/>
      <w:marTop w:val="0"/>
      <w:marBottom w:val="0"/>
      <w:divBdr>
        <w:top w:val="none" w:sz="0" w:space="0" w:color="auto"/>
        <w:left w:val="none" w:sz="0" w:space="0" w:color="auto"/>
        <w:bottom w:val="none" w:sz="0" w:space="0" w:color="auto"/>
        <w:right w:val="none" w:sz="0" w:space="0" w:color="auto"/>
      </w:divBdr>
    </w:div>
    <w:div w:id="280115914">
      <w:bodyDiv w:val="1"/>
      <w:marLeft w:val="0"/>
      <w:marRight w:val="0"/>
      <w:marTop w:val="0"/>
      <w:marBottom w:val="0"/>
      <w:divBdr>
        <w:top w:val="none" w:sz="0" w:space="0" w:color="auto"/>
        <w:left w:val="none" w:sz="0" w:space="0" w:color="auto"/>
        <w:bottom w:val="none" w:sz="0" w:space="0" w:color="auto"/>
        <w:right w:val="none" w:sz="0" w:space="0" w:color="auto"/>
      </w:divBdr>
    </w:div>
    <w:div w:id="310059565">
      <w:bodyDiv w:val="1"/>
      <w:marLeft w:val="0"/>
      <w:marRight w:val="0"/>
      <w:marTop w:val="0"/>
      <w:marBottom w:val="0"/>
      <w:divBdr>
        <w:top w:val="none" w:sz="0" w:space="0" w:color="auto"/>
        <w:left w:val="none" w:sz="0" w:space="0" w:color="auto"/>
        <w:bottom w:val="none" w:sz="0" w:space="0" w:color="auto"/>
        <w:right w:val="none" w:sz="0" w:space="0" w:color="auto"/>
      </w:divBdr>
    </w:div>
    <w:div w:id="315454253">
      <w:bodyDiv w:val="1"/>
      <w:marLeft w:val="0"/>
      <w:marRight w:val="0"/>
      <w:marTop w:val="0"/>
      <w:marBottom w:val="0"/>
      <w:divBdr>
        <w:top w:val="none" w:sz="0" w:space="0" w:color="auto"/>
        <w:left w:val="none" w:sz="0" w:space="0" w:color="auto"/>
        <w:bottom w:val="none" w:sz="0" w:space="0" w:color="auto"/>
        <w:right w:val="none" w:sz="0" w:space="0" w:color="auto"/>
      </w:divBdr>
    </w:div>
    <w:div w:id="316080891">
      <w:bodyDiv w:val="1"/>
      <w:marLeft w:val="0"/>
      <w:marRight w:val="0"/>
      <w:marTop w:val="0"/>
      <w:marBottom w:val="0"/>
      <w:divBdr>
        <w:top w:val="none" w:sz="0" w:space="0" w:color="auto"/>
        <w:left w:val="none" w:sz="0" w:space="0" w:color="auto"/>
        <w:bottom w:val="none" w:sz="0" w:space="0" w:color="auto"/>
        <w:right w:val="none" w:sz="0" w:space="0" w:color="auto"/>
      </w:divBdr>
    </w:div>
    <w:div w:id="326596663">
      <w:bodyDiv w:val="1"/>
      <w:marLeft w:val="0"/>
      <w:marRight w:val="0"/>
      <w:marTop w:val="0"/>
      <w:marBottom w:val="0"/>
      <w:divBdr>
        <w:top w:val="none" w:sz="0" w:space="0" w:color="auto"/>
        <w:left w:val="none" w:sz="0" w:space="0" w:color="auto"/>
        <w:bottom w:val="none" w:sz="0" w:space="0" w:color="auto"/>
        <w:right w:val="none" w:sz="0" w:space="0" w:color="auto"/>
      </w:divBdr>
    </w:div>
    <w:div w:id="329912931">
      <w:bodyDiv w:val="1"/>
      <w:marLeft w:val="0"/>
      <w:marRight w:val="0"/>
      <w:marTop w:val="0"/>
      <w:marBottom w:val="0"/>
      <w:divBdr>
        <w:top w:val="none" w:sz="0" w:space="0" w:color="auto"/>
        <w:left w:val="none" w:sz="0" w:space="0" w:color="auto"/>
        <w:bottom w:val="none" w:sz="0" w:space="0" w:color="auto"/>
        <w:right w:val="none" w:sz="0" w:space="0" w:color="auto"/>
      </w:divBdr>
    </w:div>
    <w:div w:id="351348849">
      <w:bodyDiv w:val="1"/>
      <w:marLeft w:val="0"/>
      <w:marRight w:val="0"/>
      <w:marTop w:val="0"/>
      <w:marBottom w:val="0"/>
      <w:divBdr>
        <w:top w:val="none" w:sz="0" w:space="0" w:color="auto"/>
        <w:left w:val="none" w:sz="0" w:space="0" w:color="auto"/>
        <w:bottom w:val="none" w:sz="0" w:space="0" w:color="auto"/>
        <w:right w:val="none" w:sz="0" w:space="0" w:color="auto"/>
      </w:divBdr>
    </w:div>
    <w:div w:id="360666697">
      <w:bodyDiv w:val="1"/>
      <w:marLeft w:val="0"/>
      <w:marRight w:val="0"/>
      <w:marTop w:val="0"/>
      <w:marBottom w:val="0"/>
      <w:divBdr>
        <w:top w:val="none" w:sz="0" w:space="0" w:color="auto"/>
        <w:left w:val="none" w:sz="0" w:space="0" w:color="auto"/>
        <w:bottom w:val="none" w:sz="0" w:space="0" w:color="auto"/>
        <w:right w:val="none" w:sz="0" w:space="0" w:color="auto"/>
      </w:divBdr>
    </w:div>
    <w:div w:id="364331991">
      <w:bodyDiv w:val="1"/>
      <w:marLeft w:val="0"/>
      <w:marRight w:val="0"/>
      <w:marTop w:val="0"/>
      <w:marBottom w:val="0"/>
      <w:divBdr>
        <w:top w:val="none" w:sz="0" w:space="0" w:color="auto"/>
        <w:left w:val="none" w:sz="0" w:space="0" w:color="auto"/>
        <w:bottom w:val="none" w:sz="0" w:space="0" w:color="auto"/>
        <w:right w:val="none" w:sz="0" w:space="0" w:color="auto"/>
      </w:divBdr>
    </w:div>
    <w:div w:id="376778143">
      <w:bodyDiv w:val="1"/>
      <w:marLeft w:val="0"/>
      <w:marRight w:val="0"/>
      <w:marTop w:val="0"/>
      <w:marBottom w:val="0"/>
      <w:divBdr>
        <w:top w:val="none" w:sz="0" w:space="0" w:color="auto"/>
        <w:left w:val="none" w:sz="0" w:space="0" w:color="auto"/>
        <w:bottom w:val="none" w:sz="0" w:space="0" w:color="auto"/>
        <w:right w:val="none" w:sz="0" w:space="0" w:color="auto"/>
      </w:divBdr>
    </w:div>
    <w:div w:id="386613786">
      <w:bodyDiv w:val="1"/>
      <w:marLeft w:val="0"/>
      <w:marRight w:val="0"/>
      <w:marTop w:val="0"/>
      <w:marBottom w:val="0"/>
      <w:divBdr>
        <w:top w:val="none" w:sz="0" w:space="0" w:color="auto"/>
        <w:left w:val="none" w:sz="0" w:space="0" w:color="auto"/>
        <w:bottom w:val="none" w:sz="0" w:space="0" w:color="auto"/>
        <w:right w:val="none" w:sz="0" w:space="0" w:color="auto"/>
      </w:divBdr>
    </w:div>
    <w:div w:id="451284269">
      <w:bodyDiv w:val="1"/>
      <w:marLeft w:val="0"/>
      <w:marRight w:val="0"/>
      <w:marTop w:val="0"/>
      <w:marBottom w:val="0"/>
      <w:divBdr>
        <w:top w:val="none" w:sz="0" w:space="0" w:color="auto"/>
        <w:left w:val="none" w:sz="0" w:space="0" w:color="auto"/>
        <w:bottom w:val="none" w:sz="0" w:space="0" w:color="auto"/>
        <w:right w:val="none" w:sz="0" w:space="0" w:color="auto"/>
      </w:divBdr>
    </w:div>
    <w:div w:id="481892630">
      <w:bodyDiv w:val="1"/>
      <w:marLeft w:val="0"/>
      <w:marRight w:val="0"/>
      <w:marTop w:val="0"/>
      <w:marBottom w:val="0"/>
      <w:divBdr>
        <w:top w:val="none" w:sz="0" w:space="0" w:color="auto"/>
        <w:left w:val="none" w:sz="0" w:space="0" w:color="auto"/>
        <w:bottom w:val="none" w:sz="0" w:space="0" w:color="auto"/>
        <w:right w:val="none" w:sz="0" w:space="0" w:color="auto"/>
      </w:divBdr>
    </w:div>
    <w:div w:id="488911638">
      <w:bodyDiv w:val="1"/>
      <w:marLeft w:val="0"/>
      <w:marRight w:val="0"/>
      <w:marTop w:val="0"/>
      <w:marBottom w:val="0"/>
      <w:divBdr>
        <w:top w:val="none" w:sz="0" w:space="0" w:color="auto"/>
        <w:left w:val="none" w:sz="0" w:space="0" w:color="auto"/>
        <w:bottom w:val="none" w:sz="0" w:space="0" w:color="auto"/>
        <w:right w:val="none" w:sz="0" w:space="0" w:color="auto"/>
      </w:divBdr>
    </w:div>
    <w:div w:id="505681150">
      <w:bodyDiv w:val="1"/>
      <w:marLeft w:val="0"/>
      <w:marRight w:val="0"/>
      <w:marTop w:val="0"/>
      <w:marBottom w:val="0"/>
      <w:divBdr>
        <w:top w:val="none" w:sz="0" w:space="0" w:color="auto"/>
        <w:left w:val="none" w:sz="0" w:space="0" w:color="auto"/>
        <w:bottom w:val="none" w:sz="0" w:space="0" w:color="auto"/>
        <w:right w:val="none" w:sz="0" w:space="0" w:color="auto"/>
      </w:divBdr>
    </w:div>
    <w:div w:id="530073171">
      <w:bodyDiv w:val="1"/>
      <w:marLeft w:val="0"/>
      <w:marRight w:val="0"/>
      <w:marTop w:val="0"/>
      <w:marBottom w:val="0"/>
      <w:divBdr>
        <w:top w:val="none" w:sz="0" w:space="0" w:color="auto"/>
        <w:left w:val="none" w:sz="0" w:space="0" w:color="auto"/>
        <w:bottom w:val="none" w:sz="0" w:space="0" w:color="auto"/>
        <w:right w:val="none" w:sz="0" w:space="0" w:color="auto"/>
      </w:divBdr>
    </w:div>
    <w:div w:id="536628295">
      <w:bodyDiv w:val="1"/>
      <w:marLeft w:val="0"/>
      <w:marRight w:val="0"/>
      <w:marTop w:val="0"/>
      <w:marBottom w:val="0"/>
      <w:divBdr>
        <w:top w:val="none" w:sz="0" w:space="0" w:color="auto"/>
        <w:left w:val="none" w:sz="0" w:space="0" w:color="auto"/>
        <w:bottom w:val="none" w:sz="0" w:space="0" w:color="auto"/>
        <w:right w:val="none" w:sz="0" w:space="0" w:color="auto"/>
      </w:divBdr>
    </w:div>
    <w:div w:id="565605238">
      <w:bodyDiv w:val="1"/>
      <w:marLeft w:val="0"/>
      <w:marRight w:val="0"/>
      <w:marTop w:val="0"/>
      <w:marBottom w:val="0"/>
      <w:divBdr>
        <w:top w:val="none" w:sz="0" w:space="0" w:color="auto"/>
        <w:left w:val="none" w:sz="0" w:space="0" w:color="auto"/>
        <w:bottom w:val="none" w:sz="0" w:space="0" w:color="auto"/>
        <w:right w:val="none" w:sz="0" w:space="0" w:color="auto"/>
      </w:divBdr>
    </w:div>
    <w:div w:id="574169826">
      <w:bodyDiv w:val="1"/>
      <w:marLeft w:val="0"/>
      <w:marRight w:val="0"/>
      <w:marTop w:val="0"/>
      <w:marBottom w:val="0"/>
      <w:divBdr>
        <w:top w:val="none" w:sz="0" w:space="0" w:color="auto"/>
        <w:left w:val="none" w:sz="0" w:space="0" w:color="auto"/>
        <w:bottom w:val="none" w:sz="0" w:space="0" w:color="auto"/>
        <w:right w:val="none" w:sz="0" w:space="0" w:color="auto"/>
      </w:divBdr>
    </w:div>
    <w:div w:id="614017119">
      <w:bodyDiv w:val="1"/>
      <w:marLeft w:val="0"/>
      <w:marRight w:val="0"/>
      <w:marTop w:val="0"/>
      <w:marBottom w:val="0"/>
      <w:divBdr>
        <w:top w:val="none" w:sz="0" w:space="0" w:color="auto"/>
        <w:left w:val="none" w:sz="0" w:space="0" w:color="auto"/>
        <w:bottom w:val="none" w:sz="0" w:space="0" w:color="auto"/>
        <w:right w:val="none" w:sz="0" w:space="0" w:color="auto"/>
      </w:divBdr>
    </w:div>
    <w:div w:id="641809866">
      <w:bodyDiv w:val="1"/>
      <w:marLeft w:val="0"/>
      <w:marRight w:val="0"/>
      <w:marTop w:val="0"/>
      <w:marBottom w:val="0"/>
      <w:divBdr>
        <w:top w:val="none" w:sz="0" w:space="0" w:color="auto"/>
        <w:left w:val="none" w:sz="0" w:space="0" w:color="auto"/>
        <w:bottom w:val="none" w:sz="0" w:space="0" w:color="auto"/>
        <w:right w:val="none" w:sz="0" w:space="0" w:color="auto"/>
      </w:divBdr>
    </w:div>
    <w:div w:id="656766591">
      <w:bodyDiv w:val="1"/>
      <w:marLeft w:val="0"/>
      <w:marRight w:val="0"/>
      <w:marTop w:val="0"/>
      <w:marBottom w:val="0"/>
      <w:divBdr>
        <w:top w:val="none" w:sz="0" w:space="0" w:color="auto"/>
        <w:left w:val="none" w:sz="0" w:space="0" w:color="auto"/>
        <w:bottom w:val="none" w:sz="0" w:space="0" w:color="auto"/>
        <w:right w:val="none" w:sz="0" w:space="0" w:color="auto"/>
      </w:divBdr>
    </w:div>
    <w:div w:id="658653629">
      <w:bodyDiv w:val="1"/>
      <w:marLeft w:val="0"/>
      <w:marRight w:val="0"/>
      <w:marTop w:val="0"/>
      <w:marBottom w:val="0"/>
      <w:divBdr>
        <w:top w:val="none" w:sz="0" w:space="0" w:color="auto"/>
        <w:left w:val="none" w:sz="0" w:space="0" w:color="auto"/>
        <w:bottom w:val="none" w:sz="0" w:space="0" w:color="auto"/>
        <w:right w:val="none" w:sz="0" w:space="0" w:color="auto"/>
      </w:divBdr>
    </w:div>
    <w:div w:id="659699705">
      <w:bodyDiv w:val="1"/>
      <w:marLeft w:val="0"/>
      <w:marRight w:val="0"/>
      <w:marTop w:val="0"/>
      <w:marBottom w:val="0"/>
      <w:divBdr>
        <w:top w:val="none" w:sz="0" w:space="0" w:color="auto"/>
        <w:left w:val="none" w:sz="0" w:space="0" w:color="auto"/>
        <w:bottom w:val="none" w:sz="0" w:space="0" w:color="auto"/>
        <w:right w:val="none" w:sz="0" w:space="0" w:color="auto"/>
      </w:divBdr>
    </w:div>
    <w:div w:id="667750657">
      <w:bodyDiv w:val="1"/>
      <w:marLeft w:val="0"/>
      <w:marRight w:val="0"/>
      <w:marTop w:val="0"/>
      <w:marBottom w:val="0"/>
      <w:divBdr>
        <w:top w:val="none" w:sz="0" w:space="0" w:color="auto"/>
        <w:left w:val="none" w:sz="0" w:space="0" w:color="auto"/>
        <w:bottom w:val="none" w:sz="0" w:space="0" w:color="auto"/>
        <w:right w:val="none" w:sz="0" w:space="0" w:color="auto"/>
      </w:divBdr>
    </w:div>
    <w:div w:id="686297253">
      <w:bodyDiv w:val="1"/>
      <w:marLeft w:val="0"/>
      <w:marRight w:val="0"/>
      <w:marTop w:val="0"/>
      <w:marBottom w:val="0"/>
      <w:divBdr>
        <w:top w:val="none" w:sz="0" w:space="0" w:color="auto"/>
        <w:left w:val="none" w:sz="0" w:space="0" w:color="auto"/>
        <w:bottom w:val="none" w:sz="0" w:space="0" w:color="auto"/>
        <w:right w:val="none" w:sz="0" w:space="0" w:color="auto"/>
      </w:divBdr>
    </w:div>
    <w:div w:id="696349153">
      <w:bodyDiv w:val="1"/>
      <w:marLeft w:val="0"/>
      <w:marRight w:val="0"/>
      <w:marTop w:val="0"/>
      <w:marBottom w:val="0"/>
      <w:divBdr>
        <w:top w:val="none" w:sz="0" w:space="0" w:color="auto"/>
        <w:left w:val="none" w:sz="0" w:space="0" w:color="auto"/>
        <w:bottom w:val="none" w:sz="0" w:space="0" w:color="auto"/>
        <w:right w:val="none" w:sz="0" w:space="0" w:color="auto"/>
      </w:divBdr>
    </w:div>
    <w:div w:id="767314486">
      <w:bodyDiv w:val="1"/>
      <w:marLeft w:val="0"/>
      <w:marRight w:val="0"/>
      <w:marTop w:val="0"/>
      <w:marBottom w:val="0"/>
      <w:divBdr>
        <w:top w:val="none" w:sz="0" w:space="0" w:color="auto"/>
        <w:left w:val="none" w:sz="0" w:space="0" w:color="auto"/>
        <w:bottom w:val="none" w:sz="0" w:space="0" w:color="auto"/>
        <w:right w:val="none" w:sz="0" w:space="0" w:color="auto"/>
      </w:divBdr>
    </w:div>
    <w:div w:id="777792199">
      <w:bodyDiv w:val="1"/>
      <w:marLeft w:val="0"/>
      <w:marRight w:val="0"/>
      <w:marTop w:val="0"/>
      <w:marBottom w:val="0"/>
      <w:divBdr>
        <w:top w:val="none" w:sz="0" w:space="0" w:color="auto"/>
        <w:left w:val="none" w:sz="0" w:space="0" w:color="auto"/>
        <w:bottom w:val="none" w:sz="0" w:space="0" w:color="auto"/>
        <w:right w:val="none" w:sz="0" w:space="0" w:color="auto"/>
      </w:divBdr>
    </w:div>
    <w:div w:id="779027964">
      <w:bodyDiv w:val="1"/>
      <w:marLeft w:val="0"/>
      <w:marRight w:val="0"/>
      <w:marTop w:val="0"/>
      <w:marBottom w:val="0"/>
      <w:divBdr>
        <w:top w:val="none" w:sz="0" w:space="0" w:color="auto"/>
        <w:left w:val="none" w:sz="0" w:space="0" w:color="auto"/>
        <w:bottom w:val="none" w:sz="0" w:space="0" w:color="auto"/>
        <w:right w:val="none" w:sz="0" w:space="0" w:color="auto"/>
      </w:divBdr>
    </w:div>
    <w:div w:id="785153704">
      <w:bodyDiv w:val="1"/>
      <w:marLeft w:val="0"/>
      <w:marRight w:val="0"/>
      <w:marTop w:val="0"/>
      <w:marBottom w:val="0"/>
      <w:divBdr>
        <w:top w:val="none" w:sz="0" w:space="0" w:color="auto"/>
        <w:left w:val="none" w:sz="0" w:space="0" w:color="auto"/>
        <w:bottom w:val="none" w:sz="0" w:space="0" w:color="auto"/>
        <w:right w:val="none" w:sz="0" w:space="0" w:color="auto"/>
      </w:divBdr>
    </w:div>
    <w:div w:id="789861977">
      <w:bodyDiv w:val="1"/>
      <w:marLeft w:val="0"/>
      <w:marRight w:val="0"/>
      <w:marTop w:val="0"/>
      <w:marBottom w:val="0"/>
      <w:divBdr>
        <w:top w:val="none" w:sz="0" w:space="0" w:color="auto"/>
        <w:left w:val="none" w:sz="0" w:space="0" w:color="auto"/>
        <w:bottom w:val="none" w:sz="0" w:space="0" w:color="auto"/>
        <w:right w:val="none" w:sz="0" w:space="0" w:color="auto"/>
      </w:divBdr>
    </w:div>
    <w:div w:id="817528263">
      <w:bodyDiv w:val="1"/>
      <w:marLeft w:val="0"/>
      <w:marRight w:val="0"/>
      <w:marTop w:val="0"/>
      <w:marBottom w:val="0"/>
      <w:divBdr>
        <w:top w:val="none" w:sz="0" w:space="0" w:color="auto"/>
        <w:left w:val="none" w:sz="0" w:space="0" w:color="auto"/>
        <w:bottom w:val="none" w:sz="0" w:space="0" w:color="auto"/>
        <w:right w:val="none" w:sz="0" w:space="0" w:color="auto"/>
      </w:divBdr>
    </w:div>
    <w:div w:id="821311027">
      <w:bodyDiv w:val="1"/>
      <w:marLeft w:val="0"/>
      <w:marRight w:val="0"/>
      <w:marTop w:val="0"/>
      <w:marBottom w:val="0"/>
      <w:divBdr>
        <w:top w:val="none" w:sz="0" w:space="0" w:color="auto"/>
        <w:left w:val="none" w:sz="0" w:space="0" w:color="auto"/>
        <w:bottom w:val="none" w:sz="0" w:space="0" w:color="auto"/>
        <w:right w:val="none" w:sz="0" w:space="0" w:color="auto"/>
      </w:divBdr>
    </w:div>
    <w:div w:id="848368487">
      <w:bodyDiv w:val="1"/>
      <w:marLeft w:val="0"/>
      <w:marRight w:val="0"/>
      <w:marTop w:val="0"/>
      <w:marBottom w:val="0"/>
      <w:divBdr>
        <w:top w:val="none" w:sz="0" w:space="0" w:color="auto"/>
        <w:left w:val="none" w:sz="0" w:space="0" w:color="auto"/>
        <w:bottom w:val="none" w:sz="0" w:space="0" w:color="auto"/>
        <w:right w:val="none" w:sz="0" w:space="0" w:color="auto"/>
      </w:divBdr>
    </w:div>
    <w:div w:id="849563871">
      <w:bodyDiv w:val="1"/>
      <w:marLeft w:val="0"/>
      <w:marRight w:val="0"/>
      <w:marTop w:val="0"/>
      <w:marBottom w:val="0"/>
      <w:divBdr>
        <w:top w:val="none" w:sz="0" w:space="0" w:color="auto"/>
        <w:left w:val="none" w:sz="0" w:space="0" w:color="auto"/>
        <w:bottom w:val="none" w:sz="0" w:space="0" w:color="auto"/>
        <w:right w:val="none" w:sz="0" w:space="0" w:color="auto"/>
      </w:divBdr>
    </w:div>
    <w:div w:id="856113375">
      <w:bodyDiv w:val="1"/>
      <w:marLeft w:val="0"/>
      <w:marRight w:val="0"/>
      <w:marTop w:val="0"/>
      <w:marBottom w:val="0"/>
      <w:divBdr>
        <w:top w:val="none" w:sz="0" w:space="0" w:color="auto"/>
        <w:left w:val="none" w:sz="0" w:space="0" w:color="auto"/>
        <w:bottom w:val="none" w:sz="0" w:space="0" w:color="auto"/>
        <w:right w:val="none" w:sz="0" w:space="0" w:color="auto"/>
      </w:divBdr>
    </w:div>
    <w:div w:id="862329192">
      <w:bodyDiv w:val="1"/>
      <w:marLeft w:val="0"/>
      <w:marRight w:val="0"/>
      <w:marTop w:val="0"/>
      <w:marBottom w:val="0"/>
      <w:divBdr>
        <w:top w:val="none" w:sz="0" w:space="0" w:color="auto"/>
        <w:left w:val="none" w:sz="0" w:space="0" w:color="auto"/>
        <w:bottom w:val="none" w:sz="0" w:space="0" w:color="auto"/>
        <w:right w:val="none" w:sz="0" w:space="0" w:color="auto"/>
      </w:divBdr>
    </w:div>
    <w:div w:id="869535481">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10192939">
      <w:bodyDiv w:val="1"/>
      <w:marLeft w:val="0"/>
      <w:marRight w:val="0"/>
      <w:marTop w:val="0"/>
      <w:marBottom w:val="0"/>
      <w:divBdr>
        <w:top w:val="none" w:sz="0" w:space="0" w:color="auto"/>
        <w:left w:val="none" w:sz="0" w:space="0" w:color="auto"/>
        <w:bottom w:val="none" w:sz="0" w:space="0" w:color="auto"/>
        <w:right w:val="none" w:sz="0" w:space="0" w:color="auto"/>
      </w:divBdr>
    </w:div>
    <w:div w:id="918684004">
      <w:bodyDiv w:val="1"/>
      <w:marLeft w:val="0"/>
      <w:marRight w:val="0"/>
      <w:marTop w:val="0"/>
      <w:marBottom w:val="0"/>
      <w:divBdr>
        <w:top w:val="none" w:sz="0" w:space="0" w:color="auto"/>
        <w:left w:val="none" w:sz="0" w:space="0" w:color="auto"/>
        <w:bottom w:val="none" w:sz="0" w:space="0" w:color="auto"/>
        <w:right w:val="none" w:sz="0" w:space="0" w:color="auto"/>
      </w:divBdr>
    </w:div>
    <w:div w:id="978220316">
      <w:bodyDiv w:val="1"/>
      <w:marLeft w:val="0"/>
      <w:marRight w:val="0"/>
      <w:marTop w:val="0"/>
      <w:marBottom w:val="0"/>
      <w:divBdr>
        <w:top w:val="none" w:sz="0" w:space="0" w:color="auto"/>
        <w:left w:val="none" w:sz="0" w:space="0" w:color="auto"/>
        <w:bottom w:val="none" w:sz="0" w:space="0" w:color="auto"/>
        <w:right w:val="none" w:sz="0" w:space="0" w:color="auto"/>
      </w:divBdr>
    </w:div>
    <w:div w:id="979070888">
      <w:bodyDiv w:val="1"/>
      <w:marLeft w:val="0"/>
      <w:marRight w:val="0"/>
      <w:marTop w:val="0"/>
      <w:marBottom w:val="0"/>
      <w:divBdr>
        <w:top w:val="none" w:sz="0" w:space="0" w:color="auto"/>
        <w:left w:val="none" w:sz="0" w:space="0" w:color="auto"/>
        <w:bottom w:val="none" w:sz="0" w:space="0" w:color="auto"/>
        <w:right w:val="none" w:sz="0" w:space="0" w:color="auto"/>
      </w:divBdr>
    </w:div>
    <w:div w:id="993068630">
      <w:bodyDiv w:val="1"/>
      <w:marLeft w:val="0"/>
      <w:marRight w:val="0"/>
      <w:marTop w:val="0"/>
      <w:marBottom w:val="0"/>
      <w:divBdr>
        <w:top w:val="none" w:sz="0" w:space="0" w:color="auto"/>
        <w:left w:val="none" w:sz="0" w:space="0" w:color="auto"/>
        <w:bottom w:val="none" w:sz="0" w:space="0" w:color="auto"/>
        <w:right w:val="none" w:sz="0" w:space="0" w:color="auto"/>
      </w:divBdr>
    </w:div>
    <w:div w:id="996108697">
      <w:bodyDiv w:val="1"/>
      <w:marLeft w:val="0"/>
      <w:marRight w:val="0"/>
      <w:marTop w:val="0"/>
      <w:marBottom w:val="0"/>
      <w:divBdr>
        <w:top w:val="none" w:sz="0" w:space="0" w:color="auto"/>
        <w:left w:val="none" w:sz="0" w:space="0" w:color="auto"/>
        <w:bottom w:val="none" w:sz="0" w:space="0" w:color="auto"/>
        <w:right w:val="none" w:sz="0" w:space="0" w:color="auto"/>
      </w:divBdr>
    </w:div>
    <w:div w:id="1010134952">
      <w:bodyDiv w:val="1"/>
      <w:marLeft w:val="0"/>
      <w:marRight w:val="0"/>
      <w:marTop w:val="0"/>
      <w:marBottom w:val="0"/>
      <w:divBdr>
        <w:top w:val="none" w:sz="0" w:space="0" w:color="auto"/>
        <w:left w:val="none" w:sz="0" w:space="0" w:color="auto"/>
        <w:bottom w:val="none" w:sz="0" w:space="0" w:color="auto"/>
        <w:right w:val="none" w:sz="0" w:space="0" w:color="auto"/>
      </w:divBdr>
    </w:div>
    <w:div w:id="1013385354">
      <w:bodyDiv w:val="1"/>
      <w:marLeft w:val="0"/>
      <w:marRight w:val="0"/>
      <w:marTop w:val="0"/>
      <w:marBottom w:val="0"/>
      <w:divBdr>
        <w:top w:val="none" w:sz="0" w:space="0" w:color="auto"/>
        <w:left w:val="none" w:sz="0" w:space="0" w:color="auto"/>
        <w:bottom w:val="none" w:sz="0" w:space="0" w:color="auto"/>
        <w:right w:val="none" w:sz="0" w:space="0" w:color="auto"/>
      </w:divBdr>
    </w:div>
    <w:div w:id="1021860633">
      <w:bodyDiv w:val="1"/>
      <w:marLeft w:val="0"/>
      <w:marRight w:val="0"/>
      <w:marTop w:val="0"/>
      <w:marBottom w:val="0"/>
      <w:divBdr>
        <w:top w:val="none" w:sz="0" w:space="0" w:color="auto"/>
        <w:left w:val="none" w:sz="0" w:space="0" w:color="auto"/>
        <w:bottom w:val="none" w:sz="0" w:space="0" w:color="auto"/>
        <w:right w:val="none" w:sz="0" w:space="0" w:color="auto"/>
      </w:divBdr>
    </w:div>
    <w:div w:id="1053506448">
      <w:bodyDiv w:val="1"/>
      <w:marLeft w:val="0"/>
      <w:marRight w:val="0"/>
      <w:marTop w:val="0"/>
      <w:marBottom w:val="0"/>
      <w:divBdr>
        <w:top w:val="none" w:sz="0" w:space="0" w:color="auto"/>
        <w:left w:val="none" w:sz="0" w:space="0" w:color="auto"/>
        <w:bottom w:val="none" w:sz="0" w:space="0" w:color="auto"/>
        <w:right w:val="none" w:sz="0" w:space="0" w:color="auto"/>
      </w:divBdr>
    </w:div>
    <w:div w:id="1059400092">
      <w:bodyDiv w:val="1"/>
      <w:marLeft w:val="0"/>
      <w:marRight w:val="0"/>
      <w:marTop w:val="0"/>
      <w:marBottom w:val="0"/>
      <w:divBdr>
        <w:top w:val="none" w:sz="0" w:space="0" w:color="auto"/>
        <w:left w:val="none" w:sz="0" w:space="0" w:color="auto"/>
        <w:bottom w:val="none" w:sz="0" w:space="0" w:color="auto"/>
        <w:right w:val="none" w:sz="0" w:space="0" w:color="auto"/>
      </w:divBdr>
    </w:div>
    <w:div w:id="1064596753">
      <w:bodyDiv w:val="1"/>
      <w:marLeft w:val="0"/>
      <w:marRight w:val="0"/>
      <w:marTop w:val="0"/>
      <w:marBottom w:val="0"/>
      <w:divBdr>
        <w:top w:val="none" w:sz="0" w:space="0" w:color="auto"/>
        <w:left w:val="none" w:sz="0" w:space="0" w:color="auto"/>
        <w:bottom w:val="none" w:sz="0" w:space="0" w:color="auto"/>
        <w:right w:val="none" w:sz="0" w:space="0" w:color="auto"/>
      </w:divBdr>
    </w:div>
    <w:div w:id="1075206260">
      <w:bodyDiv w:val="1"/>
      <w:marLeft w:val="0"/>
      <w:marRight w:val="0"/>
      <w:marTop w:val="0"/>
      <w:marBottom w:val="0"/>
      <w:divBdr>
        <w:top w:val="none" w:sz="0" w:space="0" w:color="auto"/>
        <w:left w:val="none" w:sz="0" w:space="0" w:color="auto"/>
        <w:bottom w:val="none" w:sz="0" w:space="0" w:color="auto"/>
        <w:right w:val="none" w:sz="0" w:space="0" w:color="auto"/>
      </w:divBdr>
    </w:div>
    <w:div w:id="1087843459">
      <w:bodyDiv w:val="1"/>
      <w:marLeft w:val="0"/>
      <w:marRight w:val="0"/>
      <w:marTop w:val="0"/>
      <w:marBottom w:val="0"/>
      <w:divBdr>
        <w:top w:val="none" w:sz="0" w:space="0" w:color="auto"/>
        <w:left w:val="none" w:sz="0" w:space="0" w:color="auto"/>
        <w:bottom w:val="none" w:sz="0" w:space="0" w:color="auto"/>
        <w:right w:val="none" w:sz="0" w:space="0" w:color="auto"/>
      </w:divBdr>
    </w:div>
    <w:div w:id="1124881174">
      <w:bodyDiv w:val="1"/>
      <w:marLeft w:val="0"/>
      <w:marRight w:val="0"/>
      <w:marTop w:val="0"/>
      <w:marBottom w:val="0"/>
      <w:divBdr>
        <w:top w:val="none" w:sz="0" w:space="0" w:color="auto"/>
        <w:left w:val="none" w:sz="0" w:space="0" w:color="auto"/>
        <w:bottom w:val="none" w:sz="0" w:space="0" w:color="auto"/>
        <w:right w:val="none" w:sz="0" w:space="0" w:color="auto"/>
      </w:divBdr>
    </w:div>
    <w:div w:id="1138109929">
      <w:bodyDiv w:val="1"/>
      <w:marLeft w:val="0"/>
      <w:marRight w:val="0"/>
      <w:marTop w:val="0"/>
      <w:marBottom w:val="0"/>
      <w:divBdr>
        <w:top w:val="none" w:sz="0" w:space="0" w:color="auto"/>
        <w:left w:val="none" w:sz="0" w:space="0" w:color="auto"/>
        <w:bottom w:val="none" w:sz="0" w:space="0" w:color="auto"/>
        <w:right w:val="none" w:sz="0" w:space="0" w:color="auto"/>
      </w:divBdr>
    </w:div>
    <w:div w:id="1142229996">
      <w:bodyDiv w:val="1"/>
      <w:marLeft w:val="0"/>
      <w:marRight w:val="0"/>
      <w:marTop w:val="0"/>
      <w:marBottom w:val="0"/>
      <w:divBdr>
        <w:top w:val="none" w:sz="0" w:space="0" w:color="auto"/>
        <w:left w:val="none" w:sz="0" w:space="0" w:color="auto"/>
        <w:bottom w:val="none" w:sz="0" w:space="0" w:color="auto"/>
        <w:right w:val="none" w:sz="0" w:space="0" w:color="auto"/>
      </w:divBdr>
    </w:div>
    <w:div w:id="1181234895">
      <w:bodyDiv w:val="1"/>
      <w:marLeft w:val="0"/>
      <w:marRight w:val="0"/>
      <w:marTop w:val="0"/>
      <w:marBottom w:val="0"/>
      <w:divBdr>
        <w:top w:val="none" w:sz="0" w:space="0" w:color="auto"/>
        <w:left w:val="none" w:sz="0" w:space="0" w:color="auto"/>
        <w:bottom w:val="none" w:sz="0" w:space="0" w:color="auto"/>
        <w:right w:val="none" w:sz="0" w:space="0" w:color="auto"/>
      </w:divBdr>
    </w:div>
    <w:div w:id="1189684479">
      <w:bodyDiv w:val="1"/>
      <w:marLeft w:val="0"/>
      <w:marRight w:val="0"/>
      <w:marTop w:val="0"/>
      <w:marBottom w:val="0"/>
      <w:divBdr>
        <w:top w:val="none" w:sz="0" w:space="0" w:color="auto"/>
        <w:left w:val="none" w:sz="0" w:space="0" w:color="auto"/>
        <w:bottom w:val="none" w:sz="0" w:space="0" w:color="auto"/>
        <w:right w:val="none" w:sz="0" w:space="0" w:color="auto"/>
      </w:divBdr>
    </w:div>
    <w:div w:id="1190069075">
      <w:bodyDiv w:val="1"/>
      <w:marLeft w:val="0"/>
      <w:marRight w:val="0"/>
      <w:marTop w:val="0"/>
      <w:marBottom w:val="0"/>
      <w:divBdr>
        <w:top w:val="none" w:sz="0" w:space="0" w:color="auto"/>
        <w:left w:val="none" w:sz="0" w:space="0" w:color="auto"/>
        <w:bottom w:val="none" w:sz="0" w:space="0" w:color="auto"/>
        <w:right w:val="none" w:sz="0" w:space="0" w:color="auto"/>
      </w:divBdr>
    </w:div>
    <w:div w:id="1195115112">
      <w:bodyDiv w:val="1"/>
      <w:marLeft w:val="0"/>
      <w:marRight w:val="0"/>
      <w:marTop w:val="0"/>
      <w:marBottom w:val="0"/>
      <w:divBdr>
        <w:top w:val="none" w:sz="0" w:space="0" w:color="auto"/>
        <w:left w:val="none" w:sz="0" w:space="0" w:color="auto"/>
        <w:bottom w:val="none" w:sz="0" w:space="0" w:color="auto"/>
        <w:right w:val="none" w:sz="0" w:space="0" w:color="auto"/>
      </w:divBdr>
    </w:div>
    <w:div w:id="1218278930">
      <w:bodyDiv w:val="1"/>
      <w:marLeft w:val="0"/>
      <w:marRight w:val="0"/>
      <w:marTop w:val="0"/>
      <w:marBottom w:val="0"/>
      <w:divBdr>
        <w:top w:val="none" w:sz="0" w:space="0" w:color="auto"/>
        <w:left w:val="none" w:sz="0" w:space="0" w:color="auto"/>
        <w:bottom w:val="none" w:sz="0" w:space="0" w:color="auto"/>
        <w:right w:val="none" w:sz="0" w:space="0" w:color="auto"/>
      </w:divBdr>
    </w:div>
    <w:div w:id="1223099966">
      <w:bodyDiv w:val="1"/>
      <w:marLeft w:val="0"/>
      <w:marRight w:val="0"/>
      <w:marTop w:val="0"/>
      <w:marBottom w:val="0"/>
      <w:divBdr>
        <w:top w:val="none" w:sz="0" w:space="0" w:color="auto"/>
        <w:left w:val="none" w:sz="0" w:space="0" w:color="auto"/>
        <w:bottom w:val="none" w:sz="0" w:space="0" w:color="auto"/>
        <w:right w:val="none" w:sz="0" w:space="0" w:color="auto"/>
      </w:divBdr>
    </w:div>
    <w:div w:id="1235627529">
      <w:bodyDiv w:val="1"/>
      <w:marLeft w:val="0"/>
      <w:marRight w:val="0"/>
      <w:marTop w:val="0"/>
      <w:marBottom w:val="0"/>
      <w:divBdr>
        <w:top w:val="none" w:sz="0" w:space="0" w:color="auto"/>
        <w:left w:val="none" w:sz="0" w:space="0" w:color="auto"/>
        <w:bottom w:val="none" w:sz="0" w:space="0" w:color="auto"/>
        <w:right w:val="none" w:sz="0" w:space="0" w:color="auto"/>
      </w:divBdr>
    </w:div>
    <w:div w:id="1267689203">
      <w:bodyDiv w:val="1"/>
      <w:marLeft w:val="0"/>
      <w:marRight w:val="0"/>
      <w:marTop w:val="0"/>
      <w:marBottom w:val="0"/>
      <w:divBdr>
        <w:top w:val="none" w:sz="0" w:space="0" w:color="auto"/>
        <w:left w:val="none" w:sz="0" w:space="0" w:color="auto"/>
        <w:bottom w:val="none" w:sz="0" w:space="0" w:color="auto"/>
        <w:right w:val="none" w:sz="0" w:space="0" w:color="auto"/>
      </w:divBdr>
    </w:div>
    <w:div w:id="1294823224">
      <w:bodyDiv w:val="1"/>
      <w:marLeft w:val="0"/>
      <w:marRight w:val="0"/>
      <w:marTop w:val="0"/>
      <w:marBottom w:val="0"/>
      <w:divBdr>
        <w:top w:val="none" w:sz="0" w:space="0" w:color="auto"/>
        <w:left w:val="none" w:sz="0" w:space="0" w:color="auto"/>
        <w:bottom w:val="none" w:sz="0" w:space="0" w:color="auto"/>
        <w:right w:val="none" w:sz="0" w:space="0" w:color="auto"/>
      </w:divBdr>
    </w:div>
    <w:div w:id="1316568992">
      <w:bodyDiv w:val="1"/>
      <w:marLeft w:val="0"/>
      <w:marRight w:val="0"/>
      <w:marTop w:val="0"/>
      <w:marBottom w:val="0"/>
      <w:divBdr>
        <w:top w:val="none" w:sz="0" w:space="0" w:color="auto"/>
        <w:left w:val="none" w:sz="0" w:space="0" w:color="auto"/>
        <w:bottom w:val="none" w:sz="0" w:space="0" w:color="auto"/>
        <w:right w:val="none" w:sz="0" w:space="0" w:color="auto"/>
      </w:divBdr>
    </w:div>
    <w:div w:id="1318538376">
      <w:bodyDiv w:val="1"/>
      <w:marLeft w:val="0"/>
      <w:marRight w:val="0"/>
      <w:marTop w:val="0"/>
      <w:marBottom w:val="0"/>
      <w:divBdr>
        <w:top w:val="none" w:sz="0" w:space="0" w:color="auto"/>
        <w:left w:val="none" w:sz="0" w:space="0" w:color="auto"/>
        <w:bottom w:val="none" w:sz="0" w:space="0" w:color="auto"/>
        <w:right w:val="none" w:sz="0" w:space="0" w:color="auto"/>
      </w:divBdr>
    </w:div>
    <w:div w:id="1322586877">
      <w:bodyDiv w:val="1"/>
      <w:marLeft w:val="0"/>
      <w:marRight w:val="0"/>
      <w:marTop w:val="0"/>
      <w:marBottom w:val="0"/>
      <w:divBdr>
        <w:top w:val="none" w:sz="0" w:space="0" w:color="auto"/>
        <w:left w:val="none" w:sz="0" w:space="0" w:color="auto"/>
        <w:bottom w:val="none" w:sz="0" w:space="0" w:color="auto"/>
        <w:right w:val="none" w:sz="0" w:space="0" w:color="auto"/>
      </w:divBdr>
    </w:div>
    <w:div w:id="1355572032">
      <w:bodyDiv w:val="1"/>
      <w:marLeft w:val="0"/>
      <w:marRight w:val="0"/>
      <w:marTop w:val="0"/>
      <w:marBottom w:val="0"/>
      <w:divBdr>
        <w:top w:val="none" w:sz="0" w:space="0" w:color="auto"/>
        <w:left w:val="none" w:sz="0" w:space="0" w:color="auto"/>
        <w:bottom w:val="none" w:sz="0" w:space="0" w:color="auto"/>
        <w:right w:val="none" w:sz="0" w:space="0" w:color="auto"/>
      </w:divBdr>
    </w:div>
    <w:div w:id="1359893630">
      <w:bodyDiv w:val="1"/>
      <w:marLeft w:val="0"/>
      <w:marRight w:val="0"/>
      <w:marTop w:val="0"/>
      <w:marBottom w:val="0"/>
      <w:divBdr>
        <w:top w:val="none" w:sz="0" w:space="0" w:color="auto"/>
        <w:left w:val="none" w:sz="0" w:space="0" w:color="auto"/>
        <w:bottom w:val="none" w:sz="0" w:space="0" w:color="auto"/>
        <w:right w:val="none" w:sz="0" w:space="0" w:color="auto"/>
      </w:divBdr>
    </w:div>
    <w:div w:id="1372848780">
      <w:bodyDiv w:val="1"/>
      <w:marLeft w:val="0"/>
      <w:marRight w:val="0"/>
      <w:marTop w:val="0"/>
      <w:marBottom w:val="0"/>
      <w:divBdr>
        <w:top w:val="none" w:sz="0" w:space="0" w:color="auto"/>
        <w:left w:val="none" w:sz="0" w:space="0" w:color="auto"/>
        <w:bottom w:val="none" w:sz="0" w:space="0" w:color="auto"/>
        <w:right w:val="none" w:sz="0" w:space="0" w:color="auto"/>
      </w:divBdr>
    </w:div>
    <w:div w:id="1392459336">
      <w:bodyDiv w:val="1"/>
      <w:marLeft w:val="0"/>
      <w:marRight w:val="0"/>
      <w:marTop w:val="0"/>
      <w:marBottom w:val="0"/>
      <w:divBdr>
        <w:top w:val="none" w:sz="0" w:space="0" w:color="auto"/>
        <w:left w:val="none" w:sz="0" w:space="0" w:color="auto"/>
        <w:bottom w:val="none" w:sz="0" w:space="0" w:color="auto"/>
        <w:right w:val="none" w:sz="0" w:space="0" w:color="auto"/>
      </w:divBdr>
    </w:div>
    <w:div w:id="1411079400">
      <w:bodyDiv w:val="1"/>
      <w:marLeft w:val="0"/>
      <w:marRight w:val="0"/>
      <w:marTop w:val="0"/>
      <w:marBottom w:val="0"/>
      <w:divBdr>
        <w:top w:val="none" w:sz="0" w:space="0" w:color="auto"/>
        <w:left w:val="none" w:sz="0" w:space="0" w:color="auto"/>
        <w:bottom w:val="none" w:sz="0" w:space="0" w:color="auto"/>
        <w:right w:val="none" w:sz="0" w:space="0" w:color="auto"/>
      </w:divBdr>
    </w:div>
    <w:div w:id="1428885067">
      <w:bodyDiv w:val="1"/>
      <w:marLeft w:val="0"/>
      <w:marRight w:val="0"/>
      <w:marTop w:val="0"/>
      <w:marBottom w:val="0"/>
      <w:divBdr>
        <w:top w:val="none" w:sz="0" w:space="0" w:color="auto"/>
        <w:left w:val="none" w:sz="0" w:space="0" w:color="auto"/>
        <w:bottom w:val="none" w:sz="0" w:space="0" w:color="auto"/>
        <w:right w:val="none" w:sz="0" w:space="0" w:color="auto"/>
      </w:divBdr>
    </w:div>
    <w:div w:id="1450776971">
      <w:bodyDiv w:val="1"/>
      <w:marLeft w:val="0"/>
      <w:marRight w:val="0"/>
      <w:marTop w:val="0"/>
      <w:marBottom w:val="0"/>
      <w:divBdr>
        <w:top w:val="none" w:sz="0" w:space="0" w:color="auto"/>
        <w:left w:val="none" w:sz="0" w:space="0" w:color="auto"/>
        <w:bottom w:val="none" w:sz="0" w:space="0" w:color="auto"/>
        <w:right w:val="none" w:sz="0" w:space="0" w:color="auto"/>
      </w:divBdr>
    </w:div>
    <w:div w:id="1456370917">
      <w:bodyDiv w:val="1"/>
      <w:marLeft w:val="0"/>
      <w:marRight w:val="0"/>
      <w:marTop w:val="0"/>
      <w:marBottom w:val="0"/>
      <w:divBdr>
        <w:top w:val="none" w:sz="0" w:space="0" w:color="auto"/>
        <w:left w:val="none" w:sz="0" w:space="0" w:color="auto"/>
        <w:bottom w:val="none" w:sz="0" w:space="0" w:color="auto"/>
        <w:right w:val="none" w:sz="0" w:space="0" w:color="auto"/>
      </w:divBdr>
    </w:div>
    <w:div w:id="1483278934">
      <w:bodyDiv w:val="1"/>
      <w:marLeft w:val="0"/>
      <w:marRight w:val="0"/>
      <w:marTop w:val="0"/>
      <w:marBottom w:val="0"/>
      <w:divBdr>
        <w:top w:val="none" w:sz="0" w:space="0" w:color="auto"/>
        <w:left w:val="none" w:sz="0" w:space="0" w:color="auto"/>
        <w:bottom w:val="none" w:sz="0" w:space="0" w:color="auto"/>
        <w:right w:val="none" w:sz="0" w:space="0" w:color="auto"/>
      </w:divBdr>
    </w:div>
    <w:div w:id="1489051514">
      <w:bodyDiv w:val="1"/>
      <w:marLeft w:val="0"/>
      <w:marRight w:val="0"/>
      <w:marTop w:val="0"/>
      <w:marBottom w:val="0"/>
      <w:divBdr>
        <w:top w:val="none" w:sz="0" w:space="0" w:color="auto"/>
        <w:left w:val="none" w:sz="0" w:space="0" w:color="auto"/>
        <w:bottom w:val="none" w:sz="0" w:space="0" w:color="auto"/>
        <w:right w:val="none" w:sz="0" w:space="0" w:color="auto"/>
      </w:divBdr>
    </w:div>
    <w:div w:id="1500579435">
      <w:bodyDiv w:val="1"/>
      <w:marLeft w:val="0"/>
      <w:marRight w:val="0"/>
      <w:marTop w:val="0"/>
      <w:marBottom w:val="0"/>
      <w:divBdr>
        <w:top w:val="none" w:sz="0" w:space="0" w:color="auto"/>
        <w:left w:val="none" w:sz="0" w:space="0" w:color="auto"/>
        <w:bottom w:val="none" w:sz="0" w:space="0" w:color="auto"/>
        <w:right w:val="none" w:sz="0" w:space="0" w:color="auto"/>
      </w:divBdr>
    </w:div>
    <w:div w:id="1510827484">
      <w:bodyDiv w:val="1"/>
      <w:marLeft w:val="0"/>
      <w:marRight w:val="0"/>
      <w:marTop w:val="0"/>
      <w:marBottom w:val="0"/>
      <w:divBdr>
        <w:top w:val="none" w:sz="0" w:space="0" w:color="auto"/>
        <w:left w:val="none" w:sz="0" w:space="0" w:color="auto"/>
        <w:bottom w:val="none" w:sz="0" w:space="0" w:color="auto"/>
        <w:right w:val="none" w:sz="0" w:space="0" w:color="auto"/>
      </w:divBdr>
    </w:div>
    <w:div w:id="1549027628">
      <w:bodyDiv w:val="1"/>
      <w:marLeft w:val="0"/>
      <w:marRight w:val="0"/>
      <w:marTop w:val="0"/>
      <w:marBottom w:val="0"/>
      <w:divBdr>
        <w:top w:val="none" w:sz="0" w:space="0" w:color="auto"/>
        <w:left w:val="none" w:sz="0" w:space="0" w:color="auto"/>
        <w:bottom w:val="none" w:sz="0" w:space="0" w:color="auto"/>
        <w:right w:val="none" w:sz="0" w:space="0" w:color="auto"/>
      </w:divBdr>
    </w:div>
    <w:div w:id="1556160357">
      <w:bodyDiv w:val="1"/>
      <w:marLeft w:val="0"/>
      <w:marRight w:val="0"/>
      <w:marTop w:val="0"/>
      <w:marBottom w:val="0"/>
      <w:divBdr>
        <w:top w:val="none" w:sz="0" w:space="0" w:color="auto"/>
        <w:left w:val="none" w:sz="0" w:space="0" w:color="auto"/>
        <w:bottom w:val="none" w:sz="0" w:space="0" w:color="auto"/>
        <w:right w:val="none" w:sz="0" w:space="0" w:color="auto"/>
      </w:divBdr>
    </w:div>
    <w:div w:id="1561209243">
      <w:bodyDiv w:val="1"/>
      <w:marLeft w:val="0"/>
      <w:marRight w:val="0"/>
      <w:marTop w:val="0"/>
      <w:marBottom w:val="0"/>
      <w:divBdr>
        <w:top w:val="none" w:sz="0" w:space="0" w:color="auto"/>
        <w:left w:val="none" w:sz="0" w:space="0" w:color="auto"/>
        <w:bottom w:val="none" w:sz="0" w:space="0" w:color="auto"/>
        <w:right w:val="none" w:sz="0" w:space="0" w:color="auto"/>
      </w:divBdr>
    </w:div>
    <w:div w:id="1575046517">
      <w:bodyDiv w:val="1"/>
      <w:marLeft w:val="0"/>
      <w:marRight w:val="0"/>
      <w:marTop w:val="0"/>
      <w:marBottom w:val="0"/>
      <w:divBdr>
        <w:top w:val="none" w:sz="0" w:space="0" w:color="auto"/>
        <w:left w:val="none" w:sz="0" w:space="0" w:color="auto"/>
        <w:bottom w:val="none" w:sz="0" w:space="0" w:color="auto"/>
        <w:right w:val="none" w:sz="0" w:space="0" w:color="auto"/>
      </w:divBdr>
    </w:div>
    <w:div w:id="1579708482">
      <w:bodyDiv w:val="1"/>
      <w:marLeft w:val="0"/>
      <w:marRight w:val="0"/>
      <w:marTop w:val="0"/>
      <w:marBottom w:val="0"/>
      <w:divBdr>
        <w:top w:val="none" w:sz="0" w:space="0" w:color="auto"/>
        <w:left w:val="none" w:sz="0" w:space="0" w:color="auto"/>
        <w:bottom w:val="none" w:sz="0" w:space="0" w:color="auto"/>
        <w:right w:val="none" w:sz="0" w:space="0" w:color="auto"/>
      </w:divBdr>
    </w:div>
    <w:div w:id="1584216066">
      <w:bodyDiv w:val="1"/>
      <w:marLeft w:val="0"/>
      <w:marRight w:val="0"/>
      <w:marTop w:val="0"/>
      <w:marBottom w:val="0"/>
      <w:divBdr>
        <w:top w:val="none" w:sz="0" w:space="0" w:color="auto"/>
        <w:left w:val="none" w:sz="0" w:space="0" w:color="auto"/>
        <w:bottom w:val="none" w:sz="0" w:space="0" w:color="auto"/>
        <w:right w:val="none" w:sz="0" w:space="0" w:color="auto"/>
      </w:divBdr>
    </w:div>
    <w:div w:id="1590577579">
      <w:bodyDiv w:val="1"/>
      <w:marLeft w:val="0"/>
      <w:marRight w:val="0"/>
      <w:marTop w:val="0"/>
      <w:marBottom w:val="0"/>
      <w:divBdr>
        <w:top w:val="none" w:sz="0" w:space="0" w:color="auto"/>
        <w:left w:val="none" w:sz="0" w:space="0" w:color="auto"/>
        <w:bottom w:val="none" w:sz="0" w:space="0" w:color="auto"/>
        <w:right w:val="none" w:sz="0" w:space="0" w:color="auto"/>
      </w:divBdr>
    </w:div>
    <w:div w:id="1591233206">
      <w:bodyDiv w:val="1"/>
      <w:marLeft w:val="0"/>
      <w:marRight w:val="0"/>
      <w:marTop w:val="0"/>
      <w:marBottom w:val="0"/>
      <w:divBdr>
        <w:top w:val="none" w:sz="0" w:space="0" w:color="auto"/>
        <w:left w:val="none" w:sz="0" w:space="0" w:color="auto"/>
        <w:bottom w:val="none" w:sz="0" w:space="0" w:color="auto"/>
        <w:right w:val="none" w:sz="0" w:space="0" w:color="auto"/>
      </w:divBdr>
    </w:div>
    <w:div w:id="1591425900">
      <w:bodyDiv w:val="1"/>
      <w:marLeft w:val="0"/>
      <w:marRight w:val="0"/>
      <w:marTop w:val="0"/>
      <w:marBottom w:val="0"/>
      <w:divBdr>
        <w:top w:val="none" w:sz="0" w:space="0" w:color="auto"/>
        <w:left w:val="none" w:sz="0" w:space="0" w:color="auto"/>
        <w:bottom w:val="none" w:sz="0" w:space="0" w:color="auto"/>
        <w:right w:val="none" w:sz="0" w:space="0" w:color="auto"/>
      </w:divBdr>
    </w:div>
    <w:div w:id="1598170109">
      <w:bodyDiv w:val="1"/>
      <w:marLeft w:val="0"/>
      <w:marRight w:val="0"/>
      <w:marTop w:val="0"/>
      <w:marBottom w:val="0"/>
      <w:divBdr>
        <w:top w:val="none" w:sz="0" w:space="0" w:color="auto"/>
        <w:left w:val="none" w:sz="0" w:space="0" w:color="auto"/>
        <w:bottom w:val="none" w:sz="0" w:space="0" w:color="auto"/>
        <w:right w:val="none" w:sz="0" w:space="0" w:color="auto"/>
      </w:divBdr>
    </w:div>
    <w:div w:id="1598712672">
      <w:bodyDiv w:val="1"/>
      <w:marLeft w:val="0"/>
      <w:marRight w:val="0"/>
      <w:marTop w:val="0"/>
      <w:marBottom w:val="0"/>
      <w:divBdr>
        <w:top w:val="none" w:sz="0" w:space="0" w:color="auto"/>
        <w:left w:val="none" w:sz="0" w:space="0" w:color="auto"/>
        <w:bottom w:val="none" w:sz="0" w:space="0" w:color="auto"/>
        <w:right w:val="none" w:sz="0" w:space="0" w:color="auto"/>
      </w:divBdr>
    </w:div>
    <w:div w:id="1600020905">
      <w:bodyDiv w:val="1"/>
      <w:marLeft w:val="0"/>
      <w:marRight w:val="0"/>
      <w:marTop w:val="0"/>
      <w:marBottom w:val="0"/>
      <w:divBdr>
        <w:top w:val="none" w:sz="0" w:space="0" w:color="auto"/>
        <w:left w:val="none" w:sz="0" w:space="0" w:color="auto"/>
        <w:bottom w:val="none" w:sz="0" w:space="0" w:color="auto"/>
        <w:right w:val="none" w:sz="0" w:space="0" w:color="auto"/>
      </w:divBdr>
    </w:div>
    <w:div w:id="1600289983">
      <w:bodyDiv w:val="1"/>
      <w:marLeft w:val="0"/>
      <w:marRight w:val="0"/>
      <w:marTop w:val="0"/>
      <w:marBottom w:val="0"/>
      <w:divBdr>
        <w:top w:val="none" w:sz="0" w:space="0" w:color="auto"/>
        <w:left w:val="none" w:sz="0" w:space="0" w:color="auto"/>
        <w:bottom w:val="none" w:sz="0" w:space="0" w:color="auto"/>
        <w:right w:val="none" w:sz="0" w:space="0" w:color="auto"/>
      </w:divBdr>
    </w:div>
    <w:div w:id="1619027413">
      <w:bodyDiv w:val="1"/>
      <w:marLeft w:val="0"/>
      <w:marRight w:val="0"/>
      <w:marTop w:val="0"/>
      <w:marBottom w:val="0"/>
      <w:divBdr>
        <w:top w:val="none" w:sz="0" w:space="0" w:color="auto"/>
        <w:left w:val="none" w:sz="0" w:space="0" w:color="auto"/>
        <w:bottom w:val="none" w:sz="0" w:space="0" w:color="auto"/>
        <w:right w:val="none" w:sz="0" w:space="0" w:color="auto"/>
      </w:divBdr>
    </w:div>
    <w:div w:id="1655262261">
      <w:bodyDiv w:val="1"/>
      <w:marLeft w:val="0"/>
      <w:marRight w:val="0"/>
      <w:marTop w:val="0"/>
      <w:marBottom w:val="0"/>
      <w:divBdr>
        <w:top w:val="none" w:sz="0" w:space="0" w:color="auto"/>
        <w:left w:val="none" w:sz="0" w:space="0" w:color="auto"/>
        <w:bottom w:val="none" w:sz="0" w:space="0" w:color="auto"/>
        <w:right w:val="none" w:sz="0" w:space="0" w:color="auto"/>
      </w:divBdr>
    </w:div>
    <w:div w:id="1664551468">
      <w:bodyDiv w:val="1"/>
      <w:marLeft w:val="0"/>
      <w:marRight w:val="0"/>
      <w:marTop w:val="0"/>
      <w:marBottom w:val="0"/>
      <w:divBdr>
        <w:top w:val="none" w:sz="0" w:space="0" w:color="auto"/>
        <w:left w:val="none" w:sz="0" w:space="0" w:color="auto"/>
        <w:bottom w:val="none" w:sz="0" w:space="0" w:color="auto"/>
        <w:right w:val="none" w:sz="0" w:space="0" w:color="auto"/>
      </w:divBdr>
    </w:div>
    <w:div w:id="1676037019">
      <w:bodyDiv w:val="1"/>
      <w:marLeft w:val="0"/>
      <w:marRight w:val="0"/>
      <w:marTop w:val="0"/>
      <w:marBottom w:val="0"/>
      <w:divBdr>
        <w:top w:val="none" w:sz="0" w:space="0" w:color="auto"/>
        <w:left w:val="none" w:sz="0" w:space="0" w:color="auto"/>
        <w:bottom w:val="none" w:sz="0" w:space="0" w:color="auto"/>
        <w:right w:val="none" w:sz="0" w:space="0" w:color="auto"/>
      </w:divBdr>
    </w:div>
    <w:div w:id="1710957758">
      <w:bodyDiv w:val="1"/>
      <w:marLeft w:val="0"/>
      <w:marRight w:val="0"/>
      <w:marTop w:val="0"/>
      <w:marBottom w:val="0"/>
      <w:divBdr>
        <w:top w:val="none" w:sz="0" w:space="0" w:color="auto"/>
        <w:left w:val="none" w:sz="0" w:space="0" w:color="auto"/>
        <w:bottom w:val="none" w:sz="0" w:space="0" w:color="auto"/>
        <w:right w:val="none" w:sz="0" w:space="0" w:color="auto"/>
      </w:divBdr>
    </w:div>
    <w:div w:id="1711419827">
      <w:bodyDiv w:val="1"/>
      <w:marLeft w:val="0"/>
      <w:marRight w:val="0"/>
      <w:marTop w:val="0"/>
      <w:marBottom w:val="0"/>
      <w:divBdr>
        <w:top w:val="none" w:sz="0" w:space="0" w:color="auto"/>
        <w:left w:val="none" w:sz="0" w:space="0" w:color="auto"/>
        <w:bottom w:val="none" w:sz="0" w:space="0" w:color="auto"/>
        <w:right w:val="none" w:sz="0" w:space="0" w:color="auto"/>
      </w:divBdr>
    </w:div>
    <w:div w:id="1712074839">
      <w:bodyDiv w:val="1"/>
      <w:marLeft w:val="0"/>
      <w:marRight w:val="0"/>
      <w:marTop w:val="0"/>
      <w:marBottom w:val="0"/>
      <w:divBdr>
        <w:top w:val="none" w:sz="0" w:space="0" w:color="auto"/>
        <w:left w:val="none" w:sz="0" w:space="0" w:color="auto"/>
        <w:bottom w:val="none" w:sz="0" w:space="0" w:color="auto"/>
        <w:right w:val="none" w:sz="0" w:space="0" w:color="auto"/>
      </w:divBdr>
    </w:div>
    <w:div w:id="1729451332">
      <w:bodyDiv w:val="1"/>
      <w:marLeft w:val="0"/>
      <w:marRight w:val="0"/>
      <w:marTop w:val="0"/>
      <w:marBottom w:val="0"/>
      <w:divBdr>
        <w:top w:val="none" w:sz="0" w:space="0" w:color="auto"/>
        <w:left w:val="none" w:sz="0" w:space="0" w:color="auto"/>
        <w:bottom w:val="none" w:sz="0" w:space="0" w:color="auto"/>
        <w:right w:val="none" w:sz="0" w:space="0" w:color="auto"/>
      </w:divBdr>
    </w:div>
    <w:div w:id="1742288460">
      <w:bodyDiv w:val="1"/>
      <w:marLeft w:val="0"/>
      <w:marRight w:val="0"/>
      <w:marTop w:val="0"/>
      <w:marBottom w:val="0"/>
      <w:divBdr>
        <w:top w:val="none" w:sz="0" w:space="0" w:color="auto"/>
        <w:left w:val="none" w:sz="0" w:space="0" w:color="auto"/>
        <w:bottom w:val="none" w:sz="0" w:space="0" w:color="auto"/>
        <w:right w:val="none" w:sz="0" w:space="0" w:color="auto"/>
      </w:divBdr>
    </w:div>
    <w:div w:id="1761638735">
      <w:bodyDiv w:val="1"/>
      <w:marLeft w:val="0"/>
      <w:marRight w:val="0"/>
      <w:marTop w:val="0"/>
      <w:marBottom w:val="0"/>
      <w:divBdr>
        <w:top w:val="none" w:sz="0" w:space="0" w:color="auto"/>
        <w:left w:val="none" w:sz="0" w:space="0" w:color="auto"/>
        <w:bottom w:val="none" w:sz="0" w:space="0" w:color="auto"/>
        <w:right w:val="none" w:sz="0" w:space="0" w:color="auto"/>
      </w:divBdr>
    </w:div>
    <w:div w:id="1777940561">
      <w:bodyDiv w:val="1"/>
      <w:marLeft w:val="0"/>
      <w:marRight w:val="0"/>
      <w:marTop w:val="0"/>
      <w:marBottom w:val="0"/>
      <w:divBdr>
        <w:top w:val="none" w:sz="0" w:space="0" w:color="auto"/>
        <w:left w:val="none" w:sz="0" w:space="0" w:color="auto"/>
        <w:bottom w:val="none" w:sz="0" w:space="0" w:color="auto"/>
        <w:right w:val="none" w:sz="0" w:space="0" w:color="auto"/>
      </w:divBdr>
    </w:div>
    <w:div w:id="1796755020">
      <w:bodyDiv w:val="1"/>
      <w:marLeft w:val="0"/>
      <w:marRight w:val="0"/>
      <w:marTop w:val="0"/>
      <w:marBottom w:val="0"/>
      <w:divBdr>
        <w:top w:val="none" w:sz="0" w:space="0" w:color="auto"/>
        <w:left w:val="none" w:sz="0" w:space="0" w:color="auto"/>
        <w:bottom w:val="none" w:sz="0" w:space="0" w:color="auto"/>
        <w:right w:val="none" w:sz="0" w:space="0" w:color="auto"/>
      </w:divBdr>
    </w:div>
    <w:div w:id="1813138525">
      <w:bodyDiv w:val="1"/>
      <w:marLeft w:val="0"/>
      <w:marRight w:val="0"/>
      <w:marTop w:val="0"/>
      <w:marBottom w:val="0"/>
      <w:divBdr>
        <w:top w:val="none" w:sz="0" w:space="0" w:color="auto"/>
        <w:left w:val="none" w:sz="0" w:space="0" w:color="auto"/>
        <w:bottom w:val="none" w:sz="0" w:space="0" w:color="auto"/>
        <w:right w:val="none" w:sz="0" w:space="0" w:color="auto"/>
      </w:divBdr>
    </w:div>
    <w:div w:id="1837919426">
      <w:bodyDiv w:val="1"/>
      <w:marLeft w:val="0"/>
      <w:marRight w:val="0"/>
      <w:marTop w:val="0"/>
      <w:marBottom w:val="0"/>
      <w:divBdr>
        <w:top w:val="none" w:sz="0" w:space="0" w:color="auto"/>
        <w:left w:val="none" w:sz="0" w:space="0" w:color="auto"/>
        <w:bottom w:val="none" w:sz="0" w:space="0" w:color="auto"/>
        <w:right w:val="none" w:sz="0" w:space="0" w:color="auto"/>
      </w:divBdr>
    </w:div>
    <w:div w:id="1884058618">
      <w:bodyDiv w:val="1"/>
      <w:marLeft w:val="0"/>
      <w:marRight w:val="0"/>
      <w:marTop w:val="0"/>
      <w:marBottom w:val="0"/>
      <w:divBdr>
        <w:top w:val="none" w:sz="0" w:space="0" w:color="auto"/>
        <w:left w:val="none" w:sz="0" w:space="0" w:color="auto"/>
        <w:bottom w:val="none" w:sz="0" w:space="0" w:color="auto"/>
        <w:right w:val="none" w:sz="0" w:space="0" w:color="auto"/>
      </w:divBdr>
    </w:div>
    <w:div w:id="1920020489">
      <w:bodyDiv w:val="1"/>
      <w:marLeft w:val="0"/>
      <w:marRight w:val="0"/>
      <w:marTop w:val="0"/>
      <w:marBottom w:val="0"/>
      <w:divBdr>
        <w:top w:val="none" w:sz="0" w:space="0" w:color="auto"/>
        <w:left w:val="none" w:sz="0" w:space="0" w:color="auto"/>
        <w:bottom w:val="none" w:sz="0" w:space="0" w:color="auto"/>
        <w:right w:val="none" w:sz="0" w:space="0" w:color="auto"/>
      </w:divBdr>
    </w:div>
    <w:div w:id="1932931454">
      <w:bodyDiv w:val="1"/>
      <w:marLeft w:val="0"/>
      <w:marRight w:val="0"/>
      <w:marTop w:val="0"/>
      <w:marBottom w:val="0"/>
      <w:divBdr>
        <w:top w:val="none" w:sz="0" w:space="0" w:color="auto"/>
        <w:left w:val="none" w:sz="0" w:space="0" w:color="auto"/>
        <w:bottom w:val="none" w:sz="0" w:space="0" w:color="auto"/>
        <w:right w:val="none" w:sz="0" w:space="0" w:color="auto"/>
      </w:divBdr>
    </w:div>
    <w:div w:id="1959947143">
      <w:bodyDiv w:val="1"/>
      <w:marLeft w:val="0"/>
      <w:marRight w:val="0"/>
      <w:marTop w:val="0"/>
      <w:marBottom w:val="0"/>
      <w:divBdr>
        <w:top w:val="none" w:sz="0" w:space="0" w:color="auto"/>
        <w:left w:val="none" w:sz="0" w:space="0" w:color="auto"/>
        <w:bottom w:val="none" w:sz="0" w:space="0" w:color="auto"/>
        <w:right w:val="none" w:sz="0" w:space="0" w:color="auto"/>
      </w:divBdr>
    </w:div>
    <w:div w:id="1969046690">
      <w:bodyDiv w:val="1"/>
      <w:marLeft w:val="0"/>
      <w:marRight w:val="0"/>
      <w:marTop w:val="0"/>
      <w:marBottom w:val="0"/>
      <w:divBdr>
        <w:top w:val="none" w:sz="0" w:space="0" w:color="auto"/>
        <w:left w:val="none" w:sz="0" w:space="0" w:color="auto"/>
        <w:bottom w:val="none" w:sz="0" w:space="0" w:color="auto"/>
        <w:right w:val="none" w:sz="0" w:space="0" w:color="auto"/>
      </w:divBdr>
    </w:div>
    <w:div w:id="2045668981">
      <w:bodyDiv w:val="1"/>
      <w:marLeft w:val="0"/>
      <w:marRight w:val="0"/>
      <w:marTop w:val="0"/>
      <w:marBottom w:val="0"/>
      <w:divBdr>
        <w:top w:val="none" w:sz="0" w:space="0" w:color="auto"/>
        <w:left w:val="none" w:sz="0" w:space="0" w:color="auto"/>
        <w:bottom w:val="none" w:sz="0" w:space="0" w:color="auto"/>
        <w:right w:val="none" w:sz="0" w:space="0" w:color="auto"/>
      </w:divBdr>
    </w:div>
    <w:div w:id="2107189819">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4646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3AD2-7625-45ED-9BE1-1D03EEB9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792</Words>
  <Characters>4675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Čížková Jaroslava (PKN-ZAK)</cp:lastModifiedBy>
  <cp:revision>31</cp:revision>
  <dcterms:created xsi:type="dcterms:W3CDTF">2024-03-13T09:55:00Z</dcterms:created>
  <dcterms:modified xsi:type="dcterms:W3CDTF">2025-03-19T12:12:00Z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