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3EC" w:rsidRPr="004173EC" w:rsidRDefault="004173EC" w:rsidP="00083AD7">
      <w:pPr>
        <w:spacing w:after="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         </w:t>
      </w:r>
    </w:p>
    <w:p w:rsidR="004173EC" w:rsidRDefault="004173EC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</w:p>
    <w:p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9D2068">
        <w:rPr>
          <w:rFonts w:ascii="Arial" w:hAnsi="Arial" w:cs="Arial"/>
          <w:b/>
          <w:sz w:val="28"/>
          <w:szCs w:val="28"/>
        </w:rPr>
        <w:t>……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>č. (</w:t>
      </w:r>
      <w:r w:rsidR="00773D5E" w:rsidRPr="00773D5E">
        <w:rPr>
          <w:rFonts w:ascii="Arial" w:hAnsi="Arial" w:cs="Arial"/>
          <w:b/>
          <w:color w:val="FF0000"/>
          <w:sz w:val="28"/>
          <w:szCs w:val="28"/>
        </w:rPr>
        <w:t>doplní objednatel</w:t>
      </w:r>
      <w:r w:rsidR="00773D5E">
        <w:rPr>
          <w:rFonts w:ascii="Arial" w:hAnsi="Arial" w:cs="Arial"/>
          <w:b/>
          <w:sz w:val="28"/>
          <w:szCs w:val="28"/>
        </w:rPr>
        <w:t>)</w:t>
      </w:r>
    </w:p>
    <w:p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:rsidR="00265D52" w:rsidRDefault="00083AD7" w:rsidP="003E009D">
      <w:pPr>
        <w:pStyle w:val="Nzev"/>
      </w:pPr>
      <w:r w:rsidRPr="00DC00FB">
        <w:t xml:space="preserve">Povinnosti zhotovitele projektové dokumentace </w:t>
      </w:r>
      <w:r w:rsidR="00265D52">
        <w:t xml:space="preserve">a poskytovatele služeb autorského dozoru </w:t>
      </w:r>
      <w:r w:rsidRPr="00DC00FB">
        <w:t>vyplývající z finanční spoluúčasti evropských fondů na přípravě a realizaci projektů</w:t>
      </w:r>
      <w:r w:rsidR="00D60A9B">
        <w:t xml:space="preserve"> v</w:t>
      </w:r>
      <w:r w:rsidR="00265D52">
        <w:t> </w:t>
      </w:r>
      <w:r w:rsidR="00D60A9B">
        <w:t>rámci</w:t>
      </w:r>
    </w:p>
    <w:p w:rsidR="00083AD7" w:rsidRPr="00156D12" w:rsidRDefault="00EC0407" w:rsidP="003E009D">
      <w:pPr>
        <w:pStyle w:val="Nzev"/>
      </w:pPr>
      <w:sdt>
        <w:sdtPr>
          <w:alias w:val="OP"/>
          <w:tag w:val="OP"/>
          <w:id w:val="-349948496"/>
          <w:placeholder>
            <w:docPart w:val="D3980121AF3B4FEDADA57B4C8B232C26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6234D8" w:rsidRPr="00156D12">
            <w:t>Integrovaného regionálního operačního programu</w:t>
          </w:r>
        </w:sdtContent>
      </w:sdt>
    </w:p>
    <w:p w:rsidR="00DD639A" w:rsidRDefault="00DD639A" w:rsidP="003E009D">
      <w:pPr>
        <w:pStyle w:val="Odstavecseseznamem"/>
        <w:spacing w:after="80"/>
        <w:ind w:left="426"/>
        <w:jc w:val="both"/>
        <w:rPr>
          <w:rFonts w:ascii="Arial" w:hAnsi="Arial" w:cs="Arial"/>
        </w:rPr>
      </w:pPr>
    </w:p>
    <w:p w:rsidR="009A7282" w:rsidRDefault="00083AD7" w:rsidP="008E40EA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9A7282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plnit povinnosti vyplývající z podmínek uvedených v platné verzi výzv</w:t>
      </w:r>
      <w:r w:rsidR="00880B17" w:rsidRPr="004E029C">
        <w:rPr>
          <w:rFonts w:ascii="Arial" w:hAnsi="Arial" w:cs="Arial"/>
          <w:sz w:val="22"/>
          <w:szCs w:val="22"/>
        </w:rPr>
        <w:t xml:space="preserve">y </w:t>
      </w:r>
      <w:r w:rsidR="00D60A9B" w:rsidRPr="004E029C">
        <w:rPr>
          <w:rFonts w:ascii="Arial" w:hAnsi="Arial" w:cs="Arial"/>
          <w:sz w:val="22"/>
          <w:szCs w:val="22"/>
        </w:rPr>
        <w:t>konkrétního operačního programu</w:t>
      </w:r>
      <w:r w:rsidR="00880B17" w:rsidRPr="004E029C">
        <w:rPr>
          <w:rFonts w:ascii="Arial" w:hAnsi="Arial" w:cs="Arial"/>
          <w:sz w:val="22"/>
          <w:szCs w:val="22"/>
        </w:rPr>
        <w:t xml:space="preserve">. </w:t>
      </w:r>
      <w:r w:rsidRPr="004E029C">
        <w:rPr>
          <w:rFonts w:ascii="Arial" w:hAnsi="Arial" w:cs="Arial"/>
          <w:sz w:val="22"/>
          <w:szCs w:val="22"/>
        </w:rPr>
        <w:t>Aktuální dokumenty jsou uvedeny na internetov</w:t>
      </w:r>
      <w:r w:rsidR="00D60A9B" w:rsidRPr="004E029C">
        <w:rPr>
          <w:rFonts w:ascii="Arial" w:hAnsi="Arial" w:cs="Arial"/>
          <w:sz w:val="22"/>
          <w:szCs w:val="22"/>
        </w:rPr>
        <w:t>é adrese:</w:t>
      </w:r>
    </w:p>
    <w:p w:rsidR="00156D12" w:rsidRPr="008730F1" w:rsidRDefault="00EC0407" w:rsidP="008730F1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hyperlink r:id="rId6" w:history="1">
        <w:r w:rsidR="008730F1" w:rsidRPr="00510C47">
          <w:rPr>
            <w:rStyle w:val="Hypertextovodkaz"/>
            <w:rFonts w:ascii="Arial" w:hAnsi="Arial" w:cs="Arial"/>
            <w:sz w:val="22"/>
            <w:szCs w:val="22"/>
          </w:rPr>
          <w:t>https://irop.gov.cz/cs/vyzvy-2021-2</w:t>
        </w:r>
        <w:r w:rsidR="00A676BF">
          <w:rPr>
            <w:rStyle w:val="Hypertextovodkaz"/>
            <w:rFonts w:ascii="Arial" w:hAnsi="Arial" w:cs="Arial"/>
            <w:sz w:val="22"/>
            <w:szCs w:val="22"/>
          </w:rPr>
          <w:t xml:space="preserve"> </w:t>
        </w:r>
        <w:bookmarkStart w:id="0" w:name="_GoBack"/>
        <w:bookmarkEnd w:id="0"/>
        <w:r w:rsidR="008730F1" w:rsidRPr="00510C47">
          <w:rPr>
            <w:rStyle w:val="Hypertextovodkaz"/>
            <w:rFonts w:ascii="Arial" w:hAnsi="Arial" w:cs="Arial"/>
            <w:sz w:val="22"/>
            <w:szCs w:val="22"/>
          </w:rPr>
          <w:t>027/vyzvy/58vyzvairop</w:t>
        </w:r>
      </w:hyperlink>
      <w:r w:rsidR="008730F1">
        <w:rPr>
          <w:rFonts w:ascii="Arial" w:hAnsi="Arial" w:cs="Arial"/>
          <w:sz w:val="22"/>
          <w:szCs w:val="22"/>
        </w:rPr>
        <w:t xml:space="preserve"> </w:t>
      </w:r>
      <w:r w:rsidR="00156D12" w:rsidRPr="008730F1">
        <w:rPr>
          <w:rFonts w:ascii="Arial" w:hAnsi="Arial" w:cs="Arial"/>
          <w:sz w:val="22"/>
          <w:szCs w:val="22"/>
        </w:rPr>
        <w:t xml:space="preserve">, </w:t>
      </w:r>
      <w:hyperlink r:id="rId7" w:history="1">
        <w:r w:rsidR="008730F1" w:rsidRPr="00510C47">
          <w:rPr>
            <w:rStyle w:val="Hypertextovodkaz"/>
            <w:rFonts w:ascii="Arial" w:hAnsi="Arial" w:cs="Arial"/>
            <w:sz w:val="22"/>
            <w:szCs w:val="22"/>
          </w:rPr>
          <w:t>https://irop.gov.cz/cs/</w:t>
        </w:r>
      </w:hyperlink>
      <w:r w:rsidR="008730F1">
        <w:rPr>
          <w:rFonts w:ascii="Arial" w:hAnsi="Arial" w:cs="Arial"/>
          <w:sz w:val="22"/>
          <w:szCs w:val="22"/>
        </w:rPr>
        <w:t xml:space="preserve"> </w:t>
      </w:r>
    </w:p>
    <w:p w:rsidR="00156D12" w:rsidRDefault="00156D12" w:rsidP="00156D12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8D54B4" w:rsidRPr="004E029C" w:rsidRDefault="008D54B4" w:rsidP="00156D12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9A7282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archivovat veškeré </w:t>
      </w:r>
      <w:r w:rsidR="00831F40">
        <w:rPr>
          <w:rFonts w:ascii="Arial" w:hAnsi="Arial" w:cs="Arial"/>
          <w:sz w:val="22"/>
          <w:szCs w:val="22"/>
        </w:rPr>
        <w:t>dokumenty související s dílem (s</w:t>
      </w:r>
      <w:r w:rsidRPr="004E029C">
        <w:rPr>
          <w:rFonts w:ascii="Arial" w:hAnsi="Arial" w:cs="Arial"/>
          <w:sz w:val="22"/>
          <w:szCs w:val="22"/>
        </w:rPr>
        <w:t>mlouvy o dílo včetně jejích případných dodatků, originály účetních a daňových dokladů, originály projektové dokumentace, atp.) po dobu stanovenou právními předpisy ČR a poskytovatelem dotace, nejméně však po dobu 10 let od vydání pravomocného kolaudačního roz</w:t>
      </w:r>
      <w:r w:rsidR="00831F40">
        <w:rPr>
          <w:rFonts w:ascii="Arial" w:hAnsi="Arial" w:cs="Arial"/>
          <w:sz w:val="22"/>
          <w:szCs w:val="22"/>
        </w:rPr>
        <w:t>hodnutí (kolaudačního souhlasu)</w:t>
      </w:r>
      <w:r w:rsidRPr="004E029C">
        <w:rPr>
          <w:rFonts w:ascii="Arial" w:hAnsi="Arial" w:cs="Arial"/>
          <w:sz w:val="22"/>
          <w:szCs w:val="22"/>
        </w:rPr>
        <w:t xml:space="preserve"> nebo finančního vypořádání projektu</w:t>
      </w:r>
      <w:r w:rsidR="009A7282">
        <w:rPr>
          <w:rFonts w:ascii="Arial" w:hAnsi="Arial" w:cs="Arial"/>
          <w:sz w:val="22"/>
          <w:szCs w:val="22"/>
        </w:rPr>
        <w:t>, nejméně však do 31. 12. 2035</w:t>
      </w:r>
      <w:r w:rsidRPr="004E029C">
        <w:rPr>
          <w:rFonts w:ascii="Arial" w:hAnsi="Arial" w:cs="Arial"/>
          <w:sz w:val="22"/>
          <w:szCs w:val="22"/>
        </w:rPr>
        <w:t>.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Povinnosti zhotovitele</w:t>
      </w:r>
      <w:r w:rsidR="009A7282">
        <w:rPr>
          <w:rFonts w:ascii="Arial" w:hAnsi="Arial" w:cs="Arial"/>
          <w:sz w:val="22"/>
          <w:szCs w:val="22"/>
        </w:rPr>
        <w:t>/poskytovatele</w:t>
      </w:r>
      <w:r w:rsidRPr="004E029C">
        <w:rPr>
          <w:rFonts w:ascii="Arial" w:hAnsi="Arial" w:cs="Arial"/>
          <w:sz w:val="22"/>
          <w:szCs w:val="22"/>
        </w:rPr>
        <w:t xml:space="preserve"> vyplývající z</w:t>
      </w:r>
      <w:r w:rsidR="00D60A9B" w:rsidRPr="004E029C">
        <w:rPr>
          <w:rFonts w:ascii="Arial" w:hAnsi="Arial" w:cs="Arial"/>
          <w:sz w:val="22"/>
          <w:szCs w:val="22"/>
        </w:rPr>
        <w:t xml:space="preserve"> finanční </w:t>
      </w:r>
      <w:r w:rsidRPr="004E029C">
        <w:rPr>
          <w:rFonts w:ascii="Arial" w:hAnsi="Arial" w:cs="Arial"/>
          <w:sz w:val="22"/>
          <w:szCs w:val="22"/>
        </w:rPr>
        <w:t xml:space="preserve">spoluúčasti </w:t>
      </w:r>
      <w:r w:rsidR="00D60A9B" w:rsidRPr="004E029C">
        <w:rPr>
          <w:rFonts w:ascii="Arial" w:hAnsi="Arial" w:cs="Arial"/>
          <w:sz w:val="22"/>
          <w:szCs w:val="22"/>
        </w:rPr>
        <w:t>evropských fondů: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Každý originální účetní doklad musí obsahovat informace, že se jedná o projekt související s</w:t>
      </w:r>
      <w:r w:rsidR="00D60A9B" w:rsidRPr="004E029C">
        <w:rPr>
          <w:rFonts w:ascii="Arial" w:hAnsi="Arial" w:cs="Arial"/>
          <w:sz w:val="22"/>
          <w:szCs w:val="22"/>
        </w:rPr>
        <w:t> konkrétním operačním programem</w:t>
      </w:r>
      <w:r w:rsidRPr="004E029C">
        <w:rPr>
          <w:rFonts w:ascii="Arial" w:hAnsi="Arial" w:cs="Arial"/>
          <w:sz w:val="22"/>
          <w:szCs w:val="22"/>
        </w:rPr>
        <w:t>, a dále musí obsahovat přesný název projektu a registrační číslo projektu</w:t>
      </w:r>
      <w:r w:rsidR="007D1A2F" w:rsidRPr="004E029C">
        <w:rPr>
          <w:rFonts w:ascii="Arial" w:hAnsi="Arial" w:cs="Arial"/>
          <w:sz w:val="22"/>
          <w:szCs w:val="22"/>
        </w:rPr>
        <w:t>, pokud je již známo</w:t>
      </w:r>
      <w:r w:rsidRPr="004E029C">
        <w:rPr>
          <w:rFonts w:ascii="Arial" w:hAnsi="Arial" w:cs="Arial"/>
          <w:sz w:val="22"/>
          <w:szCs w:val="22"/>
        </w:rPr>
        <w:t xml:space="preserve">. Faktura musí obsahovat účel fakturovaných částek a přesnou specifikaci jednotlivých způsobilých a nezpůsobilých výdajů. Metodika způsobilých výdajů je k dispozici na </w:t>
      </w:r>
      <w:r w:rsidR="005F2CAD" w:rsidRPr="004E029C">
        <w:rPr>
          <w:rFonts w:ascii="Arial" w:hAnsi="Arial" w:cs="Arial"/>
          <w:sz w:val="22"/>
          <w:szCs w:val="22"/>
        </w:rPr>
        <w:t>výše uvedené internetové adrese.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si je vědom, že ve smyslu </w:t>
      </w:r>
      <w:proofErr w:type="spellStart"/>
      <w:r w:rsidRPr="004E029C">
        <w:rPr>
          <w:rFonts w:ascii="Arial" w:hAnsi="Arial" w:cs="Arial"/>
          <w:sz w:val="22"/>
          <w:szCs w:val="22"/>
        </w:rPr>
        <w:t>ust</w:t>
      </w:r>
      <w:proofErr w:type="spellEnd"/>
      <w:r w:rsidRPr="004E029C">
        <w:rPr>
          <w:rFonts w:ascii="Arial" w:hAnsi="Arial" w:cs="Arial"/>
          <w:sz w:val="22"/>
          <w:szCs w:val="22"/>
        </w:rPr>
        <w:t>. § 2 písm. e) zákona č. 320/2001 Sb.</w:t>
      </w:r>
      <w:r w:rsidR="00F274BB">
        <w:rPr>
          <w:rFonts w:ascii="Arial" w:hAnsi="Arial" w:cs="Arial"/>
          <w:sz w:val="22"/>
          <w:szCs w:val="22"/>
        </w:rPr>
        <w:t xml:space="preserve">, </w:t>
      </w:r>
      <w:r w:rsidRPr="004E029C">
        <w:rPr>
          <w:rFonts w:ascii="Arial" w:hAnsi="Arial" w:cs="Arial"/>
          <w:sz w:val="22"/>
          <w:szCs w:val="22"/>
        </w:rPr>
        <w:t>o finanční kontrole ve veřejné správě a o změně některých zákonů ve znění pozdějších předpisů je povinen spolupůsobit při výkonu finanční kontroly.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="0058247F">
        <w:rPr>
          <w:rFonts w:ascii="Arial" w:hAnsi="Arial" w:cs="Arial"/>
          <w:sz w:val="22"/>
          <w:szCs w:val="22"/>
        </w:rPr>
        <w:t xml:space="preserve"> je povinen minimálně do 31. 12. </w:t>
      </w:r>
      <w:r w:rsidR="00D81BC8">
        <w:rPr>
          <w:rFonts w:ascii="Arial" w:hAnsi="Arial" w:cs="Arial"/>
          <w:sz w:val="22"/>
          <w:szCs w:val="22"/>
        </w:rPr>
        <w:t xml:space="preserve">2035 </w:t>
      </w:r>
      <w:r w:rsidR="00D81BC8" w:rsidRPr="004E029C">
        <w:rPr>
          <w:rFonts w:ascii="Arial" w:hAnsi="Arial" w:cs="Arial"/>
          <w:sz w:val="22"/>
          <w:szCs w:val="22"/>
        </w:rPr>
        <w:t>ve</w:t>
      </w:r>
      <w:r w:rsidRPr="004E029C">
        <w:rPr>
          <w:rFonts w:ascii="Arial" w:hAnsi="Arial" w:cs="Arial"/>
          <w:sz w:val="22"/>
          <w:szCs w:val="22"/>
        </w:rPr>
        <w:t xml:space="preserve"> spolupráci s objednatelem poskyt</w:t>
      </w:r>
      <w:r w:rsidR="0058247F">
        <w:rPr>
          <w:rFonts w:ascii="Arial" w:hAnsi="Arial" w:cs="Arial"/>
          <w:sz w:val="22"/>
          <w:szCs w:val="22"/>
        </w:rPr>
        <w:t>ovat</w:t>
      </w:r>
      <w:r w:rsidRPr="004E029C">
        <w:rPr>
          <w:rFonts w:ascii="Arial" w:hAnsi="Arial" w:cs="Arial"/>
          <w:sz w:val="22"/>
          <w:szCs w:val="22"/>
        </w:rPr>
        <w:t xml:space="preserve"> bezodkladně kontrolním orgánům jakékoliv dokumenty vztahující se k předmětu projektu, podat informace a umožnit vstup do svého sídla v souvislosti s předmětem díla</w:t>
      </w:r>
      <w:r w:rsidR="0058247F">
        <w:rPr>
          <w:rFonts w:ascii="Arial" w:hAnsi="Arial" w:cs="Arial"/>
          <w:sz w:val="22"/>
          <w:szCs w:val="22"/>
        </w:rPr>
        <w:t xml:space="preserve">, vytvořit podmínky k provedení kontroly a poskytnout při provádění kontroly součinnost. 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poskytnout na výzvu své daňové účetnictví nebo daňovou evidenci k nahlédnutí v rozsahu, který souvisí s předmětem díla. 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dále zavazuje provést v požadovaném termínu, rozsahu a kvalitě opatření k odstranění kontrolních zjištění a informovat o nich příslušný kontrolní orgán, objednatele a poskytovatele dotace.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Kontrolními orgány se rozumí osoby pověřené ke kontrole Evropskou komisí, Evropským účetním dvorem, Nejvyšším kontrolním úřadem, Ministerstvem financí ČR, </w:t>
      </w:r>
      <w:r w:rsidR="00C83A5E" w:rsidRPr="004E029C">
        <w:rPr>
          <w:rFonts w:ascii="Arial" w:hAnsi="Arial" w:cs="Arial"/>
          <w:sz w:val="22"/>
          <w:szCs w:val="22"/>
        </w:rPr>
        <w:t xml:space="preserve">Centrem pro regionální rozvoj </w:t>
      </w:r>
      <w:r w:rsidR="001A7250" w:rsidRPr="004E029C">
        <w:rPr>
          <w:rFonts w:ascii="Arial" w:hAnsi="Arial" w:cs="Arial"/>
          <w:sz w:val="22"/>
          <w:szCs w:val="22"/>
        </w:rPr>
        <w:t>České republiky, Ministerstvem pro místní rozvoj</w:t>
      </w:r>
      <w:r w:rsidRPr="004E029C">
        <w:rPr>
          <w:rFonts w:ascii="Arial" w:hAnsi="Arial" w:cs="Arial"/>
          <w:sz w:val="22"/>
          <w:szCs w:val="22"/>
        </w:rPr>
        <w:t>, jakož i dalšími orgány oprávněnými k výkonu kontroly (např. státní stavební dohled).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bere na vědomí, že poskytovatel dotace je oprávněn provést u projektu nezávislý vnější audit. Zhotovitel je povinen při výkonu auditu spolupůsobit.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písemně poskytnout na žádost objednatele jakékoliv doplňující informace související s předmětem smlouvy</w:t>
      </w:r>
      <w:r w:rsidR="0058247F">
        <w:rPr>
          <w:rFonts w:ascii="Arial" w:hAnsi="Arial" w:cs="Arial"/>
          <w:sz w:val="22"/>
          <w:szCs w:val="22"/>
        </w:rPr>
        <w:t>,</w:t>
      </w:r>
      <w:r w:rsidRPr="004E029C">
        <w:rPr>
          <w:rFonts w:ascii="Arial" w:hAnsi="Arial" w:cs="Arial"/>
          <w:sz w:val="22"/>
          <w:szCs w:val="22"/>
        </w:rPr>
        <w:t xml:space="preserve"> a to ve lhůtě stanovené objednatelem.</w:t>
      </w:r>
    </w:p>
    <w:p w:rsidR="00887B19" w:rsidRPr="004E029C" w:rsidRDefault="00887B19" w:rsidP="00887B19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lastRenderedPageBreak/>
        <w:t>Povinnými nástroji publicity jsou:</w:t>
      </w:r>
    </w:p>
    <w:p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- 1 ks dočasný billboard o rozměrech 5,1 x 2,4 m, umístěný po dobu realizace projektu v místě realizace projektu,</w:t>
      </w:r>
    </w:p>
    <w:p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- stálá pamětní deska o rozměrech 0,3 x 0,4 m, umístěná bezprostředně po dokončení realizace projektu v místě realizace projektu.</w:t>
      </w:r>
    </w:p>
    <w:p w:rsidR="00887B19" w:rsidRPr="004E029C" w:rsidRDefault="00B84082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Zhotovitel </w:t>
      </w:r>
      <w:r w:rsidR="00D16F77" w:rsidRPr="004E029C">
        <w:rPr>
          <w:rFonts w:ascii="Arial" w:hAnsi="Arial" w:cs="Arial"/>
          <w:sz w:val="22"/>
          <w:szCs w:val="22"/>
        </w:rPr>
        <w:t xml:space="preserve">požadavek na </w:t>
      </w:r>
      <w:r w:rsidRPr="004E029C">
        <w:rPr>
          <w:rFonts w:ascii="Arial" w:hAnsi="Arial" w:cs="Arial"/>
          <w:sz w:val="22"/>
          <w:szCs w:val="22"/>
        </w:rPr>
        <w:t>povinné nástroje publicity</w:t>
      </w:r>
      <w:r w:rsidR="00887B19" w:rsidRPr="004E029C">
        <w:rPr>
          <w:rFonts w:ascii="Arial" w:hAnsi="Arial" w:cs="Arial"/>
          <w:sz w:val="22"/>
          <w:szCs w:val="22"/>
        </w:rPr>
        <w:t xml:space="preserve"> zapracuje do projektové dokumentace (včetně rozpočtu a soupisu stavebních prací, dodávek a služeb s výkazem výměr).</w:t>
      </w:r>
      <w:r w:rsidR="00887B19" w:rsidRPr="004E029C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Na všech výkresech – legendách, rozpiskách, ve všech zprávách a textech bude uveden </w:t>
      </w:r>
      <w:r w:rsidR="00CA3D32" w:rsidRPr="004E029C">
        <w:rPr>
          <w:rFonts w:ascii="Arial" w:hAnsi="Arial" w:cs="Arial"/>
          <w:sz w:val="22"/>
          <w:szCs w:val="22"/>
        </w:rPr>
        <w:t>správný, úplný a stejný název projektu (včetně rozlišení velkých a malých písmen, pomlček, mezer apod.)</w:t>
      </w:r>
      <w:r w:rsidRPr="004E029C">
        <w:rPr>
          <w:rFonts w:ascii="Arial" w:hAnsi="Arial" w:cs="Arial"/>
          <w:sz w:val="22"/>
          <w:szCs w:val="22"/>
        </w:rPr>
        <w:t>, dle pokynů objednatele tak, aby byl v souladu s názvem, pod kterým bude projekt předkládán jako žádost o spolufinancování.</w:t>
      </w:r>
    </w:p>
    <w:p w:rsidR="00083AD7" w:rsidRPr="004E029C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 </w:t>
      </w:r>
      <w:r w:rsidR="00083AD7" w:rsidRPr="004E029C">
        <w:rPr>
          <w:rFonts w:ascii="Arial" w:hAnsi="Arial" w:cs="Arial"/>
          <w:sz w:val="22"/>
          <w:szCs w:val="22"/>
        </w:rPr>
        <w:t xml:space="preserve">soupisu stavebních prací, dodávek a služeb s výkazem výměr nesmí být uvedeny žádné položky označeny jako „rezerva“, „provozní vlivy“ nebo „provoz investora“. </w:t>
      </w:r>
      <w:r w:rsidRPr="004E029C">
        <w:rPr>
          <w:rFonts w:ascii="Arial" w:hAnsi="Arial" w:cs="Arial"/>
          <w:sz w:val="22"/>
          <w:szCs w:val="22"/>
        </w:rPr>
        <w:t>Rovněž zde nesmí být uvedeny náklady</w:t>
      </w:r>
      <w:r w:rsidR="00CA3D32" w:rsidRPr="004E029C">
        <w:rPr>
          <w:rFonts w:ascii="Arial" w:hAnsi="Arial" w:cs="Arial"/>
          <w:sz w:val="22"/>
          <w:szCs w:val="22"/>
        </w:rPr>
        <w:t xml:space="preserve"> na výkon autorského dozoru</w:t>
      </w:r>
      <w:r w:rsidR="004E029C" w:rsidRPr="004E029C">
        <w:rPr>
          <w:rFonts w:ascii="Arial" w:hAnsi="Arial" w:cs="Arial"/>
          <w:sz w:val="22"/>
          <w:szCs w:val="22"/>
        </w:rPr>
        <w:t>,</w:t>
      </w:r>
      <w:r w:rsidR="00CA3D32" w:rsidRPr="004E029C">
        <w:rPr>
          <w:rFonts w:ascii="Arial" w:hAnsi="Arial" w:cs="Arial"/>
          <w:sz w:val="22"/>
          <w:szCs w:val="22"/>
        </w:rPr>
        <w:t xml:space="preserve"> technického dozoru investora</w:t>
      </w:r>
      <w:r w:rsidR="004E029C" w:rsidRPr="004E029C">
        <w:rPr>
          <w:rFonts w:ascii="Arial" w:hAnsi="Arial" w:cs="Arial"/>
          <w:sz w:val="22"/>
          <w:szCs w:val="22"/>
        </w:rPr>
        <w:t xml:space="preserve"> a </w:t>
      </w:r>
      <w:r w:rsidR="00CA3D32" w:rsidRPr="004E029C">
        <w:rPr>
          <w:rFonts w:ascii="Arial" w:hAnsi="Arial" w:cs="Arial"/>
          <w:sz w:val="22"/>
          <w:szCs w:val="22"/>
        </w:rPr>
        <w:t xml:space="preserve">koordinátora BOZP. </w:t>
      </w:r>
    </w:p>
    <w:p w:rsidR="008D54B4" w:rsidRPr="004E029C" w:rsidRDefault="001A7250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 rámci operačních programů spolufinancovaných z evropských fondů lze podpořit projekty </w:t>
      </w:r>
      <w:r w:rsidR="0097313B" w:rsidRPr="004E029C">
        <w:rPr>
          <w:rFonts w:ascii="Arial" w:hAnsi="Arial" w:cs="Arial"/>
          <w:sz w:val="22"/>
          <w:szCs w:val="22"/>
        </w:rPr>
        <w:t xml:space="preserve">novostaveb a projekty </w:t>
      </w:r>
      <w:r w:rsidRPr="004E029C">
        <w:rPr>
          <w:rFonts w:ascii="Arial" w:hAnsi="Arial" w:cs="Arial"/>
          <w:sz w:val="22"/>
          <w:szCs w:val="22"/>
        </w:rPr>
        <w:t xml:space="preserve">spočívající v rekonstrukci a modernizaci (nelze podpořit projekty typu oprava nebo údržba). Tato skutečnost musí být respektována ve všech částech projektové dokumentace. </w:t>
      </w:r>
      <w:r w:rsidR="004B51A2" w:rsidRPr="004E029C">
        <w:rPr>
          <w:rFonts w:ascii="Arial" w:hAnsi="Arial" w:cs="Arial"/>
          <w:sz w:val="22"/>
          <w:szCs w:val="22"/>
        </w:rPr>
        <w:t xml:space="preserve"> 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Bez ohledu na to, kdo </w:t>
      </w:r>
      <w:r w:rsidR="001F16EE" w:rsidRPr="004E029C">
        <w:rPr>
          <w:rFonts w:ascii="Arial" w:hAnsi="Arial" w:cs="Arial"/>
          <w:sz w:val="22"/>
          <w:szCs w:val="22"/>
        </w:rPr>
        <w:t xml:space="preserve">je objednatelem projektové </w:t>
      </w:r>
      <w:r w:rsidRPr="004E029C">
        <w:rPr>
          <w:rFonts w:ascii="Arial" w:hAnsi="Arial" w:cs="Arial"/>
          <w:sz w:val="22"/>
          <w:szCs w:val="22"/>
        </w:rPr>
        <w:t>dokumentac</w:t>
      </w:r>
      <w:r w:rsidR="001F16EE" w:rsidRPr="004E029C">
        <w:rPr>
          <w:rFonts w:ascii="Arial" w:hAnsi="Arial" w:cs="Arial"/>
          <w:sz w:val="22"/>
          <w:szCs w:val="22"/>
        </w:rPr>
        <w:t>e</w:t>
      </w:r>
      <w:r w:rsidRPr="004E029C">
        <w:rPr>
          <w:rFonts w:ascii="Arial" w:hAnsi="Arial" w:cs="Arial"/>
          <w:sz w:val="22"/>
          <w:szCs w:val="22"/>
        </w:rPr>
        <w:t xml:space="preserve">, </w:t>
      </w:r>
      <w:r w:rsidR="00F906C4" w:rsidRPr="004E029C">
        <w:rPr>
          <w:rFonts w:ascii="Arial" w:hAnsi="Arial" w:cs="Arial"/>
          <w:sz w:val="22"/>
          <w:szCs w:val="22"/>
        </w:rPr>
        <w:t xml:space="preserve">je </w:t>
      </w:r>
      <w:r w:rsidRPr="004E029C">
        <w:rPr>
          <w:rFonts w:ascii="Arial" w:hAnsi="Arial" w:cs="Arial"/>
          <w:sz w:val="22"/>
          <w:szCs w:val="22"/>
        </w:rPr>
        <w:t>investorem projektu (stavby), žadatelem o dotaci a příjemcem dotace Pardubický kraj.</w:t>
      </w:r>
    </w:p>
    <w:p w:rsidR="00C83A5E" w:rsidRPr="004E029C" w:rsidRDefault="00C83A5E" w:rsidP="00C83A5E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Specifická pravidla IROP pro položkový rozpočet stavby:</w:t>
      </w:r>
    </w:p>
    <w:p w:rsidR="006234D8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Položkový rozpočet stavby podepsaný autorizovaným projektantem musí být členěný podle jednotného ceníku stavebních prací v</w:t>
      </w:r>
      <w:r w:rsidR="007D1A2F" w:rsidRPr="004E029C">
        <w:rPr>
          <w:rFonts w:ascii="Arial" w:hAnsi="Arial" w:cs="Arial"/>
          <w:sz w:val="22"/>
          <w:szCs w:val="22"/>
        </w:rPr>
        <w:t xml:space="preserve"> aktuální </w:t>
      </w:r>
      <w:r w:rsidRPr="004E029C">
        <w:rPr>
          <w:rFonts w:ascii="Arial" w:hAnsi="Arial" w:cs="Arial"/>
          <w:sz w:val="22"/>
          <w:szCs w:val="22"/>
        </w:rPr>
        <w:t xml:space="preserve">cenové úrovni ve formě oceněného soupisu prací. Rozpočet musí vždy obsahovat </w:t>
      </w:r>
      <w:r w:rsidR="00B84082" w:rsidRPr="004E029C">
        <w:rPr>
          <w:rFonts w:ascii="Arial" w:hAnsi="Arial" w:cs="Arial"/>
          <w:sz w:val="22"/>
          <w:szCs w:val="22"/>
        </w:rPr>
        <w:t xml:space="preserve">sloupec, ve kterém je uveden </w:t>
      </w:r>
      <w:r w:rsidRPr="004E029C">
        <w:rPr>
          <w:rFonts w:ascii="Arial" w:hAnsi="Arial" w:cs="Arial"/>
          <w:sz w:val="22"/>
          <w:szCs w:val="22"/>
        </w:rPr>
        <w:t>odkaz na typ použité cenové soustavy ve tvaru "</w:t>
      </w:r>
      <w:proofErr w:type="spellStart"/>
      <w:r w:rsidRPr="004E029C">
        <w:rPr>
          <w:rFonts w:ascii="Arial" w:hAnsi="Arial" w:cs="Arial"/>
          <w:sz w:val="22"/>
          <w:szCs w:val="22"/>
        </w:rPr>
        <w:t>rok_</w:t>
      </w:r>
      <w:r w:rsidR="007D1A2F" w:rsidRPr="004E029C">
        <w:rPr>
          <w:rFonts w:ascii="Arial" w:hAnsi="Arial" w:cs="Arial"/>
          <w:sz w:val="22"/>
          <w:szCs w:val="22"/>
        </w:rPr>
        <w:t>t</w:t>
      </w:r>
      <w:r w:rsidRPr="004E029C">
        <w:rPr>
          <w:rFonts w:ascii="Arial" w:hAnsi="Arial" w:cs="Arial"/>
          <w:sz w:val="22"/>
          <w:szCs w:val="22"/>
        </w:rPr>
        <w:t>yp</w:t>
      </w:r>
      <w:proofErr w:type="spellEnd"/>
      <w:r w:rsidRPr="004E029C">
        <w:rPr>
          <w:rFonts w:ascii="Arial" w:hAnsi="Arial" w:cs="Arial"/>
          <w:sz w:val="22"/>
          <w:szCs w:val="22"/>
        </w:rPr>
        <w:t xml:space="preserve"> cenové soustavy" (např. "2015_OTSKP" nebo "CS ÚRS 2015 O1" nebo „RTS DATA 2016/I“). </w:t>
      </w:r>
    </w:p>
    <w:p w:rsidR="00C83A5E" w:rsidRDefault="006234D8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vypracován v rozsahu odpovídajícímu požadavkům vyhlášky č. 169/2016 Sb., v platném znění, a předložen ve </w:t>
      </w:r>
      <w:proofErr w:type="gramStart"/>
      <w:r>
        <w:rPr>
          <w:rFonts w:ascii="Arial" w:hAnsi="Arial" w:cs="Arial"/>
          <w:sz w:val="22"/>
          <w:szCs w:val="22"/>
        </w:rPr>
        <w:t>formátu .</w:t>
      </w:r>
      <w:proofErr w:type="spellStart"/>
      <w:r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a v elektronickém výstupu ze softwaru pro rozpočtování. Doporu</w:t>
      </w:r>
      <w:r w:rsidR="00D14425">
        <w:rPr>
          <w:rFonts w:ascii="Arial" w:hAnsi="Arial" w:cs="Arial"/>
          <w:sz w:val="22"/>
          <w:szCs w:val="22"/>
        </w:rPr>
        <w:t xml:space="preserve">čené elektronické formáty </w:t>
      </w:r>
      <w:proofErr w:type="gramStart"/>
      <w:r w:rsidR="00D14425">
        <w:rPr>
          <w:rFonts w:ascii="Arial" w:hAnsi="Arial" w:cs="Arial"/>
          <w:sz w:val="22"/>
          <w:szCs w:val="22"/>
        </w:rPr>
        <w:t>jsou .</w:t>
      </w:r>
      <w:proofErr w:type="spellStart"/>
      <w:r w:rsidR="00D14425">
        <w:rPr>
          <w:rFonts w:ascii="Arial" w:hAnsi="Arial" w:cs="Arial"/>
          <w:sz w:val="22"/>
          <w:szCs w:val="22"/>
        </w:rPr>
        <w:t>kz</w:t>
      </w:r>
      <w:proofErr w:type="spellEnd"/>
      <w:proofErr w:type="gram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kza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unixml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rts</w:t>
      </w:r>
      <w:proofErr w:type="spellEnd"/>
      <w:r w:rsidR="00D14425">
        <w:rPr>
          <w:rFonts w:ascii="Arial" w:hAnsi="Arial" w:cs="Arial"/>
          <w:sz w:val="22"/>
          <w:szCs w:val="22"/>
        </w:rPr>
        <w:t>, .xc.4, .</w:t>
      </w:r>
      <w:proofErr w:type="spellStart"/>
      <w:r w:rsidR="00D14425">
        <w:rPr>
          <w:rFonts w:ascii="Arial" w:hAnsi="Arial" w:cs="Arial"/>
          <w:sz w:val="22"/>
          <w:szCs w:val="22"/>
        </w:rPr>
        <w:t>utf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14425">
        <w:rPr>
          <w:rFonts w:ascii="Arial" w:hAnsi="Arial" w:cs="Arial"/>
          <w:sz w:val="22"/>
          <w:szCs w:val="22"/>
        </w:rPr>
        <w:t>StavData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D14425">
        <w:rPr>
          <w:rFonts w:ascii="Arial" w:hAnsi="Arial" w:cs="Arial"/>
          <w:sz w:val="22"/>
          <w:szCs w:val="22"/>
        </w:rPr>
        <w:t>excelovský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soubor, který je přímým výstupem softwaru pro rozpočtování</w:t>
      </w:r>
      <w:r w:rsidR="00C83A5E" w:rsidRPr="004E029C">
        <w:rPr>
          <w:rFonts w:ascii="Arial" w:hAnsi="Arial" w:cs="Arial"/>
          <w:sz w:val="22"/>
          <w:szCs w:val="22"/>
        </w:rPr>
        <w:t>.</w:t>
      </w:r>
    </w:p>
    <w:p w:rsidR="00D14425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zpracován tak, aby položky byly navázány na vybranou cenovou soustavu (drobná textová úprava položky ve specifikaci nebo názvu je přípustná). V případech, kdy nelze použít standardní materiály nebo technologii obsažené v cenové soustavě, je projektant povinen nemožnost navázání položek na cenovou soustavu řádně zdůvodnit a současně předložit vysvětlení, jak byla cena stanovena s tím, že potřeba musí vyplývat z technických požadavků na stavbu. Z předloženého vysvětlení musí vyplývat, že ceny jsou stanoveny jako v místě a čase obvyklé. </w:t>
      </w:r>
    </w:p>
    <w:p w:rsidR="00D14425" w:rsidRPr="004E029C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Položkový rozpočet stavby musí být zpracován jako jeden ucelený soubor, který nebude obsahovat ocenění jednotlivých stavebních dílů (například profesí) pomocí položek charakteru komplet/soubor následně odkazujících na dílčí samostatné rozpočty.</w:t>
      </w:r>
    </w:p>
    <w:p w:rsidR="00C83A5E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Pokud budou v položkovém rozpočtu uvedeny položky charakteru soubor nebo komplet, musí projektant k použitým jednotkám připojit jejich přesnou specifikaci </w:t>
      </w:r>
      <w:r w:rsidR="00B84082" w:rsidRPr="004E029C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t>a způsob jejich ocenění. Pokud projektant uvede vlastní položky, které nejsou definovány v použité cenové soustavě, uvede jejich přesnou specifikaci a způsob jejich ocenění.</w:t>
      </w:r>
    </w:p>
    <w:p w:rsidR="005072CC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Pokud je jednotková cena uvedená projektantem vyšší než jednotková cena uvedená v cenové soustavě, je nutné rozdíl vysvětlit. Výstupem specifikace souborů/kompletů či vysvětlení vyšší jednotkové ceny položek je naskenovaný dokument opatřený podpisem autorizovaného projektanta.</w:t>
      </w:r>
    </w:p>
    <w:p w:rsidR="005072CC" w:rsidRPr="004E029C" w:rsidRDefault="005072CC" w:rsidP="005072CC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Specifická pravidla IROP pro podklady dokladující ocenění položek vnitřního vybavení</w:t>
      </w:r>
      <w:r w:rsidR="007D1A2F" w:rsidRPr="004E029C">
        <w:rPr>
          <w:rFonts w:ascii="Arial" w:hAnsi="Arial" w:cs="Arial"/>
          <w:sz w:val="22"/>
          <w:szCs w:val="22"/>
        </w:rPr>
        <w:t>:</w:t>
      </w:r>
    </w:p>
    <w:p w:rsidR="005072CC" w:rsidRPr="004E029C" w:rsidRDefault="005072CC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lastRenderedPageBreak/>
        <w:t xml:space="preserve">Zatímco </w:t>
      </w:r>
      <w:r w:rsidR="004A2943" w:rsidRPr="004E029C">
        <w:rPr>
          <w:rFonts w:ascii="Arial" w:hAnsi="Arial" w:cs="Arial"/>
          <w:sz w:val="22"/>
          <w:szCs w:val="22"/>
        </w:rPr>
        <w:t xml:space="preserve">soupis položek stavebních prací je oceněn pomocí ceníku stavebních prací, k ocenění položek vnitřního vybavení je zapotřebí </w:t>
      </w:r>
      <w:r w:rsidRPr="004E029C">
        <w:rPr>
          <w:rFonts w:ascii="Arial" w:hAnsi="Arial" w:cs="Arial"/>
          <w:sz w:val="22"/>
          <w:szCs w:val="22"/>
        </w:rPr>
        <w:t>do</w:t>
      </w:r>
      <w:r w:rsidR="004A2943" w:rsidRPr="004E029C">
        <w:rPr>
          <w:rFonts w:ascii="Arial" w:hAnsi="Arial" w:cs="Arial"/>
          <w:sz w:val="22"/>
          <w:szCs w:val="22"/>
        </w:rPr>
        <w:t xml:space="preserve">ložit </w:t>
      </w:r>
      <w:r w:rsidRPr="004E029C">
        <w:rPr>
          <w:rFonts w:ascii="Arial" w:hAnsi="Arial" w:cs="Arial"/>
          <w:sz w:val="22"/>
          <w:szCs w:val="22"/>
        </w:rPr>
        <w:t>provedení průzkumu trhu, tj. písemn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či elektronick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komunikac</w:t>
      </w:r>
      <w:r w:rsidR="007D056D" w:rsidRPr="004E029C">
        <w:rPr>
          <w:rFonts w:ascii="Arial" w:hAnsi="Arial" w:cs="Arial"/>
          <w:sz w:val="22"/>
          <w:szCs w:val="22"/>
        </w:rPr>
        <w:t>i</w:t>
      </w:r>
      <w:r w:rsidRPr="004E029C">
        <w:rPr>
          <w:rFonts w:ascii="Arial" w:hAnsi="Arial" w:cs="Arial"/>
          <w:sz w:val="22"/>
          <w:szCs w:val="22"/>
        </w:rPr>
        <w:t xml:space="preserve"> s oslovenými dodavateli ke kalkulaci cen, ceník dodavatelů, výtisk internetových stránek dodavatele nebo srovnávače cen apod. </w:t>
      </w:r>
    </w:p>
    <w:p w:rsidR="00C83A5E" w:rsidRPr="004E029C" w:rsidRDefault="00C83A5E" w:rsidP="004A2943">
      <w:pPr>
        <w:spacing w:after="80"/>
        <w:jc w:val="both"/>
        <w:rPr>
          <w:rFonts w:ascii="Arial" w:hAnsi="Arial" w:cs="Arial"/>
        </w:rPr>
      </w:pPr>
    </w:p>
    <w:sectPr w:rsidR="00C83A5E" w:rsidRPr="004E029C" w:rsidSect="004A294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50D45"/>
    <w:rsid w:val="00076DA7"/>
    <w:rsid w:val="00083AD7"/>
    <w:rsid w:val="000E676C"/>
    <w:rsid w:val="00156D12"/>
    <w:rsid w:val="001933C5"/>
    <w:rsid w:val="001943AD"/>
    <w:rsid w:val="001A7250"/>
    <w:rsid w:val="001F16EE"/>
    <w:rsid w:val="00265D52"/>
    <w:rsid w:val="00270787"/>
    <w:rsid w:val="0028070B"/>
    <w:rsid w:val="00357438"/>
    <w:rsid w:val="00393045"/>
    <w:rsid w:val="003E009D"/>
    <w:rsid w:val="003E5C3E"/>
    <w:rsid w:val="003E7FA0"/>
    <w:rsid w:val="00410129"/>
    <w:rsid w:val="004173EC"/>
    <w:rsid w:val="00466FFB"/>
    <w:rsid w:val="00480F23"/>
    <w:rsid w:val="004A2943"/>
    <w:rsid w:val="004B51A2"/>
    <w:rsid w:val="004C31C7"/>
    <w:rsid w:val="004E029C"/>
    <w:rsid w:val="00500C91"/>
    <w:rsid w:val="005072CC"/>
    <w:rsid w:val="0058247F"/>
    <w:rsid w:val="005B0033"/>
    <w:rsid w:val="005F2CAD"/>
    <w:rsid w:val="006234D8"/>
    <w:rsid w:val="006553EE"/>
    <w:rsid w:val="0065662D"/>
    <w:rsid w:val="00773D5E"/>
    <w:rsid w:val="007D056D"/>
    <w:rsid w:val="007D1A2F"/>
    <w:rsid w:val="00831F40"/>
    <w:rsid w:val="008730F1"/>
    <w:rsid w:val="00880B17"/>
    <w:rsid w:val="00887B19"/>
    <w:rsid w:val="008D01AB"/>
    <w:rsid w:val="008D54B4"/>
    <w:rsid w:val="008E40EA"/>
    <w:rsid w:val="008F309E"/>
    <w:rsid w:val="00903669"/>
    <w:rsid w:val="00916C94"/>
    <w:rsid w:val="0097313B"/>
    <w:rsid w:val="009A7282"/>
    <w:rsid w:val="009D2068"/>
    <w:rsid w:val="00A676BF"/>
    <w:rsid w:val="00AE09CE"/>
    <w:rsid w:val="00AE5D57"/>
    <w:rsid w:val="00B06D0E"/>
    <w:rsid w:val="00B84082"/>
    <w:rsid w:val="00B93E61"/>
    <w:rsid w:val="00C83A5E"/>
    <w:rsid w:val="00CA3D32"/>
    <w:rsid w:val="00CE554D"/>
    <w:rsid w:val="00D14425"/>
    <w:rsid w:val="00D16F77"/>
    <w:rsid w:val="00D42641"/>
    <w:rsid w:val="00D60A9B"/>
    <w:rsid w:val="00D81BC8"/>
    <w:rsid w:val="00DB07C0"/>
    <w:rsid w:val="00DD639A"/>
    <w:rsid w:val="00E121E2"/>
    <w:rsid w:val="00E3283A"/>
    <w:rsid w:val="00EC0407"/>
    <w:rsid w:val="00F16BE6"/>
    <w:rsid w:val="00F274BB"/>
    <w:rsid w:val="00F66471"/>
    <w:rsid w:val="00F906C4"/>
    <w:rsid w:val="00F906CF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F2170"/>
  <w15:docId w15:val="{ED94658A-80B4-48D0-B891-B316ABF5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rop.gov.cz/c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rop.gov.cz/cs/vyzvy-2021-2027/vyzvy/58vyzvairo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980121AF3B4FEDADA57B4C8B232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9B5DB8-5914-42E7-AC6E-E0C353276650}"/>
      </w:docPartPr>
      <w:docPartBody>
        <w:p w:rsidR="00F50DE3" w:rsidRDefault="003813BA" w:rsidP="003813BA">
          <w:pPr>
            <w:pStyle w:val="D3980121AF3B4FEDADA57B4C8B232C26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BA"/>
    <w:rsid w:val="00003538"/>
    <w:rsid w:val="00073F13"/>
    <w:rsid w:val="001E3059"/>
    <w:rsid w:val="00230E31"/>
    <w:rsid w:val="002312DC"/>
    <w:rsid w:val="003813BA"/>
    <w:rsid w:val="00436CDF"/>
    <w:rsid w:val="005747F5"/>
    <w:rsid w:val="00683CDE"/>
    <w:rsid w:val="007B4DD7"/>
    <w:rsid w:val="009567B4"/>
    <w:rsid w:val="00A22687"/>
    <w:rsid w:val="00BE5FEA"/>
    <w:rsid w:val="00E159B7"/>
    <w:rsid w:val="00F50DE3"/>
    <w:rsid w:val="00FF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3BA"/>
    <w:rPr>
      <w:color w:val="808080"/>
    </w:rPr>
  </w:style>
  <w:style w:type="paragraph" w:customStyle="1" w:styleId="D3980121AF3B4FEDADA57B4C8B232C26">
    <w:name w:val="D3980121AF3B4FEDADA57B4C8B232C26"/>
    <w:rsid w:val="003813BA"/>
    <w:rPr>
      <w:rFonts w:ascii="Calibri" w:eastAsia="Calibri" w:hAnsi="Calibri" w:cs="Times New Roman"/>
      <w:lang w:eastAsia="en-US"/>
    </w:rPr>
  </w:style>
  <w:style w:type="paragraph" w:customStyle="1" w:styleId="5F271338CD214BE5A944EBCCE1048577">
    <w:name w:val="5F271338CD214BE5A944EBCCE1048577"/>
    <w:rsid w:val="003813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A3713-FAD0-4DEC-BC36-2EB95002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1077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7424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Böhmová Hana Ing.</cp:lastModifiedBy>
  <cp:revision>13</cp:revision>
  <cp:lastPrinted>2021-09-21T07:58:00Z</cp:lastPrinted>
  <dcterms:created xsi:type="dcterms:W3CDTF">2022-04-07T08:32:00Z</dcterms:created>
  <dcterms:modified xsi:type="dcterms:W3CDTF">2024-07-08T08:11:00Z</dcterms:modified>
</cp:coreProperties>
</file>