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6D5F3D" w:rsidRDefault="006D5F3D" w:rsidP="00A659E4">
      <w:pPr>
        <w:framePr w:w="7740" w:h="1261" w:hSpace="142" w:wrap="notBeside" w:vAnchor="text" w:hAnchor="page" w:x="2079" w:y="-307"/>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projektové dokumentace na stavbu</w:t>
      </w:r>
      <w:r w:rsidR="00473F89" w:rsidRPr="006D5F3D">
        <w:rPr>
          <w:rFonts w:ascii="Arial" w:hAnsi="Arial" w:cs="Arial"/>
          <w:b/>
          <w:sz w:val="28"/>
          <w:szCs w:val="28"/>
        </w:rPr>
        <w:t xml:space="preserve"> </w:t>
      </w:r>
      <w:r w:rsidR="00CE5CE1">
        <w:rPr>
          <w:rFonts w:ascii="Arial" w:hAnsi="Arial" w:cs="Arial"/>
          <w:b/>
          <w:sz w:val="28"/>
          <w:szCs w:val="28"/>
        </w:rPr>
        <w:br/>
      </w:r>
      <w:r w:rsidR="00473F89" w:rsidRPr="006D5F3D">
        <w:rPr>
          <w:rFonts w:ascii="Arial" w:hAnsi="Arial" w:cs="Arial"/>
          <w:b/>
          <w:sz w:val="28"/>
          <w:szCs w:val="28"/>
        </w:rPr>
        <w:t>„</w:t>
      </w:r>
      <w:r w:rsidR="00E9054F">
        <w:rPr>
          <w:rFonts w:ascii="Arial" w:hAnsi="Arial" w:cs="Arial"/>
          <w:b/>
          <w:sz w:val="28"/>
          <w:szCs w:val="28"/>
        </w:rPr>
        <w:t>Dům Za Vodou – komunitní bydlení</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E9054F">
        <w:rPr>
          <w:rFonts w:ascii="Arial" w:hAnsi="Arial" w:cs="Arial"/>
          <w:b w:val="0"/>
          <w:smallCaps w:val="0"/>
          <w:color w:val="auto"/>
          <w:sz w:val="22"/>
          <w:szCs w:val="22"/>
        </w:rPr>
        <w:t>P23V00000475</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7079FE">
        <w:tc>
          <w:tcPr>
            <w:tcW w:w="1738" w:type="dxa"/>
            <w:shd w:val="clear" w:color="auto" w:fill="auto"/>
            <w:vAlign w:val="center"/>
          </w:tcPr>
          <w:p w:rsidR="00473F89" w:rsidRPr="00A94E65" w:rsidRDefault="00473F89" w:rsidP="007079FE">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7079FE">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662FB4" w:rsidP="00662FB4">
            <w:pPr>
              <w:numPr>
                <w:ilvl w:val="12"/>
                <w:numId w:val="0"/>
              </w:numPr>
              <w:spacing w:before="40" w:after="40"/>
              <w:rPr>
                <w:rFonts w:ascii="Arial" w:hAnsi="Arial"/>
                <w:sz w:val="22"/>
                <w:szCs w:val="22"/>
                <w:highlight w:val="yellow"/>
              </w:rPr>
            </w:pPr>
            <w:r>
              <w:rPr>
                <w:rFonts w:ascii="Arial" w:hAnsi="Arial" w:cs="Arial"/>
                <w:b/>
                <w:color w:val="000000"/>
                <w:sz w:val="22"/>
              </w:rPr>
              <w:t>JUDr. Martinem Netolickým, Ph.D.</w:t>
            </w:r>
            <w:r w:rsidR="003E58EC" w:rsidRPr="003E58EC">
              <w:rPr>
                <w:rFonts w:ascii="Arial" w:hAnsi="Arial" w:cs="Arial"/>
                <w:b/>
                <w:color w:val="000000"/>
                <w:sz w:val="22"/>
              </w:rPr>
              <w:t xml:space="preserve">, </w:t>
            </w:r>
            <w:r>
              <w:rPr>
                <w:rFonts w:ascii="Arial" w:hAnsi="Arial" w:cs="Arial"/>
                <w:color w:val="000000"/>
                <w:sz w:val="22"/>
              </w:rPr>
              <w:t>hejtmanem</w:t>
            </w:r>
          </w:p>
        </w:tc>
      </w:tr>
      <w:tr w:rsidR="00473F89" w:rsidRPr="00941488" w:rsidTr="007079FE">
        <w:trPr>
          <w:gridBefore w:val="1"/>
          <w:wBefore w:w="1738" w:type="dxa"/>
          <w:trHeight w:val="520"/>
        </w:trPr>
        <w:tc>
          <w:tcPr>
            <w:tcW w:w="7618" w:type="dxa"/>
            <w:gridSpan w:val="2"/>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473F89" w:rsidP="00E9054F">
            <w:pPr>
              <w:numPr>
                <w:ilvl w:val="12"/>
                <w:numId w:val="0"/>
              </w:numPr>
              <w:spacing w:before="40" w:after="40"/>
              <w:ind w:right="-142"/>
              <w:rPr>
                <w:rFonts w:ascii="Arial" w:hAnsi="Arial"/>
                <w:b/>
                <w:sz w:val="22"/>
                <w:szCs w:val="22"/>
              </w:rPr>
            </w:pPr>
            <w:r w:rsidRPr="00262CD7">
              <w:rPr>
                <w:rFonts w:ascii="Arial" w:hAnsi="Arial"/>
                <w:b/>
                <w:sz w:val="22"/>
                <w:szCs w:val="22"/>
              </w:rPr>
              <w:t xml:space="preserve">Ing. Jiří </w:t>
            </w:r>
            <w:r w:rsidR="00E9054F">
              <w:rPr>
                <w:rFonts w:ascii="Arial" w:hAnsi="Arial"/>
                <w:b/>
                <w:sz w:val="22"/>
                <w:szCs w:val="22"/>
              </w:rPr>
              <w:t>Zevl</w:t>
            </w:r>
            <w:r w:rsidRPr="00262CD7">
              <w:rPr>
                <w:rFonts w:ascii="Arial" w:hAnsi="Arial"/>
                <w:b/>
                <w:sz w:val="22"/>
                <w:szCs w:val="22"/>
              </w:rPr>
              <w:t xml:space="preserve"> </w:t>
            </w:r>
            <w:r w:rsidRPr="00EA16F0">
              <w:rPr>
                <w:rFonts w:ascii="Arial" w:hAnsi="Arial"/>
                <w:sz w:val="22"/>
                <w:szCs w:val="22"/>
              </w:rPr>
              <w:t>nebo</w:t>
            </w:r>
            <w:r w:rsidRPr="00262CD7">
              <w:rPr>
                <w:rFonts w:ascii="Arial" w:hAnsi="Arial"/>
                <w:b/>
                <w:sz w:val="22"/>
                <w:szCs w:val="22"/>
              </w:rPr>
              <w:t xml:space="preserve"> Ing. </w:t>
            </w:r>
            <w:r w:rsidR="00380F66">
              <w:rPr>
                <w:rFonts w:ascii="Arial" w:hAnsi="Arial" w:cs="Arial"/>
                <w:b/>
                <w:sz w:val="22"/>
                <w:szCs w:val="22"/>
              </w:rPr>
              <w:t>Petra Janurová</w:t>
            </w:r>
            <w:r w:rsidRPr="00262CD7">
              <w:rPr>
                <w:rFonts w:ascii="Arial" w:hAnsi="Arial" w:cs="Arial"/>
                <w:b/>
                <w:sz w:val="22"/>
                <w:szCs w:val="22"/>
              </w:rPr>
              <w:t xml:space="preserve"> </w:t>
            </w:r>
            <w:r w:rsidRPr="00EA16F0">
              <w:rPr>
                <w:rFonts w:ascii="Arial" w:hAnsi="Arial" w:cs="Arial"/>
                <w:sz w:val="22"/>
                <w:szCs w:val="22"/>
              </w:rPr>
              <w:t>nebo</w:t>
            </w:r>
            <w:r w:rsidRPr="00262CD7">
              <w:rPr>
                <w:rFonts w:ascii="Arial" w:hAnsi="Arial" w:cs="Arial"/>
                <w:b/>
                <w:sz w:val="22"/>
                <w:szCs w:val="22"/>
              </w:rPr>
              <w:t xml:space="preserve"> Ing. </w:t>
            </w:r>
            <w:r w:rsidR="00E9054F">
              <w:rPr>
                <w:rFonts w:ascii="Arial" w:hAnsi="Arial" w:cs="Arial"/>
                <w:b/>
                <w:sz w:val="22"/>
                <w:szCs w:val="22"/>
              </w:rPr>
              <w:t>Hana Böhmová</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 xml:space="preserve">: </w:t>
            </w:r>
          </w:p>
        </w:tc>
        <w:tc>
          <w:tcPr>
            <w:tcW w:w="5495" w:type="dxa"/>
            <w:shd w:val="clear" w:color="auto" w:fill="auto"/>
            <w:vAlign w:val="center"/>
          </w:tcPr>
          <w:p w:rsidR="00473F89" w:rsidRPr="00C86CF0" w:rsidRDefault="00473F89" w:rsidP="007079FE">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7079FE">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73F89" w:rsidRPr="00380F66" w:rsidRDefault="00473F89" w:rsidP="007079FE">
            <w:pPr>
              <w:numPr>
                <w:ilvl w:val="12"/>
                <w:numId w:val="0"/>
              </w:numPr>
              <w:spacing w:before="40" w:after="40"/>
              <w:jc w:val="both"/>
              <w:rPr>
                <w:rFonts w:ascii="Arial" w:hAnsi="Arial"/>
                <w:sz w:val="22"/>
                <w:szCs w:val="22"/>
                <w:highlight w:val="yellow"/>
              </w:rPr>
            </w:pPr>
            <w:r w:rsidRPr="00837408">
              <w:rPr>
                <w:rFonts w:ascii="Arial" w:hAnsi="Arial"/>
                <w:sz w:val="22"/>
                <w:szCs w:val="22"/>
              </w:rPr>
              <w:t>ČSOB a.s., Pardubice</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p>
        </w:tc>
        <w:tc>
          <w:tcPr>
            <w:tcW w:w="5495" w:type="dxa"/>
            <w:shd w:val="clear" w:color="auto" w:fill="auto"/>
            <w:vAlign w:val="center"/>
          </w:tcPr>
          <w:p w:rsidR="00473F89" w:rsidRPr="00380F66" w:rsidRDefault="00473F89" w:rsidP="00EB09DA">
            <w:pPr>
              <w:numPr>
                <w:ilvl w:val="12"/>
                <w:numId w:val="0"/>
              </w:numPr>
              <w:spacing w:before="40" w:after="40"/>
              <w:jc w:val="both"/>
              <w:rPr>
                <w:rFonts w:ascii="Arial" w:hAnsi="Arial"/>
                <w:sz w:val="22"/>
                <w:szCs w:val="22"/>
                <w:highlight w:val="yellow"/>
              </w:rPr>
            </w:pPr>
            <w:r w:rsidRPr="00EB09DA">
              <w:rPr>
                <w:rFonts w:ascii="Arial" w:hAnsi="Arial"/>
                <w:sz w:val="22"/>
                <w:szCs w:val="22"/>
              </w:rPr>
              <w:t>č.</w:t>
            </w:r>
            <w:r w:rsidR="007228E7" w:rsidRPr="00EB09DA">
              <w:rPr>
                <w:rFonts w:ascii="Arial" w:hAnsi="Arial"/>
                <w:sz w:val="22"/>
                <w:szCs w:val="22"/>
              </w:rPr>
              <w:t xml:space="preserve"> </w:t>
            </w:r>
            <w:proofErr w:type="spellStart"/>
            <w:r w:rsidRPr="00EB09DA">
              <w:rPr>
                <w:rFonts w:ascii="Arial" w:hAnsi="Arial"/>
                <w:sz w:val="22"/>
                <w:szCs w:val="22"/>
              </w:rPr>
              <w:t>ú.</w:t>
            </w:r>
            <w:proofErr w:type="spellEnd"/>
            <w:r w:rsidRPr="00EB09DA">
              <w:rPr>
                <w:rFonts w:ascii="Arial" w:hAnsi="Arial"/>
                <w:sz w:val="22"/>
                <w:szCs w:val="22"/>
              </w:rPr>
              <w:t xml:space="preserve"> </w:t>
            </w:r>
            <w:r w:rsidR="00EB09DA" w:rsidRPr="00EB09DA">
              <w:rPr>
                <w:rFonts w:ascii="Arial" w:hAnsi="Arial"/>
                <w:sz w:val="22"/>
                <w:szCs w:val="22"/>
              </w:rPr>
              <w:t>220764491</w:t>
            </w:r>
            <w:r w:rsidR="0004442B" w:rsidRPr="00EB09DA">
              <w:rPr>
                <w:rFonts w:ascii="Arial" w:hAnsi="Arial"/>
                <w:sz w:val="22"/>
                <w:szCs w:val="22"/>
              </w:rPr>
              <w:t>/0300</w:t>
            </w:r>
          </w:p>
        </w:tc>
      </w:tr>
    </w:tbl>
    <w:p w:rsidR="00473F89" w:rsidRPr="007148A0" w:rsidRDefault="008D3CFE" w:rsidP="00473F89">
      <w:pPr>
        <w:numPr>
          <w:ilvl w:val="12"/>
          <w:numId w:val="0"/>
        </w:numPr>
        <w:spacing w:line="288" w:lineRule="auto"/>
        <w:jc w:val="both"/>
        <w:rPr>
          <w:rFonts w:ascii="Arial" w:hAnsi="Arial"/>
          <w:sz w:val="22"/>
          <w:szCs w:val="22"/>
        </w:rPr>
      </w:pPr>
      <w:r>
        <w:rPr>
          <w:rFonts w:ascii="Arial" w:hAnsi="Arial"/>
          <w:sz w:val="22"/>
          <w:szCs w:val="22"/>
        </w:rPr>
        <w:t>a</w:t>
      </w: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7079FE">
        <w:tc>
          <w:tcPr>
            <w:tcW w:w="1738" w:type="dxa"/>
            <w:shd w:val="clear" w:color="auto" w:fill="auto"/>
            <w:vAlign w:val="center"/>
          </w:tcPr>
          <w:p w:rsidR="00473F89" w:rsidRPr="00E774C8" w:rsidRDefault="00473F89" w:rsidP="007079FE">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7079FE">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Default="00473F89" w:rsidP="007079FE">
            <w:pPr>
              <w:spacing w:before="40" w:after="40"/>
              <w:ind w:left="34"/>
            </w:pPr>
          </w:p>
        </w:tc>
        <w:tc>
          <w:tcPr>
            <w:tcW w:w="5387" w:type="dxa"/>
            <w:shd w:val="clear" w:color="auto" w:fill="auto"/>
            <w:vAlign w:val="center"/>
          </w:tcPr>
          <w:p w:rsidR="00473F89" w:rsidRDefault="00473F89" w:rsidP="007079FE">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7079FE">
        <w:trPr>
          <w:gridBefore w:val="1"/>
          <w:wBefore w:w="1738" w:type="dxa"/>
        </w:trPr>
        <w:tc>
          <w:tcPr>
            <w:tcW w:w="2231" w:type="dxa"/>
            <w:shd w:val="clear" w:color="auto" w:fill="auto"/>
            <w:vAlign w:val="center"/>
          </w:tcPr>
          <w:p w:rsidR="00473F89" w:rsidRPr="00B66EEC" w:rsidRDefault="00473F89" w:rsidP="007079FE">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7079FE">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Default="001A22D6" w:rsidP="00F24970">
      <w:pPr>
        <w:ind w:right="-24"/>
        <w:jc w:val="both"/>
        <w:rPr>
          <w:rFonts w:ascii="Arial" w:hAnsi="Arial" w:cs="Arial"/>
          <w:color w:val="000000"/>
          <w:sz w:val="22"/>
          <w:szCs w:val="22"/>
        </w:rPr>
      </w:pPr>
      <w:r w:rsidRPr="00B5333F">
        <w:rPr>
          <w:rFonts w:ascii="Arial" w:hAnsi="Arial" w:cs="Arial"/>
          <w:sz w:val="22"/>
          <w:szCs w:val="22"/>
        </w:rPr>
        <w:t xml:space="preserve">uzavírají </w:t>
      </w:r>
      <w:r w:rsidR="00737922" w:rsidRPr="00B5333F">
        <w:rPr>
          <w:rFonts w:ascii="Arial" w:hAnsi="Arial" w:cs="Arial"/>
          <w:sz w:val="22"/>
          <w:szCs w:val="22"/>
        </w:rPr>
        <w:t xml:space="preserve">na základě výsledku </w:t>
      </w:r>
      <w:r w:rsidR="00967851">
        <w:rPr>
          <w:rFonts w:ascii="Arial" w:hAnsi="Arial" w:cs="Arial"/>
          <w:sz w:val="22"/>
          <w:szCs w:val="22"/>
        </w:rPr>
        <w:t>zadávacího</w:t>
      </w:r>
      <w:r w:rsidR="00737922" w:rsidRPr="00B5333F">
        <w:rPr>
          <w:rFonts w:ascii="Arial" w:hAnsi="Arial" w:cs="Arial"/>
          <w:sz w:val="22"/>
          <w:szCs w:val="22"/>
        </w:rPr>
        <w:t xml:space="preserve"> řízení veřejné zakázky </w:t>
      </w:r>
      <w:r w:rsidR="00CE5CE1" w:rsidRPr="00CE5CE1">
        <w:rPr>
          <w:rFonts w:ascii="Arial" w:hAnsi="Arial" w:cs="Arial"/>
          <w:b/>
          <w:sz w:val="22"/>
          <w:szCs w:val="22"/>
        </w:rPr>
        <w:t>Zpracování projektové dokumentace na stavbu "Dům Za Vodou – komunitní bydlení" včetně výkonu dozoru projektanta</w:t>
      </w:r>
      <w:r w:rsidR="008D3CFE">
        <w:rPr>
          <w:rFonts w:ascii="Arial" w:hAnsi="Arial" w:cs="Arial"/>
          <w:b/>
          <w:sz w:val="22"/>
          <w:szCs w:val="22"/>
        </w:rPr>
        <w:t xml:space="preserve"> </w:t>
      </w:r>
      <w:r w:rsidRPr="00B5333F">
        <w:rPr>
          <w:rFonts w:ascii="Arial" w:hAnsi="Arial" w:cs="Arial"/>
          <w:sz w:val="22"/>
          <w:szCs w:val="22"/>
        </w:rPr>
        <w:t xml:space="preserve">tuto smlouvu o dílo, kterou se zhotovitel zavazuje </w:t>
      </w:r>
      <w:r w:rsidR="00821074" w:rsidRPr="00B5333F">
        <w:rPr>
          <w:rFonts w:ascii="Arial" w:hAnsi="Arial" w:cs="Arial"/>
          <w:color w:val="000000"/>
          <w:sz w:val="22"/>
          <w:szCs w:val="22"/>
        </w:rPr>
        <w:t>řádně a včas, na svůj náklad a</w:t>
      </w:r>
      <w:r w:rsidR="00CE5CE1">
        <w:rPr>
          <w:rFonts w:ascii="Arial" w:hAnsi="Arial" w:cs="Arial"/>
          <w:color w:val="000000"/>
          <w:sz w:val="22"/>
          <w:szCs w:val="22"/>
        </w:rPr>
        <w:t> </w:t>
      </w:r>
      <w:r w:rsidR="00821074" w:rsidRPr="00B5333F">
        <w:rPr>
          <w:rFonts w:ascii="Arial" w:hAnsi="Arial" w:cs="Arial"/>
          <w:color w:val="000000"/>
          <w:sz w:val="22"/>
          <w:szCs w:val="22"/>
        </w:rPr>
        <w:t>nebezpečí, provést pro objednatele dílo dle podmínek této smlouvy a jej</w:t>
      </w:r>
      <w:r w:rsidR="005D09B3" w:rsidRPr="00B5333F">
        <w:rPr>
          <w:rFonts w:ascii="Arial" w:hAnsi="Arial" w:cs="Arial"/>
          <w:color w:val="000000"/>
          <w:sz w:val="22"/>
          <w:szCs w:val="22"/>
        </w:rPr>
        <w:t>í</w:t>
      </w:r>
      <w:r w:rsidR="00967851">
        <w:rPr>
          <w:rFonts w:ascii="Arial" w:hAnsi="Arial" w:cs="Arial"/>
          <w:color w:val="000000"/>
          <w:sz w:val="22"/>
          <w:szCs w:val="22"/>
        </w:rPr>
        <w:t>ch příloh a </w:t>
      </w:r>
      <w:r w:rsidR="00821074" w:rsidRPr="00B5333F">
        <w:rPr>
          <w:rFonts w:ascii="Arial" w:hAnsi="Arial" w:cs="Arial"/>
          <w:color w:val="000000"/>
          <w:sz w:val="22"/>
          <w:szCs w:val="22"/>
        </w:rPr>
        <w:t>objednatel se zavazuje za podmínek této smlouvy dílo převzít a zaplatit zhotoviteli doh</w:t>
      </w:r>
      <w:r w:rsidR="00F24970" w:rsidRPr="00B5333F">
        <w:rPr>
          <w:rFonts w:ascii="Arial" w:hAnsi="Arial" w:cs="Arial"/>
          <w:color w:val="000000"/>
          <w:sz w:val="22"/>
          <w:szCs w:val="22"/>
        </w:rPr>
        <w:t>odnutou cenu za jeho provedení.</w:t>
      </w:r>
    </w:p>
    <w:p w:rsidR="008D3CFE" w:rsidRPr="00B5333F" w:rsidRDefault="008D3CFE" w:rsidP="00F24970">
      <w:pPr>
        <w:ind w:right="-24"/>
        <w:jc w:val="both"/>
        <w:rPr>
          <w:rFonts w:ascii="Arial" w:hAnsi="Arial" w:cs="Arial"/>
          <w:color w:val="000000"/>
          <w:sz w:val="22"/>
          <w:szCs w:val="22"/>
        </w:rPr>
      </w:pP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8D3CFE" w:rsidRPr="008D3CFE" w:rsidRDefault="001A22D6" w:rsidP="008D3CFE">
      <w:pPr>
        <w:pStyle w:val="Nadpis7"/>
        <w:ind w:right="-23"/>
      </w:pPr>
      <w:r w:rsidRPr="002D6A38">
        <w:rPr>
          <w:sz w:val="22"/>
          <w:szCs w:val="22"/>
        </w:rPr>
        <w:t>Předmět díla</w:t>
      </w:r>
    </w:p>
    <w:p w:rsidR="00A559E1" w:rsidRPr="00B86633" w:rsidRDefault="001A22D6" w:rsidP="00B86633">
      <w:pPr>
        <w:numPr>
          <w:ilvl w:val="0"/>
          <w:numId w:val="2"/>
        </w:numPr>
        <w:spacing w:after="120"/>
        <w:ind w:left="425" w:hanging="426"/>
        <w:jc w:val="both"/>
        <w:rPr>
          <w:rFonts w:ascii="Arial" w:hAnsi="Arial"/>
          <w:sz w:val="22"/>
          <w:szCs w:val="22"/>
        </w:rPr>
      </w:pPr>
      <w:r w:rsidRPr="008273B9">
        <w:rPr>
          <w:rFonts w:ascii="Arial" w:hAnsi="Arial" w:cs="Arial"/>
          <w:sz w:val="22"/>
          <w:szCs w:val="22"/>
        </w:rPr>
        <w:t>Zhotovitel se zavazuje za podmínek této sml</w:t>
      </w:r>
      <w:r w:rsidR="002C61EF" w:rsidRPr="008273B9">
        <w:rPr>
          <w:rFonts w:ascii="Arial" w:hAnsi="Arial" w:cs="Arial"/>
          <w:sz w:val="22"/>
          <w:szCs w:val="22"/>
        </w:rPr>
        <w:t xml:space="preserve">ouvy </w:t>
      </w:r>
      <w:r w:rsidR="00F24970" w:rsidRPr="008273B9">
        <w:rPr>
          <w:rFonts w:ascii="Arial" w:hAnsi="Arial" w:cs="Arial"/>
          <w:sz w:val="22"/>
          <w:szCs w:val="22"/>
        </w:rPr>
        <w:t>podle</w:t>
      </w:r>
      <w:r w:rsidR="00B65522" w:rsidRPr="008273B9">
        <w:rPr>
          <w:rFonts w:ascii="Arial" w:hAnsi="Arial" w:cs="Arial"/>
          <w:sz w:val="22"/>
          <w:szCs w:val="22"/>
        </w:rPr>
        <w:t xml:space="preserve"> </w:t>
      </w:r>
      <w:r w:rsidR="00473F89" w:rsidRPr="008273B9">
        <w:rPr>
          <w:rFonts w:ascii="Arial" w:hAnsi="Arial" w:cs="Arial"/>
          <w:sz w:val="22"/>
          <w:szCs w:val="22"/>
        </w:rPr>
        <w:t>projektové</w:t>
      </w:r>
      <w:r w:rsidR="001B60E3" w:rsidRPr="008273B9">
        <w:rPr>
          <w:rFonts w:ascii="Arial" w:hAnsi="Arial" w:cs="Arial"/>
          <w:sz w:val="22"/>
          <w:szCs w:val="22"/>
        </w:rPr>
        <w:t>ho</w:t>
      </w:r>
      <w:r w:rsidR="00B83619" w:rsidRPr="008273B9">
        <w:rPr>
          <w:rFonts w:ascii="Arial" w:hAnsi="Arial" w:cs="Arial"/>
          <w:sz w:val="22"/>
          <w:szCs w:val="22"/>
        </w:rPr>
        <w:t xml:space="preserve"> </w:t>
      </w:r>
      <w:r w:rsidR="00B65522" w:rsidRPr="008273B9">
        <w:rPr>
          <w:rFonts w:ascii="Arial" w:hAnsi="Arial" w:cs="Arial"/>
          <w:sz w:val="22"/>
          <w:szCs w:val="22"/>
        </w:rPr>
        <w:t>záměru</w:t>
      </w:r>
      <w:r w:rsidR="00F171EC" w:rsidRPr="008273B9">
        <w:rPr>
          <w:rFonts w:ascii="Arial" w:hAnsi="Arial" w:cs="Arial"/>
          <w:sz w:val="22"/>
          <w:szCs w:val="22"/>
        </w:rPr>
        <w:t xml:space="preserve"> </w:t>
      </w:r>
      <w:r w:rsidR="00E051FD" w:rsidRPr="008273B9">
        <w:rPr>
          <w:rFonts w:ascii="Arial" w:hAnsi="Arial" w:cs="Arial"/>
          <w:sz w:val="22"/>
          <w:szCs w:val="22"/>
        </w:rPr>
        <w:t xml:space="preserve">a studie </w:t>
      </w:r>
      <w:r w:rsidR="00805013" w:rsidRPr="00306676">
        <w:rPr>
          <w:rFonts w:ascii="Arial" w:hAnsi="Arial" w:cs="Arial"/>
          <w:sz w:val="22"/>
          <w:szCs w:val="22"/>
        </w:rPr>
        <w:t>„</w:t>
      </w:r>
      <w:r w:rsidR="005149EA" w:rsidRPr="003B5A3A">
        <w:rPr>
          <w:rFonts w:ascii="Arial" w:hAnsi="Arial" w:cs="Arial"/>
          <w:sz w:val="22"/>
          <w:szCs w:val="22"/>
        </w:rPr>
        <w:t>Dům Za Vodou – komunitní bydlení</w:t>
      </w:r>
      <w:r w:rsidR="00CE5CE1">
        <w:rPr>
          <w:rFonts w:ascii="Arial" w:hAnsi="Arial" w:cs="Arial"/>
          <w:sz w:val="22"/>
          <w:szCs w:val="22"/>
        </w:rPr>
        <w:t>“</w:t>
      </w:r>
      <w:r w:rsidR="00473F89" w:rsidRPr="003B5A3A">
        <w:rPr>
          <w:rFonts w:ascii="Arial" w:eastAsia="Calibri" w:hAnsi="Arial" w:cs="Arial"/>
          <w:sz w:val="22"/>
          <w:szCs w:val="22"/>
          <w:lang w:eastAsia="en-US"/>
        </w:rPr>
        <w:t xml:space="preserve"> </w:t>
      </w:r>
      <w:r w:rsidR="000D263A" w:rsidRPr="003B5A3A">
        <w:rPr>
          <w:rFonts w:ascii="Arial" w:eastAsia="Calibri" w:hAnsi="Arial" w:cs="Arial"/>
          <w:sz w:val="22"/>
          <w:szCs w:val="22"/>
          <w:lang w:eastAsia="en-US"/>
        </w:rPr>
        <w:t>zpracova</w:t>
      </w:r>
      <w:r w:rsidR="005E2780" w:rsidRPr="003B5A3A">
        <w:rPr>
          <w:rFonts w:ascii="Arial" w:eastAsia="Calibri" w:hAnsi="Arial" w:cs="Arial"/>
          <w:sz w:val="22"/>
          <w:szCs w:val="22"/>
          <w:lang w:eastAsia="en-US"/>
        </w:rPr>
        <w:t>n</w:t>
      </w:r>
      <w:r w:rsidR="00967851" w:rsidRPr="003B5A3A">
        <w:rPr>
          <w:rFonts w:ascii="Arial" w:eastAsia="Calibri" w:hAnsi="Arial" w:cs="Arial"/>
          <w:sz w:val="22"/>
          <w:szCs w:val="22"/>
          <w:lang w:eastAsia="en-US"/>
        </w:rPr>
        <w:t xml:space="preserve">é </w:t>
      </w:r>
      <w:r w:rsidR="005640F7" w:rsidRPr="003B5A3A">
        <w:rPr>
          <w:rFonts w:ascii="Arial" w:eastAsia="Calibri" w:hAnsi="Arial" w:cs="Arial"/>
          <w:sz w:val="22"/>
          <w:szCs w:val="22"/>
          <w:lang w:eastAsia="en-US"/>
        </w:rPr>
        <w:t xml:space="preserve">Ing. </w:t>
      </w:r>
      <w:r w:rsidR="00CE5CE1">
        <w:rPr>
          <w:rFonts w:ascii="Arial" w:eastAsia="Calibri" w:hAnsi="Arial" w:cs="Arial"/>
          <w:sz w:val="22"/>
          <w:szCs w:val="22"/>
          <w:lang w:eastAsia="en-US"/>
        </w:rPr>
        <w:t>a</w:t>
      </w:r>
      <w:r w:rsidR="005640F7" w:rsidRPr="003B5A3A">
        <w:rPr>
          <w:rFonts w:ascii="Arial" w:eastAsia="Calibri" w:hAnsi="Arial" w:cs="Arial"/>
          <w:sz w:val="22"/>
          <w:szCs w:val="22"/>
          <w:lang w:eastAsia="en-US"/>
        </w:rPr>
        <w:t xml:space="preserve">rch. Radimem </w:t>
      </w:r>
      <w:r w:rsidR="00CE5CE1">
        <w:rPr>
          <w:rFonts w:ascii="Arial" w:eastAsia="Calibri" w:hAnsi="Arial" w:cs="Arial"/>
          <w:sz w:val="22"/>
          <w:szCs w:val="22"/>
          <w:lang w:eastAsia="en-US"/>
        </w:rPr>
        <w:t>Obloukem</w:t>
      </w:r>
      <w:r w:rsidR="005640F7" w:rsidRPr="00203C30">
        <w:rPr>
          <w:rFonts w:ascii="Arial" w:eastAsia="Calibri" w:hAnsi="Arial" w:cs="Arial"/>
          <w:sz w:val="22"/>
          <w:szCs w:val="22"/>
          <w:lang w:eastAsia="en-US"/>
        </w:rPr>
        <w:t xml:space="preserve"> a Ing. </w:t>
      </w:r>
      <w:r w:rsidR="00CE5CE1">
        <w:rPr>
          <w:rFonts w:ascii="Arial" w:eastAsia="Calibri" w:hAnsi="Arial" w:cs="Arial"/>
          <w:sz w:val="22"/>
          <w:szCs w:val="22"/>
          <w:lang w:eastAsia="en-US"/>
        </w:rPr>
        <w:t>a</w:t>
      </w:r>
      <w:r w:rsidR="005640F7" w:rsidRPr="00203C30">
        <w:rPr>
          <w:rFonts w:ascii="Arial" w:eastAsia="Calibri" w:hAnsi="Arial" w:cs="Arial"/>
          <w:sz w:val="22"/>
          <w:szCs w:val="22"/>
          <w:lang w:eastAsia="en-US"/>
        </w:rPr>
        <w:t xml:space="preserve">rch. Janem </w:t>
      </w:r>
      <w:proofErr w:type="spellStart"/>
      <w:r w:rsidR="005640F7" w:rsidRPr="00203C30">
        <w:rPr>
          <w:rFonts w:ascii="Arial" w:eastAsia="Calibri" w:hAnsi="Arial" w:cs="Arial"/>
          <w:sz w:val="22"/>
          <w:szCs w:val="22"/>
          <w:lang w:eastAsia="en-US"/>
        </w:rPr>
        <w:t>Burčekem</w:t>
      </w:r>
      <w:proofErr w:type="spellEnd"/>
      <w:r w:rsidR="00CE5CE1">
        <w:rPr>
          <w:rFonts w:ascii="Arial" w:eastAsia="Calibri" w:hAnsi="Arial" w:cs="Arial"/>
          <w:sz w:val="22"/>
          <w:szCs w:val="22"/>
          <w:lang w:eastAsia="en-US"/>
        </w:rPr>
        <w:t xml:space="preserve">, které byly poskytnuty v rámci podkladů zadávacího řízení, na jehož základě byla </w:t>
      </w:r>
      <w:r w:rsidR="00CE5CE1">
        <w:rPr>
          <w:rFonts w:ascii="Arial" w:eastAsia="Calibri" w:hAnsi="Arial" w:cs="Arial"/>
          <w:sz w:val="22"/>
          <w:szCs w:val="22"/>
          <w:lang w:eastAsia="en-US"/>
        </w:rPr>
        <w:lastRenderedPageBreak/>
        <w:t>tato smlouva uzavřena,</w:t>
      </w:r>
      <w:r w:rsidR="00692FFE" w:rsidRPr="00203C30">
        <w:rPr>
          <w:rFonts w:ascii="Arial" w:hAnsi="Arial" w:cs="Arial"/>
          <w:sz w:val="22"/>
          <w:szCs w:val="22"/>
        </w:rPr>
        <w:t xml:space="preserve"> </w:t>
      </w:r>
      <w:r w:rsidR="00B86633" w:rsidRPr="00B86633">
        <w:rPr>
          <w:rFonts w:ascii="Arial" w:hAnsi="Arial" w:cs="Arial"/>
          <w:sz w:val="22"/>
          <w:szCs w:val="22"/>
        </w:rPr>
        <w:t xml:space="preserve">zpracovat </w:t>
      </w:r>
      <w:r w:rsidR="00CE5CE1">
        <w:rPr>
          <w:rFonts w:ascii="Arial" w:hAnsi="Arial" w:cs="Arial"/>
          <w:sz w:val="22"/>
          <w:szCs w:val="22"/>
        </w:rPr>
        <w:t xml:space="preserve">pro objednatele </w:t>
      </w:r>
      <w:r w:rsidR="00B86633" w:rsidRPr="00B86633">
        <w:rPr>
          <w:rFonts w:ascii="Arial" w:hAnsi="Arial" w:cs="Arial"/>
          <w:sz w:val="22"/>
          <w:szCs w:val="22"/>
        </w:rPr>
        <w:t xml:space="preserve">projektovou dokumentaci </w:t>
      </w:r>
      <w:r w:rsidR="00D026B0">
        <w:rPr>
          <w:rFonts w:ascii="Arial" w:hAnsi="Arial" w:cs="Arial"/>
          <w:sz w:val="22"/>
          <w:szCs w:val="22"/>
        </w:rPr>
        <w:t xml:space="preserve">stavby „Dům Za Vodou – komunitní bydlení“ a provést související činnosti v tomto rozsahu: </w:t>
      </w:r>
    </w:p>
    <w:p w:rsidR="00D026B0" w:rsidRPr="00D026B0" w:rsidRDefault="00D026B0" w:rsidP="00CE5CE1">
      <w:pPr>
        <w:pStyle w:val="Odstavecseseznamem"/>
        <w:keepNext/>
        <w:numPr>
          <w:ilvl w:val="0"/>
          <w:numId w:val="33"/>
        </w:numPr>
        <w:spacing w:before="120" w:after="120"/>
        <w:ind w:left="426" w:hanging="425"/>
        <w:jc w:val="both"/>
        <w:rPr>
          <w:rFonts w:ascii="Arial" w:hAnsi="Arial" w:cs="Arial"/>
          <w:sz w:val="22"/>
          <w:szCs w:val="22"/>
        </w:rPr>
      </w:pPr>
      <w:r w:rsidRPr="00D026B0">
        <w:rPr>
          <w:rFonts w:ascii="Arial" w:hAnsi="Arial" w:cs="Arial"/>
          <w:sz w:val="22"/>
          <w:szCs w:val="22"/>
        </w:rPr>
        <w:t>podklady pro fázi povolení záměru:</w:t>
      </w:r>
    </w:p>
    <w:p w:rsidR="00913D35" w:rsidRPr="008273B9" w:rsidRDefault="00D026B0" w:rsidP="00CE5CE1">
      <w:pPr>
        <w:pStyle w:val="Odstavecseseznamem"/>
        <w:spacing w:after="120"/>
        <w:ind w:left="426"/>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 xml:space="preserve">rozhodnutí - </w:t>
      </w:r>
      <w:r w:rsidRPr="00036372">
        <w:rPr>
          <w:rFonts w:ascii="Arial" w:hAnsi="Arial" w:cs="Arial"/>
          <w:sz w:val="22"/>
          <w:szCs w:val="22"/>
          <w:u w:val="single"/>
        </w:rPr>
        <w:t>povolení záměru</w:t>
      </w:r>
      <w:r>
        <w:rPr>
          <w:rFonts w:ascii="Arial" w:hAnsi="Arial" w:cs="Arial"/>
          <w:sz w:val="22"/>
          <w:szCs w:val="22"/>
        </w:rPr>
        <w:t xml:space="preserve"> </w:t>
      </w:r>
      <w:r w:rsidRPr="00913D35">
        <w:rPr>
          <w:rFonts w:ascii="Arial" w:hAnsi="Arial" w:cs="Arial"/>
          <w:sz w:val="22"/>
          <w:szCs w:val="22"/>
        </w:rPr>
        <w:t>pro předmětnou stavbu v ro</w:t>
      </w:r>
      <w:r>
        <w:rPr>
          <w:rFonts w:ascii="Arial" w:hAnsi="Arial" w:cs="Arial"/>
          <w:sz w:val="22"/>
          <w:szCs w:val="22"/>
        </w:rPr>
        <w:t xml:space="preserve">zsahu dle § 182 a násl. </w:t>
      </w:r>
      <w:r w:rsidRPr="00C248D1">
        <w:rPr>
          <w:rFonts w:ascii="Arial" w:hAnsi="Arial"/>
          <w:sz w:val="22"/>
          <w:szCs w:val="22"/>
        </w:rPr>
        <w:t>zákona č. 283/2021 Sb., stavební zákon</w:t>
      </w:r>
      <w:r>
        <w:rPr>
          <w:rFonts w:ascii="Arial" w:hAnsi="Arial"/>
          <w:sz w:val="22"/>
          <w:szCs w:val="22"/>
        </w:rPr>
        <w:t>, ve znění pozdějších předpisů</w:t>
      </w:r>
      <w:r w:rsidRPr="00C248D1">
        <w:rPr>
          <w:rFonts w:ascii="Arial" w:hAnsi="Arial"/>
          <w:sz w:val="22"/>
          <w:szCs w:val="22"/>
        </w:rPr>
        <w:t xml:space="preserve"> (dále jen </w:t>
      </w:r>
      <w:r w:rsidR="00CE5CE1">
        <w:rPr>
          <w:rFonts w:ascii="Arial" w:hAnsi="Arial"/>
          <w:sz w:val="22"/>
          <w:szCs w:val="22"/>
        </w:rPr>
        <w:t>„</w:t>
      </w:r>
      <w:r w:rsidRPr="00C248D1">
        <w:rPr>
          <w:rFonts w:ascii="Arial" w:hAnsi="Arial"/>
          <w:sz w:val="22"/>
          <w:szCs w:val="22"/>
        </w:rPr>
        <w:t>stavební zákon</w:t>
      </w:r>
      <w:r w:rsidR="00CE5CE1">
        <w:rPr>
          <w:rFonts w:ascii="Arial" w:hAnsi="Arial"/>
          <w:sz w:val="22"/>
          <w:szCs w:val="22"/>
        </w:rPr>
        <w:t>“</w:t>
      </w:r>
      <w:r w:rsidRPr="00C248D1">
        <w:rPr>
          <w:rFonts w:ascii="Arial" w:hAnsi="Arial"/>
          <w:sz w:val="22"/>
          <w:szCs w:val="22"/>
        </w:rPr>
        <w:t>)</w:t>
      </w:r>
      <w:r>
        <w:rPr>
          <w:rFonts w:ascii="Arial" w:hAnsi="Arial" w:cs="Arial"/>
          <w:sz w:val="22"/>
          <w:szCs w:val="22"/>
        </w:rPr>
        <w:t xml:space="preserve"> </w:t>
      </w:r>
      <w:r w:rsidRPr="005C6DD3">
        <w:rPr>
          <w:rFonts w:ascii="Arial" w:hAnsi="Arial" w:cs="Arial"/>
          <w:sz w:val="22"/>
          <w:szCs w:val="22"/>
        </w:rPr>
        <w:t>a jeho prováděcích vyhlášek.</w:t>
      </w:r>
      <w:r>
        <w:rPr>
          <w:rFonts w:ascii="Arial" w:hAnsi="Arial" w:cs="Arial"/>
          <w:sz w:val="22"/>
          <w:szCs w:val="22"/>
        </w:rPr>
        <w:t xml:space="preserve"> Součástí plnění je též provedení související inženýrské činnosti. </w:t>
      </w:r>
      <w:r w:rsidRPr="00D77092">
        <w:rPr>
          <w:rFonts w:ascii="Arial" w:hAnsi="Arial" w:cs="Arial"/>
          <w:sz w:val="22"/>
          <w:szCs w:val="22"/>
          <w:lang w:eastAsia="en-US"/>
        </w:rPr>
        <w:t>Součástí plnění veřejné zakázky je rovněž zajištění potřebných průzkumů, posudků a měření nutných pro získání rozhodnutí o</w:t>
      </w:r>
      <w:r w:rsidR="00CE5CE1">
        <w:rPr>
          <w:rFonts w:ascii="Arial" w:hAnsi="Arial" w:cs="Arial"/>
          <w:sz w:val="22"/>
          <w:szCs w:val="22"/>
          <w:lang w:eastAsia="en-US"/>
        </w:rPr>
        <w:t> </w:t>
      </w:r>
      <w:r w:rsidRPr="00D77092">
        <w:rPr>
          <w:rFonts w:ascii="Arial" w:hAnsi="Arial" w:cs="Arial"/>
          <w:sz w:val="22"/>
          <w:szCs w:val="22"/>
          <w:lang w:eastAsia="en-US"/>
        </w:rPr>
        <w:t>povolení záměru dle § 195 stavebního zákona a činnosti zahrnující zejména projednání s dotčenými orgány a účastníky řízení, kdy výsledkem musí být bezrozporná kladná stanoviska k projektové dokumentaci a sepsání žádosti o vydání povolení záměru v rozsahu dle §184 stavebního zákona.</w:t>
      </w:r>
      <w:r w:rsidRPr="00D77092">
        <w:rPr>
          <w:rFonts w:ascii="Arial" w:hAnsi="Arial" w:cs="Arial"/>
          <w:sz w:val="22"/>
          <w:szCs w:val="22"/>
        </w:rPr>
        <w:t xml:space="preserve"> </w:t>
      </w:r>
      <w:r w:rsidRPr="00003EA5">
        <w:rPr>
          <w:rFonts w:ascii="Arial" w:hAnsi="Arial"/>
          <w:sz w:val="22"/>
          <w:szCs w:val="22"/>
        </w:rPr>
        <w:t xml:space="preserve">Součástí </w:t>
      </w:r>
      <w:r>
        <w:rPr>
          <w:rFonts w:ascii="Arial" w:hAnsi="Arial"/>
          <w:sz w:val="22"/>
          <w:szCs w:val="22"/>
        </w:rPr>
        <w:t xml:space="preserve">díla </w:t>
      </w:r>
      <w:r w:rsidRPr="00003EA5">
        <w:rPr>
          <w:rFonts w:ascii="Arial" w:hAnsi="Arial"/>
          <w:sz w:val="22"/>
          <w:szCs w:val="22"/>
        </w:rPr>
        <w:t xml:space="preserve">bude </w:t>
      </w:r>
      <w:r>
        <w:rPr>
          <w:rFonts w:ascii="Arial" w:hAnsi="Arial"/>
          <w:sz w:val="22"/>
          <w:szCs w:val="22"/>
        </w:rPr>
        <w:t xml:space="preserve">přehled rizik pro účely zpracování </w:t>
      </w:r>
      <w:r w:rsidRPr="00003EA5">
        <w:rPr>
          <w:rFonts w:ascii="Arial" w:hAnsi="Arial"/>
          <w:sz w:val="22"/>
          <w:szCs w:val="22"/>
        </w:rPr>
        <w:t>plán</w:t>
      </w:r>
      <w:r>
        <w:rPr>
          <w:rFonts w:ascii="Arial" w:hAnsi="Arial"/>
          <w:sz w:val="22"/>
          <w:szCs w:val="22"/>
        </w:rPr>
        <w:t>u</w:t>
      </w:r>
      <w:r w:rsidRPr="00003EA5">
        <w:rPr>
          <w:rFonts w:ascii="Arial" w:hAnsi="Arial"/>
          <w:sz w:val="22"/>
          <w:szCs w:val="22"/>
        </w:rPr>
        <w:t xml:space="preserve"> bezpečnosti a</w:t>
      </w:r>
      <w:r>
        <w:rPr>
          <w:rFonts w:ascii="Arial" w:hAnsi="Arial"/>
          <w:sz w:val="22"/>
          <w:szCs w:val="22"/>
        </w:rPr>
        <w:t> </w:t>
      </w:r>
      <w:r w:rsidRPr="00003EA5">
        <w:rPr>
          <w:rFonts w:ascii="Arial" w:hAnsi="Arial"/>
          <w:sz w:val="22"/>
          <w:szCs w:val="22"/>
        </w:rPr>
        <w:t>ochrany zdraví při práci na staveništi.</w:t>
      </w:r>
      <w:r>
        <w:rPr>
          <w:rFonts w:ascii="Arial" w:hAnsi="Arial"/>
          <w:sz w:val="22"/>
          <w:szCs w:val="22"/>
        </w:rPr>
        <w:t xml:space="preserve"> </w:t>
      </w:r>
      <w:r>
        <w:rPr>
          <w:rFonts w:ascii="Arial" w:hAnsi="Arial" w:cs="Arial"/>
          <w:sz w:val="22"/>
          <w:szCs w:val="22"/>
        </w:rPr>
        <w:t xml:space="preserve">Výše uvedené činnosti budou provedeny za účelem </w:t>
      </w:r>
      <w:r w:rsidRPr="002D6A38">
        <w:rPr>
          <w:rFonts w:ascii="Arial" w:hAnsi="Arial" w:cs="Arial"/>
          <w:sz w:val="22"/>
          <w:szCs w:val="22"/>
        </w:rPr>
        <w:t>vydán</w:t>
      </w:r>
      <w:r>
        <w:rPr>
          <w:rFonts w:ascii="Arial" w:hAnsi="Arial" w:cs="Arial"/>
          <w:sz w:val="22"/>
          <w:szCs w:val="22"/>
        </w:rPr>
        <w:t>í pravomocného povolení záměru.</w:t>
      </w:r>
    </w:p>
    <w:p w:rsidR="00D026B0" w:rsidRPr="00E74E42" w:rsidRDefault="00D026B0" w:rsidP="00CE5CE1">
      <w:pPr>
        <w:pStyle w:val="Odstavecseseznamem"/>
        <w:keepNext/>
        <w:numPr>
          <w:ilvl w:val="0"/>
          <w:numId w:val="33"/>
        </w:numPr>
        <w:spacing w:before="120" w:after="120"/>
        <w:ind w:left="426" w:hanging="426"/>
        <w:jc w:val="both"/>
        <w:rPr>
          <w:rFonts w:ascii="Arial" w:hAnsi="Arial" w:cs="Arial"/>
          <w:sz w:val="22"/>
          <w:szCs w:val="22"/>
        </w:rPr>
      </w:pPr>
      <w:r w:rsidRPr="00E74E42">
        <w:rPr>
          <w:rFonts w:ascii="Arial" w:hAnsi="Arial" w:cs="Arial"/>
          <w:sz w:val="22"/>
          <w:szCs w:val="22"/>
        </w:rPr>
        <w:t>Podklady pro fázi zadávacího řízení na zhotovitele stavby:</w:t>
      </w:r>
    </w:p>
    <w:p w:rsidR="00D026B0" w:rsidRPr="00000B72" w:rsidRDefault="00D026B0" w:rsidP="00CE5CE1">
      <w:pPr>
        <w:pStyle w:val="Odstavecseseznamem"/>
        <w:keepNext/>
        <w:numPr>
          <w:ilvl w:val="0"/>
          <w:numId w:val="37"/>
        </w:numPr>
        <w:spacing w:after="60"/>
        <w:ind w:left="709" w:hanging="283"/>
        <w:jc w:val="both"/>
        <w:rPr>
          <w:rFonts w:ascii="Arial" w:hAnsi="Arial" w:cs="Arial"/>
          <w:sz w:val="22"/>
          <w:szCs w:val="22"/>
        </w:rPr>
      </w:pPr>
      <w:r w:rsidRPr="00000B72">
        <w:rPr>
          <w:rFonts w:ascii="Arial" w:hAnsi="Arial" w:cs="Arial"/>
          <w:sz w:val="22"/>
          <w:szCs w:val="22"/>
          <w:u w:val="single"/>
        </w:rPr>
        <w:t>zpracovat zadávací dokumentaci – dokumentaci pro provádění</w:t>
      </w:r>
      <w:r w:rsidRPr="00000B72">
        <w:rPr>
          <w:rFonts w:ascii="Arial" w:hAnsi="Arial" w:cs="Arial"/>
          <w:sz w:val="22"/>
          <w:szCs w:val="22"/>
        </w:rPr>
        <w:t xml:space="preserve"> předmětné </w:t>
      </w:r>
      <w:r w:rsidRPr="00000B72">
        <w:rPr>
          <w:rFonts w:ascii="Arial" w:hAnsi="Arial" w:cs="Arial"/>
          <w:sz w:val="22"/>
          <w:szCs w:val="22"/>
          <w:u w:val="single"/>
        </w:rPr>
        <w:t>stavby</w:t>
      </w:r>
      <w:r w:rsidRPr="00000B72">
        <w:rPr>
          <w:rFonts w:ascii="Arial" w:hAnsi="Arial" w:cs="Arial"/>
          <w:sz w:val="22"/>
          <w:szCs w:val="22"/>
        </w:rPr>
        <w:t>, která</w:t>
      </w:r>
      <w:r w:rsidR="00E74E42" w:rsidRPr="00000B72">
        <w:rPr>
          <w:rFonts w:ascii="Arial" w:hAnsi="Arial" w:cs="Arial"/>
          <w:sz w:val="22"/>
          <w:szCs w:val="22"/>
        </w:rPr>
        <w:t xml:space="preserve"> </w:t>
      </w:r>
      <w:r w:rsidRPr="00000B72">
        <w:rPr>
          <w:rFonts w:ascii="Arial" w:hAnsi="Arial" w:cs="Arial"/>
          <w:sz w:val="22"/>
          <w:szCs w:val="22"/>
        </w:rPr>
        <w:t>bude zpracována do podrobností nezbytných pro zpracování nabídky do zadávacího řízení na zhotovitele stavby ve smyslu zákona č. 134/2016 Sb., o zadávání veřejných zakázek (dále též „ZZVZ“) a vyhlášky č. 169/2016 Sb., o stanovení rozsahu dokumentace veřejné zakázky na stavební práce a soupisu stavebních prací, dodávek a služeb s výkazem výměr, ve znění platném v době dokončení dokumentace. Projektová dokumentace musí být zpracována též v souladu s požadavky vyhlášky č. 131/2024 Sb., o dokumentaci staveb.</w:t>
      </w:r>
    </w:p>
    <w:p w:rsidR="00D026B0" w:rsidRPr="00E74E42" w:rsidRDefault="00D026B0" w:rsidP="00CE5CE1">
      <w:pPr>
        <w:keepNext/>
        <w:spacing w:after="60"/>
        <w:ind w:left="709"/>
        <w:jc w:val="both"/>
        <w:rPr>
          <w:rFonts w:ascii="Arial" w:hAnsi="Arial" w:cs="Arial"/>
          <w:sz w:val="22"/>
          <w:szCs w:val="22"/>
        </w:rPr>
      </w:pPr>
      <w:r w:rsidRPr="00E74E42">
        <w:rPr>
          <w:rFonts w:ascii="Arial" w:hAnsi="Arial"/>
          <w:sz w:val="22"/>
          <w:szCs w:val="22"/>
        </w:rPr>
        <w:t xml:space="preserve">Není-li to odůvodněno předmětem veřejné zakázky, nesmí dokumentace zvýhodnit </w:t>
      </w:r>
      <w:r w:rsidR="00CE5CE1">
        <w:rPr>
          <w:rFonts w:ascii="Arial" w:hAnsi="Arial"/>
          <w:sz w:val="22"/>
          <w:szCs w:val="22"/>
        </w:rPr>
        <w:t>nebo</w:t>
      </w:r>
      <w:r w:rsidR="00E74E42">
        <w:rPr>
          <w:rFonts w:ascii="Arial" w:hAnsi="Arial"/>
          <w:sz w:val="22"/>
          <w:szCs w:val="22"/>
        </w:rPr>
        <w:t xml:space="preserve"> </w:t>
      </w:r>
      <w:r w:rsidRPr="00E74E42">
        <w:rPr>
          <w:rFonts w:ascii="Arial" w:hAnsi="Arial"/>
          <w:sz w:val="22"/>
          <w:szCs w:val="22"/>
        </w:rPr>
        <w:t>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D026B0" w:rsidRPr="00E74E42" w:rsidRDefault="00D026B0" w:rsidP="00CE5CE1">
      <w:pPr>
        <w:spacing w:after="60"/>
        <w:ind w:left="709"/>
        <w:jc w:val="both"/>
        <w:rPr>
          <w:rFonts w:ascii="Arial" w:hAnsi="Arial" w:cs="Arial"/>
          <w:sz w:val="22"/>
          <w:szCs w:val="22"/>
        </w:rPr>
      </w:pPr>
      <w:r w:rsidRPr="00E74E42">
        <w:rPr>
          <w:rFonts w:ascii="Arial" w:hAnsi="Arial" w:cs="Arial"/>
          <w:sz w:val="22"/>
          <w:szCs w:val="22"/>
        </w:rPr>
        <w:t xml:space="preserve">Projektová dokumentace bude obsahovat u jednotlivých stavebních objektů kód CPV, CZ-CPA a CZ-CC. </w:t>
      </w:r>
      <w:proofErr w:type="spellStart"/>
      <w:r w:rsidRPr="00E74E42">
        <w:rPr>
          <w:rFonts w:ascii="Arial" w:hAnsi="Arial"/>
          <w:sz w:val="22"/>
          <w:szCs w:val="22"/>
        </w:rPr>
        <w:t>Paré</w:t>
      </w:r>
      <w:proofErr w:type="spellEnd"/>
      <w:r w:rsidRPr="00E74E42">
        <w:rPr>
          <w:rFonts w:ascii="Arial" w:hAnsi="Arial"/>
          <w:sz w:val="22"/>
          <w:szCs w:val="22"/>
        </w:rPr>
        <w:t xml:space="preserve"> č. </w:t>
      </w:r>
      <w:smartTag w:uri="urn:schemas-microsoft-com:office:smarttags" w:element="metricconverter">
        <w:smartTagPr>
          <w:attr w:name="ProductID" w:val="1 a"/>
        </w:smartTagPr>
        <w:r w:rsidRPr="00E74E42">
          <w:rPr>
            <w:rFonts w:ascii="Arial" w:hAnsi="Arial"/>
            <w:sz w:val="22"/>
            <w:szCs w:val="22"/>
          </w:rPr>
          <w:t>1 a</w:t>
        </w:r>
      </w:smartTag>
      <w:r w:rsidRPr="00E74E42">
        <w:rPr>
          <w:rFonts w:ascii="Arial" w:hAnsi="Arial"/>
          <w:sz w:val="22"/>
          <w:szCs w:val="22"/>
        </w:rPr>
        <w:t xml:space="preserve"> 2 bude obsahovat oceněný soupis stavebních prací, dodávek a služeb s výkazem výměr dle vyhlášky č. 169/2016 Sb., platné a účinné v době dokončení dokumentace.</w:t>
      </w:r>
      <w:r w:rsidRPr="00E74E42">
        <w:rPr>
          <w:rFonts w:ascii="Arial" w:hAnsi="Arial" w:cs="Arial"/>
          <w:sz w:val="22"/>
          <w:szCs w:val="22"/>
        </w:rPr>
        <w:t xml:space="preserve"> Použitá cenová úroveň bude v komentáři uvedena a bude jednotná. Ceny budou uvedeny bez DPH, u všech položek bude stanovena sazba DPH a uvedena cena včetně DPH. Nedílnou součástí projektové dokumentace budou zpracované ZOV včetně POV s návrhem harmonogramu prací zhotovitele stavby;</w:t>
      </w:r>
    </w:p>
    <w:p w:rsidR="00D026B0" w:rsidRPr="00000B72" w:rsidRDefault="00CE5CE1" w:rsidP="00CE5CE1">
      <w:pPr>
        <w:spacing w:after="60"/>
        <w:ind w:left="709" w:hanging="283"/>
        <w:jc w:val="both"/>
        <w:rPr>
          <w:rFonts w:ascii="Arial" w:hAnsi="Arial" w:cs="Arial"/>
          <w:sz w:val="22"/>
          <w:szCs w:val="22"/>
        </w:rPr>
      </w:pPr>
      <w:proofErr w:type="spellStart"/>
      <w:r>
        <w:rPr>
          <w:rFonts w:ascii="Arial" w:hAnsi="Arial" w:cs="Arial"/>
          <w:sz w:val="22"/>
          <w:szCs w:val="22"/>
        </w:rPr>
        <w:t>ii</w:t>
      </w:r>
      <w:proofErr w:type="spellEnd"/>
      <w:r>
        <w:rPr>
          <w:rFonts w:ascii="Arial" w:hAnsi="Arial" w:cs="Arial"/>
          <w:sz w:val="22"/>
          <w:szCs w:val="22"/>
        </w:rPr>
        <w:t>.</w:t>
      </w:r>
      <w:r>
        <w:rPr>
          <w:rFonts w:ascii="Arial" w:hAnsi="Arial" w:cs="Arial"/>
          <w:sz w:val="22"/>
          <w:szCs w:val="22"/>
        </w:rPr>
        <w:tab/>
      </w:r>
      <w:r w:rsidR="00D026B0" w:rsidRPr="00000B72">
        <w:rPr>
          <w:rFonts w:ascii="Arial" w:hAnsi="Arial" w:cs="Arial"/>
          <w:sz w:val="22"/>
          <w:szCs w:val="22"/>
          <w:u w:val="single"/>
        </w:rPr>
        <w:t>poskytnout objednateli jako zadavateli součinnost v zadávacím řízení</w:t>
      </w:r>
      <w:r w:rsidR="00D026B0" w:rsidRPr="00000B72">
        <w:rPr>
          <w:rFonts w:ascii="Arial" w:hAnsi="Arial" w:cs="Arial"/>
          <w:sz w:val="22"/>
          <w:szCs w:val="22"/>
        </w:rPr>
        <w:t xml:space="preserve"> veřejné zakázky</w:t>
      </w:r>
      <w:r w:rsidR="00000B72">
        <w:rPr>
          <w:rFonts w:ascii="Arial" w:hAnsi="Arial" w:cs="Arial"/>
          <w:sz w:val="22"/>
          <w:szCs w:val="22"/>
        </w:rPr>
        <w:t xml:space="preserve"> </w:t>
      </w:r>
      <w:r w:rsidR="00D026B0" w:rsidRPr="00000B72">
        <w:rPr>
          <w:rFonts w:ascii="Arial" w:hAnsi="Arial" w:cs="Arial"/>
          <w:sz w:val="22"/>
          <w:szCs w:val="22"/>
        </w:rPr>
        <w:t>na zhotovitele stavby podle projektové dokumentace. Tato součinnost zahrnuje zejména zpracování podkladů pro odpovědi na žádosti dodavatelů o vysvětlení zadávací</w:t>
      </w:r>
      <w:r w:rsidR="0053767A">
        <w:rPr>
          <w:rFonts w:ascii="Arial" w:hAnsi="Arial" w:cs="Arial"/>
          <w:sz w:val="22"/>
          <w:szCs w:val="22"/>
        </w:rPr>
        <w:t xml:space="preserve"> </w:t>
      </w:r>
      <w:r w:rsidR="00D026B0" w:rsidRPr="00000B72">
        <w:rPr>
          <w:rFonts w:ascii="Arial" w:hAnsi="Arial" w:cs="Arial"/>
          <w:sz w:val="22"/>
          <w:szCs w:val="22"/>
        </w:rPr>
        <w:t>dokumentace, pokud tyto žádosti směřují k projektové dokumentaci nebo soupisu prací.</w:t>
      </w:r>
      <w:r w:rsidR="0053767A">
        <w:rPr>
          <w:rFonts w:ascii="Arial" w:hAnsi="Arial" w:cs="Arial"/>
          <w:sz w:val="22"/>
          <w:szCs w:val="22"/>
        </w:rPr>
        <w:t xml:space="preserve"> </w:t>
      </w:r>
      <w:r w:rsidR="00D026B0" w:rsidRPr="00000B72">
        <w:rPr>
          <w:rFonts w:ascii="Arial" w:hAnsi="Arial" w:cs="Arial"/>
          <w:sz w:val="22"/>
          <w:szCs w:val="22"/>
        </w:rPr>
        <w:t>Podklady zpracuje zhotovitel bezodkladně, tak aby objednatel mohl dodržet procesní lhůty stanovené v ZZVZ.</w:t>
      </w:r>
    </w:p>
    <w:p w:rsidR="00D026B0" w:rsidRDefault="00D026B0" w:rsidP="00CE5CE1">
      <w:pPr>
        <w:pStyle w:val="Odstavecseseznamem"/>
        <w:spacing w:after="120"/>
        <w:ind w:left="709"/>
        <w:jc w:val="both"/>
        <w:rPr>
          <w:rFonts w:ascii="Arial" w:hAnsi="Arial" w:cs="Arial"/>
          <w:sz w:val="22"/>
          <w:szCs w:val="22"/>
        </w:rPr>
      </w:pPr>
      <w:r w:rsidRPr="007B367C">
        <w:rPr>
          <w:rFonts w:ascii="Arial" w:hAnsi="Arial" w:cs="Arial"/>
          <w:sz w:val="22"/>
          <w:szCs w:val="22"/>
        </w:rPr>
        <w:t>Závazek k součinnosti v zadávacím řízení není překážkou předání a převzetí jinak dokončeného díla v tomto stupni a trvá, z povahy věci, i po odevzdání předmětu díla objednateli až do naplnění účelu tohoto ujednání.</w:t>
      </w:r>
    </w:p>
    <w:p w:rsidR="00E74E42" w:rsidRPr="0053767A" w:rsidRDefault="00E74E42" w:rsidP="00CE5CE1">
      <w:pPr>
        <w:pStyle w:val="Odstavecseseznamem"/>
        <w:numPr>
          <w:ilvl w:val="0"/>
          <w:numId w:val="33"/>
        </w:numPr>
        <w:spacing w:before="120" w:after="120"/>
        <w:ind w:left="499" w:hanging="357"/>
        <w:jc w:val="both"/>
        <w:rPr>
          <w:rFonts w:ascii="Arial" w:hAnsi="Arial" w:cs="Arial"/>
          <w:sz w:val="22"/>
          <w:szCs w:val="22"/>
        </w:rPr>
      </w:pPr>
      <w:r w:rsidRPr="0053767A">
        <w:rPr>
          <w:rFonts w:ascii="Arial" w:hAnsi="Arial" w:cs="Arial"/>
          <w:sz w:val="22"/>
          <w:szCs w:val="22"/>
        </w:rPr>
        <w:t>Podklady pro fázi zadávacích řízení na dodávky vnitřního vybavení:</w:t>
      </w:r>
    </w:p>
    <w:p w:rsidR="00E74E42" w:rsidRPr="004F1B72" w:rsidRDefault="00E74E42" w:rsidP="00E74E42">
      <w:pPr>
        <w:pStyle w:val="Odstavecseseznamem"/>
        <w:numPr>
          <w:ilvl w:val="0"/>
          <w:numId w:val="34"/>
        </w:numPr>
        <w:spacing w:after="120"/>
        <w:ind w:left="709" w:hanging="284"/>
        <w:jc w:val="both"/>
        <w:rPr>
          <w:rFonts w:ascii="Arial" w:hAnsi="Arial" w:cs="Arial"/>
          <w:sz w:val="22"/>
          <w:szCs w:val="22"/>
        </w:rPr>
      </w:pPr>
      <w:r>
        <w:rPr>
          <w:rFonts w:ascii="Arial" w:hAnsi="Arial" w:cs="Arial"/>
          <w:sz w:val="22"/>
          <w:szCs w:val="22"/>
          <w:u w:val="single"/>
        </w:rPr>
        <w:t xml:space="preserve">zpracovat </w:t>
      </w:r>
      <w:r w:rsidRPr="00513B92">
        <w:rPr>
          <w:rFonts w:ascii="Arial" w:hAnsi="Arial" w:cs="Arial"/>
          <w:sz w:val="22"/>
          <w:szCs w:val="22"/>
          <w:u w:val="single"/>
        </w:rPr>
        <w:t>projektov</w:t>
      </w:r>
      <w:r>
        <w:rPr>
          <w:rFonts w:ascii="Arial" w:hAnsi="Arial" w:cs="Arial"/>
          <w:sz w:val="22"/>
          <w:szCs w:val="22"/>
          <w:u w:val="single"/>
        </w:rPr>
        <w:t>ou</w:t>
      </w:r>
      <w:r w:rsidRPr="00513B92">
        <w:rPr>
          <w:rFonts w:ascii="Arial" w:hAnsi="Arial" w:cs="Arial"/>
          <w:sz w:val="22"/>
          <w:szCs w:val="22"/>
          <w:u w:val="single"/>
        </w:rPr>
        <w:t xml:space="preserve"> dokumentac</w:t>
      </w:r>
      <w:r>
        <w:rPr>
          <w:rFonts w:ascii="Arial" w:hAnsi="Arial" w:cs="Arial"/>
          <w:sz w:val="22"/>
          <w:szCs w:val="22"/>
          <w:u w:val="single"/>
        </w:rPr>
        <w:t>i</w:t>
      </w:r>
      <w:r w:rsidRPr="00513B92">
        <w:rPr>
          <w:rFonts w:ascii="Arial" w:hAnsi="Arial" w:cs="Arial"/>
          <w:sz w:val="22"/>
          <w:szCs w:val="22"/>
          <w:u w:val="single"/>
        </w:rPr>
        <w:t xml:space="preserve"> vnitřního </w:t>
      </w:r>
      <w:r w:rsidRPr="00CE5CE1">
        <w:rPr>
          <w:rFonts w:ascii="Arial" w:hAnsi="Arial" w:cs="Arial"/>
          <w:sz w:val="22"/>
          <w:szCs w:val="22"/>
          <w:u w:val="single"/>
        </w:rPr>
        <w:t>vybavení stavby</w:t>
      </w:r>
      <w:r w:rsidRPr="00CE5CE1">
        <w:rPr>
          <w:rFonts w:ascii="Arial" w:hAnsi="Arial" w:cs="Arial"/>
          <w:sz w:val="22"/>
          <w:szCs w:val="22"/>
        </w:rPr>
        <w:t xml:space="preserve"> podle požadavku objednatele </w:t>
      </w:r>
      <w:r w:rsidR="00CE5CE1" w:rsidRPr="00CE5CE1">
        <w:rPr>
          <w:rFonts w:ascii="Arial" w:hAnsi="Arial" w:cs="Arial"/>
          <w:sz w:val="22"/>
          <w:szCs w:val="22"/>
        </w:rPr>
        <w:t>v rozsahu zakreslení vnitřního vybavení do</w:t>
      </w:r>
      <w:r w:rsidR="00CE5CE1">
        <w:rPr>
          <w:rFonts w:ascii="Arial" w:hAnsi="Arial" w:cs="Arial"/>
          <w:sz w:val="22"/>
          <w:szCs w:val="22"/>
        </w:rPr>
        <w:t xml:space="preserve"> půdorysu projektované stavby v </w:t>
      </w:r>
      <w:r w:rsidR="00CE5CE1" w:rsidRPr="00CE5CE1">
        <w:rPr>
          <w:rFonts w:ascii="Arial" w:hAnsi="Arial" w:cs="Arial"/>
          <w:sz w:val="22"/>
          <w:szCs w:val="22"/>
        </w:rPr>
        <w:t>úrovni dokumentace pro provádění stavby</w:t>
      </w:r>
      <w:r w:rsidRPr="00CE5CE1">
        <w:rPr>
          <w:rFonts w:ascii="Arial" w:hAnsi="Arial" w:cs="Arial"/>
          <w:sz w:val="22"/>
          <w:szCs w:val="22"/>
        </w:rPr>
        <w:t xml:space="preserve"> vč. zpracování specifikace a soupisu dodávek projektovaného vybavení pro účely jejich použití jako součásti zadávací dokumentace veřejných zakázek na pořízení vnitřního</w:t>
      </w:r>
      <w:r w:rsidRPr="004F1B72">
        <w:rPr>
          <w:rFonts w:ascii="Arial" w:hAnsi="Arial" w:cs="Arial"/>
          <w:sz w:val="22"/>
          <w:szCs w:val="22"/>
        </w:rPr>
        <w:t xml:space="preserve"> vybavení, tak aby vyhověl</w:t>
      </w:r>
      <w:r>
        <w:rPr>
          <w:rFonts w:ascii="Arial" w:hAnsi="Arial" w:cs="Arial"/>
          <w:sz w:val="22"/>
          <w:szCs w:val="22"/>
        </w:rPr>
        <w:t>y požadavkům § 89 a </w:t>
      </w:r>
      <w:r w:rsidRPr="004F1B72">
        <w:rPr>
          <w:rFonts w:ascii="Arial" w:hAnsi="Arial" w:cs="Arial"/>
          <w:sz w:val="22"/>
          <w:szCs w:val="22"/>
        </w:rPr>
        <w:t xml:space="preserve">násl. ZZVZ. Dokumentace nesmí zvýhodnit nebo znevýhodnit určité dodavatele nebo </w:t>
      </w:r>
      <w:r w:rsidRPr="004F1B72">
        <w:rPr>
          <w:rFonts w:ascii="Arial" w:hAnsi="Arial" w:cs="Arial"/>
          <w:sz w:val="22"/>
          <w:szCs w:val="22"/>
        </w:rPr>
        <w:lastRenderedPageBreak/>
        <w:t>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E74E42" w:rsidRPr="004F1B72" w:rsidRDefault="00E74E42" w:rsidP="00E74E42">
      <w:pPr>
        <w:pStyle w:val="Odstavecseseznamem"/>
        <w:numPr>
          <w:ilvl w:val="0"/>
          <w:numId w:val="34"/>
        </w:numPr>
        <w:spacing w:after="60"/>
        <w:ind w:left="709" w:hanging="357"/>
        <w:jc w:val="both"/>
        <w:rPr>
          <w:rFonts w:ascii="Arial" w:hAnsi="Arial" w:cs="Arial"/>
          <w:sz w:val="22"/>
          <w:szCs w:val="22"/>
        </w:rPr>
      </w:pPr>
      <w:r w:rsidRPr="00513B92">
        <w:rPr>
          <w:rFonts w:ascii="Arial" w:hAnsi="Arial" w:cs="Arial"/>
          <w:sz w:val="22"/>
          <w:szCs w:val="22"/>
          <w:u w:val="single"/>
        </w:rPr>
        <w:t>poskytnout objednateli jako zadavateli součinnost v zadávací</w:t>
      </w:r>
      <w:r>
        <w:rPr>
          <w:rFonts w:ascii="Arial" w:hAnsi="Arial" w:cs="Arial"/>
          <w:sz w:val="22"/>
          <w:szCs w:val="22"/>
          <w:u w:val="single"/>
        </w:rPr>
        <w:t>ch</w:t>
      </w:r>
      <w:r w:rsidRPr="00513B92">
        <w:rPr>
          <w:rFonts w:ascii="Arial" w:hAnsi="Arial" w:cs="Arial"/>
          <w:sz w:val="22"/>
          <w:szCs w:val="22"/>
          <w:u w:val="single"/>
        </w:rPr>
        <w:t xml:space="preserve"> řízení</w:t>
      </w:r>
      <w:r>
        <w:rPr>
          <w:rFonts w:ascii="Arial" w:hAnsi="Arial" w:cs="Arial"/>
          <w:sz w:val="22"/>
          <w:szCs w:val="22"/>
          <w:u w:val="single"/>
        </w:rPr>
        <w:t>ch</w:t>
      </w:r>
      <w:r w:rsidRPr="004F1B72">
        <w:rPr>
          <w:rFonts w:ascii="Arial" w:hAnsi="Arial" w:cs="Arial"/>
          <w:sz w:val="22"/>
          <w:szCs w:val="22"/>
        </w:rPr>
        <w:t xml:space="preserve"> veřejn</w:t>
      </w:r>
      <w:r>
        <w:rPr>
          <w:rFonts w:ascii="Arial" w:hAnsi="Arial" w:cs="Arial"/>
          <w:sz w:val="22"/>
          <w:szCs w:val="22"/>
        </w:rPr>
        <w:t>ých</w:t>
      </w:r>
      <w:r w:rsidRPr="004F1B72">
        <w:rPr>
          <w:rFonts w:ascii="Arial" w:hAnsi="Arial" w:cs="Arial"/>
          <w:sz w:val="22"/>
          <w:szCs w:val="22"/>
        </w:rPr>
        <w:t xml:space="preserve"> zakáz</w:t>
      </w:r>
      <w:r>
        <w:rPr>
          <w:rFonts w:ascii="Arial" w:hAnsi="Arial" w:cs="Arial"/>
          <w:sz w:val="22"/>
          <w:szCs w:val="22"/>
        </w:rPr>
        <w:t>e</w:t>
      </w:r>
      <w:r w:rsidRPr="004F1B72">
        <w:rPr>
          <w:rFonts w:ascii="Arial" w:hAnsi="Arial" w:cs="Arial"/>
          <w:sz w:val="22"/>
          <w:szCs w:val="22"/>
        </w:rPr>
        <w:t xml:space="preserve">k na </w:t>
      </w:r>
      <w:r>
        <w:rPr>
          <w:rFonts w:ascii="Arial" w:hAnsi="Arial" w:cs="Arial"/>
          <w:sz w:val="22"/>
          <w:szCs w:val="22"/>
        </w:rPr>
        <w:t>dodávky</w:t>
      </w:r>
      <w:r w:rsidRPr="004F1B72">
        <w:rPr>
          <w:rFonts w:ascii="Arial" w:hAnsi="Arial" w:cs="Arial"/>
          <w:sz w:val="22"/>
          <w:szCs w:val="22"/>
        </w:rPr>
        <w:t xml:space="preserve"> </w:t>
      </w:r>
      <w:r>
        <w:rPr>
          <w:rFonts w:ascii="Arial" w:hAnsi="Arial" w:cs="Arial"/>
          <w:sz w:val="22"/>
          <w:szCs w:val="22"/>
        </w:rPr>
        <w:t>vnitřní</w:t>
      </w:r>
      <w:r w:rsidRPr="00A506D3">
        <w:rPr>
          <w:rFonts w:ascii="Arial" w:hAnsi="Arial" w:cs="Arial"/>
          <w:sz w:val="22"/>
          <w:szCs w:val="22"/>
        </w:rPr>
        <w:t>h</w:t>
      </w:r>
      <w:r>
        <w:rPr>
          <w:rFonts w:ascii="Arial" w:hAnsi="Arial" w:cs="Arial"/>
          <w:sz w:val="22"/>
          <w:szCs w:val="22"/>
        </w:rPr>
        <w:t>o</w:t>
      </w:r>
      <w:r w:rsidRPr="00A506D3">
        <w:rPr>
          <w:rFonts w:ascii="Arial" w:hAnsi="Arial" w:cs="Arial"/>
          <w:sz w:val="22"/>
          <w:szCs w:val="22"/>
        </w:rPr>
        <w:t xml:space="preserve"> vybavení</w:t>
      </w:r>
      <w:r w:rsidRPr="004F1B72">
        <w:rPr>
          <w:rFonts w:ascii="Arial" w:hAnsi="Arial" w:cs="Arial"/>
          <w:sz w:val="22"/>
          <w:szCs w:val="22"/>
        </w:rPr>
        <w:t xml:space="preserve"> podle </w:t>
      </w:r>
      <w:r>
        <w:rPr>
          <w:rFonts w:ascii="Arial" w:hAnsi="Arial" w:cs="Arial"/>
          <w:sz w:val="22"/>
          <w:szCs w:val="22"/>
        </w:rPr>
        <w:t xml:space="preserve">zpracované </w:t>
      </w:r>
      <w:r w:rsidRPr="004F1B72">
        <w:rPr>
          <w:rFonts w:ascii="Arial" w:hAnsi="Arial" w:cs="Arial"/>
          <w:sz w:val="22"/>
          <w:szCs w:val="22"/>
        </w:rPr>
        <w:t>projektov</w:t>
      </w:r>
      <w:r>
        <w:rPr>
          <w:rFonts w:ascii="Arial" w:hAnsi="Arial" w:cs="Arial"/>
          <w:sz w:val="22"/>
          <w:szCs w:val="22"/>
        </w:rPr>
        <w:t>é dokumentace</w:t>
      </w:r>
      <w:r w:rsidRPr="004F1B72">
        <w:rPr>
          <w:rFonts w:ascii="Arial" w:hAnsi="Arial" w:cs="Arial"/>
          <w:sz w:val="22"/>
          <w:szCs w:val="22"/>
        </w:rPr>
        <w:t>. Tato součinnost zahrnuje zejména zpracování podkladů pro odpovědi na žádosti dodavatelů o</w:t>
      </w:r>
      <w:r w:rsidR="001F62BA">
        <w:rPr>
          <w:rFonts w:ascii="Arial" w:hAnsi="Arial" w:cs="Arial"/>
          <w:sz w:val="22"/>
          <w:szCs w:val="22"/>
        </w:rPr>
        <w:t> </w:t>
      </w:r>
      <w:r w:rsidRPr="004F1B72">
        <w:rPr>
          <w:rFonts w:ascii="Arial" w:hAnsi="Arial" w:cs="Arial"/>
          <w:sz w:val="22"/>
          <w:szCs w:val="22"/>
        </w:rPr>
        <w:t>vysvětlení zadávací dokumentace, pokud tyto žádosti s</w:t>
      </w:r>
      <w:r>
        <w:rPr>
          <w:rFonts w:ascii="Arial" w:hAnsi="Arial" w:cs="Arial"/>
          <w:sz w:val="22"/>
          <w:szCs w:val="22"/>
        </w:rPr>
        <w:t xml:space="preserve">měřují k projektové dokumentaci, příp. specifikacím </w:t>
      </w:r>
      <w:r w:rsidRPr="004F1B72">
        <w:rPr>
          <w:rFonts w:ascii="Arial" w:hAnsi="Arial" w:cs="Arial"/>
          <w:sz w:val="22"/>
          <w:szCs w:val="22"/>
        </w:rPr>
        <w:t>nebo soupisu</w:t>
      </w:r>
      <w:r>
        <w:rPr>
          <w:rFonts w:ascii="Arial" w:hAnsi="Arial" w:cs="Arial"/>
          <w:sz w:val="22"/>
          <w:szCs w:val="22"/>
        </w:rPr>
        <w:t xml:space="preserve"> dodávaných výrobků</w:t>
      </w:r>
      <w:r w:rsidRPr="004F1B72">
        <w:rPr>
          <w:rFonts w:ascii="Arial" w:hAnsi="Arial" w:cs="Arial"/>
          <w:sz w:val="22"/>
          <w:szCs w:val="22"/>
        </w:rPr>
        <w:t>. Podklady zpracuje zhotovitel bezodkladně, tak aby objednatel mohl dodržet procesní lhůty stanovené v ZZVZ.</w:t>
      </w:r>
    </w:p>
    <w:p w:rsidR="00990C43" w:rsidRDefault="00E74E42" w:rsidP="00E74E42">
      <w:pPr>
        <w:spacing w:after="60"/>
        <w:ind w:left="709"/>
        <w:jc w:val="both"/>
        <w:rPr>
          <w:rFonts w:ascii="Arial" w:hAnsi="Arial" w:cs="Arial"/>
          <w:sz w:val="22"/>
          <w:szCs w:val="22"/>
        </w:rPr>
      </w:pPr>
      <w:r w:rsidRPr="007B367C">
        <w:rPr>
          <w:rFonts w:ascii="Arial" w:hAnsi="Arial" w:cs="Arial"/>
          <w:sz w:val="22"/>
          <w:szCs w:val="22"/>
        </w:rPr>
        <w:t>Závazek k součinnosti v zadávací</w:t>
      </w:r>
      <w:r w:rsidR="001F62BA">
        <w:rPr>
          <w:rFonts w:ascii="Arial" w:hAnsi="Arial" w:cs="Arial"/>
          <w:sz w:val="22"/>
          <w:szCs w:val="22"/>
        </w:rPr>
        <w:t>ch</w:t>
      </w:r>
      <w:r w:rsidRPr="007B367C">
        <w:rPr>
          <w:rFonts w:ascii="Arial" w:hAnsi="Arial" w:cs="Arial"/>
          <w:sz w:val="22"/>
          <w:szCs w:val="22"/>
        </w:rPr>
        <w:t xml:space="preserve"> řízení</w:t>
      </w:r>
      <w:r w:rsidR="001F62BA">
        <w:rPr>
          <w:rFonts w:ascii="Arial" w:hAnsi="Arial" w:cs="Arial"/>
          <w:sz w:val="22"/>
          <w:szCs w:val="22"/>
        </w:rPr>
        <w:t>ch</w:t>
      </w:r>
      <w:r w:rsidRPr="007B367C">
        <w:rPr>
          <w:rFonts w:ascii="Arial" w:hAnsi="Arial" w:cs="Arial"/>
          <w:sz w:val="22"/>
          <w:szCs w:val="22"/>
        </w:rPr>
        <w:t xml:space="preserve"> není překážkou předání a převzetí jinak dokončeného díla v tomto stupni a trvá, z povahy věci, i po odevzdání předmětu díla objednateli až do naplnění účelu tohoto ujednání.</w:t>
      </w:r>
    </w:p>
    <w:p w:rsidR="00E74E42" w:rsidRDefault="00E74E42" w:rsidP="00E74E42">
      <w:pPr>
        <w:numPr>
          <w:ilvl w:val="0"/>
          <w:numId w:val="2"/>
        </w:numPr>
        <w:spacing w:before="120"/>
        <w:ind w:left="425" w:hanging="425"/>
        <w:jc w:val="both"/>
        <w:rPr>
          <w:rFonts w:ascii="Arial" w:hAnsi="Arial"/>
          <w:sz w:val="22"/>
          <w:szCs w:val="22"/>
        </w:rPr>
      </w:pPr>
      <w:r w:rsidRPr="007148A0">
        <w:rPr>
          <w:rFonts w:ascii="Arial" w:hAnsi="Arial"/>
          <w:sz w:val="22"/>
          <w:szCs w:val="22"/>
        </w:rPr>
        <w:t>Součástí díla je provedení všech potřebných průzkumných prací, které jsou nezbytné pro zpracování projektové dokumentace a řádné provedení projektovaného díla.</w:t>
      </w:r>
    </w:p>
    <w:p w:rsidR="00E74E42" w:rsidRPr="00CF381C" w:rsidRDefault="00E74E42" w:rsidP="00E74E42">
      <w:pPr>
        <w:numPr>
          <w:ilvl w:val="0"/>
          <w:numId w:val="2"/>
        </w:numPr>
        <w:spacing w:before="120"/>
        <w:ind w:left="425" w:hanging="425"/>
        <w:jc w:val="both"/>
        <w:rPr>
          <w:rFonts w:ascii="Arial" w:hAnsi="Arial"/>
          <w:sz w:val="22"/>
          <w:szCs w:val="22"/>
        </w:rPr>
      </w:pPr>
      <w:r w:rsidRPr="00CF381C">
        <w:rPr>
          <w:rFonts w:ascii="Arial" w:hAnsi="Arial"/>
          <w:sz w:val="22"/>
          <w:szCs w:val="22"/>
        </w:rPr>
        <w:t>Před zahájením projekčních prací svolá zhotovitel vstupní jednání s objednatelem, na kterém bude upřesněn další postup a stanoveny termíny dalších jednání.</w:t>
      </w:r>
      <w:r>
        <w:rPr>
          <w:rFonts w:ascii="Arial" w:hAnsi="Arial"/>
          <w:sz w:val="22"/>
          <w:szCs w:val="22"/>
        </w:rPr>
        <w:t xml:space="preserve"> </w:t>
      </w:r>
      <w:r w:rsidRPr="00CF381C">
        <w:rPr>
          <w:rFonts w:ascii="Arial" w:hAnsi="Arial"/>
          <w:sz w:val="22"/>
          <w:szCs w:val="22"/>
        </w:rPr>
        <w:t xml:space="preserve">V závěru prací na dokumentaci svolá zhotovitel jednání, na kterém seznámí objednatele s rozpracovanou dokumentací. </w:t>
      </w:r>
      <w:r w:rsidRPr="007148A0">
        <w:rPr>
          <w:rFonts w:ascii="Arial" w:hAnsi="Arial"/>
          <w:sz w:val="22"/>
          <w:szCs w:val="22"/>
        </w:rPr>
        <w:t>Součástí předmětu plnění této smlouvy je i zapracování připomínek objednatele do dokumentace.</w:t>
      </w:r>
    </w:p>
    <w:p w:rsidR="00000B72" w:rsidRPr="007148A0" w:rsidRDefault="00000B72" w:rsidP="00000B72">
      <w:pPr>
        <w:numPr>
          <w:ilvl w:val="0"/>
          <w:numId w:val="2"/>
        </w:numPr>
        <w:spacing w:before="120"/>
        <w:ind w:left="425" w:hanging="425"/>
        <w:jc w:val="both"/>
        <w:rPr>
          <w:rFonts w:ascii="Arial" w:hAnsi="Arial"/>
          <w:sz w:val="22"/>
          <w:szCs w:val="22"/>
        </w:rPr>
      </w:pPr>
      <w:r w:rsidRPr="007148A0">
        <w:rPr>
          <w:rFonts w:ascii="Arial" w:hAnsi="Arial"/>
          <w:sz w:val="22"/>
          <w:szCs w:val="22"/>
        </w:rPr>
        <w:t xml:space="preserve">Zhotovitel je dále povinen zajistit </w:t>
      </w:r>
      <w:r w:rsidRPr="00FA7A99">
        <w:rPr>
          <w:rFonts w:ascii="Arial" w:hAnsi="Arial"/>
          <w:sz w:val="22"/>
          <w:szCs w:val="22"/>
        </w:rPr>
        <w:t>odborné posouzení Východočeského muzea v</w:t>
      </w:r>
      <w:r>
        <w:rPr>
          <w:rFonts w:ascii="Arial" w:hAnsi="Arial"/>
          <w:sz w:val="22"/>
          <w:szCs w:val="22"/>
        </w:rPr>
        <w:t> </w:t>
      </w:r>
      <w:r w:rsidRPr="00FA7A99">
        <w:rPr>
          <w:rFonts w:ascii="Arial" w:hAnsi="Arial"/>
          <w:sz w:val="22"/>
          <w:szCs w:val="22"/>
        </w:rPr>
        <w:t>Pardubicích</w:t>
      </w:r>
      <w:r>
        <w:rPr>
          <w:rFonts w:ascii="Arial" w:hAnsi="Arial"/>
          <w:sz w:val="22"/>
          <w:szCs w:val="22"/>
        </w:rPr>
        <w:t>, příp. příslušného regionálního muzea,</w:t>
      </w:r>
      <w:r w:rsidRPr="00FA7A99">
        <w:rPr>
          <w:rFonts w:ascii="Arial" w:hAnsi="Arial"/>
          <w:sz w:val="22"/>
          <w:szCs w:val="22"/>
        </w:rPr>
        <w:t xml:space="preserve"> k předpokládanému výskytu archeologických situací a</w:t>
      </w:r>
      <w:r w:rsidR="001F62BA">
        <w:rPr>
          <w:rFonts w:ascii="Arial" w:hAnsi="Arial"/>
          <w:sz w:val="22"/>
          <w:szCs w:val="22"/>
        </w:rPr>
        <w:t> </w:t>
      </w:r>
      <w:r w:rsidRPr="00FA7A99">
        <w:rPr>
          <w:rFonts w:ascii="Arial" w:hAnsi="Arial"/>
          <w:sz w:val="22"/>
          <w:szCs w:val="22"/>
        </w:rPr>
        <w:t>nálezů v místě stavby.</w:t>
      </w:r>
      <w:r w:rsidRPr="007148A0">
        <w:rPr>
          <w:rFonts w:ascii="Arial" w:hAnsi="Arial"/>
          <w:sz w:val="22"/>
          <w:szCs w:val="22"/>
        </w:rPr>
        <w:t xml:space="preserve"> Spojení na kontaktní osobu muzea sdělí zhotoviteli na vyžádání osoba jednající ve věcech technických.</w:t>
      </w:r>
    </w:p>
    <w:p w:rsidR="00000B72" w:rsidRPr="00CF381C" w:rsidRDefault="00000B72" w:rsidP="00000B72">
      <w:pPr>
        <w:numPr>
          <w:ilvl w:val="0"/>
          <w:numId w:val="2"/>
        </w:numPr>
        <w:spacing w:before="120"/>
        <w:ind w:left="425" w:hanging="425"/>
        <w:jc w:val="both"/>
        <w:rPr>
          <w:rFonts w:ascii="Arial" w:hAnsi="Arial"/>
          <w:sz w:val="22"/>
          <w:szCs w:val="22"/>
        </w:rPr>
      </w:pPr>
      <w:r w:rsidRPr="007148A0">
        <w:rPr>
          <w:rFonts w:ascii="Arial" w:hAnsi="Arial"/>
          <w:sz w:val="22"/>
          <w:szCs w:val="22"/>
        </w:rPr>
        <w:t>Dokladová část dokumentace bude obsahovat zápisy ze všech jednání uskutečněných mezi objednatelem a zhotovitelem v průběhu plnění díla. Součástí dokladové části bude i</w:t>
      </w:r>
      <w:r w:rsidR="001F62BA">
        <w:rPr>
          <w:rFonts w:ascii="Arial" w:hAnsi="Arial"/>
          <w:sz w:val="22"/>
          <w:szCs w:val="22"/>
        </w:rPr>
        <w:t> </w:t>
      </w:r>
      <w:r w:rsidRPr="007148A0">
        <w:rPr>
          <w:rFonts w:ascii="Arial" w:hAnsi="Arial"/>
          <w:sz w:val="22"/>
          <w:szCs w:val="22"/>
        </w:rPr>
        <w:t>souhlasné stanovisko uživatele s projektovou dokumentací</w:t>
      </w:r>
      <w:r w:rsidRPr="00CF381C">
        <w:rPr>
          <w:rFonts w:ascii="Arial" w:hAnsi="Arial"/>
          <w:sz w:val="22"/>
          <w:szCs w:val="22"/>
        </w:rPr>
        <w:t>. Toto stanovisko bude předmětem projednání v rámci předání díla na společném jednání zhotovitele, objednatele a</w:t>
      </w:r>
      <w:r w:rsidR="001F62BA">
        <w:rPr>
          <w:rFonts w:ascii="Arial" w:hAnsi="Arial"/>
          <w:sz w:val="22"/>
          <w:szCs w:val="22"/>
        </w:rPr>
        <w:t> </w:t>
      </w:r>
      <w:r w:rsidRPr="00CF381C">
        <w:rPr>
          <w:rFonts w:ascii="Arial" w:hAnsi="Arial"/>
          <w:sz w:val="22"/>
          <w:szCs w:val="22"/>
        </w:rPr>
        <w:t>uživatele konaném v sídle objednatele. Účast zástupce uživatele na jednání zajistí objednatel na základě výzvy zhotovitele k převzetí dokončeného díla.</w:t>
      </w:r>
    </w:p>
    <w:p w:rsidR="00000B72" w:rsidRDefault="00000B72" w:rsidP="00000B72">
      <w:pPr>
        <w:numPr>
          <w:ilvl w:val="0"/>
          <w:numId w:val="2"/>
        </w:numPr>
        <w:spacing w:before="120"/>
        <w:ind w:left="426" w:hanging="426"/>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Počet vyhotovení je </w:t>
      </w:r>
      <w:r>
        <w:rPr>
          <w:rFonts w:ascii="Arial" w:hAnsi="Arial" w:cs="Arial"/>
          <w:sz w:val="22"/>
          <w:szCs w:val="22"/>
        </w:rPr>
        <w:t>2</w:t>
      </w:r>
      <w:r w:rsidRPr="009D3705">
        <w:rPr>
          <w:rFonts w:ascii="Arial" w:hAnsi="Arial" w:cs="Arial"/>
          <w:sz w:val="22"/>
          <w:szCs w:val="22"/>
        </w:rPr>
        <w:t xml:space="preserve"> </w:t>
      </w:r>
      <w:proofErr w:type="spellStart"/>
      <w:r w:rsidRPr="009D3705">
        <w:rPr>
          <w:rFonts w:ascii="Arial" w:hAnsi="Arial" w:cs="Arial"/>
          <w:sz w:val="22"/>
          <w:szCs w:val="22"/>
        </w:rPr>
        <w:t>paré</w:t>
      </w:r>
      <w:proofErr w:type="spellEnd"/>
      <w:r w:rsidRPr="009D3705">
        <w:rPr>
          <w:rFonts w:ascii="Arial" w:hAnsi="Arial" w:cs="Arial"/>
          <w:sz w:val="22"/>
          <w:szCs w:val="22"/>
        </w:rPr>
        <w:t xml:space="preserve"> tištěné formy projektové dokumentace</w:t>
      </w:r>
      <w:r>
        <w:rPr>
          <w:rFonts w:ascii="Arial" w:hAnsi="Arial" w:cs="Arial"/>
          <w:sz w:val="22"/>
          <w:szCs w:val="22"/>
        </w:rPr>
        <w:t xml:space="preserve"> podle bodu 1. písm. a) </w:t>
      </w:r>
      <w:r w:rsidRPr="009D3705">
        <w:rPr>
          <w:rFonts w:ascii="Arial" w:hAnsi="Arial" w:cs="Arial"/>
          <w:sz w:val="22"/>
          <w:szCs w:val="22"/>
        </w:rPr>
        <w:t>–</w:t>
      </w:r>
      <w:r>
        <w:rPr>
          <w:rFonts w:ascii="Arial" w:hAnsi="Arial" w:cs="Arial"/>
          <w:sz w:val="22"/>
          <w:szCs w:val="22"/>
        </w:rPr>
        <w:t xml:space="preserve"> dokumentace </w:t>
      </w:r>
      <w:r w:rsidRPr="009D3705">
        <w:rPr>
          <w:rFonts w:ascii="Arial" w:hAnsi="Arial" w:cs="Arial"/>
          <w:sz w:val="22"/>
          <w:szCs w:val="22"/>
        </w:rPr>
        <w:t xml:space="preserve">pro </w:t>
      </w:r>
      <w:r>
        <w:rPr>
          <w:rFonts w:ascii="Arial" w:hAnsi="Arial" w:cs="Arial"/>
          <w:sz w:val="22"/>
          <w:szCs w:val="22"/>
        </w:rPr>
        <w:t>povolení záměru, 5</w:t>
      </w:r>
      <w:r w:rsidRPr="009D3705">
        <w:rPr>
          <w:rFonts w:ascii="Arial" w:hAnsi="Arial" w:cs="Arial"/>
          <w:sz w:val="22"/>
          <w:szCs w:val="22"/>
        </w:rPr>
        <w:t xml:space="preserve"> </w:t>
      </w:r>
      <w:proofErr w:type="spellStart"/>
      <w:r w:rsidRPr="009D3705">
        <w:rPr>
          <w:rFonts w:ascii="Arial" w:hAnsi="Arial" w:cs="Arial"/>
          <w:sz w:val="22"/>
          <w:szCs w:val="22"/>
        </w:rPr>
        <w:t>paré</w:t>
      </w:r>
      <w:proofErr w:type="spellEnd"/>
      <w:r w:rsidRPr="009D3705">
        <w:rPr>
          <w:rFonts w:ascii="Arial" w:hAnsi="Arial" w:cs="Arial"/>
          <w:sz w:val="22"/>
          <w:szCs w:val="22"/>
        </w:rPr>
        <w:t xml:space="preserve"> tištěné formy projektové dokumentace</w:t>
      </w:r>
      <w:r>
        <w:rPr>
          <w:rFonts w:ascii="Arial" w:hAnsi="Arial" w:cs="Arial"/>
          <w:sz w:val="22"/>
          <w:szCs w:val="22"/>
        </w:rPr>
        <w:t xml:space="preserve"> podle bodu 1. písm. b) </w:t>
      </w:r>
      <w:r w:rsidRPr="009D3705">
        <w:rPr>
          <w:rFonts w:ascii="Arial" w:hAnsi="Arial" w:cs="Arial"/>
          <w:sz w:val="22"/>
          <w:szCs w:val="22"/>
        </w:rPr>
        <w:t>–</w:t>
      </w:r>
      <w:r>
        <w:rPr>
          <w:rFonts w:ascii="Arial" w:hAnsi="Arial" w:cs="Arial"/>
          <w:sz w:val="22"/>
          <w:szCs w:val="22"/>
        </w:rPr>
        <w:t xml:space="preserve"> </w:t>
      </w:r>
      <w:r w:rsidRPr="009D3705">
        <w:rPr>
          <w:rFonts w:ascii="Arial" w:hAnsi="Arial" w:cs="Arial"/>
          <w:sz w:val="22"/>
          <w:szCs w:val="22"/>
        </w:rPr>
        <w:t>zadávací dokumentace</w:t>
      </w:r>
      <w:r>
        <w:rPr>
          <w:rFonts w:ascii="Arial" w:hAnsi="Arial" w:cs="Arial"/>
          <w:sz w:val="22"/>
          <w:szCs w:val="22"/>
        </w:rPr>
        <w:t>/</w:t>
      </w:r>
      <w:r w:rsidRPr="009D3705">
        <w:rPr>
          <w:rFonts w:ascii="Arial" w:hAnsi="Arial" w:cs="Arial"/>
          <w:sz w:val="22"/>
          <w:szCs w:val="22"/>
        </w:rPr>
        <w:t>dokumentace pro provádění stavby</w:t>
      </w:r>
      <w:r>
        <w:rPr>
          <w:rFonts w:ascii="Arial" w:hAnsi="Arial" w:cs="Arial"/>
          <w:sz w:val="22"/>
          <w:szCs w:val="22"/>
        </w:rPr>
        <w:t xml:space="preserve"> a 4</w:t>
      </w:r>
      <w:r w:rsidRPr="009D1B4E">
        <w:rPr>
          <w:rFonts w:ascii="Arial" w:hAnsi="Arial" w:cs="Arial"/>
          <w:sz w:val="22"/>
          <w:szCs w:val="22"/>
        </w:rPr>
        <w:t xml:space="preserve"> </w:t>
      </w:r>
      <w:proofErr w:type="spellStart"/>
      <w:r w:rsidRPr="009D3705">
        <w:rPr>
          <w:rFonts w:ascii="Arial" w:hAnsi="Arial" w:cs="Arial"/>
          <w:sz w:val="22"/>
          <w:szCs w:val="22"/>
        </w:rPr>
        <w:t>paré</w:t>
      </w:r>
      <w:proofErr w:type="spellEnd"/>
      <w:r w:rsidRPr="009D3705">
        <w:rPr>
          <w:rFonts w:ascii="Arial" w:hAnsi="Arial" w:cs="Arial"/>
          <w:sz w:val="22"/>
          <w:szCs w:val="22"/>
        </w:rPr>
        <w:t xml:space="preserve"> tištěné formy dokumentace</w:t>
      </w:r>
      <w:r>
        <w:rPr>
          <w:rFonts w:ascii="Arial" w:hAnsi="Arial" w:cs="Arial"/>
          <w:sz w:val="22"/>
          <w:szCs w:val="22"/>
        </w:rPr>
        <w:t xml:space="preserve"> podle bodu 1. písm. c) </w:t>
      </w:r>
      <w:r w:rsidRPr="009D3705">
        <w:rPr>
          <w:rFonts w:ascii="Arial" w:hAnsi="Arial" w:cs="Arial"/>
          <w:sz w:val="22"/>
          <w:szCs w:val="22"/>
        </w:rPr>
        <w:t>–</w:t>
      </w:r>
      <w:r>
        <w:rPr>
          <w:rFonts w:ascii="Arial" w:hAnsi="Arial" w:cs="Arial"/>
          <w:sz w:val="22"/>
          <w:szCs w:val="22"/>
        </w:rPr>
        <w:t xml:space="preserve"> </w:t>
      </w:r>
      <w:r w:rsidRPr="009D3705">
        <w:rPr>
          <w:rFonts w:ascii="Arial" w:hAnsi="Arial" w:cs="Arial"/>
          <w:sz w:val="22"/>
          <w:szCs w:val="22"/>
        </w:rPr>
        <w:t xml:space="preserve">zadávací </w:t>
      </w:r>
      <w:r w:rsidRPr="009D1B4E">
        <w:rPr>
          <w:rFonts w:ascii="Arial" w:hAnsi="Arial" w:cs="Arial"/>
          <w:sz w:val="22"/>
          <w:szCs w:val="22"/>
        </w:rPr>
        <w:t>dokumentace vnitřního vybavení stavby. Dále bude dílo</w:t>
      </w:r>
      <w:r w:rsidRPr="009D3705">
        <w:rPr>
          <w:rFonts w:ascii="Arial" w:hAnsi="Arial" w:cs="Arial"/>
          <w:sz w:val="22"/>
          <w:szCs w:val="22"/>
        </w:rPr>
        <w:t xml:space="preserve"> zároveň předáno vždy </w:t>
      </w:r>
      <w:r>
        <w:rPr>
          <w:rFonts w:ascii="Arial" w:hAnsi="Arial" w:cs="Arial"/>
          <w:sz w:val="22"/>
          <w:szCs w:val="22"/>
        </w:rPr>
        <w:t>v 1 vyhotovení</w:t>
      </w:r>
      <w:r w:rsidRPr="000944F1">
        <w:rPr>
          <w:rFonts w:ascii="Arial" w:hAnsi="Arial" w:cs="Arial"/>
          <w:sz w:val="22"/>
          <w:szCs w:val="22"/>
        </w:rPr>
        <w:t xml:space="preserve"> v digitální formě na nosiči CD nebo DVD ve formátu *.DOC nebo *.DOCX</w:t>
      </w:r>
      <w:r>
        <w:rPr>
          <w:rFonts w:ascii="Arial" w:hAnsi="Arial" w:cs="Arial"/>
          <w:sz w:val="22"/>
          <w:szCs w:val="22"/>
        </w:rPr>
        <w:t>, výkresová část ve</w:t>
      </w:r>
      <w:r w:rsidRPr="000944F1">
        <w:rPr>
          <w:rFonts w:ascii="Arial" w:hAnsi="Arial" w:cs="Arial"/>
          <w:sz w:val="22"/>
          <w:szCs w:val="22"/>
        </w:rPr>
        <w:t xml:space="preserve"> formát</w:t>
      </w:r>
      <w:r>
        <w:rPr>
          <w:rFonts w:ascii="Arial" w:hAnsi="Arial" w:cs="Arial"/>
          <w:sz w:val="22"/>
          <w:szCs w:val="22"/>
        </w:rPr>
        <w:t>u</w:t>
      </w:r>
      <w:r w:rsidRPr="000944F1">
        <w:rPr>
          <w:rFonts w:ascii="Arial" w:hAnsi="Arial" w:cs="Arial"/>
          <w:sz w:val="22"/>
          <w:szCs w:val="22"/>
        </w:rPr>
        <w:t xml:space="preserve"> *.DWG a současně ve </w:t>
      </w:r>
      <w:proofErr w:type="gramStart"/>
      <w:r w:rsidRPr="000944F1">
        <w:rPr>
          <w:rFonts w:ascii="Arial" w:hAnsi="Arial" w:cs="Arial"/>
          <w:sz w:val="22"/>
          <w:szCs w:val="22"/>
        </w:rPr>
        <w:t>formátu *.PDF</w:t>
      </w:r>
      <w:proofErr w:type="gramEnd"/>
      <w:r w:rsidRPr="000944F1">
        <w:rPr>
          <w:rFonts w:ascii="Arial" w:hAnsi="Arial" w:cs="Arial"/>
          <w:sz w:val="22"/>
          <w:szCs w:val="22"/>
        </w:rPr>
        <w:t xml:space="preserve">, tabulky budou ve formátu *.XLS nebo *.XLSX. Oceněný a neoceněný soupis stavebních prací, dodávek a služeb s výkazem výměr v rozsahu stanoveném prováděcím právním předpisem bude předán </w:t>
      </w:r>
      <w:r>
        <w:rPr>
          <w:rFonts w:ascii="Arial" w:hAnsi="Arial" w:cs="Arial"/>
          <w:sz w:val="22"/>
          <w:szCs w:val="22"/>
        </w:rPr>
        <w:t xml:space="preserve">v jednom souboru </w:t>
      </w:r>
      <w:r w:rsidRPr="000944F1">
        <w:rPr>
          <w:rFonts w:ascii="Arial" w:hAnsi="Arial" w:cs="Arial"/>
          <w:sz w:val="22"/>
          <w:szCs w:val="22"/>
        </w:rPr>
        <w:t>ve formátu *.XLS nebo *.XLSX</w:t>
      </w:r>
      <w:r>
        <w:rPr>
          <w:rFonts w:ascii="Arial" w:hAnsi="Arial" w:cs="Arial"/>
          <w:sz w:val="22"/>
          <w:szCs w:val="22"/>
        </w:rPr>
        <w:t>,</w:t>
      </w:r>
      <w:r w:rsidRPr="00E31A4F">
        <w:rPr>
          <w:rFonts w:ascii="Arial" w:hAnsi="Arial" w:cs="Arial"/>
          <w:sz w:val="22"/>
          <w:szCs w:val="22"/>
        </w:rPr>
        <w:t xml:space="preserve"> </w:t>
      </w:r>
      <w:r>
        <w:rPr>
          <w:rFonts w:ascii="Arial" w:hAnsi="Arial" w:cs="Arial"/>
          <w:sz w:val="22"/>
          <w:szCs w:val="22"/>
        </w:rPr>
        <w:t xml:space="preserve">který </w:t>
      </w:r>
      <w:r w:rsidRPr="000944F1">
        <w:rPr>
          <w:rFonts w:ascii="Arial" w:hAnsi="Arial" w:cs="Arial"/>
          <w:sz w:val="22"/>
          <w:szCs w:val="22"/>
        </w:rPr>
        <w:t>bud</w:t>
      </w:r>
      <w:r>
        <w:rPr>
          <w:rFonts w:ascii="Arial" w:hAnsi="Arial" w:cs="Arial"/>
          <w:sz w:val="22"/>
          <w:szCs w:val="22"/>
        </w:rPr>
        <w:t>e</w:t>
      </w:r>
      <w:r w:rsidRPr="000944F1">
        <w:rPr>
          <w:rFonts w:ascii="Arial" w:hAnsi="Arial" w:cs="Arial"/>
          <w:sz w:val="22"/>
          <w:szCs w:val="22"/>
        </w:rPr>
        <w:t xml:space="preserve"> </w:t>
      </w:r>
      <w:r>
        <w:rPr>
          <w:rFonts w:ascii="Arial" w:hAnsi="Arial" w:cs="Arial"/>
          <w:sz w:val="22"/>
          <w:szCs w:val="22"/>
        </w:rPr>
        <w:t>výstupem z rozpočtářského softwaru, nebo alespoň s ním kompatibilní,</w:t>
      </w:r>
      <w:r w:rsidRPr="000944F1">
        <w:rPr>
          <w:rFonts w:ascii="Arial" w:hAnsi="Arial" w:cs="Arial"/>
          <w:sz w:val="22"/>
          <w:szCs w:val="22"/>
        </w:rPr>
        <w:t xml:space="preserve"> a</w:t>
      </w:r>
      <w:r w:rsidR="001F62BA">
        <w:rPr>
          <w:rFonts w:ascii="Arial" w:hAnsi="Arial" w:cs="Arial"/>
          <w:sz w:val="22"/>
          <w:szCs w:val="22"/>
        </w:rPr>
        <w:t> </w:t>
      </w:r>
      <w:r w:rsidRPr="000944F1">
        <w:rPr>
          <w:rFonts w:ascii="Arial" w:hAnsi="Arial" w:cs="Arial"/>
          <w:sz w:val="22"/>
          <w:szCs w:val="22"/>
        </w:rPr>
        <w:t xml:space="preserve">tištěné podobě autorizované.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w:t>
      </w:r>
      <w:r w:rsidR="001F62BA">
        <w:rPr>
          <w:rFonts w:ascii="Arial" w:hAnsi="Arial" w:cs="Arial"/>
          <w:sz w:val="22"/>
          <w:szCs w:val="22"/>
        </w:rPr>
        <w:t xml:space="preserve">dokumentace </w:t>
      </w:r>
      <w:r w:rsidRPr="000944F1">
        <w:rPr>
          <w:rFonts w:ascii="Arial" w:hAnsi="Arial" w:cs="Arial"/>
          <w:sz w:val="22"/>
          <w:szCs w:val="22"/>
        </w:rPr>
        <w:t xml:space="preserve">se zhotovitel zavazuje k jejich vyhotovení mimo sjednanou smluvní odměnu pouze za cenu nákladů na zhotovení kopií za ceny obvyklé v PLG centrech včetně kompletace. Celková situace stavby bude v systému JTSK, Balt po vyrovnání. Všechna </w:t>
      </w:r>
      <w:proofErr w:type="spellStart"/>
      <w:r w:rsidRPr="000944F1">
        <w:rPr>
          <w:rFonts w:ascii="Arial" w:hAnsi="Arial" w:cs="Arial"/>
          <w:sz w:val="22"/>
          <w:szCs w:val="22"/>
        </w:rPr>
        <w:t>paré</w:t>
      </w:r>
      <w:proofErr w:type="spellEnd"/>
      <w:r w:rsidRPr="000944F1">
        <w:rPr>
          <w:rFonts w:ascii="Arial" w:hAnsi="Arial" w:cs="Arial"/>
          <w:sz w:val="22"/>
          <w:szCs w:val="22"/>
        </w:rPr>
        <w:t xml:space="preserve"> budou řádně autorizována. Jedno </w:t>
      </w:r>
      <w:proofErr w:type="spellStart"/>
      <w:r w:rsidRPr="000944F1">
        <w:rPr>
          <w:rFonts w:ascii="Arial" w:hAnsi="Arial" w:cs="Arial"/>
          <w:sz w:val="22"/>
          <w:szCs w:val="22"/>
        </w:rPr>
        <w:t>paré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000B72" w:rsidRPr="000567C6" w:rsidRDefault="00000B72" w:rsidP="00000B72">
      <w:pPr>
        <w:numPr>
          <w:ilvl w:val="0"/>
          <w:numId w:val="2"/>
        </w:numPr>
        <w:spacing w:before="120"/>
        <w:ind w:left="426" w:hanging="426"/>
        <w:jc w:val="both"/>
        <w:rPr>
          <w:rFonts w:ascii="Arial" w:hAnsi="Arial" w:cs="Arial"/>
          <w:sz w:val="22"/>
          <w:szCs w:val="22"/>
        </w:rPr>
      </w:pPr>
      <w:r w:rsidRPr="000567C6">
        <w:rPr>
          <w:rFonts w:ascii="Arial" w:hAnsi="Arial" w:cs="Arial"/>
          <w:sz w:val="22"/>
          <w:szCs w:val="22"/>
        </w:rPr>
        <w:t xml:space="preserve">Smluvní strany ujednávají, </w:t>
      </w:r>
      <w:r>
        <w:rPr>
          <w:rFonts w:ascii="Arial" w:hAnsi="Arial" w:cs="Arial"/>
          <w:sz w:val="22"/>
          <w:szCs w:val="22"/>
        </w:rPr>
        <w:t>že součástí předmětu díla je i podání žádostí</w:t>
      </w:r>
      <w:r w:rsidRPr="000567C6">
        <w:rPr>
          <w:rFonts w:ascii="Arial" w:hAnsi="Arial" w:cs="Arial"/>
          <w:sz w:val="22"/>
          <w:szCs w:val="22"/>
        </w:rPr>
        <w:t xml:space="preserve"> o vydání povolení</w:t>
      </w:r>
      <w:r>
        <w:rPr>
          <w:rFonts w:ascii="Arial" w:hAnsi="Arial" w:cs="Arial"/>
          <w:sz w:val="22"/>
          <w:szCs w:val="22"/>
        </w:rPr>
        <w:t xml:space="preserve"> záměru. Žádost je zhotovitel oprávněn podat po podpisu protokolu o předání a převzetí předmětu díla uvedeného v bodu 1. písm. a) tohoto článku oběma smluvními stranami. S</w:t>
      </w:r>
      <w:r w:rsidRPr="000567C6">
        <w:rPr>
          <w:rFonts w:ascii="Arial" w:hAnsi="Arial" w:cs="Arial"/>
          <w:sz w:val="22"/>
          <w:szCs w:val="22"/>
        </w:rPr>
        <w:t>právní poplat</w:t>
      </w:r>
      <w:r>
        <w:rPr>
          <w:rFonts w:ascii="Arial" w:hAnsi="Arial" w:cs="Arial"/>
          <w:sz w:val="22"/>
          <w:szCs w:val="22"/>
        </w:rPr>
        <w:t>ek za podání žádostí</w:t>
      </w:r>
      <w:r w:rsidRPr="000567C6">
        <w:rPr>
          <w:rFonts w:ascii="Arial" w:hAnsi="Arial" w:cs="Arial"/>
          <w:sz w:val="22"/>
          <w:szCs w:val="22"/>
        </w:rPr>
        <w:t xml:space="preserve"> hradí</w:t>
      </w:r>
      <w:r>
        <w:rPr>
          <w:rFonts w:ascii="Arial" w:hAnsi="Arial" w:cs="Arial"/>
          <w:sz w:val="22"/>
          <w:szCs w:val="22"/>
        </w:rPr>
        <w:t>,</w:t>
      </w:r>
      <w:r w:rsidRPr="000567C6">
        <w:rPr>
          <w:rFonts w:ascii="Arial" w:hAnsi="Arial" w:cs="Arial"/>
          <w:sz w:val="22"/>
          <w:szCs w:val="22"/>
        </w:rPr>
        <w:t xml:space="preserve"> bez oh</w:t>
      </w:r>
      <w:r>
        <w:rPr>
          <w:rFonts w:ascii="Arial" w:hAnsi="Arial" w:cs="Arial"/>
          <w:sz w:val="22"/>
          <w:szCs w:val="22"/>
        </w:rPr>
        <w:t>ledu na případné zastoupení v t</w:t>
      </w:r>
      <w:r w:rsidRPr="000567C6">
        <w:rPr>
          <w:rFonts w:ascii="Arial" w:hAnsi="Arial" w:cs="Arial"/>
          <w:sz w:val="22"/>
          <w:szCs w:val="22"/>
        </w:rPr>
        <w:t>o</w:t>
      </w:r>
      <w:r>
        <w:rPr>
          <w:rFonts w:ascii="Arial" w:hAnsi="Arial" w:cs="Arial"/>
          <w:sz w:val="22"/>
          <w:szCs w:val="22"/>
        </w:rPr>
        <w:t>mto</w:t>
      </w:r>
      <w:r w:rsidRPr="000567C6">
        <w:rPr>
          <w:rFonts w:ascii="Arial" w:hAnsi="Arial" w:cs="Arial"/>
          <w:sz w:val="22"/>
          <w:szCs w:val="22"/>
        </w:rPr>
        <w:t xml:space="preserve"> řízení zhotovitelem</w:t>
      </w:r>
      <w:r>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8D3CFE" w:rsidRDefault="008D3CF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8D3CFE"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FE389A">
      <w:pPr>
        <w:keepNext/>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FE389A">
      <w:pPr>
        <w:keepNext/>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Default="005F1576" w:rsidP="00FE389A">
      <w:pPr>
        <w:keepNext/>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990C43" w:rsidRPr="009C3A82" w:rsidRDefault="00990C43" w:rsidP="00FE389A">
      <w:pPr>
        <w:keepNext/>
        <w:autoSpaceDE w:val="0"/>
        <w:autoSpaceDN w:val="0"/>
        <w:adjustRightInd w:val="0"/>
        <w:ind w:left="708" w:hanging="3"/>
        <w:jc w:val="both"/>
        <w:rPr>
          <w:rFonts w:ascii="Arial" w:hAnsi="Arial" w:cs="Arial"/>
          <w:color w:val="000000"/>
          <w:sz w:val="22"/>
          <w:szCs w:val="22"/>
        </w:rPr>
      </w:pPr>
      <w:r w:rsidRPr="008273B9">
        <w:rPr>
          <w:rFonts w:ascii="Arial" w:hAnsi="Arial" w:cs="Arial"/>
          <w:color w:val="000000"/>
          <w:sz w:val="22"/>
          <w:szCs w:val="22"/>
        </w:rPr>
        <w:t xml:space="preserve">- cena včetně DPH za předmět díla uvedený v čl. I bod 1. písm. c) činí </w:t>
      </w:r>
      <w:r w:rsidRPr="008273B9">
        <w:rPr>
          <w:rFonts w:ascii="Arial" w:hAnsi="Arial" w:cs="Arial"/>
          <w:b/>
          <w:color w:val="FF0000"/>
          <w:sz w:val="22"/>
          <w:szCs w:val="22"/>
        </w:rPr>
        <w:t xml:space="preserve">(doplní uchazeč) </w:t>
      </w:r>
      <w:r w:rsidRPr="008273B9">
        <w:rPr>
          <w:rFonts w:ascii="Arial" w:hAnsi="Arial" w:cs="Arial"/>
          <w:color w:val="000000"/>
          <w:sz w:val="22"/>
          <w:szCs w:val="22"/>
        </w:rPr>
        <w:t>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6D5F3D" w:rsidRPr="009C3A82" w:rsidRDefault="006D5F3D" w:rsidP="00AA5D9C">
      <w:pPr>
        <w:tabs>
          <w:tab w:val="num" w:pos="142"/>
        </w:tabs>
        <w:autoSpaceDE w:val="0"/>
        <w:autoSpaceDN w:val="0"/>
        <w:adjustRightInd w:val="0"/>
        <w:spacing w:after="120"/>
        <w:ind w:left="425"/>
        <w:jc w:val="both"/>
        <w:rPr>
          <w:rFonts w:ascii="Arial" w:hAnsi="Arial" w:cs="Arial"/>
          <w:color w:val="000000"/>
          <w:sz w:val="22"/>
          <w:szCs w:val="22"/>
        </w:rPr>
      </w:pPr>
      <w:r w:rsidRPr="009C3A82">
        <w:rPr>
          <w:rFonts w:ascii="Arial" w:hAnsi="Arial"/>
          <w:sz w:val="22"/>
          <w:szCs w:val="22"/>
        </w:rPr>
        <w:t>Uvedená smluvní cena je cenou nejvýše přípustnou a zahrnuje veškeré dodávky, služby, práce a náklady zhotovitele vzniklé v souvislost</w:t>
      </w:r>
      <w:r>
        <w:rPr>
          <w:rFonts w:ascii="Arial" w:hAnsi="Arial"/>
          <w:sz w:val="22"/>
          <w:szCs w:val="22"/>
        </w:rPr>
        <w:t>i s prováděním díla popsaného v </w:t>
      </w:r>
      <w:r w:rsidRPr="009C3A82">
        <w:rPr>
          <w:rFonts w:ascii="Arial" w:hAnsi="Arial"/>
          <w:sz w:val="22"/>
          <w:szCs w:val="22"/>
        </w:rPr>
        <w:t xml:space="preserve">této smlouvě (mimo vyžádaných </w:t>
      </w:r>
      <w:proofErr w:type="spellStart"/>
      <w:r w:rsidRPr="009C3A82">
        <w:rPr>
          <w:rFonts w:ascii="Arial" w:hAnsi="Arial"/>
          <w:sz w:val="22"/>
          <w:szCs w:val="22"/>
        </w:rPr>
        <w:t>vícetisků</w:t>
      </w:r>
      <w:proofErr w:type="spellEnd"/>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Pr>
          <w:rFonts w:ascii="Arial" w:hAnsi="Arial" w:cs="Arial"/>
          <w:color w:val="000000"/>
          <w:sz w:val="22"/>
          <w:szCs w:val="22"/>
        </w:rPr>
        <w:t>v souladu s touto změnou sazby.</w:t>
      </w:r>
    </w:p>
    <w:p w:rsidR="006D5F3D" w:rsidRPr="009C3A82" w:rsidRDefault="006D5F3D" w:rsidP="00AA5D9C">
      <w:pPr>
        <w:spacing w:after="120"/>
        <w:ind w:left="425"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Default="006D5F3D" w:rsidP="00870993">
      <w:pPr>
        <w:ind w:left="425" w:hanging="425"/>
        <w:jc w:val="both"/>
        <w:rPr>
          <w:rFonts w:ascii="Arial" w:hAnsi="Arial" w:cs="Arial"/>
          <w:sz w:val="22"/>
          <w:szCs w:val="22"/>
        </w:rPr>
      </w:pPr>
      <w:r w:rsidRPr="009C3A82">
        <w:rPr>
          <w:rFonts w:ascii="Arial" w:hAnsi="Arial"/>
          <w:sz w:val="22"/>
          <w:szCs w:val="22"/>
        </w:rPr>
        <w:t>3.</w:t>
      </w:r>
      <w:r w:rsidRPr="009C3A82">
        <w:rPr>
          <w:rFonts w:ascii="Arial" w:hAnsi="Arial"/>
          <w:sz w:val="22"/>
          <w:szCs w:val="22"/>
        </w:rPr>
        <w:tab/>
      </w:r>
      <w:r w:rsidR="00870993" w:rsidRPr="002D6A38">
        <w:rPr>
          <w:rFonts w:ascii="Arial" w:hAnsi="Arial" w:cs="Arial"/>
          <w:sz w:val="22"/>
          <w:szCs w:val="22"/>
        </w:rPr>
        <w:t>Právo zhotovitele na fakturaci, včetně fakturace DPH</w:t>
      </w:r>
      <w:r w:rsidR="00870993" w:rsidRPr="002D6A38">
        <w:rPr>
          <w:rFonts w:ascii="Arial" w:hAnsi="Arial" w:cs="Arial"/>
          <w:i/>
          <w:sz w:val="22"/>
          <w:szCs w:val="22"/>
        </w:rPr>
        <w:t>,</w:t>
      </w:r>
      <w:r w:rsidR="00870993" w:rsidRPr="002D6A38">
        <w:rPr>
          <w:rFonts w:ascii="Arial" w:hAnsi="Arial" w:cs="Arial"/>
          <w:sz w:val="22"/>
          <w:szCs w:val="22"/>
        </w:rPr>
        <w:t xml:space="preserve"> vzniká </w:t>
      </w:r>
      <w:r w:rsidR="00870993">
        <w:rPr>
          <w:rFonts w:ascii="Arial" w:hAnsi="Arial" w:cs="Arial"/>
          <w:sz w:val="22"/>
          <w:szCs w:val="22"/>
        </w:rPr>
        <w:t>po splnění následujících podmínek v následujících částkách:</w:t>
      </w:r>
    </w:p>
    <w:p w:rsidR="0053767A" w:rsidRPr="004D53BA" w:rsidRDefault="0053767A" w:rsidP="0053767A">
      <w:pPr>
        <w:numPr>
          <w:ilvl w:val="0"/>
          <w:numId w:val="31"/>
        </w:numPr>
        <w:spacing w:before="120"/>
        <w:jc w:val="both"/>
        <w:rPr>
          <w:rFonts w:ascii="Arial" w:hAnsi="Arial" w:cs="Arial"/>
          <w:sz w:val="22"/>
          <w:szCs w:val="22"/>
        </w:rPr>
      </w:pPr>
      <w:r w:rsidRPr="004D53BA">
        <w:rPr>
          <w:rFonts w:ascii="Arial" w:hAnsi="Arial" w:cs="Arial"/>
          <w:sz w:val="22"/>
          <w:szCs w:val="22"/>
        </w:rPr>
        <w:t>75</w:t>
      </w:r>
      <w:r>
        <w:rPr>
          <w:rFonts w:ascii="Arial" w:hAnsi="Arial" w:cs="Arial"/>
          <w:sz w:val="22"/>
          <w:szCs w:val="22"/>
        </w:rPr>
        <w:t> </w:t>
      </w:r>
      <w:r w:rsidRPr="004D53BA">
        <w:rPr>
          <w:rFonts w:ascii="Arial" w:hAnsi="Arial" w:cs="Arial"/>
          <w:sz w:val="22"/>
          <w:szCs w:val="22"/>
        </w:rPr>
        <w:t>% z ceny za předmět díla uved</w:t>
      </w:r>
      <w:r>
        <w:rPr>
          <w:rFonts w:ascii="Arial" w:hAnsi="Arial" w:cs="Arial"/>
          <w:sz w:val="22"/>
          <w:szCs w:val="22"/>
        </w:rPr>
        <w:t xml:space="preserve">ený v čl. I bod 1. písm. a) </w:t>
      </w:r>
      <w:r w:rsidRPr="00541EBD">
        <w:rPr>
          <w:rFonts w:ascii="Arial" w:hAnsi="Arial" w:cs="Arial"/>
          <w:sz w:val="22"/>
          <w:szCs w:val="22"/>
        </w:rPr>
        <w:t>po oznámení zahájení řízení o povolení záměru stavebním úřadem dle § 188 odst. 1 stavebního zákona;</w:t>
      </w:r>
      <w:r>
        <w:rPr>
          <w:rFonts w:ascii="Arial" w:hAnsi="Arial" w:cs="Arial"/>
          <w:sz w:val="22"/>
          <w:szCs w:val="22"/>
        </w:rPr>
        <w:t xml:space="preserve"> </w:t>
      </w:r>
    </w:p>
    <w:p w:rsidR="0053767A" w:rsidRPr="004D53BA" w:rsidRDefault="0053767A" w:rsidP="0053767A">
      <w:pPr>
        <w:numPr>
          <w:ilvl w:val="0"/>
          <w:numId w:val="31"/>
        </w:numPr>
        <w:spacing w:before="120"/>
        <w:jc w:val="both"/>
        <w:rPr>
          <w:rFonts w:ascii="Arial" w:hAnsi="Arial" w:cs="Arial"/>
          <w:sz w:val="22"/>
          <w:szCs w:val="22"/>
        </w:rPr>
      </w:pPr>
      <w:r w:rsidRPr="004D53BA">
        <w:rPr>
          <w:rFonts w:ascii="Arial" w:hAnsi="Arial" w:cs="Arial"/>
          <w:sz w:val="22"/>
          <w:szCs w:val="22"/>
        </w:rPr>
        <w:t>25</w:t>
      </w:r>
      <w:r>
        <w:rPr>
          <w:rFonts w:ascii="Arial" w:hAnsi="Arial" w:cs="Arial"/>
          <w:sz w:val="22"/>
          <w:szCs w:val="22"/>
        </w:rPr>
        <w:t> </w:t>
      </w:r>
      <w:r w:rsidRPr="004D53BA">
        <w:rPr>
          <w:rFonts w:ascii="Arial" w:hAnsi="Arial" w:cs="Arial"/>
          <w:sz w:val="22"/>
          <w:szCs w:val="22"/>
        </w:rPr>
        <w:t>% z ceny za předmět díla uved</w:t>
      </w:r>
      <w:r>
        <w:rPr>
          <w:rFonts w:ascii="Arial" w:hAnsi="Arial" w:cs="Arial"/>
          <w:sz w:val="22"/>
          <w:szCs w:val="22"/>
        </w:rPr>
        <w:t xml:space="preserve">ený v čl. I bod 1. písm. a) </w:t>
      </w:r>
      <w:r w:rsidRPr="00541EBD">
        <w:rPr>
          <w:rFonts w:ascii="Arial" w:hAnsi="Arial" w:cs="Arial"/>
          <w:sz w:val="22"/>
          <w:szCs w:val="22"/>
        </w:rPr>
        <w:t>po vydání povolení záměru dle § 195 stavebního zákona;</w:t>
      </w:r>
      <w:r>
        <w:rPr>
          <w:rFonts w:ascii="Arial" w:hAnsi="Arial" w:cs="Arial"/>
          <w:sz w:val="22"/>
          <w:szCs w:val="22"/>
        </w:rPr>
        <w:t xml:space="preserve"> </w:t>
      </w:r>
    </w:p>
    <w:p w:rsidR="0053767A" w:rsidRDefault="0053767A" w:rsidP="0053767A">
      <w:pPr>
        <w:numPr>
          <w:ilvl w:val="0"/>
          <w:numId w:val="31"/>
        </w:numPr>
        <w:spacing w:before="120"/>
        <w:jc w:val="both"/>
        <w:rPr>
          <w:rFonts w:ascii="Arial" w:hAnsi="Arial" w:cs="Arial"/>
          <w:sz w:val="22"/>
          <w:szCs w:val="22"/>
        </w:rPr>
      </w:pPr>
      <w:r w:rsidRPr="004D53BA">
        <w:rPr>
          <w:rFonts w:ascii="Arial" w:hAnsi="Arial" w:cs="Arial"/>
          <w:sz w:val="22"/>
          <w:szCs w:val="22"/>
        </w:rPr>
        <w:t>100</w:t>
      </w:r>
      <w:r>
        <w:rPr>
          <w:rFonts w:ascii="Arial" w:hAnsi="Arial" w:cs="Arial"/>
          <w:sz w:val="22"/>
          <w:szCs w:val="22"/>
        </w:rPr>
        <w:t> </w:t>
      </w:r>
      <w:r w:rsidRPr="004D53BA">
        <w:rPr>
          <w:rFonts w:ascii="Arial" w:hAnsi="Arial" w:cs="Arial"/>
          <w:sz w:val="22"/>
          <w:szCs w:val="22"/>
        </w:rPr>
        <w:t>% z ceny za předmět díla uved</w:t>
      </w:r>
      <w:r>
        <w:rPr>
          <w:rFonts w:ascii="Arial" w:hAnsi="Arial" w:cs="Arial"/>
          <w:sz w:val="22"/>
          <w:szCs w:val="22"/>
        </w:rPr>
        <w:t xml:space="preserve">ený v čl. I bod 1. písm. b) </w:t>
      </w:r>
      <w:r w:rsidRPr="004D53BA">
        <w:rPr>
          <w:rFonts w:ascii="Arial" w:hAnsi="Arial" w:cs="Arial"/>
          <w:sz w:val="22"/>
          <w:szCs w:val="22"/>
        </w:rPr>
        <w:t>po podepsání protokolu o</w:t>
      </w:r>
      <w:r w:rsidR="001F62BA">
        <w:rPr>
          <w:rFonts w:ascii="Arial" w:hAnsi="Arial" w:cs="Arial"/>
          <w:sz w:val="22"/>
          <w:szCs w:val="22"/>
        </w:rPr>
        <w:t> </w:t>
      </w:r>
      <w:r w:rsidRPr="004D53BA">
        <w:rPr>
          <w:rFonts w:ascii="Arial" w:hAnsi="Arial" w:cs="Arial"/>
          <w:sz w:val="22"/>
          <w:szCs w:val="22"/>
        </w:rPr>
        <w:t xml:space="preserve">předání a převzetí předmětu díla </w:t>
      </w:r>
      <w:r>
        <w:rPr>
          <w:rFonts w:ascii="Arial" w:hAnsi="Arial" w:cs="Arial"/>
          <w:sz w:val="22"/>
          <w:szCs w:val="22"/>
        </w:rPr>
        <w:t xml:space="preserve">v tomto stupni </w:t>
      </w:r>
      <w:r w:rsidRPr="004D53BA">
        <w:rPr>
          <w:rFonts w:ascii="Arial" w:hAnsi="Arial" w:cs="Arial"/>
          <w:sz w:val="22"/>
          <w:szCs w:val="22"/>
        </w:rPr>
        <w:t>oběma smluvními stranami</w:t>
      </w:r>
      <w:r>
        <w:rPr>
          <w:rFonts w:ascii="Arial" w:hAnsi="Arial" w:cs="Arial"/>
          <w:sz w:val="22"/>
          <w:szCs w:val="22"/>
        </w:rPr>
        <w:t>;</w:t>
      </w:r>
    </w:p>
    <w:p w:rsidR="0053767A" w:rsidRDefault="0053767A" w:rsidP="0053767A">
      <w:pPr>
        <w:numPr>
          <w:ilvl w:val="0"/>
          <w:numId w:val="31"/>
        </w:numPr>
        <w:spacing w:before="120"/>
        <w:jc w:val="both"/>
        <w:rPr>
          <w:rFonts w:ascii="Arial" w:hAnsi="Arial" w:cs="Arial"/>
          <w:sz w:val="22"/>
          <w:szCs w:val="22"/>
        </w:rPr>
      </w:pPr>
      <w:r w:rsidRPr="004D53BA">
        <w:rPr>
          <w:rFonts w:ascii="Arial" w:hAnsi="Arial" w:cs="Arial"/>
          <w:sz w:val="22"/>
          <w:szCs w:val="22"/>
        </w:rPr>
        <w:t>100</w:t>
      </w:r>
      <w:r>
        <w:rPr>
          <w:rFonts w:ascii="Arial" w:hAnsi="Arial" w:cs="Arial"/>
          <w:sz w:val="22"/>
          <w:szCs w:val="22"/>
        </w:rPr>
        <w:t> </w:t>
      </w:r>
      <w:r w:rsidRPr="004D53BA">
        <w:rPr>
          <w:rFonts w:ascii="Arial" w:hAnsi="Arial" w:cs="Arial"/>
          <w:sz w:val="22"/>
          <w:szCs w:val="22"/>
        </w:rPr>
        <w:t>% z ceny za předmět díla uved</w:t>
      </w:r>
      <w:r>
        <w:rPr>
          <w:rFonts w:ascii="Arial" w:hAnsi="Arial" w:cs="Arial"/>
          <w:sz w:val="22"/>
          <w:szCs w:val="22"/>
        </w:rPr>
        <w:t xml:space="preserve">ený v čl. I bod 1. písm. c) </w:t>
      </w:r>
      <w:r w:rsidRPr="004D53BA">
        <w:rPr>
          <w:rFonts w:ascii="Arial" w:hAnsi="Arial" w:cs="Arial"/>
          <w:sz w:val="22"/>
          <w:szCs w:val="22"/>
        </w:rPr>
        <w:t>po podepsání protokolu o</w:t>
      </w:r>
      <w:r w:rsidR="001F62BA">
        <w:rPr>
          <w:rFonts w:ascii="Arial" w:hAnsi="Arial" w:cs="Arial"/>
          <w:sz w:val="22"/>
          <w:szCs w:val="22"/>
        </w:rPr>
        <w:t> </w:t>
      </w:r>
      <w:r w:rsidRPr="004D53BA">
        <w:rPr>
          <w:rFonts w:ascii="Arial" w:hAnsi="Arial" w:cs="Arial"/>
          <w:sz w:val="22"/>
          <w:szCs w:val="22"/>
        </w:rPr>
        <w:t>předání a převzetí předmětu díla</w:t>
      </w:r>
      <w:r>
        <w:rPr>
          <w:rFonts w:ascii="Arial" w:hAnsi="Arial" w:cs="Arial"/>
          <w:sz w:val="22"/>
          <w:szCs w:val="22"/>
        </w:rPr>
        <w:t xml:space="preserve"> v tomto stupni</w:t>
      </w:r>
      <w:r w:rsidRPr="004D53BA">
        <w:rPr>
          <w:rFonts w:ascii="Arial" w:hAnsi="Arial" w:cs="Arial"/>
          <w:sz w:val="22"/>
          <w:szCs w:val="22"/>
        </w:rPr>
        <w:t xml:space="preserve"> oběma smluvními stranami</w:t>
      </w:r>
      <w:r>
        <w:rPr>
          <w:rFonts w:ascii="Arial" w:hAnsi="Arial" w:cs="Arial"/>
          <w:sz w:val="22"/>
          <w:szCs w:val="22"/>
        </w:rPr>
        <w:t>.</w:t>
      </w:r>
    </w:p>
    <w:p w:rsidR="006D5F3D" w:rsidRDefault="006D5F3D" w:rsidP="001F62BA">
      <w:pPr>
        <w:spacing w:before="120" w:after="120"/>
        <w:ind w:left="425" w:hanging="425"/>
        <w:jc w:val="both"/>
        <w:rPr>
          <w:rFonts w:ascii="Arial" w:hAnsi="Arial"/>
          <w:sz w:val="22"/>
          <w:szCs w:val="22"/>
        </w:rPr>
      </w:pPr>
      <w:r w:rsidRPr="009C3A82">
        <w:rPr>
          <w:rFonts w:ascii="Arial" w:hAnsi="Arial"/>
          <w:sz w:val="22"/>
          <w:szCs w:val="22"/>
        </w:rPr>
        <w:t>4.</w:t>
      </w:r>
      <w:r w:rsidRPr="009C3A82">
        <w:rPr>
          <w:rFonts w:ascii="Arial" w:hAnsi="Arial"/>
          <w:sz w:val="22"/>
          <w:szCs w:val="22"/>
        </w:rPr>
        <w:tab/>
      </w:r>
      <w:r w:rsidR="002F7E2A" w:rsidRPr="009C3A82">
        <w:rPr>
          <w:rFonts w:ascii="Arial" w:hAnsi="Arial"/>
          <w:sz w:val="22"/>
          <w:szCs w:val="22"/>
        </w:rPr>
        <w:t>Faktura</w:t>
      </w:r>
      <w:r w:rsidR="002F7E2A" w:rsidRPr="009C3A82">
        <w:rPr>
          <w:rFonts w:ascii="Arial" w:hAnsi="Arial"/>
          <w:i/>
          <w:sz w:val="22"/>
          <w:szCs w:val="22"/>
        </w:rPr>
        <w:t xml:space="preserve"> </w:t>
      </w:r>
      <w:r w:rsidR="002F7E2A" w:rsidRPr="009C3A82">
        <w:rPr>
          <w:rFonts w:ascii="Arial" w:hAnsi="Arial"/>
          <w:sz w:val="22"/>
          <w:szCs w:val="22"/>
        </w:rPr>
        <w:t>bude adresována</w:t>
      </w:r>
      <w:r w:rsidR="002F7E2A">
        <w:rPr>
          <w:rFonts w:ascii="Arial" w:hAnsi="Arial"/>
          <w:sz w:val="22"/>
          <w:szCs w:val="22"/>
        </w:rPr>
        <w:t xml:space="preserve"> na sídlo objednatele. Pro případ faktury v elektronické podobě lze její přijetí garantovat pouze při zaslání prostřednictvím datové schránky.</w:t>
      </w:r>
    </w:p>
    <w:p w:rsidR="002F7E2A" w:rsidRPr="009C3A82" w:rsidRDefault="006D5F3D" w:rsidP="001F62BA">
      <w:pPr>
        <w:pStyle w:val="Zkladntextodsazen2"/>
        <w:spacing w:after="120"/>
        <w:ind w:left="425" w:hanging="425"/>
        <w:rPr>
          <w:sz w:val="22"/>
          <w:szCs w:val="22"/>
        </w:rPr>
      </w:pPr>
      <w:r w:rsidRPr="009C3A82">
        <w:rPr>
          <w:sz w:val="22"/>
          <w:szCs w:val="22"/>
        </w:rPr>
        <w:t>5.</w:t>
      </w:r>
      <w:r w:rsidRPr="009C3A82">
        <w:rPr>
          <w:sz w:val="22"/>
          <w:szCs w:val="22"/>
        </w:rPr>
        <w:tab/>
      </w:r>
      <w:r w:rsidR="002F7E2A" w:rsidRPr="009C3A82">
        <w:rPr>
          <w:sz w:val="22"/>
          <w:szCs w:val="22"/>
        </w:rPr>
        <w:t xml:space="preserve">Faktura bude splňovat náležitosti daňového dokladu </w:t>
      </w:r>
      <w:r w:rsidR="002F7E2A">
        <w:rPr>
          <w:sz w:val="22"/>
          <w:szCs w:val="22"/>
        </w:rPr>
        <w:t>v souladu s právními předpisy a </w:t>
      </w:r>
      <w:r w:rsidR="002F7E2A" w:rsidRPr="009C3A82">
        <w:rPr>
          <w:sz w:val="22"/>
          <w:szCs w:val="22"/>
        </w:rPr>
        <w:t>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rsidR="006D5F3D" w:rsidRPr="009C3A82" w:rsidRDefault="006D5F3D" w:rsidP="001F62BA">
      <w:pPr>
        <w:pStyle w:val="Textvbloku"/>
        <w:spacing w:after="120"/>
        <w:ind w:left="425" w:hanging="426"/>
        <w:rPr>
          <w:sz w:val="22"/>
          <w:szCs w:val="22"/>
        </w:rPr>
      </w:pPr>
      <w:r w:rsidRPr="009C3A82">
        <w:rPr>
          <w:sz w:val="22"/>
          <w:szCs w:val="22"/>
        </w:rPr>
        <w:t>6.</w:t>
      </w:r>
      <w:r w:rsidRPr="009C3A82">
        <w:rPr>
          <w:sz w:val="22"/>
          <w:szCs w:val="22"/>
        </w:rPr>
        <w:tab/>
        <w:t>Faktury jsou splatné do 30 kalendářních dnů ode dne prokazatelnéh</w:t>
      </w:r>
      <w:r w:rsidR="00870993">
        <w:rPr>
          <w:sz w:val="22"/>
          <w:szCs w:val="22"/>
        </w:rPr>
        <w:t>o doručení faktury objednateli.</w:t>
      </w:r>
    </w:p>
    <w:p w:rsidR="006D5F3D" w:rsidRDefault="006D5F3D" w:rsidP="001F62BA">
      <w:pPr>
        <w:numPr>
          <w:ilvl w:val="12"/>
          <w:numId w:val="0"/>
        </w:numPr>
        <w:spacing w:after="120"/>
        <w:ind w:left="425" w:right="-23" w:hanging="425"/>
        <w:jc w:val="both"/>
        <w:rPr>
          <w:rFonts w:ascii="Arial" w:hAnsi="Arial"/>
          <w:sz w:val="22"/>
          <w:szCs w:val="22"/>
        </w:rPr>
      </w:pPr>
      <w:r w:rsidRPr="009C3A82">
        <w:rPr>
          <w:rFonts w:ascii="Arial" w:hAnsi="Arial"/>
          <w:sz w:val="22"/>
          <w:szCs w:val="22"/>
        </w:rPr>
        <w:t>7.</w:t>
      </w:r>
      <w:r w:rsidRPr="009C3A82">
        <w:rPr>
          <w:rFonts w:ascii="Arial" w:hAnsi="Arial"/>
          <w:sz w:val="22"/>
          <w:szCs w:val="22"/>
        </w:rPr>
        <w:tab/>
        <w:t>Úhradou se rozumí odepsání fakturované částky z účtu objednatele.</w:t>
      </w:r>
    </w:p>
    <w:p w:rsidR="002F7E2A" w:rsidRPr="00767A4C" w:rsidRDefault="002F7E2A" w:rsidP="001F62BA">
      <w:pPr>
        <w:suppressAutoHyphens/>
        <w:spacing w:after="120"/>
        <w:ind w:left="425" w:hanging="425"/>
        <w:jc w:val="both"/>
        <w:rPr>
          <w:rFonts w:ascii="Arial" w:hAnsi="Arial" w:cs="Arial"/>
          <w:sz w:val="22"/>
          <w:szCs w:val="22"/>
        </w:rPr>
      </w:pPr>
      <w:r>
        <w:rPr>
          <w:rFonts w:ascii="Arial" w:hAnsi="Arial"/>
          <w:sz w:val="22"/>
          <w:szCs w:val="22"/>
        </w:rPr>
        <w:t>8.</w:t>
      </w:r>
      <w:r w:rsidR="001F62BA">
        <w:rPr>
          <w:rFonts w:ascii="Arial" w:hAnsi="Arial"/>
          <w:sz w:val="22"/>
          <w:szCs w:val="22"/>
        </w:rPr>
        <w:tab/>
      </w:r>
      <w:r w:rsidRPr="00601630">
        <w:rPr>
          <w:rFonts w:ascii="Arial" w:hAnsi="Arial" w:cs="Arial"/>
          <w:sz w:val="22"/>
          <w:szCs w:val="22"/>
          <w:lang w:val="x-none" w:eastAsia="en-US"/>
        </w:rPr>
        <w:t xml:space="preserve">Nebude-li na fakturách uvedeno jinak, bude objednatel platit fakturovanou částku vždy na ten účet </w:t>
      </w:r>
      <w:r>
        <w:rPr>
          <w:rFonts w:ascii="Arial" w:hAnsi="Arial" w:cs="Arial"/>
          <w:sz w:val="22"/>
          <w:szCs w:val="22"/>
          <w:lang w:eastAsia="en-US"/>
        </w:rPr>
        <w:t>poskytovatele</w:t>
      </w:r>
      <w:r w:rsidRPr="00601630">
        <w:rPr>
          <w:rFonts w:ascii="Arial" w:hAnsi="Arial" w:cs="Arial"/>
          <w:sz w:val="22"/>
          <w:szCs w:val="22"/>
          <w:lang w:val="x-none" w:eastAsia="en-US"/>
        </w:rPr>
        <w:t xml:space="preserve">, který je správcem daně zveřejněn způsobem umožňujícím dálkový </w:t>
      </w:r>
      <w:r w:rsidRPr="00601630">
        <w:rPr>
          <w:rFonts w:ascii="Arial" w:hAnsi="Arial" w:cs="Arial"/>
          <w:sz w:val="22"/>
          <w:szCs w:val="22"/>
          <w:lang w:val="x-none" w:eastAsia="en-US"/>
        </w:rPr>
        <w:lastRenderedPageBreak/>
        <w:t>přístup dle § 9</w:t>
      </w:r>
      <w:r>
        <w:rPr>
          <w:rFonts w:ascii="Arial" w:hAnsi="Arial" w:cs="Arial"/>
          <w:sz w:val="22"/>
          <w:szCs w:val="22"/>
          <w:lang w:eastAsia="en-US"/>
        </w:rPr>
        <w:t>6</w:t>
      </w:r>
      <w:r w:rsidRPr="00601630">
        <w:rPr>
          <w:rFonts w:ascii="Arial" w:hAnsi="Arial" w:cs="Arial"/>
          <w:sz w:val="22"/>
          <w:szCs w:val="22"/>
          <w:lang w:val="x-none" w:eastAsia="en-US"/>
        </w:rPr>
        <w:t xml:space="preserve"> odst. 2 zákona </w:t>
      </w:r>
      <w:r>
        <w:rPr>
          <w:rFonts w:ascii="Arial" w:hAnsi="Arial" w:cs="Arial"/>
          <w:sz w:val="22"/>
          <w:szCs w:val="22"/>
          <w:lang w:eastAsia="en-US"/>
        </w:rPr>
        <w:t>o DPH</w:t>
      </w:r>
      <w:r w:rsidRPr="00601630">
        <w:rPr>
          <w:rFonts w:ascii="Arial" w:hAnsi="Arial" w:cs="Arial"/>
          <w:sz w:val="22"/>
          <w:szCs w:val="22"/>
          <w:lang w:val="x-none" w:eastAsia="en-US"/>
        </w:rPr>
        <w:t xml:space="preserve">. Jestliže bude na faktuře uveden jiný účet </w:t>
      </w:r>
      <w:r>
        <w:rPr>
          <w:rFonts w:ascii="Arial" w:hAnsi="Arial" w:cs="Arial"/>
          <w:sz w:val="22"/>
          <w:szCs w:val="22"/>
          <w:lang w:eastAsia="en-US"/>
        </w:rPr>
        <w:t>poskytovatele</w:t>
      </w:r>
      <w:r w:rsidRPr="00601630">
        <w:rPr>
          <w:rFonts w:ascii="Arial" w:hAnsi="Arial" w:cs="Arial"/>
          <w:sz w:val="22"/>
          <w:szCs w:val="22"/>
          <w:lang w:val="x-none" w:eastAsia="en-US"/>
        </w:rPr>
        <w:t xml:space="preserve">, než takto zveřejněný,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uvedený účet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poskytovatele</w:t>
      </w:r>
      <w:r w:rsidRPr="00601630">
        <w:rPr>
          <w:rFonts w:ascii="Arial" w:hAnsi="Arial" w:cs="Arial"/>
          <w:sz w:val="22"/>
          <w:szCs w:val="22"/>
          <w:lang w:val="x-none" w:eastAsia="en-US"/>
        </w:rPr>
        <w:t>.</w:t>
      </w:r>
    </w:p>
    <w:p w:rsidR="00DC28FD" w:rsidRDefault="00DC28FD" w:rsidP="00DC28FD">
      <w:pPr>
        <w:ind w:right="-24"/>
        <w:jc w:val="both"/>
        <w:rPr>
          <w:rFonts w:ascii="Arial" w:hAnsi="Arial" w:cs="Arial"/>
          <w:b/>
          <w:sz w:val="22"/>
          <w:szCs w:val="22"/>
        </w:rPr>
      </w:pPr>
      <w:bookmarkStart w:id="0" w:name="_GoBack"/>
      <w:bookmarkEnd w:id="0"/>
    </w:p>
    <w:p w:rsidR="006D5F3D" w:rsidRPr="002D6A38" w:rsidRDefault="006D5F3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8D3CFE"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w:t>
      </w:r>
      <w:r w:rsidR="006140E4">
        <w:rPr>
          <w:rFonts w:ascii="Arial" w:hAnsi="Arial" w:cs="Arial"/>
          <w:sz w:val="22"/>
          <w:szCs w:val="22"/>
        </w:rPr>
        <w:t xml:space="preserve">této smlouvy </w:t>
      </w:r>
      <w:r w:rsidRPr="002D6A38">
        <w:rPr>
          <w:rFonts w:ascii="Arial" w:hAnsi="Arial" w:cs="Arial"/>
          <w:sz w:val="22"/>
          <w:szCs w:val="22"/>
        </w:rPr>
        <w:t xml:space="preserve">nejdéle do </w:t>
      </w:r>
      <w:r w:rsidR="00FE389A">
        <w:rPr>
          <w:rFonts w:ascii="Arial" w:hAnsi="Arial" w:cs="Arial"/>
          <w:b/>
          <w:color w:val="FF0000"/>
          <w:sz w:val="22"/>
        </w:rPr>
        <w:t>bude doplněno</w:t>
      </w:r>
      <w:r w:rsidR="00FE6423" w:rsidRPr="00FE6423">
        <w:rPr>
          <w:rFonts w:ascii="Arial" w:hAnsi="Arial" w:cs="Arial"/>
          <w:b/>
          <w:color w:val="FF0000"/>
          <w:sz w:val="22"/>
        </w:rPr>
        <w:t xml:space="preserve"> </w:t>
      </w:r>
      <w:r w:rsidR="00FE6423" w:rsidRPr="00FE6423">
        <w:rPr>
          <w:rFonts w:ascii="Arial" w:hAnsi="Arial" w:cs="Arial"/>
          <w:b/>
          <w:sz w:val="22"/>
        </w:rPr>
        <w:t xml:space="preserve">kalendářních dnů od </w:t>
      </w:r>
      <w:r w:rsidR="006140E4">
        <w:rPr>
          <w:rFonts w:ascii="Arial" w:hAnsi="Arial" w:cs="Arial"/>
          <w:b/>
          <w:sz w:val="22"/>
        </w:rPr>
        <w:t>účinnosti smlouvy</w:t>
      </w:r>
      <w:r w:rsidR="00870993">
        <w:rPr>
          <w:rFonts w:ascii="Arial" w:hAnsi="Arial" w:cs="Arial"/>
          <w:b/>
          <w:sz w:val="22"/>
        </w:rPr>
        <w:t>;</w:t>
      </w:r>
    </w:p>
    <w:p w:rsidR="002F7E2A" w:rsidRDefault="00DC28FD" w:rsidP="002F7E2A">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990C43">
        <w:rPr>
          <w:rFonts w:ascii="Arial" w:hAnsi="Arial" w:cs="Arial"/>
          <w:sz w:val="22"/>
          <w:szCs w:val="22"/>
        </w:rPr>
        <w:t xml:space="preserve"> </w:t>
      </w:r>
      <w:r w:rsidR="00990C43" w:rsidRPr="008273B9">
        <w:rPr>
          <w:rFonts w:ascii="Arial" w:hAnsi="Arial" w:cs="Arial"/>
          <w:sz w:val="22"/>
          <w:szCs w:val="22"/>
        </w:rPr>
        <w:t>a c)</w:t>
      </w:r>
      <w:r w:rsidR="00473F89">
        <w:rPr>
          <w:rFonts w:ascii="Arial" w:hAnsi="Arial" w:cs="Arial"/>
          <w:sz w:val="22"/>
          <w:szCs w:val="22"/>
        </w:rPr>
        <w:t xml:space="preserve"> </w:t>
      </w:r>
      <w:r w:rsidR="006140E4">
        <w:rPr>
          <w:rFonts w:ascii="Arial" w:hAnsi="Arial" w:cs="Arial"/>
          <w:sz w:val="22"/>
          <w:szCs w:val="22"/>
        </w:rPr>
        <w:t xml:space="preserve">této smlouvy </w:t>
      </w:r>
      <w:r w:rsidRPr="00E22453">
        <w:rPr>
          <w:rFonts w:ascii="Arial" w:hAnsi="Arial" w:cs="Arial"/>
          <w:sz w:val="22"/>
          <w:szCs w:val="22"/>
        </w:rPr>
        <w:t>ne</w:t>
      </w:r>
      <w:r w:rsidRPr="002D6A38">
        <w:rPr>
          <w:rFonts w:ascii="Arial" w:hAnsi="Arial" w:cs="Arial"/>
          <w:sz w:val="22"/>
          <w:szCs w:val="22"/>
        </w:rPr>
        <w:t xml:space="preserve">jdéle do </w:t>
      </w:r>
      <w:r w:rsidR="00990C43" w:rsidRPr="00990C43">
        <w:rPr>
          <w:rFonts w:ascii="Arial" w:hAnsi="Arial" w:cs="Arial"/>
          <w:b/>
          <w:sz w:val="22"/>
          <w:szCs w:val="22"/>
        </w:rPr>
        <w:t>9</w:t>
      </w:r>
      <w:r w:rsidR="00870993" w:rsidRPr="00990C43">
        <w:rPr>
          <w:rFonts w:ascii="Arial" w:hAnsi="Arial" w:cs="Arial"/>
          <w:b/>
          <w:sz w:val="22"/>
        </w:rPr>
        <w:t xml:space="preserve">0 </w:t>
      </w:r>
      <w:r>
        <w:rPr>
          <w:rFonts w:ascii="Arial" w:hAnsi="Arial" w:cs="Arial"/>
          <w:b/>
          <w:sz w:val="22"/>
          <w:szCs w:val="22"/>
        </w:rPr>
        <w:t>kalendářních</w:t>
      </w:r>
      <w:r w:rsidR="002F7E2A">
        <w:rPr>
          <w:rFonts w:ascii="Arial" w:hAnsi="Arial" w:cs="Arial"/>
          <w:b/>
          <w:sz w:val="22"/>
          <w:szCs w:val="22"/>
        </w:rPr>
        <w:t xml:space="preserve"> dnů po nabytí právní moci povolení záměru</w:t>
      </w:r>
      <w:r w:rsidR="00870993">
        <w:rPr>
          <w:rFonts w:ascii="Arial" w:hAnsi="Arial" w:cs="Arial"/>
          <w:b/>
          <w:sz w:val="22"/>
          <w:szCs w:val="22"/>
        </w:rPr>
        <w:t>.</w:t>
      </w:r>
    </w:p>
    <w:p w:rsidR="00DC28FD" w:rsidRPr="00F37435" w:rsidRDefault="002F5F5E" w:rsidP="00DC28FD">
      <w:pPr>
        <w:numPr>
          <w:ilvl w:val="0"/>
          <w:numId w:val="6"/>
        </w:numPr>
        <w:spacing w:before="120"/>
        <w:ind w:left="284" w:hanging="284"/>
        <w:jc w:val="both"/>
        <w:rPr>
          <w:rFonts w:ascii="Arial" w:hAnsi="Arial" w:cs="Arial"/>
          <w:sz w:val="22"/>
          <w:szCs w:val="22"/>
        </w:rPr>
      </w:pPr>
      <w:r w:rsidRPr="00F37435">
        <w:rPr>
          <w:rFonts w:ascii="Arial" w:hAnsi="Arial" w:cs="Arial"/>
          <w:sz w:val="22"/>
          <w:szCs w:val="22"/>
        </w:rPr>
        <w:t>Nastalo-li v souvislosti s předáním díla podle čl. I. bod</w:t>
      </w:r>
      <w:r w:rsidR="008F42BD" w:rsidRPr="00F37435">
        <w:rPr>
          <w:rFonts w:ascii="Arial" w:hAnsi="Arial" w:cs="Arial"/>
          <w:sz w:val="22"/>
          <w:szCs w:val="22"/>
        </w:rPr>
        <w:t>u</w:t>
      </w:r>
      <w:r w:rsidRPr="00F37435">
        <w:rPr>
          <w:rFonts w:ascii="Arial" w:hAnsi="Arial" w:cs="Arial"/>
          <w:sz w:val="22"/>
          <w:szCs w:val="22"/>
        </w:rPr>
        <w:t xml:space="preserve"> 1. písm. a) této smlouvy automatické přerušení prací (čl. </w:t>
      </w:r>
      <w:r w:rsidR="0054491E" w:rsidRPr="00F37435">
        <w:rPr>
          <w:rFonts w:ascii="Arial" w:hAnsi="Arial" w:cs="Arial"/>
          <w:sz w:val="22"/>
          <w:szCs w:val="22"/>
        </w:rPr>
        <w:t>X bod 5 této smlouvy</w:t>
      </w:r>
      <w:r w:rsidRPr="00F37435">
        <w:rPr>
          <w:rFonts w:ascii="Arial" w:hAnsi="Arial" w:cs="Arial"/>
          <w:sz w:val="22"/>
          <w:szCs w:val="22"/>
        </w:rPr>
        <w:t xml:space="preserve">), připadá počátek běhu lhůty pro dokončení </w:t>
      </w:r>
      <w:r w:rsidR="008F42BD" w:rsidRPr="00F37435">
        <w:rPr>
          <w:rFonts w:ascii="Arial" w:hAnsi="Arial" w:cs="Arial"/>
          <w:sz w:val="22"/>
          <w:szCs w:val="22"/>
        </w:rPr>
        <w:t xml:space="preserve">a předání </w:t>
      </w:r>
      <w:r w:rsidRPr="00F37435">
        <w:rPr>
          <w:rFonts w:ascii="Arial" w:hAnsi="Arial" w:cs="Arial"/>
          <w:sz w:val="22"/>
          <w:szCs w:val="22"/>
        </w:rPr>
        <w:t>díla dle čl. I. bod</w:t>
      </w:r>
      <w:r w:rsidR="008F42BD" w:rsidRPr="00F37435">
        <w:rPr>
          <w:rFonts w:ascii="Arial" w:hAnsi="Arial" w:cs="Arial"/>
          <w:sz w:val="22"/>
          <w:szCs w:val="22"/>
        </w:rPr>
        <w:t>u</w:t>
      </w:r>
      <w:r w:rsidRPr="00F37435">
        <w:rPr>
          <w:rFonts w:ascii="Arial" w:hAnsi="Arial" w:cs="Arial"/>
          <w:sz w:val="22"/>
          <w:szCs w:val="22"/>
        </w:rPr>
        <w:t xml:space="preserve"> 1. písm. b) </w:t>
      </w:r>
      <w:r w:rsidR="00F37435" w:rsidRPr="00F37435">
        <w:rPr>
          <w:rFonts w:ascii="Arial" w:hAnsi="Arial" w:cs="Arial"/>
          <w:sz w:val="22"/>
          <w:szCs w:val="22"/>
        </w:rPr>
        <w:t xml:space="preserve">a c) </w:t>
      </w:r>
      <w:r w:rsidRPr="00F37435">
        <w:rPr>
          <w:rFonts w:ascii="Arial" w:hAnsi="Arial" w:cs="Arial"/>
          <w:sz w:val="22"/>
          <w:szCs w:val="22"/>
        </w:rPr>
        <w:t xml:space="preserve">této smlouvy </w:t>
      </w:r>
      <w:r w:rsidR="008F42BD" w:rsidRPr="00F37435">
        <w:rPr>
          <w:rFonts w:ascii="Arial" w:hAnsi="Arial" w:cs="Arial"/>
          <w:sz w:val="22"/>
          <w:szCs w:val="22"/>
        </w:rPr>
        <w:t xml:space="preserve">namísto dne </w:t>
      </w:r>
      <w:r w:rsidR="00F37435" w:rsidRPr="00F37435">
        <w:rPr>
          <w:rFonts w:ascii="Arial" w:hAnsi="Arial" w:cs="Arial"/>
          <w:sz w:val="22"/>
          <w:szCs w:val="22"/>
        </w:rPr>
        <w:t>nabytí právní moci povolení záměru</w:t>
      </w:r>
      <w:r w:rsidR="008F42BD" w:rsidRPr="00F37435">
        <w:rPr>
          <w:rFonts w:ascii="Arial" w:hAnsi="Arial" w:cs="Arial"/>
          <w:sz w:val="22"/>
          <w:szCs w:val="22"/>
        </w:rPr>
        <w:t xml:space="preserve"> </w:t>
      </w:r>
      <w:r w:rsidRPr="00F37435">
        <w:rPr>
          <w:rFonts w:ascii="Arial" w:hAnsi="Arial" w:cs="Arial"/>
          <w:sz w:val="22"/>
          <w:szCs w:val="22"/>
        </w:rPr>
        <w:t>na den následující po doručení oznámení objednatele o možnosti obnovení provádění díla</w:t>
      </w:r>
      <w:r w:rsidR="00837408" w:rsidRPr="00F37435">
        <w:rPr>
          <w:rFonts w:ascii="Arial" w:hAnsi="Arial" w:cs="Arial"/>
          <w:sz w:val="22"/>
          <w:szCs w:val="22"/>
        </w:rPr>
        <w:t>; uvedené se neužije,</w:t>
      </w:r>
      <w:r w:rsidRPr="00F37435">
        <w:rPr>
          <w:rFonts w:ascii="Arial" w:hAnsi="Arial" w:cs="Arial"/>
          <w:sz w:val="22"/>
          <w:szCs w:val="22"/>
        </w:rPr>
        <w:t xml:space="preserve"> </w:t>
      </w:r>
      <w:r w:rsidR="00837408" w:rsidRPr="00F37435">
        <w:rPr>
          <w:rFonts w:ascii="Arial" w:hAnsi="Arial" w:cs="Arial"/>
          <w:sz w:val="22"/>
          <w:szCs w:val="22"/>
        </w:rPr>
        <w:t xml:space="preserve">předchází-li </w:t>
      </w:r>
      <w:r w:rsidRPr="00F37435">
        <w:rPr>
          <w:rFonts w:ascii="Arial" w:hAnsi="Arial" w:cs="Arial"/>
          <w:sz w:val="22"/>
          <w:szCs w:val="22"/>
        </w:rPr>
        <w:t xml:space="preserve">takto stanovený termín dni </w:t>
      </w:r>
      <w:r w:rsidR="00837408" w:rsidRPr="00F37435">
        <w:rPr>
          <w:rFonts w:ascii="Arial" w:hAnsi="Arial" w:cs="Arial"/>
          <w:sz w:val="22"/>
          <w:szCs w:val="22"/>
        </w:rPr>
        <w:t>počátku lhůty</w:t>
      </w:r>
      <w:r w:rsidRPr="00F37435">
        <w:rPr>
          <w:rFonts w:ascii="Arial" w:hAnsi="Arial" w:cs="Arial"/>
          <w:sz w:val="22"/>
          <w:szCs w:val="22"/>
        </w:rPr>
        <w:t xml:space="preserve"> podle odst. 1 tohoto článku.</w:t>
      </w:r>
    </w:p>
    <w:p w:rsidR="00DC28FD" w:rsidRDefault="00DC28FD" w:rsidP="004A52A9">
      <w:pPr>
        <w:jc w:val="both"/>
        <w:rPr>
          <w:rFonts w:ascii="Arial" w:hAnsi="Arial" w:cs="Arial"/>
          <w:sz w:val="22"/>
          <w:szCs w:val="22"/>
        </w:rPr>
      </w:pPr>
    </w:p>
    <w:p w:rsidR="006D5F3D" w:rsidRPr="002D6A38" w:rsidRDefault="006D5F3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8D3CFE"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w:t>
      </w:r>
      <w:r w:rsidR="001F62BA">
        <w:rPr>
          <w:rFonts w:cs="Arial"/>
          <w:sz w:val="22"/>
          <w:szCs w:val="22"/>
        </w:rPr>
        <w:t> </w:t>
      </w:r>
      <w:r w:rsidRPr="002D6A38">
        <w:rPr>
          <w:rFonts w:cs="Arial"/>
          <w:sz w:val="22"/>
          <w:szCs w:val="22"/>
        </w:rPr>
        <w:t>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w:t>
      </w:r>
      <w:r w:rsidR="00FE389A">
        <w:rPr>
          <w:rFonts w:cs="Arial"/>
          <w:sz w:val="22"/>
          <w:szCs w:val="22"/>
        </w:rPr>
        <w:t> </w:t>
      </w:r>
      <w:r w:rsidRPr="002D6A38">
        <w:rPr>
          <w:rFonts w:cs="Arial"/>
          <w:sz w:val="22"/>
          <w:szCs w:val="22"/>
        </w:rPr>
        <w:t>zainteresovanými orgány.</w:t>
      </w:r>
      <w:r w:rsidR="007C2B83">
        <w:rPr>
          <w:rFonts w:cs="Arial"/>
          <w:sz w:val="22"/>
          <w:szCs w:val="22"/>
        </w:rPr>
        <w:t xml:space="preserve"> Tím nejsou dotčena ujednání této smlouvy vyžadující pro plnění vyšší než normami požadovaný standard.</w:t>
      </w:r>
    </w:p>
    <w:p w:rsidR="00E64354" w:rsidRPr="00E64354" w:rsidRDefault="001A22D6" w:rsidP="00E64354">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6D5F3D" w:rsidRPr="006D5F3D" w:rsidRDefault="00DC3068" w:rsidP="003E15C6">
      <w:pPr>
        <w:pStyle w:val="Odstavecseseznamem"/>
        <w:numPr>
          <w:ilvl w:val="0"/>
          <w:numId w:val="8"/>
        </w:numPr>
        <w:spacing w:before="120"/>
        <w:ind w:left="284" w:hanging="284"/>
        <w:jc w:val="both"/>
        <w:rPr>
          <w:rFonts w:ascii="Arial" w:hAnsi="Arial" w:cs="Arial"/>
          <w:sz w:val="22"/>
          <w:szCs w:val="22"/>
        </w:rPr>
      </w:pPr>
      <w:r w:rsidRPr="006D5F3D">
        <w:rPr>
          <w:rFonts w:ascii="Arial" w:hAnsi="Arial" w:cs="Arial"/>
          <w:sz w:val="22"/>
          <w:szCs w:val="22"/>
        </w:rPr>
        <w:t xml:space="preserve">Zhotovitel </w:t>
      </w:r>
      <w:r w:rsidR="006D5F3D" w:rsidRPr="006D5F3D">
        <w:rPr>
          <w:rFonts w:ascii="Arial" w:hAnsi="Arial" w:cs="Arial"/>
          <w:sz w:val="22"/>
          <w:szCs w:val="22"/>
        </w:rPr>
        <w:t>bere na vědomí, že předmět díla podle této smlouvy</w:t>
      </w:r>
      <w:r w:rsidR="003E15C6">
        <w:rPr>
          <w:rFonts w:ascii="Arial" w:hAnsi="Arial" w:cs="Arial"/>
          <w:sz w:val="22"/>
          <w:szCs w:val="22"/>
        </w:rPr>
        <w:t xml:space="preserve"> je</w:t>
      </w:r>
      <w:r w:rsidR="006D5F3D" w:rsidRPr="006D5F3D">
        <w:rPr>
          <w:rFonts w:ascii="Arial" w:hAnsi="Arial" w:cs="Arial"/>
          <w:sz w:val="22"/>
          <w:szCs w:val="22"/>
        </w:rPr>
        <w:t xml:space="preserve"> </w:t>
      </w:r>
      <w:r w:rsidR="003E15C6" w:rsidRPr="003E15C6">
        <w:rPr>
          <w:rFonts w:ascii="Arial" w:eastAsia="Calibri" w:hAnsi="Arial"/>
          <w:sz w:val="22"/>
          <w:szCs w:val="22"/>
          <w:lang w:eastAsia="en-US"/>
        </w:rPr>
        <w:t>připravov</w:t>
      </w:r>
      <w:r w:rsidR="003E15C6">
        <w:rPr>
          <w:rFonts w:ascii="Arial" w:eastAsia="Calibri" w:hAnsi="Arial"/>
          <w:sz w:val="22"/>
          <w:szCs w:val="22"/>
          <w:lang w:eastAsia="en-US"/>
        </w:rPr>
        <w:t xml:space="preserve">án k </w:t>
      </w:r>
      <w:r w:rsidR="003E15C6" w:rsidRPr="003E15C6">
        <w:rPr>
          <w:rFonts w:ascii="Arial" w:eastAsia="Calibri" w:hAnsi="Arial"/>
          <w:sz w:val="22"/>
          <w:szCs w:val="22"/>
          <w:lang w:eastAsia="en-US"/>
        </w:rPr>
        <w:t xml:space="preserve">profinancování </w:t>
      </w:r>
      <w:r w:rsidR="003E15C6" w:rsidRPr="006F2A7F">
        <w:rPr>
          <w:rFonts w:ascii="Arial" w:eastAsia="Calibri" w:hAnsi="Arial"/>
          <w:sz w:val="22"/>
          <w:szCs w:val="22"/>
          <w:lang w:eastAsia="en-US"/>
        </w:rPr>
        <w:t>z</w:t>
      </w:r>
      <w:r w:rsidR="00597682">
        <w:rPr>
          <w:rFonts w:ascii="Arial" w:eastAsia="Calibri" w:hAnsi="Arial"/>
          <w:sz w:val="22"/>
          <w:szCs w:val="22"/>
          <w:lang w:eastAsia="en-US"/>
        </w:rPr>
        <w:t> Integrovaného regionálního operačního programu</w:t>
      </w:r>
      <w:r w:rsidR="006D5F3D" w:rsidRPr="006F2A7F">
        <w:rPr>
          <w:rFonts w:ascii="Arial" w:hAnsi="Arial" w:cs="Arial"/>
          <w:sz w:val="22"/>
          <w:szCs w:val="22"/>
        </w:rPr>
        <w:t>.</w:t>
      </w:r>
      <w:r w:rsidR="006D5F3D" w:rsidRPr="006D5F3D">
        <w:rPr>
          <w:rFonts w:ascii="Arial" w:hAnsi="Arial" w:cs="Arial"/>
          <w:sz w:val="22"/>
          <w:szCs w:val="22"/>
        </w:rPr>
        <w:t xml:space="preserve"> Vybrané povinnosti plynoucí z tohoto zařazení jsou uvedeny v příloze č. 1 smlouvy.</w:t>
      </w:r>
    </w:p>
    <w:p w:rsidR="00F73317" w:rsidRDefault="00F73317" w:rsidP="004A52A9">
      <w:pPr>
        <w:pStyle w:val="Zkladntextodsazen"/>
        <w:tabs>
          <w:tab w:val="right" w:pos="8364"/>
        </w:tabs>
        <w:ind w:left="0" w:firstLine="0"/>
        <w:rPr>
          <w:rFonts w:cs="Arial"/>
          <w:sz w:val="22"/>
          <w:szCs w:val="22"/>
        </w:rPr>
      </w:pPr>
    </w:p>
    <w:p w:rsidR="006D5F3D" w:rsidRPr="002D6A38" w:rsidRDefault="006D5F3D"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8D3CFE" w:rsidRPr="008D3CFE" w:rsidRDefault="001A22D6" w:rsidP="008D3CFE">
      <w:pPr>
        <w:pStyle w:val="Nadpis2"/>
        <w:numPr>
          <w:ilvl w:val="12"/>
          <w:numId w:val="0"/>
        </w:numPr>
        <w:spacing w:after="120"/>
        <w:ind w:left="284" w:hanging="284"/>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lastRenderedPageBreak/>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Default="004A52A9" w:rsidP="004A52A9">
      <w:pPr>
        <w:pStyle w:val="Zkladntextodsazen"/>
        <w:ind w:left="357" w:hanging="357"/>
        <w:rPr>
          <w:rFonts w:cs="Arial"/>
          <w:sz w:val="22"/>
          <w:szCs w:val="22"/>
        </w:rPr>
      </w:pPr>
    </w:p>
    <w:p w:rsidR="006D5F3D" w:rsidRPr="002440D2" w:rsidRDefault="006D5F3D"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8D3CFE"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 xml:space="preserve">Zhotovitel bez zbytečného </w:t>
      </w:r>
      <w:r w:rsidR="006140E4">
        <w:rPr>
          <w:rFonts w:ascii="Arial" w:hAnsi="Arial" w:cs="Arial"/>
          <w:sz w:val="22"/>
          <w:szCs w:val="22"/>
        </w:rPr>
        <w:t>odkladu</w:t>
      </w:r>
      <w:r w:rsidR="006140E4" w:rsidRPr="002D6A38">
        <w:rPr>
          <w:rFonts w:ascii="Arial" w:hAnsi="Arial" w:cs="Arial"/>
          <w:sz w:val="22"/>
          <w:szCs w:val="22"/>
        </w:rPr>
        <w:t xml:space="preserve"> </w:t>
      </w:r>
      <w:r w:rsidRPr="002D6A38">
        <w:rPr>
          <w:rFonts w:ascii="Arial" w:hAnsi="Arial" w:cs="Arial"/>
          <w:sz w:val="22"/>
          <w:szCs w:val="22"/>
        </w:rPr>
        <w:t>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lastRenderedPageBreak/>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D3CFE"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6D5F3D" w:rsidRPr="0052755E" w:rsidRDefault="006D5F3D" w:rsidP="006D5F3D">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52755E" w:rsidRDefault="006D5F3D" w:rsidP="001B66F9">
      <w:pPr>
        <w:pStyle w:val="Odstavec0"/>
        <w:numPr>
          <w:ilvl w:val="0"/>
          <w:numId w:val="29"/>
        </w:numPr>
        <w:spacing w:before="0" w:after="60"/>
        <w:ind w:left="426" w:hanging="426"/>
        <w:rPr>
          <w:sz w:val="22"/>
          <w:szCs w:val="22"/>
          <w:lang w:val="cs-CZ"/>
        </w:rPr>
      </w:pPr>
      <w:r w:rsidRPr="0052755E">
        <w:rPr>
          <w:sz w:val="22"/>
          <w:szCs w:val="22"/>
          <w:lang w:val="cs-CZ"/>
        </w:rPr>
        <w:t>Dojde-li k prokazatelnému 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1B66F9" w:rsidRPr="009E7A2D" w:rsidRDefault="001B66F9" w:rsidP="001B66F9">
      <w:pPr>
        <w:pStyle w:val="Odstavec0"/>
        <w:numPr>
          <w:ilvl w:val="0"/>
          <w:numId w:val="32"/>
        </w:numPr>
        <w:tabs>
          <w:tab w:val="clear" w:pos="709"/>
        </w:tabs>
        <w:spacing w:before="0" w:after="60"/>
        <w:ind w:hanging="294"/>
        <w:rPr>
          <w:rFonts w:cs="Arial"/>
          <w:sz w:val="22"/>
          <w:szCs w:val="22"/>
          <w:lang w:val="cs-CZ"/>
        </w:rPr>
      </w:pPr>
      <w:r w:rsidRPr="009E7A2D">
        <w:rPr>
          <w:rFonts w:cs="Arial"/>
          <w:sz w:val="22"/>
          <w:szCs w:val="22"/>
          <w:lang w:val="cs-CZ"/>
        </w:rPr>
        <w:t xml:space="preserve">ve výši </w:t>
      </w:r>
      <w:r>
        <w:rPr>
          <w:rFonts w:cs="Arial"/>
          <w:sz w:val="22"/>
          <w:szCs w:val="22"/>
          <w:lang w:val="cs-CZ"/>
        </w:rPr>
        <w:t>5</w:t>
      </w:r>
      <w:r w:rsidRPr="009E7A2D">
        <w:rPr>
          <w:rFonts w:cs="Arial"/>
          <w:sz w:val="22"/>
          <w:szCs w:val="22"/>
          <w:lang w:val="cs-CZ"/>
        </w:rPr>
        <w:t> % z ceny bez DPH za zpracování projektové dokumentace pro provádění stavby v případě navýšení smluvní ceny díla stavby od 0,25 % do 5 % včetně,</w:t>
      </w:r>
    </w:p>
    <w:p w:rsidR="001B66F9" w:rsidRPr="009E7A2D" w:rsidRDefault="001B66F9" w:rsidP="001B66F9">
      <w:pPr>
        <w:pStyle w:val="Odstavec0"/>
        <w:tabs>
          <w:tab w:val="clear" w:pos="709"/>
        </w:tabs>
        <w:spacing w:before="0" w:after="6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ve výši 1</w:t>
      </w:r>
      <w:r>
        <w:rPr>
          <w:rFonts w:cs="Arial"/>
          <w:sz w:val="22"/>
          <w:szCs w:val="22"/>
          <w:lang w:val="cs-CZ"/>
        </w:rPr>
        <w:t>0</w:t>
      </w:r>
      <w:r w:rsidRPr="009E7A2D">
        <w:rPr>
          <w:rFonts w:cs="Arial"/>
          <w:sz w:val="22"/>
          <w:szCs w:val="22"/>
          <w:lang w:val="cs-CZ"/>
        </w:rPr>
        <w:t> % z ceny bez DPH za zpracování projektové dokumentace pro provádění stavby v případě navýšení smluvní ceny díla stavby od 5 % do 10 % včetně,</w:t>
      </w:r>
    </w:p>
    <w:p w:rsidR="001B66F9" w:rsidRDefault="001B66F9" w:rsidP="001B66F9">
      <w:pPr>
        <w:pStyle w:val="Odstavec0"/>
        <w:tabs>
          <w:tab w:val="clear" w:pos="709"/>
        </w:tabs>
        <w:spacing w:before="0"/>
        <w:ind w:left="720" w:hanging="294"/>
        <w:rPr>
          <w:rFonts w:cs="Arial"/>
          <w:sz w:val="22"/>
          <w:szCs w:val="22"/>
          <w:lang w:val="cs-CZ"/>
        </w:rPr>
      </w:pPr>
      <w:r w:rsidRPr="009E7A2D">
        <w:rPr>
          <w:rFonts w:cs="Arial"/>
          <w:sz w:val="22"/>
          <w:szCs w:val="22"/>
          <w:lang w:val="cs-CZ"/>
        </w:rPr>
        <w:t>-</w:t>
      </w:r>
      <w:r w:rsidRPr="009E7A2D">
        <w:rPr>
          <w:rFonts w:cs="Arial"/>
          <w:sz w:val="22"/>
          <w:szCs w:val="22"/>
          <w:lang w:val="cs-CZ"/>
        </w:rPr>
        <w:tab/>
        <w:t xml:space="preserve">ve výši </w:t>
      </w:r>
      <w:r>
        <w:rPr>
          <w:rFonts w:cs="Arial"/>
          <w:sz w:val="22"/>
          <w:szCs w:val="22"/>
          <w:lang w:val="cs-CZ"/>
        </w:rPr>
        <w:t>15</w:t>
      </w:r>
      <w:r w:rsidRPr="009E7A2D">
        <w:rPr>
          <w:rFonts w:cs="Arial"/>
          <w:sz w:val="22"/>
          <w:szCs w:val="22"/>
          <w:lang w:val="cs-CZ"/>
        </w:rPr>
        <w:t> % z ceny bez DPH za zpracování projektové dokumentace pro provádění stavby v případě navýšení smluvní ceny díla stavby větším než 10 %.</w:t>
      </w:r>
    </w:p>
    <w:p w:rsidR="00FE389A" w:rsidRPr="009E7A2D" w:rsidRDefault="00FE389A" w:rsidP="00FE389A">
      <w:pPr>
        <w:pStyle w:val="Odstavec0"/>
        <w:tabs>
          <w:tab w:val="clear" w:pos="709"/>
        </w:tabs>
        <w:ind w:left="426" w:firstLine="0"/>
        <w:rPr>
          <w:rFonts w:cs="Arial"/>
          <w:sz w:val="22"/>
          <w:szCs w:val="22"/>
          <w:lang w:val="cs-CZ"/>
        </w:rPr>
      </w:pPr>
      <w:r>
        <w:rPr>
          <w:rFonts w:cs="Arial"/>
          <w:sz w:val="22"/>
          <w:szCs w:val="22"/>
          <w:lang w:val="cs-CZ"/>
        </w:rPr>
        <w:t>Uvedené se užije obdobně pro případ navýšení ceny dodávek vinou vad dokumentace vnitřního vybavení. Za základ pro výši smluvní pokuty bude užita cena bez DPH za zpr</w:t>
      </w:r>
      <w:r w:rsidR="00D32F3C">
        <w:rPr>
          <w:rFonts w:cs="Arial"/>
          <w:sz w:val="22"/>
          <w:szCs w:val="22"/>
          <w:lang w:val="cs-CZ"/>
        </w:rPr>
        <w:t>ac</w:t>
      </w:r>
      <w:r>
        <w:rPr>
          <w:rFonts w:cs="Arial"/>
          <w:sz w:val="22"/>
          <w:szCs w:val="22"/>
          <w:lang w:val="cs-CZ"/>
        </w:rPr>
        <w:t>ování dokumentace vnitřního vybavení.</w:t>
      </w:r>
    </w:p>
    <w:p w:rsidR="006D5F3D" w:rsidRPr="0052755E" w:rsidRDefault="006D5F3D" w:rsidP="001B66F9">
      <w:pPr>
        <w:pStyle w:val="Odstavec0"/>
        <w:numPr>
          <w:ilvl w:val="0"/>
          <w:numId w:val="28"/>
        </w:numPr>
        <w:tabs>
          <w:tab w:val="left" w:pos="426"/>
        </w:tabs>
        <w:spacing w:after="120"/>
        <w:ind w:left="425" w:hanging="425"/>
        <w:rPr>
          <w:sz w:val="22"/>
          <w:szCs w:val="22"/>
          <w:lang w:val="cs-CZ"/>
        </w:rPr>
      </w:pPr>
      <w:r w:rsidRPr="006C06B7">
        <w:rPr>
          <w:sz w:val="22"/>
          <w:szCs w:val="22"/>
          <w:lang w:val="cs-CZ"/>
        </w:rPr>
        <w:t>V případě, že Úřad pro ochranu hospodářské soutěže (dále jen „ÚOHS“) zjistí pochybení</w:t>
      </w:r>
      <w:r w:rsidRPr="0052755E">
        <w:rPr>
          <w:sz w:val="22"/>
          <w:szCs w:val="22"/>
          <w:lang w:val="cs-CZ"/>
        </w:rPr>
        <w:t xml:space="preserve">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w:t>
      </w:r>
    </w:p>
    <w:p w:rsidR="006D5F3D" w:rsidRDefault="006D5F3D" w:rsidP="006D5F3D">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8757F" w:rsidRPr="0052755E" w:rsidRDefault="0078757F" w:rsidP="0078757F">
      <w:pPr>
        <w:pStyle w:val="Odstavec0"/>
        <w:tabs>
          <w:tab w:val="left" w:pos="567"/>
        </w:tabs>
        <w:spacing w:before="0" w:after="120"/>
        <w:ind w:left="425" w:firstLine="0"/>
        <w:rPr>
          <w:sz w:val="22"/>
          <w:szCs w:val="22"/>
          <w:lang w:val="cs-CZ"/>
        </w:rPr>
      </w:pPr>
      <w:r>
        <w:rPr>
          <w:sz w:val="22"/>
          <w:szCs w:val="22"/>
          <w:lang w:val="cs-CZ"/>
        </w:rPr>
        <w:t>Uvedené se užije obdobně pro soupis dodávek v rámci dokumentace vnitřního vybavení.</w:t>
      </w:r>
    </w:p>
    <w:p w:rsidR="006D5F3D" w:rsidRPr="0052755E" w:rsidRDefault="006D5F3D" w:rsidP="006D5F3D">
      <w:pPr>
        <w:pStyle w:val="Odstavec0"/>
        <w:numPr>
          <w:ilvl w:val="0"/>
          <w:numId w:val="28"/>
        </w:numPr>
        <w:tabs>
          <w:tab w:val="left" w:pos="567"/>
        </w:tabs>
        <w:spacing w:before="0" w:after="120"/>
        <w:ind w:left="425" w:hanging="425"/>
        <w:rPr>
          <w:sz w:val="22"/>
          <w:szCs w:val="22"/>
        </w:rPr>
      </w:pPr>
      <w:r w:rsidRPr="0052755E">
        <w:rPr>
          <w:sz w:val="22"/>
          <w:szCs w:val="22"/>
          <w:lang w:val="cs-CZ"/>
        </w:rPr>
        <w:t xml:space="preserve">Bude-li zhotovitel v prodlení s předáním jakékoliv části řádně dokončeného díla </w:t>
      </w:r>
      <w:r w:rsidR="00D32F3C">
        <w:rPr>
          <w:sz w:val="22"/>
          <w:szCs w:val="22"/>
          <w:lang w:val="cs-CZ"/>
        </w:rPr>
        <w:t xml:space="preserve">oproti termínu </w:t>
      </w:r>
      <w:r w:rsidRPr="0052755E">
        <w:rPr>
          <w:sz w:val="22"/>
          <w:szCs w:val="22"/>
          <w:lang w:val="cs-CZ"/>
        </w:rPr>
        <w:t>dle čl. III. této smlouvy, zavazuje se zhotovitel zaplatit objednateli za každý</w:t>
      </w:r>
      <w:r w:rsidR="00D32F3C">
        <w:rPr>
          <w:sz w:val="22"/>
          <w:szCs w:val="22"/>
          <w:lang w:val="cs-CZ"/>
        </w:rPr>
        <w:t xml:space="preserve"> započatý</w:t>
      </w:r>
      <w:r w:rsidRPr="0052755E">
        <w:rPr>
          <w:sz w:val="22"/>
          <w:szCs w:val="22"/>
          <w:lang w:val="cs-CZ"/>
        </w:rPr>
        <w:t xml:space="preserve"> den prodlení smluvní pokutu ve výši 0,5</w:t>
      </w:r>
      <w:r w:rsidR="0078757F">
        <w:rPr>
          <w:sz w:val="22"/>
          <w:szCs w:val="22"/>
          <w:lang w:val="cs-CZ"/>
        </w:rPr>
        <w:t> </w:t>
      </w:r>
      <w:r w:rsidRPr="0052755E">
        <w:rPr>
          <w:sz w:val="22"/>
          <w:szCs w:val="22"/>
          <w:lang w:val="cs-CZ"/>
        </w:rPr>
        <w:t>% z ceny dílčí čás</w:t>
      </w:r>
      <w:r>
        <w:rPr>
          <w:sz w:val="22"/>
          <w:szCs w:val="22"/>
          <w:lang w:val="cs-CZ"/>
        </w:rPr>
        <w:t>ti díla</w:t>
      </w:r>
      <w:r w:rsidRPr="0052755E">
        <w:rPr>
          <w:sz w:val="22"/>
          <w:szCs w:val="22"/>
          <w:lang w:val="cs-CZ"/>
        </w:rPr>
        <w:t xml:space="preserve"> uvedené v článku II. bodu 1. této smlouvy. Smluvní strany si ujednávají možnost uplatnění této smluvní pokuty zápočtem proti ceně díla fakturované zhotovitelem.</w:t>
      </w:r>
    </w:p>
    <w:p w:rsidR="006D5F3D" w:rsidRPr="0052755E" w:rsidRDefault="006D5F3D" w:rsidP="001B66F9">
      <w:pPr>
        <w:pStyle w:val="Odstavec0"/>
        <w:numPr>
          <w:ilvl w:val="0"/>
          <w:numId w:val="28"/>
        </w:numPr>
        <w:tabs>
          <w:tab w:val="left" w:pos="567"/>
        </w:tabs>
        <w:spacing w:before="0" w:after="120"/>
        <w:ind w:left="425" w:hanging="425"/>
        <w:rPr>
          <w:sz w:val="22"/>
          <w:szCs w:val="22"/>
          <w:lang w:val="cs-CZ"/>
        </w:rPr>
      </w:pPr>
      <w:r w:rsidRPr="0052755E">
        <w:rPr>
          <w:sz w:val="22"/>
          <w:szCs w:val="22"/>
          <w:lang w:val="cs-CZ"/>
        </w:rPr>
        <w:t xml:space="preserve">Při odstoupení objednatele od smlouvy pro její podstatné porušení zhotovitelem podle čl. VIII. bodu 2. písm. a) – d) </w:t>
      </w:r>
      <w:r w:rsidR="003D20B3">
        <w:rPr>
          <w:sz w:val="22"/>
          <w:szCs w:val="22"/>
          <w:lang w:val="cs-CZ"/>
        </w:rPr>
        <w:t xml:space="preserve">této smlouvy </w:t>
      </w:r>
      <w:r w:rsidRPr="0052755E">
        <w:rPr>
          <w:sz w:val="22"/>
          <w:szCs w:val="22"/>
          <w:lang w:val="cs-CZ"/>
        </w:rPr>
        <w:t>uplatní objednatel za toto porušení vůči zhotoviteli též smluvní pokutu ve výši 20% smluvní ceny díla.</w:t>
      </w:r>
    </w:p>
    <w:p w:rsidR="006D5F3D" w:rsidRPr="0052755E" w:rsidRDefault="006D5F3D" w:rsidP="003D20B3">
      <w:pPr>
        <w:numPr>
          <w:ilvl w:val="0"/>
          <w:numId w:val="28"/>
        </w:numPr>
        <w:spacing w:after="120"/>
        <w:ind w:left="426" w:hanging="426"/>
        <w:jc w:val="both"/>
        <w:rPr>
          <w:rFonts w:ascii="Arial" w:hAnsi="Arial"/>
          <w:sz w:val="22"/>
          <w:szCs w:val="22"/>
        </w:rPr>
      </w:pPr>
      <w:r w:rsidRPr="0052755E">
        <w:rPr>
          <w:rFonts w:ascii="Arial" w:hAnsi="Arial"/>
          <w:sz w:val="22"/>
          <w:szCs w:val="22"/>
        </w:rPr>
        <w:lastRenderedPageBreak/>
        <w:t>Neodstraní-li zhotovitel vady díla ve lhůtě podle článku VI. bodu 5. této smlouvy, zavazuje se zhotovitel zaplatit objednateli smluvní pokutu ve výši 1</w:t>
      </w:r>
      <w:r w:rsidR="001B66F9">
        <w:rPr>
          <w:rFonts w:ascii="Arial" w:hAnsi="Arial"/>
          <w:sz w:val="22"/>
          <w:szCs w:val="22"/>
        </w:rPr>
        <w:t> </w:t>
      </w:r>
      <w:r w:rsidRPr="0052755E">
        <w:rPr>
          <w:rFonts w:ascii="Arial" w:hAnsi="Arial"/>
          <w:sz w:val="22"/>
          <w:szCs w:val="22"/>
        </w:rPr>
        <w:t>000,- Kč</w:t>
      </w:r>
      <w:r w:rsidRPr="0052755E">
        <w:rPr>
          <w:rFonts w:ascii="Arial" w:hAnsi="Arial"/>
          <w:i/>
          <w:sz w:val="22"/>
          <w:szCs w:val="22"/>
        </w:rPr>
        <w:t xml:space="preserve"> </w:t>
      </w:r>
      <w:r w:rsidRPr="0052755E">
        <w:rPr>
          <w:rFonts w:ascii="Arial" w:hAnsi="Arial"/>
          <w:sz w:val="22"/>
          <w:szCs w:val="22"/>
        </w:rPr>
        <w:t>za každý i za</w:t>
      </w:r>
      <w:r>
        <w:rPr>
          <w:rFonts w:ascii="Arial" w:hAnsi="Arial"/>
          <w:sz w:val="22"/>
          <w:szCs w:val="22"/>
        </w:rPr>
        <w:t>počatý kalendářní den prodlení.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rsidR="006D5F3D" w:rsidRPr="0052755E" w:rsidRDefault="006D5F3D" w:rsidP="006D5F3D">
      <w:pPr>
        <w:numPr>
          <w:ilvl w:val="0"/>
          <w:numId w:val="28"/>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52755E" w:rsidRDefault="006D5F3D" w:rsidP="006D5F3D">
      <w:pPr>
        <w:pStyle w:val="Zkladntextodsazen"/>
        <w:numPr>
          <w:ilvl w:val="0"/>
          <w:numId w:val="28"/>
        </w:numPr>
        <w:spacing w:after="120"/>
        <w:ind w:left="426" w:hanging="426"/>
        <w:rPr>
          <w:sz w:val="22"/>
          <w:szCs w:val="22"/>
        </w:rPr>
      </w:pPr>
      <w:r w:rsidRPr="0052755E">
        <w:rPr>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8D3CFE"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 xml:space="preserve">o </w:t>
      </w:r>
      <w:r w:rsidR="00E52CD1" w:rsidRPr="00D32F3C">
        <w:rPr>
          <w:rFonts w:cs="Arial"/>
          <w:sz w:val="22"/>
          <w:szCs w:val="22"/>
        </w:rPr>
        <w:t>pokračování realizace díla</w:t>
      </w:r>
      <w:r w:rsidR="00D32F3C">
        <w:rPr>
          <w:rFonts w:cs="Arial"/>
          <w:sz w:val="22"/>
          <w:szCs w:val="22"/>
        </w:rPr>
        <w:t xml:space="preserve"> (objednatel v této souvislosti upozorňuje též na ujednání článku IV. bodu 6. této smlouvy).</w:t>
      </w:r>
      <w:r w:rsidR="00E52CD1" w:rsidRPr="00811DED">
        <w:rPr>
          <w:rFonts w:cs="Arial"/>
          <w:sz w:val="22"/>
          <w:szCs w:val="22"/>
        </w:rPr>
        <w:t xml:space="preserve"> </w:t>
      </w:r>
      <w:proofErr w:type="gramStart"/>
      <w:r w:rsidR="00E52CD1" w:rsidRPr="00811DED">
        <w:rPr>
          <w:rFonts w:cs="Arial"/>
          <w:sz w:val="22"/>
          <w:szCs w:val="22"/>
        </w:rPr>
        <w:t>V </w:t>
      </w:r>
      <w:r w:rsidR="001A22D6" w:rsidRPr="00811DED">
        <w:rPr>
          <w:rFonts w:cs="Arial"/>
          <w:sz w:val="22"/>
          <w:szCs w:val="22"/>
        </w:rPr>
        <w:t>tomto</w:t>
      </w:r>
      <w:proofErr w:type="gramEnd"/>
      <w:r w:rsidR="001A22D6" w:rsidRPr="00811DED">
        <w:rPr>
          <w:rFonts w:cs="Arial"/>
          <w:sz w:val="22"/>
          <w:szCs w:val="22"/>
        </w:rPr>
        <w:t xml:space="preserve"> případě má zhotovitel nárok na zaplacení poměrné části ceny díla odpovídající rozsahu provedeného </w:t>
      </w:r>
      <w:proofErr w:type="gramStart"/>
      <w:r w:rsidR="001A22D6" w:rsidRPr="00811DED">
        <w:rPr>
          <w:rFonts w:cs="Arial"/>
          <w:sz w:val="22"/>
          <w:szCs w:val="22"/>
        </w:rPr>
        <w:t>díla.</w:t>
      </w:r>
      <w:proofErr w:type="gramEnd"/>
    </w:p>
    <w:p w:rsidR="00075BA6" w:rsidRPr="00F37435" w:rsidRDefault="0078757F" w:rsidP="006B7B81">
      <w:pPr>
        <w:pStyle w:val="Odstavec0"/>
        <w:numPr>
          <w:ilvl w:val="0"/>
          <w:numId w:val="16"/>
        </w:numPr>
        <w:tabs>
          <w:tab w:val="clear" w:pos="709"/>
        </w:tabs>
        <w:ind w:left="284" w:hanging="284"/>
        <w:rPr>
          <w:rFonts w:cs="Arial"/>
          <w:sz w:val="22"/>
          <w:szCs w:val="22"/>
          <w:lang w:val="cs-CZ"/>
        </w:rPr>
      </w:pPr>
      <w:r w:rsidRPr="00F37435">
        <w:rPr>
          <w:rFonts w:cs="Arial"/>
          <w:sz w:val="22"/>
          <w:szCs w:val="22"/>
          <w:lang w:val="cs-CZ"/>
        </w:rPr>
        <w:t xml:space="preserve">Objednatel má právo odstoupit od smlouvy též v případě, že zhotovitel překročil limitní náklady pro realizaci </w:t>
      </w:r>
      <w:r w:rsidRPr="00F37435">
        <w:rPr>
          <w:sz w:val="22"/>
          <w:szCs w:val="22"/>
          <w:lang w:val="cs-CZ"/>
        </w:rPr>
        <w:t>o více než 10 % vstupní ceny dle projektového záměru</w:t>
      </w:r>
      <w:r w:rsidR="00CA0749" w:rsidRPr="00F37435">
        <w:rPr>
          <w:sz w:val="22"/>
          <w:szCs w:val="22"/>
          <w:lang w:val="cs-CZ"/>
        </w:rPr>
        <w:t>/studie v případě díla podle</w:t>
      </w:r>
      <w:r w:rsidR="00CA0749" w:rsidRPr="00F37435">
        <w:rPr>
          <w:rFonts w:cs="Arial"/>
          <w:sz w:val="22"/>
          <w:szCs w:val="22"/>
        </w:rPr>
        <w:t xml:space="preserve"> </w:t>
      </w:r>
      <w:proofErr w:type="spellStart"/>
      <w:r w:rsidR="00CA0749" w:rsidRPr="00F37435">
        <w:rPr>
          <w:rFonts w:cs="Arial"/>
          <w:sz w:val="22"/>
          <w:szCs w:val="22"/>
        </w:rPr>
        <w:t>čl</w:t>
      </w:r>
      <w:proofErr w:type="spellEnd"/>
      <w:r w:rsidR="00CA0749" w:rsidRPr="00F37435">
        <w:rPr>
          <w:rFonts w:cs="Arial"/>
          <w:sz w:val="22"/>
          <w:szCs w:val="22"/>
        </w:rPr>
        <w:t xml:space="preserve">. I. </w:t>
      </w:r>
      <w:proofErr w:type="spellStart"/>
      <w:r w:rsidR="00CA0749" w:rsidRPr="00F37435">
        <w:rPr>
          <w:rFonts w:cs="Arial"/>
          <w:sz w:val="22"/>
          <w:szCs w:val="22"/>
        </w:rPr>
        <w:t>bodu</w:t>
      </w:r>
      <w:proofErr w:type="spellEnd"/>
      <w:r w:rsidR="00CA0749" w:rsidRPr="00F37435">
        <w:rPr>
          <w:rFonts w:cs="Arial"/>
          <w:sz w:val="22"/>
          <w:szCs w:val="22"/>
        </w:rPr>
        <w:t xml:space="preserve"> 1. </w:t>
      </w:r>
      <w:proofErr w:type="spellStart"/>
      <w:r w:rsidR="00CA0749" w:rsidRPr="00F37435">
        <w:rPr>
          <w:rFonts w:cs="Arial"/>
          <w:sz w:val="22"/>
          <w:szCs w:val="22"/>
        </w:rPr>
        <w:t>písm</w:t>
      </w:r>
      <w:proofErr w:type="spellEnd"/>
      <w:r w:rsidR="00CA0749" w:rsidRPr="00F37435">
        <w:rPr>
          <w:rFonts w:cs="Arial"/>
          <w:sz w:val="22"/>
          <w:szCs w:val="22"/>
        </w:rPr>
        <w:t xml:space="preserve">. a) </w:t>
      </w:r>
      <w:proofErr w:type="spellStart"/>
      <w:r w:rsidR="00CA0749" w:rsidRPr="00F37435">
        <w:rPr>
          <w:rFonts w:cs="Arial"/>
          <w:sz w:val="22"/>
          <w:szCs w:val="22"/>
        </w:rPr>
        <w:t>této</w:t>
      </w:r>
      <w:proofErr w:type="spellEnd"/>
      <w:r w:rsidR="00CA0749" w:rsidRPr="00F37435">
        <w:rPr>
          <w:rFonts w:cs="Arial"/>
          <w:sz w:val="22"/>
          <w:szCs w:val="22"/>
        </w:rPr>
        <w:t xml:space="preserve"> </w:t>
      </w:r>
      <w:proofErr w:type="spellStart"/>
      <w:r w:rsidR="00CA0749" w:rsidRPr="00F37435">
        <w:rPr>
          <w:rFonts w:cs="Arial"/>
          <w:sz w:val="22"/>
          <w:szCs w:val="22"/>
        </w:rPr>
        <w:t>smlouvy</w:t>
      </w:r>
      <w:proofErr w:type="spellEnd"/>
      <w:r w:rsidR="00CA0749" w:rsidRPr="00F37435">
        <w:rPr>
          <w:sz w:val="22"/>
          <w:szCs w:val="22"/>
          <w:lang w:val="cs-CZ"/>
        </w:rPr>
        <w:t xml:space="preserve">, resp. ceny akceptované objednatelem při předání dokončeného díla podle </w:t>
      </w:r>
      <w:proofErr w:type="spellStart"/>
      <w:r w:rsidR="00CA0749" w:rsidRPr="00F37435">
        <w:rPr>
          <w:rFonts w:cs="Arial"/>
          <w:sz w:val="22"/>
          <w:szCs w:val="22"/>
        </w:rPr>
        <w:t>čl</w:t>
      </w:r>
      <w:proofErr w:type="spellEnd"/>
      <w:r w:rsidR="00CA0749" w:rsidRPr="00F37435">
        <w:rPr>
          <w:rFonts w:cs="Arial"/>
          <w:sz w:val="22"/>
          <w:szCs w:val="22"/>
        </w:rPr>
        <w:t xml:space="preserve">. I. </w:t>
      </w:r>
      <w:proofErr w:type="spellStart"/>
      <w:r w:rsidR="00CA0749" w:rsidRPr="00F37435">
        <w:rPr>
          <w:rFonts w:cs="Arial"/>
          <w:sz w:val="22"/>
          <w:szCs w:val="22"/>
        </w:rPr>
        <w:t>bodu</w:t>
      </w:r>
      <w:proofErr w:type="spellEnd"/>
      <w:r w:rsidR="00CA0749" w:rsidRPr="00F37435">
        <w:rPr>
          <w:rFonts w:cs="Arial"/>
          <w:sz w:val="22"/>
          <w:szCs w:val="22"/>
        </w:rPr>
        <w:t xml:space="preserve"> 1. </w:t>
      </w:r>
      <w:proofErr w:type="spellStart"/>
      <w:r w:rsidR="00CA0749" w:rsidRPr="00F37435">
        <w:rPr>
          <w:rFonts w:cs="Arial"/>
          <w:sz w:val="22"/>
          <w:szCs w:val="22"/>
        </w:rPr>
        <w:t>písm</w:t>
      </w:r>
      <w:proofErr w:type="spellEnd"/>
      <w:r w:rsidR="00CA0749" w:rsidRPr="00F37435">
        <w:rPr>
          <w:rFonts w:cs="Arial"/>
          <w:sz w:val="22"/>
          <w:szCs w:val="22"/>
        </w:rPr>
        <w:t xml:space="preserve">. a) </w:t>
      </w:r>
      <w:proofErr w:type="spellStart"/>
      <w:r w:rsidR="00CA0749" w:rsidRPr="00F37435">
        <w:rPr>
          <w:rFonts w:cs="Arial"/>
          <w:sz w:val="22"/>
          <w:szCs w:val="22"/>
        </w:rPr>
        <w:t>této</w:t>
      </w:r>
      <w:proofErr w:type="spellEnd"/>
      <w:r w:rsidR="00CA0749" w:rsidRPr="00F37435">
        <w:rPr>
          <w:rFonts w:cs="Arial"/>
          <w:sz w:val="22"/>
          <w:szCs w:val="22"/>
        </w:rPr>
        <w:t xml:space="preserve"> </w:t>
      </w:r>
      <w:proofErr w:type="spellStart"/>
      <w:r w:rsidR="00CA0749" w:rsidRPr="00F37435">
        <w:rPr>
          <w:rFonts w:cs="Arial"/>
          <w:sz w:val="22"/>
          <w:szCs w:val="22"/>
        </w:rPr>
        <w:t>smlouvy</w:t>
      </w:r>
      <w:proofErr w:type="spellEnd"/>
      <w:r w:rsidR="00CA0749" w:rsidRPr="00F37435">
        <w:rPr>
          <w:rFonts w:cs="Arial"/>
          <w:sz w:val="22"/>
          <w:szCs w:val="22"/>
        </w:rPr>
        <w:t xml:space="preserve"> v </w:t>
      </w:r>
      <w:proofErr w:type="spellStart"/>
      <w:r w:rsidR="00CA0749" w:rsidRPr="00F37435">
        <w:rPr>
          <w:rFonts w:cs="Arial"/>
          <w:sz w:val="22"/>
          <w:szCs w:val="22"/>
        </w:rPr>
        <w:t>případě</w:t>
      </w:r>
      <w:proofErr w:type="spellEnd"/>
      <w:r w:rsidR="00CA0749" w:rsidRPr="00F37435">
        <w:rPr>
          <w:rFonts w:cs="Arial"/>
          <w:sz w:val="22"/>
          <w:szCs w:val="22"/>
        </w:rPr>
        <w:t xml:space="preserve"> </w:t>
      </w:r>
      <w:proofErr w:type="spellStart"/>
      <w:r w:rsidR="00CA0749" w:rsidRPr="00F37435">
        <w:rPr>
          <w:rFonts w:cs="Arial"/>
          <w:sz w:val="22"/>
          <w:szCs w:val="22"/>
        </w:rPr>
        <w:t>díla</w:t>
      </w:r>
      <w:proofErr w:type="spellEnd"/>
      <w:r w:rsidR="00CA0749" w:rsidRPr="00F37435">
        <w:rPr>
          <w:rFonts w:cs="Arial"/>
          <w:sz w:val="22"/>
          <w:szCs w:val="22"/>
        </w:rPr>
        <w:t xml:space="preserve"> </w:t>
      </w:r>
      <w:proofErr w:type="spellStart"/>
      <w:r w:rsidR="00CA0749" w:rsidRPr="00F37435">
        <w:rPr>
          <w:rFonts w:cs="Arial"/>
          <w:sz w:val="22"/>
          <w:szCs w:val="22"/>
        </w:rPr>
        <w:t>podle</w:t>
      </w:r>
      <w:proofErr w:type="spellEnd"/>
      <w:r w:rsidR="00CA0749" w:rsidRPr="00F37435">
        <w:rPr>
          <w:rFonts w:cs="Arial"/>
          <w:sz w:val="22"/>
          <w:szCs w:val="22"/>
        </w:rPr>
        <w:t xml:space="preserve"> </w:t>
      </w:r>
      <w:proofErr w:type="spellStart"/>
      <w:r w:rsidR="00CA0749" w:rsidRPr="00F37435">
        <w:rPr>
          <w:rFonts w:cs="Arial"/>
          <w:sz w:val="22"/>
          <w:szCs w:val="22"/>
        </w:rPr>
        <w:t>čl</w:t>
      </w:r>
      <w:proofErr w:type="spellEnd"/>
      <w:r w:rsidR="00CA0749" w:rsidRPr="00F37435">
        <w:rPr>
          <w:rFonts w:cs="Arial"/>
          <w:sz w:val="22"/>
          <w:szCs w:val="22"/>
        </w:rPr>
        <w:t xml:space="preserve">. I. </w:t>
      </w:r>
      <w:proofErr w:type="spellStart"/>
      <w:r w:rsidR="00CA0749" w:rsidRPr="00F37435">
        <w:rPr>
          <w:rFonts w:cs="Arial"/>
          <w:sz w:val="22"/>
          <w:szCs w:val="22"/>
        </w:rPr>
        <w:t>bodu</w:t>
      </w:r>
      <w:proofErr w:type="spellEnd"/>
      <w:r w:rsidR="00CA0749" w:rsidRPr="00F37435">
        <w:rPr>
          <w:rFonts w:cs="Arial"/>
          <w:sz w:val="22"/>
          <w:szCs w:val="22"/>
        </w:rPr>
        <w:t xml:space="preserve"> 1. </w:t>
      </w:r>
      <w:proofErr w:type="spellStart"/>
      <w:r w:rsidR="00CA0749" w:rsidRPr="00F37435">
        <w:rPr>
          <w:rFonts w:cs="Arial"/>
          <w:sz w:val="22"/>
          <w:szCs w:val="22"/>
        </w:rPr>
        <w:lastRenderedPageBreak/>
        <w:t>písm</w:t>
      </w:r>
      <w:proofErr w:type="spellEnd"/>
      <w:r w:rsidR="00CA0749" w:rsidRPr="00F37435">
        <w:rPr>
          <w:rFonts w:cs="Arial"/>
          <w:sz w:val="22"/>
          <w:szCs w:val="22"/>
        </w:rPr>
        <w:t xml:space="preserve">. b) </w:t>
      </w:r>
      <w:proofErr w:type="spellStart"/>
      <w:r w:rsidR="00CA0749" w:rsidRPr="00F37435">
        <w:rPr>
          <w:rFonts w:cs="Arial"/>
          <w:sz w:val="22"/>
          <w:szCs w:val="22"/>
        </w:rPr>
        <w:t>této</w:t>
      </w:r>
      <w:proofErr w:type="spellEnd"/>
      <w:r w:rsidR="00CA0749" w:rsidRPr="00F37435">
        <w:rPr>
          <w:rFonts w:cs="Arial"/>
          <w:sz w:val="22"/>
          <w:szCs w:val="22"/>
        </w:rPr>
        <w:t xml:space="preserve"> </w:t>
      </w:r>
      <w:proofErr w:type="spellStart"/>
      <w:r w:rsidR="00CA0749" w:rsidRPr="00F37435">
        <w:rPr>
          <w:rFonts w:cs="Arial"/>
          <w:sz w:val="22"/>
          <w:szCs w:val="22"/>
        </w:rPr>
        <w:t>smlouvy</w:t>
      </w:r>
      <w:proofErr w:type="spellEnd"/>
      <w:r w:rsidR="00CA0749" w:rsidRPr="00F37435">
        <w:rPr>
          <w:rFonts w:cs="Arial"/>
          <w:sz w:val="22"/>
          <w:szCs w:val="22"/>
        </w:rPr>
        <w:t xml:space="preserve">. </w:t>
      </w:r>
      <w:r w:rsidR="00CA0749" w:rsidRPr="00F37435">
        <w:rPr>
          <w:sz w:val="22"/>
          <w:szCs w:val="22"/>
          <w:lang w:val="cs-CZ"/>
        </w:rPr>
        <w:t>Pro vypořádání vzájemných nároků smluvních stran se užije ujednání bodu 6. tohoto článku. Právo objednatele odstoupit od smlouvy podle tohoto ujednání zaniká pro daný stupeň díla (projektové dokumentace) vydáním pokynu k pokračování v provádění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w:t>
      </w:r>
      <w:r w:rsidR="00E06F00">
        <w:rPr>
          <w:sz w:val="22"/>
          <w:szCs w:val="22"/>
          <w:lang w:val="cs-CZ"/>
        </w:rPr>
        <w:t>prodlení</w:t>
      </w:r>
      <w:r w:rsidR="00E06F00" w:rsidRPr="00811DED">
        <w:rPr>
          <w:sz w:val="22"/>
          <w:szCs w:val="22"/>
          <w:lang w:val="cs-CZ"/>
        </w:rPr>
        <w:t xml:space="preserve">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F60566" w:rsidRDefault="00E52CD1" w:rsidP="00191CEB">
      <w:pPr>
        <w:numPr>
          <w:ilvl w:val="0"/>
          <w:numId w:val="16"/>
        </w:numPr>
        <w:ind w:left="284" w:hanging="284"/>
        <w:jc w:val="both"/>
        <w:rPr>
          <w:rFonts w:ascii="Arial" w:hAnsi="Arial" w:cs="Arial"/>
          <w:sz w:val="22"/>
          <w:szCs w:val="22"/>
        </w:rPr>
      </w:pPr>
      <w:r w:rsidRPr="00F60566">
        <w:rPr>
          <w:rFonts w:ascii="Arial" w:hAnsi="Arial" w:cs="Arial"/>
          <w:sz w:val="22"/>
          <w:szCs w:val="22"/>
        </w:rPr>
        <w:t>V </w:t>
      </w:r>
      <w:r w:rsidR="001A22D6" w:rsidRPr="00F60566">
        <w:rPr>
          <w:rFonts w:ascii="Arial" w:hAnsi="Arial" w:cs="Arial"/>
          <w:sz w:val="22"/>
          <w:szCs w:val="22"/>
        </w:rPr>
        <w:t>případě odst</w:t>
      </w:r>
      <w:r w:rsidRPr="00F60566">
        <w:rPr>
          <w:rFonts w:ascii="Arial" w:hAnsi="Arial" w:cs="Arial"/>
          <w:sz w:val="22"/>
          <w:szCs w:val="22"/>
        </w:rPr>
        <w:t>oupení objednatele od smlouvy z </w:t>
      </w:r>
      <w:r w:rsidR="001A22D6" w:rsidRPr="00F60566">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sidRPr="00F60566">
        <w:rPr>
          <w:rFonts w:ascii="Arial" w:hAnsi="Arial" w:cs="Arial"/>
          <w:sz w:val="22"/>
          <w:szCs w:val="22"/>
        </w:rPr>
        <w:t>tele na náhradu případné škody,</w:t>
      </w:r>
      <w:r w:rsidR="001A22D6" w:rsidRPr="00F60566">
        <w:rPr>
          <w:rFonts w:ascii="Arial" w:hAnsi="Arial" w:cs="Arial"/>
          <w:sz w:val="22"/>
          <w:szCs w:val="22"/>
        </w:rPr>
        <w:t xml:space="preserve"> zaplacení smluvní pokuty</w:t>
      </w:r>
      <w:r w:rsidR="00F40E29" w:rsidRPr="00F60566">
        <w:rPr>
          <w:rFonts w:ascii="Arial" w:hAnsi="Arial" w:cs="Arial"/>
          <w:sz w:val="22"/>
          <w:szCs w:val="22"/>
        </w:rPr>
        <w:t xml:space="preserve"> nebo práva z licenčního ujednání k předmětu díla</w:t>
      </w:r>
      <w:r w:rsidR="001A22D6" w:rsidRPr="00F60566">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597682" w:rsidRDefault="00597682" w:rsidP="00597682">
      <w:pPr>
        <w:spacing w:before="120"/>
        <w:ind w:left="284"/>
        <w:jc w:val="both"/>
        <w:rPr>
          <w:rFonts w:ascii="Arial" w:hAnsi="Arial" w:cs="Arial"/>
          <w:sz w:val="22"/>
          <w:szCs w:val="22"/>
        </w:rPr>
      </w:pPr>
    </w:p>
    <w:p w:rsidR="00597682" w:rsidRDefault="00597682" w:rsidP="00597682">
      <w:pPr>
        <w:spacing w:before="120"/>
        <w:ind w:left="284"/>
        <w:jc w:val="both"/>
        <w:rPr>
          <w:rFonts w:ascii="Arial" w:hAnsi="Arial" w:cs="Arial"/>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8D3CFE" w:rsidRPr="008D3CFE" w:rsidRDefault="001A22D6" w:rsidP="008D3CFE">
      <w:pPr>
        <w:pStyle w:val="Nadpis7"/>
        <w:spacing w:after="120"/>
        <w:ind w:right="-23"/>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w:t>
      </w:r>
      <w:r w:rsidR="00E06F00">
        <w:rPr>
          <w:sz w:val="22"/>
          <w:szCs w:val="22"/>
        </w:rPr>
        <w:t>i</w:t>
      </w:r>
      <w:r w:rsidRPr="00811DED">
        <w:rPr>
          <w:sz w:val="22"/>
          <w:szCs w:val="22"/>
        </w:rPr>
        <w:t xml:space="preserve"> je neponechat.</w:t>
      </w:r>
    </w:p>
    <w:p w:rsidR="006D5F3D" w:rsidRPr="002D6A38" w:rsidRDefault="006D5F3D" w:rsidP="004A52A9">
      <w:pPr>
        <w:numPr>
          <w:ilvl w:val="12"/>
          <w:numId w:val="0"/>
        </w:numPr>
        <w:ind w:left="284" w:hanging="284"/>
        <w:rPr>
          <w:rFonts w:ascii="Arial" w:hAnsi="Arial" w:cs="Arial"/>
          <w:b/>
          <w:sz w:val="22"/>
          <w:szCs w:val="22"/>
        </w:rPr>
      </w:pPr>
    </w:p>
    <w:p w:rsidR="0008480C" w:rsidRPr="0008480C" w:rsidRDefault="0008480C" w:rsidP="0008480C">
      <w:pPr>
        <w:numPr>
          <w:ilvl w:val="12"/>
          <w:numId w:val="0"/>
        </w:numPr>
        <w:spacing w:before="120"/>
        <w:ind w:left="284" w:hanging="284"/>
        <w:jc w:val="center"/>
        <w:rPr>
          <w:rFonts w:ascii="Arial" w:hAnsi="Arial"/>
          <w:sz w:val="22"/>
          <w:szCs w:val="22"/>
        </w:rPr>
      </w:pPr>
      <w:r w:rsidRPr="0008480C">
        <w:rPr>
          <w:rFonts w:ascii="Arial" w:hAnsi="Arial"/>
          <w:b/>
          <w:sz w:val="22"/>
          <w:szCs w:val="22"/>
        </w:rPr>
        <w:t>Článek X</w:t>
      </w:r>
      <w:r w:rsidRPr="0008480C">
        <w:rPr>
          <w:rFonts w:ascii="Arial" w:hAnsi="Arial"/>
          <w:sz w:val="22"/>
          <w:szCs w:val="22"/>
        </w:rPr>
        <w:t>.</w:t>
      </w:r>
    </w:p>
    <w:p w:rsidR="008D3CFE" w:rsidRPr="0008480C" w:rsidRDefault="0008480C" w:rsidP="0008480C">
      <w:pPr>
        <w:numPr>
          <w:ilvl w:val="12"/>
          <w:numId w:val="0"/>
        </w:numPr>
        <w:spacing w:after="120"/>
        <w:ind w:right="-23"/>
        <w:jc w:val="center"/>
        <w:rPr>
          <w:rFonts w:ascii="Arial" w:hAnsi="Arial"/>
          <w:b/>
          <w:sz w:val="22"/>
          <w:szCs w:val="22"/>
          <w:u w:val="single"/>
        </w:rPr>
      </w:pPr>
      <w:r w:rsidRPr="0008480C">
        <w:rPr>
          <w:rFonts w:ascii="Arial" w:hAnsi="Arial"/>
          <w:b/>
          <w:sz w:val="22"/>
          <w:szCs w:val="22"/>
          <w:u w:val="single"/>
        </w:rPr>
        <w:t>Předání a převzetí předmětu díla</w:t>
      </w:r>
    </w:p>
    <w:p w:rsidR="0008480C" w:rsidRPr="0008480C" w:rsidRDefault="0008480C" w:rsidP="0008480C">
      <w:pPr>
        <w:numPr>
          <w:ilvl w:val="12"/>
          <w:numId w:val="0"/>
        </w:numPr>
        <w:tabs>
          <w:tab w:val="left" w:pos="284"/>
        </w:tabs>
        <w:spacing w:after="120"/>
        <w:ind w:left="284" w:right="-24" w:hanging="284"/>
        <w:jc w:val="both"/>
        <w:rPr>
          <w:rFonts w:ascii="Arial" w:hAnsi="Arial" w:cs="Arial"/>
          <w:sz w:val="22"/>
          <w:szCs w:val="22"/>
        </w:rPr>
      </w:pPr>
      <w:r w:rsidRPr="0008480C">
        <w:rPr>
          <w:rFonts w:ascii="Arial" w:hAnsi="Arial" w:cs="Arial"/>
          <w:sz w:val="22"/>
          <w:szCs w:val="22"/>
        </w:rPr>
        <w:t>1.</w:t>
      </w:r>
      <w:r w:rsidRPr="0008480C">
        <w:rPr>
          <w:rFonts w:ascii="Arial" w:hAnsi="Arial" w:cs="Arial"/>
          <w:sz w:val="22"/>
          <w:szCs w:val="22"/>
        </w:rPr>
        <w:tab/>
        <w:t>Předmět díla bude předán objednateli v dohodnutém místě, kterým je</w:t>
      </w:r>
      <w:r w:rsidRPr="0008480C">
        <w:rPr>
          <w:rFonts w:ascii="Arial" w:hAnsi="Arial" w:cs="Arial"/>
          <w:b/>
          <w:color w:val="808080"/>
          <w:sz w:val="22"/>
          <w:szCs w:val="22"/>
        </w:rPr>
        <w:t xml:space="preserve"> </w:t>
      </w:r>
      <w:r w:rsidRPr="0008480C">
        <w:rPr>
          <w:rFonts w:ascii="Arial" w:hAnsi="Arial" w:cs="Arial"/>
          <w:b/>
          <w:sz w:val="22"/>
          <w:szCs w:val="22"/>
        </w:rPr>
        <w:t>sídlo objednatele.</w:t>
      </w:r>
    </w:p>
    <w:p w:rsidR="006D5F3D" w:rsidRPr="004A6F9C" w:rsidRDefault="006D5F3D" w:rsidP="006D5F3D">
      <w:pPr>
        <w:pStyle w:val="Zkladntextodsazen"/>
        <w:spacing w:after="120"/>
        <w:rPr>
          <w:rFonts w:cs="Arial"/>
          <w:sz w:val="22"/>
          <w:szCs w:val="22"/>
        </w:rPr>
      </w:pPr>
      <w:r w:rsidRPr="004A6F9C">
        <w:rPr>
          <w:sz w:val="22"/>
          <w:szCs w:val="22"/>
        </w:rPr>
        <w:t>2.</w:t>
      </w:r>
      <w:r w:rsidRPr="004A6F9C">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4A6F9C" w:rsidRDefault="006D5F3D" w:rsidP="006D5F3D">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Default="006D5F3D" w:rsidP="006B7B81">
      <w:pPr>
        <w:numPr>
          <w:ilvl w:val="12"/>
          <w:numId w:val="0"/>
        </w:numPr>
        <w:spacing w:after="12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6B7B81" w:rsidRPr="004A6F9C" w:rsidRDefault="006B7B81" w:rsidP="006D5F3D">
      <w:pPr>
        <w:numPr>
          <w:ilvl w:val="12"/>
          <w:numId w:val="0"/>
        </w:numPr>
        <w:spacing w:after="240"/>
        <w:ind w:left="284" w:right="-23" w:hanging="284"/>
        <w:jc w:val="both"/>
        <w:rPr>
          <w:rFonts w:ascii="Arial" w:hAnsi="Arial"/>
          <w:sz w:val="22"/>
          <w:szCs w:val="22"/>
        </w:rPr>
      </w:pPr>
      <w:r w:rsidRPr="00F37435">
        <w:rPr>
          <w:rFonts w:ascii="Arial" w:hAnsi="Arial"/>
          <w:sz w:val="22"/>
          <w:szCs w:val="22"/>
        </w:rPr>
        <w:t>5.</w:t>
      </w:r>
      <w:r w:rsidRPr="00F37435">
        <w:rPr>
          <w:rFonts w:ascii="Arial" w:hAnsi="Arial"/>
          <w:sz w:val="22"/>
          <w:szCs w:val="22"/>
        </w:rPr>
        <w:tab/>
      </w:r>
      <w:r w:rsidRPr="00F37435">
        <w:rPr>
          <w:rFonts w:ascii="Arial" w:hAnsi="Arial" w:cs="Arial"/>
          <w:sz w:val="22"/>
          <w:szCs w:val="22"/>
        </w:rPr>
        <w:t>Smluvní strany ujednávají, že ke dni předávacího řízení díla, u něhož bylo zjištěno překročení limitních nákladů stanovených vstupním propočtem ke studii</w:t>
      </w:r>
      <w:r w:rsidR="00F37435" w:rsidRPr="00F37435">
        <w:rPr>
          <w:rFonts w:ascii="Arial" w:hAnsi="Arial" w:cs="Arial"/>
          <w:sz w:val="22"/>
          <w:szCs w:val="22"/>
        </w:rPr>
        <w:t>, resp. akceptovaných při převzetí předchozího stupně dokumentace</w:t>
      </w:r>
      <w:r w:rsidRPr="00F37435">
        <w:rPr>
          <w:rFonts w:ascii="Arial" w:hAnsi="Arial" w:cs="Arial"/>
          <w:sz w:val="22"/>
          <w:szCs w:val="22"/>
        </w:rPr>
        <w:t xml:space="preserve"> </w:t>
      </w:r>
      <w:r w:rsidR="0054491E" w:rsidRPr="00F37435">
        <w:rPr>
          <w:rFonts w:ascii="Arial" w:hAnsi="Arial" w:cs="Arial"/>
          <w:sz w:val="22"/>
          <w:szCs w:val="22"/>
        </w:rPr>
        <w:t xml:space="preserve">o více než 10 %, se další práce na díle bez dalšího pozastavují. To neplatí pro práce směřující k odstranění vad nebo nedodělků předávaného díla </w:t>
      </w:r>
      <w:r w:rsidR="0054491E" w:rsidRPr="00F37435">
        <w:rPr>
          <w:rFonts w:ascii="Arial" w:hAnsi="Arial" w:cs="Arial"/>
          <w:sz w:val="22"/>
          <w:szCs w:val="22"/>
        </w:rPr>
        <w:lastRenderedPageBreak/>
        <w:t>nebo v případě, že</w:t>
      </w:r>
      <w:r w:rsidRPr="00F37435">
        <w:rPr>
          <w:rFonts w:ascii="Arial" w:hAnsi="Arial"/>
          <w:sz w:val="22"/>
          <w:szCs w:val="22"/>
        </w:rPr>
        <w:t xml:space="preserve"> dílo nebylo převzato</w:t>
      </w:r>
      <w:r w:rsidR="0054491E" w:rsidRPr="00F37435">
        <w:rPr>
          <w:rFonts w:ascii="Arial" w:hAnsi="Arial"/>
          <w:sz w:val="22"/>
          <w:szCs w:val="22"/>
        </w:rPr>
        <w:t>, ledaže si smluvní strany v předávacím řízení ujednaly jinak.</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8D3CFE" w:rsidRPr="008D3CFE" w:rsidRDefault="001A22D6" w:rsidP="008D3CFE">
      <w:pPr>
        <w:pStyle w:val="Nadpis8"/>
        <w:ind w:right="71"/>
        <w:jc w:val="cente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 xml:space="preserve">V průběhu provádění díla </w:t>
      </w:r>
      <w:r w:rsidR="00E06F00">
        <w:rPr>
          <w:rFonts w:cs="Arial"/>
          <w:sz w:val="22"/>
          <w:szCs w:val="22"/>
          <w:lang w:val="cs-CZ"/>
        </w:rPr>
        <w:t xml:space="preserve">si </w:t>
      </w:r>
      <w:r w:rsidR="001A22D6" w:rsidRPr="002D6A38">
        <w:rPr>
          <w:rFonts w:cs="Arial"/>
          <w:sz w:val="22"/>
          <w:szCs w:val="22"/>
          <w:lang w:val="cs-CZ"/>
        </w:rPr>
        <w:t>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002F96" w:rsidRPr="00F60566" w:rsidRDefault="00002F96" w:rsidP="00191CEB">
      <w:pPr>
        <w:pStyle w:val="Odstavec0"/>
        <w:numPr>
          <w:ilvl w:val="0"/>
          <w:numId w:val="18"/>
        </w:numPr>
        <w:tabs>
          <w:tab w:val="clear" w:pos="709"/>
          <w:tab w:val="left" w:pos="360"/>
        </w:tabs>
        <w:ind w:left="284" w:hanging="284"/>
        <w:rPr>
          <w:rFonts w:cs="Arial"/>
          <w:sz w:val="22"/>
          <w:szCs w:val="22"/>
          <w:lang w:val="cs-CZ"/>
        </w:rPr>
      </w:pPr>
      <w:r w:rsidRPr="00F60566">
        <w:rPr>
          <w:rFonts w:cs="Arial"/>
          <w:sz w:val="22"/>
          <w:szCs w:val="22"/>
          <w:lang w:val="cs-CZ"/>
        </w:rPr>
        <w:t>Objednatelem vyžádané změny díla navyšující náklady projektované stavby se pro účely kontroly dodržení nákladů sledují odděleně, tj. nejsou započítávány do kontrolované ceny.</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8D3CFE"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w:t>
      </w:r>
      <w:r w:rsidR="00F37435">
        <w:rPr>
          <w:rFonts w:cs="Arial"/>
          <w:sz w:val="22"/>
          <w:szCs w:val="22"/>
        </w:rPr>
        <w:t> </w:t>
      </w:r>
      <w:r w:rsidRPr="00811DED">
        <w:rPr>
          <w:rFonts w:cs="Arial"/>
          <w:sz w:val="22"/>
          <w:szCs w:val="22"/>
        </w:rPr>
        <w:t>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E06F00">
        <w:rPr>
          <w:rFonts w:cs="Arial"/>
          <w:sz w:val="22"/>
          <w:szCs w:val="22"/>
        </w:rPr>
        <w:t>jejího trvání</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B43BA6" w:rsidRPr="008273B9">
        <w:rPr>
          <w:rFonts w:cs="Arial"/>
          <w:sz w:val="22"/>
          <w:szCs w:val="22"/>
        </w:rPr>
        <w:t>1 000 000</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002F96">
        <w:rPr>
          <w:rFonts w:cs="Arial"/>
          <w:sz w:val="22"/>
          <w:szCs w:val="22"/>
        </w:rPr>
        <w:t xml:space="preserve"> Objednatel je oprávněn vyžádat si od </w:t>
      </w:r>
      <w:r w:rsidR="00002F96">
        <w:rPr>
          <w:rFonts w:cs="Arial"/>
          <w:sz w:val="22"/>
          <w:szCs w:val="22"/>
        </w:rPr>
        <w:lastRenderedPageBreak/>
        <w:t>zhotovitele kdykoli po dobu platnosti smlouvy předložení dokladu o existenci pojištění ke kontrole.</w:t>
      </w:r>
    </w:p>
    <w:p w:rsidR="003E03CE" w:rsidRDefault="003E03CE" w:rsidP="004A52A9">
      <w:pPr>
        <w:pStyle w:val="Zkladntext21"/>
        <w:rPr>
          <w:rFonts w:cs="Arial"/>
          <w:sz w:val="22"/>
          <w:szCs w:val="22"/>
        </w:rPr>
      </w:pPr>
    </w:p>
    <w:p w:rsidR="000D537E" w:rsidRPr="000D537E" w:rsidRDefault="000D537E" w:rsidP="00002F96">
      <w:pPr>
        <w:keepNext/>
        <w:spacing w:before="120"/>
        <w:ind w:right="-23"/>
        <w:jc w:val="center"/>
        <w:rPr>
          <w:rFonts w:ascii="Arial" w:hAnsi="Arial"/>
          <w:b/>
          <w:sz w:val="22"/>
          <w:szCs w:val="22"/>
        </w:rPr>
      </w:pPr>
      <w:r w:rsidRPr="000D537E">
        <w:rPr>
          <w:rFonts w:ascii="Arial" w:hAnsi="Arial"/>
          <w:b/>
          <w:sz w:val="22"/>
          <w:szCs w:val="22"/>
        </w:rPr>
        <w:t>Článek XIII.</w:t>
      </w:r>
    </w:p>
    <w:p w:rsidR="008D3CFE" w:rsidRPr="000D537E" w:rsidRDefault="000D537E" w:rsidP="000D537E">
      <w:pPr>
        <w:keepNext/>
        <w:spacing w:after="120"/>
        <w:jc w:val="center"/>
        <w:outlineLvl w:val="0"/>
        <w:rPr>
          <w:rFonts w:ascii="Arial" w:hAnsi="Arial"/>
          <w:b/>
          <w:kern w:val="28"/>
          <w:sz w:val="22"/>
          <w:szCs w:val="22"/>
          <w:u w:val="single"/>
        </w:rPr>
      </w:pPr>
      <w:r w:rsidRPr="000D537E">
        <w:rPr>
          <w:rFonts w:ascii="Arial" w:hAnsi="Arial"/>
          <w:b/>
          <w:kern w:val="28"/>
          <w:sz w:val="22"/>
          <w:szCs w:val="22"/>
          <w:u w:val="single"/>
        </w:rPr>
        <w:t>Náhrada škody</w:t>
      </w:r>
    </w:p>
    <w:p w:rsidR="000D537E" w:rsidRPr="000D537E" w:rsidRDefault="000D537E" w:rsidP="000D537E">
      <w:pPr>
        <w:tabs>
          <w:tab w:val="left" w:pos="709"/>
        </w:tabs>
        <w:jc w:val="both"/>
        <w:rPr>
          <w:rFonts w:ascii="Arial" w:hAnsi="Arial"/>
          <w:sz w:val="22"/>
          <w:szCs w:val="22"/>
        </w:rPr>
      </w:pPr>
      <w:r w:rsidRPr="000D537E">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AC2B2E" w:rsidRDefault="00AC2B2E" w:rsidP="004A52A9">
      <w:pPr>
        <w:pStyle w:val="Zkladntext21"/>
        <w:rPr>
          <w:rFonts w:cs="Arial"/>
          <w:sz w:val="22"/>
          <w:szCs w:val="22"/>
        </w:rPr>
      </w:pPr>
    </w:p>
    <w:p w:rsidR="00F37435" w:rsidRDefault="00F37435" w:rsidP="004A52A9">
      <w:pPr>
        <w:pStyle w:val="Zkladntext21"/>
        <w:rPr>
          <w:rFonts w:cs="Arial"/>
          <w:sz w:val="22"/>
          <w:szCs w:val="22"/>
        </w:rPr>
      </w:pPr>
    </w:p>
    <w:p w:rsidR="001A22D6" w:rsidRPr="002D6A38" w:rsidRDefault="000D537E">
      <w:pPr>
        <w:ind w:right="-24"/>
        <w:jc w:val="center"/>
        <w:rPr>
          <w:rFonts w:ascii="Arial" w:hAnsi="Arial" w:cs="Arial"/>
          <w:b/>
          <w:sz w:val="22"/>
          <w:szCs w:val="22"/>
        </w:rPr>
      </w:pPr>
      <w:r>
        <w:rPr>
          <w:rFonts w:ascii="Arial" w:hAnsi="Arial" w:cs="Arial"/>
          <w:b/>
          <w:sz w:val="22"/>
          <w:szCs w:val="22"/>
        </w:rPr>
        <w:t>Článek XIV</w:t>
      </w:r>
      <w:r w:rsidR="001A22D6" w:rsidRPr="002D6A38">
        <w:rPr>
          <w:rFonts w:ascii="Arial" w:hAnsi="Arial" w:cs="Arial"/>
          <w:b/>
          <w:sz w:val="22"/>
          <w:szCs w:val="22"/>
        </w:rPr>
        <w:t>.</w:t>
      </w:r>
    </w:p>
    <w:p w:rsidR="008D3CFE" w:rsidRPr="008D3CFE" w:rsidRDefault="00A8048D" w:rsidP="008D3CFE">
      <w:pPr>
        <w:pStyle w:val="Nadpis1"/>
        <w:spacing w:before="0" w:after="120"/>
        <w:jc w:val="center"/>
      </w:pPr>
      <w:r w:rsidRPr="002D6A38">
        <w:rPr>
          <w:rFonts w:cs="Arial"/>
          <w:sz w:val="22"/>
          <w:szCs w:val="22"/>
          <w:u w:val="single"/>
        </w:rPr>
        <w:t>Licenční ujednání</w:t>
      </w:r>
    </w:p>
    <w:p w:rsidR="00115A11" w:rsidRDefault="00A8048D" w:rsidP="00BC2405">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F2A7F" w:rsidRDefault="006F2A7F" w:rsidP="00BC2405">
      <w:pPr>
        <w:pStyle w:val="Odstavec0"/>
        <w:tabs>
          <w:tab w:val="clear" w:pos="709"/>
        </w:tabs>
        <w:spacing w:before="0" w:after="120"/>
        <w:ind w:left="0" w:firstLine="0"/>
        <w:rPr>
          <w:rFonts w:cs="Arial"/>
          <w:sz w:val="22"/>
          <w:szCs w:val="22"/>
          <w:lang w:val="cs-CZ"/>
        </w:rPr>
      </w:pPr>
    </w:p>
    <w:p w:rsidR="00115A11" w:rsidRPr="000567C6" w:rsidRDefault="000D537E">
      <w:pPr>
        <w:ind w:right="-24"/>
        <w:jc w:val="center"/>
        <w:rPr>
          <w:rFonts w:ascii="Arial" w:hAnsi="Arial" w:cs="Arial"/>
          <w:b/>
          <w:sz w:val="22"/>
          <w:szCs w:val="22"/>
        </w:rPr>
      </w:pPr>
      <w:r>
        <w:rPr>
          <w:rFonts w:ascii="Arial" w:hAnsi="Arial" w:cs="Arial"/>
          <w:b/>
          <w:sz w:val="22"/>
          <w:szCs w:val="22"/>
        </w:rPr>
        <w:t>Článek X</w:t>
      </w:r>
      <w:r w:rsidR="00115A11" w:rsidRPr="000567C6">
        <w:rPr>
          <w:rFonts w:ascii="Arial" w:hAnsi="Arial" w:cs="Arial"/>
          <w:b/>
          <w:sz w:val="22"/>
          <w:szCs w:val="22"/>
        </w:rPr>
        <w:t>V.</w:t>
      </w:r>
    </w:p>
    <w:p w:rsidR="008D3CFE"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jeho rozsah je přílohou č. </w:t>
      </w:r>
      <w:r w:rsidR="0047048D">
        <w:rPr>
          <w:rFonts w:ascii="Arial" w:hAnsi="Arial" w:cs="Arial"/>
          <w:sz w:val="22"/>
          <w:szCs w:val="22"/>
        </w:rPr>
        <w:t>2</w:t>
      </w:r>
      <w:r w:rsidR="001B66F9">
        <w:rPr>
          <w:rFonts w:ascii="Arial" w:hAnsi="Arial" w:cs="Arial"/>
          <w:sz w:val="22"/>
          <w:szCs w:val="22"/>
        </w:rPr>
        <w:t xml:space="preserve"> této smlouvy, vyhotovenou v elektronické podobě též odděleně od smlouvy samotné.</w:t>
      </w:r>
    </w:p>
    <w:p w:rsid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r w:rsidR="000D537E">
        <w:rPr>
          <w:rFonts w:ascii="Arial" w:hAnsi="Arial" w:cs="Arial"/>
          <w:b/>
          <w:sz w:val="22"/>
          <w:szCs w:val="22"/>
        </w:rPr>
        <w:t>I</w:t>
      </w:r>
      <w:r w:rsidR="001A22D6" w:rsidRPr="002D6A38">
        <w:rPr>
          <w:rFonts w:ascii="Arial" w:hAnsi="Arial" w:cs="Arial"/>
          <w:b/>
          <w:sz w:val="22"/>
          <w:szCs w:val="22"/>
        </w:rPr>
        <w:t>.</w:t>
      </w:r>
    </w:p>
    <w:p w:rsidR="008D3CFE"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6D5F3D" w:rsidRDefault="006D5F3D" w:rsidP="006D5F3D">
      <w:pPr>
        <w:numPr>
          <w:ilvl w:val="0"/>
          <w:numId w:val="30"/>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6D5F3D" w:rsidRPr="00D8116A" w:rsidRDefault="006D5F3D" w:rsidP="00F37435">
      <w:pPr>
        <w:numPr>
          <w:ilvl w:val="0"/>
          <w:numId w:val="30"/>
        </w:numPr>
        <w:spacing w:after="120"/>
        <w:jc w:val="both"/>
        <w:rPr>
          <w:rFonts w:ascii="Arial" w:hAnsi="Arial" w:cs="Arial"/>
          <w:sz w:val="22"/>
          <w:szCs w:val="22"/>
        </w:rPr>
      </w:pPr>
      <w:r w:rsidRPr="00D8116A">
        <w:rPr>
          <w:rFonts w:ascii="Arial" w:hAnsi="Arial" w:cs="Arial"/>
          <w:sz w:val="22"/>
          <w:szCs w:val="22"/>
        </w:rPr>
        <w:t xml:space="preserve">Nedílnou součástí této smlouvy je příloha č. 1 – </w:t>
      </w:r>
      <w:r w:rsidR="00F37435" w:rsidRPr="00F37435">
        <w:rPr>
          <w:rFonts w:ascii="Arial" w:hAnsi="Arial" w:cs="Arial"/>
          <w:sz w:val="22"/>
          <w:szCs w:val="22"/>
        </w:rPr>
        <w:t>Povinnosti zhotovitele projektové dokumentace a poskytovatele služeb autorského dozoru vyplývající z finanční spoluúčasti evropských fondů na přípravě a realizaci projektů v rámci Integrovaného regionálního operačního programu</w:t>
      </w:r>
      <w:r w:rsidR="00D8116A" w:rsidRPr="00D8116A">
        <w:rPr>
          <w:rFonts w:ascii="Arial" w:hAnsi="Arial" w:cs="Arial"/>
          <w:sz w:val="22"/>
          <w:szCs w:val="22"/>
        </w:rPr>
        <w:t xml:space="preserve"> </w:t>
      </w:r>
      <w:r w:rsidR="001B66F9" w:rsidRPr="00D8116A">
        <w:rPr>
          <w:rFonts w:ascii="Arial" w:hAnsi="Arial" w:cs="Arial"/>
          <w:sz w:val="22"/>
          <w:szCs w:val="22"/>
        </w:rPr>
        <w:t>a příloha č. 2 – Plná moc k zastupování objednatele pro výkon inženýrské činnosti.</w:t>
      </w:r>
    </w:p>
    <w:p w:rsidR="006D5F3D" w:rsidRPr="008D5AB8" w:rsidRDefault="006D5F3D" w:rsidP="006D5F3D">
      <w:pPr>
        <w:pStyle w:val="Zkladntext3"/>
        <w:numPr>
          <w:ilvl w:val="0"/>
          <w:numId w:val="30"/>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rsidR="006D5F3D" w:rsidRPr="00090F11" w:rsidRDefault="006D5F3D" w:rsidP="006D5F3D">
      <w:pPr>
        <w:pStyle w:val="Zkladntext3"/>
        <w:spacing w:after="40"/>
        <w:ind w:left="567" w:right="-23" w:hanging="284"/>
        <w:rPr>
          <w:sz w:val="22"/>
          <w:szCs w:val="22"/>
        </w:rPr>
      </w:pPr>
      <w:r w:rsidRPr="00090F11">
        <w:rPr>
          <w:sz w:val="22"/>
          <w:szCs w:val="22"/>
        </w:rPr>
        <w:t>a)</w:t>
      </w:r>
      <w:r w:rsidRPr="00090F11">
        <w:rPr>
          <w:sz w:val="22"/>
          <w:szCs w:val="22"/>
        </w:rPr>
        <w:tab/>
      </w:r>
      <w:r w:rsidRPr="00576EBA">
        <w:rPr>
          <w:sz w:val="22"/>
          <w:szCs w:val="22"/>
        </w:rPr>
        <w:t>Tato smlouva nabývá platnosti dnem jejího podpisu oběma smluvními stranami a účinnosti nejdříve uveřejněním v registru smluv.</w:t>
      </w:r>
    </w:p>
    <w:p w:rsidR="006D5F3D" w:rsidRPr="00090F11" w:rsidRDefault="006D5F3D" w:rsidP="006D5F3D">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bezprostředně po jejím uzavření.</w:t>
      </w:r>
    </w:p>
    <w:p w:rsidR="006D5F3D" w:rsidRPr="00090F11" w:rsidRDefault="006D5F3D" w:rsidP="006D5F3D">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rsidR="006D5F3D" w:rsidRDefault="006D5F3D" w:rsidP="006D5F3D">
      <w:pPr>
        <w:pStyle w:val="Zkladntext3"/>
        <w:spacing w:after="120"/>
        <w:ind w:left="567" w:hanging="284"/>
        <w:rPr>
          <w:sz w:val="22"/>
          <w:szCs w:val="22"/>
        </w:rPr>
      </w:pPr>
      <w:r w:rsidRPr="00090F11">
        <w:rPr>
          <w:sz w:val="22"/>
          <w:szCs w:val="22"/>
        </w:rPr>
        <w:t>d)</w:t>
      </w:r>
      <w:r w:rsidRPr="00090F11">
        <w:rPr>
          <w:sz w:val="22"/>
          <w:szCs w:val="22"/>
        </w:rPr>
        <w:tab/>
        <w:t xml:space="preserve">Smluvní strany berou na vědomí, že nebude-li smlouva zveřejněna ani </w:t>
      </w:r>
      <w:r w:rsidR="001B66F9">
        <w:rPr>
          <w:sz w:val="22"/>
          <w:szCs w:val="22"/>
        </w:rPr>
        <w:t xml:space="preserve">3 měsíce </w:t>
      </w:r>
      <w:r w:rsidRPr="00090F11">
        <w:rPr>
          <w:sz w:val="22"/>
          <w:szCs w:val="22"/>
        </w:rPr>
        <w:t>od jejího uzavření, je následujícím dnem zrušena od počátku.</w:t>
      </w:r>
    </w:p>
    <w:p w:rsidR="006D5F3D" w:rsidRDefault="006D5F3D" w:rsidP="001B66F9">
      <w:pPr>
        <w:pStyle w:val="Zkladntext3"/>
        <w:numPr>
          <w:ilvl w:val="0"/>
          <w:numId w:val="30"/>
        </w:numPr>
        <w:spacing w:after="120"/>
        <w:ind w:left="284" w:hanging="284"/>
        <w:rPr>
          <w:sz w:val="22"/>
          <w:szCs w:val="22"/>
        </w:rPr>
      </w:pPr>
      <w:r w:rsidRPr="000A2A22">
        <w:rPr>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rsidR="006D5F3D" w:rsidRPr="00576EBA" w:rsidRDefault="00E06F00" w:rsidP="006D5F3D">
      <w:pPr>
        <w:pStyle w:val="Zkladntext3"/>
        <w:numPr>
          <w:ilvl w:val="0"/>
          <w:numId w:val="30"/>
        </w:numPr>
        <w:spacing w:after="120"/>
        <w:ind w:left="284" w:hanging="284"/>
        <w:rPr>
          <w:sz w:val="22"/>
          <w:szCs w:val="22"/>
        </w:rPr>
      </w:pPr>
      <w:r>
        <w:rPr>
          <w:sz w:val="22"/>
          <w:szCs w:val="22"/>
        </w:rPr>
        <w:t>Tato smlouva je uzavřena elektronicky.</w:t>
      </w:r>
    </w:p>
    <w:p w:rsidR="006D5F3D" w:rsidRDefault="006D5F3D" w:rsidP="006D5F3D">
      <w:pPr>
        <w:pStyle w:val="Zkladntext3"/>
        <w:numPr>
          <w:ilvl w:val="0"/>
          <w:numId w:val="30"/>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2D6A38" w:rsidRDefault="001A22D6">
      <w:pPr>
        <w:ind w:right="-766"/>
        <w:jc w:val="both"/>
        <w:rPr>
          <w:rFonts w:ascii="Arial" w:hAnsi="Arial" w:cs="Arial"/>
          <w:sz w:val="22"/>
          <w:szCs w:val="22"/>
        </w:rPr>
      </w:pPr>
    </w:p>
    <w:p w:rsidR="00C964F4" w:rsidRDefault="00C964F4" w:rsidP="009A2893">
      <w:pPr>
        <w:spacing w:after="120"/>
        <w:ind w:right="-765"/>
        <w:jc w:val="both"/>
        <w:rPr>
          <w:rFonts w:ascii="Arial" w:hAnsi="Arial" w:cs="Arial"/>
          <w:sz w:val="22"/>
          <w:szCs w:val="22"/>
        </w:rPr>
      </w:pPr>
      <w:r w:rsidRPr="002D6A38">
        <w:rPr>
          <w:rFonts w:ascii="Arial" w:hAnsi="Arial" w:cs="Arial"/>
          <w:sz w:val="22"/>
          <w:szCs w:val="22"/>
        </w:rPr>
        <w:t>V Pardubicích</w:t>
      </w: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Pr="002D6A38" w:rsidRDefault="00BC2405"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1B66F9"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662FB4">
        <w:rPr>
          <w:rFonts w:ascii="Arial" w:hAnsi="Arial" w:cs="Arial"/>
          <w:color w:val="000000"/>
          <w:sz w:val="22"/>
        </w:rPr>
        <w:t>JUDr. Martin Netolický, Ph.D.</w:t>
      </w:r>
      <w:r w:rsidRPr="001B66F9">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00662FB4">
        <w:rPr>
          <w:rFonts w:ascii="Arial" w:hAnsi="Arial" w:cs="Arial"/>
          <w:color w:val="000000"/>
          <w:sz w:val="22"/>
        </w:rPr>
        <w:t>hejtman</w:t>
      </w:r>
      <w:r w:rsidRPr="004A52A9">
        <w:rPr>
          <w:rFonts w:ascii="Arial" w:hAnsi="Arial" w:cs="Arial"/>
          <w:sz w:val="22"/>
          <w:szCs w:val="22"/>
        </w:rPr>
        <w:tab/>
      </w:r>
    </w:p>
    <w:sectPr w:rsidR="000B7AB0" w:rsidRPr="004A52A9" w:rsidSect="009A2893">
      <w:headerReference w:type="default" r:id="rId9"/>
      <w:footerReference w:type="default" r:id="rId10"/>
      <w:headerReference w:type="first" r:id="rId11"/>
      <w:footerReference w:type="first" r:id="rId12"/>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FC7" w:rsidRDefault="005D5FC7">
      <w:r>
        <w:separator/>
      </w:r>
    </w:p>
  </w:endnote>
  <w:endnote w:type="continuationSeparator" w:id="0">
    <w:p w:rsidR="005D5FC7" w:rsidRDefault="005D5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F37435">
      <w:rPr>
        <w:rFonts w:asciiTheme="minorHAnsi" w:hAnsiTheme="minorHAnsi" w:cs="Arial"/>
        <w:noProof/>
        <w:sz w:val="22"/>
      </w:rPr>
      <w:t>12</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F37435">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FC7" w:rsidRDefault="005D5FC7">
      <w:r>
        <w:separator/>
      </w:r>
    </w:p>
  </w:footnote>
  <w:footnote w:type="continuationSeparator" w:id="0">
    <w:p w:rsidR="005D5FC7" w:rsidRDefault="005D5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19B1118"/>
    <w:multiLevelType w:val="hybridMultilevel"/>
    <w:tmpl w:val="FC8AC0EC"/>
    <w:lvl w:ilvl="0" w:tplc="1F5A0214">
      <w:start w:val="2"/>
      <w:numFmt w:val="low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427188E"/>
    <w:multiLevelType w:val="hybridMultilevel"/>
    <w:tmpl w:val="98349E24"/>
    <w:lvl w:ilvl="0" w:tplc="EB825E4A">
      <w:start w:val="2"/>
      <w:numFmt w:val="lowerRoman"/>
      <w:lvlText w:val="%1)"/>
      <w:lvlJc w:val="left"/>
      <w:pPr>
        <w:ind w:left="1215" w:hanging="720"/>
      </w:pPr>
      <w:rPr>
        <w:rFonts w:hint="default"/>
        <w:u w:val="single"/>
      </w:rPr>
    </w:lvl>
    <w:lvl w:ilvl="1" w:tplc="04050019" w:tentative="1">
      <w:start w:val="1"/>
      <w:numFmt w:val="lowerLetter"/>
      <w:lvlText w:val="%2."/>
      <w:lvlJc w:val="left"/>
      <w:pPr>
        <w:ind w:left="1575" w:hanging="360"/>
      </w:pPr>
    </w:lvl>
    <w:lvl w:ilvl="2" w:tplc="0405001B" w:tentative="1">
      <w:start w:val="1"/>
      <w:numFmt w:val="lowerRoman"/>
      <w:lvlText w:val="%3."/>
      <w:lvlJc w:val="right"/>
      <w:pPr>
        <w:ind w:left="2295" w:hanging="180"/>
      </w:pPr>
    </w:lvl>
    <w:lvl w:ilvl="3" w:tplc="0405000F" w:tentative="1">
      <w:start w:val="1"/>
      <w:numFmt w:val="decimal"/>
      <w:lvlText w:val="%4."/>
      <w:lvlJc w:val="left"/>
      <w:pPr>
        <w:ind w:left="3015" w:hanging="360"/>
      </w:pPr>
    </w:lvl>
    <w:lvl w:ilvl="4" w:tplc="04050019" w:tentative="1">
      <w:start w:val="1"/>
      <w:numFmt w:val="lowerLetter"/>
      <w:lvlText w:val="%5."/>
      <w:lvlJc w:val="left"/>
      <w:pPr>
        <w:ind w:left="3735" w:hanging="360"/>
      </w:pPr>
    </w:lvl>
    <w:lvl w:ilvl="5" w:tplc="0405001B" w:tentative="1">
      <w:start w:val="1"/>
      <w:numFmt w:val="lowerRoman"/>
      <w:lvlText w:val="%6."/>
      <w:lvlJc w:val="right"/>
      <w:pPr>
        <w:ind w:left="4455" w:hanging="180"/>
      </w:pPr>
    </w:lvl>
    <w:lvl w:ilvl="6" w:tplc="0405000F" w:tentative="1">
      <w:start w:val="1"/>
      <w:numFmt w:val="decimal"/>
      <w:lvlText w:val="%7."/>
      <w:lvlJc w:val="left"/>
      <w:pPr>
        <w:ind w:left="5175" w:hanging="360"/>
      </w:pPr>
    </w:lvl>
    <w:lvl w:ilvl="7" w:tplc="04050019" w:tentative="1">
      <w:start w:val="1"/>
      <w:numFmt w:val="lowerLetter"/>
      <w:lvlText w:val="%8."/>
      <w:lvlJc w:val="left"/>
      <w:pPr>
        <w:ind w:left="5895" w:hanging="360"/>
      </w:pPr>
    </w:lvl>
    <w:lvl w:ilvl="8" w:tplc="0405001B" w:tentative="1">
      <w:start w:val="1"/>
      <w:numFmt w:val="lowerRoman"/>
      <w:lvlText w:val="%9."/>
      <w:lvlJc w:val="right"/>
      <w:pPr>
        <w:ind w:left="6615" w:hanging="180"/>
      </w:pPr>
    </w:lvl>
  </w:abstractNum>
  <w:abstractNum w:abstractNumId="9"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9651CC"/>
    <w:multiLevelType w:val="hybridMultilevel"/>
    <w:tmpl w:val="8B607710"/>
    <w:lvl w:ilvl="0" w:tplc="18168C8E">
      <w:start w:val="1"/>
      <w:numFmt w:val="decimal"/>
      <w:lvlText w:val="%1)"/>
      <w:lvlJc w:val="left"/>
      <w:pPr>
        <w:ind w:left="862" w:hanging="360"/>
      </w:pPr>
      <w:rPr>
        <w:rFonts w:hint="default"/>
        <w:u w:val="single"/>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3B01B7"/>
    <w:multiLevelType w:val="hybridMultilevel"/>
    <w:tmpl w:val="8F2C0A70"/>
    <w:lvl w:ilvl="0" w:tplc="0405001B">
      <w:start w:val="1"/>
      <w:numFmt w:val="lowerRoman"/>
      <w:lvlText w:val="%1."/>
      <w:lvlJc w:val="right"/>
      <w:pPr>
        <w:ind w:left="862" w:hanging="360"/>
      </w:pPr>
      <w:rPr>
        <w:rFonts w:hint="default"/>
        <w:u w:val="none"/>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0" w15:restartNumberingAfterBreak="0">
    <w:nsid w:val="45A04A63"/>
    <w:multiLevelType w:val="hybridMultilevel"/>
    <w:tmpl w:val="9F60C608"/>
    <w:lvl w:ilvl="0" w:tplc="46848DBA">
      <w:start w:val="2"/>
      <w:numFmt w:val="low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22"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4"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5"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B21590"/>
    <w:multiLevelType w:val="hybridMultilevel"/>
    <w:tmpl w:val="7A489D9C"/>
    <w:lvl w:ilvl="0" w:tplc="12A48A6A">
      <w:start w:val="2"/>
      <w:numFmt w:val="lowerRoman"/>
      <w:lvlText w:val="%1)"/>
      <w:lvlJc w:val="left"/>
      <w:pPr>
        <w:ind w:left="1429" w:hanging="720"/>
      </w:pPr>
      <w:rPr>
        <w:rFonts w:hint="default"/>
        <w:u w:val="single"/>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8375E02"/>
    <w:multiLevelType w:val="hybridMultilevel"/>
    <w:tmpl w:val="D116F6C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8526FD"/>
    <w:multiLevelType w:val="hybridMultilevel"/>
    <w:tmpl w:val="E6FA85CC"/>
    <w:lvl w:ilvl="0" w:tplc="677C98F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0A000B3"/>
    <w:multiLevelType w:val="hybridMultilevel"/>
    <w:tmpl w:val="67A2415A"/>
    <w:lvl w:ilvl="0" w:tplc="5456CA5A">
      <w:start w:val="2"/>
      <w:numFmt w:val="lowerRoman"/>
      <w:lvlText w:val="%1)"/>
      <w:lvlJc w:val="left"/>
      <w:pPr>
        <w:ind w:left="1222" w:hanging="720"/>
      </w:pPr>
      <w:rPr>
        <w:rFonts w:hint="default"/>
        <w:u w:val="single"/>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6" w15:restartNumberingAfterBreak="0">
    <w:nsid w:val="73B12B4B"/>
    <w:multiLevelType w:val="hybridMultilevel"/>
    <w:tmpl w:val="CEB6D502"/>
    <w:lvl w:ilvl="0" w:tplc="7DA0E5CE">
      <w:start w:val="9"/>
      <w:numFmt w:val="lowerLetter"/>
      <w:lvlText w:val="%1."/>
      <w:lvlJc w:val="left"/>
      <w:pPr>
        <w:ind w:left="1069" w:hanging="360"/>
      </w:pPr>
      <w:rPr>
        <w:rFonts w:hint="default"/>
        <w:u w:val="single"/>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D43206"/>
    <w:multiLevelType w:val="hybridMultilevel"/>
    <w:tmpl w:val="A614C39C"/>
    <w:lvl w:ilvl="0" w:tplc="21C4AEF0">
      <w:start w:val="1"/>
      <w:numFmt w:val="lowerLetter"/>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9"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24"/>
  </w:num>
  <w:num w:numId="4">
    <w:abstractNumId w:val="26"/>
  </w:num>
  <w:num w:numId="5">
    <w:abstractNumId w:val="1"/>
  </w:num>
  <w:num w:numId="6">
    <w:abstractNumId w:val="14"/>
  </w:num>
  <w:num w:numId="7">
    <w:abstractNumId w:val="21"/>
  </w:num>
  <w:num w:numId="8">
    <w:abstractNumId w:val="41"/>
  </w:num>
  <w:num w:numId="9">
    <w:abstractNumId w:val="32"/>
  </w:num>
  <w:num w:numId="10">
    <w:abstractNumId w:val="3"/>
  </w:num>
  <w:num w:numId="11">
    <w:abstractNumId w:val="10"/>
  </w:num>
  <w:num w:numId="12">
    <w:abstractNumId w:val="9"/>
  </w:num>
  <w:num w:numId="13">
    <w:abstractNumId w:val="28"/>
  </w:num>
  <w:num w:numId="14">
    <w:abstractNumId w:val="2"/>
  </w:num>
  <w:num w:numId="15">
    <w:abstractNumId w:val="25"/>
  </w:num>
  <w:num w:numId="16">
    <w:abstractNumId w:val="40"/>
  </w:num>
  <w:num w:numId="17">
    <w:abstractNumId w:val="7"/>
  </w:num>
  <w:num w:numId="18">
    <w:abstractNumId w:val="39"/>
  </w:num>
  <w:num w:numId="19">
    <w:abstractNumId w:val="17"/>
  </w:num>
  <w:num w:numId="20">
    <w:abstractNumId w:val="27"/>
  </w:num>
  <w:num w:numId="21">
    <w:abstractNumId w:val="12"/>
  </w:num>
  <w:num w:numId="22">
    <w:abstractNumId w:val="23"/>
  </w:num>
  <w:num w:numId="23">
    <w:abstractNumId w:val="22"/>
  </w:num>
  <w:num w:numId="24">
    <w:abstractNumId w:val="4"/>
  </w:num>
  <w:num w:numId="25">
    <w:abstractNumId w:val="34"/>
  </w:num>
  <w:num w:numId="26">
    <w:abstractNumId w:val="11"/>
  </w:num>
  <w:num w:numId="27">
    <w:abstractNumId w:val="31"/>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37"/>
  </w:num>
  <w:num w:numId="33">
    <w:abstractNumId w:val="38"/>
  </w:num>
  <w:num w:numId="34">
    <w:abstractNumId w:val="30"/>
  </w:num>
  <w:num w:numId="35">
    <w:abstractNumId w:val="36"/>
  </w:num>
  <w:num w:numId="36">
    <w:abstractNumId w:val="15"/>
  </w:num>
  <w:num w:numId="37">
    <w:abstractNumId w:val="19"/>
  </w:num>
  <w:num w:numId="38">
    <w:abstractNumId w:val="35"/>
  </w:num>
  <w:num w:numId="39">
    <w:abstractNumId w:val="5"/>
  </w:num>
  <w:num w:numId="40">
    <w:abstractNumId w:val="29"/>
  </w:num>
  <w:num w:numId="41">
    <w:abstractNumId w:val="20"/>
  </w:num>
  <w:num w:numId="42">
    <w:abstractNumId w:val="8"/>
  </w:num>
  <w:num w:numId="43">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0B72"/>
    <w:rsid w:val="000018C6"/>
    <w:rsid w:val="00002783"/>
    <w:rsid w:val="00002F96"/>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2EC5"/>
    <w:rsid w:val="00044320"/>
    <w:rsid w:val="0004442B"/>
    <w:rsid w:val="000504E9"/>
    <w:rsid w:val="00050EC4"/>
    <w:rsid w:val="000567C6"/>
    <w:rsid w:val="0006136B"/>
    <w:rsid w:val="000648F1"/>
    <w:rsid w:val="00065AC2"/>
    <w:rsid w:val="00066FB2"/>
    <w:rsid w:val="000718EC"/>
    <w:rsid w:val="00071B93"/>
    <w:rsid w:val="00071C6D"/>
    <w:rsid w:val="0007514D"/>
    <w:rsid w:val="00075BA6"/>
    <w:rsid w:val="00077CF9"/>
    <w:rsid w:val="000827D1"/>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1477"/>
    <w:rsid w:val="000D263A"/>
    <w:rsid w:val="000D4227"/>
    <w:rsid w:val="000D537E"/>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20EC"/>
    <w:rsid w:val="00154311"/>
    <w:rsid w:val="0016054C"/>
    <w:rsid w:val="00164A0F"/>
    <w:rsid w:val="00165EBB"/>
    <w:rsid w:val="0017293F"/>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0DBF"/>
    <w:rsid w:val="001B108E"/>
    <w:rsid w:val="001B4F01"/>
    <w:rsid w:val="001B60E3"/>
    <w:rsid w:val="001B66F9"/>
    <w:rsid w:val="001B6EE3"/>
    <w:rsid w:val="001B6FB3"/>
    <w:rsid w:val="001C314E"/>
    <w:rsid w:val="001C64A0"/>
    <w:rsid w:val="001D1BB3"/>
    <w:rsid w:val="001D2D05"/>
    <w:rsid w:val="001D36D0"/>
    <w:rsid w:val="001D7613"/>
    <w:rsid w:val="001E117B"/>
    <w:rsid w:val="001E16BB"/>
    <w:rsid w:val="001F351B"/>
    <w:rsid w:val="001F3F2F"/>
    <w:rsid w:val="001F5873"/>
    <w:rsid w:val="001F601E"/>
    <w:rsid w:val="001F62BA"/>
    <w:rsid w:val="001F7110"/>
    <w:rsid w:val="00201DAB"/>
    <w:rsid w:val="00203C30"/>
    <w:rsid w:val="00204EA9"/>
    <w:rsid w:val="0020631A"/>
    <w:rsid w:val="0021395C"/>
    <w:rsid w:val="0021417E"/>
    <w:rsid w:val="0021689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802E5"/>
    <w:rsid w:val="00281347"/>
    <w:rsid w:val="00283E2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2F5F5E"/>
    <w:rsid w:val="002F7E2A"/>
    <w:rsid w:val="003003D4"/>
    <w:rsid w:val="00300698"/>
    <w:rsid w:val="00300A64"/>
    <w:rsid w:val="00300ABA"/>
    <w:rsid w:val="0030233F"/>
    <w:rsid w:val="00303485"/>
    <w:rsid w:val="00305939"/>
    <w:rsid w:val="00306676"/>
    <w:rsid w:val="00315506"/>
    <w:rsid w:val="003200DE"/>
    <w:rsid w:val="003202DB"/>
    <w:rsid w:val="0032525D"/>
    <w:rsid w:val="003254A5"/>
    <w:rsid w:val="00327161"/>
    <w:rsid w:val="00327EE5"/>
    <w:rsid w:val="003303DF"/>
    <w:rsid w:val="00331712"/>
    <w:rsid w:val="00331ED9"/>
    <w:rsid w:val="003340EE"/>
    <w:rsid w:val="00334E38"/>
    <w:rsid w:val="0034613F"/>
    <w:rsid w:val="00352368"/>
    <w:rsid w:val="00353A49"/>
    <w:rsid w:val="0035675C"/>
    <w:rsid w:val="00360F7E"/>
    <w:rsid w:val="00365A57"/>
    <w:rsid w:val="0036716C"/>
    <w:rsid w:val="0036776C"/>
    <w:rsid w:val="0037073B"/>
    <w:rsid w:val="003712FF"/>
    <w:rsid w:val="0037136F"/>
    <w:rsid w:val="0037211B"/>
    <w:rsid w:val="0037247D"/>
    <w:rsid w:val="00372A54"/>
    <w:rsid w:val="00373B14"/>
    <w:rsid w:val="00375931"/>
    <w:rsid w:val="00380F66"/>
    <w:rsid w:val="00381C15"/>
    <w:rsid w:val="003844FA"/>
    <w:rsid w:val="003878C9"/>
    <w:rsid w:val="00391073"/>
    <w:rsid w:val="0039335C"/>
    <w:rsid w:val="0039476E"/>
    <w:rsid w:val="00395A87"/>
    <w:rsid w:val="00395EFB"/>
    <w:rsid w:val="003A0289"/>
    <w:rsid w:val="003A3B89"/>
    <w:rsid w:val="003A3C7C"/>
    <w:rsid w:val="003A568E"/>
    <w:rsid w:val="003B4B79"/>
    <w:rsid w:val="003B5A3A"/>
    <w:rsid w:val="003B7DE4"/>
    <w:rsid w:val="003C40B2"/>
    <w:rsid w:val="003C7397"/>
    <w:rsid w:val="003D0C9B"/>
    <w:rsid w:val="003D20B3"/>
    <w:rsid w:val="003D36BC"/>
    <w:rsid w:val="003D7051"/>
    <w:rsid w:val="003E03CE"/>
    <w:rsid w:val="003E15C6"/>
    <w:rsid w:val="003E20F0"/>
    <w:rsid w:val="003E4927"/>
    <w:rsid w:val="003E58EC"/>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52B82"/>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149EA"/>
    <w:rsid w:val="005224B6"/>
    <w:rsid w:val="00523EEE"/>
    <w:rsid w:val="00523FFA"/>
    <w:rsid w:val="005249FA"/>
    <w:rsid w:val="00525161"/>
    <w:rsid w:val="00532D0E"/>
    <w:rsid w:val="0053606A"/>
    <w:rsid w:val="005375D7"/>
    <w:rsid w:val="0053767A"/>
    <w:rsid w:val="0054491E"/>
    <w:rsid w:val="00545122"/>
    <w:rsid w:val="0054713C"/>
    <w:rsid w:val="005505BA"/>
    <w:rsid w:val="00550EF9"/>
    <w:rsid w:val="00554B9B"/>
    <w:rsid w:val="00562FCF"/>
    <w:rsid w:val="005640F7"/>
    <w:rsid w:val="005652E4"/>
    <w:rsid w:val="00567215"/>
    <w:rsid w:val="00576EBA"/>
    <w:rsid w:val="0058729F"/>
    <w:rsid w:val="00587DB1"/>
    <w:rsid w:val="00592C10"/>
    <w:rsid w:val="00593A96"/>
    <w:rsid w:val="00597682"/>
    <w:rsid w:val="005A05A8"/>
    <w:rsid w:val="005A18EF"/>
    <w:rsid w:val="005A3405"/>
    <w:rsid w:val="005B1677"/>
    <w:rsid w:val="005B2C67"/>
    <w:rsid w:val="005B7A27"/>
    <w:rsid w:val="005B7CC8"/>
    <w:rsid w:val="005C5BEC"/>
    <w:rsid w:val="005C7CDF"/>
    <w:rsid w:val="005D07AF"/>
    <w:rsid w:val="005D09B3"/>
    <w:rsid w:val="005D2653"/>
    <w:rsid w:val="005D2EB0"/>
    <w:rsid w:val="005D4C1B"/>
    <w:rsid w:val="005D5FC7"/>
    <w:rsid w:val="005D6BC8"/>
    <w:rsid w:val="005D778B"/>
    <w:rsid w:val="005E26CD"/>
    <w:rsid w:val="005E2780"/>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2FB4"/>
    <w:rsid w:val="006632EC"/>
    <w:rsid w:val="006640B5"/>
    <w:rsid w:val="006738EA"/>
    <w:rsid w:val="006761F6"/>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B7B81"/>
    <w:rsid w:val="006C2310"/>
    <w:rsid w:val="006C3571"/>
    <w:rsid w:val="006C4B3E"/>
    <w:rsid w:val="006C563E"/>
    <w:rsid w:val="006C7EAA"/>
    <w:rsid w:val="006D02B0"/>
    <w:rsid w:val="006D1FAD"/>
    <w:rsid w:val="006D53DF"/>
    <w:rsid w:val="006D5787"/>
    <w:rsid w:val="006D5F3D"/>
    <w:rsid w:val="006D6302"/>
    <w:rsid w:val="006D6915"/>
    <w:rsid w:val="006D783A"/>
    <w:rsid w:val="006E1AF1"/>
    <w:rsid w:val="006E1E95"/>
    <w:rsid w:val="006E26B1"/>
    <w:rsid w:val="006F2A7F"/>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4C9"/>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32A6"/>
    <w:rsid w:val="00785960"/>
    <w:rsid w:val="0078757F"/>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49DB"/>
    <w:rsid w:val="00805013"/>
    <w:rsid w:val="00805018"/>
    <w:rsid w:val="00806AE0"/>
    <w:rsid w:val="008116F0"/>
    <w:rsid w:val="00811DED"/>
    <w:rsid w:val="008141E8"/>
    <w:rsid w:val="00817199"/>
    <w:rsid w:val="00821074"/>
    <w:rsid w:val="00821E2B"/>
    <w:rsid w:val="008273B9"/>
    <w:rsid w:val="00831066"/>
    <w:rsid w:val="00836B6D"/>
    <w:rsid w:val="00837408"/>
    <w:rsid w:val="008433FF"/>
    <w:rsid w:val="008463FF"/>
    <w:rsid w:val="008465A0"/>
    <w:rsid w:val="0085127E"/>
    <w:rsid w:val="008529A6"/>
    <w:rsid w:val="00853873"/>
    <w:rsid w:val="0085646F"/>
    <w:rsid w:val="00856978"/>
    <w:rsid w:val="00865A3E"/>
    <w:rsid w:val="008671CF"/>
    <w:rsid w:val="00867377"/>
    <w:rsid w:val="00870993"/>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3CFE"/>
    <w:rsid w:val="008D78BA"/>
    <w:rsid w:val="008E1A1F"/>
    <w:rsid w:val="008E2493"/>
    <w:rsid w:val="008E2D41"/>
    <w:rsid w:val="008E52D9"/>
    <w:rsid w:val="008E7984"/>
    <w:rsid w:val="008F3456"/>
    <w:rsid w:val="008F42BD"/>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67851"/>
    <w:rsid w:val="009726F6"/>
    <w:rsid w:val="009739B5"/>
    <w:rsid w:val="0098529B"/>
    <w:rsid w:val="00990009"/>
    <w:rsid w:val="00990C43"/>
    <w:rsid w:val="00992B86"/>
    <w:rsid w:val="00993348"/>
    <w:rsid w:val="00995151"/>
    <w:rsid w:val="00995F1D"/>
    <w:rsid w:val="00997002"/>
    <w:rsid w:val="009978F1"/>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27F7"/>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5DD6"/>
    <w:rsid w:val="00B3606B"/>
    <w:rsid w:val="00B36342"/>
    <w:rsid w:val="00B364E4"/>
    <w:rsid w:val="00B41D95"/>
    <w:rsid w:val="00B43BA6"/>
    <w:rsid w:val="00B444F9"/>
    <w:rsid w:val="00B4726A"/>
    <w:rsid w:val="00B475B0"/>
    <w:rsid w:val="00B5333F"/>
    <w:rsid w:val="00B633C4"/>
    <w:rsid w:val="00B63DC2"/>
    <w:rsid w:val="00B64591"/>
    <w:rsid w:val="00B65522"/>
    <w:rsid w:val="00B71028"/>
    <w:rsid w:val="00B71C74"/>
    <w:rsid w:val="00B721F3"/>
    <w:rsid w:val="00B821C9"/>
    <w:rsid w:val="00B825FF"/>
    <w:rsid w:val="00B83619"/>
    <w:rsid w:val="00B86633"/>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2602"/>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0749"/>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5CE1"/>
    <w:rsid w:val="00CE6A8F"/>
    <w:rsid w:val="00CF1F2F"/>
    <w:rsid w:val="00CF2EAB"/>
    <w:rsid w:val="00CF4514"/>
    <w:rsid w:val="00CF691F"/>
    <w:rsid w:val="00D026B0"/>
    <w:rsid w:val="00D04BA1"/>
    <w:rsid w:val="00D05EFC"/>
    <w:rsid w:val="00D14391"/>
    <w:rsid w:val="00D21FEC"/>
    <w:rsid w:val="00D22E73"/>
    <w:rsid w:val="00D23807"/>
    <w:rsid w:val="00D25833"/>
    <w:rsid w:val="00D27231"/>
    <w:rsid w:val="00D301FD"/>
    <w:rsid w:val="00D3087E"/>
    <w:rsid w:val="00D30EBE"/>
    <w:rsid w:val="00D32F3C"/>
    <w:rsid w:val="00D35CEC"/>
    <w:rsid w:val="00D37C97"/>
    <w:rsid w:val="00D4074A"/>
    <w:rsid w:val="00D43904"/>
    <w:rsid w:val="00D44992"/>
    <w:rsid w:val="00D46EF7"/>
    <w:rsid w:val="00D544A2"/>
    <w:rsid w:val="00D54C6A"/>
    <w:rsid w:val="00D61036"/>
    <w:rsid w:val="00D63AE4"/>
    <w:rsid w:val="00D717B4"/>
    <w:rsid w:val="00D72FAC"/>
    <w:rsid w:val="00D73D93"/>
    <w:rsid w:val="00D759D7"/>
    <w:rsid w:val="00D76F9E"/>
    <w:rsid w:val="00D772EE"/>
    <w:rsid w:val="00D77F18"/>
    <w:rsid w:val="00D8116A"/>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06F00"/>
    <w:rsid w:val="00E10910"/>
    <w:rsid w:val="00E13761"/>
    <w:rsid w:val="00E139DF"/>
    <w:rsid w:val="00E13A3E"/>
    <w:rsid w:val="00E14827"/>
    <w:rsid w:val="00E1626B"/>
    <w:rsid w:val="00E166AA"/>
    <w:rsid w:val="00E1677E"/>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4E42"/>
    <w:rsid w:val="00E777EC"/>
    <w:rsid w:val="00E77972"/>
    <w:rsid w:val="00E815D6"/>
    <w:rsid w:val="00E82219"/>
    <w:rsid w:val="00E836F7"/>
    <w:rsid w:val="00E85A6B"/>
    <w:rsid w:val="00E85C9D"/>
    <w:rsid w:val="00E85F4D"/>
    <w:rsid w:val="00E9054F"/>
    <w:rsid w:val="00E93B44"/>
    <w:rsid w:val="00E9634E"/>
    <w:rsid w:val="00E96978"/>
    <w:rsid w:val="00E97601"/>
    <w:rsid w:val="00EA06EB"/>
    <w:rsid w:val="00EA16F0"/>
    <w:rsid w:val="00EA1706"/>
    <w:rsid w:val="00EA2082"/>
    <w:rsid w:val="00EA23E7"/>
    <w:rsid w:val="00EA5DCC"/>
    <w:rsid w:val="00EB09A3"/>
    <w:rsid w:val="00EB09DA"/>
    <w:rsid w:val="00EB3C86"/>
    <w:rsid w:val="00EB6357"/>
    <w:rsid w:val="00EB7533"/>
    <w:rsid w:val="00EC1AFC"/>
    <w:rsid w:val="00EC20A3"/>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37435"/>
    <w:rsid w:val="00F4010D"/>
    <w:rsid w:val="00F40E29"/>
    <w:rsid w:val="00F4420D"/>
    <w:rsid w:val="00F45962"/>
    <w:rsid w:val="00F47690"/>
    <w:rsid w:val="00F477DB"/>
    <w:rsid w:val="00F56DB8"/>
    <w:rsid w:val="00F57326"/>
    <w:rsid w:val="00F60566"/>
    <w:rsid w:val="00F6117B"/>
    <w:rsid w:val="00F6220A"/>
    <w:rsid w:val="00F62A0C"/>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1C3E"/>
    <w:rsid w:val="00FD39C0"/>
    <w:rsid w:val="00FE13AE"/>
    <w:rsid w:val="00FE2375"/>
    <w:rsid w:val="00FE3360"/>
    <w:rsid w:val="00FE389A"/>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553A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emerad\AppData\Local\Microsoft\Windows\Temporary%20Internet%20Files\Content.Outlook\EMSWACCG\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E84221-D134-401E-961C-70E47FD71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5414</Words>
  <Characters>31863</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2024-11-08T13:40:00Z</dcterms:created>
  <dcterms:modified xsi:type="dcterms:W3CDTF">2024-11-12T08:30:00Z</dcterms:modified>
</cp:coreProperties>
</file>