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Pr="0053257B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57B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2C883928" w:rsidR="005D66CE" w:rsidRPr="0053257B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 xml:space="preserve">č. 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(</w:t>
      </w:r>
      <w:r w:rsidR="0053257B" w:rsidRPr="0053257B">
        <w:rPr>
          <w:rFonts w:ascii="Arial" w:hAnsi="Arial" w:cs="Arial"/>
          <w:b/>
          <w:color w:val="A6A6A6" w:themeColor="background1" w:themeShade="A6"/>
          <w:sz w:val="22"/>
          <w:szCs w:val="22"/>
        </w:rPr>
        <w:t>doplní objednatel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)</w:t>
      </w:r>
    </w:p>
    <w:p w14:paraId="78F8B2AC" w14:textId="1C220ACA" w:rsidR="005D66CE" w:rsidRPr="0053257B" w:rsidRDefault="005D66CE" w:rsidP="0053257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>na zhotovení stavby</w:t>
      </w:r>
    </w:p>
    <w:p w14:paraId="6104A5A6" w14:textId="495B6176" w:rsidR="005D66CE" w:rsidRPr="005D66CE" w:rsidRDefault="005D66CE" w:rsidP="006E1890">
      <w:pPr>
        <w:jc w:val="center"/>
        <w:rPr>
          <w:rFonts w:ascii="Arial" w:hAnsi="Arial" w:cs="Arial"/>
          <w:b/>
          <w:sz w:val="28"/>
          <w:szCs w:val="28"/>
        </w:rPr>
      </w:pPr>
      <w:r w:rsidRPr="0053257B">
        <w:rPr>
          <w:rFonts w:ascii="Arial" w:hAnsi="Arial" w:cs="Arial"/>
          <w:b/>
          <w:sz w:val="28"/>
          <w:szCs w:val="28"/>
        </w:rPr>
        <w:t>„</w:t>
      </w:r>
      <w:r w:rsidR="00CF2B98" w:rsidRPr="00CF2B98">
        <w:rPr>
          <w:rFonts w:ascii="Arial" w:hAnsi="Arial" w:cs="Arial"/>
          <w:b/>
          <w:sz w:val="28"/>
          <w:szCs w:val="28"/>
        </w:rPr>
        <w:t>Rehabilitační ústav Brandýs nad Orlicí - hospodaření se srážkovými vodami</w:t>
      </w:r>
      <w:r w:rsidRPr="0053257B">
        <w:rPr>
          <w:rFonts w:ascii="Arial" w:hAnsi="Arial" w:cs="Arial"/>
          <w:b/>
          <w:sz w:val="28"/>
          <w:szCs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08524BF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760BD60B" w14:textId="77777777" w:rsidTr="00692B02">
        <w:tc>
          <w:tcPr>
            <w:tcW w:w="1738" w:type="dxa"/>
            <w:shd w:val="clear" w:color="auto" w:fill="auto"/>
            <w:vAlign w:val="center"/>
          </w:tcPr>
          <w:p w14:paraId="3646C671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5437A6EE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53257B" w:rsidRPr="00E774C8" w14:paraId="7713293D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F1F5F2E" w14:textId="506228CA" w:rsidR="0053257B" w:rsidRPr="00E774C8" w:rsidRDefault="0053257B" w:rsidP="0053257B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Sídlo:</w:t>
            </w:r>
          </w:p>
        </w:tc>
        <w:tc>
          <w:tcPr>
            <w:tcW w:w="5528" w:type="dxa"/>
            <w:shd w:val="clear" w:color="auto" w:fill="auto"/>
          </w:tcPr>
          <w:p w14:paraId="319332DD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53257B" w:rsidRPr="00E774C8" w14:paraId="75EA895B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  <w:vAlign w:val="center"/>
          </w:tcPr>
          <w:p w14:paraId="35220B03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60D43AF" w14:textId="3884F8A0" w:rsidR="0053257B" w:rsidRPr="00E774C8" w:rsidRDefault="00AD1447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JUDr. Martin</w:t>
            </w:r>
            <w:r w:rsidR="00CF2B98" w:rsidRPr="00780B54">
              <w:rPr>
                <w:rFonts w:ascii="Arial" w:hAnsi="Arial"/>
                <w:sz w:val="22"/>
                <w:szCs w:val="22"/>
              </w:rPr>
              <w:t xml:space="preserve"> Netolický, Ph.D., </w:t>
            </w:r>
            <w:r w:rsidR="00CF2B98" w:rsidRPr="00CF2B98">
              <w:rPr>
                <w:rFonts w:ascii="Arial" w:hAnsi="Arial"/>
                <w:sz w:val="22"/>
                <w:szCs w:val="22"/>
              </w:rPr>
              <w:t>hejtman</w:t>
            </w:r>
          </w:p>
        </w:tc>
      </w:tr>
      <w:tr w:rsidR="0053257B" w:rsidRPr="00E774C8" w14:paraId="7BDB1B7E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64E3E5ED" w14:textId="5FEB34DD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E774C8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F890E3" w14:textId="77777777" w:rsidR="0053257B" w:rsidRPr="00E774C8" w:rsidRDefault="0053257B" w:rsidP="00692B0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53257B" w:rsidRPr="00E774C8" w14:paraId="141C501A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FBAB879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43ABA2" w14:textId="77777777" w:rsidR="0053257B" w:rsidRPr="00E774C8" w:rsidRDefault="0053257B" w:rsidP="00692B02">
            <w:pPr>
              <w:spacing w:before="20" w:after="20"/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53257B" w:rsidRPr="00E774C8" w14:paraId="69A85E76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D39BEA7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</w:tcPr>
          <w:p w14:paraId="4B53D1E7" w14:textId="2BFCE2A8" w:rsidR="0053257B" w:rsidRPr="00084572" w:rsidRDefault="00084572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084572">
              <w:rPr>
                <w:rFonts w:ascii="Arial" w:hAnsi="Arial" w:cs="Arial"/>
                <w:sz w:val="22"/>
                <w:szCs w:val="22"/>
              </w:rPr>
              <w:t>Československá obchodní banka, a. s.</w:t>
            </w:r>
          </w:p>
        </w:tc>
      </w:tr>
      <w:tr w:rsidR="0053257B" w:rsidRPr="00E774C8" w14:paraId="040A727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B3CC30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účtu:</w:t>
            </w:r>
          </w:p>
        </w:tc>
        <w:tc>
          <w:tcPr>
            <w:tcW w:w="5528" w:type="dxa"/>
            <w:shd w:val="clear" w:color="auto" w:fill="auto"/>
          </w:tcPr>
          <w:p w14:paraId="65122460" w14:textId="168EA88C" w:rsidR="0053257B" w:rsidRPr="00084572" w:rsidRDefault="00084572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084572">
              <w:rPr>
                <w:rFonts w:ascii="Arial" w:hAnsi="Arial"/>
                <w:sz w:val="22"/>
                <w:szCs w:val="22"/>
              </w:rPr>
              <w:t>234312867/0300</w:t>
            </w:r>
          </w:p>
        </w:tc>
      </w:tr>
    </w:tbl>
    <w:p w14:paraId="1FD4D3F5" w14:textId="77777777" w:rsidR="0053257B" w:rsidRDefault="0053257B" w:rsidP="0053257B">
      <w:pPr>
        <w:numPr>
          <w:ilvl w:val="12"/>
          <w:numId w:val="0"/>
        </w:numPr>
        <w:spacing w:before="120" w:after="120"/>
        <w:ind w:left="142"/>
        <w:jc w:val="both"/>
        <w:rPr>
          <w:rFonts w:ascii="Arial" w:hAnsi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54546926" w14:textId="77777777" w:rsidTr="00692B02">
        <w:tc>
          <w:tcPr>
            <w:tcW w:w="1738" w:type="dxa"/>
            <w:shd w:val="clear" w:color="auto" w:fill="auto"/>
            <w:vAlign w:val="center"/>
          </w:tcPr>
          <w:p w14:paraId="42D42A5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6069C26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9BF3CD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552AE5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528" w:type="dxa"/>
            <w:shd w:val="clear" w:color="auto" w:fill="auto"/>
          </w:tcPr>
          <w:p w14:paraId="0FF65FA0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5696F87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88CE08A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F8ED40B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1CCCC9B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57136615" w14:textId="04E4EE7A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BD1FE0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401E08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BE48249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76221ED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</w:tcPr>
          <w:p w14:paraId="0ABC7BC2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6339024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943EE24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Zápis v OR: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13A8A1" w14:textId="63468C6F" w:rsidR="0053257B" w:rsidRPr="00BD1FE0" w:rsidRDefault="0053257B" w:rsidP="0029285D">
            <w:pPr>
              <w:spacing w:before="20" w:after="20"/>
              <w:ind w:left="34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="0029285D"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rejstříkový soud, spis. </w:t>
            </w:r>
            <w:proofErr w:type="gramStart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značka</w:t>
            </w:r>
            <w:proofErr w:type="gramEnd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2B38C8B9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733B0C6" w14:textId="77777777" w:rsidR="0029285D" w:rsidRPr="00BD1FE0" w:rsidRDefault="0029285D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17EC3" w14:textId="77777777" w:rsidR="0029285D" w:rsidRPr="0029285D" w:rsidRDefault="0029285D" w:rsidP="0029285D">
            <w:pPr>
              <w:spacing w:before="20" w:after="20"/>
              <w:ind w:left="34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187CABD0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C79186E" w14:textId="77777777" w:rsidR="0029285D" w:rsidRPr="0029285D" w:rsidRDefault="0029285D" w:rsidP="0029285D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CAB08C9" w14:textId="77777777" w:rsidR="0029285D" w:rsidRPr="0029285D" w:rsidRDefault="0029285D" w:rsidP="00692B02">
            <w:pPr>
              <w:spacing w:before="20" w:after="20"/>
              <w:ind w:left="34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sz w:val="22"/>
                <w:szCs w:val="22"/>
              </w:rPr>
              <w:t>číslo účtu: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 číslo účtu, který je správcem daně zveřejněn způsobem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3D280069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FC1CFD">
        <w:rPr>
          <w:rFonts w:ascii="Arial" w:hAnsi="Arial" w:cs="Arial"/>
          <w:b/>
          <w:color w:val="000000"/>
          <w:sz w:val="22"/>
          <w:szCs w:val="22"/>
        </w:rPr>
        <w:t>„</w:t>
      </w:r>
      <w:r w:rsidR="00CF2B98" w:rsidRPr="00CF2B98">
        <w:rPr>
          <w:rFonts w:ascii="Arial" w:hAnsi="Arial" w:cs="Arial"/>
          <w:b/>
          <w:color w:val="000000"/>
          <w:sz w:val="22"/>
          <w:szCs w:val="22"/>
        </w:rPr>
        <w:t>Rehabilitační ústav Brandýs nad Orlicí - hospodaření se srážkovými vodami</w:t>
      </w:r>
      <w:r w:rsidRPr="00FC1CFD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(systémové číslo </w:t>
      </w:r>
      <w:r w:rsidR="000F2159" w:rsidRPr="000F2159">
        <w:rPr>
          <w:rFonts w:ascii="Arial" w:hAnsi="Arial" w:cs="Arial"/>
          <w:color w:val="000000"/>
          <w:sz w:val="22"/>
          <w:szCs w:val="22"/>
        </w:rPr>
        <w:t>P24V00000467</w:t>
      </w:r>
      <w:r w:rsidR="005D66CE" w:rsidRPr="000F2159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566C6BC9" w:rsidR="0037269F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86FDFF4" w14:textId="77777777" w:rsidR="00FB0B5A" w:rsidRPr="00FC1CFD" w:rsidRDefault="00FB0B5A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1DB28FA4" w14:textId="398C8127" w:rsidR="00CF1394" w:rsidRDefault="00CF1394" w:rsidP="00817146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F1394">
        <w:rPr>
          <w:rFonts w:ascii="Arial" w:hAnsi="Arial" w:cs="Arial"/>
          <w:sz w:val="22"/>
          <w:szCs w:val="22"/>
        </w:rPr>
        <w:t xml:space="preserve">Předmětem </w:t>
      </w:r>
      <w:r w:rsidR="001771BE">
        <w:rPr>
          <w:rFonts w:ascii="Arial" w:hAnsi="Arial" w:cs="Arial"/>
          <w:sz w:val="22"/>
          <w:szCs w:val="22"/>
        </w:rPr>
        <w:t>díla</w:t>
      </w:r>
      <w:r w:rsidRPr="00CF1394">
        <w:rPr>
          <w:rFonts w:ascii="Arial" w:hAnsi="Arial" w:cs="Arial"/>
          <w:sz w:val="22"/>
          <w:szCs w:val="22"/>
        </w:rPr>
        <w:t xml:space="preserve"> je </w:t>
      </w:r>
      <w:r w:rsidR="006B6F87">
        <w:rPr>
          <w:rFonts w:ascii="Arial" w:hAnsi="Arial" w:cs="Arial"/>
          <w:sz w:val="22"/>
          <w:szCs w:val="22"/>
        </w:rPr>
        <w:t xml:space="preserve">napojení stávající </w:t>
      </w:r>
      <w:r w:rsidR="006B6F87" w:rsidRPr="006B6F87">
        <w:rPr>
          <w:rFonts w:ascii="Arial" w:hAnsi="Arial" w:cs="Arial"/>
          <w:sz w:val="22"/>
          <w:szCs w:val="22"/>
        </w:rPr>
        <w:t>dešťov</w:t>
      </w:r>
      <w:r w:rsidR="006B6F87">
        <w:rPr>
          <w:rFonts w:ascii="Arial" w:hAnsi="Arial" w:cs="Arial"/>
          <w:sz w:val="22"/>
          <w:szCs w:val="22"/>
        </w:rPr>
        <w:t>é kanalizace</w:t>
      </w:r>
      <w:r w:rsidR="006B6F87" w:rsidRPr="006B6F87">
        <w:rPr>
          <w:rFonts w:ascii="Arial" w:hAnsi="Arial" w:cs="Arial"/>
          <w:sz w:val="22"/>
          <w:szCs w:val="22"/>
        </w:rPr>
        <w:t xml:space="preserve"> na </w:t>
      </w:r>
      <w:r w:rsidR="006B6F87">
        <w:rPr>
          <w:rFonts w:ascii="Arial" w:hAnsi="Arial" w:cs="Arial"/>
          <w:sz w:val="22"/>
          <w:szCs w:val="22"/>
        </w:rPr>
        <w:t xml:space="preserve">nový </w:t>
      </w:r>
      <w:r w:rsidR="006B6F87" w:rsidRPr="006B6F87">
        <w:rPr>
          <w:rFonts w:ascii="Arial" w:hAnsi="Arial" w:cs="Arial"/>
          <w:sz w:val="22"/>
          <w:szCs w:val="22"/>
        </w:rPr>
        <w:t xml:space="preserve">systém akumulačních nádrží, </w:t>
      </w:r>
      <w:r w:rsidR="006B6F87">
        <w:rPr>
          <w:rFonts w:ascii="Arial" w:hAnsi="Arial" w:cs="Arial"/>
          <w:sz w:val="22"/>
          <w:szCs w:val="22"/>
        </w:rPr>
        <w:t>čerpací stanice a rozvodů, které budou</w:t>
      </w:r>
      <w:r w:rsidR="006B6F87" w:rsidRPr="006B6F87">
        <w:rPr>
          <w:rFonts w:ascii="Arial" w:hAnsi="Arial" w:cs="Arial"/>
          <w:sz w:val="22"/>
          <w:szCs w:val="22"/>
        </w:rPr>
        <w:t xml:space="preserve"> využívat dešťovou vodu pro stávající</w:t>
      </w:r>
      <w:r w:rsidR="006B6F87">
        <w:rPr>
          <w:rFonts w:ascii="Arial" w:hAnsi="Arial" w:cs="Arial"/>
          <w:sz w:val="22"/>
          <w:szCs w:val="22"/>
        </w:rPr>
        <w:t xml:space="preserve"> zavlažovací systémy </w:t>
      </w:r>
      <w:r w:rsidR="0037269F" w:rsidRPr="00FC1CFD">
        <w:rPr>
          <w:rFonts w:ascii="Arial" w:hAnsi="Arial" w:cs="Arial"/>
          <w:sz w:val="22"/>
          <w:szCs w:val="22"/>
        </w:rPr>
        <w:t xml:space="preserve">podle projektové dokumentace zpracované </w:t>
      </w:r>
      <w:r w:rsidRPr="00CF139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Ing.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Františkem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Prav</w:t>
      </w:r>
      <w:r w:rsidRPr="00CF1394">
        <w:rPr>
          <w:rFonts w:ascii="Arial" w:eastAsiaTheme="minorHAnsi" w:hAnsi="Arial" w:cs="Arial"/>
          <w:bCs/>
          <w:sz w:val="22"/>
          <w:szCs w:val="22"/>
          <w:lang w:eastAsia="en-US"/>
        </w:rPr>
        <w:t>c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em</w:t>
      </w:r>
      <w:proofErr w:type="spellEnd"/>
      <w:r w:rsidRPr="00CF1394">
        <w:rPr>
          <w:rFonts w:ascii="Arial" w:eastAsiaTheme="minorHAnsi" w:hAnsi="Arial" w:cs="Arial"/>
          <w:bCs/>
          <w:sz w:val="22"/>
          <w:szCs w:val="22"/>
          <w:lang w:eastAsia="en-US"/>
        </w:rPr>
        <w:t>, PC PROJEKT - projek</w:t>
      </w:r>
      <w:r w:rsidRPr="00CF1394">
        <w:rPr>
          <w:rFonts w:ascii="Arial,Bold" w:eastAsiaTheme="minorHAnsi" w:hAnsi="Arial,Bold" w:cs="Arial,Bold"/>
          <w:bCs/>
          <w:sz w:val="22"/>
          <w:szCs w:val="22"/>
          <w:lang w:eastAsia="en-US"/>
        </w:rPr>
        <w:t>č</w:t>
      </w:r>
      <w:r w:rsidRPr="00CF1394">
        <w:rPr>
          <w:rFonts w:ascii="Arial" w:eastAsiaTheme="minorHAnsi" w:hAnsi="Arial" w:cs="Arial"/>
          <w:bCs/>
          <w:sz w:val="22"/>
          <w:szCs w:val="22"/>
          <w:lang w:eastAsia="en-US"/>
        </w:rPr>
        <w:t>ní kancelá</w:t>
      </w:r>
      <w:r w:rsidRPr="00CF1394">
        <w:rPr>
          <w:rFonts w:ascii="Arial,Bold" w:eastAsiaTheme="minorHAnsi" w:hAnsi="Arial,Bold" w:cs="Arial,Bold"/>
          <w:bCs/>
          <w:sz w:val="22"/>
          <w:szCs w:val="22"/>
          <w:lang w:eastAsia="en-US"/>
        </w:rPr>
        <w:t>ř</w:t>
      </w:r>
      <w:r>
        <w:rPr>
          <w:rFonts w:ascii="Arial,Bold" w:eastAsiaTheme="minorHAnsi" w:hAnsi="Arial,Bold" w:cs="Arial,Bold"/>
          <w:bCs/>
          <w:sz w:val="22"/>
          <w:szCs w:val="22"/>
          <w:lang w:eastAsia="en-US"/>
        </w:rPr>
        <w:t>,</w:t>
      </w:r>
      <w:r w:rsidR="00817146">
        <w:rPr>
          <w:rFonts w:ascii="Arial,Bold" w:eastAsiaTheme="minorHAnsi" w:hAnsi="Arial,Bold" w:cs="Arial,Bold"/>
          <w:bCs/>
          <w:sz w:val="22"/>
          <w:szCs w:val="22"/>
          <w:lang w:eastAsia="en-US"/>
        </w:rPr>
        <w:t xml:space="preserve"> se sídlem</w:t>
      </w:r>
      <w:r>
        <w:rPr>
          <w:rFonts w:ascii="Arial,Bold" w:eastAsiaTheme="minorHAnsi" w:hAnsi="Arial,Bold" w:cs="Arial,Bold"/>
          <w:bCs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Suchá Lhota 22, 570 01 Litomyšl, IČO </w:t>
      </w:r>
      <w:r w:rsidRPr="00CF1394">
        <w:rPr>
          <w:rFonts w:ascii="Arial" w:eastAsiaTheme="minorHAnsi" w:hAnsi="Arial" w:cs="Arial"/>
          <w:sz w:val="22"/>
          <w:szCs w:val="22"/>
          <w:lang w:eastAsia="en-US"/>
        </w:rPr>
        <w:t>44403445</w:t>
      </w:r>
      <w:r w:rsidR="00817146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8C14C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8C14C3" w:rsidRPr="008C14C3">
        <w:rPr>
          <w:rFonts w:ascii="Arial" w:eastAsiaTheme="minorHAnsi" w:hAnsi="Arial" w:cs="Arial"/>
          <w:sz w:val="22"/>
          <w:szCs w:val="22"/>
          <w:lang w:eastAsia="en-US"/>
        </w:rPr>
        <w:t>v rozsahu určeném soupisem prací</w:t>
      </w:r>
      <w:r w:rsidR="008171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345E0BC" w14:textId="10CDF131" w:rsidR="0037269F" w:rsidRPr="00FC1CFD" w:rsidRDefault="0037269F" w:rsidP="0081714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32567222" w14:textId="078A1AF7" w:rsidR="00746A65" w:rsidRPr="00746A65" w:rsidRDefault="00AE0CB0" w:rsidP="00746A65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746A65" w:rsidRPr="00746A65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746A65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746A65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746A65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="00746A65" w:rsidRPr="00746A65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39654DCE" w14:textId="2EFB2A98" w:rsidR="00746A65" w:rsidRPr="00746A65" w:rsidRDefault="00746A65" w:rsidP="00746A65">
      <w:pPr>
        <w:spacing w:after="60"/>
        <w:ind w:left="425" w:firstLine="1"/>
        <w:jc w:val="both"/>
        <w:rPr>
          <w:rFonts w:ascii="Arial" w:hAnsi="Arial" w:cs="Arial"/>
          <w:sz w:val="22"/>
          <w:szCs w:val="22"/>
        </w:rPr>
      </w:pPr>
      <w:r w:rsidRPr="00746A65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746A65">
        <w:rPr>
          <w:rFonts w:ascii="Arial" w:hAnsi="Arial" w:cs="Arial"/>
          <w:sz w:val="22"/>
          <w:szCs w:val="22"/>
        </w:rPr>
        <w:t xml:space="preserve"> Kč.</w:t>
      </w:r>
    </w:p>
    <w:p w14:paraId="2060CBA5" w14:textId="6DA8FF50" w:rsidR="00036AF4" w:rsidRPr="00FC1CFD" w:rsidRDefault="00746A65" w:rsidP="00746A65">
      <w:pPr>
        <w:spacing w:after="60"/>
        <w:ind w:left="425" w:firstLine="1"/>
        <w:jc w:val="both"/>
        <w:rPr>
          <w:rFonts w:ascii="Arial" w:hAnsi="Arial" w:cs="Arial"/>
          <w:sz w:val="22"/>
          <w:szCs w:val="22"/>
        </w:rPr>
      </w:pPr>
      <w:r w:rsidRPr="00746A65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746A65">
        <w:rPr>
          <w:rFonts w:ascii="Arial" w:hAnsi="Arial" w:cs="Arial"/>
          <w:sz w:val="22"/>
          <w:szCs w:val="22"/>
        </w:rPr>
        <w:t xml:space="preserve"> Kč.</w:t>
      </w:r>
    </w:p>
    <w:p w14:paraId="2A814A95" w14:textId="2B924E2C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</w:p>
    <w:p w14:paraId="377C1DE6" w14:textId="17C9A655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746A65" w:rsidRPr="00746A65">
        <w:rPr>
          <w:rFonts w:ascii="Arial" w:hAnsi="Arial" w:cs="Arial"/>
          <w:sz w:val="22"/>
          <w:szCs w:val="22"/>
        </w:rPr>
        <w:t xml:space="preserve">Objednatel prohlašuje, že v souvislosti s plněním </w:t>
      </w:r>
      <w:r w:rsidR="008C14C3">
        <w:rPr>
          <w:rFonts w:ascii="Arial" w:hAnsi="Arial" w:cs="Arial"/>
          <w:sz w:val="22"/>
          <w:szCs w:val="22"/>
        </w:rPr>
        <w:t>ne</w:t>
      </w:r>
      <w:r w:rsidR="00746A65" w:rsidRPr="00746A65">
        <w:rPr>
          <w:rFonts w:ascii="Arial" w:hAnsi="Arial" w:cs="Arial"/>
          <w:sz w:val="22"/>
          <w:szCs w:val="22"/>
        </w:rPr>
        <w:t xml:space="preserve">vystupuje jako plátce DPH. Na poskytnuté plnění se tak </w:t>
      </w:r>
      <w:r w:rsidR="008C14C3">
        <w:rPr>
          <w:rFonts w:ascii="Arial" w:hAnsi="Arial" w:cs="Arial"/>
          <w:sz w:val="22"/>
          <w:szCs w:val="22"/>
        </w:rPr>
        <w:t>ne</w:t>
      </w:r>
      <w:r w:rsidR="00746A65" w:rsidRPr="00746A65">
        <w:rPr>
          <w:rFonts w:ascii="Arial" w:hAnsi="Arial" w:cs="Arial"/>
          <w:sz w:val="22"/>
          <w:szCs w:val="22"/>
        </w:rPr>
        <w:t>uplatní režim přenesení daňové povinnosti podle § 92e zákona č. 235/2004 Sb., o dani z přidané hodnoty, ve znění pozdějších předpisů.</w:t>
      </w:r>
    </w:p>
    <w:p w14:paraId="42F586B2" w14:textId="77777777" w:rsidR="00746A65" w:rsidRPr="00FC1CFD" w:rsidRDefault="00746A65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593158B6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881797">
        <w:rPr>
          <w:rFonts w:ascii="Arial" w:hAnsi="Arial" w:cs="Arial"/>
          <w:sz w:val="22"/>
          <w:szCs w:val="22"/>
        </w:rPr>
        <w:t>nejpozději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do </w:t>
      </w:r>
      <w:r w:rsidR="008C14C3">
        <w:rPr>
          <w:rFonts w:ascii="Arial" w:hAnsi="Arial" w:cs="Arial"/>
          <w:b/>
          <w:sz w:val="22"/>
          <w:szCs w:val="22"/>
        </w:rPr>
        <w:t>1. 4. 2025</w:t>
      </w:r>
      <w:r w:rsidR="00881797" w:rsidRPr="00881797">
        <w:rPr>
          <w:rFonts w:ascii="Arial" w:hAnsi="Arial" w:cs="Arial"/>
          <w:sz w:val="22"/>
          <w:szCs w:val="22"/>
        </w:rPr>
        <w:t>.</w:t>
      </w:r>
    </w:p>
    <w:p w14:paraId="0B694579" w14:textId="534E7323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881797">
        <w:rPr>
          <w:rFonts w:ascii="Arial" w:hAnsi="Arial" w:cs="Arial"/>
          <w:sz w:val="22"/>
          <w:szCs w:val="22"/>
        </w:rPr>
        <w:t xml:space="preserve">do </w:t>
      </w:r>
      <w:r w:rsidR="008C14C3">
        <w:rPr>
          <w:rFonts w:ascii="Arial" w:hAnsi="Arial" w:cs="Arial"/>
          <w:b/>
          <w:sz w:val="22"/>
          <w:szCs w:val="22"/>
        </w:rPr>
        <w:t>213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 kalendářních dnů</w:t>
      </w:r>
      <w:r w:rsidR="00881797" w:rsidRPr="00881797">
        <w:rPr>
          <w:rFonts w:ascii="Arial" w:hAnsi="Arial" w:cs="Arial"/>
          <w:sz w:val="22"/>
          <w:szCs w:val="22"/>
        </w:rPr>
        <w:t xml:space="preserve"> od předání staveniště.</w:t>
      </w:r>
    </w:p>
    <w:p w14:paraId="300E72F0" w14:textId="5193285A" w:rsid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6E1890" w:rsidRPr="006E1890">
        <w:rPr>
          <w:rFonts w:ascii="Arial" w:hAnsi="Arial" w:cs="Arial"/>
          <w:sz w:val="22"/>
          <w:szCs w:val="22"/>
        </w:rPr>
        <w:t xml:space="preserve">areál </w:t>
      </w:r>
      <w:r w:rsidR="006B6F87" w:rsidRPr="006B6F87">
        <w:rPr>
          <w:rFonts w:ascii="Arial" w:hAnsi="Arial" w:cs="Arial"/>
          <w:sz w:val="22"/>
          <w:szCs w:val="22"/>
        </w:rPr>
        <w:t>Rehabilitační</w:t>
      </w:r>
      <w:r w:rsidR="003A5B7F">
        <w:rPr>
          <w:rFonts w:ascii="Arial" w:hAnsi="Arial" w:cs="Arial"/>
          <w:sz w:val="22"/>
          <w:szCs w:val="22"/>
        </w:rPr>
        <w:t>ho</w:t>
      </w:r>
      <w:r w:rsidR="006B6F87" w:rsidRPr="006B6F87">
        <w:rPr>
          <w:rFonts w:ascii="Arial" w:hAnsi="Arial" w:cs="Arial"/>
          <w:sz w:val="22"/>
          <w:szCs w:val="22"/>
        </w:rPr>
        <w:t xml:space="preserve"> ústav</w:t>
      </w:r>
      <w:r w:rsidR="003A5B7F">
        <w:rPr>
          <w:rFonts w:ascii="Arial" w:hAnsi="Arial" w:cs="Arial"/>
          <w:sz w:val="22"/>
          <w:szCs w:val="22"/>
        </w:rPr>
        <w:t>u</w:t>
      </w:r>
      <w:r w:rsidR="006B6F87" w:rsidRPr="006B6F87">
        <w:rPr>
          <w:rFonts w:ascii="Arial" w:hAnsi="Arial" w:cs="Arial"/>
          <w:sz w:val="22"/>
          <w:szCs w:val="22"/>
        </w:rPr>
        <w:t xml:space="preserve"> Brandýs nad Orlicí</w:t>
      </w:r>
      <w:r w:rsidR="006B6F87">
        <w:rPr>
          <w:rFonts w:ascii="Arial" w:hAnsi="Arial" w:cs="Arial"/>
          <w:sz w:val="22"/>
          <w:szCs w:val="22"/>
        </w:rPr>
        <w:t xml:space="preserve">, </w:t>
      </w:r>
      <w:r w:rsidR="006B6F87" w:rsidRPr="006B6F87">
        <w:rPr>
          <w:rFonts w:ascii="Arial" w:hAnsi="Arial" w:cs="Arial"/>
          <w:sz w:val="22"/>
          <w:szCs w:val="22"/>
        </w:rPr>
        <w:t>Lázeňská 58</w:t>
      </w:r>
      <w:r w:rsidR="006B6F87">
        <w:rPr>
          <w:rFonts w:ascii="Arial" w:hAnsi="Arial" w:cs="Arial"/>
          <w:sz w:val="22"/>
          <w:szCs w:val="22"/>
        </w:rPr>
        <w:t xml:space="preserve">, </w:t>
      </w:r>
      <w:r w:rsidR="006B6F87" w:rsidRPr="006B6F87">
        <w:rPr>
          <w:rFonts w:ascii="Arial" w:hAnsi="Arial" w:cs="Arial"/>
          <w:sz w:val="22"/>
          <w:szCs w:val="22"/>
        </w:rPr>
        <w:t>Brandýs nad Orlicí</w:t>
      </w:r>
      <w:r w:rsidR="008C14C3">
        <w:rPr>
          <w:rFonts w:ascii="Arial" w:hAnsi="Arial" w:cs="Arial"/>
          <w:sz w:val="22"/>
          <w:szCs w:val="22"/>
        </w:rPr>
        <w:t>.</w:t>
      </w:r>
    </w:p>
    <w:p w14:paraId="00098C63" w14:textId="6D8CDA3A" w:rsidR="006B6F87" w:rsidRDefault="006B6F87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817146" w:rsidRPr="00992CA5">
        <w:rPr>
          <w:rFonts w:ascii="Arial" w:hAnsi="Arial" w:cs="Arial"/>
          <w:sz w:val="22"/>
          <w:szCs w:val="22"/>
        </w:rPr>
        <w:t>Stavební práce musí být prováděny s ohledem na provozní možnosti Rehabilitační</w:t>
      </w:r>
      <w:r w:rsidR="00817146">
        <w:rPr>
          <w:rFonts w:ascii="Arial" w:hAnsi="Arial" w:cs="Arial"/>
          <w:sz w:val="22"/>
          <w:szCs w:val="22"/>
        </w:rPr>
        <w:t>ho</w:t>
      </w:r>
      <w:r w:rsidR="00817146" w:rsidRPr="00992CA5">
        <w:rPr>
          <w:rFonts w:ascii="Arial" w:hAnsi="Arial" w:cs="Arial"/>
          <w:sz w:val="22"/>
          <w:szCs w:val="22"/>
        </w:rPr>
        <w:t xml:space="preserve"> ústav</w:t>
      </w:r>
      <w:r w:rsidR="00817146">
        <w:rPr>
          <w:rFonts w:ascii="Arial" w:hAnsi="Arial" w:cs="Arial"/>
          <w:sz w:val="22"/>
          <w:szCs w:val="22"/>
        </w:rPr>
        <w:t>u</w:t>
      </w:r>
      <w:r w:rsidR="00817146" w:rsidRPr="00992CA5">
        <w:rPr>
          <w:rFonts w:ascii="Arial" w:hAnsi="Arial" w:cs="Arial"/>
          <w:sz w:val="22"/>
          <w:szCs w:val="22"/>
        </w:rPr>
        <w:t xml:space="preserve"> Brandýs nad Orlicí. Bližší podmínky a omezení pro provádě</w:t>
      </w:r>
      <w:r w:rsidR="00817146">
        <w:rPr>
          <w:rFonts w:ascii="Arial" w:hAnsi="Arial" w:cs="Arial"/>
          <w:sz w:val="22"/>
          <w:szCs w:val="22"/>
        </w:rPr>
        <w:t>ní stavebních prací vyplývají z </w:t>
      </w:r>
      <w:r w:rsidR="00817146" w:rsidRPr="00AF2282">
        <w:rPr>
          <w:rFonts w:ascii="Arial" w:hAnsi="Arial" w:cs="Arial"/>
          <w:sz w:val="22"/>
          <w:szCs w:val="22"/>
        </w:rPr>
        <w:t>bodu 2.5 Výzvy k podání nabídek v</w:t>
      </w:r>
      <w:r w:rsidR="00817146">
        <w:rPr>
          <w:rFonts w:ascii="Arial" w:hAnsi="Arial" w:cs="Arial"/>
          <w:sz w:val="22"/>
          <w:szCs w:val="22"/>
        </w:rPr>
        <w:t>e výběrovém</w:t>
      </w:r>
      <w:r w:rsidR="00817146" w:rsidRPr="00992CA5">
        <w:rPr>
          <w:rFonts w:ascii="Arial" w:hAnsi="Arial" w:cs="Arial"/>
          <w:sz w:val="22"/>
          <w:szCs w:val="22"/>
        </w:rPr>
        <w:t xml:space="preserve"> řízení, v němž byla tato smlouva uzavřena. Zhotovitel potvrzuje, že si je vědom závaznosti uvedených podmínek pro plnění této smlouvy a že tyto zohlednil v harmonogramu realizace</w:t>
      </w:r>
      <w:r w:rsidR="00817146">
        <w:rPr>
          <w:rFonts w:ascii="Arial" w:hAnsi="Arial" w:cs="Arial"/>
          <w:sz w:val="22"/>
          <w:szCs w:val="22"/>
        </w:rPr>
        <w:t>.</w:t>
      </w:r>
    </w:p>
    <w:p w14:paraId="355C3D5A" w14:textId="797D8A74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60357D00" w14:textId="77777777" w:rsidR="00881797" w:rsidRDefault="00881797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25D59ADE" w14:textId="501A4001" w:rsidR="00AE0CB0" w:rsidRDefault="00746A65" w:rsidP="00817146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C1CFD"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="00FC1CFD"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="00FC1CFD"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881797">
        <w:rPr>
          <w:rFonts w:ascii="Arial" w:hAnsi="Arial" w:cs="Arial"/>
          <w:sz w:val="22"/>
          <w:szCs w:val="22"/>
        </w:rPr>
        <w:t>5</w:t>
      </w:r>
      <w:r w:rsidR="00FC1CFD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55A03DCE" w14:textId="2FE20986" w:rsidR="00817146" w:rsidRDefault="00746A65" w:rsidP="00817146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817146" w:rsidRPr="006B6F87">
        <w:rPr>
          <w:rFonts w:ascii="Arial" w:hAnsi="Arial" w:cs="Arial"/>
          <w:sz w:val="22"/>
          <w:szCs w:val="22"/>
        </w:rPr>
        <w:t xml:space="preserve">S ohledem na skutečnost, že stavba je realizována v rámci </w:t>
      </w:r>
      <w:r w:rsidR="00817146">
        <w:rPr>
          <w:rFonts w:ascii="Arial" w:hAnsi="Arial" w:cs="Arial"/>
          <w:sz w:val="22"/>
          <w:szCs w:val="22"/>
        </w:rPr>
        <w:t>projektu určeného k uplatnění v </w:t>
      </w:r>
      <w:r w:rsidR="00817146" w:rsidRPr="006B6F87">
        <w:rPr>
          <w:rFonts w:ascii="Arial" w:hAnsi="Arial" w:cs="Arial"/>
          <w:sz w:val="22"/>
          <w:szCs w:val="22"/>
        </w:rPr>
        <w:t>rámci Operační</w:t>
      </w:r>
      <w:r w:rsidR="003A5B7F">
        <w:rPr>
          <w:rFonts w:ascii="Arial" w:hAnsi="Arial" w:cs="Arial"/>
          <w:sz w:val="22"/>
          <w:szCs w:val="22"/>
        </w:rPr>
        <w:t>ho</w:t>
      </w:r>
      <w:r w:rsidR="00817146" w:rsidRPr="006B6F87">
        <w:rPr>
          <w:rFonts w:ascii="Arial" w:hAnsi="Arial" w:cs="Arial"/>
          <w:sz w:val="22"/>
          <w:szCs w:val="22"/>
        </w:rPr>
        <w:t xml:space="preserve"> program</w:t>
      </w:r>
      <w:r w:rsidR="003A5B7F">
        <w:rPr>
          <w:rFonts w:ascii="Arial" w:hAnsi="Arial" w:cs="Arial"/>
          <w:sz w:val="22"/>
          <w:szCs w:val="22"/>
        </w:rPr>
        <w:t>u</w:t>
      </w:r>
      <w:r w:rsidR="00817146" w:rsidRPr="006B6F87">
        <w:rPr>
          <w:rFonts w:ascii="Arial" w:hAnsi="Arial" w:cs="Arial"/>
          <w:sz w:val="22"/>
          <w:szCs w:val="22"/>
        </w:rPr>
        <w:t xml:space="preserve"> Životní</w:t>
      </w:r>
      <w:bookmarkStart w:id="0" w:name="_GoBack"/>
      <w:bookmarkEnd w:id="0"/>
      <w:r w:rsidR="00817146" w:rsidRPr="006B6F87">
        <w:rPr>
          <w:rFonts w:ascii="Arial" w:hAnsi="Arial" w:cs="Arial"/>
          <w:sz w:val="22"/>
          <w:szCs w:val="22"/>
        </w:rPr>
        <w:t xml:space="preserve"> prostředí 2021—2027, je zhotovitel povinen dodržovat při jeho realizaci též podmínky uvedené v příloze č. 4 této smlouvy.</w:t>
      </w:r>
    </w:p>
    <w:p w14:paraId="6D4AD9FA" w14:textId="7FD280E9" w:rsidR="00817146" w:rsidRDefault="00817146" w:rsidP="00817146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Objednatel nepožaduje finanční záruku za realizaci. U</w:t>
      </w:r>
      <w:r w:rsidRPr="00003CB2">
        <w:rPr>
          <w:rFonts w:ascii="Arial" w:hAnsi="Arial" w:cs="Arial"/>
          <w:sz w:val="22"/>
          <w:szCs w:val="22"/>
        </w:rPr>
        <w:t>stanovení</w:t>
      </w:r>
      <w:r w:rsidRPr="009A3F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</w:t>
      </w:r>
      <w:r w:rsidRPr="00003CB2">
        <w:rPr>
          <w:rFonts w:ascii="Arial" w:hAnsi="Arial" w:cs="Arial"/>
          <w:sz w:val="22"/>
          <w:szCs w:val="22"/>
        </w:rPr>
        <w:t>lánk</w:t>
      </w:r>
      <w:r>
        <w:rPr>
          <w:rFonts w:ascii="Arial" w:hAnsi="Arial" w:cs="Arial"/>
          <w:sz w:val="22"/>
          <w:szCs w:val="22"/>
        </w:rPr>
        <w:t>u</w:t>
      </w:r>
      <w:r w:rsidRPr="00003CB2">
        <w:rPr>
          <w:rFonts w:ascii="Arial" w:hAnsi="Arial" w:cs="Arial"/>
          <w:sz w:val="22"/>
          <w:szCs w:val="22"/>
        </w:rPr>
        <w:t xml:space="preserve"> 12 </w:t>
      </w:r>
      <w:r>
        <w:rPr>
          <w:rFonts w:ascii="Arial" w:hAnsi="Arial" w:cs="Arial"/>
          <w:sz w:val="22"/>
          <w:szCs w:val="22"/>
        </w:rPr>
        <w:t>bod 4 písm. a)</w:t>
      </w:r>
      <w:r w:rsidRPr="00003CB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obchodních podmínek a návazná ustanovení jej konkretizující se neužijí.</w:t>
      </w:r>
    </w:p>
    <w:p w14:paraId="49A87509" w14:textId="5FED45F0" w:rsidR="00817146" w:rsidRDefault="00817146" w:rsidP="00817146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FB6852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954C63">
        <w:rPr>
          <w:rFonts w:ascii="Arial" w:hAnsi="Arial" w:cs="Arial"/>
          <w:sz w:val="22"/>
          <w:szCs w:val="22"/>
        </w:rPr>
        <w:t xml:space="preserve">minimální požadované hodnoty záruky </w:t>
      </w:r>
      <w:r w:rsidRPr="00FB6852">
        <w:rPr>
          <w:rFonts w:ascii="Arial" w:hAnsi="Arial" w:cs="Arial"/>
          <w:sz w:val="22"/>
          <w:szCs w:val="22"/>
        </w:rPr>
        <w:t xml:space="preserve">bude pro výpočet užit rozdíl </w:t>
      </w:r>
      <w:r w:rsidRPr="00954C63">
        <w:rPr>
          <w:rFonts w:ascii="Arial" w:hAnsi="Arial" w:cs="Arial"/>
          <w:sz w:val="22"/>
          <w:szCs w:val="22"/>
        </w:rPr>
        <w:t>minimální požadované hodnoty záruky</w:t>
      </w:r>
      <w:r w:rsidRPr="00FB6852">
        <w:rPr>
          <w:rFonts w:ascii="Arial" w:hAnsi="Arial" w:cs="Arial"/>
          <w:sz w:val="22"/>
          <w:szCs w:val="22"/>
        </w:rPr>
        <w:t xml:space="preserve"> a </w:t>
      </w:r>
      <w:r w:rsidRPr="00954C63">
        <w:rPr>
          <w:rFonts w:ascii="Arial" w:hAnsi="Arial" w:cs="Arial"/>
          <w:sz w:val="22"/>
          <w:szCs w:val="22"/>
        </w:rPr>
        <w:t>aktuální výše vyhovujícího zajištění</w:t>
      </w:r>
      <w:r w:rsidRPr="00FB6852">
        <w:rPr>
          <w:rFonts w:ascii="Arial" w:hAnsi="Arial" w:cs="Arial"/>
          <w:sz w:val="22"/>
          <w:szCs w:val="22"/>
        </w:rPr>
        <w:t>.</w:t>
      </w:r>
    </w:p>
    <w:p w14:paraId="49751B85" w14:textId="3F1D97FE" w:rsidR="00003CB2" w:rsidRDefault="00003CB2" w:rsidP="00746A65">
      <w:pPr>
        <w:pStyle w:val="Odstavecseseznamem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533D306" w14:textId="77777777" w:rsidR="00881797" w:rsidRPr="001D1106" w:rsidRDefault="00881797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19A39E0A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53257B">
        <w:rPr>
          <w:rFonts w:ascii="Arial" w:hAnsi="Arial" w:cs="Arial"/>
          <w:sz w:val="22"/>
          <w:szCs w:val="22"/>
        </w:rPr>
        <w:t xml:space="preserve">Ing. Jiří </w:t>
      </w:r>
      <w:r w:rsidR="006B6F87">
        <w:rPr>
          <w:rFonts w:ascii="Arial" w:hAnsi="Arial" w:cs="Arial"/>
          <w:sz w:val="22"/>
          <w:szCs w:val="22"/>
        </w:rPr>
        <w:t>Zevl</w:t>
      </w:r>
      <w:r w:rsidR="0053257B" w:rsidRPr="0053257B">
        <w:rPr>
          <w:rFonts w:ascii="Arial" w:hAnsi="Arial" w:cs="Arial"/>
          <w:sz w:val="22"/>
          <w:szCs w:val="22"/>
        </w:rPr>
        <w:t xml:space="preserve"> nebo Ing. </w:t>
      </w:r>
      <w:r w:rsidR="006E1890">
        <w:rPr>
          <w:rFonts w:ascii="Arial" w:hAnsi="Arial" w:cs="Arial"/>
          <w:sz w:val="22"/>
          <w:szCs w:val="22"/>
        </w:rPr>
        <w:t>Roman Ištvánek</w:t>
      </w:r>
      <w:r w:rsidR="00817146">
        <w:rPr>
          <w:rFonts w:ascii="Arial" w:hAnsi="Arial" w:cs="Arial"/>
          <w:sz w:val="22"/>
          <w:szCs w:val="22"/>
        </w:rPr>
        <w:t xml:space="preserve"> nebo Ing. Monika Málková MBA</w:t>
      </w:r>
    </w:p>
    <w:p w14:paraId="7B1DA5E1" w14:textId="6FE3E52B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212DEED5" w:rsidR="00B604F4" w:rsidRPr="00B604F4" w:rsidRDefault="00B604F4" w:rsidP="006E1890">
      <w:pPr>
        <w:spacing w:after="60"/>
        <w:ind w:left="567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6B6F87" w:rsidRPr="006B6F87">
        <w:rPr>
          <w:rFonts w:ascii="Arial" w:hAnsi="Arial" w:cs="Arial"/>
          <w:sz w:val="22"/>
          <w:szCs w:val="22"/>
        </w:rPr>
        <w:t>Ing. Jiří Zevl nebo Ing. Roman Ištvánek</w:t>
      </w:r>
      <w:r w:rsidR="001D1106">
        <w:rPr>
          <w:rFonts w:ascii="Arial" w:hAnsi="Arial" w:cs="Arial"/>
          <w:sz w:val="22"/>
          <w:szCs w:val="22"/>
        </w:rPr>
        <w:t xml:space="preserve"> </w:t>
      </w:r>
      <w:r w:rsidR="006E1890">
        <w:rPr>
          <w:rFonts w:ascii="Arial" w:hAnsi="Arial" w:cs="Arial"/>
          <w:sz w:val="22"/>
          <w:szCs w:val="22"/>
        </w:rPr>
        <w:t xml:space="preserve">nebo technický dozor </w:t>
      </w:r>
      <w:r w:rsidR="001D1106">
        <w:rPr>
          <w:rFonts w:ascii="Arial" w:hAnsi="Arial" w:cs="Arial"/>
          <w:sz w:val="22"/>
          <w:szCs w:val="22"/>
        </w:rPr>
        <w:t>objednatele</w:t>
      </w:r>
    </w:p>
    <w:p w14:paraId="557AB7DB" w14:textId="27C7CD4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0A2A5F8A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6B6F87" w:rsidRPr="006B6F87">
        <w:rPr>
          <w:rFonts w:ascii="Arial" w:hAnsi="Arial" w:cs="Arial"/>
          <w:sz w:val="22"/>
          <w:szCs w:val="22"/>
        </w:rPr>
        <w:t>Ing. Jiří Zevl nebo Ing. Roman Ištvánek</w:t>
      </w:r>
    </w:p>
    <w:p w14:paraId="68003C77" w14:textId="53B64053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077588D0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53257B">
        <w:rPr>
          <w:rFonts w:ascii="Arial" w:hAnsi="Arial" w:cs="Arial"/>
          <w:sz w:val="22"/>
          <w:szCs w:val="22"/>
        </w:rPr>
        <w:tab/>
      </w:r>
      <w:r w:rsidR="006B6F87" w:rsidRPr="006B6F87">
        <w:rPr>
          <w:rFonts w:ascii="Arial" w:hAnsi="Arial" w:cs="Arial"/>
          <w:sz w:val="22"/>
          <w:szCs w:val="22"/>
        </w:rPr>
        <w:t>Ing. Jiří Zevl nebo Ing. Roman Ištvánek</w:t>
      </w:r>
    </w:p>
    <w:p w14:paraId="7259AC55" w14:textId="7075E42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593A902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36B7F025" w14:textId="5818B009" w:rsidR="006B6F87" w:rsidRDefault="006B6F87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6B6F87">
        <w:rPr>
          <w:rFonts w:ascii="Arial" w:hAnsi="Arial" w:cs="Arial"/>
          <w:sz w:val="22"/>
          <w:szCs w:val="22"/>
        </w:rPr>
        <w:t>Povinnosti zhotovitele vyplývající z finanční spoluúčasti evropských fondů na realizaci projektu</w:t>
      </w:r>
    </w:p>
    <w:p w14:paraId="6E167E15" w14:textId="77777777" w:rsidR="00026B4E" w:rsidRDefault="00026B4E" w:rsidP="00817146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992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7"/>
      </w:tblGrid>
      <w:tr w:rsidR="001D1106" w14:paraId="0B20981F" w14:textId="77777777" w:rsidTr="00035C09">
        <w:tc>
          <w:tcPr>
            <w:tcW w:w="4962" w:type="dxa"/>
          </w:tcPr>
          <w:p w14:paraId="4DFD6187" w14:textId="38CA8F87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967" w:type="dxa"/>
          </w:tcPr>
          <w:p w14:paraId="0C935495" w14:textId="223A39AD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035C09">
        <w:tc>
          <w:tcPr>
            <w:tcW w:w="4962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035C09">
        <w:tc>
          <w:tcPr>
            <w:tcW w:w="4962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035C09">
        <w:tc>
          <w:tcPr>
            <w:tcW w:w="4962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035C09">
        <w:tc>
          <w:tcPr>
            <w:tcW w:w="4962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035C09">
        <w:tc>
          <w:tcPr>
            <w:tcW w:w="4962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035C09">
        <w:tc>
          <w:tcPr>
            <w:tcW w:w="4962" w:type="dxa"/>
          </w:tcPr>
          <w:p w14:paraId="768607FB" w14:textId="3683EF63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</w:t>
            </w:r>
          </w:p>
        </w:tc>
        <w:tc>
          <w:tcPr>
            <w:tcW w:w="4967" w:type="dxa"/>
          </w:tcPr>
          <w:p w14:paraId="0EED192E" w14:textId="144A749E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_____________</w:t>
            </w:r>
          </w:p>
        </w:tc>
      </w:tr>
      <w:tr w:rsidR="006B6F87" w14:paraId="7F87549D" w14:textId="77777777" w:rsidTr="003255FF">
        <w:trPr>
          <w:trHeight w:val="300"/>
        </w:trPr>
        <w:tc>
          <w:tcPr>
            <w:tcW w:w="4962" w:type="dxa"/>
          </w:tcPr>
          <w:p w14:paraId="43E161CD" w14:textId="197A6CAB" w:rsidR="006B6F87" w:rsidRPr="00035C09" w:rsidRDefault="006B6F87" w:rsidP="006B6F87">
            <w:pPr>
              <w:jc w:val="center"/>
              <w:rPr>
                <w:rFonts w:ascii="Arial" w:hAnsi="Arial"/>
                <w:b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967" w:type="dxa"/>
            <w:vAlign w:val="center"/>
          </w:tcPr>
          <w:p w14:paraId="3871C45F" w14:textId="5983DCB3" w:rsidR="006B6F87" w:rsidRPr="00035C09" w:rsidRDefault="006B6F87" w:rsidP="006B6F87">
            <w:pPr>
              <w:ind w:left="567" w:hanging="56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35C09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6B6F87" w14:paraId="0EBCD7FF" w14:textId="77777777" w:rsidTr="00035C09">
        <w:tc>
          <w:tcPr>
            <w:tcW w:w="4962" w:type="dxa"/>
          </w:tcPr>
          <w:p w14:paraId="096689F3" w14:textId="26CBCF36" w:rsidR="006B6F87" w:rsidRDefault="006B6F87" w:rsidP="006B6F87">
            <w:pPr>
              <w:jc w:val="center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hejtman</w:t>
            </w:r>
          </w:p>
          <w:p w14:paraId="16A9807B" w14:textId="77777777" w:rsidR="006B6F87" w:rsidRDefault="006B6F87" w:rsidP="006B6F87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  <w:p w14:paraId="6DC118CB" w14:textId="59A7D52A" w:rsidR="006B6F87" w:rsidRPr="00AE0CB0" w:rsidRDefault="006B6F87" w:rsidP="006B6F87">
            <w:pPr>
              <w:jc w:val="center"/>
              <w:rPr>
                <w:rFonts w:ascii="Arial" w:hAnsi="Arial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967" w:type="dxa"/>
          </w:tcPr>
          <w:p w14:paraId="23E12107" w14:textId="2BD94964" w:rsidR="006B6F87" w:rsidRDefault="006B6F87" w:rsidP="006B6F8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B6F87" w14:paraId="6AE16FE0" w14:textId="77777777" w:rsidTr="00035C09">
        <w:tc>
          <w:tcPr>
            <w:tcW w:w="4962" w:type="dxa"/>
          </w:tcPr>
          <w:p w14:paraId="71F7B560" w14:textId="77777777" w:rsidR="006B6F87" w:rsidRPr="00AE0CB0" w:rsidRDefault="006B6F87" w:rsidP="006B6F87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46F61DC9" w14:textId="77777777" w:rsidR="006B6F87" w:rsidRDefault="006B6F87" w:rsidP="006B6F8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B6F87" w14:paraId="2305B9EA" w14:textId="77777777" w:rsidTr="00035C09">
        <w:tc>
          <w:tcPr>
            <w:tcW w:w="4962" w:type="dxa"/>
          </w:tcPr>
          <w:p w14:paraId="25EBBDB1" w14:textId="21E9D4A1" w:rsidR="006B6F87" w:rsidRPr="00AE0CB0" w:rsidRDefault="006B6F87" w:rsidP="006B6F87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5FD900EF" w14:textId="77777777" w:rsidR="006B6F87" w:rsidRDefault="006B6F87" w:rsidP="006B6F8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83079B1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FB0B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274" w:bottom="709" w:left="130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4A31E2BE" w:rsidR="00B100D2" w:rsidRPr="0053257B" w:rsidRDefault="0053257B" w:rsidP="0053257B">
    <w:pPr>
      <w:pStyle w:val="Zpat"/>
      <w:pBdr>
        <w:top w:val="single" w:sz="4" w:space="1" w:color="auto"/>
      </w:pBdr>
      <w:jc w:val="right"/>
      <w:rPr>
        <w:rFonts w:ascii="Arial" w:hAnsi="Arial" w:cs="Arial"/>
        <w:color w:val="A6A6A6"/>
        <w:sz w:val="18"/>
        <w:szCs w:val="18"/>
      </w:rPr>
    </w:pPr>
    <w:r>
      <w:rPr>
        <w:rFonts w:asciiTheme="minorHAnsi" w:hAnsiTheme="minorHAnsi" w:cstheme="minorHAnsi"/>
        <w:sz w:val="22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3A5B7F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3A5B7F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  <w:r>
      <w:rPr>
        <w:rFonts w:ascii="Arial" w:hAnsi="Arial" w:cs="Arial"/>
        <w:sz w:val="18"/>
        <w:szCs w:val="18"/>
      </w:rPr>
      <w:tab/>
    </w: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04735F31" w:rsidR="00B100D2" w:rsidRPr="0053257B" w:rsidRDefault="0053257B" w:rsidP="0053257B">
    <w:pPr>
      <w:pStyle w:val="Zpat"/>
      <w:pBdr>
        <w:top w:val="single" w:sz="4" w:space="1" w:color="auto"/>
      </w:pBdr>
      <w:jc w:val="right"/>
      <w:rPr>
        <w:rFonts w:ascii="Arial" w:hAnsi="Arial" w:cs="Arial"/>
        <w:color w:val="A6A6A6"/>
        <w:sz w:val="18"/>
        <w:szCs w:val="18"/>
      </w:rPr>
    </w:pPr>
    <w:r>
      <w:rPr>
        <w:rFonts w:asciiTheme="minorHAnsi" w:hAnsiTheme="minorHAnsi" w:cstheme="minorHAnsi"/>
        <w:sz w:val="22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3A5B7F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3A5B7F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  <w:r>
      <w:rPr>
        <w:rFonts w:ascii="Arial" w:hAnsi="Arial" w:cs="Arial"/>
        <w:sz w:val="18"/>
        <w:szCs w:val="18"/>
      </w:rPr>
      <w:tab/>
    </w: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D0000" w14:textId="62AA14E2" w:rsidR="0053257B" w:rsidRPr="006A6CA5" w:rsidRDefault="0053257B" w:rsidP="0053257B">
    <w:pPr>
      <w:pStyle w:val="Zhlav"/>
      <w:pBdr>
        <w:bottom w:val="single" w:sz="6" w:space="1" w:color="auto"/>
      </w:pBdr>
      <w:tabs>
        <w:tab w:val="left" w:pos="851"/>
      </w:tabs>
      <w:rPr>
        <w:rFonts w:ascii="Arial" w:hAnsi="Arial"/>
      </w:rPr>
    </w:pPr>
    <w:r>
      <w:rPr>
        <w:rFonts w:ascii="Arial" w:hAnsi="Arial"/>
      </w:rPr>
      <w:t>Krajský úřad Pardubického kraje</w:t>
    </w:r>
  </w:p>
  <w:p w14:paraId="679E42E7" w14:textId="77777777" w:rsidR="0053257B" w:rsidRDefault="005325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4A00" w14:textId="4DC34B44" w:rsidR="0053257B" w:rsidRPr="00331072" w:rsidRDefault="0053257B" w:rsidP="00331072">
    <w:pPr>
      <w:pStyle w:val="Zhlav"/>
      <w:pBdr>
        <w:bottom w:val="single" w:sz="6" w:space="1" w:color="auto"/>
      </w:pBdr>
      <w:tabs>
        <w:tab w:val="clear" w:pos="9072"/>
        <w:tab w:val="left" w:pos="851"/>
        <w:tab w:val="right" w:pos="9328"/>
      </w:tabs>
      <w:rPr>
        <w:rFonts w:ascii="Arial" w:hAnsi="Arial"/>
        <w:sz w:val="22"/>
        <w:szCs w:val="22"/>
      </w:rPr>
    </w:pPr>
    <w:r w:rsidRPr="00331072">
      <w:rPr>
        <w:rFonts w:ascii="Arial" w:hAnsi="Arial"/>
        <w:sz w:val="22"/>
        <w:szCs w:val="22"/>
      </w:rPr>
      <w:t>Krajský úřad Pardubického kraje</w:t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 w:cs="Arial"/>
        <w:sz w:val="22"/>
        <w:szCs w:val="22"/>
      </w:rPr>
      <w:t>Příloha č.</w:t>
    </w:r>
    <w:r w:rsidR="0044147F">
      <w:rPr>
        <w:rFonts w:ascii="Arial" w:hAnsi="Arial" w:cs="Arial"/>
        <w:sz w:val="22"/>
        <w:szCs w:val="22"/>
      </w:rPr>
      <w:t xml:space="preserve"> </w:t>
    </w:r>
    <w:r w:rsidR="00817146">
      <w:rPr>
        <w:rFonts w:ascii="Arial" w:hAnsi="Arial" w:cs="Arial"/>
        <w:sz w:val="22"/>
        <w:szCs w:val="22"/>
      </w:rPr>
      <w:t>2</w:t>
    </w:r>
  </w:p>
  <w:p w14:paraId="2E8599A1" w14:textId="77777777" w:rsidR="0053257B" w:rsidRDefault="0053257B" w:rsidP="00331072">
    <w:pPr>
      <w:pStyle w:val="Zhlav"/>
      <w:tabs>
        <w:tab w:val="clear" w:pos="9072"/>
        <w:tab w:val="right" w:pos="9214"/>
      </w:tabs>
      <w:ind w:right="1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B3F07"/>
    <w:multiLevelType w:val="hybridMultilevel"/>
    <w:tmpl w:val="AAC82C90"/>
    <w:lvl w:ilvl="0" w:tplc="DFFA1B5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03CB2"/>
    <w:rsid w:val="000105C9"/>
    <w:rsid w:val="00026B4E"/>
    <w:rsid w:val="00035C09"/>
    <w:rsid w:val="00036AF4"/>
    <w:rsid w:val="00046437"/>
    <w:rsid w:val="00084572"/>
    <w:rsid w:val="000F2159"/>
    <w:rsid w:val="00114860"/>
    <w:rsid w:val="00133BB2"/>
    <w:rsid w:val="00142AFB"/>
    <w:rsid w:val="001771BE"/>
    <w:rsid w:val="001D1106"/>
    <w:rsid w:val="00233BEF"/>
    <w:rsid w:val="0029285D"/>
    <w:rsid w:val="00331072"/>
    <w:rsid w:val="003522B6"/>
    <w:rsid w:val="00360819"/>
    <w:rsid w:val="0037269F"/>
    <w:rsid w:val="003778B7"/>
    <w:rsid w:val="003A5B7F"/>
    <w:rsid w:val="0044147F"/>
    <w:rsid w:val="00454122"/>
    <w:rsid w:val="004877BF"/>
    <w:rsid w:val="00512AA1"/>
    <w:rsid w:val="0053257B"/>
    <w:rsid w:val="005B3ABB"/>
    <w:rsid w:val="005D66CE"/>
    <w:rsid w:val="00626E57"/>
    <w:rsid w:val="006371D3"/>
    <w:rsid w:val="006404B4"/>
    <w:rsid w:val="006A095F"/>
    <w:rsid w:val="006B6F87"/>
    <w:rsid w:val="006E1890"/>
    <w:rsid w:val="00705C6E"/>
    <w:rsid w:val="00746A65"/>
    <w:rsid w:val="00753566"/>
    <w:rsid w:val="00780B54"/>
    <w:rsid w:val="007E36C9"/>
    <w:rsid w:val="007F310D"/>
    <w:rsid w:val="008050E7"/>
    <w:rsid w:val="00817146"/>
    <w:rsid w:val="008749BC"/>
    <w:rsid w:val="00881797"/>
    <w:rsid w:val="008B37AC"/>
    <w:rsid w:val="008C14C3"/>
    <w:rsid w:val="008D0FD1"/>
    <w:rsid w:val="008D3A65"/>
    <w:rsid w:val="009443D5"/>
    <w:rsid w:val="00992CA5"/>
    <w:rsid w:val="009A3FD0"/>
    <w:rsid w:val="009A6964"/>
    <w:rsid w:val="00A00496"/>
    <w:rsid w:val="00A06C44"/>
    <w:rsid w:val="00A53AEB"/>
    <w:rsid w:val="00A75C6E"/>
    <w:rsid w:val="00A87D42"/>
    <w:rsid w:val="00AB68E4"/>
    <w:rsid w:val="00AD1447"/>
    <w:rsid w:val="00AE0CB0"/>
    <w:rsid w:val="00AF2282"/>
    <w:rsid w:val="00B030F5"/>
    <w:rsid w:val="00B100D2"/>
    <w:rsid w:val="00B35FB2"/>
    <w:rsid w:val="00B428B2"/>
    <w:rsid w:val="00B604F4"/>
    <w:rsid w:val="00C54F82"/>
    <w:rsid w:val="00CC78EF"/>
    <w:rsid w:val="00CF1394"/>
    <w:rsid w:val="00CF2B98"/>
    <w:rsid w:val="00DC18AC"/>
    <w:rsid w:val="00E20CEE"/>
    <w:rsid w:val="00E311E0"/>
    <w:rsid w:val="00E37FAE"/>
    <w:rsid w:val="00E86D8A"/>
    <w:rsid w:val="00F53AE6"/>
    <w:rsid w:val="00F55608"/>
    <w:rsid w:val="00FB0B5A"/>
    <w:rsid w:val="00FC1CFD"/>
    <w:rsid w:val="00FE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32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EB361-C1D2-498B-B6A1-364C93F53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977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Skutilová Dana Lic.</cp:lastModifiedBy>
  <cp:revision>9</cp:revision>
  <dcterms:created xsi:type="dcterms:W3CDTF">2024-11-05T12:13:00Z</dcterms:created>
  <dcterms:modified xsi:type="dcterms:W3CDTF">2024-11-08T12:10:00Z</dcterms:modified>
</cp:coreProperties>
</file>