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6D705A" w14:textId="77777777" w:rsidR="00922ECB" w:rsidRDefault="00922ECB" w:rsidP="008B13A1">
      <w:pPr>
        <w:pStyle w:val="Nzev"/>
        <w:spacing w:before="1200"/>
        <w:jc w:val="center"/>
        <w:rPr>
          <w:rFonts w:asciiTheme="minorHAnsi" w:hAnsiTheme="minorHAnsi" w:cstheme="minorHAnsi"/>
          <w:b/>
          <w:bCs/>
          <w:noProof/>
        </w:rPr>
      </w:pPr>
      <w:bookmarkStart w:id="0" w:name="Nazev_prilohy"/>
    </w:p>
    <w:p w14:paraId="60D1EAB1" w14:textId="28E9DA6E" w:rsidR="0019556B" w:rsidRPr="006D4F2A" w:rsidRDefault="008C6841" w:rsidP="008B13A1">
      <w:pPr>
        <w:pStyle w:val="Nzev"/>
        <w:spacing w:before="1200"/>
        <w:jc w:val="center"/>
        <w:rPr>
          <w:rFonts w:asciiTheme="minorHAnsi" w:hAnsiTheme="minorHAnsi" w:cstheme="minorHAnsi"/>
          <w:b/>
          <w:bCs/>
        </w:rPr>
      </w:pPr>
      <w:bookmarkStart w:id="1" w:name="_Hlk145667726"/>
      <w:r w:rsidRPr="006D4F2A">
        <w:rPr>
          <w:rFonts w:asciiTheme="minorHAnsi" w:hAnsiTheme="minorHAnsi" w:cstheme="minorHAnsi"/>
          <w:b/>
          <w:bCs/>
        </w:rPr>
        <w:t>TECHNICKÁ</w:t>
      </w:r>
      <w:r w:rsidR="008B422E" w:rsidRPr="006D4F2A">
        <w:rPr>
          <w:rFonts w:asciiTheme="minorHAnsi" w:hAnsiTheme="minorHAnsi" w:cstheme="minorHAnsi"/>
          <w:b/>
          <w:bCs/>
        </w:rPr>
        <w:t xml:space="preserve"> ZPRÁVA</w:t>
      </w:r>
      <w:bookmarkEnd w:id="0"/>
    </w:p>
    <w:p w14:paraId="45202BE2" w14:textId="77777777" w:rsidR="007C4500" w:rsidRPr="008B422E" w:rsidRDefault="007C4500" w:rsidP="007C4500">
      <w:pPr>
        <w:spacing w:line="259" w:lineRule="auto"/>
        <w:jc w:val="center"/>
      </w:pPr>
      <w:r w:rsidRPr="008B422E">
        <w:t>_____</w:t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  <w:t>________________</w:t>
      </w:r>
      <w:r w:rsidRPr="008B422E">
        <w:t>___________________________________</w:t>
      </w:r>
    </w:p>
    <w:p w14:paraId="6A37B6F0" w14:textId="395933DA" w:rsidR="008B422E" w:rsidRPr="006D4F2A" w:rsidRDefault="000C1A42" w:rsidP="00D11641">
      <w:pPr>
        <w:pStyle w:val="Bezmezer"/>
        <w:ind w:firstLine="0"/>
        <w:jc w:val="center"/>
        <w:rPr>
          <w:rFonts w:cstheme="minorHAnsi"/>
          <w:b/>
          <w:bCs/>
          <w:sz w:val="24"/>
          <w:szCs w:val="24"/>
          <w:u w:val="single"/>
        </w:rPr>
      </w:pPr>
      <w:r w:rsidRPr="006D4F2A">
        <w:rPr>
          <w:rFonts w:cstheme="minorHAnsi"/>
          <w:b/>
          <w:bCs/>
          <w:sz w:val="24"/>
          <w:szCs w:val="24"/>
          <w:u w:val="single"/>
        </w:rPr>
        <w:t xml:space="preserve">k projektové dokumentaci pro </w:t>
      </w:r>
      <w:r w:rsidR="00DF4786" w:rsidRPr="006D4F2A">
        <w:rPr>
          <w:rFonts w:cstheme="minorHAnsi"/>
          <w:b/>
          <w:bCs/>
          <w:sz w:val="24"/>
          <w:szCs w:val="24"/>
          <w:u w:val="single"/>
        </w:rPr>
        <w:t>provedení stavby</w:t>
      </w:r>
      <w:r w:rsidRPr="006D4F2A">
        <w:rPr>
          <w:rFonts w:cstheme="minorHAnsi"/>
          <w:b/>
          <w:bCs/>
          <w:sz w:val="24"/>
          <w:szCs w:val="24"/>
          <w:u w:val="single"/>
        </w:rPr>
        <w:t xml:space="preserve"> (dle </w:t>
      </w:r>
      <w:proofErr w:type="spellStart"/>
      <w:r w:rsidRPr="006D4F2A">
        <w:rPr>
          <w:rFonts w:cstheme="minorHAnsi"/>
          <w:b/>
          <w:bCs/>
          <w:sz w:val="24"/>
          <w:szCs w:val="24"/>
          <w:u w:val="single"/>
        </w:rPr>
        <w:t>příl.č</w:t>
      </w:r>
      <w:proofErr w:type="spellEnd"/>
      <w:r w:rsidRPr="006D4F2A">
        <w:rPr>
          <w:rFonts w:cstheme="minorHAnsi"/>
          <w:b/>
          <w:bCs/>
          <w:sz w:val="24"/>
          <w:szCs w:val="24"/>
          <w:u w:val="single"/>
        </w:rPr>
        <w:t xml:space="preserve">. </w:t>
      </w:r>
      <w:r w:rsidR="00DF4786" w:rsidRPr="006D4F2A">
        <w:rPr>
          <w:rFonts w:cstheme="minorHAnsi"/>
          <w:b/>
          <w:bCs/>
          <w:sz w:val="24"/>
          <w:szCs w:val="24"/>
          <w:u w:val="single"/>
        </w:rPr>
        <w:t>13</w:t>
      </w:r>
      <w:r w:rsidRPr="006D4F2A">
        <w:rPr>
          <w:rFonts w:cstheme="minorHAnsi"/>
          <w:b/>
          <w:bCs/>
          <w:sz w:val="24"/>
          <w:szCs w:val="24"/>
          <w:u w:val="single"/>
        </w:rPr>
        <w:t xml:space="preserve"> k vyhl. 499/2006 Sb.)</w:t>
      </w:r>
    </w:p>
    <w:p w14:paraId="77A4E466" w14:textId="77777777" w:rsidR="006D4F2A" w:rsidRDefault="006D4F2A" w:rsidP="006D4F2A">
      <w:pPr>
        <w:rPr>
          <w:rFonts w:cstheme="minorHAnsi"/>
          <w:b/>
          <w:bCs/>
        </w:rPr>
      </w:pPr>
    </w:p>
    <w:p w14:paraId="6DB0F94F" w14:textId="77777777" w:rsidR="006D4F2A" w:rsidRDefault="006D4F2A" w:rsidP="006D4F2A">
      <w:pPr>
        <w:rPr>
          <w:rFonts w:cstheme="minorHAnsi"/>
          <w:b/>
          <w:bCs/>
        </w:rPr>
      </w:pPr>
    </w:p>
    <w:p w14:paraId="6DF55FD0" w14:textId="3C1B342B" w:rsidR="006D4F2A" w:rsidRPr="00DB56A6" w:rsidRDefault="006D4F2A" w:rsidP="00DA2151">
      <w:pPr>
        <w:pStyle w:val="Normln2"/>
        <w:ind w:firstLine="709"/>
      </w:pPr>
      <w:r w:rsidRPr="00DB56A6">
        <w:rPr>
          <w:b/>
          <w:bCs/>
        </w:rPr>
        <w:t>AKCE:</w:t>
      </w:r>
      <w:r w:rsidRPr="00DB56A6">
        <w:rPr>
          <w:b/>
          <w:bCs/>
        </w:rPr>
        <w:tab/>
      </w:r>
      <w:r w:rsidRPr="00DB56A6">
        <w:rPr>
          <w:b/>
          <w:bCs/>
        </w:rPr>
        <w:tab/>
      </w:r>
      <w:r w:rsidRPr="00DB56A6">
        <w:rPr>
          <w:b/>
          <w:bCs/>
        </w:rPr>
        <w:tab/>
      </w:r>
      <w:r w:rsidRPr="00DB56A6">
        <w:rPr>
          <w:b/>
          <w:bCs/>
        </w:rPr>
        <w:tab/>
      </w:r>
      <w:r w:rsidRPr="00DB56A6">
        <w:rPr>
          <w:b/>
          <w:bCs/>
        </w:rPr>
        <w:tab/>
      </w:r>
      <w:bookmarkStart w:id="2" w:name="_Hlk144722862"/>
      <w:r w:rsidR="00CE463C" w:rsidRPr="00CE463C">
        <w:rPr>
          <w:b/>
          <w:bCs/>
        </w:rPr>
        <w:t>NOVÉ VÝCVIKOVÉ STŘEDISKO SLOUŽÍCÍ SLOŽKÁM IZS</w:t>
      </w:r>
      <w:r>
        <w:rPr>
          <w:b/>
          <w:bCs/>
        </w:rPr>
        <w:br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bookmarkStart w:id="3" w:name="_Hlk144725509"/>
      <w:r w:rsidRPr="00DB56A6">
        <w:t xml:space="preserve">k.ú. Pardubičky, </w:t>
      </w:r>
      <w:proofErr w:type="spellStart"/>
      <w:r w:rsidRPr="00DB56A6">
        <w:rPr>
          <w:sz w:val="20"/>
          <w:szCs w:val="20"/>
        </w:rPr>
        <w:t>p.č</w:t>
      </w:r>
      <w:proofErr w:type="spellEnd"/>
      <w:r w:rsidRPr="00DB56A6">
        <w:rPr>
          <w:sz w:val="20"/>
          <w:szCs w:val="20"/>
        </w:rPr>
        <w:t>. st. </w:t>
      </w:r>
      <w:r w:rsidR="00974811">
        <w:rPr>
          <w:sz w:val="20"/>
          <w:szCs w:val="20"/>
        </w:rPr>
        <w:t>1</w:t>
      </w:r>
      <w:r w:rsidRPr="00DB56A6">
        <w:rPr>
          <w:sz w:val="20"/>
          <w:szCs w:val="20"/>
        </w:rPr>
        <w:t>360</w:t>
      </w:r>
      <w:bookmarkEnd w:id="3"/>
      <w:r>
        <w:rPr>
          <w:sz w:val="20"/>
          <w:szCs w:val="20"/>
        </w:rPr>
        <w:br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bookmarkStart w:id="4" w:name="_Hlk144725642"/>
      <w:bookmarkEnd w:id="2"/>
      <w:r w:rsidRPr="00DB56A6">
        <w:t>ul. Průmyslová, 530 03 Pardubice</w:t>
      </w:r>
      <w:bookmarkEnd w:id="4"/>
    </w:p>
    <w:p w14:paraId="796996B6" w14:textId="77777777" w:rsidR="006D4F2A" w:rsidRPr="00DB56A6" w:rsidRDefault="006D4F2A" w:rsidP="00DA2151">
      <w:pPr>
        <w:pStyle w:val="Normln2"/>
        <w:rPr>
          <w:rFonts w:cstheme="minorHAnsi"/>
        </w:rPr>
      </w:pPr>
    </w:p>
    <w:p w14:paraId="049DD591" w14:textId="04BE790B" w:rsidR="006D4F2A" w:rsidRPr="00DB56A6" w:rsidRDefault="006D4F2A" w:rsidP="00DA2151">
      <w:pPr>
        <w:pStyle w:val="Normln2"/>
        <w:rPr>
          <w:rFonts w:cstheme="minorHAnsi"/>
        </w:rPr>
      </w:pPr>
      <w:r w:rsidRPr="00DB56A6">
        <w:rPr>
          <w:rFonts w:cstheme="minorHAnsi"/>
        </w:rPr>
        <w:tab/>
      </w:r>
      <w:r w:rsidRPr="00DB56A6">
        <w:rPr>
          <w:rFonts w:cstheme="minorHAnsi"/>
          <w:b/>
          <w:bCs/>
        </w:rPr>
        <w:t>OBJEDNATEL:</w:t>
      </w:r>
      <w:r w:rsidRPr="00DB56A6">
        <w:rPr>
          <w:rFonts w:cstheme="minorHAnsi"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  <w:t>Zdravotnická záchranná služba</w:t>
      </w:r>
      <w:r>
        <w:rPr>
          <w:rFonts w:cstheme="minorHAnsi"/>
          <w:b/>
          <w:bCs/>
        </w:rPr>
        <w:t xml:space="preserve"> </w:t>
      </w:r>
      <w:r w:rsidRPr="00DB56A6">
        <w:rPr>
          <w:rFonts w:cstheme="minorHAnsi"/>
          <w:b/>
          <w:bCs/>
        </w:rPr>
        <w:t>Pardubického kraje</w:t>
      </w:r>
      <w:r>
        <w:rPr>
          <w:rFonts w:cstheme="minorHAnsi"/>
          <w:b/>
          <w:bCs/>
        </w:rPr>
        <w:br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 w:rsidR="00DA2151">
        <w:rPr>
          <w:rFonts w:cstheme="minorHAnsi"/>
          <w:b/>
          <w:bCs/>
        </w:rPr>
        <w:tab/>
      </w:r>
      <w:r w:rsidRPr="00DB56A6">
        <w:rPr>
          <w:rFonts w:cstheme="minorHAnsi"/>
        </w:rPr>
        <w:t>Průmyslová 450</w:t>
      </w:r>
      <w:r>
        <w:rPr>
          <w:rFonts w:cstheme="minorHAnsi"/>
        </w:rPr>
        <w:br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5</w:t>
      </w:r>
      <w:r w:rsidRPr="00DB56A6">
        <w:rPr>
          <w:rFonts w:cstheme="minorHAnsi"/>
        </w:rPr>
        <w:t>30 03 Pardubice</w:t>
      </w:r>
    </w:p>
    <w:p w14:paraId="12F1E902" w14:textId="4D2CA76F" w:rsidR="006D4F2A" w:rsidRPr="00DB56A6" w:rsidRDefault="006D4F2A" w:rsidP="00DA2151">
      <w:pPr>
        <w:pStyle w:val="Normln2"/>
        <w:rPr>
          <w:rFonts w:cstheme="minorHAnsi"/>
        </w:rPr>
      </w:pPr>
      <w:r>
        <w:rPr>
          <w:rFonts w:cstheme="minorHAnsi"/>
        </w:rPr>
        <w:br/>
      </w:r>
      <w:r w:rsidRPr="00DB56A6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>GENERÁLNÍ PROJEKTANT:</w:t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="00922ECB" w:rsidRPr="003A2710">
        <w:rPr>
          <w:rFonts w:cstheme="minorHAnsi"/>
          <w:b/>
          <w:bCs/>
        </w:rPr>
        <w:t>I</w:t>
      </w:r>
      <w:r w:rsidR="00C6340B">
        <w:rPr>
          <w:rFonts w:cstheme="minorHAnsi"/>
          <w:b/>
          <w:bCs/>
        </w:rPr>
        <w:t>n</w:t>
      </w:r>
      <w:r w:rsidR="00922ECB" w:rsidRPr="003A2710">
        <w:rPr>
          <w:rFonts w:cstheme="minorHAnsi"/>
          <w:b/>
          <w:bCs/>
        </w:rPr>
        <w:t xml:space="preserve">g. </w:t>
      </w:r>
      <w:r w:rsidR="00677650" w:rsidRPr="003A2710">
        <w:rPr>
          <w:rFonts w:cstheme="minorHAnsi"/>
          <w:b/>
          <w:bCs/>
        </w:rPr>
        <w:t>Ivo Junek</w:t>
      </w:r>
      <w:r w:rsidRPr="003A2710">
        <w:rPr>
          <w:rFonts w:cstheme="minorHAnsi"/>
          <w:b/>
          <w:bCs/>
        </w:rPr>
        <w:br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="00922ECB" w:rsidRPr="003A2710">
        <w:rPr>
          <w:rFonts w:cstheme="minorHAnsi"/>
        </w:rPr>
        <w:t>Míru 786/26</w:t>
      </w:r>
      <w:r w:rsidRPr="003A2710">
        <w:rPr>
          <w:rFonts w:cstheme="minorHAnsi"/>
        </w:rPr>
        <w:br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  <w:t>57</w:t>
      </w:r>
      <w:r w:rsidR="00922ECB" w:rsidRPr="003A2710">
        <w:rPr>
          <w:rFonts w:cstheme="minorHAnsi"/>
        </w:rPr>
        <w:t xml:space="preserve">1 </w:t>
      </w:r>
      <w:r w:rsidRPr="003A2710">
        <w:rPr>
          <w:rFonts w:cstheme="minorHAnsi"/>
        </w:rPr>
        <w:t xml:space="preserve">01 </w:t>
      </w:r>
      <w:r w:rsidR="00922ECB" w:rsidRPr="003A2710">
        <w:rPr>
          <w:rFonts w:cstheme="minorHAnsi"/>
        </w:rPr>
        <w:t xml:space="preserve">Moravská Třebová – Předměstí </w:t>
      </w:r>
      <w:r w:rsidRPr="003A2710">
        <w:rPr>
          <w:rFonts w:cstheme="minorHAnsi"/>
        </w:rPr>
        <w:br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  <w:b/>
          <w:bCs/>
        </w:rPr>
        <w:t>HIP:</w:t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</w:rPr>
        <w:t>Miroslav Stejskal</w:t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</w:p>
    <w:p w14:paraId="1631B8E9" w14:textId="77777777" w:rsidR="006D4F2A" w:rsidRPr="00DB56A6" w:rsidRDefault="006D4F2A" w:rsidP="00DA2151">
      <w:pPr>
        <w:pStyle w:val="Normln2"/>
        <w:rPr>
          <w:rFonts w:cstheme="minorHAnsi"/>
        </w:rPr>
      </w:pPr>
      <w:r w:rsidRPr="00DB56A6">
        <w:rPr>
          <w:rFonts w:cstheme="minorHAnsi"/>
        </w:rPr>
        <w:tab/>
      </w:r>
    </w:p>
    <w:p w14:paraId="4BAF0631" w14:textId="76570CBD" w:rsidR="00922ECB" w:rsidRDefault="006D4F2A" w:rsidP="00DA2151">
      <w:pPr>
        <w:pStyle w:val="Normln2"/>
        <w:rPr>
          <w:rFonts w:cstheme="minorHAnsi"/>
        </w:rPr>
      </w:pPr>
      <w:r w:rsidRPr="00DB56A6">
        <w:rPr>
          <w:rFonts w:cstheme="minorHAnsi"/>
        </w:rPr>
        <w:tab/>
      </w:r>
      <w:r w:rsidRPr="00DB56A6">
        <w:rPr>
          <w:rFonts w:cstheme="minorHAnsi"/>
          <w:b/>
          <w:bCs/>
        </w:rPr>
        <w:t>PROJEKTANT:</w:t>
      </w:r>
      <w:r w:rsidRPr="00DB56A6">
        <w:rPr>
          <w:rFonts w:cstheme="minorHAnsi"/>
        </w:rPr>
        <w:tab/>
      </w:r>
      <w:r w:rsidRPr="00DB56A6">
        <w:rPr>
          <w:rFonts w:cstheme="minorHAnsi"/>
        </w:rPr>
        <w:tab/>
      </w:r>
      <w:r w:rsidR="00DA2151">
        <w:rPr>
          <w:rFonts w:cstheme="minorHAnsi"/>
        </w:rPr>
        <w:tab/>
      </w:r>
      <w:r w:rsidR="00DA2151">
        <w:rPr>
          <w:rFonts w:cstheme="minorHAnsi"/>
        </w:rPr>
        <w:tab/>
      </w:r>
      <w:r w:rsidRPr="00DB56A6">
        <w:rPr>
          <w:rFonts w:cstheme="minorHAnsi"/>
        </w:rPr>
        <w:t>Miroslav Stejskal</w:t>
      </w:r>
    </w:p>
    <w:p w14:paraId="3977F550" w14:textId="77777777" w:rsidR="00DA2151" w:rsidRDefault="00922ECB" w:rsidP="00DA2151">
      <w:pPr>
        <w:pStyle w:val="Normln2"/>
        <w:ind w:left="2836" w:firstLine="1421"/>
        <w:rPr>
          <w:rFonts w:cstheme="minorHAnsi"/>
        </w:rPr>
      </w:pPr>
      <w:r w:rsidRPr="00867996">
        <w:rPr>
          <w:rFonts w:cstheme="minorHAnsi"/>
        </w:rPr>
        <w:t>Ing.</w:t>
      </w:r>
      <w:r>
        <w:rPr>
          <w:rFonts w:cstheme="minorHAnsi"/>
        </w:rPr>
        <w:t xml:space="preserve"> František Kladiva</w:t>
      </w:r>
    </w:p>
    <w:p w14:paraId="22626D7E" w14:textId="77777777" w:rsidR="00DA2151" w:rsidRDefault="00DA2151" w:rsidP="00DA2151">
      <w:pPr>
        <w:pStyle w:val="Normln2"/>
        <w:rPr>
          <w:rFonts w:cstheme="minorHAnsi"/>
        </w:rPr>
      </w:pPr>
    </w:p>
    <w:p w14:paraId="51601319" w14:textId="66F19222" w:rsidR="00C02DA7" w:rsidRPr="006D4F2A" w:rsidRDefault="006D4F2A" w:rsidP="00AD198D">
      <w:pPr>
        <w:pStyle w:val="Normln2"/>
        <w:ind w:left="709"/>
        <w:rPr>
          <w:rFonts w:cstheme="minorHAnsi"/>
          <w:b/>
          <w:bCs/>
        </w:rPr>
      </w:pPr>
      <w:r w:rsidRPr="00DB56A6">
        <w:rPr>
          <w:rFonts w:cstheme="minorHAnsi"/>
          <w:b/>
          <w:bCs/>
        </w:rPr>
        <w:t>ZODP. PROJEKTANT:</w:t>
      </w:r>
      <w:r w:rsidRPr="00DB56A6">
        <w:rPr>
          <w:rFonts w:cstheme="minorHAnsi"/>
        </w:rPr>
        <w:tab/>
      </w:r>
      <w:r w:rsidRPr="00DB56A6">
        <w:rPr>
          <w:rFonts w:cstheme="minorHAnsi"/>
        </w:rPr>
        <w:tab/>
      </w:r>
      <w:r w:rsidR="00DA2151">
        <w:rPr>
          <w:rFonts w:cstheme="minorHAnsi"/>
        </w:rPr>
        <w:tab/>
      </w:r>
      <w:r w:rsidRPr="00DB56A6">
        <w:rPr>
          <w:rFonts w:cstheme="minorHAnsi"/>
        </w:rPr>
        <w:t xml:space="preserve">Ing. </w:t>
      </w:r>
      <w:r w:rsidR="00922ECB">
        <w:rPr>
          <w:rFonts w:cstheme="minorHAnsi"/>
        </w:rPr>
        <w:t>Ivo Junek</w:t>
      </w:r>
      <w:r>
        <w:rPr>
          <w:rFonts w:cstheme="minorHAnsi"/>
        </w:rPr>
        <w:br/>
      </w:r>
      <w:r w:rsidR="00CF7864">
        <w:rPr>
          <w:rFonts w:cstheme="minorHAnsi"/>
        </w:rPr>
        <w:br/>
      </w:r>
      <w:r w:rsidRPr="00DB56A6">
        <w:rPr>
          <w:rFonts w:cstheme="minorHAnsi"/>
          <w:b/>
          <w:bCs/>
        </w:rPr>
        <w:t>ČÍSLO ZAKÁZKY:</w:t>
      </w:r>
      <w:r w:rsidRPr="00DB56A6">
        <w:rPr>
          <w:rFonts w:cstheme="minorHAnsi"/>
        </w:rPr>
        <w:tab/>
      </w:r>
      <w:r w:rsidRPr="00DB56A6">
        <w:rPr>
          <w:rFonts w:cstheme="minorHAnsi"/>
        </w:rPr>
        <w:tab/>
      </w:r>
      <w:r w:rsidR="00DA2151">
        <w:rPr>
          <w:rFonts w:cstheme="minorHAnsi"/>
        </w:rPr>
        <w:tab/>
      </w:r>
      <w:r w:rsidRPr="00DB56A6">
        <w:rPr>
          <w:rFonts w:cstheme="minorHAnsi"/>
        </w:rPr>
        <w:t>B0823</w:t>
      </w:r>
      <w:r>
        <w:rPr>
          <w:rFonts w:cstheme="minorHAnsi"/>
        </w:rPr>
        <w:br/>
      </w:r>
      <w:r>
        <w:rPr>
          <w:rFonts w:cstheme="minorHAnsi"/>
        </w:rPr>
        <w:br/>
      </w:r>
      <w:r w:rsidRPr="00DB56A6">
        <w:rPr>
          <w:rFonts w:cstheme="minorHAnsi"/>
          <w:b/>
          <w:bCs/>
          <w:szCs w:val="28"/>
        </w:rPr>
        <w:t>DATUM:</w:t>
      </w:r>
      <w:r w:rsidRPr="00DB56A6">
        <w:rPr>
          <w:rFonts w:cstheme="minorHAnsi"/>
          <w:szCs w:val="28"/>
        </w:rPr>
        <w:tab/>
      </w:r>
      <w:r w:rsidRPr="00DB56A6">
        <w:rPr>
          <w:rFonts w:cstheme="minorHAnsi"/>
          <w:szCs w:val="28"/>
        </w:rPr>
        <w:tab/>
      </w:r>
      <w:r w:rsidR="00DA2151">
        <w:rPr>
          <w:rFonts w:cstheme="minorHAnsi"/>
          <w:szCs w:val="28"/>
        </w:rPr>
        <w:tab/>
      </w:r>
      <w:r w:rsidR="00DA2151">
        <w:rPr>
          <w:rFonts w:cstheme="minorHAnsi"/>
          <w:szCs w:val="28"/>
        </w:rPr>
        <w:tab/>
      </w:r>
      <w:r w:rsidR="00AD198D" w:rsidRPr="00E073F3">
        <w:rPr>
          <w:rFonts w:cstheme="minorHAnsi"/>
          <w:szCs w:val="28"/>
        </w:rPr>
        <w:t>V</w:t>
      </w:r>
      <w:r w:rsidR="00E073F3" w:rsidRPr="00E073F3">
        <w:rPr>
          <w:rFonts w:cstheme="minorHAnsi"/>
          <w:szCs w:val="28"/>
        </w:rPr>
        <w:t>I</w:t>
      </w:r>
      <w:r w:rsidR="00AD198D" w:rsidRPr="00E073F3">
        <w:rPr>
          <w:rFonts w:cstheme="minorHAnsi"/>
          <w:szCs w:val="28"/>
        </w:rPr>
        <w:t>.2024</w:t>
      </w:r>
      <w:r w:rsidRPr="00E073F3">
        <w:rPr>
          <w:rFonts w:cstheme="minorHAnsi"/>
          <w:szCs w:val="28"/>
        </w:rPr>
        <w:br/>
      </w:r>
      <w:r>
        <w:rPr>
          <w:rFonts w:cstheme="minorHAnsi"/>
          <w:szCs w:val="28"/>
        </w:rPr>
        <w:br/>
      </w:r>
      <w:r w:rsidR="00C02DA7" w:rsidRPr="006D4F2A">
        <w:rPr>
          <w:rFonts w:cstheme="minorHAnsi"/>
          <w:b/>
          <w:bCs/>
        </w:rPr>
        <w:t>STAVEBNÍ OBJEKT:</w:t>
      </w:r>
      <w:r w:rsidR="00C02DA7" w:rsidRPr="006D4F2A"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 w:rsidR="00DA2151">
        <w:rPr>
          <w:rFonts w:cstheme="minorHAnsi"/>
          <w:b/>
          <w:bCs/>
        </w:rPr>
        <w:tab/>
      </w:r>
      <w:r w:rsidR="00C02DA7" w:rsidRPr="006D4F2A">
        <w:rPr>
          <w:rFonts w:cstheme="minorHAnsi"/>
          <w:b/>
          <w:bCs/>
        </w:rPr>
        <w:t>D1-</w:t>
      </w:r>
      <w:r w:rsidR="001473D0" w:rsidRPr="006D4F2A">
        <w:rPr>
          <w:rFonts w:cstheme="minorHAnsi"/>
          <w:b/>
          <w:bCs/>
        </w:rPr>
        <w:t>01</w:t>
      </w:r>
      <w:r w:rsidR="00C02DA7" w:rsidRPr="006D4F2A">
        <w:rPr>
          <w:rFonts w:cstheme="minorHAnsi"/>
          <w:b/>
          <w:bCs/>
        </w:rPr>
        <w:t xml:space="preserve"> </w:t>
      </w:r>
      <w:r>
        <w:rPr>
          <w:rFonts w:cstheme="minorHAnsi"/>
          <w:b/>
          <w:bCs/>
        </w:rPr>
        <w:t>–</w:t>
      </w:r>
      <w:r w:rsidR="001473D0" w:rsidRPr="006D4F2A">
        <w:rPr>
          <w:rFonts w:cstheme="minorHAnsi"/>
          <w:b/>
          <w:bCs/>
        </w:rPr>
        <w:t xml:space="preserve"> </w:t>
      </w:r>
      <w:r>
        <w:rPr>
          <w:rFonts w:cstheme="minorHAnsi"/>
          <w:b/>
          <w:bCs/>
        </w:rPr>
        <w:t>VÝCVIKOVÉ A ŠKOLÍCÍ STŘEDISKO</w:t>
      </w:r>
    </w:p>
    <w:p w14:paraId="41401F11" w14:textId="77777777" w:rsidR="00DA2151" w:rsidRDefault="00DA2151" w:rsidP="00DA2151">
      <w:pPr>
        <w:pStyle w:val="Normln2"/>
        <w:ind w:firstLine="709"/>
        <w:rPr>
          <w:rFonts w:cstheme="minorHAnsi"/>
          <w:b/>
          <w:bCs/>
        </w:rPr>
      </w:pPr>
    </w:p>
    <w:p w14:paraId="6DC997E5" w14:textId="1DF453D0" w:rsidR="008B422E" w:rsidRPr="006D4F2A" w:rsidRDefault="008B422E" w:rsidP="00DA2151">
      <w:pPr>
        <w:pStyle w:val="Normln2"/>
        <w:ind w:firstLine="709"/>
        <w:rPr>
          <w:rFonts w:cstheme="minorHAnsi"/>
          <w:b/>
          <w:bCs/>
        </w:rPr>
      </w:pPr>
      <w:r w:rsidRPr="006D4F2A">
        <w:rPr>
          <w:rFonts w:cstheme="minorHAnsi"/>
          <w:b/>
          <w:bCs/>
        </w:rPr>
        <w:t>ČÁST:</w:t>
      </w:r>
      <w:r w:rsidR="001E4F48" w:rsidRPr="006D4F2A">
        <w:rPr>
          <w:rFonts w:cstheme="minorHAnsi"/>
          <w:b/>
          <w:bCs/>
          <w:sz w:val="28"/>
          <w:szCs w:val="28"/>
        </w:rPr>
        <w:tab/>
      </w:r>
      <w:r w:rsidR="006D4F2A">
        <w:rPr>
          <w:rFonts w:cstheme="minorHAnsi"/>
          <w:b/>
          <w:bCs/>
          <w:sz w:val="28"/>
          <w:szCs w:val="28"/>
        </w:rPr>
        <w:tab/>
      </w:r>
      <w:r w:rsidR="006D4F2A">
        <w:rPr>
          <w:rFonts w:cstheme="minorHAnsi"/>
          <w:b/>
          <w:bCs/>
          <w:sz w:val="28"/>
          <w:szCs w:val="28"/>
        </w:rPr>
        <w:tab/>
      </w:r>
      <w:r w:rsidR="006D4F2A">
        <w:rPr>
          <w:rFonts w:cstheme="minorHAnsi"/>
          <w:b/>
          <w:bCs/>
          <w:sz w:val="28"/>
          <w:szCs w:val="28"/>
        </w:rPr>
        <w:tab/>
      </w:r>
      <w:r w:rsidR="006D4F2A">
        <w:rPr>
          <w:rFonts w:cstheme="minorHAnsi"/>
          <w:b/>
          <w:bCs/>
          <w:sz w:val="28"/>
          <w:szCs w:val="28"/>
        </w:rPr>
        <w:tab/>
      </w:r>
      <w:r w:rsidR="00C02DA7" w:rsidRPr="006D4F2A">
        <w:rPr>
          <w:rFonts w:cstheme="minorHAnsi"/>
          <w:b/>
          <w:bCs/>
          <w:sz w:val="28"/>
          <w:szCs w:val="28"/>
        </w:rPr>
        <w:t>D1-</w:t>
      </w:r>
      <w:r w:rsidR="001473D0" w:rsidRPr="006D4F2A">
        <w:rPr>
          <w:rFonts w:cstheme="minorHAnsi"/>
          <w:b/>
          <w:bCs/>
          <w:sz w:val="28"/>
          <w:szCs w:val="28"/>
        </w:rPr>
        <w:t>01</w:t>
      </w:r>
      <w:r w:rsidR="00C02DA7" w:rsidRPr="006D4F2A">
        <w:rPr>
          <w:rFonts w:cstheme="minorHAnsi"/>
          <w:b/>
          <w:bCs/>
          <w:sz w:val="28"/>
          <w:szCs w:val="28"/>
        </w:rPr>
        <w:t>-1</w:t>
      </w:r>
      <w:r w:rsidRPr="006D4F2A">
        <w:rPr>
          <w:rFonts w:cstheme="minorHAnsi"/>
          <w:b/>
          <w:bCs/>
        </w:rPr>
        <w:t xml:space="preserve"> – </w:t>
      </w:r>
      <w:r w:rsidR="00C02DA7" w:rsidRPr="006D4F2A">
        <w:rPr>
          <w:rFonts w:cstheme="minorHAnsi"/>
          <w:b/>
          <w:bCs/>
        </w:rPr>
        <w:t>ARCHITEKTONICKO</w:t>
      </w:r>
      <w:r w:rsidR="007412E0" w:rsidRPr="006D4F2A">
        <w:rPr>
          <w:rFonts w:cstheme="minorHAnsi"/>
          <w:b/>
          <w:bCs/>
        </w:rPr>
        <w:t>-</w:t>
      </w:r>
      <w:r w:rsidR="00C02DA7" w:rsidRPr="006D4F2A">
        <w:rPr>
          <w:rFonts w:cstheme="minorHAnsi"/>
          <w:b/>
          <w:bCs/>
        </w:rPr>
        <w:t>STAVEBNÍ ŘEŠENÍ</w:t>
      </w:r>
    </w:p>
    <w:p w14:paraId="68E2D434" w14:textId="77777777" w:rsidR="00DA2151" w:rsidRDefault="00DA2151" w:rsidP="00DA2151">
      <w:pPr>
        <w:pStyle w:val="Normln2"/>
        <w:ind w:firstLine="709"/>
        <w:rPr>
          <w:rFonts w:cstheme="minorHAnsi"/>
          <w:b/>
          <w:bCs/>
        </w:rPr>
      </w:pPr>
    </w:p>
    <w:p w14:paraId="69D52905" w14:textId="53F4941C" w:rsidR="0094336D" w:rsidRPr="006D4F2A" w:rsidRDefault="008B422E" w:rsidP="00DA2151">
      <w:pPr>
        <w:pStyle w:val="Normln2"/>
        <w:ind w:firstLine="709"/>
        <w:rPr>
          <w:rFonts w:cstheme="minorHAnsi"/>
        </w:rPr>
      </w:pPr>
      <w:r w:rsidRPr="006D4F2A">
        <w:rPr>
          <w:rFonts w:cstheme="minorHAnsi"/>
          <w:b/>
          <w:bCs/>
        </w:rPr>
        <w:t>OZNAČENÍ PŘÍLOHY:</w:t>
      </w:r>
      <w:r w:rsidR="007110D9" w:rsidRPr="006D4F2A">
        <w:rPr>
          <w:rFonts w:cstheme="minorHAnsi"/>
          <w:b/>
          <w:bCs/>
          <w:sz w:val="40"/>
          <w:szCs w:val="40"/>
        </w:rPr>
        <w:tab/>
      </w:r>
      <w:bookmarkStart w:id="5" w:name="Oznaceni_prilohy"/>
      <w:r w:rsidR="006D4F2A">
        <w:rPr>
          <w:rFonts w:cstheme="minorHAnsi"/>
          <w:b/>
          <w:bCs/>
          <w:sz w:val="40"/>
          <w:szCs w:val="40"/>
        </w:rPr>
        <w:tab/>
      </w:r>
      <w:r w:rsidR="006D4F2A">
        <w:rPr>
          <w:rFonts w:cstheme="minorHAnsi"/>
          <w:b/>
          <w:bCs/>
          <w:sz w:val="40"/>
          <w:szCs w:val="40"/>
        </w:rPr>
        <w:tab/>
      </w:r>
      <w:r w:rsidR="008C6841" w:rsidRPr="006D4F2A">
        <w:rPr>
          <w:rFonts w:cstheme="minorHAnsi"/>
          <w:b/>
          <w:bCs/>
          <w:sz w:val="40"/>
          <w:szCs w:val="40"/>
        </w:rPr>
        <w:t>D1-</w:t>
      </w:r>
      <w:r w:rsidR="001473D0" w:rsidRPr="006D4F2A">
        <w:rPr>
          <w:rFonts w:cstheme="minorHAnsi"/>
          <w:b/>
          <w:bCs/>
          <w:sz w:val="40"/>
          <w:szCs w:val="40"/>
        </w:rPr>
        <w:t>01</w:t>
      </w:r>
      <w:r w:rsidR="008C6841" w:rsidRPr="006D4F2A">
        <w:rPr>
          <w:rFonts w:cstheme="minorHAnsi"/>
          <w:b/>
          <w:bCs/>
          <w:sz w:val="40"/>
          <w:szCs w:val="40"/>
        </w:rPr>
        <w:t>-1.01</w:t>
      </w:r>
      <w:r w:rsidR="0063619D" w:rsidRPr="006D4F2A">
        <w:rPr>
          <w:rFonts w:cstheme="minorHAnsi"/>
          <w:b/>
          <w:bCs/>
          <w:sz w:val="40"/>
          <w:szCs w:val="40"/>
        </w:rPr>
        <w:t xml:space="preserve"> </w:t>
      </w:r>
      <w:bookmarkEnd w:id="5"/>
      <w:bookmarkEnd w:id="1"/>
      <w:r w:rsidR="0094336D" w:rsidRPr="006D4F2A">
        <w:rPr>
          <w:rFonts w:cstheme="minorHAnsi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2"/>
          <w:szCs w:val="22"/>
          <w:lang w:eastAsia="en-US"/>
        </w:rPr>
        <w:id w:val="198704466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1939655" w14:textId="77777777" w:rsidR="008D6C43" w:rsidRPr="006D4F2A" w:rsidRDefault="008D6C43">
          <w:pPr>
            <w:pStyle w:val="Nadpisobsahu"/>
            <w:rPr>
              <w:rFonts w:asciiTheme="minorHAnsi" w:hAnsiTheme="minorHAnsi" w:cstheme="minorHAnsi"/>
              <w:color w:val="auto"/>
              <w:sz w:val="24"/>
              <w:szCs w:val="24"/>
              <w:u w:val="single"/>
            </w:rPr>
          </w:pPr>
          <w:r w:rsidRPr="006D4F2A">
            <w:rPr>
              <w:rFonts w:asciiTheme="minorHAnsi" w:hAnsiTheme="minorHAnsi" w:cstheme="minorHAnsi"/>
              <w:color w:val="auto"/>
              <w:sz w:val="24"/>
              <w:szCs w:val="24"/>
              <w:u w:val="single"/>
            </w:rPr>
            <w:t>Obsah:</w:t>
          </w:r>
        </w:p>
        <w:p w14:paraId="3F688F1F" w14:textId="4E961ECF" w:rsidR="003B3A8D" w:rsidRDefault="00131CF4">
          <w:pPr>
            <w:pStyle w:val="Obsah1"/>
            <w:tabs>
              <w:tab w:val="left" w:pos="440"/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r w:rsidRPr="006D4F2A">
            <w:rPr>
              <w:rFonts w:cstheme="minorHAnsi"/>
            </w:rPr>
            <w:fldChar w:fldCharType="begin"/>
          </w:r>
          <w:r w:rsidRPr="006D4F2A">
            <w:rPr>
              <w:rFonts w:cstheme="minorHAnsi"/>
            </w:rPr>
            <w:instrText xml:space="preserve"> TOC \o "1-3" \h \z \u </w:instrText>
          </w:r>
          <w:r w:rsidRPr="006D4F2A">
            <w:rPr>
              <w:rFonts w:cstheme="minorHAnsi"/>
            </w:rPr>
            <w:fldChar w:fldCharType="separate"/>
          </w:r>
          <w:hyperlink w:anchor="_Toc150944670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1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Architektonické, výtvarné, materiálové, dispoziční a provozní řešení, bezbariérové užívání stavby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_Toc150944670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 w:rsidR="00DA4E03">
              <w:rPr>
                <w:noProof/>
                <w:webHidden/>
              </w:rPr>
              <w:t>3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29476C42" w14:textId="3D088405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1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1.1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Architektonické, výtvarné a materiálové řešení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_Toc150944671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3410EB35" w14:textId="25EF543F" w:rsidR="003B3A8D" w:rsidRDefault="00DA4E03">
          <w:pPr>
            <w:pStyle w:val="Obsah3"/>
            <w:tabs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2" w:history="1">
            <w:r w:rsidR="003B3A8D" w:rsidRPr="00BA4B08">
              <w:rPr>
                <w:rStyle w:val="Hypertextovodkaz"/>
                <w:noProof/>
              </w:rPr>
              <w:t>Exteriér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_Toc150944672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081C11D2" w14:textId="644AA859" w:rsidR="003B3A8D" w:rsidRDefault="00DA4E03">
          <w:pPr>
            <w:pStyle w:val="Obsah3"/>
            <w:tabs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3" w:history="1">
            <w:r w:rsidR="003B3A8D" w:rsidRPr="00BA4B08">
              <w:rPr>
                <w:rStyle w:val="Hypertextovodkaz"/>
                <w:noProof/>
              </w:rPr>
              <w:t>Interiér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_Toc150944673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37E4564B" w14:textId="0E2B6154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4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1.2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Dispoziční a provozní řešení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_Toc150944674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4DCF4D24" w14:textId="3AA80727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5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1.3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Bezbariérové užívání stavby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_Toc150944675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24CF4C60" w14:textId="098A9C5A" w:rsidR="003B3A8D" w:rsidRDefault="00DA4E03">
          <w:pPr>
            <w:pStyle w:val="Obsah1"/>
            <w:tabs>
              <w:tab w:val="left" w:pos="440"/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6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2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Konstrukční a stavebně technické řešení a technické vlastnosti stavby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_Toc150944676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3FB1C0BD" w14:textId="0FF63BCB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7" w:history="1">
            <w:r w:rsidR="003B3A8D" w:rsidRPr="00BA4B08">
              <w:rPr>
                <w:rStyle w:val="Hypertextovodkaz"/>
                <w:rFonts w:cstheme="minorHAnsi"/>
                <w:noProof/>
              </w:rPr>
              <w:t>2.1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Stávající stav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_Toc150944677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213BDF8A" w14:textId="3A229103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8" w:history="1">
            <w:r w:rsidR="003B3A8D" w:rsidRPr="00BA4B08">
              <w:rPr>
                <w:rStyle w:val="Hypertextovodkaz"/>
                <w:rFonts w:cstheme="minorHAnsi"/>
                <w:noProof/>
              </w:rPr>
              <w:t>2.2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Svislé konstrukce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_Toc150944678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10FB728C" w14:textId="43105F07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79" w:history="1">
            <w:r w:rsidR="003B3A8D" w:rsidRPr="00BA4B08">
              <w:rPr>
                <w:rStyle w:val="Hypertextovodkaz"/>
                <w:rFonts w:cstheme="minorHAnsi"/>
                <w:noProof/>
              </w:rPr>
              <w:t>2.3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Komíny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_Toc150944679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19662E4B" w14:textId="1DFEE9A3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0" w:history="1">
            <w:r w:rsidR="003B3A8D" w:rsidRPr="00BA4B08">
              <w:rPr>
                <w:rStyle w:val="Hypertextovodkaz"/>
                <w:rFonts w:cstheme="minorHAnsi"/>
                <w:noProof/>
              </w:rPr>
              <w:t>2.4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Vodorovné konstrukce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_Toc150944680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000AA707" w14:textId="150BB53F" w:rsidR="003B3A8D" w:rsidRDefault="00DA4E03">
          <w:pPr>
            <w:pStyle w:val="Obsah3"/>
            <w:tabs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1" w:history="1">
            <w:r w:rsidR="003B3A8D" w:rsidRPr="00BA4B08">
              <w:rPr>
                <w:rStyle w:val="Hypertextovodkaz"/>
                <w:noProof/>
              </w:rPr>
              <w:t>Stropy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_Toc150944681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33B6585D" w14:textId="716CB129" w:rsidR="003B3A8D" w:rsidRDefault="00DA4E03">
          <w:pPr>
            <w:pStyle w:val="Obsah3"/>
            <w:tabs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2" w:history="1">
            <w:r w:rsidR="003B3A8D" w:rsidRPr="00BA4B08">
              <w:rPr>
                <w:rStyle w:val="Hypertextovodkaz"/>
                <w:noProof/>
              </w:rPr>
              <w:t>Podhledy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_Toc150944682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7568B0B0" w14:textId="24088085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3" w:history="1">
            <w:r w:rsidR="003B3A8D" w:rsidRPr="00BA4B08">
              <w:rPr>
                <w:rStyle w:val="Hypertextovodkaz"/>
                <w:rFonts w:cstheme="minorHAnsi"/>
                <w:noProof/>
              </w:rPr>
              <w:t>2.5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Schodiště, rampy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_Toc150944683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4C4F53A9" w14:textId="64427EED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4" w:history="1">
            <w:r w:rsidR="003B3A8D" w:rsidRPr="00BA4B08">
              <w:rPr>
                <w:rStyle w:val="Hypertextovodkaz"/>
                <w:rFonts w:cstheme="minorHAnsi"/>
                <w:noProof/>
              </w:rPr>
              <w:t>2.6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Zastřešení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_Toc150944684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1A4960D3" w14:textId="7E1E5993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5" w:history="1">
            <w:r w:rsidR="003B3A8D" w:rsidRPr="00BA4B08">
              <w:rPr>
                <w:rStyle w:val="Hypertextovodkaz"/>
                <w:rFonts w:cstheme="minorHAnsi"/>
                <w:noProof/>
              </w:rPr>
              <w:t>2.7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Výplně otvorů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_Toc150944685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0C143DBF" w14:textId="7F8A2B61" w:rsidR="003B3A8D" w:rsidRDefault="00DA4E03">
          <w:pPr>
            <w:pStyle w:val="Obsah3"/>
            <w:tabs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6" w:history="1">
            <w:r w:rsidR="003B3A8D" w:rsidRPr="00BA4B08">
              <w:rPr>
                <w:rStyle w:val="Hypertextovodkaz"/>
                <w:noProof/>
              </w:rPr>
              <w:t>Vnější okna a dveře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_Toc150944686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7F91799C" w14:textId="42A42056" w:rsidR="003B3A8D" w:rsidRDefault="00DA4E03">
          <w:pPr>
            <w:pStyle w:val="Obsah3"/>
            <w:tabs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7" w:history="1">
            <w:r w:rsidR="003B3A8D" w:rsidRPr="00BA4B08">
              <w:rPr>
                <w:rStyle w:val="Hypertextovodkaz"/>
                <w:noProof/>
              </w:rPr>
              <w:t>Garážová vrata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_Toc150944687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0AF362D7" w14:textId="225C92AB" w:rsidR="003B3A8D" w:rsidRDefault="00DA4E03">
          <w:pPr>
            <w:pStyle w:val="Obsah3"/>
            <w:tabs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8" w:history="1">
            <w:r w:rsidR="003B3A8D" w:rsidRPr="00BA4B08">
              <w:rPr>
                <w:rStyle w:val="Hypertextovodkaz"/>
                <w:noProof/>
              </w:rPr>
              <w:t>Vnitřní dveře a okna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_Toc150944688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36238DAD" w14:textId="6A3EF837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89" w:history="1">
            <w:r w:rsidR="003B3A8D" w:rsidRPr="00BA4B08">
              <w:rPr>
                <w:rStyle w:val="Hypertextovodkaz"/>
                <w:rFonts w:cstheme="minorHAnsi"/>
                <w:noProof/>
              </w:rPr>
              <w:t>2.8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Izolace proti vodě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_Toc150944689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0CFEE8D6" w14:textId="079F70BC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0" w:history="1">
            <w:r w:rsidR="003B3A8D" w:rsidRPr="00BA4B08">
              <w:rPr>
                <w:rStyle w:val="Hypertextovodkaz"/>
                <w:rFonts w:cstheme="minorHAnsi"/>
                <w:noProof/>
              </w:rPr>
              <w:t>2.9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Izolace tepelné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_Toc150944690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2A371C0E" w14:textId="4D6C600C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1" w:history="1">
            <w:r w:rsidR="003B3A8D" w:rsidRPr="00BA4B08">
              <w:rPr>
                <w:rStyle w:val="Hypertextovodkaz"/>
                <w:rFonts w:cstheme="minorHAnsi"/>
                <w:noProof/>
              </w:rPr>
              <w:t>2.10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Úpravy povrchů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_Toc150944691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1F3C1569" w14:textId="0A60D46D" w:rsidR="003B3A8D" w:rsidRDefault="00DA4E03">
          <w:pPr>
            <w:pStyle w:val="Obsah3"/>
            <w:tabs>
              <w:tab w:val="left" w:pos="880"/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2" w:history="1">
            <w:r w:rsidR="003B3A8D" w:rsidRPr="00BA4B08">
              <w:rPr>
                <w:rStyle w:val="Hypertextovodkaz"/>
                <w:rFonts w:cstheme="minorHAnsi"/>
                <w:noProof/>
              </w:rPr>
              <w:t>a)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Vnější úprava povrchů, KZS, skládané fasády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_Toc150944692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5F0E2C31" w14:textId="11CFEB56" w:rsidR="003B3A8D" w:rsidRDefault="00DA4E03">
          <w:pPr>
            <w:pStyle w:val="Obsah3"/>
            <w:tabs>
              <w:tab w:val="left" w:pos="880"/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3" w:history="1">
            <w:r w:rsidR="003B3A8D" w:rsidRPr="00BA4B08">
              <w:rPr>
                <w:rStyle w:val="Hypertextovodkaz"/>
                <w:rFonts w:cstheme="minorHAnsi"/>
                <w:noProof/>
              </w:rPr>
              <w:t>b)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Vnitřní úpravy povrchů stěn a stropů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_Toc150944693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3DC245D8" w14:textId="13F488CF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4" w:history="1">
            <w:r w:rsidR="003B3A8D" w:rsidRPr="00BA4B08">
              <w:rPr>
                <w:rStyle w:val="Hypertextovodkaz"/>
                <w:rFonts w:cstheme="minorHAnsi"/>
                <w:noProof/>
              </w:rPr>
              <w:t>2.11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Podlahy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_Toc150944694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60FE347A" w14:textId="238E5536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5" w:history="1">
            <w:r w:rsidR="003B3A8D" w:rsidRPr="00BA4B08">
              <w:rPr>
                <w:rStyle w:val="Hypertextovodkaz"/>
                <w:rFonts w:cstheme="minorHAnsi"/>
                <w:noProof/>
              </w:rPr>
              <w:t>2.12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Konstrukce klempířské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_Toc150944695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13301154" w14:textId="73B79593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6" w:history="1">
            <w:r w:rsidR="003B3A8D" w:rsidRPr="00BA4B08">
              <w:rPr>
                <w:rStyle w:val="Hypertextovodkaz"/>
                <w:rFonts w:cstheme="minorHAnsi"/>
                <w:noProof/>
              </w:rPr>
              <w:t>2.13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Konstrukce truhlářské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_Toc150944696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3615714C" w14:textId="392F1281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7" w:history="1">
            <w:r w:rsidR="003B3A8D" w:rsidRPr="00BA4B08">
              <w:rPr>
                <w:rStyle w:val="Hypertextovodkaz"/>
                <w:rFonts w:cstheme="minorHAnsi"/>
                <w:noProof/>
              </w:rPr>
              <w:t>2.14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Konstrukce zámečnické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_Toc150944697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6FA849C5" w14:textId="503C4AF3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8" w:history="1">
            <w:r w:rsidR="003B3A8D" w:rsidRPr="00BA4B08">
              <w:rPr>
                <w:rStyle w:val="Hypertextovodkaz"/>
                <w:rFonts w:cstheme="minorHAnsi"/>
                <w:noProof/>
              </w:rPr>
              <w:t>2.15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Zpevněné plochy, terénní úpravy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_Toc150944698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2623109D" w14:textId="07235AC0" w:rsidR="003B3A8D" w:rsidRDefault="00DA4E03">
          <w:pPr>
            <w:pStyle w:val="Obsah1"/>
            <w:tabs>
              <w:tab w:val="left" w:pos="440"/>
              <w:tab w:val="right" w:leader="dot" w:pos="9913"/>
            </w:tabs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699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3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Stavební fyzika – tepelná technika, osvětlení, oslunění, akustika / hluk, vibrace – popis řešení, výpis použitých norem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_Toc150944699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2A412F3A" w14:textId="7CA63259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700" w:history="1">
            <w:r w:rsidR="003B3A8D" w:rsidRPr="00BA4B08">
              <w:rPr>
                <w:rStyle w:val="Hypertextovodkaz"/>
                <w:rFonts w:cstheme="minorHAnsi"/>
                <w:noProof/>
              </w:rPr>
              <w:t>3.1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Tepelně technické vlastnosti stavebních konstrukcí a výplní otvorů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_Toc150944700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21BD95E5" w14:textId="3D0E8BCF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701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3.2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Osvětlení a oslunění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_Toc150944701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012C3329" w14:textId="5DE365A9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702" w:history="1"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3.3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bCs/>
                <w:noProof/>
              </w:rPr>
              <w:t>Akustika stavby a ochrana proti hluku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_Toc150944702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17B34B84" w14:textId="163EFB29" w:rsidR="003B3A8D" w:rsidRDefault="00DA4E03">
          <w:pPr>
            <w:pStyle w:val="Obsah2"/>
            <w:rPr>
              <w:rFonts w:eastAsiaTheme="minorEastAsia"/>
              <w:noProof/>
              <w:kern w:val="2"/>
              <w:sz w:val="22"/>
              <w:lang w:eastAsia="cs-CZ"/>
              <w14:ligatures w14:val="standardContextual"/>
            </w:rPr>
          </w:pPr>
          <w:hyperlink w:anchor="_Toc150944703" w:history="1">
            <w:r w:rsidR="003B3A8D" w:rsidRPr="00BA4B08">
              <w:rPr>
                <w:rStyle w:val="Hypertextovodkaz"/>
                <w:rFonts w:cstheme="minorHAnsi"/>
                <w:noProof/>
              </w:rPr>
              <w:t>3.4</w:t>
            </w:r>
            <w:r w:rsidR="003B3A8D">
              <w:rPr>
                <w:rFonts w:eastAsiaTheme="minorEastAsia"/>
                <w:noProof/>
                <w:kern w:val="2"/>
                <w:sz w:val="22"/>
                <w:lang w:eastAsia="cs-CZ"/>
                <w14:ligatures w14:val="standardContextual"/>
              </w:rPr>
              <w:tab/>
            </w:r>
            <w:r w:rsidR="003B3A8D" w:rsidRPr="00BA4B08">
              <w:rPr>
                <w:rStyle w:val="Hypertextovodkaz"/>
                <w:rFonts w:cstheme="minorHAnsi"/>
                <w:noProof/>
              </w:rPr>
              <w:t>Vibrace a seismicita, vliv působení a popis řešení</w:t>
            </w:r>
            <w:r w:rsidR="003B3A8D">
              <w:rPr>
                <w:noProof/>
                <w:webHidden/>
              </w:rPr>
              <w:tab/>
            </w:r>
            <w:r w:rsidR="003B3A8D">
              <w:rPr>
                <w:noProof/>
                <w:webHidden/>
              </w:rPr>
              <w:fldChar w:fldCharType="begin"/>
            </w:r>
            <w:r w:rsidR="003B3A8D">
              <w:rPr>
                <w:noProof/>
                <w:webHidden/>
              </w:rPr>
              <w:instrText xml:space="preserve"> PAGEREF _Toc150944703 \h </w:instrText>
            </w:r>
            <w:r w:rsidR="003B3A8D">
              <w:rPr>
                <w:noProof/>
                <w:webHidden/>
              </w:rPr>
            </w:r>
            <w:r w:rsidR="003B3A8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3B3A8D">
              <w:rPr>
                <w:noProof/>
                <w:webHidden/>
              </w:rPr>
              <w:fldChar w:fldCharType="end"/>
            </w:r>
          </w:hyperlink>
        </w:p>
        <w:p w14:paraId="1C204BD5" w14:textId="5464D375" w:rsidR="008D6C43" w:rsidRPr="006D4F2A" w:rsidRDefault="00131CF4">
          <w:pPr>
            <w:rPr>
              <w:rFonts w:cstheme="minorHAnsi"/>
            </w:rPr>
          </w:pPr>
          <w:r w:rsidRPr="006D4F2A">
            <w:rPr>
              <w:rFonts w:cstheme="minorHAnsi"/>
              <w:sz w:val="18"/>
            </w:rPr>
            <w:fldChar w:fldCharType="end"/>
          </w:r>
        </w:p>
      </w:sdtContent>
    </w:sdt>
    <w:p w14:paraId="1E09E713" w14:textId="798126BE" w:rsidR="008D6C43" w:rsidRPr="006D4F2A" w:rsidRDefault="008D6C43">
      <w:pPr>
        <w:spacing w:line="259" w:lineRule="auto"/>
        <w:rPr>
          <w:rFonts w:eastAsiaTheme="majorEastAsia" w:cstheme="minorHAnsi"/>
          <w:b/>
          <w:bCs/>
          <w:sz w:val="32"/>
          <w:szCs w:val="32"/>
          <w:u w:val="single"/>
        </w:rPr>
      </w:pPr>
      <w:r w:rsidRPr="006D4F2A">
        <w:rPr>
          <w:rFonts w:cstheme="minorHAnsi"/>
          <w:bCs/>
        </w:rPr>
        <w:br w:type="page"/>
      </w:r>
    </w:p>
    <w:p w14:paraId="7CF27C52" w14:textId="77777777" w:rsidR="007412E0" w:rsidRPr="006D4F2A" w:rsidRDefault="007446F9" w:rsidP="007446F9">
      <w:pPr>
        <w:pStyle w:val="Nadpis1"/>
        <w:rPr>
          <w:rFonts w:asciiTheme="minorHAnsi" w:hAnsiTheme="minorHAnsi" w:cstheme="minorHAnsi"/>
          <w:bCs/>
        </w:rPr>
      </w:pPr>
      <w:bookmarkStart w:id="6" w:name="_Toc150944670"/>
      <w:r w:rsidRPr="006D4F2A">
        <w:rPr>
          <w:rFonts w:asciiTheme="minorHAnsi" w:hAnsiTheme="minorHAnsi" w:cstheme="minorHAnsi"/>
          <w:bCs/>
        </w:rPr>
        <w:lastRenderedPageBreak/>
        <w:t>Architektonické, výtvarné, materiálové, dispoziční a provozní řešení, bezbariérové užívání stavby</w:t>
      </w:r>
      <w:bookmarkEnd w:id="6"/>
    </w:p>
    <w:p w14:paraId="7D984D5F" w14:textId="77777777" w:rsidR="007446F9" w:rsidRPr="006D4F2A" w:rsidRDefault="007446F9" w:rsidP="007446F9">
      <w:pPr>
        <w:pStyle w:val="Nadpis2"/>
        <w:rPr>
          <w:rFonts w:asciiTheme="minorHAnsi" w:hAnsiTheme="minorHAnsi" w:cstheme="minorHAnsi"/>
          <w:bCs/>
        </w:rPr>
      </w:pPr>
      <w:bookmarkStart w:id="7" w:name="_Toc150944671"/>
      <w:r w:rsidRPr="006D4F2A">
        <w:rPr>
          <w:rFonts w:asciiTheme="minorHAnsi" w:hAnsiTheme="minorHAnsi" w:cstheme="minorHAnsi"/>
          <w:bCs/>
        </w:rPr>
        <w:t>Architektonické, výtvarné a materiálové řešení</w:t>
      </w:r>
      <w:bookmarkEnd w:id="7"/>
    </w:p>
    <w:p w14:paraId="7CD80483" w14:textId="29575D3C" w:rsidR="006F4376" w:rsidRDefault="00F3290D" w:rsidP="006F4376">
      <w:pPr>
        <w:pStyle w:val="Bezmezer"/>
      </w:pPr>
      <w:bookmarkStart w:id="8" w:name="_Toc144802502"/>
      <w:r>
        <w:t xml:space="preserve">Jedná se o stavební úpravy současného objektu. Ten vznikl jako patrové garáže s opravárenským provozem pro potřeby pardubické nemocnice. V současnosti se v podzemním podlaží a v mezipodlaží nachází garáže a zázemí pro vozidla ZZS PAK, v 1.NP pak nájemní prostor, sloužící donedávna </w:t>
      </w:r>
      <w:r w:rsidR="00002310">
        <w:t>soukromému nájemci</w:t>
      </w:r>
      <w:r>
        <w:t xml:space="preserve">. </w:t>
      </w:r>
      <w:r w:rsidR="006F4376">
        <w:t xml:space="preserve">Zbytek objektu (oddělená část 1.NP a celé 2.NP) je využíván krajským archivem. </w:t>
      </w:r>
    </w:p>
    <w:p w14:paraId="6A329E56" w14:textId="6FA8F6B7" w:rsidR="00F3290D" w:rsidRDefault="006F4376" w:rsidP="006F4376">
      <w:pPr>
        <w:pStyle w:val="Bezmezer"/>
      </w:pPr>
      <w:r>
        <w:t xml:space="preserve">Stavební úpravy se dotýkají části 1.NP, která bude sloužit jako školící a výcvikové středisko pro ZZS PAK. </w:t>
      </w:r>
    </w:p>
    <w:p w14:paraId="5EEFD028" w14:textId="222B1789" w:rsidR="00156FFF" w:rsidRPr="00156FFF" w:rsidRDefault="00156FFF" w:rsidP="00D86A1E">
      <w:pPr>
        <w:pStyle w:val="Nadpis3"/>
      </w:pPr>
      <w:bookmarkStart w:id="9" w:name="_Toc150944672"/>
      <w:r w:rsidRPr="00156FFF">
        <w:t>Exteriér</w:t>
      </w:r>
      <w:bookmarkEnd w:id="8"/>
      <w:bookmarkEnd w:id="9"/>
    </w:p>
    <w:p w14:paraId="3111806C" w14:textId="7EDF9254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Vnitřní úpravy 1. nadzemního podlaží objektu se na celkovém architektonickém řešení projeví pouze vybouráním nového pásového okna v severozápadním průčelí. Tvar okna je zvolen s ohledem k požadavkům na prosvětlení nových kancelářských prostorů a zároveň tak, aby byl v kontrastu se stávajícími svislými okenními otvory, které jsou ve stěně jihozápadního průčelí objektu. Vzhledem k novému využití této části objektu a předpokládanému provoznímu zatížení přístupu do objektu, kde je počítáno s významným nárůstem oproti stávajícímu stavu, je</w:t>
      </w:r>
      <w:r>
        <w:rPr>
          <w:rFonts w:cstheme="minorHAnsi"/>
        </w:rPr>
        <w:t xml:space="preserve"> v další etapě počítáno</w:t>
      </w:r>
      <w:r w:rsidR="00F52986">
        <w:rPr>
          <w:rFonts w:cstheme="minorHAnsi"/>
        </w:rPr>
        <w:t xml:space="preserve"> s</w:t>
      </w:r>
      <w:r w:rsidRPr="00156FFF">
        <w:rPr>
          <w:rFonts w:cstheme="minorHAnsi"/>
        </w:rPr>
        <w:t xml:space="preserve"> nov</w:t>
      </w:r>
      <w:r>
        <w:rPr>
          <w:rFonts w:cstheme="minorHAnsi"/>
        </w:rPr>
        <w:t>ým</w:t>
      </w:r>
      <w:r w:rsidRPr="00156FFF">
        <w:rPr>
          <w:rFonts w:cstheme="minorHAnsi"/>
        </w:rPr>
        <w:t xml:space="preserve"> exteriérov</w:t>
      </w:r>
      <w:r>
        <w:rPr>
          <w:rFonts w:cstheme="minorHAnsi"/>
        </w:rPr>
        <w:t>ým</w:t>
      </w:r>
      <w:r w:rsidRPr="00156FFF">
        <w:rPr>
          <w:rFonts w:cstheme="minorHAnsi"/>
        </w:rPr>
        <w:t xml:space="preserve"> vstupní</w:t>
      </w:r>
      <w:r>
        <w:rPr>
          <w:rFonts w:cstheme="minorHAnsi"/>
        </w:rPr>
        <w:t>m</w:t>
      </w:r>
      <w:r w:rsidRPr="00156FFF">
        <w:rPr>
          <w:rFonts w:cstheme="minorHAnsi"/>
        </w:rPr>
        <w:t xml:space="preserve"> schodiště</w:t>
      </w:r>
      <w:r>
        <w:rPr>
          <w:rFonts w:cstheme="minorHAnsi"/>
        </w:rPr>
        <w:t>m</w:t>
      </w:r>
      <w:r w:rsidRPr="00156FFF">
        <w:rPr>
          <w:rFonts w:cstheme="minorHAnsi"/>
        </w:rPr>
        <w:t xml:space="preserve"> před dvojicí prosklených stěn v jihozápadním průčelí.</w:t>
      </w:r>
      <w:r w:rsidR="00F52986">
        <w:rPr>
          <w:rFonts w:cstheme="minorHAnsi"/>
        </w:rPr>
        <w:t xml:space="preserve"> Momentálně zůstává stávající ocelové schodiště s podestou podél uliční fasády.</w:t>
      </w:r>
      <w:r w:rsidRPr="00156FFF">
        <w:rPr>
          <w:rFonts w:cstheme="minorHAnsi"/>
        </w:rPr>
        <w:t xml:space="preserve"> </w:t>
      </w:r>
    </w:p>
    <w:p w14:paraId="07788CAC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Z hlediska materiálového řešení je nové okno navrženo z hliníkových, případně plastových profilů šedé barvy, odstín bude shodný s odstínem použitým na okenních prvcích ve druhém podlaží objektu.</w:t>
      </w:r>
    </w:p>
    <w:p w14:paraId="2396CAB5" w14:textId="7E8526FD" w:rsidR="00156FFF" w:rsidRPr="00156FFF" w:rsidRDefault="00D86A1E" w:rsidP="00D86A1E">
      <w:pPr>
        <w:pStyle w:val="Nadpis3"/>
      </w:pPr>
      <w:bookmarkStart w:id="10" w:name="_Toc144802503"/>
      <w:bookmarkStart w:id="11" w:name="_Toc150944673"/>
      <w:r>
        <w:t>I</w:t>
      </w:r>
      <w:r w:rsidR="00156FFF" w:rsidRPr="00156FFF">
        <w:t>nteriér</w:t>
      </w:r>
      <w:bookmarkEnd w:id="10"/>
      <w:bookmarkEnd w:id="11"/>
    </w:p>
    <w:p w14:paraId="5DB3721B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Z hlediska řešení interiéru je celý prostor funkčně rozdělen na tři sektory:</w:t>
      </w:r>
    </w:p>
    <w:p w14:paraId="482D5AE3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- administrativa (kanceláře),</w:t>
      </w:r>
    </w:p>
    <w:p w14:paraId="0F049195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- teoretická výuka (učebny 1-3),</w:t>
      </w:r>
    </w:p>
    <w:p w14:paraId="3D51AFCF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- simulační výuka (simulační místnost, simulační byt, ovládací centrum, sanitní vůz, otočný osobní vůz pro nácvik vyprošťování, prostor pro debriefing).</w:t>
      </w:r>
    </w:p>
    <w:p w14:paraId="01D27843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Hlavní koncepcí interiéru bylo vytvořit kompaktní a minimalistický prostor, který návštěvníkům poskytne dostatek prostoru a kde se budou cítit příjemně. Jako dominantní prvky byly zvoleny materiály v dekoru dřevo, beton a cihla.</w:t>
      </w:r>
    </w:p>
    <w:p w14:paraId="025C5093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Interiér pracuje s osvětlením ve více rovinách. Je zde použito hlavní osvětlení pro dostatečné prosvětlení prostor, ale také osvětlení dekorativní a ambientní pro vytvoření atmosféry.</w:t>
      </w:r>
    </w:p>
    <w:p w14:paraId="2A8BCDA8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Celým objektem návštěvníky provází orientační systém budovy, který je umístěn na podlaze.</w:t>
      </w:r>
    </w:p>
    <w:p w14:paraId="505D5D9F" w14:textId="39EF6AF1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 xml:space="preserve">Vstupní hala s </w:t>
      </w:r>
      <w:r w:rsidR="00D05A43" w:rsidRPr="00156FFF">
        <w:rPr>
          <w:rFonts w:cstheme="minorHAnsi"/>
        </w:rPr>
        <w:t>Break</w:t>
      </w:r>
      <w:r w:rsidRPr="00156FFF">
        <w:rPr>
          <w:rFonts w:cstheme="minorHAnsi"/>
        </w:rPr>
        <w:t xml:space="preserve"> area slouží k setkávání zaměstnanců ZZS PAK, všech účastníků školení a cvičení. Poskytuje prostor pro osvěžení a oddech mezi jednotlivými vzdělávacími bloky. Prostor je vhodný k případné prezentaci činnosti ZZS PAK a VVS a poskytuje příležitost i pro neformální setkávání s možností příležitostné prezentace. Kompaktní prostor je přirozeně rozdělen do několika zón s různým typem nábytku a typem sezení. Najdeme zde sezení v křeslech, u stolu, u bar</w:t>
      </w:r>
      <w:r w:rsidR="00F75FAE">
        <w:rPr>
          <w:rFonts w:cstheme="minorHAnsi"/>
        </w:rPr>
        <w:t>ových stolků</w:t>
      </w:r>
      <w:r w:rsidRPr="00156FFF">
        <w:rPr>
          <w:rFonts w:cstheme="minorHAnsi"/>
        </w:rPr>
        <w:t xml:space="preserve"> s kuchyňkou, tak i sezení neformální na taburetech. Kuchyňka je vybavena základními spotřebiči, jako je lednice, mikrovlnná trouba a rychlovarná konvice. Dominantním prvkem prostoru jsou dřevěné lamely </w:t>
      </w:r>
      <w:r w:rsidR="0022448E">
        <w:rPr>
          <w:rFonts w:cstheme="minorHAnsi"/>
        </w:rPr>
        <w:t>(MDF + dýha)</w:t>
      </w:r>
      <w:r w:rsidR="0022448E" w:rsidRPr="009F1F2C">
        <w:rPr>
          <w:rFonts w:cstheme="minorHAnsi"/>
        </w:rPr>
        <w:t xml:space="preserve"> </w:t>
      </w:r>
      <w:r w:rsidRPr="00156FFF">
        <w:rPr>
          <w:rFonts w:cstheme="minorHAnsi"/>
        </w:rPr>
        <w:t>doplněné LED osvětlením. Na tento centrální prostor navazuje vstup do ostatních místností.</w:t>
      </w:r>
    </w:p>
    <w:p w14:paraId="28DD8CC8" w14:textId="325EFDF3" w:rsidR="00156FFF" w:rsidRPr="00156FFF" w:rsidRDefault="00F75FAE" w:rsidP="00156FFF">
      <w:pPr>
        <w:pStyle w:val="Bezmezer"/>
        <w:rPr>
          <w:rFonts w:cstheme="minorHAnsi"/>
        </w:rPr>
      </w:pPr>
      <w:r>
        <w:rPr>
          <w:rFonts w:cstheme="minorHAnsi"/>
        </w:rPr>
        <w:t>K</w:t>
      </w:r>
      <w:r w:rsidR="00156FFF" w:rsidRPr="00156FFF">
        <w:rPr>
          <w:rFonts w:cstheme="minorHAnsi"/>
        </w:rPr>
        <w:t>anceláře navazují přímo na vstupní část a poskytují pracovníkům dostatek prostoru na samostatnou práci, ale i společné jednání.</w:t>
      </w:r>
    </w:p>
    <w:p w14:paraId="566E9D56" w14:textId="2ACB328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 xml:space="preserve">Sociální zázemí je rozděleno pro muže a ženy. Na podlahu je použita dlažba </w:t>
      </w:r>
      <w:r w:rsidRPr="009F1F2C">
        <w:rPr>
          <w:rFonts w:cstheme="minorHAnsi"/>
        </w:rPr>
        <w:t>v dekoru dřeva, která je doplněna keramickým obkladem v dekor</w:t>
      </w:r>
      <w:r w:rsidR="0022448E">
        <w:rPr>
          <w:rFonts w:cstheme="minorHAnsi"/>
        </w:rPr>
        <w:t>ech</w:t>
      </w:r>
      <w:r w:rsidRPr="009F1F2C">
        <w:rPr>
          <w:rFonts w:cstheme="minorHAnsi"/>
        </w:rPr>
        <w:t xml:space="preserve"> terazzo</w:t>
      </w:r>
      <w:r w:rsidR="0022448E">
        <w:rPr>
          <w:rFonts w:cstheme="minorHAnsi"/>
        </w:rPr>
        <w:t xml:space="preserve"> a bílá</w:t>
      </w:r>
      <w:r w:rsidRPr="009F1F2C">
        <w:rPr>
          <w:rFonts w:cstheme="minorHAnsi"/>
        </w:rPr>
        <w:t>.</w:t>
      </w:r>
      <w:r w:rsidRPr="00156FFF">
        <w:rPr>
          <w:rFonts w:cstheme="minorHAnsi"/>
        </w:rPr>
        <w:t xml:space="preserve"> Celkový vzhled uzavírá jednoduchá bílá keramika v podobě zařizovacích předmětů.</w:t>
      </w:r>
    </w:p>
    <w:p w14:paraId="6C96CD6C" w14:textId="70918B94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V další části na centrální prostor navazují celkem 3 uče</w:t>
      </w:r>
      <w:r w:rsidR="00772274">
        <w:rPr>
          <w:rFonts w:cstheme="minorHAnsi"/>
        </w:rPr>
        <w:t>b</w:t>
      </w:r>
      <w:r w:rsidRPr="00156FFF">
        <w:rPr>
          <w:rFonts w:cstheme="minorHAnsi"/>
        </w:rPr>
        <w:t>ny, z toho 2 se dají pomocí skládací příčky propojit v jednu. Prostor řeší akustiku pomocí zavěšených akustických podhledů, které jsou doprovázeny dekoračním osvětlením. Nábytek je zde variabilní a stohovatelný.</w:t>
      </w:r>
    </w:p>
    <w:p w14:paraId="705398A0" w14:textId="77777777" w:rsidR="00156FFF" w:rsidRPr="00156FFF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Třetí sektor tvoří prostor pro simulační výuku, jehož součástí je sanitní vůz, osobní vůz pro nácvik vyprošťování, simulační místnost či simulační byt, který je řešen v designu, který prochází celým objektem.</w:t>
      </w:r>
    </w:p>
    <w:p w14:paraId="14A669E2" w14:textId="6E823912" w:rsidR="00816E44" w:rsidRPr="006D4F2A" w:rsidRDefault="00156FFF" w:rsidP="00156FFF">
      <w:pPr>
        <w:pStyle w:val="Bezmezer"/>
        <w:rPr>
          <w:rFonts w:cstheme="minorHAnsi"/>
        </w:rPr>
      </w:pPr>
      <w:r w:rsidRPr="00156FFF">
        <w:rPr>
          <w:rFonts w:cstheme="minorHAnsi"/>
        </w:rPr>
        <w:t>Podlahové krytiny jsou řešeny v převážné části prostoru jako povlakové ze zátěžového vinylu, v sociálních zařízeních a koupelně simulačního bytu je navržena keramická dlažba. V části rampy a prostoru pro sanitu budou podlahy provedeny z betonové stěrky, případně jako povlakové ze zátěžového</w:t>
      </w:r>
      <w:r w:rsidR="00D75BC7">
        <w:rPr>
          <w:rFonts w:cstheme="minorHAnsi"/>
        </w:rPr>
        <w:t xml:space="preserve"> </w:t>
      </w:r>
      <w:r w:rsidRPr="00156FFF">
        <w:rPr>
          <w:rFonts w:cstheme="minorHAnsi"/>
        </w:rPr>
        <w:t xml:space="preserve">vinylu. Podhledy budou provedeny v kombinaci plných SDK podhledů, akustických minerálních podhledů a akustických minerálních </w:t>
      </w:r>
      <w:r w:rsidRPr="00156FFF">
        <w:rPr>
          <w:rFonts w:cstheme="minorHAnsi"/>
        </w:rPr>
        <w:lastRenderedPageBreak/>
        <w:t>desek. Stěny interiérů jsou řešeny kombinací omítaných ploch tvořených hladkými štukovými omítkami a omítkami dekorativními, cihlových obkladů, případně obkladů ze syntetické sádry a obkladů keramických. Ve vstupních prostorách jsou plochy doplněny rošty z dřevěných lamel</w:t>
      </w:r>
      <w:r w:rsidR="0022448E">
        <w:rPr>
          <w:rFonts w:cstheme="minorHAnsi"/>
        </w:rPr>
        <w:t xml:space="preserve"> (MDF + dýha)</w:t>
      </w:r>
      <w:r w:rsidR="0022448E" w:rsidRPr="009F1F2C">
        <w:rPr>
          <w:rFonts w:cstheme="minorHAnsi"/>
        </w:rPr>
        <w:t xml:space="preserve"> </w:t>
      </w:r>
      <w:r w:rsidRPr="00156FFF">
        <w:rPr>
          <w:rFonts w:cstheme="minorHAnsi"/>
        </w:rPr>
        <w:t>na stěnách a podhledech.</w:t>
      </w:r>
    </w:p>
    <w:p w14:paraId="7ECD05F3" w14:textId="77777777" w:rsidR="00D03484" w:rsidRPr="006D4F2A" w:rsidRDefault="007446F9" w:rsidP="004B3C92">
      <w:pPr>
        <w:pStyle w:val="Nadpis2"/>
        <w:rPr>
          <w:rFonts w:asciiTheme="minorHAnsi" w:hAnsiTheme="minorHAnsi" w:cstheme="minorHAnsi"/>
          <w:bCs/>
        </w:rPr>
      </w:pPr>
      <w:bookmarkStart w:id="12" w:name="_Toc150944674"/>
      <w:r w:rsidRPr="006D4F2A">
        <w:rPr>
          <w:rFonts w:asciiTheme="minorHAnsi" w:hAnsiTheme="minorHAnsi" w:cstheme="minorHAnsi"/>
          <w:bCs/>
        </w:rPr>
        <w:t>Dispoziční a provozní řešení</w:t>
      </w:r>
      <w:bookmarkEnd w:id="12"/>
    </w:p>
    <w:p w14:paraId="4058B943" w14:textId="77777777" w:rsidR="00702097" w:rsidRPr="00702097" w:rsidRDefault="00702097" w:rsidP="00702097">
      <w:pPr>
        <w:pStyle w:val="Bezmezer"/>
        <w:rPr>
          <w:rFonts w:cstheme="minorHAnsi"/>
        </w:rPr>
      </w:pPr>
      <w:r w:rsidRPr="00702097">
        <w:rPr>
          <w:rFonts w:cstheme="minorHAnsi"/>
        </w:rPr>
        <w:t xml:space="preserve">Řešené prostory budou sloužit pro vzdělávání a výcvik zaměstnanců ZZS PAK a dalších složek IZS, </w:t>
      </w:r>
      <w:r w:rsidRPr="00156FFF">
        <w:rPr>
          <w:rFonts w:cstheme="minorHAnsi"/>
        </w:rPr>
        <w:t>počítá se i s využitím pro školení pracovníků organizací a firem mimo rámec IZS.</w:t>
      </w:r>
    </w:p>
    <w:p w14:paraId="26C817D5" w14:textId="70152BFF" w:rsidR="00702097" w:rsidRPr="00702097" w:rsidRDefault="00702097" w:rsidP="00702097">
      <w:pPr>
        <w:pStyle w:val="Bezmezer"/>
        <w:rPr>
          <w:rFonts w:cstheme="minorHAnsi"/>
        </w:rPr>
      </w:pPr>
      <w:r w:rsidRPr="00702097">
        <w:rPr>
          <w:rFonts w:cstheme="minorHAnsi"/>
        </w:rPr>
        <w:t>Prostor je provozně složen z části, kde jsou umístěna trvalá pracoviště, části učeben se společným společenským prostorem a části pro simulace. Přístupy do navrhovaného prostoru tvoří hlavní vstup přes venkovní schodiště z ulice Kyjevská, vstup pro personál, který využívá stávající vstup z neřešeného schodišťového prostoru s propojením na sousední budovu sídla ZZS PAK, a vjezd ze dvora areálu na vnitřní rampu umožňující instalaci simulačních vozidel.</w:t>
      </w:r>
    </w:p>
    <w:p w14:paraId="65470DB5" w14:textId="05B285C4" w:rsidR="00702097" w:rsidRPr="00702097" w:rsidRDefault="00702097" w:rsidP="00702097">
      <w:pPr>
        <w:pStyle w:val="Bezmezer"/>
        <w:rPr>
          <w:rFonts w:cstheme="minorHAnsi"/>
        </w:rPr>
      </w:pPr>
      <w:r w:rsidRPr="00702097">
        <w:rPr>
          <w:rFonts w:cstheme="minorHAnsi"/>
        </w:rPr>
        <w:t xml:space="preserve">Hlavním vstupem z ulice Kyjevská je přes zádveří přístup do společné části tvořené vstupní halou, volně navazujícím prostorem </w:t>
      </w:r>
      <w:r w:rsidR="00D05A43" w:rsidRPr="00702097">
        <w:rPr>
          <w:rFonts w:cstheme="minorHAnsi"/>
        </w:rPr>
        <w:t>Break</w:t>
      </w:r>
      <w:r w:rsidRPr="00702097">
        <w:rPr>
          <w:rFonts w:cstheme="minorHAnsi"/>
        </w:rPr>
        <w:t xml:space="preserve"> area a chodbou, z níž je řešen přístup do prostorů sociálních zařízení pro školené. Vstup do těchto prostor tvoří společná chodba, odkud je přístup do WC žen, WC mužů, úklidové komory, místnosti technologie s elektrorozvodnou a do místnosti sprchy. WC žen sestává z umývárny, předsíňky a dvojice kabin, WC mužů je složeno z umývárny, prostoru s pisoáry a z něj přístupné dvojice kabin.</w:t>
      </w:r>
    </w:p>
    <w:p w14:paraId="71E5D5F5" w14:textId="77777777" w:rsidR="00702097" w:rsidRPr="00702097" w:rsidRDefault="00702097" w:rsidP="00702097">
      <w:pPr>
        <w:pStyle w:val="Bezmezer"/>
        <w:rPr>
          <w:rFonts w:cstheme="minorHAnsi"/>
        </w:rPr>
      </w:pPr>
      <w:r w:rsidRPr="00702097">
        <w:rPr>
          <w:rFonts w:cstheme="minorHAnsi"/>
        </w:rPr>
        <w:t>Z chodby navazující na vstupní halu jsou pak dále přístupy do prostorů určených pro personál a lektory ZZS PAK. Tyto prostory jsou tvořeny dvojicí propojených kanceláří, z nichž jedna má řešen přímý přístup z prostoru vstupní haly, chodbou se šatními skříněmi a z ní přístupných personálních WC mužů a žen, které vždy sestávají z předsíňky a kabiny. Chodba se šatními skříněmi zároveň slouží jako vstup pro zaměstnance, chodba je propojena s neřešeným prostorem schodiště, odkud je vstup do druhé budovy areálu a na plochu areálového dvora.</w:t>
      </w:r>
    </w:p>
    <w:p w14:paraId="194E05DA" w14:textId="3CA1F163" w:rsidR="00702097" w:rsidRPr="00702097" w:rsidRDefault="00702097" w:rsidP="00702097">
      <w:pPr>
        <w:pStyle w:val="Bezmezer"/>
        <w:rPr>
          <w:rFonts w:cstheme="minorHAnsi"/>
        </w:rPr>
      </w:pPr>
      <w:r w:rsidRPr="00702097">
        <w:rPr>
          <w:rFonts w:cstheme="minorHAnsi"/>
        </w:rPr>
        <w:t xml:space="preserve">Z prostoru </w:t>
      </w:r>
      <w:r w:rsidR="00D05A43" w:rsidRPr="00702097">
        <w:rPr>
          <w:rFonts w:cstheme="minorHAnsi"/>
        </w:rPr>
        <w:t>Break</w:t>
      </w:r>
      <w:r w:rsidRPr="00702097">
        <w:rPr>
          <w:rFonts w:cstheme="minorHAnsi"/>
        </w:rPr>
        <w:t xml:space="preserve"> area jsou řešeny přístupy do ostatních částí dispozice, tvořených dvojicí učeben, které lze přestavitelnou příčkou spojit do jednoho prostoru, a chodbou, z níž je přístup do třetí učebny (debriefing), skladu zdravotních pomůcek a prostorů pro simulaci. Za skladu zdravotních pomůcek je nově proveden vstup do stávajících garáží sanitních vozidel.</w:t>
      </w:r>
    </w:p>
    <w:p w14:paraId="1A6A321E" w14:textId="1FBB7A2A" w:rsidR="003F483A" w:rsidRPr="006D4F2A" w:rsidRDefault="00702097" w:rsidP="00702097">
      <w:pPr>
        <w:pStyle w:val="Bezmezer"/>
        <w:rPr>
          <w:rFonts w:cstheme="minorHAnsi"/>
        </w:rPr>
      </w:pPr>
      <w:r w:rsidRPr="00702097">
        <w:rPr>
          <w:rFonts w:cstheme="minorHAnsi"/>
        </w:rPr>
        <w:t>Centrálním prostorem v simulační části je prostor pro sanitu, z něhož jsou přístupy do ostatních provozů. Na prostor pro sanitu přímo navazuje prostor rampy s cvičným vrakem, který je garážovými vraty oddělen od samostatného prostoru pro vjezd do objektu z areálového dvora přes další garážová vrata. Z centrálního prostoru pro sanitu jsou dále přístupy do simulační projekční místnosti, dalšího skladu zdravotních pomůcek s navazujícím prostorem technologie (kotelnou), do místnosti serveru, do místností simulačního bytu a do ovládacího centra simulačního bytu. Simulační byt je tvořen obytným prostorem, navazující šatnou, ložnicí a z ní přístupnou koupelnou. Veškeré tyto prostory jsou prosklenými stěnami opticky propojeny s prostorem ovládacího centra. Prosklení je rovněž řešeno mezi ovládacím centrem a prostorem pro sanitu.</w:t>
      </w:r>
    </w:p>
    <w:p w14:paraId="77115FAB" w14:textId="77777777" w:rsidR="00D03484" w:rsidRPr="006D4F2A" w:rsidRDefault="007446F9" w:rsidP="004B3C92">
      <w:pPr>
        <w:pStyle w:val="Nadpis2"/>
        <w:rPr>
          <w:rFonts w:asciiTheme="minorHAnsi" w:hAnsiTheme="minorHAnsi" w:cstheme="minorHAnsi"/>
          <w:bCs/>
        </w:rPr>
      </w:pPr>
      <w:bookmarkStart w:id="13" w:name="_Toc150944675"/>
      <w:r w:rsidRPr="006D4F2A">
        <w:rPr>
          <w:rFonts w:asciiTheme="minorHAnsi" w:hAnsiTheme="minorHAnsi" w:cstheme="minorHAnsi"/>
          <w:bCs/>
        </w:rPr>
        <w:t>Bezbariérové užívání stavby</w:t>
      </w:r>
      <w:bookmarkEnd w:id="13"/>
    </w:p>
    <w:p w14:paraId="70901ADB" w14:textId="5B8B4A87" w:rsidR="003F483A" w:rsidRPr="00702097" w:rsidRDefault="000E59E9" w:rsidP="00702097">
      <w:pPr>
        <w:pStyle w:val="APOLOtextodsazen"/>
        <w:rPr>
          <w:rFonts w:asciiTheme="minorHAnsi" w:hAnsiTheme="minorHAnsi" w:cstheme="minorHAnsi"/>
          <w:color w:val="000000"/>
        </w:rPr>
      </w:pPr>
      <w:r w:rsidRPr="006D4F2A">
        <w:rPr>
          <w:rFonts w:asciiTheme="minorHAnsi" w:hAnsiTheme="minorHAnsi" w:cstheme="minorHAnsi"/>
          <w:color w:val="000000"/>
        </w:rPr>
        <w:t>Žádná část navrhované stavby nemá požadavky na bezbariérové užívání dle vyhlášky 398/2009 Sb.</w:t>
      </w:r>
    </w:p>
    <w:p w14:paraId="63632796" w14:textId="77777777" w:rsidR="00D03484" w:rsidRPr="006D4F2A" w:rsidRDefault="007446F9" w:rsidP="007446F9">
      <w:pPr>
        <w:pStyle w:val="Nadpis1"/>
        <w:rPr>
          <w:rFonts w:asciiTheme="minorHAnsi" w:hAnsiTheme="minorHAnsi" w:cstheme="minorHAnsi"/>
          <w:bCs/>
        </w:rPr>
      </w:pPr>
      <w:bookmarkStart w:id="14" w:name="_Toc150944676"/>
      <w:r w:rsidRPr="006D4F2A">
        <w:rPr>
          <w:rFonts w:asciiTheme="minorHAnsi" w:hAnsiTheme="minorHAnsi" w:cstheme="minorHAnsi"/>
          <w:bCs/>
        </w:rPr>
        <w:t>Konstrukční a stavebně technické řešení a technické vlastnosti stavby</w:t>
      </w:r>
      <w:bookmarkEnd w:id="14"/>
    </w:p>
    <w:p w14:paraId="6DF29236" w14:textId="0E43E32E" w:rsidR="00A22755" w:rsidRPr="006D4F2A" w:rsidRDefault="00F3290D" w:rsidP="00A22755">
      <w:pPr>
        <w:pStyle w:val="Nadpis2"/>
        <w:rPr>
          <w:rFonts w:asciiTheme="minorHAnsi" w:hAnsiTheme="minorHAnsi" w:cstheme="minorHAnsi"/>
        </w:rPr>
      </w:pPr>
      <w:bookmarkStart w:id="15" w:name="_Toc150944677"/>
      <w:r>
        <w:rPr>
          <w:rFonts w:asciiTheme="minorHAnsi" w:hAnsiTheme="minorHAnsi" w:cstheme="minorHAnsi"/>
        </w:rPr>
        <w:t>Stávající stav</w:t>
      </w:r>
      <w:bookmarkEnd w:id="15"/>
    </w:p>
    <w:p w14:paraId="0DE010F7" w14:textId="6230E717" w:rsidR="008D6C43" w:rsidRDefault="00F3290D" w:rsidP="0038321C">
      <w:pPr>
        <w:pStyle w:val="Bezmezer"/>
        <w:rPr>
          <w:rFonts w:cstheme="minorHAnsi"/>
        </w:rPr>
      </w:pPr>
      <w:r w:rsidRPr="00F3290D">
        <w:rPr>
          <w:rFonts w:cstheme="minorHAnsi"/>
        </w:rPr>
        <w:t>Stávající objekt byl původně postaven jako objekt patrových garáží s opravárenským provozem pro potřeby pardubické nemocnice. Stávající objekt je řešen jako železobetonový skelet, stropní konstrukce jsou tvořeny železobetonovými deskami do železobetonových a ocelových nosníků, střecha objektu nad třípodlažní částí je řešena jako dvouplášťová větraná, střecha nad garážemi je řešena jako jednoplášťová. Obvodový plášť a vnitřní svislé konstrukce jsou provedeny z keramických bloků CD – INA. Vnitřní konstrukce byly později doplněny o nové sádrokartonové příčky, obvodové konstrukce byly postupně dodatečně zatepleny kontaktním zateplovacím systémem s tepelnou izolací z fasádních desek EPS a EPS-P. V části řešených prostor jsou provedeny akustické minerální podhledy, případně jsou minerální či polystyrénové desky lepeny přímo</w:t>
      </w:r>
      <w:r w:rsidR="00D05A43">
        <w:rPr>
          <w:rFonts w:cstheme="minorHAnsi"/>
        </w:rPr>
        <w:t xml:space="preserve"> na</w:t>
      </w:r>
      <w:r w:rsidRPr="00F3290D">
        <w:rPr>
          <w:rFonts w:cstheme="minorHAnsi"/>
        </w:rPr>
        <w:t xml:space="preserve"> konstrukci stropu. Stávající vstupní schodiště při jihozápadním průčelí je řešeno jako konstrukce z nosných ocelových profilů, nášlapnou vrstvu tvoří ocelové žebrované plechy. Stejně je řešeno i stávající vnitřní schodiště mezi garážemi sanitních vozů a řešenými prostory, které je v rámci návrhu přesunuto do nové pozice. V řešeném prostoru jsou umístěny stávající rozvody plynu, svislá potrubí splaškové a dešťové kanalizace a rozvodné skříně </w:t>
      </w:r>
      <w:r w:rsidRPr="00F3290D">
        <w:rPr>
          <w:rFonts w:cstheme="minorHAnsi"/>
        </w:rPr>
        <w:lastRenderedPageBreak/>
        <w:t>elektro. Prostory jsou vytápěny plynovými kotli umístěnými technických místnostech, přenos tepla je zajištěn nástěnnými otopnými tělesy.</w:t>
      </w:r>
    </w:p>
    <w:p w14:paraId="25DDF88B" w14:textId="21A1CDDF" w:rsidR="006A0D6A" w:rsidRPr="00E073F3" w:rsidRDefault="006A0D6A" w:rsidP="0038321C">
      <w:pPr>
        <w:pStyle w:val="Bezmezer"/>
        <w:rPr>
          <w:rFonts w:cstheme="minorHAnsi"/>
        </w:rPr>
      </w:pPr>
      <w:r w:rsidRPr="00E073F3">
        <w:rPr>
          <w:rFonts w:cstheme="minorHAnsi"/>
        </w:rPr>
        <w:t>V objektu se nenachází konstrukce a materiály s obsahem azbestu.</w:t>
      </w:r>
    </w:p>
    <w:p w14:paraId="648A4ADC" w14:textId="77777777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16" w:name="_Toc150944678"/>
      <w:r w:rsidRPr="006D4F2A">
        <w:rPr>
          <w:rFonts w:asciiTheme="minorHAnsi" w:hAnsiTheme="minorHAnsi" w:cstheme="minorHAnsi"/>
        </w:rPr>
        <w:t>Svislé konstrukce</w:t>
      </w:r>
      <w:bookmarkEnd w:id="16"/>
    </w:p>
    <w:p w14:paraId="4E1DD0D6" w14:textId="3AC90100" w:rsidR="002F124B" w:rsidRDefault="002F124B" w:rsidP="00D86806">
      <w:bookmarkStart w:id="17" w:name="_Hlk93658445"/>
      <w:r>
        <w:t xml:space="preserve">Nosný systém stavby je ŽB skeletový, obvodové a vnitřní stěny plní funkci prostorového ztužení. </w:t>
      </w:r>
    </w:p>
    <w:p w14:paraId="106F201B" w14:textId="3444ACF2" w:rsidR="002F124B" w:rsidRDefault="006F4376" w:rsidP="00D86806">
      <w:r>
        <w:t xml:space="preserve">Do obvodových </w:t>
      </w:r>
      <w:proofErr w:type="spellStart"/>
      <w:r>
        <w:t>kcí</w:t>
      </w:r>
      <w:proofErr w:type="spellEnd"/>
      <w:r>
        <w:t xml:space="preserve"> bude zasaženo pouze v SZ fasádě – zde bude vybourán otvor pro dvě pásová okna</w:t>
      </w:r>
      <w:r w:rsidR="002F124B">
        <w:t xml:space="preserve">. Otvor bude uprostřed </w:t>
      </w:r>
      <w:r w:rsidR="002F124B" w:rsidRPr="00280759">
        <w:t xml:space="preserve">rozdělen subtilním ocelovým sloupkem, vynášející ocelový překlad </w:t>
      </w:r>
      <w:r w:rsidR="002F124B">
        <w:t>(rozpětí cca 6 m).</w:t>
      </w:r>
      <w:r w:rsidR="00D05A43">
        <w:t xml:space="preserve"> V JV fasádě pak budou vybourány tři otvory pro přívodní a odváděcí potrubí VZT.</w:t>
      </w:r>
    </w:p>
    <w:p w14:paraId="096B004F" w14:textId="5395DC8E" w:rsidR="00942F32" w:rsidRDefault="0071341F" w:rsidP="00D86806">
      <w:r>
        <w:t>Změny ve v</w:t>
      </w:r>
      <w:r w:rsidR="002F124B">
        <w:t>nitřní</w:t>
      </w:r>
      <w:r>
        <w:t>ch</w:t>
      </w:r>
      <w:r w:rsidR="002F124B">
        <w:t xml:space="preserve"> stěn</w:t>
      </w:r>
      <w:r>
        <w:t>ách</w:t>
      </w:r>
      <w:r w:rsidR="002F124B">
        <w:t xml:space="preserve"> </w:t>
      </w:r>
      <w:r>
        <w:t>b</w:t>
      </w:r>
      <w:r w:rsidR="002F124B">
        <w:t xml:space="preserve">udou </w:t>
      </w:r>
      <w:r>
        <w:t>prováděny pro potřeby změn dispozic – odstraňování a zdění nových příček, vybourávání a zazdívání otvorů. Na nové zdivo bude použito pórobetonov</w:t>
      </w:r>
      <w:r w:rsidR="00D86806">
        <w:t>ých tvárnic</w:t>
      </w:r>
      <w:r>
        <w:t xml:space="preserve"> vhodné tloušťky (300</w:t>
      </w:r>
      <w:r w:rsidR="00D86806">
        <w:t> </w:t>
      </w:r>
      <w:r>
        <w:t>mm u ztužujících stěn, 100</w:t>
      </w:r>
      <w:r w:rsidR="00D86806">
        <w:t> </w:t>
      </w:r>
      <w:r>
        <w:t>mm a 150</w:t>
      </w:r>
      <w:r w:rsidR="00D86806">
        <w:t> </w:t>
      </w:r>
      <w:r>
        <w:t>mm u příček. Překlad</w:t>
      </w:r>
      <w:r w:rsidR="00D05A43">
        <w:t>y</w:t>
      </w:r>
      <w:r>
        <w:t xml:space="preserve"> u vnitřních stěn budou použity systémové, dle druhu zdiva.</w:t>
      </w:r>
    </w:p>
    <w:p w14:paraId="5391BA5E" w14:textId="43C04977" w:rsidR="00942F32" w:rsidRPr="006D4F2A" w:rsidRDefault="006328C8" w:rsidP="00D86806">
      <w:r>
        <w:t>Skládací</w:t>
      </w:r>
      <w:r w:rsidR="000E4167">
        <w:t xml:space="preserve"> posuvná</w:t>
      </w:r>
      <w:r>
        <w:t xml:space="preserve"> příčka mezi Učebnou</w:t>
      </w:r>
      <w:r w:rsidR="00D86806">
        <w:t> </w:t>
      </w:r>
      <w:r>
        <w:t>1 a Učebnou</w:t>
      </w:r>
      <w:r w:rsidR="00D86806">
        <w:t> </w:t>
      </w:r>
      <w:r>
        <w:t>2 bude tvořena systémovým výrobkem</w:t>
      </w:r>
      <w:r w:rsidR="000E4167">
        <w:t>, posuv bude probíhat ve stropní</w:t>
      </w:r>
      <w:r w:rsidR="00D05A43">
        <w:t xml:space="preserve"> a podlahové</w:t>
      </w:r>
      <w:r w:rsidR="000E4167">
        <w:t xml:space="preserve"> kolejnici</w:t>
      </w:r>
      <w:r w:rsidR="00942F32" w:rsidRPr="006D4F2A">
        <w:t>.</w:t>
      </w:r>
      <w:r w:rsidR="000E4167">
        <w:t xml:space="preserve"> Příčka bude ze standartních plných panelů. </w:t>
      </w:r>
    </w:p>
    <w:p w14:paraId="18A78417" w14:textId="00008AD4" w:rsidR="00942F32" w:rsidRPr="006D4F2A" w:rsidRDefault="00942F32" w:rsidP="00D86806">
      <w:r w:rsidRPr="006D4F2A">
        <w:t>Rozvody elektroinstalací, vody, odpadních potrubí a topení nesmí narušit statickou a akustickou funkci příčných a obvodových zděných konstrukcí. Jejich provedení musí být odsouhlaseno statikem, resp. technickým dozorem stavebníka.</w:t>
      </w:r>
    </w:p>
    <w:p w14:paraId="73C3954D" w14:textId="1970FB75" w:rsidR="00F9297A" w:rsidRPr="00F9297A" w:rsidRDefault="00F9297A" w:rsidP="003849C8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>prostupy rozvodů a instalací (vodovod, kanalizace, vzduchovod, rozvod elektřiny) přes požárně dělící konstrukce (stěny, stropy) budou ošetřeny v souladu s čl. 6.2 ČSN 73 0810</w:t>
      </w:r>
    </w:p>
    <w:p w14:paraId="38E7AF11" w14:textId="5821AC22" w:rsidR="00F9297A" w:rsidRPr="00F9297A" w:rsidRDefault="00F9297A" w:rsidP="00AE60AD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>konstrukce, ve kterých se vyskytují tyto prostupy, musí být dotaženy až k vnějším povrchům prostupujícího zařízení, a to ve stejné skladbě a se stejnou požární odolností jako má požárně dělící konstrukce</w:t>
      </w:r>
    </w:p>
    <w:p w14:paraId="7719AEF8" w14:textId="664DA182" w:rsidR="00F9297A" w:rsidRPr="00F9297A" w:rsidRDefault="00F9297A" w:rsidP="00010948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>požárně dělící konstrukce může být případně i zaměněna v dotahované části k vnějším povrchům prostupů za předpokladu, že nedojde ke snížení požární odolnosti a ani ke změně druhu konstrukce (nehořlavá druhu DP1)</w:t>
      </w:r>
    </w:p>
    <w:p w14:paraId="3A2D0108" w14:textId="64996D9C" w:rsidR="00F9297A" w:rsidRPr="00F9297A" w:rsidRDefault="00F9297A" w:rsidP="004F2108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>požární ucpávkou nemusí být utěsněn prostup zděnou nebo betonovou konstrukcí (např. stěnou nebo stropem) a jedná se maximálně o 3 potrubí s trvalou náplní vodou nebo jinou nehořlavou kapalinou; potrubí musí být třídy reakce na oheň A1 nebo A2 anebo musí mít vnější průměr potrubí maximálně 30 mm – tato potrubí musí být v průchodu pouze dotěsněna stejným materiálem jako je požárně dělící konstrukce, viz výše</w:t>
      </w:r>
    </w:p>
    <w:p w14:paraId="36398DBB" w14:textId="2F3F3CA2" w:rsidR="00F9297A" w:rsidRPr="00F9297A" w:rsidRDefault="00F9297A" w:rsidP="002561CE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 xml:space="preserve"> veškerá potrubí uvedená výše, pokud budou opatřena teplenou izolací, pak budou vždy při průchodu požárně dělící konstrukcí opatřena nehořlavou izolace třídy reakce na oheň A1 nebo A2 s přesahem min. 500 mm na obě strany konstrukce</w:t>
      </w:r>
    </w:p>
    <w:p w14:paraId="432E1A82" w14:textId="05900B9D" w:rsidR="00F9297A" w:rsidRPr="00F9297A" w:rsidRDefault="00F9297A" w:rsidP="00BE282A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>dále nemusí být certifikovaným systémem ošetřen prostup jednoho kabelu elektroinstalace s vnějším průměrem kabelu do 20 mm – takovýto prostup smí být nejen ve zděné nebo betonové, ale i v sádrokartonové nebo sendvičové konstrukci (tato konstrukce musí být dotažena až k povrchu kabelu shodnou skladbou)</w:t>
      </w:r>
    </w:p>
    <w:p w14:paraId="724937E7" w14:textId="23C2E57C" w:rsidR="00F9297A" w:rsidRPr="00F9297A" w:rsidRDefault="00F9297A" w:rsidP="009E2EA0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>dle výše uvedeného hodnocení (tři předchozí odrážky) se samostatně posuzují prostupy, mezi nimiž je vzdálenost alespoň 500 mm</w:t>
      </w:r>
    </w:p>
    <w:p w14:paraId="6E48D85B" w14:textId="40827B48" w:rsidR="00F9297A" w:rsidRPr="00F9297A" w:rsidRDefault="00F9297A" w:rsidP="00B04C5D">
      <w:pPr>
        <w:pStyle w:val="Bezmezer"/>
        <w:numPr>
          <w:ilvl w:val="0"/>
          <w:numId w:val="4"/>
        </w:numPr>
        <w:rPr>
          <w:rFonts w:cstheme="minorHAnsi"/>
        </w:rPr>
      </w:pPr>
      <w:r w:rsidRPr="00F9297A">
        <w:rPr>
          <w:rFonts w:cstheme="minorHAnsi"/>
        </w:rPr>
        <w:t>ostatní hořlavá potrubí s nehořlavou kapalinou neuvedená výše musí být opatřena požární přepážkou nebo ucpávkou v souladu s čl. 7.5.8 ČSN EN 13501-2+A1:2010 – tato požárně bezpečnostní zařízení budou volena s kritériem EI a požadovanou požární odolností shodnou s požární odolností konstrukce</w:t>
      </w:r>
    </w:p>
    <w:p w14:paraId="4BCE9E7B" w14:textId="1A7C7B47" w:rsidR="00942F32" w:rsidRPr="00BA297E" w:rsidRDefault="00F9297A" w:rsidP="00727CBB">
      <w:pPr>
        <w:pStyle w:val="Bezmezer"/>
        <w:numPr>
          <w:ilvl w:val="0"/>
          <w:numId w:val="4"/>
        </w:numPr>
      </w:pPr>
      <w:r w:rsidRPr="00F9297A">
        <w:rPr>
          <w:rFonts w:cstheme="minorHAnsi"/>
        </w:rPr>
        <w:t>každý prostup požárně dělící konstrukcí opatřen protipožární ucpávkou, manžetou apod., musí být zřetelně označen, v souladu s vyhláškou č. 23/2008 Sb., ve znění pozdějších předpisů</w:t>
      </w:r>
      <w:r w:rsidR="00942F32" w:rsidRPr="00BA297E">
        <w:t>.</w:t>
      </w:r>
      <w:bookmarkEnd w:id="17"/>
    </w:p>
    <w:p w14:paraId="21049AE8" w14:textId="77777777" w:rsidR="00A22755" w:rsidRPr="00027DFA" w:rsidRDefault="00A22755" w:rsidP="00A22755">
      <w:pPr>
        <w:pStyle w:val="Nadpis2"/>
        <w:rPr>
          <w:rFonts w:asciiTheme="minorHAnsi" w:hAnsiTheme="minorHAnsi" w:cstheme="minorHAnsi"/>
        </w:rPr>
      </w:pPr>
      <w:bookmarkStart w:id="18" w:name="_Toc150944679"/>
      <w:r w:rsidRPr="00027DFA">
        <w:rPr>
          <w:rFonts w:asciiTheme="minorHAnsi" w:hAnsiTheme="minorHAnsi" w:cstheme="minorHAnsi"/>
        </w:rPr>
        <w:t>Komíny</w:t>
      </w:r>
      <w:bookmarkEnd w:id="18"/>
    </w:p>
    <w:p w14:paraId="48B77CB7" w14:textId="29AC6FB7" w:rsidR="008D6C43" w:rsidRPr="006D4F2A" w:rsidRDefault="00A47685" w:rsidP="005923F5">
      <w:pPr>
        <w:pStyle w:val="Bezmezer"/>
        <w:rPr>
          <w:rFonts w:cstheme="minorHAnsi"/>
        </w:rPr>
      </w:pPr>
      <w:r w:rsidRPr="00027DFA">
        <w:rPr>
          <w:rFonts w:cstheme="minorHAnsi"/>
        </w:rPr>
        <w:t>V rámci stav</w:t>
      </w:r>
      <w:r w:rsidR="00EC2E68" w:rsidRPr="00027DFA">
        <w:rPr>
          <w:rFonts w:cstheme="minorHAnsi"/>
        </w:rPr>
        <w:t>ebních úprav</w:t>
      </w:r>
      <w:r w:rsidRPr="00027DFA">
        <w:rPr>
          <w:rFonts w:cstheme="minorHAnsi"/>
        </w:rPr>
        <w:t xml:space="preserve"> </w:t>
      </w:r>
      <w:r w:rsidR="00942F32" w:rsidRPr="00027DFA">
        <w:rPr>
          <w:rFonts w:cstheme="minorHAnsi"/>
        </w:rPr>
        <w:t xml:space="preserve">není </w:t>
      </w:r>
      <w:r w:rsidR="003A2710" w:rsidRPr="00027DFA">
        <w:rPr>
          <w:rFonts w:cstheme="minorHAnsi"/>
        </w:rPr>
        <w:t>řeše</w:t>
      </w:r>
      <w:r w:rsidR="00942F32" w:rsidRPr="00027DFA">
        <w:rPr>
          <w:rFonts w:cstheme="minorHAnsi"/>
        </w:rPr>
        <w:t>ný</w:t>
      </w:r>
      <w:r w:rsidRPr="00027DFA">
        <w:rPr>
          <w:rFonts w:cstheme="minorHAnsi"/>
        </w:rPr>
        <w:t xml:space="preserve"> žádný komín.</w:t>
      </w:r>
      <w:r w:rsidR="00613A8B" w:rsidRPr="00027DFA">
        <w:rPr>
          <w:rFonts w:cstheme="minorHAnsi"/>
        </w:rPr>
        <w:t xml:space="preserve"> Stávající odkouření dvou plynových kotlů (přes fasádu ven) zůstává zachováno.</w:t>
      </w:r>
    </w:p>
    <w:p w14:paraId="4238486E" w14:textId="64AD6C09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19" w:name="_Toc150944680"/>
      <w:r w:rsidRPr="006D4F2A">
        <w:rPr>
          <w:rFonts w:asciiTheme="minorHAnsi" w:hAnsiTheme="minorHAnsi" w:cstheme="minorHAnsi"/>
        </w:rPr>
        <w:t>Vodorovné konstrukce</w:t>
      </w:r>
      <w:bookmarkEnd w:id="19"/>
    </w:p>
    <w:p w14:paraId="2D9371EA" w14:textId="77777777" w:rsidR="00A47685" w:rsidRPr="006D4F2A" w:rsidRDefault="00A47685" w:rsidP="00EC2E68">
      <w:pPr>
        <w:pStyle w:val="Nadpis3"/>
      </w:pPr>
      <w:bookmarkStart w:id="20" w:name="_Toc150944681"/>
      <w:r w:rsidRPr="006D4F2A">
        <w:t>Stropy</w:t>
      </w:r>
      <w:bookmarkEnd w:id="20"/>
    </w:p>
    <w:p w14:paraId="5F74232E" w14:textId="416247DB" w:rsidR="004777AA" w:rsidRDefault="00EC2E68" w:rsidP="00D86806">
      <w:bookmarkStart w:id="21" w:name="_Hlk133478935"/>
      <w:r>
        <w:t>V rámci stavebních úprav nejsou řešené nové stropní konstrukce ani jejich demolice. Do stropů bude zasahováno pouze lokálně – v rámci prostupů pro vnitřní rozvody (ZTI, VZT apod).</w:t>
      </w:r>
      <w:r w:rsidR="004777AA" w:rsidRPr="006D4F2A">
        <w:t xml:space="preserve"> </w:t>
      </w:r>
    </w:p>
    <w:p w14:paraId="07127915" w14:textId="7A344C87" w:rsidR="00A47685" w:rsidRPr="00CC2842" w:rsidRDefault="00A47685" w:rsidP="00D86806">
      <w:pPr>
        <w:pStyle w:val="Nadpis3"/>
      </w:pPr>
      <w:bookmarkStart w:id="22" w:name="_Toc150944682"/>
      <w:bookmarkEnd w:id="21"/>
      <w:r w:rsidRPr="00D86806">
        <w:lastRenderedPageBreak/>
        <w:t>Podhledy</w:t>
      </w:r>
      <w:bookmarkEnd w:id="22"/>
    </w:p>
    <w:p w14:paraId="389C5B28" w14:textId="253B2E9F" w:rsidR="00734881" w:rsidRPr="00CC2842" w:rsidRDefault="00734881" w:rsidP="00D86806">
      <w:r w:rsidRPr="00CC2842">
        <w:t>V řešené části objektu je navrženo několik řešení podhledů:</w:t>
      </w:r>
    </w:p>
    <w:p w14:paraId="19D0C169" w14:textId="4F78B783" w:rsidR="00CC2842" w:rsidRDefault="00734881" w:rsidP="00D86806">
      <w:pPr>
        <w:pStyle w:val="Odstavecseseznamem"/>
        <w:numPr>
          <w:ilvl w:val="0"/>
          <w:numId w:val="6"/>
        </w:numPr>
      </w:pPr>
      <w:r w:rsidRPr="00CC2842">
        <w:t xml:space="preserve">Bez podhledu – rampa, prostor pro sanitku, </w:t>
      </w:r>
      <w:r w:rsidR="009B09BA">
        <w:t xml:space="preserve">serverovna, </w:t>
      </w:r>
      <w:r w:rsidRPr="00CC2842">
        <w:t>technick</w:t>
      </w:r>
      <w:r w:rsidR="0043095C" w:rsidRPr="00CC2842">
        <w:t>é</w:t>
      </w:r>
      <w:r w:rsidRPr="00CC2842">
        <w:t xml:space="preserve"> místnost</w:t>
      </w:r>
      <w:r w:rsidR="0043095C" w:rsidRPr="00CC2842">
        <w:t>i</w:t>
      </w:r>
      <w:r w:rsidRPr="00CC2842">
        <w:t xml:space="preserve">, sklady, promítací místnost </w:t>
      </w:r>
    </w:p>
    <w:p w14:paraId="15189DFA" w14:textId="4BBA2AEB" w:rsidR="00715A03" w:rsidRPr="00CC2842" w:rsidRDefault="00734881" w:rsidP="00D86806">
      <w:pPr>
        <w:pStyle w:val="Odstavecseseznamem"/>
        <w:numPr>
          <w:ilvl w:val="0"/>
          <w:numId w:val="6"/>
        </w:numPr>
      </w:pPr>
      <w:r w:rsidRPr="00CC2842">
        <w:t xml:space="preserve">SDK podhled </w:t>
      </w:r>
      <w:r w:rsidR="00D364A2" w:rsidRPr="00CC2842">
        <w:t xml:space="preserve">(plný) </w:t>
      </w:r>
      <w:r w:rsidR="00715A03" w:rsidRPr="00CC2842">
        <w:t>– vedení instalací</w:t>
      </w:r>
      <w:r w:rsidR="00CC2842">
        <w:t xml:space="preserve"> </w:t>
      </w:r>
      <w:r w:rsidRPr="00CC2842">
        <w:t xml:space="preserve">– </w:t>
      </w:r>
      <w:r w:rsidR="00715A03" w:rsidRPr="00CC2842">
        <w:t>vyrovnávací SDK podhled</w:t>
      </w:r>
      <w:r w:rsidR="00BB4AC6" w:rsidRPr="00CC2842">
        <w:t xml:space="preserve"> s co nejvyšší světlou výškou (cca 2950), na systémový ocelový rošt z CD profilů. Budou použité stavební desky </w:t>
      </w:r>
      <w:proofErr w:type="spellStart"/>
      <w:r w:rsidR="00BB4AC6" w:rsidRPr="00CC2842">
        <w:t>tl</w:t>
      </w:r>
      <w:proofErr w:type="spellEnd"/>
      <w:r w:rsidR="00BB4AC6" w:rsidRPr="00CC2842">
        <w:t>. 12,5 mm. V prostorech umývárny, sprch a prádelny budou SDK desky impregnované. Budou s povrchovou úpravou interiérové disperzní malířské bílé barvy.</w:t>
      </w:r>
      <w:r w:rsidR="00715A03" w:rsidRPr="00CC2842">
        <w:t xml:space="preserve"> - v</w:t>
      </w:r>
      <w:r w:rsidRPr="00CC2842">
        <w:t>stupní hala, Break area, chodby, kanceláře, velín, cvičný byt (část)</w:t>
      </w:r>
      <w:r w:rsidR="00CC2842">
        <w:t>. S</w:t>
      </w:r>
      <w:r w:rsidR="0043095C" w:rsidRPr="00CC2842">
        <w:t xml:space="preserve">nížený </w:t>
      </w:r>
      <w:r w:rsidR="00C51A80" w:rsidRPr="00CC2842">
        <w:t>SDK podhled (</w:t>
      </w:r>
      <w:r w:rsidR="0043095C" w:rsidRPr="00CC2842">
        <w:t xml:space="preserve">výška </w:t>
      </w:r>
      <w:r w:rsidR="00C51A80" w:rsidRPr="00CC2842">
        <w:t>cca 2600</w:t>
      </w:r>
      <w:r w:rsidR="0043095C" w:rsidRPr="00CC2842">
        <w:t> mm</w:t>
      </w:r>
      <w:r w:rsidR="00C51A80" w:rsidRPr="00CC2842">
        <w:t xml:space="preserve">) </w:t>
      </w:r>
      <w:r w:rsidR="0043095C" w:rsidRPr="00CC2842">
        <w:t>–</w:t>
      </w:r>
      <w:r w:rsidR="00C51A80" w:rsidRPr="00CC2842">
        <w:t xml:space="preserve"> </w:t>
      </w:r>
      <w:r w:rsidR="0043095C" w:rsidRPr="00CC2842">
        <w:t xml:space="preserve">sociální zázemí, část simulačního bytu. </w:t>
      </w:r>
      <w:r w:rsidR="0043095C" w:rsidRPr="00BA297E">
        <w:t>Dle požadavků VZT rozmístěna revizní dvířka potřebných rozměrů.</w:t>
      </w:r>
    </w:p>
    <w:p w14:paraId="5D017629" w14:textId="3FFE17E0" w:rsidR="0043095C" w:rsidRPr="009F1F2C" w:rsidRDefault="0043095C" w:rsidP="00D86806">
      <w:pPr>
        <w:pStyle w:val="Odstavecseseznamem"/>
        <w:numPr>
          <w:ilvl w:val="0"/>
          <w:numId w:val="6"/>
        </w:numPr>
      </w:pPr>
      <w:r w:rsidRPr="009F1F2C">
        <w:t>Akustický podhled</w:t>
      </w:r>
      <w:r w:rsidR="00E927C2" w:rsidRPr="009F1F2C">
        <w:t xml:space="preserve"> – akustické panely svěšené ze stropu </w:t>
      </w:r>
      <w:r w:rsidR="00BB4AC6">
        <w:t>(</w:t>
      </w:r>
      <w:r w:rsidR="00E927C2" w:rsidRPr="009F1F2C">
        <w:t>v</w:t>
      </w:r>
      <w:r w:rsidR="00BB4AC6">
        <w:t> </w:t>
      </w:r>
      <w:r w:rsidR="00E927C2" w:rsidRPr="009F1F2C">
        <w:t>učebnách</w:t>
      </w:r>
      <w:r w:rsidR="00BB4AC6">
        <w:t>) – typové výrobky pro splnění akustických požadavků.</w:t>
      </w:r>
      <w:r w:rsidR="00E927C2" w:rsidRPr="009F1F2C">
        <w:t xml:space="preserve"> </w:t>
      </w:r>
    </w:p>
    <w:p w14:paraId="3AFAD1CF" w14:textId="1B503AB6" w:rsidR="00D364A2" w:rsidRPr="009F1F2C" w:rsidRDefault="009F1F2C" w:rsidP="00D86806">
      <w:pPr>
        <w:pStyle w:val="Odstavecseseznamem"/>
        <w:numPr>
          <w:ilvl w:val="0"/>
          <w:numId w:val="6"/>
        </w:numPr>
      </w:pPr>
      <w:r w:rsidRPr="009F1F2C">
        <w:t>Dekorativní podhled – ve vstupní hale a v zádveří je navržen lamelový</w:t>
      </w:r>
      <w:r w:rsidR="002B321B">
        <w:t xml:space="preserve"> akustický</w:t>
      </w:r>
      <w:r w:rsidRPr="009F1F2C">
        <w:t xml:space="preserve"> podhled</w:t>
      </w:r>
      <w:r w:rsidR="0022448E">
        <w:t xml:space="preserve"> (MDF + dýha)</w:t>
      </w:r>
      <w:r w:rsidRPr="009F1F2C">
        <w:t xml:space="preserve"> </w:t>
      </w:r>
      <w:r w:rsidRPr="00BA297E">
        <w:t>v dekoru dub,</w:t>
      </w:r>
      <w:r w:rsidRPr="009F1F2C">
        <w:t xml:space="preserve"> přisazený ke stropu, v Break area je zavěšen tentýž podhled, o SV=2600 mm.</w:t>
      </w:r>
    </w:p>
    <w:p w14:paraId="043F7689" w14:textId="11BEC9FB" w:rsidR="008D6C43" w:rsidRPr="006D4F2A" w:rsidRDefault="00F417CA" w:rsidP="00D86806">
      <w:pPr>
        <w:rPr>
          <w:b/>
          <w:bCs/>
          <w:i/>
          <w:iCs/>
        </w:rPr>
      </w:pPr>
      <w:r w:rsidRPr="006D4F2A">
        <w:t xml:space="preserve">Všechny podhledy budou provedeny </w:t>
      </w:r>
      <w:r w:rsidR="00A47685" w:rsidRPr="006D4F2A">
        <w:t>v patřičných výškách dle účelu místnosti</w:t>
      </w:r>
      <w:r w:rsidRPr="006D4F2A">
        <w:t xml:space="preserve"> – viz výkresová část PD</w:t>
      </w:r>
      <w:r w:rsidR="00A47685" w:rsidRPr="006D4F2A">
        <w:t>.</w:t>
      </w:r>
    </w:p>
    <w:p w14:paraId="11B31FB1" w14:textId="584EC8D5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23" w:name="_Toc150944683"/>
      <w:r w:rsidRPr="006D4F2A">
        <w:rPr>
          <w:rFonts w:asciiTheme="minorHAnsi" w:hAnsiTheme="minorHAnsi" w:cstheme="minorHAnsi"/>
        </w:rPr>
        <w:t>Schodiště, rampy</w:t>
      </w:r>
      <w:bookmarkEnd w:id="23"/>
    </w:p>
    <w:p w14:paraId="019C2F6A" w14:textId="73074E4E" w:rsidR="00AD198D" w:rsidRDefault="00A47685" w:rsidP="00D86806">
      <w:r w:rsidRPr="006D4F2A">
        <w:t xml:space="preserve">V rámci stavby </w:t>
      </w:r>
      <w:r w:rsidR="003A609C" w:rsidRPr="006D4F2A">
        <w:t>není řešeno žádné</w:t>
      </w:r>
      <w:r w:rsidRPr="006D4F2A">
        <w:t xml:space="preserve"> </w:t>
      </w:r>
      <w:r w:rsidR="00AF7F27">
        <w:t xml:space="preserve">nové </w:t>
      </w:r>
      <w:r w:rsidRPr="006D4F2A">
        <w:t>schodiště.</w:t>
      </w:r>
      <w:r w:rsidR="00AF7F27">
        <w:t xml:space="preserve"> </w:t>
      </w:r>
    </w:p>
    <w:p w14:paraId="233B1948" w14:textId="60031990" w:rsidR="0001478D" w:rsidRPr="00E073F3" w:rsidRDefault="00230B37" w:rsidP="0001478D">
      <w:pPr>
        <w:keepNext/>
      </w:pPr>
      <w:r w:rsidRPr="00E073F3">
        <w:rPr>
          <w:noProof/>
        </w:rPr>
        <w:drawing>
          <wp:anchor distT="0" distB="0" distL="114300" distR="114300" simplePos="0" relativeHeight="251664384" behindDoc="0" locked="0" layoutInCell="1" allowOverlap="1" wp14:anchorId="0F7D6C84" wp14:editId="6F7D79F0">
            <wp:simplePos x="0" y="0"/>
            <wp:positionH relativeFrom="margin">
              <wp:posOffset>1495425</wp:posOffset>
            </wp:positionH>
            <wp:positionV relativeFrom="page">
              <wp:posOffset>4596130</wp:posOffset>
            </wp:positionV>
            <wp:extent cx="3711575" cy="2545080"/>
            <wp:effectExtent l="0" t="0" r="3175" b="7620"/>
            <wp:wrapSquare wrapText="bothSides"/>
            <wp:docPr id="81893406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934065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40" r="25758"/>
                    <a:stretch/>
                  </pic:blipFill>
                  <pic:spPr bwMode="auto">
                    <a:xfrm>
                      <a:off x="0" y="0"/>
                      <a:ext cx="3711575" cy="2545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073F3">
        <w:rPr>
          <w:noProof/>
        </w:rPr>
        <w:drawing>
          <wp:anchor distT="0" distB="0" distL="0" distR="0" simplePos="0" relativeHeight="251663360" behindDoc="0" locked="0" layoutInCell="1" allowOverlap="0" wp14:anchorId="244A002F" wp14:editId="6CAE22E4">
            <wp:simplePos x="0" y="0"/>
            <wp:positionH relativeFrom="margin">
              <wp:align>left</wp:align>
            </wp:positionH>
            <wp:positionV relativeFrom="page">
              <wp:posOffset>4594465</wp:posOffset>
            </wp:positionV>
            <wp:extent cx="1440000" cy="2556000"/>
            <wp:effectExtent l="0" t="0" r="8255" b="0"/>
            <wp:wrapSquare wrapText="bothSides"/>
            <wp:docPr id="49613939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139392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21" t="12883" b="22304"/>
                    <a:stretch/>
                  </pic:blipFill>
                  <pic:spPr bwMode="auto">
                    <a:xfrm>
                      <a:off x="0" y="0"/>
                      <a:ext cx="1440000" cy="255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073F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9CD41B" wp14:editId="648E57BF">
                <wp:simplePos x="0" y="0"/>
                <wp:positionH relativeFrom="margin">
                  <wp:align>left</wp:align>
                </wp:positionH>
                <wp:positionV relativeFrom="page">
                  <wp:posOffset>9760448</wp:posOffset>
                </wp:positionV>
                <wp:extent cx="4269740" cy="171450"/>
                <wp:effectExtent l="0" t="0" r="0" b="0"/>
                <wp:wrapTopAndBottom/>
                <wp:docPr id="1859918212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9740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24E05E1" w14:textId="6D357C48" w:rsidR="00230B37" w:rsidRPr="00E073F3" w:rsidRDefault="00230B37" w:rsidP="00230B37">
                            <w:pPr>
                              <w:pStyle w:val="Titulek"/>
                              <w:rPr>
                                <w:noProof/>
                                <w:color w:val="auto"/>
                              </w:rPr>
                            </w:pPr>
                            <w:r w:rsidRPr="00E073F3">
                              <w:rPr>
                                <w:color w:val="auto"/>
                              </w:rPr>
                              <w:t>Obrázek 3: nové umístění schodiště v garáži, prodloužení podesty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9CD41B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left:0;text-align:left;margin-left:0;margin-top:768.55pt;width:336.2pt;height:13.5pt;z-index:25166950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" stroked="f">
                <v:textbox inset="0,0,0,0">
                  <w:txbxContent>
                    <w:p w14:paraId="724E05E1" w14:textId="6D357C48" w:rsidR="00230B37" w:rsidRPr="00E073F3" w:rsidRDefault="00230B37" w:rsidP="00230B37">
                      <w:pPr>
                        <w:pStyle w:val="Titulek"/>
                        <w:rPr>
                          <w:noProof/>
                          <w:color w:val="auto"/>
                        </w:rPr>
                      </w:pPr>
                      <w:r w:rsidRPr="00E073F3">
                        <w:rPr>
                          <w:color w:val="auto"/>
                        </w:rPr>
                        <w:t>Obrázek 3: nové umístění schodiště v garáži, prodloužení podesty</w:t>
                      </w:r>
                    </w:p>
                  </w:txbxContent>
                </v:textbox>
                <w10:wrap type="topAndBottom" anchorx="margin" anchory="page"/>
              </v:shape>
            </w:pict>
          </mc:Fallback>
        </mc:AlternateContent>
      </w:r>
      <w:r w:rsidRPr="00E073F3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B794BC" wp14:editId="4A53C9ED">
                <wp:simplePos x="0" y="0"/>
                <wp:positionH relativeFrom="margin">
                  <wp:posOffset>5283200</wp:posOffset>
                </wp:positionH>
                <wp:positionV relativeFrom="paragraph">
                  <wp:posOffset>838011</wp:posOffset>
                </wp:positionV>
                <wp:extent cx="1017905" cy="2266950"/>
                <wp:effectExtent l="0" t="0" r="0" b="0"/>
                <wp:wrapSquare wrapText="bothSides"/>
                <wp:docPr id="1546743227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7905" cy="22669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16BB15C" w14:textId="7EFDE325" w:rsidR="00230B37" w:rsidRPr="00E073F3" w:rsidRDefault="00230B37" w:rsidP="00230B37">
                            <w:pPr>
                              <w:pStyle w:val="Titulek"/>
                              <w:ind w:firstLine="0"/>
                              <w:jc w:val="left"/>
                              <w:rPr>
                                <w:noProof/>
                                <w:color w:val="auto"/>
                              </w:rPr>
                            </w:pPr>
                            <w:r w:rsidRPr="00E073F3">
                              <w:rPr>
                                <w:color w:val="auto"/>
                              </w:rPr>
                              <w:t xml:space="preserve">Obrázek </w:t>
                            </w:r>
                            <w:r w:rsidRPr="00E073F3">
                              <w:rPr>
                                <w:color w:val="auto"/>
                              </w:rPr>
                              <w:fldChar w:fldCharType="begin"/>
                            </w:r>
                            <w:r w:rsidRPr="00E073F3">
                              <w:rPr>
                                <w:color w:val="auto"/>
                              </w:rPr>
                              <w:instrText xml:space="preserve"> SEQ Obrázek \* ARABIC </w:instrText>
                            </w:r>
                            <w:r w:rsidRPr="00E073F3">
                              <w:rPr>
                                <w:color w:val="auto"/>
                              </w:rPr>
                              <w:fldChar w:fldCharType="separate"/>
                            </w:r>
                            <w:r w:rsidR="00DA4E03">
                              <w:rPr>
                                <w:noProof/>
                                <w:color w:val="auto"/>
                              </w:rPr>
                              <w:t>1</w:t>
                            </w:r>
                            <w:r w:rsidRPr="00E073F3">
                              <w:rPr>
                                <w:color w:val="auto"/>
                              </w:rPr>
                              <w:fldChar w:fldCharType="end"/>
                            </w:r>
                            <w:r w:rsidRPr="00E073F3">
                              <w:rPr>
                                <w:color w:val="auto"/>
                              </w:rPr>
                              <w:t>, 2: ocelové schodiště v garáži, původní umístění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794BC" id="_x0000_s1027" type="#_x0000_t202" style="position:absolute;left:0;text-align:left;margin-left:416pt;margin-top:66pt;width:80.15pt;height:178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" stroked="f">
                <v:textbox inset="0,0,0,0">
                  <w:txbxContent>
                    <w:p w14:paraId="316BB15C" w14:textId="7EFDE325" w:rsidR="00230B37" w:rsidRPr="00E073F3" w:rsidRDefault="00230B37" w:rsidP="00230B37">
                      <w:pPr>
                        <w:pStyle w:val="Titulek"/>
                        <w:ind w:firstLine="0"/>
                        <w:jc w:val="left"/>
                        <w:rPr>
                          <w:noProof/>
                          <w:color w:val="auto"/>
                        </w:rPr>
                      </w:pPr>
                      <w:r w:rsidRPr="00E073F3">
                        <w:rPr>
                          <w:color w:val="auto"/>
                        </w:rPr>
                        <w:t xml:space="preserve">Obrázek </w:t>
                      </w:r>
                      <w:r w:rsidRPr="00E073F3">
                        <w:rPr>
                          <w:color w:val="auto"/>
                        </w:rPr>
                        <w:fldChar w:fldCharType="begin"/>
                      </w:r>
                      <w:r w:rsidRPr="00E073F3">
                        <w:rPr>
                          <w:color w:val="auto"/>
                        </w:rPr>
                        <w:instrText xml:space="preserve"> SEQ Obrázek \* ARABIC </w:instrText>
                      </w:r>
                      <w:r w:rsidRPr="00E073F3">
                        <w:rPr>
                          <w:color w:val="auto"/>
                        </w:rPr>
                        <w:fldChar w:fldCharType="separate"/>
                      </w:r>
                      <w:r w:rsidR="00DA4E03">
                        <w:rPr>
                          <w:noProof/>
                          <w:color w:val="auto"/>
                        </w:rPr>
                        <w:t>1</w:t>
                      </w:r>
                      <w:r w:rsidRPr="00E073F3">
                        <w:rPr>
                          <w:color w:val="auto"/>
                        </w:rPr>
                        <w:fldChar w:fldCharType="end"/>
                      </w:r>
                      <w:r w:rsidRPr="00E073F3">
                        <w:rPr>
                          <w:color w:val="auto"/>
                        </w:rPr>
                        <w:t>, 2: ocelové schodiště v garáži, původní umístění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F7F27" w:rsidRPr="00E073F3">
        <w:t>Stávající ocelové schodiště v garáži 2 bude demontováno a přesunuto do jiné části místnosti</w:t>
      </w:r>
      <w:r w:rsidRPr="00E073F3">
        <w:t xml:space="preserve"> (cca o 15 m)</w:t>
      </w:r>
      <w:r w:rsidR="00AF7F27" w:rsidRPr="00E073F3">
        <w:t>. Podesta tohoto schodiště bude rozšířena</w:t>
      </w:r>
      <w:r w:rsidR="0001478D" w:rsidRPr="00E073F3">
        <w:t xml:space="preserve"> (rozměr rozšířené části cca 1,2*2,5 m)</w:t>
      </w:r>
      <w:r w:rsidR="00AF7F27" w:rsidRPr="00E073F3">
        <w:t xml:space="preserve">. Rozšíření bude provedeno jako </w:t>
      </w:r>
      <w:r w:rsidRPr="00E073F3">
        <w:t>o</w:t>
      </w:r>
      <w:r w:rsidR="00AF7F27" w:rsidRPr="00E073F3">
        <w:t>celová konstrukce z ocelových sloup</w:t>
      </w:r>
      <w:r w:rsidR="0001478D" w:rsidRPr="00E073F3">
        <w:t>k</w:t>
      </w:r>
      <w:r w:rsidR="00AF7F27" w:rsidRPr="00E073F3">
        <w:t xml:space="preserve">ů </w:t>
      </w:r>
      <w:r w:rsidR="0001478D" w:rsidRPr="00E073F3">
        <w:t>(6 ks o délce cca 1,9 m, 2x U 120), hlavní nosné podestové schodnice (8x180, délka 2,5 m) a příčníků</w:t>
      </w:r>
      <w:r w:rsidR="00AF7F27" w:rsidRPr="00E073F3">
        <w:t>. Nášlapná plocha bude provedena z</w:t>
      </w:r>
      <w:r w:rsidR="0001478D" w:rsidRPr="00E073F3">
        <w:t xml:space="preserve"> profilovaného</w:t>
      </w:r>
      <w:r w:rsidR="00AF7F27" w:rsidRPr="00E073F3">
        <w:t> plechu.</w:t>
      </w:r>
      <w:r w:rsidR="0001478D" w:rsidRPr="00E073F3">
        <w:t xml:space="preserve"> </w:t>
      </w:r>
      <w:r w:rsidR="0001478D" w:rsidRPr="00E073F3">
        <w:rPr>
          <w:noProof/>
        </w:rPr>
        <w:t xml:space="preserve"> </w:t>
      </w:r>
    </w:p>
    <w:p w14:paraId="6085F9A0" w14:textId="71F88DCA" w:rsidR="00230B37" w:rsidRDefault="00230B37">
      <w:pPr>
        <w:spacing w:line="259" w:lineRule="auto"/>
        <w:ind w:firstLine="0"/>
        <w:contextualSpacing w:val="0"/>
        <w:jc w:val="left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1DA36BC" wp14:editId="67646E79">
            <wp:simplePos x="0" y="0"/>
            <wp:positionH relativeFrom="margin">
              <wp:align>left</wp:align>
            </wp:positionH>
            <wp:positionV relativeFrom="page">
              <wp:posOffset>7208005</wp:posOffset>
            </wp:positionV>
            <wp:extent cx="5676900" cy="2427605"/>
            <wp:effectExtent l="0" t="0" r="0" b="0"/>
            <wp:wrapTopAndBottom/>
            <wp:docPr id="2271028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10287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30"/>
                    <a:stretch/>
                  </pic:blipFill>
                  <pic:spPr bwMode="auto">
                    <a:xfrm>
                      <a:off x="0" y="0"/>
                      <a:ext cx="5676900" cy="2427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5C62E996" w14:textId="2D5F6299" w:rsidR="00AF7F27" w:rsidRPr="00E073F3" w:rsidRDefault="00230B37" w:rsidP="00D86806">
      <w:r w:rsidRPr="00E073F3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348B47F" wp14:editId="3F564BFE">
            <wp:simplePos x="0" y="0"/>
            <wp:positionH relativeFrom="margin">
              <wp:align>right</wp:align>
            </wp:positionH>
            <wp:positionV relativeFrom="paragraph">
              <wp:posOffset>14726</wp:posOffset>
            </wp:positionV>
            <wp:extent cx="2570480" cy="2190750"/>
            <wp:effectExtent l="0" t="0" r="1270" b="0"/>
            <wp:wrapSquare wrapText="bothSides"/>
            <wp:docPr id="203527216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272165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86" t="23903" b="45469"/>
                    <a:stretch/>
                  </pic:blipFill>
                  <pic:spPr bwMode="auto">
                    <a:xfrm>
                      <a:off x="0" y="0"/>
                      <a:ext cx="2570480" cy="219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7F27" w:rsidRPr="00E073F3">
        <w:t>Venkovní vstupní schodiště bude opraveno</w:t>
      </w:r>
      <w:r w:rsidR="004D5E93" w:rsidRPr="00E073F3">
        <w:t>.</w:t>
      </w:r>
      <w:r w:rsidR="00AD198D" w:rsidRPr="00E073F3">
        <w:t xml:space="preserve"> Oprava bude spočívat </w:t>
      </w:r>
      <w:r w:rsidR="003152CC" w:rsidRPr="00E073F3">
        <w:t xml:space="preserve">ve zhotovení otvorů pro odtok vody z plechového povrchu, dále </w:t>
      </w:r>
      <w:r w:rsidR="00AD198D" w:rsidRPr="00E073F3">
        <w:t>v odstranění koroze zbroušením</w:t>
      </w:r>
      <w:r w:rsidR="003152CC" w:rsidRPr="00E073F3">
        <w:t xml:space="preserve"> (vykartáčováním)</w:t>
      </w:r>
      <w:r w:rsidR="00AD198D" w:rsidRPr="00E073F3">
        <w:t xml:space="preserve"> a novým nátěrem (vhodným pro exteriér).</w:t>
      </w:r>
      <w:r w:rsidR="003152CC" w:rsidRPr="00E073F3">
        <w:t xml:space="preserve"> Schodiště je vyrobeno ze svařovaných uzavřených ocelových profilů a pásovin, nášlapné plochy jsou ze </w:t>
      </w:r>
      <w:proofErr w:type="spellStart"/>
      <w:r w:rsidR="003152CC" w:rsidRPr="00E073F3">
        <w:t>slzičkového</w:t>
      </w:r>
      <w:proofErr w:type="spellEnd"/>
      <w:r w:rsidR="003152CC" w:rsidRPr="00E073F3">
        <w:t xml:space="preserve"> plechu, zábradlí je z uzavřených profilů (</w:t>
      </w:r>
      <w:proofErr w:type="spellStart"/>
      <w:r w:rsidR="003152CC" w:rsidRPr="00E073F3">
        <w:t>jäklů</w:t>
      </w:r>
      <w:proofErr w:type="spellEnd"/>
      <w:r w:rsidR="003152CC" w:rsidRPr="00E073F3">
        <w:t>).</w:t>
      </w:r>
    </w:p>
    <w:p w14:paraId="627B2BE4" w14:textId="118EC670" w:rsidR="003152CC" w:rsidRDefault="003152CC" w:rsidP="00D86806"/>
    <w:p w14:paraId="1FD7F215" w14:textId="2A4E02F9" w:rsidR="00BB4AC6" w:rsidRPr="006D4F2A" w:rsidRDefault="00CB368B" w:rsidP="00D86806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95704A" wp14:editId="0A5DD0C0">
                <wp:simplePos x="0" y="0"/>
                <wp:positionH relativeFrom="margin">
                  <wp:align>right</wp:align>
                </wp:positionH>
                <wp:positionV relativeFrom="paragraph">
                  <wp:posOffset>902970</wp:posOffset>
                </wp:positionV>
                <wp:extent cx="2566035" cy="152400"/>
                <wp:effectExtent l="0" t="0" r="5715" b="0"/>
                <wp:wrapSquare wrapText="bothSides"/>
                <wp:docPr id="714665643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6035" cy="1524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C2E3FB" w14:textId="1028796A" w:rsidR="003152CC" w:rsidRPr="00E073F3" w:rsidRDefault="003152CC" w:rsidP="003152CC">
                            <w:pPr>
                              <w:pStyle w:val="Titulek"/>
                              <w:rPr>
                                <w:noProof/>
                                <w:color w:val="auto"/>
                              </w:rPr>
                            </w:pPr>
                            <w:r w:rsidRPr="00E073F3">
                              <w:rPr>
                                <w:color w:val="auto"/>
                              </w:rPr>
                              <w:t xml:space="preserve">Obrázek </w:t>
                            </w:r>
                            <w:r w:rsidR="00CB368B" w:rsidRPr="00E073F3">
                              <w:rPr>
                                <w:color w:val="auto"/>
                              </w:rPr>
                              <w:t>3</w:t>
                            </w:r>
                            <w:r w:rsidRPr="00E073F3">
                              <w:rPr>
                                <w:color w:val="auto"/>
                              </w:rPr>
                              <w:t>: Venkovní schodiště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5704A" id="_x0000_s1028" type="#_x0000_t202" style="position:absolute;left:0;text-align:left;margin-left:150.85pt;margin-top:71.1pt;width:202.05pt;height:12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" stroked="f">
                <v:textbox inset="0,0,0,0">
                  <w:txbxContent>
                    <w:p w14:paraId="1CC2E3FB" w14:textId="1028796A" w:rsidR="003152CC" w:rsidRPr="00E073F3" w:rsidRDefault="003152CC" w:rsidP="003152CC">
                      <w:pPr>
                        <w:pStyle w:val="Titulek"/>
                        <w:rPr>
                          <w:noProof/>
                          <w:color w:val="auto"/>
                        </w:rPr>
                      </w:pPr>
                      <w:r w:rsidRPr="00E073F3">
                        <w:rPr>
                          <w:color w:val="auto"/>
                        </w:rPr>
                        <w:t xml:space="preserve">Obrázek </w:t>
                      </w:r>
                      <w:r w:rsidR="00CB368B" w:rsidRPr="00E073F3">
                        <w:rPr>
                          <w:color w:val="auto"/>
                        </w:rPr>
                        <w:t>3</w:t>
                      </w:r>
                      <w:r w:rsidRPr="00E073F3">
                        <w:rPr>
                          <w:color w:val="auto"/>
                        </w:rPr>
                        <w:t>: Venkovní schodiště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B4AC6">
        <w:t>Stávající rampa spojující výškovou úroveň dvora a 1.NP zůstává, nově do ní bude upevněn trenažer pro nácvik vyprošťování osob z vozidel</w:t>
      </w:r>
      <w:r w:rsidR="00BB4AC6" w:rsidRPr="00D86806">
        <w:t>. Kotvení</w:t>
      </w:r>
      <w:r w:rsidR="00613A8B" w:rsidRPr="00D86806">
        <w:t xml:space="preserve"> trenažeru</w:t>
      </w:r>
      <w:r w:rsidR="00BB4AC6" w:rsidRPr="00D86806">
        <w:t xml:space="preserve"> </w:t>
      </w:r>
      <w:r w:rsidR="00613A8B" w:rsidRPr="00D86806">
        <w:t>se předpokládá ve 4 nebo v 6 bodech (dle výrobce) na chemickou kotvu</w:t>
      </w:r>
      <w:r w:rsidR="00BB4AC6" w:rsidRPr="00D86806">
        <w:t>.</w:t>
      </w:r>
      <w:r w:rsidR="00BB4AC6">
        <w:t xml:space="preserve"> </w:t>
      </w:r>
      <w:r w:rsidR="00BB4AC6" w:rsidRPr="0032163E">
        <w:t xml:space="preserve">Povrchová úprava rampy </w:t>
      </w:r>
      <w:r w:rsidR="0032163E" w:rsidRPr="0032163E">
        <w:t>bude</w:t>
      </w:r>
      <w:r w:rsidR="0032163E">
        <w:t xml:space="preserve"> epoxidový nátěr</w:t>
      </w:r>
      <w:r w:rsidR="00BB4AC6" w:rsidRPr="003477D2">
        <w:t>.</w:t>
      </w:r>
    </w:p>
    <w:p w14:paraId="11BF74F0" w14:textId="40557A9F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24" w:name="_Toc150944684"/>
      <w:r w:rsidRPr="006D4F2A">
        <w:rPr>
          <w:rFonts w:asciiTheme="minorHAnsi" w:hAnsiTheme="minorHAnsi" w:cstheme="minorHAnsi"/>
        </w:rPr>
        <w:t>Zastřešení</w:t>
      </w:r>
      <w:bookmarkEnd w:id="24"/>
    </w:p>
    <w:p w14:paraId="210460C7" w14:textId="47A08E94" w:rsidR="00F20CD0" w:rsidRDefault="00A47685" w:rsidP="00D86806">
      <w:r w:rsidRPr="006D4F2A">
        <w:t>S</w:t>
      </w:r>
      <w:r w:rsidR="00BB4AC6">
        <w:t>távající s</w:t>
      </w:r>
      <w:r w:rsidRPr="006D4F2A">
        <w:t>třecha</w:t>
      </w:r>
      <w:r w:rsidR="0032163E">
        <w:t xml:space="preserve"> hlavní části</w:t>
      </w:r>
      <w:r w:rsidRPr="006D4F2A">
        <w:t xml:space="preserve"> je řešena </w:t>
      </w:r>
      <w:r w:rsidRPr="002B321B">
        <w:t xml:space="preserve">jako </w:t>
      </w:r>
      <w:r w:rsidR="00BB4AC6" w:rsidRPr="002B321B">
        <w:t>dvou</w:t>
      </w:r>
      <w:r w:rsidRPr="002B321B">
        <w:t>plášťová plochá, nepochůz</w:t>
      </w:r>
      <w:r w:rsidR="00F20CD0" w:rsidRPr="002B321B">
        <w:t>ná</w:t>
      </w:r>
      <w:r w:rsidRPr="006D4F2A">
        <w:t xml:space="preserve">, zateplená, s klasickým pořadím vrstev. </w:t>
      </w:r>
      <w:r w:rsidR="003477D2" w:rsidRPr="00DA56C4">
        <w:t>Do střechy nebude v rámci stavebních úprav nijak zasahováno.</w:t>
      </w:r>
    </w:p>
    <w:p w14:paraId="1D04439B" w14:textId="6C43AD7D" w:rsidR="00873425" w:rsidRDefault="0032163E" w:rsidP="00D86806">
      <w:r>
        <w:t>Část garáží (cca ½ plochy) je zastřešena přímo,</w:t>
      </w:r>
      <w:r w:rsidR="00DA56C4">
        <w:t xml:space="preserve"> v úrovni nad 1.NP</w:t>
      </w:r>
      <w:r>
        <w:t xml:space="preserve">. Jde o novější jednoplášťovou střechu s nosnou </w:t>
      </w:r>
      <w:proofErr w:type="spellStart"/>
      <w:r>
        <w:t>kcí</w:t>
      </w:r>
      <w:proofErr w:type="spellEnd"/>
      <w:r>
        <w:t xml:space="preserve"> z</w:t>
      </w:r>
      <w:r w:rsidR="00DA56C4">
        <w:t xml:space="preserve"> ŽB nosníků a </w:t>
      </w:r>
      <w:proofErr w:type="spellStart"/>
      <w:r w:rsidR="00DA56C4">
        <w:t>Hurdis</w:t>
      </w:r>
      <w:proofErr w:type="spellEnd"/>
      <w:r w:rsidR="00DA56C4">
        <w:t xml:space="preserve"> desek,</w:t>
      </w:r>
      <w:r w:rsidR="00873425">
        <w:t xml:space="preserve"> zateplenou shora spádovými klíny a vrstvou z EPS. V této střeše budou zhotoveny prostupy pro VZT potrubí (2x potrubí 500/250, 2x prostup pro chladící potrubí, + tepelná izolace). </w:t>
      </w:r>
    </w:p>
    <w:p w14:paraId="630C26A0" w14:textId="3E74AAE6" w:rsidR="0032163E" w:rsidRPr="00873425" w:rsidRDefault="00873425" w:rsidP="00D86806">
      <w:pPr>
        <w:rPr>
          <w:u w:val="single"/>
        </w:rPr>
      </w:pPr>
      <w:r w:rsidRPr="00873425">
        <w:rPr>
          <w:u w:val="single"/>
        </w:rPr>
        <w:t xml:space="preserve">Prostupy musí být umístěné mimo nosnou </w:t>
      </w:r>
      <w:proofErr w:type="spellStart"/>
      <w:r w:rsidRPr="00873425">
        <w:rPr>
          <w:u w:val="single"/>
        </w:rPr>
        <w:t>kci</w:t>
      </w:r>
      <w:proofErr w:type="spellEnd"/>
      <w:r w:rsidRPr="00873425">
        <w:rPr>
          <w:u w:val="single"/>
        </w:rPr>
        <w:t xml:space="preserve"> – ŽB nosníky – ty je potřeba před zahájením prací lokalizovat a označit.</w:t>
      </w:r>
    </w:p>
    <w:p w14:paraId="78F5E344" w14:textId="2CDF982A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25" w:name="_Toc150944685"/>
      <w:r w:rsidRPr="006D4F2A">
        <w:rPr>
          <w:rFonts w:asciiTheme="minorHAnsi" w:hAnsiTheme="minorHAnsi" w:cstheme="minorHAnsi"/>
        </w:rPr>
        <w:t>Výplně otvorů</w:t>
      </w:r>
      <w:bookmarkEnd w:id="25"/>
    </w:p>
    <w:p w14:paraId="06C94192" w14:textId="77777777" w:rsidR="00ED1EB6" w:rsidRPr="00D86806" w:rsidRDefault="00ED1EB6" w:rsidP="00D86806">
      <w:pPr>
        <w:pStyle w:val="Nadpis3"/>
      </w:pPr>
      <w:bookmarkStart w:id="26" w:name="_Toc150944686"/>
      <w:r w:rsidRPr="00D86806">
        <w:t>Vnější okna a dveře</w:t>
      </w:r>
      <w:bookmarkEnd w:id="26"/>
    </w:p>
    <w:p w14:paraId="19E0FBE5" w14:textId="2A899605" w:rsidR="002F0D01" w:rsidRDefault="002F0D01" w:rsidP="00D86806">
      <w:pPr>
        <w:pStyle w:val="Odstavecseseznamem"/>
        <w:numPr>
          <w:ilvl w:val="0"/>
          <w:numId w:val="4"/>
        </w:numPr>
      </w:pPr>
      <w:r>
        <w:t>Většina vnějších oken a dveří zůstává stávajících, změna nastane jen u následujících:</w:t>
      </w:r>
    </w:p>
    <w:p w14:paraId="6C3D1A15" w14:textId="0831E56D" w:rsidR="002F0D01" w:rsidRDefault="002F0D01" w:rsidP="00D86806">
      <w:pPr>
        <w:pStyle w:val="Odstavecseseznamem"/>
        <w:numPr>
          <w:ilvl w:val="0"/>
          <w:numId w:val="4"/>
        </w:numPr>
      </w:pPr>
      <w:r>
        <w:t>Vstupní dveře – dveře zůstanou stávající, bude na ně osazen nový elektromechanický zámek, napojený na systém elektronického vrátného – ovladatelný čipem/kartou/dálkově</w:t>
      </w:r>
    </w:p>
    <w:p w14:paraId="1C17A369" w14:textId="0951B812" w:rsidR="002F0D01" w:rsidRPr="00873425" w:rsidRDefault="002F0D01" w:rsidP="00D86806">
      <w:pPr>
        <w:pStyle w:val="Odstavecseseznamem"/>
        <w:numPr>
          <w:ilvl w:val="0"/>
          <w:numId w:val="4"/>
        </w:numPr>
      </w:pPr>
      <w:r>
        <w:t xml:space="preserve">Stávající okno na uliční fasádě (místnost Kancelář 1) – okno bude z vnitřní strany dočasně </w:t>
      </w:r>
      <w:r w:rsidR="00DA2151">
        <w:t>zaslepeno SDK zazdívkou</w:t>
      </w:r>
      <w:r>
        <w:t xml:space="preserve">, z důvodu zamezení přesahu požárně nebezpečného prostoru na únikovou cestu na stávajícím ocelovém schodišti, po realizaci 3. etapy (nové schodiště) bude zazdívka odstraněna a okno bude dál využíváno. Požární odolnost </w:t>
      </w:r>
      <w:r w:rsidRPr="00873425">
        <w:t>zazdívky je nutno zajistit v</w:t>
      </w:r>
      <w:r w:rsidR="00873425">
        <w:t> </w:t>
      </w:r>
      <w:r w:rsidRPr="00873425">
        <w:t>hodnotě</w:t>
      </w:r>
      <w:r w:rsidR="00873425">
        <w:t xml:space="preserve"> dle PBŘ</w:t>
      </w:r>
      <w:r w:rsidR="00DA2151">
        <w:t xml:space="preserve"> – EI 30 DP1</w:t>
      </w:r>
    </w:p>
    <w:p w14:paraId="7A05DC11" w14:textId="1B2E6566" w:rsidR="0092513A" w:rsidRDefault="002F0D01" w:rsidP="00D86806">
      <w:pPr>
        <w:pStyle w:val="Odstavecseseznamem"/>
        <w:numPr>
          <w:ilvl w:val="0"/>
          <w:numId w:val="4"/>
        </w:numPr>
      </w:pPr>
      <w:r>
        <w:t>Nová okna v místnostech Kancelář 1 a Kancelář 2 –</w:t>
      </w:r>
      <w:r w:rsidR="00DA2151">
        <w:t xml:space="preserve"> </w:t>
      </w:r>
      <w:r>
        <w:t>okna vyrobena z</w:t>
      </w:r>
      <w:r w:rsidR="00DA2151">
        <w:t> plastových profilů</w:t>
      </w:r>
      <w:r>
        <w:t>. Půjde o </w:t>
      </w:r>
      <w:r w:rsidR="002859EF">
        <w:t xml:space="preserve">jedno </w:t>
      </w:r>
      <w:r w:rsidR="00827B30">
        <w:t xml:space="preserve">spojité </w:t>
      </w:r>
      <w:r>
        <w:t>okn</w:t>
      </w:r>
      <w:r w:rsidR="002859EF">
        <w:t>o</w:t>
      </w:r>
      <w:r>
        <w:t xml:space="preserve"> </w:t>
      </w:r>
      <w:r w:rsidRPr="002F0D01">
        <w:t>o</w:t>
      </w:r>
      <w:r>
        <w:t> </w:t>
      </w:r>
      <w:r w:rsidRPr="002F0D01">
        <w:t>rozměr</w:t>
      </w:r>
      <w:r w:rsidR="002859EF">
        <w:t>u</w:t>
      </w:r>
      <w:r>
        <w:t xml:space="preserve"> </w:t>
      </w:r>
      <w:r w:rsidR="0092513A">
        <w:t>cca </w:t>
      </w:r>
      <w:r w:rsidR="002859EF">
        <w:t>6090</w:t>
      </w:r>
      <w:r w:rsidR="0092513A">
        <w:t>x1130 mm, výška parapetu 1230 mm</w:t>
      </w:r>
      <w:r w:rsidR="002859EF">
        <w:t>, se středovým svislým rozšiřovacím profilem v místě dělící příčky</w:t>
      </w:r>
      <w:r w:rsidR="0092513A">
        <w:t>.</w:t>
      </w:r>
    </w:p>
    <w:p w14:paraId="11E2675A" w14:textId="35CCE5EA" w:rsidR="00827B30" w:rsidRDefault="00827B30" w:rsidP="00D86806">
      <w:pPr>
        <w:pStyle w:val="Odstavecseseznamem"/>
        <w:numPr>
          <w:ilvl w:val="0"/>
          <w:numId w:val="4"/>
        </w:numPr>
      </w:pPr>
      <w:r>
        <w:t xml:space="preserve">Vstupní dveře do garáže 1.41a – nové dveře v místě původních demontovaných, otevíravé ven, sloužící jak únikový východ, fixní nadsvětlík, prosklená horní část křídla </w:t>
      </w:r>
    </w:p>
    <w:p w14:paraId="71E528D2" w14:textId="1E34E8FA" w:rsidR="00ED1EB6" w:rsidRPr="006D4F2A" w:rsidRDefault="00ED1EB6" w:rsidP="00D86806">
      <w:pPr>
        <w:pStyle w:val="Odstavecseseznamem"/>
        <w:numPr>
          <w:ilvl w:val="0"/>
          <w:numId w:val="4"/>
        </w:numPr>
      </w:pPr>
      <w:r w:rsidRPr="006D4F2A">
        <w:t>Vnější okenní a dveřní otvorové prvky jsou navrženy ze systémových vícekomorových </w:t>
      </w:r>
      <w:r w:rsidR="00DA2151">
        <w:t>plasto</w:t>
      </w:r>
      <w:r w:rsidRPr="006D4F2A">
        <w:t xml:space="preserve">vých profilů s přerušeným tepelným mostem, se zasklením tepelně izolačním sklem dle požadované hodnoty </w:t>
      </w:r>
      <w:proofErr w:type="spellStart"/>
      <w:r w:rsidRPr="006D4F2A">
        <w:t>U</w:t>
      </w:r>
      <w:r w:rsidRPr="00D86806">
        <w:rPr>
          <w:vertAlign w:val="subscript"/>
        </w:rPr>
        <w:t>g</w:t>
      </w:r>
      <w:proofErr w:type="spellEnd"/>
      <w:r w:rsidRPr="006D4F2A">
        <w:t xml:space="preserve">. </w:t>
      </w:r>
      <w:r w:rsidR="00DA2151">
        <w:t>P</w:t>
      </w:r>
      <w:r w:rsidRPr="006D4F2A">
        <w:t>rofily otvorových prvků jsou navrženy v antracitové barvě</w:t>
      </w:r>
      <w:r w:rsidR="00311187" w:rsidRPr="006D4F2A">
        <w:t xml:space="preserve"> (RAL 7016)</w:t>
      </w:r>
      <w:r w:rsidRPr="006D4F2A">
        <w:t xml:space="preserve">. </w:t>
      </w:r>
    </w:p>
    <w:p w14:paraId="7F5BF5A0" w14:textId="2F06092D" w:rsidR="00ED1EB6" w:rsidRPr="00D86806" w:rsidRDefault="00ED1EB6" w:rsidP="00D86806">
      <w:pPr>
        <w:pStyle w:val="Nadpis3"/>
      </w:pPr>
      <w:bookmarkStart w:id="27" w:name="_Toc150944687"/>
      <w:r w:rsidRPr="00D86806">
        <w:t>Garážová vrata</w:t>
      </w:r>
      <w:bookmarkEnd w:id="27"/>
    </w:p>
    <w:p w14:paraId="05EAE65A" w14:textId="6C309B98" w:rsidR="00ED1EB6" w:rsidRDefault="0092513A" w:rsidP="00D86806">
      <w:pPr>
        <w:pStyle w:val="Odstavecseseznamem"/>
        <w:numPr>
          <w:ilvl w:val="0"/>
          <w:numId w:val="4"/>
        </w:numPr>
      </w:pPr>
      <w:r>
        <w:t>Nová g</w:t>
      </w:r>
      <w:r w:rsidR="00ED1EB6" w:rsidRPr="006D4F2A">
        <w:t>arážová vrata jsou navržena jako sekční</w:t>
      </w:r>
      <w:r w:rsidR="00311187" w:rsidRPr="006D4F2A">
        <w:t>, průmyslová</w:t>
      </w:r>
      <w:r w:rsidR="00ED1EB6" w:rsidRPr="006D4F2A">
        <w:t xml:space="preserve"> se zateplenými </w:t>
      </w:r>
      <w:r w:rsidR="00311187" w:rsidRPr="006D4F2A">
        <w:t xml:space="preserve">vodorovnými </w:t>
      </w:r>
      <w:r w:rsidR="00ED1EB6" w:rsidRPr="006D4F2A">
        <w:t xml:space="preserve">lamelami, </w:t>
      </w:r>
      <w:r>
        <w:t>s </w:t>
      </w:r>
      <w:r w:rsidR="00311187" w:rsidRPr="006D4F2A">
        <w:t>prosklení</w:t>
      </w:r>
      <w:r>
        <w:t>m (podle stávajících vrat)</w:t>
      </w:r>
      <w:r w:rsidR="00311187" w:rsidRPr="006D4F2A">
        <w:t>. Vrata budou s vertikálním výsuvem a elektrickým pohonem na dálkové ovládání. B</w:t>
      </w:r>
      <w:r w:rsidR="00ED1EB6" w:rsidRPr="006D4F2A">
        <w:t>arv</w:t>
      </w:r>
      <w:r w:rsidR="00311187" w:rsidRPr="006D4F2A">
        <w:t xml:space="preserve">a vrat bude </w:t>
      </w:r>
      <w:r>
        <w:t>bílá</w:t>
      </w:r>
      <w:r w:rsidRPr="006D4F2A">
        <w:t xml:space="preserve"> – bude</w:t>
      </w:r>
      <w:r w:rsidR="00311187" w:rsidRPr="006D4F2A">
        <w:t xml:space="preserve"> vyvzorkována na stavbě v návaznosti na barevnost </w:t>
      </w:r>
      <w:r>
        <w:t>stávajících vrat</w:t>
      </w:r>
      <w:r w:rsidR="00ED1EB6" w:rsidRPr="006D4F2A">
        <w:t>.</w:t>
      </w:r>
    </w:p>
    <w:p w14:paraId="3DF6F4EB" w14:textId="2B6C7E72" w:rsidR="0092513A" w:rsidRDefault="0092513A" w:rsidP="00D86806">
      <w:pPr>
        <w:pStyle w:val="Odstavecseseznamem"/>
        <w:numPr>
          <w:ilvl w:val="0"/>
          <w:numId w:val="4"/>
        </w:numPr>
      </w:pPr>
      <w:r>
        <w:t>Jedná se o dvoje nová vrata – vjezd ze dvora do místnosti 1.31 (Vjezd) a druhá vrata oddělující Vjezd od rampy. Rozměr vrat 2920x3000 mm</w:t>
      </w:r>
    </w:p>
    <w:p w14:paraId="470DE6E6" w14:textId="09624AE4" w:rsidR="0092513A" w:rsidRPr="00873425" w:rsidRDefault="0092513A" w:rsidP="00D86806">
      <w:pPr>
        <w:pStyle w:val="Odstavecseseznamem"/>
        <w:numPr>
          <w:ilvl w:val="0"/>
          <w:numId w:val="4"/>
        </w:numPr>
        <w:rPr>
          <w:u w:val="single"/>
        </w:rPr>
      </w:pPr>
      <w:r w:rsidRPr="00873425">
        <w:rPr>
          <w:u w:val="single"/>
        </w:rPr>
        <w:t>Vnitřní vrata budou osazena tak, aby v otevřeném stavu nebránila pohybu vysokého automobilu (sanitního simulačního vozu) po rampě</w:t>
      </w:r>
    </w:p>
    <w:p w14:paraId="6369727E" w14:textId="0D3E416D" w:rsidR="00DA2151" w:rsidRPr="006D4F2A" w:rsidRDefault="0092513A" w:rsidP="00D45F6B">
      <w:pPr>
        <w:pStyle w:val="Odstavecseseznamem"/>
        <w:numPr>
          <w:ilvl w:val="0"/>
          <w:numId w:val="4"/>
        </w:numPr>
      </w:pPr>
      <w:r>
        <w:t xml:space="preserve">Z důvodů </w:t>
      </w:r>
      <w:r w:rsidR="00867996">
        <w:t xml:space="preserve">zajištění </w:t>
      </w:r>
      <w:r>
        <w:t xml:space="preserve">požárního úniku budou vrata vybavena </w:t>
      </w:r>
      <w:r w:rsidRPr="00873425">
        <w:t>dveřním křídlem</w:t>
      </w:r>
      <w:r w:rsidR="00867996">
        <w:t xml:space="preserve"> otevíravým směrem ven</w:t>
      </w:r>
      <w:r w:rsidR="00DA2151">
        <w:t>, vnější vrata budou osazena panikovou klikou. Stávající garážová vrata z místnosti 1.41c, nebudou v provozní době zamykána</w:t>
      </w:r>
    </w:p>
    <w:p w14:paraId="1F93BB7A" w14:textId="05146A6B" w:rsidR="00ED1EB6" w:rsidRPr="00D86806" w:rsidRDefault="00ED1EB6" w:rsidP="00D86806">
      <w:pPr>
        <w:pStyle w:val="Nadpis3"/>
      </w:pPr>
      <w:bookmarkStart w:id="28" w:name="_Toc150944688"/>
      <w:r w:rsidRPr="00D86806">
        <w:lastRenderedPageBreak/>
        <w:t>Vnitřní dveře</w:t>
      </w:r>
      <w:r w:rsidR="0092513A" w:rsidRPr="00D86806">
        <w:t xml:space="preserve"> a okna</w:t>
      </w:r>
      <w:bookmarkEnd w:id="28"/>
    </w:p>
    <w:p w14:paraId="0EC5AD55" w14:textId="357389F1" w:rsidR="0092513A" w:rsidRPr="00D86806" w:rsidRDefault="0092513A" w:rsidP="00D86806">
      <w:pPr>
        <w:pStyle w:val="Odstavecseseznamem"/>
        <w:numPr>
          <w:ilvl w:val="0"/>
          <w:numId w:val="4"/>
        </w:numPr>
        <w:rPr>
          <w:i/>
          <w:iCs/>
        </w:rPr>
      </w:pPr>
      <w:r w:rsidRPr="0092513A">
        <w:t>Vnitřní okna (</w:t>
      </w:r>
      <w:r>
        <w:t>vedoucí do garáží) budou odstraněna a zazděna</w:t>
      </w:r>
    </w:p>
    <w:p w14:paraId="13D153D7" w14:textId="6066CDC5" w:rsidR="007821DF" w:rsidRPr="00DF1744" w:rsidRDefault="007821DF" w:rsidP="00D86806">
      <w:pPr>
        <w:pStyle w:val="Odstavecseseznamem"/>
        <w:numPr>
          <w:ilvl w:val="0"/>
          <w:numId w:val="4"/>
        </w:numPr>
        <w:rPr>
          <w:i/>
          <w:iCs/>
        </w:rPr>
      </w:pPr>
      <w:r>
        <w:t xml:space="preserve">Dveře mezi samostatnou garáží (1.41c) </w:t>
      </w:r>
      <w:r w:rsidR="00DF1744">
        <w:t xml:space="preserve">a rampou (1.3) </w:t>
      </w:r>
      <w:r>
        <w:t>budou odstraněny a zazděny</w:t>
      </w:r>
    </w:p>
    <w:p w14:paraId="3B983846" w14:textId="72A6F40B" w:rsidR="00DF1744" w:rsidRPr="00D86806" w:rsidRDefault="00DF1744" w:rsidP="00D86806">
      <w:pPr>
        <w:pStyle w:val="Odstavecseseznamem"/>
        <w:numPr>
          <w:ilvl w:val="0"/>
          <w:numId w:val="4"/>
        </w:numPr>
        <w:rPr>
          <w:i/>
          <w:iCs/>
        </w:rPr>
      </w:pPr>
      <w:r>
        <w:t>Mezi garáže 1.41a a 1.41b budou umístěny nové dveře (únikový východ).</w:t>
      </w:r>
    </w:p>
    <w:p w14:paraId="4F147A25" w14:textId="385CCDDC" w:rsidR="007821DF" w:rsidRDefault="007821DF" w:rsidP="00D86806">
      <w:pPr>
        <w:pStyle w:val="Odstavecseseznamem"/>
        <w:numPr>
          <w:ilvl w:val="0"/>
          <w:numId w:val="4"/>
        </w:numPr>
      </w:pPr>
      <w:r>
        <w:t>Nové interiérové d</w:t>
      </w:r>
      <w:r w:rsidR="00ED1EB6" w:rsidRPr="006D4F2A">
        <w:t xml:space="preserve">veře jsou navrženy jako plné dřevěné </w:t>
      </w:r>
      <w:r w:rsidR="00311187" w:rsidRPr="006D4F2A">
        <w:t xml:space="preserve">s dřevotřískovou výplní, hladké </w:t>
      </w:r>
      <w:r w:rsidR="00ED1EB6" w:rsidRPr="006D4F2A">
        <w:t xml:space="preserve">s povrchovou úpravou z bílého </w:t>
      </w:r>
      <w:r w:rsidR="00311187" w:rsidRPr="006D4F2A">
        <w:t>H</w:t>
      </w:r>
      <w:r w:rsidR="00ED1EB6" w:rsidRPr="006D4F2A">
        <w:t xml:space="preserve">PL laminátu do </w:t>
      </w:r>
      <w:r>
        <w:t>světlíkových</w:t>
      </w:r>
      <w:r w:rsidR="00ED1EB6" w:rsidRPr="006D4F2A">
        <w:t xml:space="preserve"> zárubní</w:t>
      </w:r>
      <w:r>
        <w:t xml:space="preserve"> se stínovou drážkou</w:t>
      </w:r>
    </w:p>
    <w:p w14:paraId="0C1C9DDE" w14:textId="2E642978" w:rsidR="008D6C43" w:rsidRDefault="00ED1EB6" w:rsidP="00D86806">
      <w:pPr>
        <w:pStyle w:val="Odstavecseseznamem"/>
        <w:numPr>
          <w:ilvl w:val="0"/>
          <w:numId w:val="4"/>
        </w:numPr>
      </w:pPr>
      <w:r w:rsidRPr="007821DF">
        <w:t>Prosklené stěny s dveřmi ve vnitřních prostorách jsou navrženy z hliníkových profilů antracitové</w:t>
      </w:r>
      <w:r w:rsidR="00311187" w:rsidRPr="007821DF">
        <w:t xml:space="preserve"> barvy</w:t>
      </w:r>
      <w:r w:rsidRPr="007821DF">
        <w:t>.</w:t>
      </w:r>
    </w:p>
    <w:p w14:paraId="1391A084" w14:textId="4BD08483" w:rsidR="00DD7BB3" w:rsidRDefault="007821DF" w:rsidP="00D86806">
      <w:pPr>
        <w:pStyle w:val="Odstavecseseznamem"/>
        <w:numPr>
          <w:ilvl w:val="0"/>
          <w:numId w:val="4"/>
        </w:numPr>
      </w:pPr>
      <w:r>
        <w:t>Stěna velínu bude řešena prosklenými hliníkovými stěnami s vloženými panely imitujícími malbu, okna velínu budou jednosměrně neprůhledná</w:t>
      </w:r>
    </w:p>
    <w:p w14:paraId="29486E67" w14:textId="12A3D4B2" w:rsidR="009136ED" w:rsidRPr="00D86806" w:rsidRDefault="009136ED" w:rsidP="00D86806">
      <w:pPr>
        <w:pStyle w:val="Odstavecseseznamem"/>
        <w:numPr>
          <w:ilvl w:val="0"/>
          <w:numId w:val="4"/>
        </w:numPr>
      </w:pPr>
      <w:r>
        <w:t xml:space="preserve">Dveře z chodby 1.07 na chráněnou únikovou cestu musí splnit požadovanou odolnost (EI 30 DP3 C3). </w:t>
      </w:r>
      <w:r w:rsidR="00DA2114">
        <w:t>Provede</w:t>
      </w:r>
      <w:r>
        <w:t xml:space="preserve"> se kompletní výměna dveří</w:t>
      </w:r>
      <w:r w:rsidR="00DA2114">
        <w:t>, včetně odstranění pozůstatku ocelových mříží z vnější strany.</w:t>
      </w:r>
    </w:p>
    <w:p w14:paraId="0A4C097F" w14:textId="5ADAE2D6" w:rsidR="00DD7BB3" w:rsidRPr="006D4F2A" w:rsidRDefault="00DD7BB3" w:rsidP="00D86806">
      <w:r w:rsidRPr="006D4F2A">
        <w:t>Podrobně řešeno v </w:t>
      </w:r>
      <w:r w:rsidRPr="00873425">
        <w:t>příloze D1-01-1.</w:t>
      </w:r>
      <w:r w:rsidR="00DA2151">
        <w:t>07</w:t>
      </w:r>
      <w:r w:rsidRPr="00873425">
        <w:t xml:space="preserve"> – Výpis zámečnických výrobků</w:t>
      </w:r>
      <w:r w:rsidR="00DA2151">
        <w:t>,</w:t>
      </w:r>
      <w:r w:rsidRPr="00873425">
        <w:t xml:space="preserve"> D1-01-1.</w:t>
      </w:r>
      <w:r w:rsidR="00DA2151">
        <w:t>06</w:t>
      </w:r>
      <w:r w:rsidRPr="00873425">
        <w:t xml:space="preserve"> – Výpis</w:t>
      </w:r>
      <w:r w:rsidRPr="006D4F2A">
        <w:t xml:space="preserve"> truhlářských výrobků</w:t>
      </w:r>
      <w:r w:rsidR="00DA2151">
        <w:t xml:space="preserve"> a D1-01-1.08 – Výpis ostatních výrobků.</w:t>
      </w:r>
    </w:p>
    <w:p w14:paraId="40E1125C" w14:textId="16BCDC3D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29" w:name="_Toc150944689"/>
      <w:r w:rsidRPr="006D4F2A">
        <w:rPr>
          <w:rFonts w:asciiTheme="minorHAnsi" w:hAnsiTheme="minorHAnsi" w:cstheme="minorHAnsi"/>
        </w:rPr>
        <w:t>Izolace proti vodě</w:t>
      </w:r>
      <w:bookmarkEnd w:id="29"/>
    </w:p>
    <w:p w14:paraId="0660DE55" w14:textId="2F7F2612" w:rsidR="00DD7BB3" w:rsidRPr="006D4F2A" w:rsidRDefault="007821DF" w:rsidP="00D86806">
      <w:pPr>
        <w:rPr>
          <w:color w:val="000000"/>
        </w:rPr>
      </w:pPr>
      <w:bookmarkStart w:id="30" w:name="_Hlk93658968"/>
      <w:r>
        <w:t>Hydroizolace spodní stavby není v rámci stavebních úprav řešena</w:t>
      </w:r>
      <w:r w:rsidR="00DD7BB3" w:rsidRPr="006D4F2A">
        <w:rPr>
          <w:color w:val="000000"/>
        </w:rPr>
        <w:t xml:space="preserve">. </w:t>
      </w:r>
    </w:p>
    <w:p w14:paraId="4D3E1B39" w14:textId="70511FC5" w:rsidR="00DD7BB3" w:rsidRPr="006D4F2A" w:rsidRDefault="00DD7BB3" w:rsidP="00D86806">
      <w:bookmarkStart w:id="31" w:name="_Hlk133482985"/>
      <w:r w:rsidRPr="006D4F2A">
        <w:t xml:space="preserve">Ve více namáhaných prostorech </w:t>
      </w:r>
      <w:r w:rsidR="007821DF">
        <w:t>(</w:t>
      </w:r>
      <w:r w:rsidRPr="006D4F2A">
        <w:t>sprchy</w:t>
      </w:r>
      <w:r w:rsidR="007821DF">
        <w:t>, WC…</w:t>
      </w:r>
      <w:r w:rsidRPr="006D4F2A">
        <w:t xml:space="preserve">) bude dlažba pokládaná na stěrkovou izolaci na bázi cementu v tloušťce 2 mm. </w:t>
      </w:r>
      <w:r w:rsidR="001B3854" w:rsidRPr="006D4F2A">
        <w:t>Ve sprchách bude hydroizolační stěrka provedená i na stěnách, pod obklady.</w:t>
      </w:r>
    </w:p>
    <w:bookmarkEnd w:id="31"/>
    <w:p w14:paraId="62A74A53" w14:textId="176A3534" w:rsidR="00DD7BB3" w:rsidRPr="006D4F2A" w:rsidRDefault="00DD7BB3" w:rsidP="00D86806">
      <w:r w:rsidRPr="00873425">
        <w:t>Hydroizolační vrstva podlahy</w:t>
      </w:r>
      <w:r w:rsidR="001B3854" w:rsidRPr="00873425">
        <w:t xml:space="preserve"> zádveří </w:t>
      </w:r>
      <w:r w:rsidRPr="00873425">
        <w:t>bude po obvodě vytažená nad úroveň podlahy (do podlahového soklu).</w:t>
      </w:r>
    </w:p>
    <w:p w14:paraId="613C208E" w14:textId="31BBEF90" w:rsidR="00DD7BB3" w:rsidRPr="006D4F2A" w:rsidRDefault="00DD7BB3" w:rsidP="00D86806">
      <w:r w:rsidRPr="006D4F2A">
        <w:t xml:space="preserve">Parozábrana střešního souvrství </w:t>
      </w:r>
      <w:r w:rsidR="007821DF">
        <w:t xml:space="preserve">není </w:t>
      </w:r>
      <w:r w:rsidR="00A210D6">
        <w:t>předmětem projektu</w:t>
      </w:r>
      <w:r w:rsidRPr="006D4F2A">
        <w:t>.</w:t>
      </w:r>
    </w:p>
    <w:p w14:paraId="6E7631D9" w14:textId="1E2CC41B" w:rsidR="00A22755" w:rsidRPr="006D4F2A" w:rsidRDefault="00A22755" w:rsidP="008D6C43">
      <w:pPr>
        <w:pStyle w:val="Nadpis2"/>
        <w:rPr>
          <w:rFonts w:asciiTheme="minorHAnsi" w:hAnsiTheme="minorHAnsi" w:cstheme="minorHAnsi"/>
        </w:rPr>
      </w:pPr>
      <w:bookmarkStart w:id="32" w:name="_Toc150944690"/>
      <w:bookmarkEnd w:id="30"/>
      <w:r w:rsidRPr="006D4F2A">
        <w:rPr>
          <w:rFonts w:asciiTheme="minorHAnsi" w:hAnsiTheme="minorHAnsi" w:cstheme="minorHAnsi"/>
        </w:rPr>
        <w:t>Izolace tepelné</w:t>
      </w:r>
      <w:bookmarkEnd w:id="32"/>
    </w:p>
    <w:p w14:paraId="62B4F7A4" w14:textId="0326FDCF" w:rsidR="001B3854" w:rsidRPr="006D4F2A" w:rsidRDefault="007821DF" w:rsidP="00D86806">
      <w:bookmarkStart w:id="33" w:name="_Hlk93659025"/>
      <w:r>
        <w:t>Nové tepelné izolace nejsou řešeny, v místech dozdívek v obvodových stěnách bude zapraven a doplněn stávající KZS</w:t>
      </w:r>
      <w:r w:rsidR="00A210D6">
        <w:t xml:space="preserve"> – izolace z EPS</w:t>
      </w:r>
      <w:r w:rsidR="001B3854" w:rsidRPr="006D4F2A">
        <w:t xml:space="preserve">. </w:t>
      </w:r>
    </w:p>
    <w:p w14:paraId="47FB98D7" w14:textId="77777777" w:rsidR="00A22755" w:rsidRPr="00867996" w:rsidRDefault="00A22755" w:rsidP="00A22755">
      <w:pPr>
        <w:pStyle w:val="Nadpis2"/>
        <w:rPr>
          <w:rFonts w:asciiTheme="minorHAnsi" w:hAnsiTheme="minorHAnsi" w:cstheme="minorHAnsi"/>
        </w:rPr>
      </w:pPr>
      <w:bookmarkStart w:id="34" w:name="_Toc150944691"/>
      <w:bookmarkEnd w:id="33"/>
      <w:r w:rsidRPr="00867996">
        <w:rPr>
          <w:rFonts w:asciiTheme="minorHAnsi" w:hAnsiTheme="minorHAnsi" w:cstheme="minorHAnsi"/>
        </w:rPr>
        <w:t>Úpravy povrchů</w:t>
      </w:r>
      <w:bookmarkEnd w:id="34"/>
    </w:p>
    <w:p w14:paraId="0731EEA8" w14:textId="10403EB7" w:rsidR="00ED1EB6" w:rsidRPr="00867996" w:rsidRDefault="00A22755" w:rsidP="00AF2AF7">
      <w:pPr>
        <w:pStyle w:val="Nadpis3"/>
        <w:numPr>
          <w:ilvl w:val="0"/>
          <w:numId w:val="3"/>
        </w:numPr>
        <w:rPr>
          <w:rFonts w:asciiTheme="minorHAnsi" w:hAnsiTheme="minorHAnsi" w:cstheme="minorHAnsi"/>
        </w:rPr>
      </w:pPr>
      <w:bookmarkStart w:id="35" w:name="_Toc150944692"/>
      <w:r w:rsidRPr="00867996">
        <w:rPr>
          <w:rFonts w:asciiTheme="minorHAnsi" w:hAnsiTheme="minorHAnsi" w:cstheme="minorHAnsi"/>
        </w:rPr>
        <w:t>Vnější úprava povrchů, KZS, skládané fasády</w:t>
      </w:r>
      <w:bookmarkEnd w:id="35"/>
    </w:p>
    <w:p w14:paraId="04F377A8" w14:textId="0EF460C2" w:rsidR="00A210D6" w:rsidRDefault="00867996" w:rsidP="00D86806">
      <w:bookmarkStart w:id="36" w:name="_Hlk133485034"/>
      <w:r>
        <w:t>Objekt je nyní zateplen stávajícím zateplovacím systémem s izolantem z EPS,</w:t>
      </w:r>
      <w:r w:rsidR="00A210D6">
        <w:t xml:space="preserve"> přetaženým tenkovrstvou pastovitou omítkou se samočistícím efektem, zrnitost 1,5 mm (2 mm)</w:t>
      </w:r>
      <w:r w:rsidR="00922E16" w:rsidRPr="006D4F2A">
        <w:t>.</w:t>
      </w:r>
      <w:r w:rsidR="00A210D6">
        <w:t xml:space="preserve"> V místech zásahů do fasády (vybourání nových oken) bude KZS zapraven a doplněn. Barva stávající venkovní omítky je v kombinaci oranžové a šedé, přesný odstín bude zvolen na stavbě pro co nejlepší návaznost.</w:t>
      </w:r>
    </w:p>
    <w:p w14:paraId="7E3DD5F2" w14:textId="3BBB587A" w:rsidR="00922E16" w:rsidRPr="00D86806" w:rsidRDefault="00A210D6" w:rsidP="00D86806">
      <w:pPr>
        <w:rPr>
          <w:u w:val="single"/>
        </w:rPr>
      </w:pPr>
      <w:r w:rsidRPr="00D86806">
        <w:rPr>
          <w:u w:val="single"/>
        </w:rPr>
        <w:t>Realizace zateplovacího systému bude provedena v souladu s normou ČSN 73 2901 – Provádění vnějších tepelně izolačních kompozitních systémů (ETICS), dále v souladu s technologickým předpisem výrobce systému a technickými listy jednotlivých materiálů a komponentů. Montáž bude provedena odborně zaškolenou realizační firmou, která doloží osvědčení o zaškolení od dodavatele systému.</w:t>
      </w:r>
    </w:p>
    <w:p w14:paraId="7A31E41F" w14:textId="77777777" w:rsidR="00ED1EB6" w:rsidRPr="006D4F2A" w:rsidRDefault="00ED1EB6" w:rsidP="00AF2AF7">
      <w:pPr>
        <w:pStyle w:val="Nadpis3"/>
        <w:numPr>
          <w:ilvl w:val="0"/>
          <w:numId w:val="3"/>
        </w:numPr>
        <w:rPr>
          <w:rFonts w:asciiTheme="minorHAnsi" w:hAnsiTheme="minorHAnsi" w:cstheme="minorHAnsi"/>
        </w:rPr>
      </w:pPr>
      <w:bookmarkStart w:id="37" w:name="_Toc150944693"/>
      <w:bookmarkEnd w:id="36"/>
      <w:r w:rsidRPr="006D4F2A">
        <w:rPr>
          <w:rFonts w:asciiTheme="minorHAnsi" w:hAnsiTheme="minorHAnsi" w:cstheme="minorHAnsi"/>
        </w:rPr>
        <w:t>Vnitřní úpravy povrchů stěn a stropů</w:t>
      </w:r>
      <w:bookmarkEnd w:id="37"/>
    </w:p>
    <w:p w14:paraId="387EFF88" w14:textId="7F80251B" w:rsidR="00F07BD1" w:rsidRPr="006D4F2A" w:rsidRDefault="00A210D6" w:rsidP="00D86806">
      <w:pPr>
        <w:rPr>
          <w:rFonts w:cstheme="minorHAnsi"/>
        </w:rPr>
      </w:pPr>
      <w:r>
        <w:t>Nové s</w:t>
      </w:r>
      <w:r w:rsidR="00F07BD1" w:rsidRPr="006D4F2A">
        <w:t>těny budou zevnitř omítnuté dvouvrstvou vápenocementovou omítkou v celkové tloušťce 2 cm,</w:t>
      </w:r>
      <w:r>
        <w:t xml:space="preserve"> </w:t>
      </w:r>
      <w:r w:rsidR="00F07BD1" w:rsidRPr="006D4F2A">
        <w:t>svislé</w:t>
      </w:r>
      <w:r>
        <w:t xml:space="preserve"> </w:t>
      </w:r>
      <w:r w:rsidR="00F07BD1" w:rsidRPr="006D4F2A">
        <w:rPr>
          <w:rFonts w:cstheme="minorHAnsi"/>
        </w:rPr>
        <w:t xml:space="preserve">hrany budou opatřeny skrytými nárožními ocelovými omítníky. </w:t>
      </w:r>
    </w:p>
    <w:p w14:paraId="6434635A" w14:textId="77777777" w:rsidR="00CF047C" w:rsidRDefault="00F07BD1" w:rsidP="00D86806">
      <w:pPr>
        <w:rPr>
          <w:rFonts w:cstheme="minorHAnsi"/>
        </w:rPr>
      </w:pPr>
      <w:r w:rsidRPr="006D4F2A">
        <w:rPr>
          <w:rFonts w:cstheme="minorHAnsi"/>
        </w:rPr>
        <w:t>Stěny ve sprchách, hygienickém zázemí, úklidové místnosti, budou</w:t>
      </w:r>
      <w:bookmarkStart w:id="38" w:name="_Hlk93659451"/>
      <w:r w:rsidRPr="006D4F2A">
        <w:rPr>
          <w:rFonts w:cstheme="minorHAnsi"/>
        </w:rPr>
        <w:t xml:space="preserve"> s</w:t>
      </w:r>
      <w:r w:rsidR="007A3C44">
        <w:rPr>
          <w:rFonts w:cstheme="minorHAnsi"/>
        </w:rPr>
        <w:t> </w:t>
      </w:r>
      <w:r w:rsidRPr="006D4F2A">
        <w:rPr>
          <w:rFonts w:cstheme="minorHAnsi"/>
        </w:rPr>
        <w:t>vnitřními</w:t>
      </w:r>
      <w:r w:rsidR="007A3C44">
        <w:rPr>
          <w:rFonts w:cstheme="minorHAnsi"/>
        </w:rPr>
        <w:t xml:space="preserve"> keramickými</w:t>
      </w:r>
      <w:r w:rsidRPr="006D4F2A">
        <w:rPr>
          <w:rFonts w:cstheme="minorHAnsi"/>
        </w:rPr>
        <w:t xml:space="preserve"> obklady na jádrovou vápenocementovou omítku, a to na celou světlou výšku místnosti.</w:t>
      </w:r>
      <w:r w:rsidR="007A3C44">
        <w:rPr>
          <w:rFonts w:cstheme="minorHAnsi"/>
        </w:rPr>
        <w:t xml:space="preserve"> Budou zde kombinovány čisté bílé obklady s obkladem v dekoru teraco</w:t>
      </w:r>
      <w:r w:rsidR="00CF047C">
        <w:rPr>
          <w:rFonts w:cstheme="minorHAnsi"/>
        </w:rPr>
        <w:t>.</w:t>
      </w:r>
    </w:p>
    <w:p w14:paraId="1A2DE1D8" w14:textId="3A106127" w:rsidR="008B46CF" w:rsidRPr="006D4F2A" w:rsidRDefault="00CF047C" w:rsidP="00D86806">
      <w:pPr>
        <w:rPr>
          <w:rFonts w:cstheme="minorHAnsi"/>
        </w:rPr>
      </w:pPr>
      <w:r>
        <w:rPr>
          <w:rFonts w:cstheme="minorHAnsi"/>
        </w:rPr>
        <w:t>Část stěn bude opatřena dekorační stěrkou v šedé barvě</w:t>
      </w:r>
      <w:r w:rsidR="008B46CF">
        <w:rPr>
          <w:rFonts w:cstheme="minorHAnsi"/>
        </w:rPr>
        <w:t>, d</w:t>
      </w:r>
      <w:r w:rsidR="007A3C44">
        <w:rPr>
          <w:rFonts w:cstheme="minorHAnsi"/>
        </w:rPr>
        <w:t>alší vybrané stěny budou lokálně obloženy bílý</w:t>
      </w:r>
      <w:r w:rsidR="008B46CF">
        <w:rPr>
          <w:rFonts w:cstheme="minorHAnsi"/>
        </w:rPr>
        <w:t xml:space="preserve">mi cihličkami z betonu nebo syntetické sádry, pilíř v Break area bude obložen </w:t>
      </w:r>
      <w:r w:rsidR="00347DD6">
        <w:rPr>
          <w:rFonts w:cstheme="minorHAnsi"/>
        </w:rPr>
        <w:t xml:space="preserve">akustickými dřevěnými panely ve světlém dekoru (dub nebo podobný). </w:t>
      </w:r>
      <w:r w:rsidR="008B46CF">
        <w:rPr>
          <w:rFonts w:cstheme="minorHAnsi"/>
        </w:rPr>
        <w:t>Zbytek stěn bude opatřen bílou interiérovou disperzní barvou</w:t>
      </w:r>
    </w:p>
    <w:p w14:paraId="43822CF5" w14:textId="47905FB6" w:rsidR="00F07BD1" w:rsidRPr="006D4F2A" w:rsidRDefault="007A3C44" w:rsidP="00D86806">
      <w:pPr>
        <w:rPr>
          <w:rFonts w:cstheme="minorHAnsi"/>
        </w:rPr>
      </w:pPr>
      <w:r>
        <w:rPr>
          <w:rFonts w:cstheme="minorHAnsi"/>
        </w:rPr>
        <w:t>Konkrétní b</w:t>
      </w:r>
      <w:r w:rsidR="00F07BD1" w:rsidRPr="006D4F2A">
        <w:rPr>
          <w:rFonts w:cstheme="minorHAnsi"/>
        </w:rPr>
        <w:t>arevné odstíny a dekory obkladů budou vybrány architektem projektu v rámci realizace stavby.</w:t>
      </w:r>
    </w:p>
    <w:bookmarkEnd w:id="38"/>
    <w:p w14:paraId="6503A221" w14:textId="624E8D11" w:rsidR="005239BC" w:rsidRPr="006D4F2A" w:rsidRDefault="005239BC" w:rsidP="00D86806">
      <w:pPr>
        <w:rPr>
          <w:rFonts w:cstheme="minorHAnsi"/>
        </w:rPr>
      </w:pPr>
      <w:r>
        <w:rPr>
          <w:rFonts w:cstheme="minorHAnsi"/>
        </w:rPr>
        <w:t>V učebnách bude na strop použita interiérová disperzní malířská barva – černá, pod stropem zde budou zavěšeny akustické podhledy v bílé barvě.</w:t>
      </w:r>
      <w:r w:rsidR="00347DD6">
        <w:rPr>
          <w:rFonts w:cstheme="minorHAnsi"/>
        </w:rPr>
        <w:t xml:space="preserve"> </w:t>
      </w:r>
      <w:r>
        <w:rPr>
          <w:rFonts w:cstheme="minorHAnsi"/>
        </w:rPr>
        <w:t>V Break area a ve vstupní hale bude část stropu obložena akustickými dřevěnými panely ve světlém dekoru (dub nebo podobný), podhled v Break area bude snížený na úroveň 2600 mm.</w:t>
      </w:r>
    </w:p>
    <w:p w14:paraId="452E23F0" w14:textId="1EB0F1A6" w:rsidR="00F07BD1" w:rsidRPr="006D4F2A" w:rsidRDefault="00347DD6" w:rsidP="00D86806">
      <w:pPr>
        <w:rPr>
          <w:rFonts w:cstheme="minorHAnsi"/>
        </w:rPr>
      </w:pPr>
      <w:r w:rsidRPr="006D4F2A">
        <w:rPr>
          <w:rFonts w:cstheme="minorHAnsi"/>
        </w:rPr>
        <w:t>Pro strop</w:t>
      </w:r>
      <w:r>
        <w:rPr>
          <w:rFonts w:cstheme="minorHAnsi"/>
        </w:rPr>
        <w:t>y místností bez podhledu je navržena</w:t>
      </w:r>
      <w:r w:rsidRPr="006D4F2A">
        <w:rPr>
          <w:rFonts w:cstheme="minorHAnsi"/>
        </w:rPr>
        <w:t xml:space="preserve"> interiérová disperzní malířská barva – bílá</w:t>
      </w:r>
      <w:r>
        <w:rPr>
          <w:rFonts w:cstheme="minorHAnsi"/>
        </w:rPr>
        <w:t>, na stávající omítku</w:t>
      </w:r>
      <w:r w:rsidRPr="006D4F2A">
        <w:rPr>
          <w:rFonts w:cstheme="minorHAnsi"/>
        </w:rPr>
        <w:t>.</w:t>
      </w:r>
      <w:r>
        <w:rPr>
          <w:rFonts w:cstheme="minorHAnsi"/>
        </w:rPr>
        <w:t xml:space="preserve">  </w:t>
      </w:r>
      <w:r w:rsidR="00F07BD1" w:rsidRPr="000D5959">
        <w:rPr>
          <w:rFonts w:cstheme="minorHAnsi"/>
        </w:rPr>
        <w:t>V ostatních prostorech bude</w:t>
      </w:r>
      <w:r w:rsidR="005239BC" w:rsidRPr="000D5959">
        <w:rPr>
          <w:rFonts w:cstheme="minorHAnsi"/>
        </w:rPr>
        <w:t xml:space="preserve"> </w:t>
      </w:r>
      <w:r w:rsidR="00F07BD1" w:rsidRPr="000D5959">
        <w:rPr>
          <w:rFonts w:cstheme="minorHAnsi"/>
        </w:rPr>
        <w:t>sádrokartonový</w:t>
      </w:r>
      <w:r w:rsidR="005239BC" w:rsidRPr="000D5959">
        <w:rPr>
          <w:rFonts w:cstheme="minorHAnsi"/>
        </w:rPr>
        <w:t xml:space="preserve"> podhled</w:t>
      </w:r>
      <w:r w:rsidR="00F07BD1" w:rsidRPr="000D5959">
        <w:rPr>
          <w:rFonts w:cstheme="minorHAnsi"/>
        </w:rPr>
        <w:t xml:space="preserve"> s nátěrem malířské bílé barvy.</w:t>
      </w:r>
    </w:p>
    <w:p w14:paraId="376CCA1A" w14:textId="71AA003F" w:rsidR="00F07BD1" w:rsidRPr="006D4F2A" w:rsidRDefault="00F07BD1" w:rsidP="00D86806">
      <w:pPr>
        <w:rPr>
          <w:rFonts w:cstheme="minorHAnsi"/>
        </w:rPr>
      </w:pPr>
      <w:r w:rsidRPr="006D4F2A">
        <w:rPr>
          <w:rFonts w:cstheme="minorHAnsi"/>
        </w:rPr>
        <w:lastRenderedPageBreak/>
        <w:t>Veškeré ocelové prvky (sloupy, průvlaky) budou opatřeny základním nátěrem, přiznané prvky budou navíc s nátěrem v barvě výplní otvorů (antracit – RAL 7016).</w:t>
      </w:r>
    </w:p>
    <w:p w14:paraId="414D1C75" w14:textId="7C43DFCE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39" w:name="_Toc150944694"/>
      <w:r w:rsidRPr="006D4F2A">
        <w:rPr>
          <w:rFonts w:asciiTheme="minorHAnsi" w:hAnsiTheme="minorHAnsi" w:cstheme="minorHAnsi"/>
        </w:rPr>
        <w:t>Podlahy</w:t>
      </w:r>
      <w:bookmarkEnd w:id="39"/>
    </w:p>
    <w:p w14:paraId="5A5C1056" w14:textId="30C7B79D" w:rsidR="00B64149" w:rsidRDefault="00B64149" w:rsidP="00D86806">
      <w:r>
        <w:t>Na všech s</w:t>
      </w:r>
      <w:r w:rsidR="0022448E">
        <w:t>távající</w:t>
      </w:r>
      <w:r>
        <w:t>ch podlahách bude odstraněna nášlapná vrstva (ker. dlažba, potěr…), povrch bude vyrovnán</w:t>
      </w:r>
      <w:r w:rsidR="001774AD">
        <w:t xml:space="preserve"> a vybroušen</w:t>
      </w:r>
      <w:r>
        <w:t xml:space="preserve"> na potřebnou tloušťku</w:t>
      </w:r>
      <w:r w:rsidR="001774AD">
        <w:t xml:space="preserve"> a rovinnost,</w:t>
      </w:r>
      <w:r>
        <w:t xml:space="preserve"> a následně aplikovány nové nášlapné vrstvy. Ve většině objektu bude aplikována podlaha ze zátěžového vinylu, vhodná do prostorů s větším provozem a zatížením (v rolích nebo v</w:t>
      </w:r>
      <w:r w:rsidR="001774AD">
        <w:t> </w:t>
      </w:r>
      <w:r>
        <w:t>lamelách</w:t>
      </w:r>
      <w:r w:rsidR="001774AD">
        <w:t xml:space="preserve">), v části keramická dlažba pokládaná </w:t>
      </w:r>
      <w:r w:rsidR="001774AD" w:rsidRPr="006D4F2A">
        <w:t>do tmele na bázi cementu</w:t>
      </w:r>
      <w:r w:rsidR="001774AD">
        <w:t xml:space="preserve"> (soc. zařízení, simulační byt…), nebo epoxidová stěrka (rampa, místnost se sanitkou).</w:t>
      </w:r>
      <w:r w:rsidR="001774AD" w:rsidRPr="001774AD">
        <w:t xml:space="preserve"> </w:t>
      </w:r>
      <w:r w:rsidR="001774AD">
        <w:t>D</w:t>
      </w:r>
      <w:r w:rsidR="001774AD" w:rsidRPr="006D4F2A">
        <w:t>lažba bude s protiskluzností třídy R9-R11.</w:t>
      </w:r>
      <w:r w:rsidR="001774AD">
        <w:t xml:space="preserve"> V</w:t>
      </w:r>
      <w:r w:rsidR="001774AD" w:rsidRPr="006D4F2A">
        <w:t>e více namáhaných místech (zádveří, sprch</w:t>
      </w:r>
      <w:r w:rsidR="001774AD">
        <w:t>a, koupelna</w:t>
      </w:r>
      <w:r w:rsidR="001774AD" w:rsidRPr="006D4F2A">
        <w:t xml:space="preserve">) bude betonová mazanina navíc chráněná pojistnou stěrkovou izolací na bázi cementu. </w:t>
      </w:r>
      <w:r w:rsidR="001774AD">
        <w:t>Přechody mezi povrchy budou v potřebné míře opatřeny přechodovými lištami pro zarovnání případných výškových rozdílů.</w:t>
      </w:r>
      <w:r>
        <w:t xml:space="preserve"> </w:t>
      </w:r>
    </w:p>
    <w:p w14:paraId="14D27832" w14:textId="64511498" w:rsidR="004A6922" w:rsidRPr="006D4F2A" w:rsidRDefault="004A6922" w:rsidP="00D86806">
      <w:bookmarkStart w:id="40" w:name="_Hlk93659733"/>
      <w:r w:rsidRPr="006D4F2A">
        <w:t>Dekor a barevné provedení podlah bude vyvzorkováno architektem projektu.</w:t>
      </w:r>
      <w:bookmarkEnd w:id="40"/>
    </w:p>
    <w:p w14:paraId="107345CC" w14:textId="77777777" w:rsidR="00A22755" w:rsidRPr="006D4F2A" w:rsidRDefault="00A22755" w:rsidP="008D6C43">
      <w:pPr>
        <w:pStyle w:val="Nadpis2"/>
        <w:rPr>
          <w:rFonts w:asciiTheme="minorHAnsi" w:hAnsiTheme="minorHAnsi" w:cstheme="minorHAnsi"/>
        </w:rPr>
      </w:pPr>
      <w:bookmarkStart w:id="41" w:name="_Toc150944695"/>
      <w:r w:rsidRPr="006D4F2A">
        <w:rPr>
          <w:rFonts w:asciiTheme="minorHAnsi" w:hAnsiTheme="minorHAnsi" w:cstheme="minorHAnsi"/>
        </w:rPr>
        <w:t>Konstrukce klempířské</w:t>
      </w:r>
      <w:bookmarkEnd w:id="41"/>
    </w:p>
    <w:p w14:paraId="31495CE1" w14:textId="1C978F32" w:rsidR="008D6C43" w:rsidRPr="006D4F2A" w:rsidRDefault="001774AD" w:rsidP="00D86806">
      <w:r>
        <w:t xml:space="preserve">Jedná se o parapety dvou nových oken, ty </w:t>
      </w:r>
      <w:r w:rsidR="00ED1EB6" w:rsidRPr="006D4F2A">
        <w:t>jsou navrženy z hliníkového plechu v</w:t>
      </w:r>
      <w:r>
        <w:t>e stejné</w:t>
      </w:r>
      <w:r w:rsidR="00ED1EB6" w:rsidRPr="006D4F2A">
        <w:t xml:space="preserve"> bar</w:t>
      </w:r>
      <w:r>
        <w:t>vě jako stávající parapety ostatních oken.</w:t>
      </w:r>
      <w:r w:rsidR="00ED1EB6" w:rsidRPr="006D4F2A">
        <w:t xml:space="preserve"> </w:t>
      </w:r>
    </w:p>
    <w:p w14:paraId="667CFF4C" w14:textId="77777777" w:rsidR="00A22755" w:rsidRPr="006D4F2A" w:rsidRDefault="00A22755" w:rsidP="00A22755">
      <w:pPr>
        <w:pStyle w:val="Nadpis2"/>
        <w:rPr>
          <w:rFonts w:asciiTheme="minorHAnsi" w:hAnsiTheme="minorHAnsi" w:cstheme="minorHAnsi"/>
        </w:rPr>
      </w:pPr>
      <w:bookmarkStart w:id="42" w:name="_Toc150944696"/>
      <w:r w:rsidRPr="006D4F2A">
        <w:rPr>
          <w:rFonts w:asciiTheme="minorHAnsi" w:hAnsiTheme="minorHAnsi" w:cstheme="minorHAnsi"/>
        </w:rPr>
        <w:t>Konstrukce truhlářské</w:t>
      </w:r>
      <w:bookmarkEnd w:id="42"/>
    </w:p>
    <w:p w14:paraId="645B0576" w14:textId="17E4CC6E" w:rsidR="008D6C43" w:rsidRPr="004D5E93" w:rsidRDefault="007B5741" w:rsidP="00D86806">
      <w:r w:rsidRPr="004D5E93">
        <w:t>Truhlářské konstrukce zahrnují vnitřní</w:t>
      </w:r>
      <w:r w:rsidR="00D56D83" w:rsidRPr="004D5E93">
        <w:t xml:space="preserve"> dveře – viz příloha </w:t>
      </w:r>
      <w:r w:rsidR="00D56D83" w:rsidRPr="009136ED">
        <w:rPr>
          <w:b/>
          <w:bCs/>
          <w:i/>
          <w:iCs/>
        </w:rPr>
        <w:t>D1-01-1.</w:t>
      </w:r>
      <w:r w:rsidR="00DA2151" w:rsidRPr="009136ED">
        <w:rPr>
          <w:b/>
          <w:bCs/>
          <w:i/>
          <w:iCs/>
        </w:rPr>
        <w:t>06</w:t>
      </w:r>
      <w:r w:rsidR="00D56D83" w:rsidRPr="009136ED">
        <w:rPr>
          <w:b/>
          <w:bCs/>
          <w:i/>
          <w:iCs/>
        </w:rPr>
        <w:t xml:space="preserve"> Výpis truhlářských výrobků</w:t>
      </w:r>
      <w:r w:rsidRPr="004D5E93">
        <w:t>.</w:t>
      </w:r>
    </w:p>
    <w:p w14:paraId="12ED6D91" w14:textId="77777777" w:rsidR="00A22755" w:rsidRPr="004D5E93" w:rsidRDefault="00A22755" w:rsidP="00A22755">
      <w:pPr>
        <w:pStyle w:val="Nadpis2"/>
        <w:rPr>
          <w:rFonts w:asciiTheme="minorHAnsi" w:hAnsiTheme="minorHAnsi" w:cstheme="minorHAnsi"/>
        </w:rPr>
      </w:pPr>
      <w:bookmarkStart w:id="43" w:name="_Toc150944697"/>
      <w:r w:rsidRPr="004D5E93">
        <w:rPr>
          <w:rFonts w:asciiTheme="minorHAnsi" w:hAnsiTheme="minorHAnsi" w:cstheme="minorHAnsi"/>
        </w:rPr>
        <w:t>Konstrukce zámečnické</w:t>
      </w:r>
      <w:bookmarkEnd w:id="43"/>
    </w:p>
    <w:p w14:paraId="10DA2FC8" w14:textId="183F8C1C" w:rsidR="008D6C43" w:rsidRPr="004D5E93" w:rsidRDefault="00ED1EB6" w:rsidP="00D86806">
      <w:r w:rsidRPr="004D5E93">
        <w:t>Zámečnické konstrukce zahrnují</w:t>
      </w:r>
      <w:r w:rsidR="007B5741" w:rsidRPr="004D5E93">
        <w:t xml:space="preserve"> </w:t>
      </w:r>
      <w:r w:rsidR="00832A26" w:rsidRPr="004D5E93">
        <w:t>vnitřní a vnější hliníkové</w:t>
      </w:r>
      <w:r w:rsidR="00DA2151">
        <w:t xml:space="preserve"> a ocelové</w:t>
      </w:r>
      <w:r w:rsidR="00832A26" w:rsidRPr="004D5E93">
        <w:t xml:space="preserve"> výplně otvorů, garážová vrata</w:t>
      </w:r>
      <w:r w:rsidR="004D5E93">
        <w:t xml:space="preserve"> – viz </w:t>
      </w:r>
      <w:r w:rsidR="00DA2151">
        <w:t xml:space="preserve">příloha </w:t>
      </w:r>
      <w:r w:rsidR="00DA2151" w:rsidRPr="009136ED">
        <w:rPr>
          <w:b/>
          <w:bCs/>
          <w:i/>
          <w:iCs/>
        </w:rPr>
        <w:t xml:space="preserve">D1-01-1.07 </w:t>
      </w:r>
      <w:r w:rsidR="004D5E93" w:rsidRPr="009136ED">
        <w:rPr>
          <w:b/>
          <w:bCs/>
          <w:i/>
          <w:iCs/>
        </w:rPr>
        <w:t>Výpis zámečnických výrobků</w:t>
      </w:r>
      <w:r w:rsidR="004D5E93">
        <w:t>.</w:t>
      </w:r>
      <w:r w:rsidRPr="004D5E93">
        <w:t xml:space="preserve"> </w:t>
      </w:r>
    </w:p>
    <w:p w14:paraId="1D67C3EE" w14:textId="77777777" w:rsidR="003F483A" w:rsidRPr="004D5E93" w:rsidRDefault="00A22755" w:rsidP="004D7610">
      <w:pPr>
        <w:pStyle w:val="Nadpis2"/>
        <w:rPr>
          <w:rFonts w:asciiTheme="minorHAnsi" w:hAnsiTheme="minorHAnsi" w:cstheme="minorHAnsi"/>
        </w:rPr>
      </w:pPr>
      <w:bookmarkStart w:id="44" w:name="_Toc150944698"/>
      <w:r w:rsidRPr="004D5E93">
        <w:rPr>
          <w:rFonts w:asciiTheme="minorHAnsi" w:hAnsiTheme="minorHAnsi" w:cstheme="minorHAnsi"/>
        </w:rPr>
        <w:t>Zpevněné plochy, terénní úpravy</w:t>
      </w:r>
      <w:bookmarkEnd w:id="44"/>
    </w:p>
    <w:p w14:paraId="7B893C05" w14:textId="466B2B49" w:rsidR="005D4AE3" w:rsidRPr="000D5959" w:rsidRDefault="004D5E93" w:rsidP="000D5959">
      <w:r>
        <w:t>V rámci stavebních úprav nejsou navrženy žádné zpevněné plochy a terénní úpravy.</w:t>
      </w:r>
    </w:p>
    <w:p w14:paraId="6AA0943D" w14:textId="1B6877C2" w:rsidR="003F483A" w:rsidRPr="00D86806" w:rsidRDefault="007446F9" w:rsidP="000D766C">
      <w:pPr>
        <w:pStyle w:val="Nadpis1"/>
        <w:rPr>
          <w:rFonts w:asciiTheme="minorHAnsi" w:hAnsiTheme="minorHAnsi" w:cstheme="minorHAnsi"/>
          <w:bCs/>
        </w:rPr>
      </w:pPr>
      <w:bookmarkStart w:id="45" w:name="_Toc150944699"/>
      <w:r w:rsidRPr="00D86806">
        <w:rPr>
          <w:rFonts w:asciiTheme="minorHAnsi" w:hAnsiTheme="minorHAnsi" w:cstheme="minorHAnsi"/>
          <w:bCs/>
        </w:rPr>
        <w:t>Stavební fyzika – tepelná technika, osvětlení, oslunění, akustika / hluk, vibrace – popis řešení, výpis použitých norem</w:t>
      </w:r>
      <w:bookmarkEnd w:id="45"/>
    </w:p>
    <w:p w14:paraId="2D63DF13" w14:textId="77777777" w:rsidR="007446F9" w:rsidRPr="005962DB" w:rsidRDefault="007446F9" w:rsidP="003F483A">
      <w:pPr>
        <w:pStyle w:val="Nadpis2"/>
        <w:rPr>
          <w:rFonts w:asciiTheme="minorHAnsi" w:hAnsiTheme="minorHAnsi" w:cstheme="minorHAnsi"/>
        </w:rPr>
      </w:pPr>
      <w:bookmarkStart w:id="46" w:name="_Toc150944700"/>
      <w:r w:rsidRPr="005962DB">
        <w:rPr>
          <w:rFonts w:asciiTheme="minorHAnsi" w:hAnsiTheme="minorHAnsi" w:cstheme="minorHAnsi"/>
        </w:rPr>
        <w:t>Tepelně technické vlastnosti stavebních konstrukcí a výplní otvorů</w:t>
      </w:r>
      <w:bookmarkEnd w:id="46"/>
    </w:p>
    <w:p w14:paraId="4F89F92A" w14:textId="7F414D35" w:rsidR="00E7677E" w:rsidRPr="005962DB" w:rsidRDefault="00D86806" w:rsidP="00D86806">
      <w:bookmarkStart w:id="47" w:name="_Hlk148360831"/>
      <w:r w:rsidRPr="005962DB">
        <w:t>Nová okna v severní fasádě</w:t>
      </w:r>
      <w:r w:rsidR="00E7677E" w:rsidRPr="005962DB">
        <w:t xml:space="preserve"> budou </w:t>
      </w:r>
      <w:r w:rsidRPr="005962DB">
        <w:t>provedena</w:t>
      </w:r>
      <w:r w:rsidR="00E7677E" w:rsidRPr="005962DB">
        <w:t xml:space="preserve"> z </w:t>
      </w:r>
      <w:r w:rsidR="00DA2151">
        <w:t>plastových</w:t>
      </w:r>
      <w:r w:rsidR="00E7677E" w:rsidRPr="005962DB">
        <w:t xml:space="preserve"> profilů s přerušeným tepelným</w:t>
      </w:r>
      <w:r w:rsidR="00F06E53" w:rsidRPr="005962DB">
        <w:t xml:space="preserve"> </w:t>
      </w:r>
      <w:r w:rsidR="00E7677E" w:rsidRPr="005962DB">
        <w:t>mostem zasklené izolačním sklem, celková hodnota součinitele prostupu tepla bude U</w:t>
      </w:r>
      <w:r w:rsidR="00F06E53" w:rsidRPr="005962DB">
        <w:rPr>
          <w:vertAlign w:val="subscript"/>
        </w:rPr>
        <w:t>W</w:t>
      </w:r>
      <w:r w:rsidR="00E7677E" w:rsidRPr="005962DB">
        <w:t xml:space="preserve"> ≤</w:t>
      </w:r>
      <w:r w:rsidR="00F06E53" w:rsidRPr="005962DB">
        <w:t> </w:t>
      </w:r>
      <w:r w:rsidR="00336EA1" w:rsidRPr="005962DB">
        <w:t>0,8</w:t>
      </w:r>
      <w:r w:rsidR="00F06E53" w:rsidRPr="005962DB">
        <w:t> </w:t>
      </w:r>
      <w:r w:rsidR="00E7677E" w:rsidRPr="005962DB">
        <w:t>W/m</w:t>
      </w:r>
      <w:r w:rsidR="00E7677E" w:rsidRPr="005962DB">
        <w:rPr>
          <w:vertAlign w:val="superscript"/>
        </w:rPr>
        <w:t>2</w:t>
      </w:r>
      <w:r w:rsidR="00E7677E" w:rsidRPr="005962DB">
        <w:t>K.</w:t>
      </w:r>
    </w:p>
    <w:p w14:paraId="6B71997E" w14:textId="5E61EDDF" w:rsidR="003F483A" w:rsidRPr="000D5959" w:rsidRDefault="00E7677E" w:rsidP="00D86806">
      <w:r w:rsidRPr="000D5959">
        <w:t>Hodnota součinitele prostupu tepla garážových vrat bude U</w:t>
      </w:r>
      <w:r w:rsidR="00A26B09" w:rsidRPr="000D5959">
        <w:rPr>
          <w:vertAlign w:val="subscript"/>
        </w:rPr>
        <w:t>D</w:t>
      </w:r>
      <w:r w:rsidR="00F06E53" w:rsidRPr="000D5959">
        <w:rPr>
          <w:vertAlign w:val="subscript"/>
        </w:rPr>
        <w:t> </w:t>
      </w:r>
      <w:r w:rsidRPr="000D5959">
        <w:t>≤</w:t>
      </w:r>
      <w:r w:rsidR="00F06E53" w:rsidRPr="000D5959">
        <w:t> </w:t>
      </w:r>
      <w:r w:rsidRPr="000D5959">
        <w:t>1,</w:t>
      </w:r>
      <w:r w:rsidR="004E075A">
        <w:t>2</w:t>
      </w:r>
      <w:r w:rsidRPr="000D5959">
        <w:t xml:space="preserve"> W/m</w:t>
      </w:r>
      <w:r w:rsidRPr="000D5959">
        <w:rPr>
          <w:vertAlign w:val="superscript"/>
        </w:rPr>
        <w:t>2</w:t>
      </w:r>
      <w:r w:rsidRPr="000D5959">
        <w:t>K</w:t>
      </w:r>
      <w:r w:rsidR="004E075A">
        <w:t xml:space="preserve"> (exteriérová vrata) a 1,7 W/m</w:t>
      </w:r>
      <w:r w:rsidR="004E075A" w:rsidRPr="004E075A">
        <w:rPr>
          <w:vertAlign w:val="superscript"/>
        </w:rPr>
        <w:t>2</w:t>
      </w:r>
      <w:r w:rsidR="004E075A">
        <w:t>K (interiérová vrata)</w:t>
      </w:r>
      <w:r w:rsidRPr="000D5959">
        <w:t>.</w:t>
      </w:r>
    </w:p>
    <w:p w14:paraId="3C54D904" w14:textId="1366B945" w:rsidR="00D86806" w:rsidRPr="005962DB" w:rsidRDefault="00D86806" w:rsidP="00D86806">
      <w:r w:rsidRPr="005962DB">
        <w:t>Nové dveře z garáže 1.41a budou plastov</w:t>
      </w:r>
      <w:r w:rsidR="005962DB" w:rsidRPr="005962DB">
        <w:t>é</w:t>
      </w:r>
      <w:r w:rsidRPr="005962DB">
        <w:t xml:space="preserve"> rámov</w:t>
      </w:r>
      <w:r w:rsidR="005962DB" w:rsidRPr="005962DB">
        <w:t>é</w:t>
      </w:r>
      <w:r w:rsidRPr="005962DB">
        <w:t xml:space="preserve"> pln</w:t>
      </w:r>
      <w:r w:rsidR="005962DB" w:rsidRPr="005962DB">
        <w:t>é</w:t>
      </w:r>
      <w:r w:rsidRPr="005962DB">
        <w:t>, se součinitelem prostupu tepla U</w:t>
      </w:r>
      <w:r w:rsidRPr="005962DB">
        <w:rPr>
          <w:vertAlign w:val="subscript"/>
        </w:rPr>
        <w:t>D </w:t>
      </w:r>
      <w:r w:rsidRPr="005962DB">
        <w:t>≤ 1,</w:t>
      </w:r>
      <w:r w:rsidR="005962DB" w:rsidRPr="005962DB">
        <w:t>2</w:t>
      </w:r>
      <w:r w:rsidRPr="005962DB">
        <w:t xml:space="preserve"> W/m</w:t>
      </w:r>
      <w:r w:rsidRPr="005962DB">
        <w:rPr>
          <w:vertAlign w:val="superscript"/>
        </w:rPr>
        <w:t>2</w:t>
      </w:r>
      <w:r w:rsidRPr="005962DB">
        <w:t>K</w:t>
      </w:r>
    </w:p>
    <w:p w14:paraId="02198C81" w14:textId="77FD14C8" w:rsidR="00336EA1" w:rsidRPr="004E075A" w:rsidRDefault="000D5959" w:rsidP="00D86806">
      <w:r w:rsidRPr="004E075A">
        <w:t>Jiné zásahy a změny teplosměnné obálky budovy nejsou navrženy</w:t>
      </w:r>
      <w:bookmarkEnd w:id="47"/>
    </w:p>
    <w:p w14:paraId="001A5C75" w14:textId="7E8B5266" w:rsidR="007446F9" w:rsidRPr="00D86806" w:rsidRDefault="003F483A" w:rsidP="007446F9">
      <w:pPr>
        <w:pStyle w:val="Nadpis2"/>
        <w:rPr>
          <w:rFonts w:asciiTheme="minorHAnsi" w:hAnsiTheme="minorHAnsi" w:cstheme="minorHAnsi"/>
          <w:bCs/>
        </w:rPr>
      </w:pPr>
      <w:bookmarkStart w:id="48" w:name="_Toc150944701"/>
      <w:r w:rsidRPr="00D86806">
        <w:rPr>
          <w:rFonts w:asciiTheme="minorHAnsi" w:hAnsiTheme="minorHAnsi" w:cstheme="minorHAnsi"/>
          <w:bCs/>
        </w:rPr>
        <w:t>Osvětlení a oslunění</w:t>
      </w:r>
      <w:bookmarkEnd w:id="48"/>
    </w:p>
    <w:p w14:paraId="17A58324" w14:textId="5FA2E033" w:rsidR="00336EA1" w:rsidRPr="00D86806" w:rsidRDefault="00A7079B" w:rsidP="00D86806">
      <w:r w:rsidRPr="00D86806">
        <w:t>Objekt je podélnou osou orientovaný ve směru jiho</w:t>
      </w:r>
      <w:r w:rsidR="00D86806" w:rsidRPr="00D86806">
        <w:t>výcho</w:t>
      </w:r>
      <w:r w:rsidRPr="00D86806">
        <w:t>d-severo</w:t>
      </w:r>
      <w:r w:rsidR="00D86806" w:rsidRPr="00D86806">
        <w:t>západ</w:t>
      </w:r>
      <w:r w:rsidRPr="00D86806">
        <w:t xml:space="preserve">. </w:t>
      </w:r>
    </w:p>
    <w:p w14:paraId="20F8205D" w14:textId="2D4C28CD" w:rsidR="00336EA1" w:rsidRPr="00D86806" w:rsidRDefault="00A7079B" w:rsidP="00D86806">
      <w:r w:rsidRPr="00D86806">
        <w:t>Hlavní vstup do objektu</w:t>
      </w:r>
      <w:r w:rsidR="00336EA1" w:rsidRPr="00D86806">
        <w:t>, kancelář</w:t>
      </w:r>
      <w:r w:rsidR="00D86806" w:rsidRPr="00D86806">
        <w:t xml:space="preserve">e, odpočinková místnost (Break area), jedna z učeben a simulační byt </w:t>
      </w:r>
      <w:r w:rsidRPr="00D86806">
        <w:t>jsou řešeny na jiho</w:t>
      </w:r>
      <w:r w:rsidR="00D86806" w:rsidRPr="00D86806">
        <w:t>západní</w:t>
      </w:r>
      <w:r w:rsidRPr="00D86806">
        <w:t xml:space="preserve"> straně objektu. </w:t>
      </w:r>
    </w:p>
    <w:p w14:paraId="574C369F" w14:textId="7CC40319" w:rsidR="00D86806" w:rsidRPr="00D86806" w:rsidRDefault="00D86806" w:rsidP="00D86806">
      <w:r w:rsidRPr="00D86806">
        <w:t>Ostatní prostory – učebna 1 a učebna 2, jsou situovány v části objektu přiléhající ke garážím, tzn. Bez denního světla.</w:t>
      </w:r>
    </w:p>
    <w:p w14:paraId="22BAB3DA" w14:textId="594D99C3" w:rsidR="00336EA1" w:rsidRPr="00D86806" w:rsidRDefault="00D86806" w:rsidP="00D86806">
      <w:r w:rsidRPr="00D86806">
        <w:t>Všechny místnosti jsou uměle osvětlené, výpočet umělého osvětlení je součástí dokumentace – D1-01-8 – Elektro</w:t>
      </w:r>
      <w:r w:rsidR="00336EA1" w:rsidRPr="00D86806">
        <w:t>.</w:t>
      </w:r>
    </w:p>
    <w:p w14:paraId="1D9CFBBE" w14:textId="740BB90D" w:rsidR="007446F9" w:rsidRPr="00D86806" w:rsidRDefault="00AA34D1" w:rsidP="007446F9">
      <w:pPr>
        <w:pStyle w:val="Nadpis2"/>
        <w:rPr>
          <w:rFonts w:asciiTheme="minorHAnsi" w:hAnsiTheme="minorHAnsi" w:cstheme="minorHAnsi"/>
          <w:bCs/>
        </w:rPr>
      </w:pPr>
      <w:bookmarkStart w:id="49" w:name="_Toc150944702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63A97DC" wp14:editId="5987A988">
            <wp:simplePos x="0" y="0"/>
            <wp:positionH relativeFrom="margin">
              <wp:align>right</wp:align>
            </wp:positionH>
            <wp:positionV relativeFrom="paragraph">
              <wp:posOffset>185420</wp:posOffset>
            </wp:positionV>
            <wp:extent cx="2039620" cy="3124200"/>
            <wp:effectExtent l="0" t="0" r="0" b="0"/>
            <wp:wrapSquare wrapText="bothSides"/>
            <wp:docPr id="20008537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85378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94" t="-1" r="7332" b="169"/>
                    <a:stretch/>
                  </pic:blipFill>
                  <pic:spPr bwMode="auto">
                    <a:xfrm>
                      <a:off x="0" y="0"/>
                      <a:ext cx="203962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483A" w:rsidRPr="00D86806">
        <w:rPr>
          <w:rFonts w:asciiTheme="minorHAnsi" w:hAnsiTheme="minorHAnsi" w:cstheme="minorHAnsi"/>
          <w:bCs/>
        </w:rPr>
        <w:t>Akustika stavby a ochrana proti hluku</w:t>
      </w:r>
      <w:bookmarkEnd w:id="49"/>
    </w:p>
    <w:p w14:paraId="11511065" w14:textId="621A109C" w:rsidR="00F20271" w:rsidRPr="00E073F3" w:rsidRDefault="00D64C45" w:rsidP="00D86806">
      <w:r w:rsidRPr="00E073F3">
        <w:rPr>
          <w:noProof/>
        </w:rPr>
        <w:drawing>
          <wp:anchor distT="0" distB="0" distL="114300" distR="114300" simplePos="0" relativeHeight="251659264" behindDoc="0" locked="0" layoutInCell="1" allowOverlap="1" wp14:anchorId="78F3F2F0" wp14:editId="1CFC2E54">
            <wp:simplePos x="0" y="0"/>
            <wp:positionH relativeFrom="margin">
              <wp:align>left</wp:align>
            </wp:positionH>
            <wp:positionV relativeFrom="paragraph">
              <wp:posOffset>872490</wp:posOffset>
            </wp:positionV>
            <wp:extent cx="4227830" cy="2406015"/>
            <wp:effectExtent l="0" t="0" r="1270" b="0"/>
            <wp:wrapSquare wrapText="bothSides"/>
            <wp:docPr id="168451091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240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0C96" w:rsidRPr="00E073F3">
        <w:t xml:space="preserve">V rámci stavby </w:t>
      </w:r>
      <w:r w:rsidR="00F20271" w:rsidRPr="00E073F3">
        <w:t xml:space="preserve">jsou navrženy 4 chladící </w:t>
      </w:r>
      <w:r w:rsidR="00AA34D1" w:rsidRPr="00E073F3">
        <w:t>a 3 větrací jednotky. Větrací jednotky č. 2 a 3 jsou umístěny v objektu a na fasádu zasahují jen netlumené vývody sání a výtlaku jednotky č. 3. Vývody jednotky 1 a 2 jsou osazeny buňkovými tlumiči, takže z pohledu celkové bilance hluku jsou nevýznamné.</w:t>
      </w:r>
    </w:p>
    <w:p w14:paraId="79DB94DA" w14:textId="7573D4B1" w:rsidR="004E578D" w:rsidRPr="00A337C7" w:rsidRDefault="004E578D" w:rsidP="00F20271">
      <w:pPr>
        <w:pStyle w:val="Normln2"/>
        <w:rPr>
          <w:color w:val="C00000"/>
        </w:rPr>
      </w:pPr>
      <w:r w:rsidRPr="00A337C7">
        <w:rPr>
          <w:color w:val="C00000"/>
        </w:rPr>
        <w:tab/>
      </w:r>
    </w:p>
    <w:p w14:paraId="1690B527" w14:textId="6B9EB672" w:rsidR="00E50C96" w:rsidRPr="00E073F3" w:rsidRDefault="00D86806" w:rsidP="00D64C45">
      <w:pPr>
        <w:rPr>
          <w:rFonts w:cstheme="minorHAnsi"/>
          <w:highlight w:val="yellow"/>
        </w:rPr>
      </w:pPr>
      <w:r w:rsidRPr="00E073F3">
        <w:t>T</w:t>
      </w:r>
      <w:r w:rsidR="00E50C96" w:rsidRPr="00E073F3">
        <w:t xml:space="preserve">ato zařízení jsou směřovaná na </w:t>
      </w:r>
      <w:r w:rsidR="004E578D" w:rsidRPr="00E073F3">
        <w:t xml:space="preserve">jižní a </w:t>
      </w:r>
      <w:r w:rsidRPr="00E073F3">
        <w:t>východní stranu,</w:t>
      </w:r>
      <w:r w:rsidR="00E50C96" w:rsidRPr="00E073F3">
        <w:t xml:space="preserve"> </w:t>
      </w:r>
      <w:r w:rsidRPr="00E073F3">
        <w:t>k pozemkům zastavěným garážemi</w:t>
      </w:r>
      <w:r w:rsidR="00E50C96" w:rsidRPr="00E073F3">
        <w:t xml:space="preserve">. </w:t>
      </w:r>
    </w:p>
    <w:p w14:paraId="48826512" w14:textId="0F80DBFF" w:rsidR="00E50C96" w:rsidRPr="00E073F3" w:rsidRDefault="00AA34D1" w:rsidP="00D86806">
      <w:r w:rsidRPr="00E073F3">
        <w:t>Byla posouzena hladina akustického tlaku u tří nejbližších objektů pro bydlení (RD) v různých směrech od budovy, viz obrázek</w:t>
      </w:r>
      <w:r w:rsidR="00D86806" w:rsidRPr="00E073F3">
        <w:t>.</w:t>
      </w:r>
      <w:r w:rsidRPr="00E073F3">
        <w:t xml:space="preserve"> Pro všechny objekty je výsledná hladina akustického tlaku pod hodnotou danou normou, tj. 50 dB (</w:t>
      </w:r>
      <w:r w:rsidR="00D64C45" w:rsidRPr="00E073F3">
        <w:t xml:space="preserve">od </w:t>
      </w:r>
      <w:r w:rsidRPr="00E073F3">
        <w:t>6</w:t>
      </w:r>
      <w:r w:rsidR="00D64C45" w:rsidRPr="00E073F3">
        <w:t xml:space="preserve"> do </w:t>
      </w:r>
      <w:r w:rsidRPr="00E073F3">
        <w:t>22 hod) resp. 40 dB (</w:t>
      </w:r>
      <w:r w:rsidR="00D64C45" w:rsidRPr="00E073F3">
        <w:t xml:space="preserve">od </w:t>
      </w:r>
      <w:r w:rsidRPr="00E073F3">
        <w:t>22</w:t>
      </w:r>
      <w:r w:rsidR="00D64C45" w:rsidRPr="00E073F3">
        <w:t xml:space="preserve"> do </w:t>
      </w:r>
      <w:r w:rsidRPr="00E073F3">
        <w:t>6 hod).</w:t>
      </w:r>
    </w:p>
    <w:p w14:paraId="27C6C4ED" w14:textId="1B601418" w:rsidR="00E50C96" w:rsidRPr="00D86806" w:rsidRDefault="00E50C96" w:rsidP="00D86806">
      <w:pPr>
        <w:rPr>
          <w:rFonts w:cstheme="minorHAnsi"/>
          <w:color w:val="000000"/>
        </w:rPr>
      </w:pPr>
      <w:r w:rsidRPr="00D86806">
        <w:t>Navržené technické řešení stavby nebude mít během užívání žádný významný vliv na okolí, ani na životní</w:t>
      </w:r>
      <w:r w:rsidR="00D86806" w:rsidRPr="00D86806">
        <w:t xml:space="preserve"> </w:t>
      </w:r>
      <w:r w:rsidRPr="00D86806">
        <w:rPr>
          <w:rFonts w:cstheme="minorHAnsi"/>
          <w:color w:val="000000"/>
        </w:rPr>
        <w:t>prostředí.</w:t>
      </w:r>
    </w:p>
    <w:p w14:paraId="5DA54942" w14:textId="0B3DEF82" w:rsidR="00E50C96" w:rsidRPr="00D86806" w:rsidRDefault="00E50C96" w:rsidP="00D86806">
      <w:r w:rsidRPr="00D86806">
        <w:t xml:space="preserve">Při realizaci bude postupováno podle technických požadavků na výstavbu </w:t>
      </w:r>
      <w:r w:rsidR="00D86806" w:rsidRPr="00D86806">
        <w:t>–</w:t>
      </w:r>
      <w:r w:rsidRPr="00D86806">
        <w:t xml:space="preserve"> Vyhláška</w:t>
      </w:r>
      <w:r w:rsidR="00D86806" w:rsidRPr="00D86806">
        <w:t xml:space="preserve"> </w:t>
      </w:r>
      <w:r w:rsidRPr="00D86806">
        <w:t>MMR č. 268/2009 Sb.,</w:t>
      </w:r>
      <w:r w:rsidR="00D86806" w:rsidRPr="00D86806">
        <w:t xml:space="preserve"> </w:t>
      </w:r>
      <w:r w:rsidRPr="00D86806">
        <w:t>o technických požadavcích na výstavbu. Stavební konstrukce nebo části stavby splňují normové hodnoty dle TP.</w:t>
      </w:r>
    </w:p>
    <w:p w14:paraId="28F846B7" w14:textId="6AAE24D5" w:rsidR="00E50C96" w:rsidRPr="00D86806" w:rsidRDefault="00E50C96" w:rsidP="00D86806">
      <w:r w:rsidRPr="00D86806">
        <w:t>Během realizace stavby dojde částečně ke zhoršení prostředí vlivem hluku a prašnosti v místě stavby.</w:t>
      </w:r>
    </w:p>
    <w:p w14:paraId="57BD96DF" w14:textId="2AA3754B" w:rsidR="00E50C96" w:rsidRPr="00D86806" w:rsidRDefault="00E50C96" w:rsidP="00D86806">
      <w:r w:rsidRPr="00D86806">
        <w:t xml:space="preserve">Budou dodrženy požadavky vládního nařízení č. 502/2000 Sb., o ochraně zdraví před nepříznivými účinky hluku a vibrací ve znění vládního nařízení č. 88/2004 Sb. Negativní vlivy při výstavbě budou sníženy použitím mechanismů s nízkou hlučností, dodržováním klidu v souladu s hygienickými předpisy pro bytovou výstavbu, kropením při </w:t>
      </w:r>
      <w:r w:rsidR="00D86806" w:rsidRPr="00D86806">
        <w:t>betonáži</w:t>
      </w:r>
      <w:r w:rsidRPr="00D86806">
        <w:t xml:space="preserve"> apod.</w:t>
      </w:r>
    </w:p>
    <w:p w14:paraId="1F51D24A" w14:textId="77777777" w:rsidR="00E50C96" w:rsidRPr="00D86806" w:rsidRDefault="00E50C96" w:rsidP="00D86806">
      <w:r w:rsidRPr="00D86806">
        <w:t>Vybraný dodavatel stavby zpracuje, doloží a s investorem odsouhlasí uvažovaný způsob výstavby tak, aby</w:t>
      </w:r>
    </w:p>
    <w:p w14:paraId="20FD1C3A" w14:textId="77777777" w:rsidR="00E50C96" w:rsidRPr="00D86806" w:rsidRDefault="00E50C96" w:rsidP="00D86806">
      <w:pPr>
        <w:ind w:firstLine="0"/>
      </w:pPr>
      <w:r w:rsidRPr="00D86806">
        <w:t>byly negativní vlivy stavby maximálně eliminovány.</w:t>
      </w:r>
    </w:p>
    <w:p w14:paraId="06CDB08E" w14:textId="117C3156" w:rsidR="00E50C96" w:rsidRPr="00D86806" w:rsidRDefault="00E50C96" w:rsidP="00D86806">
      <w:r w:rsidRPr="00D86806">
        <w:t xml:space="preserve">Z hlediska zdrojů hluku z okolí se řešený objekt bude nacházet ve vzdálenosti cca </w:t>
      </w:r>
      <w:r w:rsidR="00D86806" w:rsidRPr="00D86806">
        <w:t>4</w:t>
      </w:r>
      <w:r w:rsidRPr="00D86806">
        <w:t xml:space="preserve">0 m (nejkratší vzdálenost od pobytových místností) jižně od </w:t>
      </w:r>
      <w:r w:rsidR="00D86806" w:rsidRPr="00D86806">
        <w:t>komunikace II/322, ulice Průmyslová, od komunikace je odstíněn budovou ředitelství ZZS</w:t>
      </w:r>
      <w:r w:rsidRPr="00D86806">
        <w:t xml:space="preserve">. </w:t>
      </w:r>
    </w:p>
    <w:p w14:paraId="1BFAE9F1" w14:textId="77777777" w:rsidR="00E50C96" w:rsidRPr="00D86806" w:rsidRDefault="00E50C96" w:rsidP="00D86806">
      <w:r w:rsidRPr="00D86806">
        <w:t xml:space="preserve">Ochrana vnitřního prostředí stavby před vnějšími zdroji hluku v okolí řešené stavby bude zajištěna stavebním řešením, tak aby nedošlo k překročení hygienických limitů stanovených v rámci NV 272/2011 Sb., o ochraně zdraví před nepříznivými účinky hluku a vibrací. </w:t>
      </w:r>
    </w:p>
    <w:p w14:paraId="4831B814" w14:textId="70AF2E9A" w:rsidR="00E50C96" w:rsidRDefault="00E50C96" w:rsidP="00D86806">
      <w:r w:rsidRPr="00D86806">
        <w:t xml:space="preserve">Obvodový plášť je </w:t>
      </w:r>
      <w:r w:rsidR="00D86806" w:rsidRPr="00D86806">
        <w:t>stávající,</w:t>
      </w:r>
      <w:r w:rsidRPr="00D86806">
        <w:t xml:space="preserve"> z keramických tvárnic </w:t>
      </w:r>
      <w:r w:rsidR="00D86806" w:rsidRPr="00D86806">
        <w:t>CD_INA-A,</w:t>
      </w:r>
      <w:r w:rsidRPr="00D86806">
        <w:t xml:space="preserve"> </w:t>
      </w:r>
      <w:proofErr w:type="spellStart"/>
      <w:r w:rsidRPr="00D86806">
        <w:t>tl</w:t>
      </w:r>
      <w:proofErr w:type="spellEnd"/>
      <w:r w:rsidRPr="00D86806">
        <w:t xml:space="preserve">. </w:t>
      </w:r>
      <w:r w:rsidR="00D86806" w:rsidRPr="00D86806">
        <w:t>40</w:t>
      </w:r>
      <w:r w:rsidRPr="00D86806">
        <w:t>0 mm, s</w:t>
      </w:r>
      <w:r w:rsidR="00D86806" w:rsidRPr="00D86806">
        <w:t>e vzduchovou</w:t>
      </w:r>
      <w:r w:rsidRPr="00D86806">
        <w:t xml:space="preserve"> neprůzvučností R</w:t>
      </w:r>
      <w:r w:rsidRPr="00D86806">
        <w:rPr>
          <w:vertAlign w:val="subscript"/>
        </w:rPr>
        <w:t>W</w:t>
      </w:r>
      <w:r w:rsidR="00D86806" w:rsidRPr="00D86806">
        <w:t> </w:t>
      </w:r>
      <w:r w:rsidRPr="00D86806">
        <w:t>=</w:t>
      </w:r>
      <w:r w:rsidR="00D86806" w:rsidRPr="00D86806">
        <w:t> 51,4</w:t>
      </w:r>
      <w:r w:rsidRPr="00D86806">
        <w:t xml:space="preserve"> dB</w:t>
      </w:r>
      <w:r w:rsidR="00D86806" w:rsidRPr="00D86806">
        <w:t>, stěna je dodatečně zateplena 100 mm EPS</w:t>
      </w:r>
      <w:r w:rsidRPr="00D86806">
        <w:t>.</w:t>
      </w:r>
      <w:r w:rsidR="00D86806" w:rsidRPr="00D86806">
        <w:t xml:space="preserve"> </w:t>
      </w:r>
      <w:r w:rsidRPr="00D86806">
        <w:t xml:space="preserve">Stěny </w:t>
      </w:r>
      <w:r w:rsidR="00D86806" w:rsidRPr="00D86806">
        <w:t>mají</w:t>
      </w:r>
      <w:r w:rsidRPr="00D86806">
        <w:t> vnější povrchovou úpravou silikonovou omítkou</w:t>
      </w:r>
      <w:r w:rsidR="00D86806" w:rsidRPr="00D86806">
        <w:t xml:space="preserve">. </w:t>
      </w:r>
      <w:bookmarkStart w:id="50" w:name="_Hlk71876842"/>
      <w:r w:rsidRPr="00D86806">
        <w:t xml:space="preserve">Vzduchová neprůzvučnost této konstrukce je větší než normou požadovaná hodnota, tudíž je tato konstrukce považována za vyhovující. </w:t>
      </w:r>
      <w:bookmarkEnd w:id="50"/>
    </w:p>
    <w:p w14:paraId="73550839" w14:textId="23007548" w:rsidR="00E50C96" w:rsidRPr="008621F3" w:rsidRDefault="00D86806" w:rsidP="00D86806">
      <w:r w:rsidRPr="008621F3">
        <w:t>Okna jsou stávající, plastová</w:t>
      </w:r>
      <w:r w:rsidR="00E50C96" w:rsidRPr="008621F3">
        <w:t>.</w:t>
      </w:r>
      <w:r w:rsidRPr="008621F3">
        <w:t xml:space="preserve"> Nová</w:t>
      </w:r>
      <w:r w:rsidR="00E50C96" w:rsidRPr="008621F3">
        <w:t xml:space="preserve"> </w:t>
      </w:r>
      <w:r w:rsidRPr="008621F3">
        <w:t>o</w:t>
      </w:r>
      <w:r w:rsidR="00E50C96" w:rsidRPr="008621F3">
        <w:t>kna v</w:t>
      </w:r>
      <w:r w:rsidRPr="008621F3">
        <w:t> </w:t>
      </w:r>
      <w:r w:rsidR="00E50C96" w:rsidRPr="008621F3">
        <w:t>obvodov</w:t>
      </w:r>
      <w:r w:rsidRPr="008621F3">
        <w:t>é stěně (severní fasáda)</w:t>
      </w:r>
      <w:r w:rsidR="00E50C96" w:rsidRPr="008621F3">
        <w:t xml:space="preserve"> jsou navržena z </w:t>
      </w:r>
      <w:r w:rsidR="00DA2151">
        <w:t>plast</w:t>
      </w:r>
      <w:r w:rsidR="00E50C96" w:rsidRPr="008621F3">
        <w:t xml:space="preserve">ových </w:t>
      </w:r>
      <w:r w:rsidR="00DA2151">
        <w:t>více</w:t>
      </w:r>
      <w:r w:rsidR="00E50C96" w:rsidRPr="008621F3">
        <w:t xml:space="preserve">komorových profilů se zasklením izolačním sklem a hodnota jejich neprůzvučnosti je min. 33 dB. Hodnota vzduchové neprůzvučnosti těchto oken bude splňovat min. 2. třídu zvukové izolace oken, což odpovídá hodnotě 30-34 dB. </w:t>
      </w:r>
    </w:p>
    <w:p w14:paraId="20296739" w14:textId="77777777" w:rsidR="00E50C96" w:rsidRPr="006D4F2A" w:rsidRDefault="00E50C96" w:rsidP="00D86806">
      <w:r w:rsidRPr="00D86806">
        <w:t>Objekt je vybaven nuceným větráním, okna v pobytových místnostech se nemusí otvírat a ochrana proti hluku je tedy zajištěna dostatečně.</w:t>
      </w:r>
    </w:p>
    <w:p w14:paraId="0317B59A" w14:textId="77777777" w:rsidR="007446F9" w:rsidRPr="006D4F2A" w:rsidRDefault="003F483A" w:rsidP="003F483A">
      <w:pPr>
        <w:pStyle w:val="Nadpis2"/>
        <w:rPr>
          <w:rFonts w:asciiTheme="minorHAnsi" w:hAnsiTheme="minorHAnsi" w:cstheme="minorHAnsi"/>
        </w:rPr>
      </w:pPr>
      <w:bookmarkStart w:id="51" w:name="_Toc150944703"/>
      <w:r w:rsidRPr="006D4F2A">
        <w:rPr>
          <w:rFonts w:asciiTheme="minorHAnsi" w:hAnsiTheme="minorHAnsi" w:cstheme="minorHAnsi"/>
        </w:rPr>
        <w:lastRenderedPageBreak/>
        <w:t>Vibrace a seismicita, vliv působení a popis řešení</w:t>
      </w:r>
      <w:bookmarkEnd w:id="51"/>
    </w:p>
    <w:p w14:paraId="2ADEA06C" w14:textId="78108F8E" w:rsidR="00430FFA" w:rsidRPr="006D4F2A" w:rsidRDefault="00430FFA" w:rsidP="00DA2151">
      <w:pPr>
        <w:rPr>
          <w:rFonts w:cstheme="minorHAnsi"/>
          <w:color w:val="000000"/>
        </w:rPr>
      </w:pPr>
      <w:bookmarkStart w:id="52" w:name="_Hlk94510579"/>
      <w:r w:rsidRPr="006D4F2A">
        <w:t>Stavba se nenachází v území, které by vyžadovalo tento druh ochrany</w:t>
      </w:r>
      <w:bookmarkEnd w:id="52"/>
      <w:r w:rsidRPr="006D4F2A">
        <w:t xml:space="preserve">, není </w:t>
      </w:r>
      <w:r w:rsidR="00231B8D" w:rsidRPr="006D4F2A">
        <w:t>seizmicky</w:t>
      </w:r>
      <w:r w:rsidRPr="006D4F2A">
        <w:t xml:space="preserve"> aktivní ani</w:t>
      </w:r>
      <w:r w:rsidR="00DA2151">
        <w:t xml:space="preserve"> </w:t>
      </w:r>
      <w:r w:rsidRPr="006D4F2A">
        <w:rPr>
          <w:rFonts w:cstheme="minorHAnsi"/>
          <w:color w:val="000000"/>
        </w:rPr>
        <w:t>poddolované.</w:t>
      </w:r>
    </w:p>
    <w:p w14:paraId="3F9E8D71" w14:textId="56237F7C" w:rsidR="003F483A" w:rsidRPr="006D4F2A" w:rsidRDefault="00A7079B" w:rsidP="00DA2151">
      <w:r w:rsidRPr="006D4F2A">
        <w:t xml:space="preserve">Na </w:t>
      </w:r>
      <w:r w:rsidR="00430FFA" w:rsidRPr="006D4F2A">
        <w:t>navržený</w:t>
      </w:r>
      <w:r w:rsidRPr="006D4F2A">
        <w:t xml:space="preserve"> objekt nebudou působit žádné vibrace z vnějšího okolí, ze sousedních staveb ani z ostatních částí objektu.</w:t>
      </w:r>
    </w:p>
    <w:sectPr w:rsidR="003F483A" w:rsidRPr="006D4F2A" w:rsidSect="003B3A8D">
      <w:footerReference w:type="default" r:id="rId14"/>
      <w:pgSz w:w="11906" w:h="16838" w:code="9"/>
      <w:pgMar w:top="851" w:right="849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C73063" w14:textId="77777777" w:rsidR="00981429" w:rsidRDefault="00981429" w:rsidP="00EE404F">
      <w:pPr>
        <w:spacing w:after="0"/>
      </w:pPr>
      <w:r>
        <w:separator/>
      </w:r>
    </w:p>
  </w:endnote>
  <w:endnote w:type="continuationSeparator" w:id="0">
    <w:p w14:paraId="7F7DF4BA" w14:textId="77777777" w:rsidR="00981429" w:rsidRDefault="00981429" w:rsidP="00EE404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EF770F" w14:textId="487D47CA" w:rsidR="00EE404F" w:rsidRPr="00EE404F" w:rsidRDefault="005651C0" w:rsidP="005651C0">
    <w:pPr>
      <w:pStyle w:val="Zpat"/>
      <w:pBdr>
        <w:top w:val="outset" w:sz="6" w:space="1" w:color="auto"/>
      </w:pBdr>
      <w:tabs>
        <w:tab w:val="center" w:pos="4395"/>
      </w:tabs>
      <w:ind w:firstLine="0"/>
      <w:rPr>
        <w:sz w:val="16"/>
        <w:szCs w:val="16"/>
      </w:rPr>
    </w:pPr>
    <w:r w:rsidRPr="005651C0">
      <w:rPr>
        <w:sz w:val="16"/>
        <w:szCs w:val="16"/>
      </w:rPr>
      <w:t>D1-01-1.01</w:t>
    </w:r>
    <w:r w:rsidR="00450D19">
      <w:rPr>
        <w:sz w:val="16"/>
        <w:szCs w:val="16"/>
      </w:rPr>
      <w:t> TECHNICKÁ ZPRÁVA</w:t>
    </w:r>
    <w:r>
      <w:rPr>
        <w:sz w:val="16"/>
        <w:szCs w:val="16"/>
      </w:rPr>
      <w:t xml:space="preserve"> </w:t>
    </w:r>
    <w:r w:rsidR="00EB0738">
      <w:rPr>
        <w:sz w:val="16"/>
        <w:szCs w:val="16"/>
      </w:rPr>
      <w:t>Strana</w:t>
    </w:r>
    <w:r>
      <w:rPr>
        <w:sz w:val="16"/>
        <w:szCs w:val="16"/>
      </w:rPr>
      <w:t> </w:t>
    </w:r>
    <w:r w:rsidR="00EB0738" w:rsidRPr="00EB0738">
      <w:rPr>
        <w:sz w:val="16"/>
        <w:szCs w:val="16"/>
      </w:rPr>
      <w:fldChar w:fldCharType="begin"/>
    </w:r>
    <w:r w:rsidR="00EB0738" w:rsidRPr="00EB0738">
      <w:rPr>
        <w:sz w:val="16"/>
        <w:szCs w:val="16"/>
      </w:rPr>
      <w:instrText>PAGE   \* MERGEFORMAT</w:instrText>
    </w:r>
    <w:r w:rsidR="00EB0738" w:rsidRPr="00EB0738">
      <w:rPr>
        <w:sz w:val="16"/>
        <w:szCs w:val="16"/>
      </w:rPr>
      <w:fldChar w:fldCharType="separate"/>
    </w:r>
    <w:r w:rsidR="00EB0738" w:rsidRPr="00EB0738">
      <w:rPr>
        <w:sz w:val="16"/>
        <w:szCs w:val="16"/>
      </w:rPr>
      <w:t>1</w:t>
    </w:r>
    <w:r w:rsidR="00EB0738" w:rsidRPr="00EB0738">
      <w:rPr>
        <w:sz w:val="16"/>
        <w:szCs w:val="16"/>
      </w:rPr>
      <w:fldChar w:fldCharType="end"/>
    </w:r>
    <w:r>
      <w:rPr>
        <w:sz w:val="16"/>
        <w:szCs w:val="16"/>
      </w:rPr>
      <w:t> </w:t>
    </w:r>
    <w:r w:rsidR="00861733">
      <w:rPr>
        <w:sz w:val="16"/>
        <w:szCs w:val="16"/>
      </w:rPr>
      <w:t>z</w:t>
    </w:r>
    <w:r>
      <w:rPr>
        <w:sz w:val="16"/>
        <w:szCs w:val="16"/>
      </w:rPr>
      <w:t> </w:t>
    </w:r>
    <w:r w:rsidR="00861733">
      <w:rPr>
        <w:sz w:val="16"/>
        <w:szCs w:val="16"/>
      </w:rPr>
      <w:fldChar w:fldCharType="begin"/>
    </w:r>
    <w:r w:rsidR="00861733">
      <w:rPr>
        <w:sz w:val="16"/>
        <w:szCs w:val="16"/>
      </w:rPr>
      <w:instrText xml:space="preserve"> NUMPAGES   \* MERGEFORMAT </w:instrText>
    </w:r>
    <w:r w:rsidR="00861733">
      <w:rPr>
        <w:sz w:val="16"/>
        <w:szCs w:val="16"/>
      </w:rPr>
      <w:fldChar w:fldCharType="separate"/>
    </w:r>
    <w:r w:rsidR="00861733">
      <w:rPr>
        <w:noProof/>
        <w:sz w:val="16"/>
        <w:szCs w:val="16"/>
      </w:rPr>
      <w:t>4</w:t>
    </w:r>
    <w:r w:rsidR="00861733">
      <w:rPr>
        <w:sz w:val="16"/>
        <w:szCs w:val="16"/>
      </w:rPr>
      <w:fldChar w:fldCharType="end"/>
    </w:r>
    <w:r>
      <w:rPr>
        <w:sz w:val="16"/>
        <w:szCs w:val="16"/>
      </w:rPr>
      <w:br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49BB97" w14:textId="77777777" w:rsidR="00981429" w:rsidRDefault="00981429" w:rsidP="00EE404F">
      <w:pPr>
        <w:spacing w:after="0"/>
      </w:pPr>
      <w:r>
        <w:separator/>
      </w:r>
    </w:p>
  </w:footnote>
  <w:footnote w:type="continuationSeparator" w:id="0">
    <w:p w14:paraId="3BFF41F8" w14:textId="77777777" w:rsidR="00981429" w:rsidRDefault="00981429" w:rsidP="00EE404F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674F21"/>
    <w:multiLevelType w:val="hybridMultilevel"/>
    <w:tmpl w:val="5CF6A674"/>
    <w:lvl w:ilvl="0" w:tplc="8B50F53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7A64E1"/>
    <w:multiLevelType w:val="multilevel"/>
    <w:tmpl w:val="C3B6C296"/>
    <w:styleLink w:val="APOLOslovn"/>
    <w:lvl w:ilvl="0">
      <w:start w:val="1"/>
      <w:numFmt w:val="decimal"/>
      <w:pStyle w:val="Nadpis1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0"/>
        </w:tabs>
        <w:ind w:left="283" w:firstLine="0"/>
      </w:pPr>
      <w:rPr>
        <w:rFonts w:hint="default"/>
      </w:rPr>
    </w:lvl>
    <w:lvl w:ilvl="2">
      <w:start w:val="1"/>
      <w:numFmt w:val="none"/>
      <w:lvlText w:val="%3"/>
      <w:lvlJc w:val="left"/>
      <w:pPr>
        <w:ind w:left="568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852" w:firstLine="0"/>
      </w:pPr>
      <w:rPr>
        <w:rFonts w:hint="default"/>
      </w:rPr>
    </w:lvl>
    <w:lvl w:ilvl="4">
      <w:start w:val="1"/>
      <w:numFmt w:val="none"/>
      <w:lvlText w:val="%5"/>
      <w:lvlJc w:val="left"/>
      <w:pPr>
        <w:ind w:left="1136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142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1704" w:firstLine="0"/>
      </w:pPr>
      <w:rPr>
        <w:rFonts w:hint="default"/>
      </w:rPr>
    </w:lvl>
    <w:lvl w:ilvl="7">
      <w:start w:val="1"/>
      <w:numFmt w:val="none"/>
      <w:lvlText w:val="%8"/>
      <w:lvlJc w:val="left"/>
      <w:pPr>
        <w:ind w:left="1988" w:firstLine="0"/>
      </w:pPr>
      <w:rPr>
        <w:rFonts w:hint="default"/>
      </w:rPr>
    </w:lvl>
    <w:lvl w:ilvl="8">
      <w:start w:val="1"/>
      <w:numFmt w:val="none"/>
      <w:lvlText w:val="%9"/>
      <w:lvlJc w:val="left"/>
      <w:pPr>
        <w:ind w:left="2272" w:firstLine="0"/>
      </w:pPr>
      <w:rPr>
        <w:rFonts w:hint="default"/>
      </w:rPr>
    </w:lvl>
  </w:abstractNum>
  <w:abstractNum w:abstractNumId="2" w15:restartNumberingAfterBreak="0">
    <w:nsid w:val="31FA0160"/>
    <w:multiLevelType w:val="hybridMultilevel"/>
    <w:tmpl w:val="CDF6F1EA"/>
    <w:lvl w:ilvl="0" w:tplc="04050017">
      <w:start w:val="1"/>
      <w:numFmt w:val="lowerLetter"/>
      <w:lvlText w:val="%1)"/>
      <w:lvlJc w:val="left"/>
      <w:pPr>
        <w:ind w:left="1069" w:hanging="360"/>
      </w:p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6502520D"/>
    <w:multiLevelType w:val="hybridMultilevel"/>
    <w:tmpl w:val="9F089BFA"/>
    <w:lvl w:ilvl="0" w:tplc="4A143FDE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6959481F"/>
    <w:multiLevelType w:val="multilevel"/>
    <w:tmpl w:val="C3B6C296"/>
    <w:numStyleLink w:val="APOLOslovn"/>
  </w:abstractNum>
  <w:abstractNum w:abstractNumId="5" w15:restartNumberingAfterBreak="0">
    <w:nsid w:val="7B665D09"/>
    <w:multiLevelType w:val="hybridMultilevel"/>
    <w:tmpl w:val="E17A908C"/>
    <w:lvl w:ilvl="0" w:tplc="A4864DD2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641423497">
    <w:abstractNumId w:val="1"/>
  </w:num>
  <w:num w:numId="2" w16cid:durableId="485704869">
    <w:abstractNumId w:val="4"/>
  </w:num>
  <w:num w:numId="3" w16cid:durableId="1047220520">
    <w:abstractNumId w:val="2"/>
  </w:num>
  <w:num w:numId="4" w16cid:durableId="1879313399">
    <w:abstractNumId w:val="0"/>
  </w:num>
  <w:num w:numId="5" w16cid:durableId="61998135">
    <w:abstractNumId w:val="5"/>
  </w:num>
  <w:num w:numId="6" w16cid:durableId="1097870499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429"/>
    <w:rsid w:val="00001688"/>
    <w:rsid w:val="00002310"/>
    <w:rsid w:val="0001478D"/>
    <w:rsid w:val="00027DFA"/>
    <w:rsid w:val="000349D7"/>
    <w:rsid w:val="000376A2"/>
    <w:rsid w:val="0005140B"/>
    <w:rsid w:val="00066CD2"/>
    <w:rsid w:val="00070A56"/>
    <w:rsid w:val="00083AA3"/>
    <w:rsid w:val="000C1A42"/>
    <w:rsid w:val="000C6353"/>
    <w:rsid w:val="000D5959"/>
    <w:rsid w:val="000D59D5"/>
    <w:rsid w:val="000D766C"/>
    <w:rsid w:val="000E30DA"/>
    <w:rsid w:val="000E4167"/>
    <w:rsid w:val="000E59E9"/>
    <w:rsid w:val="000F4E5D"/>
    <w:rsid w:val="000F5E60"/>
    <w:rsid w:val="000F62C0"/>
    <w:rsid w:val="00100319"/>
    <w:rsid w:val="00101C2C"/>
    <w:rsid w:val="00131CF4"/>
    <w:rsid w:val="001429CC"/>
    <w:rsid w:val="001473D0"/>
    <w:rsid w:val="00156FFF"/>
    <w:rsid w:val="00163811"/>
    <w:rsid w:val="001774AD"/>
    <w:rsid w:val="00187355"/>
    <w:rsid w:val="00191CB7"/>
    <w:rsid w:val="0019556B"/>
    <w:rsid w:val="001A17A5"/>
    <w:rsid w:val="001A60AD"/>
    <w:rsid w:val="001B3854"/>
    <w:rsid w:val="001B4DA1"/>
    <w:rsid w:val="001E4F48"/>
    <w:rsid w:val="001E51B8"/>
    <w:rsid w:val="00204F80"/>
    <w:rsid w:val="00210904"/>
    <w:rsid w:val="002223AA"/>
    <w:rsid w:val="0022448E"/>
    <w:rsid w:val="00230B37"/>
    <w:rsid w:val="00231B8D"/>
    <w:rsid w:val="0027353B"/>
    <w:rsid w:val="00275C28"/>
    <w:rsid w:val="00280759"/>
    <w:rsid w:val="00280983"/>
    <w:rsid w:val="002859EF"/>
    <w:rsid w:val="002B321B"/>
    <w:rsid w:val="002C4ED5"/>
    <w:rsid w:val="002F0D01"/>
    <w:rsid w:val="002F124B"/>
    <w:rsid w:val="002F4F8E"/>
    <w:rsid w:val="002F6578"/>
    <w:rsid w:val="00304C27"/>
    <w:rsid w:val="00311187"/>
    <w:rsid w:val="0031124F"/>
    <w:rsid w:val="003152CC"/>
    <w:rsid w:val="0032163E"/>
    <w:rsid w:val="003229DB"/>
    <w:rsid w:val="00326D2C"/>
    <w:rsid w:val="00331854"/>
    <w:rsid w:val="00336EA1"/>
    <w:rsid w:val="003477D2"/>
    <w:rsid w:val="00347DD6"/>
    <w:rsid w:val="00361D21"/>
    <w:rsid w:val="0036584E"/>
    <w:rsid w:val="00371C53"/>
    <w:rsid w:val="0038321C"/>
    <w:rsid w:val="003A2710"/>
    <w:rsid w:val="003A609C"/>
    <w:rsid w:val="003B3A8D"/>
    <w:rsid w:val="003C294E"/>
    <w:rsid w:val="003F0978"/>
    <w:rsid w:val="003F483A"/>
    <w:rsid w:val="003F5131"/>
    <w:rsid w:val="0043095C"/>
    <w:rsid w:val="00430E9F"/>
    <w:rsid w:val="00430FFA"/>
    <w:rsid w:val="00433471"/>
    <w:rsid w:val="00450D19"/>
    <w:rsid w:val="004777AA"/>
    <w:rsid w:val="00481B01"/>
    <w:rsid w:val="004825CD"/>
    <w:rsid w:val="004A6922"/>
    <w:rsid w:val="004B3C92"/>
    <w:rsid w:val="004C600D"/>
    <w:rsid w:val="004D2F82"/>
    <w:rsid w:val="004D5E93"/>
    <w:rsid w:val="004D7610"/>
    <w:rsid w:val="004E075A"/>
    <w:rsid w:val="004E578D"/>
    <w:rsid w:val="0050649E"/>
    <w:rsid w:val="00512F69"/>
    <w:rsid w:val="005133C0"/>
    <w:rsid w:val="0051641A"/>
    <w:rsid w:val="005239BC"/>
    <w:rsid w:val="00523C3A"/>
    <w:rsid w:val="005366C5"/>
    <w:rsid w:val="00553236"/>
    <w:rsid w:val="005651C0"/>
    <w:rsid w:val="00573288"/>
    <w:rsid w:val="005777DB"/>
    <w:rsid w:val="005837EC"/>
    <w:rsid w:val="00586054"/>
    <w:rsid w:val="005923F5"/>
    <w:rsid w:val="005962DB"/>
    <w:rsid w:val="005A7CCD"/>
    <w:rsid w:val="005C3DDB"/>
    <w:rsid w:val="005D4AE3"/>
    <w:rsid w:val="005F4A85"/>
    <w:rsid w:val="005F7559"/>
    <w:rsid w:val="00612694"/>
    <w:rsid w:val="00613A8B"/>
    <w:rsid w:val="006328C8"/>
    <w:rsid w:val="0063619D"/>
    <w:rsid w:val="00671013"/>
    <w:rsid w:val="00671E79"/>
    <w:rsid w:val="00677650"/>
    <w:rsid w:val="00677B5C"/>
    <w:rsid w:val="00692555"/>
    <w:rsid w:val="00692978"/>
    <w:rsid w:val="006A0D6A"/>
    <w:rsid w:val="006A7AFF"/>
    <w:rsid w:val="006B2168"/>
    <w:rsid w:val="006D4F2A"/>
    <w:rsid w:val="006D54C4"/>
    <w:rsid w:val="006E309F"/>
    <w:rsid w:val="006F4376"/>
    <w:rsid w:val="00702097"/>
    <w:rsid w:val="007110D9"/>
    <w:rsid w:val="0071341F"/>
    <w:rsid w:val="00715A03"/>
    <w:rsid w:val="007273F5"/>
    <w:rsid w:val="00734881"/>
    <w:rsid w:val="007412E0"/>
    <w:rsid w:val="007446F9"/>
    <w:rsid w:val="0075402B"/>
    <w:rsid w:val="00772274"/>
    <w:rsid w:val="00773FC8"/>
    <w:rsid w:val="007821DF"/>
    <w:rsid w:val="007A0BA1"/>
    <w:rsid w:val="007A3C44"/>
    <w:rsid w:val="007A555B"/>
    <w:rsid w:val="007B5741"/>
    <w:rsid w:val="007C2117"/>
    <w:rsid w:val="007C4500"/>
    <w:rsid w:val="007E27E4"/>
    <w:rsid w:val="007E7158"/>
    <w:rsid w:val="008035D0"/>
    <w:rsid w:val="00811BC7"/>
    <w:rsid w:val="00816E44"/>
    <w:rsid w:val="00817B49"/>
    <w:rsid w:val="00820C12"/>
    <w:rsid w:val="00827B30"/>
    <w:rsid w:val="00827E20"/>
    <w:rsid w:val="00832A26"/>
    <w:rsid w:val="008523B4"/>
    <w:rsid w:val="00861733"/>
    <w:rsid w:val="008621F3"/>
    <w:rsid w:val="00867996"/>
    <w:rsid w:val="00873425"/>
    <w:rsid w:val="008937EC"/>
    <w:rsid w:val="008B13A1"/>
    <w:rsid w:val="008B422E"/>
    <w:rsid w:val="008B46CF"/>
    <w:rsid w:val="008B630C"/>
    <w:rsid w:val="008C3272"/>
    <w:rsid w:val="008C6841"/>
    <w:rsid w:val="008D353E"/>
    <w:rsid w:val="008D6C43"/>
    <w:rsid w:val="009136ED"/>
    <w:rsid w:val="00922E16"/>
    <w:rsid w:val="00922ECB"/>
    <w:rsid w:val="0092513A"/>
    <w:rsid w:val="00942F32"/>
    <w:rsid w:val="0094336D"/>
    <w:rsid w:val="00955F39"/>
    <w:rsid w:val="00960E37"/>
    <w:rsid w:val="00967575"/>
    <w:rsid w:val="0097066F"/>
    <w:rsid w:val="00974811"/>
    <w:rsid w:val="00981429"/>
    <w:rsid w:val="009864FA"/>
    <w:rsid w:val="009A0C5C"/>
    <w:rsid w:val="009A6363"/>
    <w:rsid w:val="009B09BA"/>
    <w:rsid w:val="009D01A9"/>
    <w:rsid w:val="009F1F2C"/>
    <w:rsid w:val="009F5996"/>
    <w:rsid w:val="00A210D6"/>
    <w:rsid w:val="00A22755"/>
    <w:rsid w:val="00A26B09"/>
    <w:rsid w:val="00A337C7"/>
    <w:rsid w:val="00A35047"/>
    <w:rsid w:val="00A468D8"/>
    <w:rsid w:val="00A47685"/>
    <w:rsid w:val="00A6376E"/>
    <w:rsid w:val="00A7079B"/>
    <w:rsid w:val="00A74EB3"/>
    <w:rsid w:val="00A76F6A"/>
    <w:rsid w:val="00A8386B"/>
    <w:rsid w:val="00AA34D1"/>
    <w:rsid w:val="00AD198D"/>
    <w:rsid w:val="00AE1259"/>
    <w:rsid w:val="00AE5979"/>
    <w:rsid w:val="00AF2AF7"/>
    <w:rsid w:val="00AF3CA9"/>
    <w:rsid w:val="00AF60CA"/>
    <w:rsid w:val="00AF7F27"/>
    <w:rsid w:val="00B01524"/>
    <w:rsid w:val="00B03915"/>
    <w:rsid w:val="00B101D8"/>
    <w:rsid w:val="00B33B26"/>
    <w:rsid w:val="00B35364"/>
    <w:rsid w:val="00B521C0"/>
    <w:rsid w:val="00B61251"/>
    <w:rsid w:val="00B617B9"/>
    <w:rsid w:val="00B64149"/>
    <w:rsid w:val="00B74024"/>
    <w:rsid w:val="00B80E02"/>
    <w:rsid w:val="00B833F0"/>
    <w:rsid w:val="00BA297E"/>
    <w:rsid w:val="00BB21A2"/>
    <w:rsid w:val="00BB4AC6"/>
    <w:rsid w:val="00BC6E61"/>
    <w:rsid w:val="00BD0386"/>
    <w:rsid w:val="00BD4F5A"/>
    <w:rsid w:val="00BE21A5"/>
    <w:rsid w:val="00BE4294"/>
    <w:rsid w:val="00BE6FB6"/>
    <w:rsid w:val="00C02DA7"/>
    <w:rsid w:val="00C3226B"/>
    <w:rsid w:val="00C341B4"/>
    <w:rsid w:val="00C43526"/>
    <w:rsid w:val="00C4475D"/>
    <w:rsid w:val="00C47D00"/>
    <w:rsid w:val="00C51A80"/>
    <w:rsid w:val="00C6166E"/>
    <w:rsid w:val="00C61907"/>
    <w:rsid w:val="00C6340B"/>
    <w:rsid w:val="00C71A9F"/>
    <w:rsid w:val="00C7338A"/>
    <w:rsid w:val="00CB368B"/>
    <w:rsid w:val="00CC2842"/>
    <w:rsid w:val="00CE463C"/>
    <w:rsid w:val="00CE775D"/>
    <w:rsid w:val="00CF047C"/>
    <w:rsid w:val="00CF7864"/>
    <w:rsid w:val="00D03484"/>
    <w:rsid w:val="00D05A43"/>
    <w:rsid w:val="00D11641"/>
    <w:rsid w:val="00D232FF"/>
    <w:rsid w:val="00D32EB7"/>
    <w:rsid w:val="00D364A2"/>
    <w:rsid w:val="00D56D83"/>
    <w:rsid w:val="00D64C45"/>
    <w:rsid w:val="00D750C0"/>
    <w:rsid w:val="00D75BC7"/>
    <w:rsid w:val="00D80778"/>
    <w:rsid w:val="00D86806"/>
    <w:rsid w:val="00D86A1E"/>
    <w:rsid w:val="00D9208B"/>
    <w:rsid w:val="00D95580"/>
    <w:rsid w:val="00D964A8"/>
    <w:rsid w:val="00DA2114"/>
    <w:rsid w:val="00DA2151"/>
    <w:rsid w:val="00DA2A5A"/>
    <w:rsid w:val="00DA2FA5"/>
    <w:rsid w:val="00DA4E03"/>
    <w:rsid w:val="00DA56C4"/>
    <w:rsid w:val="00DA615A"/>
    <w:rsid w:val="00DB1626"/>
    <w:rsid w:val="00DB692F"/>
    <w:rsid w:val="00DD7BB3"/>
    <w:rsid w:val="00DE6DE9"/>
    <w:rsid w:val="00DF1744"/>
    <w:rsid w:val="00DF306A"/>
    <w:rsid w:val="00DF4786"/>
    <w:rsid w:val="00E041FE"/>
    <w:rsid w:val="00E073F3"/>
    <w:rsid w:val="00E44B33"/>
    <w:rsid w:val="00E47DC9"/>
    <w:rsid w:val="00E50C96"/>
    <w:rsid w:val="00E53AEA"/>
    <w:rsid w:val="00E61083"/>
    <w:rsid w:val="00E70B5D"/>
    <w:rsid w:val="00E7677E"/>
    <w:rsid w:val="00E816C4"/>
    <w:rsid w:val="00E835A1"/>
    <w:rsid w:val="00E927C2"/>
    <w:rsid w:val="00E97F98"/>
    <w:rsid w:val="00EB0738"/>
    <w:rsid w:val="00EB41D9"/>
    <w:rsid w:val="00EB4DF5"/>
    <w:rsid w:val="00EC2E68"/>
    <w:rsid w:val="00EC4878"/>
    <w:rsid w:val="00ED1CA0"/>
    <w:rsid w:val="00ED1EB6"/>
    <w:rsid w:val="00EE404F"/>
    <w:rsid w:val="00F06E53"/>
    <w:rsid w:val="00F07BD1"/>
    <w:rsid w:val="00F20271"/>
    <w:rsid w:val="00F20CD0"/>
    <w:rsid w:val="00F22B31"/>
    <w:rsid w:val="00F3290D"/>
    <w:rsid w:val="00F34FA3"/>
    <w:rsid w:val="00F417CA"/>
    <w:rsid w:val="00F4212B"/>
    <w:rsid w:val="00F52986"/>
    <w:rsid w:val="00F55E06"/>
    <w:rsid w:val="00F56C58"/>
    <w:rsid w:val="00F75FAE"/>
    <w:rsid w:val="00F76682"/>
    <w:rsid w:val="00F9297A"/>
    <w:rsid w:val="00FA3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1543F6"/>
  <w15:chartTrackingRefBased/>
  <w15:docId w15:val="{1FDB0651-E037-4132-91AC-A955ECB573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86806"/>
    <w:pPr>
      <w:spacing w:line="240" w:lineRule="auto"/>
      <w:ind w:firstLine="709"/>
      <w:contextualSpacing/>
      <w:jc w:val="both"/>
    </w:pPr>
  </w:style>
  <w:style w:type="paragraph" w:styleId="Nadpis1">
    <w:name w:val="heading 1"/>
    <w:basedOn w:val="Bezmezer"/>
    <w:next w:val="Bezmezer"/>
    <w:link w:val="Nadpis1Char"/>
    <w:uiPriority w:val="9"/>
    <w:qFormat/>
    <w:rsid w:val="00827E20"/>
    <w:pPr>
      <w:keepNext/>
      <w:keepLines/>
      <w:numPr>
        <w:numId w:val="2"/>
      </w:numPr>
      <w:spacing w:before="120"/>
      <w:outlineLvl w:val="0"/>
    </w:pPr>
    <w:rPr>
      <w:rFonts w:asciiTheme="majorHAnsi" w:eastAsiaTheme="majorEastAsia" w:hAnsiTheme="majorHAnsi" w:cstheme="majorBidi"/>
      <w:b/>
      <w:sz w:val="32"/>
      <w:szCs w:val="32"/>
      <w:u w:val="single"/>
    </w:rPr>
  </w:style>
  <w:style w:type="paragraph" w:styleId="Nadpis2">
    <w:name w:val="heading 2"/>
    <w:basedOn w:val="Bezmezer"/>
    <w:next w:val="Bezmezer"/>
    <w:link w:val="Nadpis2Char"/>
    <w:uiPriority w:val="9"/>
    <w:unhideWhenUsed/>
    <w:qFormat/>
    <w:rsid w:val="00827E20"/>
    <w:pPr>
      <w:keepNext/>
      <w:keepLines/>
      <w:numPr>
        <w:ilvl w:val="1"/>
        <w:numId w:val="2"/>
      </w:numPr>
      <w:tabs>
        <w:tab w:val="clear" w:pos="850"/>
        <w:tab w:val="num" w:pos="851"/>
      </w:tabs>
      <w:spacing w:before="200"/>
      <w:ind w:left="284"/>
      <w:outlineLvl w:val="1"/>
    </w:pPr>
    <w:rPr>
      <w:rFonts w:asciiTheme="majorHAnsi" w:eastAsiaTheme="majorEastAsia" w:hAnsiTheme="majorHAnsi" w:cstheme="majorBidi"/>
      <w:b/>
      <w:i/>
      <w:sz w:val="28"/>
      <w:szCs w:val="26"/>
    </w:rPr>
  </w:style>
  <w:style w:type="paragraph" w:styleId="Nadpis3">
    <w:name w:val="heading 3"/>
    <w:basedOn w:val="Bezmezer"/>
    <w:next w:val="Bezmezer"/>
    <w:link w:val="Nadpis3Char"/>
    <w:uiPriority w:val="9"/>
    <w:unhideWhenUsed/>
    <w:qFormat/>
    <w:rsid w:val="000C6353"/>
    <w:pPr>
      <w:keepNext/>
      <w:keepLines/>
      <w:spacing w:before="100"/>
      <w:outlineLvl w:val="2"/>
    </w:pPr>
    <w:rPr>
      <w:rFonts w:asciiTheme="majorHAnsi" w:eastAsiaTheme="majorEastAsia" w:hAnsiTheme="majorHAnsi" w:cstheme="majorBidi"/>
      <w:b/>
      <w:i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86A1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8523B4"/>
    <w:rPr>
      <w:rFonts w:asciiTheme="majorHAnsi" w:eastAsiaTheme="majorEastAsia" w:hAnsiTheme="majorHAnsi" w:cstheme="majorBidi"/>
      <w:b/>
      <w:sz w:val="32"/>
      <w:szCs w:val="32"/>
      <w:u w:val="single"/>
    </w:rPr>
  </w:style>
  <w:style w:type="character" w:styleId="Siln">
    <w:name w:val="Strong"/>
    <w:basedOn w:val="Standardnpsmoodstavce"/>
    <w:uiPriority w:val="22"/>
    <w:qFormat/>
    <w:rsid w:val="00C61907"/>
    <w:rPr>
      <w:b/>
      <w:bCs/>
    </w:rPr>
  </w:style>
  <w:style w:type="paragraph" w:styleId="Bezmezer">
    <w:name w:val="No Spacing"/>
    <w:aliases w:val="Odrážky"/>
    <w:uiPriority w:val="1"/>
    <w:qFormat/>
    <w:rsid w:val="00867996"/>
    <w:pPr>
      <w:spacing w:after="0" w:line="240" w:lineRule="auto"/>
      <w:ind w:firstLine="709"/>
      <w:jc w:val="both"/>
    </w:pPr>
  </w:style>
  <w:style w:type="paragraph" w:styleId="Nzev">
    <w:name w:val="Title"/>
    <w:basedOn w:val="Normln"/>
    <w:next w:val="Normln"/>
    <w:link w:val="NzevChar"/>
    <w:uiPriority w:val="10"/>
    <w:qFormat/>
    <w:rsid w:val="00B35364"/>
    <w:pPr>
      <w:spacing w:after="0"/>
    </w:pPr>
    <w:rPr>
      <w:rFonts w:asciiTheme="majorHAnsi" w:eastAsiaTheme="majorEastAsia" w:hAnsiTheme="majorHAnsi" w:cstheme="majorBidi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B35364"/>
    <w:rPr>
      <w:rFonts w:asciiTheme="majorHAnsi" w:eastAsiaTheme="majorEastAsia" w:hAnsiTheme="majorHAnsi" w:cstheme="majorBidi"/>
      <w:kern w:val="28"/>
      <w:sz w:val="56"/>
      <w:szCs w:val="56"/>
    </w:rPr>
  </w:style>
  <w:style w:type="paragraph" w:styleId="Zhlav">
    <w:name w:val="header"/>
    <w:basedOn w:val="Normln"/>
    <w:link w:val="ZhlavChar"/>
    <w:uiPriority w:val="99"/>
    <w:unhideWhenUsed/>
    <w:rsid w:val="00EE404F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EE404F"/>
  </w:style>
  <w:style w:type="paragraph" w:styleId="Zpat">
    <w:name w:val="footer"/>
    <w:basedOn w:val="Normln"/>
    <w:link w:val="ZpatChar"/>
    <w:uiPriority w:val="99"/>
    <w:unhideWhenUsed/>
    <w:rsid w:val="00EE404F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EE404F"/>
  </w:style>
  <w:style w:type="character" w:styleId="Zstupntext">
    <w:name w:val="Placeholder Text"/>
    <w:basedOn w:val="Standardnpsmoodstavce"/>
    <w:uiPriority w:val="99"/>
    <w:semiHidden/>
    <w:rsid w:val="00677B5C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B13A1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B13A1"/>
    <w:rPr>
      <w:rFonts w:ascii="Segoe UI" w:hAnsi="Segoe UI" w:cs="Segoe UI"/>
      <w:sz w:val="18"/>
      <w:szCs w:val="18"/>
    </w:rPr>
  </w:style>
  <w:style w:type="character" w:customStyle="1" w:styleId="Nadpis2Char">
    <w:name w:val="Nadpis 2 Char"/>
    <w:basedOn w:val="Standardnpsmoodstavce"/>
    <w:link w:val="Nadpis2"/>
    <w:uiPriority w:val="9"/>
    <w:rsid w:val="0050649E"/>
    <w:rPr>
      <w:rFonts w:asciiTheme="majorHAnsi" w:eastAsiaTheme="majorEastAsia" w:hAnsiTheme="majorHAnsi" w:cstheme="majorBidi"/>
      <w:b/>
      <w:i/>
      <w:sz w:val="28"/>
      <w:szCs w:val="26"/>
    </w:rPr>
  </w:style>
  <w:style w:type="paragraph" w:styleId="Normlnweb">
    <w:name w:val="Normal (Web)"/>
    <w:basedOn w:val="Normln"/>
    <w:uiPriority w:val="99"/>
    <w:unhideWhenUsed/>
    <w:rsid w:val="00D03484"/>
    <w:pPr>
      <w:spacing w:before="100" w:beforeAutospacing="1" w:after="119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C6353"/>
    <w:rPr>
      <w:rFonts w:asciiTheme="majorHAnsi" w:eastAsiaTheme="majorEastAsia" w:hAnsiTheme="majorHAnsi" w:cstheme="majorBidi"/>
      <w:b/>
      <w:i/>
      <w:sz w:val="24"/>
      <w:szCs w:val="24"/>
    </w:rPr>
  </w:style>
  <w:style w:type="numbering" w:customStyle="1" w:styleId="APOLOslovn">
    <w:name w:val="APOLO Číslování"/>
    <w:uiPriority w:val="99"/>
    <w:rsid w:val="00827E20"/>
    <w:pPr>
      <w:numPr>
        <w:numId w:val="1"/>
      </w:numPr>
    </w:pPr>
  </w:style>
  <w:style w:type="paragraph" w:styleId="Odstavecseseznamem">
    <w:name w:val="List Paragraph"/>
    <w:basedOn w:val="Normln"/>
    <w:uiPriority w:val="34"/>
    <w:qFormat/>
    <w:rsid w:val="009A0C5C"/>
    <w:pPr>
      <w:ind w:left="720"/>
    </w:pPr>
  </w:style>
  <w:style w:type="paragraph" w:styleId="Podnadpis">
    <w:name w:val="Subtitle"/>
    <w:basedOn w:val="Normln"/>
    <w:next w:val="Normln"/>
    <w:link w:val="PodnadpisChar"/>
    <w:uiPriority w:val="11"/>
    <w:qFormat/>
    <w:rsid w:val="00163811"/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05140B"/>
    <w:rPr>
      <w:rFonts w:eastAsiaTheme="minorEastAsia"/>
      <w:color w:val="5A5A5A" w:themeColor="text1" w:themeTint="A5"/>
      <w:spacing w:val="15"/>
    </w:rPr>
  </w:style>
  <w:style w:type="paragraph" w:customStyle="1" w:styleId="Textbodyindent">
    <w:name w:val="Text body indent"/>
    <w:basedOn w:val="Normln"/>
    <w:rsid w:val="00A22755"/>
    <w:pPr>
      <w:widowControl w:val="0"/>
      <w:suppressAutoHyphens/>
      <w:autoSpaceDN w:val="0"/>
      <w:spacing w:after="0"/>
      <w:ind w:firstLine="708"/>
      <w:textAlignment w:val="baseline"/>
    </w:pPr>
    <w:rPr>
      <w:rFonts w:ascii="Arial" w:eastAsia="Lucida Sans Unicode" w:hAnsi="Arial" w:cs="Tahoma"/>
      <w:kern w:val="3"/>
      <w:szCs w:val="24"/>
      <w:lang w:eastAsia="cs-CZ" w:bidi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8D6C43"/>
    <w:pPr>
      <w:numPr>
        <w:numId w:val="0"/>
      </w:numPr>
      <w:spacing w:before="240" w:line="259" w:lineRule="auto"/>
      <w:outlineLvl w:val="9"/>
    </w:pPr>
    <w:rPr>
      <w:b w:val="0"/>
      <w:color w:val="2F5496" w:themeColor="accent1" w:themeShade="BF"/>
      <w:u w:val="none"/>
      <w:lang w:eastAsia="cs-CZ"/>
    </w:rPr>
  </w:style>
  <w:style w:type="paragraph" w:styleId="Obsah1">
    <w:name w:val="toc 1"/>
    <w:next w:val="Normln"/>
    <w:autoRedefine/>
    <w:uiPriority w:val="39"/>
    <w:unhideWhenUsed/>
    <w:rsid w:val="00131CF4"/>
    <w:pPr>
      <w:spacing w:after="0"/>
    </w:pPr>
    <w:rPr>
      <w:sz w:val="18"/>
    </w:rPr>
  </w:style>
  <w:style w:type="paragraph" w:styleId="Obsah2">
    <w:name w:val="toc 2"/>
    <w:next w:val="Normln"/>
    <w:autoRedefine/>
    <w:uiPriority w:val="39"/>
    <w:unhideWhenUsed/>
    <w:rsid w:val="00131CF4"/>
    <w:pPr>
      <w:tabs>
        <w:tab w:val="left" w:pos="880"/>
        <w:tab w:val="right" w:leader="dot" w:pos="10195"/>
      </w:tabs>
      <w:spacing w:after="0"/>
      <w:ind w:left="220"/>
    </w:pPr>
    <w:rPr>
      <w:sz w:val="16"/>
    </w:rPr>
  </w:style>
  <w:style w:type="paragraph" w:styleId="Obsah3">
    <w:name w:val="toc 3"/>
    <w:next w:val="Normln"/>
    <w:autoRedefine/>
    <w:uiPriority w:val="39"/>
    <w:unhideWhenUsed/>
    <w:rsid w:val="00131CF4"/>
    <w:pPr>
      <w:spacing w:after="0"/>
      <w:ind w:left="440"/>
    </w:pPr>
    <w:rPr>
      <w:sz w:val="12"/>
    </w:rPr>
  </w:style>
  <w:style w:type="character" w:styleId="Hypertextovodkaz">
    <w:name w:val="Hyperlink"/>
    <w:basedOn w:val="Standardnpsmoodstavce"/>
    <w:uiPriority w:val="99"/>
    <w:unhideWhenUsed/>
    <w:rsid w:val="008D6C43"/>
    <w:rPr>
      <w:color w:val="0563C1" w:themeColor="hyperlink"/>
      <w:u w:val="single"/>
    </w:rPr>
  </w:style>
  <w:style w:type="paragraph" w:customStyle="1" w:styleId="APOLOtextodsazen">
    <w:name w:val="APOLO text odsazený"/>
    <w:basedOn w:val="Normln"/>
    <w:rsid w:val="000E59E9"/>
    <w:pPr>
      <w:widowControl w:val="0"/>
      <w:suppressAutoHyphens/>
      <w:spacing w:after="0"/>
    </w:pPr>
    <w:rPr>
      <w:rFonts w:ascii="Arial" w:eastAsia="Lucida Sans Unicode" w:hAnsi="Arial" w:cs="Tahoma"/>
      <w:szCs w:val="24"/>
      <w:lang w:eastAsia="cs-CZ" w:bidi="cs-CZ"/>
    </w:rPr>
  </w:style>
  <w:style w:type="character" w:customStyle="1" w:styleId="Standardnpsmoodstavce1">
    <w:name w:val="Standardní písmo odstavce1"/>
    <w:rsid w:val="006D4F2A"/>
  </w:style>
  <w:style w:type="character" w:customStyle="1" w:styleId="Nadpis4Char">
    <w:name w:val="Nadpis 4 Char"/>
    <w:basedOn w:val="Standardnpsmoodstavce"/>
    <w:link w:val="Nadpis4"/>
    <w:uiPriority w:val="9"/>
    <w:rsid w:val="00D86A1E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Odkaznakoment">
    <w:name w:val="annotation reference"/>
    <w:basedOn w:val="Standardnpsmoodstavce"/>
    <w:uiPriority w:val="99"/>
    <w:semiHidden/>
    <w:unhideWhenUsed/>
    <w:rsid w:val="0028075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80759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8075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8075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80759"/>
    <w:rPr>
      <w:b/>
      <w:bCs/>
      <w:sz w:val="20"/>
      <w:szCs w:val="20"/>
    </w:rPr>
  </w:style>
  <w:style w:type="paragraph" w:customStyle="1" w:styleId="Normln2">
    <w:name w:val="Normální 2"/>
    <w:basedOn w:val="Normln"/>
    <w:link w:val="Normln2Char"/>
    <w:qFormat/>
    <w:rsid w:val="00F20271"/>
    <w:pPr>
      <w:ind w:firstLine="0"/>
      <w:jc w:val="left"/>
    </w:pPr>
  </w:style>
  <w:style w:type="character" w:customStyle="1" w:styleId="Normln2Char">
    <w:name w:val="Normální 2 Char"/>
    <w:basedOn w:val="Standardnpsmoodstavce"/>
    <w:link w:val="Normln2"/>
    <w:rsid w:val="00F20271"/>
  </w:style>
  <w:style w:type="character" w:styleId="Zdraznnjemn">
    <w:name w:val="Subtle Emphasis"/>
    <w:basedOn w:val="Standardnpsmoodstavce"/>
    <w:uiPriority w:val="19"/>
    <w:qFormat/>
    <w:rsid w:val="004D2F82"/>
    <w:rPr>
      <w:i/>
      <w:iCs/>
      <w:color w:val="404040" w:themeColor="text1" w:themeTint="BF"/>
    </w:rPr>
  </w:style>
  <w:style w:type="paragraph" w:styleId="Titulek">
    <w:name w:val="caption"/>
    <w:basedOn w:val="Normln"/>
    <w:next w:val="Normln"/>
    <w:uiPriority w:val="35"/>
    <w:unhideWhenUsed/>
    <w:qFormat/>
    <w:rsid w:val="003152CC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3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77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6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4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5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71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9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7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4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7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F2DF5A-BF2A-4BDF-8A17-760E3FE7C1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4615</Words>
  <Characters>27230</Characters>
  <Application>Microsoft Office Word</Application>
  <DocSecurity>0</DocSecurity>
  <Lines>226</Lines>
  <Paragraphs>63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Tereza Dostálová</dc:creator>
  <cp:keywords/>
  <dc:description/>
  <cp:lastModifiedBy>Miroslav Stejskal</cp:lastModifiedBy>
  <cp:revision>3</cp:revision>
  <cp:lastPrinted>2024-07-29T06:36:00Z</cp:lastPrinted>
  <dcterms:created xsi:type="dcterms:W3CDTF">2024-07-29T06:36:00Z</dcterms:created>
  <dcterms:modified xsi:type="dcterms:W3CDTF">2024-07-29T06:37:00Z</dcterms:modified>
</cp:coreProperties>
</file>