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Calibri" w:hAnsi="Calibri" w:cs="Calibri"/>
          <w:sz w:val="22"/>
          <w:szCs w:val="22"/>
        </w:rPr>
      </w:pPr>
      <w:r w:rsidRPr="00574136">
        <w:rPr>
          <w:rFonts w:ascii="Calibri" w:hAnsi="Calibri" w:cs="Calibri"/>
          <w:sz w:val="22"/>
          <w:szCs w:val="22"/>
        </w:rPr>
        <w:t>(dále jen „smlouva“)</w:t>
      </w:r>
    </w:p>
    <w:p w14:paraId="7B15CF54" w14:textId="77777777" w:rsidR="00212D23" w:rsidRDefault="00212D23" w:rsidP="008F356C">
      <w:pPr>
        <w:widowControl w:val="0"/>
        <w:suppressAutoHyphens/>
        <w:jc w:val="center"/>
        <w:rPr>
          <w:rFonts w:asciiTheme="minorHAnsi" w:hAnsiTheme="minorHAnsi" w:cstheme="minorHAnsi"/>
          <w:sz w:val="22"/>
          <w:szCs w:val="22"/>
        </w:rPr>
      </w:pP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05A18D77" w14:textId="77777777" w:rsidR="00212D23" w:rsidRDefault="00212D23" w:rsidP="008265C6">
      <w:pPr>
        <w:widowControl w:val="0"/>
        <w:tabs>
          <w:tab w:val="left" w:pos="1545"/>
        </w:tabs>
        <w:suppressAutoHyphens/>
        <w:rPr>
          <w:rFonts w:asciiTheme="minorHAnsi" w:hAnsiTheme="minorHAnsi" w:cstheme="minorHAnsi"/>
          <w:sz w:val="22"/>
          <w:szCs w:val="22"/>
        </w:rPr>
      </w:pPr>
    </w:p>
    <w:p w14:paraId="0CCF99F6" w14:textId="77777777" w:rsidR="00212D23" w:rsidRDefault="00212D23" w:rsidP="008265C6">
      <w:pPr>
        <w:widowControl w:val="0"/>
        <w:tabs>
          <w:tab w:val="left" w:pos="1545"/>
        </w:tabs>
        <w:suppressAutoHyphens/>
        <w:rPr>
          <w:rFonts w:asciiTheme="minorHAnsi" w:hAnsiTheme="minorHAnsi" w:cstheme="minorHAnsi"/>
          <w:sz w:val="22"/>
          <w:szCs w:val="22"/>
        </w:rPr>
      </w:pPr>
    </w:p>
    <w:p w14:paraId="737CFB14" w14:textId="77777777" w:rsidR="00210B9C" w:rsidRDefault="00210B9C" w:rsidP="008265C6">
      <w:pPr>
        <w:widowControl w:val="0"/>
        <w:tabs>
          <w:tab w:val="left" w:pos="1545"/>
        </w:tabs>
        <w:suppressAutoHyphens/>
        <w:rPr>
          <w:rFonts w:asciiTheme="minorHAnsi" w:hAnsiTheme="minorHAnsi" w:cstheme="minorHAnsi"/>
          <w:sz w:val="22"/>
          <w:szCs w:val="22"/>
        </w:rPr>
      </w:pPr>
    </w:p>
    <w:p w14:paraId="4BF662C5" w14:textId="3FFBD2B7" w:rsidR="00EB723F" w:rsidRPr="00212D23" w:rsidRDefault="002B5142" w:rsidP="00212D23">
      <w:pPr>
        <w:widowControl w:val="0"/>
        <w:suppressAutoHyphens/>
        <w:spacing w:after="240"/>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bookmarkStart w:id="0" w:name="_Hlk168907325"/>
      <w:r w:rsidR="004508D6" w:rsidRPr="004508D6">
        <w:rPr>
          <w:rFonts w:ascii="Calibri" w:hAnsi="Calibri"/>
          <w:b/>
          <w:bCs/>
          <w:sz w:val="22"/>
          <w:szCs w:val="22"/>
        </w:rPr>
        <w:t xml:space="preserve">Vyšetřovací </w:t>
      </w:r>
      <w:bookmarkEnd w:id="0"/>
      <w:r w:rsidR="00816A50">
        <w:rPr>
          <w:rFonts w:ascii="Calibri" w:hAnsi="Calibri"/>
          <w:b/>
          <w:bCs/>
          <w:sz w:val="22"/>
          <w:szCs w:val="22"/>
        </w:rPr>
        <w:t>UNITY</w:t>
      </w:r>
      <w:r w:rsidR="00646D37" w:rsidRPr="00F259CA">
        <w:rPr>
          <w:rFonts w:ascii="Calibri" w:hAnsi="Calibri"/>
          <w:b/>
          <w:bCs/>
          <w:sz w:val="22"/>
          <w:szCs w:val="22"/>
        </w:rPr>
        <w:t>“</w:t>
      </w:r>
      <w:r w:rsidR="004F4558">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D6FEDC2" w14:textId="79FF1D12" w:rsidR="00F8163E" w:rsidRPr="00F8163E" w:rsidRDefault="00F8163E" w:rsidP="00212D23">
      <w:pPr>
        <w:widowControl w:val="0"/>
        <w:numPr>
          <w:ilvl w:val="0"/>
          <w:numId w:val="16"/>
        </w:numPr>
        <w:tabs>
          <w:tab w:val="left" w:pos="567"/>
        </w:tabs>
        <w:suppressAutoHyphens/>
        <w:spacing w:after="60"/>
        <w:ind w:left="567" w:hanging="567"/>
        <w:jc w:val="both"/>
        <w:rPr>
          <w:rFonts w:ascii="Calibri" w:hAnsi="Calibri" w:cs="Calibri"/>
          <w:sz w:val="22"/>
          <w:szCs w:val="22"/>
        </w:rPr>
      </w:pPr>
      <w:r w:rsidRPr="008406DD">
        <w:rPr>
          <w:rFonts w:ascii="Calibri" w:hAnsi="Calibri" w:cs="Calibri"/>
          <w:sz w:val="22"/>
          <w:szCs w:val="22"/>
        </w:rPr>
        <w:t>Předmět smlouvy je realizován v rámci projektu „</w:t>
      </w:r>
      <w:bookmarkStart w:id="1" w:name="_Hlk129180183"/>
      <w:r w:rsidRPr="008406DD">
        <w:rPr>
          <w:rFonts w:ascii="Calibri" w:hAnsi="Calibri" w:cs="Calibri"/>
          <w:sz w:val="22"/>
          <w:szCs w:val="22"/>
        </w:rPr>
        <w:t xml:space="preserve">Komplexní onkologické centrum NPK, a.s.“, </w:t>
      </w:r>
      <w:proofErr w:type="spellStart"/>
      <w:r w:rsidRPr="008406DD">
        <w:rPr>
          <w:rFonts w:ascii="Calibri" w:hAnsi="Calibri" w:cs="Calibri"/>
          <w:sz w:val="22"/>
          <w:szCs w:val="22"/>
        </w:rPr>
        <w:t>reg</w:t>
      </w:r>
      <w:proofErr w:type="spellEnd"/>
      <w:r w:rsidRPr="008406DD">
        <w:rPr>
          <w:rFonts w:ascii="Calibri" w:hAnsi="Calibri" w:cs="Calibri"/>
          <w:sz w:val="22"/>
          <w:szCs w:val="22"/>
        </w:rPr>
        <w:t xml:space="preserve">. č. </w:t>
      </w:r>
      <w:bookmarkEnd w:id="1"/>
      <w:r w:rsidRPr="008406DD">
        <w:rPr>
          <w:rFonts w:ascii="Calibri" w:hAnsi="Calibri" w:cs="Calibri"/>
          <w:sz w:val="22"/>
          <w:szCs w:val="22"/>
        </w:rPr>
        <w:t>CZ.31.8.0/0.0/0.0/23_072/0008241, spolufinancovaného Evropskou unií z Nástroje pro oživení a odolnost prostřednictvím Národního plánu obnovy ČR.</w:t>
      </w:r>
    </w:p>
    <w:p w14:paraId="3D0B99D4" w14:textId="541A3BAB" w:rsidR="00DD5CB6" w:rsidRPr="00CA40FA" w:rsidRDefault="006A36A9" w:rsidP="00212D23">
      <w:pPr>
        <w:widowControl w:val="0"/>
        <w:numPr>
          <w:ilvl w:val="0"/>
          <w:numId w:val="1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212D23">
      <w:pPr>
        <w:widowControl w:val="0"/>
        <w:numPr>
          <w:ilvl w:val="0"/>
          <w:numId w:val="16"/>
        </w:numPr>
        <w:tabs>
          <w:tab w:val="left" w:pos="567"/>
          <w:tab w:val="num" w:pos="1440"/>
        </w:tabs>
        <w:suppressAutoHyphens/>
        <w:spacing w:after="60"/>
        <w:ind w:left="567" w:hanging="567"/>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2"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212D23">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3"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3"/>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836CAFC"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4" w:name="_Hlk120609865"/>
      <w:bookmarkStart w:id="5"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4"/>
      <w:r w:rsidR="004F4558" w:rsidRPr="004F4558">
        <w:rPr>
          <w:rFonts w:ascii="Calibri" w:hAnsi="Calibri" w:cs="Calibri"/>
          <w:sz w:val="22"/>
          <w:szCs w:val="22"/>
        </w:rPr>
        <w:t>U zboží, které není zdravotnickým prostředkem, provedení školení/seznámení s obsluhou dle pokynu výrobce.</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3515E05A" w:rsidR="00836966" w:rsidRPr="00AB34FE" w:rsidRDefault="003303C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ekologická </w:t>
      </w:r>
      <w:r w:rsidR="004F4558" w:rsidRPr="004F4558">
        <w:rPr>
          <w:rFonts w:ascii="Calibri" w:hAnsi="Calibri" w:cs="Calibri"/>
          <w:sz w:val="22"/>
          <w:szCs w:val="22"/>
        </w:rPr>
        <w:t>likvidac</w:t>
      </w:r>
      <w:r>
        <w:rPr>
          <w:rFonts w:ascii="Calibri" w:hAnsi="Calibri" w:cs="Calibri"/>
          <w:sz w:val="22"/>
          <w:szCs w:val="22"/>
        </w:rPr>
        <w:t>e</w:t>
      </w:r>
      <w:r w:rsidR="004F4558" w:rsidRPr="004F4558">
        <w:rPr>
          <w:rFonts w:ascii="Calibri" w:hAnsi="Calibri" w:cs="Calibri"/>
          <w:sz w:val="22"/>
          <w:szCs w:val="22"/>
        </w:rPr>
        <w:t xml:space="preserve"> obalů a odpadu souvisejícího s dodávkou předmětu plnění.</w:t>
      </w:r>
      <w:bookmarkEnd w:id="5"/>
    </w:p>
    <w:p w14:paraId="7743EA87" w14:textId="622211E7" w:rsidR="006A36A9" w:rsidRPr="00836966" w:rsidRDefault="006A36A9" w:rsidP="00212D23">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44D515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jde-li o zdravotnický prostředek,</w:t>
      </w:r>
    </w:p>
    <w:p w14:paraId="7E262BEB" w14:textId="3DAD7BD8"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jedná-li se o zdravotnický prostředek,</w:t>
      </w:r>
    </w:p>
    <w:p w14:paraId="7AA213B7" w14:textId="46D89632"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w:t>
      </w:r>
      <w:r w:rsidR="00AA06FB" w:rsidRPr="00AA06FB">
        <w:rPr>
          <w:rFonts w:ascii="Calibri" w:eastAsia="SimSun" w:hAnsi="Calibri" w:cs="Calibri"/>
          <w:kern w:val="1"/>
          <w:sz w:val="22"/>
          <w:szCs w:val="22"/>
          <w:lang w:eastAsia="hi-IN" w:bidi="hi-IN"/>
        </w:rPr>
        <w:t>jedná-li se o zdravotnický prostředek,</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2"/>
    </w:p>
    <w:p w14:paraId="0EF360BF" w14:textId="3B0EE900" w:rsidR="00212D23" w:rsidRDefault="00212D23" w:rsidP="00212D23">
      <w:pPr>
        <w:widowControl w:val="0"/>
        <w:numPr>
          <w:ilvl w:val="0"/>
          <w:numId w:val="16"/>
        </w:numPr>
        <w:tabs>
          <w:tab w:val="left" w:pos="851"/>
          <w:tab w:val="num" w:pos="1440"/>
        </w:tabs>
        <w:suppressAutoHyphens/>
        <w:spacing w:after="60"/>
        <w:ind w:left="567" w:hanging="567"/>
        <w:jc w:val="both"/>
        <w:rPr>
          <w:rFonts w:ascii="Calibri" w:eastAsia="SimSun" w:hAnsi="Calibri" w:cs="Calibri"/>
          <w:kern w:val="1"/>
          <w:sz w:val="22"/>
          <w:szCs w:val="22"/>
          <w:lang w:eastAsia="hi-IN" w:bidi="hi-IN"/>
        </w:rPr>
      </w:pPr>
      <w:r w:rsidRPr="0073722E">
        <w:rPr>
          <w:rFonts w:ascii="Calibri" w:eastAsia="SimSun" w:hAnsi="Calibri" w:cs="Calibri"/>
          <w:kern w:val="1"/>
          <w:sz w:val="22"/>
          <w:szCs w:val="22"/>
          <w:lang w:eastAsia="hi-IN" w:bidi="hi-IN"/>
        </w:rPr>
        <w:t xml:space="preserve">Prodávající se zavazuje v případě potřeby v záruční době provést alespoň 1x </w:t>
      </w:r>
      <w:proofErr w:type="gramStart"/>
      <w:r w:rsidRPr="0073722E">
        <w:rPr>
          <w:rFonts w:ascii="Calibri" w:eastAsia="SimSun" w:hAnsi="Calibri" w:cs="Calibri"/>
          <w:kern w:val="1"/>
          <w:sz w:val="22"/>
          <w:szCs w:val="22"/>
          <w:lang w:eastAsia="hi-IN" w:bidi="hi-IN"/>
        </w:rPr>
        <w:t>ročně  bezplatně</w:t>
      </w:r>
      <w:proofErr w:type="gramEnd"/>
      <w:r w:rsidRPr="0073722E">
        <w:rPr>
          <w:rFonts w:ascii="Calibri" w:eastAsia="SimSun" w:hAnsi="Calibri" w:cs="Calibri"/>
          <w:kern w:val="1"/>
          <w:sz w:val="22"/>
          <w:szCs w:val="22"/>
          <w:lang w:eastAsia="hi-IN" w:bidi="hi-IN"/>
        </w:rPr>
        <w:t xml:space="preserve"> zaškolení personálu (instruktáž personálu) kupujícího na každý model dodaného přístroje na základě vystavené objednávky kupujícím. Kupující vystaví objednávku min. 2 týdny před požadovaným termínem instruktáže.</w:t>
      </w:r>
    </w:p>
    <w:p w14:paraId="11A30245" w14:textId="385AD03C" w:rsidR="006A36A9" w:rsidRPr="004F4558" w:rsidRDefault="006A36A9" w:rsidP="00212D23">
      <w:pPr>
        <w:widowControl w:val="0"/>
        <w:numPr>
          <w:ilvl w:val="0"/>
          <w:numId w:val="16"/>
        </w:numPr>
        <w:tabs>
          <w:tab w:val="left" w:pos="851"/>
          <w:tab w:val="num" w:pos="1440"/>
        </w:tabs>
        <w:suppressAutoHyphens/>
        <w:spacing w:after="60"/>
        <w:ind w:left="567" w:hanging="567"/>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212D23">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212D23">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551BBE97" w14:textId="2E3E6175" w:rsidR="00B41887" w:rsidRPr="00B41887" w:rsidRDefault="00212D23" w:rsidP="00212D23">
      <w:pPr>
        <w:tabs>
          <w:tab w:val="left" w:pos="567"/>
        </w:tabs>
        <w:spacing w:line="276" w:lineRule="auto"/>
        <w:ind w:left="567" w:hanging="567"/>
        <w:rPr>
          <w:rFonts w:ascii="Calibri" w:eastAsia="Calibri" w:hAnsi="Calibri" w:cs="Arial"/>
          <w:b/>
          <w:bCs/>
          <w:sz w:val="22"/>
          <w:szCs w:val="22"/>
          <w:u w:val="single"/>
          <w:lang w:eastAsia="en-US"/>
        </w:rPr>
      </w:pPr>
      <w:bookmarkStart w:id="6" w:name="_Hlk67640438"/>
      <w:r>
        <w:rPr>
          <w:rFonts w:ascii="Calibri" w:eastAsia="Calibri" w:hAnsi="Calibri" w:cs="Calibri"/>
          <w:b/>
          <w:bCs/>
          <w:sz w:val="22"/>
          <w:szCs w:val="22"/>
          <w:lang w:eastAsia="en-US"/>
        </w:rPr>
        <w:tab/>
      </w:r>
      <w:r w:rsidR="00B41887" w:rsidRPr="00B41887">
        <w:rPr>
          <w:rFonts w:ascii="Calibri" w:eastAsia="Calibri" w:hAnsi="Calibri" w:cs="Calibri"/>
          <w:b/>
          <w:bCs/>
          <w:sz w:val="22"/>
          <w:szCs w:val="22"/>
          <w:lang w:eastAsia="en-US"/>
        </w:rPr>
        <w:t xml:space="preserve">Pardubická nemocnice, Kyjevská 44, 532 03 Pardubice </w:t>
      </w:r>
      <w:r w:rsidR="00B41887" w:rsidRPr="00B41887">
        <w:rPr>
          <w:rFonts w:ascii="Calibri" w:eastAsia="Calibri" w:hAnsi="Calibri" w:cs="Calibri"/>
          <w:sz w:val="22"/>
          <w:szCs w:val="22"/>
          <w:lang w:eastAsia="en-US"/>
        </w:rPr>
        <w:t>(</w:t>
      </w:r>
      <w:r w:rsidR="004508D6">
        <w:rPr>
          <w:rFonts w:ascii="Calibri" w:eastAsia="Calibri" w:hAnsi="Calibri" w:cs="Calibri"/>
          <w:sz w:val="22"/>
          <w:szCs w:val="22"/>
          <w:lang w:eastAsia="en-US"/>
        </w:rPr>
        <w:t>ORL</w:t>
      </w:r>
      <w:r w:rsidR="00B41887" w:rsidRPr="00B41887">
        <w:rPr>
          <w:rFonts w:ascii="Calibri" w:eastAsia="Calibri" w:hAnsi="Calibri" w:cs="Calibri"/>
          <w:sz w:val="22"/>
          <w:szCs w:val="22"/>
          <w:lang w:eastAsia="en-US"/>
        </w:rPr>
        <w:t>)</w:t>
      </w:r>
    </w:p>
    <w:bookmarkEnd w:id="6"/>
    <w:p w14:paraId="2945AFC0" w14:textId="08888225" w:rsidR="00B41887" w:rsidRPr="00BC14FD" w:rsidRDefault="00B41887" w:rsidP="00212D23">
      <w:pPr>
        <w:pStyle w:val="Odstavecseseznamem"/>
        <w:numPr>
          <w:ilvl w:val="0"/>
          <w:numId w:val="33"/>
        </w:numPr>
        <w:tabs>
          <w:tab w:val="left" w:pos="567"/>
        </w:tabs>
        <w:spacing w:after="60"/>
        <w:ind w:left="567" w:hanging="567"/>
        <w:contextualSpacing w:val="0"/>
        <w:jc w:val="both"/>
        <w:rPr>
          <w:rFonts w:ascii="Calibri" w:eastAsia="SimSun" w:hAnsi="Calibri" w:cs="Calibri"/>
          <w:kern w:val="1"/>
          <w:sz w:val="22"/>
          <w:szCs w:val="22"/>
          <w:lang w:eastAsia="hi-IN" w:bidi="hi-IN"/>
        </w:rPr>
      </w:pPr>
      <w:r w:rsidRPr="00BC14FD">
        <w:rPr>
          <w:rFonts w:ascii="Calibri" w:eastAsia="SimSun" w:hAnsi="Calibri" w:cs="Calibri"/>
          <w:kern w:val="1"/>
          <w:sz w:val="22"/>
          <w:szCs w:val="22"/>
          <w:lang w:eastAsia="hi-IN" w:bidi="hi-IN"/>
        </w:rPr>
        <w:t xml:space="preserve">Zboží bude dodáno do místa plnění </w:t>
      </w:r>
      <w:r w:rsidRPr="00BC14FD">
        <w:rPr>
          <w:rFonts w:ascii="Calibri" w:eastAsia="SimSun" w:hAnsi="Calibri" w:cs="Calibri"/>
          <w:b/>
          <w:bCs/>
          <w:kern w:val="1"/>
          <w:sz w:val="22"/>
          <w:szCs w:val="22"/>
          <w:lang w:eastAsia="hi-IN" w:bidi="hi-IN"/>
        </w:rPr>
        <w:t>na výzvu kupujícího</w:t>
      </w:r>
      <w:r w:rsidRPr="00BC14FD">
        <w:rPr>
          <w:rFonts w:ascii="Calibri" w:eastAsia="SimSun" w:hAnsi="Calibri" w:cs="Calibri"/>
          <w:kern w:val="1"/>
          <w:sz w:val="22"/>
          <w:szCs w:val="22"/>
          <w:lang w:eastAsia="hi-IN" w:bidi="hi-IN"/>
        </w:rPr>
        <w:t>, která může nastat n</w:t>
      </w:r>
      <w:r w:rsidR="00212D23">
        <w:rPr>
          <w:rFonts w:ascii="Calibri" w:eastAsia="SimSun" w:hAnsi="Calibri" w:cs="Calibri"/>
          <w:kern w:val="1"/>
          <w:sz w:val="22"/>
          <w:szCs w:val="22"/>
          <w:lang w:eastAsia="hi-IN" w:bidi="hi-IN"/>
        </w:rPr>
        <w:t>ejdříve</w:t>
      </w:r>
      <w:r w:rsidRPr="00BC14FD">
        <w:rPr>
          <w:rFonts w:ascii="Calibri" w:eastAsia="SimSun" w:hAnsi="Calibri" w:cs="Calibri"/>
          <w:kern w:val="1"/>
          <w:sz w:val="22"/>
          <w:szCs w:val="22"/>
          <w:lang w:eastAsia="hi-IN" w:bidi="hi-IN"/>
        </w:rPr>
        <w:t xml:space="preserve"> po nabytí účinnosti kupní smlouvy. Písemná výzva bude prodávajícímu zaslána elektronickou poštou na </w:t>
      </w:r>
      <w:r w:rsidR="00212D23">
        <w:rPr>
          <w:rFonts w:ascii="Calibri" w:eastAsia="SimSun" w:hAnsi="Calibri" w:cs="Calibri"/>
          <w:kern w:val="1"/>
          <w:sz w:val="22"/>
          <w:szCs w:val="22"/>
          <w:lang w:eastAsia="hi-IN" w:bidi="hi-IN"/>
        </w:rPr>
        <w:t xml:space="preserve">kontaktní </w:t>
      </w:r>
      <w:r w:rsidRPr="00BC14FD">
        <w:rPr>
          <w:rFonts w:ascii="Calibri" w:eastAsia="SimSun" w:hAnsi="Calibri" w:cs="Calibri"/>
          <w:kern w:val="1"/>
          <w:sz w:val="22"/>
          <w:szCs w:val="22"/>
          <w:lang w:eastAsia="hi-IN" w:bidi="hi-IN"/>
        </w:rPr>
        <w:t>e-mail prodávajícího uvedený v záhlaví smlouvy.</w:t>
      </w:r>
    </w:p>
    <w:p w14:paraId="110DA4CF" w14:textId="28173B7A" w:rsidR="00B41887" w:rsidRPr="0073722E" w:rsidRDefault="00B41887" w:rsidP="0073722E">
      <w:pPr>
        <w:pStyle w:val="Odstavecseseznamem"/>
        <w:numPr>
          <w:ilvl w:val="0"/>
          <w:numId w:val="33"/>
        </w:numPr>
        <w:tabs>
          <w:tab w:val="left" w:pos="567"/>
        </w:tabs>
        <w:spacing w:after="60"/>
        <w:ind w:left="567" w:hanging="567"/>
        <w:contextualSpacing w:val="0"/>
        <w:rPr>
          <w:rFonts w:ascii="Calibri" w:eastAsia="SimSun" w:hAnsi="Calibri" w:cs="Calibri"/>
          <w:kern w:val="1"/>
          <w:sz w:val="22"/>
          <w:szCs w:val="22"/>
          <w:lang w:eastAsia="hi-IN" w:bidi="hi-IN"/>
        </w:rPr>
      </w:pPr>
      <w:r w:rsidRPr="00567377">
        <w:rPr>
          <w:rFonts w:ascii="Calibri" w:eastAsia="SimSun" w:hAnsi="Calibri" w:cs="Calibri"/>
          <w:b/>
          <w:bCs/>
          <w:kern w:val="1"/>
          <w:sz w:val="22"/>
          <w:szCs w:val="22"/>
          <w:lang w:eastAsia="hi-IN" w:bidi="hi-IN"/>
        </w:rPr>
        <w:t xml:space="preserve">Termín ukončení plnění je nejpozději do </w:t>
      </w:r>
      <w:r w:rsidR="004508D6">
        <w:rPr>
          <w:rFonts w:ascii="Calibri" w:eastAsia="SimSun" w:hAnsi="Calibri" w:cs="Calibri"/>
          <w:b/>
          <w:bCs/>
          <w:kern w:val="1"/>
          <w:sz w:val="22"/>
          <w:szCs w:val="22"/>
          <w:lang w:eastAsia="hi-IN" w:bidi="hi-IN"/>
        </w:rPr>
        <w:t>12</w:t>
      </w:r>
      <w:r w:rsidRPr="00567377">
        <w:rPr>
          <w:rFonts w:ascii="Calibri" w:eastAsia="SimSun" w:hAnsi="Calibri" w:cs="Calibri"/>
          <w:b/>
          <w:bCs/>
          <w:kern w:val="1"/>
          <w:sz w:val="22"/>
          <w:szCs w:val="22"/>
          <w:lang w:eastAsia="hi-IN" w:bidi="hi-IN"/>
        </w:rPr>
        <w:t xml:space="preserve"> týdnů od výzvy kupujícího k zahájení plnění</w:t>
      </w:r>
      <w:r w:rsidRPr="00D31BF4">
        <w:rPr>
          <w:rFonts w:ascii="Calibri" w:eastAsia="SimSun" w:hAnsi="Calibri" w:cs="Calibri"/>
          <w:kern w:val="1"/>
          <w:sz w:val="22"/>
          <w:szCs w:val="22"/>
          <w:lang w:eastAsia="hi-IN" w:bidi="hi-IN"/>
        </w:rPr>
        <w:t>.</w:t>
      </w:r>
    </w:p>
    <w:p w14:paraId="009514E7" w14:textId="77777777" w:rsidR="006343A3" w:rsidRPr="006343A3" w:rsidRDefault="006343A3" w:rsidP="00212D23">
      <w:pPr>
        <w:pStyle w:val="PODKAPITOLA"/>
        <w:widowControl w:val="0"/>
        <w:numPr>
          <w:ilvl w:val="0"/>
          <w:numId w:val="33"/>
        </w:numPr>
        <w:shd w:val="clear" w:color="auto" w:fill="FFFFFF" w:themeFill="background1"/>
        <w:tabs>
          <w:tab w:val="left" w:pos="567"/>
        </w:tabs>
        <w:suppressAutoHyphens/>
        <w:spacing w:before="120" w:after="60"/>
        <w:ind w:left="567" w:hanging="567"/>
        <w:jc w:val="both"/>
        <w:rPr>
          <w:rFonts w:ascii="Calibri" w:eastAsia="SimSun" w:hAnsi="Calibri" w:cs="Calibri"/>
          <w:b w:val="0"/>
          <w:bCs w:val="0"/>
          <w:noProof/>
          <w:color w:val="auto"/>
          <w:kern w:val="1"/>
          <w:sz w:val="22"/>
          <w:szCs w:val="22"/>
          <w:shd w:val="clear" w:color="auto" w:fill="auto"/>
          <w:lang w:eastAsia="hi-IN" w:bidi="hi-IN"/>
        </w:rPr>
      </w:pPr>
      <w:r w:rsidRPr="006343A3">
        <w:rPr>
          <w:rFonts w:ascii="Calibri" w:eastAsia="SimSun" w:hAnsi="Calibri" w:cs="Calibri"/>
          <w:b w:val="0"/>
          <w:bCs w:val="0"/>
          <w:noProof/>
          <w:color w:val="auto"/>
          <w:kern w:val="1"/>
          <w:sz w:val="22"/>
          <w:szCs w:val="22"/>
          <w:shd w:val="clear" w:color="auto" w:fill="auto"/>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212D23">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212D23">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7"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7"/>
      <w:r w:rsidR="001A43B1" w:rsidRPr="001A43B1">
        <w:rPr>
          <w:rFonts w:ascii="Calibri" w:eastAsia="SimSun" w:hAnsi="Calibri" w:cs="Calibri"/>
          <w:kern w:val="1"/>
          <w:sz w:val="22"/>
          <w:szCs w:val="22"/>
          <w:lang w:eastAsia="hi-IN" w:bidi="hi-IN"/>
        </w:rPr>
        <w:t>.</w:t>
      </w:r>
    </w:p>
    <w:p w14:paraId="59EA628F" w14:textId="7A442345" w:rsidR="00CB09EF" w:rsidRDefault="006A36A9" w:rsidP="00010151">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w:t>
      </w:r>
      <w:r w:rsidRPr="007D4423">
        <w:rPr>
          <w:rFonts w:ascii="Calibri" w:eastAsia="SimSun" w:hAnsi="Calibri" w:cs="Calibri"/>
          <w:kern w:val="1"/>
          <w:sz w:val="22"/>
          <w:szCs w:val="22"/>
          <w:lang w:eastAsia="hi-IN" w:bidi="hi-IN"/>
        </w:rPr>
        <w:lastRenderedPageBreak/>
        <w:t xml:space="preserve">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53E42889" w:rsidR="006A36A9" w:rsidRDefault="006A36A9" w:rsidP="0001015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01015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01015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01015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14BEEFB" w14:textId="77777777" w:rsidR="00F8163E" w:rsidRPr="000F44CD" w:rsidRDefault="00F8163E" w:rsidP="0001015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53F67C6A" w14:textId="27851F44" w:rsidR="00F8163E" w:rsidRPr="00F8163E" w:rsidRDefault="00F8163E" w:rsidP="00010151">
      <w:pPr>
        <w:pStyle w:val="Odstavecseseznamem"/>
        <w:widowControl w:val="0"/>
        <w:numPr>
          <w:ilvl w:val="0"/>
          <w:numId w:val="36"/>
        </w:numPr>
        <w:tabs>
          <w:tab w:val="left" w:pos="1134"/>
        </w:tabs>
        <w:suppressAutoHyphens/>
        <w:spacing w:after="60"/>
        <w:ind w:left="1134" w:hanging="425"/>
        <w:jc w:val="both"/>
        <w:rPr>
          <w:rFonts w:ascii="Calibri" w:eastAsia="SimSun" w:hAnsi="Calibri" w:cs="Calibri"/>
          <w:noProof w:val="0"/>
          <w:snapToGrid w:val="0"/>
          <w:kern w:val="1"/>
          <w:sz w:val="22"/>
          <w:szCs w:val="22"/>
          <w:lang w:eastAsia="hi-IN" w:bidi="hi-IN"/>
        </w:rPr>
      </w:pPr>
      <w:r w:rsidRPr="00B90395">
        <w:rPr>
          <w:rFonts w:ascii="Calibri" w:eastAsia="SimSun" w:hAnsi="Calibri" w:cs="Calibri"/>
          <w:snapToGrid w:val="0"/>
          <w:kern w:val="1"/>
          <w:sz w:val="22"/>
          <w:szCs w:val="22"/>
          <w:lang w:eastAsia="hi-IN" w:bidi="hi-IN"/>
        </w:rPr>
        <w:t>„</w:t>
      </w:r>
      <w:bookmarkStart w:id="8" w:name="_Hlk161313244"/>
      <w:r w:rsidRPr="00B90395">
        <w:rPr>
          <w:rFonts w:ascii="Calibri" w:eastAsia="SimSun" w:hAnsi="Calibri" w:cs="Calibri"/>
          <w:noProof w:val="0"/>
          <w:snapToGrid w:val="0"/>
          <w:kern w:val="1"/>
          <w:sz w:val="22"/>
          <w:szCs w:val="22"/>
          <w:lang w:eastAsia="hi-IN" w:bidi="hi-IN"/>
        </w:rPr>
        <w:t>Komplexní onkologické centrum NPK, a.s.</w:t>
      </w:r>
      <w:bookmarkEnd w:id="8"/>
      <w:r w:rsidRPr="00B90395">
        <w:rPr>
          <w:rFonts w:ascii="Calibri" w:eastAsia="SimSun" w:hAnsi="Calibri" w:cs="Calibri"/>
          <w:noProof w:val="0"/>
          <w:snapToGrid w:val="0"/>
          <w:kern w:val="1"/>
          <w:sz w:val="22"/>
          <w:szCs w:val="22"/>
          <w:lang w:eastAsia="hi-IN" w:bidi="hi-IN"/>
        </w:rPr>
        <w:t xml:space="preserve">“, </w:t>
      </w:r>
      <w:proofErr w:type="spellStart"/>
      <w:r w:rsidRPr="00B90395">
        <w:rPr>
          <w:rFonts w:ascii="Calibri" w:eastAsia="SimSun" w:hAnsi="Calibri" w:cs="Calibri"/>
          <w:noProof w:val="0"/>
          <w:snapToGrid w:val="0"/>
          <w:kern w:val="1"/>
          <w:sz w:val="22"/>
          <w:szCs w:val="22"/>
          <w:lang w:eastAsia="hi-IN" w:bidi="hi-IN"/>
        </w:rPr>
        <w:t>reg</w:t>
      </w:r>
      <w:proofErr w:type="spellEnd"/>
      <w:r w:rsidRPr="00B90395">
        <w:rPr>
          <w:rFonts w:ascii="Calibri" w:eastAsia="SimSun" w:hAnsi="Calibri" w:cs="Calibri"/>
          <w:noProof w:val="0"/>
          <w:snapToGrid w:val="0"/>
          <w:kern w:val="1"/>
          <w:sz w:val="22"/>
          <w:szCs w:val="22"/>
          <w:lang w:eastAsia="hi-IN" w:bidi="hi-IN"/>
        </w:rPr>
        <w:t xml:space="preserve">. č. CZ.31.8.0/0.0/0.0/23_072/0008241 a </w:t>
      </w:r>
      <w:r w:rsidRPr="009A2EA3">
        <w:rPr>
          <w:rFonts w:ascii="Calibri" w:eastAsia="SimSun" w:hAnsi="Calibri" w:cs="Calibri"/>
          <w:noProof w:val="0"/>
          <w:snapToGrid w:val="0"/>
          <w:kern w:val="1"/>
          <w:sz w:val="22"/>
          <w:szCs w:val="22"/>
          <w:lang w:eastAsia="hi-IN" w:bidi="hi-IN"/>
        </w:rPr>
        <w:t xml:space="preserve">zároveň „P23_04“. </w:t>
      </w:r>
    </w:p>
    <w:p w14:paraId="37A52AE8" w14:textId="1A7595EF" w:rsidR="006A36A9" w:rsidRPr="007D4423" w:rsidRDefault="006A36A9" w:rsidP="0001015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9" w:name="_Hlk96324720"/>
      <w:r w:rsidR="00BA2E79">
        <w:rPr>
          <w:rFonts w:ascii="Calibri" w:eastAsia="SimSun" w:hAnsi="Calibri" w:cs="Calibri"/>
          <w:kern w:val="1"/>
          <w:sz w:val="22"/>
          <w:szCs w:val="22"/>
          <w:lang w:eastAsia="hi-IN" w:bidi="hi-IN"/>
        </w:rPr>
        <w:t>ode dne jejího doručení kupujícímu</w:t>
      </w:r>
      <w:bookmarkEnd w:id="9"/>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01015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01015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01015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01015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480DF3D" w14:textId="77777777" w:rsidR="00410078" w:rsidRPr="00FF08B4" w:rsidRDefault="00410078" w:rsidP="0041007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010151">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010151">
      <w:pPr>
        <w:pStyle w:val="Odstavecseseznamem"/>
        <w:numPr>
          <w:ilvl w:val="0"/>
          <w:numId w:val="6"/>
        </w:numPr>
        <w:spacing w:after="60"/>
        <w:ind w:left="567" w:hanging="56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010151">
      <w:pPr>
        <w:widowControl w:val="0"/>
        <w:numPr>
          <w:ilvl w:val="0"/>
          <w:numId w:val="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lastRenderedPageBreak/>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26B44F37" w:rsidR="008E76A1" w:rsidRDefault="006A36A9" w:rsidP="00010151">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806835">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010151">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010151">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010151">
      <w:pPr>
        <w:widowControl w:val="0"/>
        <w:numPr>
          <w:ilvl w:val="0"/>
          <w:numId w:val="6"/>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542E7">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542E7">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542E7">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542E7">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Veškeré vady je kupující povinen uplatnit u prodávajícího bez zbytečného odkladu poté, kdy vadu zjistil, </w:t>
      </w:r>
      <w:r w:rsidRPr="007D4423">
        <w:rPr>
          <w:rFonts w:ascii="Calibri" w:eastAsia="SimSun" w:hAnsi="Calibri" w:cs="Calibri"/>
          <w:kern w:val="1"/>
          <w:sz w:val="22"/>
          <w:szCs w:val="22"/>
          <w:lang w:eastAsia="hi-IN" w:bidi="hi-IN"/>
        </w:rPr>
        <w:lastRenderedPageBreak/>
        <w:t>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542E7">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542E7">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542E7">
      <w:pPr>
        <w:widowControl w:val="0"/>
        <w:numPr>
          <w:ilvl w:val="0"/>
          <w:numId w:val="7"/>
        </w:numPr>
        <w:tabs>
          <w:tab w:val="num" w:pos="567"/>
        </w:tabs>
        <w:suppressAutoHyphens/>
        <w:spacing w:after="60"/>
        <w:ind w:left="567" w:hanging="567"/>
        <w:jc w:val="both"/>
        <w:rPr>
          <w:rFonts w:ascii="Calibri" w:eastAsia="SimSun" w:hAnsi="Calibri" w:cs="Calibri"/>
          <w:color w:val="000000" w:themeColor="text1"/>
          <w:kern w:val="1"/>
          <w:sz w:val="22"/>
          <w:szCs w:val="22"/>
          <w:lang w:eastAsia="hi-IN" w:bidi="hi-IN"/>
        </w:rPr>
      </w:pPr>
      <w:bookmarkStart w:id="10"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10"/>
    <w:p w14:paraId="52030CD6" w14:textId="4C6FC0B0" w:rsidR="006A36A9" w:rsidRPr="00133407" w:rsidRDefault="006A36A9" w:rsidP="00A542E7">
      <w:pPr>
        <w:widowControl w:val="0"/>
        <w:numPr>
          <w:ilvl w:val="0"/>
          <w:numId w:val="7"/>
        </w:numPr>
        <w:tabs>
          <w:tab w:val="num" w:pos="567"/>
        </w:tabs>
        <w:suppressAutoHyphens/>
        <w:spacing w:after="60"/>
        <w:ind w:left="567" w:hanging="567"/>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542E7">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542E7">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542E7">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542E7">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542E7">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542E7">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542E7">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542E7">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w:t>
      </w:r>
      <w:r w:rsidRPr="007D4423">
        <w:rPr>
          <w:rFonts w:ascii="Calibri" w:eastAsia="SimSun" w:hAnsi="Calibri" w:cs="Calibri"/>
          <w:kern w:val="1"/>
          <w:sz w:val="22"/>
          <w:szCs w:val="22"/>
          <w:lang w:eastAsia="hi-IN" w:bidi="hi-IN"/>
        </w:rPr>
        <w:lastRenderedPageBreak/>
        <w:t>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542E7">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542E7">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542E7">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542E7">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542E7">
      <w:pPr>
        <w:widowControl w:val="0"/>
        <w:numPr>
          <w:ilvl w:val="0"/>
          <w:numId w:val="9"/>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542E7">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542E7">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542E7">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542E7">
      <w:pPr>
        <w:widowControl w:val="0"/>
        <w:numPr>
          <w:ilvl w:val="0"/>
          <w:numId w:val="18"/>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A542E7">
      <w:pPr>
        <w:widowControl w:val="0"/>
        <w:numPr>
          <w:ilvl w:val="0"/>
          <w:numId w:val="10"/>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A542E7">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A542E7">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A542E7">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A542E7">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5577C05C" w:rsidR="00A473D9" w:rsidRPr="006C060F" w:rsidRDefault="00010151" w:rsidP="00A542E7">
      <w:pPr>
        <w:widowControl w:val="0"/>
        <w:tabs>
          <w:tab w:val="left" w:pos="567"/>
        </w:tabs>
        <w:suppressAutoHyphens/>
        <w:spacing w:after="60"/>
        <w:ind w:left="567" w:hanging="567"/>
        <w:jc w:val="both"/>
        <w:rPr>
          <w:rFonts w:ascii="Calibri" w:eastAsia="SimSun" w:hAnsi="Calibri" w:cs="Calibri"/>
          <w:kern w:val="2"/>
          <w:sz w:val="22"/>
          <w:szCs w:val="22"/>
          <w:lang w:eastAsia="hi-IN" w:bidi="hi-IN"/>
        </w:rPr>
      </w:pPr>
      <w:r>
        <w:rPr>
          <w:rFonts w:ascii="Calibri" w:eastAsia="SimSun" w:hAnsi="Calibri" w:cs="Calibri"/>
          <w:i/>
          <w:iCs/>
          <w:kern w:val="2"/>
          <w:sz w:val="22"/>
          <w:szCs w:val="22"/>
          <w:lang w:eastAsia="hi-IN" w:bidi="hi-IN"/>
        </w:rPr>
        <w:tab/>
      </w:r>
      <w:r w:rsidR="00942E1E" w:rsidRPr="00143B0F">
        <w:rPr>
          <w:rFonts w:ascii="Calibri" w:eastAsia="SimSun" w:hAnsi="Calibri" w:cs="Calibri"/>
          <w:i/>
          <w:iCs/>
          <w:kern w:val="2"/>
          <w:sz w:val="22"/>
          <w:szCs w:val="22"/>
          <w:lang w:eastAsia="hi-IN" w:bidi="hi-IN"/>
        </w:rPr>
        <w:t>Tato smlouva nabývá platnosti</w:t>
      </w:r>
      <w:r w:rsidR="00942E1E" w:rsidRPr="00143B0F">
        <w:rPr>
          <w:i/>
          <w:iCs/>
        </w:rPr>
        <w:t xml:space="preserve"> </w:t>
      </w:r>
      <w:r w:rsidR="00942E1E"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00942E1E" w:rsidRPr="00B47716">
        <w:rPr>
          <w:rFonts w:ascii="Calibri" w:eastAsia="SimSun" w:hAnsi="Calibri" w:cs="Calibri"/>
          <w:i/>
          <w:iCs/>
          <w:kern w:val="2"/>
          <w:sz w:val="22"/>
          <w:szCs w:val="22"/>
          <w:lang w:eastAsia="hi-IN" w:bidi="hi-IN"/>
        </w:rPr>
        <w:t>č. 340/2015 Sb.,</w:t>
      </w:r>
      <w:r w:rsidR="00942E1E">
        <w:rPr>
          <w:rFonts w:ascii="Calibri" w:eastAsia="SimSun" w:hAnsi="Calibri" w:cs="Calibri"/>
          <w:i/>
          <w:iCs/>
          <w:kern w:val="2"/>
          <w:sz w:val="22"/>
          <w:szCs w:val="22"/>
          <w:lang w:eastAsia="hi-IN" w:bidi="hi-IN"/>
        </w:rPr>
        <w:t xml:space="preserve"> </w:t>
      </w:r>
      <w:r w:rsidR="00942E1E" w:rsidRPr="00143B0F">
        <w:rPr>
          <w:rFonts w:ascii="Calibri" w:eastAsia="SimSun" w:hAnsi="Calibri" w:cs="Calibri"/>
          <w:i/>
          <w:iCs/>
          <w:kern w:val="2"/>
          <w:sz w:val="22"/>
          <w:szCs w:val="22"/>
          <w:lang w:eastAsia="hi-IN" w:bidi="hi-IN"/>
        </w:rPr>
        <w:t>o registru smluv</w:t>
      </w:r>
      <w:r w:rsidR="00942E1E">
        <w:rPr>
          <w:rFonts w:ascii="Calibri" w:eastAsia="SimSun" w:hAnsi="Calibri" w:cs="Calibri"/>
          <w:i/>
          <w:iCs/>
          <w:kern w:val="2"/>
          <w:sz w:val="22"/>
          <w:szCs w:val="22"/>
          <w:lang w:eastAsia="hi-IN" w:bidi="hi-IN"/>
        </w:rPr>
        <w:t xml:space="preserve">, </w:t>
      </w:r>
      <w:r w:rsidR="00942E1E" w:rsidRPr="00B47716">
        <w:rPr>
          <w:rFonts w:ascii="Calibri" w:eastAsia="SimSun" w:hAnsi="Calibri" w:cs="Calibri"/>
          <w:i/>
          <w:iCs/>
          <w:kern w:val="2"/>
          <w:sz w:val="22"/>
          <w:szCs w:val="22"/>
          <w:lang w:eastAsia="hi-IN" w:bidi="hi-IN"/>
        </w:rPr>
        <w:t xml:space="preserve">ve znění pozdějších </w:t>
      </w:r>
      <w:proofErr w:type="gramStart"/>
      <w:r w:rsidR="00942E1E" w:rsidRPr="00B47716">
        <w:rPr>
          <w:rFonts w:ascii="Calibri" w:eastAsia="SimSun" w:hAnsi="Calibri" w:cs="Calibri"/>
          <w:i/>
          <w:iCs/>
          <w:kern w:val="2"/>
          <w:sz w:val="22"/>
          <w:szCs w:val="22"/>
          <w:lang w:eastAsia="hi-IN" w:bidi="hi-IN"/>
        </w:rPr>
        <w:t>předpisů</w:t>
      </w:r>
      <w:r w:rsidR="00942E1E">
        <w:rPr>
          <w:rFonts w:ascii="Calibri" w:eastAsia="SimSun" w:hAnsi="Calibri" w:cs="Calibri"/>
          <w:i/>
          <w:iCs/>
          <w:kern w:val="2"/>
          <w:sz w:val="22"/>
          <w:szCs w:val="22"/>
          <w:lang w:eastAsia="hi-IN" w:bidi="hi-IN"/>
        </w:rPr>
        <w:t xml:space="preserve"> </w:t>
      </w:r>
      <w:r w:rsidR="00942E1E" w:rsidRPr="00143B0F">
        <w:rPr>
          <w:rFonts w:ascii="Calibri" w:eastAsia="SimSun" w:hAnsi="Calibri" w:cs="Calibri"/>
          <w:i/>
          <w:iCs/>
          <w:kern w:val="2"/>
          <w:sz w:val="22"/>
          <w:szCs w:val="22"/>
          <w:lang w:eastAsia="hi-IN" w:bidi="hi-IN"/>
        </w:rPr>
        <w:t>.</w:t>
      </w:r>
      <w:proofErr w:type="gramEnd"/>
      <w:r w:rsidR="00942E1E">
        <w:rPr>
          <w:rFonts w:ascii="Calibri" w:eastAsia="SimSun" w:hAnsi="Calibri" w:cs="Calibri"/>
          <w:kern w:val="2"/>
          <w:sz w:val="22"/>
          <w:szCs w:val="22"/>
          <w:lang w:eastAsia="hi-IN" w:bidi="hi-IN"/>
        </w:rPr>
        <w:t xml:space="preserve"> (</w:t>
      </w:r>
      <w:r w:rsidR="00942E1E" w:rsidRPr="00143B0F">
        <w:rPr>
          <w:rFonts w:ascii="Calibri" w:eastAsia="SimSun" w:hAnsi="Calibri" w:cs="Calibri"/>
          <w:i/>
          <w:iCs/>
          <w:kern w:val="2"/>
          <w:sz w:val="22"/>
          <w:szCs w:val="22"/>
          <w:highlight w:val="yellow"/>
          <w:lang w:eastAsia="hi-IN" w:bidi="hi-IN"/>
        </w:rPr>
        <w:t xml:space="preserve">Tato věta platí v případě, </w:t>
      </w:r>
      <w:r w:rsidR="00942E1E">
        <w:rPr>
          <w:rFonts w:ascii="Calibri" w:eastAsia="SimSun" w:hAnsi="Calibri" w:cs="Calibri"/>
          <w:i/>
          <w:iCs/>
          <w:kern w:val="2"/>
          <w:sz w:val="22"/>
          <w:szCs w:val="22"/>
          <w:highlight w:val="yellow"/>
          <w:lang w:eastAsia="hi-IN" w:bidi="hi-IN"/>
        </w:rPr>
        <w:t>není</w:t>
      </w:r>
      <w:r w:rsidR="00942E1E" w:rsidRPr="00143B0F">
        <w:rPr>
          <w:rFonts w:ascii="Calibri" w:eastAsia="SimSun" w:hAnsi="Calibri" w:cs="Calibri"/>
          <w:i/>
          <w:iCs/>
          <w:kern w:val="2"/>
          <w:sz w:val="22"/>
          <w:szCs w:val="22"/>
          <w:highlight w:val="yellow"/>
          <w:lang w:eastAsia="hi-IN" w:bidi="hi-IN"/>
        </w:rPr>
        <w:t>-li předmětem plnění zdravotnický prostředek</w:t>
      </w:r>
      <w:r w:rsidR="00942E1E">
        <w:rPr>
          <w:rFonts w:ascii="Calibri" w:eastAsia="SimSun" w:hAnsi="Calibri" w:cs="Calibri"/>
          <w:i/>
          <w:iCs/>
          <w:kern w:val="2"/>
          <w:sz w:val="22"/>
          <w:szCs w:val="22"/>
          <w:highlight w:val="yellow"/>
          <w:lang w:eastAsia="hi-IN" w:bidi="hi-IN"/>
        </w:rPr>
        <w:t>.</w:t>
      </w:r>
      <w:r w:rsidR="00942E1E"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4DB67784" w14:textId="38736D82" w:rsidR="00023F69" w:rsidRPr="0073722E" w:rsidRDefault="00023F69" w:rsidP="00A542E7">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 xml:space="preserve">Dodavatel </w:t>
      </w:r>
      <w:r w:rsidRPr="006C060F">
        <w:rPr>
          <w:rFonts w:ascii="Calibri" w:eastAsia="SimSun" w:hAnsi="Calibri" w:cs="Calibri"/>
          <w:kern w:val="2"/>
          <w:sz w:val="22"/>
          <w:szCs w:val="22"/>
          <w:lang w:eastAsia="hi-IN" w:bidi="hi-IN"/>
        </w:rPr>
        <w:t xml:space="preserve">je povinen uchovávat veškerou dokumentaci související s realizací projektu včetně účetních dokladů minimálně do konce </w:t>
      </w:r>
      <w:r w:rsidRPr="00390A2A">
        <w:rPr>
          <w:rFonts w:ascii="Calibri" w:eastAsia="SimSun" w:hAnsi="Calibri" w:cs="Calibri"/>
          <w:kern w:val="2"/>
          <w:sz w:val="22"/>
          <w:szCs w:val="22"/>
          <w:lang w:eastAsia="hi-IN" w:bidi="hi-IN"/>
        </w:rPr>
        <w:t>roku 2036. Pokud je v českých právních předpisech stanovena lhůta delší, musí ji dodavatel použít.</w:t>
      </w:r>
    </w:p>
    <w:p w14:paraId="5C151194" w14:textId="50843AEB" w:rsidR="00023F69" w:rsidRPr="0073722E" w:rsidRDefault="00023F69" w:rsidP="00A542E7">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 xml:space="preserve">Dodavatel je povinen minimálně do konce roku 2036 poskytovat </w:t>
      </w:r>
      <w:r w:rsidRPr="006C060F">
        <w:rPr>
          <w:rFonts w:ascii="Calibri" w:eastAsia="SimSun" w:hAnsi="Calibri" w:cs="Calibri"/>
          <w:kern w:val="2"/>
          <w:sz w:val="22"/>
          <w:szCs w:val="22"/>
          <w:lang w:eastAsia="hi-IN" w:bidi="hi-IN"/>
        </w:rPr>
        <w:t>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Pr>
          <w:rFonts w:ascii="Calibri" w:eastAsia="SimSun" w:hAnsi="Calibri" w:cs="Calibri"/>
          <w:kern w:val="2"/>
          <w:sz w:val="22"/>
          <w:szCs w:val="22"/>
          <w:lang w:eastAsia="hi-IN" w:bidi="hi-IN"/>
        </w:rPr>
        <w:t>.</w:t>
      </w:r>
    </w:p>
    <w:p w14:paraId="2741BCAE" w14:textId="02679D95" w:rsidR="007D66FE" w:rsidRDefault="00F970BC" w:rsidP="00A542E7">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A542E7">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05EECC6E" w14:textId="1E1B51DA" w:rsidR="003E5E2B" w:rsidRPr="0077793B" w:rsidRDefault="006A36A9" w:rsidP="00A542E7">
      <w:pPr>
        <w:pStyle w:val="Odstavecseseznamem"/>
        <w:widowControl w:val="0"/>
        <w:numPr>
          <w:ilvl w:val="0"/>
          <w:numId w:val="31"/>
        </w:numPr>
        <w:tabs>
          <w:tab w:val="left" w:pos="567"/>
          <w:tab w:val="left" w:pos="709"/>
        </w:tabs>
        <w:suppressAutoHyphens/>
        <w:ind w:left="567" w:hanging="567"/>
        <w:jc w:val="both"/>
        <w:rPr>
          <w:rFonts w:ascii="Calibri" w:eastAsia="SimSun" w:hAnsi="Calibri" w:cs="Calibri"/>
          <w:kern w:val="1"/>
          <w:sz w:val="22"/>
          <w:szCs w:val="22"/>
          <w:lang w:eastAsia="hi-IN" w:bidi="hi-IN"/>
        </w:rPr>
      </w:pPr>
      <w:r w:rsidRPr="0077793B">
        <w:rPr>
          <w:rFonts w:ascii="Calibri" w:eastAsia="SimSun" w:hAnsi="Calibri" w:cs="Calibri"/>
          <w:kern w:val="1"/>
          <w:sz w:val="22"/>
          <w:szCs w:val="22"/>
          <w:lang w:eastAsia="hi-IN" w:bidi="hi-IN"/>
        </w:rPr>
        <w:t xml:space="preserve">Tato smlouva je vyhotovena </w:t>
      </w:r>
      <w:r w:rsidR="00F13FDC" w:rsidRPr="0077793B">
        <w:rPr>
          <w:rFonts w:ascii="Calibri" w:eastAsia="SimSun" w:hAnsi="Calibri" w:cs="Calibri"/>
          <w:kern w:val="1"/>
          <w:sz w:val="22"/>
          <w:szCs w:val="22"/>
          <w:lang w:eastAsia="hi-IN" w:bidi="hi-IN"/>
        </w:rPr>
        <w:t>v 1 originále, který je elektronicky podepsaný oběma smluvními stranami.</w:t>
      </w:r>
      <w:bookmarkStart w:id="11" w:name="_Hlk20150622"/>
    </w:p>
    <w:p w14:paraId="70481336"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214EFA96"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6A6064B2" w14:textId="77777777" w:rsidR="0077793B" w:rsidRPr="00023F69" w:rsidRDefault="0077793B" w:rsidP="00023F69">
      <w:pPr>
        <w:widowControl w:val="0"/>
        <w:tabs>
          <w:tab w:val="left" w:pos="426"/>
          <w:tab w:val="left" w:pos="709"/>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11"/>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2"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2"/>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3EBC15AB"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7386411C"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4D0A4031"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4263374E"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7F42E94B"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33C4B052"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56D19BF3"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5A671F33"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3BFB0F39"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4238C44C"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30FDA668"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3DD9DA47"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77CCF2F7"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53F4ABEB"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440ACF84"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27EA6E05"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6F5AF9FA"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506A7067" w14:textId="77777777" w:rsidR="0077793B" w:rsidRPr="009224EA" w:rsidRDefault="0077793B" w:rsidP="00023F69">
      <w:pPr>
        <w:widowControl w:val="0"/>
        <w:suppressAutoHyphens/>
        <w:spacing w:after="60" w:line="240" w:lineRule="atLeast"/>
        <w:rPr>
          <w:rFonts w:ascii="Calibri" w:hAnsi="Calibri" w:cs="Calibri"/>
          <w:bCs/>
          <w:sz w:val="22"/>
          <w:szCs w:val="22"/>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6838F7">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21B6412B" w:rsidR="00145B70" w:rsidRPr="004508D6" w:rsidRDefault="00145B70" w:rsidP="00B51F24">
            <w:pPr>
              <w:rPr>
                <w:rFonts w:ascii="Calibri" w:hAnsi="Calibri"/>
                <w:b/>
                <w:bCs/>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67EEC338"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FF5303">
      <w:headerReference w:type="default" r:id="rId8"/>
      <w:footerReference w:type="default" r:id="rId9"/>
      <w:pgSz w:w="11906" w:h="16838"/>
      <w:pgMar w:top="1701" w:right="1134" w:bottom="1304" w:left="1134" w:header="709" w:footer="340"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09887620"/>
      <w:docPartObj>
        <w:docPartGallery w:val="Page Numbers (Bottom of Page)"/>
        <w:docPartUnique/>
      </w:docPartObj>
    </w:sdtPr>
    <w:sdtEndPr/>
    <w:sdtContent>
      <w:p w14:paraId="1E207AC9" w14:textId="30E476A6" w:rsidR="00FF5303" w:rsidRDefault="00FF5303" w:rsidP="00FF5303">
        <w:pPr>
          <w:pStyle w:val="Zpat"/>
        </w:pPr>
        <w:r w:rsidRPr="008406DD">
          <w:rPr>
            <w:rFonts w:ascii="Calibri" w:eastAsia="Calibri" w:hAnsi="Calibri" w:cs="Arial"/>
            <w:sz w:val="18"/>
            <w:szCs w:val="18"/>
            <w:lang w:eastAsia="en-US"/>
          </w:rPr>
          <w:t>Název projektu: Komplexní onkologické centrum NPK, a.s.</w:t>
        </w:r>
        <w:r>
          <w:rPr>
            <w:rFonts w:ascii="Calibri" w:eastAsia="Calibri" w:hAnsi="Calibri" w:cs="Arial"/>
            <w:sz w:val="18"/>
            <w:szCs w:val="18"/>
            <w:lang w:eastAsia="en-US"/>
          </w:rPr>
          <w:t xml:space="preserve"> </w:t>
        </w:r>
        <w:proofErr w:type="spellStart"/>
        <w:r w:rsidRPr="008406DD">
          <w:rPr>
            <w:rFonts w:ascii="Calibri" w:eastAsia="Calibri" w:hAnsi="Calibri" w:cs="Arial"/>
            <w:sz w:val="18"/>
            <w:szCs w:val="18"/>
            <w:lang w:eastAsia="en-US"/>
          </w:rPr>
          <w:t>Reg</w:t>
        </w:r>
        <w:proofErr w:type="spellEnd"/>
        <w:r w:rsidRPr="008406DD">
          <w:rPr>
            <w:rFonts w:ascii="Calibri" w:eastAsia="Calibri" w:hAnsi="Calibri" w:cs="Arial"/>
            <w:sz w:val="18"/>
            <w:szCs w:val="18"/>
            <w:lang w:eastAsia="en-US"/>
          </w:rPr>
          <w:t>. číslo: CZ.31.8.0/0.0/0.0/23_072/0008241</w:t>
        </w:r>
        <w:r>
          <w:rPr>
            <w:rFonts w:ascii="Calibri" w:eastAsia="Calibri" w:hAnsi="Calibri" w:cs="Arial"/>
            <w:sz w:val="18"/>
            <w:szCs w:val="18"/>
            <w:lang w:eastAsia="en-US"/>
          </w:rPr>
          <w:t xml:space="preserve"> </w:t>
        </w:r>
        <w:r w:rsidRPr="008406DD">
          <w:rPr>
            <w:rFonts w:ascii="Calibri" w:eastAsia="Calibri" w:hAnsi="Calibri" w:cs="Arial"/>
            <w:sz w:val="18"/>
            <w:szCs w:val="18"/>
            <w:lang w:eastAsia="en-US"/>
          </w:rPr>
          <w:t>Projekt Komplexní onkologické centrum NPK, a.s. je financován Evropskou unií z Nástroje pro oživení a odolnost prostřednictvím Národního plánu obnovy ČR.</w:t>
        </w:r>
        <w:r>
          <w:rPr>
            <w:rFonts w:ascii="Calibri" w:eastAsia="Calibri" w:hAnsi="Calibri" w:cs="Arial"/>
            <w:sz w:val="18"/>
            <w:szCs w:val="18"/>
            <w:lang w:eastAsia="en-US"/>
          </w:rPr>
          <w:t xml:space="preserve">                                                                                                                                                                                                                    </w:t>
        </w:r>
        <w:r w:rsidRPr="00FF5303">
          <w:rPr>
            <w:rFonts w:ascii="Calibri" w:hAnsi="Calibri" w:cs="Calibri"/>
            <w:sz w:val="22"/>
            <w:szCs w:val="22"/>
          </w:rPr>
          <w:fldChar w:fldCharType="begin"/>
        </w:r>
        <w:r w:rsidRPr="00FF5303">
          <w:rPr>
            <w:rFonts w:ascii="Calibri" w:hAnsi="Calibri" w:cs="Calibri"/>
            <w:sz w:val="22"/>
            <w:szCs w:val="22"/>
          </w:rPr>
          <w:instrText>PAGE   \* MERGEFORMAT</w:instrText>
        </w:r>
        <w:r w:rsidRPr="00FF5303">
          <w:rPr>
            <w:rFonts w:ascii="Calibri" w:hAnsi="Calibri" w:cs="Calibri"/>
            <w:sz w:val="22"/>
            <w:szCs w:val="22"/>
          </w:rPr>
          <w:fldChar w:fldCharType="separate"/>
        </w:r>
        <w:r w:rsidRPr="00FF5303">
          <w:rPr>
            <w:rFonts w:ascii="Calibri" w:hAnsi="Calibri" w:cs="Calibri"/>
            <w:sz w:val="22"/>
            <w:szCs w:val="22"/>
          </w:rPr>
          <w:t>2</w:t>
        </w:r>
        <w:r w:rsidRPr="00FF5303">
          <w:rPr>
            <w:rFonts w:ascii="Calibri" w:hAnsi="Calibri" w:cs="Calibri"/>
            <w:sz w:val="22"/>
            <w:szCs w:val="22"/>
          </w:rPr>
          <w:fldChar w:fldCharType="end"/>
        </w:r>
      </w:p>
    </w:sdtContent>
  </w:sdt>
  <w:p w14:paraId="26CF6E7E" w14:textId="015111B2" w:rsidR="005B6B38" w:rsidRPr="00F8163E" w:rsidRDefault="005B6B38" w:rsidP="00F8163E">
    <w:pPr>
      <w:suppressAutoHyphens/>
      <w:rPr>
        <w:rFonts w:ascii="Arial" w:hAnsi="Arial"/>
        <w:sz w:val="8"/>
        <w:szCs w:val="16"/>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47B6F" w14:textId="49A40CF8" w:rsidR="000A0FF3" w:rsidRPr="00020322" w:rsidRDefault="00E13AD4" w:rsidP="00EB723F">
    <w:pPr>
      <w:pStyle w:val="Zhlav"/>
      <w:tabs>
        <w:tab w:val="clear" w:pos="4536"/>
        <w:tab w:val="clear" w:pos="9072"/>
        <w:tab w:val="left" w:pos="6960"/>
      </w:tabs>
      <w:rPr>
        <w:rFonts w:ascii="Calibri" w:hAnsi="Calibri" w:cs="Calibri"/>
        <w:b/>
        <w:bCs/>
        <w:i/>
        <w:iCs/>
        <w:sz w:val="20"/>
        <w:szCs w:val="20"/>
        <w:highlight w:val="yellow"/>
      </w:rPr>
    </w:pPr>
    <w:r w:rsidRPr="008406DD">
      <w:rPr>
        <w:rFonts w:ascii="Arial" w:eastAsia="SimSun" w:hAnsi="Arial"/>
        <w:b/>
        <w:bCs/>
        <w:caps/>
        <w:noProof/>
        <w:color w:val="2F5496"/>
        <w:sz w:val="60"/>
        <w:szCs w:val="60"/>
        <w:lang w:eastAsia="zh-CN"/>
      </w:rPr>
      <w:drawing>
        <wp:anchor distT="0" distB="0" distL="114300" distR="114300" simplePos="0" relativeHeight="251660288" behindDoc="1" locked="0" layoutInCell="1" allowOverlap="1" wp14:anchorId="69BA8B6E" wp14:editId="4530951E">
          <wp:simplePos x="0" y="0"/>
          <wp:positionH relativeFrom="margin">
            <wp:posOffset>22225</wp:posOffset>
          </wp:positionH>
          <wp:positionV relativeFrom="paragraph">
            <wp:posOffset>-265430</wp:posOffset>
          </wp:positionV>
          <wp:extent cx="2000250" cy="671195"/>
          <wp:effectExtent l="0" t="0" r="0" b="0"/>
          <wp:wrapThrough wrapText="bothSides">
            <wp:wrapPolygon edited="0">
              <wp:start x="0" y="0"/>
              <wp:lineTo x="0" y="20844"/>
              <wp:lineTo x="21394" y="20844"/>
              <wp:lineTo x="21394"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025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8163E"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3EC8D183">
          <wp:simplePos x="0" y="0"/>
          <wp:positionH relativeFrom="margin">
            <wp:align>right</wp:align>
          </wp:positionH>
          <wp:positionV relativeFrom="paragraph">
            <wp:posOffset>-261620</wp:posOffset>
          </wp:positionV>
          <wp:extent cx="2120400" cy="565200"/>
          <wp:effectExtent l="0" t="0" r="0"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04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10151"/>
    <w:rsid w:val="00020322"/>
    <w:rsid w:val="0002232D"/>
    <w:rsid w:val="00023F69"/>
    <w:rsid w:val="00031235"/>
    <w:rsid w:val="00036D74"/>
    <w:rsid w:val="00050D79"/>
    <w:rsid w:val="00060B76"/>
    <w:rsid w:val="00061C01"/>
    <w:rsid w:val="00066801"/>
    <w:rsid w:val="000832FE"/>
    <w:rsid w:val="00085A62"/>
    <w:rsid w:val="00096B62"/>
    <w:rsid w:val="000A0FF3"/>
    <w:rsid w:val="000B1BE0"/>
    <w:rsid w:val="000C0276"/>
    <w:rsid w:val="000C2BBF"/>
    <w:rsid w:val="000D38DB"/>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33E"/>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0B9C"/>
    <w:rsid w:val="00212D23"/>
    <w:rsid w:val="0021595B"/>
    <w:rsid w:val="002215C1"/>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2F7EC2"/>
    <w:rsid w:val="00307BDD"/>
    <w:rsid w:val="00307E66"/>
    <w:rsid w:val="00321D13"/>
    <w:rsid w:val="00327CB8"/>
    <w:rsid w:val="003303C7"/>
    <w:rsid w:val="003344D5"/>
    <w:rsid w:val="0034495D"/>
    <w:rsid w:val="003506AD"/>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19D8"/>
    <w:rsid w:val="003E51E9"/>
    <w:rsid w:val="003E5E2B"/>
    <w:rsid w:val="00410078"/>
    <w:rsid w:val="0042036A"/>
    <w:rsid w:val="00424E16"/>
    <w:rsid w:val="0043304E"/>
    <w:rsid w:val="0043610E"/>
    <w:rsid w:val="004508D6"/>
    <w:rsid w:val="00452618"/>
    <w:rsid w:val="0045677B"/>
    <w:rsid w:val="00462F7D"/>
    <w:rsid w:val="00465A4E"/>
    <w:rsid w:val="00476EFC"/>
    <w:rsid w:val="00480E42"/>
    <w:rsid w:val="0049275B"/>
    <w:rsid w:val="00494B52"/>
    <w:rsid w:val="00496BF5"/>
    <w:rsid w:val="0049702A"/>
    <w:rsid w:val="004A44B7"/>
    <w:rsid w:val="004A629E"/>
    <w:rsid w:val="004B30AA"/>
    <w:rsid w:val="004C1ABC"/>
    <w:rsid w:val="004C48BE"/>
    <w:rsid w:val="004D2459"/>
    <w:rsid w:val="004D2F15"/>
    <w:rsid w:val="004F4558"/>
    <w:rsid w:val="00503326"/>
    <w:rsid w:val="0050695A"/>
    <w:rsid w:val="005300DB"/>
    <w:rsid w:val="0053054B"/>
    <w:rsid w:val="00532F40"/>
    <w:rsid w:val="00546F8A"/>
    <w:rsid w:val="0055154F"/>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1DD6"/>
    <w:rsid w:val="006343A3"/>
    <w:rsid w:val="00636C16"/>
    <w:rsid w:val="006468D6"/>
    <w:rsid w:val="00646D37"/>
    <w:rsid w:val="00671EF3"/>
    <w:rsid w:val="006722C9"/>
    <w:rsid w:val="006778B7"/>
    <w:rsid w:val="006838F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D5F43"/>
    <w:rsid w:val="006F34D0"/>
    <w:rsid w:val="00700952"/>
    <w:rsid w:val="007043A0"/>
    <w:rsid w:val="007102D5"/>
    <w:rsid w:val="00710649"/>
    <w:rsid w:val="00717611"/>
    <w:rsid w:val="00720130"/>
    <w:rsid w:val="0072754B"/>
    <w:rsid w:val="00733BF8"/>
    <w:rsid w:val="0073722E"/>
    <w:rsid w:val="007430C1"/>
    <w:rsid w:val="007530B0"/>
    <w:rsid w:val="00753625"/>
    <w:rsid w:val="00754882"/>
    <w:rsid w:val="0076251E"/>
    <w:rsid w:val="007732BE"/>
    <w:rsid w:val="0077793B"/>
    <w:rsid w:val="007804AA"/>
    <w:rsid w:val="00782111"/>
    <w:rsid w:val="007861BF"/>
    <w:rsid w:val="00795A37"/>
    <w:rsid w:val="00796E72"/>
    <w:rsid w:val="007A42E8"/>
    <w:rsid w:val="007A4D3C"/>
    <w:rsid w:val="007A66C3"/>
    <w:rsid w:val="007A7B3D"/>
    <w:rsid w:val="007B4D10"/>
    <w:rsid w:val="007B6512"/>
    <w:rsid w:val="007C45A9"/>
    <w:rsid w:val="007C7851"/>
    <w:rsid w:val="007D3999"/>
    <w:rsid w:val="007D4423"/>
    <w:rsid w:val="007D4588"/>
    <w:rsid w:val="007D66FE"/>
    <w:rsid w:val="007E4749"/>
    <w:rsid w:val="00800356"/>
    <w:rsid w:val="0080560B"/>
    <w:rsid w:val="00806835"/>
    <w:rsid w:val="00816A50"/>
    <w:rsid w:val="008246AA"/>
    <w:rsid w:val="008265C6"/>
    <w:rsid w:val="00833B34"/>
    <w:rsid w:val="00836966"/>
    <w:rsid w:val="008532F8"/>
    <w:rsid w:val="00873BD7"/>
    <w:rsid w:val="00883659"/>
    <w:rsid w:val="008908D8"/>
    <w:rsid w:val="00893E5E"/>
    <w:rsid w:val="00896738"/>
    <w:rsid w:val="008A6EAD"/>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A06F7"/>
    <w:rsid w:val="009A5AB0"/>
    <w:rsid w:val="009B0C36"/>
    <w:rsid w:val="009B2C43"/>
    <w:rsid w:val="009B5F4B"/>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542E7"/>
    <w:rsid w:val="00A62598"/>
    <w:rsid w:val="00A72C26"/>
    <w:rsid w:val="00A760F0"/>
    <w:rsid w:val="00A938BF"/>
    <w:rsid w:val="00A94370"/>
    <w:rsid w:val="00A97B84"/>
    <w:rsid w:val="00A97DF3"/>
    <w:rsid w:val="00AA06FB"/>
    <w:rsid w:val="00AA2F6D"/>
    <w:rsid w:val="00AB0DC3"/>
    <w:rsid w:val="00AB34FE"/>
    <w:rsid w:val="00AB5988"/>
    <w:rsid w:val="00AC1C6A"/>
    <w:rsid w:val="00AD7489"/>
    <w:rsid w:val="00AE2B3E"/>
    <w:rsid w:val="00AE415E"/>
    <w:rsid w:val="00AF367E"/>
    <w:rsid w:val="00B05E84"/>
    <w:rsid w:val="00B071C9"/>
    <w:rsid w:val="00B17BE7"/>
    <w:rsid w:val="00B20557"/>
    <w:rsid w:val="00B2509B"/>
    <w:rsid w:val="00B41887"/>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E62B0"/>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B70"/>
    <w:rsid w:val="00DD5CB6"/>
    <w:rsid w:val="00DE52E6"/>
    <w:rsid w:val="00DF1C62"/>
    <w:rsid w:val="00E00708"/>
    <w:rsid w:val="00E13AD4"/>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9778C"/>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163E"/>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5303"/>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650</TotalTime>
  <Pages>11</Pages>
  <Words>3587</Words>
  <Characters>21164</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83</cp:revision>
  <cp:lastPrinted>2018-10-01T07:59:00Z</cp:lastPrinted>
  <dcterms:created xsi:type="dcterms:W3CDTF">2022-02-09T13:00:00Z</dcterms:created>
  <dcterms:modified xsi:type="dcterms:W3CDTF">2024-08-01T08:54:00Z</dcterms:modified>
</cp:coreProperties>
</file>