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3389B" w14:textId="7965A511" w:rsidR="00B35FB2" w:rsidRPr="000623A8" w:rsidRDefault="005D66CE" w:rsidP="005D66CE">
      <w:pPr>
        <w:jc w:val="center"/>
        <w:rPr>
          <w:rFonts w:ascii="Arial" w:hAnsi="Arial" w:cs="Arial"/>
          <w:b/>
          <w:sz w:val="32"/>
          <w:szCs w:val="32"/>
          <w:u w:val="single"/>
        </w:rPr>
      </w:pPr>
      <w:r w:rsidRPr="000623A8">
        <w:rPr>
          <w:rFonts w:ascii="Arial" w:hAnsi="Arial" w:cs="Arial"/>
          <w:b/>
          <w:sz w:val="32"/>
          <w:szCs w:val="32"/>
          <w:u w:val="single"/>
        </w:rPr>
        <w:t>Smlouva o dílo</w:t>
      </w:r>
    </w:p>
    <w:p w14:paraId="4B7A7523" w14:textId="1E6247B1" w:rsidR="005D66CE" w:rsidRPr="00D039E9" w:rsidRDefault="005D66CE" w:rsidP="005D66CE">
      <w:pPr>
        <w:jc w:val="center"/>
        <w:rPr>
          <w:rFonts w:ascii="Arial" w:hAnsi="Arial" w:cs="Arial"/>
          <w:sz w:val="22"/>
          <w:szCs w:val="22"/>
        </w:rPr>
      </w:pPr>
      <w:r w:rsidRPr="00D039E9">
        <w:rPr>
          <w:rFonts w:ascii="Arial" w:hAnsi="Arial" w:cs="Arial"/>
          <w:sz w:val="22"/>
          <w:szCs w:val="22"/>
        </w:rPr>
        <w:t xml:space="preserve">č. </w:t>
      </w:r>
      <w:r w:rsidR="00D039E9">
        <w:rPr>
          <w:rFonts w:ascii="Arial" w:hAnsi="Arial" w:cs="Arial"/>
          <w:sz w:val="22"/>
          <w:szCs w:val="22"/>
        </w:rPr>
        <w:t>(doplní obje</w:t>
      </w:r>
      <w:r w:rsidR="00364498">
        <w:rPr>
          <w:rFonts w:ascii="Arial" w:hAnsi="Arial" w:cs="Arial"/>
          <w:sz w:val="22"/>
          <w:szCs w:val="22"/>
        </w:rPr>
        <w:t>d</w:t>
      </w:r>
      <w:r w:rsidR="00D039E9">
        <w:rPr>
          <w:rFonts w:ascii="Arial" w:hAnsi="Arial" w:cs="Arial"/>
          <w:sz w:val="22"/>
          <w:szCs w:val="22"/>
        </w:rPr>
        <w:t>natel)</w:t>
      </w:r>
    </w:p>
    <w:p w14:paraId="50B2EF52" w14:textId="7B9407B5" w:rsidR="005D66CE" w:rsidRDefault="005D66CE" w:rsidP="005D66CE">
      <w:pPr>
        <w:jc w:val="center"/>
        <w:rPr>
          <w:rFonts w:ascii="Arial" w:hAnsi="Arial" w:cs="Arial"/>
          <w:sz w:val="22"/>
          <w:szCs w:val="22"/>
        </w:rPr>
      </w:pPr>
    </w:p>
    <w:p w14:paraId="25BD5049" w14:textId="77777777" w:rsidR="00AE30E0" w:rsidRPr="00D039E9" w:rsidRDefault="00AE30E0" w:rsidP="005D66CE">
      <w:pPr>
        <w:jc w:val="center"/>
        <w:rPr>
          <w:rFonts w:ascii="Arial" w:hAnsi="Arial" w:cs="Arial"/>
          <w:sz w:val="22"/>
          <w:szCs w:val="22"/>
        </w:rPr>
      </w:pPr>
    </w:p>
    <w:p w14:paraId="78F8B2AC" w14:textId="1C220ACA" w:rsidR="005D66CE" w:rsidRPr="00D039E9" w:rsidRDefault="005D66CE" w:rsidP="005D66CE">
      <w:pPr>
        <w:jc w:val="center"/>
        <w:rPr>
          <w:rFonts w:ascii="Arial" w:hAnsi="Arial" w:cs="Arial"/>
          <w:sz w:val="22"/>
          <w:szCs w:val="22"/>
        </w:rPr>
      </w:pPr>
      <w:r w:rsidRPr="00D039E9">
        <w:rPr>
          <w:rFonts w:ascii="Arial" w:hAnsi="Arial" w:cs="Arial"/>
          <w:sz w:val="22"/>
          <w:szCs w:val="22"/>
        </w:rPr>
        <w:t>na zhotovení stavby</w:t>
      </w:r>
    </w:p>
    <w:p w14:paraId="03570BAD" w14:textId="55D4C3ED" w:rsidR="005D66CE" w:rsidRPr="00CB3046" w:rsidRDefault="00CB3046" w:rsidP="005D66CE">
      <w:pPr>
        <w:jc w:val="center"/>
        <w:rPr>
          <w:rFonts w:ascii="Arial" w:hAnsi="Arial" w:cs="Arial"/>
          <w:sz w:val="32"/>
          <w:szCs w:val="32"/>
        </w:rPr>
      </w:pPr>
      <w:r w:rsidRPr="00CB3046">
        <w:rPr>
          <w:rFonts w:ascii="Arial" w:hAnsi="Arial" w:cs="Arial"/>
          <w:b/>
          <w:sz w:val="32"/>
          <w:szCs w:val="32"/>
        </w:rPr>
        <w:t>„Technické muzeum Pardubického kraje, 2. etapa“</w:t>
      </w:r>
    </w:p>
    <w:p w14:paraId="45ED030D" w14:textId="5DBDA219" w:rsidR="000623A8" w:rsidRDefault="009F391E" w:rsidP="005D66CE">
      <w:pPr>
        <w:jc w:val="center"/>
        <w:rPr>
          <w:rFonts w:ascii="Arial" w:hAnsi="Arial" w:cs="Arial"/>
          <w:sz w:val="22"/>
          <w:szCs w:val="22"/>
        </w:rPr>
      </w:pPr>
      <w:r w:rsidRPr="009F391E">
        <w:rPr>
          <w:rFonts w:ascii="Arial" w:hAnsi="Arial" w:cs="Arial"/>
          <w:b/>
          <w:sz w:val="22"/>
          <w:szCs w:val="22"/>
        </w:rPr>
        <w:t>P24V00000041</w:t>
      </w:r>
    </w:p>
    <w:p w14:paraId="11122EE8" w14:textId="77777777" w:rsidR="005D66CE" w:rsidRDefault="005D66CE" w:rsidP="005D66CE">
      <w:pPr>
        <w:jc w:val="center"/>
        <w:rPr>
          <w:rFonts w:ascii="Arial" w:hAnsi="Arial" w:cs="Arial"/>
          <w:sz w:val="22"/>
          <w:szCs w:val="22"/>
        </w:rPr>
      </w:pPr>
    </w:p>
    <w:p w14:paraId="327F9C71" w14:textId="746ED302" w:rsidR="005D66CE" w:rsidRPr="005D66CE" w:rsidRDefault="005D66CE" w:rsidP="005D66CE">
      <w:pPr>
        <w:spacing w:after="120"/>
        <w:rPr>
          <w:rFonts w:ascii="Arial" w:hAnsi="Arial" w:cs="Arial"/>
          <w:b/>
          <w:sz w:val="22"/>
          <w:szCs w:val="22"/>
        </w:rPr>
      </w:pPr>
      <w:r w:rsidRPr="005D66CE">
        <w:rPr>
          <w:rFonts w:ascii="Arial" w:hAnsi="Arial" w:cs="Arial"/>
          <w:b/>
          <w:sz w:val="22"/>
          <w:szCs w:val="22"/>
        </w:rP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5D66CE" w14:paraId="26C4FD0F" w14:textId="77777777" w:rsidTr="00320426">
        <w:tc>
          <w:tcPr>
            <w:tcW w:w="1701" w:type="dxa"/>
          </w:tcPr>
          <w:p w14:paraId="4EE40D18" w14:textId="259CACF7" w:rsidR="005D66CE" w:rsidRDefault="005D66CE" w:rsidP="005D66CE">
            <w:pPr>
              <w:spacing w:before="20" w:after="20"/>
              <w:rPr>
                <w:rFonts w:ascii="Arial" w:hAnsi="Arial" w:cs="Arial"/>
                <w:sz w:val="22"/>
                <w:szCs w:val="22"/>
              </w:rPr>
            </w:pPr>
            <w:r>
              <w:rPr>
                <w:rFonts w:ascii="Arial" w:hAnsi="Arial" w:cs="Arial"/>
                <w:sz w:val="22"/>
                <w:szCs w:val="22"/>
              </w:rPr>
              <w:t>Objednatel:</w:t>
            </w:r>
          </w:p>
        </w:tc>
        <w:tc>
          <w:tcPr>
            <w:tcW w:w="7361" w:type="dxa"/>
            <w:gridSpan w:val="2"/>
          </w:tcPr>
          <w:p w14:paraId="6213A59A" w14:textId="7DCFE939" w:rsidR="005D66CE" w:rsidRPr="005D66CE" w:rsidRDefault="005D66CE" w:rsidP="005D66CE">
            <w:pPr>
              <w:spacing w:before="20" w:after="20"/>
              <w:rPr>
                <w:rFonts w:ascii="Arial" w:hAnsi="Arial" w:cs="Arial"/>
                <w:b/>
                <w:sz w:val="22"/>
                <w:szCs w:val="22"/>
              </w:rPr>
            </w:pPr>
            <w:r w:rsidRPr="005D66CE">
              <w:rPr>
                <w:rFonts w:ascii="Arial" w:hAnsi="Arial" w:cs="Arial"/>
                <w:b/>
                <w:sz w:val="22"/>
                <w:szCs w:val="22"/>
              </w:rPr>
              <w:t>Pardubický kraj</w:t>
            </w:r>
          </w:p>
        </w:tc>
      </w:tr>
      <w:tr w:rsidR="005D66CE" w14:paraId="0827D0BE" w14:textId="77777777" w:rsidTr="005D66CE">
        <w:tc>
          <w:tcPr>
            <w:tcW w:w="1701" w:type="dxa"/>
          </w:tcPr>
          <w:p w14:paraId="6E2CE271" w14:textId="77777777" w:rsidR="005D66CE" w:rsidRDefault="005D66CE" w:rsidP="005D66CE">
            <w:pPr>
              <w:spacing w:before="20" w:after="20"/>
              <w:rPr>
                <w:rFonts w:ascii="Arial" w:hAnsi="Arial" w:cs="Arial"/>
                <w:sz w:val="22"/>
                <w:szCs w:val="22"/>
              </w:rPr>
            </w:pPr>
          </w:p>
        </w:tc>
        <w:tc>
          <w:tcPr>
            <w:tcW w:w="2127" w:type="dxa"/>
          </w:tcPr>
          <w:p w14:paraId="4AF7F985" w14:textId="3A3C48CF" w:rsidR="005D66CE" w:rsidRDefault="005D66CE" w:rsidP="005D66CE">
            <w:pPr>
              <w:spacing w:before="20" w:after="20"/>
              <w:rPr>
                <w:rFonts w:ascii="Arial" w:hAnsi="Arial" w:cs="Arial"/>
                <w:sz w:val="22"/>
                <w:szCs w:val="22"/>
              </w:rPr>
            </w:pPr>
            <w:r>
              <w:rPr>
                <w:rFonts w:ascii="Arial" w:hAnsi="Arial" w:cs="Arial"/>
                <w:sz w:val="22"/>
                <w:szCs w:val="22"/>
              </w:rPr>
              <w:t>sídlo:</w:t>
            </w:r>
          </w:p>
        </w:tc>
        <w:tc>
          <w:tcPr>
            <w:tcW w:w="5234" w:type="dxa"/>
          </w:tcPr>
          <w:p w14:paraId="262C2F85" w14:textId="77435C7A" w:rsidR="005D66CE" w:rsidRPr="00AE0CB0" w:rsidRDefault="00AE0CB0" w:rsidP="005D66CE">
            <w:pPr>
              <w:spacing w:before="20" w:after="20"/>
              <w:rPr>
                <w:rFonts w:ascii="Arial" w:hAnsi="Arial" w:cs="Arial"/>
                <w:sz w:val="22"/>
                <w:szCs w:val="22"/>
              </w:rPr>
            </w:pPr>
            <w:r w:rsidRPr="00AE0CB0">
              <w:rPr>
                <w:rFonts w:ascii="Arial" w:hAnsi="Arial"/>
                <w:color w:val="000000"/>
                <w:sz w:val="22"/>
              </w:rPr>
              <w:t>Komenského náměstí 125, 532 11 Pardubice</w:t>
            </w:r>
          </w:p>
        </w:tc>
      </w:tr>
      <w:tr w:rsidR="005D66CE" w14:paraId="57F1634E" w14:textId="77777777" w:rsidTr="005D66CE">
        <w:tc>
          <w:tcPr>
            <w:tcW w:w="1701" w:type="dxa"/>
          </w:tcPr>
          <w:p w14:paraId="01022D5E" w14:textId="77777777" w:rsidR="005D66CE" w:rsidRDefault="005D66CE" w:rsidP="005D66CE">
            <w:pPr>
              <w:spacing w:before="20" w:after="20"/>
              <w:rPr>
                <w:rFonts w:ascii="Arial" w:hAnsi="Arial" w:cs="Arial"/>
                <w:sz w:val="22"/>
                <w:szCs w:val="22"/>
              </w:rPr>
            </w:pPr>
          </w:p>
        </w:tc>
        <w:tc>
          <w:tcPr>
            <w:tcW w:w="2127" w:type="dxa"/>
          </w:tcPr>
          <w:p w14:paraId="4B932313" w14:textId="00EF4B2E" w:rsidR="005D66CE" w:rsidRDefault="005D66CE" w:rsidP="005D66CE">
            <w:pPr>
              <w:spacing w:before="20" w:after="20"/>
              <w:rPr>
                <w:rFonts w:ascii="Arial" w:hAnsi="Arial" w:cs="Arial"/>
                <w:sz w:val="22"/>
                <w:szCs w:val="22"/>
              </w:rPr>
            </w:pPr>
            <w:r>
              <w:rPr>
                <w:rFonts w:ascii="Arial" w:hAnsi="Arial" w:cs="Arial"/>
                <w:sz w:val="22"/>
                <w:szCs w:val="22"/>
              </w:rPr>
              <w:t>zastoupen:</w:t>
            </w:r>
          </w:p>
        </w:tc>
        <w:tc>
          <w:tcPr>
            <w:tcW w:w="5234" w:type="dxa"/>
          </w:tcPr>
          <w:p w14:paraId="66B56505" w14:textId="30B29D65" w:rsidR="005D66CE" w:rsidRPr="00AE0CB0" w:rsidRDefault="00AE0CB0" w:rsidP="00AE0CB0">
            <w:pPr>
              <w:spacing w:before="20" w:after="20"/>
              <w:rPr>
                <w:rFonts w:ascii="Arial" w:hAnsi="Arial" w:cs="Arial"/>
                <w:sz w:val="22"/>
                <w:szCs w:val="22"/>
              </w:rPr>
            </w:pPr>
            <w:r w:rsidRPr="00AE0CB0">
              <w:rPr>
                <w:rFonts w:ascii="Arial" w:hAnsi="Arial"/>
                <w:sz w:val="22"/>
              </w:rPr>
              <w:t>JUDr. Martin Netolický, Ph.D.,</w:t>
            </w:r>
            <w:r w:rsidRPr="00AE0CB0">
              <w:rPr>
                <w:rFonts w:ascii="Arial" w:hAnsi="Arial"/>
                <w:color w:val="000000"/>
                <w:sz w:val="22"/>
              </w:rPr>
              <w:t xml:space="preserve"> hejtman</w:t>
            </w:r>
          </w:p>
        </w:tc>
      </w:tr>
      <w:tr w:rsidR="005D66CE" w14:paraId="0DD30A68" w14:textId="77777777" w:rsidTr="005D66CE">
        <w:tc>
          <w:tcPr>
            <w:tcW w:w="1701" w:type="dxa"/>
          </w:tcPr>
          <w:p w14:paraId="47AEDEDF" w14:textId="77777777" w:rsidR="005D66CE" w:rsidRDefault="005D66CE" w:rsidP="005D66CE">
            <w:pPr>
              <w:spacing w:before="20" w:after="20"/>
              <w:rPr>
                <w:rFonts w:ascii="Arial" w:hAnsi="Arial" w:cs="Arial"/>
                <w:sz w:val="22"/>
                <w:szCs w:val="22"/>
              </w:rPr>
            </w:pPr>
          </w:p>
        </w:tc>
        <w:tc>
          <w:tcPr>
            <w:tcW w:w="2127" w:type="dxa"/>
          </w:tcPr>
          <w:p w14:paraId="1AA8F591" w14:textId="7A618691" w:rsidR="005D66CE" w:rsidRDefault="005D66CE" w:rsidP="005D66CE">
            <w:pPr>
              <w:spacing w:before="20" w:after="20"/>
              <w:rPr>
                <w:rFonts w:ascii="Arial" w:hAnsi="Arial" w:cs="Arial"/>
                <w:sz w:val="22"/>
                <w:szCs w:val="22"/>
              </w:rPr>
            </w:pPr>
            <w:r>
              <w:rPr>
                <w:rFonts w:ascii="Arial" w:hAnsi="Arial" w:cs="Arial"/>
                <w:sz w:val="22"/>
                <w:szCs w:val="22"/>
              </w:rPr>
              <w:t>IČO:</w:t>
            </w:r>
          </w:p>
        </w:tc>
        <w:tc>
          <w:tcPr>
            <w:tcW w:w="5234" w:type="dxa"/>
          </w:tcPr>
          <w:p w14:paraId="5EE18C5F" w14:textId="7871DF75" w:rsidR="005D66CE" w:rsidRDefault="00AE0CB0" w:rsidP="005D66CE">
            <w:pPr>
              <w:spacing w:before="20" w:after="20"/>
              <w:rPr>
                <w:rFonts w:ascii="Arial" w:hAnsi="Arial" w:cs="Arial"/>
                <w:sz w:val="22"/>
                <w:szCs w:val="22"/>
              </w:rPr>
            </w:pPr>
            <w:r w:rsidRPr="007F2C7C">
              <w:rPr>
                <w:rFonts w:ascii="Arial" w:hAnsi="Arial"/>
                <w:sz w:val="22"/>
              </w:rPr>
              <w:t>70892822</w:t>
            </w:r>
          </w:p>
        </w:tc>
      </w:tr>
      <w:tr w:rsidR="005D66CE" w14:paraId="6DF3B380" w14:textId="77777777" w:rsidTr="005D66CE">
        <w:tc>
          <w:tcPr>
            <w:tcW w:w="1701" w:type="dxa"/>
          </w:tcPr>
          <w:p w14:paraId="3EE15BA6" w14:textId="77777777" w:rsidR="005D66CE" w:rsidRDefault="005D66CE" w:rsidP="005D66CE">
            <w:pPr>
              <w:spacing w:before="20" w:after="20"/>
              <w:rPr>
                <w:rFonts w:ascii="Arial" w:hAnsi="Arial" w:cs="Arial"/>
                <w:sz w:val="22"/>
                <w:szCs w:val="22"/>
              </w:rPr>
            </w:pPr>
          </w:p>
        </w:tc>
        <w:tc>
          <w:tcPr>
            <w:tcW w:w="2127" w:type="dxa"/>
          </w:tcPr>
          <w:p w14:paraId="6685C552" w14:textId="75C475B7" w:rsidR="005D66CE" w:rsidRDefault="005D66CE" w:rsidP="00AE0CB0">
            <w:pPr>
              <w:spacing w:before="20" w:after="20"/>
              <w:rPr>
                <w:rFonts w:ascii="Arial" w:hAnsi="Arial" w:cs="Arial"/>
                <w:sz w:val="22"/>
                <w:szCs w:val="22"/>
              </w:rPr>
            </w:pPr>
            <w:r>
              <w:rPr>
                <w:rFonts w:ascii="Arial" w:hAnsi="Arial" w:cs="Arial"/>
                <w:sz w:val="22"/>
                <w:szCs w:val="22"/>
              </w:rPr>
              <w:t>DI</w:t>
            </w:r>
            <w:r w:rsidR="00AE0CB0">
              <w:rPr>
                <w:rFonts w:ascii="Arial" w:hAnsi="Arial" w:cs="Arial"/>
                <w:sz w:val="22"/>
                <w:szCs w:val="22"/>
              </w:rPr>
              <w:t>Č:</w:t>
            </w:r>
          </w:p>
        </w:tc>
        <w:tc>
          <w:tcPr>
            <w:tcW w:w="5234" w:type="dxa"/>
          </w:tcPr>
          <w:p w14:paraId="34EFC8B6" w14:textId="0E9EA2FB" w:rsidR="005D66CE" w:rsidRDefault="00AE0CB0" w:rsidP="005D66CE">
            <w:pPr>
              <w:spacing w:before="20" w:after="20"/>
              <w:rPr>
                <w:rFonts w:ascii="Arial" w:hAnsi="Arial" w:cs="Arial"/>
                <w:sz w:val="22"/>
                <w:szCs w:val="22"/>
              </w:rPr>
            </w:pPr>
            <w:r>
              <w:rPr>
                <w:rFonts w:ascii="Arial" w:hAnsi="Arial"/>
                <w:sz w:val="22"/>
              </w:rPr>
              <w:t>CZ70892822</w:t>
            </w:r>
          </w:p>
        </w:tc>
      </w:tr>
      <w:tr w:rsidR="005D66CE" w14:paraId="5F353BC2" w14:textId="77777777" w:rsidTr="005D66CE">
        <w:tc>
          <w:tcPr>
            <w:tcW w:w="1701" w:type="dxa"/>
          </w:tcPr>
          <w:p w14:paraId="38B51B1B" w14:textId="77777777" w:rsidR="005D66CE" w:rsidRDefault="005D66CE" w:rsidP="005D66CE">
            <w:pPr>
              <w:spacing w:before="20" w:after="20"/>
              <w:rPr>
                <w:rFonts w:ascii="Arial" w:hAnsi="Arial" w:cs="Arial"/>
                <w:sz w:val="22"/>
                <w:szCs w:val="22"/>
              </w:rPr>
            </w:pPr>
          </w:p>
        </w:tc>
        <w:tc>
          <w:tcPr>
            <w:tcW w:w="2127" w:type="dxa"/>
          </w:tcPr>
          <w:p w14:paraId="16DD9CF9" w14:textId="75905703" w:rsidR="005D66CE" w:rsidRDefault="005D66CE" w:rsidP="005D66CE">
            <w:pPr>
              <w:spacing w:before="20" w:after="20"/>
              <w:rPr>
                <w:rFonts w:ascii="Arial" w:hAnsi="Arial" w:cs="Arial"/>
                <w:sz w:val="22"/>
                <w:szCs w:val="22"/>
              </w:rPr>
            </w:pPr>
            <w:r>
              <w:rPr>
                <w:rFonts w:ascii="Arial" w:hAnsi="Arial" w:cs="Arial"/>
                <w:sz w:val="22"/>
                <w:szCs w:val="22"/>
              </w:rPr>
              <w:t>Bankovní spojení:</w:t>
            </w:r>
          </w:p>
        </w:tc>
        <w:tc>
          <w:tcPr>
            <w:tcW w:w="5234" w:type="dxa"/>
          </w:tcPr>
          <w:p w14:paraId="4EDBBED8" w14:textId="4854A1C4" w:rsidR="005D66CE" w:rsidRPr="00D534B0" w:rsidRDefault="00C77F41" w:rsidP="005D66CE">
            <w:pPr>
              <w:spacing w:before="20" w:after="20"/>
              <w:rPr>
                <w:rFonts w:ascii="Arial" w:hAnsi="Arial" w:cs="Arial"/>
                <w:sz w:val="22"/>
                <w:szCs w:val="22"/>
              </w:rPr>
            </w:pPr>
            <w:r w:rsidRPr="00D534B0">
              <w:rPr>
                <w:rFonts w:ascii="Arial" w:hAnsi="Arial"/>
                <w:sz w:val="22"/>
                <w:szCs w:val="22"/>
              </w:rPr>
              <w:t>ČSOB a.s.</w:t>
            </w:r>
          </w:p>
        </w:tc>
      </w:tr>
      <w:tr w:rsidR="005D66CE" w14:paraId="12A9AEA3" w14:textId="77777777" w:rsidTr="005D66CE">
        <w:tc>
          <w:tcPr>
            <w:tcW w:w="1701" w:type="dxa"/>
          </w:tcPr>
          <w:p w14:paraId="5091F278" w14:textId="77777777" w:rsidR="005D66CE" w:rsidRDefault="005D66CE" w:rsidP="005D66CE">
            <w:pPr>
              <w:spacing w:before="20" w:after="20"/>
              <w:rPr>
                <w:rFonts w:ascii="Arial" w:hAnsi="Arial" w:cs="Arial"/>
                <w:sz w:val="22"/>
                <w:szCs w:val="22"/>
              </w:rPr>
            </w:pPr>
          </w:p>
        </w:tc>
        <w:tc>
          <w:tcPr>
            <w:tcW w:w="2127" w:type="dxa"/>
          </w:tcPr>
          <w:p w14:paraId="0A0FB82B" w14:textId="77777777" w:rsidR="005D66CE" w:rsidRDefault="005D66CE" w:rsidP="005D66CE">
            <w:pPr>
              <w:spacing w:before="20" w:after="20"/>
              <w:rPr>
                <w:rFonts w:ascii="Arial" w:hAnsi="Arial" w:cs="Arial"/>
                <w:sz w:val="22"/>
                <w:szCs w:val="22"/>
              </w:rPr>
            </w:pPr>
          </w:p>
        </w:tc>
        <w:tc>
          <w:tcPr>
            <w:tcW w:w="5234" w:type="dxa"/>
          </w:tcPr>
          <w:p w14:paraId="1819038B" w14:textId="73020389" w:rsidR="005D66CE" w:rsidRPr="009F391E" w:rsidRDefault="00D534B0" w:rsidP="00985CF4">
            <w:pPr>
              <w:spacing w:before="20" w:after="20"/>
              <w:rPr>
                <w:rFonts w:ascii="Arial" w:hAnsi="Arial" w:cs="Arial"/>
                <w:sz w:val="22"/>
                <w:szCs w:val="22"/>
                <w:highlight w:val="green"/>
              </w:rPr>
            </w:pPr>
            <w:r w:rsidRPr="00D534B0">
              <w:rPr>
                <w:rFonts w:ascii="Arial" w:hAnsi="Arial" w:cs="Arial"/>
                <w:sz w:val="22"/>
                <w:szCs w:val="22"/>
              </w:rPr>
              <w:t>č</w:t>
            </w:r>
            <w:r w:rsidR="009F391E" w:rsidRPr="00D534B0">
              <w:rPr>
                <w:rFonts w:ascii="Arial" w:hAnsi="Arial" w:cs="Arial"/>
                <w:sz w:val="22"/>
                <w:szCs w:val="22"/>
              </w:rPr>
              <w:t xml:space="preserve">. </w:t>
            </w:r>
            <w:proofErr w:type="spellStart"/>
            <w:r w:rsidR="009F391E" w:rsidRPr="00D534B0">
              <w:rPr>
                <w:rFonts w:ascii="Arial" w:hAnsi="Arial" w:cs="Arial"/>
                <w:sz w:val="22"/>
                <w:szCs w:val="22"/>
              </w:rPr>
              <w:t>ú.</w:t>
            </w:r>
            <w:proofErr w:type="spellEnd"/>
            <w:r w:rsidR="009F391E" w:rsidRPr="00D534B0">
              <w:rPr>
                <w:rFonts w:ascii="Arial" w:hAnsi="Arial" w:cs="Arial"/>
                <w:sz w:val="22"/>
                <w:szCs w:val="22"/>
              </w:rPr>
              <w:t xml:space="preserve"> 197852812/0300</w:t>
            </w:r>
          </w:p>
        </w:tc>
      </w:tr>
    </w:tbl>
    <w:p w14:paraId="2186DB12" w14:textId="7FD94B18" w:rsidR="005D66CE" w:rsidRDefault="005D66CE" w:rsidP="001D1106">
      <w:pPr>
        <w:spacing w:after="120"/>
        <w:rPr>
          <w:rFonts w:ascii="Arial" w:hAnsi="Arial" w:cs="Arial"/>
          <w:sz w:val="22"/>
          <w:szCs w:val="22"/>
        </w:rPr>
      </w:pPr>
    </w:p>
    <w:p w14:paraId="3B4904C2" w14:textId="77777777" w:rsidR="00AE30E0" w:rsidRDefault="00AE30E0" w:rsidP="001D1106">
      <w:pPr>
        <w:spacing w:after="120"/>
        <w:rPr>
          <w:rFonts w:ascii="Arial" w:hAnsi="Arial" w:cs="Arial"/>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0C2137" w14:paraId="6467CF17" w14:textId="77777777" w:rsidTr="00A84BD1">
        <w:tc>
          <w:tcPr>
            <w:tcW w:w="1701" w:type="dxa"/>
          </w:tcPr>
          <w:p w14:paraId="761E31DC" w14:textId="77777777" w:rsidR="000C2137" w:rsidRDefault="000C2137" w:rsidP="00A84BD1">
            <w:pPr>
              <w:spacing w:before="20" w:after="20"/>
              <w:rPr>
                <w:rFonts w:ascii="Arial" w:hAnsi="Arial" w:cs="Arial"/>
                <w:sz w:val="22"/>
                <w:szCs w:val="22"/>
              </w:rPr>
            </w:pPr>
            <w:r>
              <w:rPr>
                <w:rFonts w:ascii="Arial" w:hAnsi="Arial" w:cs="Arial"/>
                <w:sz w:val="22"/>
                <w:szCs w:val="22"/>
              </w:rPr>
              <w:t>Zhotovitel:</w:t>
            </w:r>
          </w:p>
        </w:tc>
        <w:tc>
          <w:tcPr>
            <w:tcW w:w="7361" w:type="dxa"/>
            <w:gridSpan w:val="2"/>
          </w:tcPr>
          <w:p w14:paraId="7F6BC4BF" w14:textId="77777777" w:rsidR="000C2137" w:rsidRPr="005D66CE" w:rsidRDefault="000C2137" w:rsidP="00A84BD1">
            <w:pPr>
              <w:spacing w:before="20" w:after="20"/>
              <w:rPr>
                <w:rFonts w:ascii="Arial" w:hAnsi="Arial" w:cs="Arial"/>
                <w:b/>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3B3963C8" w14:textId="77777777" w:rsidTr="00A84BD1">
        <w:tc>
          <w:tcPr>
            <w:tcW w:w="1701" w:type="dxa"/>
          </w:tcPr>
          <w:p w14:paraId="7D80A15C" w14:textId="77777777" w:rsidR="000C2137" w:rsidRDefault="000C2137" w:rsidP="00A84BD1">
            <w:pPr>
              <w:spacing w:before="20" w:after="20"/>
              <w:rPr>
                <w:rFonts w:ascii="Arial" w:hAnsi="Arial" w:cs="Arial"/>
                <w:sz w:val="22"/>
                <w:szCs w:val="22"/>
              </w:rPr>
            </w:pPr>
          </w:p>
        </w:tc>
        <w:tc>
          <w:tcPr>
            <w:tcW w:w="2127" w:type="dxa"/>
          </w:tcPr>
          <w:p w14:paraId="4ABB37DD" w14:textId="77777777" w:rsidR="000C2137" w:rsidRDefault="000C2137" w:rsidP="00A84BD1">
            <w:pPr>
              <w:spacing w:before="20" w:after="20"/>
              <w:rPr>
                <w:rFonts w:ascii="Arial" w:hAnsi="Arial" w:cs="Arial"/>
                <w:sz w:val="22"/>
                <w:szCs w:val="22"/>
              </w:rPr>
            </w:pPr>
            <w:r>
              <w:rPr>
                <w:rFonts w:ascii="Arial" w:hAnsi="Arial" w:cs="Arial"/>
                <w:sz w:val="22"/>
                <w:szCs w:val="22"/>
              </w:rPr>
              <w:t>sídlo:</w:t>
            </w:r>
          </w:p>
        </w:tc>
        <w:tc>
          <w:tcPr>
            <w:tcW w:w="5234" w:type="dxa"/>
          </w:tcPr>
          <w:p w14:paraId="0B5AF36D" w14:textId="77777777" w:rsidR="000C2137" w:rsidRPr="00AE0CB0"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2C739542" w14:textId="77777777" w:rsidTr="00A84BD1">
        <w:tc>
          <w:tcPr>
            <w:tcW w:w="1701" w:type="dxa"/>
          </w:tcPr>
          <w:p w14:paraId="23B5B890" w14:textId="77777777" w:rsidR="000C2137" w:rsidRDefault="000C2137" w:rsidP="00A84BD1">
            <w:pPr>
              <w:spacing w:before="20" w:after="20"/>
              <w:rPr>
                <w:rFonts w:ascii="Arial" w:hAnsi="Arial" w:cs="Arial"/>
                <w:sz w:val="22"/>
                <w:szCs w:val="22"/>
              </w:rPr>
            </w:pPr>
          </w:p>
        </w:tc>
        <w:tc>
          <w:tcPr>
            <w:tcW w:w="2127" w:type="dxa"/>
          </w:tcPr>
          <w:p w14:paraId="0D763C0A" w14:textId="77777777" w:rsidR="000C2137" w:rsidRDefault="000C2137" w:rsidP="00A84BD1">
            <w:pPr>
              <w:spacing w:before="20" w:after="20"/>
              <w:rPr>
                <w:rFonts w:ascii="Arial" w:hAnsi="Arial" w:cs="Arial"/>
                <w:sz w:val="22"/>
                <w:szCs w:val="22"/>
              </w:rPr>
            </w:pPr>
            <w:r>
              <w:rPr>
                <w:rFonts w:ascii="Arial" w:hAnsi="Arial" w:cs="Arial"/>
                <w:sz w:val="22"/>
                <w:szCs w:val="22"/>
              </w:rPr>
              <w:t>zastoupen:</w:t>
            </w:r>
          </w:p>
        </w:tc>
        <w:tc>
          <w:tcPr>
            <w:tcW w:w="5234" w:type="dxa"/>
          </w:tcPr>
          <w:p w14:paraId="0BEA094D" w14:textId="77777777" w:rsidR="000C2137" w:rsidRPr="00AE0CB0"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33B13D34" w14:textId="77777777" w:rsidTr="00A84BD1">
        <w:tc>
          <w:tcPr>
            <w:tcW w:w="1701" w:type="dxa"/>
          </w:tcPr>
          <w:p w14:paraId="6931C6FC" w14:textId="77777777" w:rsidR="000C2137" w:rsidRDefault="000C2137" w:rsidP="00A84BD1">
            <w:pPr>
              <w:spacing w:before="20" w:after="20"/>
              <w:rPr>
                <w:rFonts w:ascii="Arial" w:hAnsi="Arial" w:cs="Arial"/>
                <w:sz w:val="22"/>
                <w:szCs w:val="22"/>
              </w:rPr>
            </w:pPr>
          </w:p>
        </w:tc>
        <w:tc>
          <w:tcPr>
            <w:tcW w:w="2127" w:type="dxa"/>
          </w:tcPr>
          <w:p w14:paraId="35ABB2B9" w14:textId="77777777" w:rsidR="000C2137" w:rsidRDefault="000C2137" w:rsidP="00A84BD1">
            <w:pPr>
              <w:spacing w:before="20" w:after="20"/>
              <w:rPr>
                <w:rFonts w:ascii="Arial" w:hAnsi="Arial" w:cs="Arial"/>
                <w:sz w:val="22"/>
                <w:szCs w:val="22"/>
              </w:rPr>
            </w:pPr>
            <w:r>
              <w:rPr>
                <w:rFonts w:ascii="Arial" w:hAnsi="Arial" w:cs="Arial"/>
                <w:sz w:val="22"/>
                <w:szCs w:val="22"/>
              </w:rPr>
              <w:t>IČO:</w:t>
            </w:r>
          </w:p>
        </w:tc>
        <w:tc>
          <w:tcPr>
            <w:tcW w:w="5234" w:type="dxa"/>
          </w:tcPr>
          <w:p w14:paraId="16F442BE" w14:textId="77777777" w:rsidR="000C2137"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02D12615" w14:textId="77777777" w:rsidTr="00A84BD1">
        <w:tc>
          <w:tcPr>
            <w:tcW w:w="1701" w:type="dxa"/>
          </w:tcPr>
          <w:p w14:paraId="3185C6FD" w14:textId="77777777" w:rsidR="000C2137" w:rsidRDefault="000C2137" w:rsidP="00A84BD1">
            <w:pPr>
              <w:spacing w:before="20" w:after="20"/>
              <w:rPr>
                <w:rFonts w:ascii="Arial" w:hAnsi="Arial" w:cs="Arial"/>
                <w:sz w:val="22"/>
                <w:szCs w:val="22"/>
              </w:rPr>
            </w:pPr>
          </w:p>
        </w:tc>
        <w:tc>
          <w:tcPr>
            <w:tcW w:w="2127" w:type="dxa"/>
          </w:tcPr>
          <w:p w14:paraId="742F9C3E" w14:textId="77777777" w:rsidR="000C2137" w:rsidRDefault="000C2137" w:rsidP="00A84BD1">
            <w:pPr>
              <w:spacing w:before="20" w:after="20"/>
              <w:rPr>
                <w:rFonts w:ascii="Arial" w:hAnsi="Arial" w:cs="Arial"/>
                <w:sz w:val="22"/>
                <w:szCs w:val="22"/>
              </w:rPr>
            </w:pPr>
            <w:r>
              <w:rPr>
                <w:rFonts w:ascii="Arial" w:hAnsi="Arial" w:cs="Arial"/>
                <w:sz w:val="22"/>
                <w:szCs w:val="22"/>
              </w:rPr>
              <w:t>DIČ:</w:t>
            </w:r>
          </w:p>
        </w:tc>
        <w:tc>
          <w:tcPr>
            <w:tcW w:w="5234" w:type="dxa"/>
          </w:tcPr>
          <w:p w14:paraId="6189E989" w14:textId="77777777" w:rsidR="000C2137"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2B774755" w14:textId="77777777" w:rsidTr="00A84BD1">
        <w:tc>
          <w:tcPr>
            <w:tcW w:w="1701" w:type="dxa"/>
          </w:tcPr>
          <w:p w14:paraId="2CAEAA07" w14:textId="77777777" w:rsidR="000C2137" w:rsidRDefault="000C2137" w:rsidP="00A84BD1">
            <w:pPr>
              <w:spacing w:before="20" w:after="20"/>
              <w:rPr>
                <w:rFonts w:ascii="Arial" w:hAnsi="Arial" w:cs="Arial"/>
                <w:sz w:val="22"/>
                <w:szCs w:val="22"/>
              </w:rPr>
            </w:pPr>
          </w:p>
        </w:tc>
        <w:tc>
          <w:tcPr>
            <w:tcW w:w="2127" w:type="dxa"/>
          </w:tcPr>
          <w:p w14:paraId="43BDA370" w14:textId="77777777" w:rsidR="000C2137" w:rsidRDefault="000C2137" w:rsidP="00A84BD1">
            <w:pPr>
              <w:spacing w:before="20" w:after="20"/>
              <w:rPr>
                <w:rFonts w:ascii="Arial" w:hAnsi="Arial" w:cs="Arial"/>
                <w:sz w:val="22"/>
                <w:szCs w:val="22"/>
              </w:rPr>
            </w:pPr>
            <w:r>
              <w:rPr>
                <w:rFonts w:ascii="Arial" w:hAnsi="Arial" w:cs="Arial"/>
                <w:sz w:val="22"/>
                <w:szCs w:val="22"/>
              </w:rPr>
              <w:t>zápis v OR:</w:t>
            </w:r>
          </w:p>
        </w:tc>
        <w:tc>
          <w:tcPr>
            <w:tcW w:w="5234" w:type="dxa"/>
          </w:tcPr>
          <w:p w14:paraId="5D33E8CF" w14:textId="77777777" w:rsidR="000C2137" w:rsidRDefault="000C2137" w:rsidP="00A84BD1">
            <w:pPr>
              <w:spacing w:before="20" w:after="20"/>
              <w:rPr>
                <w:rFonts w:ascii="Arial" w:hAnsi="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D534B0">
              <w:rPr>
                <w:rFonts w:ascii="Arial" w:hAnsi="Arial"/>
                <w:color w:val="000000"/>
                <w:sz w:val="22"/>
              </w:rPr>
              <w:t xml:space="preserve"> </w:t>
            </w:r>
            <w:r w:rsidRPr="00AE0CB0">
              <w:rPr>
                <w:rFonts w:ascii="Arial" w:hAnsi="Arial"/>
                <w:color w:val="000000"/>
                <w:sz w:val="22"/>
                <w:highlight w:val="yellow"/>
              </w:rPr>
              <w:t xml:space="preserve">(rejstříkový soud, spis. </w:t>
            </w:r>
            <w:proofErr w:type="gramStart"/>
            <w:r w:rsidRPr="00AE0CB0">
              <w:rPr>
                <w:rFonts w:ascii="Arial" w:hAnsi="Arial"/>
                <w:color w:val="000000"/>
                <w:sz w:val="22"/>
                <w:highlight w:val="yellow"/>
              </w:rPr>
              <w:t>značka</w:t>
            </w:r>
            <w:proofErr w:type="gramEnd"/>
            <w:r w:rsidRPr="00AE0CB0">
              <w:rPr>
                <w:rFonts w:ascii="Arial" w:hAnsi="Arial"/>
                <w:color w:val="000000"/>
                <w:sz w:val="22"/>
                <w:highlight w:val="yellow"/>
              </w:rPr>
              <w:t>)</w:t>
            </w:r>
          </w:p>
        </w:tc>
      </w:tr>
      <w:tr w:rsidR="000C2137" w14:paraId="0C5ACBE7" w14:textId="77777777" w:rsidTr="00A84BD1">
        <w:tc>
          <w:tcPr>
            <w:tcW w:w="1701" w:type="dxa"/>
          </w:tcPr>
          <w:p w14:paraId="19F86491" w14:textId="77777777" w:rsidR="000C2137" w:rsidRDefault="000C2137" w:rsidP="00A84BD1">
            <w:pPr>
              <w:spacing w:before="20" w:after="20"/>
              <w:rPr>
                <w:rFonts w:ascii="Arial" w:hAnsi="Arial" w:cs="Arial"/>
                <w:sz w:val="22"/>
                <w:szCs w:val="22"/>
              </w:rPr>
            </w:pPr>
          </w:p>
        </w:tc>
        <w:tc>
          <w:tcPr>
            <w:tcW w:w="2127" w:type="dxa"/>
          </w:tcPr>
          <w:p w14:paraId="6936DC99" w14:textId="77777777" w:rsidR="000C2137" w:rsidRDefault="000C2137" w:rsidP="00A84BD1">
            <w:pPr>
              <w:spacing w:before="20" w:after="20"/>
              <w:rPr>
                <w:rFonts w:ascii="Arial" w:hAnsi="Arial" w:cs="Arial"/>
                <w:sz w:val="22"/>
                <w:szCs w:val="22"/>
              </w:rPr>
            </w:pPr>
            <w:r>
              <w:rPr>
                <w:rFonts w:ascii="Arial" w:hAnsi="Arial" w:cs="Arial"/>
                <w:sz w:val="22"/>
                <w:szCs w:val="22"/>
              </w:rPr>
              <w:t>Bankovní spojení:</w:t>
            </w:r>
          </w:p>
        </w:tc>
        <w:tc>
          <w:tcPr>
            <w:tcW w:w="5234" w:type="dxa"/>
          </w:tcPr>
          <w:p w14:paraId="78B9D62F" w14:textId="77777777" w:rsidR="000C2137"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206444FC" w14:textId="77777777" w:rsidTr="00A84BD1">
        <w:tc>
          <w:tcPr>
            <w:tcW w:w="1701" w:type="dxa"/>
          </w:tcPr>
          <w:p w14:paraId="124D1617" w14:textId="77777777" w:rsidR="000C2137" w:rsidRDefault="000C2137" w:rsidP="00A84BD1">
            <w:pPr>
              <w:spacing w:before="20" w:after="20"/>
              <w:rPr>
                <w:rFonts w:ascii="Arial" w:hAnsi="Arial" w:cs="Arial"/>
                <w:sz w:val="22"/>
                <w:szCs w:val="22"/>
              </w:rPr>
            </w:pPr>
          </w:p>
        </w:tc>
        <w:tc>
          <w:tcPr>
            <w:tcW w:w="2127" w:type="dxa"/>
          </w:tcPr>
          <w:p w14:paraId="32553A89" w14:textId="77777777" w:rsidR="000C2137" w:rsidRDefault="000C2137" w:rsidP="00A84BD1">
            <w:pPr>
              <w:spacing w:before="20" w:after="20"/>
              <w:rPr>
                <w:rFonts w:ascii="Arial" w:hAnsi="Arial" w:cs="Arial"/>
                <w:sz w:val="22"/>
                <w:szCs w:val="22"/>
              </w:rPr>
            </w:pPr>
          </w:p>
        </w:tc>
        <w:tc>
          <w:tcPr>
            <w:tcW w:w="5234" w:type="dxa"/>
          </w:tcPr>
          <w:p w14:paraId="0AB36CDE" w14:textId="77777777" w:rsidR="000C2137" w:rsidRDefault="000C2137" w:rsidP="00A84BD1">
            <w:pPr>
              <w:spacing w:before="20" w:after="20"/>
              <w:rPr>
                <w:rFonts w:ascii="Arial" w:hAnsi="Arial" w:cs="Arial"/>
                <w:sz w:val="22"/>
                <w:szCs w:val="22"/>
              </w:rPr>
            </w:pPr>
            <w:proofErr w:type="spellStart"/>
            <w:proofErr w:type="gramStart"/>
            <w:r>
              <w:rPr>
                <w:rFonts w:ascii="Arial" w:hAnsi="Arial" w:cs="Arial"/>
                <w:sz w:val="22"/>
                <w:szCs w:val="22"/>
              </w:rPr>
              <w:t>č.ú</w:t>
            </w:r>
            <w:proofErr w:type="spellEnd"/>
            <w:r>
              <w:rPr>
                <w:rFonts w:ascii="Arial" w:hAnsi="Arial" w:cs="Arial"/>
                <w:sz w:val="22"/>
                <w:szCs w:val="22"/>
              </w:rPr>
              <w:t xml:space="preserve">. </w:t>
            </w:r>
            <w:r w:rsidRPr="007F2C7C">
              <w:rPr>
                <w:rFonts w:ascii="Arial" w:hAnsi="Arial" w:cs="Arial"/>
                <w:b/>
                <w:bCs/>
                <w:color w:val="FF0000"/>
                <w:sz w:val="22"/>
              </w:rPr>
              <w:t>(</w:t>
            </w:r>
            <w:r>
              <w:rPr>
                <w:rFonts w:ascii="Arial" w:hAnsi="Arial" w:cs="Arial"/>
                <w:b/>
                <w:bCs/>
                <w:color w:val="FF0000"/>
                <w:sz w:val="22"/>
              </w:rPr>
              <w:t>bude</w:t>
            </w:r>
            <w:proofErr w:type="gramEnd"/>
            <w:r>
              <w:rPr>
                <w:rFonts w:ascii="Arial" w:hAnsi="Arial" w:cs="Arial"/>
                <w:b/>
                <w:bCs/>
                <w:color w:val="FF0000"/>
                <w:sz w:val="22"/>
              </w:rPr>
              <w:t xml:space="preserve"> doplněno</w:t>
            </w:r>
            <w:r w:rsidRPr="007F2C7C">
              <w:rPr>
                <w:rFonts w:ascii="Arial" w:hAnsi="Arial" w:cs="Arial"/>
                <w:b/>
                <w:bCs/>
                <w:color w:val="FF0000"/>
                <w:sz w:val="22"/>
              </w:rPr>
              <w:t>)</w:t>
            </w:r>
            <w:r w:rsidRPr="00D534B0">
              <w:rPr>
                <w:rFonts w:ascii="Arial" w:hAnsi="Arial" w:cs="Arial"/>
                <w:sz w:val="22"/>
                <w:szCs w:val="22"/>
              </w:rPr>
              <w:t xml:space="preserve"> </w:t>
            </w:r>
            <w:r w:rsidRPr="00AE0CB0">
              <w:rPr>
                <w:rFonts w:ascii="Arial" w:hAnsi="Arial" w:cs="Arial"/>
                <w:sz w:val="22"/>
                <w:szCs w:val="22"/>
                <w:highlight w:val="yellow"/>
              </w:rPr>
              <w:t>(zveřejněný účet dle zákona o DPH)</w:t>
            </w:r>
          </w:p>
        </w:tc>
      </w:tr>
    </w:tbl>
    <w:p w14:paraId="30DD436C" w14:textId="23C913F4" w:rsidR="00AE0CB0" w:rsidRDefault="00AE0CB0" w:rsidP="001D1106">
      <w:pPr>
        <w:spacing w:after="120"/>
        <w:rPr>
          <w:rFonts w:ascii="Arial" w:hAnsi="Arial" w:cs="Arial"/>
          <w:sz w:val="22"/>
          <w:szCs w:val="22"/>
        </w:rPr>
      </w:pPr>
    </w:p>
    <w:p w14:paraId="525F86E5" w14:textId="159738F9" w:rsidR="0037269F" w:rsidRPr="00FC1CFD" w:rsidRDefault="0037269F" w:rsidP="001D1106">
      <w:pPr>
        <w:autoSpaceDE w:val="0"/>
        <w:autoSpaceDN w:val="0"/>
        <w:adjustRightInd w:val="0"/>
        <w:spacing w:after="120"/>
        <w:jc w:val="both"/>
        <w:rPr>
          <w:rFonts w:ascii="Arial" w:hAnsi="Arial" w:cs="Arial"/>
          <w:color w:val="000000"/>
          <w:sz w:val="22"/>
          <w:szCs w:val="22"/>
        </w:rPr>
      </w:pPr>
      <w:r w:rsidRPr="002B1943">
        <w:rPr>
          <w:rFonts w:ascii="Arial" w:hAnsi="Arial" w:cs="Arial"/>
          <w:color w:val="000000"/>
          <w:sz w:val="22"/>
          <w:szCs w:val="22"/>
        </w:rPr>
        <w:t xml:space="preserve">Objednatel jako zadavatel veřejné zakázky </w:t>
      </w:r>
      <w:r w:rsidRPr="002B1943">
        <w:rPr>
          <w:rFonts w:ascii="Arial" w:hAnsi="Arial" w:cs="Arial"/>
          <w:b/>
          <w:color w:val="000000"/>
          <w:sz w:val="22"/>
          <w:szCs w:val="22"/>
        </w:rPr>
        <w:t>„</w:t>
      </w:r>
      <w:r w:rsidR="009F391E" w:rsidRPr="009F391E">
        <w:rPr>
          <w:rFonts w:ascii="Arial" w:hAnsi="Arial" w:cs="Arial"/>
          <w:b/>
          <w:color w:val="000000"/>
          <w:sz w:val="22"/>
          <w:szCs w:val="22"/>
        </w:rPr>
        <w:t>Technick</w:t>
      </w:r>
      <w:r w:rsidR="00D534B0">
        <w:rPr>
          <w:rFonts w:ascii="Arial" w:hAnsi="Arial" w:cs="Arial"/>
          <w:b/>
          <w:color w:val="000000"/>
          <w:sz w:val="22"/>
          <w:szCs w:val="22"/>
        </w:rPr>
        <w:t>é muzeum Pardubického kraje, 2. </w:t>
      </w:r>
      <w:r w:rsidR="009F391E" w:rsidRPr="009F391E">
        <w:rPr>
          <w:rFonts w:ascii="Arial" w:hAnsi="Arial" w:cs="Arial"/>
          <w:b/>
          <w:color w:val="000000"/>
          <w:sz w:val="22"/>
          <w:szCs w:val="22"/>
        </w:rPr>
        <w:t>etapa</w:t>
      </w:r>
      <w:r w:rsidR="00946244" w:rsidRPr="00946244">
        <w:rPr>
          <w:rFonts w:ascii="Arial" w:hAnsi="Arial" w:cs="Arial"/>
          <w:b/>
          <w:color w:val="000000"/>
          <w:sz w:val="22"/>
          <w:szCs w:val="22"/>
        </w:rPr>
        <w:t>“</w:t>
      </w:r>
      <w:r w:rsidR="005D66CE" w:rsidRPr="002B1943">
        <w:rPr>
          <w:rFonts w:ascii="Arial" w:hAnsi="Arial" w:cs="Arial"/>
          <w:color w:val="000000"/>
          <w:sz w:val="22"/>
          <w:szCs w:val="22"/>
        </w:rPr>
        <w:t xml:space="preserve"> (systémové číslo </w:t>
      </w:r>
      <w:r w:rsidR="009F391E" w:rsidRPr="009F391E">
        <w:rPr>
          <w:rFonts w:ascii="Arial" w:hAnsi="Arial" w:cs="Arial"/>
          <w:b/>
          <w:bCs/>
          <w:sz w:val="22"/>
          <w:szCs w:val="22"/>
        </w:rPr>
        <w:t>P24V00000041</w:t>
      </w:r>
      <w:r w:rsidR="005D66CE" w:rsidRPr="002B1943">
        <w:rPr>
          <w:rFonts w:ascii="Arial" w:hAnsi="Arial" w:cs="Arial"/>
          <w:color w:val="000000"/>
          <w:sz w:val="22"/>
          <w:szCs w:val="22"/>
        </w:rPr>
        <w:t>)</w:t>
      </w:r>
      <w:r w:rsidRPr="002B1943">
        <w:rPr>
          <w:rFonts w:ascii="Arial" w:hAnsi="Arial" w:cs="Arial"/>
          <w:color w:val="000000"/>
          <w:spacing w:val="-2"/>
          <w:sz w:val="22"/>
          <w:szCs w:val="22"/>
        </w:rPr>
        <w:t xml:space="preserve"> a zhotovitel jako vybraný dodavatel uzavírají tuto </w:t>
      </w:r>
      <w:r w:rsidR="00A87D42" w:rsidRPr="002B1943">
        <w:rPr>
          <w:rFonts w:ascii="Arial" w:hAnsi="Arial" w:cs="Arial"/>
          <w:color w:val="000000"/>
          <w:spacing w:val="-2"/>
          <w:sz w:val="22"/>
          <w:szCs w:val="22"/>
        </w:rPr>
        <w:t>s</w:t>
      </w:r>
      <w:r w:rsidRPr="002B1943">
        <w:rPr>
          <w:rFonts w:ascii="Arial" w:hAnsi="Arial" w:cs="Arial"/>
          <w:color w:val="000000"/>
          <w:spacing w:val="-2"/>
          <w:sz w:val="22"/>
          <w:szCs w:val="22"/>
        </w:rPr>
        <w:t>mlou</w:t>
      </w:r>
      <w:r w:rsidRPr="002B1943">
        <w:rPr>
          <w:rFonts w:ascii="Arial" w:hAnsi="Arial" w:cs="Arial"/>
          <w:color w:val="000000"/>
          <w:sz w:val="22"/>
          <w:szCs w:val="22"/>
        </w:rPr>
        <w:t>vu o dílo (dále jen „</w:t>
      </w:r>
      <w:r w:rsidR="00A87D42" w:rsidRPr="002B1943">
        <w:rPr>
          <w:rFonts w:ascii="Arial" w:hAnsi="Arial" w:cs="Arial"/>
          <w:color w:val="000000"/>
          <w:sz w:val="22"/>
          <w:szCs w:val="22"/>
        </w:rPr>
        <w:t>s</w:t>
      </w:r>
      <w:r w:rsidRPr="002B1943">
        <w:rPr>
          <w:rFonts w:ascii="Arial" w:hAnsi="Arial" w:cs="Arial"/>
          <w:color w:val="000000"/>
          <w:sz w:val="22"/>
          <w:szCs w:val="22"/>
        </w:rPr>
        <w:t xml:space="preserve">mlouva“), kterou se zhotovitel zavazuje řádně a včas, na svůj náklad a nebezpečí provést pro objednatele dílo dle </w:t>
      </w:r>
      <w:r w:rsidR="00114860" w:rsidRPr="002B1943">
        <w:rPr>
          <w:rFonts w:ascii="Arial" w:hAnsi="Arial" w:cs="Arial"/>
          <w:color w:val="000000"/>
          <w:sz w:val="22"/>
          <w:szCs w:val="22"/>
        </w:rPr>
        <w:t>podmínek této s</w:t>
      </w:r>
      <w:r w:rsidRPr="002B1943">
        <w:rPr>
          <w:rFonts w:ascii="Arial" w:hAnsi="Arial" w:cs="Arial"/>
          <w:color w:val="000000"/>
          <w:sz w:val="22"/>
          <w:szCs w:val="22"/>
        </w:rPr>
        <w:t>mlouvy a jejích příloh a objednate</w:t>
      </w:r>
      <w:r w:rsidR="00114860" w:rsidRPr="002B1943">
        <w:rPr>
          <w:rFonts w:ascii="Arial" w:hAnsi="Arial" w:cs="Arial"/>
          <w:color w:val="000000"/>
          <w:sz w:val="22"/>
          <w:szCs w:val="22"/>
        </w:rPr>
        <w:t>l se zavazuje za podmínek této s</w:t>
      </w:r>
      <w:r w:rsidRPr="002B1943">
        <w:rPr>
          <w:rFonts w:ascii="Arial" w:hAnsi="Arial" w:cs="Arial"/>
          <w:color w:val="000000"/>
          <w:sz w:val="22"/>
          <w:szCs w:val="22"/>
        </w:rPr>
        <w:t>mlouvy dílo převzít a zaplatit zhotoviteli dohodnutou</w:t>
      </w:r>
      <w:r w:rsidRPr="00FC1CFD">
        <w:rPr>
          <w:rFonts w:ascii="Arial" w:hAnsi="Arial" w:cs="Arial"/>
          <w:color w:val="000000"/>
          <w:sz w:val="22"/>
          <w:szCs w:val="22"/>
        </w:rPr>
        <w:t xml:space="preserve"> cenu za jeho provedení.</w:t>
      </w:r>
    </w:p>
    <w:p w14:paraId="25094A18" w14:textId="77777777" w:rsidR="000623A8" w:rsidRPr="00FC1CFD" w:rsidRDefault="000623A8" w:rsidP="001D1106">
      <w:pPr>
        <w:spacing w:after="120"/>
        <w:jc w:val="both"/>
        <w:rPr>
          <w:rFonts w:ascii="Arial" w:hAnsi="Arial" w:cs="Arial"/>
          <w:sz w:val="22"/>
          <w:szCs w:val="22"/>
        </w:rPr>
      </w:pPr>
    </w:p>
    <w:p w14:paraId="2C242FAE" w14:textId="5073B9E7" w:rsidR="0037269F" w:rsidRPr="00AE0CB0" w:rsidRDefault="00AE0CB0" w:rsidP="00AE0CB0">
      <w:pPr>
        <w:pStyle w:val="Odstavecseseznamem"/>
        <w:keepNext/>
        <w:spacing w:after="120"/>
        <w:ind w:left="425" w:hanging="425"/>
        <w:rPr>
          <w:rFonts w:ascii="Arial" w:hAnsi="Arial" w:cs="Arial"/>
          <w:b/>
          <w:u w:val="single"/>
        </w:rPr>
      </w:pPr>
      <w:r w:rsidRPr="00AE0CB0">
        <w:rPr>
          <w:rFonts w:ascii="Arial" w:hAnsi="Arial" w:cs="Arial"/>
          <w:b/>
          <w:u w:val="single"/>
        </w:rPr>
        <w:t>1.</w:t>
      </w:r>
      <w:r w:rsidRPr="00AE0CB0">
        <w:rPr>
          <w:rFonts w:ascii="Arial" w:hAnsi="Arial" w:cs="Arial"/>
          <w:b/>
          <w:u w:val="single"/>
        </w:rPr>
        <w:tab/>
      </w:r>
      <w:r>
        <w:rPr>
          <w:rFonts w:ascii="Arial" w:hAnsi="Arial" w:cs="Arial"/>
          <w:b/>
          <w:u w:val="single"/>
        </w:rPr>
        <w:t>P</w:t>
      </w:r>
      <w:r w:rsidR="0037269F" w:rsidRPr="00AE0CB0">
        <w:rPr>
          <w:rFonts w:ascii="Arial" w:hAnsi="Arial" w:cs="Arial"/>
          <w:b/>
          <w:u w:val="single"/>
        </w:rPr>
        <w:t>ředmět</w:t>
      </w:r>
      <w:r>
        <w:rPr>
          <w:rFonts w:ascii="Arial" w:hAnsi="Arial" w:cs="Arial"/>
          <w:b/>
          <w:u w:val="single"/>
        </w:rPr>
        <w:t xml:space="preserve"> díla</w:t>
      </w:r>
    </w:p>
    <w:p w14:paraId="4BB85A57" w14:textId="78628792" w:rsidR="000C2137" w:rsidRDefault="0037269F" w:rsidP="000C2137">
      <w:pPr>
        <w:autoSpaceDE w:val="0"/>
        <w:spacing w:after="120"/>
        <w:jc w:val="both"/>
        <w:rPr>
          <w:rFonts w:ascii="Arial" w:hAnsi="Arial" w:cs="Arial"/>
          <w:sz w:val="22"/>
          <w:szCs w:val="22"/>
        </w:rPr>
      </w:pPr>
      <w:r w:rsidRPr="00FC1CFD">
        <w:rPr>
          <w:rFonts w:ascii="Arial" w:hAnsi="Arial" w:cs="Arial"/>
          <w:sz w:val="22"/>
          <w:szCs w:val="22"/>
        </w:rPr>
        <w:t xml:space="preserve">Předmětem </w:t>
      </w:r>
      <w:r w:rsidRPr="00D039E9">
        <w:rPr>
          <w:rFonts w:ascii="Arial" w:hAnsi="Arial" w:cs="Arial"/>
          <w:sz w:val="22"/>
          <w:szCs w:val="22"/>
        </w:rPr>
        <w:t xml:space="preserve">díla je zhotovení stavby </w:t>
      </w:r>
      <w:r w:rsidR="00946244" w:rsidRPr="00946244">
        <w:rPr>
          <w:rFonts w:ascii="Arial" w:hAnsi="Arial" w:cs="Arial"/>
          <w:b/>
          <w:sz w:val="22"/>
          <w:szCs w:val="22"/>
        </w:rPr>
        <w:t>„</w:t>
      </w:r>
      <w:r w:rsidR="009F391E" w:rsidRPr="009F391E">
        <w:rPr>
          <w:rFonts w:ascii="Arial" w:hAnsi="Arial" w:cs="Arial"/>
          <w:b/>
          <w:sz w:val="22"/>
          <w:szCs w:val="22"/>
        </w:rPr>
        <w:t>Technické muzeum Pardubického kraje, 2. etapa</w:t>
      </w:r>
      <w:r w:rsidR="00946244" w:rsidRPr="00946244">
        <w:rPr>
          <w:rFonts w:ascii="Arial" w:hAnsi="Arial" w:cs="Arial"/>
          <w:b/>
          <w:sz w:val="22"/>
          <w:szCs w:val="22"/>
        </w:rPr>
        <w:t>“</w:t>
      </w:r>
      <w:r w:rsidR="00946244">
        <w:rPr>
          <w:rFonts w:ascii="Arial" w:hAnsi="Arial" w:cs="Arial"/>
          <w:b/>
          <w:sz w:val="22"/>
          <w:szCs w:val="22"/>
        </w:rPr>
        <w:t xml:space="preserve"> </w:t>
      </w:r>
      <w:r w:rsidR="00946244" w:rsidRPr="00946244">
        <w:rPr>
          <w:rFonts w:ascii="Arial" w:hAnsi="Arial" w:cs="Arial"/>
          <w:sz w:val="22"/>
          <w:szCs w:val="22"/>
        </w:rPr>
        <w:t xml:space="preserve">podle projektové dokumentace zpracované společností </w:t>
      </w:r>
      <w:r w:rsidR="009F391E" w:rsidRPr="009F391E">
        <w:rPr>
          <w:rFonts w:ascii="Arial" w:hAnsi="Arial" w:cs="Arial"/>
          <w:sz w:val="22"/>
          <w:szCs w:val="22"/>
        </w:rPr>
        <w:t>F.E.D. s.r.o., se sídlem Hřebíčkova 1320, Malenovice, 763 02 Zlín, IČO 03994601</w:t>
      </w:r>
      <w:r w:rsidR="00842308" w:rsidRPr="00842308">
        <w:rPr>
          <w:rFonts w:ascii="Arial" w:hAnsi="Arial" w:cs="Arial"/>
          <w:sz w:val="22"/>
          <w:szCs w:val="22"/>
        </w:rPr>
        <w:t xml:space="preserve"> </w:t>
      </w:r>
      <w:r w:rsidR="00095EF4" w:rsidRPr="00095EF4">
        <w:rPr>
          <w:rFonts w:ascii="Arial" w:hAnsi="Arial" w:cs="Arial"/>
          <w:sz w:val="22"/>
          <w:szCs w:val="22"/>
        </w:rPr>
        <w:t xml:space="preserve">v rozsahu určeném soupisem prací tak, aby zhotovená stavba vyhověla podmínkám </w:t>
      </w:r>
      <w:r w:rsidR="009F391E" w:rsidRPr="009F391E">
        <w:rPr>
          <w:rFonts w:ascii="Arial" w:hAnsi="Arial" w:cs="Arial"/>
          <w:sz w:val="22"/>
          <w:szCs w:val="22"/>
        </w:rPr>
        <w:t xml:space="preserve">Rozhodnutí Městského úřadu Vysoké Mýto, stavební úřad, ze dne 24. 7. 2023 pod </w:t>
      </w:r>
      <w:proofErr w:type="gramStart"/>
      <w:r w:rsidR="009F391E" w:rsidRPr="009F391E">
        <w:rPr>
          <w:rFonts w:ascii="Arial" w:hAnsi="Arial" w:cs="Arial"/>
          <w:sz w:val="22"/>
          <w:szCs w:val="22"/>
        </w:rPr>
        <w:t>č.j.</w:t>
      </w:r>
      <w:proofErr w:type="gramEnd"/>
      <w:r w:rsidR="009F391E" w:rsidRPr="009F391E">
        <w:rPr>
          <w:rFonts w:ascii="Arial" w:hAnsi="Arial" w:cs="Arial"/>
          <w:sz w:val="22"/>
          <w:szCs w:val="22"/>
        </w:rPr>
        <w:t xml:space="preserve"> MUVM/048656/2023.</w:t>
      </w:r>
      <w:r w:rsidR="00842308" w:rsidRPr="00842308">
        <w:rPr>
          <w:rFonts w:ascii="Arial" w:hAnsi="Arial" w:cs="Arial"/>
          <w:sz w:val="22"/>
          <w:szCs w:val="22"/>
        </w:rPr>
        <w:t>.</w:t>
      </w:r>
      <w:r w:rsidR="000C2137" w:rsidRPr="000C2137">
        <w:rPr>
          <w:rFonts w:ascii="Arial" w:hAnsi="Arial" w:cs="Arial"/>
          <w:sz w:val="22"/>
          <w:szCs w:val="22"/>
        </w:rPr>
        <w:t xml:space="preserve"> Rozhodnutí je součástí dokladové části projektové dokumentace.</w:t>
      </w:r>
    </w:p>
    <w:p w14:paraId="0B2C427F" w14:textId="77777777" w:rsidR="00985CF4" w:rsidRPr="00091659" w:rsidRDefault="00985CF4" w:rsidP="000C2137">
      <w:pPr>
        <w:autoSpaceDE w:val="0"/>
        <w:spacing w:after="120"/>
        <w:jc w:val="both"/>
        <w:rPr>
          <w:rFonts w:ascii="Arial" w:hAnsi="Arial" w:cs="Arial"/>
          <w:sz w:val="22"/>
          <w:szCs w:val="22"/>
        </w:rPr>
      </w:pPr>
    </w:p>
    <w:p w14:paraId="518E49C9" w14:textId="519AF6C2" w:rsidR="005B3ABB"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2.</w:t>
      </w:r>
      <w:r>
        <w:rPr>
          <w:rFonts w:ascii="Arial" w:hAnsi="Arial" w:cs="Arial"/>
          <w:b/>
          <w:u w:val="single"/>
        </w:rPr>
        <w:tab/>
        <w:t>C</w:t>
      </w:r>
      <w:r w:rsidR="005B3ABB" w:rsidRPr="00AE0CB0">
        <w:rPr>
          <w:rFonts w:ascii="Arial" w:hAnsi="Arial" w:cs="Arial"/>
          <w:b/>
          <w:u w:val="single"/>
        </w:rPr>
        <w:t>ena</w:t>
      </w:r>
      <w:r>
        <w:rPr>
          <w:rFonts w:ascii="Arial" w:hAnsi="Arial" w:cs="Arial"/>
          <w:b/>
          <w:u w:val="single"/>
        </w:rPr>
        <w:t xml:space="preserve"> díla</w:t>
      </w:r>
    </w:p>
    <w:p w14:paraId="5AB18619" w14:textId="56E435BF" w:rsidR="00E20CEE" w:rsidRPr="00FC1CFD" w:rsidRDefault="00AE0CB0" w:rsidP="00AE0CB0">
      <w:pPr>
        <w:spacing w:after="60"/>
        <w:ind w:left="425"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E20CEE" w:rsidRPr="00FC1CFD">
        <w:rPr>
          <w:rFonts w:ascii="Arial" w:hAnsi="Arial" w:cs="Arial"/>
          <w:sz w:val="22"/>
          <w:szCs w:val="22"/>
        </w:rPr>
        <w:t xml:space="preserve">Za řádně provedené dílo se objednatel zavazuje za podmínek této smlouvy zhotoviteli zaplatit </w:t>
      </w:r>
      <w:r w:rsidR="001214B4" w:rsidRPr="007F2C7C">
        <w:rPr>
          <w:rFonts w:ascii="Arial" w:hAnsi="Arial" w:cs="Arial"/>
          <w:b/>
          <w:bCs/>
          <w:color w:val="FF0000"/>
          <w:sz w:val="22"/>
        </w:rPr>
        <w:t>(</w:t>
      </w:r>
      <w:r w:rsidR="001214B4">
        <w:rPr>
          <w:rFonts w:ascii="Arial" w:hAnsi="Arial" w:cs="Arial"/>
          <w:b/>
          <w:bCs/>
          <w:color w:val="FF0000"/>
          <w:sz w:val="22"/>
        </w:rPr>
        <w:t>bude doplněno</w:t>
      </w:r>
      <w:r w:rsidR="001214B4" w:rsidRPr="007F2C7C">
        <w:rPr>
          <w:rFonts w:ascii="Arial" w:hAnsi="Arial" w:cs="Arial"/>
          <w:b/>
          <w:bCs/>
          <w:color w:val="FF0000"/>
          <w:sz w:val="22"/>
        </w:rPr>
        <w:t>)</w:t>
      </w:r>
      <w:r w:rsidR="00E20CEE" w:rsidRPr="00FC1CFD">
        <w:rPr>
          <w:rFonts w:ascii="Arial" w:hAnsi="Arial" w:cs="Arial"/>
          <w:sz w:val="22"/>
          <w:szCs w:val="22"/>
        </w:rPr>
        <w:t xml:space="preserve"> Kč bez DPH (dále též „smluvní cena“).</w:t>
      </w:r>
    </w:p>
    <w:p w14:paraId="6772645E" w14:textId="12A76779" w:rsidR="00A87D42" w:rsidRPr="00FC1CFD" w:rsidRDefault="00A87D42" w:rsidP="00AE0CB0">
      <w:pPr>
        <w:spacing w:after="60"/>
        <w:ind w:left="425"/>
        <w:jc w:val="both"/>
        <w:rPr>
          <w:rFonts w:ascii="Arial" w:hAnsi="Arial" w:cs="Arial"/>
          <w:sz w:val="22"/>
          <w:szCs w:val="22"/>
        </w:rPr>
      </w:pPr>
      <w:r w:rsidRPr="00FC1CFD">
        <w:rPr>
          <w:rFonts w:ascii="Arial" w:hAnsi="Arial" w:cs="Arial"/>
          <w:sz w:val="22"/>
          <w:szCs w:val="22"/>
        </w:rPr>
        <w:t xml:space="preserve">Výše DPH při uvedené smluvní ceně činí </w:t>
      </w:r>
      <w:r w:rsidR="001214B4" w:rsidRPr="007F2C7C">
        <w:rPr>
          <w:rFonts w:ascii="Arial" w:hAnsi="Arial" w:cs="Arial"/>
          <w:b/>
          <w:bCs/>
          <w:color w:val="FF0000"/>
          <w:sz w:val="22"/>
        </w:rPr>
        <w:t>(</w:t>
      </w:r>
      <w:r w:rsidR="001214B4">
        <w:rPr>
          <w:rFonts w:ascii="Arial" w:hAnsi="Arial" w:cs="Arial"/>
          <w:b/>
          <w:bCs/>
          <w:color w:val="FF0000"/>
          <w:sz w:val="22"/>
        </w:rPr>
        <w:t>bude doplněno</w:t>
      </w:r>
      <w:r w:rsidR="001214B4" w:rsidRPr="007F2C7C">
        <w:rPr>
          <w:rFonts w:ascii="Arial" w:hAnsi="Arial" w:cs="Arial"/>
          <w:b/>
          <w:bCs/>
          <w:color w:val="FF0000"/>
          <w:sz w:val="22"/>
        </w:rPr>
        <w:t>)</w:t>
      </w:r>
      <w:r w:rsidRPr="00FC1CFD">
        <w:rPr>
          <w:rFonts w:ascii="Arial" w:hAnsi="Arial" w:cs="Arial"/>
          <w:sz w:val="22"/>
          <w:szCs w:val="22"/>
        </w:rPr>
        <w:t xml:space="preserve"> Kč.</w:t>
      </w:r>
    </w:p>
    <w:p w14:paraId="2A814A95" w14:textId="3A5751C6" w:rsidR="00A87D42" w:rsidRPr="00FC1CFD" w:rsidRDefault="00A87D42" w:rsidP="00AE0CB0">
      <w:pPr>
        <w:spacing w:after="120"/>
        <w:ind w:left="425"/>
        <w:jc w:val="both"/>
        <w:rPr>
          <w:rFonts w:ascii="Arial" w:hAnsi="Arial" w:cs="Arial"/>
          <w:sz w:val="22"/>
          <w:szCs w:val="22"/>
        </w:rPr>
      </w:pPr>
      <w:r w:rsidRPr="00FC1CFD">
        <w:rPr>
          <w:rFonts w:ascii="Arial" w:hAnsi="Arial" w:cs="Arial"/>
          <w:sz w:val="22"/>
          <w:szCs w:val="22"/>
        </w:rPr>
        <w:t xml:space="preserve">Celková cena, kterou objednatel za dílo uhradí, tak činí </w:t>
      </w:r>
      <w:r w:rsidR="001214B4" w:rsidRPr="007F2C7C">
        <w:rPr>
          <w:rFonts w:ascii="Arial" w:hAnsi="Arial" w:cs="Arial"/>
          <w:b/>
          <w:bCs/>
          <w:color w:val="FF0000"/>
          <w:sz w:val="22"/>
        </w:rPr>
        <w:t>(</w:t>
      </w:r>
      <w:r w:rsidR="001214B4">
        <w:rPr>
          <w:rFonts w:ascii="Arial" w:hAnsi="Arial" w:cs="Arial"/>
          <w:b/>
          <w:bCs/>
          <w:color w:val="FF0000"/>
          <w:sz w:val="22"/>
        </w:rPr>
        <w:t>bude doplněno</w:t>
      </w:r>
      <w:r w:rsidR="001214B4" w:rsidRPr="007F2C7C">
        <w:rPr>
          <w:rFonts w:ascii="Arial" w:hAnsi="Arial" w:cs="Arial"/>
          <w:b/>
          <w:bCs/>
          <w:color w:val="FF0000"/>
          <w:sz w:val="22"/>
        </w:rPr>
        <w:t>)</w:t>
      </w:r>
      <w:r w:rsidRPr="00FC1CFD">
        <w:rPr>
          <w:rFonts w:ascii="Arial" w:hAnsi="Arial" w:cs="Arial"/>
          <w:sz w:val="22"/>
          <w:szCs w:val="22"/>
        </w:rPr>
        <w:t xml:space="preserve"> Kč.</w:t>
      </w:r>
    </w:p>
    <w:p w14:paraId="377C1DE6" w14:textId="5D897010" w:rsidR="00E20CEE" w:rsidRDefault="00AE0CB0" w:rsidP="001D1106">
      <w:pPr>
        <w:spacing w:after="120"/>
        <w:ind w:left="426" w:hanging="426"/>
        <w:jc w:val="both"/>
        <w:rPr>
          <w:rFonts w:ascii="Arial" w:hAnsi="Arial" w:cs="Arial"/>
          <w:sz w:val="22"/>
          <w:szCs w:val="22"/>
        </w:rPr>
      </w:pPr>
      <w:r>
        <w:rPr>
          <w:rFonts w:ascii="Arial" w:hAnsi="Arial" w:cs="Arial"/>
          <w:sz w:val="22"/>
          <w:szCs w:val="22"/>
        </w:rPr>
        <w:lastRenderedPageBreak/>
        <w:t>2.</w:t>
      </w:r>
      <w:r>
        <w:rPr>
          <w:rFonts w:ascii="Arial" w:hAnsi="Arial" w:cs="Arial"/>
          <w:sz w:val="22"/>
          <w:szCs w:val="22"/>
        </w:rPr>
        <w:tab/>
      </w:r>
      <w:r w:rsidR="00A87D42" w:rsidRPr="00FC1CFD">
        <w:rPr>
          <w:rFonts w:ascii="Arial" w:hAnsi="Arial" w:cs="Arial"/>
          <w:sz w:val="22"/>
          <w:szCs w:val="22"/>
        </w:rPr>
        <w:t xml:space="preserve">Objednatel </w:t>
      </w:r>
      <w:r w:rsidR="00A87D42" w:rsidRPr="00BD3BBC">
        <w:rPr>
          <w:rFonts w:ascii="Arial" w:hAnsi="Arial" w:cs="Arial"/>
          <w:sz w:val="22"/>
          <w:szCs w:val="22"/>
        </w:rPr>
        <w:t>prohlašuje, že v souvislosti s plněním nevystupuje</w:t>
      </w:r>
      <w:r w:rsidR="00512AA1" w:rsidRPr="00BD3BBC">
        <w:rPr>
          <w:rFonts w:ascii="Arial" w:hAnsi="Arial" w:cs="Arial"/>
          <w:sz w:val="22"/>
          <w:szCs w:val="22"/>
        </w:rPr>
        <w:t xml:space="preserve"> jako plátce DPH.</w:t>
      </w:r>
      <w:r w:rsidR="00A87D42" w:rsidRPr="00BD3BBC">
        <w:rPr>
          <w:rFonts w:ascii="Arial" w:hAnsi="Arial" w:cs="Arial"/>
          <w:sz w:val="22"/>
          <w:szCs w:val="22"/>
        </w:rPr>
        <w:t xml:space="preserve"> </w:t>
      </w:r>
      <w:r w:rsidR="00512AA1" w:rsidRPr="00BD3BBC">
        <w:rPr>
          <w:rFonts w:ascii="Arial" w:hAnsi="Arial" w:cs="Arial"/>
          <w:sz w:val="22"/>
          <w:szCs w:val="22"/>
        </w:rPr>
        <w:t>N</w:t>
      </w:r>
      <w:r w:rsidR="00A87D42" w:rsidRPr="00BD3BBC">
        <w:rPr>
          <w:rFonts w:ascii="Arial" w:hAnsi="Arial" w:cs="Arial"/>
          <w:sz w:val="22"/>
          <w:szCs w:val="22"/>
        </w:rPr>
        <w:t>a poskytnuté plnění se tak neuplatní režim přen</w:t>
      </w:r>
      <w:r w:rsidRPr="00BD3BBC">
        <w:rPr>
          <w:rFonts w:ascii="Arial" w:hAnsi="Arial" w:cs="Arial"/>
          <w:sz w:val="22"/>
          <w:szCs w:val="22"/>
        </w:rPr>
        <w:t>esení daňové povinnosti podle § </w:t>
      </w:r>
      <w:r w:rsidR="00A87D42" w:rsidRPr="00BD3BBC">
        <w:rPr>
          <w:rFonts w:ascii="Arial" w:hAnsi="Arial" w:cs="Arial"/>
          <w:sz w:val="22"/>
          <w:szCs w:val="22"/>
        </w:rPr>
        <w:t>92e zákona č. 235/2004 Sb., o dani z přidané hodnoty, ve</w:t>
      </w:r>
      <w:r w:rsidR="00A87D42" w:rsidRPr="00FC1CFD">
        <w:rPr>
          <w:rFonts w:ascii="Arial" w:hAnsi="Arial" w:cs="Arial"/>
          <w:sz w:val="22"/>
          <w:szCs w:val="22"/>
        </w:rPr>
        <w:t xml:space="preserve"> znění pozdějších předpisů.</w:t>
      </w:r>
    </w:p>
    <w:p w14:paraId="30BDA433" w14:textId="54EEA17F" w:rsidR="00AE30E0" w:rsidRPr="00AE30E0" w:rsidRDefault="00CD60C6" w:rsidP="00A0027F">
      <w:pPr>
        <w:ind w:left="425" w:hanging="425"/>
        <w:jc w:val="both"/>
        <w:rPr>
          <w:rFonts w:ascii="Arial" w:hAnsi="Arial" w:cs="Arial"/>
          <w:b/>
          <w:sz w:val="22"/>
        </w:rPr>
      </w:pPr>
      <w:r w:rsidRPr="00D534B0">
        <w:rPr>
          <w:rFonts w:ascii="Arial" w:hAnsi="Arial" w:cs="Arial"/>
          <w:sz w:val="22"/>
          <w:szCs w:val="22"/>
        </w:rPr>
        <w:t>3.</w:t>
      </w:r>
      <w:r w:rsidRPr="00D534B0">
        <w:rPr>
          <w:rFonts w:ascii="Arial" w:hAnsi="Arial" w:cs="Arial"/>
          <w:sz w:val="22"/>
          <w:szCs w:val="22"/>
        </w:rPr>
        <w:tab/>
      </w:r>
      <w:r w:rsidRPr="00D534B0">
        <w:rPr>
          <w:rFonts w:ascii="Arial" w:hAnsi="Arial" w:cs="Arial"/>
          <w:color w:val="000000"/>
          <w:sz w:val="22"/>
        </w:rPr>
        <w:t xml:space="preserve">Zhotovitel bere na vědomí, že objednatel uplatní předmět díla k financování </w:t>
      </w:r>
      <w:r w:rsidR="00CB3046" w:rsidRPr="00CB3046">
        <w:rPr>
          <w:rFonts w:ascii="Arial" w:hAnsi="Arial" w:cs="Arial"/>
          <w:color w:val="000000"/>
          <w:sz w:val="22"/>
        </w:rPr>
        <w:t>z Národního plánu obnovy prostřednictvím výzvy Ministerstva kultury č. 231/2022 Rozvoj regionálních kulturních a kreativních center (velká kulturní a kreativní centra)</w:t>
      </w:r>
      <w:r w:rsidR="00CB3046">
        <w:rPr>
          <w:rFonts w:ascii="Arial" w:hAnsi="Arial" w:cs="Arial"/>
          <w:color w:val="000000"/>
          <w:sz w:val="22"/>
        </w:rPr>
        <w:t>.</w:t>
      </w:r>
      <w:bookmarkStart w:id="0" w:name="_GoBack"/>
      <w:bookmarkEnd w:id="0"/>
    </w:p>
    <w:p w14:paraId="03DB17C1" w14:textId="7FA84EFD" w:rsidR="006D1573" w:rsidRDefault="006D1573" w:rsidP="001D1106">
      <w:pPr>
        <w:spacing w:after="120"/>
        <w:jc w:val="both"/>
        <w:rPr>
          <w:rFonts w:ascii="Arial" w:hAnsi="Arial" w:cs="Arial"/>
          <w:szCs w:val="36"/>
        </w:rPr>
      </w:pPr>
    </w:p>
    <w:p w14:paraId="76EB45E1" w14:textId="77777777" w:rsidR="00985CF4" w:rsidRPr="006D1573" w:rsidRDefault="00985CF4" w:rsidP="001D1106">
      <w:pPr>
        <w:spacing w:after="120"/>
        <w:jc w:val="both"/>
        <w:rPr>
          <w:rFonts w:ascii="Arial" w:hAnsi="Arial" w:cs="Arial"/>
          <w:szCs w:val="36"/>
        </w:rPr>
      </w:pPr>
    </w:p>
    <w:p w14:paraId="53A1A3B8" w14:textId="28509C40" w:rsidR="006371D3"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3.</w:t>
      </w:r>
      <w:r>
        <w:rPr>
          <w:rFonts w:ascii="Arial" w:hAnsi="Arial" w:cs="Arial"/>
          <w:b/>
          <w:u w:val="single"/>
        </w:rPr>
        <w:tab/>
        <w:t>T</w:t>
      </w:r>
      <w:r w:rsidR="006371D3" w:rsidRPr="00AE0CB0">
        <w:rPr>
          <w:rFonts w:ascii="Arial" w:hAnsi="Arial" w:cs="Arial"/>
          <w:b/>
          <w:u w:val="single"/>
        </w:rPr>
        <w:t>ermíny a místo plnění</w:t>
      </w:r>
    </w:p>
    <w:p w14:paraId="4A456C0B" w14:textId="2783261F" w:rsidR="00ED25B9" w:rsidRPr="0031443D" w:rsidRDefault="00655F0E" w:rsidP="00655F0E">
      <w:pPr>
        <w:numPr>
          <w:ilvl w:val="0"/>
          <w:numId w:val="4"/>
        </w:numPr>
        <w:tabs>
          <w:tab w:val="clear" w:pos="720"/>
          <w:tab w:val="num" w:pos="426"/>
        </w:tabs>
        <w:spacing w:after="120"/>
        <w:ind w:left="426" w:right="-24" w:hanging="426"/>
        <w:jc w:val="both"/>
        <w:rPr>
          <w:rFonts w:ascii="Arial" w:hAnsi="Arial" w:cs="Arial"/>
          <w:sz w:val="22"/>
          <w:szCs w:val="22"/>
        </w:rPr>
      </w:pPr>
      <w:r w:rsidRPr="00655F0E">
        <w:rPr>
          <w:rFonts w:ascii="Arial" w:hAnsi="Arial" w:cs="Arial"/>
          <w:sz w:val="22"/>
          <w:szCs w:val="22"/>
        </w:rPr>
        <w:t xml:space="preserve">Staveniště předá objednatel zhotoviteli v termínu </w:t>
      </w:r>
      <w:r w:rsidRPr="00D534B0">
        <w:rPr>
          <w:rFonts w:ascii="Arial" w:hAnsi="Arial" w:cs="Arial"/>
          <w:b/>
          <w:sz w:val="22"/>
          <w:szCs w:val="22"/>
        </w:rPr>
        <w:t>do 31. 7. 2024</w:t>
      </w:r>
      <w:r>
        <w:rPr>
          <w:rFonts w:ascii="Arial" w:hAnsi="Arial" w:cs="Arial"/>
          <w:sz w:val="22"/>
          <w:szCs w:val="22"/>
        </w:rPr>
        <w:t>.</w:t>
      </w:r>
    </w:p>
    <w:p w14:paraId="0B694579" w14:textId="5C89A4A5" w:rsidR="006404B4" w:rsidRPr="0031443D" w:rsidRDefault="006404B4" w:rsidP="0031340E">
      <w:pPr>
        <w:pStyle w:val="Textvbloku"/>
        <w:numPr>
          <w:ilvl w:val="0"/>
          <w:numId w:val="4"/>
        </w:numPr>
        <w:tabs>
          <w:tab w:val="clear" w:pos="720"/>
        </w:tabs>
        <w:spacing w:after="120"/>
        <w:ind w:left="426" w:hanging="426"/>
        <w:rPr>
          <w:sz w:val="22"/>
          <w:szCs w:val="22"/>
        </w:rPr>
      </w:pPr>
      <w:r w:rsidRPr="0031443D">
        <w:rPr>
          <w:sz w:val="22"/>
          <w:szCs w:val="22"/>
        </w:rPr>
        <w:t xml:space="preserve">Zhotovitel </w:t>
      </w:r>
      <w:r w:rsidR="00705C6E" w:rsidRPr="0031443D">
        <w:rPr>
          <w:sz w:val="22"/>
          <w:szCs w:val="22"/>
        </w:rPr>
        <w:t xml:space="preserve">provede sjednané práce tak, aby předávací řízení k dílu </w:t>
      </w:r>
      <w:r w:rsidR="00FC1CFD" w:rsidRPr="0031443D">
        <w:rPr>
          <w:sz w:val="22"/>
          <w:szCs w:val="22"/>
        </w:rPr>
        <w:t xml:space="preserve">schopnému převzetí </w:t>
      </w:r>
      <w:r w:rsidR="00C15138" w:rsidRPr="0031443D">
        <w:rPr>
          <w:sz w:val="22"/>
          <w:szCs w:val="22"/>
        </w:rPr>
        <w:t xml:space="preserve">bylo zahájeno nejpozději do </w:t>
      </w:r>
      <w:r w:rsidR="00655F0E" w:rsidRPr="00D534B0">
        <w:rPr>
          <w:b/>
          <w:sz w:val="22"/>
          <w:szCs w:val="22"/>
        </w:rPr>
        <w:t>31. 8</w:t>
      </w:r>
      <w:r w:rsidR="00842308" w:rsidRPr="00D534B0">
        <w:rPr>
          <w:b/>
          <w:sz w:val="22"/>
          <w:szCs w:val="22"/>
        </w:rPr>
        <w:t>. 2025</w:t>
      </w:r>
      <w:r w:rsidR="00705C6E" w:rsidRPr="00D534B0">
        <w:rPr>
          <w:sz w:val="22"/>
          <w:szCs w:val="22"/>
        </w:rPr>
        <w:t>.</w:t>
      </w:r>
    </w:p>
    <w:p w14:paraId="5324C01D" w14:textId="270A1C6D" w:rsidR="00946244" w:rsidRPr="00946244" w:rsidRDefault="00CD07C4" w:rsidP="00946244">
      <w:pPr>
        <w:ind w:left="426" w:hanging="426"/>
        <w:jc w:val="both"/>
        <w:rPr>
          <w:rFonts w:ascii="Arial" w:hAnsi="Arial" w:cs="Arial"/>
          <w:sz w:val="22"/>
          <w:szCs w:val="22"/>
        </w:rPr>
      </w:pPr>
      <w:r>
        <w:rPr>
          <w:rFonts w:ascii="Arial" w:hAnsi="Arial" w:cs="Arial"/>
          <w:sz w:val="22"/>
          <w:szCs w:val="22"/>
        </w:rPr>
        <w:t>3</w:t>
      </w:r>
      <w:r w:rsidR="00AE0CB0">
        <w:rPr>
          <w:rFonts w:ascii="Arial" w:hAnsi="Arial" w:cs="Arial"/>
          <w:sz w:val="22"/>
          <w:szCs w:val="22"/>
        </w:rPr>
        <w:t>.</w:t>
      </w:r>
      <w:r w:rsidR="00AE0CB0">
        <w:rPr>
          <w:rFonts w:ascii="Arial" w:hAnsi="Arial" w:cs="Arial"/>
          <w:sz w:val="22"/>
          <w:szCs w:val="22"/>
        </w:rPr>
        <w:tab/>
      </w:r>
      <w:r w:rsidR="00FC1CFD" w:rsidRPr="00FC1CFD">
        <w:rPr>
          <w:rFonts w:ascii="Arial" w:hAnsi="Arial" w:cs="Arial"/>
          <w:sz w:val="22"/>
          <w:szCs w:val="22"/>
        </w:rPr>
        <w:t>Místem plnění je</w:t>
      </w:r>
      <w:r w:rsidR="00FC1CFD">
        <w:rPr>
          <w:rFonts w:ascii="Arial" w:hAnsi="Arial" w:cs="Arial"/>
          <w:sz w:val="22"/>
          <w:szCs w:val="22"/>
        </w:rPr>
        <w:t xml:space="preserve"> </w:t>
      </w:r>
      <w:r w:rsidR="009F391E" w:rsidRPr="009F391E">
        <w:rPr>
          <w:rFonts w:ascii="Arial" w:hAnsi="Arial" w:cs="Arial"/>
          <w:sz w:val="22"/>
          <w:szCs w:val="22"/>
        </w:rPr>
        <w:t xml:space="preserve">Kpt. </w:t>
      </w:r>
      <w:proofErr w:type="spellStart"/>
      <w:r w:rsidR="009F391E" w:rsidRPr="009F391E">
        <w:rPr>
          <w:rFonts w:ascii="Arial" w:hAnsi="Arial" w:cs="Arial"/>
          <w:sz w:val="22"/>
          <w:szCs w:val="22"/>
        </w:rPr>
        <w:t>Poplera</w:t>
      </w:r>
      <w:proofErr w:type="spellEnd"/>
      <w:r w:rsidR="009F391E" w:rsidRPr="009F391E">
        <w:rPr>
          <w:rFonts w:ascii="Arial" w:hAnsi="Arial" w:cs="Arial"/>
          <w:sz w:val="22"/>
          <w:szCs w:val="22"/>
        </w:rPr>
        <w:t xml:space="preserve"> 272, 566 01 Vysoké Mýto</w:t>
      </w:r>
      <w:r w:rsidR="00946244" w:rsidRPr="00946244">
        <w:rPr>
          <w:rFonts w:ascii="Arial" w:hAnsi="Arial" w:cs="Arial"/>
          <w:sz w:val="22"/>
          <w:szCs w:val="22"/>
        </w:rPr>
        <w:t>.</w:t>
      </w:r>
    </w:p>
    <w:p w14:paraId="4EFAE083" w14:textId="461B6AFF" w:rsidR="00AE30E0" w:rsidRDefault="00AE30E0" w:rsidP="00A0027F">
      <w:pPr>
        <w:spacing w:after="120"/>
        <w:jc w:val="both"/>
        <w:rPr>
          <w:rFonts w:ascii="Arial" w:hAnsi="Arial" w:cs="Arial"/>
          <w:sz w:val="22"/>
          <w:szCs w:val="22"/>
        </w:rPr>
      </w:pPr>
    </w:p>
    <w:p w14:paraId="24E4A0DD" w14:textId="77777777" w:rsidR="00985CF4" w:rsidRDefault="00985CF4" w:rsidP="00A0027F">
      <w:pPr>
        <w:spacing w:after="120"/>
        <w:jc w:val="both"/>
        <w:rPr>
          <w:rFonts w:ascii="Arial" w:hAnsi="Arial" w:cs="Arial"/>
          <w:sz w:val="22"/>
          <w:szCs w:val="22"/>
        </w:rPr>
      </w:pPr>
    </w:p>
    <w:p w14:paraId="2EAA6935" w14:textId="0EBA8E63" w:rsidR="00FC1CFD" w:rsidRPr="00AE0CB0"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4.</w:t>
      </w:r>
      <w:r>
        <w:rPr>
          <w:rFonts w:ascii="Arial" w:hAnsi="Arial" w:cs="Arial"/>
          <w:b/>
          <w:u w:val="single"/>
        </w:rPr>
        <w:tab/>
        <w:t>D</w:t>
      </w:r>
      <w:r w:rsidR="00FC1CFD" w:rsidRPr="00AE0CB0">
        <w:rPr>
          <w:rFonts w:ascii="Arial" w:hAnsi="Arial" w:cs="Arial"/>
          <w:b/>
          <w:u w:val="single"/>
        </w:rPr>
        <w:t>alší ujednání</w:t>
      </w:r>
      <w:r w:rsidR="004877BF" w:rsidRPr="00AE0CB0">
        <w:rPr>
          <w:rFonts w:ascii="Arial" w:hAnsi="Arial" w:cs="Arial"/>
          <w:b/>
          <w:u w:val="single"/>
        </w:rPr>
        <w:t xml:space="preserve"> a odchylky od obchodních podmínek</w:t>
      </w:r>
    </w:p>
    <w:p w14:paraId="5A92E2FB" w14:textId="1AA33715" w:rsidR="00FC1CFD" w:rsidRDefault="00091659" w:rsidP="00091659">
      <w:pPr>
        <w:spacing w:after="120"/>
        <w:ind w:left="426" w:right="-23" w:hanging="426"/>
        <w:jc w:val="both"/>
        <w:rPr>
          <w:rFonts w:ascii="Arial" w:hAnsi="Arial" w:cs="Arial"/>
          <w:sz w:val="22"/>
          <w:szCs w:val="22"/>
        </w:rPr>
      </w:pPr>
      <w:r>
        <w:rPr>
          <w:rFonts w:ascii="Arial" w:hAnsi="Arial" w:cs="Arial"/>
          <w:sz w:val="22"/>
          <w:szCs w:val="22"/>
        </w:rPr>
        <w:t>1</w:t>
      </w:r>
      <w:r w:rsidR="00CD07C4">
        <w:rPr>
          <w:rFonts w:ascii="Arial" w:hAnsi="Arial" w:cs="Arial"/>
          <w:sz w:val="22"/>
          <w:szCs w:val="22"/>
        </w:rPr>
        <w:t>.</w:t>
      </w:r>
      <w:r w:rsidR="00CD07C4">
        <w:rPr>
          <w:rFonts w:ascii="Arial" w:hAnsi="Arial" w:cs="Arial"/>
          <w:sz w:val="22"/>
          <w:szCs w:val="22"/>
        </w:rPr>
        <w:tab/>
      </w:r>
      <w:r w:rsidR="00FC1CFD" w:rsidRPr="00AE30E0">
        <w:rPr>
          <w:rFonts w:ascii="Arial" w:hAnsi="Arial" w:cs="Arial"/>
          <w:sz w:val="22"/>
          <w:szCs w:val="22"/>
        </w:rPr>
        <w:t xml:space="preserve">Pojistný limit pojištění </w:t>
      </w:r>
      <w:r w:rsidR="00626E57" w:rsidRPr="00AE30E0">
        <w:rPr>
          <w:rFonts w:ascii="Arial" w:hAnsi="Arial" w:cs="Arial"/>
          <w:sz w:val="22"/>
          <w:szCs w:val="22"/>
        </w:rPr>
        <w:t xml:space="preserve">odpovědnosti </w:t>
      </w:r>
      <w:r w:rsidR="00FC1CFD" w:rsidRPr="00AE30E0">
        <w:rPr>
          <w:rFonts w:ascii="Arial" w:hAnsi="Arial" w:cs="Arial"/>
          <w:sz w:val="22"/>
          <w:szCs w:val="22"/>
        </w:rPr>
        <w:t xml:space="preserve">zhotovitele </w:t>
      </w:r>
      <w:r w:rsidR="00626E57" w:rsidRPr="00AE30E0">
        <w:rPr>
          <w:rFonts w:ascii="Arial" w:hAnsi="Arial" w:cs="Arial"/>
          <w:sz w:val="22"/>
          <w:szCs w:val="22"/>
        </w:rPr>
        <w:t xml:space="preserve">za škodu </w:t>
      </w:r>
      <w:r w:rsidR="00FC1CFD" w:rsidRPr="00AE30E0">
        <w:rPr>
          <w:rFonts w:ascii="Arial" w:hAnsi="Arial" w:cs="Arial"/>
          <w:sz w:val="22"/>
          <w:szCs w:val="22"/>
        </w:rPr>
        <w:t xml:space="preserve">se vyžaduje nejméně </w:t>
      </w:r>
      <w:r w:rsidR="009232C7">
        <w:rPr>
          <w:rFonts w:ascii="Arial" w:hAnsi="Arial" w:cs="Arial"/>
          <w:sz w:val="22"/>
          <w:szCs w:val="22"/>
        </w:rPr>
        <w:t>5</w:t>
      </w:r>
      <w:r w:rsidR="00C15138" w:rsidRPr="00CD07C4">
        <w:rPr>
          <w:rFonts w:ascii="Arial" w:hAnsi="Arial" w:cs="Arial"/>
          <w:sz w:val="22"/>
          <w:szCs w:val="22"/>
        </w:rPr>
        <w:t>0</w:t>
      </w:r>
      <w:r w:rsidR="00FC1CFD" w:rsidRPr="00AE30E0">
        <w:rPr>
          <w:rFonts w:ascii="Arial" w:hAnsi="Arial" w:cs="Arial"/>
          <w:sz w:val="22"/>
          <w:szCs w:val="22"/>
        </w:rPr>
        <w:t xml:space="preserve"> mil. Kč.</w:t>
      </w:r>
    </w:p>
    <w:p w14:paraId="5B7FD339" w14:textId="5082F1A3" w:rsidR="00985CF4" w:rsidRPr="00655F0E" w:rsidRDefault="000C2137" w:rsidP="00655F0E">
      <w:pPr>
        <w:spacing w:after="120"/>
        <w:ind w:left="426" w:right="-23" w:hanging="426"/>
        <w:jc w:val="both"/>
        <w:rPr>
          <w:rFonts w:ascii="Arial" w:hAnsi="Arial" w:cs="Arial"/>
          <w:sz w:val="22"/>
          <w:szCs w:val="22"/>
        </w:rPr>
      </w:pPr>
      <w:r w:rsidRPr="000C2137">
        <w:rPr>
          <w:rFonts w:ascii="Arial" w:hAnsi="Arial" w:cs="Arial"/>
          <w:sz w:val="22"/>
          <w:szCs w:val="22"/>
        </w:rPr>
        <w:t>2.</w:t>
      </w:r>
      <w:r w:rsidRPr="000C2137">
        <w:rPr>
          <w:rFonts w:ascii="Arial" w:hAnsi="Arial" w:cs="Arial"/>
          <w:sz w:val="22"/>
          <w:szCs w:val="22"/>
        </w:rPr>
        <w:tab/>
      </w:r>
      <w:r w:rsidR="00D534B0">
        <w:rPr>
          <w:rFonts w:ascii="Arial" w:hAnsi="Arial" w:cs="Arial"/>
          <w:sz w:val="22"/>
          <w:szCs w:val="22"/>
        </w:rPr>
        <w:t>Objednatel je povinen zajistit ve smyslu a za podmínek čl. 11 bodu 4. a násl. obchodních podmínek stavebně-montážní pojištění zhotovovaného díla.</w:t>
      </w:r>
    </w:p>
    <w:p w14:paraId="5FB02EEC" w14:textId="7CC65892" w:rsidR="00985CF4" w:rsidRDefault="00655F0E" w:rsidP="00091659">
      <w:pPr>
        <w:spacing w:after="120"/>
        <w:ind w:left="426" w:right="-23" w:hanging="426"/>
        <w:jc w:val="both"/>
        <w:rPr>
          <w:rFonts w:ascii="Arial" w:hAnsi="Arial" w:cs="Arial"/>
          <w:sz w:val="22"/>
          <w:szCs w:val="22"/>
        </w:rPr>
      </w:pPr>
      <w:r>
        <w:rPr>
          <w:rFonts w:ascii="Arial" w:hAnsi="Arial" w:cs="Arial"/>
          <w:sz w:val="22"/>
          <w:szCs w:val="22"/>
        </w:rPr>
        <w:t>3</w:t>
      </w:r>
      <w:r w:rsidR="009232C7">
        <w:rPr>
          <w:rFonts w:ascii="Arial" w:hAnsi="Arial" w:cs="Arial"/>
          <w:sz w:val="22"/>
          <w:szCs w:val="22"/>
        </w:rPr>
        <w:t>.</w:t>
      </w:r>
      <w:r w:rsidR="009232C7">
        <w:rPr>
          <w:rFonts w:ascii="Arial" w:hAnsi="Arial" w:cs="Arial"/>
          <w:sz w:val="22"/>
          <w:szCs w:val="22"/>
        </w:rPr>
        <w:tab/>
      </w:r>
      <w:r w:rsidR="00D534B0" w:rsidRPr="000C2137">
        <w:rPr>
          <w:rFonts w:ascii="Arial" w:hAnsi="Arial" w:cs="Arial"/>
          <w:sz w:val="22"/>
          <w:szCs w:val="22"/>
        </w:rPr>
        <w:t>Odlišně od ustanovení čl. 15 bodu 8. obchodních podmínek se ujednává nový základ pro výpočet této smluvní pokuty, kdy namísto minimální požadované hodnoty záruky bude pro výpočet užit rozdíl minimální požadované hodnoty záruky a aktuální výše vyhovujícího zajištění.</w:t>
      </w:r>
    </w:p>
    <w:p w14:paraId="35905EC0" w14:textId="77777777" w:rsidR="00CD07C4" w:rsidRPr="00AE30E0" w:rsidRDefault="00CD07C4" w:rsidP="00A0027F">
      <w:pPr>
        <w:rPr>
          <w:rFonts w:ascii="Arial" w:hAnsi="Arial" w:cs="Arial"/>
          <w:b/>
          <w:u w:val="single"/>
        </w:rPr>
      </w:pPr>
    </w:p>
    <w:p w14:paraId="3DF05D17" w14:textId="419CEFDE" w:rsidR="00B604F4" w:rsidRPr="00AE0CB0"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5.</w:t>
      </w:r>
      <w:r>
        <w:rPr>
          <w:rFonts w:ascii="Arial" w:hAnsi="Arial" w:cs="Arial"/>
          <w:b/>
          <w:u w:val="single"/>
        </w:rPr>
        <w:tab/>
      </w:r>
      <w:r w:rsidR="001D1106">
        <w:rPr>
          <w:rFonts w:ascii="Arial" w:hAnsi="Arial" w:cs="Arial"/>
          <w:b/>
          <w:u w:val="single"/>
        </w:rPr>
        <w:t>Pověřené osoby</w:t>
      </w:r>
    </w:p>
    <w:p w14:paraId="1208E5D6" w14:textId="77777777"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Ve věcech technických je oprávněn jednat:</w:t>
      </w:r>
    </w:p>
    <w:p w14:paraId="0A6A7DA3" w14:textId="77777777" w:rsidR="00D534B0" w:rsidRDefault="00B604F4" w:rsidP="0018001A">
      <w:pPr>
        <w:pStyle w:val="Odstavecseseznamem"/>
        <w:numPr>
          <w:ilvl w:val="0"/>
          <w:numId w:val="6"/>
        </w:numPr>
        <w:spacing w:after="60"/>
        <w:ind w:left="709" w:hanging="283"/>
        <w:jc w:val="both"/>
        <w:rPr>
          <w:rFonts w:ascii="Arial" w:hAnsi="Arial" w:cs="Arial"/>
          <w:sz w:val="22"/>
          <w:szCs w:val="22"/>
        </w:rPr>
      </w:pPr>
      <w:r w:rsidRPr="00D534B0">
        <w:rPr>
          <w:rFonts w:ascii="Arial" w:hAnsi="Arial" w:cs="Arial"/>
          <w:sz w:val="22"/>
          <w:szCs w:val="22"/>
        </w:rPr>
        <w:t xml:space="preserve">za objednatele: </w:t>
      </w:r>
      <w:r w:rsidR="00364498" w:rsidRPr="00D534B0">
        <w:rPr>
          <w:rFonts w:ascii="Arial" w:hAnsi="Arial" w:cs="Arial"/>
          <w:sz w:val="22"/>
          <w:szCs w:val="22"/>
        </w:rPr>
        <w:t xml:space="preserve">Ing. Miroslav Vohlídal nebo </w:t>
      </w:r>
      <w:r w:rsidR="00946244" w:rsidRPr="00D534B0">
        <w:rPr>
          <w:rFonts w:ascii="Arial" w:hAnsi="Arial" w:cs="Arial"/>
          <w:sz w:val="22"/>
          <w:szCs w:val="22"/>
        </w:rPr>
        <w:t xml:space="preserve">Ing. Jiří Kunt, Ph.D. </w:t>
      </w:r>
    </w:p>
    <w:p w14:paraId="7D8BF45D" w14:textId="2BD44BBE" w:rsidR="00B604F4" w:rsidRPr="00D534B0" w:rsidRDefault="00946244" w:rsidP="00D534B0">
      <w:pPr>
        <w:pStyle w:val="Odstavecseseznamem"/>
        <w:spacing w:after="60"/>
        <w:ind w:left="709"/>
        <w:jc w:val="both"/>
        <w:rPr>
          <w:rFonts w:ascii="Arial" w:hAnsi="Arial" w:cs="Arial"/>
          <w:sz w:val="22"/>
          <w:szCs w:val="22"/>
        </w:rPr>
      </w:pPr>
      <w:r w:rsidRPr="00D534B0">
        <w:rPr>
          <w:rFonts w:ascii="Arial" w:hAnsi="Arial" w:cs="Arial"/>
          <w:sz w:val="22"/>
          <w:szCs w:val="22"/>
        </w:rPr>
        <w:t xml:space="preserve">nebo </w:t>
      </w:r>
      <w:r w:rsidR="00655F0E" w:rsidRPr="00D534B0">
        <w:rPr>
          <w:rFonts w:ascii="Arial" w:hAnsi="Arial" w:cs="Arial"/>
          <w:sz w:val="22"/>
          <w:szCs w:val="22"/>
        </w:rPr>
        <w:t>Ing. Aneta Šiklová</w:t>
      </w:r>
      <w:r w:rsidR="00A44E9F" w:rsidRPr="00D534B0">
        <w:rPr>
          <w:rFonts w:ascii="Arial" w:hAnsi="Arial" w:cs="Arial"/>
          <w:sz w:val="22"/>
          <w:szCs w:val="22"/>
        </w:rPr>
        <w:t xml:space="preserve"> </w:t>
      </w:r>
      <w:r w:rsidR="00655F0E" w:rsidRPr="00D534B0">
        <w:rPr>
          <w:rFonts w:ascii="Arial" w:hAnsi="Arial" w:cs="Arial"/>
          <w:sz w:val="22"/>
          <w:szCs w:val="22"/>
        </w:rPr>
        <w:t>nebo Bc. Martina Pokorná</w:t>
      </w:r>
    </w:p>
    <w:p w14:paraId="7B1DA5E1" w14:textId="6525BD07" w:rsidR="00B604F4" w:rsidRPr="00A0027F" w:rsidRDefault="00B604F4" w:rsidP="00A0027F">
      <w:pPr>
        <w:pStyle w:val="Odstavecseseznamem"/>
        <w:numPr>
          <w:ilvl w:val="0"/>
          <w:numId w:val="6"/>
        </w:numPr>
        <w:spacing w:after="120"/>
        <w:ind w:left="709" w:hanging="284"/>
        <w:contextualSpacing w:val="0"/>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5614208A" w14:textId="7FB95A11" w:rsidR="00B604F4" w:rsidRPr="001D1106" w:rsidRDefault="00B604F4" w:rsidP="00A0027F">
      <w:pPr>
        <w:pStyle w:val="Odstavecseseznamem"/>
        <w:numPr>
          <w:ilvl w:val="0"/>
          <w:numId w:val="2"/>
        </w:numPr>
        <w:spacing w:before="120"/>
        <w:ind w:left="425" w:hanging="425"/>
        <w:contextualSpacing w:val="0"/>
        <w:jc w:val="both"/>
        <w:rPr>
          <w:rFonts w:ascii="Arial" w:hAnsi="Arial" w:cs="Arial"/>
          <w:sz w:val="22"/>
          <w:szCs w:val="22"/>
        </w:rPr>
      </w:pPr>
      <w:r w:rsidRPr="001D1106">
        <w:rPr>
          <w:rFonts w:ascii="Arial" w:hAnsi="Arial" w:cs="Arial"/>
          <w:sz w:val="22"/>
          <w:szCs w:val="22"/>
        </w:rPr>
        <w:t>K zápisům a podepisování stavebního deníku je oprávněn:</w:t>
      </w:r>
    </w:p>
    <w:p w14:paraId="2E8A19EE" w14:textId="77777777" w:rsidR="00D534B0" w:rsidRDefault="00A0027F" w:rsidP="00D534B0">
      <w:pPr>
        <w:pStyle w:val="Odstavecseseznamem"/>
        <w:numPr>
          <w:ilvl w:val="0"/>
          <w:numId w:val="6"/>
        </w:numPr>
        <w:spacing w:after="60"/>
        <w:ind w:left="709" w:hanging="283"/>
        <w:jc w:val="both"/>
        <w:rPr>
          <w:rFonts w:ascii="Arial" w:hAnsi="Arial" w:cs="Arial"/>
          <w:sz w:val="22"/>
          <w:szCs w:val="22"/>
        </w:rPr>
      </w:pPr>
      <w:r w:rsidRPr="00D534B0">
        <w:rPr>
          <w:rFonts w:ascii="Arial" w:hAnsi="Arial" w:cs="Arial"/>
          <w:sz w:val="22"/>
          <w:szCs w:val="22"/>
        </w:rPr>
        <w:t xml:space="preserve">za objednatele: Ing. Miroslav Vohlídal nebo Ing. Jiří Kunt, Ph.D. </w:t>
      </w:r>
    </w:p>
    <w:p w14:paraId="1FAD2D76" w14:textId="5E10333A" w:rsidR="00A0027F" w:rsidRPr="00D534B0" w:rsidRDefault="00A0027F" w:rsidP="00D534B0">
      <w:pPr>
        <w:pStyle w:val="Odstavecseseznamem"/>
        <w:spacing w:after="60"/>
        <w:ind w:left="709"/>
        <w:jc w:val="both"/>
        <w:rPr>
          <w:rFonts w:ascii="Arial" w:hAnsi="Arial" w:cs="Arial"/>
          <w:sz w:val="22"/>
          <w:szCs w:val="22"/>
        </w:rPr>
      </w:pPr>
      <w:r w:rsidRPr="00D534B0">
        <w:rPr>
          <w:rFonts w:ascii="Arial" w:hAnsi="Arial" w:cs="Arial"/>
          <w:sz w:val="22"/>
          <w:szCs w:val="22"/>
        </w:rPr>
        <w:t xml:space="preserve">nebo </w:t>
      </w:r>
      <w:r w:rsidR="00655F0E" w:rsidRPr="00D534B0">
        <w:rPr>
          <w:rFonts w:ascii="Arial" w:hAnsi="Arial" w:cs="Arial"/>
          <w:sz w:val="22"/>
          <w:szCs w:val="22"/>
        </w:rPr>
        <w:t xml:space="preserve">Ing. Aneta Šiklová </w:t>
      </w:r>
      <w:r w:rsidRPr="00D534B0">
        <w:rPr>
          <w:rFonts w:ascii="Arial" w:hAnsi="Arial" w:cs="Arial"/>
          <w:sz w:val="22"/>
          <w:szCs w:val="22"/>
        </w:rPr>
        <w:t xml:space="preserve">nebo </w:t>
      </w:r>
      <w:r w:rsidRPr="00D534B0">
        <w:rPr>
          <w:rFonts w:ascii="Arial" w:hAnsi="Arial" w:cs="Arial"/>
          <w:i/>
          <w:sz w:val="22"/>
          <w:szCs w:val="22"/>
        </w:rPr>
        <w:t>technický dozor objednatele</w:t>
      </w:r>
    </w:p>
    <w:p w14:paraId="51B5B9EB" w14:textId="0559C70B" w:rsidR="00A0027F" w:rsidRPr="00A0027F" w:rsidRDefault="00A0027F" w:rsidP="00A0027F">
      <w:pPr>
        <w:pStyle w:val="Odstavecseseznamem"/>
        <w:numPr>
          <w:ilvl w:val="0"/>
          <w:numId w:val="6"/>
        </w:numPr>
        <w:spacing w:after="120"/>
        <w:ind w:left="709" w:hanging="284"/>
        <w:contextualSpacing w:val="0"/>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579303E2" w14:textId="4490C7AE" w:rsidR="00B604F4" w:rsidRPr="001D1106" w:rsidRDefault="00B604F4" w:rsidP="00A0027F">
      <w:pPr>
        <w:pStyle w:val="Odstavecseseznamem"/>
        <w:numPr>
          <w:ilvl w:val="0"/>
          <w:numId w:val="2"/>
        </w:numPr>
        <w:spacing w:before="120"/>
        <w:ind w:left="425" w:hanging="425"/>
        <w:contextualSpacing w:val="0"/>
        <w:jc w:val="both"/>
        <w:rPr>
          <w:rFonts w:ascii="Arial" w:hAnsi="Arial" w:cs="Arial"/>
          <w:sz w:val="22"/>
          <w:szCs w:val="22"/>
        </w:rPr>
      </w:pPr>
      <w:r w:rsidRPr="001D1106">
        <w:rPr>
          <w:rFonts w:ascii="Arial" w:hAnsi="Arial" w:cs="Arial"/>
          <w:sz w:val="22"/>
          <w:szCs w:val="22"/>
        </w:rPr>
        <w:t>K předání a převzetí staveniště je oprávněn:</w:t>
      </w:r>
    </w:p>
    <w:p w14:paraId="1CED40C9" w14:textId="77777777" w:rsidR="00D534B0" w:rsidRDefault="00A0027F" w:rsidP="00D534B0">
      <w:pPr>
        <w:pStyle w:val="Odstavecseseznamem"/>
        <w:numPr>
          <w:ilvl w:val="0"/>
          <w:numId w:val="7"/>
        </w:numPr>
        <w:spacing w:after="60"/>
        <w:ind w:hanging="294"/>
        <w:jc w:val="both"/>
        <w:rPr>
          <w:rFonts w:ascii="Arial" w:hAnsi="Arial" w:cs="Arial"/>
          <w:sz w:val="22"/>
          <w:szCs w:val="22"/>
        </w:rPr>
      </w:pPr>
      <w:r w:rsidRPr="00D534B0">
        <w:rPr>
          <w:rFonts w:ascii="Arial" w:hAnsi="Arial" w:cs="Arial"/>
          <w:sz w:val="22"/>
          <w:szCs w:val="22"/>
        </w:rPr>
        <w:t xml:space="preserve">za objednatele: Ing. Miroslav Vohlídal nebo Ing. Jiří Kunt, Ph.D. </w:t>
      </w:r>
    </w:p>
    <w:p w14:paraId="156CFD04" w14:textId="7F4C51CA" w:rsidR="00A0027F" w:rsidRPr="00D534B0" w:rsidRDefault="00A0027F" w:rsidP="00D534B0">
      <w:pPr>
        <w:pStyle w:val="Odstavecseseznamem"/>
        <w:spacing w:after="60"/>
        <w:jc w:val="both"/>
        <w:rPr>
          <w:rFonts w:ascii="Arial" w:hAnsi="Arial" w:cs="Arial"/>
          <w:sz w:val="22"/>
          <w:szCs w:val="22"/>
        </w:rPr>
      </w:pPr>
      <w:r w:rsidRPr="00D534B0">
        <w:rPr>
          <w:rFonts w:ascii="Arial" w:hAnsi="Arial" w:cs="Arial"/>
          <w:sz w:val="22"/>
          <w:szCs w:val="22"/>
        </w:rPr>
        <w:t xml:space="preserve">nebo </w:t>
      </w:r>
      <w:r w:rsidR="00D534B0">
        <w:rPr>
          <w:rFonts w:ascii="Arial" w:hAnsi="Arial" w:cs="Arial"/>
          <w:sz w:val="22"/>
          <w:szCs w:val="22"/>
        </w:rPr>
        <w:t xml:space="preserve">Ing. Aneta </w:t>
      </w:r>
      <w:r w:rsidR="00655F0E" w:rsidRPr="00D534B0">
        <w:rPr>
          <w:rFonts w:ascii="Arial" w:hAnsi="Arial" w:cs="Arial"/>
          <w:sz w:val="22"/>
          <w:szCs w:val="22"/>
        </w:rPr>
        <w:t>Šiklová</w:t>
      </w:r>
    </w:p>
    <w:p w14:paraId="11334BA9" w14:textId="0A1C5B2B" w:rsidR="00A0027F" w:rsidRPr="00A0027F" w:rsidRDefault="00A0027F" w:rsidP="00A0027F">
      <w:pPr>
        <w:pStyle w:val="Odstavecseseznamem"/>
        <w:numPr>
          <w:ilvl w:val="0"/>
          <w:numId w:val="7"/>
        </w:numPr>
        <w:spacing w:after="120"/>
        <w:ind w:hanging="295"/>
        <w:contextualSpacing w:val="0"/>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210DF523" w14:textId="1D624E6E" w:rsidR="00B604F4" w:rsidRPr="001D1106" w:rsidRDefault="00B604F4" w:rsidP="00A0027F">
      <w:pPr>
        <w:pStyle w:val="Odstavecseseznamem"/>
        <w:keepNext/>
        <w:numPr>
          <w:ilvl w:val="0"/>
          <w:numId w:val="2"/>
        </w:numPr>
        <w:spacing w:after="60"/>
        <w:ind w:left="425" w:hanging="425"/>
        <w:jc w:val="both"/>
        <w:rPr>
          <w:rFonts w:ascii="Arial" w:hAnsi="Arial" w:cs="Arial"/>
          <w:sz w:val="22"/>
          <w:szCs w:val="22"/>
        </w:rPr>
      </w:pPr>
      <w:r w:rsidRPr="001D1106">
        <w:rPr>
          <w:rFonts w:ascii="Arial" w:hAnsi="Arial" w:cs="Arial"/>
          <w:sz w:val="22"/>
          <w:szCs w:val="22"/>
        </w:rPr>
        <w:t>K předání a převzetí dokončeného díla je oprávněn:</w:t>
      </w:r>
    </w:p>
    <w:p w14:paraId="66015981" w14:textId="77777777" w:rsidR="00A0027F" w:rsidRPr="00A0027F" w:rsidRDefault="00A0027F" w:rsidP="00A0027F">
      <w:pPr>
        <w:pStyle w:val="Odstavecseseznamem"/>
        <w:numPr>
          <w:ilvl w:val="0"/>
          <w:numId w:val="8"/>
        </w:numPr>
        <w:spacing w:after="60"/>
        <w:ind w:hanging="294"/>
        <w:jc w:val="both"/>
        <w:rPr>
          <w:rFonts w:ascii="Arial" w:hAnsi="Arial" w:cs="Arial"/>
          <w:sz w:val="22"/>
          <w:szCs w:val="22"/>
        </w:rPr>
      </w:pPr>
      <w:r w:rsidRPr="00A0027F">
        <w:rPr>
          <w:rFonts w:ascii="Arial" w:hAnsi="Arial" w:cs="Arial"/>
          <w:sz w:val="22"/>
          <w:szCs w:val="22"/>
        </w:rPr>
        <w:t xml:space="preserve">za objednatele: Ing. Miroslav Vohlídal nebo Ing. Jiří Kunt, Ph.D. </w:t>
      </w:r>
    </w:p>
    <w:p w14:paraId="5CD391B6" w14:textId="5CF3A918" w:rsidR="00A0027F" w:rsidRPr="00A0027F" w:rsidRDefault="00A0027F" w:rsidP="00A0027F">
      <w:pPr>
        <w:pStyle w:val="Odstavecseseznamem"/>
        <w:spacing w:after="60"/>
        <w:jc w:val="both"/>
        <w:rPr>
          <w:rFonts w:ascii="Arial" w:hAnsi="Arial" w:cs="Arial"/>
          <w:sz w:val="22"/>
          <w:szCs w:val="22"/>
        </w:rPr>
      </w:pPr>
      <w:r w:rsidRPr="00A0027F">
        <w:rPr>
          <w:rFonts w:ascii="Arial" w:hAnsi="Arial" w:cs="Arial"/>
          <w:sz w:val="22"/>
          <w:szCs w:val="22"/>
        </w:rPr>
        <w:t xml:space="preserve">nebo </w:t>
      </w:r>
      <w:r w:rsidR="00655F0E" w:rsidRPr="00655F0E">
        <w:rPr>
          <w:rFonts w:ascii="Arial" w:hAnsi="Arial" w:cs="Arial"/>
          <w:sz w:val="22"/>
          <w:szCs w:val="22"/>
        </w:rPr>
        <w:t>Ing. Aneta Šiklová</w:t>
      </w:r>
    </w:p>
    <w:p w14:paraId="3B89E9E1" w14:textId="3B576572" w:rsidR="00A0027F" w:rsidRPr="00A0027F" w:rsidRDefault="00A0027F" w:rsidP="00A0027F">
      <w:pPr>
        <w:pStyle w:val="Odstavecseseznamem"/>
        <w:numPr>
          <w:ilvl w:val="0"/>
          <w:numId w:val="8"/>
        </w:numPr>
        <w:spacing w:after="120"/>
        <w:ind w:hanging="294"/>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62EAECC6" w14:textId="4CA0CA40" w:rsidR="00AE30E0" w:rsidRDefault="00AE30E0" w:rsidP="00FD27FD">
      <w:pPr>
        <w:jc w:val="both"/>
        <w:rPr>
          <w:rFonts w:ascii="Arial" w:hAnsi="Arial" w:cs="Arial"/>
          <w:sz w:val="22"/>
          <w:szCs w:val="22"/>
        </w:rPr>
      </w:pPr>
    </w:p>
    <w:p w14:paraId="4F7BE49F" w14:textId="77777777" w:rsidR="00985CF4" w:rsidRDefault="00985CF4" w:rsidP="00FD27FD">
      <w:pPr>
        <w:jc w:val="both"/>
        <w:rPr>
          <w:rFonts w:ascii="Arial" w:hAnsi="Arial" w:cs="Arial"/>
          <w:sz w:val="22"/>
          <w:szCs w:val="22"/>
        </w:rPr>
      </w:pPr>
    </w:p>
    <w:p w14:paraId="1543534F" w14:textId="3E72E9CC" w:rsidR="00B604F4"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6.</w:t>
      </w:r>
      <w:r w:rsidRPr="001D1106">
        <w:rPr>
          <w:rFonts w:ascii="Arial" w:hAnsi="Arial" w:cs="Arial"/>
          <w:b/>
          <w:u w:val="single"/>
        </w:rPr>
        <w:tab/>
      </w:r>
      <w:r>
        <w:rPr>
          <w:rFonts w:ascii="Arial" w:hAnsi="Arial" w:cs="Arial"/>
          <w:b/>
          <w:u w:val="single"/>
        </w:rPr>
        <w:t>S</w:t>
      </w:r>
      <w:r w:rsidRPr="001D1106">
        <w:rPr>
          <w:rFonts w:ascii="Arial" w:hAnsi="Arial" w:cs="Arial"/>
          <w:b/>
          <w:u w:val="single"/>
        </w:rPr>
        <w:t>oučásti smlouvy</w:t>
      </w:r>
    </w:p>
    <w:p w14:paraId="77F0C0B7" w14:textId="77777777" w:rsidR="004877BF" w:rsidRDefault="004877BF" w:rsidP="001D1106">
      <w:pPr>
        <w:spacing w:after="60"/>
        <w:ind w:left="425"/>
        <w:jc w:val="both"/>
        <w:rPr>
          <w:rFonts w:ascii="Arial" w:hAnsi="Arial" w:cs="Arial"/>
          <w:sz w:val="22"/>
          <w:szCs w:val="22"/>
        </w:rPr>
      </w:pPr>
      <w:r>
        <w:rPr>
          <w:rFonts w:ascii="Arial" w:hAnsi="Arial" w:cs="Arial"/>
          <w:sz w:val="22"/>
          <w:szCs w:val="22"/>
        </w:rPr>
        <w:t>Nedílnou součástí smlouvy jsou následující přílohy:</w:t>
      </w:r>
    </w:p>
    <w:p w14:paraId="6A1E1E98" w14:textId="3E6C51AD" w:rsidR="004877BF" w:rsidRDefault="004877BF" w:rsidP="00CC78EF">
      <w:pPr>
        <w:spacing w:after="60"/>
        <w:ind w:left="851" w:hanging="425"/>
        <w:jc w:val="both"/>
        <w:rPr>
          <w:rFonts w:ascii="Arial" w:hAnsi="Arial" w:cs="Arial"/>
          <w:sz w:val="22"/>
          <w:szCs w:val="22"/>
        </w:rPr>
      </w:pPr>
      <w:r>
        <w:rPr>
          <w:rFonts w:ascii="Arial" w:hAnsi="Arial" w:cs="Arial"/>
          <w:sz w:val="22"/>
          <w:szCs w:val="22"/>
        </w:rPr>
        <w:t>1.</w:t>
      </w:r>
      <w:r>
        <w:rPr>
          <w:rFonts w:ascii="Arial" w:hAnsi="Arial" w:cs="Arial"/>
          <w:sz w:val="22"/>
          <w:szCs w:val="22"/>
        </w:rPr>
        <w:tab/>
      </w:r>
      <w:r w:rsidR="001D1106">
        <w:rPr>
          <w:rFonts w:ascii="Arial" w:hAnsi="Arial" w:cs="Arial"/>
          <w:sz w:val="22"/>
          <w:szCs w:val="22"/>
        </w:rPr>
        <w:t>O</w:t>
      </w:r>
      <w:r>
        <w:rPr>
          <w:rFonts w:ascii="Arial" w:hAnsi="Arial" w:cs="Arial"/>
          <w:sz w:val="22"/>
          <w:szCs w:val="22"/>
        </w:rPr>
        <w:t>bchodní podmínky pro stavební práce</w:t>
      </w:r>
    </w:p>
    <w:p w14:paraId="20889FA3" w14:textId="258D80B0" w:rsidR="004877BF" w:rsidRDefault="004877BF" w:rsidP="00CC78EF">
      <w:pPr>
        <w:spacing w:after="60"/>
        <w:ind w:left="851"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001D1106">
        <w:rPr>
          <w:rFonts w:ascii="Arial" w:hAnsi="Arial" w:cs="Arial"/>
          <w:sz w:val="22"/>
          <w:szCs w:val="22"/>
        </w:rPr>
        <w:t>O</w:t>
      </w:r>
      <w:r>
        <w:rPr>
          <w:rFonts w:ascii="Arial" w:hAnsi="Arial" w:cs="Arial"/>
          <w:sz w:val="22"/>
          <w:szCs w:val="22"/>
        </w:rPr>
        <w:t>ceněný soupis prací</w:t>
      </w:r>
    </w:p>
    <w:p w14:paraId="3460F1B4" w14:textId="3963B38D" w:rsidR="004877BF" w:rsidRDefault="004877BF" w:rsidP="00CC78EF">
      <w:pPr>
        <w:spacing w:after="60"/>
        <w:ind w:left="851" w:hanging="425"/>
        <w:jc w:val="both"/>
        <w:rPr>
          <w:rFonts w:ascii="Arial" w:hAnsi="Arial" w:cs="Arial"/>
          <w:sz w:val="22"/>
          <w:szCs w:val="22"/>
        </w:rPr>
      </w:pPr>
      <w:r>
        <w:rPr>
          <w:rFonts w:ascii="Arial" w:hAnsi="Arial" w:cs="Arial"/>
          <w:sz w:val="22"/>
          <w:szCs w:val="22"/>
        </w:rPr>
        <w:lastRenderedPageBreak/>
        <w:t>3.</w:t>
      </w:r>
      <w:r>
        <w:rPr>
          <w:rFonts w:ascii="Arial" w:hAnsi="Arial" w:cs="Arial"/>
          <w:sz w:val="22"/>
          <w:szCs w:val="22"/>
        </w:rPr>
        <w:tab/>
      </w:r>
      <w:r w:rsidR="001D1106">
        <w:rPr>
          <w:rFonts w:ascii="Arial" w:hAnsi="Arial" w:cs="Arial"/>
          <w:sz w:val="22"/>
          <w:szCs w:val="22"/>
        </w:rPr>
        <w:t>H</w:t>
      </w:r>
      <w:r>
        <w:rPr>
          <w:rFonts w:ascii="Arial" w:hAnsi="Arial" w:cs="Arial"/>
          <w:sz w:val="22"/>
          <w:szCs w:val="22"/>
        </w:rPr>
        <w:t>armonogram realizace</w:t>
      </w:r>
    </w:p>
    <w:p w14:paraId="062556CB" w14:textId="08A42268" w:rsidR="004877BF" w:rsidRDefault="00E34026" w:rsidP="00DF6288">
      <w:pPr>
        <w:spacing w:after="60"/>
        <w:ind w:left="851" w:hanging="425"/>
        <w:jc w:val="both"/>
        <w:rPr>
          <w:rFonts w:ascii="Arial" w:hAnsi="Arial" w:cs="Arial"/>
          <w:sz w:val="22"/>
          <w:szCs w:val="22"/>
        </w:rPr>
      </w:pPr>
      <w:r>
        <w:rPr>
          <w:rFonts w:ascii="Arial" w:hAnsi="Arial" w:cs="Arial"/>
          <w:sz w:val="22"/>
          <w:szCs w:val="22"/>
        </w:rPr>
        <w:t>4.</w:t>
      </w:r>
      <w:r w:rsidR="00D92107" w:rsidRPr="00D92107">
        <w:rPr>
          <w:rFonts w:ascii="Arial" w:hAnsi="Arial" w:cs="Arial"/>
          <w:sz w:val="22"/>
          <w:szCs w:val="22"/>
        </w:rPr>
        <w:tab/>
      </w:r>
      <w:r w:rsidR="00DF6288" w:rsidRPr="00DF6288">
        <w:rPr>
          <w:rFonts w:ascii="Arial" w:hAnsi="Arial" w:cs="Arial"/>
          <w:sz w:val="22"/>
          <w:szCs w:val="22"/>
        </w:rPr>
        <w:t>Povinnosti zhotovitele vyplývající z finanční spoluúčasti</w:t>
      </w:r>
      <w:r w:rsidR="00DF6288">
        <w:rPr>
          <w:rFonts w:ascii="Arial" w:hAnsi="Arial" w:cs="Arial"/>
          <w:sz w:val="22"/>
          <w:szCs w:val="22"/>
        </w:rPr>
        <w:t xml:space="preserve"> </w:t>
      </w:r>
      <w:r w:rsidR="00DF6288" w:rsidRPr="00DF6288">
        <w:rPr>
          <w:rFonts w:ascii="Arial" w:hAnsi="Arial" w:cs="Arial"/>
          <w:sz w:val="22"/>
          <w:szCs w:val="22"/>
        </w:rPr>
        <w:t>evropských fondů na realizaci projektu</w:t>
      </w:r>
    </w:p>
    <w:p w14:paraId="698A5C84" w14:textId="4D91502F" w:rsidR="00AE30E0" w:rsidRDefault="00AE30E0" w:rsidP="00CD07C4">
      <w:pPr>
        <w:jc w:val="both"/>
        <w:rPr>
          <w:rFonts w:ascii="Arial" w:hAnsi="Arial" w:cs="Arial"/>
          <w:sz w:val="22"/>
          <w:szCs w:val="22"/>
          <w:u w:val="single"/>
        </w:rPr>
      </w:pPr>
    </w:p>
    <w:p w14:paraId="5ABE09F7" w14:textId="77777777" w:rsidR="00985CF4" w:rsidRDefault="00985CF4" w:rsidP="00CD07C4">
      <w:pPr>
        <w:jc w:val="both"/>
        <w:rPr>
          <w:rFonts w:ascii="Arial" w:hAnsi="Arial" w:cs="Arial"/>
          <w:sz w:val="22"/>
          <w:szCs w:val="22"/>
          <w:u w:val="single"/>
        </w:rPr>
      </w:pPr>
    </w:p>
    <w:p w14:paraId="3DE1F2D5" w14:textId="29D36232" w:rsidR="001D1106"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7.</w:t>
      </w:r>
      <w:r w:rsidRPr="001D1106">
        <w:rPr>
          <w:rFonts w:ascii="Arial" w:hAnsi="Arial" w:cs="Arial"/>
          <w:b/>
          <w:u w:val="single"/>
        </w:rPr>
        <w:tab/>
      </w:r>
      <w:r>
        <w:rPr>
          <w:rFonts w:ascii="Arial" w:hAnsi="Arial" w:cs="Arial"/>
          <w:b/>
          <w:u w:val="single"/>
        </w:rPr>
        <w:t>Z</w:t>
      </w:r>
      <w:r w:rsidRPr="001D1106">
        <w:rPr>
          <w:rFonts w:ascii="Arial" w:hAnsi="Arial" w:cs="Arial"/>
          <w:b/>
          <w:u w:val="single"/>
        </w:rPr>
        <w:t>ávěrečná ujednání</w:t>
      </w:r>
    </w:p>
    <w:p w14:paraId="1BA3089F" w14:textId="69383D4C" w:rsidR="00E37FAE" w:rsidRDefault="00E37FAE" w:rsidP="001D1106">
      <w:pPr>
        <w:pStyle w:val="Odstavecseseznamem"/>
        <w:numPr>
          <w:ilvl w:val="0"/>
          <w:numId w:val="3"/>
        </w:numPr>
        <w:spacing w:after="120"/>
        <w:ind w:left="425" w:hanging="425"/>
        <w:contextualSpacing w:val="0"/>
        <w:jc w:val="both"/>
        <w:rPr>
          <w:rFonts w:ascii="Arial" w:hAnsi="Arial" w:cs="Arial"/>
          <w:sz w:val="22"/>
        </w:rPr>
      </w:pPr>
      <w:r w:rsidRPr="00E37FAE">
        <w:rPr>
          <w:rFonts w:ascii="Arial" w:hAnsi="Arial" w:cs="Arial"/>
          <w:sz w:val="22"/>
        </w:rPr>
        <w:t>Není-li pro konkrétní věc ujednáno</w:t>
      </w:r>
      <w:r>
        <w:rPr>
          <w:rFonts w:ascii="Arial" w:hAnsi="Arial" w:cs="Arial"/>
          <w:sz w:val="22"/>
        </w:rPr>
        <w:t xml:space="preserve"> nebo stanoveno</w:t>
      </w:r>
      <w:r w:rsidRPr="00E37FAE">
        <w:rPr>
          <w:rFonts w:ascii="Arial" w:hAnsi="Arial" w:cs="Arial"/>
          <w:sz w:val="22"/>
        </w:rPr>
        <w:t xml:space="preserve"> jinak, lze změny </w:t>
      </w:r>
      <w:r>
        <w:rPr>
          <w:rFonts w:ascii="Arial" w:hAnsi="Arial" w:cs="Arial"/>
          <w:sz w:val="22"/>
        </w:rPr>
        <w:t xml:space="preserve">této </w:t>
      </w:r>
      <w:r w:rsidRPr="00E37FAE">
        <w:rPr>
          <w:rFonts w:ascii="Arial" w:hAnsi="Arial" w:cs="Arial"/>
          <w:sz w:val="22"/>
        </w:rPr>
        <w:t>smlouvy platně činit pouze dodatkem smlouvy v písemné formě. Dodatky budou číslovány vzestupně nepřerušenou číselnou řadou a v tomto pořadí budou vykládány.</w:t>
      </w:r>
    </w:p>
    <w:p w14:paraId="6D958BF9" w14:textId="6FE0BC41" w:rsidR="00AB68E4" w:rsidRPr="001D1106" w:rsidRDefault="00AB68E4"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nabývá platnosti okamžikem jejího podepsání poslední ze smluvních stran a účinnosti dnem jejího uveřejnění v registru smluv. Smluvní strany berou na vědomí, že nebude-li smlouva zveřejněna do 3 měsíců od jejího uzavření, je následujícím dnem zrušena od počátku. Uveřejnění smlouvy v registru smluv zajistí objednatel. Smluvní strany prohlašují, že souhlasí s uveřejněním celého textu smlouvy</w:t>
      </w:r>
      <w:r w:rsidR="00A53AEB" w:rsidRPr="001D1106">
        <w:rPr>
          <w:rFonts w:ascii="Arial" w:hAnsi="Arial" w:cs="Arial"/>
          <w:sz w:val="22"/>
        </w:rPr>
        <w:t>, vyjma údajů chráněných podle právní úpravy ochrany osobních údajů.</w:t>
      </w:r>
    </w:p>
    <w:p w14:paraId="18459B86" w14:textId="77777777" w:rsidR="00A53AEB" w:rsidRPr="001D1106" w:rsidRDefault="00A53AEB" w:rsidP="001D1106">
      <w:pPr>
        <w:pStyle w:val="Odstavecseseznamem"/>
        <w:numPr>
          <w:ilvl w:val="0"/>
          <w:numId w:val="3"/>
        </w:numPr>
        <w:spacing w:after="120"/>
        <w:ind w:left="425" w:hanging="425"/>
        <w:contextualSpacing w:val="0"/>
        <w:jc w:val="both"/>
        <w:rPr>
          <w:rFonts w:ascii="Arial" w:hAnsi="Arial" w:cs="Arial"/>
          <w:color w:val="000000"/>
          <w:sz w:val="22"/>
          <w:szCs w:val="22"/>
        </w:rPr>
      </w:pPr>
      <w:r w:rsidRPr="001D1106">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7" w:history="1">
        <w:r w:rsidRPr="001D1106">
          <w:rPr>
            <w:rStyle w:val="Hypertextovodkaz"/>
            <w:rFonts w:ascii="Arial" w:hAnsi="Arial" w:cs="Arial"/>
            <w:sz w:val="22"/>
            <w:szCs w:val="22"/>
          </w:rPr>
          <w:t>www.pardubickykraj.cz/gdpr</w:t>
        </w:r>
      </w:hyperlink>
      <w:r w:rsidRPr="001D1106">
        <w:rPr>
          <w:rFonts w:ascii="Arial" w:hAnsi="Arial" w:cs="Arial"/>
          <w:color w:val="000000"/>
          <w:sz w:val="22"/>
          <w:szCs w:val="22"/>
        </w:rPr>
        <w:t>.</w:t>
      </w:r>
    </w:p>
    <w:p w14:paraId="6EA69E53" w14:textId="5FB19C32" w:rsidR="00A53AEB" w:rsidRPr="001D1106"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je uzavírána ve formě elektronického originálu</w:t>
      </w:r>
      <w:r w:rsidR="00B100D2">
        <w:rPr>
          <w:rFonts w:ascii="Arial" w:hAnsi="Arial" w:cs="Arial"/>
          <w:sz w:val="22"/>
        </w:rPr>
        <w:t xml:space="preserve"> ke dni dle nejpozdějšího elektronického podpisu</w:t>
      </w:r>
      <w:r w:rsidRPr="001D1106">
        <w:rPr>
          <w:rFonts w:ascii="Arial" w:hAnsi="Arial" w:cs="Arial"/>
          <w:sz w:val="22"/>
        </w:rPr>
        <w:t>.</w:t>
      </w:r>
    </w:p>
    <w:p w14:paraId="7DC9A5BD" w14:textId="05C5FEA7" w:rsidR="00A53AEB"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Smluvní strany stvrzují, že si smlouvu přečetly, její obsah, včetně obsahu příloh, znají a souhlasí s ním.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791D4C83" w14:textId="77777777" w:rsidR="00AE30E0" w:rsidRPr="001D1106" w:rsidRDefault="00AE30E0" w:rsidP="001D1106">
      <w:pPr>
        <w:spacing w:after="120"/>
        <w:jc w:val="both"/>
        <w:rPr>
          <w:rFonts w:ascii="Arial" w:hAnsi="Arial" w:cs="Arial"/>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106" w14:paraId="0B20981F" w14:textId="77777777" w:rsidTr="001D1106">
        <w:tc>
          <w:tcPr>
            <w:tcW w:w="4531" w:type="dxa"/>
          </w:tcPr>
          <w:p w14:paraId="4DFD6187" w14:textId="38CA8F87" w:rsidR="001D1106" w:rsidRDefault="001D1106" w:rsidP="001D1106">
            <w:pPr>
              <w:jc w:val="both"/>
              <w:rPr>
                <w:rFonts w:ascii="Arial" w:hAnsi="Arial" w:cs="Arial"/>
                <w:sz w:val="22"/>
              </w:rPr>
            </w:pPr>
            <w:r>
              <w:rPr>
                <w:rFonts w:ascii="Arial" w:hAnsi="Arial" w:cs="Arial"/>
                <w:sz w:val="22"/>
              </w:rPr>
              <w:t>Za objednatele:</w:t>
            </w:r>
          </w:p>
        </w:tc>
        <w:tc>
          <w:tcPr>
            <w:tcW w:w="4531" w:type="dxa"/>
          </w:tcPr>
          <w:p w14:paraId="0C935495" w14:textId="223A39AD" w:rsidR="001D1106" w:rsidRDefault="001D1106" w:rsidP="001D1106">
            <w:pPr>
              <w:jc w:val="both"/>
              <w:rPr>
                <w:rFonts w:ascii="Arial" w:hAnsi="Arial" w:cs="Arial"/>
                <w:sz w:val="22"/>
              </w:rPr>
            </w:pPr>
            <w:r>
              <w:rPr>
                <w:rFonts w:ascii="Arial" w:hAnsi="Arial" w:cs="Arial"/>
                <w:sz w:val="22"/>
              </w:rPr>
              <w:t>Za zhotovitele:</w:t>
            </w:r>
          </w:p>
        </w:tc>
      </w:tr>
      <w:tr w:rsidR="001D1106" w14:paraId="766A5F7D" w14:textId="77777777" w:rsidTr="001D1106">
        <w:tc>
          <w:tcPr>
            <w:tcW w:w="4531" w:type="dxa"/>
          </w:tcPr>
          <w:p w14:paraId="7C789561" w14:textId="77777777" w:rsidR="001D1106" w:rsidRDefault="001D1106" w:rsidP="001D1106">
            <w:pPr>
              <w:jc w:val="center"/>
              <w:rPr>
                <w:rFonts w:ascii="Arial" w:hAnsi="Arial" w:cs="Arial"/>
                <w:sz w:val="22"/>
              </w:rPr>
            </w:pPr>
          </w:p>
        </w:tc>
        <w:tc>
          <w:tcPr>
            <w:tcW w:w="4531" w:type="dxa"/>
          </w:tcPr>
          <w:p w14:paraId="3907AC51" w14:textId="77777777" w:rsidR="001D1106" w:rsidRDefault="001D1106" w:rsidP="001D1106">
            <w:pPr>
              <w:jc w:val="center"/>
              <w:rPr>
                <w:rFonts w:ascii="Arial" w:hAnsi="Arial" w:cs="Arial"/>
                <w:sz w:val="22"/>
              </w:rPr>
            </w:pPr>
          </w:p>
        </w:tc>
      </w:tr>
      <w:tr w:rsidR="001D1106" w14:paraId="0984B3EC" w14:textId="77777777" w:rsidTr="001D1106">
        <w:tc>
          <w:tcPr>
            <w:tcW w:w="4531" w:type="dxa"/>
          </w:tcPr>
          <w:p w14:paraId="69DE23DC" w14:textId="77777777" w:rsidR="001D1106" w:rsidRDefault="001D1106" w:rsidP="001D1106">
            <w:pPr>
              <w:jc w:val="center"/>
              <w:rPr>
                <w:rFonts w:ascii="Arial" w:hAnsi="Arial" w:cs="Arial"/>
                <w:sz w:val="22"/>
              </w:rPr>
            </w:pPr>
          </w:p>
        </w:tc>
        <w:tc>
          <w:tcPr>
            <w:tcW w:w="4531" w:type="dxa"/>
          </w:tcPr>
          <w:p w14:paraId="0A12AD08" w14:textId="77777777" w:rsidR="001D1106" w:rsidRDefault="001D1106" w:rsidP="001D1106">
            <w:pPr>
              <w:jc w:val="center"/>
              <w:rPr>
                <w:rFonts w:ascii="Arial" w:hAnsi="Arial" w:cs="Arial"/>
                <w:sz w:val="22"/>
              </w:rPr>
            </w:pPr>
          </w:p>
        </w:tc>
      </w:tr>
      <w:tr w:rsidR="001D1106" w14:paraId="1873997E" w14:textId="77777777" w:rsidTr="001D1106">
        <w:tc>
          <w:tcPr>
            <w:tcW w:w="4531" w:type="dxa"/>
          </w:tcPr>
          <w:p w14:paraId="42F7180F" w14:textId="77777777" w:rsidR="00AE30E0" w:rsidRDefault="00AE30E0" w:rsidP="001D1106">
            <w:pPr>
              <w:jc w:val="center"/>
              <w:rPr>
                <w:rFonts w:ascii="Arial" w:hAnsi="Arial" w:cs="Arial"/>
                <w:sz w:val="22"/>
              </w:rPr>
            </w:pPr>
          </w:p>
        </w:tc>
        <w:tc>
          <w:tcPr>
            <w:tcW w:w="4531" w:type="dxa"/>
          </w:tcPr>
          <w:p w14:paraId="1C62E18D" w14:textId="77777777" w:rsidR="001D1106" w:rsidRDefault="001D1106" w:rsidP="001D1106">
            <w:pPr>
              <w:jc w:val="center"/>
              <w:rPr>
                <w:rFonts w:ascii="Arial" w:hAnsi="Arial" w:cs="Arial"/>
                <w:sz w:val="22"/>
              </w:rPr>
            </w:pPr>
          </w:p>
        </w:tc>
      </w:tr>
      <w:tr w:rsidR="001D1106" w14:paraId="6BCC812E" w14:textId="77777777" w:rsidTr="001D1106">
        <w:tc>
          <w:tcPr>
            <w:tcW w:w="4531" w:type="dxa"/>
          </w:tcPr>
          <w:p w14:paraId="25D44440" w14:textId="77777777" w:rsidR="001D1106" w:rsidRDefault="001D1106" w:rsidP="001D1106">
            <w:pPr>
              <w:jc w:val="center"/>
              <w:rPr>
                <w:rFonts w:ascii="Arial" w:hAnsi="Arial" w:cs="Arial"/>
                <w:sz w:val="22"/>
              </w:rPr>
            </w:pPr>
          </w:p>
        </w:tc>
        <w:tc>
          <w:tcPr>
            <w:tcW w:w="4531" w:type="dxa"/>
          </w:tcPr>
          <w:p w14:paraId="5B4B1E0B" w14:textId="77777777" w:rsidR="001D1106" w:rsidRDefault="001D1106" w:rsidP="001D1106">
            <w:pPr>
              <w:jc w:val="center"/>
              <w:rPr>
                <w:rFonts w:ascii="Arial" w:hAnsi="Arial" w:cs="Arial"/>
                <w:sz w:val="22"/>
              </w:rPr>
            </w:pPr>
          </w:p>
        </w:tc>
      </w:tr>
      <w:tr w:rsidR="001D1106" w14:paraId="4BEDA2A9" w14:textId="77777777" w:rsidTr="001D1106">
        <w:tc>
          <w:tcPr>
            <w:tcW w:w="4531" w:type="dxa"/>
          </w:tcPr>
          <w:p w14:paraId="1F84C536" w14:textId="77777777" w:rsidR="001D1106" w:rsidRDefault="001D1106" w:rsidP="001D1106">
            <w:pPr>
              <w:jc w:val="center"/>
              <w:rPr>
                <w:rFonts w:ascii="Arial" w:hAnsi="Arial" w:cs="Arial"/>
                <w:sz w:val="22"/>
              </w:rPr>
            </w:pPr>
          </w:p>
        </w:tc>
        <w:tc>
          <w:tcPr>
            <w:tcW w:w="4531" w:type="dxa"/>
          </w:tcPr>
          <w:p w14:paraId="438E7A10" w14:textId="77777777" w:rsidR="001D1106" w:rsidRDefault="001D1106" w:rsidP="001D1106">
            <w:pPr>
              <w:jc w:val="center"/>
              <w:rPr>
                <w:rFonts w:ascii="Arial" w:hAnsi="Arial" w:cs="Arial"/>
                <w:sz w:val="22"/>
              </w:rPr>
            </w:pPr>
          </w:p>
        </w:tc>
      </w:tr>
      <w:tr w:rsidR="001D1106" w14:paraId="38EBA9E4" w14:textId="77777777" w:rsidTr="001D1106">
        <w:tc>
          <w:tcPr>
            <w:tcW w:w="4531" w:type="dxa"/>
          </w:tcPr>
          <w:p w14:paraId="768607FB" w14:textId="7445B526" w:rsidR="001D1106" w:rsidRDefault="001D1106" w:rsidP="001D1106">
            <w:pPr>
              <w:jc w:val="center"/>
              <w:rPr>
                <w:rFonts w:ascii="Arial" w:hAnsi="Arial" w:cs="Arial"/>
                <w:sz w:val="22"/>
              </w:rPr>
            </w:pPr>
            <w:r>
              <w:rPr>
                <w:rFonts w:ascii="Arial" w:hAnsi="Arial" w:cs="Arial"/>
                <w:sz w:val="22"/>
              </w:rPr>
              <w:t>____________________</w:t>
            </w:r>
          </w:p>
        </w:tc>
        <w:tc>
          <w:tcPr>
            <w:tcW w:w="4531" w:type="dxa"/>
          </w:tcPr>
          <w:p w14:paraId="0EED192E" w14:textId="44270C84" w:rsidR="001D1106" w:rsidRDefault="001D1106" w:rsidP="001D1106">
            <w:pPr>
              <w:jc w:val="center"/>
              <w:rPr>
                <w:rFonts w:ascii="Arial" w:hAnsi="Arial" w:cs="Arial"/>
                <w:sz w:val="22"/>
              </w:rPr>
            </w:pPr>
            <w:r>
              <w:rPr>
                <w:rFonts w:ascii="Arial" w:hAnsi="Arial" w:cs="Arial"/>
                <w:sz w:val="22"/>
              </w:rPr>
              <w:t>____________________</w:t>
            </w:r>
          </w:p>
        </w:tc>
      </w:tr>
      <w:tr w:rsidR="001214B4" w14:paraId="7F87549D" w14:textId="77777777" w:rsidTr="001D1106">
        <w:tc>
          <w:tcPr>
            <w:tcW w:w="4531" w:type="dxa"/>
          </w:tcPr>
          <w:p w14:paraId="43E161CD" w14:textId="106D90A4" w:rsidR="001214B4" w:rsidRPr="001D1106" w:rsidRDefault="001214B4" w:rsidP="001214B4">
            <w:pPr>
              <w:jc w:val="center"/>
              <w:rPr>
                <w:rFonts w:ascii="Arial" w:hAnsi="Arial"/>
                <w:sz w:val="22"/>
              </w:rPr>
            </w:pPr>
            <w:r w:rsidRPr="00AE0CB0">
              <w:rPr>
                <w:rFonts w:ascii="Arial" w:hAnsi="Arial"/>
                <w:sz w:val="22"/>
              </w:rPr>
              <w:t>JUDr. Martin Netolický, Ph.D.</w:t>
            </w:r>
          </w:p>
        </w:tc>
        <w:tc>
          <w:tcPr>
            <w:tcW w:w="4531" w:type="dxa"/>
          </w:tcPr>
          <w:p w14:paraId="3871C45F" w14:textId="146CB702" w:rsidR="001214B4" w:rsidRDefault="001214B4" w:rsidP="001214B4">
            <w:pPr>
              <w:jc w:val="center"/>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1214B4" w14:paraId="0EBCD7FF" w14:textId="77777777" w:rsidTr="001D1106">
        <w:tc>
          <w:tcPr>
            <w:tcW w:w="4531" w:type="dxa"/>
          </w:tcPr>
          <w:p w14:paraId="6DC118CB" w14:textId="2BDFE689" w:rsidR="001214B4" w:rsidRPr="00AE0CB0" w:rsidRDefault="001214B4" w:rsidP="001214B4">
            <w:pPr>
              <w:jc w:val="center"/>
              <w:rPr>
                <w:rFonts w:ascii="Arial" w:hAnsi="Arial"/>
                <w:sz w:val="22"/>
              </w:rPr>
            </w:pPr>
            <w:r>
              <w:rPr>
                <w:rFonts w:ascii="Arial" w:hAnsi="Arial"/>
                <w:color w:val="000000"/>
                <w:sz w:val="22"/>
              </w:rPr>
              <w:t>h</w:t>
            </w:r>
            <w:r w:rsidRPr="00AE0CB0">
              <w:rPr>
                <w:rFonts w:ascii="Arial" w:hAnsi="Arial"/>
                <w:color w:val="000000"/>
                <w:sz w:val="22"/>
              </w:rPr>
              <w:t>ejtman</w:t>
            </w:r>
          </w:p>
        </w:tc>
        <w:tc>
          <w:tcPr>
            <w:tcW w:w="4531" w:type="dxa"/>
          </w:tcPr>
          <w:p w14:paraId="23E12107" w14:textId="35A86482" w:rsidR="001214B4" w:rsidRDefault="001214B4" w:rsidP="001214B4">
            <w:pPr>
              <w:jc w:val="center"/>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B100D2" w14:paraId="6AE16FE0" w14:textId="77777777" w:rsidTr="001D1106">
        <w:tc>
          <w:tcPr>
            <w:tcW w:w="4531" w:type="dxa"/>
          </w:tcPr>
          <w:p w14:paraId="71F7B560" w14:textId="77777777" w:rsidR="00B100D2" w:rsidRPr="00AE0CB0" w:rsidRDefault="00B100D2" w:rsidP="001D1106">
            <w:pPr>
              <w:jc w:val="center"/>
              <w:rPr>
                <w:rFonts w:ascii="Arial" w:hAnsi="Arial"/>
                <w:color w:val="000000"/>
                <w:sz w:val="22"/>
              </w:rPr>
            </w:pPr>
          </w:p>
        </w:tc>
        <w:tc>
          <w:tcPr>
            <w:tcW w:w="4531" w:type="dxa"/>
          </w:tcPr>
          <w:p w14:paraId="46F61DC9" w14:textId="77777777" w:rsidR="00B100D2" w:rsidRDefault="00B100D2" w:rsidP="001D1106">
            <w:pPr>
              <w:jc w:val="center"/>
              <w:rPr>
                <w:rFonts w:ascii="Arial" w:hAnsi="Arial" w:cs="Arial"/>
                <w:sz w:val="22"/>
              </w:rPr>
            </w:pPr>
          </w:p>
        </w:tc>
      </w:tr>
      <w:tr w:rsidR="00B100D2" w14:paraId="2305B9EA" w14:textId="77777777" w:rsidTr="001D1106">
        <w:tc>
          <w:tcPr>
            <w:tcW w:w="4531" w:type="dxa"/>
          </w:tcPr>
          <w:p w14:paraId="25EBBDB1" w14:textId="2FEF0086" w:rsidR="00B100D2" w:rsidRPr="00AE0CB0" w:rsidRDefault="00B100D2" w:rsidP="001D1106">
            <w:pPr>
              <w:jc w:val="center"/>
              <w:rPr>
                <w:rFonts w:ascii="Arial" w:hAnsi="Arial"/>
                <w:color w:val="000000"/>
                <w:sz w:val="22"/>
              </w:rPr>
            </w:pPr>
            <w:r w:rsidRPr="00A53AEB">
              <w:rPr>
                <w:rFonts w:ascii="Arial" w:hAnsi="Arial" w:cs="Arial"/>
                <w:i/>
                <w:sz w:val="22"/>
              </w:rPr>
              <w:t>schváleno usnesením Rady Pardubického kraje R/</w:t>
            </w:r>
            <w:r w:rsidRPr="00A53AEB">
              <w:rPr>
                <w:rFonts w:ascii="Arial" w:hAnsi="Arial" w:cs="Arial"/>
                <w:i/>
                <w:sz w:val="22"/>
                <w:highlight w:val="yellow"/>
              </w:rPr>
              <w:t>____</w:t>
            </w:r>
            <w:r w:rsidRPr="00A53AEB">
              <w:rPr>
                <w:rFonts w:ascii="Arial" w:hAnsi="Arial" w:cs="Arial"/>
                <w:i/>
                <w:sz w:val="22"/>
              </w:rPr>
              <w:t>/</w:t>
            </w:r>
            <w:proofErr w:type="spellStart"/>
            <w:r w:rsidRPr="00A53AEB">
              <w:rPr>
                <w:rFonts w:ascii="Arial" w:hAnsi="Arial" w:cs="Arial"/>
                <w:i/>
                <w:sz w:val="22"/>
                <w:highlight w:val="yellow"/>
              </w:rPr>
              <w:t>rr</w:t>
            </w:r>
            <w:proofErr w:type="spellEnd"/>
            <w:r w:rsidRPr="00A53AEB">
              <w:rPr>
                <w:rFonts w:ascii="Arial" w:hAnsi="Arial" w:cs="Arial"/>
                <w:i/>
                <w:sz w:val="22"/>
              </w:rPr>
              <w:t xml:space="preserve"> ze dne </w:t>
            </w:r>
            <w:proofErr w:type="spellStart"/>
            <w:proofErr w:type="gramStart"/>
            <w:r w:rsidRPr="00A53AEB">
              <w:rPr>
                <w:rFonts w:ascii="Arial" w:hAnsi="Arial" w:cs="Arial"/>
                <w:i/>
                <w:sz w:val="22"/>
                <w:highlight w:val="yellow"/>
              </w:rPr>
              <w:t>dd.mm</w:t>
            </w:r>
            <w:proofErr w:type="gramEnd"/>
            <w:r w:rsidRPr="00A53AEB">
              <w:rPr>
                <w:rFonts w:ascii="Arial" w:hAnsi="Arial" w:cs="Arial"/>
                <w:i/>
                <w:sz w:val="22"/>
                <w:highlight w:val="yellow"/>
              </w:rPr>
              <w:t>.rrrr</w:t>
            </w:r>
            <w:proofErr w:type="spellEnd"/>
          </w:p>
        </w:tc>
        <w:tc>
          <w:tcPr>
            <w:tcW w:w="4531" w:type="dxa"/>
          </w:tcPr>
          <w:p w14:paraId="5FD900EF" w14:textId="77777777" w:rsidR="00B100D2" w:rsidRDefault="00B100D2" w:rsidP="001D1106">
            <w:pPr>
              <w:jc w:val="center"/>
              <w:rPr>
                <w:rFonts w:ascii="Arial" w:hAnsi="Arial" w:cs="Arial"/>
                <w:sz w:val="22"/>
              </w:rPr>
            </w:pPr>
          </w:p>
        </w:tc>
      </w:tr>
    </w:tbl>
    <w:p w14:paraId="573B75B8" w14:textId="50D47FC4" w:rsidR="00A53AEB" w:rsidRDefault="00A53AEB" w:rsidP="00E20CEE">
      <w:pPr>
        <w:jc w:val="both"/>
        <w:rPr>
          <w:rFonts w:ascii="Arial" w:hAnsi="Arial" w:cs="Arial"/>
          <w:sz w:val="22"/>
        </w:rPr>
      </w:pPr>
    </w:p>
    <w:sectPr w:rsidR="00A53AEB" w:rsidSect="00B100D2">
      <w:footerReference w:type="default" r:id="rId8"/>
      <w:footerReference w:type="first" r:id="rId9"/>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A22A4" w14:textId="77777777" w:rsidR="007F310D" w:rsidRDefault="007F310D" w:rsidP="00B100D2">
      <w:r>
        <w:separator/>
      </w:r>
    </w:p>
  </w:endnote>
  <w:endnote w:type="continuationSeparator" w:id="0">
    <w:p w14:paraId="172FAD40" w14:textId="77777777" w:rsidR="007F310D" w:rsidRDefault="007F310D" w:rsidP="00B1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7FDFD" w14:textId="1EAA7192" w:rsidR="00B100D2" w:rsidRPr="00B100D2" w:rsidRDefault="00B100D2">
    <w:pPr>
      <w:pStyle w:val="Zpat"/>
      <w:rPr>
        <w:rFonts w:asciiTheme="minorHAnsi" w:hAnsiTheme="minorHAnsi" w:cstheme="minorHAnsi"/>
        <w:sz w:val="22"/>
      </w:rPr>
    </w:pPr>
    <w:r>
      <w:rPr>
        <w:rFonts w:asciiTheme="minorHAnsi" w:hAnsiTheme="minorHAnsi" w:cstheme="minorHAnsi"/>
        <w:sz w:val="22"/>
      </w:rPr>
      <w:t xml:space="preserve">Smlouva o dílo č. </w:t>
    </w:r>
    <w:r w:rsidR="000C2137" w:rsidRPr="00CA25A1">
      <w:rPr>
        <w:rFonts w:asciiTheme="minorHAnsi" w:hAnsiTheme="minorHAnsi" w:cstheme="minorHAnsi"/>
        <w:color w:val="00B0F0"/>
        <w:sz w:val="22"/>
      </w:rPr>
      <w:t>(doplní objednatel)</w:t>
    </w:r>
    <w:r w:rsidRPr="00B100D2">
      <w:rPr>
        <w:rFonts w:asciiTheme="minorHAnsi" w:hAnsiTheme="minorHAnsi" w:cstheme="minorHAnsi"/>
        <w:sz w:val="22"/>
      </w:rPr>
      <w:tab/>
    </w:r>
    <w:r w:rsidRPr="00B100D2">
      <w:rPr>
        <w:rFonts w:asciiTheme="minorHAnsi" w:hAnsiTheme="minorHAnsi" w:cstheme="minorHAnsi"/>
        <w:sz w:val="22"/>
      </w:rPr>
      <w:tab/>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CB3046">
      <w:rPr>
        <w:rFonts w:asciiTheme="minorHAnsi" w:hAnsiTheme="minorHAnsi" w:cstheme="minorHAnsi"/>
        <w:bCs/>
        <w:noProof/>
        <w:sz w:val="22"/>
      </w:rPr>
      <w:t>3</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CB3046">
      <w:rPr>
        <w:rFonts w:asciiTheme="minorHAnsi" w:hAnsiTheme="minorHAnsi" w:cstheme="minorHAnsi"/>
        <w:bCs/>
        <w:noProof/>
        <w:sz w:val="22"/>
      </w:rPr>
      <w:t>3</w:t>
    </w:r>
    <w:r w:rsidRPr="00B100D2">
      <w:rPr>
        <w:rFonts w:asciiTheme="minorHAnsi" w:hAnsiTheme="minorHAnsi" w:cstheme="minorHAnsi"/>
        <w:bCs/>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030F" w14:textId="777369F7" w:rsidR="00B100D2" w:rsidRDefault="00B100D2">
    <w:pPr>
      <w:pStyle w:val="Zpat"/>
    </w:pPr>
    <w:r>
      <w:rPr>
        <w:rFonts w:asciiTheme="minorHAnsi" w:hAnsiTheme="minorHAnsi" w:cstheme="minorHAnsi"/>
        <w:sz w:val="22"/>
      </w:rPr>
      <w:tab/>
    </w:r>
    <w:r>
      <w:rPr>
        <w:rFonts w:asciiTheme="minorHAnsi" w:hAnsiTheme="minorHAnsi" w:cstheme="minorHAnsi"/>
        <w:sz w:val="22"/>
      </w:rPr>
      <w:tab/>
    </w:r>
    <w:r w:rsidRPr="00B100D2">
      <w:rPr>
        <w:rFonts w:asciiTheme="minorHAnsi" w:hAnsiTheme="minorHAnsi" w:cstheme="minorHAnsi"/>
        <w:sz w:val="22"/>
      </w:rPr>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CB3046">
      <w:rPr>
        <w:rFonts w:asciiTheme="minorHAnsi" w:hAnsiTheme="minorHAnsi" w:cstheme="minorHAnsi"/>
        <w:bCs/>
        <w:noProof/>
        <w:sz w:val="22"/>
      </w:rPr>
      <w:t>1</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CB3046">
      <w:rPr>
        <w:rFonts w:asciiTheme="minorHAnsi" w:hAnsiTheme="minorHAnsi" w:cstheme="minorHAnsi"/>
        <w:bCs/>
        <w:noProof/>
        <w:sz w:val="22"/>
      </w:rPr>
      <w:t>3</w:t>
    </w:r>
    <w:r w:rsidRPr="00B100D2">
      <w:rPr>
        <w:rFonts w:asciiTheme="minorHAnsi" w:hAnsiTheme="minorHAnsi" w:cstheme="minorHAnsi"/>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816D8" w14:textId="77777777" w:rsidR="007F310D" w:rsidRDefault="007F310D" w:rsidP="00B100D2">
      <w:r>
        <w:separator/>
      </w:r>
    </w:p>
  </w:footnote>
  <w:footnote w:type="continuationSeparator" w:id="0">
    <w:p w14:paraId="04E07B71" w14:textId="77777777" w:rsidR="007F310D" w:rsidRDefault="007F310D" w:rsidP="00B10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B414D"/>
    <w:multiLevelType w:val="hybridMultilevel"/>
    <w:tmpl w:val="E3D02F2E"/>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67476"/>
    <w:multiLevelType w:val="hybridMultilevel"/>
    <w:tmpl w:val="5DD66906"/>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D20550"/>
    <w:multiLevelType w:val="hybridMultilevel"/>
    <w:tmpl w:val="FBC8C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68B5F9A"/>
    <w:multiLevelType w:val="hybridMultilevel"/>
    <w:tmpl w:val="25FA6D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34177AF"/>
    <w:multiLevelType w:val="hybridMultilevel"/>
    <w:tmpl w:val="74FC72F8"/>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097EF2"/>
    <w:multiLevelType w:val="hybridMultilevel"/>
    <w:tmpl w:val="0AB87FF2"/>
    <w:lvl w:ilvl="0" w:tplc="59D6F96E">
      <w:start w:val="1"/>
      <w:numFmt w:val="bullet"/>
      <w:lvlText w:val="-"/>
      <w:lvlJc w:val="left"/>
      <w:pPr>
        <w:ind w:left="1145" w:hanging="360"/>
      </w:pPr>
      <w:rPr>
        <w:rFonts w:ascii="Arial" w:hAnsi="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6" w15:restartNumberingAfterBreak="0">
    <w:nsid w:val="710948CB"/>
    <w:multiLevelType w:val="hybridMultilevel"/>
    <w:tmpl w:val="AFB09A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6"/>
  </w:num>
  <w:num w:numId="4">
    <w:abstractNumId w:val="7"/>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B2"/>
    <w:rsid w:val="000105C9"/>
    <w:rsid w:val="00046437"/>
    <w:rsid w:val="000623A8"/>
    <w:rsid w:val="00091659"/>
    <w:rsid w:val="00091A61"/>
    <w:rsid w:val="00095EF4"/>
    <w:rsid w:val="000C2137"/>
    <w:rsid w:val="00114860"/>
    <w:rsid w:val="001214B4"/>
    <w:rsid w:val="00142AFB"/>
    <w:rsid w:val="00156D90"/>
    <w:rsid w:val="00194528"/>
    <w:rsid w:val="001D1106"/>
    <w:rsid w:val="00206E8D"/>
    <w:rsid w:val="00233BEF"/>
    <w:rsid w:val="0027000C"/>
    <w:rsid w:val="002B1943"/>
    <w:rsid w:val="0031443D"/>
    <w:rsid w:val="003522B6"/>
    <w:rsid w:val="00357C9F"/>
    <w:rsid w:val="00360819"/>
    <w:rsid w:val="00364498"/>
    <w:rsid w:val="0037269F"/>
    <w:rsid w:val="003778B7"/>
    <w:rsid w:val="0038136F"/>
    <w:rsid w:val="003D3DC6"/>
    <w:rsid w:val="00454122"/>
    <w:rsid w:val="004877BF"/>
    <w:rsid w:val="00512AA1"/>
    <w:rsid w:val="005B3ABB"/>
    <w:rsid w:val="005D66CE"/>
    <w:rsid w:val="00626E57"/>
    <w:rsid w:val="006371D3"/>
    <w:rsid w:val="006404B4"/>
    <w:rsid w:val="00655F0E"/>
    <w:rsid w:val="006618AF"/>
    <w:rsid w:val="00672F40"/>
    <w:rsid w:val="006A095F"/>
    <w:rsid w:val="006D1573"/>
    <w:rsid w:val="00705C6E"/>
    <w:rsid w:val="00717878"/>
    <w:rsid w:val="00773440"/>
    <w:rsid w:val="007F2476"/>
    <w:rsid w:val="007F310D"/>
    <w:rsid w:val="008050E7"/>
    <w:rsid w:val="008316FC"/>
    <w:rsid w:val="00842308"/>
    <w:rsid w:val="00890E76"/>
    <w:rsid w:val="008B37AC"/>
    <w:rsid w:val="008D3A65"/>
    <w:rsid w:val="009232C7"/>
    <w:rsid w:val="00946244"/>
    <w:rsid w:val="00985CF4"/>
    <w:rsid w:val="009F391E"/>
    <w:rsid w:val="00A0027F"/>
    <w:rsid w:val="00A426C7"/>
    <w:rsid w:val="00A44E9F"/>
    <w:rsid w:val="00A53AEB"/>
    <w:rsid w:val="00A87D42"/>
    <w:rsid w:val="00AB68E4"/>
    <w:rsid w:val="00AE0965"/>
    <w:rsid w:val="00AE0CB0"/>
    <w:rsid w:val="00AE30E0"/>
    <w:rsid w:val="00B030F5"/>
    <w:rsid w:val="00B100D2"/>
    <w:rsid w:val="00B35FB2"/>
    <w:rsid w:val="00B428B2"/>
    <w:rsid w:val="00B604F4"/>
    <w:rsid w:val="00BD3BBC"/>
    <w:rsid w:val="00C15138"/>
    <w:rsid w:val="00C77F41"/>
    <w:rsid w:val="00CB3046"/>
    <w:rsid w:val="00CC78EF"/>
    <w:rsid w:val="00CD07C4"/>
    <w:rsid w:val="00CD60C6"/>
    <w:rsid w:val="00D039E9"/>
    <w:rsid w:val="00D534B0"/>
    <w:rsid w:val="00D90C49"/>
    <w:rsid w:val="00D92107"/>
    <w:rsid w:val="00DE1E42"/>
    <w:rsid w:val="00DF6288"/>
    <w:rsid w:val="00E20CEE"/>
    <w:rsid w:val="00E34026"/>
    <w:rsid w:val="00E37FAE"/>
    <w:rsid w:val="00E802D5"/>
    <w:rsid w:val="00ED25B9"/>
    <w:rsid w:val="00F43DAE"/>
    <w:rsid w:val="00F53AE6"/>
    <w:rsid w:val="00F55608"/>
    <w:rsid w:val="00FA2182"/>
    <w:rsid w:val="00FC1CFD"/>
    <w:rsid w:val="00FD27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9CCB547"/>
  <w15:chartTrackingRefBased/>
  <w15:docId w15:val="{EC7379E1-C1B0-4C42-9C5A-F5D1F726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269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unhideWhenUsed/>
    <w:rsid w:val="00A53AEB"/>
    <w:rPr>
      <w:color w:val="0000FF"/>
      <w:u w:val="single"/>
    </w:rPr>
  </w:style>
  <w:style w:type="character" w:styleId="Odkaznakoment">
    <w:name w:val="annotation reference"/>
    <w:basedOn w:val="Standardnpsmoodstavce"/>
    <w:uiPriority w:val="99"/>
    <w:semiHidden/>
    <w:unhideWhenUsed/>
    <w:rsid w:val="00046437"/>
    <w:rPr>
      <w:sz w:val="16"/>
      <w:szCs w:val="16"/>
    </w:rPr>
  </w:style>
  <w:style w:type="paragraph" w:styleId="Textkomente">
    <w:name w:val="annotation text"/>
    <w:basedOn w:val="Normln"/>
    <w:link w:val="TextkomenteChar"/>
    <w:uiPriority w:val="99"/>
    <w:semiHidden/>
    <w:unhideWhenUsed/>
    <w:rsid w:val="00046437"/>
    <w:rPr>
      <w:sz w:val="20"/>
      <w:szCs w:val="20"/>
    </w:rPr>
  </w:style>
  <w:style w:type="character" w:customStyle="1" w:styleId="TextkomenteChar">
    <w:name w:val="Text komentáře Char"/>
    <w:basedOn w:val="Standardnpsmoodstavce"/>
    <w:link w:val="Textkomente"/>
    <w:uiPriority w:val="99"/>
    <w:semiHidden/>
    <w:rsid w:val="0004643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6437"/>
    <w:rPr>
      <w:b/>
      <w:bCs/>
    </w:rPr>
  </w:style>
  <w:style w:type="character" w:customStyle="1" w:styleId="PedmtkomenteChar">
    <w:name w:val="Předmět komentáře Char"/>
    <w:basedOn w:val="TextkomenteChar"/>
    <w:link w:val="Pedmtkomente"/>
    <w:uiPriority w:val="99"/>
    <w:semiHidden/>
    <w:rsid w:val="0004643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643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6437"/>
    <w:rPr>
      <w:rFonts w:ascii="Segoe UI" w:eastAsia="Times New Roman" w:hAnsi="Segoe UI" w:cs="Segoe UI"/>
      <w:sz w:val="18"/>
      <w:szCs w:val="18"/>
      <w:lang w:eastAsia="cs-CZ"/>
    </w:rPr>
  </w:style>
  <w:style w:type="table" w:styleId="Mkatabulky">
    <w:name w:val="Table Grid"/>
    <w:basedOn w:val="Normlntabulka"/>
    <w:uiPriority w:val="39"/>
    <w:rsid w:val="005D6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
    <w:basedOn w:val="Normln"/>
    <w:link w:val="OdstavecseseznamemChar"/>
    <w:uiPriority w:val="34"/>
    <w:qFormat/>
    <w:rsid w:val="00AE0CB0"/>
    <w:pPr>
      <w:ind w:left="720"/>
      <w:contextualSpacing/>
    </w:pPr>
  </w:style>
  <w:style w:type="character" w:customStyle="1" w:styleId="OdstavecseseznamemChar">
    <w:name w:val="Odstavec se seznamem Char"/>
    <w:aliases w:val="Nad Char,List Paragraph Char"/>
    <w:link w:val="Odstavecseseznamem"/>
    <w:uiPriority w:val="34"/>
    <w:rsid w:val="00AE0CB0"/>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B100D2"/>
    <w:pPr>
      <w:tabs>
        <w:tab w:val="center" w:pos="4536"/>
        <w:tab w:val="right" w:pos="9072"/>
      </w:tabs>
    </w:pPr>
  </w:style>
  <w:style w:type="character" w:customStyle="1" w:styleId="ZhlavChar">
    <w:name w:val="Záhlaví Char"/>
    <w:basedOn w:val="Standardnpsmoodstavce"/>
    <w:link w:val="Zhlav"/>
    <w:uiPriority w:val="99"/>
    <w:rsid w:val="00B100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100D2"/>
    <w:pPr>
      <w:tabs>
        <w:tab w:val="center" w:pos="4536"/>
        <w:tab w:val="right" w:pos="9072"/>
      </w:tabs>
    </w:pPr>
  </w:style>
  <w:style w:type="character" w:customStyle="1" w:styleId="ZpatChar">
    <w:name w:val="Zápatí Char"/>
    <w:basedOn w:val="Standardnpsmoodstavce"/>
    <w:link w:val="Zpat"/>
    <w:uiPriority w:val="99"/>
    <w:rsid w:val="00B100D2"/>
    <w:rPr>
      <w:rFonts w:ascii="Times New Roman" w:eastAsia="Times New Roman" w:hAnsi="Times New Roman" w:cs="Times New Roman"/>
      <w:sz w:val="24"/>
      <w:szCs w:val="24"/>
      <w:lang w:eastAsia="cs-CZ"/>
    </w:rPr>
  </w:style>
  <w:style w:type="paragraph" w:styleId="Textvbloku">
    <w:name w:val="Block Text"/>
    <w:basedOn w:val="Normln"/>
    <w:rsid w:val="00CD60C6"/>
    <w:pPr>
      <w:ind w:left="360" w:right="-24" w:hanging="36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289569">
      <w:bodyDiv w:val="1"/>
      <w:marLeft w:val="0"/>
      <w:marRight w:val="0"/>
      <w:marTop w:val="0"/>
      <w:marBottom w:val="0"/>
      <w:divBdr>
        <w:top w:val="none" w:sz="0" w:space="0" w:color="auto"/>
        <w:left w:val="none" w:sz="0" w:space="0" w:color="auto"/>
        <w:bottom w:val="none" w:sz="0" w:space="0" w:color="auto"/>
        <w:right w:val="none" w:sz="0" w:space="0" w:color="auto"/>
      </w:divBdr>
    </w:div>
    <w:div w:id="712659476">
      <w:bodyDiv w:val="1"/>
      <w:marLeft w:val="0"/>
      <w:marRight w:val="0"/>
      <w:marTop w:val="0"/>
      <w:marBottom w:val="0"/>
      <w:divBdr>
        <w:top w:val="none" w:sz="0" w:space="0" w:color="auto"/>
        <w:left w:val="none" w:sz="0" w:space="0" w:color="auto"/>
        <w:bottom w:val="none" w:sz="0" w:space="0" w:color="auto"/>
        <w:right w:val="none" w:sz="0" w:space="0" w:color="auto"/>
      </w:divBdr>
    </w:div>
    <w:div w:id="842667509">
      <w:bodyDiv w:val="1"/>
      <w:marLeft w:val="0"/>
      <w:marRight w:val="0"/>
      <w:marTop w:val="0"/>
      <w:marBottom w:val="0"/>
      <w:divBdr>
        <w:top w:val="none" w:sz="0" w:space="0" w:color="auto"/>
        <w:left w:val="none" w:sz="0" w:space="0" w:color="auto"/>
        <w:bottom w:val="none" w:sz="0" w:space="0" w:color="auto"/>
        <w:right w:val="none" w:sz="0" w:space="0" w:color="auto"/>
      </w:divBdr>
    </w:div>
    <w:div w:id="194288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rdubickykraj.cz/gd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3</Pages>
  <Words>920</Words>
  <Characters>5428</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Skutilová Dana Lic.</cp:lastModifiedBy>
  <cp:revision>38</cp:revision>
  <dcterms:created xsi:type="dcterms:W3CDTF">2022-11-01T10:22:00Z</dcterms:created>
  <dcterms:modified xsi:type="dcterms:W3CDTF">2024-01-31T09:41:00Z</dcterms:modified>
</cp:coreProperties>
</file>