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46A57" w14:textId="77777777" w:rsidR="00BA425A" w:rsidRDefault="00BA425A" w:rsidP="00BA425A">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3 zadávací dokumentace – Závazný návrh kupní smlouvy </w:t>
      </w:r>
    </w:p>
    <w:p w14:paraId="0F902CE0" w14:textId="77777777" w:rsidR="00627B28" w:rsidRPr="00627B28" w:rsidRDefault="00627B28" w:rsidP="00627B28"/>
    <w:bookmarkEnd w:id="0"/>
    <w:bookmarkEnd w:id="1"/>
    <w:p w14:paraId="291659BB" w14:textId="77777777" w:rsidR="00C8563F" w:rsidRPr="00C8563F" w:rsidRDefault="00C8563F" w:rsidP="00C8563F">
      <w:pPr>
        <w:spacing w:after="0"/>
        <w:jc w:val="center"/>
        <w:rPr>
          <w:b/>
          <w:sz w:val="28"/>
          <w:szCs w:val="28"/>
        </w:rPr>
      </w:pPr>
      <w:r w:rsidRPr="00C8563F">
        <w:rPr>
          <w:b/>
          <w:sz w:val="28"/>
          <w:szCs w:val="28"/>
        </w:rPr>
        <w:t>KUPNÍ SMLOUVA</w:t>
      </w:r>
    </w:p>
    <w:p w14:paraId="597D11EE" w14:textId="77777777" w:rsidR="00C8563F" w:rsidRPr="00C8563F" w:rsidRDefault="00C8563F" w:rsidP="00C8563F">
      <w:pPr>
        <w:jc w:val="center"/>
        <w:rPr>
          <w:sz w:val="20"/>
          <w:szCs w:val="20"/>
        </w:rPr>
      </w:pPr>
      <w:r w:rsidRPr="00C8563F">
        <w:rPr>
          <w:sz w:val="20"/>
          <w:szCs w:val="20"/>
        </w:rPr>
        <w:t>uzavřená dle ustanovení § 2079 a násl. zákona č. 89/2012 Sb., občanský zákoník, v platném znění (dále jen „OZ“)</w:t>
      </w:r>
    </w:p>
    <w:p w14:paraId="2E25BDBD" w14:textId="77777777" w:rsidR="00367742" w:rsidRPr="00367742" w:rsidRDefault="00367742" w:rsidP="00367742">
      <w:pPr>
        <w:spacing w:before="120" w:after="60"/>
        <w:jc w:val="center"/>
        <w:rPr>
          <w:rFonts w:cs="Calibri"/>
        </w:rPr>
      </w:pPr>
    </w:p>
    <w:p w14:paraId="78ECD32C" w14:textId="77777777" w:rsidR="007A309A" w:rsidRPr="00D27870" w:rsidRDefault="00C8563F" w:rsidP="003B1797">
      <w:pPr>
        <w:pStyle w:val="Odstavecseseznamem"/>
        <w:numPr>
          <w:ilvl w:val="0"/>
          <w:numId w:val="9"/>
        </w:numPr>
        <w:spacing w:after="0" w:line="240" w:lineRule="auto"/>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D27870">
        <w:rPr>
          <w:rFonts w:eastAsia="Calibri" w:cs="Calibri"/>
          <w:b/>
          <w:sz w:val="24"/>
          <w:szCs w:val="24"/>
          <w:lang w:eastAsia="en-US"/>
        </w:rPr>
        <w:t>Nemocnice Pardubického kraje, a.s.</w:t>
      </w:r>
    </w:p>
    <w:p w14:paraId="306E452F" w14:textId="77777777" w:rsidR="007A309A" w:rsidRPr="00945212" w:rsidRDefault="007A309A" w:rsidP="00D27870">
      <w:pPr>
        <w:tabs>
          <w:tab w:val="left" w:pos="2268"/>
        </w:tabs>
        <w:spacing w:after="0" w:line="240" w:lineRule="auto"/>
        <w:ind w:left="426"/>
        <w:rPr>
          <w:rFonts w:cs="Calibri"/>
          <w:bCs/>
        </w:rPr>
      </w:pPr>
      <w:r w:rsidRPr="00945212">
        <w:rPr>
          <w:rFonts w:cs="Calibri"/>
        </w:rPr>
        <w:t>Sídlo:</w:t>
      </w:r>
      <w:r w:rsidR="00D27870" w:rsidRPr="00945212">
        <w:rPr>
          <w:rFonts w:cs="Calibri"/>
        </w:rPr>
        <w:tab/>
      </w:r>
      <w:r w:rsidRPr="00945212">
        <w:rPr>
          <w:rFonts w:cs="Calibri"/>
        </w:rPr>
        <w:tab/>
      </w:r>
      <w:r w:rsidRPr="00945212">
        <w:rPr>
          <w:rFonts w:cs="Calibri"/>
        </w:rPr>
        <w:tab/>
        <w:t>Kyjevská 44, 532 03 Pardubice</w:t>
      </w:r>
    </w:p>
    <w:p w14:paraId="1160DBD7" w14:textId="77777777" w:rsidR="007A309A" w:rsidRPr="00945212" w:rsidRDefault="007A309A" w:rsidP="00D27870">
      <w:pPr>
        <w:tabs>
          <w:tab w:val="left" w:pos="2268"/>
        </w:tabs>
        <w:spacing w:after="0" w:line="240" w:lineRule="auto"/>
        <w:ind w:left="426"/>
        <w:rPr>
          <w:rFonts w:cs="Calibri"/>
        </w:rPr>
      </w:pPr>
      <w:r w:rsidRPr="00945212">
        <w:rPr>
          <w:rFonts w:cs="Calibri"/>
        </w:rPr>
        <w:t>Zastoupená:</w:t>
      </w:r>
      <w:r w:rsidRPr="00945212">
        <w:rPr>
          <w:rFonts w:cs="Calibri"/>
        </w:rPr>
        <w:tab/>
      </w:r>
      <w:r w:rsidR="00D27870" w:rsidRPr="00945212">
        <w:rPr>
          <w:rFonts w:cs="Calibri"/>
        </w:rPr>
        <w:tab/>
      </w:r>
      <w:r w:rsidRPr="00945212">
        <w:rPr>
          <w:rFonts w:cs="Calibri"/>
        </w:rPr>
        <w:t xml:space="preserve">MUDr. Tomášem Gottvaldem, </w:t>
      </w:r>
      <w:r w:rsidR="00D27870" w:rsidRPr="00945212">
        <w:rPr>
          <w:rFonts w:cs="Calibri"/>
        </w:rPr>
        <w:t xml:space="preserve">MHA, </w:t>
      </w:r>
      <w:r w:rsidRPr="00945212">
        <w:rPr>
          <w:rFonts w:cs="Calibri"/>
        </w:rPr>
        <w:t xml:space="preserve">předsedou představenstva </w:t>
      </w:r>
    </w:p>
    <w:p w14:paraId="4BDE90AF" w14:textId="77777777" w:rsidR="007A309A" w:rsidRPr="00945212" w:rsidRDefault="00D27870" w:rsidP="00D27870">
      <w:pPr>
        <w:tabs>
          <w:tab w:val="left" w:pos="2268"/>
        </w:tabs>
        <w:spacing w:after="0" w:line="240" w:lineRule="auto"/>
        <w:ind w:left="1419" w:firstLine="708"/>
        <w:rPr>
          <w:rFonts w:cs="Calibri"/>
        </w:rPr>
      </w:pPr>
      <w:r w:rsidRPr="00945212">
        <w:rPr>
          <w:rFonts w:cs="Calibri"/>
        </w:rPr>
        <w:tab/>
      </w:r>
      <w:r w:rsidR="00945212" w:rsidRPr="00945212">
        <w:t>Ing. Hynkem Raisem, MHA, místopředsedou představenstva</w:t>
      </w:r>
    </w:p>
    <w:p w14:paraId="346171A7" w14:textId="77777777" w:rsidR="007A309A" w:rsidRPr="00945212" w:rsidRDefault="007A309A" w:rsidP="00D27870">
      <w:pPr>
        <w:tabs>
          <w:tab w:val="left" w:pos="284"/>
          <w:tab w:val="left" w:pos="1134"/>
          <w:tab w:val="left" w:pos="2268"/>
        </w:tabs>
        <w:spacing w:after="0" w:line="240" w:lineRule="auto"/>
        <w:ind w:left="426"/>
        <w:rPr>
          <w:rFonts w:cs="Calibri"/>
        </w:rPr>
      </w:pPr>
      <w:r w:rsidRPr="00945212">
        <w:rPr>
          <w:rFonts w:cs="Calibri"/>
        </w:rPr>
        <w:t>bankovní spojení:</w:t>
      </w:r>
      <w:r w:rsidRPr="00945212">
        <w:rPr>
          <w:rFonts w:cs="Calibri"/>
        </w:rPr>
        <w:tab/>
        <w:t xml:space="preserve">Československá obchodní banka, a.s. </w:t>
      </w:r>
    </w:p>
    <w:p w14:paraId="1951D29C" w14:textId="77777777" w:rsidR="007A309A" w:rsidRPr="00945212" w:rsidRDefault="007A309A" w:rsidP="00D27870">
      <w:pPr>
        <w:tabs>
          <w:tab w:val="left" w:pos="2268"/>
        </w:tabs>
        <w:spacing w:after="0" w:line="240" w:lineRule="auto"/>
        <w:ind w:left="426"/>
        <w:rPr>
          <w:rFonts w:cs="Calibri"/>
        </w:rPr>
      </w:pPr>
      <w:r w:rsidRPr="00945212">
        <w:rPr>
          <w:rFonts w:cs="Calibri"/>
        </w:rPr>
        <w:t>číslo účtu:</w:t>
      </w:r>
      <w:r w:rsidRPr="00945212">
        <w:rPr>
          <w:rFonts w:cs="Calibri"/>
        </w:rPr>
        <w:tab/>
      </w:r>
      <w:r w:rsidRPr="00945212">
        <w:rPr>
          <w:rFonts w:cs="Calibri"/>
        </w:rPr>
        <w:tab/>
        <w:t>280123725/0300</w:t>
      </w:r>
    </w:p>
    <w:p w14:paraId="73097453" w14:textId="77777777" w:rsidR="007A309A" w:rsidRPr="00945212" w:rsidRDefault="007A309A" w:rsidP="00D27870">
      <w:pPr>
        <w:tabs>
          <w:tab w:val="left" w:pos="2268"/>
        </w:tabs>
        <w:spacing w:after="0" w:line="240" w:lineRule="auto"/>
        <w:ind w:left="426"/>
        <w:rPr>
          <w:rFonts w:cs="Calibri"/>
        </w:rPr>
      </w:pPr>
      <w:r w:rsidRPr="00945212">
        <w:rPr>
          <w:rFonts w:cs="Calibri"/>
        </w:rPr>
        <w:t>IČ</w:t>
      </w:r>
      <w:r w:rsidR="00D27870" w:rsidRPr="00945212">
        <w:rPr>
          <w:rFonts w:cs="Calibri"/>
        </w:rPr>
        <w:t>O</w:t>
      </w:r>
      <w:r w:rsidRPr="00945212">
        <w:rPr>
          <w:rFonts w:cs="Calibri"/>
        </w:rPr>
        <w:t>:</w:t>
      </w:r>
      <w:r w:rsidRPr="00945212">
        <w:rPr>
          <w:rFonts w:cs="Calibri"/>
        </w:rPr>
        <w:tab/>
      </w:r>
      <w:r w:rsidRPr="00945212">
        <w:rPr>
          <w:rFonts w:cs="Calibri"/>
        </w:rPr>
        <w:tab/>
      </w:r>
      <w:r w:rsidRPr="00945212">
        <w:rPr>
          <w:rFonts w:cs="Calibri"/>
        </w:rPr>
        <w:tab/>
      </w:r>
      <w:r w:rsidRPr="00945212">
        <w:rPr>
          <w:rFonts w:cs="Calibri"/>
          <w:bCs/>
        </w:rPr>
        <w:t>27520536</w:t>
      </w:r>
    </w:p>
    <w:p w14:paraId="4CC08332" w14:textId="77777777" w:rsidR="007A309A" w:rsidRPr="00945212" w:rsidRDefault="007A309A" w:rsidP="00D27870">
      <w:pPr>
        <w:tabs>
          <w:tab w:val="left" w:pos="2268"/>
        </w:tabs>
        <w:spacing w:after="0" w:line="240" w:lineRule="auto"/>
        <w:ind w:firstLine="426"/>
        <w:rPr>
          <w:rFonts w:cs="Calibri"/>
        </w:rPr>
      </w:pPr>
      <w:r w:rsidRPr="00945212">
        <w:rPr>
          <w:rFonts w:cs="Calibri"/>
        </w:rPr>
        <w:t>DIČ:</w:t>
      </w:r>
      <w:r w:rsidRPr="00945212">
        <w:rPr>
          <w:rFonts w:cs="Calibri"/>
        </w:rPr>
        <w:tab/>
      </w:r>
      <w:r w:rsidRPr="00945212">
        <w:rPr>
          <w:rFonts w:cs="Calibri"/>
        </w:rPr>
        <w:tab/>
        <w:t>CZ27520536</w:t>
      </w:r>
    </w:p>
    <w:p w14:paraId="1075F680" w14:textId="77777777" w:rsidR="007A309A" w:rsidRDefault="007A309A" w:rsidP="007A309A">
      <w:pPr>
        <w:spacing w:after="0" w:line="240" w:lineRule="auto"/>
        <w:ind w:left="426"/>
        <w:jc w:val="both"/>
        <w:rPr>
          <w:rFonts w:eastAsia="Calibri" w:cs="Calibri"/>
          <w:lang w:eastAsia="en-US"/>
        </w:rPr>
      </w:pPr>
      <w:r w:rsidRPr="00945212">
        <w:rPr>
          <w:rFonts w:eastAsia="Calibri" w:cs="Calibri"/>
          <w:lang w:eastAsia="en-US"/>
        </w:rPr>
        <w:t>zapsaná v obchodním rejstříku vedeném u Krajského soudu v Hradci Králové, oddíl B, vložka 2629</w:t>
      </w:r>
    </w:p>
    <w:p w14:paraId="187E3E1B" w14:textId="77777777" w:rsidR="00423AAC" w:rsidRDefault="00423AAC" w:rsidP="00423AAC">
      <w:pPr>
        <w:spacing w:after="0"/>
        <w:ind w:left="426"/>
        <w:rPr>
          <w:rFonts w:cs="Calibri"/>
        </w:rPr>
      </w:pPr>
      <w:r w:rsidRPr="004244AB">
        <w:rPr>
          <w:rFonts w:cs="Calibri"/>
        </w:rPr>
        <w:t>Kontaktní osoba ve věcech technických</w:t>
      </w:r>
      <w:r w:rsidRPr="00574136">
        <w:rPr>
          <w:rFonts w:cs="Calibri"/>
        </w:rPr>
        <w:t xml:space="preserve">: </w:t>
      </w:r>
      <w:r>
        <w:rPr>
          <w:rFonts w:cs="Calibri"/>
        </w:rPr>
        <w:t>……………………, tel.………….., e-mail:……………..</w:t>
      </w:r>
      <w:r w:rsidDel="00B071C9">
        <w:rPr>
          <w:rFonts w:cs="Calibri"/>
        </w:rPr>
        <w:t xml:space="preserve"> </w:t>
      </w:r>
      <w:r>
        <w:rPr>
          <w:rFonts w:cs="Calibri"/>
        </w:rPr>
        <w:t>(bude doplněno před podpisem smlouvy)</w:t>
      </w:r>
    </w:p>
    <w:p w14:paraId="3E214EBA" w14:textId="77777777" w:rsidR="00423AAC" w:rsidRPr="00423AAC" w:rsidRDefault="00423AAC" w:rsidP="00423AAC">
      <w:pPr>
        <w:spacing w:after="0"/>
        <w:ind w:left="426"/>
        <w:rPr>
          <w:rFonts w:cs="Calibri"/>
        </w:rPr>
      </w:pPr>
      <w:r>
        <w:rPr>
          <w:rFonts w:cs="Calibri"/>
        </w:rPr>
        <w:t xml:space="preserve">Tel.: </w:t>
      </w:r>
      <w:r w:rsidRPr="000B1BE0">
        <w:rPr>
          <w:rFonts w:cs="Calibri"/>
        </w:rPr>
        <w:t>+420 466 011 111 nebo +420 467 431 111</w:t>
      </w:r>
    </w:p>
    <w:p w14:paraId="1ED602E6" w14:textId="77777777" w:rsidR="00945212" w:rsidRPr="00C3154B" w:rsidRDefault="00945212" w:rsidP="00EE19E9">
      <w:pPr>
        <w:pStyle w:val="Bezmezer"/>
        <w:tabs>
          <w:tab w:val="left" w:pos="2127"/>
        </w:tabs>
        <w:ind w:left="709" w:hanging="709"/>
        <w:jc w:val="both"/>
      </w:pPr>
      <w:r>
        <w:t xml:space="preserve">         ID datové schránky: </w:t>
      </w:r>
      <w:r>
        <w:tab/>
      </w:r>
      <w:proofErr w:type="spellStart"/>
      <w:r w:rsidR="00EE19E9" w:rsidRPr="00EE19E9">
        <w:t>eiefkcs</w:t>
      </w:r>
      <w:proofErr w:type="spellEnd"/>
    </w:p>
    <w:p w14:paraId="1339F66B" w14:textId="77777777" w:rsidR="007A309A" w:rsidRPr="007A309A" w:rsidRDefault="00D27870" w:rsidP="00D27870">
      <w:pPr>
        <w:tabs>
          <w:tab w:val="left" w:pos="426"/>
        </w:tabs>
        <w:spacing w:after="0" w:line="240" w:lineRule="auto"/>
        <w:rPr>
          <w:rFonts w:cs="Calibri"/>
        </w:rPr>
      </w:pPr>
      <w:r w:rsidRPr="00945212">
        <w:rPr>
          <w:rFonts w:cs="Calibri"/>
        </w:rPr>
        <w:tab/>
      </w:r>
      <w:r w:rsidR="007A309A" w:rsidRPr="00945212">
        <w:rPr>
          <w:rFonts w:cs="Calibri"/>
        </w:rPr>
        <w:t>dále jen „kupující“ na straně jedné</w:t>
      </w:r>
    </w:p>
    <w:p w14:paraId="31AF1793" w14:textId="77777777" w:rsidR="007A309A" w:rsidRPr="007A309A" w:rsidRDefault="007A309A" w:rsidP="007A309A">
      <w:pPr>
        <w:spacing w:after="0" w:line="240" w:lineRule="auto"/>
        <w:rPr>
          <w:rFonts w:ascii="Times New Roman" w:hAnsi="Times New Roman"/>
        </w:rPr>
      </w:pPr>
    </w:p>
    <w:p w14:paraId="25283ECA" w14:textId="77777777" w:rsidR="007A309A" w:rsidRPr="007A309A" w:rsidRDefault="007A309A" w:rsidP="007A309A">
      <w:pPr>
        <w:tabs>
          <w:tab w:val="left" w:pos="284"/>
        </w:tabs>
        <w:spacing w:after="0" w:line="240" w:lineRule="auto"/>
        <w:rPr>
          <w:rFonts w:ascii="Times New Roman" w:hAnsi="Times New Roman"/>
        </w:rPr>
      </w:pPr>
    </w:p>
    <w:p w14:paraId="13FDA3CD" w14:textId="77777777" w:rsidR="007A309A" w:rsidRPr="007A309A" w:rsidRDefault="007A309A" w:rsidP="007A309A">
      <w:pPr>
        <w:spacing w:after="0" w:line="240" w:lineRule="auto"/>
        <w:rPr>
          <w:rFonts w:ascii="Times New Roman" w:hAnsi="Times New Roman"/>
        </w:rPr>
      </w:pPr>
      <w:r w:rsidRPr="007A309A">
        <w:rPr>
          <w:rFonts w:ascii="Times New Roman" w:hAnsi="Times New Roman"/>
        </w:rPr>
        <w:t>a</w:t>
      </w:r>
    </w:p>
    <w:p w14:paraId="0481AFD7" w14:textId="77777777" w:rsidR="007A309A" w:rsidRPr="007A309A" w:rsidRDefault="007A309A" w:rsidP="007A309A">
      <w:pPr>
        <w:spacing w:after="0" w:line="240" w:lineRule="auto"/>
        <w:rPr>
          <w:rFonts w:ascii="Times New Roman" w:hAnsi="Times New Roman"/>
        </w:rPr>
      </w:pPr>
    </w:p>
    <w:p w14:paraId="7E437FB4" w14:textId="77777777" w:rsidR="007A309A" w:rsidRPr="007A309A" w:rsidRDefault="007A309A" w:rsidP="007A309A">
      <w:pPr>
        <w:spacing w:after="0" w:line="240" w:lineRule="auto"/>
        <w:rPr>
          <w:rFonts w:ascii="Times New Roman" w:hAnsi="Times New Roman"/>
        </w:rPr>
      </w:pPr>
    </w:p>
    <w:p w14:paraId="7E8709DB" w14:textId="77777777" w:rsidR="007A309A" w:rsidRPr="007A309A" w:rsidRDefault="007A309A" w:rsidP="003B1797">
      <w:pPr>
        <w:numPr>
          <w:ilvl w:val="0"/>
          <w:numId w:val="9"/>
        </w:numPr>
        <w:spacing w:after="0" w:line="240" w:lineRule="auto"/>
        <w:ind w:left="360"/>
        <w:contextualSpacing/>
        <w:rPr>
          <w:rFonts w:eastAsia="Calibri" w:cs="Calibri"/>
          <w:bCs/>
          <w:lang w:eastAsia="en-US"/>
        </w:rPr>
      </w:pPr>
      <w:r w:rsidRPr="007A309A">
        <w:rPr>
          <w:rFonts w:ascii="Times New Roman" w:eastAsia="Calibri" w:hAnsi="Times New Roman"/>
          <w:bCs/>
          <w:lang w:eastAsia="en-US"/>
        </w:rPr>
        <w:t xml:space="preserve"> </w:t>
      </w:r>
      <w:r w:rsidR="003419AF">
        <w:rPr>
          <w:rFonts w:ascii="Times New Roman" w:eastAsia="Calibri" w:hAnsi="Times New Roman"/>
          <w:bCs/>
          <w:lang w:eastAsia="en-US"/>
        </w:rPr>
        <w:t xml:space="preserve">   </w:t>
      </w:r>
      <w:r w:rsidRPr="00EE19E9">
        <w:rPr>
          <w:rFonts w:eastAsia="Calibri" w:cs="Calibri"/>
          <w:bCs/>
          <w:shd w:val="clear" w:color="auto" w:fill="FFFFCC"/>
          <w:lang w:eastAsia="en-US"/>
        </w:rPr>
        <w:t>…………………………………………………………</w:t>
      </w:r>
      <w:r w:rsidR="003419AF" w:rsidRPr="00EE19E9">
        <w:rPr>
          <w:rFonts w:eastAsia="Calibri" w:cs="Calibri"/>
          <w:bCs/>
          <w:shd w:val="clear" w:color="auto" w:fill="FFFFCC"/>
          <w:lang w:eastAsia="en-US"/>
        </w:rPr>
        <w:t>…………</w:t>
      </w:r>
      <w:r w:rsidR="00EE19E9">
        <w:rPr>
          <w:rFonts w:eastAsia="Calibri" w:cs="Calibri"/>
          <w:bCs/>
          <w:lang w:eastAsia="en-US"/>
        </w:rPr>
        <w:t xml:space="preserve"> </w:t>
      </w:r>
      <w:r w:rsidR="00EE19E9" w:rsidRPr="00EE19E9">
        <w:rPr>
          <w:rFonts w:eastAsia="Calibri" w:cs="Calibri"/>
          <w:bCs/>
          <w:i/>
          <w:iCs/>
          <w:lang w:eastAsia="en-US"/>
        </w:rPr>
        <w:t>(doplní dodavatel)</w:t>
      </w:r>
    </w:p>
    <w:p w14:paraId="1D92254D" w14:textId="77777777" w:rsidR="007A309A" w:rsidRPr="007A309A" w:rsidRDefault="007A309A" w:rsidP="00EE19E9">
      <w:pPr>
        <w:tabs>
          <w:tab w:val="left" w:pos="2268"/>
        </w:tabs>
        <w:spacing w:after="0" w:line="240" w:lineRule="auto"/>
        <w:ind w:left="426"/>
        <w:rPr>
          <w:rFonts w:cs="Calibri"/>
          <w:bCs/>
        </w:rPr>
      </w:pPr>
      <w:r w:rsidRPr="007A309A">
        <w:rPr>
          <w:rFonts w:cs="Calibri"/>
        </w:rPr>
        <w:t>Sídlo:</w:t>
      </w:r>
      <w:r w:rsidR="00EE19E9">
        <w:rPr>
          <w:rFonts w:cs="Calibri"/>
        </w:rPr>
        <w:tab/>
      </w:r>
      <w:r w:rsidR="00EE19E9" w:rsidRPr="00EE19E9">
        <w:rPr>
          <w:rFonts w:cs="Calibri"/>
          <w:shd w:val="clear" w:color="auto" w:fill="FFFFCC"/>
        </w:rPr>
        <w:t>………………………………….</w:t>
      </w:r>
      <w:r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00EE19E9">
        <w:rPr>
          <w:rFonts w:cs="Calibri"/>
        </w:rPr>
        <w:t xml:space="preserve"> </w:t>
      </w:r>
      <w:r w:rsidR="00EE19E9" w:rsidRPr="00EE19E9">
        <w:rPr>
          <w:rFonts w:cs="Calibri"/>
          <w:i/>
          <w:iCs/>
        </w:rPr>
        <w:t>(doplní dodavatel)</w:t>
      </w:r>
    </w:p>
    <w:p w14:paraId="0AADAF80" w14:textId="77777777" w:rsidR="007A309A" w:rsidRPr="00EE19E9" w:rsidRDefault="007A309A" w:rsidP="00EE19E9">
      <w:pPr>
        <w:tabs>
          <w:tab w:val="left" w:pos="2268"/>
        </w:tabs>
        <w:spacing w:after="0" w:line="240" w:lineRule="auto"/>
        <w:ind w:left="426"/>
        <w:rPr>
          <w:rFonts w:cs="Calibri"/>
          <w:i/>
          <w:iCs/>
        </w:rPr>
      </w:pPr>
      <w:r w:rsidRPr="007A309A">
        <w:rPr>
          <w:rFonts w:cs="Calibri"/>
        </w:rPr>
        <w:t>Zastoupená:</w:t>
      </w:r>
      <w:r w:rsidR="00EE19E9">
        <w:rPr>
          <w:rFonts w:cs="Calibri"/>
        </w:rPr>
        <w:tab/>
      </w:r>
      <w:r w:rsidR="00EE19E9" w:rsidRPr="00EE19E9">
        <w:rPr>
          <w:rFonts w:cs="Calibri"/>
          <w:shd w:val="clear" w:color="auto" w:fill="FFFFCC"/>
        </w:rPr>
        <w:t>………………………………….</w:t>
      </w:r>
      <w:r w:rsidR="00EE19E9"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00EE19E9">
        <w:rPr>
          <w:rFonts w:cs="Calibri"/>
        </w:rPr>
        <w:t xml:space="preserve"> </w:t>
      </w:r>
      <w:r w:rsidR="00EE19E9" w:rsidRPr="00EE19E9">
        <w:rPr>
          <w:rFonts w:cs="Calibri"/>
          <w:i/>
          <w:iCs/>
        </w:rPr>
        <w:t>(doplní dodavatel)</w:t>
      </w:r>
    </w:p>
    <w:p w14:paraId="443281A4" w14:textId="77777777" w:rsidR="007A309A" w:rsidRPr="007A309A" w:rsidRDefault="007A309A" w:rsidP="00EE19E9">
      <w:pPr>
        <w:tabs>
          <w:tab w:val="left" w:pos="2268"/>
        </w:tabs>
        <w:spacing w:after="0" w:line="240" w:lineRule="auto"/>
        <w:ind w:left="426"/>
        <w:rPr>
          <w:rFonts w:cs="Calibri"/>
        </w:rPr>
      </w:pPr>
      <w:r w:rsidRPr="007A309A">
        <w:rPr>
          <w:rFonts w:cs="Calibri"/>
        </w:rPr>
        <w:t>bankovní spojení:</w:t>
      </w:r>
      <w:r w:rsidRPr="007A309A">
        <w:rPr>
          <w:rFonts w:cs="Calibri"/>
        </w:rPr>
        <w:tab/>
      </w:r>
      <w:r w:rsidRPr="00EE19E9">
        <w:rPr>
          <w:rFonts w:cs="Calibri"/>
          <w:shd w:val="clear" w:color="auto" w:fill="FFFFCC"/>
        </w:rPr>
        <w:tab/>
      </w:r>
      <w:r w:rsidR="00EE19E9" w:rsidRPr="00EE19E9">
        <w:rPr>
          <w:rFonts w:cs="Calibri"/>
          <w:shd w:val="clear" w:color="auto" w:fill="FFFFCC"/>
        </w:rPr>
        <w:tab/>
        <w:t>………………………………….</w:t>
      </w:r>
      <w:r w:rsidR="00EE19E9">
        <w:rPr>
          <w:rFonts w:cs="Calibri"/>
        </w:rPr>
        <w:t xml:space="preserve"> </w:t>
      </w:r>
      <w:r w:rsidR="00EE19E9" w:rsidRPr="00EE19E9">
        <w:rPr>
          <w:rFonts w:cs="Calibri"/>
          <w:i/>
          <w:iCs/>
        </w:rPr>
        <w:t>(doplní dodavatel)</w:t>
      </w:r>
    </w:p>
    <w:p w14:paraId="60A436A2" w14:textId="77777777" w:rsidR="007A309A" w:rsidRPr="00EE19E9" w:rsidRDefault="007A309A" w:rsidP="00EE19E9">
      <w:pPr>
        <w:tabs>
          <w:tab w:val="left" w:pos="2268"/>
        </w:tabs>
        <w:spacing w:after="0" w:line="240" w:lineRule="auto"/>
        <w:ind w:left="426"/>
        <w:rPr>
          <w:rFonts w:cs="Calibri"/>
          <w:i/>
          <w:iCs/>
        </w:rPr>
      </w:pPr>
      <w:r w:rsidRPr="007A309A">
        <w:rPr>
          <w:rFonts w:cs="Calibri"/>
        </w:rPr>
        <w:t>číslo účtu:</w:t>
      </w:r>
      <w:r w:rsidRPr="007A309A">
        <w:rPr>
          <w:rFonts w:cs="Calibri"/>
        </w:rPr>
        <w:tab/>
      </w:r>
      <w:r w:rsidRPr="007A309A">
        <w:rPr>
          <w:rFonts w:cs="Calibri"/>
        </w:rPr>
        <w:tab/>
      </w:r>
      <w:r w:rsidRPr="007A309A">
        <w:rPr>
          <w:rFonts w:cs="Calibri"/>
        </w:rPr>
        <w:tab/>
      </w:r>
      <w:r w:rsidR="00EE19E9">
        <w:rPr>
          <w:rFonts w:cs="Calibri"/>
        </w:rPr>
        <w:tab/>
      </w:r>
      <w:r w:rsidR="00EE19E9" w:rsidRPr="00EE19E9">
        <w:rPr>
          <w:rFonts w:cs="Calibri"/>
          <w:shd w:val="clear" w:color="auto" w:fill="FFFFCC"/>
        </w:rPr>
        <w:t>………………………………….</w:t>
      </w:r>
      <w:r w:rsidR="00EE19E9">
        <w:rPr>
          <w:rFonts w:cs="Calibri"/>
        </w:rPr>
        <w:t xml:space="preserve"> </w:t>
      </w:r>
      <w:r w:rsidR="00EE19E9" w:rsidRPr="00EE19E9">
        <w:rPr>
          <w:rFonts w:cs="Calibri"/>
          <w:i/>
          <w:iCs/>
        </w:rPr>
        <w:t>(doplní dodavatel)</w:t>
      </w:r>
    </w:p>
    <w:p w14:paraId="16D0DEB0" w14:textId="77777777" w:rsidR="007A309A" w:rsidRPr="007A309A" w:rsidRDefault="007A309A" w:rsidP="00EE19E9">
      <w:pPr>
        <w:tabs>
          <w:tab w:val="left" w:pos="2268"/>
        </w:tabs>
        <w:spacing w:after="0" w:line="240" w:lineRule="auto"/>
        <w:ind w:left="426"/>
        <w:rPr>
          <w:rFonts w:cs="Calibri"/>
        </w:rPr>
      </w:pPr>
      <w:r w:rsidRPr="007A309A">
        <w:rPr>
          <w:rFonts w:cs="Calibri"/>
        </w:rPr>
        <w:t>IČ</w:t>
      </w:r>
      <w:r w:rsidR="00EE19E9">
        <w:rPr>
          <w:rFonts w:cs="Calibri"/>
        </w:rPr>
        <w:t>O</w:t>
      </w:r>
      <w:r w:rsidRPr="007A309A">
        <w:rPr>
          <w:rFonts w:cs="Calibri"/>
        </w:rPr>
        <w:t>:</w:t>
      </w:r>
      <w:r w:rsidR="00EE19E9">
        <w:rPr>
          <w:rFonts w:cs="Calibri"/>
        </w:rPr>
        <w:tab/>
      </w:r>
      <w:r w:rsidR="00EE19E9" w:rsidRPr="00EE19E9">
        <w:rPr>
          <w:rFonts w:cs="Calibri"/>
          <w:shd w:val="clear" w:color="auto" w:fill="FFFFCC"/>
        </w:rPr>
        <w:t>………………………………….</w:t>
      </w:r>
      <w:r w:rsidRPr="007A309A">
        <w:rPr>
          <w:rFonts w:cs="Calibri"/>
        </w:rPr>
        <w:tab/>
      </w:r>
      <w:r w:rsidRPr="007A309A">
        <w:rPr>
          <w:rFonts w:cs="Calibri"/>
        </w:rPr>
        <w:tab/>
      </w:r>
      <w:r w:rsidRPr="007A309A">
        <w:rPr>
          <w:rFonts w:cs="Calibri"/>
        </w:rPr>
        <w:tab/>
      </w:r>
      <w:r w:rsidR="00EE19E9">
        <w:rPr>
          <w:rFonts w:cs="Calibri"/>
        </w:rPr>
        <w:t xml:space="preserve"> </w:t>
      </w:r>
      <w:r w:rsidR="00EE19E9" w:rsidRPr="00EE19E9">
        <w:rPr>
          <w:rFonts w:cs="Calibri"/>
          <w:i/>
          <w:iCs/>
        </w:rPr>
        <w:t>(doplní dodavatel)</w:t>
      </w:r>
    </w:p>
    <w:p w14:paraId="65FBC6C0" w14:textId="77777777" w:rsidR="007A309A" w:rsidRPr="00EE19E9" w:rsidRDefault="007A309A" w:rsidP="00EE19E9">
      <w:pPr>
        <w:tabs>
          <w:tab w:val="left" w:pos="2268"/>
        </w:tabs>
        <w:spacing w:after="0" w:line="240" w:lineRule="auto"/>
        <w:ind w:firstLine="426"/>
        <w:rPr>
          <w:rFonts w:cs="Calibri"/>
          <w:i/>
          <w:iCs/>
        </w:rPr>
      </w:pPr>
      <w:r w:rsidRPr="007A309A">
        <w:rPr>
          <w:rFonts w:cs="Calibri"/>
        </w:rPr>
        <w:t>DIČ:</w:t>
      </w:r>
      <w:r w:rsidRPr="007A309A">
        <w:rPr>
          <w:rFonts w:cs="Calibri"/>
        </w:rPr>
        <w:tab/>
      </w:r>
      <w:r w:rsidRPr="007A309A">
        <w:rPr>
          <w:rFonts w:cs="Calibri"/>
        </w:rPr>
        <w:tab/>
      </w:r>
      <w:r w:rsidRPr="007A309A">
        <w:rPr>
          <w:rFonts w:cs="Calibri"/>
        </w:rPr>
        <w:tab/>
      </w:r>
      <w:r w:rsidR="00EE19E9">
        <w:rPr>
          <w:rFonts w:cs="Calibri"/>
        </w:rPr>
        <w:tab/>
      </w:r>
      <w:r w:rsidR="00EE19E9" w:rsidRPr="00EE19E9">
        <w:rPr>
          <w:rFonts w:cs="Calibri"/>
          <w:shd w:val="clear" w:color="auto" w:fill="FFFFCC"/>
        </w:rPr>
        <w:t>………………………………….</w:t>
      </w:r>
      <w:r w:rsidR="00EE19E9">
        <w:rPr>
          <w:rFonts w:cs="Calibri"/>
        </w:rPr>
        <w:t xml:space="preserve"> </w:t>
      </w:r>
      <w:r w:rsidR="00EE19E9" w:rsidRPr="00EE19E9">
        <w:rPr>
          <w:rFonts w:cs="Calibri"/>
          <w:i/>
          <w:iCs/>
        </w:rPr>
        <w:t>(doplní dodavatel)</w:t>
      </w:r>
    </w:p>
    <w:p w14:paraId="0704922A" w14:textId="77777777" w:rsidR="007A309A" w:rsidRPr="007A309A" w:rsidRDefault="007A309A" w:rsidP="00BF0468">
      <w:pPr>
        <w:shd w:val="clear" w:color="auto" w:fill="FFFFCC"/>
        <w:spacing w:after="0" w:line="240" w:lineRule="auto"/>
        <w:ind w:left="426"/>
        <w:jc w:val="both"/>
        <w:rPr>
          <w:rFonts w:eastAsia="Calibri" w:cs="Calibri"/>
          <w:lang w:eastAsia="en-US"/>
        </w:rPr>
      </w:pPr>
      <w:r w:rsidRPr="007A309A">
        <w:rPr>
          <w:rFonts w:eastAsia="Calibri" w:cs="Calibri"/>
          <w:lang w:eastAsia="en-US"/>
        </w:rPr>
        <w:t xml:space="preserve">zapsaná v obchodním rejstříku vedeném u </w:t>
      </w:r>
      <w:r w:rsidRPr="00BF0468">
        <w:rPr>
          <w:rFonts w:eastAsia="Calibri" w:cs="Calibri"/>
          <w:shd w:val="clear" w:color="auto" w:fill="FFFFCC"/>
          <w:lang w:eastAsia="en-US"/>
        </w:rPr>
        <w:t>……………….</w:t>
      </w:r>
      <w:r w:rsidRPr="007A309A">
        <w:rPr>
          <w:rFonts w:eastAsia="Calibri" w:cs="Calibri"/>
          <w:lang w:eastAsia="en-US"/>
        </w:rPr>
        <w:t xml:space="preserve"> soudu v</w:t>
      </w:r>
      <w:r w:rsidR="00BF0468">
        <w:rPr>
          <w:rFonts w:eastAsia="Calibri" w:cs="Calibri"/>
          <w:lang w:eastAsia="en-US"/>
        </w:rPr>
        <w:t xml:space="preserve"> </w:t>
      </w:r>
      <w:r w:rsidRPr="00BF0468">
        <w:rPr>
          <w:rFonts w:eastAsia="Calibri" w:cs="Calibri"/>
          <w:shd w:val="clear" w:color="auto" w:fill="FFFFCC"/>
          <w:lang w:eastAsia="en-US"/>
        </w:rPr>
        <w:t>………</w:t>
      </w:r>
      <w:r w:rsidR="003419AF">
        <w:rPr>
          <w:rFonts w:eastAsia="Calibri" w:cs="Calibri"/>
          <w:lang w:eastAsia="en-US"/>
        </w:rPr>
        <w:t>.., oddíl</w:t>
      </w:r>
      <w:r w:rsidR="003419AF" w:rsidRPr="00BF0468">
        <w:rPr>
          <w:rFonts w:eastAsia="Calibri" w:cs="Calibri"/>
          <w:shd w:val="clear" w:color="auto" w:fill="FFFFCC"/>
          <w:lang w:eastAsia="en-US"/>
        </w:rPr>
        <w:t>………</w:t>
      </w:r>
      <w:r w:rsidR="003419AF">
        <w:rPr>
          <w:rFonts w:eastAsia="Calibri" w:cs="Calibri"/>
          <w:lang w:eastAsia="en-US"/>
        </w:rPr>
        <w:t>, vložka……………</w:t>
      </w:r>
    </w:p>
    <w:p w14:paraId="556803A3" w14:textId="77777777" w:rsidR="007A309A" w:rsidRPr="007A309A" w:rsidRDefault="00423AAC" w:rsidP="00BF0468">
      <w:pPr>
        <w:spacing w:after="0" w:line="240" w:lineRule="auto"/>
        <w:ind w:left="426"/>
        <w:rPr>
          <w:rFonts w:cs="Calibri"/>
        </w:rPr>
      </w:pPr>
      <w:r w:rsidRPr="004244AB">
        <w:rPr>
          <w:rFonts w:cs="Calibri"/>
        </w:rPr>
        <w:t>Kontaktní osoba ve věcech technických</w:t>
      </w:r>
      <w:r w:rsidRPr="00574136">
        <w:rPr>
          <w:rFonts w:cs="Calibri"/>
        </w:rPr>
        <w:t xml:space="preserve">: </w:t>
      </w:r>
      <w:r w:rsidRPr="00BF0468">
        <w:rPr>
          <w:rFonts w:cs="Calibri"/>
          <w:shd w:val="clear" w:color="auto" w:fill="FFFFCC"/>
        </w:rPr>
        <w:t>……………………</w:t>
      </w:r>
      <w:r>
        <w:rPr>
          <w:rFonts w:cs="Calibri"/>
        </w:rPr>
        <w:t>, tel.</w:t>
      </w:r>
      <w:r w:rsidRPr="00BF0468">
        <w:rPr>
          <w:rFonts w:cs="Calibri"/>
          <w:shd w:val="clear" w:color="auto" w:fill="FFFFCC"/>
        </w:rPr>
        <w:t>…………..</w:t>
      </w:r>
      <w:r>
        <w:rPr>
          <w:rFonts w:cs="Calibri"/>
        </w:rPr>
        <w:t>, e-mail:</w:t>
      </w:r>
      <w:r w:rsidRPr="00BF0468">
        <w:rPr>
          <w:rFonts w:cs="Calibri"/>
          <w:shd w:val="clear" w:color="auto" w:fill="FFFFCC"/>
        </w:rPr>
        <w:t>……………..</w:t>
      </w:r>
    </w:p>
    <w:p w14:paraId="12606EC4" w14:textId="77777777" w:rsidR="007A309A" w:rsidRPr="00BF0468" w:rsidRDefault="00225B5D" w:rsidP="00BF0468">
      <w:pPr>
        <w:tabs>
          <w:tab w:val="left" w:pos="2268"/>
        </w:tabs>
        <w:spacing w:after="0" w:line="240" w:lineRule="auto"/>
        <w:rPr>
          <w:rFonts w:cs="Calibri"/>
          <w:i/>
          <w:iCs/>
        </w:rPr>
      </w:pPr>
      <w:r>
        <w:rPr>
          <w:rFonts w:cs="Calibri"/>
        </w:rPr>
        <w:t xml:space="preserve">         </w:t>
      </w:r>
      <w:r w:rsidR="00423AAC">
        <w:rPr>
          <w:rFonts w:cs="Calibri"/>
        </w:rPr>
        <w:t>Kontaktní e</w:t>
      </w:r>
      <w:r w:rsidR="007A309A" w:rsidRPr="007A309A">
        <w:rPr>
          <w:rFonts w:cs="Calibri"/>
        </w:rPr>
        <w:t>-mail:</w:t>
      </w:r>
      <w:r w:rsidR="00BF0468">
        <w:rPr>
          <w:rFonts w:cs="Calibri"/>
        </w:rPr>
        <w:tab/>
      </w:r>
      <w:r w:rsidR="00BF0468">
        <w:rPr>
          <w:rFonts w:cs="Calibri"/>
        </w:rPr>
        <w:tab/>
      </w:r>
      <w:r w:rsidR="00BF0468">
        <w:rPr>
          <w:rFonts w:cs="Calibri"/>
        </w:rPr>
        <w:tab/>
      </w:r>
      <w:r w:rsidR="00BF0468" w:rsidRPr="00BF0468">
        <w:rPr>
          <w:rFonts w:cs="Calibri"/>
          <w:shd w:val="clear" w:color="auto" w:fill="FFFFCC"/>
        </w:rPr>
        <w:t>…………………………………</w:t>
      </w:r>
      <w:r w:rsidR="00BF0468">
        <w:rPr>
          <w:rFonts w:cs="Calibri"/>
          <w:shd w:val="clear" w:color="auto" w:fill="FFFFCC"/>
        </w:rPr>
        <w:t xml:space="preserve"> </w:t>
      </w:r>
      <w:r w:rsidR="00BF0468" w:rsidRPr="00BF0468">
        <w:rPr>
          <w:rFonts w:cs="Calibri"/>
          <w:i/>
          <w:iCs/>
          <w:shd w:val="clear" w:color="auto" w:fill="FFFFCC"/>
        </w:rPr>
        <w:t>(doplní dodavatel)</w:t>
      </w:r>
    </w:p>
    <w:p w14:paraId="188613EC" w14:textId="77777777" w:rsidR="007A309A" w:rsidRPr="007A309A" w:rsidRDefault="00225B5D" w:rsidP="00BF0468">
      <w:pPr>
        <w:tabs>
          <w:tab w:val="left" w:pos="2268"/>
        </w:tabs>
        <w:spacing w:after="0" w:line="240" w:lineRule="auto"/>
        <w:ind w:left="426"/>
        <w:rPr>
          <w:rFonts w:cs="Calibri"/>
        </w:rPr>
      </w:pPr>
      <w:r>
        <w:t>ID datové schránky</w:t>
      </w:r>
      <w:r w:rsidR="00BF0468">
        <w:t xml:space="preserve">: </w:t>
      </w:r>
      <w:r w:rsidR="00BF0468" w:rsidRPr="00BF0468">
        <w:rPr>
          <w:shd w:val="clear" w:color="auto" w:fill="FFFFCC"/>
        </w:rPr>
        <w:tab/>
        <w:t>…………………………………</w:t>
      </w:r>
      <w:r>
        <w:rPr>
          <w:rFonts w:cs="Calibri"/>
        </w:rPr>
        <w:t xml:space="preserve"> </w:t>
      </w:r>
      <w:r w:rsidR="00BF0468" w:rsidRPr="00BF0468">
        <w:rPr>
          <w:rFonts w:cs="Calibri"/>
          <w:i/>
          <w:iCs/>
        </w:rPr>
        <w:t>(doplní dodavatel)</w:t>
      </w:r>
    </w:p>
    <w:p w14:paraId="6AB6F97B" w14:textId="77777777" w:rsidR="007A309A" w:rsidRPr="007A309A" w:rsidRDefault="00D27870" w:rsidP="00D27870">
      <w:pPr>
        <w:tabs>
          <w:tab w:val="left" w:pos="426"/>
        </w:tabs>
        <w:spacing w:after="0" w:line="240" w:lineRule="auto"/>
        <w:rPr>
          <w:rFonts w:cs="Calibri"/>
        </w:rPr>
      </w:pPr>
      <w:r>
        <w:rPr>
          <w:rFonts w:cs="Calibri"/>
        </w:rPr>
        <w:tab/>
      </w:r>
      <w:r w:rsidR="007A309A" w:rsidRPr="007A309A">
        <w:rPr>
          <w:rFonts w:cs="Calibri"/>
        </w:rPr>
        <w:t>dále jen „prodávající“ na straně druhé</w:t>
      </w:r>
    </w:p>
    <w:p w14:paraId="088DDF18" w14:textId="77777777" w:rsidR="007A309A" w:rsidRPr="007A309A" w:rsidRDefault="007A309A" w:rsidP="007A309A">
      <w:pPr>
        <w:spacing w:after="0" w:line="240" w:lineRule="auto"/>
        <w:jc w:val="center"/>
        <w:rPr>
          <w:rFonts w:ascii="Times New Roman" w:hAnsi="Times New Roman"/>
        </w:rPr>
      </w:pPr>
    </w:p>
    <w:p w14:paraId="45B4556A"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323D981A"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0000FA10"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4085D868"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69CBE825" w14:textId="77777777" w:rsidR="007A309A" w:rsidRDefault="007A309A" w:rsidP="007A309A">
      <w:pPr>
        <w:spacing w:after="0" w:line="240" w:lineRule="auto"/>
        <w:jc w:val="center"/>
        <w:rPr>
          <w:rFonts w:cs="Calibri"/>
        </w:rPr>
      </w:pPr>
      <w:r w:rsidRPr="007A309A">
        <w:rPr>
          <w:rFonts w:cs="Calibri"/>
        </w:rPr>
        <w:t>(dále jen „smlouva“)</w:t>
      </w:r>
    </w:p>
    <w:p w14:paraId="4E95BD64" w14:textId="77777777" w:rsidR="00C8563F" w:rsidRPr="00C8563F" w:rsidRDefault="00C8563F" w:rsidP="00D27870">
      <w:pPr>
        <w:spacing w:after="0" w:line="240" w:lineRule="auto"/>
        <w:contextualSpacing/>
        <w:rPr>
          <w:rFonts w:ascii="Times New Roman" w:hAnsi="Times New Roman"/>
        </w:rPr>
      </w:pPr>
    </w:p>
    <w:p w14:paraId="618F7905" w14:textId="77777777" w:rsidR="000014D8" w:rsidRDefault="000014D8" w:rsidP="00986203">
      <w:pPr>
        <w:spacing w:after="0" w:line="240" w:lineRule="auto"/>
        <w:jc w:val="both"/>
        <w:rPr>
          <w:rFonts w:cs="Calibri"/>
        </w:rPr>
      </w:pPr>
    </w:p>
    <w:p w14:paraId="5822B0E6" w14:textId="77777777" w:rsidR="000014D8" w:rsidRDefault="000014D8" w:rsidP="00986203">
      <w:pPr>
        <w:spacing w:after="0" w:line="240" w:lineRule="auto"/>
        <w:jc w:val="both"/>
        <w:rPr>
          <w:rFonts w:cs="Calibri"/>
        </w:rPr>
      </w:pPr>
    </w:p>
    <w:p w14:paraId="45E9399A" w14:textId="77777777" w:rsidR="000014D8" w:rsidRDefault="000014D8" w:rsidP="00986203">
      <w:pPr>
        <w:spacing w:after="0" w:line="240" w:lineRule="auto"/>
        <w:jc w:val="both"/>
        <w:rPr>
          <w:rFonts w:cs="Calibri"/>
        </w:rPr>
      </w:pPr>
    </w:p>
    <w:p w14:paraId="1F539ED1" w14:textId="77777777" w:rsidR="000014D8" w:rsidRDefault="000014D8" w:rsidP="00986203">
      <w:pPr>
        <w:spacing w:after="0" w:line="240" w:lineRule="auto"/>
        <w:jc w:val="both"/>
        <w:rPr>
          <w:rFonts w:cs="Calibri"/>
        </w:rPr>
      </w:pPr>
    </w:p>
    <w:p w14:paraId="6600718B" w14:textId="6E134471" w:rsidR="003419AF" w:rsidRPr="0025226B" w:rsidRDefault="00C8563F" w:rsidP="0025226B">
      <w:pPr>
        <w:spacing w:after="0" w:line="240" w:lineRule="auto"/>
        <w:rPr>
          <w:rFonts w:cs="Arial"/>
          <w:b/>
          <w:bCs/>
        </w:rPr>
      </w:pPr>
      <w:r w:rsidRPr="003419AF">
        <w:rPr>
          <w:rFonts w:cs="Calibri"/>
        </w:rPr>
        <w:t xml:space="preserve">Podkladem pro uzavření této smlouvy je nabídka vybraného dodavatele předložená v rámci </w:t>
      </w:r>
      <w:r w:rsidR="0025226B">
        <w:rPr>
          <w:rFonts w:cs="Calibri"/>
        </w:rPr>
        <w:t xml:space="preserve">veřejné zakázky malého rozsahu </w:t>
      </w:r>
      <w:r w:rsidRPr="003419AF">
        <w:rPr>
          <w:rFonts w:cs="Calibri"/>
        </w:rPr>
        <w:t xml:space="preserve">s názvem </w:t>
      </w:r>
      <w:r w:rsidRPr="00627B28">
        <w:rPr>
          <w:rFonts w:cs="Calibri"/>
          <w:b/>
          <w:bCs/>
          <w:sz w:val="24"/>
          <w:szCs w:val="24"/>
        </w:rPr>
        <w:t>„</w:t>
      </w:r>
      <w:r w:rsidR="0025226B" w:rsidRPr="003F4E50">
        <w:rPr>
          <w:rFonts w:cs="Arial"/>
          <w:b/>
          <w:bCs/>
        </w:rPr>
        <w:t>Dodávka záložního napájecího zdroje (UPS) pro datové centrum ICT v lokalitě Pardubické nemocnice</w:t>
      </w:r>
      <w:r w:rsidRPr="00627B28">
        <w:rPr>
          <w:rFonts w:cs="Calibri"/>
          <w:b/>
          <w:bCs/>
          <w:sz w:val="24"/>
          <w:szCs w:val="24"/>
        </w:rPr>
        <w:t>“</w:t>
      </w:r>
      <w:r w:rsidR="00D27870">
        <w:rPr>
          <w:rFonts w:cs="Calibri"/>
        </w:rPr>
        <w:t xml:space="preserve">, </w:t>
      </w:r>
      <w:r w:rsidRPr="003419AF">
        <w:rPr>
          <w:rFonts w:cs="Calibri"/>
        </w:rPr>
        <w:t>(dále jen „veřejná</w:t>
      </w:r>
      <w:r w:rsidR="003419AF">
        <w:rPr>
          <w:rFonts w:cs="Calibri"/>
        </w:rPr>
        <w:t xml:space="preserve"> zakázka“)</w:t>
      </w:r>
      <w:r w:rsidR="0025226B">
        <w:rPr>
          <w:rFonts w:cs="Calibri"/>
        </w:rPr>
        <w:t>.</w:t>
      </w:r>
    </w:p>
    <w:p w14:paraId="3A10D57C" w14:textId="77777777" w:rsidR="00D27870" w:rsidRPr="003419AF" w:rsidRDefault="00D27870" w:rsidP="003419AF">
      <w:pPr>
        <w:spacing w:after="0"/>
        <w:jc w:val="both"/>
        <w:rPr>
          <w:rFonts w:cs="Calibri"/>
          <w:b/>
        </w:rPr>
      </w:pPr>
    </w:p>
    <w:p w14:paraId="32DAD6C8"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106E7D3E" w14:textId="77777777" w:rsidR="0047491B" w:rsidRPr="003937CF" w:rsidRDefault="0047491B" w:rsidP="0047491B">
      <w:pPr>
        <w:spacing w:after="0" w:line="240" w:lineRule="auto"/>
        <w:jc w:val="center"/>
        <w:rPr>
          <w:b/>
        </w:rPr>
      </w:pPr>
      <w:r w:rsidRPr="003937CF">
        <w:rPr>
          <w:b/>
        </w:rPr>
        <w:t>Předmět smlouvy</w:t>
      </w:r>
    </w:p>
    <w:p w14:paraId="79C76B0B" w14:textId="77777777" w:rsidR="001266EA" w:rsidRPr="001266EA" w:rsidRDefault="001266EA" w:rsidP="0047491B">
      <w:pPr>
        <w:spacing w:after="0" w:line="240" w:lineRule="auto"/>
        <w:jc w:val="center"/>
        <w:rPr>
          <w:b/>
          <w:sz w:val="24"/>
          <w:szCs w:val="24"/>
        </w:rPr>
      </w:pPr>
    </w:p>
    <w:p w14:paraId="4645B696" w14:textId="77777777" w:rsidR="0025226B" w:rsidRDefault="00655075" w:rsidP="0025226B">
      <w:pPr>
        <w:pStyle w:val="Zkladntext2"/>
        <w:numPr>
          <w:ilvl w:val="3"/>
          <w:numId w:val="1"/>
        </w:numPr>
        <w:spacing w:line="240" w:lineRule="auto"/>
        <w:ind w:left="567" w:hanging="567"/>
        <w:jc w:val="both"/>
      </w:pPr>
      <w:r>
        <w:t>Předmětem této smlouvy je závazek prodávajícího odevzdat věc, která je předmětem koupě a umožnit mu nabýt vlastnické právo k ní a kupující se zavazuje, že věc převezme a zaplatí prodávajícímu kupní cenu.</w:t>
      </w:r>
    </w:p>
    <w:p w14:paraId="3A385CFD" w14:textId="77777777" w:rsidR="0025226B" w:rsidRDefault="00814480" w:rsidP="0025226B">
      <w:pPr>
        <w:pStyle w:val="Zkladntext2"/>
        <w:numPr>
          <w:ilvl w:val="3"/>
          <w:numId w:val="1"/>
        </w:numPr>
        <w:spacing w:line="240" w:lineRule="auto"/>
        <w:ind w:left="567" w:hanging="567"/>
        <w:jc w:val="both"/>
      </w:pPr>
      <w:r w:rsidRPr="0025226B">
        <w:rPr>
          <w:rFonts w:cs="Arial"/>
          <w:bCs/>
        </w:rPr>
        <w:t xml:space="preserve">Předmětem smlouvy je </w:t>
      </w:r>
      <w:r w:rsidR="0025226B" w:rsidRPr="0025226B">
        <w:rPr>
          <w:iCs/>
        </w:rPr>
        <w:t xml:space="preserve">dodávka technologie pro nepřetržité napájení formou dodávky záložního napájecího zdroje (UPS) pro datové centrum ICT v lokalitě Pardubické nemocnice dle požadavku </w:t>
      </w:r>
      <w:r w:rsidR="0025226B">
        <w:rPr>
          <w:iCs/>
        </w:rPr>
        <w:t>kupujícího</w:t>
      </w:r>
      <w:r w:rsidR="0025226B" w:rsidRPr="0025226B">
        <w:rPr>
          <w:iCs/>
        </w:rPr>
        <w:t xml:space="preserve"> s 5letou podporou výrobce</w:t>
      </w:r>
      <w:r w:rsidR="0025226B">
        <w:rPr>
          <w:iCs/>
        </w:rPr>
        <w:t xml:space="preserve">. </w:t>
      </w:r>
      <w:r w:rsidR="0025226B" w:rsidRPr="0025226B">
        <w:rPr>
          <w:iCs/>
        </w:rPr>
        <w:t>Jedná se o doplnění druhého záložního napájecího zdroje pro zvýšení redundance.</w:t>
      </w:r>
      <w:r w:rsidR="0025226B">
        <w:rPr>
          <w:iCs/>
        </w:rPr>
        <w:t xml:space="preserve"> Z</w:t>
      </w:r>
      <w:r w:rsidR="0025226B" w:rsidRPr="0025226B">
        <w:rPr>
          <w:iCs/>
        </w:rPr>
        <w:t xml:space="preserve">áložní napájecí zdroj (UPS) musí být možné provozovat </w:t>
      </w:r>
      <w:proofErr w:type="spellStart"/>
      <w:r w:rsidR="0025226B" w:rsidRPr="0025226B">
        <w:rPr>
          <w:iCs/>
        </w:rPr>
        <w:t>bezvýpadkově</w:t>
      </w:r>
      <w:proofErr w:type="spellEnd"/>
      <w:r w:rsidR="0025226B" w:rsidRPr="0025226B">
        <w:rPr>
          <w:iCs/>
        </w:rPr>
        <w:t xml:space="preserve">, veškeré servisní úkony kritických komponent musí být možné provádět za provozu. </w:t>
      </w:r>
      <w:r w:rsidR="0025226B">
        <w:rPr>
          <w:iCs/>
        </w:rPr>
        <w:t>Z</w:t>
      </w:r>
      <w:r w:rsidR="0025226B" w:rsidRPr="0025226B">
        <w:rPr>
          <w:iCs/>
        </w:rPr>
        <w:t>áložní napájecí zdroj (UPS) musí být možné napojit na stávající silovou část. Vstupní napětí je zajišťováno buďto z distribuční sítě, nebo diesel agregátového zdroje napájení (DA). Přepínání mezi distribuční sítí a DA zajišťuje stávající systém před vstupem do UPS</w:t>
      </w:r>
      <w:r w:rsidR="0025226B">
        <w:rPr>
          <w:iCs/>
        </w:rPr>
        <w:t xml:space="preserve">. </w:t>
      </w:r>
      <w:r w:rsidR="0025226B" w:rsidRPr="00D34C9D">
        <w:t>Jedná se o dodávku nového, nerepasovaného, nepoužitého plně funkčního a kompletního zboží včetně příslušenství a spolu se všemi právy nutnými k jeho řádnému a nerušenému nakládání a užívání kupujícím včetně odborné montáže, instalace, uvedení do plného provozu a včetně zaškolení (instruktáže) personálu.</w:t>
      </w:r>
    </w:p>
    <w:p w14:paraId="2BEF5B76" w14:textId="37BB3DFA" w:rsidR="0025226B" w:rsidRPr="0025226B" w:rsidRDefault="0025226B" w:rsidP="0025226B">
      <w:pPr>
        <w:pStyle w:val="Zkladntext2"/>
        <w:numPr>
          <w:ilvl w:val="3"/>
          <w:numId w:val="1"/>
        </w:numPr>
        <w:spacing w:line="240" w:lineRule="auto"/>
        <w:ind w:left="567" w:hanging="567"/>
        <w:jc w:val="both"/>
      </w:pPr>
      <w:bookmarkStart w:id="10" w:name="_Toc25170685"/>
      <w:bookmarkStart w:id="11" w:name="_Toc25245725"/>
      <w:bookmarkStart w:id="12" w:name="_Toc25337701"/>
      <w:bookmarkStart w:id="13" w:name="_Toc132801620"/>
      <w:r w:rsidRPr="0025226B">
        <w:rPr>
          <w:b/>
          <w:bCs/>
          <w:lang w:eastAsia="en-US"/>
        </w:rPr>
        <w:t xml:space="preserve">Obecné požadavky </w:t>
      </w:r>
      <w:r w:rsidR="00DB0521">
        <w:rPr>
          <w:b/>
          <w:bCs/>
          <w:lang w:eastAsia="en-US"/>
        </w:rPr>
        <w:t>kupujícího</w:t>
      </w:r>
      <w:r w:rsidRPr="0025226B">
        <w:rPr>
          <w:b/>
          <w:bCs/>
          <w:lang w:eastAsia="en-US"/>
        </w:rPr>
        <w:t xml:space="preserve"> k</w:t>
      </w:r>
      <w:r>
        <w:rPr>
          <w:b/>
          <w:bCs/>
          <w:lang w:eastAsia="en-US"/>
        </w:rPr>
        <w:t> </w:t>
      </w:r>
      <w:bookmarkEnd w:id="10"/>
      <w:bookmarkEnd w:id="11"/>
      <w:r w:rsidRPr="0025226B">
        <w:rPr>
          <w:b/>
          <w:bCs/>
          <w:lang w:eastAsia="en-US"/>
        </w:rPr>
        <w:t>Hardware</w:t>
      </w:r>
      <w:bookmarkEnd w:id="12"/>
      <w:bookmarkEnd w:id="13"/>
      <w:r w:rsidRPr="0025226B">
        <w:rPr>
          <w:rFonts w:eastAsia="Calibri"/>
          <w:lang w:eastAsia="en-US"/>
        </w:rPr>
        <w:t xml:space="preserve"> </w:t>
      </w:r>
    </w:p>
    <w:p w14:paraId="189483C7" w14:textId="77777777" w:rsidR="0025226B" w:rsidRPr="00D34C9D" w:rsidRDefault="0025226B" w:rsidP="0025226B">
      <w:pPr>
        <w:numPr>
          <w:ilvl w:val="0"/>
          <w:numId w:val="32"/>
        </w:numPr>
        <w:spacing w:before="120" w:after="0" w:line="240" w:lineRule="auto"/>
        <w:contextualSpacing/>
        <w:jc w:val="both"/>
        <w:rPr>
          <w:rFonts w:eastAsia="Calibri"/>
          <w:lang w:eastAsia="en-US"/>
        </w:rPr>
      </w:pPr>
      <w:r w:rsidRPr="00D34C9D">
        <w:rPr>
          <w:rFonts w:eastAsia="Calibri"/>
          <w:lang w:eastAsia="en-US"/>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14902ED4" w14:textId="77777777" w:rsidR="0025226B" w:rsidRPr="00D34C9D" w:rsidRDefault="0025226B" w:rsidP="0025226B">
      <w:pPr>
        <w:numPr>
          <w:ilvl w:val="0"/>
          <w:numId w:val="32"/>
        </w:numPr>
        <w:spacing w:before="120" w:after="0" w:line="240" w:lineRule="auto"/>
        <w:contextualSpacing/>
        <w:jc w:val="both"/>
        <w:rPr>
          <w:rFonts w:eastAsia="Calibri"/>
          <w:lang w:eastAsia="en-US"/>
        </w:rPr>
      </w:pPr>
      <w:r w:rsidRPr="00D34C9D">
        <w:rPr>
          <w:rFonts w:eastAsia="Calibri"/>
          <w:lang w:eastAsia="en-US"/>
        </w:rPr>
        <w:t>Požadovaná záruka na hardware musí být garantována výrobcem zařízení.</w:t>
      </w:r>
    </w:p>
    <w:p w14:paraId="7A614411" w14:textId="77777777" w:rsidR="0025226B" w:rsidRPr="00D34C9D" w:rsidRDefault="0025226B" w:rsidP="0025226B">
      <w:pPr>
        <w:numPr>
          <w:ilvl w:val="0"/>
          <w:numId w:val="32"/>
        </w:numPr>
        <w:spacing w:before="120" w:after="0" w:line="240" w:lineRule="auto"/>
        <w:contextualSpacing/>
        <w:jc w:val="both"/>
        <w:rPr>
          <w:rFonts w:eastAsia="Calibri"/>
          <w:lang w:eastAsia="en-US"/>
        </w:rPr>
      </w:pPr>
      <w:r w:rsidRPr="00D34C9D">
        <w:rPr>
          <w:rFonts w:eastAsia="Calibri"/>
          <w:lang w:eastAsia="en-US"/>
        </w:rPr>
        <w:t>Veškeré dodávané hardwarové vybavení a jejich software/firmware ve všech kategoriích musí být od jednoho výrobce, přičemž pro splnění požadovaných funkcionalit níže v tomto dokumentu je možné použít doplňky třetích stran.</w:t>
      </w:r>
    </w:p>
    <w:p w14:paraId="60AE3450" w14:textId="622E465C" w:rsidR="0025226B" w:rsidRPr="00D34C9D" w:rsidRDefault="0025226B" w:rsidP="0025226B">
      <w:pPr>
        <w:numPr>
          <w:ilvl w:val="0"/>
          <w:numId w:val="32"/>
        </w:numPr>
        <w:spacing w:before="120" w:after="0" w:line="240" w:lineRule="auto"/>
        <w:contextualSpacing/>
        <w:jc w:val="both"/>
        <w:rPr>
          <w:rFonts w:eastAsia="Calibri"/>
          <w:lang w:eastAsia="en-US"/>
        </w:rPr>
      </w:pPr>
      <w:r w:rsidRPr="00D34C9D">
        <w:rPr>
          <w:rFonts w:eastAsia="Calibri"/>
          <w:lang w:eastAsia="en-US"/>
        </w:rPr>
        <w:t xml:space="preserve">Veškeré požadované funkcionality dodávaného hardware musí být podporovány standardním firmware výrobce. </w:t>
      </w:r>
      <w:r>
        <w:rPr>
          <w:rFonts w:eastAsia="Calibri"/>
          <w:lang w:eastAsia="en-US"/>
        </w:rPr>
        <w:t>Kupující</w:t>
      </w:r>
      <w:r w:rsidRPr="00D34C9D">
        <w:rPr>
          <w:rFonts w:eastAsia="Calibri"/>
          <w:lang w:eastAsia="en-US"/>
        </w:rPr>
        <w:t xml:space="preserve"> nepřipouští žádné speciálně vyvíjené či testovací verze firmware.</w:t>
      </w:r>
    </w:p>
    <w:p w14:paraId="09A2EFC5" w14:textId="77777777" w:rsidR="0025226B" w:rsidRDefault="0025226B" w:rsidP="0025226B">
      <w:pPr>
        <w:numPr>
          <w:ilvl w:val="0"/>
          <w:numId w:val="32"/>
        </w:numPr>
        <w:spacing w:before="120" w:after="0" w:line="240" w:lineRule="auto"/>
        <w:contextualSpacing/>
        <w:jc w:val="both"/>
        <w:rPr>
          <w:rFonts w:eastAsia="Calibri"/>
          <w:lang w:eastAsia="en-US"/>
        </w:rPr>
      </w:pPr>
      <w:r w:rsidRPr="00D34C9D">
        <w:rPr>
          <w:rFonts w:eastAsia="Calibri"/>
          <w:lang w:eastAsia="en-US"/>
        </w:rPr>
        <w:t>Aktuální a dřívější firmware verze k dodávaným zařízením musí být dostupné prostřednictvím webu výrobce.</w:t>
      </w:r>
      <w:bookmarkStart w:id="14" w:name="_Toc132801623"/>
    </w:p>
    <w:p w14:paraId="7CEAB89A" w14:textId="77777777" w:rsidR="0025226B" w:rsidRDefault="0025226B" w:rsidP="0025226B">
      <w:pPr>
        <w:spacing w:before="120" w:after="0" w:line="240" w:lineRule="auto"/>
        <w:ind w:left="720"/>
        <w:contextualSpacing/>
        <w:jc w:val="both"/>
        <w:rPr>
          <w:rFonts w:eastAsia="Calibri"/>
          <w:lang w:eastAsia="en-US"/>
        </w:rPr>
      </w:pPr>
    </w:p>
    <w:p w14:paraId="34E0336C" w14:textId="77777777" w:rsidR="0025226B" w:rsidRDefault="0025226B" w:rsidP="0025226B">
      <w:pPr>
        <w:spacing w:before="120" w:after="0" w:line="240" w:lineRule="auto"/>
        <w:ind w:left="720"/>
        <w:contextualSpacing/>
        <w:jc w:val="both"/>
        <w:rPr>
          <w:rFonts w:eastAsia="Calibri"/>
          <w:lang w:eastAsia="en-US"/>
        </w:rPr>
      </w:pPr>
      <w:r w:rsidRPr="0025226B">
        <w:rPr>
          <w:b/>
          <w:bCs/>
          <w:lang w:eastAsia="en-US"/>
        </w:rPr>
        <w:t>Požadavky kupujícího na související činnosti</w:t>
      </w:r>
      <w:bookmarkEnd w:id="14"/>
    </w:p>
    <w:p w14:paraId="5ACC18A2" w14:textId="77777777" w:rsidR="0025226B" w:rsidRDefault="0025226B" w:rsidP="0025226B">
      <w:pPr>
        <w:spacing w:before="120" w:after="0" w:line="240" w:lineRule="auto"/>
        <w:ind w:left="720"/>
        <w:contextualSpacing/>
        <w:jc w:val="both"/>
        <w:rPr>
          <w:rFonts w:eastAsia="Calibri"/>
          <w:lang w:eastAsia="en-US"/>
        </w:rPr>
      </w:pPr>
    </w:p>
    <w:p w14:paraId="13DF98ED" w14:textId="18219133" w:rsidR="0025226B" w:rsidRPr="007156AE" w:rsidRDefault="0025226B" w:rsidP="0025226B">
      <w:pPr>
        <w:spacing w:before="120" w:after="0" w:line="240" w:lineRule="auto"/>
        <w:ind w:left="720"/>
        <w:contextualSpacing/>
        <w:jc w:val="both"/>
        <w:rPr>
          <w:rFonts w:eastAsia="Calibri"/>
          <w:lang w:eastAsia="en-US"/>
        </w:rPr>
      </w:pPr>
      <w:r w:rsidRPr="007156AE">
        <w:rPr>
          <w:rFonts w:eastAsia="Calibri"/>
          <w:lang w:eastAsia="en-US"/>
        </w:rPr>
        <w:t>Účastník zajistí minimálně následující činnosti:</w:t>
      </w:r>
    </w:p>
    <w:p w14:paraId="03FA6862" w14:textId="77777777" w:rsidR="0025226B" w:rsidRPr="007156AE" w:rsidRDefault="0025226B" w:rsidP="0025226B">
      <w:pPr>
        <w:numPr>
          <w:ilvl w:val="0"/>
          <w:numId w:val="33"/>
        </w:numPr>
        <w:spacing w:before="120" w:after="0" w:line="240" w:lineRule="auto"/>
        <w:contextualSpacing/>
        <w:jc w:val="both"/>
        <w:rPr>
          <w:rFonts w:eastAsia="Calibri"/>
          <w:lang w:eastAsia="en-US"/>
        </w:rPr>
      </w:pPr>
      <w:r w:rsidRPr="007156AE">
        <w:rPr>
          <w:rFonts w:eastAsia="Calibri"/>
          <w:lang w:eastAsia="en-US"/>
        </w:rPr>
        <w:t>Dodávka zboží do místa plnění, tj. do Pardubické nemocnice</w:t>
      </w:r>
    </w:p>
    <w:p w14:paraId="3883387E" w14:textId="77777777" w:rsidR="0025226B" w:rsidRPr="007156AE" w:rsidRDefault="0025226B" w:rsidP="0025226B">
      <w:pPr>
        <w:numPr>
          <w:ilvl w:val="0"/>
          <w:numId w:val="33"/>
        </w:numPr>
        <w:spacing w:before="120" w:after="0" w:line="240" w:lineRule="auto"/>
        <w:contextualSpacing/>
        <w:jc w:val="both"/>
        <w:rPr>
          <w:rFonts w:eastAsia="Calibri"/>
          <w:lang w:eastAsia="en-US"/>
        </w:rPr>
      </w:pPr>
      <w:r w:rsidRPr="007156AE">
        <w:rPr>
          <w:rFonts w:eastAsia="Calibri"/>
          <w:lang w:eastAsia="en-US"/>
        </w:rPr>
        <w:t>Instalace dodaného záložního napájecího zdroje minimálně</w:t>
      </w:r>
    </w:p>
    <w:p w14:paraId="3192E364" w14:textId="77777777" w:rsidR="005C146D" w:rsidRDefault="005C146D" w:rsidP="005C146D">
      <w:pPr>
        <w:numPr>
          <w:ilvl w:val="1"/>
          <w:numId w:val="33"/>
        </w:numPr>
        <w:spacing w:before="120" w:after="0" w:line="240" w:lineRule="auto"/>
        <w:contextualSpacing/>
        <w:jc w:val="both"/>
        <w:rPr>
          <w:rFonts w:eastAsia="Calibri"/>
          <w:lang w:eastAsia="en-US"/>
        </w:rPr>
      </w:pPr>
      <w:r>
        <w:rPr>
          <w:rFonts w:eastAsia="Calibri"/>
          <w:lang w:eastAsia="en-US"/>
        </w:rPr>
        <w:t>Vypracování projektové dokumentace k napojení na silnoproudé rozvody</w:t>
      </w:r>
    </w:p>
    <w:p w14:paraId="1D1AF8CA" w14:textId="1BB23DD8" w:rsidR="0025226B" w:rsidRPr="007156AE" w:rsidRDefault="0025226B" w:rsidP="0025226B">
      <w:pPr>
        <w:numPr>
          <w:ilvl w:val="1"/>
          <w:numId w:val="33"/>
        </w:numPr>
        <w:spacing w:before="120" w:after="0" w:line="240" w:lineRule="auto"/>
        <w:contextualSpacing/>
        <w:jc w:val="both"/>
        <w:rPr>
          <w:rFonts w:eastAsia="Calibri"/>
          <w:lang w:eastAsia="en-US"/>
        </w:rPr>
      </w:pPr>
      <w:r w:rsidRPr="007156AE">
        <w:rPr>
          <w:rFonts w:eastAsia="Calibri"/>
          <w:lang w:eastAsia="en-US"/>
        </w:rPr>
        <w:t>Fyzická instalace do datového rozvaděče zadavatele</w:t>
      </w:r>
    </w:p>
    <w:p w14:paraId="2EC72E02" w14:textId="77777777" w:rsidR="0025226B" w:rsidRPr="007156AE" w:rsidRDefault="0025226B" w:rsidP="0025226B">
      <w:pPr>
        <w:numPr>
          <w:ilvl w:val="1"/>
          <w:numId w:val="33"/>
        </w:numPr>
        <w:spacing w:before="120" w:after="0" w:line="240" w:lineRule="auto"/>
        <w:contextualSpacing/>
        <w:jc w:val="both"/>
        <w:rPr>
          <w:rFonts w:eastAsia="Calibri"/>
          <w:lang w:eastAsia="en-US"/>
        </w:rPr>
      </w:pPr>
      <w:r w:rsidRPr="007156AE">
        <w:rPr>
          <w:rFonts w:eastAsia="Calibri"/>
          <w:lang w:eastAsia="en-US"/>
        </w:rPr>
        <w:t>Zapojení vstupních a výstupních rozvodů</w:t>
      </w:r>
    </w:p>
    <w:p w14:paraId="2A3CC74A" w14:textId="77777777" w:rsidR="0025226B" w:rsidRPr="007156AE" w:rsidRDefault="0025226B" w:rsidP="0025226B">
      <w:pPr>
        <w:numPr>
          <w:ilvl w:val="1"/>
          <w:numId w:val="33"/>
        </w:numPr>
        <w:spacing w:before="120" w:after="0" w:line="240" w:lineRule="auto"/>
        <w:contextualSpacing/>
        <w:jc w:val="both"/>
        <w:rPr>
          <w:rFonts w:eastAsia="Calibri"/>
          <w:lang w:eastAsia="en-US"/>
        </w:rPr>
      </w:pPr>
      <w:r w:rsidRPr="007156AE">
        <w:rPr>
          <w:rFonts w:eastAsia="Calibri"/>
          <w:lang w:eastAsia="en-US"/>
        </w:rPr>
        <w:t>Konfigurace UPS</w:t>
      </w:r>
    </w:p>
    <w:p w14:paraId="78B61D13" w14:textId="77777777" w:rsidR="0025226B" w:rsidRPr="007156AE" w:rsidRDefault="0025226B" w:rsidP="0025226B">
      <w:pPr>
        <w:numPr>
          <w:ilvl w:val="1"/>
          <w:numId w:val="33"/>
        </w:numPr>
        <w:spacing w:before="120" w:after="0" w:line="240" w:lineRule="auto"/>
        <w:contextualSpacing/>
        <w:jc w:val="both"/>
        <w:rPr>
          <w:rFonts w:eastAsia="Calibri"/>
          <w:lang w:eastAsia="en-US"/>
        </w:rPr>
      </w:pPr>
      <w:r w:rsidRPr="007156AE">
        <w:rPr>
          <w:rFonts w:eastAsia="Calibri"/>
          <w:lang w:eastAsia="en-US"/>
        </w:rPr>
        <w:t>Vstupní revize zařízení</w:t>
      </w:r>
    </w:p>
    <w:p w14:paraId="7D864EC5" w14:textId="77777777" w:rsidR="0025226B" w:rsidRPr="007156AE" w:rsidRDefault="0025226B" w:rsidP="0025226B">
      <w:pPr>
        <w:numPr>
          <w:ilvl w:val="1"/>
          <w:numId w:val="33"/>
        </w:numPr>
        <w:spacing w:before="120" w:after="0" w:line="240" w:lineRule="auto"/>
        <w:contextualSpacing/>
        <w:jc w:val="both"/>
        <w:rPr>
          <w:rFonts w:eastAsia="Calibri"/>
          <w:lang w:eastAsia="en-US"/>
        </w:rPr>
      </w:pPr>
      <w:r w:rsidRPr="007156AE">
        <w:rPr>
          <w:rFonts w:eastAsia="Calibri"/>
          <w:lang w:eastAsia="en-US"/>
        </w:rPr>
        <w:t>Otestování řádné funkčnosti</w:t>
      </w:r>
    </w:p>
    <w:p w14:paraId="2488D8EC" w14:textId="77777777" w:rsidR="0025226B" w:rsidRPr="007156AE" w:rsidRDefault="0025226B" w:rsidP="0025226B">
      <w:pPr>
        <w:numPr>
          <w:ilvl w:val="1"/>
          <w:numId w:val="33"/>
        </w:numPr>
        <w:spacing w:before="120" w:after="0" w:line="240" w:lineRule="auto"/>
        <w:contextualSpacing/>
        <w:jc w:val="both"/>
        <w:rPr>
          <w:rFonts w:eastAsia="Calibri"/>
          <w:lang w:eastAsia="en-US"/>
        </w:rPr>
      </w:pPr>
      <w:r w:rsidRPr="007156AE">
        <w:rPr>
          <w:rFonts w:eastAsia="Calibri"/>
          <w:lang w:eastAsia="en-US"/>
        </w:rPr>
        <w:t>Dokumentace skutečného stavu provedení</w:t>
      </w:r>
    </w:p>
    <w:p w14:paraId="30F6AB3B" w14:textId="77777777" w:rsidR="0025226B" w:rsidRPr="007156AE" w:rsidRDefault="0025226B" w:rsidP="0025226B">
      <w:pPr>
        <w:numPr>
          <w:ilvl w:val="0"/>
          <w:numId w:val="33"/>
        </w:numPr>
        <w:spacing w:before="120" w:after="0" w:line="240" w:lineRule="auto"/>
        <w:contextualSpacing/>
        <w:jc w:val="both"/>
        <w:rPr>
          <w:rFonts w:eastAsia="Calibri"/>
          <w:lang w:eastAsia="en-US"/>
        </w:rPr>
      </w:pPr>
      <w:r w:rsidRPr="007156AE">
        <w:rPr>
          <w:rFonts w:eastAsia="Calibri"/>
          <w:lang w:eastAsia="en-US"/>
        </w:rPr>
        <w:t>Předání uživatelské dokumentace – uživatelský manuál s popisem uživatelských funkcí k dodávanému SW</w:t>
      </w:r>
    </w:p>
    <w:p w14:paraId="0213B394" w14:textId="77777777" w:rsidR="0025226B" w:rsidRPr="007156AE" w:rsidRDefault="0025226B" w:rsidP="0025226B">
      <w:pPr>
        <w:numPr>
          <w:ilvl w:val="0"/>
          <w:numId w:val="33"/>
        </w:numPr>
        <w:spacing w:before="120" w:after="0" w:line="240" w:lineRule="auto"/>
        <w:contextualSpacing/>
        <w:jc w:val="both"/>
        <w:rPr>
          <w:rFonts w:eastAsia="Calibri"/>
          <w:lang w:eastAsia="en-US"/>
        </w:rPr>
      </w:pPr>
      <w:r w:rsidRPr="007156AE">
        <w:rPr>
          <w:rFonts w:eastAsia="Calibri"/>
          <w:lang w:eastAsia="en-US"/>
        </w:rPr>
        <w:t>Zpřístupnění dokumentace výrobce vč. manuálů prostřednictvím přístupu na support portál výrobce</w:t>
      </w:r>
    </w:p>
    <w:p w14:paraId="6B3DB1B9" w14:textId="77777777" w:rsidR="0025226B" w:rsidRPr="005E53CF" w:rsidRDefault="0025226B" w:rsidP="0025226B">
      <w:pPr>
        <w:pStyle w:val="Zkladntext2"/>
        <w:numPr>
          <w:ilvl w:val="3"/>
          <w:numId w:val="1"/>
        </w:numPr>
        <w:spacing w:line="240" w:lineRule="auto"/>
        <w:ind w:left="567" w:hanging="567"/>
        <w:jc w:val="both"/>
      </w:pPr>
    </w:p>
    <w:p w14:paraId="4649C1F8" w14:textId="4600CA13" w:rsidR="00E90070" w:rsidRPr="00E90070" w:rsidRDefault="005E53CF" w:rsidP="005E53CF">
      <w:pPr>
        <w:pStyle w:val="Zkladntext2"/>
        <w:numPr>
          <w:ilvl w:val="3"/>
          <w:numId w:val="1"/>
        </w:numPr>
        <w:spacing w:line="240" w:lineRule="auto"/>
        <w:ind w:left="567" w:hanging="567"/>
        <w:jc w:val="both"/>
      </w:pPr>
      <w:r w:rsidRPr="005E53CF">
        <w:rPr>
          <w:rFonts w:cs="Calibri"/>
        </w:rPr>
        <w:t xml:space="preserve">Konkrétní technická specifikace </w:t>
      </w:r>
      <w:r>
        <w:rPr>
          <w:rFonts w:cs="Calibri"/>
        </w:rPr>
        <w:t>předmětu plnění</w:t>
      </w:r>
      <w:r w:rsidRPr="005E53CF">
        <w:rPr>
          <w:rFonts w:cs="Calibri"/>
        </w:rPr>
        <w:t xml:space="preserve"> je definována v příloze č. </w:t>
      </w:r>
      <w:r>
        <w:rPr>
          <w:rFonts w:cs="Calibri"/>
        </w:rPr>
        <w:t>1 této smlouvy</w:t>
      </w:r>
      <w:r w:rsidRPr="005E53CF">
        <w:rPr>
          <w:rFonts w:cs="Calibri"/>
        </w:rPr>
        <w:t xml:space="preserve"> Předmět plnění – Technická specifikace.</w:t>
      </w:r>
    </w:p>
    <w:p w14:paraId="10A8EFCB" w14:textId="10185F81" w:rsidR="00CB4D93" w:rsidRDefault="003249ED" w:rsidP="004F0E6E">
      <w:pPr>
        <w:pStyle w:val="Zkladntext2"/>
        <w:numPr>
          <w:ilvl w:val="3"/>
          <w:numId w:val="1"/>
        </w:numPr>
        <w:spacing w:line="240" w:lineRule="auto"/>
        <w:ind w:left="567" w:hanging="567"/>
        <w:jc w:val="both"/>
      </w:pPr>
      <w:r w:rsidRPr="001F780C">
        <w:t xml:space="preserve">Prodávající je povinen dodat kupujícímu nové zboží, tj. nepoužité, nepoškozené, nerepasované, nevyužité pro výstavní, prezentační či jiné reklamní účely, odpovídající platným technickým, bezpečnostním a hygienickým normám a předpisům. </w:t>
      </w:r>
    </w:p>
    <w:p w14:paraId="3C03F19F" w14:textId="1516E49D" w:rsidR="009515F6" w:rsidRDefault="00EA6B10" w:rsidP="009515F6">
      <w:pPr>
        <w:pStyle w:val="Zkladntext2"/>
        <w:numPr>
          <w:ilvl w:val="3"/>
          <w:numId w:val="1"/>
        </w:numPr>
        <w:spacing w:line="240" w:lineRule="auto"/>
        <w:ind w:left="567" w:hanging="567"/>
        <w:jc w:val="both"/>
      </w:pPr>
      <w:r w:rsidRPr="00616469">
        <w:t>Dodávkou se rozumí dodávka prvků specifikovaných v příloze č.</w:t>
      </w:r>
      <w:r w:rsidR="00F5075B">
        <w:t xml:space="preserve"> </w:t>
      </w:r>
      <w:r w:rsidR="003E40BB">
        <w:t xml:space="preserve">1 </w:t>
      </w:r>
      <w:r w:rsidR="00576A91">
        <w:t xml:space="preserve">dle </w:t>
      </w:r>
      <w:r w:rsidR="005E53CF">
        <w:t>pokynů kupujícího</w:t>
      </w:r>
      <w:r w:rsidR="00F5075B">
        <w:t>,</w:t>
      </w:r>
      <w:r w:rsidRPr="00616469">
        <w:t xml:space="preserve"> a to včetně vybalení, montáže, instalace, </w:t>
      </w:r>
      <w:r w:rsidR="00BA77A8">
        <w:t xml:space="preserve">likvidace odpadu, </w:t>
      </w:r>
      <w:r w:rsidRPr="00616469">
        <w:t xml:space="preserve">uvedení do trvalého provozu </w:t>
      </w:r>
      <w:r w:rsidRPr="00616469">
        <w:rPr>
          <w:rFonts w:eastAsia="SimSun" w:cs="Calibri"/>
          <w:lang w:eastAsia="hi-IN" w:bidi="hi-IN"/>
        </w:rPr>
        <w:t>a seznámení zaměstnanců uživatele s</w:t>
      </w:r>
      <w:r w:rsidR="00F5075B">
        <w:rPr>
          <w:rFonts w:eastAsia="SimSun" w:cs="Calibri"/>
          <w:lang w:eastAsia="hi-IN" w:bidi="hi-IN"/>
        </w:rPr>
        <w:t> </w:t>
      </w:r>
      <w:r w:rsidRPr="00616469">
        <w:rPr>
          <w:rFonts w:eastAsia="SimSun" w:cs="Calibri"/>
          <w:lang w:eastAsia="hi-IN" w:bidi="hi-IN"/>
        </w:rPr>
        <w:t>obsluhou</w:t>
      </w:r>
      <w:r w:rsidR="00F5075B">
        <w:rPr>
          <w:rFonts w:eastAsia="SimSun" w:cs="Calibri"/>
          <w:lang w:eastAsia="hi-IN" w:bidi="hi-IN"/>
        </w:rPr>
        <w:t xml:space="preserve"> a údržbou</w:t>
      </w:r>
      <w:r w:rsidRPr="00616469">
        <w:rPr>
          <w:rFonts w:eastAsia="SimSun" w:cs="Calibri"/>
          <w:lang w:eastAsia="hi-IN" w:bidi="hi-IN"/>
        </w:rPr>
        <w:t xml:space="preserve"> (proškolení zaměstnanců)</w:t>
      </w:r>
      <w:r w:rsidRPr="00616469">
        <w:t>.</w:t>
      </w:r>
    </w:p>
    <w:p w14:paraId="7E594769" w14:textId="77777777" w:rsidR="001C12B4" w:rsidRPr="001C12B4" w:rsidRDefault="001C12B4" w:rsidP="001C12B4">
      <w:pPr>
        <w:pStyle w:val="Import7"/>
        <w:numPr>
          <w:ilvl w:val="3"/>
          <w:numId w:val="1"/>
        </w:numPr>
        <w:tabs>
          <w:tab w:val="clear" w:pos="1440"/>
          <w:tab w:val="left" w:pos="567"/>
        </w:tabs>
        <w:spacing w:line="240" w:lineRule="auto"/>
        <w:ind w:hanging="2880"/>
        <w:rPr>
          <w:rFonts w:ascii="Calibri" w:hAnsi="Calibri" w:cs="Arial"/>
          <w:bCs/>
          <w:sz w:val="22"/>
          <w:szCs w:val="22"/>
        </w:rPr>
      </w:pPr>
      <w:r w:rsidRPr="001C12B4">
        <w:rPr>
          <w:rFonts w:ascii="Calibri" w:hAnsi="Calibri" w:cs="Arial"/>
          <w:bCs/>
          <w:sz w:val="22"/>
          <w:szCs w:val="22"/>
        </w:rPr>
        <w:t xml:space="preserve">Součástí dodávky je také: </w:t>
      </w:r>
    </w:p>
    <w:p w14:paraId="42158181" w14:textId="660058CB"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bookmarkStart w:id="15" w:name="_Hlk105487988"/>
      <w:r w:rsidRPr="001C12B4">
        <w:rPr>
          <w:rFonts w:ascii="Calibri" w:hAnsi="Calibri" w:cs="Arial"/>
          <w:bCs/>
          <w:sz w:val="22"/>
          <w:szCs w:val="22"/>
        </w:rPr>
        <w:t xml:space="preserve">zajištění dopravy </w:t>
      </w:r>
      <w:r w:rsidR="005E53CF">
        <w:rPr>
          <w:rFonts w:ascii="Calibri" w:hAnsi="Calibri" w:cs="Arial"/>
          <w:bCs/>
          <w:sz w:val="22"/>
          <w:szCs w:val="22"/>
        </w:rPr>
        <w:t>předmětu plnění</w:t>
      </w:r>
      <w:r w:rsidRPr="001C12B4">
        <w:rPr>
          <w:rFonts w:ascii="Calibri" w:hAnsi="Calibri" w:cs="Arial"/>
          <w:bCs/>
          <w:sz w:val="22"/>
          <w:szCs w:val="22"/>
        </w:rPr>
        <w:t xml:space="preserve"> na místo plnění zakázky, </w:t>
      </w:r>
    </w:p>
    <w:p w14:paraId="4E15FD2A" w14:textId="365B5EEE"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provedení kompletace a montáže na místě plnění, </w:t>
      </w:r>
    </w:p>
    <w:p w14:paraId="19B7626A" w14:textId="6A559B9D" w:rsidR="003E40BB" w:rsidRDefault="003E40BB"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Pr>
          <w:rFonts w:ascii="Calibri" w:hAnsi="Calibri" w:cs="Arial"/>
          <w:bCs/>
          <w:sz w:val="22"/>
          <w:szCs w:val="22"/>
        </w:rPr>
        <w:t>o</w:t>
      </w:r>
      <w:r w:rsidRPr="00015E28">
        <w:rPr>
          <w:rFonts w:ascii="Calibri" w:hAnsi="Calibri" w:cs="Arial"/>
          <w:bCs/>
          <w:sz w:val="22"/>
          <w:szCs w:val="22"/>
        </w:rPr>
        <w:t>dvoz a likvidaci obalů a odpadu souvisejícího s dodávkou a instalací předmětu plnění</w:t>
      </w:r>
      <w:r w:rsidR="005E53CF">
        <w:rPr>
          <w:rFonts w:ascii="Calibri" w:hAnsi="Calibri" w:cs="Arial"/>
          <w:bCs/>
          <w:sz w:val="22"/>
          <w:szCs w:val="22"/>
        </w:rPr>
        <w:t>,</w:t>
      </w:r>
    </w:p>
    <w:p w14:paraId="2B474EC8"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zajištění úklidu po montáži, </w:t>
      </w:r>
    </w:p>
    <w:p w14:paraId="69A61310" w14:textId="45F96BC5"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předání všech dokladů a náležitostí umožňujících zahájení trvalého užívání </w:t>
      </w:r>
      <w:r w:rsidR="005E53CF">
        <w:rPr>
          <w:rFonts w:ascii="Calibri" w:hAnsi="Calibri" w:cs="Arial"/>
          <w:bCs/>
          <w:sz w:val="22"/>
          <w:szCs w:val="22"/>
        </w:rPr>
        <w:t>zboží</w:t>
      </w:r>
      <w:r w:rsidRPr="001C12B4">
        <w:rPr>
          <w:rFonts w:ascii="Calibri" w:hAnsi="Calibri" w:cs="Arial"/>
          <w:bCs/>
          <w:sz w:val="22"/>
          <w:szCs w:val="22"/>
        </w:rPr>
        <w:t xml:space="preserve">, </w:t>
      </w:r>
    </w:p>
    <w:p w14:paraId="7446CEDB" w14:textId="2425C96D" w:rsidR="001C12B4" w:rsidRPr="005E53CF" w:rsidRDefault="00D229AD" w:rsidP="005E53CF">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zajištění ochrany proti šíření prašnosti a nadměrného hluku při dopravě a montáži</w:t>
      </w:r>
      <w:r w:rsidRPr="005E53CF">
        <w:rPr>
          <w:rFonts w:ascii="Calibri" w:hAnsi="Calibri" w:cs="Arial"/>
          <w:bCs/>
          <w:sz w:val="22"/>
          <w:szCs w:val="22"/>
        </w:rPr>
        <w:t>,</w:t>
      </w:r>
    </w:p>
    <w:p w14:paraId="0AF5DC01" w14:textId="58AD320A" w:rsidR="003E40BB" w:rsidRDefault="003E40BB" w:rsidP="00B5676A">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015E28">
        <w:rPr>
          <w:rFonts w:ascii="Calibri" w:hAnsi="Calibri" w:cs="Calibri"/>
          <w:sz w:val="22"/>
          <w:szCs w:val="22"/>
        </w:rPr>
        <w:t>zajištění plné funkčnosti a provedení všech úkonů a činností nutných k tomu, aby zboží mohlo plnit sjednaný či obvyklý účel</w:t>
      </w:r>
      <w:r w:rsidR="005E53CF">
        <w:rPr>
          <w:rFonts w:ascii="Calibri" w:hAnsi="Calibri" w:cs="Calibri"/>
          <w:sz w:val="22"/>
          <w:szCs w:val="22"/>
        </w:rPr>
        <w:t>,</w:t>
      </w:r>
    </w:p>
    <w:p w14:paraId="1505B715" w14:textId="6ADCA88C" w:rsidR="00D229AD" w:rsidRPr="00D229AD" w:rsidRDefault="001C12B4" w:rsidP="00D229AD">
      <w:pPr>
        <w:pStyle w:val="Import7"/>
        <w:numPr>
          <w:ilvl w:val="0"/>
          <w:numId w:val="23"/>
        </w:numPr>
        <w:tabs>
          <w:tab w:val="clear" w:pos="1440"/>
          <w:tab w:val="left" w:pos="851"/>
        </w:tabs>
        <w:spacing w:after="120" w:line="240" w:lineRule="auto"/>
        <w:ind w:left="851" w:hanging="284"/>
        <w:rPr>
          <w:rFonts w:ascii="Calibri" w:hAnsi="Calibri" w:cs="Arial"/>
          <w:bCs/>
          <w:sz w:val="22"/>
          <w:szCs w:val="22"/>
        </w:rPr>
      </w:pPr>
      <w:r w:rsidRPr="001C12B4">
        <w:rPr>
          <w:rFonts w:ascii="Calibri" w:hAnsi="Calibri" w:cs="Arial"/>
          <w:bCs/>
          <w:sz w:val="22"/>
          <w:szCs w:val="22"/>
        </w:rPr>
        <w:t xml:space="preserve">zajištění zpracování všech případných dalších dokumentací potřebných pro užívání </w:t>
      </w:r>
      <w:r w:rsidR="005E53CF">
        <w:rPr>
          <w:rFonts w:ascii="Calibri" w:hAnsi="Calibri" w:cs="Arial"/>
          <w:bCs/>
          <w:sz w:val="22"/>
          <w:szCs w:val="22"/>
        </w:rPr>
        <w:t>předmětu plnění</w:t>
      </w:r>
      <w:r w:rsidRPr="001C12B4">
        <w:rPr>
          <w:rFonts w:ascii="Calibri" w:hAnsi="Calibri" w:cs="Arial"/>
          <w:bCs/>
          <w:sz w:val="22"/>
          <w:szCs w:val="22"/>
        </w:rPr>
        <w:t>, zejména pokynů pro údržbu.</w:t>
      </w:r>
    </w:p>
    <w:bookmarkEnd w:id="15"/>
    <w:p w14:paraId="5C5558DA" w14:textId="77777777" w:rsidR="00EA6B10" w:rsidRDefault="00EA6B10" w:rsidP="00982234">
      <w:pPr>
        <w:pStyle w:val="Zkladntext2"/>
        <w:spacing w:line="240" w:lineRule="auto"/>
        <w:ind w:left="567"/>
        <w:jc w:val="both"/>
      </w:pPr>
    </w:p>
    <w:p w14:paraId="513E9888"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696E847A" w14:textId="77777777" w:rsidR="00D548D1" w:rsidRPr="003937CF" w:rsidRDefault="003249ED" w:rsidP="00053153">
      <w:pPr>
        <w:pStyle w:val="Zkladntext2"/>
        <w:spacing w:after="0" w:line="240" w:lineRule="auto"/>
        <w:jc w:val="center"/>
        <w:rPr>
          <w:b/>
        </w:rPr>
      </w:pPr>
      <w:r w:rsidRPr="003937CF">
        <w:rPr>
          <w:b/>
        </w:rPr>
        <w:t>Místo a doba dodání zboží</w:t>
      </w:r>
    </w:p>
    <w:p w14:paraId="4FDD2BD0" w14:textId="77777777" w:rsidR="00053153" w:rsidRDefault="00053153" w:rsidP="00982234">
      <w:pPr>
        <w:pStyle w:val="Zkladntext2"/>
        <w:spacing w:line="240" w:lineRule="auto"/>
        <w:rPr>
          <w:b/>
          <w:sz w:val="24"/>
          <w:szCs w:val="24"/>
        </w:rPr>
      </w:pPr>
    </w:p>
    <w:p w14:paraId="57EBF13D" w14:textId="070E5019" w:rsidR="0025226B" w:rsidRPr="0025226B" w:rsidRDefault="00053153" w:rsidP="0025226B">
      <w:pPr>
        <w:numPr>
          <w:ilvl w:val="0"/>
          <w:numId w:val="19"/>
        </w:numPr>
        <w:tabs>
          <w:tab w:val="left" w:pos="567"/>
        </w:tabs>
        <w:spacing w:line="240" w:lineRule="auto"/>
        <w:ind w:left="567" w:hanging="567"/>
        <w:jc w:val="both"/>
        <w:rPr>
          <w:rFonts w:cs="Arial"/>
          <w:bCs/>
        </w:rPr>
      </w:pPr>
      <w:r w:rsidRPr="001F780C">
        <w:t xml:space="preserve">Místem dodání zboží specifikovaného v čl. 1 </w:t>
      </w:r>
      <w:r w:rsidRPr="00053153">
        <w:t xml:space="preserve">je </w:t>
      </w:r>
      <w:r>
        <w:t xml:space="preserve">pracoviště kupujícího: </w:t>
      </w:r>
      <w:r w:rsidR="0023032D">
        <w:rPr>
          <w:b/>
        </w:rPr>
        <w:t>Pardubická</w:t>
      </w:r>
      <w:r w:rsidRPr="00053153">
        <w:rPr>
          <w:b/>
        </w:rPr>
        <w:t xml:space="preserve"> nemocnice</w:t>
      </w:r>
      <w:r w:rsidRPr="00053153">
        <w:t xml:space="preserve">, </w:t>
      </w:r>
      <w:r w:rsidR="0025226B" w:rsidRPr="0025226B">
        <w:rPr>
          <w:rFonts w:eastAsia="Calibri"/>
          <w:lang w:eastAsia="en-US"/>
        </w:rPr>
        <w:t>datové centr</w:t>
      </w:r>
      <w:r w:rsidR="0025226B">
        <w:rPr>
          <w:rFonts w:eastAsia="Calibri"/>
          <w:lang w:eastAsia="en-US"/>
        </w:rPr>
        <w:t>um</w:t>
      </w:r>
      <w:r w:rsidR="0025226B" w:rsidRPr="0025226B">
        <w:rPr>
          <w:rFonts w:eastAsia="Calibri"/>
          <w:lang w:eastAsia="en-US"/>
        </w:rPr>
        <w:t xml:space="preserve"> ICT v objektu Multioborového pavilonu (MOP) v budově č. 17</w:t>
      </w:r>
      <w:r w:rsidR="0025226B">
        <w:rPr>
          <w:rFonts w:eastAsia="Calibri"/>
          <w:lang w:eastAsia="en-US"/>
        </w:rPr>
        <w:t>.</w:t>
      </w:r>
    </w:p>
    <w:p w14:paraId="2F749D78" w14:textId="77777777" w:rsidR="008601C1" w:rsidRPr="008601C1" w:rsidRDefault="008601C1" w:rsidP="008429CD">
      <w:pPr>
        <w:numPr>
          <w:ilvl w:val="0"/>
          <w:numId w:val="19"/>
        </w:numPr>
        <w:tabs>
          <w:tab w:val="left" w:pos="567"/>
        </w:tabs>
        <w:spacing w:line="240" w:lineRule="auto"/>
        <w:ind w:left="567" w:hanging="567"/>
        <w:jc w:val="both"/>
      </w:pPr>
      <w:r w:rsidRPr="008601C1">
        <w:t>Zboží bude dodáno do místa plnění na výzvu kupujícího, která může nastat nejprve po nabytí účinnosti smlouvy.</w:t>
      </w:r>
      <w:r>
        <w:t xml:space="preserve"> </w:t>
      </w:r>
      <w:r w:rsidRPr="008601C1">
        <w:t>Písemná výzva bude kupujícím zaslána prodávajícímu elektronickou poštou na kontaktní e-mail prodávajícího uvedený v záhlaví smlouvy.</w:t>
      </w:r>
    </w:p>
    <w:p w14:paraId="7AB1557F" w14:textId="2C905D40" w:rsidR="00053153" w:rsidRPr="005E53CF" w:rsidRDefault="001F139C" w:rsidP="005E53CF">
      <w:pPr>
        <w:numPr>
          <w:ilvl w:val="0"/>
          <w:numId w:val="19"/>
        </w:numPr>
        <w:tabs>
          <w:tab w:val="left" w:pos="567"/>
        </w:tabs>
        <w:spacing w:line="240" w:lineRule="auto"/>
        <w:ind w:left="567" w:hanging="567"/>
        <w:jc w:val="both"/>
      </w:pPr>
      <w:r w:rsidRPr="003E716C">
        <w:rPr>
          <w:rFonts w:eastAsia="SimSun" w:cs="Calibri"/>
          <w:lang w:eastAsia="hi-IN"/>
        </w:rPr>
        <w:t xml:space="preserve">Prodávající se zavazuje </w:t>
      </w:r>
      <w:r w:rsidR="005E53CF">
        <w:rPr>
          <w:rFonts w:eastAsia="SimSun" w:cs="Calibri"/>
          <w:lang w:eastAsia="hi-IN"/>
        </w:rPr>
        <w:t xml:space="preserve">zajistit </w:t>
      </w:r>
      <w:r w:rsidRPr="003E716C">
        <w:rPr>
          <w:rFonts w:eastAsia="SimSun" w:cs="Calibri"/>
          <w:lang w:eastAsia="hi-IN"/>
        </w:rPr>
        <w:t>dod</w:t>
      </w:r>
      <w:r>
        <w:rPr>
          <w:rFonts w:eastAsia="SimSun" w:cs="Calibri"/>
          <w:lang w:eastAsia="hi-IN"/>
        </w:rPr>
        <w:t>ávk</w:t>
      </w:r>
      <w:r w:rsidR="005E53CF">
        <w:rPr>
          <w:rFonts w:eastAsia="SimSun" w:cs="Calibri"/>
          <w:lang w:eastAsia="hi-IN"/>
        </w:rPr>
        <w:t>u</w:t>
      </w:r>
      <w:r w:rsidRPr="003E716C">
        <w:rPr>
          <w:rFonts w:eastAsia="SimSun" w:cs="Calibri"/>
          <w:lang w:eastAsia="hi-IN"/>
        </w:rPr>
        <w:t xml:space="preserve"> a instala</w:t>
      </w:r>
      <w:r>
        <w:rPr>
          <w:rFonts w:eastAsia="SimSun" w:cs="Calibri"/>
          <w:lang w:eastAsia="hi-IN"/>
        </w:rPr>
        <w:t>c</w:t>
      </w:r>
      <w:r w:rsidR="005E53CF">
        <w:rPr>
          <w:rFonts w:eastAsia="SimSun" w:cs="Calibri"/>
          <w:lang w:eastAsia="hi-IN"/>
        </w:rPr>
        <w:t>i</w:t>
      </w:r>
      <w:r w:rsidRPr="003E716C">
        <w:rPr>
          <w:rFonts w:eastAsia="SimSun" w:cs="Calibri"/>
          <w:lang w:eastAsia="hi-IN"/>
        </w:rPr>
        <w:t xml:space="preserve"> zb</w:t>
      </w:r>
      <w:r>
        <w:rPr>
          <w:rFonts w:eastAsia="SimSun" w:cs="Calibri"/>
          <w:lang w:eastAsia="hi-IN"/>
        </w:rPr>
        <w:t xml:space="preserve">oží na místo uvedené v odstavci </w:t>
      </w:r>
      <w:r w:rsidRPr="003E716C">
        <w:rPr>
          <w:rFonts w:eastAsia="SimSun" w:cs="Calibri"/>
          <w:lang w:eastAsia="hi-IN"/>
        </w:rPr>
        <w:t>1.</w:t>
      </w:r>
      <w:r>
        <w:rPr>
          <w:rFonts w:eastAsia="SimSun" w:cs="Calibri"/>
          <w:lang w:eastAsia="hi-IN"/>
        </w:rPr>
        <w:t> </w:t>
      </w:r>
      <w:r w:rsidRPr="003E716C">
        <w:rPr>
          <w:rFonts w:eastAsia="SimSun" w:cs="Calibri"/>
          <w:lang w:eastAsia="hi-IN"/>
        </w:rPr>
        <w:t xml:space="preserve">tohoto článku </w:t>
      </w:r>
      <w:r w:rsidRPr="00CF0C3B">
        <w:rPr>
          <w:rFonts w:eastAsia="SimSun" w:cs="Calibri"/>
          <w:b/>
          <w:bCs/>
          <w:lang w:eastAsia="hi-IN"/>
        </w:rPr>
        <w:t xml:space="preserve">do </w:t>
      </w:r>
      <w:r w:rsidR="0025226B">
        <w:rPr>
          <w:rFonts w:eastAsia="SimSun" w:cs="Calibri"/>
          <w:b/>
          <w:bCs/>
          <w:lang w:eastAsia="hi-IN"/>
        </w:rPr>
        <w:t>3</w:t>
      </w:r>
      <w:r>
        <w:rPr>
          <w:rFonts w:eastAsia="SimSun" w:cs="Calibri"/>
          <w:b/>
          <w:bCs/>
          <w:lang w:eastAsia="hi-IN"/>
        </w:rPr>
        <w:t xml:space="preserve"> měsíců</w:t>
      </w:r>
      <w:r w:rsidRPr="003E716C">
        <w:rPr>
          <w:rFonts w:eastAsia="SimSun" w:cs="Calibri"/>
          <w:lang w:eastAsia="hi-IN"/>
        </w:rPr>
        <w:t xml:space="preserve"> </w:t>
      </w:r>
      <w:r>
        <w:rPr>
          <w:rFonts w:eastAsia="Calibri" w:cs="Calibri"/>
        </w:rPr>
        <w:t>ode dne písemné výzvy kupujícího k zahájení dodávek zboží, nebude-li dohodnuto jinak.</w:t>
      </w:r>
    </w:p>
    <w:p w14:paraId="0029F209" w14:textId="77777777" w:rsidR="004F0E6E" w:rsidRPr="003937CF" w:rsidRDefault="004F0E6E" w:rsidP="004F0E6E">
      <w:pPr>
        <w:pStyle w:val="Zkladntext2"/>
        <w:spacing w:after="0" w:line="240" w:lineRule="auto"/>
        <w:jc w:val="center"/>
        <w:rPr>
          <w:b/>
        </w:rPr>
      </w:pPr>
      <w:r w:rsidRPr="003937CF">
        <w:rPr>
          <w:b/>
        </w:rPr>
        <w:t>Článek 3.</w:t>
      </w:r>
    </w:p>
    <w:p w14:paraId="6436F159" w14:textId="77777777" w:rsidR="004F0E6E" w:rsidRPr="003937CF" w:rsidRDefault="004F0E6E" w:rsidP="004F0E6E">
      <w:pPr>
        <w:pStyle w:val="Zkladntext2"/>
        <w:spacing w:after="0" w:line="240" w:lineRule="auto"/>
        <w:jc w:val="center"/>
        <w:rPr>
          <w:b/>
        </w:rPr>
      </w:pPr>
      <w:r w:rsidRPr="003937CF">
        <w:rPr>
          <w:b/>
        </w:rPr>
        <w:t>Dodací podmínky</w:t>
      </w:r>
    </w:p>
    <w:p w14:paraId="2AD5D860" w14:textId="77777777" w:rsidR="00053153" w:rsidRDefault="00053153" w:rsidP="00053153">
      <w:pPr>
        <w:pStyle w:val="Zkladntext2"/>
        <w:spacing w:after="0" w:line="240" w:lineRule="auto"/>
        <w:jc w:val="center"/>
        <w:rPr>
          <w:b/>
          <w:sz w:val="24"/>
          <w:szCs w:val="24"/>
        </w:rPr>
      </w:pPr>
    </w:p>
    <w:p w14:paraId="68DA9218" w14:textId="3E162ACD" w:rsidR="007B5541" w:rsidRDefault="007B5541" w:rsidP="001F139C">
      <w:pPr>
        <w:pStyle w:val="Zkladntext2"/>
        <w:numPr>
          <w:ilvl w:val="0"/>
          <w:numId w:val="25"/>
        </w:numPr>
        <w:tabs>
          <w:tab w:val="left" w:pos="567"/>
        </w:tabs>
        <w:spacing w:line="240" w:lineRule="auto"/>
        <w:ind w:hanging="720"/>
        <w:jc w:val="both"/>
      </w:pPr>
      <w:r w:rsidRPr="001F780C">
        <w:t xml:space="preserve">Prodávající je povinen vyrozumět kupujícího o dodávce zboží nejméně </w:t>
      </w:r>
      <w:r w:rsidR="000E4C42" w:rsidRPr="00352AB9">
        <w:rPr>
          <w:b/>
          <w:bCs/>
        </w:rPr>
        <w:t>5</w:t>
      </w:r>
      <w:r w:rsidRPr="00352AB9">
        <w:rPr>
          <w:b/>
          <w:bCs/>
        </w:rPr>
        <w:t xml:space="preserve"> pracovní</w:t>
      </w:r>
      <w:r w:rsidR="000E4C42" w:rsidRPr="00352AB9">
        <w:rPr>
          <w:b/>
          <w:bCs/>
        </w:rPr>
        <w:t>ch</w:t>
      </w:r>
      <w:r w:rsidRPr="00352AB9">
        <w:rPr>
          <w:b/>
          <w:bCs/>
        </w:rPr>
        <w:t xml:space="preserve"> dn</w:t>
      </w:r>
      <w:r w:rsidR="000E4C42" w:rsidRPr="00352AB9">
        <w:rPr>
          <w:b/>
          <w:bCs/>
        </w:rPr>
        <w:t>ů</w:t>
      </w:r>
      <w:r w:rsidRPr="001F780C">
        <w:t xml:space="preserve"> předem.</w:t>
      </w:r>
    </w:p>
    <w:p w14:paraId="056D7213" w14:textId="77777777" w:rsidR="006534F8" w:rsidRPr="00B53F0C" w:rsidRDefault="006B1D13" w:rsidP="00C61EE3">
      <w:pPr>
        <w:numPr>
          <w:ilvl w:val="0"/>
          <w:numId w:val="30"/>
        </w:numPr>
        <w:tabs>
          <w:tab w:val="left" w:pos="426"/>
          <w:tab w:val="left" w:pos="567"/>
        </w:tabs>
        <w:spacing w:before="120" w:after="0" w:line="240" w:lineRule="auto"/>
        <w:ind w:hanging="930"/>
        <w:jc w:val="both"/>
      </w:pPr>
      <w:r>
        <w:rPr>
          <w:rFonts w:cs="Calibri"/>
        </w:rPr>
        <w:t xml:space="preserve">   </w:t>
      </w:r>
      <w:r w:rsidR="006534F8" w:rsidRPr="00640D6C">
        <w:rPr>
          <w:rFonts w:cs="Calibri"/>
        </w:rPr>
        <w:t>Prodávající se v souvislosti s dodávkou zboží zavazuje zajistit rovněž:</w:t>
      </w:r>
    </w:p>
    <w:p w14:paraId="52BDFD7F"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dopravu všech položek dodávky do místa plnění, jeho vybalení a kontrolu,</w:t>
      </w:r>
    </w:p>
    <w:p w14:paraId="5DB2CC9F"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vybavení dodávky zboží dodacím listem,</w:t>
      </w:r>
    </w:p>
    <w:p w14:paraId="2F60E7A6"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dodání nezbytné průvodní dokumentace obsahující veškeré nezbytné informace pro jeho použití</w:t>
      </w:r>
      <w:r w:rsidR="006B1D13">
        <w:rPr>
          <w:rFonts w:ascii="Calibri" w:hAnsi="Calibri" w:cs="Arial"/>
          <w:bCs/>
          <w:sz w:val="22"/>
          <w:szCs w:val="22"/>
        </w:rPr>
        <w:t>,</w:t>
      </w:r>
      <w:r w:rsidRPr="006B1D13">
        <w:rPr>
          <w:rFonts w:ascii="Calibri" w:hAnsi="Calibri" w:cs="Arial"/>
          <w:bCs/>
          <w:sz w:val="22"/>
          <w:szCs w:val="22"/>
        </w:rPr>
        <w:t xml:space="preserve"> </w:t>
      </w:r>
    </w:p>
    <w:p w14:paraId="33A396C2"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dodání návodu na obsluhu – uživatelskou dokumentaci v českém jazyce</w:t>
      </w:r>
      <w:r w:rsidR="00613AD8">
        <w:rPr>
          <w:rFonts w:ascii="Calibri" w:hAnsi="Calibri" w:cs="Arial"/>
          <w:bCs/>
          <w:sz w:val="22"/>
          <w:szCs w:val="22"/>
        </w:rPr>
        <w:t>,</w:t>
      </w:r>
    </w:p>
    <w:p w14:paraId="25DB66F2"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instruktáž personálu</w:t>
      </w:r>
      <w:r w:rsidR="00613AD8">
        <w:rPr>
          <w:rFonts w:ascii="Calibri" w:hAnsi="Calibri" w:cs="Arial"/>
          <w:bCs/>
          <w:sz w:val="22"/>
          <w:szCs w:val="22"/>
        </w:rPr>
        <w:t>,</w:t>
      </w:r>
    </w:p>
    <w:p w14:paraId="6D091CEA" w14:textId="77777777" w:rsidR="007B5541" w:rsidRPr="006B1D13" w:rsidRDefault="009D7C2E"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odvoz a likvidaci všech obalů a dalších materiálů použitých při plnění veřejné zakázky.</w:t>
      </w:r>
    </w:p>
    <w:p w14:paraId="11A73665" w14:textId="77777777" w:rsidR="007B5541" w:rsidRDefault="007B5541" w:rsidP="007B5541">
      <w:pPr>
        <w:pStyle w:val="Zkladntext2"/>
        <w:spacing w:after="0" w:line="240" w:lineRule="auto"/>
        <w:jc w:val="both"/>
        <w:rPr>
          <w:rFonts w:cs="Calibri"/>
        </w:rPr>
      </w:pPr>
    </w:p>
    <w:p w14:paraId="56DE7E0E" w14:textId="77777777" w:rsidR="00613AD8" w:rsidRPr="00613AD8" w:rsidRDefault="007B5541" w:rsidP="00C61EE3">
      <w:pPr>
        <w:pStyle w:val="Zkladntext2"/>
        <w:numPr>
          <w:ilvl w:val="0"/>
          <w:numId w:val="30"/>
        </w:numPr>
        <w:tabs>
          <w:tab w:val="left" w:pos="567"/>
        </w:tabs>
        <w:spacing w:line="240" w:lineRule="auto"/>
        <w:ind w:hanging="930"/>
        <w:jc w:val="both"/>
        <w:rPr>
          <w:rFonts w:cs="Calibri"/>
        </w:rPr>
      </w:pPr>
      <w:r w:rsidRPr="001F780C">
        <w:t>Kupující pověřil jako svého zástupce k převzetí zboží:</w:t>
      </w:r>
    </w:p>
    <w:p w14:paraId="3096D639" w14:textId="0FD356B0" w:rsidR="007B5541" w:rsidRPr="00613AD8" w:rsidRDefault="007B5541" w:rsidP="00613AD8">
      <w:pPr>
        <w:pStyle w:val="Zkladntext2"/>
        <w:tabs>
          <w:tab w:val="left" w:pos="567"/>
        </w:tabs>
        <w:spacing w:after="0" w:line="240" w:lineRule="auto"/>
        <w:jc w:val="both"/>
        <w:rPr>
          <w:rFonts w:cs="Calibri"/>
        </w:rPr>
      </w:pPr>
      <w:r w:rsidRPr="00CF2565">
        <w:tab/>
      </w:r>
      <w:r w:rsidRPr="00CF2565">
        <w:tab/>
        <w:t>Jméno a příjmení:</w:t>
      </w:r>
      <w:r w:rsidR="00352AB9">
        <w:tab/>
      </w:r>
      <w:r w:rsidR="00352AB9">
        <w:tab/>
      </w:r>
      <w:r w:rsidR="00352AB9">
        <w:tab/>
      </w:r>
      <w:r w:rsidR="00352AB9">
        <w:tab/>
      </w:r>
      <w:r w:rsidR="00352AB9">
        <w:tab/>
      </w:r>
      <w:r w:rsidR="00352AB9">
        <w:tab/>
      </w:r>
      <w:r w:rsidR="00352AB9">
        <w:tab/>
      </w:r>
      <w:r w:rsidR="00352AB9">
        <w:tab/>
      </w:r>
      <w:r w:rsidR="00352AB9">
        <w:tab/>
      </w:r>
      <w:r w:rsidR="00352AB9">
        <w:tab/>
      </w:r>
      <w:r w:rsidR="00352AB9">
        <w:tab/>
        <w:t xml:space="preserve">    </w:t>
      </w:r>
      <w:r w:rsidR="009E27C2">
        <w:t>Roman Polanský</w:t>
      </w:r>
    </w:p>
    <w:p w14:paraId="25A51B34" w14:textId="253FEA8A" w:rsidR="007B5541" w:rsidRDefault="000E2C9B" w:rsidP="00613AD8">
      <w:pPr>
        <w:spacing w:after="0" w:line="240" w:lineRule="auto"/>
        <w:jc w:val="both"/>
        <w:rPr>
          <w:noProof/>
          <w:u w:val="single"/>
        </w:rPr>
      </w:pPr>
      <w:r w:rsidRPr="00CF2565">
        <w:t xml:space="preserve">            </w:t>
      </w:r>
      <w:r w:rsidR="007B5541" w:rsidRPr="00CF2565">
        <w:t>e</w:t>
      </w:r>
      <w:r w:rsidR="00DD2B0A">
        <w:t>-</w:t>
      </w:r>
      <w:r w:rsidR="007B5541" w:rsidRPr="00CF2565">
        <w:t xml:space="preserve">mail:                        </w:t>
      </w:r>
      <w:hyperlink r:id="rId11" w:history="1">
        <w:r w:rsidR="009E27C2">
          <w:rPr>
            <w:rStyle w:val="Hypertextovodkaz"/>
            <w:rFonts w:eastAsia="SimSun" w:cs="Calibri"/>
            <w:lang w:eastAsia="hi-IN" w:bidi="hi-IN"/>
          </w:rPr>
          <w:t>roman.polansky</w:t>
        </w:r>
        <w:r w:rsidR="009E27C2" w:rsidRPr="00BC55CE">
          <w:rPr>
            <w:rStyle w:val="Hypertextovodkaz"/>
            <w:rFonts w:eastAsia="SimSun" w:cs="Calibri"/>
            <w:lang w:eastAsia="hi-IN" w:bidi="hi-IN"/>
          </w:rPr>
          <w:t>@nempk.cz</w:t>
        </w:r>
      </w:hyperlink>
    </w:p>
    <w:p w14:paraId="4A117334" w14:textId="1C8DD4C2" w:rsidR="000E2C9B" w:rsidRPr="00CF2565" w:rsidRDefault="000E2C9B" w:rsidP="00613AD8">
      <w:pPr>
        <w:spacing w:after="0" w:line="240" w:lineRule="auto"/>
        <w:jc w:val="both"/>
      </w:pPr>
      <w:r w:rsidRPr="00CF2565">
        <w:lastRenderedPageBreak/>
        <w:t xml:space="preserve">            </w:t>
      </w:r>
      <w:r w:rsidR="007B5541" w:rsidRPr="00CF2565">
        <w:t xml:space="preserve">mobil:                         </w:t>
      </w:r>
      <w:r w:rsidR="009471BF" w:rsidRPr="009471BF">
        <w:t>725 571 356</w:t>
      </w:r>
    </w:p>
    <w:p w14:paraId="1A7D7F83" w14:textId="77777777" w:rsidR="007B5541" w:rsidRDefault="007B5541" w:rsidP="00613AD8">
      <w:pPr>
        <w:spacing w:after="0" w:line="240" w:lineRule="auto"/>
        <w:jc w:val="both"/>
      </w:pPr>
      <w:r>
        <w:t xml:space="preserve">               </w:t>
      </w:r>
    </w:p>
    <w:p w14:paraId="5B919476" w14:textId="270D2FFA" w:rsidR="00DD2B0A" w:rsidRPr="00CF2565" w:rsidRDefault="00DD2B0A" w:rsidP="00613AD8">
      <w:pPr>
        <w:spacing w:after="0" w:line="240" w:lineRule="auto"/>
        <w:jc w:val="both"/>
      </w:pPr>
      <w:r>
        <w:t xml:space="preserve">            </w:t>
      </w:r>
      <w:r w:rsidRPr="00CF2565">
        <w:t>Jméno a příjmení:</w:t>
      </w:r>
      <w:r>
        <w:tab/>
      </w:r>
      <w:r>
        <w:tab/>
      </w:r>
      <w:r>
        <w:tab/>
      </w:r>
      <w:r>
        <w:tab/>
      </w:r>
      <w:r>
        <w:tab/>
      </w:r>
      <w:r>
        <w:tab/>
      </w:r>
      <w:r>
        <w:tab/>
      </w:r>
      <w:r>
        <w:tab/>
      </w:r>
      <w:r>
        <w:tab/>
      </w:r>
      <w:r>
        <w:tab/>
      </w:r>
      <w:r>
        <w:tab/>
        <w:t xml:space="preserve">    </w:t>
      </w:r>
      <w:r w:rsidR="009471BF">
        <w:t>Miloslav Heřmánek</w:t>
      </w:r>
    </w:p>
    <w:p w14:paraId="7AF964D4" w14:textId="649B485F" w:rsidR="00DD2B0A" w:rsidRDefault="00DD2B0A" w:rsidP="00613AD8">
      <w:pPr>
        <w:spacing w:after="0" w:line="240" w:lineRule="auto"/>
        <w:jc w:val="both"/>
        <w:rPr>
          <w:noProof/>
          <w:u w:val="single"/>
        </w:rPr>
      </w:pPr>
      <w:r w:rsidRPr="00CF2565">
        <w:t xml:space="preserve">            e</w:t>
      </w:r>
      <w:r>
        <w:t>-</w:t>
      </w:r>
      <w:r w:rsidRPr="00CF2565">
        <w:t xml:space="preserve">mail:                        </w:t>
      </w:r>
      <w:hyperlink r:id="rId12" w:history="1">
        <w:r w:rsidR="009471BF">
          <w:rPr>
            <w:rStyle w:val="Hypertextovodkaz"/>
            <w:rFonts w:eastAsia="SimSun" w:cs="Calibri"/>
            <w:lang w:eastAsia="hi-IN" w:bidi="hi-IN"/>
          </w:rPr>
          <w:t>miloslav</w:t>
        </w:r>
        <w:r w:rsidR="005E0454">
          <w:rPr>
            <w:rStyle w:val="Hypertextovodkaz"/>
            <w:rFonts w:eastAsia="SimSun" w:cs="Calibri"/>
            <w:lang w:eastAsia="hi-IN" w:bidi="hi-IN"/>
          </w:rPr>
          <w:t>.hermanek</w:t>
        </w:r>
        <w:r w:rsidR="009471BF" w:rsidRPr="00BC55CE">
          <w:rPr>
            <w:rStyle w:val="Hypertextovodkaz"/>
            <w:rFonts w:eastAsia="SimSun" w:cs="Calibri"/>
            <w:lang w:eastAsia="hi-IN" w:bidi="hi-IN"/>
          </w:rPr>
          <w:t>@nempk.cz</w:t>
        </w:r>
      </w:hyperlink>
    </w:p>
    <w:p w14:paraId="4C9E23C8" w14:textId="02701AE5" w:rsidR="00DD2B0A" w:rsidRDefault="00DD2B0A" w:rsidP="00613AD8">
      <w:pPr>
        <w:spacing w:after="0" w:line="240" w:lineRule="auto"/>
        <w:jc w:val="both"/>
      </w:pPr>
      <w:r w:rsidRPr="00CF2565">
        <w:t xml:space="preserve">            mobil:                         </w:t>
      </w:r>
      <w:r w:rsidR="00943670" w:rsidRPr="00943670">
        <w:t>777 915 907</w:t>
      </w:r>
    </w:p>
    <w:p w14:paraId="69CF98C7" w14:textId="77777777" w:rsidR="003C3B9C" w:rsidRPr="00CF2565" w:rsidRDefault="003C3B9C" w:rsidP="00613AD8">
      <w:pPr>
        <w:spacing w:after="0" w:line="240" w:lineRule="auto"/>
        <w:jc w:val="both"/>
      </w:pPr>
    </w:p>
    <w:p w14:paraId="22A147A9" w14:textId="77777777" w:rsidR="00DD2B0A" w:rsidRPr="00B53F0C" w:rsidRDefault="00DD2B0A" w:rsidP="000E2C9B">
      <w:pPr>
        <w:spacing w:after="0" w:line="240" w:lineRule="auto"/>
        <w:jc w:val="both"/>
      </w:pPr>
    </w:p>
    <w:p w14:paraId="2046D492" w14:textId="6AB1780E" w:rsidR="000E2C9B" w:rsidRDefault="007B5541" w:rsidP="001B0459">
      <w:pPr>
        <w:numPr>
          <w:ilvl w:val="0"/>
          <w:numId w:val="27"/>
        </w:numPr>
        <w:spacing w:line="240" w:lineRule="auto"/>
        <w:ind w:left="567" w:hanging="567"/>
        <w:jc w:val="both"/>
      </w:pPr>
      <w:r w:rsidRPr="001F780C">
        <w:t xml:space="preserve">Povinnost prodávajícího dodat zboží dle čl. 1 této smlouvy je považována za splněnou provedením přejímky zboží kupujícím </w:t>
      </w:r>
      <w:r>
        <w:t>v místě plnění dle čl. 2.</w:t>
      </w:r>
      <w:r w:rsidR="001B0459">
        <w:t xml:space="preserve"> odst. </w:t>
      </w:r>
      <w:r>
        <w:t>1</w:t>
      </w:r>
      <w:r w:rsidRPr="001F780C">
        <w:t xml:space="preserve"> smlouvy.</w:t>
      </w:r>
    </w:p>
    <w:p w14:paraId="5855A507" w14:textId="21DB8F39" w:rsidR="000E2C9B" w:rsidRDefault="001B0459" w:rsidP="001B0459">
      <w:pPr>
        <w:numPr>
          <w:ilvl w:val="0"/>
          <w:numId w:val="27"/>
        </w:numPr>
        <w:spacing w:after="120" w:line="240" w:lineRule="auto"/>
        <w:ind w:left="567" w:hanging="567"/>
        <w:jc w:val="both"/>
      </w:pPr>
      <w:r>
        <w:t xml:space="preserve">Součástí dodávky musí být dodací list. </w:t>
      </w:r>
      <w:r w:rsidR="007B5541" w:rsidRPr="000E2C9B">
        <w:t>Dodací list</w:t>
      </w:r>
      <w:r w:rsidR="007B5541" w:rsidRPr="001F780C">
        <w:t xml:space="preserve"> vystaví prodávající a bude obsahovat níže uvedené náležitosti:</w:t>
      </w:r>
    </w:p>
    <w:p w14:paraId="68A8DC06" w14:textId="77777777" w:rsidR="008062D7" w:rsidRPr="008062D7" w:rsidRDefault="008062D7" w:rsidP="00613AD8">
      <w:pPr>
        <w:numPr>
          <w:ilvl w:val="0"/>
          <w:numId w:val="28"/>
        </w:numPr>
        <w:spacing w:after="0" w:line="240" w:lineRule="auto"/>
        <w:ind w:left="851" w:hanging="284"/>
        <w:jc w:val="both"/>
      </w:pPr>
      <w:r>
        <w:rPr>
          <w:rFonts w:cs="Calibri"/>
        </w:rPr>
        <w:t xml:space="preserve"> </w:t>
      </w:r>
      <w:r w:rsidR="007B5541" w:rsidRPr="000E2C9B">
        <w:rPr>
          <w:rFonts w:cs="Calibri"/>
        </w:rPr>
        <w:t>označení dodacího listu</w:t>
      </w:r>
      <w:r w:rsidR="000E2C9B" w:rsidRPr="000E2C9B">
        <w:rPr>
          <w:rFonts w:cs="Calibri"/>
        </w:rPr>
        <w:t xml:space="preserve"> </w:t>
      </w:r>
      <w:r w:rsidR="007B5541" w:rsidRPr="000E2C9B">
        <w:rPr>
          <w:rFonts w:cs="Calibri"/>
        </w:rPr>
        <w:t>a jeho číslo</w:t>
      </w:r>
      <w:r w:rsidR="008307DA">
        <w:rPr>
          <w:rFonts w:cs="Calibri"/>
        </w:rPr>
        <w:t>,</w:t>
      </w:r>
    </w:p>
    <w:p w14:paraId="310DD442" w14:textId="77777777" w:rsidR="008062D7" w:rsidRPr="008062D7" w:rsidRDefault="008062D7" w:rsidP="001B0459">
      <w:pPr>
        <w:numPr>
          <w:ilvl w:val="0"/>
          <w:numId w:val="28"/>
        </w:numPr>
        <w:spacing w:after="0" w:line="240" w:lineRule="auto"/>
        <w:ind w:left="851" w:hanging="284"/>
        <w:jc w:val="both"/>
      </w:pPr>
      <w:r>
        <w:rPr>
          <w:rFonts w:cs="Calibri"/>
        </w:rPr>
        <w:t xml:space="preserve"> </w:t>
      </w:r>
      <w:r w:rsidR="007B5541" w:rsidRPr="008062D7">
        <w:rPr>
          <w:rFonts w:cs="Calibri"/>
        </w:rPr>
        <w:t>název a sídlo prodávajícího a kupujícího</w:t>
      </w:r>
      <w:r w:rsidR="008307DA">
        <w:rPr>
          <w:rFonts w:cs="Calibri"/>
        </w:rPr>
        <w:t>,</w:t>
      </w:r>
    </w:p>
    <w:p w14:paraId="7A94A809" w14:textId="77777777" w:rsidR="008062D7" w:rsidRPr="008062D7" w:rsidRDefault="008062D7" w:rsidP="00613AD8">
      <w:pPr>
        <w:numPr>
          <w:ilvl w:val="0"/>
          <w:numId w:val="28"/>
        </w:numPr>
        <w:spacing w:after="0" w:line="240" w:lineRule="auto"/>
        <w:ind w:left="851" w:hanging="284"/>
        <w:jc w:val="both"/>
      </w:pPr>
      <w:r>
        <w:rPr>
          <w:rFonts w:cs="Calibri"/>
        </w:rPr>
        <w:t xml:space="preserve"> </w:t>
      </w:r>
      <w:r w:rsidR="007B5541" w:rsidRPr="008062D7">
        <w:rPr>
          <w:rFonts w:cs="Calibri"/>
        </w:rPr>
        <w:t>označení dodaného zboží a jeho množství</w:t>
      </w:r>
      <w:r w:rsidR="008307DA">
        <w:rPr>
          <w:rFonts w:cs="Calibri"/>
        </w:rPr>
        <w:t>,</w:t>
      </w:r>
    </w:p>
    <w:p w14:paraId="33FF6D16" w14:textId="77777777" w:rsidR="008062D7" w:rsidRDefault="008062D7" w:rsidP="007B6F78">
      <w:pPr>
        <w:numPr>
          <w:ilvl w:val="0"/>
          <w:numId w:val="28"/>
        </w:numPr>
        <w:spacing w:line="240" w:lineRule="auto"/>
        <w:ind w:left="851" w:hanging="284"/>
        <w:jc w:val="both"/>
      </w:pPr>
      <w:r>
        <w:rPr>
          <w:rFonts w:cs="Calibri"/>
        </w:rPr>
        <w:t xml:space="preserve"> </w:t>
      </w:r>
      <w:r w:rsidR="007B5541" w:rsidRPr="008062D7">
        <w:rPr>
          <w:rFonts w:cs="Calibri"/>
        </w:rPr>
        <w:t>datum dodání.</w:t>
      </w:r>
    </w:p>
    <w:p w14:paraId="6908BCBB" w14:textId="784EC5BC" w:rsidR="00B36034" w:rsidRDefault="008062D7" w:rsidP="008307DA">
      <w:pPr>
        <w:numPr>
          <w:ilvl w:val="0"/>
          <w:numId w:val="27"/>
        </w:numPr>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článku </w:t>
      </w:r>
      <w:r w:rsidRPr="001F780C">
        <w:t>2.</w:t>
      </w:r>
      <w:r w:rsidR="007B6F78">
        <w:t xml:space="preserve"> odst. 3.</w:t>
      </w:r>
      <w:r w:rsidRPr="001F780C">
        <w:t xml:space="preserve"> smlouvy tím není dotčena.</w:t>
      </w:r>
    </w:p>
    <w:p w14:paraId="0F3D46AD" w14:textId="77777777" w:rsidR="003937CF" w:rsidRPr="001F780C" w:rsidRDefault="003937CF" w:rsidP="003937CF">
      <w:pPr>
        <w:spacing w:after="0" w:line="240" w:lineRule="auto"/>
        <w:jc w:val="both"/>
      </w:pPr>
    </w:p>
    <w:p w14:paraId="3CCD0E2D" w14:textId="77777777" w:rsidR="00B36034" w:rsidRPr="003937CF" w:rsidRDefault="00B36034" w:rsidP="003937CF">
      <w:pPr>
        <w:spacing w:before="240" w:after="0"/>
        <w:jc w:val="center"/>
        <w:rPr>
          <w:b/>
          <w:bCs/>
        </w:rPr>
      </w:pPr>
      <w:r w:rsidRPr="003937CF">
        <w:rPr>
          <w:b/>
          <w:bCs/>
        </w:rPr>
        <w:t>Článek 4</w:t>
      </w:r>
      <w:r w:rsidR="009F243E">
        <w:rPr>
          <w:b/>
          <w:bCs/>
        </w:rPr>
        <w:t>.</w:t>
      </w:r>
    </w:p>
    <w:p w14:paraId="21A59816" w14:textId="77777777" w:rsidR="00B36034" w:rsidRPr="003937CF" w:rsidRDefault="002A0AB1" w:rsidP="002A0AB1">
      <w:pPr>
        <w:jc w:val="center"/>
        <w:rPr>
          <w:b/>
          <w:bCs/>
        </w:rPr>
      </w:pPr>
      <w:r w:rsidRPr="003937CF">
        <w:rPr>
          <w:b/>
          <w:bCs/>
        </w:rPr>
        <w:t>Kupní cena</w:t>
      </w:r>
    </w:p>
    <w:p w14:paraId="68C83F42" w14:textId="77777777" w:rsidR="00B36034" w:rsidRDefault="00B36034" w:rsidP="007B6F78">
      <w:pPr>
        <w:pStyle w:val="Zkladntextodsazen3"/>
        <w:numPr>
          <w:ilvl w:val="0"/>
          <w:numId w:val="15"/>
        </w:numPr>
        <w:tabs>
          <w:tab w:val="left" w:pos="567"/>
        </w:tabs>
        <w:spacing w:after="0"/>
        <w:ind w:left="567" w:hanging="567"/>
        <w:jc w:val="both"/>
        <w:rPr>
          <w:sz w:val="22"/>
          <w:szCs w:val="22"/>
        </w:rPr>
      </w:pPr>
      <w:r w:rsidRPr="001F780C">
        <w:rPr>
          <w:sz w:val="22"/>
          <w:szCs w:val="22"/>
        </w:rPr>
        <w:t>Smluvní strany se dohodly na celkové kupní cen</w:t>
      </w:r>
      <w:r>
        <w:rPr>
          <w:sz w:val="22"/>
          <w:szCs w:val="22"/>
        </w:rPr>
        <w:t>ě zboží</w:t>
      </w:r>
      <w:r w:rsidRPr="001F780C">
        <w:rPr>
          <w:sz w:val="22"/>
          <w:szCs w:val="22"/>
        </w:rPr>
        <w:t>, a to ve výši:</w:t>
      </w:r>
    </w:p>
    <w:p w14:paraId="652FBAD0" w14:textId="77777777" w:rsidR="003937CF" w:rsidRDefault="003937CF" w:rsidP="003937CF">
      <w:pPr>
        <w:pStyle w:val="Zkladntextodsazen3"/>
        <w:tabs>
          <w:tab w:val="left" w:pos="567"/>
        </w:tabs>
        <w:ind w:left="567"/>
        <w:jc w:val="both"/>
        <w:rPr>
          <w:sz w:val="22"/>
          <w:szCs w:val="22"/>
        </w:rPr>
      </w:pPr>
    </w:p>
    <w:p w14:paraId="731EB6B8" w14:textId="77777777" w:rsidR="009F243E" w:rsidRPr="00CF2565" w:rsidRDefault="009F243E"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sidRPr="00CF2565">
        <w:rPr>
          <w:rFonts w:eastAsia="SimSun" w:cs="Calibri"/>
          <w:b/>
          <w:lang w:eastAsia="hi-IN" w:bidi="hi-IN"/>
        </w:rPr>
        <w:t>Cena bez DPH (v Kč):</w:t>
      </w:r>
      <w:r w:rsidRPr="00CF2565">
        <w:rPr>
          <w:rFonts w:eastAsia="SimSun" w:cs="Calibri"/>
          <w:b/>
          <w:lang w:eastAsia="hi-IN" w:bidi="hi-IN"/>
        </w:rPr>
        <w:tab/>
      </w:r>
      <w:r w:rsidRPr="00371A6C">
        <w:rPr>
          <w:rFonts w:eastAsia="SimSun" w:cs="Calibri"/>
          <w:b/>
          <w:shd w:val="clear" w:color="auto" w:fill="FFFFCC"/>
          <w:lang w:eastAsia="hi-IN" w:bidi="hi-IN"/>
        </w:rPr>
        <w:tab/>
        <w:t>……………………………</w:t>
      </w:r>
      <w:r w:rsidRPr="00CF2565">
        <w:rPr>
          <w:rFonts w:eastAsia="SimSun" w:cs="Calibri"/>
          <w:i/>
          <w:lang w:eastAsia="hi-IN" w:bidi="hi-IN"/>
        </w:rPr>
        <w:t xml:space="preserve"> </w:t>
      </w:r>
      <w:r w:rsidRPr="00371A6C">
        <w:rPr>
          <w:rFonts w:eastAsia="SimSun" w:cs="Calibri"/>
          <w:i/>
          <w:lang w:eastAsia="hi-IN" w:bidi="hi-IN"/>
        </w:rPr>
        <w:t>doplní dodavatel</w:t>
      </w:r>
      <w:r w:rsidRPr="00CF2565">
        <w:rPr>
          <w:rFonts w:eastAsia="SimSun" w:cs="Calibri"/>
          <w:i/>
          <w:lang w:eastAsia="hi-IN" w:bidi="hi-IN"/>
        </w:rPr>
        <w:t xml:space="preserve"> </w:t>
      </w:r>
    </w:p>
    <w:p w14:paraId="7C54A607" w14:textId="77777777" w:rsidR="009F243E" w:rsidRPr="00CF2565"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Pr>
          <w:rFonts w:eastAsia="SimSun" w:cs="Calibri"/>
          <w:b/>
          <w:lang w:eastAsia="hi-IN" w:bidi="hi-IN"/>
        </w:rPr>
        <w:t xml:space="preserve">Výše </w:t>
      </w:r>
      <w:r w:rsidR="009F243E" w:rsidRPr="00CF2565">
        <w:rPr>
          <w:rFonts w:eastAsia="SimSun" w:cs="Calibri"/>
          <w:b/>
          <w:lang w:eastAsia="hi-IN" w:bidi="hi-IN"/>
        </w:rPr>
        <w:t>DPH (v Kč):</w:t>
      </w:r>
      <w:r w:rsidR="009F243E" w:rsidRPr="00CF2565">
        <w:rPr>
          <w:rFonts w:eastAsia="SimSun" w:cs="Calibri"/>
          <w:b/>
          <w:lang w:eastAsia="hi-IN" w:bidi="hi-IN"/>
        </w:rPr>
        <w:tab/>
      </w:r>
      <w:r w:rsidR="009F243E" w:rsidRPr="00371A6C">
        <w:rPr>
          <w:rFonts w:eastAsia="SimSun" w:cs="Calibri"/>
          <w:b/>
          <w:shd w:val="clear" w:color="auto" w:fill="FFFFCC"/>
          <w:lang w:eastAsia="hi-IN" w:bidi="hi-IN"/>
        </w:rPr>
        <w:tab/>
      </w:r>
      <w:r w:rsidR="009F243E" w:rsidRPr="00371A6C">
        <w:rPr>
          <w:rFonts w:eastAsia="SimSun" w:cs="Calibri"/>
          <w:b/>
          <w:shd w:val="clear" w:color="auto" w:fill="FFFFCC"/>
          <w:lang w:eastAsia="hi-IN" w:bidi="hi-IN"/>
        </w:rPr>
        <w:tab/>
        <w:t>……………………………</w:t>
      </w:r>
      <w:r w:rsidR="009F243E" w:rsidRPr="00CF2565">
        <w:rPr>
          <w:rFonts w:eastAsia="SimSun" w:cs="Calibri"/>
          <w:i/>
          <w:lang w:eastAsia="hi-IN" w:bidi="hi-IN"/>
        </w:rPr>
        <w:t xml:space="preserve"> </w:t>
      </w:r>
      <w:r w:rsidR="009F243E" w:rsidRPr="00371A6C">
        <w:rPr>
          <w:rFonts w:eastAsia="SimSun" w:cs="Calibri"/>
          <w:i/>
          <w:lang w:eastAsia="hi-IN" w:bidi="hi-IN"/>
        </w:rPr>
        <w:t>doplní dodavatel</w:t>
      </w:r>
      <w:r w:rsidR="009F243E" w:rsidRPr="00CF2565">
        <w:rPr>
          <w:rFonts w:eastAsia="SimSun" w:cs="Calibri"/>
          <w:i/>
          <w:lang w:eastAsia="hi-IN" w:bidi="hi-IN"/>
        </w:rPr>
        <w:t xml:space="preserve"> </w:t>
      </w:r>
    </w:p>
    <w:p w14:paraId="56725E0B" w14:textId="77777777" w:rsidR="009F243E" w:rsidRPr="00CF2565"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Pr>
          <w:rFonts w:eastAsia="SimSun" w:cs="Calibri"/>
          <w:b/>
          <w:lang w:eastAsia="hi-IN" w:bidi="hi-IN"/>
        </w:rPr>
        <w:t xml:space="preserve">Sazba </w:t>
      </w:r>
      <w:r w:rsidR="009F243E" w:rsidRPr="00CF2565">
        <w:rPr>
          <w:rFonts w:eastAsia="SimSun" w:cs="Calibri"/>
          <w:b/>
          <w:lang w:eastAsia="hi-IN" w:bidi="hi-IN"/>
        </w:rPr>
        <w:t>DPH (v %):</w:t>
      </w:r>
      <w:r w:rsidR="009F243E" w:rsidRPr="00CF2565">
        <w:rPr>
          <w:rFonts w:eastAsia="SimSun" w:cs="Calibri"/>
          <w:b/>
          <w:lang w:eastAsia="hi-IN" w:bidi="hi-IN"/>
        </w:rPr>
        <w:tab/>
      </w:r>
      <w:r w:rsidR="009F243E" w:rsidRPr="00371A6C">
        <w:rPr>
          <w:rFonts w:eastAsia="SimSun" w:cs="Calibri"/>
          <w:b/>
          <w:shd w:val="clear" w:color="auto" w:fill="FFFFCC"/>
          <w:lang w:eastAsia="hi-IN" w:bidi="hi-IN"/>
        </w:rPr>
        <w:tab/>
      </w:r>
      <w:r w:rsidR="009F243E" w:rsidRPr="00371A6C">
        <w:rPr>
          <w:rFonts w:eastAsia="SimSun" w:cs="Calibri"/>
          <w:b/>
          <w:shd w:val="clear" w:color="auto" w:fill="FFFFCC"/>
          <w:lang w:eastAsia="hi-IN" w:bidi="hi-IN"/>
        </w:rPr>
        <w:tab/>
        <w:t>……………………………</w:t>
      </w:r>
      <w:r w:rsidR="009F243E" w:rsidRPr="00CF2565">
        <w:rPr>
          <w:rFonts w:eastAsia="SimSun" w:cs="Calibri"/>
          <w:i/>
          <w:lang w:eastAsia="hi-IN" w:bidi="hi-IN"/>
        </w:rPr>
        <w:t xml:space="preserve"> </w:t>
      </w:r>
      <w:r w:rsidR="009F243E" w:rsidRPr="00371A6C">
        <w:rPr>
          <w:rFonts w:eastAsia="SimSun" w:cs="Calibri"/>
          <w:i/>
          <w:lang w:eastAsia="hi-IN" w:bidi="hi-IN"/>
        </w:rPr>
        <w:t>doplní dodavatel</w:t>
      </w:r>
    </w:p>
    <w:p w14:paraId="7C8E9D71" w14:textId="77777777" w:rsidR="00B36034" w:rsidRPr="009F243E" w:rsidRDefault="009F243E" w:rsidP="00044A9A">
      <w:pPr>
        <w:widowControl w:val="0"/>
        <w:tabs>
          <w:tab w:val="left" w:pos="0"/>
          <w:tab w:val="left" w:pos="360"/>
          <w:tab w:val="left" w:pos="3686"/>
        </w:tabs>
        <w:suppressAutoHyphens/>
        <w:spacing w:after="60" w:line="360" w:lineRule="auto"/>
        <w:ind w:left="1440"/>
        <w:jc w:val="both"/>
        <w:rPr>
          <w:rFonts w:eastAsia="SimSun" w:cs="Calibri"/>
          <w:i/>
          <w:lang w:eastAsia="hi-IN" w:bidi="hi-IN"/>
        </w:rPr>
      </w:pPr>
      <w:r w:rsidRPr="00CF2565">
        <w:rPr>
          <w:rFonts w:eastAsia="SimSun" w:cs="Calibri"/>
          <w:b/>
          <w:lang w:eastAsia="hi-IN" w:bidi="hi-IN"/>
        </w:rPr>
        <w:t>Cena včetně DPH (v Kč):</w:t>
      </w:r>
      <w:r w:rsidRPr="00CF2565">
        <w:rPr>
          <w:rFonts w:eastAsia="SimSun" w:cs="Calibri"/>
          <w:b/>
          <w:lang w:eastAsia="hi-IN" w:bidi="hi-IN"/>
        </w:rPr>
        <w:tab/>
      </w:r>
      <w:r w:rsidRPr="00371A6C">
        <w:rPr>
          <w:rFonts w:eastAsia="SimSun" w:cs="Calibri"/>
          <w:b/>
          <w:shd w:val="clear" w:color="auto" w:fill="FFFFCC"/>
          <w:lang w:eastAsia="hi-IN" w:bidi="hi-IN"/>
        </w:rPr>
        <w:t>……………………………</w:t>
      </w:r>
      <w:r w:rsidRPr="00371A6C">
        <w:rPr>
          <w:rFonts w:eastAsia="SimSun" w:cs="Calibri"/>
          <w:i/>
          <w:shd w:val="clear" w:color="auto" w:fill="FFFFCC"/>
          <w:lang w:eastAsia="hi-IN" w:bidi="hi-IN"/>
        </w:rPr>
        <w:t xml:space="preserve"> </w:t>
      </w:r>
      <w:r w:rsidRPr="00371A6C">
        <w:rPr>
          <w:rFonts w:eastAsia="SimSun" w:cs="Calibri"/>
          <w:i/>
          <w:lang w:eastAsia="hi-IN" w:bidi="hi-IN"/>
        </w:rPr>
        <w:t>doplní dodavatel</w:t>
      </w:r>
      <w:r w:rsidRPr="00CF2565">
        <w:rPr>
          <w:rFonts w:eastAsia="SimSun" w:cs="Calibri"/>
          <w:i/>
          <w:lang w:eastAsia="hi-IN" w:bidi="hi-IN"/>
        </w:rPr>
        <w:t xml:space="preserve"> </w:t>
      </w:r>
    </w:p>
    <w:p w14:paraId="063AE2E7" w14:textId="77777777" w:rsidR="00B36034" w:rsidRPr="001F780C" w:rsidRDefault="001072E9" w:rsidP="001072E9">
      <w:pPr>
        <w:jc w:val="center"/>
      </w:pPr>
      <w:r>
        <w:t>(dále jen „cena“)</w:t>
      </w:r>
    </w:p>
    <w:p w14:paraId="7C8A51CF" w14:textId="715D3F9B" w:rsidR="00B36034" w:rsidRDefault="004A175B" w:rsidP="0025226B">
      <w:pPr>
        <w:pStyle w:val="Zkladntextodsazen3"/>
        <w:numPr>
          <w:ilvl w:val="0"/>
          <w:numId w:val="15"/>
        </w:numPr>
        <w:tabs>
          <w:tab w:val="left" w:pos="567"/>
        </w:tabs>
        <w:spacing w:after="0"/>
        <w:ind w:left="567" w:hanging="567"/>
        <w:jc w:val="both"/>
        <w:rPr>
          <w:sz w:val="22"/>
          <w:szCs w:val="22"/>
        </w:rPr>
      </w:pPr>
      <w:r>
        <w:rPr>
          <w:b/>
        </w:rPr>
        <w:tab/>
      </w:r>
      <w:r w:rsidR="00B36034" w:rsidRPr="0025226B">
        <w:rPr>
          <w:sz w:val="22"/>
          <w:szCs w:val="22"/>
        </w:rPr>
        <w:t>Cena stanovená dle této smlouvy je cenou nejvýše přípustnou a konečnou při řádném a včasném splnění celého předmětu této smlouvy ve stanoveném rozsahu, termínech a kvalitě.</w:t>
      </w:r>
    </w:p>
    <w:p w14:paraId="3F3CEEFC" w14:textId="77777777" w:rsidR="0025226B" w:rsidRPr="0025226B" w:rsidRDefault="0025226B" w:rsidP="0025226B">
      <w:pPr>
        <w:pStyle w:val="Zkladntextodsazen3"/>
        <w:tabs>
          <w:tab w:val="left" w:pos="567"/>
        </w:tabs>
        <w:spacing w:after="0"/>
        <w:ind w:left="567"/>
        <w:jc w:val="both"/>
        <w:rPr>
          <w:sz w:val="22"/>
          <w:szCs w:val="22"/>
        </w:rPr>
      </w:pPr>
    </w:p>
    <w:p w14:paraId="617166DC" w14:textId="30BC1211" w:rsidR="00B36034" w:rsidRPr="0025226B" w:rsidRDefault="00B36034" w:rsidP="0025226B">
      <w:pPr>
        <w:pStyle w:val="Zkladntextodsazen3"/>
        <w:numPr>
          <w:ilvl w:val="0"/>
          <w:numId w:val="15"/>
        </w:numPr>
        <w:tabs>
          <w:tab w:val="left" w:pos="567"/>
        </w:tabs>
        <w:spacing w:after="0"/>
        <w:ind w:left="567" w:hanging="567"/>
        <w:jc w:val="both"/>
        <w:rPr>
          <w:sz w:val="22"/>
          <w:szCs w:val="22"/>
        </w:rPr>
      </w:pPr>
      <w:r w:rsidRPr="0025226B">
        <w:rPr>
          <w:sz w:val="22"/>
          <w:szCs w:val="22"/>
        </w:rPr>
        <w:tab/>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předpokládaný vývoj cen v daném oboru a ostatní finanční vlivy, např. inflace, rizika, vývoj kurzů české koruny, zisk, tedy veškeré náklady vzniklé v souvislosti s plněním této smlouvy.</w:t>
      </w:r>
    </w:p>
    <w:p w14:paraId="5683FF14" w14:textId="77777777" w:rsidR="00B36034" w:rsidRPr="001F780C" w:rsidRDefault="00B36034" w:rsidP="002A0AB1">
      <w:pPr>
        <w:rPr>
          <w:b/>
          <w:color w:val="FF0000"/>
        </w:rPr>
      </w:pPr>
    </w:p>
    <w:p w14:paraId="20DD9775" w14:textId="77777777" w:rsidR="00B36034" w:rsidRPr="003937CF" w:rsidRDefault="00B36034" w:rsidP="002A0AB1">
      <w:pPr>
        <w:spacing w:after="0"/>
        <w:jc w:val="center"/>
        <w:rPr>
          <w:b/>
          <w:bCs/>
        </w:rPr>
      </w:pPr>
      <w:r w:rsidRPr="003937CF">
        <w:rPr>
          <w:b/>
          <w:bCs/>
        </w:rPr>
        <w:t>Článek 5</w:t>
      </w:r>
      <w:r w:rsidR="009F243E">
        <w:rPr>
          <w:b/>
          <w:bCs/>
        </w:rPr>
        <w:t>.</w:t>
      </w:r>
    </w:p>
    <w:p w14:paraId="70081A46" w14:textId="77777777" w:rsidR="00B36034" w:rsidRPr="003937CF" w:rsidRDefault="002A0AB1" w:rsidP="002A0AB1">
      <w:pPr>
        <w:jc w:val="center"/>
        <w:rPr>
          <w:b/>
          <w:bCs/>
        </w:rPr>
      </w:pPr>
      <w:r w:rsidRPr="003937CF">
        <w:rPr>
          <w:b/>
          <w:bCs/>
        </w:rPr>
        <w:lastRenderedPageBreak/>
        <w:t>Platební podmínky</w:t>
      </w:r>
    </w:p>
    <w:p w14:paraId="01E4E72B" w14:textId="292CE167" w:rsidR="000F3EE8" w:rsidRPr="00CD2C32" w:rsidRDefault="000F3EE8" w:rsidP="00CD2C32">
      <w:pPr>
        <w:widowControl w:val="0"/>
        <w:numPr>
          <w:ilvl w:val="0"/>
          <w:numId w:val="20"/>
        </w:numPr>
        <w:tabs>
          <w:tab w:val="left" w:pos="567"/>
        </w:tabs>
        <w:suppressAutoHyphens/>
        <w:spacing w:after="120" w:line="240" w:lineRule="auto"/>
        <w:ind w:left="567" w:hanging="567"/>
        <w:jc w:val="both"/>
        <w:rPr>
          <w:rFonts w:eastAsia="SimSun" w:cs="Calibri"/>
          <w:lang w:eastAsia="hi-IN" w:bidi="hi-IN"/>
        </w:rPr>
      </w:pPr>
      <w:r w:rsidRPr="000F3EE8">
        <w:t xml:space="preserve">Úhrada </w:t>
      </w:r>
      <w:r>
        <w:t xml:space="preserve">kupní ceny </w:t>
      </w:r>
      <w:r w:rsidRPr="000F3EE8">
        <w:t xml:space="preserve">bude probíhat průběžně, převodem na účet </w:t>
      </w:r>
      <w:r w:rsidR="00044A9A">
        <w:t>prodávajícího</w:t>
      </w:r>
      <w:r w:rsidRPr="000F3EE8">
        <w:t xml:space="preserve"> uvedený v záhlaví této smlouvy, na základě dílčích daňových dokladů (dále jen „faktura“) vystavených </w:t>
      </w:r>
      <w:r w:rsidR="00044A9A">
        <w:t xml:space="preserve">prodávajícím. Součástí faktury bude dodací list. </w:t>
      </w:r>
      <w:r w:rsidR="00205A38" w:rsidRPr="00205A38">
        <w:t>Právo fakturovat dohodnutou cenu má prodávající po předání zboží kupujícímu, provedení jeho instalace a uvedení do provozu</w:t>
      </w:r>
      <w:r w:rsidR="00205A38">
        <w:t>.</w:t>
      </w:r>
      <w:r w:rsidR="00511EAD">
        <w:t xml:space="preserve"> </w:t>
      </w:r>
      <w:r w:rsidR="00511EAD" w:rsidRPr="00511EAD">
        <w:t>Zadavatel umožňuje dílčí fakturaci.</w:t>
      </w:r>
    </w:p>
    <w:p w14:paraId="45851A49" w14:textId="77777777" w:rsidR="00205A38" w:rsidRPr="00205A38" w:rsidRDefault="00205A38" w:rsidP="009F243E">
      <w:pPr>
        <w:widowControl w:val="0"/>
        <w:numPr>
          <w:ilvl w:val="0"/>
          <w:numId w:val="20"/>
        </w:numPr>
        <w:tabs>
          <w:tab w:val="left" w:pos="567"/>
        </w:tabs>
        <w:suppressAutoHyphens/>
        <w:spacing w:after="120" w:line="240" w:lineRule="auto"/>
        <w:ind w:left="567" w:hanging="567"/>
        <w:jc w:val="both"/>
        <w:rPr>
          <w:rFonts w:cs="Calibri"/>
        </w:rPr>
      </w:pPr>
      <w:r w:rsidRPr="00205A38">
        <w:rPr>
          <w:rFonts w:ascii="Times New Roman" w:hAnsi="Times New Roman"/>
          <w:sz w:val="24"/>
          <w:szCs w:val="24"/>
        </w:rPr>
        <w:tab/>
      </w:r>
      <w:r w:rsidRPr="00205A38">
        <w:rPr>
          <w:rFonts w:cs="Calibri"/>
        </w:rPr>
        <w:t>Prodávající fakturu doručí kupujícímu elektronicky na adresu fakturace@nempk.cz.</w:t>
      </w:r>
    </w:p>
    <w:p w14:paraId="1E4E4F2C" w14:textId="77777777" w:rsidR="00205A38" w:rsidRPr="00205A38" w:rsidRDefault="00205A38" w:rsidP="009F243E">
      <w:pPr>
        <w:widowControl w:val="0"/>
        <w:numPr>
          <w:ilvl w:val="0"/>
          <w:numId w:val="20"/>
        </w:numPr>
        <w:tabs>
          <w:tab w:val="left" w:pos="567"/>
        </w:tabs>
        <w:suppressAutoHyphens/>
        <w:spacing w:after="120" w:line="240" w:lineRule="auto"/>
        <w:ind w:left="567" w:hanging="567"/>
        <w:jc w:val="both"/>
        <w:rPr>
          <w:rFonts w:cs="Calibri"/>
        </w:rPr>
      </w:pPr>
      <w:r w:rsidRPr="00205A38">
        <w:rPr>
          <w:rFonts w:cs="Calibri"/>
        </w:rPr>
        <w:t>Faktura musí obsahovat všechny náležitosti řádného daňového dokladu dle § 29 zákona č. 235/2004 Sb., o dani z přidané hodnoty, ve znění pozdějších předpisů, a náležitosti stanovené § 435 občanského zákoníku.</w:t>
      </w:r>
    </w:p>
    <w:p w14:paraId="3D3FFDA3" w14:textId="77777777" w:rsidR="00C1630B" w:rsidRPr="00044A9A" w:rsidRDefault="009F243E" w:rsidP="009F243E">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Pr>
          <w:rFonts w:eastAsia="SimSun" w:cs="Calibri"/>
          <w:lang w:eastAsia="hi-IN" w:bidi="hi-IN"/>
        </w:rPr>
        <w:t xml:space="preserve">Splatnost faktury činí 30 dnů ode dne jejího doručení kupujícímu. Stejná lhůta splatnosti platí i při placení jiných plateb (smluvních pokut, úroků z prodlení, náhrady škody apod.). </w:t>
      </w:r>
    </w:p>
    <w:p w14:paraId="5AF227F6" w14:textId="77777777" w:rsidR="009F243E" w:rsidRPr="00205A38" w:rsidRDefault="00205A38" w:rsidP="00205A38">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sidRPr="00205A38">
        <w:rPr>
          <w:rFonts w:eastAsia="SimSun" w:cs="Calibri"/>
          <w:lang w:eastAsia="hi-IN" w:bidi="hi-IN"/>
        </w:rPr>
        <w:t>Faktura se považuje za uhrazenou okamžikem odepsání fakturované částky z účtu kupujícího a jejím směrováním na účet prodávajícího.</w:t>
      </w:r>
      <w:r w:rsidR="009F243E">
        <w:rPr>
          <w:rFonts w:eastAsia="SimSun" w:cs="Calibri"/>
          <w:lang w:eastAsia="hi-IN" w:bidi="hi-IN"/>
        </w:rPr>
        <w:t xml:space="preserve"> </w:t>
      </w:r>
    </w:p>
    <w:p w14:paraId="16F3E8BA" w14:textId="77777777" w:rsidR="009F243E" w:rsidRDefault="009F243E" w:rsidP="009F243E">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Pr>
          <w:rFonts w:eastAsia="SimSun" w:cs="Calibri"/>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w:t>
      </w:r>
      <w:r w:rsidR="001B655A">
        <w:rPr>
          <w:rFonts w:eastAsia="SimSun" w:cs="Calibri"/>
          <w:lang w:eastAsia="hi-IN" w:bidi="hi-IN"/>
        </w:rPr>
        <w:t>,</w:t>
      </w:r>
      <w:r>
        <w:rPr>
          <w:rFonts w:eastAsia="SimSun" w:cs="Calibri"/>
          <w:lang w:eastAsia="hi-IN" w:bidi="hi-IN"/>
        </w:rPr>
        <w:t xml:space="preserve"> a běží znovu ode dne doručení nové faktury kupujícímu. Prodávající je povinen novou fakturu doručit kupujícímu do 10 dnů ode dne, kdy mu byla doručena oprávněně vrácená faktura.</w:t>
      </w:r>
    </w:p>
    <w:p w14:paraId="2633F1AD" w14:textId="77777777" w:rsidR="009F243E" w:rsidRDefault="009F243E" w:rsidP="009F243E">
      <w:pPr>
        <w:widowControl w:val="0"/>
        <w:numPr>
          <w:ilvl w:val="0"/>
          <w:numId w:val="20"/>
        </w:numPr>
        <w:tabs>
          <w:tab w:val="left" w:pos="567"/>
        </w:tabs>
        <w:suppressAutoHyphens/>
        <w:spacing w:after="60" w:line="240" w:lineRule="auto"/>
        <w:ind w:left="567" w:hanging="567"/>
        <w:jc w:val="both"/>
        <w:rPr>
          <w:rFonts w:eastAsia="SimSun" w:cs="Calibri"/>
          <w:lang w:eastAsia="hi-IN" w:bidi="hi-IN"/>
        </w:rPr>
      </w:pPr>
      <w:r>
        <w:rPr>
          <w:rFonts w:eastAsia="SimSun" w:cs="Calibri"/>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31CB45FA" w14:textId="77777777" w:rsidR="00B36034" w:rsidRDefault="009F243E" w:rsidP="009F243E">
      <w:pPr>
        <w:numPr>
          <w:ilvl w:val="0"/>
          <w:numId w:val="20"/>
        </w:numPr>
        <w:tabs>
          <w:tab w:val="left" w:pos="567"/>
          <w:tab w:val="left" w:pos="3402"/>
        </w:tabs>
        <w:spacing w:line="240" w:lineRule="auto"/>
        <w:ind w:left="567" w:hanging="567"/>
        <w:jc w:val="both"/>
      </w:pPr>
      <w:r>
        <w:rPr>
          <w:rFonts w:eastAsia="SimSun" w:cs="Calibri"/>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5E485046" w14:textId="77777777" w:rsidR="00AC6C9B" w:rsidRPr="001F780C" w:rsidRDefault="00AC6C9B" w:rsidP="00371A6C">
      <w:pPr>
        <w:spacing w:line="240" w:lineRule="auto"/>
        <w:jc w:val="both"/>
      </w:pPr>
    </w:p>
    <w:p w14:paraId="173C8013" w14:textId="77777777" w:rsidR="00B36034" w:rsidRPr="003937CF" w:rsidRDefault="00B36034" w:rsidP="00AC6C9B">
      <w:pPr>
        <w:spacing w:after="0"/>
        <w:jc w:val="center"/>
        <w:rPr>
          <w:b/>
          <w:bCs/>
        </w:rPr>
      </w:pPr>
      <w:r w:rsidRPr="003937CF">
        <w:rPr>
          <w:b/>
          <w:bCs/>
        </w:rPr>
        <w:t>Článek 6</w:t>
      </w:r>
      <w:r w:rsidR="009F243E">
        <w:rPr>
          <w:b/>
          <w:bCs/>
        </w:rPr>
        <w:t>.</w:t>
      </w:r>
    </w:p>
    <w:p w14:paraId="070A08EF" w14:textId="77777777" w:rsidR="00B36034" w:rsidRPr="003937CF" w:rsidRDefault="00B36034" w:rsidP="00AC6C9B">
      <w:pPr>
        <w:spacing w:after="0"/>
        <w:jc w:val="center"/>
        <w:rPr>
          <w:b/>
        </w:rPr>
      </w:pPr>
      <w:r w:rsidRPr="003937CF">
        <w:rPr>
          <w:b/>
        </w:rPr>
        <w:t>Práva a povinnosti smluvních stran</w:t>
      </w:r>
    </w:p>
    <w:p w14:paraId="27057CDC" w14:textId="77777777" w:rsidR="00B36034" w:rsidRPr="001F780C" w:rsidRDefault="00B36034" w:rsidP="008D4061">
      <w:pPr>
        <w:spacing w:after="0"/>
        <w:jc w:val="center"/>
        <w:rPr>
          <w:b/>
        </w:rPr>
      </w:pPr>
    </w:p>
    <w:p w14:paraId="1893DB11" w14:textId="77777777" w:rsidR="00B36034" w:rsidRPr="001F780C" w:rsidRDefault="00B36034" w:rsidP="00E71DB6">
      <w:pPr>
        <w:tabs>
          <w:tab w:val="left" w:pos="0"/>
        </w:tabs>
        <w:spacing w:line="240" w:lineRule="auto"/>
        <w:ind w:left="567" w:hanging="564"/>
        <w:jc w:val="both"/>
      </w:pPr>
      <w:r w:rsidRPr="00AC6C9B">
        <w:t>1</w:t>
      </w:r>
      <w:r w:rsidR="00AC6C9B" w:rsidRPr="00AC6C9B">
        <w:t>.</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7B47D82A" w14:textId="77777777" w:rsidR="00B36034" w:rsidRPr="00AC6C9B" w:rsidRDefault="00B36034" w:rsidP="00A67F19">
      <w:pPr>
        <w:tabs>
          <w:tab w:val="left" w:pos="0"/>
        </w:tabs>
        <w:spacing w:line="240" w:lineRule="auto"/>
        <w:ind w:left="564" w:hanging="564"/>
        <w:jc w:val="both"/>
        <w:rPr>
          <w:i/>
        </w:rPr>
      </w:pPr>
      <w:r w:rsidRPr="00AC6C9B">
        <w:t>2</w:t>
      </w:r>
      <w:r w:rsidR="00AC6C9B">
        <w:t>.</w:t>
      </w:r>
      <w:r w:rsidRPr="001F780C">
        <w:tab/>
        <w:t>Prodávající prohlašuje, že zboží není zatíženo žádnými právy třetích osob. Prodávající odpovídá za případné porušení práv z průmyslového nebo jiného duševního vlastnictví třetích osob.</w:t>
      </w:r>
    </w:p>
    <w:p w14:paraId="0E3CBDEB" w14:textId="77777777" w:rsidR="00B36034" w:rsidRPr="00616469" w:rsidRDefault="00AC6C9B" w:rsidP="00371A6C">
      <w:pPr>
        <w:tabs>
          <w:tab w:val="center" w:pos="4819"/>
        </w:tabs>
        <w:spacing w:line="240" w:lineRule="auto"/>
        <w:ind w:left="567" w:hanging="564"/>
        <w:jc w:val="both"/>
      </w:pPr>
      <w:r w:rsidRPr="00AC6C9B">
        <w:t>3.</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4B4EA12F" w14:textId="77777777" w:rsidR="00B36034" w:rsidRPr="001F780C" w:rsidRDefault="00371A6C" w:rsidP="00371A6C">
      <w:pPr>
        <w:tabs>
          <w:tab w:val="left" w:pos="0"/>
        </w:tabs>
        <w:spacing w:line="240" w:lineRule="auto"/>
        <w:ind w:left="567" w:hanging="564"/>
        <w:jc w:val="both"/>
      </w:pPr>
      <w:r>
        <w:t>4</w:t>
      </w:r>
      <w:r w:rsidR="00E71DB6" w:rsidRPr="00E71DB6">
        <w:t>.</w:t>
      </w:r>
      <w:r w:rsidR="00B36034" w:rsidRPr="001F780C">
        <w:tab/>
        <w:t xml:space="preserve">Prodávající není oprávněn v průběhu plnění závazku dle této smlouvy ani po jeho splnění bez písemného souhlasu kupujícího poskytovat jakékoliv informace, se kterými se seznámil v souvislosti </w:t>
      </w:r>
      <w:r w:rsidR="00B36034" w:rsidRPr="001F780C">
        <w:lastRenderedPageBreak/>
        <w:t>s p</w:t>
      </w:r>
      <w:r w:rsidR="00E71DB6">
        <w:t xml:space="preserve">lněním této smlouvy </w:t>
      </w:r>
      <w:r w:rsidR="00B36034" w:rsidRPr="001F780C">
        <w:t xml:space="preserve">třetím osobám. Poskytnuté informace jsou ve smyslu § 1730 OZ považovány za důvěrné. </w:t>
      </w:r>
    </w:p>
    <w:p w14:paraId="228A667C" w14:textId="77777777" w:rsidR="00B36034" w:rsidRPr="003937CF" w:rsidRDefault="00371A6C" w:rsidP="003937CF">
      <w:pPr>
        <w:tabs>
          <w:tab w:val="left" w:pos="0"/>
        </w:tabs>
        <w:spacing w:line="240" w:lineRule="auto"/>
        <w:ind w:left="567" w:hanging="567"/>
        <w:jc w:val="both"/>
      </w:pPr>
      <w:r>
        <w:t>5</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328A77CB" w14:textId="77777777" w:rsidR="003937CF" w:rsidRDefault="00371A6C" w:rsidP="00921994">
      <w:pPr>
        <w:tabs>
          <w:tab w:val="left" w:pos="0"/>
        </w:tabs>
        <w:spacing w:after="0"/>
        <w:ind w:left="567" w:hanging="567"/>
        <w:jc w:val="both"/>
      </w:pPr>
      <w:r>
        <w:t>6</w:t>
      </w:r>
      <w:r w:rsidR="003937CF" w:rsidRPr="003937CF">
        <w:t>.</w:t>
      </w:r>
      <w:r w:rsidR="00B36034" w:rsidRPr="001F780C">
        <w:rPr>
          <w:b/>
        </w:rPr>
        <w:tab/>
      </w:r>
      <w:r w:rsidR="00B36034" w:rsidRPr="001F780C">
        <w:t>Smluvní strany se výslovně dohodly, že ustanovení § 1729 OZ se nepoužije.</w:t>
      </w:r>
    </w:p>
    <w:p w14:paraId="05226AEF" w14:textId="77777777" w:rsidR="003937CF" w:rsidRPr="003937CF" w:rsidRDefault="003937CF" w:rsidP="003937CF">
      <w:pPr>
        <w:tabs>
          <w:tab w:val="left" w:pos="0"/>
        </w:tabs>
        <w:ind w:left="567" w:hanging="567"/>
        <w:jc w:val="both"/>
      </w:pPr>
    </w:p>
    <w:p w14:paraId="146D118B" w14:textId="77777777" w:rsidR="00B36034" w:rsidRPr="003937CF" w:rsidRDefault="00B36034" w:rsidP="003937CF">
      <w:pPr>
        <w:spacing w:after="0"/>
        <w:jc w:val="center"/>
        <w:rPr>
          <w:b/>
          <w:bCs/>
        </w:rPr>
      </w:pPr>
      <w:r w:rsidRPr="003937CF">
        <w:rPr>
          <w:b/>
          <w:bCs/>
        </w:rPr>
        <w:t>Článek 7</w:t>
      </w:r>
      <w:r w:rsidR="009F243E">
        <w:rPr>
          <w:b/>
          <w:bCs/>
        </w:rPr>
        <w:t>.</w:t>
      </w:r>
    </w:p>
    <w:p w14:paraId="3746B63F"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2ECA63EF" w14:textId="77777777" w:rsidR="00B36034" w:rsidRPr="001F780C" w:rsidRDefault="00B36034" w:rsidP="00921994">
      <w:pPr>
        <w:spacing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60C6871" w14:textId="77777777" w:rsidR="0025226B" w:rsidRDefault="00B36034" w:rsidP="0025226B">
      <w:pPr>
        <w:spacing w:line="240" w:lineRule="auto"/>
        <w:ind w:left="567" w:hanging="567"/>
        <w:jc w:val="both"/>
      </w:pPr>
      <w:r w:rsidRPr="00567BDC">
        <w:t>2</w:t>
      </w:r>
      <w:r w:rsidR="00921994" w:rsidRPr="00567BDC">
        <w:t>.</w:t>
      </w:r>
      <w:r w:rsidRPr="00567BDC">
        <w:tab/>
        <w:t xml:space="preserve">Záruční </w:t>
      </w:r>
      <w:r w:rsidR="00A52287" w:rsidRPr="00567BDC">
        <w:t>lhůta jednotlivých druhů zboží, které jsou předmětem koupě,</w:t>
      </w:r>
      <w:r w:rsidRPr="00567BDC">
        <w:t xml:space="preserve"> se sjednává v délce </w:t>
      </w:r>
      <w:r w:rsidR="00B74F7B" w:rsidRPr="00567BDC">
        <w:rPr>
          <w:b/>
          <w:bCs/>
        </w:rPr>
        <w:t>60</w:t>
      </w:r>
      <w:r w:rsidR="00A52287" w:rsidRPr="00567BDC">
        <w:t xml:space="preserve"> </w:t>
      </w:r>
      <w:r w:rsidRPr="00567BDC">
        <w:rPr>
          <w:b/>
        </w:rPr>
        <w:t>měsíců</w:t>
      </w:r>
      <w:r w:rsidRPr="00567BDC">
        <w:t>.</w:t>
      </w:r>
      <w:r w:rsidRPr="001F780C">
        <w:t xml:space="preserve"> Záruční doba počíná běžet dnem </w:t>
      </w:r>
      <w:r w:rsidR="00620B83">
        <w:t>přejímky zboží</w:t>
      </w:r>
      <w:r w:rsidRPr="001F780C">
        <w:t xml:space="preserve"> kupujícím dle této smlouvy.</w:t>
      </w:r>
    </w:p>
    <w:p w14:paraId="7B7C6BCC" w14:textId="237A3284" w:rsidR="0025226B" w:rsidRPr="0025226B" w:rsidRDefault="0025226B" w:rsidP="0025226B">
      <w:pPr>
        <w:spacing w:line="240" w:lineRule="auto"/>
        <w:ind w:left="567" w:hanging="564"/>
        <w:jc w:val="both"/>
        <w:rPr>
          <w:highlight w:val="green"/>
        </w:rPr>
      </w:pPr>
      <w:r>
        <w:tab/>
      </w:r>
      <w:r w:rsidRPr="0025226B">
        <w:rPr>
          <w:highlight w:val="green"/>
        </w:rPr>
        <w:t>Kupující požaduje, aby veškeré hardwarové komponenty v řešení, tedy záložní napájecí zdroj UPS a veškeré softwarové komponenty v řešení a software pro monitoring záložního napájecího zdroje (UPS), byly kryty zárukou prodejce na období 5 let. Výjimkou jsou baterie do záložního zdroje UPS, kdy kupující požaduje, aby baterie byly kryty minimálně zárukou na období 2 let. Záruka prodejce vztahující se minimálně k hardwarovým komponentám v řešení</w:t>
      </w:r>
    </w:p>
    <w:p w14:paraId="6F405B48" w14:textId="77777777" w:rsidR="0025226B" w:rsidRPr="0025226B" w:rsidRDefault="0025226B" w:rsidP="0025226B">
      <w:pPr>
        <w:numPr>
          <w:ilvl w:val="0"/>
          <w:numId w:val="33"/>
        </w:numPr>
        <w:spacing w:after="0" w:line="240" w:lineRule="auto"/>
        <w:rPr>
          <w:highlight w:val="green"/>
        </w:rPr>
      </w:pPr>
      <w:r w:rsidRPr="0025226B">
        <w:rPr>
          <w:highlight w:val="green"/>
        </w:rPr>
        <w:t>záložní napájecí zdroj (UPS);</w:t>
      </w:r>
    </w:p>
    <w:p w14:paraId="12FAC1D6" w14:textId="77777777" w:rsidR="0025226B" w:rsidRPr="0025226B" w:rsidRDefault="0025226B" w:rsidP="0025226B">
      <w:pPr>
        <w:spacing w:after="0" w:line="240" w:lineRule="auto"/>
        <w:rPr>
          <w:highlight w:val="green"/>
        </w:rPr>
      </w:pPr>
      <w:r w:rsidRPr="0025226B">
        <w:rPr>
          <w:highlight w:val="green"/>
        </w:rPr>
        <w:t>a minimálně k softwarovým komponentám v řešení</w:t>
      </w:r>
    </w:p>
    <w:p w14:paraId="38EAD8C7" w14:textId="77777777" w:rsidR="0025226B" w:rsidRPr="0025226B" w:rsidRDefault="0025226B" w:rsidP="0025226B">
      <w:pPr>
        <w:numPr>
          <w:ilvl w:val="0"/>
          <w:numId w:val="33"/>
        </w:numPr>
        <w:spacing w:after="0" w:line="240" w:lineRule="auto"/>
        <w:rPr>
          <w:highlight w:val="green"/>
        </w:rPr>
      </w:pPr>
      <w:r w:rsidRPr="0025226B">
        <w:rPr>
          <w:highlight w:val="green"/>
        </w:rPr>
        <w:t>software/firmware záložního napájecí zdroje (UPS);</w:t>
      </w:r>
    </w:p>
    <w:p w14:paraId="5ADE32FD" w14:textId="77777777" w:rsidR="0025226B" w:rsidRPr="0025226B" w:rsidRDefault="0025226B" w:rsidP="0025226B">
      <w:pPr>
        <w:spacing w:after="0" w:line="240" w:lineRule="auto"/>
        <w:rPr>
          <w:highlight w:val="green"/>
        </w:rPr>
      </w:pPr>
    </w:p>
    <w:p w14:paraId="248B2050" w14:textId="30662D22" w:rsidR="0025226B" w:rsidRPr="0025226B" w:rsidRDefault="0025226B" w:rsidP="0025226B">
      <w:pPr>
        <w:spacing w:after="0" w:line="240" w:lineRule="auto"/>
        <w:ind w:left="1" w:firstLine="1"/>
        <w:rPr>
          <w:highlight w:val="green"/>
        </w:rPr>
      </w:pPr>
      <w:r w:rsidRPr="0025226B">
        <w:rPr>
          <w:highlight w:val="green"/>
        </w:rPr>
        <w:t>musí být založena na předplacené službě technické podpory výrobce na dobu 5 let, která bude zajišťovat minimálně následující:</w:t>
      </w:r>
    </w:p>
    <w:p w14:paraId="0863649F" w14:textId="77777777" w:rsidR="0025226B" w:rsidRPr="0025226B" w:rsidRDefault="0025226B" w:rsidP="0025226B">
      <w:pPr>
        <w:numPr>
          <w:ilvl w:val="0"/>
          <w:numId w:val="33"/>
        </w:numPr>
        <w:spacing w:after="0" w:line="240" w:lineRule="auto"/>
        <w:rPr>
          <w:highlight w:val="green"/>
        </w:rPr>
      </w:pPr>
      <w:r w:rsidRPr="0025226B">
        <w:rPr>
          <w:highlight w:val="green"/>
        </w:rPr>
        <w:t>dostupnost nových softwarových/firmware verzí buď přímo prostředním support portálu výrobce či prostřednictvím servisního partnera výrobce;</w:t>
      </w:r>
    </w:p>
    <w:p w14:paraId="6817ED25" w14:textId="77777777" w:rsidR="0025226B" w:rsidRPr="0025226B" w:rsidRDefault="0025226B" w:rsidP="0025226B">
      <w:pPr>
        <w:numPr>
          <w:ilvl w:val="0"/>
          <w:numId w:val="33"/>
        </w:numPr>
        <w:spacing w:after="0" w:line="240" w:lineRule="auto"/>
        <w:rPr>
          <w:highlight w:val="green"/>
        </w:rPr>
      </w:pPr>
      <w:r w:rsidRPr="0025226B">
        <w:rPr>
          <w:highlight w:val="green"/>
        </w:rPr>
        <w:t>výměna hardwarových komponent v případě závady buď přímo od výrobce či prostřednictvím servisního partnera výrobce;</w:t>
      </w:r>
    </w:p>
    <w:p w14:paraId="78F185EC" w14:textId="77777777" w:rsidR="0025226B" w:rsidRPr="0025226B" w:rsidRDefault="0025226B" w:rsidP="0025226B">
      <w:pPr>
        <w:numPr>
          <w:ilvl w:val="0"/>
          <w:numId w:val="33"/>
        </w:numPr>
        <w:spacing w:after="0" w:line="240" w:lineRule="auto"/>
        <w:rPr>
          <w:highlight w:val="green"/>
        </w:rPr>
      </w:pPr>
      <w:r w:rsidRPr="0025226B">
        <w:rPr>
          <w:highlight w:val="green"/>
        </w:rPr>
        <w:t>dostupnost on-line produktové dokumentace prostředním support portálu výrobce;</w:t>
      </w:r>
    </w:p>
    <w:p w14:paraId="379828AA" w14:textId="6765BF60" w:rsidR="0025226B" w:rsidRPr="0025226B" w:rsidRDefault="0025226B" w:rsidP="0025226B">
      <w:pPr>
        <w:numPr>
          <w:ilvl w:val="0"/>
          <w:numId w:val="33"/>
        </w:numPr>
        <w:spacing w:after="0" w:line="240" w:lineRule="auto"/>
        <w:rPr>
          <w:highlight w:val="green"/>
        </w:rPr>
      </w:pPr>
      <w:r w:rsidRPr="0025226B">
        <w:rPr>
          <w:highlight w:val="green"/>
        </w:rPr>
        <w:t xml:space="preserve">možnost kontaktovat technickou podporu výrobce buď přímo či prostřednictvím servisního partnera výrobce s cílem získat on-line podporu při </w:t>
      </w:r>
      <w:proofErr w:type="spellStart"/>
      <w:r w:rsidRPr="0025226B">
        <w:rPr>
          <w:highlight w:val="green"/>
        </w:rPr>
        <w:t>troubleshootingu</w:t>
      </w:r>
      <w:proofErr w:type="spellEnd"/>
      <w:r w:rsidRPr="0025226B">
        <w:rPr>
          <w:highlight w:val="green"/>
        </w:rPr>
        <w:t xml:space="preserve"> spojeném s případnou rekonfigurací řešení v průběhu trvání podpory.</w:t>
      </w:r>
    </w:p>
    <w:p w14:paraId="51B1E969" w14:textId="77777777" w:rsidR="0025226B" w:rsidRPr="001F780C" w:rsidRDefault="0025226B" w:rsidP="0025226B">
      <w:pPr>
        <w:spacing w:after="0" w:line="240" w:lineRule="auto"/>
        <w:ind w:left="720"/>
      </w:pPr>
    </w:p>
    <w:p w14:paraId="353D9FE9" w14:textId="77777777" w:rsidR="00B36034" w:rsidRPr="001F780C" w:rsidRDefault="00B36034" w:rsidP="00A52287">
      <w:pPr>
        <w:spacing w:line="240" w:lineRule="auto"/>
        <w:ind w:left="567" w:hanging="567"/>
        <w:jc w:val="both"/>
      </w:pPr>
      <w:r w:rsidRPr="00921994">
        <w:t>3</w:t>
      </w:r>
      <w:r w:rsidR="00A52287">
        <w:t>.</w:t>
      </w:r>
      <w:r w:rsidRPr="001F780C">
        <w:tab/>
        <w:t>V záruční době je kupující povinen reklamovat vady zboží bez zbytečného odkladu poté, co tyto vady zjistí, nejpozději však do 30 kalendářních dní (dále jen „reklamace“).</w:t>
      </w:r>
    </w:p>
    <w:p w14:paraId="182C8A42" w14:textId="77777777" w:rsidR="000E6D83" w:rsidRDefault="00B36034" w:rsidP="000E6D83">
      <w:pPr>
        <w:spacing w:line="240" w:lineRule="auto"/>
        <w:ind w:left="567" w:hanging="567"/>
        <w:jc w:val="both"/>
      </w:pPr>
      <w:r w:rsidRPr="00921994">
        <w:t>4</w:t>
      </w:r>
      <w:r w:rsidR="00A52287">
        <w:t>.</w:t>
      </w:r>
      <w:r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w:t>
      </w:r>
      <w:r w:rsidR="000E6D83">
        <w:t xml:space="preserve">kalendářních </w:t>
      </w:r>
      <w:r w:rsidR="00A52287">
        <w:t>dnů od nahlášení vad zboží kupujícím</w:t>
      </w:r>
      <w:r w:rsidR="000E6D83">
        <w:t xml:space="preserve"> prodávajícímu telefonicky nebo písemně, pokud se smluvní strany nedohodnou jinak.</w:t>
      </w:r>
      <w:r w:rsidR="00A52287">
        <w:t xml:space="preserve"> </w:t>
      </w:r>
    </w:p>
    <w:p w14:paraId="7FC0CCEE" w14:textId="22E92C46" w:rsidR="00D8590D" w:rsidRPr="00620B83" w:rsidRDefault="00AA4DB6" w:rsidP="00620B83">
      <w:pPr>
        <w:spacing w:line="240" w:lineRule="auto"/>
        <w:ind w:left="567" w:hanging="567"/>
        <w:jc w:val="both"/>
        <w:rPr>
          <w:b/>
        </w:rPr>
      </w:pPr>
      <w:r>
        <w:t xml:space="preserve">5.       Prodávající </w:t>
      </w:r>
      <w:r w:rsidR="000E6D83">
        <w:t xml:space="preserve">se zavazuje pro účely odstranění reklamovaných vad zajistit opravu reklamovaného zboží do </w:t>
      </w:r>
      <w:r w:rsidR="007C407B">
        <w:t>5</w:t>
      </w:r>
      <w:r w:rsidR="000E6D83">
        <w:t xml:space="preserve"> kalendářních dnů</w:t>
      </w:r>
      <w:r w:rsidR="00A52287">
        <w:rPr>
          <w:b/>
        </w:rPr>
        <w:t xml:space="preserve"> </w:t>
      </w:r>
      <w:r w:rsidR="000E6D83" w:rsidRPr="000E6D83">
        <w:t>od nahlášení vad zboží kupujícím prodávajícímu.</w:t>
      </w:r>
      <w:r w:rsidR="000E6D83" w:rsidRPr="000E6D83">
        <w:rPr>
          <w:b/>
        </w:rPr>
        <w:t xml:space="preserve"> </w:t>
      </w:r>
    </w:p>
    <w:p w14:paraId="2282C731" w14:textId="77777777" w:rsidR="00D8590D" w:rsidRDefault="00620B83" w:rsidP="00D8590D">
      <w:pPr>
        <w:spacing w:line="240" w:lineRule="auto"/>
        <w:ind w:left="567" w:hanging="567"/>
        <w:jc w:val="both"/>
      </w:pPr>
      <w:r>
        <w:lastRenderedPageBreak/>
        <w:t>6</w:t>
      </w:r>
      <w:r w:rsidR="000E6D83">
        <w:t>.</w:t>
      </w:r>
      <w:r w:rsidR="00B36034" w:rsidRPr="001F780C">
        <w:tab/>
        <w:t>Smluvní strany se dohodly, že kupující je oprávněn vadu, kterou prodávající neodstraní ve lhůtě dle čl. 7</w:t>
      </w:r>
      <w:r w:rsidR="000E6D83">
        <w:t xml:space="preserve"> odst. 5</w:t>
      </w:r>
      <w:r w:rsidR="00B36034" w:rsidRPr="001F780C">
        <w:t xml:space="preserve"> nechat odstranit jiným subjektem dle výběru kupujícího. Náklady na odstranění vady v tomto případě uhradí kupujícímu v plné výši prodávající.</w:t>
      </w:r>
    </w:p>
    <w:p w14:paraId="0E2058AD" w14:textId="364DABE1" w:rsidR="00B36034" w:rsidRPr="001F780C" w:rsidRDefault="00620B83" w:rsidP="00D8590D">
      <w:pPr>
        <w:spacing w:line="240" w:lineRule="auto"/>
        <w:ind w:left="567" w:hanging="567"/>
        <w:jc w:val="both"/>
      </w:pPr>
      <w:r>
        <w:t>7</w:t>
      </w:r>
      <w:r w:rsidR="00D8590D">
        <w:t xml:space="preserve">.      </w:t>
      </w:r>
      <w:r w:rsidR="0025226B">
        <w:tab/>
      </w:r>
      <w:r w:rsidR="00D8590D">
        <w:t>Jde-li o vadu zboží, kterou nelze odstranit a která brání užívání zboží, má kupující právo na výměnu zboží za nové.</w:t>
      </w:r>
      <w:r w:rsidR="00B36034" w:rsidRPr="001F780C">
        <w:t xml:space="preserve"> </w:t>
      </w:r>
    </w:p>
    <w:p w14:paraId="09F6AF54" w14:textId="77777777" w:rsidR="00B36034" w:rsidRPr="001F780C" w:rsidRDefault="00620B83" w:rsidP="00D8590D">
      <w:pPr>
        <w:spacing w:line="240" w:lineRule="auto"/>
        <w:ind w:left="567" w:hanging="567"/>
        <w:jc w:val="both"/>
      </w:pPr>
      <w:r>
        <w:t>8</w:t>
      </w:r>
      <w:r w:rsidR="000E6D83">
        <w:t>.</w:t>
      </w:r>
      <w:r w:rsidR="00B36034" w:rsidRPr="001F780C">
        <w:tab/>
        <w:t>Smluvní strany se výslovně dohodly, že vyskytne-li se v průběhu záruční doby skrytá vada zboží má se za to, že touto vadou zboží trpělo již v době předání.</w:t>
      </w:r>
    </w:p>
    <w:p w14:paraId="57B0F21F" w14:textId="77777777" w:rsidR="00B36034" w:rsidRPr="001F780C" w:rsidRDefault="00620B83" w:rsidP="00822EAB">
      <w:pPr>
        <w:spacing w:line="240" w:lineRule="auto"/>
        <w:ind w:left="567" w:hanging="567"/>
        <w:jc w:val="both"/>
      </w:pPr>
      <w:r>
        <w:t>9</w:t>
      </w:r>
      <w:r w:rsidR="00D8590D">
        <w:t>.</w:t>
      </w:r>
      <w:r w:rsidR="00B36034" w:rsidRPr="001F780C">
        <w:tab/>
        <w:t>Záruční doba neběží po dobu, po kterou kupující nemůže užívat zboží pro jeho vady, za které odpovídá prodávající.</w:t>
      </w:r>
    </w:p>
    <w:p w14:paraId="3A45697A" w14:textId="77777777" w:rsidR="00B36034" w:rsidRPr="001F780C" w:rsidRDefault="00D8590D" w:rsidP="00D8590D">
      <w:pPr>
        <w:spacing w:line="240" w:lineRule="auto"/>
        <w:ind w:left="567" w:hanging="567"/>
        <w:jc w:val="both"/>
      </w:pPr>
      <w:r>
        <w:t>1</w:t>
      </w:r>
      <w:r w:rsidR="00620B83">
        <w:t>0</w:t>
      </w:r>
      <w:r>
        <w:t>.</w:t>
      </w:r>
      <w:r w:rsidR="00B36034" w:rsidRPr="001F780C">
        <w:tab/>
        <w:t>Záruka se nevztahuje na závady prokazatelně způsobené neodbornou manipulací nebo mechanickým poškozením zboží kupujícím.</w:t>
      </w:r>
    </w:p>
    <w:p w14:paraId="13EC3B79" w14:textId="77777777" w:rsidR="00B36034" w:rsidRDefault="00D8590D" w:rsidP="00700B84">
      <w:pPr>
        <w:spacing w:after="0"/>
        <w:ind w:left="567" w:hanging="567"/>
        <w:jc w:val="both"/>
      </w:pPr>
      <w:r>
        <w:t>1</w:t>
      </w:r>
      <w:r w:rsidR="00620B83">
        <w:t>1</w:t>
      </w:r>
      <w:r>
        <w:t>.</w:t>
      </w:r>
      <w:r w:rsidR="00B36034" w:rsidRPr="001F780C">
        <w:tab/>
        <w:t>Kupující má právo na úhradu nutných nákladů, které mu vznikly v souvislosti s uplatněním práv z vad.</w:t>
      </w:r>
    </w:p>
    <w:p w14:paraId="68B255BD" w14:textId="77777777" w:rsidR="009F243E" w:rsidRPr="001F780C" w:rsidRDefault="009F243E" w:rsidP="00E30793">
      <w:pPr>
        <w:ind w:left="567" w:hanging="567"/>
        <w:jc w:val="both"/>
      </w:pPr>
    </w:p>
    <w:p w14:paraId="1C902A20" w14:textId="77777777" w:rsidR="00B36034" w:rsidRPr="001F780C" w:rsidRDefault="00D8590D" w:rsidP="00D8590D">
      <w:pPr>
        <w:spacing w:after="0"/>
        <w:jc w:val="center"/>
        <w:rPr>
          <w:b/>
          <w:bCs/>
        </w:rPr>
      </w:pPr>
      <w:r>
        <w:rPr>
          <w:b/>
          <w:bCs/>
        </w:rPr>
        <w:t>Článek 8</w:t>
      </w:r>
      <w:r w:rsidR="009F243E">
        <w:rPr>
          <w:b/>
          <w:bCs/>
        </w:rPr>
        <w:t>.</w:t>
      </w:r>
    </w:p>
    <w:p w14:paraId="61ACC7C5" w14:textId="77777777" w:rsidR="00B36034" w:rsidRDefault="00B36034" w:rsidP="00E30793">
      <w:pPr>
        <w:spacing w:after="0"/>
        <w:jc w:val="center"/>
        <w:rPr>
          <w:b/>
        </w:rPr>
      </w:pPr>
      <w:r w:rsidRPr="001F780C">
        <w:rPr>
          <w:b/>
        </w:rPr>
        <w:t>Přechod vlastnictví a nebezpečí škody</w:t>
      </w:r>
    </w:p>
    <w:p w14:paraId="3C78A89C" w14:textId="77777777" w:rsidR="009F243E" w:rsidRPr="001F780C" w:rsidRDefault="009F243E" w:rsidP="00E30793">
      <w:pPr>
        <w:spacing w:after="0"/>
        <w:jc w:val="center"/>
        <w:rPr>
          <w:b/>
        </w:rPr>
      </w:pPr>
    </w:p>
    <w:p w14:paraId="7BE92C8E" w14:textId="77777777" w:rsidR="00B36034" w:rsidRPr="00D8590D" w:rsidRDefault="00D8590D" w:rsidP="00D8590D">
      <w:pPr>
        <w:ind w:left="567" w:hanging="567"/>
        <w:jc w:val="both"/>
      </w:pPr>
      <w:r w:rsidRPr="00D8590D">
        <w:t>1.</w:t>
      </w:r>
      <w:r w:rsidR="00B36034" w:rsidRPr="00D8590D">
        <w:tab/>
        <w:t xml:space="preserve">Vlastnické právo ke zboží přechází z prodávajícího na kupujícího okamžikem </w:t>
      </w:r>
      <w:r w:rsidR="00700B84">
        <w:t>přejímky zboží</w:t>
      </w:r>
      <w:r w:rsidR="00B36034" w:rsidRPr="00D8590D">
        <w:t>.</w:t>
      </w:r>
    </w:p>
    <w:p w14:paraId="3B5F3328" w14:textId="77777777" w:rsidR="00B36034" w:rsidRPr="00D8590D" w:rsidRDefault="00B36034" w:rsidP="00D8590D">
      <w:pPr>
        <w:spacing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4E3A4AD7" w14:textId="77777777" w:rsidR="00B36034" w:rsidRPr="00D8590D" w:rsidRDefault="00B36034" w:rsidP="00D8590D">
      <w:pPr>
        <w:spacing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2D55F49F" w14:textId="77777777" w:rsidR="00D8590D" w:rsidRDefault="00B36034" w:rsidP="00700B84">
      <w:pPr>
        <w:spacing w:after="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55963B6C" w14:textId="77777777" w:rsidR="00CD2C32" w:rsidRPr="00D8590D" w:rsidRDefault="00CD2C32" w:rsidP="003C0D14">
      <w:pPr>
        <w:spacing w:line="240" w:lineRule="auto"/>
        <w:ind w:left="567" w:hanging="567"/>
        <w:jc w:val="both"/>
      </w:pPr>
    </w:p>
    <w:p w14:paraId="7F7278E5" w14:textId="77777777" w:rsidR="00B36034" w:rsidRPr="001F780C" w:rsidRDefault="00B36034" w:rsidP="00D8590D">
      <w:pPr>
        <w:spacing w:after="0"/>
        <w:jc w:val="center"/>
        <w:rPr>
          <w:b/>
          <w:bCs/>
        </w:rPr>
      </w:pPr>
      <w:r w:rsidRPr="001F780C">
        <w:rPr>
          <w:b/>
          <w:bCs/>
        </w:rPr>
        <w:t xml:space="preserve">Článek </w:t>
      </w:r>
      <w:r w:rsidR="009F243E">
        <w:rPr>
          <w:b/>
          <w:bCs/>
        </w:rPr>
        <w:t>9.</w:t>
      </w:r>
    </w:p>
    <w:p w14:paraId="6594E126" w14:textId="77777777" w:rsidR="00B36034" w:rsidRPr="001F780C" w:rsidRDefault="00B36034" w:rsidP="00700B84">
      <w:pPr>
        <w:spacing w:after="0" w:line="240" w:lineRule="auto"/>
        <w:jc w:val="center"/>
        <w:rPr>
          <w:b/>
          <w:bCs/>
        </w:rPr>
      </w:pPr>
      <w:r w:rsidRPr="001F780C">
        <w:rPr>
          <w:b/>
          <w:bCs/>
        </w:rPr>
        <w:t>Smluvní pokuty</w:t>
      </w:r>
    </w:p>
    <w:p w14:paraId="1B8E67AB" w14:textId="77777777" w:rsidR="00B36034" w:rsidRPr="001F780C" w:rsidRDefault="00B36034" w:rsidP="00A8114C">
      <w:pPr>
        <w:tabs>
          <w:tab w:val="num" w:pos="0"/>
        </w:tabs>
        <w:spacing w:after="0" w:line="240" w:lineRule="auto"/>
        <w:jc w:val="both"/>
      </w:pPr>
    </w:p>
    <w:p w14:paraId="412BBE13" w14:textId="66544900" w:rsidR="00B36034" w:rsidRPr="001F780C" w:rsidRDefault="00700B84" w:rsidP="00E30793">
      <w:pPr>
        <w:tabs>
          <w:tab w:val="num" w:pos="0"/>
        </w:tabs>
        <w:spacing w:line="240" w:lineRule="auto"/>
        <w:ind w:left="567" w:hanging="567"/>
        <w:jc w:val="both"/>
      </w:pPr>
      <w:r>
        <w:t>1</w:t>
      </w:r>
      <w:r w:rsidR="00D8590D" w:rsidRPr="00D8590D">
        <w:t>.</w:t>
      </w:r>
      <w:r w:rsidR="00B36034" w:rsidRPr="001F780C">
        <w:tab/>
        <w:t xml:space="preserve">V případě prodlení prodávajícího s dodáním zboží je </w:t>
      </w:r>
      <w:r w:rsidR="007564B6">
        <w:t>kupující oprávněn požadovat na prodávajícím</w:t>
      </w:r>
      <w:r w:rsidR="00B36034" w:rsidRPr="001F780C">
        <w:t xml:space="preserve"> smluvní pokutu ve výši 0,</w:t>
      </w:r>
      <w:r w:rsidR="00ED6E30">
        <w:t>0</w:t>
      </w:r>
      <w:r w:rsidR="00B36034" w:rsidRPr="001F780C">
        <w:t>5 % z kupní ceny bez DPH za každý započatý den prodlení až do úplného splnění závazku nebo do zániku smluvního vztahu.</w:t>
      </w:r>
    </w:p>
    <w:p w14:paraId="4627A629" w14:textId="77777777" w:rsidR="00A8114C" w:rsidRDefault="00A8114C" w:rsidP="00A8114C">
      <w:pPr>
        <w:tabs>
          <w:tab w:val="num" w:pos="0"/>
        </w:tabs>
        <w:spacing w:line="240" w:lineRule="auto"/>
        <w:ind w:left="567" w:hanging="567"/>
        <w:jc w:val="both"/>
        <w:rPr>
          <w:bCs/>
        </w:rPr>
      </w:pPr>
      <w:r>
        <w:t>2</w:t>
      </w:r>
      <w:r w:rsidR="00D8590D" w:rsidRPr="00D8590D">
        <w:t>.</w:t>
      </w:r>
      <w:r w:rsidR="00B36034" w:rsidRPr="001F780C">
        <w:rPr>
          <w:b/>
        </w:rPr>
        <w:tab/>
      </w:r>
      <w:r w:rsidR="008F52DB" w:rsidRPr="008F52DB">
        <w:rPr>
          <w:bCs/>
        </w:rPr>
        <w:t xml:space="preserve">V případě prodlení prodávajícího s odstraněním vad zboží ve lhůtě dle čl. 7 odst. 5 je </w:t>
      </w:r>
      <w:r w:rsidRPr="00A8114C">
        <w:rPr>
          <w:bCs/>
        </w:rPr>
        <w:t>kupující oprávněn požadovat</w:t>
      </w:r>
      <w:r>
        <w:rPr>
          <w:bCs/>
        </w:rPr>
        <w:t xml:space="preserve"> na prodávajícím</w:t>
      </w:r>
      <w:r w:rsidR="008F52DB" w:rsidRPr="008F52DB">
        <w:rPr>
          <w:bCs/>
        </w:rPr>
        <w:t xml:space="preserve"> smluvní pokutu ve výši 50 Kč za každý započatý den prodlení až do podpisu protokolu o odstranění vady poslední smluvní stranou. Celková výše smluvní pokuty není omezena.</w:t>
      </w:r>
    </w:p>
    <w:p w14:paraId="7A1E42C4" w14:textId="73E7CE45" w:rsidR="00D62CB6" w:rsidRPr="00A8114C" w:rsidRDefault="00A8114C" w:rsidP="00A8114C">
      <w:pPr>
        <w:tabs>
          <w:tab w:val="num" w:pos="0"/>
        </w:tabs>
        <w:spacing w:line="240" w:lineRule="auto"/>
        <w:ind w:left="567" w:hanging="567"/>
        <w:jc w:val="both"/>
        <w:rPr>
          <w:bCs/>
        </w:rPr>
      </w:pPr>
      <w:r>
        <w:rPr>
          <w:bCs/>
        </w:rPr>
        <w:t xml:space="preserve">3. </w:t>
      </w:r>
      <w:r>
        <w:rPr>
          <w:bCs/>
        </w:rPr>
        <w:tab/>
      </w:r>
      <w:r w:rsidRPr="00A8114C">
        <w:t>V případě prodlení kupujícího s úhradou kupní ceny je prodávající oprávněn požadovat na kupujícím úrok z prodlení ve výši 0,0</w:t>
      </w:r>
      <w:r w:rsidR="0025226B">
        <w:t>5</w:t>
      </w:r>
      <w:r w:rsidRPr="00A8114C">
        <w:t xml:space="preserve"> %</w:t>
      </w:r>
      <w:r w:rsidR="00C0117E" w:rsidRPr="00A8114C">
        <w:t xml:space="preserve"> dlužné částky </w:t>
      </w:r>
      <w:r w:rsidRPr="00A8114C">
        <w:t>za každý den prodlení.</w:t>
      </w:r>
      <w:r w:rsidR="002C5816">
        <w:rPr>
          <w:b/>
        </w:rPr>
        <w:t xml:space="preserve"> </w:t>
      </w:r>
    </w:p>
    <w:p w14:paraId="75F44B2B" w14:textId="77777777" w:rsidR="00B36034" w:rsidRPr="001F780C" w:rsidRDefault="00A8114C" w:rsidP="00E30793">
      <w:pPr>
        <w:tabs>
          <w:tab w:val="center" w:pos="4819"/>
        </w:tabs>
        <w:spacing w:line="240" w:lineRule="auto"/>
        <w:ind w:left="567" w:hanging="567"/>
        <w:jc w:val="both"/>
        <w:rPr>
          <w:b/>
        </w:rPr>
      </w:pPr>
      <w:r>
        <w:t>4</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37F4951A" w14:textId="77777777" w:rsidR="00B36034" w:rsidRPr="001F780C" w:rsidRDefault="00A8114C" w:rsidP="008248BE">
      <w:pPr>
        <w:tabs>
          <w:tab w:val="num" w:pos="0"/>
        </w:tabs>
        <w:spacing w:line="240" w:lineRule="auto"/>
        <w:ind w:left="567" w:hanging="567"/>
        <w:jc w:val="both"/>
      </w:pPr>
      <w:r>
        <w:t>5</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1629FDDF" w14:textId="068275C2" w:rsidR="00ED6E30" w:rsidRPr="001F780C" w:rsidRDefault="00A8114C" w:rsidP="007C407B">
      <w:pPr>
        <w:tabs>
          <w:tab w:val="num" w:pos="0"/>
        </w:tabs>
        <w:spacing w:line="240" w:lineRule="auto"/>
        <w:ind w:left="567" w:hanging="567"/>
        <w:jc w:val="both"/>
      </w:pPr>
      <w:r>
        <w:lastRenderedPageBreak/>
        <w:t>6</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63FD0696" w14:textId="77777777" w:rsidR="00B36034" w:rsidRPr="001F780C" w:rsidRDefault="00B36034" w:rsidP="002C5816">
      <w:pPr>
        <w:spacing w:after="0" w:line="240" w:lineRule="auto"/>
        <w:jc w:val="center"/>
        <w:rPr>
          <w:b/>
          <w:bCs/>
        </w:rPr>
      </w:pPr>
      <w:r w:rsidRPr="001F780C">
        <w:rPr>
          <w:b/>
          <w:bCs/>
        </w:rPr>
        <w:t>Článek 1</w:t>
      </w:r>
      <w:r w:rsidR="00ED6E30">
        <w:rPr>
          <w:b/>
          <w:bCs/>
        </w:rPr>
        <w:t>0</w:t>
      </w:r>
    </w:p>
    <w:p w14:paraId="7CF299A1" w14:textId="77777777" w:rsidR="00CD2C32" w:rsidRPr="001F780C" w:rsidRDefault="002C5816" w:rsidP="00A8114C">
      <w:pPr>
        <w:spacing w:line="240" w:lineRule="auto"/>
        <w:jc w:val="center"/>
        <w:rPr>
          <w:b/>
        </w:rPr>
      </w:pPr>
      <w:r>
        <w:rPr>
          <w:b/>
        </w:rPr>
        <w:t>Zánik závazků</w:t>
      </w:r>
    </w:p>
    <w:p w14:paraId="01FCC056"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586B46AF" w14:textId="111BBD46" w:rsidR="00B36034" w:rsidRPr="002C5816" w:rsidRDefault="00B36034" w:rsidP="001F139C">
      <w:pPr>
        <w:pStyle w:val="Odstavecseseznamem"/>
        <w:numPr>
          <w:ilvl w:val="0"/>
          <w:numId w:val="13"/>
        </w:numPr>
        <w:spacing w:after="0" w:line="240" w:lineRule="auto"/>
        <w:ind w:left="993" w:hanging="284"/>
        <w:jc w:val="both"/>
      </w:pPr>
      <w:r w:rsidRPr="002C5816">
        <w:t>splněním všech závazků řádně a včas;</w:t>
      </w:r>
    </w:p>
    <w:p w14:paraId="26837E32" w14:textId="7038E135" w:rsidR="00B36034" w:rsidRPr="002C5816" w:rsidRDefault="00B36034" w:rsidP="004A175B">
      <w:pPr>
        <w:pStyle w:val="Odstavecseseznamem"/>
        <w:numPr>
          <w:ilvl w:val="0"/>
          <w:numId w:val="12"/>
        </w:numPr>
        <w:tabs>
          <w:tab w:val="left" w:pos="1276"/>
        </w:tabs>
        <w:spacing w:after="0" w:line="240" w:lineRule="auto"/>
        <w:ind w:left="993" w:hanging="282"/>
        <w:jc w:val="both"/>
      </w:pPr>
      <w:r w:rsidRPr="002C5816">
        <w:t>dohodou smluvních stran při vzájemném vyrovnání účelně vynaložených a prokazatelně doložených nákladů ke dni zániku smlouvy;</w:t>
      </w:r>
    </w:p>
    <w:p w14:paraId="1D8D0DBF" w14:textId="07414069" w:rsidR="00B36034" w:rsidRPr="002C5816" w:rsidRDefault="00B36034" w:rsidP="004A175B">
      <w:pPr>
        <w:pStyle w:val="Odstavecseseznamem"/>
        <w:numPr>
          <w:ilvl w:val="0"/>
          <w:numId w:val="12"/>
        </w:numPr>
        <w:spacing w:after="0" w:line="240" w:lineRule="auto"/>
        <w:ind w:left="993" w:hanging="282"/>
        <w:jc w:val="both"/>
      </w:pPr>
      <w:r w:rsidRPr="002C5816">
        <w:t>jednostranným odstoupením od smlouvy pro její podstatné porušení;</w:t>
      </w:r>
    </w:p>
    <w:p w14:paraId="47551A19" w14:textId="6D50B8D6" w:rsidR="002C5816" w:rsidRDefault="00B36034" w:rsidP="001F139C">
      <w:pPr>
        <w:pStyle w:val="Odstavecseseznamem"/>
        <w:numPr>
          <w:ilvl w:val="0"/>
          <w:numId w:val="12"/>
        </w:numPr>
        <w:spacing w:line="240" w:lineRule="auto"/>
        <w:ind w:left="993" w:hanging="282"/>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26D71663" w14:textId="77777777" w:rsidR="00822EAB" w:rsidRDefault="00822EAB" w:rsidP="00822EAB">
      <w:pPr>
        <w:pStyle w:val="Odstavecseseznamem"/>
        <w:spacing w:line="240" w:lineRule="auto"/>
        <w:ind w:left="1069"/>
        <w:jc w:val="both"/>
      </w:pPr>
    </w:p>
    <w:p w14:paraId="24829D9F" w14:textId="5A4CB457" w:rsidR="00B36034" w:rsidRPr="00822EAB" w:rsidRDefault="00B36034" w:rsidP="00822EAB">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41E5A571" w14:textId="65503407" w:rsidR="00B36034" w:rsidRPr="00822EAB" w:rsidRDefault="00B36034" w:rsidP="004A175B">
      <w:pPr>
        <w:pStyle w:val="Odstavecseseznamem"/>
        <w:numPr>
          <w:ilvl w:val="0"/>
          <w:numId w:val="14"/>
        </w:numPr>
        <w:spacing w:after="0" w:line="240" w:lineRule="auto"/>
        <w:ind w:left="993" w:hanging="285"/>
        <w:jc w:val="both"/>
      </w:pPr>
      <w:r w:rsidRPr="00822EAB">
        <w:t>jestliže je prodávající v prodlení s dodáním zboží ve sjednané lhůtě delší než 10 pracovních dnů;</w:t>
      </w:r>
    </w:p>
    <w:p w14:paraId="2208C13C" w14:textId="1ECA8CC9" w:rsidR="00B36034" w:rsidRPr="00822EAB" w:rsidRDefault="00B36034" w:rsidP="004A175B">
      <w:pPr>
        <w:pStyle w:val="Odstavecseseznamem"/>
        <w:numPr>
          <w:ilvl w:val="0"/>
          <w:numId w:val="14"/>
        </w:numPr>
        <w:spacing w:after="0" w:line="240" w:lineRule="auto"/>
        <w:ind w:left="993" w:hanging="285"/>
        <w:jc w:val="both"/>
      </w:pPr>
      <w:r w:rsidRPr="00822EAB">
        <w:t>jestliže prodávající nedodá, byť jen část zboží v dohodnuté kvalitě a množství, jestliže zboží nebude mít deklarované vlastnosti</w:t>
      </w:r>
      <w:r w:rsidR="00021380">
        <w:t>;</w:t>
      </w:r>
      <w:r w:rsidRPr="00822EAB">
        <w:t xml:space="preserve"> </w:t>
      </w:r>
    </w:p>
    <w:p w14:paraId="44E9E4D3" w14:textId="5B87C4E6" w:rsidR="00B36034" w:rsidRPr="00822EAB" w:rsidRDefault="00B36034" w:rsidP="004A175B">
      <w:pPr>
        <w:pStyle w:val="Odstavecseseznamem"/>
        <w:numPr>
          <w:ilvl w:val="0"/>
          <w:numId w:val="14"/>
        </w:numPr>
        <w:spacing w:after="0" w:line="240" w:lineRule="auto"/>
        <w:ind w:left="993" w:hanging="285"/>
        <w:jc w:val="both"/>
      </w:pPr>
      <w:r w:rsidRPr="00822EAB">
        <w:t>jestliže prodávající dodá zboží, které je zatíženo právy třetích osob</w:t>
      </w:r>
      <w:r w:rsidR="00021380">
        <w:t>;</w:t>
      </w:r>
    </w:p>
    <w:p w14:paraId="5BFC5E2C" w14:textId="02998925" w:rsidR="00B36034" w:rsidRPr="00822EAB" w:rsidRDefault="00B36034" w:rsidP="004A175B">
      <w:pPr>
        <w:pStyle w:val="Odstavecseseznamem"/>
        <w:numPr>
          <w:ilvl w:val="0"/>
          <w:numId w:val="14"/>
        </w:numPr>
        <w:spacing w:after="0" w:line="240" w:lineRule="auto"/>
        <w:ind w:left="993" w:hanging="285"/>
        <w:jc w:val="both"/>
      </w:pPr>
      <w:r w:rsidRPr="00822EAB">
        <w:t>jestliže zboží bude opakovaně (minimálně 3x) trpět vadami, které jej budou činit nepoužitelnými vzhledem k účelu, ke kterému má sloužit</w:t>
      </w:r>
      <w:r w:rsidR="00021380">
        <w:t>;</w:t>
      </w:r>
    </w:p>
    <w:p w14:paraId="7BB5B0EC" w14:textId="572EFEE5" w:rsidR="00B36034" w:rsidRDefault="00B36034" w:rsidP="001F139C">
      <w:pPr>
        <w:pStyle w:val="Odstavecseseznamem"/>
        <w:numPr>
          <w:ilvl w:val="0"/>
          <w:numId w:val="14"/>
        </w:numPr>
        <w:spacing w:line="240" w:lineRule="auto"/>
        <w:ind w:left="993" w:hanging="285"/>
        <w:jc w:val="both"/>
      </w:pPr>
      <w:r w:rsidRPr="00822EAB">
        <w:t>jestliže je prodávající v pr</w:t>
      </w:r>
      <w:r w:rsidR="00021380">
        <w:t>odlení s odstraněním vad ve lhůtě dle čl. 7 odst. 5</w:t>
      </w:r>
      <w:r w:rsidRPr="00822EAB">
        <w:t xml:space="preserve"> této smlouvy delší než 20 pracovních dnů</w:t>
      </w:r>
      <w:r w:rsidR="00021380">
        <w:t>.</w:t>
      </w:r>
    </w:p>
    <w:p w14:paraId="36E22971" w14:textId="77777777" w:rsidR="00B7671B" w:rsidRDefault="00B7671B" w:rsidP="00B7671B">
      <w:pPr>
        <w:pStyle w:val="Odstavecseseznamem"/>
        <w:spacing w:line="240" w:lineRule="auto"/>
        <w:ind w:left="1068"/>
        <w:jc w:val="both"/>
      </w:pPr>
    </w:p>
    <w:p w14:paraId="00D0AE85" w14:textId="0FB9CB7B" w:rsidR="008450E6" w:rsidRDefault="008450E6" w:rsidP="008450E6">
      <w:pPr>
        <w:pStyle w:val="Odstavecseseznamem"/>
        <w:numPr>
          <w:ilvl w:val="0"/>
          <w:numId w:val="17"/>
        </w:numPr>
        <w:spacing w:line="240" w:lineRule="auto"/>
        <w:jc w:val="both"/>
      </w:pPr>
      <w:r>
        <w:t xml:space="preserve">Pokud kupující odstoupí od smlouvy pro podstatné porušení smlouvy prodávajícím, vyhrazuje si kupující v souladu s ustanovením § 100 odst. 2 zákona právo změnit dodavatele v průběhu trvání smlouvy na plnění předmětu veřejné zakázky. Kupující je v takovém případě oprávněn obrátit se s žádostí o uzavření smlouvy na jiného účastníka původního zadávacího řízení. Tímto účastníkem bude dodavatel, který nebyl ze zadávacího řízení vyloučen, splnil veškeré požadavky stanovené zadavatelem (kupujícím) a v hodnocení nabídek veřejné zakázky se umístil v pořadí bezprostředně za vybraným dodavatelem (původní prodávající). V takovém případě je účastník povinen kupujícímu doložit ve lhůtě 30 kalendářních dní od doručení žádosti o uzavření smlouvy dokumenty prokazující, že účastník stále splňuje požadované kvalifikační předpoklady a další podmínky pro plnění předmětu zakázky. Pokud tento dodavatel odmítne uzavřít smlouvu nebo neprokáže splnění kvalifikačních předpokladů či další podmínky pro plnění předmětu zakázky, a to v rozsahu a způsobem stanoveným zadávací dokumentací k veřejné </w:t>
      </w:r>
      <w:r w:rsidR="007C407B">
        <w:t>zakázce</w:t>
      </w:r>
      <w:r>
        <w:t xml:space="preserve"> a ve stanovené lhůtě, vyzve kupující k uzavření smlouvy účastníka, který se v hodnocení nabídek umístil jako další v pořadí. Tento postup může kupující v případě neuzavření smlouvy opakovat, a to až do oslovení posledního účastníka, který se v hodnocení nabídek v rámci tohoto zadávacího řízení umístil jako poslední v pořadí. Smlouva s tímto účastníkem pak bude uzavřena za podmínek, které nabídnul ve své nabídce podané v původním zadávacím řízení.</w:t>
      </w:r>
    </w:p>
    <w:p w14:paraId="1D5C9B03" w14:textId="77777777" w:rsidR="00B7671B" w:rsidRDefault="00B7671B" w:rsidP="00B7671B">
      <w:pPr>
        <w:pStyle w:val="Odstavecseseznamem"/>
        <w:spacing w:line="240" w:lineRule="auto"/>
        <w:ind w:left="360"/>
        <w:jc w:val="both"/>
      </w:pPr>
    </w:p>
    <w:p w14:paraId="5BEC5FA5" w14:textId="77777777" w:rsidR="00B7671B" w:rsidRDefault="00B36034" w:rsidP="00A36B20">
      <w:pPr>
        <w:pStyle w:val="Odstavecseseznamem"/>
        <w:numPr>
          <w:ilvl w:val="0"/>
          <w:numId w:val="17"/>
        </w:numPr>
        <w:spacing w:line="240" w:lineRule="auto"/>
        <w:jc w:val="both"/>
      </w:pPr>
      <w:r w:rsidRPr="001F780C">
        <w:t>Odstoupení od smlouvy pro podstatné porušení smlouvy se dále řídí ustanovením § 2001 a násl. OZ.</w:t>
      </w:r>
    </w:p>
    <w:p w14:paraId="1E50C651" w14:textId="77777777" w:rsidR="00B7671B" w:rsidRDefault="00B7671B" w:rsidP="00B7671B">
      <w:pPr>
        <w:pStyle w:val="Odstavecseseznamem"/>
      </w:pPr>
    </w:p>
    <w:p w14:paraId="3C1119FD" w14:textId="161E2A7D" w:rsidR="00B36034" w:rsidRDefault="00B36034" w:rsidP="00A36B20">
      <w:pPr>
        <w:pStyle w:val="Odstavecseseznamem"/>
        <w:numPr>
          <w:ilvl w:val="0"/>
          <w:numId w:val="17"/>
        </w:numPr>
        <w:spacing w:line="240" w:lineRule="auto"/>
        <w:jc w:val="both"/>
      </w:pP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BD3CEF6" w14:textId="77777777" w:rsidR="007C407B" w:rsidRDefault="007C407B" w:rsidP="0025226B">
      <w:pPr>
        <w:spacing w:line="240" w:lineRule="auto"/>
        <w:jc w:val="both"/>
      </w:pPr>
    </w:p>
    <w:p w14:paraId="3FB22051" w14:textId="77777777" w:rsidR="0025226B" w:rsidRPr="008248BE" w:rsidRDefault="0025226B" w:rsidP="0025226B">
      <w:pPr>
        <w:spacing w:line="240" w:lineRule="auto"/>
        <w:jc w:val="both"/>
      </w:pPr>
    </w:p>
    <w:p w14:paraId="764B6576" w14:textId="77777777" w:rsidR="00B36034" w:rsidRPr="001F780C" w:rsidRDefault="00B36034" w:rsidP="00021380">
      <w:pPr>
        <w:spacing w:after="0"/>
        <w:jc w:val="center"/>
        <w:rPr>
          <w:b/>
          <w:bCs/>
        </w:rPr>
      </w:pPr>
      <w:r w:rsidRPr="001F780C">
        <w:rPr>
          <w:b/>
          <w:bCs/>
        </w:rPr>
        <w:lastRenderedPageBreak/>
        <w:t>Článek 1</w:t>
      </w:r>
      <w:r w:rsidR="00ED6E30">
        <w:rPr>
          <w:b/>
          <w:bCs/>
        </w:rPr>
        <w:t>1</w:t>
      </w:r>
    </w:p>
    <w:p w14:paraId="45805548" w14:textId="77777777" w:rsidR="00B36034" w:rsidRDefault="008248BE" w:rsidP="008248BE">
      <w:pPr>
        <w:spacing w:after="0"/>
        <w:jc w:val="center"/>
        <w:rPr>
          <w:b/>
        </w:rPr>
      </w:pPr>
      <w:r>
        <w:rPr>
          <w:b/>
        </w:rPr>
        <w:t>Závěrečná ujednání</w:t>
      </w:r>
    </w:p>
    <w:p w14:paraId="675476E8" w14:textId="77777777" w:rsidR="008248BE" w:rsidRPr="001F780C" w:rsidRDefault="008248BE" w:rsidP="008248BE">
      <w:pPr>
        <w:spacing w:after="0"/>
        <w:jc w:val="center"/>
        <w:rPr>
          <w:b/>
        </w:rPr>
      </w:pPr>
    </w:p>
    <w:p w14:paraId="2E6294A0" w14:textId="77777777" w:rsidR="00B36034" w:rsidRPr="001F780C" w:rsidRDefault="00B36034" w:rsidP="008248BE">
      <w:pPr>
        <w:spacing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EC78A6" w14:textId="77777777" w:rsidR="00B36034" w:rsidRPr="001F780C" w:rsidRDefault="00B36034" w:rsidP="00823512">
      <w:pPr>
        <w:spacing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8DD2677" w14:textId="77777777" w:rsidR="00B36034" w:rsidRPr="001F780C" w:rsidRDefault="00823512" w:rsidP="008248BE">
      <w:pPr>
        <w:pStyle w:val="Zkladntextodsazen"/>
        <w:spacing w:line="240" w:lineRule="auto"/>
        <w:ind w:left="567" w:hanging="567"/>
        <w:jc w:val="both"/>
        <w:rPr>
          <w:b/>
        </w:rPr>
      </w:pPr>
      <w:r>
        <w:t>3</w:t>
      </w:r>
      <w:r w:rsidR="00021380">
        <w:rPr>
          <w:b/>
        </w:rPr>
        <w:t>.</w:t>
      </w:r>
      <w:r w:rsidR="00B36034" w:rsidRPr="001F780C">
        <w:rPr>
          <w:b/>
        </w:rPr>
        <w:tab/>
      </w:r>
      <w:r w:rsidR="00B36034" w:rsidRPr="001F780C">
        <w:t xml:space="preserve">Prodávající bere na vědomí, že </w:t>
      </w:r>
      <w:r w:rsidR="00B36034">
        <w:t xml:space="preserve">kupující </w:t>
      </w:r>
      <w:r w:rsidR="008248BE">
        <w:t xml:space="preserve">je ve smyslu </w:t>
      </w:r>
      <w:r w:rsidR="00B36034" w:rsidRPr="001F780C">
        <w:t>zákona č. 340/2015 Sb., o zvláštních podmínkách účinnosti některých smluv, uveřejňování těchto smluv a o registru smluv, v platném znění (dále</w:t>
      </w:r>
      <w:r w:rsidR="008248BE">
        <w:t xml:space="preserve"> jen „zákon o registru smluv“) </w:t>
      </w:r>
      <w:r w:rsidR="00B36034"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7195283" w14:textId="77777777" w:rsidR="00B36034" w:rsidRPr="001F780C" w:rsidRDefault="00823512" w:rsidP="008248BE">
      <w:pPr>
        <w:pStyle w:val="Zkladntextodsazen"/>
        <w:spacing w:line="240" w:lineRule="auto"/>
        <w:ind w:left="567" w:hanging="567"/>
        <w:jc w:val="both"/>
        <w:rPr>
          <w:color w:val="339966"/>
        </w:rPr>
      </w:pPr>
      <w:r>
        <w:t>4</w:t>
      </w:r>
      <w:r w:rsidR="00021380">
        <w:rPr>
          <w:b/>
        </w:rPr>
        <w:t>.</w:t>
      </w:r>
      <w:r w:rsidR="00B36034" w:rsidRPr="00021380">
        <w:rPr>
          <w:b/>
        </w:rPr>
        <w:t xml:space="preserve"> </w:t>
      </w:r>
      <w:r w:rsidR="00B36034" w:rsidRPr="001F780C">
        <w:rPr>
          <w:b/>
        </w:rPr>
        <w:tab/>
      </w:r>
      <w:r w:rsidR="00B36034"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17F36AC" w14:textId="77777777" w:rsidR="00B36034" w:rsidRPr="001F780C" w:rsidRDefault="00823512" w:rsidP="008248BE">
      <w:pPr>
        <w:pStyle w:val="Zkladntextodsazen"/>
        <w:spacing w:line="240" w:lineRule="auto"/>
        <w:ind w:left="567" w:hanging="567"/>
        <w:jc w:val="both"/>
      </w:pPr>
      <w:r>
        <w:t>5</w:t>
      </w:r>
      <w:r w:rsidR="00021380">
        <w:t>.</w:t>
      </w:r>
      <w:r w:rsidR="00B36034" w:rsidRPr="001F780C">
        <w:t xml:space="preserve"> </w:t>
      </w:r>
      <w:r w:rsidR="00B36034"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861181C" w14:textId="77777777" w:rsidR="00B36034" w:rsidRPr="001F780C" w:rsidRDefault="00823512" w:rsidP="008248BE">
      <w:pPr>
        <w:pStyle w:val="Zkladntextodsazen"/>
        <w:ind w:left="0"/>
        <w:jc w:val="both"/>
      </w:pPr>
      <w:r>
        <w:t>6</w:t>
      </w:r>
      <w:r w:rsidR="00021380">
        <w:t>.</w:t>
      </w:r>
      <w:r w:rsidR="00B36034" w:rsidRPr="001F780C">
        <w:tab/>
      </w:r>
      <w:r w:rsidR="00021380">
        <w:t xml:space="preserve">      </w:t>
      </w:r>
      <w:r w:rsidR="008248BE">
        <w:t xml:space="preserve">  </w:t>
      </w:r>
      <w:r w:rsidR="00B36034" w:rsidRPr="001F780C">
        <w:t>Tato smlouva nabývá platnosti dnem podpisu poslední smluvní stranou.</w:t>
      </w:r>
    </w:p>
    <w:p w14:paraId="1FE6C9C8" w14:textId="77777777" w:rsidR="00B36034" w:rsidRPr="001F780C" w:rsidRDefault="00823512" w:rsidP="008248BE">
      <w:pPr>
        <w:pStyle w:val="Zkladntextodsazen"/>
        <w:spacing w:line="240" w:lineRule="auto"/>
        <w:ind w:left="567" w:hanging="567"/>
        <w:jc w:val="both"/>
      </w:pPr>
      <w:r>
        <w:t>7</w:t>
      </w:r>
      <w:r w:rsidR="00021380">
        <w:t>.</w:t>
      </w:r>
      <w:r w:rsidR="00B36034" w:rsidRPr="001F780C">
        <w:tab/>
        <w:t>Tato smlouva nabývá účinnosti dnem zveřejněním této smlouvy v registru smluv dle zákona o registru smluv.</w:t>
      </w:r>
    </w:p>
    <w:p w14:paraId="73D7CECD" w14:textId="77777777" w:rsidR="00B36034" w:rsidRPr="001F780C" w:rsidRDefault="00823512" w:rsidP="008248BE">
      <w:pPr>
        <w:pStyle w:val="Zkladntextodsazen"/>
        <w:spacing w:line="240" w:lineRule="auto"/>
        <w:ind w:left="567" w:hanging="567"/>
        <w:jc w:val="both"/>
      </w:pPr>
      <w:r>
        <w:t>8</w:t>
      </w:r>
      <w:r w:rsidR="00021380">
        <w:t>.</w:t>
      </w:r>
      <w:r w:rsidR="00B36034" w:rsidRPr="001F780C">
        <w:t xml:space="preserve"> </w:t>
      </w:r>
      <w:r w:rsidR="008248BE">
        <w:tab/>
        <w:t xml:space="preserve">Tato smlouva je vyhotovena </w:t>
      </w:r>
      <w:r w:rsidR="00ED6E30">
        <w:t>v 1 originále</w:t>
      </w:r>
      <w:r w:rsidR="008248BE">
        <w:t xml:space="preserve">, </w:t>
      </w:r>
      <w:r w:rsidR="00ED6E30" w:rsidRPr="00ED6E30">
        <w:t>který je elektronicky podepsaný oběma smluvními stranami.</w:t>
      </w:r>
    </w:p>
    <w:p w14:paraId="392583D0" w14:textId="77777777" w:rsidR="00B36034" w:rsidRPr="001F780C" w:rsidRDefault="00823512" w:rsidP="008248BE">
      <w:pPr>
        <w:pStyle w:val="Zkladntextodsazen"/>
        <w:spacing w:after="0" w:line="240" w:lineRule="auto"/>
        <w:ind w:left="567" w:hanging="567"/>
        <w:jc w:val="both"/>
      </w:pPr>
      <w:r>
        <w:t>9</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F3E876B" w14:textId="77777777" w:rsidR="00B36034" w:rsidRPr="001F780C" w:rsidRDefault="00B36034" w:rsidP="008248BE">
      <w:pPr>
        <w:pStyle w:val="Zkladntextodsazen"/>
        <w:spacing w:after="0"/>
        <w:ind w:left="0"/>
        <w:jc w:val="both"/>
      </w:pPr>
    </w:p>
    <w:p w14:paraId="4CDE114D" w14:textId="77777777" w:rsidR="008248BE" w:rsidRPr="00B53F0C" w:rsidRDefault="008248BE" w:rsidP="00352AB9">
      <w:pPr>
        <w:spacing w:after="120" w:line="240" w:lineRule="auto"/>
        <w:jc w:val="both"/>
      </w:pPr>
      <w:r>
        <w:t>Nedílnou součástí této smlouvy jsou následující přílohy:</w:t>
      </w:r>
    </w:p>
    <w:p w14:paraId="7E4A9381" w14:textId="2340A29B" w:rsidR="008248BE" w:rsidRPr="00256290" w:rsidRDefault="008248BE" w:rsidP="008248BE">
      <w:pPr>
        <w:spacing w:after="0" w:line="240" w:lineRule="auto"/>
      </w:pPr>
      <w:r w:rsidRPr="00256290">
        <w:t xml:space="preserve">Příloha č. 1 </w:t>
      </w:r>
      <w:r w:rsidR="009F00EC" w:rsidRPr="00256290">
        <w:t>–</w:t>
      </w:r>
      <w:r w:rsidR="0025226B">
        <w:t xml:space="preserve"> </w:t>
      </w:r>
      <w:r w:rsidR="0025226B" w:rsidRPr="0002455B">
        <w:rPr>
          <w:rFonts w:cs="Calibri"/>
        </w:rPr>
        <w:t>Předmět plnění – Technická specifikace</w:t>
      </w:r>
    </w:p>
    <w:p w14:paraId="2860B467" w14:textId="77777777" w:rsidR="00823512" w:rsidRPr="001F780C" w:rsidRDefault="00823512" w:rsidP="00B36034">
      <w:pPr>
        <w:rPr>
          <w:b/>
        </w:rPr>
      </w:pPr>
    </w:p>
    <w:p w14:paraId="20F596B5" w14:textId="77777777" w:rsidR="00352AB9" w:rsidRDefault="00B36034" w:rsidP="00823512">
      <w:pPr>
        <w:shd w:val="clear" w:color="auto" w:fill="FFFFFF"/>
        <w:tabs>
          <w:tab w:val="left" w:pos="5103"/>
        </w:tabs>
      </w:pPr>
      <w:r w:rsidRPr="001F780C">
        <w:t>V</w:t>
      </w:r>
      <w:r w:rsidR="00ED6E30">
        <w:t> </w:t>
      </w:r>
      <w:r w:rsidRPr="001F780C">
        <w:t>Pardubicích</w:t>
      </w:r>
      <w:r w:rsidR="00ED6E30">
        <w:t xml:space="preserve"> dne …………………</w:t>
      </w:r>
      <w:r w:rsidR="00352AB9">
        <w:t>…</w:t>
      </w:r>
      <w:r w:rsidR="00ED6E30">
        <w:tab/>
      </w:r>
      <w:r w:rsidRPr="001F780C">
        <w:t>V ………..……</w:t>
      </w:r>
      <w:r w:rsidR="008248BE">
        <w:t>…………</w:t>
      </w:r>
      <w:r w:rsidR="00352AB9">
        <w:t>…</w:t>
      </w:r>
      <w:r w:rsidRPr="001F780C">
        <w:t xml:space="preserve"> dne</w:t>
      </w:r>
      <w:r w:rsidR="00352AB9">
        <w:t xml:space="preserve"> ……………………</w:t>
      </w:r>
    </w:p>
    <w:p w14:paraId="08A35594" w14:textId="77777777" w:rsidR="00823512" w:rsidRDefault="00823512" w:rsidP="00ED6E30">
      <w:pPr>
        <w:tabs>
          <w:tab w:val="left" w:pos="5103"/>
        </w:tabs>
      </w:pPr>
    </w:p>
    <w:p w14:paraId="7D16CE9A" w14:textId="77777777" w:rsidR="00B36034" w:rsidRPr="001F780C" w:rsidRDefault="00B36034" w:rsidP="00ED6E30">
      <w:pPr>
        <w:tabs>
          <w:tab w:val="left" w:pos="5103"/>
        </w:tabs>
      </w:pPr>
      <w:r w:rsidRPr="001F780C">
        <w:t>Za kupujícího:</w:t>
      </w:r>
      <w:r w:rsidR="008248BE">
        <w:t xml:space="preserve">  </w:t>
      </w:r>
      <w:r w:rsidR="00ED6E30">
        <w:tab/>
      </w:r>
      <w:r w:rsidR="00ED6E30" w:rsidRPr="00ED6E30">
        <w:t>Za prodávajícího:</w:t>
      </w:r>
      <w:r w:rsidR="008248BE">
        <w:t xml:space="preserve">                                                                                   </w:t>
      </w:r>
    </w:p>
    <w:p w14:paraId="6F00E0DB" w14:textId="77777777" w:rsidR="00B36034" w:rsidRDefault="00B36034" w:rsidP="00B36034">
      <w:pPr>
        <w:rPr>
          <w:shd w:val="clear" w:color="auto" w:fill="FFFFFF"/>
        </w:rPr>
      </w:pPr>
    </w:p>
    <w:p w14:paraId="0FBF1597" w14:textId="77777777" w:rsidR="00352AB9" w:rsidRPr="00B36034" w:rsidRDefault="00352AB9" w:rsidP="00B36034">
      <w:pPr>
        <w:rPr>
          <w:shd w:val="clear" w:color="auto" w:fill="FFFFFF"/>
        </w:rPr>
      </w:pPr>
    </w:p>
    <w:p w14:paraId="30AC0837" w14:textId="77777777" w:rsidR="008248BE" w:rsidRPr="00580035" w:rsidRDefault="008248BE" w:rsidP="008248BE">
      <w:pPr>
        <w:spacing w:after="0" w:line="240" w:lineRule="auto"/>
        <w:jc w:val="both"/>
        <w:rPr>
          <w:rFonts w:cs="Calibri"/>
        </w:rPr>
      </w:pPr>
      <w:r w:rsidRPr="00580035">
        <w:rPr>
          <w:rFonts w:cs="Calibri"/>
        </w:rPr>
        <w:lastRenderedPageBreak/>
        <w:t>............................................................</w:t>
      </w:r>
      <w:r>
        <w:rPr>
          <w:rFonts w:cs="Calibri"/>
        </w:rPr>
        <w:t xml:space="preserve">                                    ……………………………………………………………</w:t>
      </w:r>
    </w:p>
    <w:p w14:paraId="52C3EEF6" w14:textId="77777777" w:rsidR="008248BE" w:rsidRPr="00580035" w:rsidRDefault="008248BE" w:rsidP="00ED6E30">
      <w:pPr>
        <w:pStyle w:val="Nadpis2"/>
        <w:tabs>
          <w:tab w:val="left" w:pos="5103"/>
        </w:tabs>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ED6E30">
        <w:rPr>
          <w:rFonts w:ascii="Calibri" w:hAnsi="Calibri" w:cs="Calibri"/>
          <w:b w:val="0"/>
          <w:i w:val="0"/>
          <w:sz w:val="22"/>
          <w:szCs w:val="22"/>
        </w:rPr>
        <w:t>, MHA</w:t>
      </w:r>
    </w:p>
    <w:p w14:paraId="41B32A0F"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1161615C" w14:textId="77777777" w:rsidR="008248BE" w:rsidRPr="00580035" w:rsidRDefault="008248BE" w:rsidP="008248BE">
      <w:pPr>
        <w:spacing w:after="0"/>
        <w:ind w:left="4950" w:hanging="4950"/>
        <w:rPr>
          <w:rFonts w:cs="Calibri"/>
        </w:rPr>
      </w:pPr>
    </w:p>
    <w:p w14:paraId="5FE0CD14" w14:textId="77777777" w:rsidR="008248BE" w:rsidRPr="00580035" w:rsidRDefault="008248BE" w:rsidP="008248BE">
      <w:pPr>
        <w:spacing w:after="0"/>
        <w:rPr>
          <w:rFonts w:cs="Calibri"/>
        </w:rPr>
      </w:pPr>
    </w:p>
    <w:p w14:paraId="4E285D1E" w14:textId="77777777" w:rsidR="008248BE" w:rsidRDefault="008248BE" w:rsidP="008248BE">
      <w:pPr>
        <w:spacing w:after="0"/>
        <w:rPr>
          <w:rFonts w:cs="Calibri"/>
        </w:rPr>
      </w:pPr>
    </w:p>
    <w:p w14:paraId="7D893477" w14:textId="77777777" w:rsidR="00352AB9" w:rsidRDefault="00352AB9" w:rsidP="008248BE">
      <w:pPr>
        <w:spacing w:after="0"/>
        <w:rPr>
          <w:rFonts w:cs="Calibri"/>
        </w:rPr>
      </w:pPr>
    </w:p>
    <w:p w14:paraId="13AEC101" w14:textId="77777777" w:rsidR="00352AB9" w:rsidRPr="00580035" w:rsidRDefault="00352AB9" w:rsidP="008248BE">
      <w:pPr>
        <w:spacing w:after="0"/>
        <w:rPr>
          <w:rFonts w:cs="Calibri"/>
        </w:rPr>
      </w:pPr>
    </w:p>
    <w:p w14:paraId="322EFBEF" w14:textId="77777777" w:rsidR="008248BE" w:rsidRPr="00580035" w:rsidRDefault="008248BE" w:rsidP="008248BE">
      <w:pPr>
        <w:spacing w:after="0" w:line="240" w:lineRule="auto"/>
        <w:ind w:left="4950" w:hanging="4950"/>
        <w:rPr>
          <w:rFonts w:cs="Calibri"/>
        </w:rPr>
      </w:pPr>
      <w:r>
        <w:rPr>
          <w:rFonts w:cs="Calibri"/>
        </w:rPr>
        <w:t>…………………………………………………………</w:t>
      </w:r>
      <w:r w:rsidRPr="00580035">
        <w:rPr>
          <w:rFonts w:cs="Calibri"/>
        </w:rPr>
        <w:t xml:space="preserve"> </w:t>
      </w:r>
      <w:r>
        <w:rPr>
          <w:rFonts w:cs="Calibri"/>
        </w:rPr>
        <w:t xml:space="preserve">                                   ……………………………………………………………</w:t>
      </w:r>
    </w:p>
    <w:p w14:paraId="4F83DEFC" w14:textId="77777777" w:rsidR="008248BE" w:rsidRPr="00580035" w:rsidRDefault="00567BDC" w:rsidP="008248BE">
      <w:pPr>
        <w:spacing w:after="0" w:line="240" w:lineRule="auto"/>
        <w:ind w:left="4950" w:hanging="4950"/>
        <w:rPr>
          <w:rFonts w:cs="Calibri"/>
        </w:rPr>
      </w:pPr>
      <w:r w:rsidRPr="00945212">
        <w:t>Ing. Hyn</w:t>
      </w:r>
      <w:r>
        <w:t>ek</w:t>
      </w:r>
      <w:r w:rsidRPr="00945212">
        <w:t xml:space="preserve"> Rais, MHA</w:t>
      </w:r>
      <w:r w:rsidR="008248BE" w:rsidRPr="00580035">
        <w:rPr>
          <w:rFonts w:cs="Calibri"/>
        </w:rPr>
        <w:tab/>
      </w:r>
    </w:p>
    <w:bookmarkEnd w:id="2"/>
    <w:bookmarkEnd w:id="3"/>
    <w:bookmarkEnd w:id="4"/>
    <w:bookmarkEnd w:id="5"/>
    <w:bookmarkEnd w:id="6"/>
    <w:bookmarkEnd w:id="7"/>
    <w:bookmarkEnd w:id="8"/>
    <w:bookmarkEnd w:id="9"/>
    <w:p w14:paraId="110E3740" w14:textId="77777777" w:rsidR="00B36034" w:rsidRPr="008248BE" w:rsidRDefault="00567BDC" w:rsidP="008248BE">
      <w:pPr>
        <w:pStyle w:val="Zhlav"/>
        <w:tabs>
          <w:tab w:val="clear" w:pos="4536"/>
          <w:tab w:val="clear" w:pos="9072"/>
        </w:tabs>
        <w:spacing w:after="0" w:line="240" w:lineRule="auto"/>
        <w:rPr>
          <w:rFonts w:cs="Calibri"/>
          <w:lang w:val="cs-CZ"/>
        </w:rPr>
      </w:pPr>
      <w:r w:rsidRPr="00945212">
        <w:t>místopředsed</w:t>
      </w:r>
      <w:r>
        <w:rPr>
          <w:lang w:val="cs-CZ"/>
        </w:rPr>
        <w:t>a</w:t>
      </w:r>
      <w:r w:rsidRPr="00945212">
        <w:t xml:space="preserve"> představenstva</w:t>
      </w:r>
    </w:p>
    <w:sectPr w:rsidR="00B36034" w:rsidRPr="008248BE" w:rsidSect="006A267B">
      <w:headerReference w:type="default" r:id="rId13"/>
      <w:footerReference w:type="default" r:id="rId14"/>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21FC" w14:textId="77777777" w:rsidR="006451D3" w:rsidRDefault="006451D3" w:rsidP="00EB199D">
      <w:pPr>
        <w:spacing w:after="0" w:line="240" w:lineRule="auto"/>
      </w:pPr>
      <w:r>
        <w:separator/>
      </w:r>
    </w:p>
  </w:endnote>
  <w:endnote w:type="continuationSeparator" w:id="0">
    <w:p w14:paraId="2F4DB7C1" w14:textId="77777777" w:rsidR="006451D3" w:rsidRDefault="006451D3"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C38B" w14:textId="77777777" w:rsidR="00EE4CCA" w:rsidRDefault="001266EA" w:rsidP="006A267B">
    <w:pPr>
      <w:pStyle w:val="Zpat"/>
      <w:jc w:val="center"/>
    </w:pPr>
    <w:r>
      <w:fldChar w:fldCharType="begin"/>
    </w:r>
    <w:r>
      <w:instrText>PAGE   \* MERGEFORMAT</w:instrText>
    </w:r>
    <w:r>
      <w:fldChar w:fldCharType="separate"/>
    </w:r>
    <w:r w:rsidR="008450E6" w:rsidRPr="008450E6">
      <w:rPr>
        <w:noProof/>
        <w:lang w:val="cs-CZ"/>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BEF5B" w14:textId="77777777" w:rsidR="006451D3" w:rsidRDefault="006451D3" w:rsidP="00EB199D">
      <w:pPr>
        <w:spacing w:after="0" w:line="240" w:lineRule="auto"/>
      </w:pPr>
      <w:r>
        <w:separator/>
      </w:r>
    </w:p>
  </w:footnote>
  <w:footnote w:type="continuationSeparator" w:id="0">
    <w:p w14:paraId="11D9B7D5" w14:textId="77777777" w:rsidR="006451D3" w:rsidRDefault="006451D3"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B2E7" w14:textId="1E6ECC5C" w:rsidR="001266EA" w:rsidRDefault="002B1F75">
    <w:pPr>
      <w:pStyle w:val="Zhlav"/>
    </w:pPr>
    <w:r>
      <w:rPr>
        <w:noProof/>
        <w:lang w:val="cs-CZ"/>
      </w:rPr>
      <w:drawing>
        <wp:anchor distT="0" distB="0" distL="114300" distR="114300" simplePos="0" relativeHeight="251657728" behindDoc="0" locked="0" layoutInCell="1" allowOverlap="1" wp14:anchorId="11845C1A" wp14:editId="1B1F64E8">
          <wp:simplePos x="0" y="0"/>
          <wp:positionH relativeFrom="margin">
            <wp:posOffset>3877945</wp:posOffset>
          </wp:positionH>
          <wp:positionV relativeFrom="paragraph">
            <wp:posOffset>-177800</wp:posOffset>
          </wp:positionV>
          <wp:extent cx="2178050" cy="582930"/>
          <wp:effectExtent l="0" t="0" r="0" b="762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72236"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639"/>
    <w:multiLevelType w:val="hybridMultilevel"/>
    <w:tmpl w:val="1450C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1BBE08D9"/>
    <w:multiLevelType w:val="hybridMultilevel"/>
    <w:tmpl w:val="7714B8A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427270B"/>
    <w:multiLevelType w:val="hybridMultilevel"/>
    <w:tmpl w:val="F2C64EBC"/>
    <w:lvl w:ilvl="0" w:tplc="D74C3632">
      <w:start w:val="6"/>
      <w:numFmt w:val="decimal"/>
      <w:lvlText w:val="%1."/>
      <w:lvlJc w:val="left"/>
      <w:pPr>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197798"/>
    <w:multiLevelType w:val="hybridMultilevel"/>
    <w:tmpl w:val="C7B29260"/>
    <w:lvl w:ilvl="0" w:tplc="460808A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132586"/>
    <w:multiLevelType w:val="hybridMultilevel"/>
    <w:tmpl w:val="7542C35C"/>
    <w:lvl w:ilvl="0" w:tplc="A8AA229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933477"/>
    <w:multiLevelType w:val="multilevel"/>
    <w:tmpl w:val="45005D82"/>
    <w:lvl w:ilvl="0">
      <w:start w:val="1"/>
      <w:numFmt w:val="decimal"/>
      <w:lvlText w:val="%1."/>
      <w:lvlJc w:val="left"/>
      <w:pPr>
        <w:ind w:left="1778" w:hanging="360"/>
      </w:pPr>
      <w:rPr>
        <w:rFonts w:ascii="Calibri" w:hAnsi="Calibri" w:cs="Calibri" w:hint="default"/>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3" w15:restartNumberingAfterBreak="0">
    <w:nsid w:val="4C005184"/>
    <w:multiLevelType w:val="hybridMultilevel"/>
    <w:tmpl w:val="3C5AAF0A"/>
    <w:lvl w:ilvl="0" w:tplc="460808A0">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C73AD1"/>
    <w:multiLevelType w:val="hybridMultilevel"/>
    <w:tmpl w:val="95A6922C"/>
    <w:lvl w:ilvl="0" w:tplc="856ACDC4">
      <w:start w:val="1"/>
      <w:numFmt w:val="decimal"/>
      <w:lvlText w:val="%1."/>
      <w:lvlJc w:val="left"/>
      <w:pPr>
        <w:ind w:left="570" w:hanging="57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DD12F1"/>
    <w:multiLevelType w:val="hybridMultilevel"/>
    <w:tmpl w:val="517EA02C"/>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B83181"/>
    <w:multiLevelType w:val="hybridMultilevel"/>
    <w:tmpl w:val="F27060D0"/>
    <w:lvl w:ilvl="0" w:tplc="A48C0BBE">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7D258A7"/>
    <w:multiLevelType w:val="hybridMultilevel"/>
    <w:tmpl w:val="A8FC56FA"/>
    <w:lvl w:ilvl="0" w:tplc="443E5406">
      <w:start w:val="3"/>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834BD9"/>
    <w:multiLevelType w:val="hybridMultilevel"/>
    <w:tmpl w:val="360A858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15:restartNumberingAfterBreak="0">
    <w:nsid w:val="5FC01BF7"/>
    <w:multiLevelType w:val="hybridMultilevel"/>
    <w:tmpl w:val="36C8E58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A270EA"/>
    <w:multiLevelType w:val="multilevel"/>
    <w:tmpl w:val="0D5A87AA"/>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4560437"/>
    <w:multiLevelType w:val="hybridMultilevel"/>
    <w:tmpl w:val="785012C0"/>
    <w:lvl w:ilvl="0" w:tplc="0405000F">
      <w:start w:val="1"/>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5" w15:restartNumberingAfterBreak="0">
    <w:nsid w:val="6AE348EE"/>
    <w:multiLevelType w:val="hybridMultilevel"/>
    <w:tmpl w:val="517EA02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FD0FB9"/>
    <w:multiLevelType w:val="hybridMultilevel"/>
    <w:tmpl w:val="00088ADE"/>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27"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rPr>
        <w:rFonts w:ascii="Calibri" w:eastAsia="Times New Roman" w:hAnsi="Calibr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F544127"/>
    <w:multiLevelType w:val="multilevel"/>
    <w:tmpl w:val="AEF6AB22"/>
    <w:lvl w:ilvl="0">
      <w:start w:val="1"/>
      <w:numFmt w:val="lowerLetter"/>
      <w:lvlText w:val="%1)"/>
      <w:lvlJc w:val="left"/>
      <w:pPr>
        <w:ind w:left="1320" w:hanging="360"/>
      </w:pPr>
      <w:rPr>
        <w:rFonts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30" w15:restartNumberingAfterBreak="0">
    <w:nsid w:val="70732BDE"/>
    <w:multiLevelType w:val="hybridMultilevel"/>
    <w:tmpl w:val="EE20E886"/>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17307903">
    <w:abstractNumId w:val="2"/>
  </w:num>
  <w:num w:numId="2" w16cid:durableId="1432774342">
    <w:abstractNumId w:val="20"/>
  </w:num>
  <w:num w:numId="3" w16cid:durableId="358165715">
    <w:abstractNumId w:val="4"/>
  </w:num>
  <w:num w:numId="4" w16cid:durableId="1329283040">
    <w:abstractNumId w:val="32"/>
  </w:num>
  <w:num w:numId="5" w16cid:durableId="1892424171">
    <w:abstractNumId w:val="1"/>
  </w:num>
  <w:num w:numId="6" w16cid:durableId="1426729725">
    <w:abstractNumId w:val="3"/>
  </w:num>
  <w:num w:numId="7" w16cid:durableId="2050296350">
    <w:abstractNumId w:val="9"/>
  </w:num>
  <w:num w:numId="8" w16cid:durableId="2088455703">
    <w:abstractNumId w:val="31"/>
  </w:num>
  <w:num w:numId="9" w16cid:durableId="16995011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1170759">
    <w:abstractNumId w:val="17"/>
  </w:num>
  <w:num w:numId="11" w16cid:durableId="1301837574">
    <w:abstractNumId w:val="5"/>
  </w:num>
  <w:num w:numId="12" w16cid:durableId="1871527961">
    <w:abstractNumId w:val="26"/>
  </w:num>
  <w:num w:numId="13" w16cid:durableId="888296246">
    <w:abstractNumId w:val="23"/>
  </w:num>
  <w:num w:numId="14" w16cid:durableId="409695661">
    <w:abstractNumId w:val="6"/>
  </w:num>
  <w:num w:numId="15" w16cid:durableId="1711345866">
    <w:abstractNumId w:val="27"/>
  </w:num>
  <w:num w:numId="16" w16cid:durableId="917253795">
    <w:abstractNumId w:val="11"/>
  </w:num>
  <w:num w:numId="17" w16cid:durableId="579099037">
    <w:abstractNumId w:val="19"/>
  </w:num>
  <w:num w:numId="18" w16cid:durableId="20346525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875182">
    <w:abstractNumId w:val="14"/>
  </w:num>
  <w:num w:numId="20" w16cid:durableId="14692778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433423">
    <w:abstractNumId w:val="29"/>
  </w:num>
  <w:num w:numId="22" w16cid:durableId="1392001759">
    <w:abstractNumId w:val="0"/>
  </w:num>
  <w:num w:numId="23" w16cid:durableId="1242566987">
    <w:abstractNumId w:val="15"/>
  </w:num>
  <w:num w:numId="24" w16cid:durableId="1236281392">
    <w:abstractNumId w:val="24"/>
  </w:num>
  <w:num w:numId="25" w16cid:durableId="100229503">
    <w:abstractNumId w:val="21"/>
  </w:num>
  <w:num w:numId="26" w16cid:durableId="2137141856">
    <w:abstractNumId w:val="25"/>
  </w:num>
  <w:num w:numId="27" w16cid:durableId="1826622515">
    <w:abstractNumId w:val="7"/>
  </w:num>
  <w:num w:numId="28" w16cid:durableId="1103964108">
    <w:abstractNumId w:val="30"/>
  </w:num>
  <w:num w:numId="29" w16cid:durableId="2059744949">
    <w:abstractNumId w:val="28"/>
  </w:num>
  <w:num w:numId="30" w16cid:durableId="628976202">
    <w:abstractNumId w:val="18"/>
  </w:num>
  <w:num w:numId="31" w16cid:durableId="1398436760">
    <w:abstractNumId w:val="10"/>
  </w:num>
  <w:num w:numId="32" w16cid:durableId="1533763002">
    <w:abstractNumId w:val="8"/>
  </w:num>
  <w:num w:numId="33" w16cid:durableId="160688681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14D8"/>
    <w:rsid w:val="0000784C"/>
    <w:rsid w:val="00015D33"/>
    <w:rsid w:val="00021380"/>
    <w:rsid w:val="00027435"/>
    <w:rsid w:val="00031E59"/>
    <w:rsid w:val="00034B73"/>
    <w:rsid w:val="00036DDD"/>
    <w:rsid w:val="000374E4"/>
    <w:rsid w:val="00044A9A"/>
    <w:rsid w:val="00053153"/>
    <w:rsid w:val="0005635D"/>
    <w:rsid w:val="00064435"/>
    <w:rsid w:val="00073F08"/>
    <w:rsid w:val="00076E09"/>
    <w:rsid w:val="00084CB9"/>
    <w:rsid w:val="00095742"/>
    <w:rsid w:val="00096ADC"/>
    <w:rsid w:val="000972AA"/>
    <w:rsid w:val="000A79CD"/>
    <w:rsid w:val="000B57CE"/>
    <w:rsid w:val="000B583B"/>
    <w:rsid w:val="000C6823"/>
    <w:rsid w:val="000C6F84"/>
    <w:rsid w:val="000D2BC1"/>
    <w:rsid w:val="000D767B"/>
    <w:rsid w:val="000E18B2"/>
    <w:rsid w:val="000E2C9B"/>
    <w:rsid w:val="000E4808"/>
    <w:rsid w:val="000E4C42"/>
    <w:rsid w:val="000E6D83"/>
    <w:rsid w:val="000F3EE8"/>
    <w:rsid w:val="00101136"/>
    <w:rsid w:val="00103929"/>
    <w:rsid w:val="001051A5"/>
    <w:rsid w:val="0010606F"/>
    <w:rsid w:val="001066AD"/>
    <w:rsid w:val="001072E9"/>
    <w:rsid w:val="00107AA0"/>
    <w:rsid w:val="00107C2A"/>
    <w:rsid w:val="0011115F"/>
    <w:rsid w:val="001159E6"/>
    <w:rsid w:val="00123211"/>
    <w:rsid w:val="001266EA"/>
    <w:rsid w:val="0013159D"/>
    <w:rsid w:val="00140C69"/>
    <w:rsid w:val="00141CBF"/>
    <w:rsid w:val="00147666"/>
    <w:rsid w:val="00147D3B"/>
    <w:rsid w:val="001539B0"/>
    <w:rsid w:val="0015547C"/>
    <w:rsid w:val="00156FF5"/>
    <w:rsid w:val="00157287"/>
    <w:rsid w:val="0017223F"/>
    <w:rsid w:val="00176E30"/>
    <w:rsid w:val="00176EB3"/>
    <w:rsid w:val="00182698"/>
    <w:rsid w:val="00184477"/>
    <w:rsid w:val="001938F7"/>
    <w:rsid w:val="00195042"/>
    <w:rsid w:val="00196762"/>
    <w:rsid w:val="001967B4"/>
    <w:rsid w:val="001A183E"/>
    <w:rsid w:val="001A51D8"/>
    <w:rsid w:val="001A5AA7"/>
    <w:rsid w:val="001B0459"/>
    <w:rsid w:val="001B63AE"/>
    <w:rsid w:val="001B655A"/>
    <w:rsid w:val="001C12B4"/>
    <w:rsid w:val="001C13C3"/>
    <w:rsid w:val="001C294E"/>
    <w:rsid w:val="001D746D"/>
    <w:rsid w:val="001E53D1"/>
    <w:rsid w:val="001F139C"/>
    <w:rsid w:val="00204AEF"/>
    <w:rsid w:val="00205A38"/>
    <w:rsid w:val="00207259"/>
    <w:rsid w:val="00210558"/>
    <w:rsid w:val="00213441"/>
    <w:rsid w:val="0021755A"/>
    <w:rsid w:val="00222827"/>
    <w:rsid w:val="00223A22"/>
    <w:rsid w:val="002240CC"/>
    <w:rsid w:val="002252A4"/>
    <w:rsid w:val="00225B5D"/>
    <w:rsid w:val="0023032D"/>
    <w:rsid w:val="00230A04"/>
    <w:rsid w:val="00232FB8"/>
    <w:rsid w:val="00243CD1"/>
    <w:rsid w:val="0025226B"/>
    <w:rsid w:val="00253BF1"/>
    <w:rsid w:val="00256290"/>
    <w:rsid w:val="00262CE8"/>
    <w:rsid w:val="00264C3B"/>
    <w:rsid w:val="00266411"/>
    <w:rsid w:val="00267392"/>
    <w:rsid w:val="00280980"/>
    <w:rsid w:val="0029102A"/>
    <w:rsid w:val="002A0AB1"/>
    <w:rsid w:val="002A43B9"/>
    <w:rsid w:val="002A734F"/>
    <w:rsid w:val="002B1F75"/>
    <w:rsid w:val="002B603C"/>
    <w:rsid w:val="002B689D"/>
    <w:rsid w:val="002C0962"/>
    <w:rsid w:val="002C5816"/>
    <w:rsid w:val="002D14D7"/>
    <w:rsid w:val="002D1C99"/>
    <w:rsid w:val="002E537D"/>
    <w:rsid w:val="002F3E32"/>
    <w:rsid w:val="002F76F6"/>
    <w:rsid w:val="003022E6"/>
    <w:rsid w:val="003072A9"/>
    <w:rsid w:val="0032017C"/>
    <w:rsid w:val="003249ED"/>
    <w:rsid w:val="00325547"/>
    <w:rsid w:val="00326ACF"/>
    <w:rsid w:val="00335D31"/>
    <w:rsid w:val="003419AF"/>
    <w:rsid w:val="00352AB9"/>
    <w:rsid w:val="00367742"/>
    <w:rsid w:val="00371A6C"/>
    <w:rsid w:val="003736A0"/>
    <w:rsid w:val="00381A55"/>
    <w:rsid w:val="00386AB5"/>
    <w:rsid w:val="003937CF"/>
    <w:rsid w:val="003B1797"/>
    <w:rsid w:val="003B451E"/>
    <w:rsid w:val="003B577C"/>
    <w:rsid w:val="003B5C5C"/>
    <w:rsid w:val="003B7E02"/>
    <w:rsid w:val="003C0D14"/>
    <w:rsid w:val="003C104C"/>
    <w:rsid w:val="003C268C"/>
    <w:rsid w:val="003C3B9C"/>
    <w:rsid w:val="003C46B2"/>
    <w:rsid w:val="003D1EF8"/>
    <w:rsid w:val="003E40BB"/>
    <w:rsid w:val="003E716C"/>
    <w:rsid w:val="003E738B"/>
    <w:rsid w:val="003F242D"/>
    <w:rsid w:val="003F6D92"/>
    <w:rsid w:val="00402005"/>
    <w:rsid w:val="004048FE"/>
    <w:rsid w:val="00416DE5"/>
    <w:rsid w:val="00423AAC"/>
    <w:rsid w:val="00424FBB"/>
    <w:rsid w:val="004251DF"/>
    <w:rsid w:val="00426D7D"/>
    <w:rsid w:val="00430AF3"/>
    <w:rsid w:val="00435883"/>
    <w:rsid w:val="004407E3"/>
    <w:rsid w:val="00440807"/>
    <w:rsid w:val="00444BF1"/>
    <w:rsid w:val="004452A0"/>
    <w:rsid w:val="00460DD7"/>
    <w:rsid w:val="00464143"/>
    <w:rsid w:val="004648D3"/>
    <w:rsid w:val="0047491B"/>
    <w:rsid w:val="004764E6"/>
    <w:rsid w:val="0048541D"/>
    <w:rsid w:val="00485BB3"/>
    <w:rsid w:val="004A175B"/>
    <w:rsid w:val="004B454A"/>
    <w:rsid w:val="004B7E13"/>
    <w:rsid w:val="004C1D8E"/>
    <w:rsid w:val="004C457A"/>
    <w:rsid w:val="004C7ECE"/>
    <w:rsid w:val="004D51A3"/>
    <w:rsid w:val="004E0EA1"/>
    <w:rsid w:val="004E127E"/>
    <w:rsid w:val="004E6ABD"/>
    <w:rsid w:val="004F0E6E"/>
    <w:rsid w:val="004F1FC9"/>
    <w:rsid w:val="004F3F39"/>
    <w:rsid w:val="004F459C"/>
    <w:rsid w:val="005000E5"/>
    <w:rsid w:val="005022D9"/>
    <w:rsid w:val="00502430"/>
    <w:rsid w:val="00502948"/>
    <w:rsid w:val="00510038"/>
    <w:rsid w:val="005117F7"/>
    <w:rsid w:val="00511EAD"/>
    <w:rsid w:val="00513BB1"/>
    <w:rsid w:val="0051442B"/>
    <w:rsid w:val="00514C25"/>
    <w:rsid w:val="00515341"/>
    <w:rsid w:val="00520C1A"/>
    <w:rsid w:val="00523B74"/>
    <w:rsid w:val="0052414E"/>
    <w:rsid w:val="0052420A"/>
    <w:rsid w:val="00527E29"/>
    <w:rsid w:val="00530B58"/>
    <w:rsid w:val="00533428"/>
    <w:rsid w:val="005369B3"/>
    <w:rsid w:val="005426DD"/>
    <w:rsid w:val="00542E0B"/>
    <w:rsid w:val="005454D3"/>
    <w:rsid w:val="0055001C"/>
    <w:rsid w:val="0055516F"/>
    <w:rsid w:val="0055572C"/>
    <w:rsid w:val="00556DA5"/>
    <w:rsid w:val="00566603"/>
    <w:rsid w:val="00567BDC"/>
    <w:rsid w:val="005759AE"/>
    <w:rsid w:val="005767DB"/>
    <w:rsid w:val="00576A91"/>
    <w:rsid w:val="00577AC9"/>
    <w:rsid w:val="00580035"/>
    <w:rsid w:val="005800A0"/>
    <w:rsid w:val="00583CF1"/>
    <w:rsid w:val="00584154"/>
    <w:rsid w:val="00584C15"/>
    <w:rsid w:val="00587DB7"/>
    <w:rsid w:val="00593D76"/>
    <w:rsid w:val="005950B8"/>
    <w:rsid w:val="005A186C"/>
    <w:rsid w:val="005B388E"/>
    <w:rsid w:val="005B51D8"/>
    <w:rsid w:val="005B6977"/>
    <w:rsid w:val="005C09E9"/>
    <w:rsid w:val="005C134F"/>
    <w:rsid w:val="005C146D"/>
    <w:rsid w:val="005C4DC8"/>
    <w:rsid w:val="005D3935"/>
    <w:rsid w:val="005D5B37"/>
    <w:rsid w:val="005D78E9"/>
    <w:rsid w:val="005E0454"/>
    <w:rsid w:val="005E10EF"/>
    <w:rsid w:val="005E111E"/>
    <w:rsid w:val="005E325E"/>
    <w:rsid w:val="005E53CF"/>
    <w:rsid w:val="005F2A7F"/>
    <w:rsid w:val="005F4B59"/>
    <w:rsid w:val="00605560"/>
    <w:rsid w:val="0060648B"/>
    <w:rsid w:val="006110A9"/>
    <w:rsid w:val="00612A17"/>
    <w:rsid w:val="00613AD8"/>
    <w:rsid w:val="00616469"/>
    <w:rsid w:val="00620B83"/>
    <w:rsid w:val="006252B5"/>
    <w:rsid w:val="00627B28"/>
    <w:rsid w:val="006321F2"/>
    <w:rsid w:val="00636107"/>
    <w:rsid w:val="00640C7E"/>
    <w:rsid w:val="00640D6C"/>
    <w:rsid w:val="006413A2"/>
    <w:rsid w:val="006451D3"/>
    <w:rsid w:val="006534F8"/>
    <w:rsid w:val="00653CD4"/>
    <w:rsid w:val="00654C4B"/>
    <w:rsid w:val="00655075"/>
    <w:rsid w:val="006577D6"/>
    <w:rsid w:val="00662E2A"/>
    <w:rsid w:val="00693382"/>
    <w:rsid w:val="006A176E"/>
    <w:rsid w:val="006A267B"/>
    <w:rsid w:val="006A546C"/>
    <w:rsid w:val="006B1D13"/>
    <w:rsid w:val="006B6CD6"/>
    <w:rsid w:val="006B6E22"/>
    <w:rsid w:val="006C3A77"/>
    <w:rsid w:val="006E0B70"/>
    <w:rsid w:val="006E204A"/>
    <w:rsid w:val="006E51FF"/>
    <w:rsid w:val="006F1CAB"/>
    <w:rsid w:val="006F2E1F"/>
    <w:rsid w:val="006F40FE"/>
    <w:rsid w:val="00700B84"/>
    <w:rsid w:val="00702B83"/>
    <w:rsid w:val="0071047E"/>
    <w:rsid w:val="00712710"/>
    <w:rsid w:val="00720EC6"/>
    <w:rsid w:val="0074398C"/>
    <w:rsid w:val="007528FA"/>
    <w:rsid w:val="00753237"/>
    <w:rsid w:val="007564B6"/>
    <w:rsid w:val="007638D5"/>
    <w:rsid w:val="0076587B"/>
    <w:rsid w:val="00772B96"/>
    <w:rsid w:val="00772BEB"/>
    <w:rsid w:val="00786D32"/>
    <w:rsid w:val="00791AAA"/>
    <w:rsid w:val="00797403"/>
    <w:rsid w:val="007A309A"/>
    <w:rsid w:val="007A35A2"/>
    <w:rsid w:val="007A44A0"/>
    <w:rsid w:val="007A7B70"/>
    <w:rsid w:val="007B2811"/>
    <w:rsid w:val="007B52A5"/>
    <w:rsid w:val="007B5541"/>
    <w:rsid w:val="007B6F78"/>
    <w:rsid w:val="007C0FBD"/>
    <w:rsid w:val="007C407B"/>
    <w:rsid w:val="007C7F8D"/>
    <w:rsid w:val="007D5703"/>
    <w:rsid w:val="007E042D"/>
    <w:rsid w:val="007E3531"/>
    <w:rsid w:val="007E4433"/>
    <w:rsid w:val="007F5AF4"/>
    <w:rsid w:val="007F602D"/>
    <w:rsid w:val="007F7F9B"/>
    <w:rsid w:val="008053C9"/>
    <w:rsid w:val="008062D7"/>
    <w:rsid w:val="00807BAC"/>
    <w:rsid w:val="00814480"/>
    <w:rsid w:val="00821CD4"/>
    <w:rsid w:val="00822EAB"/>
    <w:rsid w:val="00823512"/>
    <w:rsid w:val="008248BE"/>
    <w:rsid w:val="008307DA"/>
    <w:rsid w:val="008424F9"/>
    <w:rsid w:val="008429CD"/>
    <w:rsid w:val="00842C12"/>
    <w:rsid w:val="008450E6"/>
    <w:rsid w:val="008455B9"/>
    <w:rsid w:val="0084612D"/>
    <w:rsid w:val="0085187B"/>
    <w:rsid w:val="008601C1"/>
    <w:rsid w:val="00860A25"/>
    <w:rsid w:val="00862C24"/>
    <w:rsid w:val="00863DA2"/>
    <w:rsid w:val="0086557F"/>
    <w:rsid w:val="008719E4"/>
    <w:rsid w:val="0087735F"/>
    <w:rsid w:val="00887205"/>
    <w:rsid w:val="0089111E"/>
    <w:rsid w:val="00893F24"/>
    <w:rsid w:val="00895E35"/>
    <w:rsid w:val="008B10D3"/>
    <w:rsid w:val="008B3543"/>
    <w:rsid w:val="008B6793"/>
    <w:rsid w:val="008B6D98"/>
    <w:rsid w:val="008C0943"/>
    <w:rsid w:val="008C324E"/>
    <w:rsid w:val="008C511D"/>
    <w:rsid w:val="008D3358"/>
    <w:rsid w:val="008D4061"/>
    <w:rsid w:val="008E0D8F"/>
    <w:rsid w:val="008E14A5"/>
    <w:rsid w:val="008F2350"/>
    <w:rsid w:val="008F52DB"/>
    <w:rsid w:val="00900B49"/>
    <w:rsid w:val="0090162A"/>
    <w:rsid w:val="00921994"/>
    <w:rsid w:val="009253CC"/>
    <w:rsid w:val="00925C37"/>
    <w:rsid w:val="00933020"/>
    <w:rsid w:val="009345E3"/>
    <w:rsid w:val="00936840"/>
    <w:rsid w:val="0094013A"/>
    <w:rsid w:val="00943670"/>
    <w:rsid w:val="00944CF3"/>
    <w:rsid w:val="00945212"/>
    <w:rsid w:val="00946584"/>
    <w:rsid w:val="00946E10"/>
    <w:rsid w:val="009471BF"/>
    <w:rsid w:val="00947538"/>
    <w:rsid w:val="009515F6"/>
    <w:rsid w:val="00952575"/>
    <w:rsid w:val="00952D5C"/>
    <w:rsid w:val="009575E6"/>
    <w:rsid w:val="009576FD"/>
    <w:rsid w:val="009600E5"/>
    <w:rsid w:val="0096558D"/>
    <w:rsid w:val="00981A51"/>
    <w:rsid w:val="00982234"/>
    <w:rsid w:val="00986203"/>
    <w:rsid w:val="0099645F"/>
    <w:rsid w:val="0099671E"/>
    <w:rsid w:val="0099785C"/>
    <w:rsid w:val="009A5A8C"/>
    <w:rsid w:val="009B3A24"/>
    <w:rsid w:val="009B5DDA"/>
    <w:rsid w:val="009D1DEF"/>
    <w:rsid w:val="009D7C2E"/>
    <w:rsid w:val="009E27C2"/>
    <w:rsid w:val="009E76A1"/>
    <w:rsid w:val="009F00EC"/>
    <w:rsid w:val="009F243E"/>
    <w:rsid w:val="009F39CE"/>
    <w:rsid w:val="00A0026D"/>
    <w:rsid w:val="00A22F2E"/>
    <w:rsid w:val="00A2545E"/>
    <w:rsid w:val="00A36227"/>
    <w:rsid w:val="00A36A38"/>
    <w:rsid w:val="00A52287"/>
    <w:rsid w:val="00A63E88"/>
    <w:rsid w:val="00A648B8"/>
    <w:rsid w:val="00A664AF"/>
    <w:rsid w:val="00A67F19"/>
    <w:rsid w:val="00A70739"/>
    <w:rsid w:val="00A742CF"/>
    <w:rsid w:val="00A8114C"/>
    <w:rsid w:val="00A83DAC"/>
    <w:rsid w:val="00A854D1"/>
    <w:rsid w:val="00AA26CF"/>
    <w:rsid w:val="00AA4DB6"/>
    <w:rsid w:val="00AA7556"/>
    <w:rsid w:val="00AB3D86"/>
    <w:rsid w:val="00AB5510"/>
    <w:rsid w:val="00AB7491"/>
    <w:rsid w:val="00AC56F2"/>
    <w:rsid w:val="00AC5FF9"/>
    <w:rsid w:val="00AC6C9B"/>
    <w:rsid w:val="00AD62CC"/>
    <w:rsid w:val="00AE0D39"/>
    <w:rsid w:val="00AE1866"/>
    <w:rsid w:val="00AE4B8E"/>
    <w:rsid w:val="00AE5548"/>
    <w:rsid w:val="00AE573A"/>
    <w:rsid w:val="00AE5E01"/>
    <w:rsid w:val="00B01728"/>
    <w:rsid w:val="00B02AA2"/>
    <w:rsid w:val="00B045BF"/>
    <w:rsid w:val="00B24200"/>
    <w:rsid w:val="00B24ED1"/>
    <w:rsid w:val="00B3303A"/>
    <w:rsid w:val="00B34735"/>
    <w:rsid w:val="00B36034"/>
    <w:rsid w:val="00B41E9F"/>
    <w:rsid w:val="00B43CB7"/>
    <w:rsid w:val="00B506FF"/>
    <w:rsid w:val="00B51624"/>
    <w:rsid w:val="00B53F0C"/>
    <w:rsid w:val="00B55EB2"/>
    <w:rsid w:val="00B5669A"/>
    <w:rsid w:val="00B5676A"/>
    <w:rsid w:val="00B57870"/>
    <w:rsid w:val="00B63D23"/>
    <w:rsid w:val="00B7089B"/>
    <w:rsid w:val="00B74F7B"/>
    <w:rsid w:val="00B7671B"/>
    <w:rsid w:val="00B95601"/>
    <w:rsid w:val="00BA0B6B"/>
    <w:rsid w:val="00BA425A"/>
    <w:rsid w:val="00BA47AC"/>
    <w:rsid w:val="00BA574B"/>
    <w:rsid w:val="00BA77A8"/>
    <w:rsid w:val="00BB563D"/>
    <w:rsid w:val="00BB74C4"/>
    <w:rsid w:val="00BC1EB2"/>
    <w:rsid w:val="00BC211B"/>
    <w:rsid w:val="00BC2EDB"/>
    <w:rsid w:val="00BC5600"/>
    <w:rsid w:val="00BD0C6C"/>
    <w:rsid w:val="00BE7E59"/>
    <w:rsid w:val="00BF0468"/>
    <w:rsid w:val="00C0117E"/>
    <w:rsid w:val="00C03566"/>
    <w:rsid w:val="00C0373F"/>
    <w:rsid w:val="00C10DBB"/>
    <w:rsid w:val="00C1341A"/>
    <w:rsid w:val="00C14B69"/>
    <w:rsid w:val="00C1630B"/>
    <w:rsid w:val="00C2056C"/>
    <w:rsid w:val="00C21D28"/>
    <w:rsid w:val="00C24DE5"/>
    <w:rsid w:val="00C312B1"/>
    <w:rsid w:val="00C40DF8"/>
    <w:rsid w:val="00C46302"/>
    <w:rsid w:val="00C52996"/>
    <w:rsid w:val="00C61EE3"/>
    <w:rsid w:val="00C64A36"/>
    <w:rsid w:val="00C67FCA"/>
    <w:rsid w:val="00C81793"/>
    <w:rsid w:val="00C844B7"/>
    <w:rsid w:val="00C8563F"/>
    <w:rsid w:val="00C8690D"/>
    <w:rsid w:val="00CA24D4"/>
    <w:rsid w:val="00CA3296"/>
    <w:rsid w:val="00CB4D93"/>
    <w:rsid w:val="00CC1916"/>
    <w:rsid w:val="00CC680C"/>
    <w:rsid w:val="00CD29EC"/>
    <w:rsid w:val="00CD2C32"/>
    <w:rsid w:val="00CE24AA"/>
    <w:rsid w:val="00CE55E1"/>
    <w:rsid w:val="00CE74B0"/>
    <w:rsid w:val="00CF0C3B"/>
    <w:rsid w:val="00CF2565"/>
    <w:rsid w:val="00D01E47"/>
    <w:rsid w:val="00D0469F"/>
    <w:rsid w:val="00D07395"/>
    <w:rsid w:val="00D17CC6"/>
    <w:rsid w:val="00D214C0"/>
    <w:rsid w:val="00D229AD"/>
    <w:rsid w:val="00D27620"/>
    <w:rsid w:val="00D27870"/>
    <w:rsid w:val="00D30E3A"/>
    <w:rsid w:val="00D32F88"/>
    <w:rsid w:val="00D407CA"/>
    <w:rsid w:val="00D45B18"/>
    <w:rsid w:val="00D51712"/>
    <w:rsid w:val="00D54519"/>
    <w:rsid w:val="00D548D1"/>
    <w:rsid w:val="00D62CB6"/>
    <w:rsid w:val="00D641FD"/>
    <w:rsid w:val="00D7398B"/>
    <w:rsid w:val="00D73993"/>
    <w:rsid w:val="00D77808"/>
    <w:rsid w:val="00D81B0D"/>
    <w:rsid w:val="00D8590D"/>
    <w:rsid w:val="00D94648"/>
    <w:rsid w:val="00D9584C"/>
    <w:rsid w:val="00D95FAC"/>
    <w:rsid w:val="00DA08D9"/>
    <w:rsid w:val="00DA12EA"/>
    <w:rsid w:val="00DA5A34"/>
    <w:rsid w:val="00DB0521"/>
    <w:rsid w:val="00DB5E89"/>
    <w:rsid w:val="00DC42F2"/>
    <w:rsid w:val="00DD2B0A"/>
    <w:rsid w:val="00DD5953"/>
    <w:rsid w:val="00DD5A00"/>
    <w:rsid w:val="00DE1254"/>
    <w:rsid w:val="00DE1ED7"/>
    <w:rsid w:val="00DE49A5"/>
    <w:rsid w:val="00DE4AFC"/>
    <w:rsid w:val="00DF0245"/>
    <w:rsid w:val="00DF0881"/>
    <w:rsid w:val="00DF4B97"/>
    <w:rsid w:val="00E0200E"/>
    <w:rsid w:val="00E06634"/>
    <w:rsid w:val="00E1331F"/>
    <w:rsid w:val="00E14CE6"/>
    <w:rsid w:val="00E20BF4"/>
    <w:rsid w:val="00E22900"/>
    <w:rsid w:val="00E2527E"/>
    <w:rsid w:val="00E30793"/>
    <w:rsid w:val="00E33237"/>
    <w:rsid w:val="00E33CAB"/>
    <w:rsid w:val="00E44F97"/>
    <w:rsid w:val="00E451DB"/>
    <w:rsid w:val="00E51E78"/>
    <w:rsid w:val="00E54EE0"/>
    <w:rsid w:val="00E57420"/>
    <w:rsid w:val="00E663C8"/>
    <w:rsid w:val="00E71DB6"/>
    <w:rsid w:val="00E73D5C"/>
    <w:rsid w:val="00E811D9"/>
    <w:rsid w:val="00E811DF"/>
    <w:rsid w:val="00E81AD8"/>
    <w:rsid w:val="00E90070"/>
    <w:rsid w:val="00E909EB"/>
    <w:rsid w:val="00E95A7D"/>
    <w:rsid w:val="00EA197B"/>
    <w:rsid w:val="00EA339F"/>
    <w:rsid w:val="00EA6B10"/>
    <w:rsid w:val="00EA7534"/>
    <w:rsid w:val="00EB199D"/>
    <w:rsid w:val="00EB1DCD"/>
    <w:rsid w:val="00EB2B2B"/>
    <w:rsid w:val="00EB4B60"/>
    <w:rsid w:val="00EC3245"/>
    <w:rsid w:val="00EC6D6B"/>
    <w:rsid w:val="00ED6E30"/>
    <w:rsid w:val="00ED78A4"/>
    <w:rsid w:val="00EE1100"/>
    <w:rsid w:val="00EE19E9"/>
    <w:rsid w:val="00EE4CCA"/>
    <w:rsid w:val="00EE7F7B"/>
    <w:rsid w:val="00EF3AE2"/>
    <w:rsid w:val="00EF65CC"/>
    <w:rsid w:val="00F03EB1"/>
    <w:rsid w:val="00F10508"/>
    <w:rsid w:val="00F2041A"/>
    <w:rsid w:val="00F22F8A"/>
    <w:rsid w:val="00F254E5"/>
    <w:rsid w:val="00F265DA"/>
    <w:rsid w:val="00F316BA"/>
    <w:rsid w:val="00F33322"/>
    <w:rsid w:val="00F375C3"/>
    <w:rsid w:val="00F416DF"/>
    <w:rsid w:val="00F4623D"/>
    <w:rsid w:val="00F5075B"/>
    <w:rsid w:val="00F535F6"/>
    <w:rsid w:val="00F543D9"/>
    <w:rsid w:val="00F56916"/>
    <w:rsid w:val="00F5726D"/>
    <w:rsid w:val="00F62407"/>
    <w:rsid w:val="00F64081"/>
    <w:rsid w:val="00F64E04"/>
    <w:rsid w:val="00F66EE0"/>
    <w:rsid w:val="00F725A2"/>
    <w:rsid w:val="00F728CE"/>
    <w:rsid w:val="00F904C5"/>
    <w:rsid w:val="00FA112E"/>
    <w:rsid w:val="00FC0AA6"/>
    <w:rsid w:val="00FC0F46"/>
    <w:rsid w:val="00FC29DF"/>
    <w:rsid w:val="00FC4333"/>
    <w:rsid w:val="00FD3BFB"/>
    <w:rsid w:val="00FD644D"/>
    <w:rsid w:val="00FD68A6"/>
    <w:rsid w:val="00FE3A5B"/>
    <w:rsid w:val="00FE6219"/>
    <w:rsid w:val="00FE77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1440F"/>
  <w15:chartTrackingRefBased/>
  <w15:docId w15:val="{60CC1568-EE9B-4934-9073-1EC9ED05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unhideWhenUsed/>
    <w:rsid w:val="00F2041A"/>
    <w:rPr>
      <w:sz w:val="16"/>
      <w:szCs w:val="16"/>
    </w:rPr>
  </w:style>
  <w:style w:type="paragraph" w:styleId="Textkomente">
    <w:name w:val="annotation text"/>
    <w:basedOn w:val="Normln"/>
    <w:link w:val="TextkomenteChar"/>
    <w:uiPriority w:val="99"/>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unhideWhenUsed/>
    <w:rsid w:val="00EB2B2B"/>
    <w:pPr>
      <w:spacing w:after="120"/>
      <w:ind w:left="283"/>
    </w:pPr>
  </w:style>
  <w:style w:type="character" w:customStyle="1" w:styleId="ZkladntextodsazenChar">
    <w:name w:val="Základní text odsazený Char"/>
    <w:link w:val="Zkladntextodsazen"/>
    <w:uiPriority w:val="99"/>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Internetovodkaz">
    <w:name w:val="Internetový odkaz"/>
    <w:uiPriority w:val="99"/>
    <w:rsid w:val="009F243E"/>
    <w:rPr>
      <w:color w:val="0000FF"/>
      <w:u w:val="single"/>
    </w:rPr>
  </w:style>
  <w:style w:type="character" w:customStyle="1" w:styleId="Nevyeenzmnka1">
    <w:name w:val="Nevyřešená zmínka1"/>
    <w:uiPriority w:val="99"/>
    <w:semiHidden/>
    <w:unhideWhenUsed/>
    <w:rsid w:val="00CF2565"/>
    <w:rPr>
      <w:color w:val="605E5C"/>
      <w:shd w:val="clear" w:color="auto" w:fill="E1DFDD"/>
    </w:rPr>
  </w:style>
  <w:style w:type="paragraph" w:customStyle="1" w:styleId="Import7">
    <w:name w:val="Import 7"/>
    <w:basedOn w:val="Normln"/>
    <w:rsid w:val="009B3A24"/>
    <w:pPr>
      <w:tabs>
        <w:tab w:val="left" w:pos="1440"/>
      </w:tabs>
      <w:suppressAutoHyphens/>
      <w:spacing w:after="0" w:line="346" w:lineRule="auto"/>
    </w:pPr>
    <w:rPr>
      <w:rFonts w:ascii="Courier New" w:hAnsi="Courier New"/>
      <w:sz w:val="24"/>
      <w:szCs w:val="20"/>
    </w:rPr>
  </w:style>
  <w:style w:type="paragraph" w:styleId="Revize">
    <w:name w:val="Revision"/>
    <w:hidden/>
    <w:uiPriority w:val="99"/>
    <w:semiHidden/>
    <w:rsid w:val="00423AAC"/>
    <w:rPr>
      <w:rFonts w:eastAsia="Times New Roman"/>
      <w:sz w:val="22"/>
      <w:szCs w:val="22"/>
    </w:rPr>
  </w:style>
  <w:style w:type="paragraph" w:customStyle="1" w:styleId="PODKAPITOLA">
    <w:name w:val="PODKAPITOLA"/>
    <w:basedOn w:val="Normln"/>
    <w:link w:val="PODKAPITOLAChar"/>
    <w:uiPriority w:val="99"/>
    <w:rsid w:val="005E53CF"/>
    <w:pPr>
      <w:shd w:val="clear" w:color="auto" w:fill="FFFFFF"/>
      <w:spacing w:before="300" w:after="150" w:line="240" w:lineRule="auto"/>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5E53CF"/>
    <w:rPr>
      <w:rFonts w:ascii="Verdana" w:eastAsia="Times New Roman" w:hAnsi="Verdana" w:cs="Verdana"/>
      <w:b/>
      <w:bCs/>
      <w:color w:val="333333"/>
      <w:shd w:val="clear" w:color="auto" w:fill="FFFFFF"/>
    </w:rPr>
  </w:style>
  <w:style w:type="character" w:customStyle="1" w:styleId="TextkomenteChar1">
    <w:name w:val="Text komentáře Char1"/>
    <w:uiPriority w:val="99"/>
    <w:rsid w:val="0025226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39482750">
      <w:bodyDiv w:val="1"/>
      <w:marLeft w:val="0"/>
      <w:marRight w:val="0"/>
      <w:marTop w:val="0"/>
      <w:marBottom w:val="0"/>
      <w:divBdr>
        <w:top w:val="none" w:sz="0" w:space="0" w:color="auto"/>
        <w:left w:val="none" w:sz="0" w:space="0" w:color="auto"/>
        <w:bottom w:val="none" w:sz="0" w:space="0" w:color="auto"/>
        <w:right w:val="none" w:sz="0" w:space="0" w:color="auto"/>
      </w:divBdr>
    </w:div>
    <w:div w:id="522935676">
      <w:bodyDiv w:val="1"/>
      <w:marLeft w:val="0"/>
      <w:marRight w:val="0"/>
      <w:marTop w:val="0"/>
      <w:marBottom w:val="0"/>
      <w:divBdr>
        <w:top w:val="none" w:sz="0" w:space="0" w:color="auto"/>
        <w:left w:val="none" w:sz="0" w:space="0" w:color="auto"/>
        <w:bottom w:val="none" w:sz="0" w:space="0" w:color="auto"/>
        <w:right w:val="none" w:sz="0" w:space="0" w:color="auto"/>
      </w:divBdr>
    </w:div>
    <w:div w:id="856115303">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 w:id="207481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vrba@nem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chovancakova@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1" ma:contentTypeDescription="Vytvoří nový dokument" ma:contentTypeScope="" ma:versionID="77afaf943372088f1737673ba306b80d">
  <xsd:schema xmlns:xsd="http://www.w3.org/2001/XMLSchema" xmlns:xs="http://www.w3.org/2001/XMLSchema" xmlns:p="http://schemas.microsoft.com/office/2006/metadata/properties" xmlns:ns2="19640856-62da-4895-b3fe-7459e5292a28" targetNamespace="http://schemas.microsoft.com/office/2006/metadata/properties" ma:root="true" ma:fieldsID="d6f5958adf8fec932b50ef67574d1036" ns2:_="">
    <xsd:import namespace="19640856-62da-4895-b3fe-7459e5292a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6CCDAC-6872-4625-908C-D1569C6F2E53}">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479C67EC-D864-425E-9EC1-5BB4C9529404}">
  <ds:schemaRefs>
    <ds:schemaRef ds:uri="http://schemas.microsoft.com/sharepoint/v3/contenttype/forms"/>
  </ds:schemaRefs>
</ds:datastoreItem>
</file>

<file path=customXml/itemProps3.xml><?xml version="1.0" encoding="utf-8"?>
<ds:datastoreItem xmlns:ds="http://schemas.openxmlformats.org/officeDocument/2006/customXml" ds:itemID="{C6443B45-FAE5-4C32-B344-DE48B5427974}">
  <ds:schemaRefs>
    <ds:schemaRef ds:uri="http://schemas.openxmlformats.org/officeDocument/2006/bibliography"/>
  </ds:schemaRefs>
</ds:datastoreItem>
</file>

<file path=customXml/itemProps4.xml><?xml version="1.0" encoding="utf-8"?>
<ds:datastoreItem xmlns:ds="http://schemas.openxmlformats.org/officeDocument/2006/customXml" ds:itemID="{D5871ADF-61C0-463B-B282-739535035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3648</Words>
  <Characters>21527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25125</CharactersWithSpaces>
  <SharedDoc>false</SharedDoc>
  <HLinks>
    <vt:vector size="18" baseType="variant">
      <vt:variant>
        <vt:i4>6684696</vt:i4>
      </vt:variant>
      <vt:variant>
        <vt:i4>6</vt:i4>
      </vt:variant>
      <vt:variant>
        <vt:i4>0</vt:i4>
      </vt:variant>
      <vt:variant>
        <vt:i4>5</vt:i4>
      </vt:variant>
      <vt:variant>
        <vt:lpwstr>mailto:dusan.tkacik@nempk.cz</vt:lpwstr>
      </vt:variant>
      <vt:variant>
        <vt:lpwstr/>
      </vt:variant>
      <vt:variant>
        <vt:i4>5242930</vt:i4>
      </vt:variant>
      <vt:variant>
        <vt:i4>3</vt:i4>
      </vt:variant>
      <vt:variant>
        <vt:i4>0</vt:i4>
      </vt:variant>
      <vt:variant>
        <vt:i4>5</vt:i4>
      </vt:variant>
      <vt:variant>
        <vt:lpwstr>mailto:petr.vrba@nempk.cz</vt:lpwstr>
      </vt:variant>
      <vt:variant>
        <vt:lpwstr/>
      </vt:variant>
      <vt:variant>
        <vt:i4>1900656</vt:i4>
      </vt:variant>
      <vt:variant>
        <vt:i4>0</vt:i4>
      </vt:variant>
      <vt:variant>
        <vt:i4>0</vt:i4>
      </vt:variant>
      <vt:variant>
        <vt:i4>5</vt:i4>
      </vt:variant>
      <vt:variant>
        <vt:lpwstr>mailto:m.chovancakova@nempk.cz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14</cp:revision>
  <cp:lastPrinted>2022-06-07T10:15:00Z</cp:lastPrinted>
  <dcterms:created xsi:type="dcterms:W3CDTF">2023-12-11T21:27:00Z</dcterms:created>
  <dcterms:modified xsi:type="dcterms:W3CDTF">2024-01-15T06:50:00Z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