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285" w:type="dxa"/>
        <w:tblLayout w:type="fixed"/>
        <w:tblCellMar>
          <w:left w:w="70" w:type="dxa"/>
          <w:right w:w="70" w:type="dxa"/>
        </w:tblCellMar>
        <w:tblLook w:val="04A0" w:firstRow="1" w:lastRow="0" w:firstColumn="1" w:lastColumn="0" w:noHBand="0" w:noVBand="1"/>
      </w:tblPr>
      <w:tblGrid>
        <w:gridCol w:w="1772"/>
        <w:gridCol w:w="4253"/>
        <w:gridCol w:w="1594"/>
        <w:gridCol w:w="1666"/>
      </w:tblGrid>
      <w:tr w:rsidR="004E17AC" w:rsidRPr="00D55EEB" w14:paraId="37269754" w14:textId="77777777" w:rsidTr="004E17AC">
        <w:tc>
          <w:tcPr>
            <w:tcW w:w="1772" w:type="dxa"/>
            <w:tcBorders>
              <w:top w:val="single" w:sz="12" w:space="0" w:color="auto"/>
              <w:left w:val="single" w:sz="12" w:space="0" w:color="auto"/>
              <w:bottom w:val="nil"/>
              <w:right w:val="single" w:sz="6" w:space="0" w:color="auto"/>
            </w:tcBorders>
            <w:hideMark/>
          </w:tcPr>
          <w:p w14:paraId="2313DA44" w14:textId="77777777" w:rsidR="004E17AC" w:rsidRPr="00D55EEB" w:rsidRDefault="004E17AC">
            <w:pPr>
              <w:jc w:val="both"/>
              <w:rPr>
                <w:rFonts w:ascii="ISOCPEUR" w:hAnsi="ISOCPEUR"/>
                <w:bCs/>
              </w:rPr>
            </w:pPr>
            <w:r w:rsidRPr="00D55EEB">
              <w:rPr>
                <w:rFonts w:ascii="ISOCPEUR" w:hAnsi="ISOCPEUR"/>
                <w:bCs/>
              </w:rPr>
              <w:t>KOPIE ČÍSLO:</w:t>
            </w:r>
          </w:p>
        </w:tc>
        <w:tc>
          <w:tcPr>
            <w:tcW w:w="4253" w:type="dxa"/>
            <w:tcBorders>
              <w:top w:val="single" w:sz="12" w:space="0" w:color="auto"/>
              <w:left w:val="nil"/>
              <w:bottom w:val="nil"/>
              <w:right w:val="single" w:sz="6" w:space="0" w:color="auto"/>
            </w:tcBorders>
            <w:shd w:val="pct20" w:color="auto" w:fill="auto"/>
            <w:hideMark/>
          </w:tcPr>
          <w:p w14:paraId="4BA92CA8" w14:textId="77777777" w:rsidR="004E17AC" w:rsidRPr="00D55EEB" w:rsidRDefault="004E17AC">
            <w:pPr>
              <w:pStyle w:val="Nadpis2"/>
              <w:rPr>
                <w:rFonts w:ascii="ISOCPEUR" w:hAnsi="ISOCPEUR"/>
                <w:sz w:val="24"/>
                <w:szCs w:val="24"/>
              </w:rPr>
            </w:pPr>
            <w:r w:rsidRPr="00D55EEB">
              <w:rPr>
                <w:rFonts w:ascii="ISOCPEUR" w:hAnsi="ISOCPEUR"/>
                <w:sz w:val="24"/>
                <w:szCs w:val="24"/>
              </w:rPr>
              <w:t>TECHNICKÁ ZPRÁVA</w:t>
            </w:r>
          </w:p>
        </w:tc>
        <w:tc>
          <w:tcPr>
            <w:tcW w:w="1594" w:type="dxa"/>
            <w:tcBorders>
              <w:top w:val="single" w:sz="12" w:space="0" w:color="auto"/>
              <w:left w:val="nil"/>
              <w:bottom w:val="single" w:sz="6" w:space="0" w:color="auto"/>
              <w:right w:val="single" w:sz="6" w:space="0" w:color="auto"/>
            </w:tcBorders>
            <w:hideMark/>
          </w:tcPr>
          <w:p w14:paraId="34230D96" w14:textId="77777777" w:rsidR="004E17AC" w:rsidRPr="00D55EEB" w:rsidRDefault="004E17AC">
            <w:pPr>
              <w:jc w:val="both"/>
              <w:rPr>
                <w:rFonts w:ascii="ISOCPEUR" w:hAnsi="ISOCPEUR"/>
                <w:bCs/>
              </w:rPr>
            </w:pPr>
            <w:r w:rsidRPr="00D55EEB">
              <w:rPr>
                <w:rFonts w:ascii="ISOCPEUR" w:hAnsi="ISOCPEUR"/>
                <w:bCs/>
              </w:rPr>
              <w:t>STRANA: 1</w:t>
            </w:r>
          </w:p>
        </w:tc>
        <w:tc>
          <w:tcPr>
            <w:tcW w:w="1666" w:type="dxa"/>
            <w:tcBorders>
              <w:top w:val="single" w:sz="12" w:space="0" w:color="auto"/>
              <w:left w:val="nil"/>
              <w:bottom w:val="single" w:sz="6" w:space="0" w:color="auto"/>
              <w:right w:val="single" w:sz="12" w:space="0" w:color="auto"/>
            </w:tcBorders>
            <w:hideMark/>
          </w:tcPr>
          <w:p w14:paraId="3FCD0431" w14:textId="7C8767E0" w:rsidR="004E17AC" w:rsidRPr="00D55EEB" w:rsidRDefault="004E17AC">
            <w:pPr>
              <w:jc w:val="both"/>
              <w:rPr>
                <w:rFonts w:ascii="ISOCPEUR" w:hAnsi="ISOCPEUR"/>
                <w:bCs/>
              </w:rPr>
            </w:pPr>
            <w:r w:rsidRPr="00D55EEB">
              <w:rPr>
                <w:rFonts w:ascii="ISOCPEUR" w:hAnsi="ISOCPEUR"/>
                <w:bCs/>
              </w:rPr>
              <w:t xml:space="preserve">STRAN: </w:t>
            </w:r>
            <w:r w:rsidR="001570EB">
              <w:rPr>
                <w:rFonts w:ascii="ISOCPEUR" w:hAnsi="ISOCPEUR"/>
                <w:bCs/>
              </w:rPr>
              <w:t>3</w:t>
            </w:r>
            <w:r w:rsidR="00E13E19">
              <w:rPr>
                <w:rFonts w:ascii="ISOCPEUR" w:hAnsi="ISOCPEUR"/>
                <w:bCs/>
              </w:rPr>
              <w:t>6</w:t>
            </w:r>
          </w:p>
        </w:tc>
      </w:tr>
      <w:tr w:rsidR="004E17AC" w:rsidRPr="00D55EEB" w14:paraId="2805D61D" w14:textId="77777777" w:rsidTr="004E17AC">
        <w:tc>
          <w:tcPr>
            <w:tcW w:w="1772" w:type="dxa"/>
            <w:tcBorders>
              <w:top w:val="nil"/>
              <w:left w:val="single" w:sz="12" w:space="0" w:color="auto"/>
              <w:bottom w:val="single" w:sz="12" w:space="0" w:color="auto"/>
              <w:right w:val="single" w:sz="6" w:space="0" w:color="auto"/>
            </w:tcBorders>
          </w:tcPr>
          <w:p w14:paraId="5E884EF3" w14:textId="77777777" w:rsidR="004E17AC" w:rsidRPr="00D55EEB" w:rsidRDefault="004E17AC">
            <w:pPr>
              <w:jc w:val="both"/>
              <w:rPr>
                <w:rFonts w:ascii="ISOCPEUR" w:hAnsi="ISOCPEUR"/>
              </w:rPr>
            </w:pPr>
          </w:p>
        </w:tc>
        <w:tc>
          <w:tcPr>
            <w:tcW w:w="4253" w:type="dxa"/>
            <w:tcBorders>
              <w:top w:val="nil"/>
              <w:left w:val="nil"/>
              <w:bottom w:val="single" w:sz="12" w:space="0" w:color="auto"/>
              <w:right w:val="single" w:sz="6" w:space="0" w:color="auto"/>
            </w:tcBorders>
            <w:shd w:val="pct20" w:color="auto" w:fill="auto"/>
          </w:tcPr>
          <w:p w14:paraId="2E49AD86" w14:textId="77777777" w:rsidR="004E17AC" w:rsidRPr="00D55EEB" w:rsidRDefault="004E17AC">
            <w:pPr>
              <w:pStyle w:val="Nadpis1"/>
              <w:jc w:val="both"/>
              <w:rPr>
                <w:rFonts w:ascii="ISOCPEUR" w:hAnsi="ISOCPEUR"/>
                <w:sz w:val="24"/>
                <w:szCs w:val="24"/>
              </w:rPr>
            </w:pPr>
          </w:p>
        </w:tc>
        <w:tc>
          <w:tcPr>
            <w:tcW w:w="3260" w:type="dxa"/>
            <w:gridSpan w:val="2"/>
            <w:tcBorders>
              <w:top w:val="nil"/>
              <w:left w:val="nil"/>
              <w:bottom w:val="single" w:sz="12" w:space="0" w:color="auto"/>
              <w:right w:val="single" w:sz="12" w:space="0" w:color="auto"/>
            </w:tcBorders>
            <w:hideMark/>
          </w:tcPr>
          <w:p w14:paraId="5B92C113" w14:textId="77777777" w:rsidR="004E17AC" w:rsidRPr="00D55EEB" w:rsidRDefault="004E17AC">
            <w:pPr>
              <w:pStyle w:val="Prosttext"/>
              <w:jc w:val="both"/>
              <w:rPr>
                <w:rFonts w:ascii="ISOCPEUR" w:hAnsi="ISOCPEUR"/>
                <w:b/>
                <w:sz w:val="24"/>
                <w:szCs w:val="24"/>
              </w:rPr>
            </w:pPr>
            <w:r w:rsidRPr="00D55EEB">
              <w:rPr>
                <w:rFonts w:ascii="ISOCPEUR" w:hAnsi="ISOCPEUR"/>
                <w:b/>
                <w:sz w:val="24"/>
                <w:szCs w:val="24"/>
              </w:rPr>
              <w:t>PŘÍLOHA:</w:t>
            </w:r>
          </w:p>
        </w:tc>
      </w:tr>
    </w:tbl>
    <w:p w14:paraId="02F3D2B5" w14:textId="77777777" w:rsidR="004E17AC" w:rsidRPr="00D55EEB" w:rsidRDefault="004E17AC" w:rsidP="004E17AC">
      <w:pPr>
        <w:jc w:val="both"/>
        <w:rPr>
          <w:rFonts w:ascii="ISOCPEUR" w:hAnsi="ISOCPEUR"/>
        </w:rPr>
      </w:pPr>
    </w:p>
    <w:p w14:paraId="5EE717C2" w14:textId="77777777" w:rsidR="004E17AC" w:rsidRPr="00D55EEB" w:rsidRDefault="004E17AC" w:rsidP="004E17AC">
      <w:pPr>
        <w:jc w:val="both"/>
        <w:rPr>
          <w:rFonts w:ascii="ISOCPEUR" w:hAnsi="ISOCPEUR"/>
        </w:rPr>
      </w:pPr>
    </w:p>
    <w:p w14:paraId="62875B8C" w14:textId="77777777" w:rsidR="004E17AC" w:rsidRPr="00D55EEB" w:rsidRDefault="004E17AC" w:rsidP="004E17AC">
      <w:pPr>
        <w:jc w:val="both"/>
        <w:rPr>
          <w:rFonts w:ascii="ISOCPEUR" w:hAnsi="ISOCPEUR"/>
        </w:rPr>
      </w:pPr>
    </w:p>
    <w:p w14:paraId="7DCFF42E" w14:textId="77777777" w:rsidR="004E17AC" w:rsidRPr="00D55EEB" w:rsidRDefault="004E17AC" w:rsidP="004E17AC">
      <w:pPr>
        <w:jc w:val="both"/>
        <w:rPr>
          <w:rFonts w:ascii="ISOCPEUR" w:hAnsi="ISOCPEUR"/>
        </w:rPr>
      </w:pPr>
    </w:p>
    <w:p w14:paraId="2DD77F40" w14:textId="77777777" w:rsidR="004E17AC" w:rsidRPr="00D55EEB" w:rsidRDefault="004E17AC" w:rsidP="004E17AC">
      <w:pPr>
        <w:jc w:val="both"/>
        <w:rPr>
          <w:rFonts w:ascii="ISOCPEUR" w:hAnsi="ISOCPEUR"/>
        </w:rPr>
      </w:pPr>
    </w:p>
    <w:p w14:paraId="3F397B83" w14:textId="77777777" w:rsidR="004E17AC" w:rsidRPr="00D55EEB" w:rsidRDefault="004E17AC" w:rsidP="004E17AC">
      <w:pPr>
        <w:jc w:val="both"/>
        <w:rPr>
          <w:rFonts w:ascii="ISOCPEUR" w:hAnsi="ISOCPEUR"/>
        </w:rPr>
      </w:pPr>
    </w:p>
    <w:p w14:paraId="1B443273" w14:textId="77777777" w:rsidR="004E17AC" w:rsidRPr="00D55EEB" w:rsidRDefault="004E17AC" w:rsidP="004E17AC">
      <w:pPr>
        <w:jc w:val="both"/>
        <w:rPr>
          <w:rFonts w:ascii="ISOCPEUR" w:hAnsi="ISOCPEUR"/>
        </w:rPr>
      </w:pPr>
    </w:p>
    <w:p w14:paraId="225021CC" w14:textId="77777777" w:rsidR="004E17AC" w:rsidRPr="00D55EEB" w:rsidRDefault="004E17AC" w:rsidP="004E17AC">
      <w:pPr>
        <w:jc w:val="both"/>
        <w:rPr>
          <w:rFonts w:ascii="ISOCPEUR" w:hAnsi="ISOCPEUR"/>
        </w:rPr>
      </w:pPr>
    </w:p>
    <w:p w14:paraId="772D558A" w14:textId="77777777" w:rsidR="004E17AC" w:rsidRPr="00D55EEB" w:rsidRDefault="004E17AC" w:rsidP="004E17AC">
      <w:pPr>
        <w:jc w:val="both"/>
        <w:rPr>
          <w:rFonts w:ascii="ISOCPEUR" w:hAnsi="ISOCPEUR"/>
        </w:rPr>
      </w:pPr>
    </w:p>
    <w:p w14:paraId="4A2E86AB" w14:textId="77777777" w:rsidR="008C21D0" w:rsidRPr="00D55EEB" w:rsidRDefault="004E17AC" w:rsidP="008C21D0">
      <w:pPr>
        <w:rPr>
          <w:rFonts w:ascii="ISOCPEUR" w:hAnsi="ISOCPEUR"/>
        </w:rPr>
      </w:pPr>
      <w:r w:rsidRPr="00D55EEB">
        <w:rPr>
          <w:rFonts w:ascii="ISOCPEUR" w:hAnsi="ISOCPEUR"/>
        </w:rPr>
        <w:t>NÁZEV AKCE</w:t>
      </w:r>
      <w:r w:rsidRPr="00D55EEB">
        <w:rPr>
          <w:rFonts w:ascii="ISOCPEUR" w:hAnsi="ISOCPEUR"/>
        </w:rPr>
        <w:tab/>
      </w:r>
      <w:r w:rsidRPr="00D55EEB">
        <w:rPr>
          <w:rFonts w:ascii="ISOCPEUR" w:hAnsi="ISOCPEUR"/>
        </w:rPr>
        <w:tab/>
      </w:r>
      <w:r w:rsidR="008C21D0" w:rsidRPr="00D55EEB">
        <w:rPr>
          <w:rFonts w:ascii="ISOCPEUR" w:hAnsi="ISOCPEUR"/>
        </w:rPr>
        <w:t>VOŠ a SŠ technická Česká Třebová,</w:t>
      </w:r>
    </w:p>
    <w:p w14:paraId="3224DBB4" w14:textId="050748A2" w:rsidR="004E17AC" w:rsidRPr="00D55EEB" w:rsidRDefault="008C21D0" w:rsidP="008C21D0">
      <w:pPr>
        <w:ind w:left="1416" w:firstLine="708"/>
        <w:rPr>
          <w:rFonts w:ascii="ISOCPEUR" w:hAnsi="ISOCPEUR"/>
        </w:rPr>
      </w:pPr>
      <w:r w:rsidRPr="00D55EEB">
        <w:rPr>
          <w:rFonts w:ascii="ISOCPEUR" w:hAnsi="ISOCPEUR"/>
        </w:rPr>
        <w:t>rekonstrukce vstupní haly a konferenčního sálu</w:t>
      </w:r>
    </w:p>
    <w:p w14:paraId="256D8EAA" w14:textId="18B51F94" w:rsidR="008C21D0" w:rsidRPr="00D55EEB" w:rsidRDefault="008C21D0" w:rsidP="008C21D0">
      <w:pPr>
        <w:ind w:left="1416" w:firstLine="708"/>
        <w:rPr>
          <w:rFonts w:ascii="ISOCPEUR" w:hAnsi="ISOCPEUR"/>
        </w:rPr>
      </w:pPr>
      <w:r w:rsidRPr="00D55EEB">
        <w:rPr>
          <w:rFonts w:ascii="ISOCPEUR" w:hAnsi="ISOCPEUR"/>
        </w:rPr>
        <w:t xml:space="preserve">Skalka 1692, </w:t>
      </w:r>
      <w:r w:rsidR="00E35862" w:rsidRPr="00D55EEB">
        <w:rPr>
          <w:rFonts w:ascii="ISOCPEUR" w:hAnsi="ISOCPEUR"/>
        </w:rPr>
        <w:t xml:space="preserve">560 02 </w:t>
      </w:r>
      <w:r w:rsidRPr="00D55EEB">
        <w:rPr>
          <w:rFonts w:ascii="ISOCPEUR" w:hAnsi="ISOCPEUR"/>
        </w:rPr>
        <w:t>Česká Třebová</w:t>
      </w:r>
    </w:p>
    <w:p w14:paraId="7706DFDA" w14:textId="77777777" w:rsidR="008C21D0" w:rsidRPr="00D55EEB" w:rsidRDefault="008C21D0" w:rsidP="008C21D0">
      <w:pPr>
        <w:ind w:left="1416" w:firstLine="708"/>
        <w:rPr>
          <w:rFonts w:ascii="ISOCPEUR" w:hAnsi="ISOCPEUR"/>
        </w:rPr>
      </w:pPr>
    </w:p>
    <w:p w14:paraId="3E9CF6CA" w14:textId="77777777" w:rsidR="00FA444D" w:rsidRPr="00D55EEB" w:rsidRDefault="00FA444D" w:rsidP="00FA444D">
      <w:pPr>
        <w:keepNext/>
        <w:outlineLvl w:val="3"/>
        <w:rPr>
          <w:rFonts w:ascii="ISOCPEUR" w:hAnsi="ISOCPEUR"/>
        </w:rPr>
      </w:pPr>
    </w:p>
    <w:p w14:paraId="57793167" w14:textId="1F85CCC1" w:rsidR="004E17AC" w:rsidRPr="00D55EEB" w:rsidRDefault="004E17AC" w:rsidP="00FA444D">
      <w:pPr>
        <w:keepNext/>
        <w:outlineLvl w:val="3"/>
        <w:rPr>
          <w:rFonts w:ascii="ISOCPEUR" w:hAnsi="ISOCPEUR"/>
        </w:rPr>
      </w:pPr>
      <w:r w:rsidRPr="00D55EEB">
        <w:rPr>
          <w:rFonts w:ascii="ISOCPEUR" w:hAnsi="ISOCPEUR"/>
        </w:rPr>
        <w:t>STUPEŇ</w:t>
      </w:r>
      <w:r w:rsidRPr="00D55EEB">
        <w:rPr>
          <w:rFonts w:ascii="ISOCPEUR" w:hAnsi="ISOCPEUR"/>
        </w:rPr>
        <w:tab/>
      </w:r>
      <w:r w:rsidR="00FA444D" w:rsidRPr="00D55EEB">
        <w:rPr>
          <w:rFonts w:ascii="ISOCPEUR" w:hAnsi="ISOCPEUR"/>
        </w:rPr>
        <w:tab/>
      </w:r>
      <w:r w:rsidRPr="00D55EEB">
        <w:rPr>
          <w:rFonts w:ascii="ISOCPEUR" w:hAnsi="ISOCPEUR"/>
        </w:rPr>
        <w:t>D</w:t>
      </w:r>
      <w:r w:rsidR="00E13E19">
        <w:rPr>
          <w:rFonts w:ascii="ISOCPEUR" w:hAnsi="ISOCPEUR"/>
        </w:rPr>
        <w:t>PS</w:t>
      </w:r>
    </w:p>
    <w:p w14:paraId="5F692757" w14:textId="77777777" w:rsidR="004E17AC" w:rsidRPr="00D55EEB" w:rsidRDefault="004E17AC" w:rsidP="004E17AC">
      <w:pPr>
        <w:rPr>
          <w:rFonts w:ascii="ISOCPEUR" w:hAnsi="ISOCPEUR"/>
        </w:rPr>
      </w:pPr>
    </w:p>
    <w:p w14:paraId="70BA0FC3" w14:textId="77777777" w:rsidR="004E17AC" w:rsidRPr="00D55EEB" w:rsidRDefault="004E17AC" w:rsidP="004E17AC">
      <w:pPr>
        <w:rPr>
          <w:rFonts w:ascii="ISOCPEUR" w:hAnsi="ISOCPEUR"/>
        </w:rPr>
      </w:pPr>
    </w:p>
    <w:p w14:paraId="2CFBA91F" w14:textId="77777777" w:rsidR="004E17AC" w:rsidRPr="00D55EEB" w:rsidRDefault="004E17AC" w:rsidP="004E17AC">
      <w:pPr>
        <w:rPr>
          <w:rFonts w:ascii="ISOCPEUR" w:hAnsi="ISOCPEUR"/>
        </w:rPr>
      </w:pPr>
    </w:p>
    <w:p w14:paraId="4D93D8B6" w14:textId="0F4666F6" w:rsidR="004E17AC" w:rsidRPr="00D55EEB" w:rsidRDefault="004E17AC" w:rsidP="004E17AC">
      <w:pPr>
        <w:rPr>
          <w:rFonts w:ascii="ISOCPEUR" w:hAnsi="ISOCPEUR"/>
        </w:rPr>
      </w:pPr>
      <w:r w:rsidRPr="00D55EEB">
        <w:rPr>
          <w:rFonts w:ascii="ISOCPEUR" w:hAnsi="ISOCPEUR" w:cs="Courier New"/>
        </w:rPr>
        <w:t>INVESTOR</w:t>
      </w:r>
      <w:r w:rsidRPr="00D55EEB">
        <w:rPr>
          <w:rFonts w:ascii="ISOCPEUR" w:hAnsi="ISOCPEUR" w:cs="Courier New"/>
        </w:rPr>
        <w:tab/>
      </w:r>
      <w:r w:rsidRPr="00D55EEB">
        <w:rPr>
          <w:rFonts w:ascii="ISOCPEUR" w:hAnsi="ISOCPEUR" w:cs="Courier New"/>
        </w:rPr>
        <w:tab/>
      </w:r>
      <w:r w:rsidR="00ED65BF" w:rsidRPr="00D55EEB">
        <w:rPr>
          <w:rFonts w:ascii="ISOCPEUR" w:hAnsi="ISOCPEUR"/>
        </w:rPr>
        <w:t>Pardubický kraj</w:t>
      </w:r>
    </w:p>
    <w:p w14:paraId="2863614A" w14:textId="65EB6EB7" w:rsidR="004E17AC" w:rsidRPr="00D55EEB" w:rsidRDefault="00ED65BF" w:rsidP="00ED65BF">
      <w:pPr>
        <w:ind w:left="1416" w:firstLine="708"/>
        <w:rPr>
          <w:rFonts w:ascii="ISOCPEUR" w:hAnsi="ISOCPEUR"/>
        </w:rPr>
      </w:pPr>
      <w:r w:rsidRPr="00D55EEB">
        <w:rPr>
          <w:rFonts w:ascii="ISOCPEUR" w:hAnsi="ISOCPEUR"/>
        </w:rPr>
        <w:t xml:space="preserve">Komenského náměstí 125, 532 </w:t>
      </w:r>
      <w:r w:rsidR="00E35862" w:rsidRPr="00D55EEB">
        <w:rPr>
          <w:rFonts w:ascii="ISOCPEUR" w:hAnsi="ISOCPEUR"/>
        </w:rPr>
        <w:t>02</w:t>
      </w:r>
      <w:r w:rsidRPr="00D55EEB">
        <w:rPr>
          <w:rFonts w:ascii="ISOCPEUR" w:hAnsi="ISOCPEUR"/>
        </w:rPr>
        <w:t xml:space="preserve"> Pardubice</w:t>
      </w:r>
    </w:p>
    <w:p w14:paraId="594009C1" w14:textId="189DDED4" w:rsidR="00ED65BF" w:rsidRPr="00D55EEB" w:rsidRDefault="00ED65BF" w:rsidP="00ED65BF">
      <w:pPr>
        <w:ind w:left="1416" w:firstLine="708"/>
        <w:rPr>
          <w:rFonts w:ascii="ISOCPEUR" w:hAnsi="ISOCPEUR"/>
        </w:rPr>
      </w:pPr>
      <w:r w:rsidRPr="00D55EEB">
        <w:rPr>
          <w:rFonts w:ascii="ISOCPEUR" w:hAnsi="ISOCPEUR"/>
        </w:rPr>
        <w:t>IČ: 70892822</w:t>
      </w:r>
    </w:p>
    <w:p w14:paraId="07981DD7" w14:textId="77777777" w:rsidR="004E17AC" w:rsidRPr="00D55EEB" w:rsidRDefault="004E17AC" w:rsidP="004E17AC">
      <w:pPr>
        <w:rPr>
          <w:rFonts w:ascii="ISOCPEUR" w:hAnsi="ISOCPEUR"/>
        </w:rPr>
      </w:pPr>
    </w:p>
    <w:p w14:paraId="71BD7F4B" w14:textId="77777777" w:rsidR="004E17AC" w:rsidRPr="00D55EEB" w:rsidRDefault="004E17AC" w:rsidP="004E17AC">
      <w:pPr>
        <w:rPr>
          <w:rFonts w:ascii="ISOCPEUR" w:hAnsi="ISOCPEUR"/>
        </w:rPr>
      </w:pPr>
      <w:r w:rsidRPr="00D55EEB">
        <w:rPr>
          <w:rFonts w:ascii="ISOCPEUR" w:hAnsi="ISOCPEUR"/>
        </w:rPr>
        <w:t>PROJEKTANT</w:t>
      </w:r>
      <w:r w:rsidRPr="00D55EEB">
        <w:rPr>
          <w:rFonts w:ascii="ISOCPEUR" w:hAnsi="ISOCPEUR"/>
        </w:rPr>
        <w:tab/>
      </w:r>
      <w:r w:rsidRPr="00D55EEB">
        <w:rPr>
          <w:rFonts w:ascii="ISOCPEUR" w:hAnsi="ISOCPEUR"/>
        </w:rPr>
        <w:tab/>
        <w:t>Ing. Stanislav Herudek</w:t>
      </w:r>
    </w:p>
    <w:p w14:paraId="0DC9574F" w14:textId="6B5378C2" w:rsidR="004E17AC" w:rsidRPr="00D55EEB" w:rsidRDefault="004E17AC" w:rsidP="004E17AC">
      <w:pPr>
        <w:ind w:left="1416" w:firstLine="708"/>
        <w:rPr>
          <w:rFonts w:ascii="ISOCPEUR" w:hAnsi="ISOCPEUR" w:cs="Courier New"/>
        </w:rPr>
      </w:pPr>
      <w:r w:rsidRPr="00D55EEB">
        <w:rPr>
          <w:rFonts w:ascii="ISOCPEUR" w:hAnsi="ISOCPEUR" w:cs="Courier New"/>
        </w:rPr>
        <w:t>U Zimního stadionu 1094, 760</w:t>
      </w:r>
      <w:r w:rsidR="00E35862" w:rsidRPr="00D55EEB">
        <w:rPr>
          <w:rFonts w:ascii="ISOCPEUR" w:hAnsi="ISOCPEUR" w:cs="Courier New"/>
        </w:rPr>
        <w:t xml:space="preserve"> </w:t>
      </w:r>
      <w:r w:rsidRPr="00D55EEB">
        <w:rPr>
          <w:rFonts w:ascii="ISOCPEUR" w:hAnsi="ISOCPEUR" w:cs="Courier New"/>
        </w:rPr>
        <w:t>01 Zlín</w:t>
      </w:r>
    </w:p>
    <w:p w14:paraId="7C4C9BB1" w14:textId="21FDC0D3" w:rsidR="00C7129F" w:rsidRPr="00D55EEB" w:rsidRDefault="00C7129F" w:rsidP="004E17AC">
      <w:pPr>
        <w:ind w:left="1416" w:firstLine="708"/>
        <w:rPr>
          <w:rFonts w:ascii="ISOCPEUR" w:hAnsi="ISOCPEUR" w:cs="Courier New"/>
        </w:rPr>
      </w:pPr>
    </w:p>
    <w:p w14:paraId="1EDB2B4E" w14:textId="16B1A575" w:rsidR="00C7129F" w:rsidRPr="00D55EEB" w:rsidRDefault="00C7129F" w:rsidP="00C7129F">
      <w:pPr>
        <w:rPr>
          <w:rFonts w:ascii="ISOCPEUR" w:hAnsi="ISOCPEUR" w:cs="Courier New"/>
        </w:rPr>
      </w:pPr>
    </w:p>
    <w:p w14:paraId="0D23096A" w14:textId="142CDC43" w:rsidR="004E17AC" w:rsidRPr="00D55EEB" w:rsidRDefault="004E17AC" w:rsidP="004E17AC">
      <w:pPr>
        <w:rPr>
          <w:rFonts w:ascii="ISOCPEUR" w:hAnsi="ISOCPEUR" w:cs="Courier New"/>
        </w:rPr>
      </w:pPr>
    </w:p>
    <w:p w14:paraId="180AA506" w14:textId="7B7A290E" w:rsidR="004E17AC" w:rsidRPr="00D55EEB" w:rsidRDefault="004E17AC" w:rsidP="004E17AC">
      <w:pPr>
        <w:rPr>
          <w:rFonts w:ascii="ISOCPEUR" w:hAnsi="ISOCPEUR" w:cs="Courier New"/>
        </w:rPr>
      </w:pPr>
      <w:r w:rsidRPr="00D55EEB">
        <w:rPr>
          <w:rFonts w:ascii="ISOCPEUR" w:hAnsi="ISOCPEUR" w:cs="Courier New"/>
        </w:rPr>
        <w:t>VYPRACOVAL</w:t>
      </w:r>
      <w:r w:rsidRPr="00D55EEB">
        <w:rPr>
          <w:rFonts w:ascii="ISOCPEUR" w:hAnsi="ISOCPEUR" w:cs="Courier New"/>
        </w:rPr>
        <w:tab/>
      </w:r>
      <w:r w:rsidR="00ED65BF" w:rsidRPr="00D55EEB">
        <w:rPr>
          <w:rFonts w:ascii="ISOCPEUR" w:hAnsi="ISOCPEUR" w:cs="Courier New"/>
        </w:rPr>
        <w:tab/>
      </w:r>
      <w:r w:rsidRPr="00D55EEB">
        <w:rPr>
          <w:rFonts w:ascii="ISOCPEUR" w:hAnsi="ISOCPEUR" w:cs="Courier New"/>
        </w:rPr>
        <w:t>Ing. Tomáš Skyba</w:t>
      </w:r>
    </w:p>
    <w:p w14:paraId="00273D4E" w14:textId="77777777" w:rsidR="004E17AC" w:rsidRPr="00D55EEB" w:rsidRDefault="004E17AC" w:rsidP="004E17AC">
      <w:pPr>
        <w:rPr>
          <w:rFonts w:ascii="ISOCPEUR" w:hAnsi="ISOCPEUR" w:cs="Times New Roman"/>
        </w:rPr>
      </w:pPr>
    </w:p>
    <w:p w14:paraId="7C679760" w14:textId="77777777" w:rsidR="004E17AC" w:rsidRPr="00D55EEB" w:rsidRDefault="004E17AC" w:rsidP="004E17AC">
      <w:pPr>
        <w:rPr>
          <w:rFonts w:ascii="ISOCPEUR" w:hAnsi="ISOCPEUR"/>
        </w:rPr>
      </w:pPr>
    </w:p>
    <w:p w14:paraId="2D272701" w14:textId="77777777" w:rsidR="004E17AC" w:rsidRPr="00D55EEB" w:rsidRDefault="004E17AC" w:rsidP="004E17AC">
      <w:pPr>
        <w:rPr>
          <w:rFonts w:ascii="ISOCPEUR" w:hAnsi="ISOCPEUR"/>
        </w:rPr>
      </w:pPr>
    </w:p>
    <w:p w14:paraId="742AA7C7" w14:textId="2A02C4F2" w:rsidR="00ED65BF" w:rsidRPr="00D55EEB" w:rsidRDefault="004E17AC" w:rsidP="00ED65BF">
      <w:pPr>
        <w:rPr>
          <w:rFonts w:ascii="ISOCPEUR" w:hAnsi="ISOCPEUR"/>
        </w:rPr>
      </w:pPr>
      <w:r w:rsidRPr="00D55EEB">
        <w:rPr>
          <w:rFonts w:ascii="ISOCPEUR" w:hAnsi="ISOCPEUR"/>
        </w:rPr>
        <w:t>MÍSTO STAVBY</w:t>
      </w:r>
      <w:r w:rsidRPr="00D55EEB">
        <w:rPr>
          <w:rFonts w:ascii="ISOCPEUR" w:hAnsi="ISOCPEUR"/>
        </w:rPr>
        <w:tab/>
      </w:r>
      <w:r w:rsidR="00ED65BF" w:rsidRPr="00D55EEB">
        <w:rPr>
          <w:rFonts w:ascii="ISOCPEUR" w:hAnsi="ISOCPEUR"/>
        </w:rPr>
        <w:t>Skalka 1692, Česká Třebová</w:t>
      </w:r>
    </w:p>
    <w:p w14:paraId="2373612D" w14:textId="77777777" w:rsidR="00ED65BF" w:rsidRPr="00D55EEB" w:rsidRDefault="00ED65BF" w:rsidP="00ED65BF">
      <w:pPr>
        <w:rPr>
          <w:rFonts w:ascii="ISOCPEUR" w:hAnsi="ISOCPEUR"/>
        </w:rPr>
      </w:pPr>
    </w:p>
    <w:p w14:paraId="37484E98" w14:textId="1C63B3C5" w:rsidR="004E17AC" w:rsidRPr="00D55EEB" w:rsidRDefault="004E17AC" w:rsidP="00ED65BF">
      <w:pPr>
        <w:rPr>
          <w:rFonts w:ascii="ISOCPEUR" w:hAnsi="ISOCPEUR"/>
          <w:color w:val="FF0000"/>
        </w:rPr>
      </w:pPr>
    </w:p>
    <w:p w14:paraId="38A9F582" w14:textId="6B3C3DC9" w:rsidR="004E17AC" w:rsidRPr="00D55EEB" w:rsidRDefault="004E17AC" w:rsidP="002A4051">
      <w:pPr>
        <w:pStyle w:val="Standard"/>
        <w:rPr>
          <w:rFonts w:ascii="ISOCPEUR" w:hAnsi="ISOCPEUR"/>
          <w:color w:val="FF0000"/>
          <w:sz w:val="24"/>
          <w:szCs w:val="24"/>
        </w:rPr>
      </w:pPr>
    </w:p>
    <w:p w14:paraId="011B45C1" w14:textId="0E4FA8CD" w:rsidR="004E17AC" w:rsidRPr="00D55EEB" w:rsidRDefault="004E17AC" w:rsidP="002A4051">
      <w:pPr>
        <w:pStyle w:val="Standard"/>
        <w:rPr>
          <w:rFonts w:ascii="ISOCPEUR" w:hAnsi="ISOCPEUR"/>
          <w:color w:val="FF0000"/>
          <w:sz w:val="24"/>
          <w:szCs w:val="24"/>
        </w:rPr>
      </w:pPr>
    </w:p>
    <w:p w14:paraId="210B6FFB" w14:textId="4ED3B54E" w:rsidR="004E17AC" w:rsidRPr="00D55EEB" w:rsidRDefault="004E17AC" w:rsidP="002A4051">
      <w:pPr>
        <w:pStyle w:val="Standard"/>
        <w:rPr>
          <w:rFonts w:ascii="ISOCPEUR" w:hAnsi="ISOCPEUR"/>
          <w:color w:val="FF0000"/>
          <w:sz w:val="24"/>
          <w:szCs w:val="24"/>
        </w:rPr>
      </w:pPr>
    </w:p>
    <w:p w14:paraId="2ADF4D9D" w14:textId="53B13AC7" w:rsidR="004E17AC" w:rsidRPr="00D55EEB" w:rsidRDefault="004E17AC" w:rsidP="002A4051">
      <w:pPr>
        <w:pStyle w:val="Standard"/>
        <w:rPr>
          <w:rFonts w:ascii="ISOCPEUR" w:hAnsi="ISOCPEUR"/>
          <w:color w:val="FF0000"/>
          <w:sz w:val="24"/>
          <w:szCs w:val="24"/>
        </w:rPr>
      </w:pPr>
    </w:p>
    <w:p w14:paraId="5128CDB7" w14:textId="2568D520" w:rsidR="004E17AC" w:rsidRPr="00D55EEB" w:rsidRDefault="004E17AC" w:rsidP="002A4051">
      <w:pPr>
        <w:pStyle w:val="Standard"/>
        <w:rPr>
          <w:rFonts w:ascii="ISOCPEUR" w:hAnsi="ISOCPEUR"/>
          <w:color w:val="FF0000"/>
          <w:sz w:val="24"/>
          <w:szCs w:val="24"/>
        </w:rPr>
      </w:pPr>
    </w:p>
    <w:p w14:paraId="41C4F8D4" w14:textId="3C8AAC71" w:rsidR="004E17AC" w:rsidRPr="00D55EEB" w:rsidRDefault="004E17AC" w:rsidP="002A4051">
      <w:pPr>
        <w:pStyle w:val="Standard"/>
        <w:rPr>
          <w:rFonts w:ascii="ISOCPEUR" w:hAnsi="ISOCPEUR"/>
          <w:color w:val="FF0000"/>
          <w:sz w:val="24"/>
          <w:szCs w:val="24"/>
        </w:rPr>
      </w:pPr>
    </w:p>
    <w:p w14:paraId="2F063335" w14:textId="1BE74F06" w:rsidR="004E17AC" w:rsidRPr="00D55EEB" w:rsidRDefault="004E17AC" w:rsidP="002A4051">
      <w:pPr>
        <w:pStyle w:val="Standard"/>
        <w:rPr>
          <w:rFonts w:ascii="ISOCPEUR" w:hAnsi="ISOCPEUR"/>
          <w:color w:val="FF0000"/>
          <w:sz w:val="24"/>
          <w:szCs w:val="24"/>
        </w:rPr>
      </w:pPr>
    </w:p>
    <w:p w14:paraId="13CF59B2" w14:textId="14B0C434" w:rsidR="004E17AC" w:rsidRPr="00D55EEB" w:rsidRDefault="004E17AC" w:rsidP="002A4051">
      <w:pPr>
        <w:pStyle w:val="Standard"/>
        <w:rPr>
          <w:rFonts w:ascii="ISOCPEUR" w:hAnsi="ISOCPEUR"/>
          <w:color w:val="FF0000"/>
          <w:sz w:val="24"/>
          <w:szCs w:val="24"/>
        </w:rPr>
      </w:pPr>
    </w:p>
    <w:p w14:paraId="5C63BDC1" w14:textId="79737E29" w:rsidR="004E17AC" w:rsidRPr="00D55EEB" w:rsidRDefault="004E17AC" w:rsidP="002A4051">
      <w:pPr>
        <w:pStyle w:val="Standard"/>
        <w:rPr>
          <w:rFonts w:ascii="ISOCPEUR" w:hAnsi="ISOCPEUR"/>
          <w:color w:val="FF0000"/>
          <w:sz w:val="24"/>
          <w:szCs w:val="24"/>
        </w:rPr>
      </w:pPr>
    </w:p>
    <w:p w14:paraId="5EBBDE0F" w14:textId="6842C654" w:rsidR="004E17AC" w:rsidRPr="00D55EEB" w:rsidRDefault="004E17AC" w:rsidP="002A4051">
      <w:pPr>
        <w:pStyle w:val="Standard"/>
        <w:rPr>
          <w:rFonts w:ascii="ISOCPEUR" w:hAnsi="ISOCPEUR"/>
          <w:color w:val="FF0000"/>
          <w:sz w:val="24"/>
          <w:szCs w:val="24"/>
        </w:rPr>
      </w:pPr>
    </w:p>
    <w:p w14:paraId="64BF7F65" w14:textId="218741B3" w:rsidR="004E17AC" w:rsidRPr="00D55EEB" w:rsidRDefault="004E17AC" w:rsidP="002A4051">
      <w:pPr>
        <w:pStyle w:val="Standard"/>
        <w:rPr>
          <w:rFonts w:ascii="ISOCPEUR" w:hAnsi="ISOCPEUR"/>
          <w:color w:val="FF0000"/>
          <w:sz w:val="24"/>
          <w:szCs w:val="24"/>
        </w:rPr>
      </w:pPr>
    </w:p>
    <w:tbl>
      <w:tblPr>
        <w:tblW w:w="9757" w:type="dxa"/>
        <w:tblInd w:w="-108" w:type="dxa"/>
        <w:tblLayout w:type="fixed"/>
        <w:tblCellMar>
          <w:left w:w="10" w:type="dxa"/>
          <w:right w:w="10" w:type="dxa"/>
        </w:tblCellMar>
        <w:tblLook w:val="04A0" w:firstRow="1" w:lastRow="0" w:firstColumn="1" w:lastColumn="0" w:noHBand="0" w:noVBand="1"/>
      </w:tblPr>
      <w:tblGrid>
        <w:gridCol w:w="2946"/>
        <w:gridCol w:w="6811"/>
      </w:tblGrid>
      <w:tr w:rsidR="00931980" w:rsidRPr="00D55EEB" w14:paraId="5AF52650" w14:textId="77777777" w:rsidTr="008828DB">
        <w:trPr>
          <w:trHeight w:hRule="exact" w:val="170"/>
        </w:trPr>
        <w:tc>
          <w:tcPr>
            <w:tcW w:w="2946" w:type="dxa"/>
            <w:tcMar>
              <w:top w:w="0" w:type="dxa"/>
              <w:left w:w="108" w:type="dxa"/>
              <w:bottom w:w="0" w:type="dxa"/>
              <w:right w:w="108" w:type="dxa"/>
            </w:tcMar>
            <w:vAlign w:val="center"/>
          </w:tcPr>
          <w:p w14:paraId="7BAD6465" w14:textId="08C4C239" w:rsidR="00327A80" w:rsidRPr="00D55EEB" w:rsidRDefault="00327A80" w:rsidP="00327A80">
            <w:pPr>
              <w:rPr>
                <w:rFonts w:ascii="ISOCPEUR" w:hAnsi="ISOCPEUR"/>
                <w:b/>
                <w:color w:val="FF0000"/>
              </w:rPr>
            </w:pPr>
          </w:p>
        </w:tc>
        <w:tc>
          <w:tcPr>
            <w:tcW w:w="6811" w:type="dxa"/>
            <w:tcMar>
              <w:top w:w="0" w:type="dxa"/>
              <w:left w:w="108" w:type="dxa"/>
              <w:bottom w:w="0" w:type="dxa"/>
              <w:right w:w="108" w:type="dxa"/>
            </w:tcMar>
            <w:vAlign w:val="center"/>
          </w:tcPr>
          <w:p w14:paraId="45F173D2" w14:textId="77777777" w:rsidR="00931980" w:rsidRPr="00D55EEB" w:rsidRDefault="00931980" w:rsidP="008828DB">
            <w:pPr>
              <w:pStyle w:val="Standard"/>
              <w:snapToGrid w:val="0"/>
              <w:rPr>
                <w:rFonts w:ascii="ISOCPEUR" w:hAnsi="ISOCPEUR"/>
                <w:b/>
                <w:sz w:val="24"/>
                <w:szCs w:val="24"/>
              </w:rPr>
            </w:pPr>
          </w:p>
        </w:tc>
      </w:tr>
    </w:tbl>
    <w:p w14:paraId="111DB8C7" w14:textId="27F22573" w:rsidR="00327A80" w:rsidRPr="00D55EEB" w:rsidRDefault="00327A80" w:rsidP="00327A80">
      <w:pPr>
        <w:pStyle w:val="Nadpis11"/>
        <w:numPr>
          <w:ilvl w:val="0"/>
          <w:numId w:val="49"/>
        </w:numPr>
        <w:rPr>
          <w:rFonts w:ascii="ISOCPEUR" w:hAnsi="ISOCPEUR"/>
          <w:sz w:val="24"/>
          <w:szCs w:val="24"/>
        </w:rPr>
      </w:pPr>
      <w:r w:rsidRPr="00D55EEB">
        <w:rPr>
          <w:rFonts w:ascii="ISOCPEUR" w:hAnsi="ISOCPEUR"/>
          <w:sz w:val="24"/>
          <w:szCs w:val="24"/>
        </w:rPr>
        <w:t>ÚVOD</w:t>
      </w:r>
    </w:p>
    <w:p w14:paraId="1D654E42" w14:textId="33323503" w:rsidR="00327A80" w:rsidRPr="00D55EEB" w:rsidRDefault="00327A80" w:rsidP="00327A80">
      <w:pPr>
        <w:autoSpaceDE w:val="0"/>
        <w:adjustRightInd w:val="0"/>
        <w:ind w:right="-1"/>
        <w:jc w:val="both"/>
        <w:rPr>
          <w:rFonts w:ascii="ISOCPEUR" w:eastAsia="Times New Roman" w:hAnsi="ISOCPEUR" w:cs="Arial"/>
          <w:lang w:eastAsia="cs-CZ" w:bidi="ar-SA"/>
        </w:rPr>
      </w:pPr>
    </w:p>
    <w:p w14:paraId="70D5FD4B" w14:textId="516852D3" w:rsidR="00C17D64" w:rsidRPr="00D55EEB" w:rsidRDefault="00C17D64" w:rsidP="00C17D64">
      <w:pPr>
        <w:pStyle w:val="Odstavecseseznamem"/>
        <w:numPr>
          <w:ilvl w:val="0"/>
          <w:numId w:val="53"/>
        </w:numPr>
        <w:autoSpaceDE w:val="0"/>
        <w:adjustRightInd w:val="0"/>
        <w:ind w:right="-1"/>
        <w:jc w:val="both"/>
        <w:rPr>
          <w:rFonts w:ascii="ISOCPEUR" w:hAnsi="ISOCPEUR" w:cs="Arial"/>
          <w:b/>
          <w:bCs/>
          <w:sz w:val="24"/>
          <w:szCs w:val="24"/>
          <w:u w:val="single"/>
          <w:lang w:eastAsia="cs-CZ"/>
        </w:rPr>
      </w:pPr>
      <w:r w:rsidRPr="00D55EEB">
        <w:rPr>
          <w:rFonts w:ascii="ISOCPEUR" w:hAnsi="ISOCPEUR" w:cs="Arial"/>
          <w:b/>
          <w:bCs/>
          <w:sz w:val="24"/>
          <w:szCs w:val="24"/>
          <w:u w:val="single"/>
          <w:lang w:eastAsia="cs-CZ"/>
        </w:rPr>
        <w:t>účel objektu, funkční náplň</w:t>
      </w:r>
    </w:p>
    <w:p w14:paraId="5C6313F1" w14:textId="2E5858D6" w:rsidR="00C17D64" w:rsidRPr="00D55EEB" w:rsidRDefault="00C17D64" w:rsidP="00C17D64">
      <w:pPr>
        <w:pStyle w:val="Odstavecseseznamem"/>
        <w:autoSpaceDE w:val="0"/>
        <w:adjustRightInd w:val="0"/>
        <w:ind w:left="720" w:right="-1"/>
        <w:jc w:val="both"/>
        <w:rPr>
          <w:rFonts w:ascii="ISOCPEUR" w:eastAsia="MS Mincho" w:hAnsi="ISOCPEUR"/>
          <w:kern w:val="0"/>
          <w:sz w:val="24"/>
          <w:szCs w:val="24"/>
          <w:lang w:eastAsia="cs-CZ"/>
        </w:rPr>
      </w:pPr>
      <w:r w:rsidRPr="00D55EEB">
        <w:rPr>
          <w:rFonts w:ascii="ISOCPEUR" w:eastAsia="MS Mincho" w:hAnsi="ISOCPEUR"/>
          <w:kern w:val="0"/>
          <w:sz w:val="24"/>
          <w:szCs w:val="24"/>
          <w:lang w:eastAsia="cs-CZ"/>
        </w:rPr>
        <w:t>Účel užívání stavby je občanská vybavenost – vzdělávání.</w:t>
      </w:r>
      <w:r w:rsidR="008F6FCE">
        <w:rPr>
          <w:rFonts w:ascii="ISOCPEUR" w:eastAsia="MS Mincho" w:hAnsi="ISOCPEUR"/>
          <w:kern w:val="0"/>
          <w:sz w:val="24"/>
          <w:szCs w:val="24"/>
          <w:lang w:eastAsia="cs-CZ"/>
        </w:rPr>
        <w:t xml:space="preserve"> ubytování, stravování</w:t>
      </w:r>
    </w:p>
    <w:p w14:paraId="310E1302" w14:textId="51E8AE9B" w:rsidR="00C17D64" w:rsidRPr="00D55EEB" w:rsidRDefault="00C17D64" w:rsidP="00C17D64">
      <w:pPr>
        <w:pStyle w:val="Odstavecseseznamem"/>
        <w:numPr>
          <w:ilvl w:val="0"/>
          <w:numId w:val="53"/>
        </w:numPr>
        <w:autoSpaceDE w:val="0"/>
        <w:adjustRightInd w:val="0"/>
        <w:ind w:right="-1"/>
        <w:jc w:val="both"/>
        <w:rPr>
          <w:rFonts w:ascii="ISOCPEUR" w:eastAsia="MS Mincho" w:hAnsi="ISOCPEUR"/>
          <w:b/>
          <w:bCs/>
          <w:kern w:val="0"/>
          <w:sz w:val="24"/>
          <w:szCs w:val="24"/>
          <w:u w:val="single"/>
          <w:lang w:eastAsia="cs-CZ"/>
        </w:rPr>
      </w:pPr>
      <w:r w:rsidRPr="00D55EEB">
        <w:rPr>
          <w:rFonts w:ascii="ISOCPEUR" w:eastAsia="MS Mincho" w:hAnsi="ISOCPEUR"/>
          <w:b/>
          <w:bCs/>
          <w:kern w:val="0"/>
          <w:sz w:val="24"/>
          <w:szCs w:val="24"/>
          <w:u w:val="single"/>
          <w:lang w:eastAsia="cs-CZ"/>
        </w:rPr>
        <w:t>Kapacitní údaje</w:t>
      </w:r>
    </w:p>
    <w:p w14:paraId="44F16CDA" w14:textId="77777777" w:rsidR="00C17D64" w:rsidRPr="00D55EEB" w:rsidRDefault="00C17D64" w:rsidP="00C17D64">
      <w:pPr>
        <w:pStyle w:val="Odstavecseseznamem"/>
        <w:autoSpaceDE w:val="0"/>
        <w:adjustRightInd w:val="0"/>
        <w:ind w:left="720" w:right="-1"/>
        <w:jc w:val="both"/>
        <w:rPr>
          <w:rFonts w:ascii="ISOCPEUR" w:hAnsi="ISOCPEUR" w:cs="Arial"/>
          <w:b/>
          <w:bCs/>
          <w:sz w:val="24"/>
          <w:szCs w:val="24"/>
          <w:u w:val="single"/>
          <w:lang w:eastAsia="cs-CZ"/>
        </w:rPr>
      </w:pPr>
    </w:p>
    <w:p w14:paraId="4BE109D5" w14:textId="77777777" w:rsidR="00C17D64" w:rsidRPr="00D55EEB" w:rsidRDefault="00C17D64" w:rsidP="00C17D6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Obestavěný prostor řešené části SO01: </w:t>
      </w:r>
      <w:r w:rsidRPr="00D55EEB">
        <w:rPr>
          <w:rFonts w:ascii="ISOCPEUR" w:eastAsia="MS Mincho" w:hAnsi="ISOCPEUR" w:cs="Times New Roman"/>
          <w:sz w:val="24"/>
          <w:szCs w:val="24"/>
        </w:rPr>
        <w:tab/>
      </w:r>
      <w:r w:rsidRPr="00D55EEB">
        <w:rPr>
          <w:rFonts w:ascii="ISOCPEUR" w:eastAsia="MS Mincho" w:hAnsi="ISOCPEUR" w:cs="Times New Roman"/>
          <w:sz w:val="24"/>
          <w:szCs w:val="24"/>
        </w:rPr>
        <w:tab/>
        <w:t xml:space="preserve">6480,825 m3 </w:t>
      </w:r>
    </w:p>
    <w:p w14:paraId="1343177C" w14:textId="77777777" w:rsidR="00C17D64" w:rsidRPr="00D55EEB" w:rsidRDefault="00C17D64" w:rsidP="00C17D6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Obestavěný prostor řešené části SO02: </w:t>
      </w:r>
      <w:r w:rsidRPr="00D55EEB">
        <w:rPr>
          <w:rFonts w:ascii="ISOCPEUR" w:eastAsia="MS Mincho" w:hAnsi="ISOCPEUR" w:cs="Times New Roman"/>
          <w:sz w:val="24"/>
          <w:szCs w:val="24"/>
        </w:rPr>
        <w:tab/>
      </w:r>
      <w:r w:rsidRPr="00D55EEB">
        <w:rPr>
          <w:rFonts w:ascii="ISOCPEUR" w:eastAsia="MS Mincho" w:hAnsi="ISOCPEUR" w:cs="Times New Roman"/>
          <w:sz w:val="24"/>
          <w:szCs w:val="24"/>
        </w:rPr>
        <w:tab/>
        <w:t xml:space="preserve">5268,35 m3 </w:t>
      </w:r>
    </w:p>
    <w:p w14:paraId="0FE8A121" w14:textId="77777777" w:rsidR="00C17D64" w:rsidRPr="00D55EEB" w:rsidRDefault="00C17D64" w:rsidP="00C17D6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Užitná plocha objektu SO01: </w:t>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t xml:space="preserve">1270,75 m2 </w:t>
      </w:r>
    </w:p>
    <w:p w14:paraId="6A7A217D" w14:textId="77777777" w:rsidR="00C17D64" w:rsidRPr="00D55EEB" w:rsidRDefault="00C17D64" w:rsidP="00C17D6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Užitná plocha objektu SO02: </w:t>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t>578,94 m2</w:t>
      </w:r>
    </w:p>
    <w:p w14:paraId="6A63A295" w14:textId="77777777" w:rsidR="00C17D64" w:rsidRPr="00D55EEB" w:rsidRDefault="00C17D64" w:rsidP="00C17D6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Plocha střešního pláště:</w:t>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t>SO03</w:t>
      </w:r>
      <w:r w:rsidRPr="00D55EEB">
        <w:rPr>
          <w:rFonts w:ascii="ISOCPEUR" w:eastAsia="MS Mincho" w:hAnsi="ISOCPEUR" w:cs="Times New Roman"/>
          <w:sz w:val="24"/>
          <w:szCs w:val="24"/>
        </w:rPr>
        <w:tab/>
        <w:t>1012,5m2</w:t>
      </w:r>
    </w:p>
    <w:p w14:paraId="0B6116BB" w14:textId="77777777" w:rsidR="00C17D64" w:rsidRPr="00D55EEB" w:rsidRDefault="00C17D64" w:rsidP="00C17D6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t>SO04</w:t>
      </w:r>
      <w:r w:rsidRPr="00D55EEB">
        <w:rPr>
          <w:rFonts w:ascii="ISOCPEUR" w:eastAsia="MS Mincho" w:hAnsi="ISOCPEUR" w:cs="Times New Roman"/>
          <w:sz w:val="24"/>
          <w:szCs w:val="24"/>
        </w:rPr>
        <w:tab/>
        <w:t>1012,5m2</w:t>
      </w:r>
    </w:p>
    <w:p w14:paraId="26B1CD4A" w14:textId="77777777" w:rsidR="00C17D64" w:rsidRPr="00D55EEB" w:rsidRDefault="00C17D64" w:rsidP="00C17D6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t>SO01</w:t>
      </w:r>
      <w:r w:rsidRPr="00D55EEB">
        <w:rPr>
          <w:rFonts w:ascii="ISOCPEUR" w:eastAsia="MS Mincho" w:hAnsi="ISOCPEUR" w:cs="Times New Roman"/>
          <w:sz w:val="24"/>
          <w:szCs w:val="24"/>
        </w:rPr>
        <w:tab/>
        <w:t>447m2</w:t>
      </w:r>
    </w:p>
    <w:p w14:paraId="0E1D630E" w14:textId="77777777" w:rsidR="00C17D64" w:rsidRPr="00D55EEB" w:rsidRDefault="00C17D64" w:rsidP="00C17D6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r>
      <w:r w:rsidRPr="00D55EEB">
        <w:rPr>
          <w:rFonts w:ascii="ISOCPEUR" w:eastAsia="MS Mincho" w:hAnsi="ISOCPEUR" w:cs="Times New Roman"/>
          <w:sz w:val="24"/>
          <w:szCs w:val="24"/>
        </w:rPr>
        <w:tab/>
        <w:t>SO02</w:t>
      </w:r>
      <w:r w:rsidRPr="00D55EEB">
        <w:rPr>
          <w:rFonts w:ascii="ISOCPEUR" w:eastAsia="MS Mincho" w:hAnsi="ISOCPEUR" w:cs="Times New Roman"/>
          <w:sz w:val="24"/>
          <w:szCs w:val="24"/>
        </w:rPr>
        <w:tab/>
        <w:t>420m2</w:t>
      </w:r>
    </w:p>
    <w:p w14:paraId="498653DC" w14:textId="77777777" w:rsidR="00C17D64" w:rsidRPr="00D55EEB" w:rsidRDefault="00C17D64" w:rsidP="00C17D64">
      <w:pPr>
        <w:pStyle w:val="Prosttext"/>
        <w:ind w:left="360"/>
        <w:jc w:val="both"/>
        <w:rPr>
          <w:rFonts w:ascii="ISOCPEUR" w:eastAsia="MS Mincho" w:hAnsi="ISOCPEUR" w:cs="Times New Roman"/>
          <w:sz w:val="24"/>
          <w:szCs w:val="24"/>
        </w:rPr>
      </w:pPr>
    </w:p>
    <w:p w14:paraId="39995F12" w14:textId="77777777" w:rsidR="00C17D64" w:rsidRPr="00D55EEB" w:rsidRDefault="00C17D64" w:rsidP="00C17D64">
      <w:pPr>
        <w:pStyle w:val="Odstavecseseznamem"/>
        <w:autoSpaceDE w:val="0"/>
        <w:adjustRightInd w:val="0"/>
        <w:ind w:left="720" w:right="-1"/>
        <w:jc w:val="both"/>
        <w:rPr>
          <w:rFonts w:ascii="ISOCPEUR" w:hAnsi="ISOCPEUR" w:cs="Arial"/>
          <w:b/>
          <w:bCs/>
          <w:sz w:val="24"/>
          <w:szCs w:val="24"/>
          <w:u w:val="single"/>
          <w:lang w:eastAsia="cs-CZ"/>
        </w:rPr>
      </w:pPr>
    </w:p>
    <w:p w14:paraId="2828902E" w14:textId="709FFE73" w:rsidR="00BE1229" w:rsidRPr="00D55EEB" w:rsidRDefault="00BE1229" w:rsidP="00BE1229">
      <w:pPr>
        <w:pStyle w:val="Odstavecseseznamem"/>
        <w:numPr>
          <w:ilvl w:val="0"/>
          <w:numId w:val="53"/>
        </w:numPr>
        <w:autoSpaceDE w:val="0"/>
        <w:adjustRightInd w:val="0"/>
        <w:ind w:right="-1"/>
        <w:jc w:val="both"/>
        <w:rPr>
          <w:rFonts w:ascii="ISOCPEUR" w:hAnsi="ISOCPEUR" w:cs="Arial"/>
          <w:b/>
          <w:bCs/>
          <w:sz w:val="24"/>
          <w:szCs w:val="24"/>
          <w:u w:val="single"/>
          <w:lang w:eastAsia="cs-CZ"/>
        </w:rPr>
      </w:pPr>
      <w:r w:rsidRPr="00D55EEB">
        <w:rPr>
          <w:rFonts w:ascii="ISOCPEUR" w:hAnsi="ISOCPEUR" w:cs="Arial"/>
          <w:b/>
          <w:bCs/>
          <w:sz w:val="24"/>
          <w:szCs w:val="24"/>
          <w:u w:val="single"/>
          <w:lang w:eastAsia="cs-CZ"/>
        </w:rPr>
        <w:t>Popis lokality a pozemku</w:t>
      </w:r>
    </w:p>
    <w:p w14:paraId="09F9A485" w14:textId="38C48361" w:rsidR="00437B91" w:rsidRPr="00D55EEB" w:rsidRDefault="007C525C" w:rsidP="00437B91">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 xml:space="preserve">Stavební pozemek se nachází ve městě Česká Třebová v katastrálním území Česká Třebová [621757]. Řešená část objektu leží na </w:t>
      </w:r>
      <w:proofErr w:type="spellStart"/>
      <w:r w:rsidRPr="00D55EEB">
        <w:rPr>
          <w:rFonts w:ascii="ISOCPEUR" w:eastAsia="MS Mincho" w:hAnsi="ISOCPEUR" w:cs="Times New Roman"/>
          <w:sz w:val="24"/>
          <w:szCs w:val="24"/>
        </w:rPr>
        <w:t>parc</w:t>
      </w:r>
      <w:proofErr w:type="spellEnd"/>
      <w:r w:rsidRPr="00D55EEB">
        <w:rPr>
          <w:rFonts w:ascii="ISOCPEUR" w:eastAsia="MS Mincho" w:hAnsi="ISOCPEUR" w:cs="Times New Roman"/>
          <w:sz w:val="24"/>
          <w:szCs w:val="24"/>
        </w:rPr>
        <w:t>. č.st.185</w:t>
      </w:r>
      <w:r w:rsidR="004D6086" w:rsidRPr="00D55EEB">
        <w:rPr>
          <w:rFonts w:ascii="ISOCPEUR" w:eastAsia="MS Mincho" w:hAnsi="ISOCPEUR" w:cs="Times New Roman"/>
          <w:sz w:val="24"/>
          <w:szCs w:val="24"/>
        </w:rPr>
        <w:t xml:space="preserve">0, </w:t>
      </w:r>
      <w:proofErr w:type="spellStart"/>
      <w:r w:rsidR="004D6086" w:rsidRPr="00D55EEB">
        <w:rPr>
          <w:rFonts w:ascii="ISOCPEUR" w:eastAsia="MS Mincho" w:hAnsi="ISOCPEUR" w:cs="Times New Roman"/>
          <w:sz w:val="24"/>
          <w:szCs w:val="24"/>
        </w:rPr>
        <w:t>parc</w:t>
      </w:r>
      <w:proofErr w:type="spellEnd"/>
      <w:r w:rsidR="004D6086" w:rsidRPr="00D55EEB">
        <w:rPr>
          <w:rFonts w:ascii="ISOCPEUR" w:eastAsia="MS Mincho" w:hAnsi="ISOCPEUR" w:cs="Times New Roman"/>
          <w:sz w:val="24"/>
          <w:szCs w:val="24"/>
        </w:rPr>
        <w:t xml:space="preserve">. č.st.1851 a </w:t>
      </w:r>
      <w:proofErr w:type="spellStart"/>
      <w:r w:rsidR="004D6086" w:rsidRPr="00D55EEB">
        <w:rPr>
          <w:rFonts w:ascii="ISOCPEUR" w:eastAsia="MS Mincho" w:hAnsi="ISOCPEUR" w:cs="Times New Roman"/>
          <w:sz w:val="24"/>
          <w:szCs w:val="24"/>
        </w:rPr>
        <w:t>parc</w:t>
      </w:r>
      <w:proofErr w:type="spellEnd"/>
      <w:r w:rsidR="004D6086" w:rsidRPr="00D55EEB">
        <w:rPr>
          <w:rFonts w:ascii="ISOCPEUR" w:eastAsia="MS Mincho" w:hAnsi="ISOCPEUR" w:cs="Times New Roman"/>
          <w:sz w:val="24"/>
          <w:szCs w:val="24"/>
        </w:rPr>
        <w:t>. č.st.1852</w:t>
      </w:r>
      <w:r w:rsidRPr="00D55EEB">
        <w:rPr>
          <w:rFonts w:ascii="ISOCPEUR" w:eastAsia="MS Mincho" w:hAnsi="ISOCPEUR" w:cs="Times New Roman"/>
          <w:sz w:val="24"/>
          <w:szCs w:val="24"/>
        </w:rPr>
        <w:t>. Parcela l</w:t>
      </w:r>
      <w:r w:rsidR="004D6086" w:rsidRPr="00D55EEB">
        <w:rPr>
          <w:rFonts w:ascii="ISOCPEUR" w:eastAsia="MS Mincho" w:hAnsi="ISOCPEUR" w:cs="Times New Roman"/>
          <w:sz w:val="24"/>
          <w:szCs w:val="24"/>
        </w:rPr>
        <w:t>e</w:t>
      </w:r>
      <w:r w:rsidRPr="00D55EEB">
        <w:rPr>
          <w:rFonts w:ascii="ISOCPEUR" w:eastAsia="MS Mincho" w:hAnsi="ISOCPEUR" w:cs="Times New Roman"/>
          <w:sz w:val="24"/>
          <w:szCs w:val="24"/>
        </w:rPr>
        <w:t xml:space="preserve">ží ve středu obce, jižně od centra na kopcovitém terénu. Samotný objekt leží na vrcholu, na rovinatém terénu v nadmořské výšce 387,7 m n.m. Sousedící parcela 3312/24 ve vlastnictví města Česká Třebová, další sousedící par. č. 3312/23, 3312/39 a 3312/5 ve vlastnictví Pardubického kraje. Stavba se nenachází v záplavovém území řeky Třebovky. </w:t>
      </w:r>
    </w:p>
    <w:p w14:paraId="3AE7163E" w14:textId="27EE7404" w:rsidR="007C525C" w:rsidRPr="00D55EEB" w:rsidRDefault="00C17D64" w:rsidP="00C7129F">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architektonické, výtvarné, materiálové a dispoziční řešení, bezbariérové užívání stavby</w:t>
      </w:r>
      <w:r w:rsidR="00437B91" w:rsidRPr="00D55EEB">
        <w:rPr>
          <w:rFonts w:ascii="ISOCPEUR" w:eastAsia="MS Mincho" w:hAnsi="ISOCPEUR" w:cs="Times New Roman"/>
          <w:b/>
          <w:bCs/>
          <w:sz w:val="24"/>
          <w:szCs w:val="24"/>
          <w:u w:val="single"/>
        </w:rPr>
        <w:t>:</w:t>
      </w:r>
    </w:p>
    <w:p w14:paraId="422C3973" w14:textId="12B7ECFB" w:rsidR="006D0A12" w:rsidRPr="00D55EEB" w:rsidRDefault="00CE0C5D" w:rsidP="006D0A12">
      <w:pPr>
        <w:pStyle w:val="Prosttext"/>
        <w:numPr>
          <w:ilvl w:val="0"/>
          <w:numId w:val="57"/>
        </w:numPr>
        <w:jc w:val="both"/>
        <w:rPr>
          <w:rFonts w:ascii="ISOCPEUR" w:eastAsia="MS Mincho" w:hAnsi="ISOCPEUR" w:cs="Times New Roman"/>
          <w:b/>
          <w:bCs/>
          <w:sz w:val="24"/>
          <w:szCs w:val="24"/>
        </w:rPr>
      </w:pPr>
      <w:r w:rsidRPr="00D55EEB">
        <w:rPr>
          <w:rFonts w:ascii="ISOCPEUR" w:eastAsia="MS Mincho" w:hAnsi="ISOCPEUR" w:cs="Times New Roman"/>
          <w:b/>
          <w:bCs/>
          <w:sz w:val="24"/>
          <w:szCs w:val="24"/>
        </w:rPr>
        <w:t>Rekonstrukce objektu bude probíhat za provozu, práce budou probíhat na etapy po dohodě se zástupcem školy.</w:t>
      </w:r>
      <w:r w:rsidR="006D0A12" w:rsidRPr="00D55EEB">
        <w:rPr>
          <w:rFonts w:ascii="ISOCPEUR" w:eastAsia="MS Mincho" w:hAnsi="ISOCPEUR" w:cs="Times New Roman"/>
          <w:b/>
          <w:bCs/>
          <w:sz w:val="24"/>
          <w:szCs w:val="24"/>
        </w:rPr>
        <w:t xml:space="preserve"> </w:t>
      </w:r>
    </w:p>
    <w:p w14:paraId="6BA60092" w14:textId="79B43465" w:rsidR="00CE0C5D" w:rsidRDefault="006D0A12" w:rsidP="006D0A12">
      <w:pPr>
        <w:pStyle w:val="Prosttext"/>
        <w:numPr>
          <w:ilvl w:val="0"/>
          <w:numId w:val="57"/>
        </w:numPr>
        <w:jc w:val="both"/>
        <w:rPr>
          <w:rFonts w:ascii="ISOCPEUR" w:eastAsia="MS Mincho" w:hAnsi="ISOCPEUR" w:cs="Times New Roman"/>
          <w:b/>
          <w:bCs/>
          <w:sz w:val="24"/>
          <w:szCs w:val="24"/>
        </w:rPr>
      </w:pPr>
      <w:r w:rsidRPr="00D55EEB">
        <w:rPr>
          <w:rFonts w:ascii="ISOCPEUR" w:eastAsia="MS Mincho" w:hAnsi="ISOCPEUR" w:cs="Times New Roman"/>
          <w:b/>
          <w:bCs/>
          <w:sz w:val="24"/>
          <w:szCs w:val="24"/>
        </w:rPr>
        <w:t>Dekory, podlahy, odstíny definované touto technickou zprávou mají spíše informativní charakter. Finální dekory jsou součástí PD interiérů</w:t>
      </w:r>
    </w:p>
    <w:p w14:paraId="622F2568" w14:textId="5346D1D3" w:rsidR="00E13E19" w:rsidRPr="00E13E19" w:rsidRDefault="00E13E19" w:rsidP="00E13E19">
      <w:pPr>
        <w:pStyle w:val="Prosttext"/>
        <w:numPr>
          <w:ilvl w:val="0"/>
          <w:numId w:val="57"/>
        </w:numPr>
        <w:jc w:val="both"/>
        <w:rPr>
          <w:rFonts w:ascii="ISOCPEUR" w:eastAsia="MS Mincho" w:hAnsi="ISOCPEUR" w:cs="Times New Roman"/>
          <w:b/>
          <w:bCs/>
          <w:sz w:val="24"/>
          <w:szCs w:val="24"/>
        </w:rPr>
      </w:pPr>
      <w:r w:rsidRPr="00E13E19">
        <w:rPr>
          <w:rFonts w:ascii="ISOCPEUR" w:eastAsia="MS Mincho" w:hAnsi="ISOCPEUR" w:cs="Times New Roman"/>
          <w:b/>
          <w:bCs/>
          <w:sz w:val="24"/>
          <w:szCs w:val="24"/>
        </w:rPr>
        <w:t>konkrétní technické specifikace výrobků a materiálů obsažené v projektové dokumentaci udávají požadovaný technický standard stavby (je možné použít i jiné technický a kvalitativně srovnatelné řešení)</w:t>
      </w:r>
    </w:p>
    <w:p w14:paraId="3B157BE4" w14:textId="77777777" w:rsidR="007D534C" w:rsidRPr="00D55EEB" w:rsidRDefault="007D534C" w:rsidP="007D534C">
      <w:pPr>
        <w:pStyle w:val="Prosttext"/>
        <w:ind w:left="360"/>
        <w:jc w:val="both"/>
        <w:rPr>
          <w:rFonts w:ascii="ISOCPEUR" w:eastAsia="MS Mincho" w:hAnsi="ISOCPEUR" w:cs="Times New Roman"/>
          <w:b/>
          <w:bCs/>
          <w:sz w:val="24"/>
          <w:szCs w:val="24"/>
        </w:rPr>
      </w:pPr>
    </w:p>
    <w:p w14:paraId="78AAEDDF" w14:textId="22D2EC9D" w:rsidR="007D534C" w:rsidRPr="00D55EEB" w:rsidRDefault="007D534C" w:rsidP="007D534C">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Dispoziční řešení</w:t>
      </w:r>
    </w:p>
    <w:p w14:paraId="23BAB85E" w14:textId="51E99E05" w:rsidR="007C525C" w:rsidRPr="00D55EEB" w:rsidRDefault="007C525C" w:rsidP="00FA444D">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Vstup do objektu, přesněji do části SO01, je řešen překonáním pěti schodišťových</w:t>
      </w:r>
      <w:r w:rsidR="00104283"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stupňů, vstupními dveřmi z jihozápadní strany z vydlážděného prostoru, který je zpřístupněn</w:t>
      </w:r>
      <w:r w:rsidR="00104283"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z ulice Skalka. Za vstupními dveřmi se nachází zádveří, ze kterého se dostaneme posuvnými</w:t>
      </w:r>
      <w:r w:rsidR="00104283"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dveřmi do haly. Po pravé straně je vrátnice. Naproti vrátnici směrem doleva se nachází</w:t>
      </w:r>
      <w:r w:rsidR="00104283"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prodejna se zázemím a skladem. Stejně tak na levé a pravé straně j so u umístěny sklady. V</w:t>
      </w:r>
      <w:r w:rsidR="00104283" w:rsidRPr="00D55EEB">
        <w:rPr>
          <w:rFonts w:ascii="ISOCPEUR" w:eastAsia="MS Mincho" w:hAnsi="ISOCPEUR" w:cs="Times New Roman"/>
          <w:sz w:val="24"/>
          <w:szCs w:val="24"/>
        </w:rPr>
        <w:t> </w:t>
      </w:r>
      <w:r w:rsidRPr="00D55EEB">
        <w:rPr>
          <w:rFonts w:ascii="ISOCPEUR" w:eastAsia="MS Mincho" w:hAnsi="ISOCPEUR" w:cs="Times New Roman"/>
          <w:sz w:val="24"/>
          <w:szCs w:val="24"/>
        </w:rPr>
        <w:t>hale</w:t>
      </w:r>
      <w:r w:rsidR="00104283"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se dále nachází WC pro dívky, chlapce, jedno samostatné WC pro imobilní a úklidová místnost</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Jsou zde také řešeny dva vstupy do školní jídelny, která není obsahem této projektové</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dokumentace a stejně tak, dva východy směrem na severovýchod na zadní</w:t>
      </w:r>
      <w:r w:rsidR="00104283"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pozemky školy.</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Z</w:t>
      </w:r>
      <w:r w:rsidR="0055668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haly se po dvouramenném schodišti dostaneme do 2NP, kde se nachází, po levé a</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pravé straně, zasedací místnosti. Každá zasedací místnost má vlastní kuchyňku. Součástí</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zasedací místnosti (</w:t>
      </w:r>
      <w:proofErr w:type="spellStart"/>
      <w:r w:rsidRPr="00D55EEB">
        <w:rPr>
          <w:rFonts w:ascii="ISOCPEUR" w:eastAsia="MS Mincho" w:hAnsi="ISOCPEUR" w:cs="Times New Roman"/>
          <w:sz w:val="24"/>
          <w:szCs w:val="24"/>
        </w:rPr>
        <w:t>č.m</w:t>
      </w:r>
      <w:proofErr w:type="spellEnd"/>
      <w:r w:rsidRPr="00D55EEB">
        <w:rPr>
          <w:rFonts w:ascii="ISOCPEUR" w:eastAsia="MS Mincho" w:hAnsi="ISOCPEUR" w:cs="Times New Roman"/>
          <w:sz w:val="24"/>
          <w:szCs w:val="24"/>
        </w:rPr>
        <w:t>. 202) je kancelář</w:t>
      </w:r>
      <w:r w:rsidR="0055668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Součástí druhé zasedací místnosti (</w:t>
      </w:r>
      <w:proofErr w:type="spellStart"/>
      <w:r w:rsidRPr="00D55EEB">
        <w:rPr>
          <w:rFonts w:ascii="ISOCPEUR" w:eastAsia="MS Mincho" w:hAnsi="ISOCPEUR" w:cs="Times New Roman"/>
          <w:sz w:val="24"/>
          <w:szCs w:val="24"/>
        </w:rPr>
        <w:t>č.m</w:t>
      </w:r>
      <w:proofErr w:type="spellEnd"/>
      <w:r w:rsidRPr="00D55EEB">
        <w:rPr>
          <w:rFonts w:ascii="ISOCPEUR" w:eastAsia="MS Mincho" w:hAnsi="ISOCPEUR" w:cs="Times New Roman"/>
          <w:sz w:val="24"/>
          <w:szCs w:val="24"/>
        </w:rPr>
        <w:t>. 207) je sklad</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w:t>
      </w:r>
      <w:proofErr w:type="spellStart"/>
      <w:r w:rsidRPr="00D55EEB">
        <w:rPr>
          <w:rFonts w:ascii="ISOCPEUR" w:eastAsia="MS Mincho" w:hAnsi="ISOCPEUR" w:cs="Times New Roman"/>
          <w:sz w:val="24"/>
          <w:szCs w:val="24"/>
        </w:rPr>
        <w:t>č.m</w:t>
      </w:r>
      <w:proofErr w:type="spellEnd"/>
      <w:r w:rsidRPr="00D55EEB">
        <w:rPr>
          <w:rFonts w:ascii="ISOCPEUR" w:eastAsia="MS Mincho" w:hAnsi="ISOCPEUR" w:cs="Times New Roman"/>
          <w:sz w:val="24"/>
          <w:szCs w:val="24"/>
        </w:rPr>
        <w:t>. 206</w:t>
      </w:r>
      <w:r w:rsidR="0055668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Ve 2NP se lze dále dostat dvoukřídlými dveřmi do další chodby, ze které lze vstoupit</w:t>
      </w:r>
      <w:r w:rsidR="0055668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do serverovny, do dvou kan</w:t>
      </w:r>
      <w:r w:rsidRPr="00D55EEB">
        <w:rPr>
          <w:rFonts w:ascii="ISOCPEUR" w:eastAsia="MS Mincho" w:hAnsi="ISOCPEUR" w:cs="Times New Roman"/>
          <w:sz w:val="24"/>
          <w:szCs w:val="24"/>
        </w:rPr>
        <w:lastRenderedPageBreak/>
        <w:t>celáří, sekretariátu Ze sekretariátu se lze dostat do ředitelny nebo</w:t>
      </w:r>
      <w:r w:rsidR="0055668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přes menší zasedací místnost do výše zmiňovanou zasedací místností (</w:t>
      </w:r>
      <w:proofErr w:type="spellStart"/>
      <w:r w:rsidRPr="00D55EEB">
        <w:rPr>
          <w:rFonts w:ascii="ISOCPEUR" w:eastAsia="MS Mincho" w:hAnsi="ISOCPEUR" w:cs="Times New Roman"/>
          <w:sz w:val="24"/>
          <w:szCs w:val="24"/>
        </w:rPr>
        <w:t>č.m</w:t>
      </w:r>
      <w:proofErr w:type="spellEnd"/>
      <w:r w:rsidRPr="00D55EEB">
        <w:rPr>
          <w:rFonts w:ascii="ISOCPEUR" w:eastAsia="MS Mincho" w:hAnsi="ISOCPEUR" w:cs="Times New Roman"/>
          <w:sz w:val="24"/>
          <w:szCs w:val="24"/>
        </w:rPr>
        <w:t>. 207). Jako poslední</w:t>
      </w:r>
      <w:r w:rsidR="0055668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místnost propojena se sekretariátem je ředitelna.</w:t>
      </w:r>
    </w:p>
    <w:p w14:paraId="3D282572" w14:textId="21720F9A" w:rsidR="00437B91" w:rsidRPr="00D55EEB" w:rsidRDefault="007C525C" w:rsidP="00FA444D">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Ze 2NP objektu SO01 se dále po jednom schodišťovém rameni, dostaneme do 2NP</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objektu SO02. Zde se nachází předsálí, po levé a pravé straně se nachází bary. Z předsálí vedou</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troje dvoukřídlé dveře do společenského sálu.</w:t>
      </w:r>
      <w:r w:rsidR="00437B91" w:rsidRPr="00D55EEB">
        <w:rPr>
          <w:rFonts w:ascii="ISOCPEUR" w:eastAsia="MS Mincho" w:hAnsi="ISOCPEUR" w:cs="Times New Roman"/>
          <w:sz w:val="24"/>
          <w:szCs w:val="24"/>
        </w:rPr>
        <w:t xml:space="preserve"> </w:t>
      </w:r>
    </w:p>
    <w:p w14:paraId="714D35A7" w14:textId="29124685" w:rsidR="007C525C" w:rsidRPr="00D55EEB" w:rsidRDefault="007C525C" w:rsidP="00437B91">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Na konci sálu se nachází pódium, na které vede z</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levé strany dřev</w:t>
      </w:r>
      <w:r w:rsidR="00437B91" w:rsidRPr="00D55EEB">
        <w:rPr>
          <w:rFonts w:ascii="ISOCPEUR" w:eastAsia="MS Mincho" w:hAnsi="ISOCPEUR" w:cs="Times New Roman"/>
          <w:sz w:val="24"/>
          <w:szCs w:val="24"/>
        </w:rPr>
        <w:t>ě</w:t>
      </w:r>
      <w:r w:rsidRPr="00D55EEB">
        <w:rPr>
          <w:rFonts w:ascii="ISOCPEUR" w:eastAsia="MS Mincho" w:hAnsi="ISOCPEUR" w:cs="Times New Roman"/>
          <w:sz w:val="24"/>
          <w:szCs w:val="24"/>
        </w:rPr>
        <w:t>né schodiště, vedle</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schodiště jsou dveře, které vedou na mezipodestu. Po jednoramenném schodišti nahoru se</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dostaneme do zázemí pódia. Na jedné straně se nachází bar a na druhé straně zázemí pro</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účinkující a skladovací místnost</w:t>
      </w:r>
      <w:r w:rsidR="00437B91" w:rsidRPr="00D55EEB">
        <w:rPr>
          <w:rFonts w:ascii="ISOCPEUR" w:eastAsia="MS Mincho" w:hAnsi="ISOCPEUR" w:cs="Times New Roman"/>
          <w:sz w:val="24"/>
          <w:szCs w:val="24"/>
        </w:rPr>
        <w:t>.</w:t>
      </w:r>
      <w:r w:rsidRPr="00D55EEB">
        <w:rPr>
          <w:rFonts w:ascii="ISOCPEUR" w:eastAsia="MS Mincho" w:hAnsi="ISOCPEUR" w:cs="Times New Roman"/>
          <w:sz w:val="24"/>
          <w:szCs w:val="24"/>
        </w:rPr>
        <w:t xml:space="preserve"> Na obou stranách se nachází schodiště a nad těmito schodišti</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jsou umístěny ocelové konstrukce. Pod pódiem se nachází propadliště , které momentálně</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slouží pro uskladnění stolů a židlí.</w:t>
      </w:r>
    </w:p>
    <w:p w14:paraId="2106E0BF" w14:textId="77777777" w:rsidR="00437B91" w:rsidRPr="00D55EEB" w:rsidRDefault="00437B91" w:rsidP="007C525C">
      <w:pPr>
        <w:pStyle w:val="Prosttext"/>
        <w:ind w:left="360"/>
        <w:jc w:val="both"/>
        <w:rPr>
          <w:rFonts w:ascii="ISOCPEUR" w:eastAsia="MS Mincho" w:hAnsi="ISOCPEUR" w:cs="Times New Roman"/>
          <w:sz w:val="24"/>
          <w:szCs w:val="24"/>
        </w:rPr>
      </w:pPr>
    </w:p>
    <w:p w14:paraId="3A102B9F" w14:textId="77777777" w:rsidR="007C525C" w:rsidRPr="00D55EEB" w:rsidRDefault="007C525C" w:rsidP="007C525C">
      <w:pPr>
        <w:pStyle w:val="Prosttext"/>
        <w:ind w:left="360"/>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Materiálové řešení objektu:</w:t>
      </w:r>
    </w:p>
    <w:p w14:paraId="73657EA3" w14:textId="28367B64" w:rsidR="00437B91" w:rsidRPr="00D55EEB" w:rsidRDefault="00437B91" w:rsidP="00437B91">
      <w:pPr>
        <w:pStyle w:val="Prosttext"/>
        <w:ind w:left="360" w:firstLine="348"/>
        <w:jc w:val="both"/>
        <w:rPr>
          <w:rFonts w:ascii="ISOCPEUR" w:eastAsia="MS Mincho" w:hAnsi="ISOCPEUR" w:cs="Times New Roman"/>
          <w:b/>
          <w:bCs/>
          <w:sz w:val="24"/>
          <w:szCs w:val="24"/>
        </w:rPr>
      </w:pPr>
      <w:r w:rsidRPr="00D55EEB">
        <w:rPr>
          <w:rFonts w:ascii="ISOCPEUR" w:eastAsia="MS Mincho" w:hAnsi="ISOCPEUR" w:cs="Times New Roman"/>
          <w:b/>
          <w:bCs/>
          <w:sz w:val="24"/>
          <w:szCs w:val="24"/>
        </w:rPr>
        <w:t>Nosný systém</w:t>
      </w:r>
    </w:p>
    <w:p w14:paraId="7C179A82" w14:textId="77777777" w:rsidR="00FA444D" w:rsidRPr="00D55EEB" w:rsidRDefault="007C525C" w:rsidP="00FA444D">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Konstrukční systém řešených částí</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SO01 a SO02 je skeletový železobetonový, vyzděn</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výplňovým zdivem a zateplen kontaktním zateplovacím systémem EPS 70 F </w:t>
      </w:r>
      <w:proofErr w:type="spellStart"/>
      <w:r w:rsidRPr="00D55EEB">
        <w:rPr>
          <w:rFonts w:ascii="ISOCPEUR" w:eastAsia="MS Mincho" w:hAnsi="ISOCPEUR" w:cs="Times New Roman"/>
          <w:sz w:val="24"/>
          <w:szCs w:val="24"/>
        </w:rPr>
        <w:t>tl</w:t>
      </w:r>
      <w:proofErr w:type="spellEnd"/>
      <w:r w:rsidRPr="00D55EEB">
        <w:rPr>
          <w:rFonts w:ascii="ISOCPEUR" w:eastAsia="MS Mincho" w:hAnsi="ISOCPEUR" w:cs="Times New Roman"/>
          <w:sz w:val="24"/>
          <w:szCs w:val="24"/>
        </w:rPr>
        <w:t>. 160 mm. Vnitřní</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nosné i nenosné stěny jsou vyzděny</w:t>
      </w:r>
      <w:r w:rsidR="00437B91" w:rsidRPr="00D55EEB">
        <w:rPr>
          <w:rFonts w:ascii="ISOCPEUR" w:eastAsia="MS Mincho" w:hAnsi="ISOCPEUR" w:cs="Times New Roman"/>
          <w:sz w:val="24"/>
          <w:szCs w:val="24"/>
        </w:rPr>
        <w:t>.</w:t>
      </w:r>
    </w:p>
    <w:p w14:paraId="25EB7B68" w14:textId="308F7526" w:rsidR="00437B91" w:rsidRPr="00D55EEB" w:rsidRDefault="00437B91" w:rsidP="00FA444D">
      <w:pPr>
        <w:pStyle w:val="Prosttext"/>
        <w:ind w:left="360" w:firstLine="348"/>
        <w:jc w:val="both"/>
        <w:rPr>
          <w:rFonts w:ascii="ISOCPEUR" w:eastAsia="MS Mincho" w:hAnsi="ISOCPEUR" w:cs="Times New Roman"/>
          <w:b/>
          <w:bCs/>
          <w:sz w:val="24"/>
          <w:szCs w:val="24"/>
        </w:rPr>
      </w:pPr>
      <w:r w:rsidRPr="00D55EEB">
        <w:rPr>
          <w:rFonts w:ascii="ISOCPEUR" w:eastAsia="MS Mincho" w:hAnsi="ISOCPEUR" w:cs="Times New Roman"/>
          <w:b/>
          <w:bCs/>
          <w:sz w:val="24"/>
          <w:szCs w:val="24"/>
        </w:rPr>
        <w:t>Výplně otvorů vnitřní a vnější</w:t>
      </w:r>
    </w:p>
    <w:p w14:paraId="1F25E38E" w14:textId="4629ACA4" w:rsidR="007C525C" w:rsidRPr="00D55EEB" w:rsidRDefault="007C525C" w:rsidP="00FA444D">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Vstupní</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dveře jsou dvoukřídlé plastové, stejně okna jsou</w:t>
      </w:r>
      <w:r w:rsidR="00E13E19">
        <w:rPr>
          <w:rFonts w:ascii="ISOCPEUR" w:eastAsia="MS Mincho" w:hAnsi="ISOCPEUR" w:cs="Times New Roman"/>
          <w:sz w:val="24"/>
          <w:szCs w:val="24"/>
        </w:rPr>
        <w:t xml:space="preserve"> </w:t>
      </w:r>
      <w:r w:rsidRPr="00D55EEB">
        <w:rPr>
          <w:rFonts w:ascii="ISOCPEUR" w:eastAsia="MS Mincho" w:hAnsi="ISOCPEUR" w:cs="Times New Roman"/>
          <w:sz w:val="24"/>
          <w:szCs w:val="24"/>
        </w:rPr>
        <w:t>plastová s</w:t>
      </w:r>
      <w:r w:rsidR="00FA444D" w:rsidRPr="00D55EEB">
        <w:rPr>
          <w:rFonts w:ascii="ISOCPEUR" w:eastAsia="MS Mincho" w:hAnsi="ISOCPEUR" w:cs="Times New Roman"/>
          <w:sz w:val="24"/>
          <w:szCs w:val="24"/>
        </w:rPr>
        <w:t> </w:t>
      </w:r>
      <w:r w:rsidRPr="00D55EEB">
        <w:rPr>
          <w:rFonts w:ascii="ISOCPEUR" w:eastAsia="MS Mincho" w:hAnsi="ISOCPEUR" w:cs="Times New Roman"/>
          <w:sz w:val="24"/>
          <w:szCs w:val="24"/>
        </w:rPr>
        <w:t>izolačním</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dvojsklem. Vnitřní dveře v hale objektu SO01 jsou plastové, krom dřevěných dveří s</w:t>
      </w:r>
      <w:r w:rsidR="00FA444D" w:rsidRPr="00D55EEB">
        <w:rPr>
          <w:rFonts w:ascii="ISOCPEUR" w:eastAsia="MS Mincho" w:hAnsi="ISOCPEUR" w:cs="Times New Roman"/>
          <w:sz w:val="24"/>
          <w:szCs w:val="24"/>
        </w:rPr>
        <w:t> </w:t>
      </w:r>
      <w:r w:rsidRPr="00D55EEB">
        <w:rPr>
          <w:rFonts w:ascii="ISOCPEUR" w:eastAsia="MS Mincho" w:hAnsi="ISOCPEUR" w:cs="Times New Roman"/>
          <w:sz w:val="24"/>
          <w:szCs w:val="24"/>
        </w:rPr>
        <w:t>plnou</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výplní na WC</w:t>
      </w:r>
      <w:r w:rsidR="00437B91" w:rsidRPr="00D55EEB">
        <w:rPr>
          <w:rFonts w:ascii="ISOCPEUR" w:eastAsia="MS Mincho" w:hAnsi="ISOCPEUR" w:cs="Times New Roman"/>
          <w:sz w:val="24"/>
          <w:szCs w:val="24"/>
        </w:rPr>
        <w:t>.</w:t>
      </w:r>
      <w:r w:rsidRPr="00D55EEB">
        <w:rPr>
          <w:rFonts w:ascii="ISOCPEUR" w:eastAsia="MS Mincho" w:hAnsi="ISOCPEUR" w:cs="Times New Roman"/>
          <w:sz w:val="24"/>
          <w:szCs w:val="24"/>
        </w:rPr>
        <w:t xml:space="preserve"> Do levého a pravého křídla a do jídelny jsou plastové dveře posuvné se</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skleněnou výplní. Konstrukce skladů v hale je řešena stávající dřevěnou konstrukcí prosklen ou</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jednoduchým skle m. Dveře do místností ve 2NP objektu SO01 jsou dřev</w:t>
      </w:r>
      <w:r w:rsidR="00437B91" w:rsidRPr="00D55EEB">
        <w:rPr>
          <w:rFonts w:ascii="ISOCPEUR" w:eastAsia="MS Mincho" w:hAnsi="ISOCPEUR" w:cs="Times New Roman"/>
          <w:sz w:val="24"/>
          <w:szCs w:val="24"/>
        </w:rPr>
        <w:t>ě</w:t>
      </w:r>
      <w:r w:rsidRPr="00D55EEB">
        <w:rPr>
          <w:rFonts w:ascii="ISOCPEUR" w:eastAsia="MS Mincho" w:hAnsi="ISOCPEUR" w:cs="Times New Roman"/>
          <w:sz w:val="24"/>
          <w:szCs w:val="24"/>
        </w:rPr>
        <w:t>né s plnou výplní.</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Dveře v objektu SO02 do sálu jsou dřevěné, kyvné se skleněnou výplní. Dveře ze sálu do zázemí</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jsou stávající dřevěné s plnou výplní. Okna v sále jsou taktéž nová, plastová.</w:t>
      </w:r>
    </w:p>
    <w:p w14:paraId="0D3F371C" w14:textId="3B55D874" w:rsidR="00437B91" w:rsidRPr="00D55EEB" w:rsidRDefault="00437B91" w:rsidP="00437B91">
      <w:pPr>
        <w:pStyle w:val="Prosttext"/>
        <w:ind w:left="360" w:firstLine="348"/>
        <w:jc w:val="both"/>
        <w:rPr>
          <w:rFonts w:ascii="ISOCPEUR" w:eastAsia="MS Mincho" w:hAnsi="ISOCPEUR" w:cs="Times New Roman"/>
          <w:b/>
          <w:bCs/>
          <w:sz w:val="24"/>
          <w:szCs w:val="24"/>
        </w:rPr>
      </w:pPr>
      <w:r w:rsidRPr="00D55EEB">
        <w:rPr>
          <w:rFonts w:ascii="ISOCPEUR" w:eastAsia="MS Mincho" w:hAnsi="ISOCPEUR" w:cs="Times New Roman"/>
          <w:b/>
          <w:bCs/>
          <w:sz w:val="24"/>
          <w:szCs w:val="24"/>
        </w:rPr>
        <w:t>Podlahy</w:t>
      </w:r>
    </w:p>
    <w:p w14:paraId="681AA907" w14:textId="70C791ED" w:rsidR="007C525C" w:rsidRPr="00D55EEB" w:rsidRDefault="007C525C" w:rsidP="00FA444D">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 xml:space="preserve">Podlaha </w:t>
      </w:r>
      <w:r w:rsidR="00A269F7">
        <w:rPr>
          <w:rFonts w:ascii="ISOCPEUR" w:eastAsia="MS Mincho" w:hAnsi="ISOCPEUR" w:cs="Times New Roman"/>
          <w:sz w:val="24"/>
          <w:szCs w:val="24"/>
        </w:rPr>
        <w:t>v</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hale a na chodbách je řešena keramickou dlažbou. Zasedací místnosti,</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řediteln</w:t>
      </w:r>
      <w:r w:rsidR="00437B91" w:rsidRPr="00D55EEB">
        <w:rPr>
          <w:rFonts w:ascii="ISOCPEUR" w:eastAsia="MS Mincho" w:hAnsi="ISOCPEUR" w:cs="Times New Roman"/>
          <w:sz w:val="24"/>
          <w:szCs w:val="24"/>
        </w:rPr>
        <w:t>a</w:t>
      </w:r>
      <w:r w:rsidRPr="00D55EEB">
        <w:rPr>
          <w:rFonts w:ascii="ISOCPEUR" w:eastAsia="MS Mincho" w:hAnsi="ISOCPEUR" w:cs="Times New Roman"/>
          <w:sz w:val="24"/>
          <w:szCs w:val="24"/>
        </w:rPr>
        <w:t xml:space="preserve"> a kanceláře jsou vybaveny koberci. V sále jsou dřevěné parketové vlysy, v zázemí sálu</w:t>
      </w:r>
      <w:r w:rsidR="00437B91"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je PVC a v barech je keramická dlažba.</w:t>
      </w:r>
    </w:p>
    <w:p w14:paraId="61D354E5" w14:textId="77777777" w:rsidR="007C525C" w:rsidRPr="00D55EEB" w:rsidRDefault="007C525C" w:rsidP="00437B91">
      <w:pPr>
        <w:pStyle w:val="Prosttext"/>
        <w:ind w:left="360" w:firstLine="348"/>
        <w:jc w:val="both"/>
        <w:rPr>
          <w:rFonts w:ascii="ISOCPEUR" w:eastAsia="MS Mincho" w:hAnsi="ISOCPEUR" w:cs="Times New Roman"/>
          <w:b/>
          <w:bCs/>
          <w:sz w:val="24"/>
          <w:szCs w:val="24"/>
        </w:rPr>
      </w:pPr>
      <w:r w:rsidRPr="00D55EEB">
        <w:rPr>
          <w:rFonts w:ascii="ISOCPEUR" w:eastAsia="MS Mincho" w:hAnsi="ISOCPEUR" w:cs="Times New Roman"/>
          <w:b/>
          <w:bCs/>
          <w:sz w:val="24"/>
          <w:szCs w:val="24"/>
        </w:rPr>
        <w:t>Stropy</w:t>
      </w:r>
    </w:p>
    <w:p w14:paraId="18341F92" w14:textId="32B4BD1A" w:rsidR="007C525C" w:rsidRPr="00D55EEB" w:rsidRDefault="00437B91" w:rsidP="00FA444D">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 xml:space="preserve">Stropy </w:t>
      </w:r>
      <w:r w:rsidR="007C525C" w:rsidRPr="00D55EEB">
        <w:rPr>
          <w:rFonts w:ascii="ISOCPEUR" w:eastAsia="MS Mincho" w:hAnsi="ISOCPEUR" w:cs="Times New Roman"/>
          <w:sz w:val="24"/>
          <w:szCs w:val="24"/>
        </w:rPr>
        <w:t>v objektu SO01 jsou železobetonové s průvlaky mezi sloupy. Konstrukce stropu</w:t>
      </w:r>
      <w:r w:rsidR="00FA444D" w:rsidRPr="00D55EEB">
        <w:rPr>
          <w:rFonts w:ascii="ISOCPEUR" w:eastAsia="MS Mincho" w:hAnsi="ISOCPEUR" w:cs="Times New Roman"/>
          <w:sz w:val="24"/>
          <w:szCs w:val="24"/>
        </w:rPr>
        <w:t xml:space="preserve"> </w:t>
      </w:r>
      <w:r w:rsidR="007C525C" w:rsidRPr="00D55EEB">
        <w:rPr>
          <w:rFonts w:ascii="ISOCPEUR" w:eastAsia="MS Mincho" w:hAnsi="ISOCPEUR" w:cs="Times New Roman"/>
          <w:sz w:val="24"/>
          <w:szCs w:val="24"/>
        </w:rPr>
        <w:t>je ve všech řešených prostorech skryta podhledy. Strop v objektu SO02 mezi jídelnou a sálem je</w:t>
      </w:r>
      <w:r w:rsidRPr="00D55EEB">
        <w:rPr>
          <w:rFonts w:ascii="ISOCPEUR" w:eastAsia="MS Mincho" w:hAnsi="ISOCPEUR" w:cs="Times New Roman"/>
          <w:sz w:val="24"/>
          <w:szCs w:val="24"/>
        </w:rPr>
        <w:t xml:space="preserve"> </w:t>
      </w:r>
      <w:r w:rsidR="007C525C" w:rsidRPr="00D55EEB">
        <w:rPr>
          <w:rFonts w:ascii="ISOCPEUR" w:eastAsia="MS Mincho" w:hAnsi="ISOCPEUR" w:cs="Times New Roman"/>
          <w:sz w:val="24"/>
          <w:szCs w:val="24"/>
        </w:rPr>
        <w:t>železobetonový a u stropu nad sálem byla provedena sonda viz. Stavebně technick</w:t>
      </w:r>
      <w:r w:rsidRPr="00D55EEB">
        <w:rPr>
          <w:rFonts w:ascii="ISOCPEUR" w:eastAsia="MS Mincho" w:hAnsi="ISOCPEUR" w:cs="Times New Roman"/>
          <w:sz w:val="24"/>
          <w:szCs w:val="24"/>
        </w:rPr>
        <w:t>ý průzkum zadavatele.</w:t>
      </w:r>
    </w:p>
    <w:p w14:paraId="2A79B6C8" w14:textId="0A15B21B" w:rsidR="00437B91" w:rsidRPr="00D55EEB" w:rsidRDefault="00437B91" w:rsidP="00437B91">
      <w:pPr>
        <w:pStyle w:val="Prosttext"/>
        <w:ind w:left="360" w:firstLine="348"/>
        <w:jc w:val="both"/>
        <w:rPr>
          <w:rFonts w:ascii="ISOCPEUR" w:eastAsia="MS Mincho" w:hAnsi="ISOCPEUR" w:cs="Times New Roman"/>
          <w:b/>
          <w:bCs/>
          <w:sz w:val="24"/>
          <w:szCs w:val="24"/>
        </w:rPr>
      </w:pPr>
      <w:r w:rsidRPr="00D55EEB">
        <w:rPr>
          <w:rFonts w:ascii="ISOCPEUR" w:eastAsia="MS Mincho" w:hAnsi="ISOCPEUR" w:cs="Times New Roman"/>
          <w:b/>
          <w:bCs/>
          <w:sz w:val="24"/>
          <w:szCs w:val="24"/>
        </w:rPr>
        <w:t>Zastřešení</w:t>
      </w:r>
    </w:p>
    <w:p w14:paraId="68D6A489" w14:textId="77777777" w:rsidR="004A5B5B" w:rsidRPr="00D55EEB" w:rsidRDefault="007C525C" w:rsidP="007C525C">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Objekt SO01</w:t>
      </w:r>
      <w:r w:rsidR="004A5B5B" w:rsidRPr="00D55EEB">
        <w:rPr>
          <w:rFonts w:ascii="ISOCPEUR" w:eastAsia="MS Mincho" w:hAnsi="ISOCPEUR" w:cs="Times New Roman"/>
          <w:sz w:val="24"/>
          <w:szCs w:val="24"/>
        </w:rPr>
        <w:t>. SO03 a SO04</w:t>
      </w:r>
      <w:r w:rsidRPr="00D55EEB">
        <w:rPr>
          <w:rFonts w:ascii="ISOCPEUR" w:eastAsia="MS Mincho" w:hAnsi="ISOCPEUR" w:cs="Times New Roman"/>
          <w:sz w:val="24"/>
          <w:szCs w:val="24"/>
        </w:rPr>
        <w:t xml:space="preserve"> je zastřešen valbovou střechou s krytinou </w:t>
      </w:r>
      <w:r w:rsidR="004A5B5B" w:rsidRPr="00D55EEB">
        <w:rPr>
          <w:rFonts w:ascii="ISOCPEUR" w:eastAsia="MS Mincho" w:hAnsi="ISOCPEUR" w:cs="Times New Roman"/>
          <w:sz w:val="24"/>
          <w:szCs w:val="24"/>
        </w:rPr>
        <w:t>eternitové krytiny (šablonové)</w:t>
      </w:r>
      <w:r w:rsidRPr="00D55EEB">
        <w:rPr>
          <w:rFonts w:ascii="ISOCPEUR" w:eastAsia="MS Mincho" w:hAnsi="ISOCPEUR" w:cs="Times New Roman"/>
          <w:sz w:val="24"/>
          <w:szCs w:val="24"/>
        </w:rPr>
        <w:t>. Objekt SO02 je zastřešen symetrickou sedlovou střechou s nosnou konstrukcí z dřevěných vazníků a krytina je zde z trapézového plechu.</w:t>
      </w:r>
    </w:p>
    <w:p w14:paraId="7878526D" w14:textId="77777777" w:rsidR="004A5B5B" w:rsidRPr="00D55EEB" w:rsidRDefault="004A5B5B" w:rsidP="004A5B5B">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účel užívání stavby </w:t>
      </w:r>
    </w:p>
    <w:p w14:paraId="677C9857" w14:textId="5ADAA29C" w:rsidR="004A5B5B" w:rsidRPr="00D55EEB" w:rsidRDefault="004A5B5B" w:rsidP="004A5B5B">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stavba je užívána pro vzdělávání</w:t>
      </w:r>
      <w:r w:rsidR="008F6FCE">
        <w:rPr>
          <w:rFonts w:ascii="ISOCPEUR" w:eastAsia="MS Mincho" w:hAnsi="ISOCPEUR" w:cs="Times New Roman"/>
          <w:sz w:val="24"/>
          <w:szCs w:val="24"/>
        </w:rPr>
        <w:t xml:space="preserve">, </w:t>
      </w:r>
      <w:r w:rsidR="008F6FCE">
        <w:rPr>
          <w:rFonts w:ascii="ISOCPEUR" w:hAnsi="ISOCPEUR"/>
          <w:sz w:val="24"/>
          <w:szCs w:val="24"/>
        </w:rPr>
        <w:t>ubytování a stravování</w:t>
      </w:r>
    </w:p>
    <w:p w14:paraId="729B7B0E" w14:textId="77777777" w:rsidR="004A5B5B" w:rsidRPr="00D55EEB" w:rsidRDefault="004A5B5B" w:rsidP="004A5B5B">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trvalá nebo dočasná stavba </w:t>
      </w:r>
    </w:p>
    <w:p w14:paraId="35834F5B" w14:textId="77777777" w:rsidR="004A5B5B" w:rsidRPr="00D55EEB" w:rsidRDefault="004A5B5B" w:rsidP="004A5B5B">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jedná se o stavbu trvalou </w:t>
      </w:r>
    </w:p>
    <w:p w14:paraId="67927887" w14:textId="51CCB688" w:rsidR="004A5B5B" w:rsidRPr="00D55EEB" w:rsidRDefault="004A5B5B" w:rsidP="004A5B5B">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ochrana stavby podle jiných právních předpisů</w:t>
      </w:r>
    </w:p>
    <w:p w14:paraId="7926C109" w14:textId="77777777" w:rsidR="004A5B5B" w:rsidRPr="00D55EEB" w:rsidRDefault="004A5B5B" w:rsidP="004A5B5B">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na stavbu se nestahuje ochrana podle jiných právních předpisů</w:t>
      </w:r>
    </w:p>
    <w:p w14:paraId="478B88C5" w14:textId="77777777" w:rsidR="004A5B5B" w:rsidRPr="00D55EEB" w:rsidRDefault="004A5B5B" w:rsidP="004A5B5B">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parametry stavby </w:t>
      </w:r>
    </w:p>
    <w:p w14:paraId="6DE9776C" w14:textId="77777777" w:rsidR="004A5B5B" w:rsidRPr="00D55EEB" w:rsidRDefault="004A5B5B" w:rsidP="004A5B5B">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lastRenderedPageBreak/>
        <w:t xml:space="preserve">Jedná se o objekt občanské vybavenosti sloužící jako VOŠ a SŠ s ubytováním. Části, kterými se projektová dokumentace zabývá, jsou: </w:t>
      </w:r>
    </w:p>
    <w:p w14:paraId="3931DB29" w14:textId="311C2BE5" w:rsidR="004A5B5B" w:rsidRPr="00D55EEB" w:rsidRDefault="004A5B5B" w:rsidP="004A5B5B">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vstup, vestibul, schodiště a výměna střešní krytiny</w:t>
      </w:r>
    </w:p>
    <w:p w14:paraId="58212C90" w14:textId="77777777" w:rsidR="007D534C" w:rsidRPr="00D55EEB" w:rsidRDefault="007D534C" w:rsidP="004A5B5B">
      <w:pPr>
        <w:pStyle w:val="Prosttext"/>
        <w:ind w:left="360"/>
        <w:jc w:val="both"/>
        <w:rPr>
          <w:rFonts w:ascii="ISOCPEUR" w:eastAsia="MS Mincho" w:hAnsi="ISOCPEUR" w:cs="Times New Roman"/>
          <w:sz w:val="24"/>
          <w:szCs w:val="24"/>
        </w:rPr>
      </w:pPr>
    </w:p>
    <w:p w14:paraId="29422287" w14:textId="3384FF72" w:rsidR="007D534C" w:rsidRPr="00D55EEB" w:rsidRDefault="007D534C" w:rsidP="007D534C">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technické vlastnosti stavby</w:t>
      </w:r>
    </w:p>
    <w:p w14:paraId="24B69B4A" w14:textId="653500F8" w:rsidR="00926D73" w:rsidRDefault="005810B5" w:rsidP="004A5B5B">
      <w:pPr>
        <w:pStyle w:val="Prosttext"/>
        <w:ind w:left="360"/>
        <w:jc w:val="both"/>
        <w:rPr>
          <w:rFonts w:ascii="ISOCPEUR" w:eastAsia="MS Mincho" w:hAnsi="ISOCPEUR" w:cs="Times New Roman"/>
          <w:sz w:val="24"/>
          <w:szCs w:val="24"/>
        </w:rPr>
      </w:pPr>
      <w:r>
        <w:rPr>
          <w:rFonts w:ascii="ISOCPEUR" w:eastAsia="MS Mincho" w:hAnsi="ISOCPEUR" w:cs="Times New Roman"/>
          <w:sz w:val="24"/>
          <w:szCs w:val="24"/>
        </w:rPr>
        <w:t>Stavba, jakožto celé dílo bude postavena z materiálů první jakosti. Použití použitých materiálů a materiálů bez certifikace pro Český trh, není přípustné.</w:t>
      </w:r>
    </w:p>
    <w:p w14:paraId="0621D7AC" w14:textId="77777777" w:rsidR="005810B5" w:rsidRPr="00D55EEB" w:rsidRDefault="005810B5" w:rsidP="004A5B5B">
      <w:pPr>
        <w:pStyle w:val="Prosttext"/>
        <w:ind w:left="360"/>
        <w:jc w:val="both"/>
        <w:rPr>
          <w:rFonts w:ascii="ISOCPEUR" w:eastAsia="MS Mincho" w:hAnsi="ISOCPEUR" w:cs="Times New Roman"/>
          <w:sz w:val="24"/>
          <w:szCs w:val="24"/>
        </w:rPr>
      </w:pPr>
    </w:p>
    <w:p w14:paraId="45DEC1C0" w14:textId="77777777" w:rsidR="00926D73" w:rsidRPr="00D55EEB" w:rsidRDefault="00926D73" w:rsidP="00926D73">
      <w:pPr>
        <w:pStyle w:val="Prosttext"/>
        <w:numPr>
          <w:ilvl w:val="0"/>
          <w:numId w:val="53"/>
        </w:numPr>
        <w:jc w:val="both"/>
        <w:rPr>
          <w:rFonts w:ascii="ISOCPEUR" w:eastAsia="MS Mincho" w:hAnsi="ISOCPEUR" w:cs="Times New Roman"/>
          <w:sz w:val="24"/>
          <w:szCs w:val="24"/>
        </w:rPr>
      </w:pPr>
      <w:r w:rsidRPr="00D55EEB">
        <w:rPr>
          <w:rFonts w:ascii="ISOCPEUR" w:eastAsia="MS Mincho" w:hAnsi="ISOCPEUR" w:cs="Times New Roman"/>
          <w:b/>
          <w:bCs/>
          <w:sz w:val="24"/>
          <w:szCs w:val="24"/>
          <w:u w:val="single"/>
        </w:rPr>
        <w:t xml:space="preserve">Bezbariérové užívání stavby </w:t>
      </w:r>
    </w:p>
    <w:p w14:paraId="577D06B0" w14:textId="5B692720" w:rsidR="00CA2E47" w:rsidRPr="00D55EEB" w:rsidRDefault="00926D73" w:rsidP="00CA2E47">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Objekt je stávající a není řešen dle vyhlášky č. 398/2009 Sb. o obecných technických požadavcích zabezpečujících bezbariérové užívání staveb a stavební úpravy nevyžadují řešení dle vyhlášky č. 398/2009 Sb. dle ustanovení §2 odstavce</w:t>
      </w:r>
    </w:p>
    <w:p w14:paraId="0EDCF3FD" w14:textId="77777777" w:rsidR="007D534C" w:rsidRPr="00D55EEB" w:rsidRDefault="007D534C" w:rsidP="00CA2E47">
      <w:pPr>
        <w:pStyle w:val="Prosttext"/>
        <w:ind w:left="360"/>
        <w:jc w:val="both"/>
        <w:rPr>
          <w:rFonts w:ascii="ISOCPEUR" w:eastAsia="MS Mincho" w:hAnsi="ISOCPEUR" w:cs="Times New Roman"/>
          <w:sz w:val="24"/>
          <w:szCs w:val="24"/>
        </w:rPr>
      </w:pPr>
    </w:p>
    <w:p w14:paraId="0028A5F2" w14:textId="6C05C632" w:rsidR="007D534C" w:rsidRPr="00D55EEB" w:rsidRDefault="007D534C" w:rsidP="007D534C">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ochrana zdraví a pracovní prostředí</w:t>
      </w:r>
    </w:p>
    <w:p w14:paraId="4AB530B4" w14:textId="77777777" w:rsidR="007D534C" w:rsidRPr="00D55EEB" w:rsidRDefault="007D534C" w:rsidP="007D534C">
      <w:pPr>
        <w:pStyle w:val="Prosttext"/>
        <w:jc w:val="both"/>
        <w:rPr>
          <w:rFonts w:ascii="ISOCPEUR" w:eastAsia="MS Mincho" w:hAnsi="ISOCPEUR" w:cs="Times New Roman"/>
          <w:b/>
          <w:bCs/>
          <w:sz w:val="24"/>
          <w:szCs w:val="24"/>
          <w:u w:val="single"/>
        </w:rPr>
      </w:pPr>
    </w:p>
    <w:p w14:paraId="20E938F4" w14:textId="5E93DE44" w:rsidR="007D534C" w:rsidRDefault="008D3905" w:rsidP="007D534C">
      <w:pPr>
        <w:pStyle w:val="Prosttext"/>
        <w:ind w:left="360"/>
        <w:jc w:val="both"/>
        <w:rPr>
          <w:rFonts w:ascii="ISOCPEUR" w:eastAsia="MS Mincho" w:hAnsi="ISOCPEUR" w:cs="Times New Roman"/>
          <w:sz w:val="24"/>
          <w:szCs w:val="24"/>
        </w:rPr>
      </w:pPr>
      <w:r>
        <w:rPr>
          <w:rFonts w:ascii="ISOCPEUR" w:eastAsia="MS Mincho" w:hAnsi="ISOCPEUR" w:cs="Times New Roman"/>
          <w:sz w:val="24"/>
          <w:szCs w:val="24"/>
        </w:rPr>
        <w:t xml:space="preserve">Pro stavbu </w:t>
      </w:r>
      <w:r w:rsidR="00E13E19">
        <w:rPr>
          <w:rFonts w:ascii="ISOCPEUR" w:eastAsia="MS Mincho" w:hAnsi="ISOCPEUR" w:cs="Times New Roman"/>
          <w:sz w:val="24"/>
          <w:szCs w:val="24"/>
        </w:rPr>
        <w:t>je</w:t>
      </w:r>
      <w:r>
        <w:rPr>
          <w:rFonts w:ascii="ISOCPEUR" w:eastAsia="MS Mincho" w:hAnsi="ISOCPEUR" w:cs="Times New Roman"/>
          <w:sz w:val="24"/>
          <w:szCs w:val="24"/>
        </w:rPr>
        <w:t xml:space="preserve"> zpracován plán BOZP, který bude realizační firma dodržovat po celou realizaci díla. Pro bližší </w:t>
      </w:r>
      <w:proofErr w:type="spellStart"/>
      <w:r>
        <w:rPr>
          <w:rFonts w:ascii="ISOCPEUR" w:eastAsia="MS Mincho" w:hAnsi="ISOCPEUR" w:cs="Times New Roman"/>
          <w:sz w:val="24"/>
          <w:szCs w:val="24"/>
        </w:rPr>
        <w:t>info</w:t>
      </w:r>
      <w:proofErr w:type="spellEnd"/>
      <w:r>
        <w:rPr>
          <w:rFonts w:ascii="ISOCPEUR" w:eastAsia="MS Mincho" w:hAnsi="ISOCPEUR" w:cs="Times New Roman"/>
          <w:sz w:val="24"/>
          <w:szCs w:val="24"/>
        </w:rPr>
        <w:t xml:space="preserve"> viz Plán BOZP na staveništi. Realizační firma musí v nejvyšší možné míře respektovat směrnice školy, aby nedošlo k ohrožení zdraví osob a omezování provozu školy ve větší, než nevyhnutelné míře.</w:t>
      </w:r>
    </w:p>
    <w:p w14:paraId="6ED08268" w14:textId="77777777" w:rsidR="00786F77" w:rsidRDefault="00786F77" w:rsidP="007D534C">
      <w:pPr>
        <w:pStyle w:val="Prosttext"/>
        <w:ind w:left="360"/>
        <w:jc w:val="both"/>
        <w:rPr>
          <w:rFonts w:ascii="ISOCPEUR" w:eastAsia="MS Mincho" w:hAnsi="ISOCPEUR" w:cs="Times New Roman"/>
          <w:sz w:val="24"/>
          <w:szCs w:val="24"/>
        </w:rPr>
      </w:pPr>
    </w:p>
    <w:p w14:paraId="225D088E" w14:textId="419F7B69" w:rsidR="00786F77" w:rsidRDefault="00786F77" w:rsidP="009E6AB3">
      <w:pPr>
        <w:pStyle w:val="Prosttext"/>
        <w:ind w:left="360"/>
        <w:jc w:val="both"/>
        <w:rPr>
          <w:rFonts w:ascii="ISOCPEUR" w:eastAsia="MS Mincho" w:hAnsi="ISOCPEUR" w:cs="Times New Roman"/>
          <w:sz w:val="24"/>
          <w:szCs w:val="24"/>
        </w:rPr>
      </w:pPr>
      <w:r w:rsidRPr="00786F77">
        <w:rPr>
          <w:rFonts w:ascii="ISOCPEUR" w:eastAsia="MS Mincho" w:hAnsi="ISOCPEUR" w:cs="Times New Roman"/>
          <w:sz w:val="24"/>
          <w:szCs w:val="24"/>
        </w:rPr>
        <w:t>Cílem plánu BOZP na staveništi, je dosažení pracoviště bez úrazu, havárií, požárů a vzniku negativních vlivů na staveništi. Plán BOZP stanovuje bližší požadavky na bezpečnost a ochranu zdraví pro uvedenou stavbu a jeho plnění a dodržování je závazné pro všechny zhotovitele, jejich zaměstnance a jiné osoby podílející se na realizaci stavby. Nedodržování ustanovení představuje porušení smluvních povinností. Zhotovitelé ručí za všechny škody, které porušením těchto ustanovení vzniknou.</w:t>
      </w:r>
    </w:p>
    <w:p w14:paraId="6D3FC8AC" w14:textId="77777777" w:rsidR="00584794" w:rsidRDefault="00584794" w:rsidP="009E6AB3">
      <w:pPr>
        <w:pStyle w:val="Prosttext"/>
        <w:ind w:left="360"/>
        <w:jc w:val="both"/>
        <w:rPr>
          <w:rFonts w:ascii="ISOCPEUR" w:eastAsia="MS Mincho" w:hAnsi="ISOCPEUR" w:cs="Times New Roman"/>
          <w:sz w:val="24"/>
          <w:szCs w:val="24"/>
        </w:rPr>
      </w:pPr>
    </w:p>
    <w:p w14:paraId="1B25E9C2" w14:textId="259465AE" w:rsidR="00584794" w:rsidRPr="00D55EEB" w:rsidRDefault="00584794" w:rsidP="009E6AB3">
      <w:pPr>
        <w:pStyle w:val="Prosttext"/>
        <w:ind w:left="360"/>
        <w:jc w:val="both"/>
        <w:rPr>
          <w:rFonts w:ascii="ISOCPEUR" w:eastAsia="MS Mincho" w:hAnsi="ISOCPEUR" w:cs="Times New Roman"/>
          <w:sz w:val="24"/>
          <w:szCs w:val="24"/>
        </w:rPr>
      </w:pPr>
      <w:r>
        <w:rPr>
          <w:rFonts w:ascii="ISOCPEUR" w:eastAsia="MS Mincho" w:hAnsi="ISOCPEUR" w:cs="Times New Roman"/>
          <w:sz w:val="24"/>
          <w:szCs w:val="24"/>
        </w:rPr>
        <w:t xml:space="preserve">Pro bližší </w:t>
      </w:r>
      <w:proofErr w:type="spellStart"/>
      <w:r>
        <w:rPr>
          <w:rFonts w:ascii="ISOCPEUR" w:eastAsia="MS Mincho" w:hAnsi="ISOCPEUR" w:cs="Times New Roman"/>
          <w:sz w:val="24"/>
          <w:szCs w:val="24"/>
        </w:rPr>
        <w:t>info</w:t>
      </w:r>
      <w:proofErr w:type="spellEnd"/>
      <w:r>
        <w:rPr>
          <w:rFonts w:ascii="ISOCPEUR" w:eastAsia="MS Mincho" w:hAnsi="ISOCPEUR" w:cs="Times New Roman"/>
          <w:sz w:val="24"/>
          <w:szCs w:val="24"/>
        </w:rPr>
        <w:t xml:space="preserve"> viz </w:t>
      </w:r>
      <w:r w:rsidR="00494976">
        <w:rPr>
          <w:rFonts w:ascii="ISOCPEUR" w:eastAsia="MS Mincho" w:hAnsi="ISOCPEUR" w:cs="Times New Roman"/>
          <w:sz w:val="24"/>
          <w:szCs w:val="24"/>
        </w:rPr>
        <w:t>p</w:t>
      </w:r>
      <w:r>
        <w:rPr>
          <w:rFonts w:ascii="ISOCPEUR" w:eastAsia="MS Mincho" w:hAnsi="ISOCPEUR" w:cs="Times New Roman"/>
          <w:sz w:val="24"/>
          <w:szCs w:val="24"/>
        </w:rPr>
        <w:t>lán BOZP na staveništi.</w:t>
      </w:r>
    </w:p>
    <w:p w14:paraId="68DEC6ED" w14:textId="77777777" w:rsidR="00926D73" w:rsidRPr="00D55EEB" w:rsidRDefault="00926D73" w:rsidP="00CA2E47">
      <w:pPr>
        <w:pStyle w:val="Prosttext"/>
        <w:ind w:left="360"/>
        <w:jc w:val="both"/>
        <w:rPr>
          <w:rFonts w:ascii="ISOCPEUR" w:eastAsia="MS Mincho" w:hAnsi="ISOCPEUR" w:cs="Times New Roman"/>
          <w:sz w:val="24"/>
          <w:szCs w:val="24"/>
        </w:rPr>
      </w:pPr>
    </w:p>
    <w:p w14:paraId="350029AC" w14:textId="77777777" w:rsidR="00926D73" w:rsidRPr="00D55EEB" w:rsidRDefault="00926D73" w:rsidP="00926D73">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Celkové provozní řešení,</w:t>
      </w:r>
    </w:p>
    <w:p w14:paraId="4E987F2C" w14:textId="7AA0DD9C" w:rsidR="008F6FCE" w:rsidRPr="00D55EEB" w:rsidRDefault="00926D73" w:rsidP="008F6FCE">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Beze změny, jedná se o budovu pro vzdělávání</w:t>
      </w:r>
      <w:r w:rsidR="008F6FCE">
        <w:rPr>
          <w:rFonts w:ascii="ISOCPEUR" w:eastAsia="MS Mincho" w:hAnsi="ISOCPEUR" w:cs="Times New Roman"/>
          <w:sz w:val="24"/>
          <w:szCs w:val="24"/>
        </w:rPr>
        <w:t xml:space="preserve">, </w:t>
      </w:r>
      <w:r w:rsidR="008F6FCE">
        <w:rPr>
          <w:rFonts w:ascii="ISOCPEUR" w:hAnsi="ISOCPEUR"/>
          <w:sz w:val="24"/>
          <w:szCs w:val="24"/>
        </w:rPr>
        <w:t>ubytování a stravování</w:t>
      </w:r>
    </w:p>
    <w:p w14:paraId="34B8F010" w14:textId="4B53ABFA" w:rsidR="00926D73" w:rsidRPr="00D55EEB" w:rsidRDefault="00926D73" w:rsidP="00926D73">
      <w:pPr>
        <w:pStyle w:val="Prosttext"/>
        <w:ind w:left="360"/>
        <w:jc w:val="both"/>
        <w:rPr>
          <w:rFonts w:ascii="ISOCPEUR" w:eastAsia="MS Mincho" w:hAnsi="ISOCPEUR" w:cs="Times New Roman"/>
          <w:sz w:val="24"/>
          <w:szCs w:val="24"/>
        </w:rPr>
      </w:pPr>
    </w:p>
    <w:p w14:paraId="14586999" w14:textId="77777777" w:rsidR="00926D73" w:rsidRPr="00D55EEB" w:rsidRDefault="00926D73" w:rsidP="00926D73">
      <w:pPr>
        <w:pStyle w:val="Prosttext"/>
        <w:ind w:left="360"/>
        <w:jc w:val="both"/>
        <w:rPr>
          <w:rFonts w:ascii="ISOCPEUR" w:eastAsia="MS Mincho" w:hAnsi="ISOCPEUR" w:cs="Times New Roman"/>
          <w:sz w:val="24"/>
          <w:szCs w:val="24"/>
        </w:rPr>
      </w:pPr>
    </w:p>
    <w:p w14:paraId="3C4A1A80" w14:textId="77777777" w:rsidR="00926D73" w:rsidRPr="00D55EEB" w:rsidRDefault="00926D73" w:rsidP="00926D73">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Bezpečnost při užívání stavby,</w:t>
      </w:r>
    </w:p>
    <w:p w14:paraId="01E78223" w14:textId="77777777"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Stavba je navržena v souladu se zákonem č. 225/2012 Sb. o zajištění dalších podmínek bezpečnosti a ochrany zdraví při práci, souvisejícími doplňujícími právními předpisy, nařízení vlády č. 101/2005 Sb. o podrobnějších požadavcích na pracoviště a pracovní prostředí, nařízení vlády č. 11/2002 Sb., kterým se stanoví vzhled a umístění bezpečnostních značek a zavedení signálů.</w:t>
      </w:r>
    </w:p>
    <w:p w14:paraId="29781FD4" w14:textId="77777777"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Veškeré vnitřní prostory jsou navrženy s ohledem na bezpečný pohyb osob, uvažované materiály nášlapných vrstev podlah, budou splňovat požadavky proti skluznosti dle ČSN 74 4507 Odolnost proti skluznosti povrchu podlah.</w:t>
      </w:r>
    </w:p>
    <w:p w14:paraId="0069DAD1" w14:textId="77777777"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Vnitřní prostory se budou pravidelně uklízet běžnými čisticími prostředky.</w:t>
      </w:r>
    </w:p>
    <w:p w14:paraId="77FC4363" w14:textId="77777777"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Součástí vnitřních prostor (jednotlivých nadzemních podlaží) budou požární poplachové směrnice, evakuační únikové značky a evakuační únikové plány. Evakuační únikové požární cesty budou trvale volné.</w:t>
      </w:r>
    </w:p>
    <w:p w14:paraId="23B22767" w14:textId="77777777"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Veškeré elektroměrové rozvaděče budou řádně označeny sdruženou bezpečnostní tabulkou dle NV č. 11/2002 Sb., kterým se stanoví vzhled a umístění bezpečnostních značek a zavedení sig</w:t>
      </w:r>
      <w:r w:rsidRPr="00D55EEB">
        <w:rPr>
          <w:rFonts w:ascii="ISOCPEUR" w:eastAsia="MS Mincho" w:hAnsi="ISOCPEUR" w:cs="Times New Roman"/>
          <w:sz w:val="24"/>
          <w:szCs w:val="24"/>
        </w:rPr>
        <w:lastRenderedPageBreak/>
        <w:t xml:space="preserve">nálů a musí odpovídat příslušným technickým normám. Nouzové osvětlení je uvažováno s autonomními záložními zdroji. </w:t>
      </w:r>
    </w:p>
    <w:p w14:paraId="049E54A4" w14:textId="77777777"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Na objektu bude provedeno zařízení ochrany proti úderu bleskem v souladu s platnou legislativou.</w:t>
      </w:r>
    </w:p>
    <w:p w14:paraId="4921D039" w14:textId="77777777"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Objekt bude vybaven zařízením vzduchotechniky, chlazení a ústředního vytápění pro zajištění požadovaného vnitřního mikroklimatu v souladu s platnými normami a hygienickými předpisy. </w:t>
      </w:r>
    </w:p>
    <w:p w14:paraId="313E00D6" w14:textId="77777777"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Umělé osvětlení bude navrženo v souladu s požadavky ČSN.</w:t>
      </w:r>
    </w:p>
    <w:p w14:paraId="32B2DB53" w14:textId="77777777"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Veškeré elektrické a ostatní technické zařízení, které bude instalováno v objektu, bude řádně revidováno a udržováno dle návodu od výrobce a příslušných technických norem, zejména ČSN EN 50110-1 </w:t>
      </w:r>
      <w:proofErr w:type="spellStart"/>
      <w:r w:rsidRPr="00D55EEB">
        <w:rPr>
          <w:rFonts w:ascii="ISOCPEUR" w:eastAsia="MS Mincho" w:hAnsi="ISOCPEUR" w:cs="Times New Roman"/>
          <w:sz w:val="24"/>
          <w:szCs w:val="24"/>
        </w:rPr>
        <w:t>ed</w:t>
      </w:r>
      <w:proofErr w:type="spellEnd"/>
      <w:r w:rsidRPr="00D55EEB">
        <w:rPr>
          <w:rFonts w:ascii="ISOCPEUR" w:eastAsia="MS Mincho" w:hAnsi="ISOCPEUR" w:cs="Times New Roman"/>
          <w:sz w:val="24"/>
          <w:szCs w:val="24"/>
        </w:rPr>
        <w:t>. 2 Obsluha a práce na elektrických zařízeních, ČSN 33 2180 Elektrotechnické předpisy ČSN. Připojování elektrických přístrojů a spotřebičů.</w:t>
      </w:r>
    </w:p>
    <w:p w14:paraId="1294C0DE" w14:textId="77777777"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Veškeré technické místnosti budou uzavřené a přístupné pouze proškolené obsluze a správci objektu, vstupy do technických místností budou řádně označeny příslušnými bezpečnostními tabulkami splňujícími požadavky NV č. 11/2002 Sb., kterým se stanoví vzhled a umístění bezpečnostních značek a zavedení signálů.</w:t>
      </w:r>
    </w:p>
    <w:p w14:paraId="5AF7CF87" w14:textId="6FB7C396" w:rsidR="00926D73" w:rsidRPr="00D55EEB" w:rsidRDefault="00926D73" w:rsidP="00926D73">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Během životnosti stavby je nezbytné zachovávat obecně platná a známá pravidla údržby objektu, jimiž jsou mj. pravidelné kontroly veškerých technických zařízení, zejména protipožární ochrany, kontroly výtahů apod. dle příslušných vyhlášek a předpisů.</w:t>
      </w:r>
    </w:p>
    <w:p w14:paraId="1E102832" w14:textId="77777777" w:rsidR="007D534C" w:rsidRPr="00D55EEB" w:rsidRDefault="007D534C" w:rsidP="00926D73">
      <w:pPr>
        <w:pStyle w:val="Prosttext"/>
        <w:ind w:left="360"/>
        <w:jc w:val="both"/>
        <w:rPr>
          <w:rFonts w:ascii="ISOCPEUR" w:eastAsia="MS Mincho" w:hAnsi="ISOCPEUR" w:cs="Times New Roman"/>
          <w:sz w:val="24"/>
          <w:szCs w:val="24"/>
        </w:rPr>
      </w:pPr>
    </w:p>
    <w:p w14:paraId="53BE9A4E" w14:textId="4671A340" w:rsidR="007D534C" w:rsidRPr="00D55EEB" w:rsidRDefault="007D534C" w:rsidP="007D534C">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stavební fyzika - tepelná technika</w:t>
      </w:r>
    </w:p>
    <w:p w14:paraId="616B9E2C" w14:textId="77777777" w:rsidR="00926D73" w:rsidRPr="00D55EEB" w:rsidRDefault="00926D73" w:rsidP="00926D73">
      <w:pPr>
        <w:pStyle w:val="Prosttext"/>
        <w:ind w:left="360"/>
        <w:jc w:val="both"/>
        <w:rPr>
          <w:rFonts w:ascii="ISOCPEUR" w:eastAsia="MS Mincho" w:hAnsi="ISOCPEUR" w:cs="Times New Roman"/>
          <w:sz w:val="24"/>
          <w:szCs w:val="24"/>
        </w:rPr>
      </w:pPr>
    </w:p>
    <w:p w14:paraId="511042BF" w14:textId="7DB5BB64" w:rsidR="007D534C" w:rsidRPr="00D55EEB" w:rsidRDefault="00235F42" w:rsidP="007D534C">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Stavební úpravy se týkají interiérové části. Nové vnější výplně a zásahy do obálky budovy budou splňovat požadavky na Normové hodnoty součinitele prostupu tepla UN,20 jednotlivých konstrukcí dle ČSN 73 0540-2:2011 Tepelná ochrana budov - Část 2: Požadavky. </w:t>
      </w:r>
    </w:p>
    <w:p w14:paraId="48EEE286" w14:textId="77777777" w:rsidR="00DE5FDA" w:rsidRPr="00D55EEB" w:rsidRDefault="00DE5FDA" w:rsidP="007D534C">
      <w:pPr>
        <w:pStyle w:val="Prosttext"/>
        <w:ind w:left="360"/>
        <w:jc w:val="both"/>
        <w:rPr>
          <w:rFonts w:ascii="ISOCPEUR" w:eastAsia="MS Mincho" w:hAnsi="ISOCPEUR" w:cs="Times New Roman"/>
          <w:sz w:val="24"/>
          <w:szCs w:val="24"/>
        </w:rPr>
      </w:pPr>
    </w:p>
    <w:p w14:paraId="15762347" w14:textId="14246414" w:rsidR="00DE5FDA" w:rsidRPr="00D55EEB" w:rsidRDefault="00DE5FDA" w:rsidP="007D534C">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Zastropení výtahové šachty splňuje požadavek na doporučený součinitel prostupu tepla. Přesah zastropení he navržen jako přesah obvodu výtahové šachty o 1m, to neplatí u obvodové stěny.</w:t>
      </w:r>
    </w:p>
    <w:p w14:paraId="0DC9830B" w14:textId="77777777" w:rsidR="00DE5FDA" w:rsidRPr="00D55EEB" w:rsidRDefault="00DE5FDA" w:rsidP="007D534C">
      <w:pPr>
        <w:pStyle w:val="Prosttext"/>
        <w:ind w:left="360"/>
        <w:jc w:val="both"/>
        <w:rPr>
          <w:rFonts w:ascii="ISOCPEUR" w:eastAsia="MS Mincho" w:hAnsi="ISOCPEUR" w:cs="Times New Roman"/>
          <w:sz w:val="24"/>
          <w:szCs w:val="24"/>
        </w:rPr>
      </w:pPr>
    </w:p>
    <w:p w14:paraId="69D2BD16" w14:textId="71B9919C" w:rsidR="00DE5FDA" w:rsidRPr="00D55EEB" w:rsidRDefault="00DE5FDA" w:rsidP="007D534C">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V místě výtahové šachty budou zazděny původní výplně otvorů a zatepleny v </w:t>
      </w:r>
      <w:proofErr w:type="spellStart"/>
      <w:r w:rsidRPr="00D55EEB">
        <w:rPr>
          <w:rFonts w:ascii="ISOCPEUR" w:eastAsia="MS Mincho" w:hAnsi="ISOCPEUR" w:cs="Times New Roman"/>
          <w:sz w:val="24"/>
          <w:szCs w:val="24"/>
        </w:rPr>
        <w:t>tl</w:t>
      </w:r>
      <w:proofErr w:type="spellEnd"/>
      <w:r w:rsidRPr="00D55EEB">
        <w:rPr>
          <w:rFonts w:ascii="ISOCPEUR" w:eastAsia="MS Mincho" w:hAnsi="ISOCPEUR" w:cs="Times New Roman"/>
          <w:sz w:val="24"/>
          <w:szCs w:val="24"/>
        </w:rPr>
        <w:t>. Podle stávajícího zateplení objektu.</w:t>
      </w:r>
    </w:p>
    <w:p w14:paraId="6B2FE5DE" w14:textId="77777777" w:rsidR="007D534C" w:rsidRDefault="007D534C" w:rsidP="00926D73">
      <w:pPr>
        <w:pStyle w:val="Prosttext"/>
        <w:ind w:left="360"/>
        <w:jc w:val="both"/>
        <w:rPr>
          <w:rFonts w:ascii="ISOCPEUR" w:eastAsia="MS Mincho" w:hAnsi="ISOCPEUR" w:cs="Times New Roman"/>
          <w:sz w:val="24"/>
          <w:szCs w:val="24"/>
        </w:rPr>
      </w:pPr>
    </w:p>
    <w:p w14:paraId="2863BD1A" w14:textId="2EE1BAB2" w:rsidR="00926D73" w:rsidRPr="00D55EEB" w:rsidRDefault="00926D73" w:rsidP="00926D73">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Osvětlení</w:t>
      </w:r>
    </w:p>
    <w:p w14:paraId="526D98A5" w14:textId="352AEA3B" w:rsidR="007D534C" w:rsidRPr="00D55EEB" w:rsidRDefault="007D534C" w:rsidP="009B51B2">
      <w:pPr>
        <w:pStyle w:val="Prosttext"/>
        <w:ind w:left="720"/>
        <w:jc w:val="both"/>
        <w:rPr>
          <w:rFonts w:ascii="ISOCPEUR" w:eastAsia="MS Mincho" w:hAnsi="ISOCPEUR" w:cs="Times New Roman"/>
          <w:b/>
          <w:bCs/>
          <w:sz w:val="24"/>
          <w:szCs w:val="24"/>
        </w:rPr>
      </w:pPr>
      <w:r w:rsidRPr="00D55EEB">
        <w:rPr>
          <w:rFonts w:ascii="ISOCPEUR" w:eastAsia="MS Mincho" w:hAnsi="ISOCPEUR" w:cs="Times New Roman"/>
          <w:b/>
          <w:bCs/>
          <w:sz w:val="24"/>
          <w:szCs w:val="24"/>
        </w:rPr>
        <w:t>Přirozené osvětlení</w:t>
      </w:r>
    </w:p>
    <w:p w14:paraId="0AA66202" w14:textId="128A0D48" w:rsidR="007D534C" w:rsidRDefault="00295FD1" w:rsidP="007D534C">
      <w:pPr>
        <w:pStyle w:val="Prosttext"/>
        <w:ind w:left="720"/>
        <w:jc w:val="both"/>
        <w:rPr>
          <w:rFonts w:ascii="ISOCPEUR" w:eastAsia="MS Mincho" w:hAnsi="ISOCPEUR" w:cs="Times New Roman"/>
          <w:sz w:val="24"/>
          <w:szCs w:val="24"/>
        </w:rPr>
      </w:pPr>
      <w:r>
        <w:rPr>
          <w:rFonts w:ascii="ISOCPEUR" w:eastAsia="MS Mincho" w:hAnsi="ISOCPEUR" w:cs="Times New Roman"/>
          <w:sz w:val="24"/>
          <w:szCs w:val="24"/>
        </w:rPr>
        <w:t>Beze změn.</w:t>
      </w:r>
    </w:p>
    <w:p w14:paraId="1FCACD66" w14:textId="77777777" w:rsidR="00295FD1" w:rsidRPr="00D55EEB" w:rsidRDefault="00295FD1" w:rsidP="007D534C">
      <w:pPr>
        <w:pStyle w:val="Prosttext"/>
        <w:ind w:left="720"/>
        <w:jc w:val="both"/>
        <w:rPr>
          <w:rFonts w:ascii="ISOCPEUR" w:eastAsia="MS Mincho" w:hAnsi="ISOCPEUR" w:cs="Times New Roman"/>
          <w:b/>
          <w:bCs/>
          <w:sz w:val="24"/>
          <w:szCs w:val="24"/>
          <w:u w:val="single"/>
        </w:rPr>
      </w:pPr>
    </w:p>
    <w:p w14:paraId="11E71ECC" w14:textId="48815475" w:rsidR="00926D73" w:rsidRPr="00D55EEB" w:rsidRDefault="007D534C" w:rsidP="00926D73">
      <w:pPr>
        <w:pStyle w:val="Prosttext"/>
        <w:ind w:left="720"/>
        <w:jc w:val="both"/>
        <w:rPr>
          <w:rFonts w:ascii="ISOCPEUR" w:eastAsia="MS Mincho" w:hAnsi="ISOCPEUR" w:cs="Times New Roman"/>
          <w:b/>
          <w:bCs/>
          <w:sz w:val="24"/>
          <w:szCs w:val="24"/>
        </w:rPr>
      </w:pPr>
      <w:r w:rsidRPr="00D55EEB">
        <w:rPr>
          <w:rFonts w:ascii="ISOCPEUR" w:eastAsia="MS Mincho" w:hAnsi="ISOCPEUR" w:cs="Times New Roman"/>
          <w:b/>
          <w:bCs/>
          <w:sz w:val="24"/>
          <w:szCs w:val="24"/>
        </w:rPr>
        <w:t>Umělé osvětlení</w:t>
      </w:r>
    </w:p>
    <w:p w14:paraId="4235BE7F" w14:textId="77777777"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Elektroinstalace (silnoproud, slaboproud)</w:t>
      </w:r>
    </w:p>
    <w:p w14:paraId="22D9F577" w14:textId="77777777"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Přípojka NN je stávající. V řešené části 1.NP a 2.NP budou nové rozvody elektroinstalace, dále bude nový rozvod elektroinstalace přiveden do výtahové šachty ve 4.NP.</w:t>
      </w:r>
    </w:p>
    <w:p w14:paraId="1EAA9C37" w14:textId="77777777"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Umělé osvětlení je navrženo podle ČSN 36 0450 EN 12464-1 Osvětlení pracovních prostorů-Vnitřní pracovní prostory. Podrobné údaje o návrhu umělého osvětlení jsou řešeny v dokumentu Výpočet umělého osvětlení, který je součástí projektu, části D.1.4.4 Elektroinstalace silnoproudé. Osvětlení je navrženo svítidly s LED zdroji:</w:t>
      </w:r>
    </w:p>
    <w:p w14:paraId="402B81C7" w14:textId="584699FA" w:rsidR="001B456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Komunikační prostory – osvětlení LED</w:t>
      </w:r>
      <w:r w:rsidR="001B456B">
        <w:rPr>
          <w:rFonts w:ascii="ISOCPEUR" w:eastAsia="MS Mincho" w:hAnsi="ISOCPEUR" w:cs="Times New Roman"/>
          <w:sz w:val="24"/>
          <w:szCs w:val="24"/>
        </w:rPr>
        <w:t xml:space="preserve">. </w:t>
      </w:r>
      <w:r w:rsidR="001B456B" w:rsidRPr="00C6514C">
        <w:rPr>
          <w:rFonts w:ascii="ISOCPEUR" w:eastAsia="MS Mincho" w:hAnsi="ISOCPEUR" w:cs="Times New Roman"/>
          <w:sz w:val="24"/>
          <w:szCs w:val="24"/>
          <w:u w:val="single"/>
        </w:rPr>
        <w:t>Uvedené hodnoty jsou minimální možné přístupné</w:t>
      </w:r>
      <w:r w:rsidR="001B456B">
        <w:rPr>
          <w:rFonts w:ascii="ISOCPEUR" w:eastAsia="MS Mincho" w:hAnsi="ISOCPEUR" w:cs="Times New Roman"/>
          <w:sz w:val="24"/>
          <w:szCs w:val="24"/>
        </w:rPr>
        <w:t>.</w:t>
      </w:r>
    </w:p>
    <w:p w14:paraId="7E6077FA" w14:textId="604B348A"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w:t>
      </w:r>
      <w:r w:rsidRPr="00D55EEB">
        <w:rPr>
          <w:rFonts w:ascii="ISOCPEUR" w:eastAsia="MS Mincho" w:hAnsi="ISOCPEUR" w:cs="Times New Roman"/>
          <w:sz w:val="24"/>
          <w:szCs w:val="24"/>
        </w:rPr>
        <w:tab/>
        <w:t xml:space="preserve">Intenzita osvětlení 100 </w:t>
      </w:r>
      <w:proofErr w:type="spellStart"/>
      <w:r w:rsidRPr="00D55EEB">
        <w:rPr>
          <w:rFonts w:ascii="ISOCPEUR" w:eastAsia="MS Mincho" w:hAnsi="ISOCPEUR" w:cs="Times New Roman"/>
          <w:sz w:val="24"/>
          <w:szCs w:val="24"/>
        </w:rPr>
        <w:t>lx</w:t>
      </w:r>
      <w:proofErr w:type="spellEnd"/>
    </w:p>
    <w:p w14:paraId="55E7B638" w14:textId="77777777"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Konferenční sál – osvětlení LED</w:t>
      </w:r>
    </w:p>
    <w:p w14:paraId="35465AAF" w14:textId="77777777"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w:t>
      </w:r>
      <w:r w:rsidRPr="00D55EEB">
        <w:rPr>
          <w:rFonts w:ascii="ISOCPEUR" w:eastAsia="MS Mincho" w:hAnsi="ISOCPEUR" w:cs="Times New Roman"/>
          <w:sz w:val="24"/>
          <w:szCs w:val="24"/>
        </w:rPr>
        <w:tab/>
        <w:t xml:space="preserve">Intenzita osvětlení 300 </w:t>
      </w:r>
      <w:proofErr w:type="spellStart"/>
      <w:r w:rsidRPr="00D55EEB">
        <w:rPr>
          <w:rFonts w:ascii="ISOCPEUR" w:eastAsia="MS Mincho" w:hAnsi="ISOCPEUR" w:cs="Times New Roman"/>
          <w:sz w:val="24"/>
          <w:szCs w:val="24"/>
        </w:rPr>
        <w:t>lx</w:t>
      </w:r>
      <w:proofErr w:type="spellEnd"/>
    </w:p>
    <w:p w14:paraId="6711CB55" w14:textId="77777777"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lastRenderedPageBreak/>
        <w:t>Kanceláře, zasedací místnosti – osvětlení LED</w:t>
      </w:r>
    </w:p>
    <w:p w14:paraId="30B25AF7" w14:textId="77777777"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w:t>
      </w:r>
      <w:r w:rsidRPr="00D55EEB">
        <w:rPr>
          <w:rFonts w:ascii="ISOCPEUR" w:eastAsia="MS Mincho" w:hAnsi="ISOCPEUR" w:cs="Times New Roman"/>
          <w:sz w:val="24"/>
          <w:szCs w:val="24"/>
        </w:rPr>
        <w:tab/>
        <w:t xml:space="preserve">Intenzita osvětlení 500 </w:t>
      </w:r>
      <w:proofErr w:type="spellStart"/>
      <w:r w:rsidRPr="00D55EEB">
        <w:rPr>
          <w:rFonts w:ascii="ISOCPEUR" w:eastAsia="MS Mincho" w:hAnsi="ISOCPEUR" w:cs="Times New Roman"/>
          <w:sz w:val="24"/>
          <w:szCs w:val="24"/>
        </w:rPr>
        <w:t>lx</w:t>
      </w:r>
      <w:proofErr w:type="spellEnd"/>
    </w:p>
    <w:p w14:paraId="45587C76" w14:textId="77777777"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Sociální zařízení – osvětlení na WC, předsíních a umývárnách LED</w:t>
      </w:r>
    </w:p>
    <w:p w14:paraId="6EABA6B0" w14:textId="77777777"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w:t>
      </w:r>
      <w:r w:rsidRPr="00D55EEB">
        <w:rPr>
          <w:rFonts w:ascii="ISOCPEUR" w:eastAsia="MS Mincho" w:hAnsi="ISOCPEUR" w:cs="Times New Roman"/>
          <w:sz w:val="24"/>
          <w:szCs w:val="24"/>
        </w:rPr>
        <w:tab/>
        <w:t xml:space="preserve">Intenzita osvětlení 200 </w:t>
      </w:r>
      <w:proofErr w:type="spellStart"/>
      <w:r w:rsidRPr="00D55EEB">
        <w:rPr>
          <w:rFonts w:ascii="ISOCPEUR" w:eastAsia="MS Mincho" w:hAnsi="ISOCPEUR" w:cs="Times New Roman"/>
          <w:sz w:val="24"/>
          <w:szCs w:val="24"/>
        </w:rPr>
        <w:t>lx</w:t>
      </w:r>
      <w:proofErr w:type="spellEnd"/>
    </w:p>
    <w:p w14:paraId="4A269663" w14:textId="77777777"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Strojovny, technické místnosti – osvětlení LED</w:t>
      </w:r>
    </w:p>
    <w:p w14:paraId="78E0DDB6" w14:textId="456435E5" w:rsidR="00926D73" w:rsidRPr="00D55EEB" w:rsidRDefault="00926D73" w:rsidP="00926D73">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w:t>
      </w:r>
      <w:r w:rsidRPr="00D55EEB">
        <w:rPr>
          <w:rFonts w:ascii="ISOCPEUR" w:eastAsia="MS Mincho" w:hAnsi="ISOCPEUR" w:cs="Times New Roman"/>
          <w:sz w:val="24"/>
          <w:szCs w:val="24"/>
        </w:rPr>
        <w:tab/>
        <w:t xml:space="preserve">Intenzita osvětlení 200 </w:t>
      </w:r>
      <w:proofErr w:type="spellStart"/>
      <w:r w:rsidRPr="00D55EEB">
        <w:rPr>
          <w:rFonts w:ascii="ISOCPEUR" w:eastAsia="MS Mincho" w:hAnsi="ISOCPEUR" w:cs="Times New Roman"/>
          <w:sz w:val="24"/>
          <w:szCs w:val="24"/>
        </w:rPr>
        <w:t>lx</w:t>
      </w:r>
      <w:proofErr w:type="spellEnd"/>
    </w:p>
    <w:p w14:paraId="7DFA767E" w14:textId="77777777" w:rsidR="001E4BBE" w:rsidRPr="00D55EEB" w:rsidRDefault="001E4BBE" w:rsidP="00926D73">
      <w:pPr>
        <w:pStyle w:val="Prosttext"/>
        <w:ind w:left="720"/>
        <w:jc w:val="both"/>
        <w:rPr>
          <w:rFonts w:ascii="ISOCPEUR" w:eastAsia="MS Mincho" w:hAnsi="ISOCPEUR" w:cs="Times New Roman"/>
          <w:sz w:val="24"/>
          <w:szCs w:val="24"/>
        </w:rPr>
      </w:pPr>
    </w:p>
    <w:p w14:paraId="0AC43018" w14:textId="77777777" w:rsidR="001E4BBE" w:rsidRPr="00D55EEB" w:rsidRDefault="001E4BBE" w:rsidP="00926D73">
      <w:pPr>
        <w:pStyle w:val="Prosttext"/>
        <w:ind w:left="720"/>
        <w:jc w:val="both"/>
        <w:rPr>
          <w:rFonts w:ascii="ISOCPEUR" w:eastAsia="MS Mincho" w:hAnsi="ISOCPEUR" w:cs="Times New Roman"/>
          <w:sz w:val="24"/>
          <w:szCs w:val="24"/>
        </w:rPr>
      </w:pPr>
    </w:p>
    <w:p w14:paraId="1BCD7A24" w14:textId="2204BD6A" w:rsidR="00C23156" w:rsidRPr="00D55EEB" w:rsidRDefault="001E4BBE" w:rsidP="001E4BBE">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oslunění</w:t>
      </w:r>
    </w:p>
    <w:p w14:paraId="09BD2E30" w14:textId="77777777" w:rsidR="00C6514C" w:rsidRDefault="00C6514C" w:rsidP="00C6514C">
      <w:pPr>
        <w:pStyle w:val="Prosttext"/>
        <w:ind w:left="720"/>
        <w:jc w:val="both"/>
        <w:rPr>
          <w:rFonts w:ascii="ISOCPEUR" w:eastAsia="MS Mincho" w:hAnsi="ISOCPEUR" w:cs="Times New Roman"/>
          <w:sz w:val="24"/>
          <w:szCs w:val="24"/>
        </w:rPr>
      </w:pPr>
      <w:r>
        <w:rPr>
          <w:rFonts w:ascii="ISOCPEUR" w:eastAsia="MS Mincho" w:hAnsi="ISOCPEUR" w:cs="Times New Roman"/>
          <w:sz w:val="24"/>
          <w:szCs w:val="24"/>
        </w:rPr>
        <w:t>Beze změn.</w:t>
      </w:r>
    </w:p>
    <w:p w14:paraId="2FF08A04" w14:textId="77777777" w:rsidR="001E4BBE" w:rsidRPr="00D55EEB" w:rsidRDefault="001E4BBE" w:rsidP="001E4BBE">
      <w:pPr>
        <w:pStyle w:val="Prosttext"/>
        <w:ind w:left="720"/>
        <w:jc w:val="both"/>
        <w:rPr>
          <w:rFonts w:ascii="ISOCPEUR" w:eastAsia="MS Mincho" w:hAnsi="ISOCPEUR" w:cs="Times New Roman"/>
          <w:b/>
          <w:bCs/>
          <w:sz w:val="24"/>
          <w:szCs w:val="24"/>
          <w:u w:val="single"/>
        </w:rPr>
      </w:pPr>
    </w:p>
    <w:p w14:paraId="5250C736" w14:textId="271311B6" w:rsidR="00C23156" w:rsidRPr="00D55EEB" w:rsidRDefault="00C23156" w:rsidP="00C23156">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Akustika – hluk</w:t>
      </w:r>
    </w:p>
    <w:p w14:paraId="7BA32FBA" w14:textId="2E6C5AD7" w:rsidR="00C23156" w:rsidRPr="00D55EEB" w:rsidRDefault="00C23156" w:rsidP="00C23156">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Nové konstrukce – stěny, příčky a dveře budou provedeny z výrobků, konstrukcí a materiálů vyhovujících požadavkům ČSN 730532 (Akustika – ochrana proti hluku v budovách).</w:t>
      </w:r>
    </w:p>
    <w:p w14:paraId="4630A131" w14:textId="77777777" w:rsidR="004B4DB9" w:rsidRPr="00D55EEB" w:rsidRDefault="004B4DB9" w:rsidP="00C23156">
      <w:pPr>
        <w:pStyle w:val="Prosttext"/>
        <w:ind w:left="360"/>
        <w:jc w:val="both"/>
        <w:rPr>
          <w:rFonts w:ascii="ISOCPEUR" w:eastAsia="MS Mincho" w:hAnsi="ISOCPEUR" w:cs="Times New Roman"/>
          <w:sz w:val="24"/>
          <w:szCs w:val="24"/>
        </w:rPr>
      </w:pPr>
    </w:p>
    <w:p w14:paraId="15A99A46" w14:textId="0B81F831" w:rsidR="004B4DB9" w:rsidRPr="00D55EEB" w:rsidRDefault="004B4DB9" w:rsidP="00C23156">
      <w:pPr>
        <w:pStyle w:val="Prosttext"/>
        <w:ind w:left="360"/>
        <w:jc w:val="both"/>
        <w:rPr>
          <w:rFonts w:ascii="ISOCPEUR" w:eastAsia="MS Mincho" w:hAnsi="ISOCPEUR" w:cs="Times New Roman"/>
          <w:sz w:val="24"/>
          <w:szCs w:val="24"/>
        </w:rPr>
      </w:pPr>
      <w:r w:rsidRPr="00D55EEB">
        <w:rPr>
          <w:rFonts w:ascii="ISOCPEUR" w:eastAsia="MS Mincho" w:hAnsi="ISOCPEUR" w:cs="Times New Roman"/>
          <w:noProof/>
          <w:sz w:val="24"/>
          <w:szCs w:val="24"/>
        </w:rPr>
        <w:drawing>
          <wp:inline distT="0" distB="0" distL="0" distR="0" wp14:anchorId="141B180A" wp14:editId="6C00F7A8">
            <wp:extent cx="6120130" cy="3496310"/>
            <wp:effectExtent l="0" t="0" r="0" b="0"/>
            <wp:docPr id="1661104296" name="Obrázek 1" descr="Obsah obrázku text, snímek obrazovky, číslo,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104296" name="Obrázek 1" descr="Obsah obrázku text, snímek obrazovky, číslo, Písmo&#10;&#10;Popis byl vytvořen automaticky"/>
                    <pic:cNvPicPr/>
                  </pic:nvPicPr>
                  <pic:blipFill>
                    <a:blip r:embed="rId8"/>
                    <a:stretch>
                      <a:fillRect/>
                    </a:stretch>
                  </pic:blipFill>
                  <pic:spPr>
                    <a:xfrm>
                      <a:off x="0" y="0"/>
                      <a:ext cx="6120130" cy="3496310"/>
                    </a:xfrm>
                    <a:prstGeom prst="rect">
                      <a:avLst/>
                    </a:prstGeom>
                  </pic:spPr>
                </pic:pic>
              </a:graphicData>
            </a:graphic>
          </wp:inline>
        </w:drawing>
      </w:r>
    </w:p>
    <w:p w14:paraId="6DFE8022" w14:textId="17AA4333" w:rsidR="004B4DB9" w:rsidRPr="00D55EEB" w:rsidRDefault="004B4DB9" w:rsidP="00C23156">
      <w:pPr>
        <w:pStyle w:val="Prosttext"/>
        <w:ind w:left="360"/>
        <w:jc w:val="both"/>
        <w:rPr>
          <w:rFonts w:ascii="ISOCPEUR" w:eastAsia="MS Mincho" w:hAnsi="ISOCPEUR" w:cs="Times New Roman"/>
          <w:sz w:val="24"/>
          <w:szCs w:val="24"/>
        </w:rPr>
      </w:pPr>
      <w:r w:rsidRPr="00D55EEB">
        <w:rPr>
          <w:rFonts w:ascii="ISOCPEUR" w:eastAsia="MS Mincho" w:hAnsi="ISOCPEUR" w:cs="Times New Roman"/>
          <w:noProof/>
          <w:sz w:val="24"/>
          <w:szCs w:val="24"/>
        </w:rPr>
        <w:lastRenderedPageBreak/>
        <w:drawing>
          <wp:inline distT="0" distB="0" distL="0" distR="0" wp14:anchorId="79E0C6C1" wp14:editId="233DAF61">
            <wp:extent cx="6120130" cy="7376795"/>
            <wp:effectExtent l="0" t="0" r="0" b="0"/>
            <wp:docPr id="621855640" name="Obrázek 1" descr="Obsah obrázku text, Paralelní, číslo,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855640" name="Obrázek 1" descr="Obsah obrázku text, Paralelní, číslo, snímek obrazovky&#10;&#10;Popis byl vytvořen automaticky"/>
                    <pic:cNvPicPr/>
                  </pic:nvPicPr>
                  <pic:blipFill>
                    <a:blip r:embed="rId9"/>
                    <a:stretch>
                      <a:fillRect/>
                    </a:stretch>
                  </pic:blipFill>
                  <pic:spPr>
                    <a:xfrm>
                      <a:off x="0" y="0"/>
                      <a:ext cx="6120130" cy="7376795"/>
                    </a:xfrm>
                    <a:prstGeom prst="rect">
                      <a:avLst/>
                    </a:prstGeom>
                  </pic:spPr>
                </pic:pic>
              </a:graphicData>
            </a:graphic>
          </wp:inline>
        </w:drawing>
      </w:r>
    </w:p>
    <w:p w14:paraId="2BD4AA93" w14:textId="77777777" w:rsidR="00C23156" w:rsidRPr="00D55EEB" w:rsidRDefault="00C23156" w:rsidP="00C23156">
      <w:pPr>
        <w:pStyle w:val="Prosttext"/>
        <w:ind w:left="360"/>
        <w:jc w:val="both"/>
        <w:rPr>
          <w:rFonts w:ascii="ISOCPEUR" w:eastAsia="MS Mincho" w:hAnsi="ISOCPEUR" w:cs="Times New Roman"/>
          <w:sz w:val="24"/>
          <w:szCs w:val="24"/>
        </w:rPr>
      </w:pPr>
    </w:p>
    <w:p w14:paraId="08D436EF" w14:textId="0F4F32F7" w:rsidR="00C23156" w:rsidRPr="00D55EEB" w:rsidRDefault="00C23156" w:rsidP="00C23156">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Vibrace</w:t>
      </w:r>
    </w:p>
    <w:p w14:paraId="268C3544" w14:textId="50502223" w:rsidR="00C23156" w:rsidRPr="00D55EEB" w:rsidRDefault="00C23156" w:rsidP="00C23156">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Stavba po dokončení negativně neovlivní okolí vibracemi, hlukem ani prašností. Během výstavby však může dojít ke zvýšené prašnosti a hlučnosti v okolí staveniště. Případné znečištění stávajících obslužných komunikací stavební mechanizací bude ihned odstraněno dodavatelskou firmou.</w:t>
      </w:r>
    </w:p>
    <w:p w14:paraId="4DE1C9B6" w14:textId="712E8A34" w:rsidR="00CB75E1" w:rsidRPr="00D55EEB" w:rsidRDefault="00CB75E1" w:rsidP="00CB75E1">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zásady hospodaření energiemi</w:t>
      </w:r>
    </w:p>
    <w:p w14:paraId="7425EF6E" w14:textId="5C66C32A" w:rsidR="00CB75E1" w:rsidRPr="00D55EEB" w:rsidRDefault="00AD366C" w:rsidP="00CB75E1">
      <w:pPr>
        <w:pStyle w:val="Prosttext"/>
        <w:ind w:left="720"/>
        <w:jc w:val="both"/>
        <w:rPr>
          <w:rFonts w:ascii="ISOCPEUR" w:eastAsia="MS Mincho" w:hAnsi="ISOCPEUR" w:cs="Times New Roman"/>
          <w:sz w:val="24"/>
          <w:szCs w:val="24"/>
        </w:rPr>
      </w:pPr>
      <w:r>
        <w:rPr>
          <w:rFonts w:ascii="ISOCPEUR" w:eastAsia="MS Mincho" w:hAnsi="ISOCPEUR" w:cs="Times New Roman"/>
          <w:sz w:val="24"/>
          <w:szCs w:val="24"/>
        </w:rPr>
        <w:t>Beze změn.</w:t>
      </w:r>
    </w:p>
    <w:p w14:paraId="55539F48" w14:textId="6F166DD5" w:rsidR="00CB75E1" w:rsidRPr="00D55EEB" w:rsidRDefault="00CB75E1" w:rsidP="00CB75E1">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lastRenderedPageBreak/>
        <w:t>ochrana stavby před negativními účinky vnějšího prostředí</w:t>
      </w:r>
    </w:p>
    <w:p w14:paraId="5AF45C32" w14:textId="77777777" w:rsidR="003404E5" w:rsidRDefault="003404E5" w:rsidP="003404E5">
      <w:pPr>
        <w:pStyle w:val="Prosttext"/>
        <w:ind w:left="720"/>
        <w:jc w:val="both"/>
        <w:rPr>
          <w:rFonts w:ascii="ISOCPEUR" w:eastAsia="MS Mincho" w:hAnsi="ISOCPEUR" w:cs="Times New Roman"/>
          <w:sz w:val="24"/>
          <w:szCs w:val="24"/>
        </w:rPr>
      </w:pPr>
      <w:r>
        <w:rPr>
          <w:rFonts w:ascii="ISOCPEUR" w:eastAsia="MS Mincho" w:hAnsi="ISOCPEUR" w:cs="Times New Roman"/>
          <w:sz w:val="24"/>
          <w:szCs w:val="24"/>
        </w:rPr>
        <w:t>Beze změn.</w:t>
      </w:r>
    </w:p>
    <w:p w14:paraId="539C2D40" w14:textId="77777777" w:rsidR="00450C57" w:rsidRDefault="00450C57" w:rsidP="003404E5">
      <w:pPr>
        <w:pStyle w:val="Prosttext"/>
        <w:ind w:left="720"/>
        <w:jc w:val="both"/>
        <w:rPr>
          <w:rFonts w:ascii="ISOCPEUR" w:eastAsia="MS Mincho" w:hAnsi="ISOCPEUR" w:cs="Times New Roman"/>
          <w:sz w:val="24"/>
          <w:szCs w:val="24"/>
        </w:rPr>
      </w:pPr>
    </w:p>
    <w:p w14:paraId="5F781C24" w14:textId="3B1B094B" w:rsidR="00450C57" w:rsidRPr="00450C57" w:rsidRDefault="00450C57" w:rsidP="00450C57">
      <w:pPr>
        <w:pStyle w:val="Odstavecseseznamem"/>
        <w:numPr>
          <w:ilvl w:val="0"/>
          <w:numId w:val="53"/>
        </w:numPr>
        <w:rPr>
          <w:rFonts w:ascii="ISOCPEUR" w:eastAsia="MS Mincho" w:hAnsi="ISOCPEUR"/>
          <w:b/>
          <w:bCs/>
          <w:kern w:val="0"/>
          <w:sz w:val="24"/>
          <w:szCs w:val="24"/>
          <w:u w:val="single"/>
          <w:lang w:eastAsia="cs-CZ"/>
        </w:rPr>
      </w:pPr>
      <w:r w:rsidRPr="00450C57">
        <w:rPr>
          <w:rFonts w:ascii="ISOCPEUR" w:eastAsia="MS Mincho" w:hAnsi="ISOCPEUR"/>
          <w:b/>
          <w:bCs/>
          <w:kern w:val="0"/>
          <w:sz w:val="24"/>
          <w:szCs w:val="24"/>
          <w:u w:val="single"/>
          <w:lang w:eastAsia="cs-CZ"/>
        </w:rPr>
        <w:t>negativní vliv během realizace stavby</w:t>
      </w:r>
    </w:p>
    <w:p w14:paraId="7FFA7ACD" w14:textId="45E6E43C" w:rsidR="00450C57" w:rsidRPr="000A517C" w:rsidRDefault="00450C57" w:rsidP="00E13E19">
      <w:pPr>
        <w:pStyle w:val="Standard"/>
        <w:ind w:left="360" w:firstLine="348"/>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Jedná se o realizaci stavebních úprav ve stávající budově. Vzhledem k situování stavby budou</w:t>
      </w:r>
      <w:r w:rsidR="00E13E19">
        <w:rPr>
          <w:rFonts w:ascii="ISOCPEUR" w:eastAsia="SimSun" w:hAnsi="ISOCPEUR" w:cs="Mangal"/>
          <w:color w:val="000000" w:themeColor="text1"/>
          <w:sz w:val="24"/>
          <w:szCs w:val="24"/>
          <w:lang w:bidi="hi-IN"/>
        </w:rPr>
        <w:t xml:space="preserve"> </w:t>
      </w:r>
      <w:r w:rsidRPr="000A517C">
        <w:rPr>
          <w:rFonts w:ascii="ISOCPEUR" w:eastAsia="SimSun" w:hAnsi="ISOCPEUR" w:cs="Mangal"/>
          <w:color w:val="000000" w:themeColor="text1"/>
          <w:sz w:val="24"/>
          <w:szCs w:val="24"/>
          <w:lang w:bidi="hi-IN"/>
        </w:rPr>
        <w:t>negativní vlivy výstavby omezeny na přijatelné minimum.</w:t>
      </w:r>
      <w:r>
        <w:rPr>
          <w:rFonts w:ascii="ISOCPEUR" w:eastAsia="SimSun" w:hAnsi="ISOCPEUR" w:cs="Mangal"/>
          <w:color w:val="000000" w:themeColor="text1"/>
          <w:sz w:val="24"/>
          <w:szCs w:val="24"/>
          <w:lang w:bidi="hi-IN"/>
        </w:rPr>
        <w:t xml:space="preserve"> </w:t>
      </w:r>
      <w:r w:rsidRPr="000A517C">
        <w:rPr>
          <w:rFonts w:ascii="ISOCPEUR" w:eastAsia="SimSun" w:hAnsi="ISOCPEUR" w:cs="Mangal"/>
          <w:color w:val="000000" w:themeColor="text1"/>
          <w:sz w:val="24"/>
          <w:szCs w:val="24"/>
          <w:lang w:bidi="hi-IN"/>
        </w:rPr>
        <w:t>Během realizace stavby dojde částečně ke zhoršení prostředí vlivem hluku a prašnosti v místě stavby a hlavně s ohledem na zvýšení intenzity dopravy v okolí stavby. Negativní vlivy stavby budou eliminovány použitím mechanismů s malou hlučností, dodržováním nočního klidu, kropením při bouracích pracích apod.</w:t>
      </w:r>
    </w:p>
    <w:p w14:paraId="474607AD" w14:textId="77777777" w:rsidR="00450C57" w:rsidRPr="000A517C" w:rsidRDefault="00450C57" w:rsidP="00450C57">
      <w:pPr>
        <w:pStyle w:val="Standard"/>
        <w:ind w:left="360" w:firstLine="348"/>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Vybraný dodavatel stavby zpracuje, doloží a s investorem a případně hygienikem odsouhlasí uvažovaný způsob výstavby tak, aby byly negativní vlivy stavby maximálně eliminovány.</w:t>
      </w:r>
    </w:p>
    <w:p w14:paraId="1EC9FBF4" w14:textId="436F2552" w:rsidR="00450C57" w:rsidRPr="000A517C" w:rsidRDefault="00450C57" w:rsidP="00450C57">
      <w:pPr>
        <w:pStyle w:val="Standard"/>
        <w:ind w:left="360"/>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Staveniště bude zabezpečeno před vstupem nepovolaných osob. Zeleň v blízkosti staveniště bude</w:t>
      </w:r>
      <w:r>
        <w:rPr>
          <w:rFonts w:ascii="ISOCPEUR" w:eastAsia="SimSun" w:hAnsi="ISOCPEUR" w:cs="Mangal"/>
          <w:color w:val="000000" w:themeColor="text1"/>
          <w:sz w:val="24"/>
          <w:szCs w:val="24"/>
          <w:lang w:bidi="hi-IN"/>
        </w:rPr>
        <w:t xml:space="preserve"> </w:t>
      </w:r>
      <w:r w:rsidRPr="000A517C">
        <w:rPr>
          <w:rFonts w:ascii="ISOCPEUR" w:eastAsia="SimSun" w:hAnsi="ISOCPEUR" w:cs="Mangal"/>
          <w:color w:val="000000" w:themeColor="text1"/>
          <w:sz w:val="24"/>
          <w:szCs w:val="24"/>
          <w:lang w:bidi="hi-IN"/>
        </w:rPr>
        <w:t>chráněna proti poškození. Zvýšená intenzita dopravy bude koordinována tak, aby negativní dopad na okolí byl maximálně omezen. Komunikace budou průběžně čištěny a udržovány.</w:t>
      </w:r>
    </w:p>
    <w:p w14:paraId="2BC22DC3" w14:textId="77777777" w:rsidR="00450C57" w:rsidRPr="00D55EEB" w:rsidRDefault="00450C57" w:rsidP="003404E5">
      <w:pPr>
        <w:pStyle w:val="Prosttext"/>
        <w:ind w:left="720"/>
        <w:jc w:val="both"/>
        <w:rPr>
          <w:rFonts w:ascii="ISOCPEUR" w:eastAsia="MS Mincho" w:hAnsi="ISOCPEUR" w:cs="Times New Roman"/>
          <w:sz w:val="24"/>
          <w:szCs w:val="24"/>
        </w:rPr>
      </w:pPr>
    </w:p>
    <w:p w14:paraId="3A66ED43" w14:textId="77777777" w:rsidR="00CB75E1" w:rsidRPr="00D55EEB" w:rsidRDefault="00CB75E1" w:rsidP="00CB75E1">
      <w:pPr>
        <w:pStyle w:val="Prosttext"/>
        <w:ind w:left="720"/>
        <w:jc w:val="both"/>
        <w:rPr>
          <w:rFonts w:ascii="ISOCPEUR" w:eastAsia="MS Mincho" w:hAnsi="ISOCPEUR" w:cs="Times New Roman"/>
          <w:sz w:val="24"/>
          <w:szCs w:val="24"/>
        </w:rPr>
      </w:pPr>
    </w:p>
    <w:p w14:paraId="019E4F8D" w14:textId="0ECE1AED" w:rsidR="00CB75E1" w:rsidRPr="00D55EEB" w:rsidRDefault="00CB75E1" w:rsidP="00CB75E1">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požadavky na požární ochranu konstrukcí</w:t>
      </w:r>
    </w:p>
    <w:p w14:paraId="3D407F77" w14:textId="0FB18043" w:rsidR="00D55EEB" w:rsidRPr="003404E5" w:rsidRDefault="00D55EEB" w:rsidP="00CB75E1">
      <w:pPr>
        <w:pStyle w:val="Prosttext"/>
        <w:ind w:left="720"/>
        <w:jc w:val="both"/>
        <w:rPr>
          <w:rFonts w:ascii="ISOCPEUR" w:eastAsia="MS Mincho" w:hAnsi="ISOCPEUR" w:cs="Times New Roman"/>
          <w:sz w:val="24"/>
          <w:szCs w:val="24"/>
        </w:rPr>
      </w:pPr>
      <w:r w:rsidRPr="003404E5">
        <w:rPr>
          <w:rFonts w:ascii="ISOCPEUR" w:eastAsia="MS Mincho" w:hAnsi="ISOCPEUR" w:cs="Times New Roman"/>
          <w:sz w:val="24"/>
          <w:szCs w:val="24"/>
        </w:rPr>
        <w:t>Viz samostatná část PD.</w:t>
      </w:r>
      <w:r w:rsidR="003404E5" w:rsidRPr="003404E5">
        <w:rPr>
          <w:rFonts w:ascii="ISOCPEUR" w:eastAsia="MS Mincho" w:hAnsi="ISOCPEUR" w:cs="Times New Roman"/>
          <w:sz w:val="24"/>
          <w:szCs w:val="24"/>
        </w:rPr>
        <w:t xml:space="preserve"> Údaje v této zprávě jsou orientační.</w:t>
      </w:r>
    </w:p>
    <w:p w14:paraId="2A361ADF" w14:textId="77777777" w:rsidR="00D55EEB" w:rsidRPr="00D55EEB" w:rsidRDefault="00D55EEB" w:rsidP="00CB75E1">
      <w:pPr>
        <w:pStyle w:val="Prosttext"/>
        <w:ind w:left="720"/>
        <w:jc w:val="both"/>
        <w:rPr>
          <w:rFonts w:ascii="ISOCPEUR" w:eastAsia="MS Mincho" w:hAnsi="ISOCPEUR" w:cs="Times New Roman"/>
          <w:sz w:val="24"/>
          <w:szCs w:val="24"/>
          <w:highlight w:val="yellow"/>
        </w:rPr>
      </w:pPr>
    </w:p>
    <w:p w14:paraId="4E83B91D" w14:textId="77777777" w:rsidR="00D55EEB" w:rsidRPr="00D55EEB" w:rsidRDefault="00D55EEB" w:rsidP="00D55EEB">
      <w:pPr>
        <w:widowControl/>
        <w:numPr>
          <w:ilvl w:val="0"/>
          <w:numId w:val="59"/>
        </w:numPr>
        <w:suppressAutoHyphens w:val="0"/>
        <w:autoSpaceDN/>
        <w:ind w:left="709" w:hanging="283"/>
        <w:jc w:val="both"/>
        <w:textAlignment w:val="auto"/>
        <w:rPr>
          <w:rFonts w:ascii="ISOCPEUR" w:eastAsia="Times New Roman" w:hAnsi="ISOCPEUR" w:cs="Times New Roman"/>
          <w:i/>
          <w:kern w:val="0"/>
          <w:szCs w:val="20"/>
          <w:lang w:eastAsia="cs-CZ" w:bidi="ar-SA"/>
        </w:rPr>
      </w:pPr>
      <w:r w:rsidRPr="00D55EEB">
        <w:rPr>
          <w:rFonts w:ascii="ISOCPEUR" w:eastAsia="Times New Roman" w:hAnsi="ISOCPEUR" w:cs="Times New Roman"/>
          <w:i/>
          <w:kern w:val="0"/>
          <w:szCs w:val="20"/>
          <w:lang w:eastAsia="cs-CZ" w:bidi="ar-SA"/>
        </w:rPr>
        <w:t xml:space="preserve">třída reakce stavebních výrobků na oheň nebo druh konstrukcí použitých v měněných stavebních konstrukcích není oproti původnímu stavu zhoršen; na nově provedenou povrchovou úpravu stěn a stropů není použito výrobků s třídou reakce na oheň E nebo F, u stropů (podhledů) navíc hmot, které při požáru (při zkoušce podle CSN 73 0865) jako hořící odkapávají nebo odpadávají; v případě CHÚC něco </w:t>
      </w:r>
      <w:proofErr w:type="spellStart"/>
      <w:r w:rsidRPr="00D55EEB">
        <w:rPr>
          <w:rFonts w:ascii="ISOCPEUR" w:eastAsia="Times New Roman" w:hAnsi="ISOCPEUR" w:cs="Times New Roman"/>
          <w:i/>
          <w:kern w:val="0"/>
          <w:szCs w:val="20"/>
          <w:lang w:eastAsia="cs-CZ" w:bidi="ar-SA"/>
        </w:rPr>
        <w:t>částěčně</w:t>
      </w:r>
      <w:proofErr w:type="spellEnd"/>
      <w:r w:rsidRPr="00D55EEB">
        <w:rPr>
          <w:rFonts w:ascii="ISOCPEUR" w:eastAsia="Times New Roman" w:hAnsi="ISOCPEUR" w:cs="Times New Roman"/>
          <w:i/>
          <w:kern w:val="0"/>
          <w:szCs w:val="20"/>
          <w:lang w:eastAsia="cs-CZ" w:bidi="ar-SA"/>
        </w:rPr>
        <w:t xml:space="preserve"> chráněných únikových cest musí být vždy navrženy výrobky s třídou reakce na oheň A1, A2.</w:t>
      </w:r>
    </w:p>
    <w:p w14:paraId="2E617C21"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Nově navržené hmoty jsou z třídy reakce na oheň A1, A2, vnitřní dveře D. </w:t>
      </w:r>
    </w:p>
    <w:p w14:paraId="6CE3DBB9"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p>
    <w:p w14:paraId="7C712AF6"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V prostoru sálu jsou navrženy interiérové úpravy. Posuzované prostory jsou z dnešního pohledu charakterizovány jako shromažďovací prostory, proto budou interiérové úpravy navrženy v souladu s ČSN 73 0831. Dle ČSN 73 0831 jsou na stavební konstrukce kladeny následující požadavky:</w:t>
      </w:r>
    </w:p>
    <w:p w14:paraId="1C8A08CB"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p>
    <w:p w14:paraId="76801D19"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
          <w:kern w:val="0"/>
          <w:szCs w:val="22"/>
          <w:lang w:eastAsia="cs-CZ" w:bidi="ar-SA"/>
        </w:rPr>
      </w:pPr>
      <w:r w:rsidRPr="00D55EEB">
        <w:rPr>
          <w:rFonts w:ascii="ISOCPEUR" w:eastAsia="Times New Roman" w:hAnsi="ISOCPEUR" w:cs="Times New Roman"/>
          <w:kern w:val="0"/>
          <w:szCs w:val="20"/>
          <w:lang w:eastAsia="cs-CZ" w:bidi="ar-SA"/>
        </w:rPr>
        <w:t xml:space="preserve">* </w:t>
      </w:r>
      <w:r w:rsidRPr="00D55EEB">
        <w:rPr>
          <w:rFonts w:ascii="ISOCPEUR" w:eastAsia="Times New Roman" w:hAnsi="ISOCPEUR" w:cs="Times New Roman"/>
          <w:bCs/>
          <w:kern w:val="0"/>
          <w:szCs w:val="22"/>
          <w:lang w:eastAsia="cs-CZ" w:bidi="ar-SA"/>
        </w:rPr>
        <w:t xml:space="preserve">nosné konstrukce stropní nebo střešní konstrukce shromažďovacích prostorů musí vykazovat požární odolnost s dobou odpovídající minimálně dvojnásobné době evakuace, minimálně však 15 minut – </w:t>
      </w:r>
      <w:r w:rsidRPr="00D55EEB">
        <w:rPr>
          <w:rFonts w:ascii="ISOCPEUR" w:eastAsia="Times New Roman" w:hAnsi="ISOCPEUR" w:cs="Times New Roman"/>
          <w:b/>
          <w:kern w:val="0"/>
          <w:szCs w:val="22"/>
          <w:lang w:eastAsia="cs-CZ" w:bidi="ar-SA"/>
        </w:rPr>
        <w:t>stávající ŽB strop vyhovuje, nově navržený podhled nemusí vykazovat požární odolnost.</w:t>
      </w:r>
    </w:p>
    <w:p w14:paraId="2BE9419E"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p>
    <w:p w14:paraId="2E8715DA"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
          <w:kern w:val="0"/>
          <w:szCs w:val="22"/>
          <w:lang w:eastAsia="cs-CZ" w:bidi="ar-SA"/>
        </w:rPr>
      </w:pPr>
      <w:r w:rsidRPr="00D55EEB">
        <w:rPr>
          <w:rFonts w:ascii="ISOCPEUR" w:eastAsia="Times New Roman" w:hAnsi="ISOCPEUR" w:cs="Times New Roman"/>
          <w:bCs/>
          <w:kern w:val="0"/>
          <w:szCs w:val="22"/>
          <w:lang w:eastAsia="cs-CZ" w:bidi="ar-SA"/>
        </w:rPr>
        <w:t xml:space="preserve">* v konstrukcích střech, stropů a podhledů (vč. výplní jejich otvorů) nesmí být užito hmot při požáru odkapávajících či odpadávajících a mohou ohrožovat osoby ve shromažďovacím prostoru. To se však nevztahuje na konstrukce nebo jejich výplně klasifikované jako E15 - </w:t>
      </w:r>
      <w:proofErr w:type="spellStart"/>
      <w:r w:rsidRPr="00D55EEB">
        <w:rPr>
          <w:rFonts w:ascii="ISOCPEUR" w:eastAsia="Times New Roman" w:hAnsi="ISOCPEUR" w:cs="Times New Roman"/>
          <w:bCs/>
          <w:kern w:val="0"/>
          <w:szCs w:val="22"/>
          <w:lang w:eastAsia="cs-CZ" w:bidi="ar-SA"/>
        </w:rPr>
        <w:t>IncSlow</w:t>
      </w:r>
      <w:proofErr w:type="spellEnd"/>
      <w:r w:rsidRPr="00D55EEB">
        <w:rPr>
          <w:rFonts w:ascii="ISOCPEUR" w:eastAsia="Times New Roman" w:hAnsi="ISOCPEUR" w:cs="Times New Roman"/>
          <w:bCs/>
          <w:kern w:val="0"/>
          <w:szCs w:val="22"/>
          <w:lang w:eastAsia="cs-CZ" w:bidi="ar-SA"/>
        </w:rPr>
        <w:t xml:space="preserve"> dle teplotní křivky pomalého zahřívání (čl. 4.3 ČSN EN 13501-2+A1:2010) a na hmoty užité pro osvětlovací tělesa v případě že jejich plocha není větší než 15% podlahové plochy SP </w:t>
      </w:r>
      <w:r w:rsidRPr="00D55EEB">
        <w:rPr>
          <w:rFonts w:ascii="ISOCPEUR" w:eastAsia="Times New Roman" w:hAnsi="ISOCPEUR" w:cs="Times New Roman"/>
          <w:b/>
          <w:kern w:val="0"/>
          <w:szCs w:val="20"/>
          <w:lang w:eastAsia="cs-CZ" w:bidi="ar-SA"/>
        </w:rPr>
        <w:t>– vyhovuje</w:t>
      </w:r>
      <w:r w:rsidRPr="00D55EEB">
        <w:rPr>
          <w:rFonts w:ascii="ISOCPEUR" w:eastAsia="Times New Roman" w:hAnsi="ISOCPEUR" w:cs="Times New Roman"/>
          <w:b/>
          <w:kern w:val="0"/>
          <w:szCs w:val="22"/>
          <w:lang w:eastAsia="cs-CZ" w:bidi="ar-SA"/>
        </w:rPr>
        <w:t>, nově navržený podhled nemusí vykazovat požární odolnost.</w:t>
      </w:r>
    </w:p>
    <w:p w14:paraId="0F5E22AA"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
          <w:kern w:val="0"/>
          <w:szCs w:val="22"/>
          <w:lang w:eastAsia="cs-CZ" w:bidi="ar-SA"/>
        </w:rPr>
      </w:pPr>
    </w:p>
    <w:p w14:paraId="29649EC3"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Cs/>
          <w:kern w:val="0"/>
          <w:szCs w:val="22"/>
          <w:lang w:eastAsia="cs-CZ" w:bidi="ar-SA"/>
        </w:rPr>
      </w:pPr>
      <w:r w:rsidRPr="00D55EEB">
        <w:rPr>
          <w:rFonts w:ascii="ISOCPEUR" w:eastAsia="Times New Roman" w:hAnsi="ISOCPEUR" w:cs="Times New Roman"/>
          <w:bCs/>
          <w:kern w:val="0"/>
          <w:szCs w:val="22"/>
          <w:lang w:eastAsia="cs-CZ" w:bidi="ar-SA"/>
        </w:rPr>
        <w:t xml:space="preserve">* tepelně izolační vrstvy střešních plášťů nebo podhledů nad SP musí být z hmot s třídou reakce na oheň A1, A2 nebo B, nebo musí být od SP požárně odděleny konstrukcemi DP1 EI 15 – </w:t>
      </w:r>
      <w:proofErr w:type="spellStart"/>
      <w:r w:rsidRPr="00D55EEB">
        <w:rPr>
          <w:rFonts w:ascii="ISOCPEUR" w:eastAsia="Times New Roman" w:hAnsi="ISOCPEUR" w:cs="Times New Roman"/>
          <w:bCs/>
          <w:kern w:val="0"/>
          <w:szCs w:val="22"/>
          <w:lang w:eastAsia="cs-CZ" w:bidi="ar-SA"/>
        </w:rPr>
        <w:t>IncSlow</w:t>
      </w:r>
      <w:proofErr w:type="spellEnd"/>
      <w:r w:rsidRPr="00D55EEB">
        <w:rPr>
          <w:rFonts w:ascii="ISOCPEUR" w:eastAsia="Times New Roman" w:hAnsi="ISOCPEUR" w:cs="Times New Roman"/>
          <w:bCs/>
          <w:kern w:val="0"/>
          <w:szCs w:val="22"/>
          <w:lang w:eastAsia="cs-CZ" w:bidi="ar-SA"/>
        </w:rPr>
        <w:t xml:space="preserve"> </w:t>
      </w:r>
      <w:r w:rsidRPr="00D55EEB">
        <w:rPr>
          <w:rFonts w:ascii="ISOCPEUR" w:eastAsia="Times New Roman" w:hAnsi="ISOCPEUR" w:cs="Times New Roman"/>
          <w:b/>
          <w:kern w:val="0"/>
          <w:szCs w:val="20"/>
          <w:lang w:eastAsia="cs-CZ" w:bidi="ar-SA"/>
        </w:rPr>
        <w:t>– vyhovuje</w:t>
      </w:r>
      <w:r w:rsidRPr="00D55EEB">
        <w:rPr>
          <w:rFonts w:ascii="ISOCPEUR" w:eastAsia="Times New Roman" w:hAnsi="ISOCPEUR" w:cs="Times New Roman"/>
          <w:b/>
          <w:bCs/>
          <w:kern w:val="0"/>
          <w:szCs w:val="20"/>
          <w:lang w:eastAsia="cs-CZ" w:bidi="ar-SA"/>
        </w:rPr>
        <w:t xml:space="preserve">, </w:t>
      </w:r>
      <w:r w:rsidRPr="00D55EEB">
        <w:rPr>
          <w:rFonts w:ascii="ISOCPEUR" w:eastAsia="Times New Roman" w:hAnsi="ISOCPEUR" w:cs="Times New Roman"/>
          <w:b/>
          <w:bCs/>
          <w:kern w:val="0"/>
          <w:szCs w:val="22"/>
          <w:lang w:eastAsia="cs-CZ" w:bidi="ar-SA"/>
        </w:rPr>
        <w:t>třída reakce podhledu je A2,</w:t>
      </w:r>
    </w:p>
    <w:p w14:paraId="142B71DD"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Cs/>
          <w:kern w:val="0"/>
          <w:szCs w:val="22"/>
          <w:highlight w:val="yellow"/>
          <w:lang w:eastAsia="cs-CZ" w:bidi="ar-SA"/>
        </w:rPr>
      </w:pPr>
    </w:p>
    <w:p w14:paraId="61BBE8A6"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
          <w:kern w:val="0"/>
          <w:szCs w:val="22"/>
          <w:lang w:eastAsia="cs-CZ" w:bidi="ar-SA"/>
        </w:rPr>
      </w:pPr>
      <w:r w:rsidRPr="00D55EEB">
        <w:rPr>
          <w:rFonts w:ascii="ISOCPEUR" w:eastAsia="Times New Roman" w:hAnsi="ISOCPEUR" w:cs="Times New Roman"/>
          <w:bCs/>
          <w:kern w:val="0"/>
          <w:szCs w:val="22"/>
          <w:lang w:eastAsia="cs-CZ" w:bidi="ar-SA"/>
        </w:rPr>
        <w:t xml:space="preserve">* povrchové úpravy vnitřních stěnových a stropních nebo podhledových konstrukcí shromažďovacích prostorů musí být z výrobků s třídou reakce na oheň nejméně B-s1-d0, s indexem šíření plamene </w:t>
      </w:r>
      <w:proofErr w:type="spellStart"/>
      <w:r w:rsidRPr="00D55EEB">
        <w:rPr>
          <w:rFonts w:ascii="ISOCPEUR" w:eastAsia="Times New Roman" w:hAnsi="ISOCPEUR" w:cs="Times New Roman"/>
          <w:bCs/>
          <w:kern w:val="0"/>
          <w:szCs w:val="22"/>
          <w:lang w:eastAsia="cs-CZ" w:bidi="ar-SA"/>
        </w:rPr>
        <w:t>is</w:t>
      </w:r>
      <w:proofErr w:type="spellEnd"/>
      <w:r w:rsidRPr="00D55EEB">
        <w:rPr>
          <w:rFonts w:ascii="ISOCPEUR" w:eastAsia="Times New Roman" w:hAnsi="ISOCPEUR" w:cs="Times New Roman"/>
          <w:bCs/>
          <w:kern w:val="0"/>
          <w:szCs w:val="22"/>
          <w:lang w:eastAsia="cs-CZ" w:bidi="ar-SA"/>
        </w:rPr>
        <w:t xml:space="preserve"> = 0 mm.min</w:t>
      </w:r>
      <w:r w:rsidRPr="00D55EEB">
        <w:rPr>
          <w:rFonts w:ascii="ISOCPEUR" w:eastAsia="Times New Roman" w:hAnsi="ISOCPEUR" w:cs="Times New Roman"/>
          <w:bCs/>
          <w:kern w:val="0"/>
          <w:szCs w:val="22"/>
          <w:vertAlign w:val="superscript"/>
          <w:lang w:eastAsia="cs-CZ" w:bidi="ar-SA"/>
        </w:rPr>
        <w:t>-1</w:t>
      </w:r>
      <w:r w:rsidRPr="00D55EEB">
        <w:rPr>
          <w:rFonts w:ascii="ISOCPEUR" w:eastAsia="Times New Roman" w:hAnsi="ISOCPEUR" w:cs="Times New Roman"/>
          <w:bCs/>
          <w:kern w:val="0"/>
          <w:szCs w:val="22"/>
          <w:lang w:eastAsia="cs-CZ" w:bidi="ar-SA"/>
        </w:rPr>
        <w:t xml:space="preserve"> </w:t>
      </w:r>
      <w:r w:rsidRPr="00D55EEB">
        <w:rPr>
          <w:rFonts w:ascii="ISOCPEUR" w:eastAsia="Times New Roman" w:hAnsi="ISOCPEUR" w:cs="Times New Roman"/>
          <w:b/>
          <w:kern w:val="0"/>
          <w:szCs w:val="20"/>
          <w:lang w:eastAsia="cs-CZ" w:bidi="ar-SA"/>
        </w:rPr>
        <w:t xml:space="preserve">– nově navržený dřevěný obklad bude opatřen nátěrem zajišťující třídu </w:t>
      </w:r>
      <w:r w:rsidRPr="00D55EEB">
        <w:rPr>
          <w:rFonts w:ascii="ISOCPEUR" w:eastAsia="Times New Roman" w:hAnsi="ISOCPEUR" w:cs="Times New Roman"/>
          <w:b/>
          <w:kern w:val="0"/>
          <w:szCs w:val="22"/>
          <w:lang w:eastAsia="cs-CZ" w:bidi="ar-SA"/>
        </w:rPr>
        <w:t xml:space="preserve">oheň nejméně B-s1-d0, s indexem šíření plamene </w:t>
      </w:r>
      <w:proofErr w:type="spellStart"/>
      <w:r w:rsidRPr="00D55EEB">
        <w:rPr>
          <w:rFonts w:ascii="ISOCPEUR" w:eastAsia="Times New Roman" w:hAnsi="ISOCPEUR" w:cs="Times New Roman"/>
          <w:b/>
          <w:kern w:val="0"/>
          <w:szCs w:val="22"/>
          <w:lang w:eastAsia="cs-CZ" w:bidi="ar-SA"/>
        </w:rPr>
        <w:t>is</w:t>
      </w:r>
      <w:proofErr w:type="spellEnd"/>
      <w:r w:rsidRPr="00D55EEB">
        <w:rPr>
          <w:rFonts w:ascii="ISOCPEUR" w:eastAsia="Times New Roman" w:hAnsi="ISOCPEUR" w:cs="Times New Roman"/>
          <w:b/>
          <w:kern w:val="0"/>
          <w:szCs w:val="22"/>
          <w:lang w:eastAsia="cs-CZ" w:bidi="ar-SA"/>
        </w:rPr>
        <w:t xml:space="preserve"> = 0 mm.min</w:t>
      </w:r>
      <w:r w:rsidRPr="00D55EEB">
        <w:rPr>
          <w:rFonts w:ascii="ISOCPEUR" w:eastAsia="Times New Roman" w:hAnsi="ISOCPEUR" w:cs="Times New Roman"/>
          <w:b/>
          <w:kern w:val="0"/>
          <w:szCs w:val="22"/>
          <w:vertAlign w:val="superscript"/>
          <w:lang w:eastAsia="cs-CZ" w:bidi="ar-SA"/>
        </w:rPr>
        <w:t>-1</w:t>
      </w:r>
      <w:r w:rsidRPr="00D55EEB">
        <w:rPr>
          <w:rFonts w:ascii="ISOCPEUR" w:eastAsia="Times New Roman" w:hAnsi="ISOCPEUR" w:cs="Times New Roman"/>
          <w:b/>
          <w:kern w:val="0"/>
          <w:szCs w:val="20"/>
          <w:lang w:eastAsia="cs-CZ" w:bidi="ar-SA"/>
        </w:rPr>
        <w:t xml:space="preserve"> a podhled z SDK vyhovuje požadavku</w:t>
      </w:r>
      <w:r w:rsidRPr="00D55EEB">
        <w:rPr>
          <w:rFonts w:ascii="ISOCPEUR" w:eastAsia="Times New Roman" w:hAnsi="ISOCPEUR" w:cs="Times New Roman"/>
          <w:bCs/>
          <w:kern w:val="0"/>
          <w:szCs w:val="20"/>
          <w:lang w:eastAsia="cs-CZ" w:bidi="ar-SA"/>
        </w:rPr>
        <w:t>.</w:t>
      </w:r>
    </w:p>
    <w:p w14:paraId="00D91F72"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Cs/>
          <w:kern w:val="0"/>
          <w:szCs w:val="22"/>
          <w:lang w:eastAsia="cs-CZ" w:bidi="ar-SA"/>
        </w:rPr>
      </w:pPr>
    </w:p>
    <w:p w14:paraId="2498048D"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
          <w:kern w:val="0"/>
          <w:szCs w:val="22"/>
          <w:lang w:eastAsia="cs-CZ" w:bidi="ar-SA"/>
        </w:rPr>
      </w:pPr>
      <w:r w:rsidRPr="00D55EEB">
        <w:rPr>
          <w:rFonts w:ascii="ISOCPEUR" w:eastAsia="Times New Roman" w:hAnsi="ISOCPEUR" w:cs="Times New Roman"/>
          <w:bCs/>
          <w:kern w:val="0"/>
          <w:szCs w:val="22"/>
          <w:lang w:eastAsia="cs-CZ" w:bidi="ar-SA"/>
        </w:rPr>
        <w:t xml:space="preserve">* případné dutiny mezi stěnou a obkladem nesmí být spojité (nepřerušené), přerušení musí být max. po 3 m materiálem s tř. reakce na oheň A1, A2 nebo B např. plechový profil apod. </w:t>
      </w:r>
      <w:r w:rsidRPr="00D55EEB">
        <w:rPr>
          <w:rFonts w:ascii="ISOCPEUR" w:eastAsia="Times New Roman" w:hAnsi="ISOCPEUR" w:cs="Times New Roman"/>
          <w:b/>
          <w:kern w:val="0"/>
          <w:szCs w:val="22"/>
          <w:lang w:eastAsia="cs-CZ" w:bidi="ar-SA"/>
        </w:rPr>
        <w:t>– vyhovuje ve výšce 3,0 m bude pod obklad vložen vodorovný plechový profil přerušující dutinu obkladu,</w:t>
      </w:r>
    </w:p>
    <w:p w14:paraId="76F3482C"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Cs/>
          <w:kern w:val="0"/>
          <w:szCs w:val="22"/>
          <w:lang w:eastAsia="cs-CZ" w:bidi="ar-SA"/>
        </w:rPr>
      </w:pPr>
    </w:p>
    <w:p w14:paraId="6E24B91A"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bCs/>
          <w:kern w:val="0"/>
          <w:szCs w:val="22"/>
          <w:lang w:eastAsia="cs-CZ" w:bidi="ar-SA"/>
        </w:rPr>
        <w:t>* konstrukce visutých lávek a jiných pracovních, montážních plošin musí být druhu DP1</w:t>
      </w:r>
      <w:r w:rsidRPr="00D55EEB">
        <w:rPr>
          <w:rFonts w:ascii="ISOCPEUR" w:eastAsia="Times New Roman" w:hAnsi="ISOCPEUR" w:cs="Times New Roman"/>
          <w:b/>
          <w:kern w:val="0"/>
          <w:szCs w:val="22"/>
          <w:lang w:eastAsia="cs-CZ" w:bidi="ar-SA"/>
        </w:rPr>
        <w:t xml:space="preserve"> </w:t>
      </w:r>
      <w:r w:rsidRPr="00D55EEB">
        <w:rPr>
          <w:rFonts w:ascii="ISOCPEUR" w:eastAsia="Times New Roman" w:hAnsi="ISOCPEUR" w:cs="Times New Roman"/>
          <w:b/>
          <w:kern w:val="0"/>
          <w:szCs w:val="20"/>
          <w:lang w:eastAsia="cs-CZ" w:bidi="ar-SA"/>
        </w:rPr>
        <w:t>– vyhovuje</w:t>
      </w:r>
      <w:r w:rsidRPr="00D55EEB">
        <w:rPr>
          <w:rFonts w:ascii="ISOCPEUR" w:eastAsia="Times New Roman" w:hAnsi="ISOCPEUR" w:cs="Times New Roman"/>
          <w:kern w:val="0"/>
          <w:szCs w:val="20"/>
          <w:lang w:eastAsia="cs-CZ" w:bidi="ar-SA"/>
        </w:rPr>
        <w:t>,</w:t>
      </w:r>
    </w:p>
    <w:p w14:paraId="11DE1F72"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p>
    <w:p w14:paraId="11691BC7"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
          <w:bCs/>
          <w:kern w:val="0"/>
          <w:szCs w:val="20"/>
          <w:lang w:eastAsia="cs-CZ" w:bidi="ar-SA"/>
        </w:rPr>
      </w:pPr>
      <w:r w:rsidRPr="00D55EEB">
        <w:rPr>
          <w:rFonts w:ascii="ISOCPEUR" w:eastAsia="Times New Roman" w:hAnsi="ISOCPEUR" w:cs="Times New Roman"/>
          <w:kern w:val="0"/>
          <w:szCs w:val="20"/>
          <w:lang w:eastAsia="cs-CZ" w:bidi="ar-SA"/>
        </w:rPr>
        <w:t xml:space="preserve"> * podlahové krytiny shromažďovacích prostorů musí být nejméně třídy reakce na oheň </w:t>
      </w:r>
      <w:proofErr w:type="spellStart"/>
      <w:r w:rsidRPr="00D55EEB">
        <w:rPr>
          <w:rFonts w:ascii="ISOCPEUR" w:eastAsia="Times New Roman" w:hAnsi="ISOCPEUR" w:cs="Times New Roman"/>
          <w:kern w:val="0"/>
          <w:szCs w:val="20"/>
          <w:lang w:eastAsia="cs-CZ" w:bidi="ar-SA"/>
        </w:rPr>
        <w:t>Dfl</w:t>
      </w:r>
      <w:proofErr w:type="spellEnd"/>
      <w:r w:rsidRPr="00D55EEB">
        <w:rPr>
          <w:rFonts w:ascii="ISOCPEUR" w:eastAsia="Times New Roman" w:hAnsi="ISOCPEUR" w:cs="Times New Roman"/>
          <w:kern w:val="0"/>
          <w:szCs w:val="20"/>
          <w:lang w:eastAsia="cs-CZ" w:bidi="ar-SA"/>
        </w:rPr>
        <w:t xml:space="preserve"> – s1. Uvedené požadavky se netýkají volně položených koberců a jiných výrobků nad podlahovými krytinami </w:t>
      </w:r>
      <w:r w:rsidRPr="00D55EEB">
        <w:rPr>
          <w:rFonts w:ascii="ISOCPEUR" w:eastAsia="Times New Roman" w:hAnsi="ISOCPEUR" w:cs="Times New Roman"/>
          <w:b/>
          <w:kern w:val="0"/>
          <w:szCs w:val="20"/>
          <w:lang w:eastAsia="cs-CZ" w:bidi="ar-SA"/>
        </w:rPr>
        <w:t>– vyhovuje</w:t>
      </w:r>
      <w:r w:rsidRPr="00D55EEB">
        <w:rPr>
          <w:rFonts w:ascii="ISOCPEUR" w:eastAsia="Times New Roman" w:hAnsi="ISOCPEUR" w:cs="Times New Roman"/>
          <w:b/>
          <w:bCs/>
          <w:kern w:val="0"/>
          <w:szCs w:val="20"/>
          <w:lang w:eastAsia="cs-CZ" w:bidi="ar-SA"/>
        </w:rPr>
        <w:t xml:space="preserve">, tř. reakce navržených parket je </w:t>
      </w:r>
      <w:proofErr w:type="spellStart"/>
      <w:r w:rsidRPr="00D55EEB">
        <w:rPr>
          <w:rFonts w:ascii="ISOCPEUR" w:eastAsia="Times New Roman" w:hAnsi="ISOCPEUR" w:cs="Times New Roman"/>
          <w:b/>
          <w:bCs/>
          <w:kern w:val="0"/>
          <w:szCs w:val="20"/>
          <w:lang w:eastAsia="cs-CZ" w:bidi="ar-SA"/>
        </w:rPr>
        <w:t>Dfl</w:t>
      </w:r>
      <w:proofErr w:type="spellEnd"/>
      <w:r w:rsidRPr="00D55EEB">
        <w:rPr>
          <w:rFonts w:ascii="ISOCPEUR" w:eastAsia="Times New Roman" w:hAnsi="ISOCPEUR" w:cs="Times New Roman"/>
          <w:b/>
          <w:bCs/>
          <w:kern w:val="0"/>
          <w:szCs w:val="20"/>
          <w:lang w:eastAsia="cs-CZ" w:bidi="ar-SA"/>
        </w:rPr>
        <w:t xml:space="preserve"> – s1.</w:t>
      </w:r>
    </w:p>
    <w:p w14:paraId="085B6016"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
          <w:bCs/>
          <w:kern w:val="0"/>
          <w:szCs w:val="20"/>
          <w:lang w:eastAsia="cs-CZ" w:bidi="ar-SA"/>
        </w:rPr>
      </w:pPr>
    </w:p>
    <w:p w14:paraId="3481E7B6"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b/>
          <w:bCs/>
          <w:kern w:val="0"/>
          <w:szCs w:val="20"/>
          <w:lang w:eastAsia="cs-CZ" w:bidi="ar-SA"/>
        </w:rPr>
      </w:pPr>
      <w:r w:rsidRPr="00D55EEB">
        <w:rPr>
          <w:rFonts w:ascii="ISOCPEUR" w:eastAsia="Times New Roman" w:hAnsi="ISOCPEUR" w:cs="Times New Roman"/>
          <w:kern w:val="0"/>
          <w:szCs w:val="20"/>
          <w:lang w:eastAsia="cs-CZ" w:bidi="ar-SA"/>
        </w:rPr>
        <w:t xml:space="preserve">* v SP, ve kterých jsou z provozních důvodů zabudovány lavice nebo sedadla, musí jejich konstrukce být nejméně z výrobků třídy reakce na oheň D, aniž by šlo o termoplasty. Stanovená třída reakce na oheň se netýká povrchových úprav sedadel, židlí </w:t>
      </w:r>
      <w:r w:rsidRPr="00D55EEB">
        <w:rPr>
          <w:rFonts w:ascii="ISOCPEUR" w:eastAsia="Times New Roman" w:hAnsi="ISOCPEUR" w:cs="Times New Roman"/>
          <w:b/>
          <w:kern w:val="0"/>
          <w:szCs w:val="20"/>
          <w:lang w:eastAsia="cs-CZ" w:bidi="ar-SA"/>
        </w:rPr>
        <w:t>– vyhovuje</w:t>
      </w:r>
      <w:r w:rsidRPr="00D55EEB">
        <w:rPr>
          <w:rFonts w:ascii="ISOCPEUR" w:eastAsia="Times New Roman" w:hAnsi="ISOCPEUR" w:cs="Times New Roman"/>
          <w:kern w:val="0"/>
          <w:szCs w:val="20"/>
          <w:lang w:eastAsia="cs-CZ" w:bidi="ar-SA"/>
        </w:rPr>
        <w:t>,</w:t>
      </w:r>
      <w:r w:rsidRPr="00D55EEB">
        <w:rPr>
          <w:rFonts w:ascii="ISOCPEUR" w:eastAsia="Times New Roman" w:hAnsi="ISOCPEUR" w:cs="Times New Roman"/>
          <w:b/>
          <w:bCs/>
          <w:kern w:val="0"/>
          <w:szCs w:val="20"/>
          <w:lang w:eastAsia="cs-CZ" w:bidi="ar-SA"/>
        </w:rPr>
        <w:t xml:space="preserve"> není navrženo,</w:t>
      </w:r>
    </w:p>
    <w:p w14:paraId="76A30209"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p>
    <w:p w14:paraId="66921A10"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 třída reakce na oheň rolovací opony a závěsů musí být B-s1-d0, zápalnost delší než 20 s </w:t>
      </w:r>
      <w:r w:rsidRPr="00D55EEB">
        <w:rPr>
          <w:rFonts w:ascii="ISOCPEUR" w:eastAsia="Times New Roman" w:hAnsi="ISOCPEUR" w:cs="Times New Roman"/>
          <w:b/>
          <w:kern w:val="0"/>
          <w:szCs w:val="20"/>
          <w:lang w:eastAsia="cs-CZ" w:bidi="ar-SA"/>
        </w:rPr>
        <w:t xml:space="preserve">– nové závěsy budou navrženy s třídou reakce na oheň </w:t>
      </w:r>
      <w:r w:rsidRPr="00D55EEB">
        <w:rPr>
          <w:rFonts w:ascii="ISOCPEUR" w:eastAsia="Times New Roman" w:hAnsi="ISOCPEUR" w:cs="Times New Roman"/>
          <w:b/>
          <w:bCs/>
          <w:kern w:val="0"/>
          <w:szCs w:val="20"/>
          <w:lang w:eastAsia="cs-CZ" w:bidi="ar-SA"/>
        </w:rPr>
        <w:t>B-s1-d0</w:t>
      </w:r>
      <w:r w:rsidRPr="00D55EEB">
        <w:rPr>
          <w:rFonts w:ascii="ISOCPEUR" w:eastAsia="Times New Roman" w:hAnsi="ISOCPEUR" w:cs="Times New Roman"/>
          <w:kern w:val="0"/>
          <w:szCs w:val="20"/>
          <w:lang w:eastAsia="cs-CZ" w:bidi="ar-SA"/>
        </w:rPr>
        <w:t>.</w:t>
      </w:r>
    </w:p>
    <w:p w14:paraId="0DFECF54"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p>
    <w:p w14:paraId="03647221"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 </w:t>
      </w:r>
      <w:r w:rsidRPr="00D55EEB">
        <w:rPr>
          <w:rFonts w:ascii="ISOCPEUR" w:eastAsia="Times New Roman" w:hAnsi="ISOCPEUR" w:cs="Times New Roman"/>
          <w:kern w:val="0"/>
          <w:szCs w:val="20"/>
          <w:u w:val="single"/>
          <w:lang w:eastAsia="cs-CZ" w:bidi="ar-SA"/>
        </w:rPr>
        <w:t>požadavky na scénické úprav</w:t>
      </w:r>
      <w:r w:rsidRPr="005E61CB">
        <w:rPr>
          <w:rFonts w:ascii="ISOCPEUR" w:eastAsia="Times New Roman" w:hAnsi="ISOCPEUR" w:cs="Times New Roman"/>
          <w:kern w:val="0"/>
          <w:szCs w:val="20"/>
          <w:u w:val="single"/>
          <w:lang w:eastAsia="cs-CZ" w:bidi="ar-SA"/>
        </w:rPr>
        <w:t>y (měněné prvky jsou navrženy na stranu bezpečnou s plným uplatněním ČSN 73 0831)</w:t>
      </w:r>
      <w:r w:rsidRPr="005E61CB">
        <w:rPr>
          <w:rFonts w:ascii="ISOCPEUR" w:eastAsia="Times New Roman" w:hAnsi="ISOCPEUR" w:cs="Times New Roman"/>
          <w:kern w:val="0"/>
          <w:szCs w:val="20"/>
          <w:lang w:eastAsia="cs-CZ" w:bidi="ar-SA"/>
        </w:rPr>
        <w:t>:</w:t>
      </w:r>
    </w:p>
    <w:p w14:paraId="3F7B20B3"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scénické úpravy a jiná obdobná interiérová zařízení musí být instalovány v bezpečných vzdálenostech od osvětlovacích těles a jiných zdrojů tepla a to tak, aby nemohlo dojít ke vzniku požáru a k ohrožení osob v těchto prostorech, nebo k omezení požárně bezpečnostních zařízení,</w:t>
      </w:r>
    </w:p>
    <w:p w14:paraId="71A23C28"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nově navržené textilní závěsy a záclony odpovídají klasifikaci třídy 1 podle ČSN EN 13773,</w:t>
      </w:r>
    </w:p>
    <w:p w14:paraId="77EAAF28"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nově navržený čalouněný nábytek vyhovuje zápalnosti při zkoušce podle ČSN EN 1021-2,</w:t>
      </w:r>
    </w:p>
    <w:p w14:paraId="014E8FA4"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 předměty pro vnitřní zařízení a části scénických úprav zhotovených ze dřeva, papíru, kartónu a lepenky jsou vyhovující, pokud mají třídu reakce na oheň A1 až D; výrobky u scénických výprav mají </w:t>
      </w:r>
      <w:proofErr w:type="spellStart"/>
      <w:r w:rsidRPr="00D55EEB">
        <w:rPr>
          <w:rFonts w:ascii="ISOCPEUR" w:eastAsia="Times New Roman" w:hAnsi="ISOCPEUR" w:cs="Times New Roman"/>
          <w:kern w:val="0"/>
          <w:szCs w:val="20"/>
          <w:lang w:eastAsia="cs-CZ" w:bidi="ar-SA"/>
        </w:rPr>
        <w:t>tl</w:t>
      </w:r>
      <w:proofErr w:type="spellEnd"/>
      <w:r w:rsidRPr="00D55EEB">
        <w:rPr>
          <w:rFonts w:ascii="ISOCPEUR" w:eastAsia="Times New Roman" w:hAnsi="ISOCPEUR" w:cs="Times New Roman"/>
          <w:kern w:val="0"/>
          <w:szCs w:val="20"/>
          <w:lang w:eastAsia="cs-CZ" w:bidi="ar-SA"/>
        </w:rPr>
        <w:t>. do 1 mm s plošnou velikostí 2 m</w:t>
      </w:r>
      <w:r w:rsidRPr="00D55EEB">
        <w:rPr>
          <w:rFonts w:ascii="ISOCPEUR" w:eastAsia="Times New Roman" w:hAnsi="ISOCPEUR" w:cs="Times New Roman"/>
          <w:kern w:val="0"/>
          <w:szCs w:val="20"/>
          <w:vertAlign w:val="superscript"/>
          <w:lang w:eastAsia="cs-CZ" w:bidi="ar-SA"/>
        </w:rPr>
        <w:t>2</w:t>
      </w:r>
      <w:r w:rsidRPr="00D55EEB">
        <w:rPr>
          <w:rFonts w:ascii="ISOCPEUR" w:eastAsia="Times New Roman" w:hAnsi="ISOCPEUR" w:cs="Times New Roman"/>
          <w:kern w:val="0"/>
          <w:szCs w:val="20"/>
          <w:lang w:eastAsia="cs-CZ" w:bidi="ar-SA"/>
        </w:rPr>
        <w:t xml:space="preserve"> nemusí být požárně hodnoceny.</w:t>
      </w:r>
    </w:p>
    <w:p w14:paraId="3DE92EAA" w14:textId="77777777" w:rsidR="00D55EEB" w:rsidRPr="00D55EEB" w:rsidRDefault="00D55EEB" w:rsidP="00D55EEB">
      <w:pPr>
        <w:widowControl/>
        <w:suppressAutoHyphens w:val="0"/>
        <w:autoSpaceDN/>
        <w:ind w:left="709"/>
        <w:jc w:val="both"/>
        <w:textAlignment w:val="auto"/>
        <w:rPr>
          <w:rFonts w:ascii="ISOCPEUR" w:eastAsia="Times New Roman" w:hAnsi="ISOCPEUR" w:cs="Times New Roman"/>
          <w:kern w:val="0"/>
          <w:szCs w:val="20"/>
          <w:highlight w:val="yellow"/>
          <w:lang w:eastAsia="cs-CZ" w:bidi="ar-SA"/>
        </w:rPr>
      </w:pPr>
    </w:p>
    <w:p w14:paraId="35B0106B" w14:textId="77777777" w:rsidR="00D55EEB" w:rsidRPr="00D55EEB" w:rsidRDefault="00D55EEB" w:rsidP="00D55EEB">
      <w:pPr>
        <w:widowControl/>
        <w:suppressAutoHyphens w:val="0"/>
        <w:autoSpaceDN/>
        <w:ind w:firstLine="708"/>
        <w:jc w:val="both"/>
        <w:textAlignment w:val="auto"/>
        <w:rPr>
          <w:rFonts w:ascii="ISOCPEUR" w:eastAsia="Times New Roman" w:hAnsi="ISOCPEUR" w:cs="Times New Roman"/>
          <w:bCs/>
          <w:kern w:val="0"/>
          <w:lang w:eastAsia="cs-CZ" w:bidi="ar-SA"/>
        </w:rPr>
      </w:pPr>
      <w:r w:rsidRPr="00D55EEB">
        <w:rPr>
          <w:rFonts w:ascii="ISOCPEUR" w:eastAsia="Times New Roman" w:hAnsi="ISOCPEUR" w:cs="Times New Roman"/>
          <w:kern w:val="0"/>
          <w:lang w:eastAsia="cs-CZ" w:bidi="ar-SA"/>
        </w:rPr>
        <w:t xml:space="preserve">Nové vnější zateplení v místě zazdívaných oken u výtahové šachty se dle ČSN 73 0810, čl. 3.1.3 provádí ucelenou sestavou vnějšího zateplení (dílčích výrobků - tzn. povrchová úprava, tepelná izolace, upevňovací prvky, apod.), která musí být z hlediska reakce na oheň hodnocena jako celek (ETICS). </w:t>
      </w:r>
    </w:p>
    <w:p w14:paraId="3E72A3F3"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lang w:eastAsia="cs-CZ" w:bidi="ar-SA"/>
        </w:rPr>
      </w:pPr>
      <w:r w:rsidRPr="00D55EEB">
        <w:rPr>
          <w:rFonts w:ascii="ISOCPEUR" w:eastAsia="Times New Roman" w:hAnsi="ISOCPEUR" w:cs="Times New Roman"/>
          <w:kern w:val="0"/>
          <w:lang w:eastAsia="cs-CZ" w:bidi="ar-SA"/>
        </w:rPr>
        <w:t xml:space="preserve">Dle čl. 3.1.3 b) se jedná o objekt s požární výškou h </w:t>
      </w:r>
      <w:r w:rsidRPr="00D55EEB">
        <w:rPr>
          <w:rFonts w:ascii="ISOCPEUR" w:eastAsia="Times New Roman" w:hAnsi="ISOCPEUR" w:cs="Times New Roman"/>
          <w:kern w:val="0"/>
          <w:lang w:val="en-US" w:eastAsia="cs-CZ" w:bidi="ar-SA"/>
        </w:rPr>
        <w:t>&gt;</w:t>
      </w:r>
      <w:r w:rsidRPr="00D55EEB">
        <w:rPr>
          <w:rFonts w:ascii="ISOCPEUR" w:eastAsia="Times New Roman" w:hAnsi="ISOCPEUR" w:cs="Times New Roman"/>
          <w:kern w:val="0"/>
          <w:lang w:eastAsia="cs-CZ" w:bidi="ar-SA"/>
        </w:rPr>
        <w:t xml:space="preserve"> 12 m a dle čl. 3.1.3.3 musí splňovat tyto požadavky:</w:t>
      </w:r>
    </w:p>
    <w:p w14:paraId="4F087B44" w14:textId="77777777" w:rsidR="00D55EEB" w:rsidRPr="00D55EEB" w:rsidRDefault="00D55EEB" w:rsidP="00D55EEB">
      <w:pPr>
        <w:widowControl/>
        <w:numPr>
          <w:ilvl w:val="0"/>
          <w:numId w:val="58"/>
        </w:numPr>
        <w:tabs>
          <w:tab w:val="num" w:pos="3621"/>
        </w:tabs>
        <w:suppressAutoHyphens w:val="0"/>
        <w:autoSpaceDN/>
        <w:jc w:val="both"/>
        <w:textAlignment w:val="auto"/>
        <w:rPr>
          <w:rFonts w:ascii="ISOCPEUR" w:eastAsia="Times New Roman" w:hAnsi="ISOCPEUR" w:cs="Times New Roman"/>
          <w:kern w:val="0"/>
          <w:lang w:eastAsia="cs-CZ" w:bidi="ar-SA"/>
        </w:rPr>
      </w:pPr>
      <w:r w:rsidRPr="00D55EEB">
        <w:rPr>
          <w:rFonts w:ascii="ISOCPEUR" w:eastAsia="Times New Roman" w:hAnsi="ISOCPEUR" w:cs="Times New Roman"/>
          <w:kern w:val="0"/>
          <w:lang w:eastAsia="cs-CZ" w:bidi="ar-SA"/>
        </w:rPr>
        <w:lastRenderedPageBreak/>
        <w:t xml:space="preserve">konstrukce se hodnotí jako ucelený výrobek (tzn. povrchová úprava, tepelná izolace, nosné rošty, upevňovací prvky, apod.) </w:t>
      </w:r>
    </w:p>
    <w:p w14:paraId="136DBF51" w14:textId="77777777" w:rsidR="00D55EEB" w:rsidRPr="00D55EEB" w:rsidRDefault="00D55EEB" w:rsidP="00D55EEB">
      <w:pPr>
        <w:widowControl/>
        <w:numPr>
          <w:ilvl w:val="0"/>
          <w:numId w:val="58"/>
        </w:numPr>
        <w:tabs>
          <w:tab w:val="num" w:pos="3621"/>
        </w:tabs>
        <w:suppressAutoHyphens w:val="0"/>
        <w:autoSpaceDN/>
        <w:jc w:val="both"/>
        <w:textAlignment w:val="auto"/>
        <w:rPr>
          <w:rFonts w:ascii="ISOCPEUR" w:eastAsia="Times New Roman" w:hAnsi="ISOCPEUR" w:cs="Times New Roman"/>
          <w:kern w:val="0"/>
          <w:lang w:eastAsia="cs-CZ" w:bidi="ar-SA"/>
        </w:rPr>
      </w:pPr>
      <w:r w:rsidRPr="00D55EEB">
        <w:rPr>
          <w:rFonts w:ascii="ISOCPEUR" w:eastAsia="Times New Roman" w:hAnsi="ISOCPEUR" w:cs="Times New Roman"/>
          <w:kern w:val="0"/>
          <w:lang w:eastAsia="cs-CZ" w:bidi="ar-SA"/>
        </w:rPr>
        <w:t>konstrukce musí splňovat třídu reakce na oheň B, přičemž izolační části musí odpovídat třídě reakce na oheň E</w:t>
      </w:r>
    </w:p>
    <w:p w14:paraId="74513135" w14:textId="77777777" w:rsidR="00D55EEB" w:rsidRPr="00D55EEB" w:rsidRDefault="00D55EEB" w:rsidP="00D55EEB">
      <w:pPr>
        <w:widowControl/>
        <w:numPr>
          <w:ilvl w:val="0"/>
          <w:numId w:val="58"/>
        </w:numPr>
        <w:tabs>
          <w:tab w:val="num" w:pos="3621"/>
        </w:tabs>
        <w:suppressAutoHyphens w:val="0"/>
        <w:autoSpaceDN/>
        <w:jc w:val="both"/>
        <w:textAlignment w:val="auto"/>
        <w:rPr>
          <w:rFonts w:ascii="ISOCPEUR" w:eastAsia="Times New Roman" w:hAnsi="ISOCPEUR" w:cs="Times New Roman"/>
          <w:kern w:val="0"/>
          <w:lang w:eastAsia="cs-CZ" w:bidi="ar-SA"/>
        </w:rPr>
      </w:pPr>
      <w:r w:rsidRPr="00D55EEB">
        <w:rPr>
          <w:rFonts w:ascii="ISOCPEUR" w:eastAsia="Times New Roman" w:hAnsi="ISOCPEUR" w:cs="Times New Roman"/>
          <w:kern w:val="0"/>
          <w:lang w:eastAsia="cs-CZ" w:bidi="ar-SA"/>
        </w:rPr>
        <w:t>polystyrénové desky musí být zabezpečeny kotvami proti odpadávání systému – doložit atestem</w:t>
      </w:r>
    </w:p>
    <w:p w14:paraId="69D9B397" w14:textId="77777777" w:rsidR="00D55EEB" w:rsidRPr="00D55EEB" w:rsidRDefault="00D55EEB" w:rsidP="00D55EEB">
      <w:pPr>
        <w:widowControl/>
        <w:numPr>
          <w:ilvl w:val="0"/>
          <w:numId w:val="58"/>
        </w:numPr>
        <w:tabs>
          <w:tab w:val="num" w:pos="3621"/>
        </w:tabs>
        <w:suppressAutoHyphens w:val="0"/>
        <w:autoSpaceDN/>
        <w:jc w:val="both"/>
        <w:textAlignment w:val="auto"/>
        <w:rPr>
          <w:rFonts w:ascii="ISOCPEUR" w:eastAsia="Times New Roman" w:hAnsi="ISOCPEUR" w:cs="Times New Roman"/>
          <w:kern w:val="0"/>
          <w:lang w:eastAsia="cs-CZ" w:bidi="ar-SA"/>
        </w:rPr>
      </w:pPr>
      <w:r w:rsidRPr="00D55EEB">
        <w:rPr>
          <w:rFonts w:ascii="ISOCPEUR" w:eastAsia="Times New Roman" w:hAnsi="ISOCPEUR" w:cs="Times New Roman"/>
          <w:kern w:val="0"/>
          <w:lang w:eastAsia="cs-CZ" w:bidi="ar-SA"/>
        </w:rPr>
        <w:t>na zateplení pod terénem je požadavek pouze na třídu reakce na oheň E. Tato část může zasahovat i nad terén a to do výšky max. 1,0 m. Nad touto úrovní musí být proveden v případě založení na zakládací liště pás v. 0,9 m z materiálu s třídou reakce na oheň A1, A2 (minerální vlna). Nad požárním pásem bude pokračovat kontaktní zateplovací systém s třídou reakce na oheň E (polystyren). V případě nezakládání na zakládací lištu není požadován pás z minerální vlny (viz obrázek)</w:t>
      </w:r>
    </w:p>
    <w:p w14:paraId="5FCB9314" w14:textId="77777777" w:rsidR="00D55EEB" w:rsidRPr="00D55EEB" w:rsidRDefault="00D55EEB" w:rsidP="00D55EEB">
      <w:pPr>
        <w:widowControl/>
        <w:numPr>
          <w:ilvl w:val="0"/>
          <w:numId w:val="58"/>
        </w:numPr>
        <w:tabs>
          <w:tab w:val="num" w:pos="3621"/>
        </w:tabs>
        <w:suppressAutoHyphens w:val="0"/>
        <w:autoSpaceDN/>
        <w:jc w:val="both"/>
        <w:textAlignment w:val="auto"/>
        <w:rPr>
          <w:rFonts w:ascii="ISOCPEUR" w:eastAsia="Times New Roman" w:hAnsi="ISOCPEUR" w:cs="Times New Roman"/>
          <w:kern w:val="0"/>
          <w:lang w:eastAsia="cs-CZ" w:bidi="ar-SA"/>
        </w:rPr>
      </w:pPr>
      <w:r w:rsidRPr="00D55EEB">
        <w:rPr>
          <w:rFonts w:ascii="ISOCPEUR" w:eastAsia="Times New Roman" w:hAnsi="ISOCPEUR" w:cs="Times New Roman"/>
          <w:kern w:val="0"/>
          <w:lang w:eastAsia="cs-CZ" w:bidi="ar-SA"/>
        </w:rPr>
        <w:t xml:space="preserve">ucelená sestava vnějšího zateplení musí vykazovat index šíření plamene </w:t>
      </w:r>
      <w:proofErr w:type="spellStart"/>
      <w:r w:rsidRPr="00D55EEB">
        <w:rPr>
          <w:rFonts w:ascii="ISOCPEUR" w:eastAsia="Times New Roman" w:hAnsi="ISOCPEUR" w:cs="Times New Roman"/>
          <w:kern w:val="0"/>
          <w:lang w:eastAsia="cs-CZ" w:bidi="ar-SA"/>
        </w:rPr>
        <w:t>i</w:t>
      </w:r>
      <w:r w:rsidRPr="00D55EEB">
        <w:rPr>
          <w:rFonts w:ascii="ISOCPEUR" w:eastAsia="Times New Roman" w:hAnsi="ISOCPEUR" w:cs="Times New Roman"/>
          <w:kern w:val="0"/>
          <w:vertAlign w:val="subscript"/>
          <w:lang w:eastAsia="cs-CZ" w:bidi="ar-SA"/>
        </w:rPr>
        <w:t>s</w:t>
      </w:r>
      <w:proofErr w:type="spellEnd"/>
      <w:r w:rsidRPr="00D55EEB">
        <w:rPr>
          <w:rFonts w:ascii="ISOCPEUR" w:eastAsia="Times New Roman" w:hAnsi="ISOCPEUR" w:cs="Times New Roman"/>
          <w:kern w:val="0"/>
          <w:lang w:eastAsia="cs-CZ" w:bidi="ar-SA"/>
        </w:rPr>
        <w:t xml:space="preserve"> = 0mm/min</w:t>
      </w:r>
      <w:r w:rsidRPr="00D55EEB">
        <w:rPr>
          <w:rFonts w:ascii="ISOCPEUR" w:eastAsia="Times New Roman" w:hAnsi="ISOCPEUR" w:cs="Times New Roman"/>
          <w:kern w:val="0"/>
          <w:vertAlign w:val="superscript"/>
          <w:lang w:eastAsia="cs-CZ" w:bidi="ar-SA"/>
        </w:rPr>
        <w:t>-1</w:t>
      </w:r>
    </w:p>
    <w:p w14:paraId="1FD63D56" w14:textId="77777777" w:rsidR="00D55EEB" w:rsidRPr="00D55EEB" w:rsidRDefault="00D55EEB" w:rsidP="00D55EEB">
      <w:pPr>
        <w:widowControl/>
        <w:numPr>
          <w:ilvl w:val="0"/>
          <w:numId w:val="58"/>
        </w:numPr>
        <w:tabs>
          <w:tab w:val="num" w:pos="3621"/>
        </w:tabs>
        <w:suppressAutoHyphens w:val="0"/>
        <w:autoSpaceDN/>
        <w:jc w:val="both"/>
        <w:textAlignment w:val="auto"/>
        <w:rPr>
          <w:rFonts w:ascii="ISOCPEUR" w:eastAsia="Times New Roman" w:hAnsi="ISOCPEUR" w:cs="Times New Roman"/>
          <w:kern w:val="0"/>
          <w:lang w:eastAsia="cs-CZ" w:bidi="ar-SA"/>
        </w:rPr>
      </w:pPr>
      <w:r w:rsidRPr="00D55EEB">
        <w:rPr>
          <w:rFonts w:ascii="ISOCPEUR" w:eastAsia="Times New Roman" w:hAnsi="ISOCPEUR" w:cs="Times New Roman"/>
          <w:kern w:val="0"/>
          <w:lang w:eastAsia="cs-CZ" w:bidi="ar-SA"/>
        </w:rPr>
        <w:t>ucelená sestava vnějšího zateplení musí být kontaktně spojena se zateplovanou konstrukcí</w:t>
      </w:r>
    </w:p>
    <w:p w14:paraId="78FBC243" w14:textId="77777777" w:rsidR="00D55EEB" w:rsidRPr="00D55EEB" w:rsidRDefault="00D55EEB" w:rsidP="00D55EEB">
      <w:pPr>
        <w:tabs>
          <w:tab w:val="num" w:pos="3621"/>
        </w:tabs>
        <w:suppressAutoHyphens w:val="0"/>
        <w:autoSpaceDN/>
        <w:ind w:left="1065"/>
        <w:jc w:val="both"/>
        <w:textAlignment w:val="auto"/>
        <w:rPr>
          <w:rFonts w:ascii="ISOCPEUR" w:eastAsia="Times New Roman" w:hAnsi="ISOCPEUR" w:cs="Times New Roman"/>
          <w:kern w:val="0"/>
          <w:lang w:eastAsia="cs-CZ" w:bidi="ar-SA"/>
        </w:rPr>
      </w:pPr>
    </w:p>
    <w:p w14:paraId="6D58831E" w14:textId="77777777" w:rsidR="00D55EEB" w:rsidRPr="00D55EEB" w:rsidRDefault="00D55EEB" w:rsidP="00D55EEB">
      <w:pPr>
        <w:tabs>
          <w:tab w:val="num" w:pos="3621"/>
        </w:tabs>
        <w:suppressAutoHyphens w:val="0"/>
        <w:autoSpaceDN/>
        <w:jc w:val="both"/>
        <w:textAlignment w:val="auto"/>
        <w:rPr>
          <w:rFonts w:ascii="ISOCPEUR" w:eastAsia="Times New Roman" w:hAnsi="ISOCPEUR" w:cs="Times New Roman"/>
          <w:b/>
          <w:kern w:val="0"/>
          <w:szCs w:val="20"/>
          <w:lang w:eastAsia="cs-CZ" w:bidi="ar-SA"/>
        </w:rPr>
      </w:pPr>
      <w:r w:rsidRPr="00D55EEB">
        <w:rPr>
          <w:rFonts w:ascii="ISOCPEUR" w:eastAsia="Times New Roman" w:hAnsi="ISOCPEUR" w:cs="Times New Roman"/>
          <w:b/>
          <w:kern w:val="0"/>
          <w:szCs w:val="20"/>
          <w:lang w:eastAsia="cs-CZ" w:bidi="ar-SA"/>
        </w:rPr>
        <w:t>Podle ČSN 73 0810, čl. 3.1.3.3a) musí být provedeno toto řešení:</w:t>
      </w:r>
    </w:p>
    <w:p w14:paraId="77AAFC9F" w14:textId="77777777" w:rsidR="00D55EEB" w:rsidRPr="00D55EEB" w:rsidRDefault="00D55EEB" w:rsidP="00D55EEB">
      <w:pPr>
        <w:widowControl/>
        <w:numPr>
          <w:ilvl w:val="0"/>
          <w:numId w:val="58"/>
        </w:numPr>
        <w:tabs>
          <w:tab w:val="num" w:pos="3621"/>
        </w:tabs>
        <w:suppressAutoHyphens w:val="0"/>
        <w:autoSpaceDN/>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Nad úrovní soklové části vnějšího zateplení (do výšky maximálně 1 m nad terén) musí být proveden v případě založení na zakládací liště pás v. 0,9 m z materiálu s třídou reakce na oheň A1, A2 (minerální vlna). Nad požárním pásem bude pokračovat kontaktní zateplovací systém s třídou reakce na oheň E (polystyren). V případě nezakládání na zakládací lištu není požadován pás z minerální vlny (viz obrázek)</w:t>
      </w:r>
    </w:p>
    <w:p w14:paraId="75AA6129" w14:textId="77777777" w:rsidR="00D55EEB" w:rsidRPr="00D55EEB" w:rsidRDefault="00D55EEB" w:rsidP="00D55EEB">
      <w:pPr>
        <w:widowControl/>
        <w:numPr>
          <w:ilvl w:val="0"/>
          <w:numId w:val="58"/>
        </w:numPr>
        <w:tabs>
          <w:tab w:val="num" w:pos="3621"/>
        </w:tabs>
        <w:suppressAutoHyphens w:val="0"/>
        <w:autoSpaceDN/>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Nad otvory jednotlivých podlaží je nutné provést vnější zateplení ucelenou sestavou střídy reakce na oheň A1 nebo A2 v pruhu minimálně 900 mm okolo celého objektu maximálně 400 mm nad úrovní nadpraží stavebního otvoru. </w:t>
      </w:r>
    </w:p>
    <w:p w14:paraId="245E5669" w14:textId="77777777" w:rsidR="00D55EEB" w:rsidRPr="00D55EEB" w:rsidRDefault="00D55EEB" w:rsidP="00D55EEB">
      <w:pPr>
        <w:widowControl/>
        <w:numPr>
          <w:ilvl w:val="0"/>
          <w:numId w:val="58"/>
        </w:numPr>
        <w:tabs>
          <w:tab w:val="num" w:pos="3621"/>
        </w:tabs>
        <w:suppressAutoHyphens w:val="0"/>
        <w:autoSpaceDN/>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Pruh vnějšího zateplení třídy reakce na oheň A1 nebo A2 </w:t>
      </w:r>
      <w:proofErr w:type="spellStart"/>
      <w:r w:rsidRPr="00D55EEB">
        <w:rPr>
          <w:rFonts w:ascii="ISOCPEUR" w:eastAsia="Times New Roman" w:hAnsi="ISOCPEUR" w:cs="Times New Roman"/>
          <w:kern w:val="0"/>
          <w:szCs w:val="20"/>
          <w:lang w:eastAsia="cs-CZ" w:bidi="ar-SA"/>
        </w:rPr>
        <w:t>tl</w:t>
      </w:r>
      <w:proofErr w:type="spellEnd"/>
      <w:r w:rsidRPr="00D55EEB">
        <w:rPr>
          <w:rFonts w:ascii="ISOCPEUR" w:eastAsia="Times New Roman" w:hAnsi="ISOCPEUR" w:cs="Times New Roman"/>
          <w:kern w:val="0"/>
          <w:szCs w:val="20"/>
          <w:lang w:eastAsia="cs-CZ" w:bidi="ar-SA"/>
        </w:rPr>
        <w:t>. 250 mm od vnějšího okraje elektrických zařízení, vyústění VZT systémů a podobně</w:t>
      </w:r>
    </w:p>
    <w:p w14:paraId="5225BF01" w14:textId="4C694117" w:rsidR="00D55EEB" w:rsidRPr="00D55EEB" w:rsidRDefault="00D55EEB" w:rsidP="00D55EEB">
      <w:pPr>
        <w:tabs>
          <w:tab w:val="num" w:pos="3621"/>
        </w:tabs>
        <w:suppressAutoHyphens w:val="0"/>
        <w:autoSpaceDN/>
        <w:ind w:left="1065"/>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noProof/>
          <w:kern w:val="0"/>
          <w:sz w:val="20"/>
          <w:szCs w:val="20"/>
          <w:lang w:eastAsia="cs-CZ" w:bidi="ar-SA"/>
        </w:rPr>
        <w:drawing>
          <wp:anchor distT="0" distB="0" distL="114300" distR="114300" simplePos="0" relativeHeight="251659264" behindDoc="1" locked="0" layoutInCell="1" allowOverlap="1" wp14:anchorId="18C4DC5C" wp14:editId="45CEB54D">
            <wp:simplePos x="0" y="0"/>
            <wp:positionH relativeFrom="column">
              <wp:posOffset>145415</wp:posOffset>
            </wp:positionH>
            <wp:positionV relativeFrom="paragraph">
              <wp:posOffset>55245</wp:posOffset>
            </wp:positionV>
            <wp:extent cx="5365115" cy="2545715"/>
            <wp:effectExtent l="0" t="0" r="0" b="0"/>
            <wp:wrapNone/>
            <wp:docPr id="300556458" name="Obrázek 2" descr="Obsah obrázku text, diagram, Plán, Technický výkre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556458" name="Obrázek 2" descr="Obsah obrázku text, diagram, Plán, Technický výkres&#10;&#10;Popis byl vytvořen automaticky"/>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65115" cy="2545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1D606F" w14:textId="77777777" w:rsidR="00D55EEB" w:rsidRPr="00D55EEB" w:rsidRDefault="00D55EEB" w:rsidP="00D55EEB">
      <w:pPr>
        <w:tabs>
          <w:tab w:val="num" w:pos="3621"/>
        </w:tabs>
        <w:suppressAutoHyphens w:val="0"/>
        <w:autoSpaceDN/>
        <w:ind w:left="1065"/>
        <w:jc w:val="both"/>
        <w:textAlignment w:val="auto"/>
        <w:rPr>
          <w:rFonts w:ascii="ISOCPEUR" w:eastAsia="Times New Roman" w:hAnsi="ISOCPEUR" w:cs="Times New Roman"/>
          <w:kern w:val="0"/>
          <w:szCs w:val="20"/>
          <w:lang w:eastAsia="cs-CZ" w:bidi="ar-SA"/>
        </w:rPr>
      </w:pPr>
    </w:p>
    <w:p w14:paraId="3B093859" w14:textId="77777777" w:rsidR="00D55EEB" w:rsidRPr="00D55EEB" w:rsidRDefault="00D55EEB" w:rsidP="00D55EEB">
      <w:pPr>
        <w:suppressAutoHyphens w:val="0"/>
        <w:autoSpaceDN/>
        <w:spacing w:line="276" w:lineRule="auto"/>
        <w:ind w:left="1065"/>
        <w:jc w:val="both"/>
        <w:textAlignment w:val="auto"/>
        <w:rPr>
          <w:rFonts w:ascii="ISOCPEUR" w:eastAsia="Times New Roman" w:hAnsi="ISOCPEUR" w:cs="Times New Roman"/>
          <w:kern w:val="0"/>
          <w:szCs w:val="20"/>
          <w:lang w:eastAsia="cs-CZ" w:bidi="ar-SA"/>
        </w:rPr>
      </w:pPr>
    </w:p>
    <w:p w14:paraId="6BC386BF" w14:textId="77777777" w:rsidR="00D55EEB" w:rsidRPr="00D55EEB" w:rsidRDefault="00D55EEB" w:rsidP="00D55EEB">
      <w:pPr>
        <w:suppressAutoHyphens w:val="0"/>
        <w:autoSpaceDN/>
        <w:spacing w:line="276" w:lineRule="auto"/>
        <w:ind w:left="1065"/>
        <w:jc w:val="both"/>
        <w:textAlignment w:val="auto"/>
        <w:rPr>
          <w:rFonts w:ascii="ISOCPEUR" w:eastAsia="Times New Roman" w:hAnsi="ISOCPEUR" w:cs="Times New Roman"/>
          <w:kern w:val="0"/>
          <w:szCs w:val="20"/>
          <w:lang w:eastAsia="cs-CZ" w:bidi="ar-SA"/>
        </w:rPr>
      </w:pPr>
    </w:p>
    <w:p w14:paraId="4715341D" w14:textId="77777777" w:rsidR="00D55EEB" w:rsidRPr="00D55EEB" w:rsidRDefault="00D55EEB" w:rsidP="00D55EEB">
      <w:pPr>
        <w:suppressAutoHyphens w:val="0"/>
        <w:autoSpaceDN/>
        <w:ind w:firstLine="720"/>
        <w:jc w:val="both"/>
        <w:textAlignment w:val="auto"/>
        <w:rPr>
          <w:rFonts w:ascii="ISOCPEUR" w:eastAsia="Times New Roman" w:hAnsi="ISOCPEUR" w:cs="Times New Roman"/>
          <w:kern w:val="0"/>
          <w:szCs w:val="20"/>
          <w:lang w:val="x-none" w:eastAsia="x-none" w:bidi="ar-SA"/>
        </w:rPr>
      </w:pPr>
    </w:p>
    <w:p w14:paraId="137D1793" w14:textId="77777777" w:rsidR="00D55EEB" w:rsidRPr="00D55EEB" w:rsidRDefault="00D55EEB" w:rsidP="00D55EEB">
      <w:pPr>
        <w:suppressAutoHyphens w:val="0"/>
        <w:autoSpaceDN/>
        <w:ind w:firstLine="720"/>
        <w:jc w:val="both"/>
        <w:textAlignment w:val="auto"/>
        <w:rPr>
          <w:rFonts w:ascii="ISOCPEUR" w:eastAsia="Times New Roman" w:hAnsi="ISOCPEUR" w:cs="Times New Roman"/>
          <w:kern w:val="0"/>
          <w:szCs w:val="20"/>
          <w:lang w:val="x-none" w:eastAsia="x-none" w:bidi="ar-SA"/>
        </w:rPr>
      </w:pPr>
    </w:p>
    <w:p w14:paraId="40FE307A" w14:textId="77777777" w:rsidR="00D55EEB" w:rsidRPr="00D55EEB" w:rsidRDefault="00D55EEB" w:rsidP="00D55EEB">
      <w:pPr>
        <w:suppressAutoHyphens w:val="0"/>
        <w:autoSpaceDN/>
        <w:ind w:firstLine="720"/>
        <w:jc w:val="both"/>
        <w:textAlignment w:val="auto"/>
        <w:rPr>
          <w:rFonts w:ascii="ISOCPEUR" w:eastAsia="Times New Roman" w:hAnsi="ISOCPEUR" w:cs="Times New Roman"/>
          <w:kern w:val="0"/>
          <w:szCs w:val="20"/>
          <w:lang w:val="x-none" w:eastAsia="x-none" w:bidi="ar-SA"/>
        </w:rPr>
      </w:pPr>
    </w:p>
    <w:p w14:paraId="72969C7F" w14:textId="77777777" w:rsidR="00D55EEB" w:rsidRPr="00D55EEB" w:rsidRDefault="00D55EEB" w:rsidP="00D55EEB">
      <w:pPr>
        <w:suppressAutoHyphens w:val="0"/>
        <w:autoSpaceDN/>
        <w:ind w:firstLine="720"/>
        <w:jc w:val="both"/>
        <w:textAlignment w:val="auto"/>
        <w:rPr>
          <w:rFonts w:ascii="ISOCPEUR" w:eastAsia="Times New Roman" w:hAnsi="ISOCPEUR" w:cs="Times New Roman"/>
          <w:kern w:val="0"/>
          <w:szCs w:val="20"/>
          <w:lang w:val="x-none" w:eastAsia="x-none" w:bidi="ar-SA"/>
        </w:rPr>
      </w:pPr>
    </w:p>
    <w:p w14:paraId="16FEAEB9" w14:textId="77777777" w:rsidR="00D55EEB" w:rsidRPr="00D55EEB" w:rsidRDefault="00D55EEB" w:rsidP="00D55EEB">
      <w:pPr>
        <w:suppressAutoHyphens w:val="0"/>
        <w:autoSpaceDN/>
        <w:ind w:firstLine="720"/>
        <w:jc w:val="both"/>
        <w:textAlignment w:val="auto"/>
        <w:rPr>
          <w:rFonts w:ascii="ISOCPEUR" w:eastAsia="Times New Roman" w:hAnsi="ISOCPEUR" w:cs="Times New Roman"/>
          <w:kern w:val="0"/>
          <w:szCs w:val="20"/>
          <w:lang w:val="x-none" w:eastAsia="x-none" w:bidi="ar-SA"/>
        </w:rPr>
      </w:pPr>
    </w:p>
    <w:p w14:paraId="4381A8FA" w14:textId="77777777" w:rsidR="00D55EEB" w:rsidRPr="00D55EEB" w:rsidRDefault="00D55EEB" w:rsidP="00D55EEB">
      <w:pPr>
        <w:suppressAutoHyphens w:val="0"/>
        <w:autoSpaceDN/>
        <w:ind w:firstLine="720"/>
        <w:jc w:val="both"/>
        <w:textAlignment w:val="auto"/>
        <w:rPr>
          <w:rFonts w:ascii="ISOCPEUR" w:eastAsia="Times New Roman" w:hAnsi="ISOCPEUR" w:cs="Times New Roman"/>
          <w:kern w:val="0"/>
          <w:szCs w:val="20"/>
          <w:lang w:val="x-none" w:eastAsia="x-none" w:bidi="ar-SA"/>
        </w:rPr>
      </w:pPr>
    </w:p>
    <w:p w14:paraId="603C5A62" w14:textId="77777777" w:rsidR="00D55EEB" w:rsidRPr="00D55EEB" w:rsidRDefault="00D55EEB" w:rsidP="00D55EEB">
      <w:pPr>
        <w:suppressAutoHyphens w:val="0"/>
        <w:autoSpaceDN/>
        <w:ind w:firstLine="720"/>
        <w:jc w:val="both"/>
        <w:textAlignment w:val="auto"/>
        <w:rPr>
          <w:rFonts w:ascii="ISOCPEUR" w:eastAsia="Times New Roman" w:hAnsi="ISOCPEUR" w:cs="Times New Roman"/>
          <w:kern w:val="0"/>
          <w:szCs w:val="20"/>
          <w:lang w:val="x-none" w:eastAsia="x-none" w:bidi="ar-SA"/>
        </w:rPr>
      </w:pPr>
    </w:p>
    <w:p w14:paraId="06643A19" w14:textId="77777777" w:rsidR="00D55EEB" w:rsidRPr="00D55EEB" w:rsidRDefault="00D55EEB" w:rsidP="00D55EEB">
      <w:pPr>
        <w:suppressAutoHyphens w:val="0"/>
        <w:autoSpaceDN/>
        <w:ind w:firstLine="720"/>
        <w:jc w:val="both"/>
        <w:textAlignment w:val="auto"/>
        <w:rPr>
          <w:rFonts w:ascii="ISOCPEUR" w:eastAsia="Times New Roman" w:hAnsi="ISOCPEUR" w:cs="Times New Roman"/>
          <w:kern w:val="0"/>
          <w:szCs w:val="20"/>
          <w:lang w:val="x-none" w:eastAsia="x-none" w:bidi="ar-SA"/>
        </w:rPr>
      </w:pPr>
    </w:p>
    <w:p w14:paraId="4E15720D" w14:textId="77777777" w:rsidR="00D55EEB" w:rsidRPr="00D55EEB" w:rsidRDefault="00D55EEB" w:rsidP="00D55EEB">
      <w:pPr>
        <w:suppressAutoHyphens w:val="0"/>
        <w:autoSpaceDN/>
        <w:ind w:firstLine="720"/>
        <w:jc w:val="both"/>
        <w:textAlignment w:val="auto"/>
        <w:rPr>
          <w:rFonts w:ascii="ISOCPEUR" w:eastAsia="Times New Roman" w:hAnsi="ISOCPEUR" w:cs="Times New Roman"/>
          <w:kern w:val="0"/>
          <w:szCs w:val="20"/>
          <w:lang w:val="x-none" w:eastAsia="x-none" w:bidi="ar-SA"/>
        </w:rPr>
      </w:pPr>
    </w:p>
    <w:p w14:paraId="27C53391" w14:textId="77777777" w:rsidR="00D55EEB" w:rsidRPr="00D55EEB" w:rsidRDefault="00D55EEB" w:rsidP="00D55EEB">
      <w:pPr>
        <w:widowControl/>
        <w:suppressAutoHyphens w:val="0"/>
        <w:autoSpaceDN/>
        <w:jc w:val="both"/>
        <w:textAlignment w:val="auto"/>
        <w:rPr>
          <w:rFonts w:ascii="ISOCPEUR" w:eastAsia="Times New Roman" w:hAnsi="ISOCPEUR" w:cs="Times New Roman"/>
          <w:noProof/>
          <w:kern w:val="0"/>
          <w:sz w:val="20"/>
          <w:szCs w:val="20"/>
          <w:lang w:eastAsia="cs-CZ" w:bidi="ar-SA"/>
        </w:rPr>
      </w:pPr>
    </w:p>
    <w:p w14:paraId="53580928" w14:textId="77777777" w:rsidR="00D55EEB" w:rsidRPr="00D55EEB" w:rsidRDefault="00D55EEB" w:rsidP="00D55EEB">
      <w:pPr>
        <w:tabs>
          <w:tab w:val="num" w:pos="3621"/>
        </w:tabs>
        <w:suppressAutoHyphens w:val="0"/>
        <w:autoSpaceDN/>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b/>
          <w:kern w:val="0"/>
          <w:szCs w:val="20"/>
          <w:lang w:eastAsia="cs-CZ" w:bidi="ar-SA"/>
        </w:rPr>
        <w:t>Podle ČSN 73 0810, čl. 3.1.3.5</w:t>
      </w:r>
      <w:r w:rsidRPr="00D55EEB">
        <w:rPr>
          <w:rFonts w:ascii="ISOCPEUR" w:eastAsia="Times New Roman" w:hAnsi="ISOCPEUR" w:cs="Times New Roman"/>
          <w:kern w:val="0"/>
          <w:szCs w:val="20"/>
          <w:lang w:eastAsia="cs-CZ" w:bidi="ar-SA"/>
        </w:rPr>
        <w:t xml:space="preserve"> pro specifické části stavebních objektů s požární výškou 12 &lt; h ≤ 22,5 m je nutné použít ucelenou sestavu vnějšího zateplení třídy reakce A1 nebo A2 (minerální vlnu). Jedná se o tato místa:</w:t>
      </w:r>
    </w:p>
    <w:p w14:paraId="7364284F" w14:textId="77777777" w:rsidR="00D55EEB" w:rsidRPr="00D55EEB" w:rsidRDefault="00D55EEB" w:rsidP="00D55EEB">
      <w:pPr>
        <w:tabs>
          <w:tab w:val="num" w:pos="3621"/>
        </w:tabs>
        <w:suppressAutoHyphens w:val="0"/>
        <w:autoSpaceDN/>
        <w:jc w:val="both"/>
        <w:textAlignment w:val="auto"/>
        <w:rPr>
          <w:rFonts w:ascii="ISOCPEUR" w:eastAsia="Times New Roman" w:hAnsi="ISOCPEUR" w:cs="Times New Roman"/>
          <w:kern w:val="0"/>
          <w:szCs w:val="20"/>
          <w:lang w:eastAsia="cs-CZ" w:bidi="ar-SA"/>
        </w:rPr>
      </w:pPr>
    </w:p>
    <w:p w14:paraId="646B444D" w14:textId="77777777" w:rsidR="00D55EEB" w:rsidRPr="00D55EEB" w:rsidRDefault="00D55EEB" w:rsidP="00D55EEB">
      <w:pPr>
        <w:tabs>
          <w:tab w:val="num" w:pos="3621"/>
        </w:tabs>
        <w:suppressAutoHyphens w:val="0"/>
        <w:autoSpaceDN/>
        <w:jc w:val="both"/>
        <w:textAlignment w:val="auto"/>
        <w:rPr>
          <w:rFonts w:ascii="ISOCPEUR" w:eastAsia="Times New Roman" w:hAnsi="ISOCPEUR" w:cs="Times New Roman"/>
          <w:b/>
          <w:kern w:val="0"/>
          <w:szCs w:val="20"/>
          <w:lang w:eastAsia="cs-CZ" w:bidi="ar-SA"/>
        </w:rPr>
      </w:pPr>
      <w:r w:rsidRPr="00D55EEB">
        <w:rPr>
          <w:rFonts w:ascii="ISOCPEUR" w:eastAsia="Times New Roman" w:hAnsi="ISOCPEUR" w:cs="Times New Roman"/>
          <w:kern w:val="0"/>
          <w:szCs w:val="20"/>
          <w:lang w:eastAsia="cs-CZ" w:bidi="ar-SA"/>
        </w:rPr>
        <w:t>a)vnější schodiště a pavlače sloužící jako únikové cesty s to do vzdálenosti 1,5 m vodorovně (měřeno po obvodu objektu); takovéto zateplení musí být provedeno o vertikálně na celou výšku ob</w:t>
      </w:r>
      <w:r w:rsidRPr="00D55EEB">
        <w:rPr>
          <w:rFonts w:ascii="ISOCPEUR" w:eastAsia="Times New Roman" w:hAnsi="ISOCPEUR" w:cs="Times New Roman"/>
          <w:kern w:val="0"/>
          <w:szCs w:val="20"/>
          <w:lang w:eastAsia="cs-CZ" w:bidi="ar-SA"/>
        </w:rPr>
        <w:lastRenderedPageBreak/>
        <w:t xml:space="preserve">jektu </w:t>
      </w:r>
    </w:p>
    <w:p w14:paraId="02282381" w14:textId="77777777" w:rsidR="00D55EEB" w:rsidRPr="00D55EEB" w:rsidRDefault="00D55EEB" w:rsidP="00D55EEB">
      <w:pPr>
        <w:tabs>
          <w:tab w:val="num" w:pos="3621"/>
        </w:tabs>
        <w:suppressAutoHyphens w:val="0"/>
        <w:autoSpaceDN/>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b) jakékoliv průjezdy a podchody (ze všech stran) bez nutnosti přesahu </w:t>
      </w:r>
    </w:p>
    <w:p w14:paraId="58E6C40F" w14:textId="77777777" w:rsidR="00D55EEB" w:rsidRPr="00D55EEB" w:rsidRDefault="00D55EEB" w:rsidP="00D55EEB">
      <w:pPr>
        <w:suppressAutoHyphens w:val="0"/>
        <w:autoSpaceDN/>
        <w:jc w:val="both"/>
        <w:textAlignment w:val="auto"/>
        <w:rPr>
          <w:rFonts w:ascii="ISOCPEUR" w:eastAsia="Times New Roman" w:hAnsi="ISOCPEUR" w:cs="Times New Roman"/>
          <w:b/>
          <w:kern w:val="0"/>
          <w:szCs w:val="20"/>
          <w:lang w:eastAsia="x-none" w:bidi="ar-SA"/>
        </w:rPr>
      </w:pPr>
      <w:r w:rsidRPr="00D55EEB">
        <w:rPr>
          <w:rFonts w:ascii="ISOCPEUR" w:eastAsia="Times New Roman" w:hAnsi="ISOCPEUR" w:cs="Times New Roman"/>
          <w:kern w:val="0"/>
          <w:szCs w:val="20"/>
          <w:lang w:eastAsia="x-none" w:bidi="ar-SA"/>
        </w:rPr>
        <w:t xml:space="preserve">c)pohledy horizontálních konstrukcí (ze spodní strany) </w:t>
      </w:r>
    </w:p>
    <w:p w14:paraId="27FC5622" w14:textId="77777777" w:rsidR="00D55EEB" w:rsidRPr="00D55EEB" w:rsidRDefault="00D55EEB" w:rsidP="00D55EEB">
      <w:pPr>
        <w:suppressAutoHyphens w:val="0"/>
        <w:autoSpaceDN/>
        <w:jc w:val="both"/>
        <w:textAlignment w:val="auto"/>
        <w:rPr>
          <w:rFonts w:ascii="ISOCPEUR" w:eastAsia="Times New Roman" w:hAnsi="ISOCPEUR" w:cs="Times New Roman"/>
          <w:b/>
          <w:kern w:val="0"/>
          <w:szCs w:val="20"/>
          <w:lang w:eastAsia="x-none" w:bidi="ar-SA"/>
        </w:rPr>
      </w:pPr>
      <w:r w:rsidRPr="00D55EEB">
        <w:rPr>
          <w:rFonts w:ascii="ISOCPEUR" w:eastAsia="Times New Roman" w:hAnsi="ISOCPEUR" w:cs="Times New Roman"/>
          <w:kern w:val="0"/>
          <w:szCs w:val="20"/>
          <w:lang w:eastAsia="x-none" w:bidi="ar-SA"/>
        </w:rPr>
        <w:t xml:space="preserve">d) mezi jednotlivými stavebními objekty, a to v šířce minimálně standartního požárního pásu 900 mm </w:t>
      </w:r>
    </w:p>
    <w:p w14:paraId="1681294D" w14:textId="77777777" w:rsidR="00D55EEB" w:rsidRPr="00D55EEB" w:rsidRDefault="00D55EEB" w:rsidP="00D55EEB">
      <w:pPr>
        <w:suppressAutoHyphens w:val="0"/>
        <w:autoSpaceDN/>
        <w:jc w:val="both"/>
        <w:textAlignment w:val="auto"/>
        <w:rPr>
          <w:rFonts w:ascii="ISOCPEUR" w:eastAsia="Times New Roman" w:hAnsi="ISOCPEUR" w:cs="Times New Roman"/>
          <w:b/>
          <w:kern w:val="0"/>
          <w:szCs w:val="20"/>
          <w:lang w:eastAsia="x-none" w:bidi="ar-SA"/>
        </w:rPr>
      </w:pPr>
      <w:r w:rsidRPr="00D55EEB">
        <w:rPr>
          <w:rFonts w:ascii="ISOCPEUR" w:eastAsia="Times New Roman" w:hAnsi="ISOCPEUR" w:cs="Times New Roman"/>
          <w:kern w:val="0"/>
          <w:szCs w:val="20"/>
          <w:lang w:eastAsia="x-none" w:bidi="ar-SA"/>
        </w:rPr>
        <w:t xml:space="preserve">e) okolo otvorů (oken a dveří, vzduchotechnických </w:t>
      </w:r>
      <w:proofErr w:type="spellStart"/>
      <w:r w:rsidRPr="00D55EEB">
        <w:rPr>
          <w:rFonts w:ascii="ISOCPEUR" w:eastAsia="Times New Roman" w:hAnsi="ISOCPEUR" w:cs="Times New Roman"/>
          <w:kern w:val="0"/>
          <w:szCs w:val="20"/>
          <w:lang w:eastAsia="x-none" w:bidi="ar-SA"/>
        </w:rPr>
        <w:t>výustek</w:t>
      </w:r>
      <w:proofErr w:type="spellEnd"/>
      <w:r w:rsidRPr="00D55EEB">
        <w:rPr>
          <w:rFonts w:ascii="ISOCPEUR" w:eastAsia="Times New Roman" w:hAnsi="ISOCPEUR" w:cs="Times New Roman"/>
          <w:kern w:val="0"/>
          <w:szCs w:val="20"/>
          <w:lang w:eastAsia="x-none" w:bidi="ar-SA"/>
        </w:rPr>
        <w:t xml:space="preserve"> apod) vnitřních schodišť (vertikálních únikových cest) a to do vzdálenosti 1,5 m všemi směry (měřeno po obvodu objektu); takové zateplení musí být i horizontálně pod těmito otvory v celé výšce objektu – </w:t>
      </w:r>
    </w:p>
    <w:p w14:paraId="741A255E" w14:textId="77777777" w:rsidR="00D55EEB" w:rsidRPr="00D55EEB" w:rsidRDefault="00D55EEB" w:rsidP="00D55EEB">
      <w:pPr>
        <w:suppressAutoHyphens w:val="0"/>
        <w:autoSpaceDN/>
        <w:jc w:val="both"/>
        <w:textAlignment w:val="auto"/>
        <w:rPr>
          <w:rFonts w:ascii="ISOCPEUR" w:eastAsia="Times New Roman" w:hAnsi="ISOCPEUR" w:cs="Times New Roman"/>
          <w:kern w:val="0"/>
          <w:szCs w:val="20"/>
          <w:lang w:eastAsia="x-none" w:bidi="ar-SA"/>
        </w:rPr>
      </w:pPr>
      <w:r w:rsidRPr="00D55EEB">
        <w:rPr>
          <w:rFonts w:ascii="ISOCPEUR" w:eastAsia="Times New Roman" w:hAnsi="ISOCPEUR" w:cs="Times New Roman"/>
          <w:kern w:val="0"/>
          <w:szCs w:val="20"/>
          <w:lang w:eastAsia="x-none" w:bidi="ar-SA"/>
        </w:rPr>
        <w:t>f) v oblasti bleskosvodu musí být ucelená sestava vnějšího zateplení třídy reakce na oheň A1 nebo A2 (minerální vlna) minimálně 250 mm na obě strany. Alternativou je</w:t>
      </w:r>
    </w:p>
    <w:p w14:paraId="2A188268" w14:textId="77777777" w:rsidR="00D55EEB" w:rsidRPr="00D55EEB" w:rsidRDefault="00D55EEB" w:rsidP="00D55EEB">
      <w:pPr>
        <w:suppressAutoHyphens w:val="0"/>
        <w:autoSpaceDN/>
        <w:jc w:val="both"/>
        <w:textAlignment w:val="auto"/>
        <w:rPr>
          <w:rFonts w:ascii="ISOCPEUR" w:eastAsia="Times New Roman" w:hAnsi="ISOCPEUR" w:cs="Times New Roman"/>
          <w:kern w:val="0"/>
          <w:szCs w:val="20"/>
          <w:lang w:eastAsia="x-none" w:bidi="ar-SA"/>
        </w:rPr>
      </w:pPr>
      <w:r w:rsidRPr="00D55EEB">
        <w:rPr>
          <w:rFonts w:ascii="ISOCPEUR" w:eastAsia="Times New Roman" w:hAnsi="ISOCPEUR" w:cs="Times New Roman"/>
          <w:kern w:val="0"/>
          <w:szCs w:val="20"/>
          <w:lang w:eastAsia="x-none" w:bidi="ar-SA"/>
        </w:rPr>
        <w:t xml:space="preserve">- použít izolovaný svod, jehož povrchová teplota nepřevýší 90 </w:t>
      </w:r>
      <w:proofErr w:type="spellStart"/>
      <w:r w:rsidRPr="00D55EEB">
        <w:rPr>
          <w:rFonts w:ascii="ISOCPEUR" w:eastAsia="Times New Roman" w:hAnsi="ISOCPEUR" w:cs="Times New Roman"/>
          <w:kern w:val="0"/>
          <w:szCs w:val="20"/>
          <w:vertAlign w:val="superscript"/>
          <w:lang w:eastAsia="x-none" w:bidi="ar-SA"/>
        </w:rPr>
        <w:t>o</w:t>
      </w:r>
      <w:r w:rsidRPr="00D55EEB">
        <w:rPr>
          <w:rFonts w:ascii="ISOCPEUR" w:eastAsia="Times New Roman" w:hAnsi="ISOCPEUR" w:cs="Times New Roman"/>
          <w:kern w:val="0"/>
          <w:szCs w:val="20"/>
          <w:lang w:eastAsia="x-none" w:bidi="ar-SA"/>
        </w:rPr>
        <w:t>C</w:t>
      </w:r>
      <w:proofErr w:type="spellEnd"/>
      <w:r w:rsidRPr="00D55EEB">
        <w:rPr>
          <w:rFonts w:ascii="ISOCPEUR" w:eastAsia="Times New Roman" w:hAnsi="ISOCPEUR" w:cs="Times New Roman"/>
          <w:kern w:val="0"/>
          <w:szCs w:val="20"/>
          <w:lang w:eastAsia="x-none" w:bidi="ar-SA"/>
        </w:rPr>
        <w:t xml:space="preserve"> </w:t>
      </w:r>
    </w:p>
    <w:p w14:paraId="094FA1FB" w14:textId="77777777" w:rsidR="00D55EEB" w:rsidRPr="00D55EEB" w:rsidRDefault="00D55EEB" w:rsidP="00D55EEB">
      <w:pPr>
        <w:suppressAutoHyphens w:val="0"/>
        <w:autoSpaceDN/>
        <w:jc w:val="both"/>
        <w:textAlignment w:val="auto"/>
        <w:rPr>
          <w:rFonts w:ascii="ISOCPEUR" w:eastAsia="Times New Roman" w:hAnsi="ISOCPEUR" w:cs="Times New Roman"/>
          <w:b/>
          <w:bCs/>
          <w:kern w:val="0"/>
          <w:szCs w:val="20"/>
          <w:lang w:eastAsia="x-none" w:bidi="ar-SA"/>
        </w:rPr>
      </w:pPr>
      <w:r w:rsidRPr="00D55EEB">
        <w:rPr>
          <w:rFonts w:ascii="ISOCPEUR" w:eastAsia="Times New Roman" w:hAnsi="ISOCPEUR" w:cs="Times New Roman"/>
          <w:kern w:val="0"/>
          <w:szCs w:val="20"/>
          <w:lang w:eastAsia="x-none" w:bidi="ar-SA"/>
        </w:rPr>
        <w:t xml:space="preserve">- zajistit vedení bleskosvodu minimálně 0,1 m od povrchu ucelené sestavy vnějšího zateplení (součásti uchycení se mohou stěny u zateplení dotýkat) </w:t>
      </w:r>
      <w:r w:rsidRPr="00D55EEB">
        <w:rPr>
          <w:rFonts w:ascii="ISOCPEUR" w:eastAsia="Times New Roman" w:hAnsi="ISOCPEUR" w:cs="Times New Roman"/>
          <w:b/>
          <w:bCs/>
          <w:kern w:val="0"/>
          <w:szCs w:val="20"/>
          <w:lang w:eastAsia="x-none" w:bidi="ar-SA"/>
        </w:rPr>
        <w:t xml:space="preserve"> </w:t>
      </w:r>
    </w:p>
    <w:p w14:paraId="4F05D7A0" w14:textId="35A9AC98" w:rsidR="00D55EEB" w:rsidRPr="00D55EEB" w:rsidRDefault="00D55EEB" w:rsidP="00D55EEB">
      <w:pPr>
        <w:tabs>
          <w:tab w:val="num" w:pos="3621"/>
        </w:tabs>
        <w:suppressAutoHyphens w:val="0"/>
        <w:autoSpaceDN/>
        <w:ind w:left="1065" w:hanging="923"/>
        <w:jc w:val="both"/>
        <w:textAlignment w:val="auto"/>
        <w:rPr>
          <w:rFonts w:ascii="ISOCPEUR" w:eastAsia="Times New Roman" w:hAnsi="ISOCPEUR" w:cs="Times New Roman"/>
          <w:kern w:val="0"/>
          <w:lang w:eastAsia="cs-CZ" w:bidi="ar-SA"/>
        </w:rPr>
      </w:pPr>
      <w:r w:rsidRPr="00D55EEB">
        <w:rPr>
          <w:rFonts w:ascii="ISOCPEUR" w:eastAsia="Times New Roman" w:hAnsi="ISOCPEUR" w:cs="Times New Roman"/>
          <w:noProof/>
          <w:kern w:val="0"/>
          <w:sz w:val="20"/>
          <w:szCs w:val="20"/>
          <w:lang w:eastAsia="cs-CZ" w:bidi="ar-SA"/>
        </w:rPr>
        <w:drawing>
          <wp:inline distT="0" distB="0" distL="0" distR="0" wp14:anchorId="53466453" wp14:editId="3DE5D859">
            <wp:extent cx="5716905" cy="5311775"/>
            <wp:effectExtent l="0" t="0" r="0" b="0"/>
            <wp:docPr id="840994732" name="Obrázek 1" descr="Obsah obrázku text, snímek obrazovky, Paralelní,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994732" name="Obrázek 1" descr="Obsah obrázku text, snímek obrazovky, Paralelní, Obdélník&#10;&#10;Popis byl vytvořen automaticky"/>
                    <pic:cNvPicPr>
                      <a:picLocks noChangeAspect="1" noChangeArrowheads="1"/>
                    </pic:cNvPicPr>
                  </pic:nvPicPr>
                  <pic:blipFill>
                    <a:blip r:embed="rId11">
                      <a:extLst>
                        <a:ext uri="{28A0092B-C50C-407E-A947-70E740481C1C}">
                          <a14:useLocalDpi xmlns:a14="http://schemas.microsoft.com/office/drawing/2010/main" val="0"/>
                        </a:ext>
                      </a:extLst>
                    </a:blip>
                    <a:srcRect b="8670"/>
                    <a:stretch>
                      <a:fillRect/>
                    </a:stretch>
                  </pic:blipFill>
                  <pic:spPr bwMode="auto">
                    <a:xfrm>
                      <a:off x="0" y="0"/>
                      <a:ext cx="5716905" cy="5311775"/>
                    </a:xfrm>
                    <a:prstGeom prst="rect">
                      <a:avLst/>
                    </a:prstGeom>
                    <a:noFill/>
                    <a:ln>
                      <a:noFill/>
                    </a:ln>
                  </pic:spPr>
                </pic:pic>
              </a:graphicData>
            </a:graphic>
          </wp:inline>
        </w:drawing>
      </w:r>
    </w:p>
    <w:p w14:paraId="2E2DECDE" w14:textId="77777777" w:rsidR="00D55EEB" w:rsidRPr="00D55EEB" w:rsidRDefault="00D55EEB" w:rsidP="00D55EEB">
      <w:pPr>
        <w:tabs>
          <w:tab w:val="num" w:pos="3621"/>
        </w:tabs>
        <w:suppressAutoHyphens w:val="0"/>
        <w:autoSpaceDN/>
        <w:ind w:left="1065"/>
        <w:jc w:val="both"/>
        <w:textAlignment w:val="auto"/>
        <w:rPr>
          <w:rFonts w:ascii="ISOCPEUR" w:eastAsia="Times New Roman" w:hAnsi="ISOCPEUR" w:cs="Times New Roman"/>
          <w:kern w:val="0"/>
          <w:lang w:eastAsia="cs-CZ" w:bidi="ar-SA"/>
        </w:rPr>
      </w:pPr>
    </w:p>
    <w:p w14:paraId="32E4CF06" w14:textId="77777777" w:rsidR="00D55EEB" w:rsidRPr="00D55EEB" w:rsidRDefault="00D55EEB" w:rsidP="00D55EEB">
      <w:pPr>
        <w:tabs>
          <w:tab w:val="num" w:pos="3621"/>
        </w:tabs>
        <w:suppressAutoHyphens w:val="0"/>
        <w:autoSpaceDN/>
        <w:ind w:left="1065"/>
        <w:jc w:val="both"/>
        <w:textAlignment w:val="auto"/>
        <w:rPr>
          <w:rFonts w:ascii="ISOCPEUR" w:eastAsia="Times New Roman" w:hAnsi="ISOCPEUR" w:cs="Times New Roman"/>
          <w:kern w:val="0"/>
          <w:lang w:eastAsia="cs-CZ" w:bidi="ar-SA"/>
        </w:rPr>
      </w:pPr>
    </w:p>
    <w:p w14:paraId="0EE6F2DF"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Jednotlivé požadavky jsou splněny, jedná se pouze o doplnění izolantu v místě původních oken kontaktním zateplovacím systémem z EPS </w:t>
      </w:r>
      <w:proofErr w:type="spellStart"/>
      <w:r w:rsidRPr="00D55EEB">
        <w:rPr>
          <w:rFonts w:ascii="ISOCPEUR" w:eastAsia="Times New Roman" w:hAnsi="ISOCPEUR" w:cs="Times New Roman"/>
          <w:kern w:val="0"/>
          <w:szCs w:val="20"/>
          <w:lang w:eastAsia="cs-CZ" w:bidi="ar-SA"/>
        </w:rPr>
        <w:t>tl</w:t>
      </w:r>
      <w:proofErr w:type="spellEnd"/>
      <w:r w:rsidRPr="00D55EEB">
        <w:rPr>
          <w:rFonts w:ascii="ISOCPEUR" w:eastAsia="Times New Roman" w:hAnsi="ISOCPEUR" w:cs="Times New Roman"/>
          <w:kern w:val="0"/>
          <w:szCs w:val="20"/>
          <w:lang w:eastAsia="cs-CZ" w:bidi="ar-SA"/>
        </w:rPr>
        <w:t>. maximálně 160 mm. Dle ČSN 73 0810, čl. 3.1.3 není nutné hodnotit množství uvolněného tepla z 1 m</w:t>
      </w:r>
      <w:r w:rsidRPr="00D55EEB">
        <w:rPr>
          <w:rFonts w:ascii="ISOCPEUR" w:eastAsia="Times New Roman" w:hAnsi="ISOCPEUR" w:cs="Times New Roman"/>
          <w:kern w:val="0"/>
          <w:szCs w:val="20"/>
          <w:vertAlign w:val="superscript"/>
          <w:lang w:eastAsia="cs-CZ" w:bidi="ar-SA"/>
        </w:rPr>
        <w:t>2</w:t>
      </w:r>
      <w:r w:rsidRPr="00D55EEB">
        <w:rPr>
          <w:rFonts w:ascii="ISOCPEUR" w:eastAsia="Times New Roman" w:hAnsi="ISOCPEUR" w:cs="Times New Roman"/>
          <w:kern w:val="0"/>
          <w:szCs w:val="20"/>
          <w:lang w:eastAsia="cs-CZ" w:bidi="ar-SA"/>
        </w:rPr>
        <w:t xml:space="preserve"> plochy zateplení v návaznosti na případnou požární </w:t>
      </w:r>
      <w:r w:rsidRPr="00D55EEB">
        <w:rPr>
          <w:rFonts w:ascii="ISOCPEUR" w:eastAsia="Times New Roman" w:hAnsi="ISOCPEUR" w:cs="Times New Roman"/>
          <w:kern w:val="0"/>
          <w:szCs w:val="20"/>
          <w:lang w:eastAsia="cs-CZ" w:bidi="ar-SA"/>
        </w:rPr>
        <w:lastRenderedPageBreak/>
        <w:t>otevřenost ploch v souladu s ČSN 73 0802, čl. 8.4.5 – tloušťka tepelně izolačního materiálu (ucelený výrobek třídy reakce na oheň B) není větší než 200 mm.</w:t>
      </w:r>
    </w:p>
    <w:p w14:paraId="7B8E5CDA" w14:textId="77777777" w:rsidR="00D55EEB" w:rsidRPr="00D55EEB" w:rsidRDefault="00D55EEB" w:rsidP="00CB75E1">
      <w:pPr>
        <w:pStyle w:val="Prosttext"/>
        <w:ind w:left="720"/>
        <w:jc w:val="both"/>
        <w:rPr>
          <w:rFonts w:ascii="ISOCPEUR" w:eastAsia="MS Mincho" w:hAnsi="ISOCPEUR" w:cs="Times New Roman"/>
          <w:sz w:val="24"/>
          <w:szCs w:val="24"/>
          <w:highlight w:val="yellow"/>
        </w:rPr>
      </w:pPr>
    </w:p>
    <w:p w14:paraId="1D758D6F" w14:textId="77777777" w:rsidR="00D55EEB" w:rsidRPr="00D55EEB" w:rsidRDefault="00D55EEB" w:rsidP="00D55EEB">
      <w:pPr>
        <w:widowControl/>
        <w:suppressAutoHyphens w:val="0"/>
        <w:autoSpaceDN/>
        <w:jc w:val="both"/>
        <w:textAlignment w:val="auto"/>
        <w:rPr>
          <w:rFonts w:ascii="ISOCPEUR" w:eastAsia="Times New Roman" w:hAnsi="ISOCPEUR" w:cs="Times New Roman"/>
          <w:b/>
          <w:kern w:val="0"/>
          <w:szCs w:val="20"/>
          <w:u w:val="single"/>
          <w:lang w:eastAsia="cs-CZ" w:bidi="ar-SA"/>
        </w:rPr>
      </w:pPr>
      <w:r w:rsidRPr="00D55EEB">
        <w:rPr>
          <w:rFonts w:ascii="ISOCPEUR" w:eastAsia="Times New Roman" w:hAnsi="ISOCPEUR" w:cs="Times New Roman"/>
          <w:b/>
          <w:kern w:val="0"/>
          <w:szCs w:val="20"/>
          <w:u w:val="single"/>
          <w:lang w:eastAsia="cs-CZ" w:bidi="ar-SA"/>
        </w:rPr>
        <w:t xml:space="preserve">e2) posouzení stavebních konstrukcí nově navrhovaných požárních úseků </w:t>
      </w:r>
    </w:p>
    <w:p w14:paraId="41BF9CD0"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p>
    <w:p w14:paraId="6EEFA7F5"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V požárním úseku </w:t>
      </w:r>
      <w:r w:rsidRPr="00D55EEB">
        <w:rPr>
          <w:rFonts w:ascii="ISOCPEUR" w:eastAsia="Times New Roman" w:hAnsi="ISOCPEUR" w:cs="Times New Roman"/>
          <w:b/>
          <w:bCs/>
          <w:kern w:val="0"/>
          <w:szCs w:val="20"/>
          <w:lang w:eastAsia="cs-CZ" w:bidi="ar-SA"/>
        </w:rPr>
        <w:t>PÚ – N 2.01</w:t>
      </w:r>
      <w:r w:rsidRPr="00D55EEB">
        <w:rPr>
          <w:rFonts w:ascii="ISOCPEUR" w:eastAsia="Times New Roman" w:hAnsi="ISOCPEUR" w:cs="Times New Roman"/>
          <w:kern w:val="0"/>
          <w:szCs w:val="20"/>
          <w:lang w:eastAsia="cs-CZ" w:bidi="ar-SA"/>
        </w:rPr>
        <w:t xml:space="preserve"> – </w:t>
      </w:r>
      <w:r w:rsidRPr="00D55EEB">
        <w:rPr>
          <w:rFonts w:ascii="ISOCPEUR" w:eastAsia="Times New Roman" w:hAnsi="ISOCPEUR" w:cs="Times New Roman"/>
          <w:i/>
          <w:iCs/>
          <w:kern w:val="0"/>
          <w:szCs w:val="20"/>
          <w:u w:val="single"/>
          <w:lang w:eastAsia="cs-CZ" w:bidi="ar-SA"/>
        </w:rPr>
        <w:t>Šatna</w:t>
      </w:r>
      <w:r w:rsidRPr="00D55EEB">
        <w:rPr>
          <w:rFonts w:ascii="ISOCPEUR" w:eastAsia="Times New Roman" w:hAnsi="ISOCPEUR" w:cs="Times New Roman"/>
          <w:kern w:val="0"/>
          <w:szCs w:val="20"/>
          <w:lang w:eastAsia="cs-CZ" w:bidi="ar-SA"/>
        </w:rPr>
        <w:t xml:space="preserve"> je dosažen </w:t>
      </w:r>
      <w:r w:rsidRPr="00D55EEB">
        <w:rPr>
          <w:rFonts w:ascii="ISOCPEUR" w:eastAsia="Times New Roman" w:hAnsi="ISOCPEUR" w:cs="Times New Roman"/>
          <w:b/>
          <w:kern w:val="0"/>
          <w:szCs w:val="20"/>
          <w:lang w:eastAsia="cs-CZ" w:bidi="ar-SA"/>
        </w:rPr>
        <w:t>III. stupeň požární bezpečnosti</w:t>
      </w:r>
      <w:r w:rsidRPr="00D55EEB">
        <w:rPr>
          <w:rFonts w:ascii="ISOCPEUR" w:eastAsia="Times New Roman" w:hAnsi="ISOCPEUR" w:cs="Times New Roman"/>
          <w:kern w:val="0"/>
          <w:szCs w:val="20"/>
          <w:lang w:eastAsia="cs-CZ" w:bidi="ar-SA"/>
        </w:rPr>
        <w:t>. V tomto stupni jsou na stavební konstrukce následující požadavky – ČSN 73 0802 – tab. 12:</w:t>
      </w:r>
    </w:p>
    <w:tbl>
      <w:tblPr>
        <w:tblW w:w="944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375"/>
        <w:gridCol w:w="3669"/>
        <w:gridCol w:w="1417"/>
        <w:gridCol w:w="1418"/>
      </w:tblGrid>
      <w:tr w:rsidR="00D55EEB" w:rsidRPr="00D55EEB" w14:paraId="5D3E31EF" w14:textId="77777777" w:rsidTr="003E3876">
        <w:tc>
          <w:tcPr>
            <w:tcW w:w="568" w:type="dxa"/>
            <w:tcBorders>
              <w:top w:val="single" w:sz="12" w:space="0" w:color="auto"/>
              <w:left w:val="single" w:sz="12" w:space="0" w:color="auto"/>
              <w:bottom w:val="single" w:sz="12" w:space="0" w:color="auto"/>
              <w:right w:val="single" w:sz="6" w:space="0" w:color="auto"/>
            </w:tcBorders>
            <w:tcMar>
              <w:left w:w="57" w:type="dxa"/>
              <w:right w:w="57" w:type="dxa"/>
            </w:tcMar>
            <w:vAlign w:val="center"/>
          </w:tcPr>
          <w:p w14:paraId="7B0B5E62"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číslo</w:t>
            </w:r>
          </w:p>
        </w:tc>
        <w:tc>
          <w:tcPr>
            <w:tcW w:w="2375" w:type="dxa"/>
            <w:tcBorders>
              <w:top w:val="single" w:sz="12" w:space="0" w:color="auto"/>
              <w:left w:val="single" w:sz="6" w:space="0" w:color="auto"/>
              <w:bottom w:val="single" w:sz="12" w:space="0" w:color="auto"/>
              <w:right w:val="single" w:sz="6" w:space="0" w:color="auto"/>
            </w:tcBorders>
            <w:vAlign w:val="center"/>
          </w:tcPr>
          <w:p w14:paraId="7E30C385"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Název</w:t>
            </w:r>
          </w:p>
        </w:tc>
        <w:tc>
          <w:tcPr>
            <w:tcW w:w="3669" w:type="dxa"/>
            <w:tcBorders>
              <w:top w:val="single" w:sz="12" w:space="0" w:color="auto"/>
              <w:left w:val="single" w:sz="6" w:space="0" w:color="auto"/>
              <w:bottom w:val="single" w:sz="12" w:space="0" w:color="auto"/>
              <w:right w:val="single" w:sz="6" w:space="0" w:color="auto"/>
            </w:tcBorders>
            <w:vAlign w:val="center"/>
          </w:tcPr>
          <w:p w14:paraId="2FC9B124"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konstrukce</w:t>
            </w:r>
          </w:p>
        </w:tc>
        <w:tc>
          <w:tcPr>
            <w:tcW w:w="1417" w:type="dxa"/>
            <w:tcBorders>
              <w:top w:val="single" w:sz="12" w:space="0" w:color="auto"/>
              <w:left w:val="single" w:sz="6" w:space="0" w:color="auto"/>
              <w:bottom w:val="single" w:sz="12" w:space="0" w:color="auto"/>
              <w:right w:val="single" w:sz="6" w:space="0" w:color="auto"/>
            </w:tcBorders>
            <w:vAlign w:val="center"/>
          </w:tcPr>
          <w:p w14:paraId="679D743D"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požadovaná odolnost</w:t>
            </w:r>
          </w:p>
        </w:tc>
        <w:tc>
          <w:tcPr>
            <w:tcW w:w="1418" w:type="dxa"/>
            <w:tcBorders>
              <w:top w:val="single" w:sz="12" w:space="0" w:color="auto"/>
              <w:left w:val="single" w:sz="6" w:space="0" w:color="auto"/>
              <w:bottom w:val="single" w:sz="12" w:space="0" w:color="auto"/>
              <w:right w:val="single" w:sz="12" w:space="0" w:color="auto"/>
            </w:tcBorders>
            <w:vAlign w:val="center"/>
          </w:tcPr>
          <w:p w14:paraId="1E8130EA"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skutečná odolnost</w:t>
            </w:r>
          </w:p>
        </w:tc>
      </w:tr>
      <w:tr w:rsidR="00D55EEB" w:rsidRPr="00D55EEB" w14:paraId="5F8CB792" w14:textId="77777777" w:rsidTr="003E3876">
        <w:tc>
          <w:tcPr>
            <w:tcW w:w="568" w:type="dxa"/>
            <w:vMerge w:val="restart"/>
            <w:tcBorders>
              <w:top w:val="single" w:sz="12" w:space="0" w:color="auto"/>
            </w:tcBorders>
            <w:tcMar>
              <w:left w:w="57" w:type="dxa"/>
              <w:right w:w="57" w:type="dxa"/>
            </w:tcMar>
          </w:tcPr>
          <w:p w14:paraId="360E8F1E"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 e1.1</w:t>
            </w:r>
          </w:p>
        </w:tc>
        <w:tc>
          <w:tcPr>
            <w:tcW w:w="2375" w:type="dxa"/>
            <w:tcBorders>
              <w:top w:val="single" w:sz="12" w:space="0" w:color="auto"/>
              <w:bottom w:val="single" w:sz="4" w:space="0" w:color="auto"/>
            </w:tcBorders>
          </w:tcPr>
          <w:p w14:paraId="67953DF3"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požární stěny</w:t>
            </w:r>
          </w:p>
        </w:tc>
        <w:tc>
          <w:tcPr>
            <w:tcW w:w="3669" w:type="dxa"/>
            <w:tcBorders>
              <w:top w:val="single" w:sz="12" w:space="0" w:color="auto"/>
              <w:bottom w:val="single" w:sz="4" w:space="0" w:color="auto"/>
            </w:tcBorders>
          </w:tcPr>
          <w:p w14:paraId="63767B20"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Stávající konstrukce zděná </w:t>
            </w:r>
            <w:proofErr w:type="spellStart"/>
            <w:r w:rsidRPr="00D55EEB">
              <w:rPr>
                <w:rFonts w:ascii="ISOCPEUR" w:eastAsia="Times New Roman" w:hAnsi="ISOCPEUR" w:cs="Times New Roman"/>
                <w:kern w:val="0"/>
                <w:sz w:val="20"/>
                <w:szCs w:val="20"/>
                <w:lang w:eastAsia="cs-CZ" w:bidi="ar-SA"/>
              </w:rPr>
              <w:t>tl</w:t>
            </w:r>
            <w:proofErr w:type="spellEnd"/>
            <w:r w:rsidRPr="00D55EEB">
              <w:rPr>
                <w:rFonts w:ascii="ISOCPEUR" w:eastAsia="Times New Roman" w:hAnsi="ISOCPEUR" w:cs="Times New Roman"/>
                <w:kern w:val="0"/>
                <w:sz w:val="20"/>
                <w:szCs w:val="20"/>
                <w:lang w:eastAsia="cs-CZ" w:bidi="ar-SA"/>
              </w:rPr>
              <w:t>. 300 mm, omítaná, dle 6.1.1**</w:t>
            </w:r>
          </w:p>
          <w:p w14:paraId="535E7163"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Stávající konstrukce zděná </w:t>
            </w:r>
            <w:proofErr w:type="spellStart"/>
            <w:r w:rsidRPr="00D55EEB">
              <w:rPr>
                <w:rFonts w:ascii="ISOCPEUR" w:eastAsia="Times New Roman" w:hAnsi="ISOCPEUR" w:cs="Times New Roman"/>
                <w:kern w:val="0"/>
                <w:sz w:val="20"/>
                <w:szCs w:val="20"/>
                <w:lang w:eastAsia="cs-CZ" w:bidi="ar-SA"/>
              </w:rPr>
              <w:t>tl</w:t>
            </w:r>
            <w:proofErr w:type="spellEnd"/>
            <w:r w:rsidRPr="00D55EEB">
              <w:rPr>
                <w:rFonts w:ascii="ISOCPEUR" w:eastAsia="Times New Roman" w:hAnsi="ISOCPEUR" w:cs="Times New Roman"/>
                <w:kern w:val="0"/>
                <w:sz w:val="20"/>
                <w:szCs w:val="20"/>
                <w:lang w:eastAsia="cs-CZ" w:bidi="ar-SA"/>
              </w:rPr>
              <w:t>. 190 mm, omítaná, dle 6.1.1**</w:t>
            </w:r>
          </w:p>
          <w:p w14:paraId="6930B8FB"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Stávající konstrukce zděná </w:t>
            </w:r>
            <w:proofErr w:type="spellStart"/>
            <w:r w:rsidRPr="00D55EEB">
              <w:rPr>
                <w:rFonts w:ascii="ISOCPEUR" w:eastAsia="Times New Roman" w:hAnsi="ISOCPEUR" w:cs="Times New Roman"/>
                <w:kern w:val="0"/>
                <w:sz w:val="20"/>
                <w:szCs w:val="20"/>
                <w:lang w:eastAsia="cs-CZ" w:bidi="ar-SA"/>
              </w:rPr>
              <w:t>tl</w:t>
            </w:r>
            <w:proofErr w:type="spellEnd"/>
            <w:r w:rsidRPr="00D55EEB">
              <w:rPr>
                <w:rFonts w:ascii="ISOCPEUR" w:eastAsia="Times New Roman" w:hAnsi="ISOCPEUR" w:cs="Times New Roman"/>
                <w:kern w:val="0"/>
                <w:sz w:val="20"/>
                <w:szCs w:val="20"/>
                <w:lang w:eastAsia="cs-CZ" w:bidi="ar-SA"/>
              </w:rPr>
              <w:t>. 100 mm, omítaná, dle 6.1.1**</w:t>
            </w:r>
          </w:p>
          <w:p w14:paraId="0D35631B"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SDK konstrukce – požadovaná požární odolnost EI 45 DP1 – certifikát dodá dodavatel</w:t>
            </w:r>
          </w:p>
          <w:p w14:paraId="5427C831"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Nová systémová příčka s odolností EI 45DP1 (chodba č. 201) - certifikát o požární odolnosti dodá dodavatel</w:t>
            </w:r>
          </w:p>
        </w:tc>
        <w:tc>
          <w:tcPr>
            <w:tcW w:w="1417" w:type="dxa"/>
            <w:tcBorders>
              <w:top w:val="single" w:sz="12" w:space="0" w:color="auto"/>
              <w:bottom w:val="single" w:sz="4" w:space="0" w:color="auto"/>
            </w:tcBorders>
          </w:tcPr>
          <w:p w14:paraId="1537E149"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REI 45 DP1</w:t>
            </w:r>
          </w:p>
          <w:p w14:paraId="1BCA6D10"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3FC6B37D"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EI 45 DP1</w:t>
            </w:r>
          </w:p>
          <w:p w14:paraId="44E0907C"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7613C939"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EI 45 DP1</w:t>
            </w:r>
          </w:p>
          <w:p w14:paraId="701B8A49"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6B951903"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EI 45 DP1</w:t>
            </w:r>
          </w:p>
          <w:p w14:paraId="51ED8A17"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20D773E4"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0485BC03"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EI 45 DP1</w:t>
            </w:r>
          </w:p>
        </w:tc>
        <w:tc>
          <w:tcPr>
            <w:tcW w:w="1418" w:type="dxa"/>
            <w:tcBorders>
              <w:top w:val="single" w:sz="12" w:space="0" w:color="auto"/>
              <w:bottom w:val="single" w:sz="4" w:space="0" w:color="auto"/>
            </w:tcBorders>
          </w:tcPr>
          <w:p w14:paraId="198A6BD3"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REI 180 DP1</w:t>
            </w:r>
          </w:p>
          <w:p w14:paraId="6E5741FC"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248B5390"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EI 180 DP1</w:t>
            </w:r>
          </w:p>
          <w:p w14:paraId="10118E43"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0C8B56BE"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EI 60 DP1</w:t>
            </w:r>
          </w:p>
          <w:p w14:paraId="588B658E"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76C3CAB4"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EI 45 DP1</w:t>
            </w:r>
          </w:p>
          <w:p w14:paraId="50445E97"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69EDA2CA"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5C8B1AB7"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EI 45 DP1</w:t>
            </w:r>
          </w:p>
        </w:tc>
      </w:tr>
      <w:tr w:rsidR="00D55EEB" w:rsidRPr="00D55EEB" w14:paraId="221E26B6" w14:textId="77777777" w:rsidTr="003E3876">
        <w:tc>
          <w:tcPr>
            <w:tcW w:w="568" w:type="dxa"/>
            <w:vMerge/>
            <w:tcMar>
              <w:left w:w="57" w:type="dxa"/>
              <w:right w:w="57" w:type="dxa"/>
            </w:tcMar>
          </w:tcPr>
          <w:p w14:paraId="346B34C1"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p>
        </w:tc>
        <w:tc>
          <w:tcPr>
            <w:tcW w:w="2375" w:type="dxa"/>
            <w:tcBorders>
              <w:top w:val="single" w:sz="4" w:space="0" w:color="auto"/>
            </w:tcBorders>
          </w:tcPr>
          <w:p w14:paraId="0FD3AC5A"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požární stěny (příprava na případné možně oddělení jako stěny mezi objekty)</w:t>
            </w:r>
          </w:p>
        </w:tc>
        <w:tc>
          <w:tcPr>
            <w:tcW w:w="3669" w:type="dxa"/>
            <w:tcBorders>
              <w:top w:val="single" w:sz="4" w:space="0" w:color="auto"/>
            </w:tcBorders>
          </w:tcPr>
          <w:p w14:paraId="4687C32D"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Stávající konstrukce zděná </w:t>
            </w:r>
            <w:proofErr w:type="spellStart"/>
            <w:r w:rsidRPr="00D55EEB">
              <w:rPr>
                <w:rFonts w:ascii="ISOCPEUR" w:eastAsia="Times New Roman" w:hAnsi="ISOCPEUR" w:cs="Times New Roman"/>
                <w:kern w:val="0"/>
                <w:sz w:val="20"/>
                <w:szCs w:val="20"/>
                <w:lang w:eastAsia="cs-CZ" w:bidi="ar-SA"/>
              </w:rPr>
              <w:t>tl</w:t>
            </w:r>
            <w:proofErr w:type="spellEnd"/>
            <w:r w:rsidRPr="00D55EEB">
              <w:rPr>
                <w:rFonts w:ascii="ISOCPEUR" w:eastAsia="Times New Roman" w:hAnsi="ISOCPEUR" w:cs="Times New Roman"/>
                <w:kern w:val="0"/>
                <w:sz w:val="20"/>
                <w:szCs w:val="20"/>
                <w:lang w:eastAsia="cs-CZ" w:bidi="ar-SA"/>
              </w:rPr>
              <w:t>. 300 mm, omítaná, dle 6.1.1** (mezi šatnou a navazujícím křídlem objektu, sousední PÚ ve III. SPB)</w:t>
            </w:r>
          </w:p>
        </w:tc>
        <w:tc>
          <w:tcPr>
            <w:tcW w:w="1417" w:type="dxa"/>
            <w:tcBorders>
              <w:top w:val="single" w:sz="4" w:space="0" w:color="auto"/>
            </w:tcBorders>
          </w:tcPr>
          <w:p w14:paraId="61575DF4"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REI 45 DP1</w:t>
            </w:r>
          </w:p>
        </w:tc>
        <w:tc>
          <w:tcPr>
            <w:tcW w:w="1418" w:type="dxa"/>
            <w:tcBorders>
              <w:top w:val="single" w:sz="4" w:space="0" w:color="auto"/>
            </w:tcBorders>
          </w:tcPr>
          <w:p w14:paraId="6FBC33DA"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REI 180 DP1</w:t>
            </w:r>
          </w:p>
        </w:tc>
      </w:tr>
      <w:tr w:rsidR="00D55EEB" w:rsidRPr="00D55EEB" w14:paraId="4BC0D8A9" w14:textId="77777777" w:rsidTr="003E3876">
        <w:tc>
          <w:tcPr>
            <w:tcW w:w="568" w:type="dxa"/>
            <w:tcMar>
              <w:left w:w="57" w:type="dxa"/>
              <w:right w:w="57" w:type="dxa"/>
            </w:tcMar>
          </w:tcPr>
          <w:p w14:paraId="79BFD8F9"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e1.2 </w:t>
            </w:r>
          </w:p>
        </w:tc>
        <w:tc>
          <w:tcPr>
            <w:tcW w:w="2375" w:type="dxa"/>
          </w:tcPr>
          <w:p w14:paraId="4FF3C5E3"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požární stropy</w:t>
            </w:r>
          </w:p>
        </w:tc>
        <w:tc>
          <w:tcPr>
            <w:tcW w:w="3669" w:type="dxa"/>
          </w:tcPr>
          <w:p w14:paraId="55FB7200"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Stávající železobetonový strop, dle ČSN 73 0834, čl. 5.5.7</w:t>
            </w:r>
          </w:p>
        </w:tc>
        <w:tc>
          <w:tcPr>
            <w:tcW w:w="1417" w:type="dxa"/>
          </w:tcPr>
          <w:p w14:paraId="2A51505B"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   REI 45 DP1</w:t>
            </w:r>
          </w:p>
          <w:p w14:paraId="0C846B2F"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tc>
        <w:tc>
          <w:tcPr>
            <w:tcW w:w="1418" w:type="dxa"/>
          </w:tcPr>
          <w:p w14:paraId="4F109F6C"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18"/>
                <w:szCs w:val="18"/>
                <w:lang w:eastAsia="cs-CZ" w:bidi="ar-SA"/>
              </w:rPr>
            </w:pPr>
            <w:r w:rsidRPr="00D55EEB">
              <w:rPr>
                <w:rFonts w:ascii="ISOCPEUR" w:eastAsia="Times New Roman" w:hAnsi="ISOCPEUR" w:cs="Times New Roman"/>
                <w:kern w:val="0"/>
                <w:sz w:val="18"/>
                <w:szCs w:val="18"/>
                <w:lang w:eastAsia="cs-CZ" w:bidi="ar-SA"/>
              </w:rPr>
              <w:t>REI 45 DP1</w:t>
            </w:r>
          </w:p>
        </w:tc>
      </w:tr>
      <w:tr w:rsidR="00D55EEB" w:rsidRPr="00D55EEB" w14:paraId="7B0CF268" w14:textId="77777777" w:rsidTr="003E3876">
        <w:tc>
          <w:tcPr>
            <w:tcW w:w="568" w:type="dxa"/>
            <w:vMerge w:val="restart"/>
            <w:tcMar>
              <w:left w:w="57" w:type="dxa"/>
              <w:right w:w="57" w:type="dxa"/>
            </w:tcMar>
          </w:tcPr>
          <w:p w14:paraId="4044B0D9"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e2</w:t>
            </w:r>
          </w:p>
        </w:tc>
        <w:tc>
          <w:tcPr>
            <w:tcW w:w="2375" w:type="dxa"/>
          </w:tcPr>
          <w:p w14:paraId="26414C6D"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požární uzávěry otvorů</w:t>
            </w:r>
          </w:p>
        </w:tc>
        <w:tc>
          <w:tcPr>
            <w:tcW w:w="3669" w:type="dxa"/>
          </w:tcPr>
          <w:p w14:paraId="321DB20A"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Dveře mezi požárními úseky s požární odolností EW 30 DP1 – C-S</w:t>
            </w:r>
            <w:r w:rsidRPr="00D55EEB">
              <w:rPr>
                <w:rFonts w:ascii="ISOCPEUR" w:eastAsia="Times New Roman" w:hAnsi="ISOCPEUR" w:cs="Times New Roman"/>
                <w:kern w:val="0"/>
                <w:sz w:val="20"/>
                <w:szCs w:val="20"/>
                <w:vertAlign w:val="subscript"/>
                <w:lang w:eastAsia="cs-CZ" w:bidi="ar-SA"/>
              </w:rPr>
              <w:t>200</w:t>
            </w:r>
            <w:r w:rsidRPr="00D55EEB">
              <w:rPr>
                <w:rFonts w:ascii="ISOCPEUR" w:eastAsia="Times New Roman" w:hAnsi="ISOCPEUR" w:cs="Times New Roman"/>
                <w:kern w:val="0"/>
                <w:sz w:val="20"/>
                <w:szCs w:val="20"/>
                <w:lang w:eastAsia="cs-CZ" w:bidi="ar-SA"/>
              </w:rPr>
              <w:t xml:space="preserve"> (samozavírač na obou křídlech + koordinátor zavírání) – certifikát o požární odolnosti dodá dodavatel</w:t>
            </w:r>
          </w:p>
        </w:tc>
        <w:tc>
          <w:tcPr>
            <w:tcW w:w="1417" w:type="dxa"/>
          </w:tcPr>
          <w:p w14:paraId="3843E534"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EW 30 DP3 –S</w:t>
            </w:r>
            <w:r w:rsidRPr="00D55EEB">
              <w:rPr>
                <w:rFonts w:ascii="ISOCPEUR" w:eastAsia="Times New Roman" w:hAnsi="ISOCPEUR" w:cs="Times New Roman"/>
                <w:kern w:val="0"/>
                <w:sz w:val="20"/>
                <w:szCs w:val="20"/>
                <w:vertAlign w:val="subscript"/>
                <w:lang w:eastAsia="cs-CZ" w:bidi="ar-SA"/>
              </w:rPr>
              <w:t>200</w:t>
            </w:r>
            <w:r w:rsidRPr="00D55EEB">
              <w:rPr>
                <w:rFonts w:ascii="ISOCPEUR" w:eastAsia="Times New Roman" w:hAnsi="ISOCPEUR" w:cs="Times New Roman"/>
                <w:kern w:val="0"/>
                <w:sz w:val="20"/>
                <w:szCs w:val="20"/>
                <w:lang w:eastAsia="cs-CZ" w:bidi="ar-SA"/>
              </w:rPr>
              <w:t xml:space="preserve"> – C2 + KZ</w:t>
            </w:r>
          </w:p>
          <w:p w14:paraId="1FBCBEE1"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18"/>
                <w:szCs w:val="18"/>
                <w:lang w:eastAsia="cs-CZ" w:bidi="ar-SA"/>
              </w:rPr>
            </w:pPr>
          </w:p>
        </w:tc>
        <w:tc>
          <w:tcPr>
            <w:tcW w:w="1418" w:type="dxa"/>
          </w:tcPr>
          <w:p w14:paraId="26F3800D"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EW 30 DP3 –S</w:t>
            </w:r>
            <w:r w:rsidRPr="00D55EEB">
              <w:rPr>
                <w:rFonts w:ascii="ISOCPEUR" w:eastAsia="Times New Roman" w:hAnsi="ISOCPEUR" w:cs="Times New Roman"/>
                <w:kern w:val="0"/>
                <w:sz w:val="20"/>
                <w:szCs w:val="20"/>
                <w:vertAlign w:val="subscript"/>
                <w:lang w:eastAsia="cs-CZ" w:bidi="ar-SA"/>
              </w:rPr>
              <w:t>200</w:t>
            </w:r>
            <w:r w:rsidRPr="00D55EEB">
              <w:rPr>
                <w:rFonts w:ascii="ISOCPEUR" w:eastAsia="Times New Roman" w:hAnsi="ISOCPEUR" w:cs="Times New Roman"/>
                <w:kern w:val="0"/>
                <w:sz w:val="20"/>
                <w:szCs w:val="20"/>
                <w:lang w:eastAsia="cs-CZ" w:bidi="ar-SA"/>
              </w:rPr>
              <w:t xml:space="preserve"> – C2 + KZ</w:t>
            </w:r>
          </w:p>
          <w:p w14:paraId="6684430B"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18"/>
                <w:szCs w:val="18"/>
                <w:lang w:eastAsia="cs-CZ" w:bidi="ar-SA"/>
              </w:rPr>
            </w:pPr>
          </w:p>
        </w:tc>
      </w:tr>
      <w:tr w:rsidR="00D55EEB" w:rsidRPr="00D55EEB" w14:paraId="3EE5CAB9" w14:textId="77777777" w:rsidTr="003E3876">
        <w:tc>
          <w:tcPr>
            <w:tcW w:w="568" w:type="dxa"/>
            <w:vMerge/>
            <w:tcMar>
              <w:left w:w="57" w:type="dxa"/>
              <w:right w:w="57" w:type="dxa"/>
            </w:tcMar>
          </w:tcPr>
          <w:p w14:paraId="3ABC71D3"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p>
        </w:tc>
        <w:tc>
          <w:tcPr>
            <w:tcW w:w="2375" w:type="dxa"/>
          </w:tcPr>
          <w:p w14:paraId="6A6770CF"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požární dveře (příprava na případné možně oddělení jako dveře mezi objekty)</w:t>
            </w:r>
          </w:p>
        </w:tc>
        <w:tc>
          <w:tcPr>
            <w:tcW w:w="3669" w:type="dxa"/>
          </w:tcPr>
          <w:p w14:paraId="1D5FA824"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Dveře mezi šatnou a navazujícím křídlem objektu (sousední PÚ ve III. SPB)</w:t>
            </w:r>
          </w:p>
        </w:tc>
        <w:tc>
          <w:tcPr>
            <w:tcW w:w="1417" w:type="dxa"/>
          </w:tcPr>
          <w:p w14:paraId="79C238FA"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EW 30 DP1-C</w:t>
            </w:r>
          </w:p>
        </w:tc>
        <w:tc>
          <w:tcPr>
            <w:tcW w:w="1418" w:type="dxa"/>
          </w:tcPr>
          <w:p w14:paraId="2B10CF19"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EW 30 DP1-C</w:t>
            </w:r>
          </w:p>
        </w:tc>
      </w:tr>
      <w:tr w:rsidR="00D55EEB" w:rsidRPr="00D55EEB" w14:paraId="5643AFD2" w14:textId="77777777" w:rsidTr="003E3876">
        <w:trPr>
          <w:trHeight w:val="152"/>
        </w:trPr>
        <w:tc>
          <w:tcPr>
            <w:tcW w:w="568" w:type="dxa"/>
            <w:tcMar>
              <w:left w:w="57" w:type="dxa"/>
              <w:right w:w="57" w:type="dxa"/>
            </w:tcMar>
          </w:tcPr>
          <w:p w14:paraId="109EF07B"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e3</w:t>
            </w:r>
          </w:p>
        </w:tc>
        <w:tc>
          <w:tcPr>
            <w:tcW w:w="2375" w:type="dxa"/>
          </w:tcPr>
          <w:p w14:paraId="3C7C46EC"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obvodové stěny zajišťující stabilitu objektu</w:t>
            </w:r>
          </w:p>
        </w:tc>
        <w:tc>
          <w:tcPr>
            <w:tcW w:w="3669" w:type="dxa"/>
          </w:tcPr>
          <w:p w14:paraId="06B993F8"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Stávající konstrukce zděná, </w:t>
            </w:r>
            <w:proofErr w:type="spellStart"/>
            <w:r w:rsidRPr="00D55EEB">
              <w:rPr>
                <w:rFonts w:ascii="ISOCPEUR" w:eastAsia="Times New Roman" w:hAnsi="ISOCPEUR" w:cs="Times New Roman"/>
                <w:kern w:val="0"/>
                <w:sz w:val="20"/>
                <w:szCs w:val="20"/>
                <w:lang w:eastAsia="cs-CZ" w:bidi="ar-SA"/>
              </w:rPr>
              <w:t>tl</w:t>
            </w:r>
            <w:proofErr w:type="spellEnd"/>
            <w:r w:rsidRPr="00D55EEB">
              <w:rPr>
                <w:rFonts w:ascii="ISOCPEUR" w:eastAsia="Times New Roman" w:hAnsi="ISOCPEUR" w:cs="Times New Roman"/>
                <w:kern w:val="0"/>
                <w:sz w:val="20"/>
                <w:szCs w:val="20"/>
                <w:lang w:eastAsia="cs-CZ" w:bidi="ar-SA"/>
              </w:rPr>
              <w:t xml:space="preserve">. 450 až 600 mm </w:t>
            </w:r>
            <w:proofErr w:type="spellStart"/>
            <w:r w:rsidRPr="00D55EEB">
              <w:rPr>
                <w:rFonts w:ascii="ISOCPEUR" w:eastAsia="Times New Roman" w:hAnsi="ISOCPEUR" w:cs="Times New Roman"/>
                <w:kern w:val="0"/>
                <w:sz w:val="20"/>
                <w:szCs w:val="20"/>
                <w:lang w:eastAsia="cs-CZ" w:bidi="ar-SA"/>
              </w:rPr>
              <w:t>mm</w:t>
            </w:r>
            <w:proofErr w:type="spellEnd"/>
            <w:r w:rsidRPr="00D55EEB">
              <w:rPr>
                <w:rFonts w:ascii="ISOCPEUR" w:eastAsia="Times New Roman" w:hAnsi="ISOCPEUR" w:cs="Times New Roman"/>
                <w:kern w:val="0"/>
                <w:sz w:val="20"/>
                <w:szCs w:val="20"/>
                <w:lang w:eastAsia="cs-CZ" w:bidi="ar-SA"/>
              </w:rPr>
              <w:t>, omítaná + stávající kontaktní zateplovací systém</w:t>
            </w:r>
          </w:p>
        </w:tc>
        <w:tc>
          <w:tcPr>
            <w:tcW w:w="1417" w:type="dxa"/>
          </w:tcPr>
          <w:p w14:paraId="186E4878"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REW 60 DP1</w:t>
            </w:r>
          </w:p>
        </w:tc>
        <w:tc>
          <w:tcPr>
            <w:tcW w:w="1418" w:type="dxa"/>
          </w:tcPr>
          <w:p w14:paraId="59DEDFFC"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REW 180 DP1</w:t>
            </w:r>
          </w:p>
        </w:tc>
      </w:tr>
      <w:tr w:rsidR="00D55EEB" w:rsidRPr="00D55EEB" w14:paraId="45B8E00E" w14:textId="77777777" w:rsidTr="003E3876">
        <w:trPr>
          <w:trHeight w:val="158"/>
        </w:trPr>
        <w:tc>
          <w:tcPr>
            <w:tcW w:w="568" w:type="dxa"/>
            <w:tcMar>
              <w:left w:w="57" w:type="dxa"/>
              <w:right w:w="57" w:type="dxa"/>
            </w:tcMar>
          </w:tcPr>
          <w:p w14:paraId="7DBCECFE"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e4</w:t>
            </w:r>
          </w:p>
        </w:tc>
        <w:tc>
          <w:tcPr>
            <w:tcW w:w="2375" w:type="dxa"/>
          </w:tcPr>
          <w:p w14:paraId="53DCC714"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nosné konstrukce střech</w:t>
            </w:r>
          </w:p>
          <w:p w14:paraId="57CE3F61"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p>
        </w:tc>
        <w:tc>
          <w:tcPr>
            <w:tcW w:w="3669" w:type="dxa"/>
          </w:tcPr>
          <w:p w14:paraId="1E624268"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7" w:type="dxa"/>
          </w:tcPr>
          <w:p w14:paraId="3A9A6546"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8" w:type="dxa"/>
          </w:tcPr>
          <w:p w14:paraId="502C11EF"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r>
      <w:tr w:rsidR="00D55EEB" w:rsidRPr="00D55EEB" w14:paraId="6B56052F" w14:textId="77777777" w:rsidTr="003E3876">
        <w:tc>
          <w:tcPr>
            <w:tcW w:w="568" w:type="dxa"/>
            <w:tcMar>
              <w:left w:w="57" w:type="dxa"/>
              <w:right w:w="57" w:type="dxa"/>
            </w:tcMar>
          </w:tcPr>
          <w:p w14:paraId="607857F2"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e5</w:t>
            </w:r>
          </w:p>
        </w:tc>
        <w:tc>
          <w:tcPr>
            <w:tcW w:w="2375" w:type="dxa"/>
          </w:tcPr>
          <w:p w14:paraId="03D2B71C"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nosné konstrukce uvnitř požárního úseku zajišťující stabilitu objektu</w:t>
            </w:r>
          </w:p>
        </w:tc>
        <w:tc>
          <w:tcPr>
            <w:tcW w:w="3669" w:type="dxa"/>
          </w:tcPr>
          <w:p w14:paraId="45C758A1"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Železobetonový sloup 470 x 490 mm, omítaný, krytí min. 40 mm, dle 2.1**</w:t>
            </w:r>
          </w:p>
          <w:p w14:paraId="0B9FFFD1"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Železobetonový sloup 620 x 470 mm, omítaný, krytí min. 40 mm, dle 2.1**</w:t>
            </w:r>
          </w:p>
        </w:tc>
        <w:tc>
          <w:tcPr>
            <w:tcW w:w="1417" w:type="dxa"/>
          </w:tcPr>
          <w:p w14:paraId="1425BAE9"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 45 DP1</w:t>
            </w:r>
          </w:p>
          <w:p w14:paraId="06804926"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0282FBBE"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 45 DP1</w:t>
            </w:r>
          </w:p>
        </w:tc>
        <w:tc>
          <w:tcPr>
            <w:tcW w:w="1418" w:type="dxa"/>
          </w:tcPr>
          <w:p w14:paraId="76005FB1"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 60 DP1</w:t>
            </w:r>
          </w:p>
          <w:p w14:paraId="076407F0"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p w14:paraId="23912555"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 60 DP1</w:t>
            </w:r>
          </w:p>
          <w:p w14:paraId="1251E8A0"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p>
        </w:tc>
      </w:tr>
      <w:tr w:rsidR="00D55EEB" w:rsidRPr="00D55EEB" w14:paraId="3A71C6EF" w14:textId="77777777" w:rsidTr="003E3876">
        <w:tc>
          <w:tcPr>
            <w:tcW w:w="568" w:type="dxa"/>
            <w:tcMar>
              <w:left w:w="57" w:type="dxa"/>
              <w:right w:w="57" w:type="dxa"/>
            </w:tcMar>
          </w:tcPr>
          <w:p w14:paraId="5E11CBB7"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e6</w:t>
            </w:r>
          </w:p>
        </w:tc>
        <w:tc>
          <w:tcPr>
            <w:tcW w:w="2375" w:type="dxa"/>
          </w:tcPr>
          <w:p w14:paraId="6BC11E31"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nosné konstrukce vně požárního úseku zajišťující stabilitu objektu</w:t>
            </w:r>
          </w:p>
        </w:tc>
        <w:tc>
          <w:tcPr>
            <w:tcW w:w="3669" w:type="dxa"/>
          </w:tcPr>
          <w:p w14:paraId="6AB04186"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7" w:type="dxa"/>
          </w:tcPr>
          <w:p w14:paraId="06CE981C"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8" w:type="dxa"/>
          </w:tcPr>
          <w:p w14:paraId="3EAE2943"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r>
      <w:tr w:rsidR="00D55EEB" w:rsidRPr="00D55EEB" w14:paraId="14DF68FA" w14:textId="77777777" w:rsidTr="003E3876">
        <w:tc>
          <w:tcPr>
            <w:tcW w:w="568" w:type="dxa"/>
            <w:tcMar>
              <w:left w:w="57" w:type="dxa"/>
              <w:right w:w="57" w:type="dxa"/>
            </w:tcMar>
          </w:tcPr>
          <w:p w14:paraId="39E97F43"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e7</w:t>
            </w:r>
          </w:p>
        </w:tc>
        <w:tc>
          <w:tcPr>
            <w:tcW w:w="2375" w:type="dxa"/>
          </w:tcPr>
          <w:p w14:paraId="4DC40F45"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nosné konstrukce uvnitř požárního úseku nezajišťující stabilitu objektu</w:t>
            </w:r>
          </w:p>
        </w:tc>
        <w:tc>
          <w:tcPr>
            <w:tcW w:w="3669" w:type="dxa"/>
          </w:tcPr>
          <w:p w14:paraId="758AB36A"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7" w:type="dxa"/>
          </w:tcPr>
          <w:p w14:paraId="6511D22E"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8" w:type="dxa"/>
          </w:tcPr>
          <w:p w14:paraId="77B92578"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r>
      <w:tr w:rsidR="00D55EEB" w:rsidRPr="00D55EEB" w14:paraId="4EE4204A" w14:textId="77777777" w:rsidTr="003E3876">
        <w:tc>
          <w:tcPr>
            <w:tcW w:w="568" w:type="dxa"/>
            <w:tcMar>
              <w:left w:w="57" w:type="dxa"/>
              <w:right w:w="57" w:type="dxa"/>
            </w:tcMar>
          </w:tcPr>
          <w:p w14:paraId="59CB0660"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e8</w:t>
            </w:r>
          </w:p>
        </w:tc>
        <w:tc>
          <w:tcPr>
            <w:tcW w:w="2375" w:type="dxa"/>
          </w:tcPr>
          <w:p w14:paraId="5CC07C9F"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nenosné konstrukce uvnitř požárního úseku</w:t>
            </w:r>
          </w:p>
        </w:tc>
        <w:tc>
          <w:tcPr>
            <w:tcW w:w="3669" w:type="dxa"/>
          </w:tcPr>
          <w:p w14:paraId="5F79C13E"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7" w:type="dxa"/>
          </w:tcPr>
          <w:p w14:paraId="5CF74D6D"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8" w:type="dxa"/>
          </w:tcPr>
          <w:p w14:paraId="166229A3"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r>
      <w:tr w:rsidR="00D55EEB" w:rsidRPr="00D55EEB" w14:paraId="5372DD5D" w14:textId="77777777" w:rsidTr="003E3876">
        <w:tc>
          <w:tcPr>
            <w:tcW w:w="568" w:type="dxa"/>
            <w:tcMar>
              <w:left w:w="57" w:type="dxa"/>
              <w:right w:w="57" w:type="dxa"/>
            </w:tcMar>
          </w:tcPr>
          <w:p w14:paraId="20B79B10"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e9</w:t>
            </w:r>
          </w:p>
        </w:tc>
        <w:tc>
          <w:tcPr>
            <w:tcW w:w="2375" w:type="dxa"/>
          </w:tcPr>
          <w:p w14:paraId="3EC48908"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konstrukce schodišť uvnitř požárního úseku</w:t>
            </w:r>
          </w:p>
        </w:tc>
        <w:tc>
          <w:tcPr>
            <w:tcW w:w="3669" w:type="dxa"/>
          </w:tcPr>
          <w:p w14:paraId="14C9D80B"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7" w:type="dxa"/>
          </w:tcPr>
          <w:p w14:paraId="1E71D333"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8" w:type="dxa"/>
          </w:tcPr>
          <w:p w14:paraId="0FBFFDA8"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r>
      <w:tr w:rsidR="00D55EEB" w:rsidRPr="00D55EEB" w14:paraId="46AFFF4F" w14:textId="77777777" w:rsidTr="003E3876">
        <w:trPr>
          <w:trHeight w:val="160"/>
        </w:trPr>
        <w:tc>
          <w:tcPr>
            <w:tcW w:w="568" w:type="dxa"/>
            <w:tcMar>
              <w:left w:w="57" w:type="dxa"/>
              <w:right w:w="57" w:type="dxa"/>
            </w:tcMar>
          </w:tcPr>
          <w:p w14:paraId="78A30FA0"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lastRenderedPageBreak/>
              <w:t>e 10</w:t>
            </w:r>
          </w:p>
        </w:tc>
        <w:tc>
          <w:tcPr>
            <w:tcW w:w="2375" w:type="dxa"/>
          </w:tcPr>
          <w:p w14:paraId="229B5AF9"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Šachty - požárně dělící konstrukce</w:t>
            </w:r>
          </w:p>
          <w:p w14:paraId="3CFDC106"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p>
          <w:p w14:paraId="6DE2D05A"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Šachty – požární uzávěry otvorů</w:t>
            </w:r>
          </w:p>
        </w:tc>
        <w:tc>
          <w:tcPr>
            <w:tcW w:w="3669" w:type="dxa"/>
          </w:tcPr>
          <w:p w14:paraId="31601058"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7" w:type="dxa"/>
          </w:tcPr>
          <w:p w14:paraId="4D5FDF5A"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8" w:type="dxa"/>
          </w:tcPr>
          <w:p w14:paraId="7208624C"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r>
      <w:tr w:rsidR="00D55EEB" w:rsidRPr="00D55EEB" w14:paraId="1451178E" w14:textId="77777777" w:rsidTr="003E3876">
        <w:trPr>
          <w:trHeight w:val="160"/>
        </w:trPr>
        <w:tc>
          <w:tcPr>
            <w:tcW w:w="568" w:type="dxa"/>
            <w:tcMar>
              <w:left w:w="57" w:type="dxa"/>
              <w:right w:w="57" w:type="dxa"/>
            </w:tcMar>
          </w:tcPr>
          <w:p w14:paraId="68E263B8"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e11</w:t>
            </w:r>
          </w:p>
        </w:tc>
        <w:tc>
          <w:tcPr>
            <w:tcW w:w="2375" w:type="dxa"/>
          </w:tcPr>
          <w:p w14:paraId="50188ADF"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střešní pláště</w:t>
            </w:r>
          </w:p>
        </w:tc>
        <w:tc>
          <w:tcPr>
            <w:tcW w:w="3669" w:type="dxa"/>
          </w:tcPr>
          <w:p w14:paraId="58945E9C"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7" w:type="dxa"/>
          </w:tcPr>
          <w:p w14:paraId="4EFE5918"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c>
          <w:tcPr>
            <w:tcW w:w="1418" w:type="dxa"/>
          </w:tcPr>
          <w:p w14:paraId="0EACC011"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w:t>
            </w:r>
          </w:p>
        </w:tc>
      </w:tr>
    </w:tbl>
    <w:p w14:paraId="06017217" w14:textId="77777777" w:rsidR="00D55EEB" w:rsidRPr="00D55EEB" w:rsidRDefault="00D55EEB" w:rsidP="00D55EEB">
      <w:pPr>
        <w:suppressAutoHyphens w:val="0"/>
        <w:autoSpaceDN/>
        <w:jc w:val="both"/>
        <w:textAlignment w:val="auto"/>
        <w:rPr>
          <w:rFonts w:ascii="ISOCPEUR" w:eastAsia="Times New Roman" w:hAnsi="ISOCPEUR" w:cs="Times New Roman"/>
          <w:bCs/>
          <w:kern w:val="0"/>
          <w:sz w:val="20"/>
          <w:szCs w:val="20"/>
          <w:lang w:val="x-none" w:eastAsia="x-none" w:bidi="ar-SA"/>
        </w:rPr>
      </w:pPr>
      <w:r w:rsidRPr="00D55EEB">
        <w:rPr>
          <w:rFonts w:ascii="ISOCPEUR" w:eastAsia="Times New Roman" w:hAnsi="ISOCPEUR" w:cs="Times New Roman"/>
          <w:bCs/>
          <w:kern w:val="0"/>
          <w:sz w:val="20"/>
          <w:szCs w:val="20"/>
          <w:lang w:val="x-none" w:eastAsia="x-none" w:bidi="ar-SA"/>
        </w:rPr>
        <w:t xml:space="preserve">** konstrukce jsou posouzeny dle publikace ZOUFAL, R. a kol. </w:t>
      </w:r>
      <w:r w:rsidRPr="00D55EEB">
        <w:rPr>
          <w:rFonts w:ascii="ISOCPEUR" w:eastAsia="Times New Roman" w:hAnsi="ISOCPEUR" w:cs="Times New Roman"/>
          <w:bCs/>
          <w:i/>
          <w:iCs/>
          <w:kern w:val="0"/>
          <w:sz w:val="20"/>
          <w:szCs w:val="20"/>
          <w:lang w:val="x-none" w:eastAsia="x-none" w:bidi="ar-SA"/>
        </w:rPr>
        <w:t xml:space="preserve">Hodnoty požární odolnosti stavebních konstrukcí podle </w:t>
      </w:r>
      <w:proofErr w:type="spellStart"/>
      <w:r w:rsidRPr="00D55EEB">
        <w:rPr>
          <w:rFonts w:ascii="ISOCPEUR" w:eastAsia="Times New Roman" w:hAnsi="ISOCPEUR" w:cs="Times New Roman"/>
          <w:bCs/>
          <w:i/>
          <w:iCs/>
          <w:kern w:val="0"/>
          <w:sz w:val="20"/>
          <w:szCs w:val="20"/>
          <w:lang w:val="x-none" w:eastAsia="x-none" w:bidi="ar-SA"/>
        </w:rPr>
        <w:t>Eurokódů</w:t>
      </w:r>
      <w:r w:rsidRPr="00D55EEB">
        <w:rPr>
          <w:rFonts w:ascii="ISOCPEUR" w:eastAsia="Times New Roman" w:hAnsi="ISOCPEUR" w:cs="Times New Roman"/>
          <w:bCs/>
          <w:kern w:val="0"/>
          <w:sz w:val="20"/>
          <w:szCs w:val="20"/>
          <w:lang w:val="x-none" w:eastAsia="x-none" w:bidi="ar-SA"/>
        </w:rPr>
        <w:t>,.Praha</w:t>
      </w:r>
      <w:proofErr w:type="spellEnd"/>
      <w:r w:rsidRPr="00D55EEB">
        <w:rPr>
          <w:rFonts w:ascii="ISOCPEUR" w:eastAsia="Times New Roman" w:hAnsi="ISOCPEUR" w:cs="Times New Roman"/>
          <w:bCs/>
          <w:kern w:val="0"/>
          <w:sz w:val="20"/>
          <w:szCs w:val="20"/>
          <w:lang w:val="x-none" w:eastAsia="x-none" w:bidi="ar-SA"/>
        </w:rPr>
        <w:t xml:space="preserve">: </w:t>
      </w:r>
      <w:proofErr w:type="spellStart"/>
      <w:r w:rsidRPr="00D55EEB">
        <w:rPr>
          <w:rFonts w:ascii="ISOCPEUR" w:eastAsia="Times New Roman" w:hAnsi="ISOCPEUR" w:cs="Times New Roman"/>
          <w:bCs/>
          <w:kern w:val="0"/>
          <w:sz w:val="20"/>
          <w:szCs w:val="20"/>
          <w:lang w:val="x-none" w:eastAsia="x-none" w:bidi="ar-SA"/>
        </w:rPr>
        <w:t>Pavus</w:t>
      </w:r>
      <w:proofErr w:type="spellEnd"/>
      <w:r w:rsidRPr="00D55EEB">
        <w:rPr>
          <w:rFonts w:ascii="ISOCPEUR" w:eastAsia="Times New Roman" w:hAnsi="ISOCPEUR" w:cs="Times New Roman"/>
          <w:bCs/>
          <w:kern w:val="0"/>
          <w:sz w:val="20"/>
          <w:szCs w:val="20"/>
          <w:lang w:val="x-none" w:eastAsia="x-none" w:bidi="ar-SA"/>
        </w:rPr>
        <w:t xml:space="preserve">, a.s., 2009. </w:t>
      </w:r>
    </w:p>
    <w:p w14:paraId="0082851F" w14:textId="77777777" w:rsidR="00D55EEB" w:rsidRPr="00D55EEB" w:rsidRDefault="00D55EEB" w:rsidP="00D55EEB">
      <w:pPr>
        <w:widowControl/>
        <w:suppressAutoHyphens w:val="0"/>
        <w:autoSpaceDN/>
        <w:textAlignment w:val="auto"/>
        <w:rPr>
          <w:rFonts w:ascii="ISOCPEUR" w:eastAsia="Times New Roman" w:hAnsi="ISOCPEUR" w:cs="Times New Roman"/>
          <w:kern w:val="0"/>
          <w:szCs w:val="20"/>
          <w:lang w:eastAsia="cs-CZ" w:bidi="ar-SA"/>
        </w:rPr>
      </w:pPr>
    </w:p>
    <w:p w14:paraId="2A39A28C" w14:textId="77777777" w:rsidR="00D55EEB" w:rsidRPr="00D55EEB" w:rsidRDefault="00D55EEB" w:rsidP="00D55EEB">
      <w:pPr>
        <w:widowControl/>
        <w:suppressAutoHyphens w:val="0"/>
        <w:autoSpaceDN/>
        <w:jc w:val="both"/>
        <w:textAlignment w:val="auto"/>
        <w:rPr>
          <w:rFonts w:ascii="ISOCPEUR" w:eastAsia="Times New Roman" w:hAnsi="ISOCPEUR" w:cs="Times New Roman"/>
          <w:i/>
          <w:kern w:val="0"/>
          <w:szCs w:val="20"/>
          <w:lang w:eastAsia="cs-CZ" w:bidi="ar-SA"/>
        </w:rPr>
      </w:pPr>
    </w:p>
    <w:p w14:paraId="001D95C1" w14:textId="77777777" w:rsidR="00D55EEB" w:rsidRPr="00D55EEB" w:rsidRDefault="00D55EEB" w:rsidP="00D55EEB">
      <w:pPr>
        <w:widowControl/>
        <w:suppressAutoHyphens w:val="0"/>
        <w:autoSpaceDN/>
        <w:jc w:val="both"/>
        <w:textAlignment w:val="auto"/>
        <w:rPr>
          <w:rFonts w:ascii="ISOCPEUR" w:eastAsia="Times New Roman" w:hAnsi="ISOCPEUR" w:cs="Times New Roman"/>
          <w:i/>
          <w:iCs/>
          <w:kern w:val="0"/>
          <w:szCs w:val="20"/>
          <w:u w:val="single"/>
          <w:lang w:eastAsia="cs-CZ" w:bidi="ar-SA"/>
        </w:rPr>
      </w:pPr>
      <w:r w:rsidRPr="00D55EEB">
        <w:rPr>
          <w:rFonts w:ascii="ISOCPEUR" w:eastAsia="Times New Roman" w:hAnsi="ISOCPEUR" w:cs="Times New Roman"/>
          <w:b/>
          <w:bCs/>
          <w:kern w:val="0"/>
          <w:szCs w:val="20"/>
          <w:lang w:eastAsia="cs-CZ" w:bidi="ar-SA"/>
        </w:rPr>
        <w:t xml:space="preserve">PÚ – P 01.02/N4 </w:t>
      </w:r>
      <w:r w:rsidRPr="00D55EEB">
        <w:rPr>
          <w:rFonts w:ascii="ISOCPEUR" w:eastAsia="Times New Roman" w:hAnsi="ISOCPEUR" w:cs="Times New Roman"/>
          <w:kern w:val="0"/>
          <w:szCs w:val="20"/>
          <w:lang w:eastAsia="cs-CZ" w:bidi="ar-SA"/>
        </w:rPr>
        <w:t xml:space="preserve">– </w:t>
      </w:r>
      <w:r w:rsidRPr="00D55EEB">
        <w:rPr>
          <w:rFonts w:ascii="ISOCPEUR" w:eastAsia="Times New Roman" w:hAnsi="ISOCPEUR" w:cs="Times New Roman"/>
          <w:i/>
          <w:iCs/>
          <w:kern w:val="0"/>
          <w:szCs w:val="20"/>
          <w:u w:val="single"/>
          <w:lang w:eastAsia="cs-CZ" w:bidi="ar-SA"/>
        </w:rPr>
        <w:t>Výtah</w:t>
      </w:r>
      <w:r w:rsidRPr="00D55EEB">
        <w:rPr>
          <w:rFonts w:ascii="ISOCPEUR" w:eastAsia="Times New Roman" w:hAnsi="ISOCPEUR" w:cs="Times New Roman"/>
          <w:kern w:val="0"/>
          <w:szCs w:val="20"/>
          <w:lang w:eastAsia="cs-CZ" w:bidi="ar-SA"/>
        </w:rPr>
        <w:t xml:space="preserve"> </w:t>
      </w:r>
      <w:r w:rsidRPr="00D55EEB">
        <w:rPr>
          <w:rFonts w:ascii="ISOCPEUR" w:eastAsia="Times New Roman" w:hAnsi="ISOCPEUR" w:cs="Times New Roman"/>
          <w:b/>
          <w:bCs/>
          <w:kern w:val="0"/>
          <w:szCs w:val="20"/>
          <w:lang w:eastAsia="cs-CZ" w:bidi="ar-SA"/>
        </w:rPr>
        <w:t>– III. SPB</w:t>
      </w:r>
    </w:p>
    <w:p w14:paraId="0A06B145" w14:textId="77777777" w:rsidR="00D55EEB" w:rsidRPr="00D55EEB" w:rsidRDefault="00D55EEB" w:rsidP="00D55EEB">
      <w:pPr>
        <w:widowControl/>
        <w:suppressAutoHyphens w:val="0"/>
        <w:autoSpaceDN/>
        <w:jc w:val="both"/>
        <w:textAlignment w:val="auto"/>
        <w:rPr>
          <w:rFonts w:ascii="ISOCPEUR" w:eastAsia="Times New Roman" w:hAnsi="ISOCPEUR" w:cs="Times New Roman"/>
          <w:b/>
          <w:kern w:val="0"/>
          <w:sz w:val="40"/>
          <w:szCs w:val="20"/>
          <w:lang w:eastAsia="cs-CZ" w:bidi="ar-SA"/>
        </w:rPr>
      </w:pPr>
      <w:r w:rsidRPr="00D55EEB">
        <w:rPr>
          <w:rFonts w:ascii="ISOCPEUR" w:eastAsia="Times New Roman" w:hAnsi="ISOCPEUR" w:cs="Times New Roman"/>
          <w:kern w:val="0"/>
          <w:szCs w:val="20"/>
          <w:lang w:eastAsia="cs-CZ" w:bidi="ar-SA"/>
        </w:rPr>
        <w:t>V tomto stupni jsou na stavební konstrukce kladeny následující požadavky – ČSN 73 0802 – tab. 12:</w:t>
      </w:r>
    </w:p>
    <w:tbl>
      <w:tblPr>
        <w:tblW w:w="944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217"/>
        <w:gridCol w:w="3118"/>
        <w:gridCol w:w="1701"/>
        <w:gridCol w:w="1843"/>
      </w:tblGrid>
      <w:tr w:rsidR="00D55EEB" w:rsidRPr="00D55EEB" w14:paraId="1B8CFD5C" w14:textId="77777777" w:rsidTr="003E3876">
        <w:tc>
          <w:tcPr>
            <w:tcW w:w="568" w:type="dxa"/>
            <w:tcBorders>
              <w:top w:val="single" w:sz="12" w:space="0" w:color="auto"/>
              <w:left w:val="single" w:sz="12" w:space="0" w:color="auto"/>
              <w:bottom w:val="single" w:sz="12" w:space="0" w:color="auto"/>
              <w:right w:val="single" w:sz="6" w:space="0" w:color="auto"/>
            </w:tcBorders>
            <w:tcMar>
              <w:left w:w="57" w:type="dxa"/>
              <w:right w:w="57" w:type="dxa"/>
            </w:tcMar>
            <w:vAlign w:val="center"/>
          </w:tcPr>
          <w:p w14:paraId="3DCB5CFA"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číslo</w:t>
            </w:r>
          </w:p>
        </w:tc>
        <w:tc>
          <w:tcPr>
            <w:tcW w:w="2217" w:type="dxa"/>
            <w:tcBorders>
              <w:top w:val="single" w:sz="12" w:space="0" w:color="auto"/>
              <w:left w:val="single" w:sz="6" w:space="0" w:color="auto"/>
              <w:bottom w:val="single" w:sz="12" w:space="0" w:color="auto"/>
              <w:right w:val="single" w:sz="6" w:space="0" w:color="auto"/>
            </w:tcBorders>
            <w:vAlign w:val="center"/>
          </w:tcPr>
          <w:p w14:paraId="3DBAB62B"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název</w:t>
            </w:r>
          </w:p>
        </w:tc>
        <w:tc>
          <w:tcPr>
            <w:tcW w:w="3118" w:type="dxa"/>
            <w:tcBorders>
              <w:top w:val="single" w:sz="12" w:space="0" w:color="auto"/>
              <w:left w:val="single" w:sz="6" w:space="0" w:color="auto"/>
              <w:bottom w:val="single" w:sz="12" w:space="0" w:color="auto"/>
              <w:right w:val="single" w:sz="6" w:space="0" w:color="auto"/>
            </w:tcBorders>
            <w:vAlign w:val="center"/>
          </w:tcPr>
          <w:p w14:paraId="3EEB7047"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Konstrukce</w:t>
            </w:r>
          </w:p>
        </w:tc>
        <w:tc>
          <w:tcPr>
            <w:tcW w:w="1701" w:type="dxa"/>
            <w:tcBorders>
              <w:top w:val="single" w:sz="12" w:space="0" w:color="auto"/>
              <w:left w:val="single" w:sz="6" w:space="0" w:color="auto"/>
              <w:bottom w:val="single" w:sz="12" w:space="0" w:color="auto"/>
              <w:right w:val="single" w:sz="6" w:space="0" w:color="auto"/>
            </w:tcBorders>
            <w:vAlign w:val="center"/>
          </w:tcPr>
          <w:p w14:paraId="693F39C5"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požadovaná odolnost</w:t>
            </w:r>
          </w:p>
        </w:tc>
        <w:tc>
          <w:tcPr>
            <w:tcW w:w="1843" w:type="dxa"/>
            <w:tcBorders>
              <w:top w:val="single" w:sz="12" w:space="0" w:color="auto"/>
              <w:left w:val="single" w:sz="6" w:space="0" w:color="auto"/>
              <w:bottom w:val="single" w:sz="12" w:space="0" w:color="auto"/>
              <w:right w:val="single" w:sz="12" w:space="0" w:color="auto"/>
            </w:tcBorders>
            <w:vAlign w:val="center"/>
          </w:tcPr>
          <w:p w14:paraId="39981C93" w14:textId="77777777" w:rsidR="00D55EEB" w:rsidRPr="00D55EEB" w:rsidRDefault="00D55EEB" w:rsidP="00D55EEB">
            <w:pPr>
              <w:widowControl/>
              <w:suppressAutoHyphens w:val="0"/>
              <w:autoSpaceDN/>
              <w:jc w:val="center"/>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skutečná odolnost</w:t>
            </w:r>
          </w:p>
        </w:tc>
      </w:tr>
      <w:tr w:rsidR="00D55EEB" w:rsidRPr="00D55EEB" w14:paraId="298162CE" w14:textId="77777777" w:rsidTr="003E3876">
        <w:trPr>
          <w:trHeight w:val="160"/>
        </w:trPr>
        <w:tc>
          <w:tcPr>
            <w:tcW w:w="568" w:type="dxa"/>
            <w:tcMar>
              <w:left w:w="57" w:type="dxa"/>
              <w:right w:w="57" w:type="dxa"/>
            </w:tcMar>
          </w:tcPr>
          <w:p w14:paraId="0AE0709E"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e10</w:t>
            </w:r>
          </w:p>
        </w:tc>
        <w:tc>
          <w:tcPr>
            <w:tcW w:w="2217" w:type="dxa"/>
          </w:tcPr>
          <w:p w14:paraId="5F4D07BB"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Výtahové šachty </w:t>
            </w:r>
          </w:p>
        </w:tc>
        <w:tc>
          <w:tcPr>
            <w:tcW w:w="3118" w:type="dxa"/>
          </w:tcPr>
          <w:p w14:paraId="292E82D4"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Stěna výtahové šachty z betonových tvárnic se </w:t>
            </w:r>
            <w:proofErr w:type="spellStart"/>
            <w:r w:rsidRPr="00D55EEB">
              <w:rPr>
                <w:rFonts w:ascii="ISOCPEUR" w:eastAsia="Times New Roman" w:hAnsi="ISOCPEUR" w:cs="Times New Roman"/>
                <w:kern w:val="0"/>
                <w:sz w:val="20"/>
                <w:szCs w:val="20"/>
                <w:lang w:eastAsia="cs-CZ" w:bidi="ar-SA"/>
              </w:rPr>
              <w:t>zmonolitnění</w:t>
            </w:r>
            <w:proofErr w:type="spellEnd"/>
            <w:r w:rsidRPr="00D55EEB">
              <w:rPr>
                <w:rFonts w:ascii="ISOCPEUR" w:eastAsia="Times New Roman" w:hAnsi="ISOCPEUR" w:cs="Times New Roman"/>
                <w:kern w:val="0"/>
                <w:sz w:val="20"/>
                <w:szCs w:val="20"/>
                <w:lang w:eastAsia="cs-CZ" w:bidi="ar-SA"/>
              </w:rPr>
              <w:t xml:space="preserve"> </w:t>
            </w:r>
            <w:proofErr w:type="spellStart"/>
            <w:r w:rsidRPr="00D55EEB">
              <w:rPr>
                <w:rFonts w:ascii="ISOCPEUR" w:eastAsia="Times New Roman" w:hAnsi="ISOCPEUR" w:cs="Times New Roman"/>
                <w:kern w:val="0"/>
                <w:sz w:val="20"/>
                <w:szCs w:val="20"/>
                <w:lang w:eastAsia="cs-CZ" w:bidi="ar-SA"/>
              </w:rPr>
              <w:t>tl</w:t>
            </w:r>
            <w:proofErr w:type="spellEnd"/>
            <w:r w:rsidRPr="00D55EEB">
              <w:rPr>
                <w:rFonts w:ascii="ISOCPEUR" w:eastAsia="Times New Roman" w:hAnsi="ISOCPEUR" w:cs="Times New Roman"/>
                <w:kern w:val="0"/>
                <w:sz w:val="20"/>
                <w:szCs w:val="20"/>
                <w:lang w:eastAsia="cs-CZ" w:bidi="ar-SA"/>
              </w:rPr>
              <w:t>. 300 mm, s osovou vzdáleností výztuže od povrchu a = 20 mm*</w:t>
            </w:r>
          </w:p>
          <w:p w14:paraId="785DB616"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p>
          <w:p w14:paraId="3E1F573D"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Dveře do výtahové šachty </w:t>
            </w:r>
          </w:p>
        </w:tc>
        <w:tc>
          <w:tcPr>
            <w:tcW w:w="1701" w:type="dxa"/>
          </w:tcPr>
          <w:p w14:paraId="536292B4"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REI 30 DP1</w:t>
            </w:r>
          </w:p>
          <w:p w14:paraId="07A2F18A"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p>
          <w:p w14:paraId="1118EF10"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p>
          <w:p w14:paraId="0497E792"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p>
          <w:p w14:paraId="529B8CB4"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p>
          <w:p w14:paraId="3471A5DD"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EW 30 DP1</w:t>
            </w:r>
          </w:p>
        </w:tc>
        <w:tc>
          <w:tcPr>
            <w:tcW w:w="1843" w:type="dxa"/>
          </w:tcPr>
          <w:p w14:paraId="06F4EC46"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REI 60 DP1</w:t>
            </w:r>
          </w:p>
          <w:p w14:paraId="7D18FCDD"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p>
          <w:p w14:paraId="42A99668"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p>
          <w:p w14:paraId="7EFBF1D0"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p>
          <w:p w14:paraId="2278B732"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p>
          <w:p w14:paraId="0C18ABBF"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EW 30 DP1</w:t>
            </w:r>
          </w:p>
        </w:tc>
      </w:tr>
      <w:tr w:rsidR="00D55EEB" w:rsidRPr="00D55EEB" w14:paraId="786A820A" w14:textId="77777777" w:rsidTr="003E3876">
        <w:trPr>
          <w:trHeight w:val="160"/>
        </w:trPr>
        <w:tc>
          <w:tcPr>
            <w:tcW w:w="568" w:type="dxa"/>
            <w:tcMar>
              <w:left w:w="57" w:type="dxa"/>
              <w:right w:w="57" w:type="dxa"/>
            </w:tcMar>
          </w:tcPr>
          <w:p w14:paraId="63B836F3"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e10</w:t>
            </w:r>
          </w:p>
        </w:tc>
        <w:tc>
          <w:tcPr>
            <w:tcW w:w="2217" w:type="dxa"/>
          </w:tcPr>
          <w:p w14:paraId="2D20F85F"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Strop výtahové šachty</w:t>
            </w:r>
          </w:p>
        </w:tc>
        <w:tc>
          <w:tcPr>
            <w:tcW w:w="3118" w:type="dxa"/>
          </w:tcPr>
          <w:p w14:paraId="64E52429"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 xml:space="preserve">Železobetonová deska </w:t>
            </w:r>
            <w:proofErr w:type="spellStart"/>
            <w:r w:rsidRPr="00D55EEB">
              <w:rPr>
                <w:rFonts w:ascii="ISOCPEUR" w:eastAsia="Times New Roman" w:hAnsi="ISOCPEUR" w:cs="Times New Roman"/>
                <w:kern w:val="0"/>
                <w:sz w:val="20"/>
                <w:szCs w:val="20"/>
                <w:lang w:eastAsia="cs-CZ" w:bidi="ar-SA"/>
              </w:rPr>
              <w:t>tl</w:t>
            </w:r>
            <w:proofErr w:type="spellEnd"/>
            <w:r w:rsidRPr="00D55EEB">
              <w:rPr>
                <w:rFonts w:ascii="ISOCPEUR" w:eastAsia="Times New Roman" w:hAnsi="ISOCPEUR" w:cs="Times New Roman"/>
                <w:kern w:val="0"/>
                <w:sz w:val="20"/>
                <w:szCs w:val="20"/>
                <w:lang w:eastAsia="cs-CZ" w:bidi="ar-SA"/>
              </w:rPr>
              <w:t>. 100 mm, osová vzdálenost výztuže od povrchu a = 20 mm*</w:t>
            </w:r>
          </w:p>
        </w:tc>
        <w:tc>
          <w:tcPr>
            <w:tcW w:w="1701" w:type="dxa"/>
          </w:tcPr>
          <w:p w14:paraId="45A915F5"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REI 30 DP1</w:t>
            </w:r>
          </w:p>
          <w:p w14:paraId="02BC2269"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p>
        </w:tc>
        <w:tc>
          <w:tcPr>
            <w:tcW w:w="1843" w:type="dxa"/>
          </w:tcPr>
          <w:p w14:paraId="0680D7C9"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 w:val="20"/>
                <w:szCs w:val="20"/>
                <w:lang w:eastAsia="cs-CZ" w:bidi="ar-SA"/>
              </w:rPr>
            </w:pPr>
            <w:r w:rsidRPr="00D55EEB">
              <w:rPr>
                <w:rFonts w:ascii="ISOCPEUR" w:eastAsia="Times New Roman" w:hAnsi="ISOCPEUR" w:cs="Times New Roman"/>
                <w:kern w:val="0"/>
                <w:sz w:val="20"/>
                <w:szCs w:val="20"/>
                <w:lang w:eastAsia="cs-CZ" w:bidi="ar-SA"/>
              </w:rPr>
              <w:t>REI 60 DP1</w:t>
            </w:r>
          </w:p>
          <w:p w14:paraId="17E2F1FF" w14:textId="77777777" w:rsidR="00D55EEB" w:rsidRPr="00D55EEB" w:rsidRDefault="00D55EEB" w:rsidP="00D55EEB">
            <w:pPr>
              <w:widowControl/>
              <w:suppressAutoHyphens w:val="0"/>
              <w:autoSpaceDN/>
              <w:textAlignment w:val="auto"/>
              <w:rPr>
                <w:rFonts w:ascii="ISOCPEUR" w:eastAsia="Times New Roman" w:hAnsi="ISOCPEUR" w:cs="Times New Roman"/>
                <w:kern w:val="0"/>
                <w:sz w:val="20"/>
                <w:szCs w:val="20"/>
                <w:lang w:eastAsia="cs-CZ" w:bidi="ar-SA"/>
              </w:rPr>
            </w:pPr>
          </w:p>
        </w:tc>
      </w:tr>
    </w:tbl>
    <w:p w14:paraId="290BB65A" w14:textId="77777777" w:rsidR="00D55EEB" w:rsidRPr="00D55EEB" w:rsidRDefault="00D55EEB" w:rsidP="00D55EEB">
      <w:pPr>
        <w:widowControl/>
        <w:suppressAutoHyphens w:val="0"/>
        <w:autoSpaceDN/>
        <w:jc w:val="both"/>
        <w:textAlignment w:val="auto"/>
        <w:rPr>
          <w:rFonts w:ascii="ISOCPEUR" w:eastAsia="Times New Roman" w:hAnsi="ISOCPEUR" w:cs="Times New Roman"/>
          <w:bCs/>
          <w:kern w:val="0"/>
          <w:lang w:eastAsia="cs-CZ" w:bidi="ar-SA"/>
        </w:rPr>
      </w:pPr>
      <w:r w:rsidRPr="00D55EEB">
        <w:rPr>
          <w:rFonts w:ascii="ISOCPEUR" w:eastAsia="Times New Roman" w:hAnsi="ISOCPEUR" w:cs="Times New Roman"/>
          <w:kern w:val="0"/>
          <w:lang w:eastAsia="cs-CZ" w:bidi="ar-SA"/>
        </w:rPr>
        <w:t>* konstrukce</w:t>
      </w:r>
      <w:r w:rsidRPr="00D55EEB">
        <w:rPr>
          <w:rFonts w:ascii="ISOCPEUR" w:eastAsia="Times New Roman" w:hAnsi="ISOCPEUR" w:cs="Times New Roman"/>
          <w:bCs/>
          <w:kern w:val="0"/>
          <w:lang w:eastAsia="cs-CZ" w:bidi="ar-SA"/>
        </w:rPr>
        <w:t xml:space="preserve"> jsou posouzeny dle publikace ZOUFAL, R. a kol. </w:t>
      </w:r>
      <w:r w:rsidRPr="00D55EEB">
        <w:rPr>
          <w:rFonts w:ascii="ISOCPEUR" w:eastAsia="Times New Roman" w:hAnsi="ISOCPEUR" w:cs="Times New Roman"/>
          <w:bCs/>
          <w:i/>
          <w:iCs/>
          <w:kern w:val="0"/>
          <w:lang w:eastAsia="cs-CZ" w:bidi="ar-SA"/>
        </w:rPr>
        <w:t>Hodnoty požární odolnosti stavebních konstrukcí podle Eurokódů</w:t>
      </w:r>
      <w:r w:rsidRPr="00D55EEB">
        <w:rPr>
          <w:rFonts w:ascii="ISOCPEUR" w:eastAsia="Times New Roman" w:hAnsi="ISOCPEUR" w:cs="Times New Roman"/>
          <w:bCs/>
          <w:kern w:val="0"/>
          <w:lang w:eastAsia="cs-CZ" w:bidi="ar-SA"/>
        </w:rPr>
        <w:t xml:space="preserve">, Praha: </w:t>
      </w:r>
      <w:proofErr w:type="spellStart"/>
      <w:r w:rsidRPr="00D55EEB">
        <w:rPr>
          <w:rFonts w:ascii="ISOCPEUR" w:eastAsia="Times New Roman" w:hAnsi="ISOCPEUR" w:cs="Times New Roman"/>
          <w:bCs/>
          <w:kern w:val="0"/>
          <w:lang w:eastAsia="cs-CZ" w:bidi="ar-SA"/>
        </w:rPr>
        <w:t>Pavus</w:t>
      </w:r>
      <w:proofErr w:type="spellEnd"/>
      <w:r w:rsidRPr="00D55EEB">
        <w:rPr>
          <w:rFonts w:ascii="ISOCPEUR" w:eastAsia="Times New Roman" w:hAnsi="ISOCPEUR" w:cs="Times New Roman"/>
          <w:bCs/>
          <w:kern w:val="0"/>
          <w:lang w:eastAsia="cs-CZ" w:bidi="ar-SA"/>
        </w:rPr>
        <w:t>, a.s., 2009.</w:t>
      </w:r>
    </w:p>
    <w:p w14:paraId="415F6E8A"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lang w:eastAsia="cs-CZ" w:bidi="ar-SA"/>
        </w:rPr>
      </w:pPr>
    </w:p>
    <w:p w14:paraId="052087CB"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lang w:eastAsia="cs-CZ" w:bidi="ar-SA"/>
        </w:rPr>
      </w:pPr>
    </w:p>
    <w:p w14:paraId="4C061A30" w14:textId="77777777" w:rsidR="00D55EEB" w:rsidRPr="00D55EEB" w:rsidRDefault="00D55EEB" w:rsidP="00D55EEB">
      <w:pPr>
        <w:widowControl/>
        <w:suppressAutoHyphens w:val="0"/>
        <w:autoSpaceDN/>
        <w:jc w:val="both"/>
        <w:textAlignment w:val="auto"/>
        <w:rPr>
          <w:rFonts w:ascii="ISOCPEUR" w:eastAsia="Times New Roman" w:hAnsi="ISOCPEUR" w:cs="Times New Roman"/>
          <w:b/>
          <w:bCs/>
          <w:kern w:val="0"/>
          <w:lang w:eastAsia="cs-CZ" w:bidi="ar-SA"/>
        </w:rPr>
      </w:pPr>
      <w:r w:rsidRPr="00D55EEB">
        <w:rPr>
          <w:rFonts w:ascii="ISOCPEUR" w:eastAsia="Times New Roman" w:hAnsi="ISOCPEUR" w:cs="Times New Roman"/>
          <w:kern w:val="0"/>
          <w:lang w:eastAsia="cs-CZ" w:bidi="ar-SA"/>
        </w:rPr>
        <w:t xml:space="preserve">Vzhledem k tomu, že výška objektu je větší než 12 m, musí být v obvodových stěnách navrženy požární pásy. Požární pás je tvořen stávajícím zdivem </w:t>
      </w:r>
      <w:proofErr w:type="spellStart"/>
      <w:r w:rsidRPr="00D55EEB">
        <w:rPr>
          <w:rFonts w:ascii="ISOCPEUR" w:eastAsia="Times New Roman" w:hAnsi="ISOCPEUR" w:cs="Times New Roman"/>
          <w:kern w:val="0"/>
          <w:lang w:eastAsia="cs-CZ" w:bidi="ar-SA"/>
        </w:rPr>
        <w:t>tl</w:t>
      </w:r>
      <w:proofErr w:type="spellEnd"/>
      <w:r w:rsidRPr="00D55EEB">
        <w:rPr>
          <w:rFonts w:ascii="ISOCPEUR" w:eastAsia="Times New Roman" w:hAnsi="ISOCPEUR" w:cs="Times New Roman"/>
          <w:kern w:val="0"/>
          <w:lang w:eastAsia="cs-CZ" w:bidi="ar-SA"/>
        </w:rPr>
        <w:t xml:space="preserve">. 450 mm z keramických bloků a plných pálených cihel š min. 900 mm se stávajícím zateplovacím </w:t>
      </w:r>
      <w:proofErr w:type="spellStart"/>
      <w:r w:rsidRPr="00D55EEB">
        <w:rPr>
          <w:rFonts w:ascii="ISOCPEUR" w:eastAsia="Times New Roman" w:hAnsi="ISOCPEUR" w:cs="Times New Roman"/>
          <w:kern w:val="0"/>
          <w:lang w:eastAsia="cs-CZ" w:bidi="ar-SA"/>
        </w:rPr>
        <w:t>systéměm</w:t>
      </w:r>
      <w:proofErr w:type="spellEnd"/>
      <w:r w:rsidRPr="00D55EEB">
        <w:rPr>
          <w:rFonts w:ascii="ISOCPEUR" w:eastAsia="Times New Roman" w:hAnsi="ISOCPEUR" w:cs="Times New Roman"/>
          <w:kern w:val="0"/>
          <w:lang w:eastAsia="cs-CZ" w:bidi="ar-SA"/>
        </w:rPr>
        <w:t xml:space="preserve"> – vyhovuje. </w:t>
      </w:r>
    </w:p>
    <w:p w14:paraId="21277A0F" w14:textId="77777777" w:rsidR="00D55EEB" w:rsidRPr="00D55EEB" w:rsidRDefault="00D55EEB" w:rsidP="00D55EEB">
      <w:pPr>
        <w:widowControl/>
        <w:suppressAutoHyphens w:val="0"/>
        <w:autoSpaceDN/>
        <w:textAlignment w:val="auto"/>
        <w:rPr>
          <w:rFonts w:ascii="ISOCPEUR" w:eastAsia="Times New Roman" w:hAnsi="ISOCPEUR" w:cs="Times New Roman"/>
          <w:kern w:val="0"/>
          <w:szCs w:val="20"/>
          <w:lang w:eastAsia="cs-CZ" w:bidi="ar-SA"/>
        </w:rPr>
      </w:pPr>
    </w:p>
    <w:p w14:paraId="02824408" w14:textId="77777777" w:rsidR="00D55EEB" w:rsidRPr="00D55EEB" w:rsidRDefault="00D55EEB" w:rsidP="00D55EEB">
      <w:pPr>
        <w:widowControl/>
        <w:suppressAutoHyphens w:val="0"/>
        <w:autoSpaceDN/>
        <w:textAlignment w:val="auto"/>
        <w:rPr>
          <w:rFonts w:ascii="ISOCPEUR" w:eastAsia="Times New Roman" w:hAnsi="ISOCPEUR" w:cs="Times New Roman"/>
          <w:kern w:val="0"/>
          <w:szCs w:val="20"/>
          <w:lang w:eastAsia="cs-CZ" w:bidi="ar-SA"/>
        </w:rPr>
      </w:pPr>
    </w:p>
    <w:p w14:paraId="5A788B52"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b/>
          <w:kern w:val="0"/>
          <w:szCs w:val="20"/>
          <w:lang w:eastAsia="cs-CZ" w:bidi="ar-SA"/>
        </w:rPr>
        <w:t>Prostupy rozvodů a instalací, technických a technologických potrubních rozvodů, kabelových a jiných elektrických rozvodů apod. požárně dělicími konstrukcemi</w:t>
      </w:r>
      <w:r w:rsidRPr="00D55EEB">
        <w:rPr>
          <w:rFonts w:ascii="ISOCPEUR" w:eastAsia="Times New Roman" w:hAnsi="ISOCPEUR" w:cs="Times New Roman"/>
          <w:kern w:val="0"/>
          <w:szCs w:val="20"/>
          <w:lang w:eastAsia="cs-CZ" w:bidi="ar-SA"/>
        </w:rPr>
        <w:t xml:space="preserve"> mají být navrženy tak, aby co nejméně prostupovaly požárně dělícími konstrukcemi. Konstrukce, ve kterých se vyskytují tyto prostupy, musí být dotaženy až k vnějším povrchům prostupujících zařízení, a to ve stejné skladbě a se stejnou požární odolností jakou má požárně dělící konstrukce. Požárně dělící konstrukce může být případně i zaměněna (nebo upravena) v dotahované části k vnějším povrchům prostupů za předpokladu, že nedojde ke snížení požární odolnosti konstrukce. Těsnění prostupů se provádí:</w:t>
      </w:r>
    </w:p>
    <w:p w14:paraId="5D85AD45"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p>
    <w:p w14:paraId="6C5510CC"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ab/>
        <w:t xml:space="preserve">a) realizací požárně bezpečnostního zařízení – výrobku (systému) požární přepážky </w:t>
      </w:r>
      <w:r w:rsidRPr="00D55EEB">
        <w:rPr>
          <w:rFonts w:ascii="ISOCPEUR" w:eastAsia="Times New Roman" w:hAnsi="ISOCPEUR" w:cs="Times New Roman"/>
          <w:kern w:val="0"/>
          <w:szCs w:val="20"/>
          <w:lang w:eastAsia="cs-CZ" w:bidi="ar-SA"/>
        </w:rPr>
        <w:tab/>
        <w:t>nebo ucpávky, nebo</w:t>
      </w:r>
    </w:p>
    <w:p w14:paraId="16724F0F"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p>
    <w:p w14:paraId="3A4FAA1F"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ab/>
        <w:t xml:space="preserve">b) dotěsněním (např. dozděním, příp. dobetonováním) hmotami s třídou reakce na </w:t>
      </w:r>
      <w:r w:rsidRPr="00D55EEB">
        <w:rPr>
          <w:rFonts w:ascii="ISOCPEUR" w:eastAsia="Times New Roman" w:hAnsi="ISOCPEUR" w:cs="Times New Roman"/>
          <w:kern w:val="0"/>
          <w:szCs w:val="20"/>
          <w:lang w:eastAsia="cs-CZ" w:bidi="ar-SA"/>
        </w:rPr>
        <w:tab/>
        <w:t xml:space="preserve">oheň A1 nebo A2 v celé tloušťce konstrukce, a to pouze pokud se nejedná o prostupy </w:t>
      </w:r>
      <w:r w:rsidRPr="00D55EEB">
        <w:rPr>
          <w:rFonts w:ascii="ISOCPEUR" w:eastAsia="Times New Roman" w:hAnsi="ISOCPEUR" w:cs="Times New Roman"/>
          <w:kern w:val="0"/>
          <w:szCs w:val="20"/>
          <w:lang w:eastAsia="cs-CZ" w:bidi="ar-SA"/>
        </w:rPr>
        <w:tab/>
        <w:t>konstrukcemi okolo CHÚC (nebo požárních příp. evakuačních výtahů) a zároveň:</w:t>
      </w:r>
    </w:p>
    <w:p w14:paraId="1D3E3F88"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p>
    <w:p w14:paraId="7817F6D4" w14:textId="09CA6785" w:rsidR="00D55EEB" w:rsidRPr="00D55EEB" w:rsidRDefault="00D55EEB" w:rsidP="00DC639F">
      <w:pPr>
        <w:widowControl/>
        <w:suppressAutoHyphens w:val="0"/>
        <w:autoSpaceDN/>
        <w:ind w:left="705"/>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lastRenderedPageBreak/>
        <w:t xml:space="preserve">- se jedná o prostup zděnou nebo betonovou konstrukcí (např. stěnou, stropem) a jedná </w:t>
      </w:r>
      <w:r w:rsidRPr="00D55EEB">
        <w:rPr>
          <w:rFonts w:ascii="ISOCPEUR" w:eastAsia="Times New Roman" w:hAnsi="ISOCPEUR" w:cs="Times New Roman"/>
          <w:kern w:val="0"/>
          <w:szCs w:val="20"/>
          <w:lang w:eastAsia="cs-CZ" w:bidi="ar-SA"/>
        </w:rPr>
        <w:tab/>
        <w:t xml:space="preserve">se o maximálně 3 potrubí s trvalou náplní vody nebo jinou nehořlavou kapalinou. </w:t>
      </w:r>
      <w:r w:rsidRPr="00D55EEB">
        <w:rPr>
          <w:rFonts w:ascii="ISOCPEUR" w:eastAsia="Times New Roman" w:hAnsi="ISOCPEUR" w:cs="Times New Roman"/>
          <w:kern w:val="0"/>
          <w:szCs w:val="20"/>
          <w:lang w:eastAsia="cs-CZ" w:bidi="ar-SA"/>
        </w:rPr>
        <w:tab/>
        <w:t xml:space="preserve">Potrubí musí mít třídu reakce na oheň A1 nebo A2 anebo musí mít vnější průměr </w:t>
      </w:r>
      <w:r w:rsidRPr="00D55EEB">
        <w:rPr>
          <w:rFonts w:ascii="ISOCPEUR" w:eastAsia="Times New Roman" w:hAnsi="ISOCPEUR" w:cs="Times New Roman"/>
          <w:kern w:val="0"/>
          <w:szCs w:val="20"/>
          <w:lang w:eastAsia="cs-CZ" w:bidi="ar-SA"/>
        </w:rPr>
        <w:tab/>
        <w:t xml:space="preserve">potrubí maximálně 30 mm. Případné izolace potrubí v místě prostupů musí být </w:t>
      </w:r>
      <w:r w:rsidRPr="00D55EEB">
        <w:rPr>
          <w:rFonts w:ascii="ISOCPEUR" w:eastAsia="Times New Roman" w:hAnsi="ISOCPEUR" w:cs="Times New Roman"/>
          <w:kern w:val="0"/>
          <w:szCs w:val="20"/>
          <w:lang w:eastAsia="cs-CZ" w:bidi="ar-SA"/>
        </w:rPr>
        <w:tab/>
        <w:t>nehořlavé (tř. reakce na oheň A1, A2) a to s přesahem 500 mm na obě strany.</w:t>
      </w:r>
    </w:p>
    <w:p w14:paraId="4A652C95"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p>
    <w:p w14:paraId="266C3CDA" w14:textId="34F1FF88" w:rsidR="00D55EEB" w:rsidRPr="00D55EEB" w:rsidRDefault="00D55EEB" w:rsidP="00DC639F">
      <w:pPr>
        <w:widowControl/>
        <w:suppressAutoHyphens w:val="0"/>
        <w:autoSpaceDN/>
        <w:ind w:left="705"/>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 jedná se o jednotlivý prostup jednoho (samostatně vedeného) kabelu elektroinstalace </w:t>
      </w:r>
      <w:r w:rsidRPr="00D55EEB">
        <w:rPr>
          <w:rFonts w:ascii="ISOCPEUR" w:eastAsia="Times New Roman" w:hAnsi="ISOCPEUR" w:cs="Times New Roman"/>
          <w:kern w:val="0"/>
          <w:szCs w:val="20"/>
          <w:lang w:eastAsia="cs-CZ" w:bidi="ar-SA"/>
        </w:rPr>
        <w:tab/>
        <w:t xml:space="preserve">(bez chráničky apod.) s vnějším průměrem kabelu do 20 mm. Takovýto prostup smí </w:t>
      </w:r>
      <w:r w:rsidRPr="00D55EEB">
        <w:rPr>
          <w:rFonts w:ascii="ISOCPEUR" w:eastAsia="Times New Roman" w:hAnsi="ISOCPEUR" w:cs="Times New Roman"/>
          <w:kern w:val="0"/>
          <w:szCs w:val="20"/>
          <w:lang w:eastAsia="cs-CZ" w:bidi="ar-SA"/>
        </w:rPr>
        <w:tab/>
        <w:t xml:space="preserve">být nejen se zděné nebo betonové konstrukci, ale i v SDK nebo sendvičové konstrukci. </w:t>
      </w:r>
      <w:r w:rsidRPr="00D55EEB">
        <w:rPr>
          <w:rFonts w:ascii="ISOCPEUR" w:eastAsia="Times New Roman" w:hAnsi="ISOCPEUR" w:cs="Times New Roman"/>
          <w:kern w:val="0"/>
          <w:szCs w:val="20"/>
          <w:lang w:eastAsia="cs-CZ" w:bidi="ar-SA"/>
        </w:rPr>
        <w:tab/>
        <w:t xml:space="preserve">Tato konstrukce musí být dotažena až k povrchu kabelu shodnou skladbou. Pokud </w:t>
      </w:r>
      <w:r w:rsidRPr="00D55EEB">
        <w:rPr>
          <w:rFonts w:ascii="ISOCPEUR" w:eastAsia="Times New Roman" w:hAnsi="ISOCPEUR" w:cs="Times New Roman"/>
          <w:kern w:val="0"/>
          <w:szCs w:val="20"/>
          <w:lang w:eastAsia="cs-CZ" w:bidi="ar-SA"/>
        </w:rPr>
        <w:tab/>
        <w:t xml:space="preserve">bude v sendvičové konstrukci proveden větší otvor, než je průměr kabelu (montážní </w:t>
      </w:r>
      <w:r w:rsidRPr="00D55EEB">
        <w:rPr>
          <w:rFonts w:ascii="ISOCPEUR" w:eastAsia="Times New Roman" w:hAnsi="ISOCPEUR" w:cs="Times New Roman"/>
          <w:kern w:val="0"/>
          <w:szCs w:val="20"/>
          <w:lang w:eastAsia="cs-CZ" w:bidi="ar-SA"/>
        </w:rPr>
        <w:tab/>
        <w:t>otvor), je nutné provést opatření podle bodu a)</w:t>
      </w:r>
    </w:p>
    <w:p w14:paraId="2167402D"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p>
    <w:p w14:paraId="1115D50B" w14:textId="42E4D04F" w:rsidR="00D55EEB" w:rsidRPr="00D55EEB" w:rsidRDefault="00D55EEB" w:rsidP="00DC639F">
      <w:pPr>
        <w:widowControl/>
        <w:suppressAutoHyphens w:val="0"/>
        <w:autoSpaceDN/>
        <w:ind w:left="705"/>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Podle bodu b) se posuzují samostatně prostupy, mezi nimiž je vzdálenost minimálně </w:t>
      </w:r>
      <w:r w:rsidRPr="00D55EEB">
        <w:rPr>
          <w:rFonts w:ascii="ISOCPEUR" w:eastAsia="Times New Roman" w:hAnsi="ISOCPEUR" w:cs="Times New Roman"/>
          <w:kern w:val="0"/>
          <w:szCs w:val="20"/>
          <w:lang w:eastAsia="cs-CZ" w:bidi="ar-SA"/>
        </w:rPr>
        <w:tab/>
        <w:t>500 mm.</w:t>
      </w:r>
    </w:p>
    <w:p w14:paraId="0D9AC08B" w14:textId="77777777" w:rsidR="00D55EEB" w:rsidRPr="00D55EEB" w:rsidRDefault="00D55EEB" w:rsidP="00D55EEB">
      <w:pPr>
        <w:widowControl/>
        <w:suppressAutoHyphens w:val="0"/>
        <w:autoSpaceDN/>
        <w:jc w:val="both"/>
        <w:textAlignment w:val="auto"/>
        <w:rPr>
          <w:rFonts w:ascii="ISOCPEUR" w:eastAsia="Times New Roman" w:hAnsi="ISOCPEUR" w:cs="Times New Roman"/>
          <w:kern w:val="0"/>
          <w:szCs w:val="20"/>
          <w:lang w:eastAsia="cs-CZ" w:bidi="ar-SA"/>
        </w:rPr>
      </w:pPr>
    </w:p>
    <w:p w14:paraId="04D95B28" w14:textId="77777777" w:rsidR="00D55EEB" w:rsidRPr="00D55EEB" w:rsidRDefault="00D55EEB" w:rsidP="00DC639F">
      <w:pPr>
        <w:widowControl/>
        <w:suppressAutoHyphens w:val="0"/>
        <w:autoSpaceDN/>
        <w:ind w:left="705"/>
        <w:jc w:val="both"/>
        <w:textAlignment w:val="auto"/>
        <w:rPr>
          <w:rFonts w:ascii="ISOCPEUR" w:eastAsia="Times New Roman" w:hAnsi="ISOCPEUR" w:cs="Times New Roman"/>
          <w:kern w:val="0"/>
          <w:szCs w:val="20"/>
          <w:lang w:eastAsia="cs-CZ" w:bidi="ar-SA"/>
        </w:rPr>
      </w:pPr>
      <w:r w:rsidRPr="00D55EEB">
        <w:rPr>
          <w:rFonts w:ascii="ISOCPEUR" w:eastAsia="Times New Roman" w:hAnsi="ISOCPEUR" w:cs="Times New Roman"/>
          <w:kern w:val="0"/>
          <w:szCs w:val="20"/>
          <w:lang w:eastAsia="cs-CZ" w:bidi="ar-SA"/>
        </w:rPr>
        <w:t xml:space="preserve">Případné prostupy kanalizačních, </w:t>
      </w:r>
      <w:proofErr w:type="spellStart"/>
      <w:r w:rsidRPr="00D55EEB">
        <w:rPr>
          <w:rFonts w:ascii="ISOCPEUR" w:eastAsia="Times New Roman" w:hAnsi="ISOCPEUR" w:cs="Times New Roman"/>
          <w:kern w:val="0"/>
          <w:szCs w:val="20"/>
          <w:lang w:eastAsia="cs-CZ" w:bidi="ar-SA"/>
        </w:rPr>
        <w:t>vodoinstalačních</w:t>
      </w:r>
      <w:proofErr w:type="spellEnd"/>
      <w:r w:rsidRPr="00D55EEB">
        <w:rPr>
          <w:rFonts w:ascii="ISOCPEUR" w:eastAsia="Times New Roman" w:hAnsi="ISOCPEUR" w:cs="Times New Roman"/>
          <w:kern w:val="0"/>
          <w:szCs w:val="20"/>
          <w:lang w:eastAsia="cs-CZ" w:bidi="ar-SA"/>
        </w:rPr>
        <w:t xml:space="preserve"> potrubí apod. z materiálů s třídou reakce na oheň B až F požárním stropem, příp. stěnou nesplňující bod b) budou utěsněny požární manžetou EI 45 DP1 v 1. NP. Případný svazek kabelů bude utěsněn požárním EI 45 DP1.</w:t>
      </w:r>
    </w:p>
    <w:p w14:paraId="504B6E35" w14:textId="77777777" w:rsidR="00D55EEB" w:rsidRPr="00D55EEB" w:rsidRDefault="00D55EEB" w:rsidP="00CB75E1">
      <w:pPr>
        <w:pStyle w:val="Prosttext"/>
        <w:ind w:left="720"/>
        <w:jc w:val="both"/>
        <w:rPr>
          <w:rFonts w:ascii="ISOCPEUR" w:eastAsia="MS Mincho" w:hAnsi="ISOCPEUR" w:cs="Times New Roman"/>
          <w:sz w:val="24"/>
          <w:szCs w:val="24"/>
          <w:highlight w:val="yellow"/>
        </w:rPr>
      </w:pPr>
    </w:p>
    <w:p w14:paraId="3FA86F39" w14:textId="0E6CC27E" w:rsidR="00CB75E1" w:rsidRPr="00D55EEB" w:rsidRDefault="00CB75E1" w:rsidP="00CB75E1">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údaje o požadované jakosti navržených materiálů a o požadované jakosti provedení</w:t>
      </w:r>
    </w:p>
    <w:p w14:paraId="1A2F7A00" w14:textId="1C87B253" w:rsidR="00A947AB" w:rsidRPr="00D55EEB" w:rsidRDefault="00A947AB" w:rsidP="00A947AB">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Výrobky a materiály použité k provádění Díla musí být bezvýjimečně první jakosti. Použité materiály budou mít platnou certifikaci. Zhotovitel se zavazuje a ručí za to, že při realizaci Díla nepoužije žádný materiál, o kterém je v době provádění známo nebo o němž by měl Zhotovitel na základě svých odborných znalostí vědět, že je škodlivý. Pokud tak učiní, je povinen na své náklady sjednat okamžitou nápravu.</w:t>
      </w:r>
    </w:p>
    <w:p w14:paraId="19C70BE0" w14:textId="77777777" w:rsidR="004B4DB9" w:rsidRPr="00D55EEB" w:rsidRDefault="004B4DB9" w:rsidP="00A947AB">
      <w:pPr>
        <w:pStyle w:val="Prosttext"/>
        <w:ind w:left="720"/>
        <w:jc w:val="both"/>
        <w:rPr>
          <w:rFonts w:ascii="ISOCPEUR" w:eastAsia="MS Mincho" w:hAnsi="ISOCPEUR" w:cs="Times New Roman"/>
          <w:sz w:val="24"/>
          <w:szCs w:val="24"/>
        </w:rPr>
      </w:pPr>
    </w:p>
    <w:p w14:paraId="3FE7EEF2" w14:textId="527709E7" w:rsidR="004B4DB9" w:rsidRPr="00D55EEB" w:rsidRDefault="004B4DB9" w:rsidP="00A947AB">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 xml:space="preserve">Jakost provedení díla je přístupné pouze za dodržení technických požadavků platné legislativy ČR. </w:t>
      </w:r>
    </w:p>
    <w:p w14:paraId="18D736A0" w14:textId="77777777" w:rsidR="00A947AB" w:rsidRPr="00D55EEB" w:rsidRDefault="00A947AB" w:rsidP="00CB75E1">
      <w:pPr>
        <w:pStyle w:val="Prosttext"/>
        <w:ind w:left="720"/>
        <w:jc w:val="both"/>
        <w:rPr>
          <w:rFonts w:ascii="ISOCPEUR" w:eastAsia="MS Mincho" w:hAnsi="ISOCPEUR" w:cs="Times New Roman"/>
          <w:b/>
          <w:bCs/>
          <w:sz w:val="24"/>
          <w:szCs w:val="24"/>
          <w:u w:val="single"/>
        </w:rPr>
      </w:pPr>
    </w:p>
    <w:p w14:paraId="25BA126B" w14:textId="57F5F4F8" w:rsidR="00CB75E1" w:rsidRPr="00D55EEB" w:rsidRDefault="00CB75E1" w:rsidP="00CB75E1">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popis netradičních technologických postupů a zvláštních požadavků na provádění a jakost navržených konstrukcí</w:t>
      </w:r>
    </w:p>
    <w:p w14:paraId="66ADF675" w14:textId="1851D06A" w:rsidR="00CB75E1" w:rsidRPr="00D55EEB" w:rsidRDefault="00DB3851" w:rsidP="00CB75E1">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Projekt neobsahuje netradiční technologie. Projekt se bude realizovat na etapy za provozu školy. Tomu se musí přizpůsobit stavba. Stavba nesmí nadměrným hlukem zatěžovat provoz nemovitosti, výuky a ubytovacích jednotek.</w:t>
      </w:r>
    </w:p>
    <w:p w14:paraId="367A24B6" w14:textId="77777777" w:rsidR="005E61CB" w:rsidRDefault="005E61CB" w:rsidP="005E61CB">
      <w:pPr>
        <w:pStyle w:val="Prosttext"/>
        <w:ind w:left="720"/>
        <w:jc w:val="both"/>
        <w:rPr>
          <w:rFonts w:ascii="ISOCPEUR" w:eastAsia="MS Mincho" w:hAnsi="ISOCPEUR" w:cs="Times New Roman"/>
          <w:b/>
          <w:bCs/>
          <w:sz w:val="24"/>
          <w:szCs w:val="24"/>
          <w:u w:val="single"/>
        </w:rPr>
      </w:pPr>
    </w:p>
    <w:p w14:paraId="65A6E5D5" w14:textId="1D89471F" w:rsidR="00CB75E1" w:rsidRPr="00D55EEB" w:rsidRDefault="00CB75E1" w:rsidP="00CB75E1">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požadavky na vypracování dokumentace zajišťované zhotovitelem stavby - obsah a rozsah výrobní</w:t>
      </w:r>
      <w:r w:rsidR="004619BD" w:rsidRPr="00D55EEB">
        <w:rPr>
          <w:rFonts w:ascii="ISOCPEUR" w:eastAsia="MS Mincho" w:hAnsi="ISOCPEUR" w:cs="Times New Roman"/>
          <w:b/>
          <w:bCs/>
          <w:sz w:val="24"/>
          <w:szCs w:val="24"/>
          <w:u w:val="single"/>
        </w:rPr>
        <w:t xml:space="preserve">, </w:t>
      </w:r>
      <w:r w:rsidRPr="00D55EEB">
        <w:rPr>
          <w:rFonts w:ascii="ISOCPEUR" w:eastAsia="MS Mincho" w:hAnsi="ISOCPEUR" w:cs="Times New Roman"/>
          <w:b/>
          <w:bCs/>
          <w:sz w:val="24"/>
          <w:szCs w:val="24"/>
          <w:u w:val="single"/>
        </w:rPr>
        <w:t>dílenské dokumentace</w:t>
      </w:r>
      <w:r w:rsidR="004619BD" w:rsidRPr="00D55EEB">
        <w:rPr>
          <w:rFonts w:ascii="ISOCPEUR" w:eastAsia="MS Mincho" w:hAnsi="ISOCPEUR" w:cs="Times New Roman"/>
          <w:b/>
          <w:bCs/>
          <w:sz w:val="24"/>
          <w:szCs w:val="24"/>
          <w:u w:val="single"/>
        </w:rPr>
        <w:t xml:space="preserve"> a projektu skutečného provedení stavby</w:t>
      </w:r>
      <w:r w:rsidRPr="00D55EEB">
        <w:rPr>
          <w:rFonts w:ascii="ISOCPEUR" w:eastAsia="MS Mincho" w:hAnsi="ISOCPEUR" w:cs="Times New Roman"/>
          <w:b/>
          <w:bCs/>
          <w:sz w:val="24"/>
          <w:szCs w:val="24"/>
          <w:u w:val="single"/>
        </w:rPr>
        <w:t xml:space="preserve"> zhotovitele</w:t>
      </w:r>
    </w:p>
    <w:p w14:paraId="28233484" w14:textId="6355CE94" w:rsidR="00CB75E1" w:rsidRPr="00D55EEB" w:rsidRDefault="004619BD" w:rsidP="00CB75E1">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Výrobní projektová dokumentace (dílenská projektová dokumentace)</w:t>
      </w:r>
      <w:r w:rsidR="004B4DB9" w:rsidRPr="00D55EEB">
        <w:rPr>
          <w:rFonts w:ascii="ISOCPEUR" w:eastAsia="MS Mincho" w:hAnsi="ISOCPEUR" w:cs="Times New Roman"/>
          <w:sz w:val="24"/>
          <w:szCs w:val="24"/>
        </w:rPr>
        <w:t xml:space="preserve"> bude zpracována na výpisy prvků plastových, truhlářských, zámečnických, hliníkových a ostatních. Samostatnou výrobní dokume</w:t>
      </w:r>
      <w:r w:rsidR="005E61CB">
        <w:rPr>
          <w:rFonts w:ascii="ISOCPEUR" w:eastAsia="MS Mincho" w:hAnsi="ISOCPEUR" w:cs="Times New Roman"/>
          <w:sz w:val="24"/>
          <w:szCs w:val="24"/>
        </w:rPr>
        <w:t>n</w:t>
      </w:r>
      <w:r w:rsidR="004B4DB9" w:rsidRPr="00D55EEB">
        <w:rPr>
          <w:rFonts w:ascii="ISOCPEUR" w:eastAsia="MS Mincho" w:hAnsi="ISOCPEUR" w:cs="Times New Roman"/>
          <w:sz w:val="24"/>
          <w:szCs w:val="24"/>
        </w:rPr>
        <w:t>taci n</w:t>
      </w:r>
      <w:r w:rsidR="005E61CB">
        <w:rPr>
          <w:rFonts w:ascii="ISOCPEUR" w:eastAsia="MS Mincho" w:hAnsi="ISOCPEUR" w:cs="Times New Roman"/>
          <w:sz w:val="24"/>
          <w:szCs w:val="24"/>
        </w:rPr>
        <w:t>u</w:t>
      </w:r>
      <w:r w:rsidR="004B4DB9" w:rsidRPr="00D55EEB">
        <w:rPr>
          <w:rFonts w:ascii="ISOCPEUR" w:eastAsia="MS Mincho" w:hAnsi="ISOCPEUR" w:cs="Times New Roman"/>
          <w:sz w:val="24"/>
          <w:szCs w:val="24"/>
        </w:rPr>
        <w:t xml:space="preserve">tno </w:t>
      </w:r>
      <w:r w:rsidR="00DB3851" w:rsidRPr="00D55EEB">
        <w:rPr>
          <w:rFonts w:ascii="ISOCPEUR" w:eastAsia="MS Mincho" w:hAnsi="ISOCPEUR" w:cs="Times New Roman"/>
          <w:sz w:val="24"/>
          <w:szCs w:val="24"/>
        </w:rPr>
        <w:t>speciálně zpracovat pro výtah a to vč. Umístění nosných prvků v k</w:t>
      </w:r>
      <w:r w:rsidR="005E61CB">
        <w:rPr>
          <w:rFonts w:ascii="ISOCPEUR" w:eastAsia="MS Mincho" w:hAnsi="ISOCPEUR" w:cs="Times New Roman"/>
          <w:sz w:val="24"/>
          <w:szCs w:val="24"/>
        </w:rPr>
        <w:t>onstrukci</w:t>
      </w:r>
      <w:r w:rsidR="00DB3851" w:rsidRPr="00D55EEB">
        <w:rPr>
          <w:rFonts w:ascii="ISOCPEUR" w:eastAsia="MS Mincho" w:hAnsi="ISOCPEUR" w:cs="Times New Roman"/>
          <w:sz w:val="24"/>
          <w:szCs w:val="24"/>
        </w:rPr>
        <w:t xml:space="preserve"> výtahové šachty, elektroinstalačních schémat apod. </w:t>
      </w:r>
      <w:r w:rsidR="005E61CB">
        <w:rPr>
          <w:rFonts w:ascii="ISOCPEUR" w:eastAsia="MS Mincho" w:hAnsi="ISOCPEUR" w:cs="Times New Roman"/>
          <w:sz w:val="24"/>
          <w:szCs w:val="24"/>
        </w:rPr>
        <w:t>Před započetím stavbu budou vytvořeny armovací výkresy řešených železobetonových konstrukcí.</w:t>
      </w:r>
    </w:p>
    <w:p w14:paraId="3095D62F" w14:textId="77777777" w:rsidR="00DB3851" w:rsidRPr="00D55EEB" w:rsidRDefault="00DB3851" w:rsidP="00CB75E1">
      <w:pPr>
        <w:pStyle w:val="Prosttext"/>
        <w:ind w:left="720"/>
        <w:jc w:val="both"/>
        <w:rPr>
          <w:rFonts w:ascii="ISOCPEUR" w:eastAsia="MS Mincho" w:hAnsi="ISOCPEUR" w:cs="Times New Roman"/>
          <w:sz w:val="24"/>
          <w:szCs w:val="24"/>
        </w:rPr>
      </w:pPr>
    </w:p>
    <w:p w14:paraId="540FDABD" w14:textId="3A30BC3A" w:rsidR="00DB3851" w:rsidRPr="00D55EEB" w:rsidRDefault="00DB3851" w:rsidP="00CB75E1">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Po realizaci díla bude součástí předání veškeré certifikáty, prohlášení o shodě na použité materiály, revize, provozní zkoušky a zejména projektové dokumentace ve stupni dokumen</w:t>
      </w:r>
      <w:r w:rsidRPr="00D55EEB">
        <w:rPr>
          <w:rFonts w:ascii="ISOCPEUR" w:eastAsia="MS Mincho" w:hAnsi="ISOCPEUR" w:cs="Times New Roman"/>
          <w:sz w:val="24"/>
          <w:szCs w:val="24"/>
        </w:rPr>
        <w:lastRenderedPageBreak/>
        <w:t xml:space="preserve">tace skutečného provedení stavby vč. Dokumentace jednotlivých výpisů, skladeb, materiálů, skutečných rozměrů všech konstrukcí.. Více viz 499/2006 Sb. Vč. Novelizací. </w:t>
      </w:r>
    </w:p>
    <w:p w14:paraId="1AD3EFD8" w14:textId="77777777" w:rsidR="00CB75E1" w:rsidRPr="00D55EEB" w:rsidRDefault="00CB75E1" w:rsidP="00CB75E1">
      <w:pPr>
        <w:pStyle w:val="Prosttext"/>
        <w:ind w:left="720"/>
        <w:jc w:val="both"/>
        <w:rPr>
          <w:rFonts w:ascii="ISOCPEUR" w:eastAsia="MS Mincho" w:hAnsi="ISOCPEUR" w:cs="Times New Roman"/>
          <w:sz w:val="24"/>
          <w:szCs w:val="24"/>
        </w:rPr>
      </w:pPr>
    </w:p>
    <w:p w14:paraId="04E9FE57" w14:textId="3C3DE4BF" w:rsidR="00CB75E1" w:rsidRPr="00D55EEB" w:rsidRDefault="00CB75E1" w:rsidP="00CB75E1">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stanovení požadovaných kontrol zakrývaných konstrukcí a případných kontrolních měření a zkoušek pokud jsou požadovány nad rámec povinných - stanovených příslušnými technologickými předpisy a normami</w:t>
      </w:r>
    </w:p>
    <w:p w14:paraId="28C187D9" w14:textId="0B34284F" w:rsidR="00CB75E1" w:rsidRDefault="004619BD" w:rsidP="00CB75E1">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 xml:space="preserve">Před zakrytím jakékoliv konstrukce, ev. Rozvodů TZB bude přizván zástupce investora </w:t>
      </w:r>
      <w:r w:rsidR="002926C5">
        <w:rPr>
          <w:rFonts w:ascii="ISOCPEUR" w:eastAsia="MS Mincho" w:hAnsi="ISOCPEUR" w:cs="Times New Roman"/>
          <w:sz w:val="24"/>
          <w:szCs w:val="24"/>
        </w:rPr>
        <w:t xml:space="preserve">ke </w:t>
      </w:r>
      <w:r w:rsidRPr="00D55EEB">
        <w:rPr>
          <w:rFonts w:ascii="ISOCPEUR" w:eastAsia="MS Mincho" w:hAnsi="ISOCPEUR" w:cs="Times New Roman"/>
          <w:sz w:val="24"/>
          <w:szCs w:val="24"/>
        </w:rPr>
        <w:t xml:space="preserve"> kontrole. Výsledek z kontroly bude stvrzen zápisem do stavebního deníku</w:t>
      </w:r>
      <w:r w:rsidR="002926C5">
        <w:rPr>
          <w:rFonts w:ascii="ISOCPEUR" w:eastAsia="MS Mincho" w:hAnsi="ISOCPEUR" w:cs="Times New Roman"/>
          <w:sz w:val="24"/>
          <w:szCs w:val="24"/>
        </w:rPr>
        <w:t>. Veškeré zakrývané konstrukce budou řádně zdokumentovány (fotodokumentace, zákres do výkresu apod).</w:t>
      </w:r>
    </w:p>
    <w:p w14:paraId="0C3AE26F" w14:textId="77777777" w:rsidR="00450C57" w:rsidRDefault="00450C57" w:rsidP="00CB75E1">
      <w:pPr>
        <w:pStyle w:val="Prosttext"/>
        <w:ind w:left="720"/>
        <w:jc w:val="both"/>
        <w:rPr>
          <w:rFonts w:ascii="ISOCPEUR" w:eastAsia="MS Mincho" w:hAnsi="ISOCPEUR" w:cs="Times New Roman"/>
          <w:sz w:val="24"/>
          <w:szCs w:val="24"/>
        </w:rPr>
      </w:pPr>
    </w:p>
    <w:p w14:paraId="0388FA91" w14:textId="4C8856E7" w:rsidR="00450C57" w:rsidRPr="00F23C02" w:rsidRDefault="00450C57" w:rsidP="00450C57">
      <w:pPr>
        <w:pStyle w:val="Standard"/>
        <w:ind w:left="708"/>
        <w:rPr>
          <w:rFonts w:ascii="ISOCPEUR" w:eastAsia="SimSun" w:hAnsi="ISOCPEUR" w:cs="Mangal"/>
          <w:color w:val="000000" w:themeColor="text1"/>
          <w:sz w:val="24"/>
          <w:szCs w:val="24"/>
          <w:lang w:bidi="hi-IN"/>
        </w:rPr>
      </w:pPr>
      <w:r w:rsidRPr="00F23C02">
        <w:rPr>
          <w:rFonts w:ascii="ISOCPEUR" w:eastAsia="SimSun" w:hAnsi="ISOCPEUR" w:cs="Mangal"/>
          <w:color w:val="000000" w:themeColor="text1"/>
          <w:sz w:val="24"/>
          <w:szCs w:val="24"/>
          <w:lang w:bidi="hi-IN"/>
        </w:rPr>
        <w:t>-</w:t>
      </w:r>
      <w:r w:rsidRPr="00F23C02">
        <w:rPr>
          <w:rFonts w:ascii="ISOCPEUR" w:eastAsia="SimSun" w:hAnsi="ISOCPEUR" w:cs="Mangal"/>
          <w:color w:val="000000" w:themeColor="text1"/>
          <w:sz w:val="24"/>
          <w:szCs w:val="24"/>
          <w:lang w:bidi="hi-IN"/>
        </w:rPr>
        <w:tab/>
        <w:t>před pokládáním nášlapných podlahových vrstev bude předložen protokol o měření vlhkosti betonových potěrů, největší dovolená vlhkost potěru musí být dle ČSN 74 4505 v době pokládky nášlapné vrstvy menší než 3,5 % - pokud výrobce materiálu nášlapné vrstvy požaduje hodnoty nižší, platí požadavek výrobce</w:t>
      </w:r>
    </w:p>
    <w:p w14:paraId="39012C99" w14:textId="257AAABF" w:rsidR="00450C57" w:rsidRPr="00F23C02" w:rsidRDefault="00450C57" w:rsidP="00450C57">
      <w:pPr>
        <w:pStyle w:val="Standard"/>
        <w:ind w:left="705" w:hanging="345"/>
        <w:rPr>
          <w:rFonts w:ascii="ISOCPEUR" w:eastAsia="SimSun" w:hAnsi="ISOCPEUR" w:cs="Mangal"/>
          <w:color w:val="000000" w:themeColor="text1"/>
          <w:sz w:val="24"/>
          <w:szCs w:val="24"/>
          <w:lang w:bidi="hi-IN"/>
        </w:rPr>
      </w:pPr>
      <w:r w:rsidRPr="00F23C02">
        <w:rPr>
          <w:rFonts w:ascii="ISOCPEUR" w:eastAsia="SimSun" w:hAnsi="ISOCPEUR" w:cs="Mangal"/>
          <w:color w:val="000000" w:themeColor="text1"/>
          <w:sz w:val="24"/>
          <w:szCs w:val="24"/>
          <w:lang w:bidi="hi-IN"/>
        </w:rPr>
        <w:t>-</w:t>
      </w:r>
      <w:r w:rsidRPr="00F23C02">
        <w:rPr>
          <w:rFonts w:ascii="ISOCPEUR" w:eastAsia="SimSun" w:hAnsi="ISOCPEUR" w:cs="Mangal"/>
          <w:color w:val="000000" w:themeColor="text1"/>
          <w:sz w:val="24"/>
          <w:szCs w:val="24"/>
          <w:lang w:bidi="hi-IN"/>
        </w:rPr>
        <w:tab/>
        <w:t xml:space="preserve">před pokládáním nášlapných podlahových vrstev z keramické dlažby bude předložen protokol o měření vlhkosti litých </w:t>
      </w:r>
      <w:r w:rsidR="00A269F7">
        <w:rPr>
          <w:rFonts w:ascii="ISOCPEUR" w:eastAsia="SimSun" w:hAnsi="ISOCPEUR" w:cs="Mangal"/>
          <w:color w:val="000000" w:themeColor="text1"/>
          <w:sz w:val="24"/>
          <w:szCs w:val="24"/>
          <w:lang w:bidi="hi-IN"/>
        </w:rPr>
        <w:t>směsí</w:t>
      </w:r>
      <w:r w:rsidRPr="00F23C02">
        <w:rPr>
          <w:rFonts w:ascii="ISOCPEUR" w:eastAsia="SimSun" w:hAnsi="ISOCPEUR" w:cs="Mangal"/>
          <w:color w:val="000000" w:themeColor="text1"/>
          <w:sz w:val="24"/>
          <w:szCs w:val="24"/>
          <w:lang w:bidi="hi-IN"/>
        </w:rPr>
        <w:t>, největší dovolená vlhkost potěru musí být dle ČSN 74 4505 v době pokládky menší než 5%</w:t>
      </w:r>
    </w:p>
    <w:p w14:paraId="03BCF829" w14:textId="77777777" w:rsidR="00450C57" w:rsidRPr="00D55EEB" w:rsidRDefault="00450C57" w:rsidP="00CB75E1">
      <w:pPr>
        <w:pStyle w:val="Prosttext"/>
        <w:ind w:left="720"/>
        <w:jc w:val="both"/>
        <w:rPr>
          <w:rFonts w:ascii="ISOCPEUR" w:eastAsia="MS Mincho" w:hAnsi="ISOCPEUR" w:cs="Times New Roman"/>
          <w:sz w:val="24"/>
          <w:szCs w:val="24"/>
        </w:rPr>
      </w:pPr>
    </w:p>
    <w:p w14:paraId="4BA07531" w14:textId="20AC42AA" w:rsidR="00CB75E1" w:rsidRPr="00D55EEB" w:rsidRDefault="00CB75E1" w:rsidP="00CB75E1">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výpis použitých norem</w:t>
      </w:r>
    </w:p>
    <w:p w14:paraId="11C75C0E" w14:textId="3E8BAFAC" w:rsidR="00CB75E1" w:rsidRPr="00D55EEB" w:rsidRDefault="004B4DB9" w:rsidP="00CB75E1">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ČSN 73 0532 Akustika - Ochrana proti hluku v budovách a posuzování akustických vlastností stavebních konstrukcí a výrobků</w:t>
      </w:r>
    </w:p>
    <w:p w14:paraId="1F9B8153" w14:textId="4A81A9D6" w:rsidR="004B4DB9" w:rsidRPr="00D55EEB" w:rsidRDefault="004B4DB9" w:rsidP="00CB75E1">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ČSN 73 4108 hygienické zařízení a šatny</w:t>
      </w:r>
    </w:p>
    <w:p w14:paraId="775085A2" w14:textId="55F854C4" w:rsidR="004B4DB9" w:rsidRPr="00D55EEB" w:rsidRDefault="004B4DB9" w:rsidP="00CB75E1">
      <w:pPr>
        <w:pStyle w:val="Prosttext"/>
        <w:ind w:left="720"/>
        <w:jc w:val="both"/>
        <w:rPr>
          <w:rFonts w:ascii="ISOCPEUR" w:eastAsia="MS Mincho" w:hAnsi="ISOCPEUR" w:cs="Times New Roman"/>
          <w:sz w:val="24"/>
          <w:szCs w:val="24"/>
        </w:rPr>
      </w:pPr>
      <w:r w:rsidRPr="00D55EEB">
        <w:rPr>
          <w:rFonts w:ascii="ISOCPEUR" w:eastAsia="MS Mincho" w:hAnsi="ISOCPEUR" w:cs="Times New Roman"/>
          <w:sz w:val="24"/>
          <w:szCs w:val="24"/>
        </w:rPr>
        <w:t>ČSN 730540 Tepelná ochrana budov.</w:t>
      </w:r>
    </w:p>
    <w:p w14:paraId="71E93C45" w14:textId="32DC6283" w:rsidR="004B4DB9" w:rsidRPr="00D55EEB" w:rsidRDefault="001D76AD" w:rsidP="004B4DB9">
      <w:pPr>
        <w:pStyle w:val="Prosttext"/>
        <w:ind w:left="720"/>
        <w:jc w:val="both"/>
        <w:rPr>
          <w:rFonts w:ascii="ISOCPEUR" w:eastAsia="MS Mincho" w:hAnsi="ISOCPEUR" w:cs="Times New Roman"/>
          <w:sz w:val="24"/>
          <w:szCs w:val="24"/>
        </w:rPr>
      </w:pPr>
      <w:r>
        <w:rPr>
          <w:rFonts w:ascii="ISOCPEUR" w:eastAsia="MS Mincho" w:hAnsi="ISOCPEUR" w:cs="Times New Roman"/>
          <w:sz w:val="24"/>
          <w:szCs w:val="24"/>
        </w:rPr>
        <w:t>Atd.</w:t>
      </w:r>
    </w:p>
    <w:p w14:paraId="14FABB1E" w14:textId="77777777" w:rsidR="004B4DB9" w:rsidRPr="00D55EEB" w:rsidRDefault="004B4DB9" w:rsidP="00CB75E1">
      <w:pPr>
        <w:pStyle w:val="Prosttext"/>
        <w:ind w:left="720"/>
        <w:jc w:val="both"/>
        <w:rPr>
          <w:rFonts w:ascii="ISOCPEUR" w:eastAsia="MS Mincho" w:hAnsi="ISOCPEUR" w:cs="Times New Roman"/>
          <w:sz w:val="24"/>
          <w:szCs w:val="24"/>
        </w:rPr>
      </w:pPr>
    </w:p>
    <w:p w14:paraId="169DDEA0" w14:textId="7869F29E" w:rsidR="005D4CF1" w:rsidRPr="00D55EEB" w:rsidRDefault="005D4CF1" w:rsidP="00C7129F">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Technický popis stavby a jejího technického zařízení</w:t>
      </w:r>
    </w:p>
    <w:p w14:paraId="41605077" w14:textId="4FC0253C" w:rsidR="005D4CF1" w:rsidRPr="00D55EEB" w:rsidRDefault="005D4CF1" w:rsidP="00DC639F">
      <w:pPr>
        <w:pStyle w:val="Prosttext"/>
        <w:ind w:left="708"/>
        <w:jc w:val="both"/>
        <w:rPr>
          <w:rFonts w:ascii="ISOCPEUR" w:eastAsia="MS Mincho" w:hAnsi="ISOCPEUR" w:cs="Times New Roman"/>
          <w:sz w:val="24"/>
          <w:szCs w:val="24"/>
        </w:rPr>
      </w:pPr>
      <w:r w:rsidRPr="00D55EEB">
        <w:rPr>
          <w:rFonts w:ascii="ISOCPEUR" w:eastAsia="MS Mincho" w:hAnsi="ISOCPEUR" w:cs="Times New Roman"/>
          <w:sz w:val="24"/>
          <w:szCs w:val="24"/>
        </w:rPr>
        <w:t>Objekt je vytápěn z centrální plynové kotelny umístěné v suterénu objektu Sál je</w:t>
      </w:r>
      <w:r w:rsidR="00C7129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vytápěn otopnými tělesy (teplovodní umístěnými pod okny, v některých místech je</w:t>
      </w:r>
      <w:r w:rsidR="00C7129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otopné těleso nahrazeno plynovými topidly, pro rychlejší vyhřátí prostoru. Objekt je</w:t>
      </w:r>
      <w:r w:rsidR="00C7129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napojen na stávající inženýrské sítě </w:t>
      </w:r>
      <w:r w:rsidR="00FA444D" w:rsidRPr="00D55EEB">
        <w:rPr>
          <w:rFonts w:ascii="ISOCPEUR" w:eastAsia="MS Mincho" w:hAnsi="ISOCPEUR" w:cs="Times New Roman"/>
          <w:sz w:val="24"/>
          <w:szCs w:val="24"/>
        </w:rPr>
        <w:t>elek</w:t>
      </w:r>
      <w:r w:rsidRPr="00D55EEB">
        <w:rPr>
          <w:rFonts w:ascii="ISOCPEUR" w:eastAsia="MS Mincho" w:hAnsi="ISOCPEUR" w:cs="Times New Roman"/>
          <w:sz w:val="24"/>
          <w:szCs w:val="24"/>
        </w:rPr>
        <w:t>trické energie, vodovodu, kanalizace a plynovodu.</w:t>
      </w:r>
    </w:p>
    <w:p w14:paraId="68A240E2" w14:textId="77777777" w:rsidR="00687E48" w:rsidRPr="00D55EEB" w:rsidRDefault="00687E48" w:rsidP="005D4CF1">
      <w:pPr>
        <w:pStyle w:val="Prosttext"/>
        <w:ind w:left="360"/>
        <w:jc w:val="both"/>
        <w:rPr>
          <w:rFonts w:ascii="ISOCPEUR" w:eastAsia="MS Mincho" w:hAnsi="ISOCPEUR" w:cs="Times New Roman"/>
          <w:sz w:val="24"/>
          <w:szCs w:val="24"/>
        </w:rPr>
      </w:pPr>
    </w:p>
    <w:p w14:paraId="236AC0E0" w14:textId="3376643E" w:rsidR="005D4CF1" w:rsidRPr="00D55EEB" w:rsidRDefault="005D4CF1" w:rsidP="00C7129F">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Zhodnocení stávajícího stavebně technického stavu</w:t>
      </w:r>
    </w:p>
    <w:p w14:paraId="3BCF60E3" w14:textId="24326C1D" w:rsidR="005D4CF1" w:rsidRPr="00D55EEB" w:rsidRDefault="005D4CF1" w:rsidP="00DC639F">
      <w:pPr>
        <w:pStyle w:val="Prosttext"/>
        <w:ind w:left="708"/>
        <w:jc w:val="both"/>
        <w:rPr>
          <w:rFonts w:ascii="ISOCPEUR" w:eastAsia="MS Mincho" w:hAnsi="ISOCPEUR" w:cs="Times New Roman"/>
          <w:sz w:val="24"/>
          <w:szCs w:val="24"/>
        </w:rPr>
      </w:pPr>
      <w:r w:rsidRPr="00D55EEB">
        <w:rPr>
          <w:rFonts w:ascii="ISOCPEUR" w:eastAsia="MS Mincho" w:hAnsi="ISOCPEUR" w:cs="Times New Roman"/>
          <w:sz w:val="24"/>
          <w:szCs w:val="24"/>
        </w:rPr>
        <w:t>Objekt je v e velmi dobrém technickém stavu a ne vykazuje známky narušení z</w:t>
      </w:r>
      <w:r w:rsidR="00FA444D" w:rsidRPr="00D55EEB">
        <w:rPr>
          <w:rFonts w:ascii="ISOCPEUR" w:eastAsia="MS Mincho" w:hAnsi="ISOCPEUR" w:cs="Times New Roman"/>
          <w:sz w:val="24"/>
          <w:szCs w:val="24"/>
        </w:rPr>
        <w:t> </w:t>
      </w:r>
      <w:r w:rsidRPr="00D55EEB">
        <w:rPr>
          <w:rFonts w:ascii="ISOCPEUR" w:eastAsia="MS Mincho" w:hAnsi="ISOCPEUR" w:cs="Times New Roman"/>
          <w:sz w:val="24"/>
          <w:szCs w:val="24"/>
        </w:rPr>
        <w:t>hlediska</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stavebně konstrukčního řešení</w:t>
      </w:r>
      <w:r w:rsidR="00C7129F" w:rsidRPr="00D55EEB">
        <w:rPr>
          <w:rFonts w:ascii="ISOCPEUR" w:eastAsia="MS Mincho" w:hAnsi="ISOCPEUR" w:cs="Times New Roman"/>
          <w:sz w:val="24"/>
          <w:szCs w:val="24"/>
        </w:rPr>
        <w:t>.</w:t>
      </w:r>
    </w:p>
    <w:p w14:paraId="208BDF16" w14:textId="40935C36" w:rsidR="005D4CF1" w:rsidRPr="00D55EEB" w:rsidRDefault="005D4CF1" w:rsidP="00C7129F">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Napojení na dopravní a technickou infrastrukturu</w:t>
      </w:r>
    </w:p>
    <w:p w14:paraId="209F1AD7" w14:textId="3D5CEDED" w:rsidR="005D4CF1" w:rsidRPr="00D55EEB" w:rsidRDefault="005D4CF1" w:rsidP="00DC639F">
      <w:pPr>
        <w:pStyle w:val="Prosttext"/>
        <w:ind w:left="708"/>
        <w:jc w:val="both"/>
        <w:rPr>
          <w:rFonts w:ascii="ISOCPEUR" w:eastAsia="MS Mincho" w:hAnsi="ISOCPEUR" w:cs="Times New Roman"/>
          <w:sz w:val="24"/>
          <w:szCs w:val="24"/>
        </w:rPr>
      </w:pPr>
      <w:r w:rsidRPr="00D55EEB">
        <w:rPr>
          <w:rFonts w:ascii="ISOCPEUR" w:eastAsia="MS Mincho" w:hAnsi="ISOCPEUR" w:cs="Times New Roman"/>
          <w:sz w:val="24"/>
          <w:szCs w:val="24"/>
        </w:rPr>
        <w:t>Objekt je zpřístupněn z vydlážděného prostoru, který je zpřístupněn z ulice Skalka</w:t>
      </w:r>
      <w:r w:rsidR="00C7129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kde</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je situován hlavní vstup do objektu</w:t>
      </w:r>
      <w:r w:rsidR="00C7129F" w:rsidRPr="00D55EEB">
        <w:rPr>
          <w:rFonts w:ascii="ISOCPEUR" w:eastAsia="MS Mincho" w:hAnsi="ISOCPEUR" w:cs="Times New Roman"/>
          <w:sz w:val="24"/>
          <w:szCs w:val="24"/>
        </w:rPr>
        <w:t>.</w:t>
      </w:r>
      <w:r w:rsidRPr="00D55EEB">
        <w:rPr>
          <w:rFonts w:ascii="ISOCPEUR" w:eastAsia="MS Mincho" w:hAnsi="ISOCPEUR" w:cs="Times New Roman"/>
          <w:sz w:val="24"/>
          <w:szCs w:val="24"/>
        </w:rPr>
        <w:t xml:space="preserve"> Podél ulice Skalka, před </w:t>
      </w:r>
      <w:r w:rsidR="00C7129F" w:rsidRPr="00D55EEB">
        <w:rPr>
          <w:rFonts w:ascii="ISOCPEUR" w:eastAsia="MS Mincho" w:hAnsi="ISOCPEUR" w:cs="Times New Roman"/>
          <w:sz w:val="24"/>
          <w:szCs w:val="24"/>
        </w:rPr>
        <w:t xml:space="preserve">objektem, </w:t>
      </w:r>
      <w:r w:rsidRPr="00D55EEB">
        <w:rPr>
          <w:rFonts w:ascii="ISOCPEUR" w:eastAsia="MS Mincho" w:hAnsi="ISOCPEUR" w:cs="Times New Roman"/>
          <w:sz w:val="24"/>
          <w:szCs w:val="24"/>
        </w:rPr>
        <w:t>je řešeno 15 kolmých</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parkovacích stání a jedno parkovací stání pro imobilní.</w:t>
      </w:r>
    </w:p>
    <w:p w14:paraId="21C6C886" w14:textId="6939B24B" w:rsidR="005D4CF1" w:rsidRPr="00D55EEB" w:rsidRDefault="005D4CF1" w:rsidP="00C7129F">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Ochranná a bezpečnostní pásma</w:t>
      </w:r>
    </w:p>
    <w:p w14:paraId="53803387" w14:textId="462EFEF8" w:rsidR="005D4CF1" w:rsidRPr="00D55EEB" w:rsidRDefault="005D4CF1" w:rsidP="00DC639F">
      <w:pPr>
        <w:pStyle w:val="Prosttext"/>
        <w:ind w:left="708"/>
        <w:jc w:val="both"/>
        <w:rPr>
          <w:rFonts w:ascii="ISOCPEUR" w:eastAsia="MS Mincho" w:hAnsi="ISOCPEUR" w:cs="Times New Roman"/>
          <w:sz w:val="24"/>
          <w:szCs w:val="24"/>
        </w:rPr>
      </w:pPr>
      <w:r w:rsidRPr="00D55EEB">
        <w:rPr>
          <w:rFonts w:ascii="ISOCPEUR" w:eastAsia="MS Mincho" w:hAnsi="ISOCPEUR" w:cs="Times New Roman"/>
          <w:sz w:val="24"/>
          <w:szCs w:val="24"/>
        </w:rPr>
        <w:t>Záměr nevyžaduje stanovení ochranných a bezpečnostních pásem, pásma přípojek na</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sítě technické infrastruktury jsou standardní.</w:t>
      </w:r>
    </w:p>
    <w:p w14:paraId="24206041" w14:textId="7BEC222E" w:rsidR="005D4CF1" w:rsidRPr="00D55EEB" w:rsidRDefault="005D4CF1" w:rsidP="00C7129F">
      <w:pPr>
        <w:pStyle w:val="Prosttext"/>
        <w:numPr>
          <w:ilvl w:val="0"/>
          <w:numId w:val="53"/>
        </w:numPr>
        <w:jc w:val="both"/>
        <w:rPr>
          <w:rFonts w:ascii="ISOCPEUR" w:eastAsia="MS Mincho" w:hAnsi="ISOCPEUR" w:cs="Times New Roman"/>
          <w:b/>
          <w:bCs/>
          <w:sz w:val="24"/>
          <w:szCs w:val="24"/>
          <w:u w:val="single"/>
        </w:rPr>
      </w:pPr>
      <w:r w:rsidRPr="00D55EEB">
        <w:rPr>
          <w:rFonts w:ascii="ISOCPEUR" w:eastAsia="MS Mincho" w:hAnsi="ISOCPEUR" w:cs="Times New Roman"/>
          <w:b/>
          <w:bCs/>
          <w:sz w:val="24"/>
          <w:szCs w:val="24"/>
          <w:u w:val="single"/>
        </w:rPr>
        <w:t>Vliv stavby na životní prostředí a ochrana zvláštních zájmů</w:t>
      </w:r>
    </w:p>
    <w:p w14:paraId="37FCBADC" w14:textId="091969AB" w:rsidR="005D4CF1" w:rsidRPr="00D55EEB" w:rsidRDefault="005D4CF1" w:rsidP="00DC639F">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Stavba sama ani její provoz nemá negativní vliv na životní prostředí</w:t>
      </w:r>
    </w:p>
    <w:p w14:paraId="57E90AA4" w14:textId="0E92D6F2" w:rsidR="00C7129F" w:rsidRPr="008F6FCE" w:rsidRDefault="00C7129F" w:rsidP="008F6FCE">
      <w:pPr>
        <w:pStyle w:val="Nadpis11"/>
        <w:numPr>
          <w:ilvl w:val="0"/>
          <w:numId w:val="49"/>
        </w:numPr>
        <w:rPr>
          <w:rFonts w:ascii="ISOCPEUR" w:hAnsi="ISOCPEUR"/>
          <w:sz w:val="24"/>
          <w:szCs w:val="24"/>
        </w:rPr>
      </w:pPr>
      <w:r w:rsidRPr="008F6FCE">
        <w:rPr>
          <w:rFonts w:ascii="ISOCPEUR" w:hAnsi="ISOCPEUR"/>
          <w:sz w:val="24"/>
          <w:szCs w:val="24"/>
        </w:rPr>
        <w:t>Výčet opatř</w:t>
      </w:r>
      <w:r w:rsidR="007A47BF" w:rsidRPr="008F6FCE">
        <w:rPr>
          <w:rFonts w:ascii="ISOCPEUR" w:hAnsi="ISOCPEUR"/>
          <w:sz w:val="24"/>
          <w:szCs w:val="24"/>
        </w:rPr>
        <w:t>e</w:t>
      </w:r>
      <w:r w:rsidRPr="008F6FCE">
        <w:rPr>
          <w:rFonts w:ascii="ISOCPEUR" w:hAnsi="ISOCPEUR"/>
          <w:sz w:val="24"/>
          <w:szCs w:val="24"/>
        </w:rPr>
        <w:t xml:space="preserve">ní </w:t>
      </w:r>
      <w:r w:rsidR="007A47BF" w:rsidRPr="008F6FCE">
        <w:rPr>
          <w:rFonts w:ascii="ISOCPEUR" w:hAnsi="ISOCPEUR"/>
          <w:sz w:val="24"/>
          <w:szCs w:val="24"/>
        </w:rPr>
        <w:t>v jednotlivých místnostech vycházejících ze zadávací PD</w:t>
      </w:r>
    </w:p>
    <w:p w14:paraId="39E12965" w14:textId="2907B784" w:rsidR="00C7129F" w:rsidRPr="00D55EEB" w:rsidRDefault="00C7129F" w:rsidP="00FA444D">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V rámci popisu stavebních úprav je v celé ploše všech stěn navrženo seškrábání původního</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nátěru, očištění povrchu, penetrace a následná aplikace nové štuková omítky opatřenou bílým</w:t>
      </w:r>
      <w:r w:rsidR="00FA444D"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lastRenderedPageBreak/>
        <w:t>nátěrem. Stejně tak je uvažováno se zavěšením nových sádrokartonových podhledů v místn</w:t>
      </w:r>
      <w:r w:rsidR="004D6086" w:rsidRPr="00D55EEB">
        <w:rPr>
          <w:rFonts w:ascii="ISOCPEUR" w:eastAsia="MS Mincho" w:hAnsi="ISOCPEUR" w:cs="Times New Roman"/>
          <w:sz w:val="24"/>
          <w:szCs w:val="24"/>
        </w:rPr>
        <w:t>os</w:t>
      </w:r>
      <w:r w:rsidRPr="00D55EEB">
        <w:rPr>
          <w:rFonts w:ascii="ISOCPEUR" w:eastAsia="MS Mincho" w:hAnsi="ISOCPEUR" w:cs="Times New Roman"/>
          <w:sz w:val="24"/>
          <w:szCs w:val="24"/>
        </w:rPr>
        <w:t>tech,</w:t>
      </w:r>
      <w:r w:rsidR="007A47B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kde je přípustná světlá výška, následné </w:t>
      </w:r>
      <w:proofErr w:type="spellStart"/>
      <w:r w:rsidRPr="00D55EEB">
        <w:rPr>
          <w:rFonts w:ascii="ISOCPEUR" w:eastAsia="MS Mincho" w:hAnsi="ISOCPEUR" w:cs="Times New Roman"/>
          <w:sz w:val="24"/>
          <w:szCs w:val="24"/>
        </w:rPr>
        <w:t>přestěrkování</w:t>
      </w:r>
      <w:proofErr w:type="spellEnd"/>
      <w:r w:rsidRPr="00D55EEB">
        <w:rPr>
          <w:rFonts w:ascii="ISOCPEUR" w:eastAsia="MS Mincho" w:hAnsi="ISOCPEUR" w:cs="Times New Roman"/>
          <w:sz w:val="24"/>
          <w:szCs w:val="24"/>
        </w:rPr>
        <w:t xml:space="preserve"> styčných spár a aplikace nátěru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7A0B3FA6" w14:textId="77777777" w:rsidR="00C7129F" w:rsidRPr="00D55EEB" w:rsidRDefault="00C7129F" w:rsidP="007A47BF">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Obecně se má za to, že všechny pohledové prvky a plochy budou nahrazeny novými či</w:t>
      </w:r>
    </w:p>
    <w:p w14:paraId="524C5CDA" w14:textId="3D309E5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obnoveny. V hale (místnost č. 102) v prvním nadzemním podlaží je uvažováno s demontáží všech</w:t>
      </w:r>
      <w:r w:rsidR="007A47B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dveřních výplní otvorů (vyjímaje posuvných dveří do prostor školy a ubytoven pro studenty). Nutné</w:t>
      </w:r>
      <w:r w:rsidR="007A47B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zmínit, že některé výplně (např. výplň otvoru mezi místnostmi č 102 a 105, 102 a 112) odpovídají</w:t>
      </w:r>
      <w:r w:rsidR="007A47B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svým vzhledem i funkcí požadovanému navrhovanému standardu a jejich výměna není nutná. Bude-li</w:t>
      </w:r>
      <w:r w:rsidR="007A47B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to z hlediska stavebního umožněno, dojde k demontáži těchto dveřních výplní, následným</w:t>
      </w:r>
      <w:r w:rsidR="007A47B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podmíněným stavebním úpravám, jako je realizace nové keramické dlažby, aplikace štukové stěrky,</w:t>
      </w:r>
      <w:r w:rsidR="007A47B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apod. a k následné zpětné montáži původních výplní.</w:t>
      </w:r>
    </w:p>
    <w:p w14:paraId="5692EA24" w14:textId="77777777" w:rsidR="00C7129F" w:rsidRPr="00D55EEB" w:rsidRDefault="00C7129F" w:rsidP="007A47BF">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Účel využívání prodejny, zázemí a skladu (místnosti č. 114, 115, 116) je v novém stavu</w:t>
      </w:r>
    </w:p>
    <w:p w14:paraId="0918501A" w14:textId="42982AA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uvažován stejný jako stávající. Prodávaný sortiment se tedy nebude nikterak lišit od stávajícího. Aby</w:t>
      </w:r>
      <w:r w:rsidR="007A47B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však byli splněny všechny požadavky, je nutné osadit v zázemí (místnost č. 115) </w:t>
      </w:r>
      <w:proofErr w:type="spellStart"/>
      <w:r w:rsidRPr="00D55EEB">
        <w:rPr>
          <w:rFonts w:ascii="ISOCPEUR" w:eastAsia="MS Mincho" w:hAnsi="ISOCPEUR" w:cs="Times New Roman"/>
          <w:sz w:val="24"/>
          <w:szCs w:val="24"/>
        </w:rPr>
        <w:t>dvoudřez</w:t>
      </w:r>
      <w:proofErr w:type="spellEnd"/>
      <w:r w:rsidR="007A47BF"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 odkapávačem a samostatné umyvadlo</w:t>
      </w:r>
      <w:r w:rsidR="007A47BF" w:rsidRPr="00D55EEB">
        <w:rPr>
          <w:rFonts w:ascii="ISOCPEUR" w:eastAsia="MS Mincho" w:hAnsi="ISOCPEUR" w:cs="Times New Roman"/>
          <w:sz w:val="24"/>
          <w:szCs w:val="24"/>
        </w:rPr>
        <w:t>.</w:t>
      </w:r>
    </w:p>
    <w:p w14:paraId="7D925DAE" w14:textId="3E404BC6" w:rsidR="00C7129F" w:rsidRPr="00D55EEB" w:rsidRDefault="00C7129F" w:rsidP="00956E3E">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Dle přání investora bude v rámci druhého nadzemního podlaží v místnosti č. 202 realizována</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společenská místnost s občerstvením. Prostor bude zásobován zásobovacím výtahem – přístup</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dveřmi přímo za barem. </w:t>
      </w:r>
    </w:p>
    <w:p w14:paraId="5923AC92" w14:textId="4A426901" w:rsidR="002D2514" w:rsidRPr="00D55EEB" w:rsidRDefault="00C7129F" w:rsidP="00956E3E">
      <w:pPr>
        <w:pStyle w:val="Prosttext"/>
        <w:ind w:left="360" w:firstLine="348"/>
        <w:jc w:val="both"/>
        <w:rPr>
          <w:rFonts w:ascii="ISOCPEUR" w:eastAsia="MS Mincho" w:hAnsi="ISOCPEUR" w:cs="Times New Roman"/>
          <w:sz w:val="24"/>
          <w:szCs w:val="24"/>
        </w:rPr>
      </w:pPr>
      <w:r w:rsidRPr="00D55EEB">
        <w:rPr>
          <w:rFonts w:ascii="ISOCPEUR" w:eastAsia="MS Mincho" w:hAnsi="ISOCPEUR" w:cs="Times New Roman"/>
          <w:sz w:val="24"/>
          <w:szCs w:val="24"/>
        </w:rPr>
        <w:t>V celém prostoru se uvažuje použití příček v kombinaci fixního prosklení a dveří</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w:t>
      </w:r>
      <w:r w:rsidR="00422580" w:rsidRPr="00D55EEB">
        <w:rPr>
          <w:rFonts w:ascii="ISOCPEUR" w:eastAsia="MS Mincho" w:hAnsi="ISOCPEUR" w:cs="Times New Roman"/>
          <w:sz w:val="24"/>
          <w:szCs w:val="24"/>
        </w:rPr>
        <w:t> </w:t>
      </w:r>
      <w:proofErr w:type="spellStart"/>
      <w:r w:rsidRPr="00D55EEB">
        <w:rPr>
          <w:rFonts w:ascii="ISOCPEUR" w:eastAsia="MS Mincho" w:hAnsi="ISOCPEUR" w:cs="Times New Roman"/>
          <w:sz w:val="24"/>
          <w:szCs w:val="24"/>
        </w:rPr>
        <w:t>dřevodekoru</w:t>
      </w:r>
      <w:proofErr w:type="spellEnd"/>
      <w:r w:rsidRPr="00D55EEB">
        <w:rPr>
          <w:rFonts w:ascii="ISOCPEUR" w:eastAsia="MS Mincho" w:hAnsi="ISOCPEUR" w:cs="Times New Roman"/>
          <w:sz w:val="24"/>
          <w:szCs w:val="24"/>
        </w:rPr>
        <w:t>. Fixní skleněné části půjdou vždy z vnitřního prostoru „zatáhnout“ neprůhledným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závěsem – dojde tedy k akustickému a optickému oddělení daných místností. </w:t>
      </w:r>
    </w:p>
    <w:p w14:paraId="7CCC633A" w14:textId="4EAE91E1" w:rsidR="002D2514" w:rsidRPr="00D55EEB" w:rsidRDefault="002D2514" w:rsidP="002D2514">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1PP</w:t>
      </w:r>
    </w:p>
    <w:p w14:paraId="539EB669" w14:textId="1F22862F" w:rsidR="007F019D" w:rsidRPr="00D55EEB" w:rsidRDefault="007F019D" w:rsidP="007F019D">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 výtahové šachty se zásobovacím výtahem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Zazdění stávajícího okna, dobetonování a dodláždění přístupových ploch z exteriéru Zbylé části otvoru budou dozděni pomoci cihel a omítnuty tak, aby byli vzhledově přizpůsobený okolnímu povrchu</w:t>
      </w:r>
    </w:p>
    <w:p w14:paraId="6169DE17" w14:textId="2D926179" w:rsidR="007F019D" w:rsidRPr="00D55EEB" w:rsidRDefault="007F019D" w:rsidP="007F019D">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Vytvoření nové ocelové konstrukce před výtahem v </w:t>
      </w:r>
      <w:proofErr w:type="spellStart"/>
      <w:r w:rsidRPr="00D55EEB">
        <w:rPr>
          <w:rFonts w:ascii="ISOCPEUR" w:eastAsia="MS Mincho" w:hAnsi="ISOCPEUR" w:cs="Times New Roman"/>
          <w:sz w:val="24"/>
          <w:szCs w:val="24"/>
        </w:rPr>
        <w:t>m.č</w:t>
      </w:r>
      <w:proofErr w:type="spellEnd"/>
      <w:r w:rsidRPr="00D55EEB">
        <w:rPr>
          <w:rFonts w:ascii="ISOCPEUR" w:eastAsia="MS Mincho" w:hAnsi="ISOCPEUR" w:cs="Times New Roman"/>
          <w:sz w:val="24"/>
          <w:szCs w:val="24"/>
        </w:rPr>
        <w:t>. 003</w:t>
      </w:r>
    </w:p>
    <w:p w14:paraId="1A1F5270" w14:textId="5B70A34E" w:rsidR="002D2514" w:rsidRPr="00D55EEB" w:rsidRDefault="007F019D" w:rsidP="007F019D">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Místnosti 003, 002 a 001 budou provedeny opravy omítek a malby + lokální opravy podlah</w:t>
      </w:r>
    </w:p>
    <w:p w14:paraId="47E16AD4" w14:textId="77777777" w:rsidR="002D2514" w:rsidRPr="00D55EEB" w:rsidRDefault="002D2514" w:rsidP="00C7129F">
      <w:pPr>
        <w:pStyle w:val="Prosttext"/>
        <w:ind w:left="360"/>
        <w:jc w:val="both"/>
        <w:rPr>
          <w:rFonts w:ascii="ISOCPEUR" w:eastAsia="MS Mincho" w:hAnsi="ISOCPEUR" w:cs="Times New Roman"/>
          <w:b/>
          <w:bCs/>
          <w:sz w:val="24"/>
          <w:szCs w:val="24"/>
        </w:rPr>
      </w:pPr>
    </w:p>
    <w:p w14:paraId="099867B0" w14:textId="48A04770"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1NP</w:t>
      </w:r>
    </w:p>
    <w:p w14:paraId="36CE7FB0"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101; Zádveří</w:t>
      </w:r>
    </w:p>
    <w:p w14:paraId="2B0557FC"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p>
    <w:p w14:paraId="070D183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v dekóru teraca včetně keramického soklu</w:t>
      </w:r>
    </w:p>
    <w:p w14:paraId="1C67D71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vestavěných skříní v místě výlohy, prostor bude vyčištěn. Skleněná výplň výlohy</w:t>
      </w:r>
    </w:p>
    <w:p w14:paraId="56B47682"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zůstává stávající</w:t>
      </w:r>
    </w:p>
    <w:p w14:paraId="6433468C"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Výměna posuvných dveří do prostor haly (místnost č. 102) za nové</w:t>
      </w:r>
    </w:p>
    <w:p w14:paraId="1E26433A" w14:textId="2634E560"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3CEDBDCB"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0796F7A8" w14:textId="53D08FC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03289A91" w14:textId="77777777" w:rsidR="00CD172A" w:rsidRPr="00D55EEB" w:rsidRDefault="00CD172A" w:rsidP="00C7129F">
      <w:pPr>
        <w:pStyle w:val="Prosttext"/>
        <w:ind w:left="360"/>
        <w:jc w:val="both"/>
        <w:rPr>
          <w:rFonts w:ascii="ISOCPEUR" w:eastAsia="MS Mincho" w:hAnsi="ISOCPEUR" w:cs="Times New Roman"/>
          <w:sz w:val="24"/>
          <w:szCs w:val="24"/>
        </w:rPr>
      </w:pPr>
    </w:p>
    <w:p w14:paraId="45A79284"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102; Hala</w:t>
      </w:r>
    </w:p>
    <w:p w14:paraId="5C513CCE" w14:textId="2322C33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w:t>
      </w:r>
      <w:r w:rsidR="00422580" w:rsidRPr="00D55EEB">
        <w:rPr>
          <w:rFonts w:ascii="ISOCPEUR" w:eastAsia="MS Mincho" w:hAnsi="ISOCPEUR" w:cs="Times New Roman"/>
          <w:sz w:val="24"/>
          <w:szCs w:val="24"/>
        </w:rPr>
        <w:t>o</w:t>
      </w:r>
      <w:r w:rsidRPr="00D55EEB">
        <w:rPr>
          <w:rFonts w:ascii="ISOCPEUR" w:eastAsia="MS Mincho" w:hAnsi="ISOCPEUR" w:cs="Times New Roman"/>
          <w:sz w:val="24"/>
          <w:szCs w:val="24"/>
        </w:rPr>
        <w:t>ru dřeva se systematickým přechodem na dekór teraca (viz výkresová část) včetně</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keramického soklu</w:t>
      </w:r>
    </w:p>
    <w:p w14:paraId="33969D8D" w14:textId="2D4FE97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Osazení nové systémové příčky s plnou </w:t>
      </w:r>
      <w:r w:rsidR="00422580" w:rsidRPr="00D55EEB">
        <w:rPr>
          <w:rFonts w:ascii="ISOCPEUR" w:eastAsia="MS Mincho" w:hAnsi="ISOCPEUR" w:cs="Times New Roman"/>
          <w:sz w:val="24"/>
          <w:szCs w:val="24"/>
        </w:rPr>
        <w:t>hliníkovou výplní v dekoru dřeva</w:t>
      </w:r>
      <w:r w:rsidRPr="00D55EEB">
        <w:rPr>
          <w:rFonts w:ascii="ISOCPEUR" w:eastAsia="MS Mincho" w:hAnsi="ISOCPEUR" w:cs="Times New Roman"/>
          <w:sz w:val="24"/>
          <w:szCs w:val="24"/>
        </w:rPr>
        <w:t xml:space="preserve"> – vrátnice (místnost č. 103)</w:t>
      </w:r>
    </w:p>
    <w:p w14:paraId="34270796"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 systémové příčky s prosklenými dveřmi – prodejna (místnost č. 114)</w:t>
      </w:r>
    </w:p>
    <w:p w14:paraId="2D53FE4D" w14:textId="747BA19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lastRenderedPageBreak/>
        <w:t>• Osazení nových prosklených příček s prosklenými dveřmi – zádveří (místnost č. 112), jídelna,</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zádveří (místnost č. 105)</w:t>
      </w:r>
    </w:p>
    <w:p w14:paraId="6A1CC06B" w14:textId="61D68D7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Nové dveře na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muži/ženy/invalid (místnost č. 106, 108 a 110) a do úklidové místnosti</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(místnost č. 111) – masivní smrkový rám, vyplněný papírovou voštinou, povrch: dřevotřísková</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6C0EB51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Výměna posuvných dveří do prostor zádveří (místnost č. 101) za nové</w:t>
      </w:r>
    </w:p>
    <w:p w14:paraId="78A0030E" w14:textId="7417C302"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 Lokálně pak</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budou stěny opatřeny po celé své výšce stěrkou – imitace betonu</w:t>
      </w:r>
    </w:p>
    <w:p w14:paraId="43B2E6BA" w14:textId="65FD585D" w:rsidR="00C7129F" w:rsidRPr="00D55EEB" w:rsidRDefault="00C7129F" w:rsidP="00956E3E">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 částečné obnažení železobetonového</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 stropu včetně potřebného sanačního opatření</w:t>
      </w:r>
    </w:p>
    <w:p w14:paraId="310D043F" w14:textId="22AAE312"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w:t>
      </w:r>
      <w:r w:rsidR="00F017C9" w:rsidRPr="00D55EEB">
        <w:rPr>
          <w:rFonts w:ascii="ISOCPEUR" w:eastAsia="MS Mincho" w:hAnsi="ISOCPEUR" w:cs="Times New Roman"/>
          <w:sz w:val="24"/>
          <w:szCs w:val="24"/>
        </w:rPr>
        <w:t xml:space="preserve">z důvodu změny dispozice </w:t>
      </w:r>
      <w:r w:rsidRPr="00D55EEB">
        <w:rPr>
          <w:rFonts w:ascii="ISOCPEUR" w:eastAsia="MS Mincho" w:hAnsi="ISOCPEUR" w:cs="Times New Roman"/>
          <w:sz w:val="24"/>
          <w:szCs w:val="24"/>
        </w:rPr>
        <w:t>hlavní haly (místnost č. 102)</w:t>
      </w:r>
      <w:r w:rsidR="00F017C9" w:rsidRPr="00D55EEB">
        <w:rPr>
          <w:rFonts w:ascii="ISOCPEUR" w:eastAsia="MS Mincho" w:hAnsi="ISOCPEUR" w:cs="Times New Roman"/>
          <w:sz w:val="24"/>
          <w:szCs w:val="24"/>
        </w:rPr>
        <w:t xml:space="preserve"> budou přeložena otopná tělesa</w:t>
      </w:r>
      <w:r w:rsidR="00956E3E" w:rsidRPr="00D55EEB">
        <w:rPr>
          <w:rFonts w:ascii="ISOCPEUR" w:eastAsia="MS Mincho" w:hAnsi="ISOCPEUR" w:cs="Times New Roman"/>
          <w:sz w:val="24"/>
          <w:szCs w:val="24"/>
        </w:rPr>
        <w:t xml:space="preserve">. </w:t>
      </w:r>
      <w:r w:rsidR="00F017C9" w:rsidRPr="00D55EEB">
        <w:rPr>
          <w:rFonts w:ascii="ISOCPEUR" w:eastAsia="MS Mincho" w:hAnsi="ISOCPEUR" w:cs="Times New Roman"/>
          <w:sz w:val="24"/>
          <w:szCs w:val="24"/>
        </w:rPr>
        <w:t>N</w:t>
      </w:r>
      <w:r w:rsidRPr="00D55EEB">
        <w:rPr>
          <w:rFonts w:ascii="ISOCPEUR" w:eastAsia="MS Mincho" w:hAnsi="ISOCPEUR" w:cs="Times New Roman"/>
          <w:sz w:val="24"/>
          <w:szCs w:val="24"/>
        </w:rPr>
        <w:t>apojení na otopnou soustavu bude provedeno v podlaze haly, následně zapraveno a</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opatřeno novou nášlapnou vrstvou.</w:t>
      </w:r>
    </w:p>
    <w:p w14:paraId="5B68BAC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Nová sádrokartonová příčka pro budoucí osazení výdejních automatů (</w:t>
      </w:r>
      <w:proofErr w:type="spellStart"/>
      <w:r w:rsidRPr="00D55EEB">
        <w:rPr>
          <w:rFonts w:ascii="ISOCPEUR" w:eastAsia="MS Mincho" w:hAnsi="ISOCPEUR" w:cs="Times New Roman"/>
          <w:sz w:val="24"/>
          <w:szCs w:val="24"/>
        </w:rPr>
        <w:t>jídlo+pití</w:t>
      </w:r>
      <w:proofErr w:type="spellEnd"/>
      <w:r w:rsidRPr="00D55EEB">
        <w:rPr>
          <w:rFonts w:ascii="ISOCPEUR" w:eastAsia="MS Mincho" w:hAnsi="ISOCPEUR" w:cs="Times New Roman"/>
          <w:sz w:val="24"/>
          <w:szCs w:val="24"/>
        </w:rPr>
        <w:t>)</w:t>
      </w:r>
    </w:p>
    <w:p w14:paraId="48A54529" w14:textId="32FD80E2"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Schodišťový prostor do druhého nadzemního podlaží bude v celé ploše renovován –</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schodišťové teracové stupně, zábradlí. Nově bude v prostoru schodiště aplikována štuková</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omítka na stěnách i stropu s finálním bílým nátěrem. Odstranění původní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nivelace povrchu a realizace nové keramické dlažby v dekóru teraca včetně keramického</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soklu</w:t>
      </w:r>
    </w:p>
    <w:p w14:paraId="075B003A"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49246BBD"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103; Vrátnice</w:t>
      </w:r>
    </w:p>
    <w:p w14:paraId="3C7E904D" w14:textId="18F7201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dřeva včetně keramického soklu</w:t>
      </w:r>
    </w:p>
    <w:p w14:paraId="6F4F7C6A" w14:textId="3782A90A"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Osazení nové systémové příčky s </w:t>
      </w:r>
      <w:r w:rsidR="00422580" w:rsidRPr="00D55EEB">
        <w:rPr>
          <w:rFonts w:ascii="ISOCPEUR" w:eastAsia="MS Mincho" w:hAnsi="ISOCPEUR" w:cs="Times New Roman"/>
          <w:sz w:val="24"/>
          <w:szCs w:val="24"/>
        </w:rPr>
        <w:t xml:space="preserve">plnou hliníkovou výplní v dekoru dřeva </w:t>
      </w:r>
      <w:r w:rsidRPr="00D55EEB">
        <w:rPr>
          <w:rFonts w:ascii="ISOCPEUR" w:eastAsia="MS Mincho" w:hAnsi="ISOCPEUR" w:cs="Times New Roman"/>
          <w:sz w:val="24"/>
          <w:szCs w:val="24"/>
        </w:rPr>
        <w:t>+ výdejní okno – hala (místnost č.</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102)</w:t>
      </w:r>
    </w:p>
    <w:p w14:paraId="5764F1A2" w14:textId="180026CC"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5696A8E5"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6CDA393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0AD320D9"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104; Sklad – ZRUŠENO</w:t>
      </w:r>
    </w:p>
    <w:p w14:paraId="609FDB27"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105; Zádveří</w:t>
      </w:r>
    </w:p>
    <w:p w14:paraId="026C6DC0" w14:textId="34BE8FE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včetně keramického soklu</w:t>
      </w:r>
    </w:p>
    <w:p w14:paraId="14BB14ED"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 prosklené příčky s prosklenými dveřmi – hala (místnost č. 102)</w:t>
      </w:r>
    </w:p>
    <w:p w14:paraId="681E8816" w14:textId="33735C9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7657A97A"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1C0DA655" w14:textId="0DA474A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791CFB2B" w14:textId="77777777" w:rsidR="00956E3E" w:rsidRPr="00D55EEB" w:rsidRDefault="00956E3E" w:rsidP="00C7129F">
      <w:pPr>
        <w:pStyle w:val="Prosttext"/>
        <w:ind w:left="360"/>
        <w:jc w:val="both"/>
        <w:rPr>
          <w:rFonts w:ascii="ISOCPEUR" w:eastAsia="MS Mincho" w:hAnsi="ISOCPEUR" w:cs="Times New Roman"/>
          <w:sz w:val="24"/>
          <w:szCs w:val="24"/>
        </w:rPr>
      </w:pPr>
    </w:p>
    <w:p w14:paraId="52B2CBD7"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106; WC Dívky - předsíň</w:t>
      </w:r>
    </w:p>
    <w:p w14:paraId="111CA5A5" w14:textId="149FC12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včetně keramického obkladu výšky 2100 mm</w:t>
      </w:r>
    </w:p>
    <w:p w14:paraId="38CFC269" w14:textId="05AAEEB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Nové dveře – hala (místnost č. 102) a na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(místnost č. 107) – masivní smrkový rám,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vyplněný papírovou 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15620E6A" w14:textId="0B5B84A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w:t>
      </w:r>
      <w:r w:rsidR="00F22564" w:rsidRPr="00D55EEB">
        <w:rPr>
          <w:rFonts w:ascii="ISOCPEUR" w:eastAsia="MS Mincho" w:hAnsi="ISOCPEUR" w:cs="Times New Roman"/>
          <w:sz w:val="24"/>
          <w:szCs w:val="24"/>
        </w:rPr>
        <w:t xml:space="preserve"> (popř i nových rozvodů)</w:t>
      </w:r>
    </w:p>
    <w:p w14:paraId="6DCFAAEF" w14:textId="3D370A93"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52DD7607"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1505D744"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lastRenderedPageBreak/>
        <w:t>• Nové elektroinstalace (osvětlení a zásuvky)</w:t>
      </w:r>
    </w:p>
    <w:p w14:paraId="749B949C" w14:textId="4C6DD91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nuceného větrání z důvodů dodržení požadavků hygieny. Bude řešeno ventilátorem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osazeným v exteriéru na přilehlé obvodové stěně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dívky; místnost č. 107), pomocí něhož</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bude zaručena výměna vzduchu z místností č. 106, 107 a 108</w:t>
      </w:r>
    </w:p>
    <w:p w14:paraId="0FA111B2"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107; WC Dívky</w:t>
      </w:r>
    </w:p>
    <w:p w14:paraId="304CDC9C" w14:textId="622BB9C0"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včetně keramického obkladu výšky 2100 mm</w:t>
      </w:r>
    </w:p>
    <w:p w14:paraId="272E7B51" w14:textId="0AD42E2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Vybourání původních příček, které budou nahrazeny novými sanitárními příčkami </w:t>
      </w:r>
      <w:r w:rsidR="00802DEC" w:rsidRPr="00D55EEB">
        <w:rPr>
          <w:rFonts w:ascii="ISOCPEUR" w:eastAsia="MS Mincho" w:hAnsi="ISOCPEUR" w:cs="Times New Roman"/>
          <w:sz w:val="24"/>
          <w:szCs w:val="24"/>
        </w:rPr>
        <w:t>v</w:t>
      </w:r>
      <w:r w:rsidRPr="00D55EEB">
        <w:rPr>
          <w:rFonts w:ascii="ISOCPEUR" w:eastAsia="MS Mincho" w:hAnsi="ISOCPEUR" w:cs="Times New Roman"/>
          <w:sz w:val="24"/>
          <w:szCs w:val="24"/>
        </w:rPr>
        <w:t>ýšky 2100 mm. Součástí příček budou i dveře Šířky 700mm</w:t>
      </w:r>
    </w:p>
    <w:p w14:paraId="7C8BBD7C" w14:textId="49F2138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 WC Dívky + předsíň (místnost č. 106) – masivní smrkový rám, vyplněný</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papírovou 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17F127A0" w14:textId="3F47249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w:t>
      </w:r>
      <w:r w:rsidR="00F22564" w:rsidRPr="00D55EEB">
        <w:rPr>
          <w:rFonts w:ascii="ISOCPEUR" w:eastAsia="MS Mincho" w:hAnsi="ISOCPEUR" w:cs="Times New Roman"/>
          <w:sz w:val="24"/>
          <w:szCs w:val="24"/>
        </w:rPr>
        <w:t xml:space="preserve"> (popř i nových rozvodů)</w:t>
      </w:r>
    </w:p>
    <w:p w14:paraId="1989D60E" w14:textId="525CE91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57E5A203"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1F853F82"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7221B0C1" w14:textId="6A24B9E0"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nuceného větrání z důvodů dodržení požadavků hygieny. Bude řešeno ventilátorem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osazeným v exteriéru na přilehlé obvodové stěně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dívky; místnost č. 107), pomocí něhož</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bude zaručena výměna vzduchu z místností č. 106, 107 a 108</w:t>
      </w:r>
    </w:p>
    <w:p w14:paraId="1186CA09"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108; WC Imobilní</w:t>
      </w:r>
    </w:p>
    <w:p w14:paraId="03B44806" w14:textId="5C2F4DC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včetně keramického obkladu výšky 2100 mm</w:t>
      </w:r>
    </w:p>
    <w:p w14:paraId="2EB78DBD" w14:textId="20D6A6CC"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 hala (místnost č. 102) – masivní smrkový rám, vyplněný papírovou voštinou,</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52C54DF9" w14:textId="5224C8CF"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 pro osoby se sníženou schopností pohybu</w:t>
      </w:r>
      <w:r w:rsidR="00F22564" w:rsidRPr="00D55EEB">
        <w:rPr>
          <w:rFonts w:ascii="ISOCPEUR" w:eastAsia="MS Mincho" w:hAnsi="ISOCPEUR" w:cs="Times New Roman"/>
          <w:sz w:val="24"/>
          <w:szCs w:val="24"/>
        </w:rPr>
        <w:t xml:space="preserve"> (popř i nových rozvodů)</w:t>
      </w:r>
    </w:p>
    <w:p w14:paraId="764D19C7" w14:textId="010D34B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06E2DCB6"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4839D782"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6AEA9185" w14:textId="36059CF0"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nuceného větrání z důvodů dodržení požadavků hygieny. Bude řešeno ventilátorem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osazeným v exteriéru na přilehlé obvodové stěně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dívky; místnost č. 107), pomocí něhož</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bude zaručena výměna vzduchu z místností č. 106, 107 a 108</w:t>
      </w:r>
    </w:p>
    <w:p w14:paraId="43DD9E4B"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109; WC Chlapci</w:t>
      </w:r>
    </w:p>
    <w:p w14:paraId="4C0D2741" w14:textId="2E7CFA8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včetně keramického obkladu výšky 2100 mm</w:t>
      </w:r>
    </w:p>
    <w:p w14:paraId="5231E9EF" w14:textId="7E149B5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Vybourání původních příček, které budou nahrazeny novými sanitárními příčkami </w:t>
      </w:r>
      <w:r w:rsidR="00802DEC" w:rsidRPr="00D55EEB">
        <w:rPr>
          <w:rFonts w:ascii="ISOCPEUR" w:eastAsia="MS Mincho" w:hAnsi="ISOCPEUR" w:cs="Times New Roman"/>
          <w:sz w:val="24"/>
          <w:szCs w:val="24"/>
        </w:rPr>
        <w:t>v</w:t>
      </w:r>
      <w:r w:rsidRPr="00D55EEB">
        <w:rPr>
          <w:rFonts w:ascii="ISOCPEUR" w:eastAsia="MS Mincho" w:hAnsi="ISOCPEUR" w:cs="Times New Roman"/>
          <w:sz w:val="24"/>
          <w:szCs w:val="24"/>
        </w:rPr>
        <w:t>ýšky 2100 mm. Součástí příček budou i dveře Šířky 700mm</w:t>
      </w:r>
    </w:p>
    <w:p w14:paraId="6CEC0DF2" w14:textId="53788B1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 WC Chlapci + předsíň (místnost č. 110) – masivní smrkový rám, vyplněný</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papírovou 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36DFF879" w14:textId="6FE5C126"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w:t>
      </w:r>
      <w:r w:rsidR="00AE1192" w:rsidRPr="00D55EEB">
        <w:rPr>
          <w:rFonts w:ascii="ISOCPEUR" w:eastAsia="MS Mincho" w:hAnsi="ISOCPEUR" w:cs="Times New Roman"/>
          <w:sz w:val="24"/>
          <w:szCs w:val="24"/>
        </w:rPr>
        <w:t xml:space="preserve"> (popř i nových rozvodů)</w:t>
      </w:r>
    </w:p>
    <w:p w14:paraId="494C01AA" w14:textId="243F481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03E8AA15"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0FD19A82"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6750D994" w14:textId="16288F8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lastRenderedPageBreak/>
        <w:t>• Osazení nuceného větrání z důvodů dodržení požadavků hygieny. Bude řešeno ventilátorem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osazeným v exteriéru na přilehlé obvodové stěně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chlapci; místnost č. 109), pomocí něhož</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bude zaručena výměna vzduchu z místností č. 109 a 110</w:t>
      </w:r>
    </w:p>
    <w:p w14:paraId="23B7F1A9"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110; WC Chlapci - předsíň</w:t>
      </w:r>
    </w:p>
    <w:p w14:paraId="48FE6CD9" w14:textId="3FBF859F"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včetně keramického obkladu výšky 2100 mm</w:t>
      </w:r>
    </w:p>
    <w:p w14:paraId="729E2CED" w14:textId="3030B6DC"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 hala (místnost č. 102) a WC Chlapci (místnost č. 109) – masivní smrkový rám,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vyplněný papírovou 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392E7536"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w:t>
      </w:r>
    </w:p>
    <w:p w14:paraId="46536EDC" w14:textId="5E551EC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09D0CA63"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29F0F0FD"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2E044BD0" w14:textId="7E07B583"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nuceného větrání z důvodů dodržení požadavků hygieny. Bude řešeno ventilátorem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osazeným v exteriéru na přilehlé obvodové stěně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chlapci; místnost č. 109), pomocí něhož</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bude zaručena výměna vzduchu z místností č. 109 a 110</w:t>
      </w:r>
    </w:p>
    <w:p w14:paraId="75DD3E41"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111; Úklidová místnost</w:t>
      </w:r>
    </w:p>
    <w:p w14:paraId="43AA3FB2"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p>
    <w:p w14:paraId="755A61B5"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v dekóru teraca včetně keramického obkladu výšky 2100 mm</w:t>
      </w:r>
    </w:p>
    <w:p w14:paraId="276358FD"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 hala (místnost č. 102) – masivní smrkový rám, vyplněný papírovou voštinou,</w:t>
      </w:r>
    </w:p>
    <w:p w14:paraId="29599BAE" w14:textId="41AF2062"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6DB63DC5"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w:t>
      </w:r>
    </w:p>
    <w:p w14:paraId="036CAD6D" w14:textId="44FF9A7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7B45CFA3"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403BA463"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4B1E53B0"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112; Zádveří</w:t>
      </w:r>
    </w:p>
    <w:p w14:paraId="17A89070" w14:textId="7D9417C0"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včetně keramického soklu</w:t>
      </w:r>
    </w:p>
    <w:p w14:paraId="38B9E99C"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 prosklené příčky s prosklenými dveřmi – hala (místnost č. 102)</w:t>
      </w:r>
    </w:p>
    <w:p w14:paraId="4F43E61B" w14:textId="52F7207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7ADF6AE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6814281B"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68538313"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113; Sklad – ZRUŠENO</w:t>
      </w:r>
    </w:p>
    <w:p w14:paraId="66D865FD"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114; Prodejna</w:t>
      </w:r>
    </w:p>
    <w:p w14:paraId="648BA9D5" w14:textId="40538B0D"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dřeva včetně keramického soklu</w:t>
      </w:r>
    </w:p>
    <w:p w14:paraId="5CFF38C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 systémové příčky s prosklenými dveřmi – hala (místnost č. 102)</w:t>
      </w:r>
    </w:p>
    <w:p w14:paraId="6C219607" w14:textId="2391535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Obslužný bar a regály budou obnoveny, půdorysné rozměry budou ponechány. S ohledem na</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hygienické požadavky bude zachován stejný prodej sortimentu jako doposud, tj. balené</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potraviny, popř. dovezené nachystané (jako chlebíčky), případně párek v rohlíku.</w:t>
      </w:r>
    </w:p>
    <w:p w14:paraId="5F858400" w14:textId="08FFC8A0"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2025DEC6"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67E0258C" w14:textId="21D29B90"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27A6B210" w14:textId="4109E5FB" w:rsidR="00956E3E" w:rsidRPr="00D55EEB" w:rsidRDefault="00956E3E" w:rsidP="00C7129F">
      <w:pPr>
        <w:pStyle w:val="Prosttext"/>
        <w:ind w:left="360"/>
        <w:jc w:val="both"/>
        <w:rPr>
          <w:rFonts w:ascii="ISOCPEUR" w:eastAsia="MS Mincho" w:hAnsi="ISOCPEUR" w:cs="Times New Roman"/>
          <w:sz w:val="24"/>
          <w:szCs w:val="24"/>
        </w:rPr>
      </w:pPr>
    </w:p>
    <w:p w14:paraId="33C8A3AE" w14:textId="77777777" w:rsidR="00956E3E" w:rsidRPr="00D55EEB" w:rsidRDefault="00956E3E" w:rsidP="00C7129F">
      <w:pPr>
        <w:pStyle w:val="Prosttext"/>
        <w:ind w:left="360"/>
        <w:jc w:val="both"/>
        <w:rPr>
          <w:rFonts w:ascii="ISOCPEUR" w:eastAsia="MS Mincho" w:hAnsi="ISOCPEUR" w:cs="Times New Roman"/>
          <w:sz w:val="24"/>
          <w:szCs w:val="24"/>
        </w:rPr>
      </w:pPr>
    </w:p>
    <w:p w14:paraId="1D0D60FA"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115; Zázemí</w:t>
      </w:r>
    </w:p>
    <w:p w14:paraId="3D60FD9E" w14:textId="16B466A6"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dřeva včetně keramického soklu</w:t>
      </w:r>
    </w:p>
    <w:p w14:paraId="4CEE79E7" w14:textId="0872C8B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73C77525"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26407F1A" w14:textId="20F2E9E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 včetně nových rozvodů zdravotně technických</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instalací, aby byly splněny požadavky hygieny na provoz</w:t>
      </w:r>
    </w:p>
    <w:p w14:paraId="1358C1D8"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4F113430"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116; Sklad</w:t>
      </w:r>
    </w:p>
    <w:p w14:paraId="01CA073B" w14:textId="360F1A32"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dřeva včetně keramického soklu</w:t>
      </w:r>
    </w:p>
    <w:p w14:paraId="3E842485" w14:textId="60F8345D"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6E79E419"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5530857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417E4110"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117; Chodba</w:t>
      </w:r>
    </w:p>
    <w:p w14:paraId="3640E8D7" w14:textId="50154C5F" w:rsidR="00B22B16"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Povrchová úprava místnosti zůstává beze změny, dojde pouze k rozšíření dveřního otvoru do</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chodby (místnost č. 118) z 800 mm na 1000 mm - masivní smrkový rám, vyplněný papírovou</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voštinou, povrch: dřevotřísková deska barvy </w:t>
      </w:r>
      <w:r w:rsidR="00B22B16" w:rsidRPr="00D55EEB">
        <w:rPr>
          <w:rFonts w:ascii="ISOCPEUR" w:eastAsia="MS Mincho" w:hAnsi="ISOCPEUR" w:cs="Times New Roman"/>
          <w:sz w:val="24"/>
          <w:szCs w:val="24"/>
        </w:rPr>
        <w:t>podle PD na interiér</w:t>
      </w:r>
      <w:r w:rsidRPr="00D55EEB">
        <w:rPr>
          <w:rFonts w:ascii="ISOCPEUR" w:eastAsia="MS Mincho" w:hAnsi="ISOCPEUR" w:cs="Times New Roman"/>
          <w:sz w:val="24"/>
          <w:szCs w:val="24"/>
        </w:rPr>
        <w:t>. Po osazení nových dveří bude stěna v</w:t>
      </w:r>
      <w:r w:rsidR="00956E3E" w:rsidRPr="00D55EEB">
        <w:rPr>
          <w:rFonts w:ascii="ISOCPEUR" w:eastAsia="MS Mincho" w:hAnsi="ISOCPEUR" w:cs="Times New Roman"/>
          <w:sz w:val="24"/>
          <w:szCs w:val="24"/>
        </w:rPr>
        <w:t> </w:t>
      </w:r>
      <w:r w:rsidRPr="00D55EEB">
        <w:rPr>
          <w:rFonts w:ascii="ISOCPEUR" w:eastAsia="MS Mincho" w:hAnsi="ISOCPEUR" w:cs="Times New Roman"/>
          <w:sz w:val="24"/>
          <w:szCs w:val="24"/>
        </w:rPr>
        <w:t>místě</w:t>
      </w:r>
      <w:r w:rsidR="00956E3E" w:rsidRPr="00D55EEB">
        <w:rPr>
          <w:rFonts w:ascii="ISOCPEUR" w:eastAsia="MS Mincho" w:hAnsi="ISOCPEUR" w:cs="Times New Roman"/>
          <w:sz w:val="24"/>
          <w:szCs w:val="24"/>
        </w:rPr>
        <w:t xml:space="preserve"> </w:t>
      </w:r>
      <w:r w:rsidR="00B22B16" w:rsidRPr="00D55EEB">
        <w:rPr>
          <w:rFonts w:ascii="ISOCPEUR" w:eastAsia="MS Mincho" w:hAnsi="ISOCPEUR" w:cs="Times New Roman"/>
          <w:sz w:val="24"/>
          <w:szCs w:val="24"/>
        </w:rPr>
        <w:t>dveře</w:t>
      </w:r>
    </w:p>
    <w:p w14:paraId="093CAC2D" w14:textId="139E2D6A"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ně zapravena do původního stavu</w:t>
      </w:r>
    </w:p>
    <w:p w14:paraId="77A5E0DC"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118; Chodba</w:t>
      </w:r>
    </w:p>
    <w:p w14:paraId="7C916583" w14:textId="06B98E5A"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 chodba (místnost č. 117) rozšíření z 800 mm na 1000 mm - masivní smrkový</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rám, vyplněný papírovou voštinou, povrch: dřevotřísková deska barvy </w:t>
      </w:r>
      <w:r w:rsidR="00B22B16" w:rsidRPr="00D55EEB">
        <w:rPr>
          <w:rFonts w:ascii="ISOCPEUR" w:eastAsia="MS Mincho" w:hAnsi="ISOCPEUR" w:cs="Times New Roman"/>
          <w:sz w:val="24"/>
          <w:szCs w:val="24"/>
        </w:rPr>
        <w:t>podle PD na interiér</w:t>
      </w:r>
      <w:r w:rsidRPr="00D55EEB">
        <w:rPr>
          <w:rFonts w:ascii="ISOCPEUR" w:eastAsia="MS Mincho" w:hAnsi="ISOCPEUR" w:cs="Times New Roman"/>
          <w:sz w:val="24"/>
          <w:szCs w:val="24"/>
        </w:rPr>
        <w:t>. Po osazení nových</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dveří bude stěna v místě zárubně zapravena do původního stavu</w:t>
      </w:r>
    </w:p>
    <w:p w14:paraId="70F03C03" w14:textId="0D12651C"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barvy </w:t>
      </w:r>
      <w:r w:rsidR="00B22B16" w:rsidRPr="00D55EEB">
        <w:rPr>
          <w:rFonts w:ascii="ISOCPEUR" w:eastAsia="MS Mincho" w:hAnsi="ISOCPEUR" w:cs="Times New Roman"/>
          <w:sz w:val="24"/>
          <w:szCs w:val="24"/>
        </w:rPr>
        <w:t>podle PD na interiér</w:t>
      </w:r>
    </w:p>
    <w:p w14:paraId="4B3B2EC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10887DB0" w14:textId="347A308F"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PVC podlahy, nivelace povrchu a realizace nové keramické dlažby v dekóru teraca</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včetně keramického soklu</w:t>
      </w:r>
    </w:p>
    <w:p w14:paraId="4A1D62F4" w14:textId="4352770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Dozdění příček u výtahové šachty pomocí cihel plných pálených a omítnuty tak, aby byli</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vzhledově přizpůsobený okolnímu povrchu</w:t>
      </w:r>
    </w:p>
    <w:p w14:paraId="6469F963"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5091477F"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119; Výtah</w:t>
      </w:r>
    </w:p>
    <w:p w14:paraId="7070A8A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 výtahové šachty se zásobovacím výtahem</w:t>
      </w:r>
    </w:p>
    <w:p w14:paraId="2D020BF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Probourání parapetu okenního otvoru a to tak, aby byl umožněn vstup do nové výtahové</w:t>
      </w:r>
    </w:p>
    <w:p w14:paraId="1A47C0BA" w14:textId="25C82E3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kabiny z dvorní části. Zbylé části otvoru budou dozděni pomoci cihel a</w:t>
      </w:r>
      <w:r w:rsidR="00AE1192"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omítnuty tak, aby byli vzhledově přizpůsobený okolnímu povrchu</w:t>
      </w:r>
    </w:p>
    <w:p w14:paraId="4DB95166" w14:textId="4DADAFBF"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120; Šatna – není předmětem díla</w:t>
      </w:r>
    </w:p>
    <w:p w14:paraId="1B3C088F" w14:textId="77777777" w:rsidR="00956E3E" w:rsidRPr="00D55EEB" w:rsidRDefault="00956E3E" w:rsidP="00956E3E">
      <w:pPr>
        <w:pStyle w:val="Prosttext"/>
        <w:jc w:val="both"/>
        <w:rPr>
          <w:rFonts w:ascii="ISOCPEUR" w:eastAsia="MS Mincho" w:hAnsi="ISOCPEUR" w:cs="Times New Roman"/>
          <w:b/>
          <w:bCs/>
          <w:sz w:val="24"/>
          <w:szCs w:val="24"/>
        </w:rPr>
      </w:pPr>
    </w:p>
    <w:p w14:paraId="597487E0"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2NP</w:t>
      </w:r>
    </w:p>
    <w:p w14:paraId="668D83B3"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201; Chodba</w:t>
      </w:r>
    </w:p>
    <w:p w14:paraId="3048E72C" w14:textId="54BC66F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světlého odstínu se systematickým přechodem na dekór teraca tmavého</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odstínu (viz výkresová část) včetně keramického soklu</w:t>
      </w:r>
    </w:p>
    <w:p w14:paraId="696BD514" w14:textId="21CE5216"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lastRenderedPageBreak/>
        <w:t>• Vybourání příčky, vznikne tak propojení chodby (místnost č. 201) a zasedací místnosti</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(místnost č. 209)</w:t>
      </w:r>
    </w:p>
    <w:p w14:paraId="1C912ED2" w14:textId="53C3A29A"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Osazení nových systémových příček </w:t>
      </w:r>
      <w:r w:rsidR="00EF3E33" w:rsidRPr="00D55EEB">
        <w:rPr>
          <w:rFonts w:ascii="ISOCPEUR" w:eastAsia="MS Mincho" w:hAnsi="ISOCPEUR" w:cs="Times New Roman"/>
          <w:sz w:val="24"/>
          <w:szCs w:val="24"/>
        </w:rPr>
        <w:t xml:space="preserve">s plnou hliníkovou výplní v dekoru dřeva </w:t>
      </w:r>
      <w:r w:rsidRPr="00D55EEB">
        <w:rPr>
          <w:rFonts w:ascii="ISOCPEUR" w:eastAsia="MS Mincho" w:hAnsi="ISOCPEUR" w:cs="Times New Roman"/>
          <w:sz w:val="24"/>
          <w:szCs w:val="24"/>
        </w:rPr>
        <w:t>– zasedací místnost (místnost č.</w:t>
      </w:r>
      <w:r w:rsidR="00EF3E33"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202 a 207) a sekretariátem (místnost č. 210)</w:t>
      </w:r>
    </w:p>
    <w:p w14:paraId="79231B82" w14:textId="1B901E13"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Nové dveře na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muži/ženy (místnost č. 204, 205)– masivní smrkový rám, vyplněný</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papírovou 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52E3403D" w14:textId="1BF20BA3"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Zazdění původního otvoru dveří pomocí cihel</w:t>
      </w:r>
      <w:r w:rsidR="003670AB"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chlapci (místnost č. 203)</w:t>
      </w:r>
    </w:p>
    <w:p w14:paraId="7324414B" w14:textId="2D26EA4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50E9D1FB"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478FCBC8" w14:textId="469D8FDF"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Schodišťový prostor do druhého nadzemního podlaží bude v celé ploše renovován –</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schodišťové teracové stupně, zábradlí. Nově bude v prostoru schodiště aplikována štuková</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omítka na stěnách i stropu s finálním bílým nátěrem. Odstranění původní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nivelace povrchu a realizace nové keramické dlažby v dekóru teraca včetně keramického</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soklu</w:t>
      </w:r>
    </w:p>
    <w:p w14:paraId="5884C627" w14:textId="5366F49A"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Schodišťový prostor do předsálí a třetího nadzemního podlaží bude v celé ploše renovován –</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schodišťové teracové stupně, zábradlí. Nově bude v prostoru schodiště aplikována štuková</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omítka na stěnách i stropu s finálním bílým nátěrem. Odstranění původní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nivelace povrchu a realizace nové keramické dlažby v dekóru teraca včetně keramického</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soklu</w:t>
      </w:r>
    </w:p>
    <w:p w14:paraId="78B29C55"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772464BB"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202; Šatna</w:t>
      </w:r>
    </w:p>
    <w:p w14:paraId="6349CF02" w14:textId="6F28C51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nášlapné vrstvy koberce,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světlého odstínu se systematickým přechodem na dekór teraca tmavého</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odstínu (viz výkresová část) včetně keramického soklu</w:t>
      </w:r>
    </w:p>
    <w:p w14:paraId="21977A89" w14:textId="6099B92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Osazení nové systémové příčky </w:t>
      </w:r>
      <w:r w:rsidR="00EF3E33" w:rsidRPr="00D55EEB">
        <w:rPr>
          <w:rFonts w:ascii="ISOCPEUR" w:eastAsia="MS Mincho" w:hAnsi="ISOCPEUR" w:cs="Times New Roman"/>
          <w:sz w:val="24"/>
          <w:szCs w:val="24"/>
        </w:rPr>
        <w:t xml:space="preserve">plnou hliníkovou výplní v dekoru dřeva </w:t>
      </w:r>
      <w:r w:rsidRPr="00D55EEB">
        <w:rPr>
          <w:rFonts w:ascii="ISOCPEUR" w:eastAsia="MS Mincho" w:hAnsi="ISOCPEUR" w:cs="Times New Roman"/>
          <w:sz w:val="24"/>
          <w:szCs w:val="24"/>
        </w:rPr>
        <w:t>– chodba (místnost č. 201)</w:t>
      </w:r>
    </w:p>
    <w:p w14:paraId="23FEEC9E" w14:textId="270ECD7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nového dřezu s odkapávačem zabudovaným v desce stolu. Bude zajištěn přísun teplé</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i studené vody.</w:t>
      </w:r>
    </w:p>
    <w:p w14:paraId="05C81CA7" w14:textId="273CE04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68FFEF6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3D915B14"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0C5FDB5F"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203; WC Chlapci</w:t>
      </w:r>
    </w:p>
    <w:p w14:paraId="53E067A9" w14:textId="77E8AC6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obkladu výšky 2100 mm</w:t>
      </w:r>
    </w:p>
    <w:p w14:paraId="62F599A8" w14:textId="5633D0F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Zazdění původního otvoru dveří pomocí cihel</w:t>
      </w:r>
      <w:r w:rsidR="003670AB"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chodba (místnost č. 201)</w:t>
      </w:r>
    </w:p>
    <w:p w14:paraId="0314A504"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Vybourání nového otvoru dveří, osazení obložky – WC Chlapci + předsíň (místnost č. 204)</w:t>
      </w:r>
    </w:p>
    <w:p w14:paraId="2C0608A1" w14:textId="0E5C18F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Instalace nových sanitárních pří</w:t>
      </w:r>
      <w:r w:rsidR="00802DEC" w:rsidRPr="00D55EEB">
        <w:rPr>
          <w:rFonts w:ascii="ISOCPEUR" w:eastAsia="MS Mincho" w:hAnsi="ISOCPEUR" w:cs="Times New Roman"/>
          <w:sz w:val="24"/>
          <w:szCs w:val="24"/>
        </w:rPr>
        <w:t>ček v</w:t>
      </w:r>
      <w:r w:rsidRPr="00D55EEB">
        <w:rPr>
          <w:rFonts w:ascii="ISOCPEUR" w:eastAsia="MS Mincho" w:hAnsi="ISOCPEUR" w:cs="Times New Roman"/>
          <w:sz w:val="24"/>
          <w:szCs w:val="24"/>
        </w:rPr>
        <w:t>ýšky 2100 mm. Součástí příček budou i dveře</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Šířky 700mm</w:t>
      </w:r>
    </w:p>
    <w:p w14:paraId="6E576411" w14:textId="1BD2421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 Pro pisoáry bude zbudována nová předstěna. Včetně</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nových rozvodů zdravotně technických instalací</w:t>
      </w:r>
    </w:p>
    <w:p w14:paraId="29A6E57A" w14:textId="40F3E7F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02BE3232"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55985678"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61CC001C" w14:textId="0D4598A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nuceného větrání z důvodů dodržení požadavků hygieny. Bude řešeno ventilátorem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osazeným v exteriéru na přilehlé obvodové stěně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chlapci; místnost č. 203), pomocí něhož</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bude zaručena výměna vzduchu z místností č. 203 a 204</w:t>
      </w:r>
    </w:p>
    <w:p w14:paraId="6A2D0B8F"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lastRenderedPageBreak/>
        <w:t>Místnost 204; WC Chlapci - předsíň</w:t>
      </w:r>
    </w:p>
    <w:p w14:paraId="64A7B6E2" w14:textId="23B554EC"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obkladu výšky 2100 mm</w:t>
      </w:r>
    </w:p>
    <w:p w14:paraId="111FEE72"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Vybourání nového otvoru dveří, osazení obložky – WC Chlapci (místnost č. 203)</w:t>
      </w:r>
    </w:p>
    <w:p w14:paraId="7886B657" w14:textId="4E7AEAC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 chodba (místnost č. 201) – masivní smrkový rám, vyplněný papírovou voštinou,</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30790931" w14:textId="00B2610D"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 včetně nových rozvodů zdravotně technických</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instalací</w:t>
      </w:r>
    </w:p>
    <w:p w14:paraId="2E625765" w14:textId="6951BF6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0DBF992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0A644B3D"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76893ED8" w14:textId="13ED6E9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nuceného větrání z důvodů dodržení požadavků hygieny. Bude řešeno ventilátorem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osazeným v exteriéru na přilehlé obvodové stěně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chlapci; místnost č. 203), pomocí něhož</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bude zaručena výměna vzduchu z místností č. 203 a 204</w:t>
      </w:r>
    </w:p>
    <w:p w14:paraId="0A3CDDDB"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205; WC Dívky - předsíň</w:t>
      </w:r>
    </w:p>
    <w:p w14:paraId="19C36FDF" w14:textId="41151CC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obkladu výšky 2100 mm</w:t>
      </w:r>
    </w:p>
    <w:p w14:paraId="79A7908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Vybourání nového otvoru dveří, osazení obložky – WC Dívky (místnost č. 206)</w:t>
      </w:r>
    </w:p>
    <w:p w14:paraId="6C382FC0" w14:textId="241D01AA"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 chodba (místnost č. 201) – masivní smrkový rám, vyplněný papírovou voštinou,</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2EED8BAA" w14:textId="74D91AF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 včetně nových rozvodů zdravotně technických</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instalací</w:t>
      </w:r>
    </w:p>
    <w:p w14:paraId="6A13C4BC" w14:textId="273BD350"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136F412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2E24563B"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4B75EEF5" w14:textId="5FA6AFC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nuceného větrání z důvodů dodržení požadavků hygieny. Bude řešeno ventilátorem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osazeným v exteriéru na přilehlé obvodové stěně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dívky; místnost č. 206), pomocí něhož</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bude zaručena výměna vzduchu z místností č. 205 a 206</w:t>
      </w:r>
    </w:p>
    <w:p w14:paraId="065D0C9E"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206; WC Dívky</w:t>
      </w:r>
    </w:p>
    <w:p w14:paraId="01423E0E" w14:textId="77BF95BC"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obkladu výšky 2100 mm</w:t>
      </w:r>
    </w:p>
    <w:p w14:paraId="45689475" w14:textId="2E2A2A9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Vybourání příčky sousedící se společenskou místností (místnost č. 207). Dojde k</w:t>
      </w:r>
      <w:r w:rsidR="00956E3E" w:rsidRPr="00D55EEB">
        <w:rPr>
          <w:rFonts w:ascii="ISOCPEUR" w:eastAsia="MS Mincho" w:hAnsi="ISOCPEUR" w:cs="Times New Roman"/>
          <w:sz w:val="24"/>
          <w:szCs w:val="24"/>
        </w:rPr>
        <w:t> </w:t>
      </w:r>
      <w:r w:rsidRPr="00D55EEB">
        <w:rPr>
          <w:rFonts w:ascii="ISOCPEUR" w:eastAsia="MS Mincho" w:hAnsi="ISOCPEUR" w:cs="Times New Roman"/>
          <w:sz w:val="24"/>
          <w:szCs w:val="24"/>
        </w:rPr>
        <w:t>jejímu</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posunu o 500 mm směrem do prostoru WC Dívky. Provedeno z cihel plných pálených</w:t>
      </w:r>
    </w:p>
    <w:p w14:paraId="5814163B"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Vybourání nového otvoru dveří, osazení obložky – WC Dívky + předsíň (místnost č. 205)</w:t>
      </w:r>
    </w:p>
    <w:p w14:paraId="147AB17A" w14:textId="797EF083"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Instalace nových sanitárních příček </w:t>
      </w:r>
      <w:r w:rsidR="00802DEC" w:rsidRPr="00D55EEB">
        <w:rPr>
          <w:rFonts w:ascii="ISOCPEUR" w:eastAsia="MS Mincho" w:hAnsi="ISOCPEUR" w:cs="Times New Roman"/>
          <w:sz w:val="24"/>
          <w:szCs w:val="24"/>
        </w:rPr>
        <w:t>v</w:t>
      </w:r>
      <w:r w:rsidRPr="00D55EEB">
        <w:rPr>
          <w:rFonts w:ascii="ISOCPEUR" w:eastAsia="MS Mincho" w:hAnsi="ISOCPEUR" w:cs="Times New Roman"/>
          <w:sz w:val="24"/>
          <w:szCs w:val="24"/>
        </w:rPr>
        <w:t>ýšky 2100 mm. Součástí příček budou i dveře</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Šířky 700mm</w:t>
      </w:r>
    </w:p>
    <w:p w14:paraId="4A202435" w14:textId="4E72C6CC"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nových zařizovacích předmětů, včetně nových rozvodů zdravotně technických</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instalací</w:t>
      </w:r>
    </w:p>
    <w:p w14:paraId="4E19E397" w14:textId="05859D7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523CE5A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05424029"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5D6CCC9C" w14:textId="433E674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nuceného větrání z důvodů dodržení požadavků hygieny. Bude řešeno ventilátorem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osazeným v exteriéru na přilehlé obvodové stěně (</w:t>
      </w:r>
      <w:proofErr w:type="spellStart"/>
      <w:r w:rsidRPr="00D55EEB">
        <w:rPr>
          <w:rFonts w:ascii="ISOCPEUR" w:eastAsia="MS Mincho" w:hAnsi="ISOCPEUR" w:cs="Times New Roman"/>
          <w:sz w:val="24"/>
          <w:szCs w:val="24"/>
        </w:rPr>
        <w:t>wc</w:t>
      </w:r>
      <w:proofErr w:type="spellEnd"/>
      <w:r w:rsidRPr="00D55EEB">
        <w:rPr>
          <w:rFonts w:ascii="ISOCPEUR" w:eastAsia="MS Mincho" w:hAnsi="ISOCPEUR" w:cs="Times New Roman"/>
          <w:sz w:val="24"/>
          <w:szCs w:val="24"/>
        </w:rPr>
        <w:t xml:space="preserve"> dívky; místnost č. 206), pomocí něhož</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bude zaručena výměna vzduchu z místností č. 205 a 206</w:t>
      </w:r>
    </w:p>
    <w:p w14:paraId="31F25ADC"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207; Společenská místnost</w:t>
      </w:r>
    </w:p>
    <w:p w14:paraId="54C26FEB" w14:textId="3692D3F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lastRenderedPageBreak/>
        <w:t>• Odstranění nášlapné vrstvy koberce, nivelace povrchu a realizace nové keramické dlažby</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světlého odstínu se systematickým přechodem na dekór teraca tmavého</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odstínu (viz výkresová část) včetně keramického soklu</w:t>
      </w:r>
    </w:p>
    <w:p w14:paraId="424C700D" w14:textId="563F4E1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Osazení nové systémové příčky </w:t>
      </w:r>
      <w:r w:rsidR="00EF3E33" w:rsidRPr="00D55EEB">
        <w:rPr>
          <w:rFonts w:ascii="ISOCPEUR" w:eastAsia="MS Mincho" w:hAnsi="ISOCPEUR" w:cs="Times New Roman"/>
          <w:sz w:val="24"/>
          <w:szCs w:val="24"/>
        </w:rPr>
        <w:t xml:space="preserve">s plnou hliníkovou výplní v dekoru dřeva </w:t>
      </w:r>
      <w:r w:rsidRPr="00D55EEB">
        <w:rPr>
          <w:rFonts w:ascii="ISOCPEUR" w:eastAsia="MS Mincho" w:hAnsi="ISOCPEUR" w:cs="Times New Roman"/>
          <w:sz w:val="24"/>
          <w:szCs w:val="24"/>
        </w:rPr>
        <w:t>– chodba (místnost č. 201)</w:t>
      </w:r>
    </w:p>
    <w:p w14:paraId="2B8A7400" w14:textId="6CC39DC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Vybourání příčky sousedící s WC Dívky (místnost č. 206). Dojde k jejímu posunu o 500 mm</w:t>
      </w:r>
      <w:r w:rsidR="00956E3E"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směrem do prostoru WC Ženy. Provedeno z cihel </w:t>
      </w:r>
    </w:p>
    <w:p w14:paraId="7990E0B0"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 chodba (místnost č. 224) – masivní smrkový rám, vyplněný papírovou voštinou,</w:t>
      </w:r>
    </w:p>
    <w:p w14:paraId="4608C516" w14:textId="07B9DF5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60143393" w14:textId="5C511DBA"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V místnosti bude realizován bar. Součásti baru budou dvě malé ledničky pod pultem, myčka</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na barové sklo, dřez na mytí skla, umyvadlo (teplá/studená voda), v barové desce bude</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zhotovena průchodka pro připojení přenosného chladícího zařízení</w:t>
      </w:r>
    </w:p>
    <w:p w14:paraId="020B7EA6" w14:textId="5EA08B6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0E065D88"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253ED8DE"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77127870" w14:textId="03B4236B"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 xml:space="preserve">Místnost 208; Chodba </w:t>
      </w:r>
    </w:p>
    <w:p w14:paraId="53E8CE48" w14:textId="1B344C81" w:rsidR="00043714" w:rsidRPr="00D55EEB" w:rsidRDefault="00043714" w:rsidP="0004371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nášlapné vrstvy, nivelace povrchu a realizace nové keramické dlažby</w:t>
      </w:r>
    </w:p>
    <w:p w14:paraId="6537D532" w14:textId="244BA2F0" w:rsidR="00043714" w:rsidRPr="00D55EEB" w:rsidRDefault="00043714" w:rsidP="0004371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29FADCD2" w14:textId="77777777" w:rsidR="00043714" w:rsidRPr="00D55EEB" w:rsidRDefault="00043714" w:rsidP="0004371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17F62F38" w14:textId="77777777" w:rsidR="00043714" w:rsidRPr="00D55EEB" w:rsidRDefault="00043714" w:rsidP="0004371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1AA35EF2" w14:textId="5A7E4365" w:rsidR="00C7129F" w:rsidRPr="00D55EEB" w:rsidRDefault="00C7129F" w:rsidP="00043714">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 xml:space="preserve">Místnost 209; </w:t>
      </w:r>
      <w:r w:rsidR="003670AB" w:rsidRPr="00D55EEB">
        <w:rPr>
          <w:rFonts w:ascii="ISOCPEUR" w:eastAsia="MS Mincho" w:hAnsi="ISOCPEUR" w:cs="Times New Roman"/>
          <w:b/>
          <w:bCs/>
          <w:sz w:val="24"/>
          <w:szCs w:val="24"/>
        </w:rPr>
        <w:t>Výtah</w:t>
      </w:r>
    </w:p>
    <w:p w14:paraId="7EBE0D49" w14:textId="77777777" w:rsidR="00043714" w:rsidRPr="00D55EEB" w:rsidRDefault="00043714" w:rsidP="0004371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 výtahové šachty se zásobovacím výtahem</w:t>
      </w:r>
    </w:p>
    <w:p w14:paraId="3B9A4903" w14:textId="7D2FCA1D" w:rsidR="00043714" w:rsidRPr="00D55EEB" w:rsidRDefault="00043714" w:rsidP="00043714">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Zazdění okna z cihel, doplnění zateplovacího systému a napojení na okolní povrchy</w:t>
      </w:r>
    </w:p>
    <w:p w14:paraId="2D69A4DC" w14:textId="266FA136" w:rsidR="00043714" w:rsidRPr="00D55EEB" w:rsidRDefault="00043714" w:rsidP="00043714">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Obezdění nik kolem výtahu</w:t>
      </w:r>
    </w:p>
    <w:p w14:paraId="238848B2" w14:textId="0EE0A681" w:rsidR="00043714" w:rsidRPr="00D55EEB" w:rsidRDefault="00043714" w:rsidP="00043714">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výmalba</w:t>
      </w:r>
    </w:p>
    <w:p w14:paraId="087E1FF1"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210; Sekretariát</w:t>
      </w:r>
    </w:p>
    <w:p w14:paraId="238284AD" w14:textId="0245BCF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nášlapné vrstvy koberce,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světlého odstínu včetně keramického soklu</w:t>
      </w:r>
    </w:p>
    <w:p w14:paraId="6CFA23E2" w14:textId="0FED955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Osazení nové systémové příčky </w:t>
      </w:r>
      <w:r w:rsidR="00EF3E33" w:rsidRPr="00D55EEB">
        <w:rPr>
          <w:rFonts w:ascii="ISOCPEUR" w:eastAsia="MS Mincho" w:hAnsi="ISOCPEUR" w:cs="Times New Roman"/>
          <w:sz w:val="24"/>
          <w:szCs w:val="24"/>
        </w:rPr>
        <w:t xml:space="preserve">s plnou hliníkovou výplní v dekoru dřeva </w:t>
      </w:r>
      <w:r w:rsidRPr="00D55EEB">
        <w:rPr>
          <w:rFonts w:ascii="ISOCPEUR" w:eastAsia="MS Mincho" w:hAnsi="ISOCPEUR" w:cs="Times New Roman"/>
          <w:sz w:val="24"/>
          <w:szCs w:val="24"/>
        </w:rPr>
        <w:t>– chodba (místnost č. 201) a</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ředitelna (místnost č. 211)</w:t>
      </w:r>
    </w:p>
    <w:p w14:paraId="533F7D67"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Nově bude v místnosti osazeno umyvadlo s teplou a studenou vodou</w:t>
      </w:r>
    </w:p>
    <w:p w14:paraId="45BAAC43" w14:textId="6EA0DF2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256F69F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3E42257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0AA336AC"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211; Ředitelna</w:t>
      </w:r>
    </w:p>
    <w:p w14:paraId="51028B97" w14:textId="64F513B2"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nášlapné vrstvy koberce,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světlého odstínu včetně keramického soklu</w:t>
      </w:r>
    </w:p>
    <w:p w14:paraId="69B20455" w14:textId="3092E10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Osazení nové systémové příčky s </w:t>
      </w:r>
      <w:r w:rsidR="00EF3E33" w:rsidRPr="00D55EEB">
        <w:rPr>
          <w:rFonts w:ascii="ISOCPEUR" w:eastAsia="MS Mincho" w:hAnsi="ISOCPEUR" w:cs="Times New Roman"/>
          <w:sz w:val="24"/>
          <w:szCs w:val="24"/>
        </w:rPr>
        <w:t xml:space="preserve">plnou hliníkovou výplní v dekoru dřeva </w:t>
      </w:r>
      <w:r w:rsidRPr="00D55EEB">
        <w:rPr>
          <w:rFonts w:ascii="ISOCPEUR" w:eastAsia="MS Mincho" w:hAnsi="ISOCPEUR" w:cs="Times New Roman"/>
          <w:sz w:val="24"/>
          <w:szCs w:val="24"/>
        </w:rPr>
        <w:t>– Sekretariát (místnost č. 210)</w:t>
      </w:r>
    </w:p>
    <w:p w14:paraId="6D5D20F8" w14:textId="3CA857D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28C6C01C"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6BC4A8F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72921D49"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212; Kancelář – není předmětem díla</w:t>
      </w:r>
    </w:p>
    <w:p w14:paraId="6A7A5D8C"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lastRenderedPageBreak/>
        <w:t>Místnost 213; Kancelář – není předmětem díla</w:t>
      </w:r>
    </w:p>
    <w:p w14:paraId="7363B094"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214; Serverovna – není předmětem díla</w:t>
      </w:r>
    </w:p>
    <w:p w14:paraId="527A0D1C"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215; Předsálí</w:t>
      </w:r>
    </w:p>
    <w:p w14:paraId="0800DAF0" w14:textId="3ACC51C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soklu</w:t>
      </w:r>
    </w:p>
    <w:p w14:paraId="4650E48C" w14:textId="6390E67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Odstranění výplní otvorů do pravého a levého baru (místnosti č. 216 a 223). </w:t>
      </w:r>
    </w:p>
    <w:p w14:paraId="07811887" w14:textId="1D9B0EE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výplní dveří do prostoru sálu (místnost č. 217). Nově budou instalovány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celoprosklené dveřní výplně</w:t>
      </w:r>
      <w:r w:rsidR="00246ACE" w:rsidRPr="00D55EEB">
        <w:rPr>
          <w:rFonts w:ascii="ISOCPEUR" w:eastAsia="MS Mincho" w:hAnsi="ISOCPEUR" w:cs="Times New Roman"/>
          <w:sz w:val="24"/>
          <w:szCs w:val="24"/>
        </w:rPr>
        <w:t xml:space="preserve"> v hliníkovém rámu</w:t>
      </w:r>
      <w:r w:rsidRPr="00D55EEB">
        <w:rPr>
          <w:rFonts w:ascii="ISOCPEUR" w:eastAsia="MS Mincho" w:hAnsi="ISOCPEUR" w:cs="Times New Roman"/>
          <w:sz w:val="24"/>
          <w:szCs w:val="24"/>
        </w:rPr>
        <w:t>.</w:t>
      </w:r>
    </w:p>
    <w:p w14:paraId="7E96AF5B" w14:textId="046256AC"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75D23EBA"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71ED0AFC" w14:textId="650D1C4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Schodišťový prostor bude v celé ploše renovován – schodišťové teracové stupně, zábradlí.</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Nově bude v prostoru schodiště aplikována štuková omítka na stěnách i stropu s</w:t>
      </w:r>
      <w:r w:rsidR="00802DEC" w:rsidRPr="00D55EEB">
        <w:rPr>
          <w:rFonts w:ascii="ISOCPEUR" w:eastAsia="MS Mincho" w:hAnsi="ISOCPEUR" w:cs="Times New Roman"/>
          <w:sz w:val="24"/>
          <w:szCs w:val="24"/>
        </w:rPr>
        <w:t> </w:t>
      </w:r>
      <w:r w:rsidRPr="00D55EEB">
        <w:rPr>
          <w:rFonts w:ascii="ISOCPEUR" w:eastAsia="MS Mincho" w:hAnsi="ISOCPEUR" w:cs="Times New Roman"/>
          <w:sz w:val="24"/>
          <w:szCs w:val="24"/>
        </w:rPr>
        <w:t>finálním</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bílým nátěrem. Odstranění původní keramické dlažby, nivelace povrchu a realizace nové</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keramické dlažby v dekóru teraca včetně keramického soklu</w:t>
      </w:r>
    </w:p>
    <w:p w14:paraId="2DCB54AB" w14:textId="4303D8F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05A67204" w14:textId="77777777" w:rsidR="00802DEC" w:rsidRPr="00D55EEB" w:rsidRDefault="00802DEC" w:rsidP="00C7129F">
      <w:pPr>
        <w:pStyle w:val="Prosttext"/>
        <w:ind w:left="360"/>
        <w:jc w:val="both"/>
        <w:rPr>
          <w:rFonts w:ascii="ISOCPEUR" w:eastAsia="MS Mincho" w:hAnsi="ISOCPEUR" w:cs="Times New Roman"/>
          <w:sz w:val="24"/>
          <w:szCs w:val="24"/>
        </w:rPr>
      </w:pPr>
    </w:p>
    <w:p w14:paraId="6C7BE5FB"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216; Levý bar</w:t>
      </w:r>
    </w:p>
    <w:p w14:paraId="7E333428" w14:textId="48FB5090"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soklu</w:t>
      </w:r>
    </w:p>
    <w:p w14:paraId="71FC3C62" w14:textId="3F410234" w:rsidR="00C7129F" w:rsidRPr="00D55EEB" w:rsidRDefault="00C7129F" w:rsidP="00246ACE">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Odstranění výplní otvorů do předsálí (místnosti č. 215). </w:t>
      </w:r>
    </w:p>
    <w:p w14:paraId="74A577D4" w14:textId="6589EADF"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0AF30684"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284DAB3B"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46AEAF87"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217; Sál</w:t>
      </w:r>
    </w:p>
    <w:p w14:paraId="1608DD99" w14:textId="69B690F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nášlapné vrstvy včetně částečné skladby podlahy sálu až po nosnou konstrukci</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podlahy. U vstupní části bude nově zhotovena podlaha z keramické dlažby v dekoru teraca se</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systematickým přechodem na nášlapnou vrstvu tvořenou </w:t>
      </w:r>
      <w:r w:rsidR="00A269F7">
        <w:rPr>
          <w:rFonts w:ascii="ISOCPEUR" w:eastAsia="MS Mincho" w:hAnsi="ISOCPEUR" w:cs="Times New Roman"/>
          <w:sz w:val="24"/>
          <w:szCs w:val="24"/>
        </w:rPr>
        <w:t>dřevěnou podlahou</w:t>
      </w:r>
      <w:r w:rsidR="00794C3A"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(viz</w:t>
      </w:r>
      <w:r w:rsidR="00794C3A"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výkresová část). Vnitřní skladba podlahy bude adekvátně obnovena pro daný povrch.</w:t>
      </w:r>
    </w:p>
    <w:p w14:paraId="7E103B95" w14:textId="746AC5DF"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výplní dveří do prostoru sálu (místnost č. 215). Nově budou instalovány</w:t>
      </w:r>
      <w:r w:rsidR="00794C3A"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celoprosklené dveřní výplně </w:t>
      </w:r>
      <w:r w:rsidR="00794C3A" w:rsidRPr="00D55EEB">
        <w:rPr>
          <w:rFonts w:ascii="ISOCPEUR" w:eastAsia="MS Mincho" w:hAnsi="ISOCPEUR" w:cs="Times New Roman"/>
          <w:sz w:val="24"/>
          <w:szCs w:val="24"/>
        </w:rPr>
        <w:t>v hliníkovém rámu v dekoru dřeva</w:t>
      </w:r>
      <w:r w:rsidRPr="00D55EEB">
        <w:rPr>
          <w:rFonts w:ascii="ISOCPEUR" w:eastAsia="MS Mincho" w:hAnsi="ISOCPEUR" w:cs="Times New Roman"/>
          <w:sz w:val="24"/>
          <w:szCs w:val="24"/>
        </w:rPr>
        <w:t>.</w:t>
      </w:r>
    </w:p>
    <w:p w14:paraId="2D788ADF" w14:textId="5E71FE0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dřevěného obložení po celé ploše. Nově budou</w:t>
      </w:r>
      <w:r w:rsidR="00794C3A" w:rsidRPr="00D55EEB">
        <w:rPr>
          <w:rFonts w:ascii="ISOCPEUR" w:eastAsia="MS Mincho" w:hAnsi="ISOCPEUR" w:cs="Times New Roman"/>
          <w:sz w:val="24"/>
          <w:szCs w:val="24"/>
        </w:rPr>
        <w:t xml:space="preserve"> obloženy </w:t>
      </w:r>
      <w:r w:rsidRPr="00D55EEB">
        <w:rPr>
          <w:rFonts w:ascii="ISOCPEUR" w:eastAsia="MS Mincho" w:hAnsi="ISOCPEUR" w:cs="Times New Roman"/>
          <w:sz w:val="24"/>
          <w:szCs w:val="24"/>
        </w:rPr>
        <w:t>vyčnívající sloupy do prostoru sálu po celé své výšce</w:t>
      </w:r>
      <w:r w:rsidR="00794C3A" w:rsidRPr="00D55EEB">
        <w:rPr>
          <w:rFonts w:ascii="ISOCPEUR" w:eastAsia="MS Mincho" w:hAnsi="ISOCPEUR" w:cs="Times New Roman"/>
          <w:sz w:val="24"/>
          <w:szCs w:val="24"/>
        </w:rPr>
        <w:t xml:space="preserve"> </w:t>
      </w:r>
      <w:r w:rsidR="00391C63" w:rsidRPr="00D55EEB">
        <w:rPr>
          <w:rFonts w:ascii="ISOCPEUR" w:eastAsia="MS Mincho" w:hAnsi="ISOCPEUR" w:cs="Times New Roman"/>
          <w:sz w:val="24"/>
          <w:szCs w:val="24"/>
        </w:rPr>
        <w:t>dřevěným obkladem v dekoru dřeva, viz PD interiér</w:t>
      </w:r>
    </w:p>
    <w:p w14:paraId="04746AFA" w14:textId="7AB1844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74EF0005" w14:textId="1AC33DA6"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Strop bude opatřen novým akustickým podhledem, který bude v daných plochách výškově</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odskočen. Tyto odskoky budou v hraně opatřeny liniovými svítidly.</w:t>
      </w:r>
    </w:p>
    <w:p w14:paraId="0FE0C904" w14:textId="3F35FFBC"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Čelní stěna pódia bude nově opatřena obkladem shodným s obkladem zbytku sálu</w:t>
      </w:r>
    </w:p>
    <w:p w14:paraId="4A8930A2" w14:textId="35D4AEE2"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Demontáž podesty pravého schodiště podia. Dojde tak k obnovení přístupu na pódium</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z pravé strany sálu a zachování původní symetričnosti využití prostor pódia.</w:t>
      </w:r>
    </w:p>
    <w:p w14:paraId="19CC997E" w14:textId="4681C82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na prostoru schodiště (místnost č. 218) – masivní smrkový rám, vyplněný</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papírovou 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59292899"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Instalace nových záclon a závěsů z nehořlavého materiálu, manuální ovládání</w:t>
      </w:r>
    </w:p>
    <w:p w14:paraId="1B076DC5"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070ADF88"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 audiovizuální techniky pro společenské akce</w:t>
      </w:r>
    </w:p>
    <w:p w14:paraId="511D0AD4" w14:textId="4F54BD9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lastRenderedPageBreak/>
        <w:t>• Stávající rozvody nuceného větrání a samotná vzduchotechnická jednotka je již zastaralá a</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bude pro potřeby sálu kompletně obnovena.</w:t>
      </w:r>
    </w:p>
    <w:p w14:paraId="62355250"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218; Schodiště</w:t>
      </w:r>
    </w:p>
    <w:p w14:paraId="4B018859" w14:textId="7307B626"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podesty, nivelace povrchu a realizace nové keramické</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dlažby v dekóru teraca tmavého odstínu včetně keramického soklu.</w:t>
      </w:r>
    </w:p>
    <w:p w14:paraId="14D89720"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Repase schodišťových teracových stupňů</w:t>
      </w:r>
    </w:p>
    <w:p w14:paraId="542A6377" w14:textId="1077B326"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4362319F" w14:textId="0950B08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na prostoru sálu (místnost č. 217) – masivní smrkový rám, vyplněný papírovou</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2916779B"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5DF73CCA"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219; Šatna č.1</w:t>
      </w:r>
    </w:p>
    <w:p w14:paraId="7467687F" w14:textId="4309147F"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PVC podlahy,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soklu.</w:t>
      </w:r>
    </w:p>
    <w:p w14:paraId="3E20B5AA"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dřevěného obkladu v celé ploše</w:t>
      </w:r>
    </w:p>
    <w:p w14:paraId="2168FAFB" w14:textId="7C5ED6A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na prostoru jeviště (místnost č. 220) – masivní smrkový rám, vyplněný papírovou</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53712701" w14:textId="6444874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36F2379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054A863A" w14:textId="644E888F"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33D9BA47" w14:textId="77777777" w:rsidR="00802DEC" w:rsidRPr="00D55EEB" w:rsidRDefault="00802DEC" w:rsidP="00C7129F">
      <w:pPr>
        <w:pStyle w:val="Prosttext"/>
        <w:ind w:left="360"/>
        <w:jc w:val="both"/>
        <w:rPr>
          <w:rFonts w:ascii="ISOCPEUR" w:eastAsia="MS Mincho" w:hAnsi="ISOCPEUR" w:cs="Times New Roman"/>
          <w:sz w:val="24"/>
          <w:szCs w:val="24"/>
        </w:rPr>
      </w:pPr>
    </w:p>
    <w:p w14:paraId="170C1CAA" w14:textId="04CE8B31"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220; Jeviště</w:t>
      </w:r>
      <w:r w:rsidR="00043714" w:rsidRPr="00D55EEB">
        <w:rPr>
          <w:rFonts w:ascii="ISOCPEUR" w:eastAsia="MS Mincho" w:hAnsi="ISOCPEUR" w:cs="Times New Roman"/>
          <w:b/>
          <w:bCs/>
          <w:sz w:val="24"/>
          <w:szCs w:val="24"/>
        </w:rPr>
        <w:t xml:space="preserve"> (pódium)</w:t>
      </w:r>
    </w:p>
    <w:p w14:paraId="46B46512" w14:textId="413596D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Čelní stěna pódia bude nově opatřena obkladem shodným s obkladem zbytku sálu</w:t>
      </w:r>
      <w:r w:rsidR="00794C3A" w:rsidRPr="00D55EEB">
        <w:rPr>
          <w:rFonts w:ascii="ISOCPEUR" w:eastAsia="MS Mincho" w:hAnsi="ISOCPEUR" w:cs="Times New Roman"/>
          <w:sz w:val="24"/>
          <w:szCs w:val="24"/>
        </w:rPr>
        <w:t xml:space="preserve"> (</w:t>
      </w:r>
      <w:r w:rsidR="00391C63" w:rsidRPr="00D55EEB">
        <w:rPr>
          <w:rFonts w:ascii="ISOCPEUR" w:eastAsia="MS Mincho" w:hAnsi="ISOCPEUR" w:cs="Times New Roman"/>
          <w:sz w:val="24"/>
          <w:szCs w:val="24"/>
        </w:rPr>
        <w:t>dřevěným obkladem v dekoru dřeva, viz PD interiér</w:t>
      </w:r>
    </w:p>
    <w:p w14:paraId="4E8943B5" w14:textId="78FCE045"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Demontáž podesty pravého schodiště podia. Dojde tak k obnovení přístupu na pódium</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z pravé strany sálu a zachování původní symetričnosti využití prostor pódia.</w:t>
      </w:r>
    </w:p>
    <w:p w14:paraId="663D38FB" w14:textId="78D941F0"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Demontáž nášlapné vrstvy podia, případně i nosného systému podlahy (bude rozhodnuto na</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stavbě). Nová nášlapná vrstva </w:t>
      </w:r>
      <w:r w:rsidR="00794C3A" w:rsidRPr="00D55EEB">
        <w:rPr>
          <w:rFonts w:ascii="ISOCPEUR" w:eastAsia="MS Mincho" w:hAnsi="ISOCPEUR" w:cs="Times New Roman"/>
          <w:sz w:val="24"/>
          <w:szCs w:val="24"/>
        </w:rPr>
        <w:t xml:space="preserve">bude tvořená nehořlavou </w:t>
      </w:r>
      <w:r w:rsidR="00015054" w:rsidRPr="00D55EEB">
        <w:rPr>
          <w:rFonts w:ascii="ISOCPEUR" w:eastAsia="MS Mincho" w:hAnsi="ISOCPEUR" w:cs="Times New Roman"/>
          <w:sz w:val="24"/>
          <w:szCs w:val="24"/>
        </w:rPr>
        <w:t>nášlapnou vrstvou v dekoru dřeva (např v</w:t>
      </w:r>
      <w:r w:rsidR="00802DEC" w:rsidRPr="00D55EEB">
        <w:rPr>
          <w:rFonts w:ascii="ISOCPEUR" w:eastAsia="MS Mincho" w:hAnsi="ISOCPEUR" w:cs="Times New Roman"/>
          <w:sz w:val="24"/>
          <w:szCs w:val="24"/>
        </w:rPr>
        <w:t>i</w:t>
      </w:r>
      <w:r w:rsidR="00015054" w:rsidRPr="00D55EEB">
        <w:rPr>
          <w:rFonts w:ascii="ISOCPEUR" w:eastAsia="MS Mincho" w:hAnsi="ISOCPEUR" w:cs="Times New Roman"/>
          <w:sz w:val="24"/>
          <w:szCs w:val="24"/>
        </w:rPr>
        <w:t>n</w:t>
      </w:r>
      <w:r w:rsidR="00802DEC" w:rsidRPr="00D55EEB">
        <w:rPr>
          <w:rFonts w:ascii="ISOCPEUR" w:eastAsia="MS Mincho" w:hAnsi="ISOCPEUR" w:cs="Times New Roman"/>
          <w:sz w:val="24"/>
          <w:szCs w:val="24"/>
        </w:rPr>
        <w:t>y</w:t>
      </w:r>
      <w:r w:rsidR="00015054" w:rsidRPr="00D55EEB">
        <w:rPr>
          <w:rFonts w:ascii="ISOCPEUR" w:eastAsia="MS Mincho" w:hAnsi="ISOCPEUR" w:cs="Times New Roman"/>
          <w:sz w:val="24"/>
          <w:szCs w:val="24"/>
        </w:rPr>
        <w:t>l)</w:t>
      </w:r>
    </w:p>
    <w:p w14:paraId="3EEB2E83" w14:textId="11E709D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na prostoru šatny č.1 (místnost č. 219) a šatny (místnost č.221) – masivní</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smrkový rám, vyplněný papírovou 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226453A7" w14:textId="6DF99BB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Původní závěsy budou ponechány, v e zbylé ploše bude aplikována nová štuková omítka</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s finálním nátěrem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7DE9E855"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11830DB3"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Kompletní obnova audiovizuální techniky pro společenské akce</w:t>
      </w:r>
    </w:p>
    <w:p w14:paraId="6BB15993"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221; Šatna č.2</w:t>
      </w:r>
    </w:p>
    <w:p w14:paraId="0DD89843" w14:textId="426AF17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PVC podlahy,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soklu.</w:t>
      </w:r>
    </w:p>
    <w:p w14:paraId="0467A636" w14:textId="48B0A283"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na prostoru jeviště (místnost č. 220) – masivní smrkový rám, vyplněný papírovou</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17600F48" w14:textId="1F24DDC4"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5B36F055"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65AEC90A"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7D636E81"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222; Sklad</w:t>
      </w:r>
    </w:p>
    <w:p w14:paraId="2DBC937B" w14:textId="0B74485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lastRenderedPageBreak/>
        <w:t>• Odstranění původní PVC podlahy,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soklu.</w:t>
      </w:r>
    </w:p>
    <w:p w14:paraId="678B2772" w14:textId="49692F06"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do šatny č.2 (místnost č. 221) – masivní smrkový rám, vyplněný papírovou</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60753500" w14:textId="57FA3FC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0B7F331F"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29D8D1E1"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7DF85F41"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223; Pravý bar</w:t>
      </w:r>
    </w:p>
    <w:p w14:paraId="78D64CC7" w14:textId="30D04743"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soklu</w:t>
      </w:r>
    </w:p>
    <w:p w14:paraId="1D018970" w14:textId="667D686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výplní otvorů do předsálí (místnosti č. 215). Ostění a nadpraží obou otvorů bude</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opatřeno dřevěnými obložkami</w:t>
      </w:r>
    </w:p>
    <w:p w14:paraId="5F0254DE" w14:textId="324D196D"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777EB7EA"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53628218"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0525B6C0"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224; Chodba</w:t>
      </w:r>
    </w:p>
    <w:p w14:paraId="4FE7DD48" w14:textId="078B310C"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PVC dlažby, nivelace povrchu a realizace nové keramické dlažby v</w:t>
      </w:r>
      <w:r w:rsidR="00802DEC" w:rsidRPr="00D55EEB">
        <w:rPr>
          <w:rFonts w:ascii="ISOCPEUR" w:eastAsia="MS Mincho" w:hAnsi="ISOCPEUR" w:cs="Times New Roman"/>
          <w:sz w:val="24"/>
          <w:szCs w:val="24"/>
        </w:rPr>
        <w:t> </w:t>
      </w:r>
      <w:r w:rsidRPr="00D55EEB">
        <w:rPr>
          <w:rFonts w:ascii="ISOCPEUR" w:eastAsia="MS Mincho" w:hAnsi="ISOCPEUR" w:cs="Times New Roman"/>
          <w:sz w:val="24"/>
          <w:szCs w:val="24"/>
        </w:rPr>
        <w:t>dekóru</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teraca tmavého odstínu včetně keramického soklu</w:t>
      </w:r>
    </w:p>
    <w:p w14:paraId="435622A1" w14:textId="5B41E7C3"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do společenské místnosti (místnost č. 207) – masivní smrkový rám, vyplněný</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papírovou 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5A7B44AA" w14:textId="62530C2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46062737"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751B53AD" w14:textId="23B850E1"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7103930A" w14:textId="77777777" w:rsidR="00802DEC" w:rsidRPr="00D55EEB" w:rsidRDefault="00802DEC" w:rsidP="00C7129F">
      <w:pPr>
        <w:pStyle w:val="Prosttext"/>
        <w:ind w:left="360"/>
        <w:jc w:val="both"/>
        <w:rPr>
          <w:rFonts w:ascii="ISOCPEUR" w:eastAsia="MS Mincho" w:hAnsi="ISOCPEUR" w:cs="Times New Roman"/>
          <w:sz w:val="24"/>
          <w:szCs w:val="24"/>
        </w:rPr>
      </w:pPr>
    </w:p>
    <w:p w14:paraId="346606DD"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225; Kuchyňka</w:t>
      </w:r>
    </w:p>
    <w:p w14:paraId="3D14F732" w14:textId="20086F4A"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soklu a lokálního keramického obkladu</w:t>
      </w:r>
    </w:p>
    <w:p w14:paraId="2E942792" w14:textId="0B8DE4ED"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do velké jednací místnosti (místnost č. 210) – masivní smrkový rám, vyplněný</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papírovou 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2AF8B53D" w14:textId="44A3519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dřezu s odkapávačem zabudovaným do pracovní desky. Určeno pro obsluhu malé a</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velké zasedací místnosti (místnost č. 210 a 211)</w:t>
      </w:r>
    </w:p>
    <w:p w14:paraId="224DB32A" w14:textId="11ACCDAD"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19DF091C"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1C6D2927"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22D07691"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226; WC Předsíň</w:t>
      </w:r>
    </w:p>
    <w:p w14:paraId="5A7C7CC9" w14:textId="37026DED"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obkladu výšky 2100 mm</w:t>
      </w:r>
    </w:p>
    <w:p w14:paraId="54951E8E" w14:textId="1A7CFB9D"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do kuchyňky (místnost č. 225) a na balkón (místnost č. 227) – masivní smrkový</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rám, vyplněný papírovou 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77C20F84" w14:textId="2E1EFAB8"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Ve zbylé ploše bude aplikována nová štuková omítka s finálním nátěrem </w:t>
      </w:r>
      <w:r w:rsidR="00B22B16" w:rsidRPr="00D55EEB">
        <w:rPr>
          <w:rFonts w:ascii="ISOCPEUR" w:eastAsia="MS Mincho" w:hAnsi="ISOCPEUR" w:cs="Times New Roman"/>
          <w:sz w:val="24"/>
          <w:szCs w:val="24"/>
        </w:rPr>
        <w:t>barvy podle PD na interiér</w:t>
      </w:r>
    </w:p>
    <w:p w14:paraId="6ADA244D"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4DAF86CC" w14:textId="77777777"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61D31E71"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lastRenderedPageBreak/>
        <w:t>Místnost 227; Balkón</w:t>
      </w:r>
    </w:p>
    <w:p w14:paraId="728A251B" w14:textId="659A3EFD"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soklu</w:t>
      </w:r>
    </w:p>
    <w:p w14:paraId="7AB29D2B" w14:textId="13EDAF4F"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Nové dveře do WC </w:t>
      </w:r>
      <w:proofErr w:type="spellStart"/>
      <w:r w:rsidRPr="00D55EEB">
        <w:rPr>
          <w:rFonts w:ascii="ISOCPEUR" w:eastAsia="MS Mincho" w:hAnsi="ISOCPEUR" w:cs="Times New Roman"/>
          <w:sz w:val="24"/>
          <w:szCs w:val="24"/>
        </w:rPr>
        <w:t>předsíňě</w:t>
      </w:r>
      <w:proofErr w:type="spellEnd"/>
      <w:r w:rsidRPr="00D55EEB">
        <w:rPr>
          <w:rFonts w:ascii="ISOCPEUR" w:eastAsia="MS Mincho" w:hAnsi="ISOCPEUR" w:cs="Times New Roman"/>
          <w:sz w:val="24"/>
          <w:szCs w:val="24"/>
        </w:rPr>
        <w:t xml:space="preserve"> (místnost č. 226) – masivní smrkový rám, vyplněný papírovou</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3144671E" w14:textId="3A4FC08B"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V celé ploše bude aplikována nová</w:t>
      </w:r>
      <w:r w:rsidR="00043714" w:rsidRPr="00D55EEB">
        <w:rPr>
          <w:rFonts w:ascii="ISOCPEUR" w:eastAsia="MS Mincho" w:hAnsi="ISOCPEUR" w:cs="Times New Roman"/>
          <w:sz w:val="24"/>
          <w:szCs w:val="24"/>
        </w:rPr>
        <w:t xml:space="preserve"> silikonová</w:t>
      </w:r>
      <w:r w:rsidRPr="00D55EEB">
        <w:rPr>
          <w:rFonts w:ascii="ISOCPEUR" w:eastAsia="MS Mincho" w:hAnsi="ISOCPEUR" w:cs="Times New Roman"/>
          <w:sz w:val="24"/>
          <w:szCs w:val="24"/>
        </w:rPr>
        <w:t xml:space="preserve"> omítka s finálním nátěrem </w:t>
      </w:r>
      <w:r w:rsidR="00043714" w:rsidRPr="00D55EEB">
        <w:rPr>
          <w:rFonts w:ascii="ISOCPEUR" w:eastAsia="MS Mincho" w:hAnsi="ISOCPEUR" w:cs="Times New Roman"/>
          <w:sz w:val="24"/>
          <w:szCs w:val="24"/>
        </w:rPr>
        <w:t>dle okolí</w:t>
      </w:r>
    </w:p>
    <w:p w14:paraId="08FB1466" w14:textId="77777777" w:rsidR="00C7129F" w:rsidRPr="00D55EEB" w:rsidRDefault="00C7129F" w:rsidP="00C7129F">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228; WC kabinka</w:t>
      </w:r>
    </w:p>
    <w:p w14:paraId="714FE1F3" w14:textId="0509BA29"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Odstranění původní keramické dlažby, nivelace povrchu a realizace nové keramické dlažby</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v dekóru teraca tmavého odstínu včetně keramického obkladu výšky 2100 mm</w:t>
      </w:r>
    </w:p>
    <w:p w14:paraId="1DDAB717" w14:textId="4A78BFEE" w:rsidR="00C7129F" w:rsidRPr="00D55EEB" w:rsidRDefault="00C7129F" w:rsidP="00C7129F">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dveře do WC předsíně (místnost č. 226) – masivní smrkový rám, vyplněný papírovou</w:t>
      </w:r>
      <w:r w:rsidR="00802DEC" w:rsidRPr="00D55EEB">
        <w:rPr>
          <w:rFonts w:ascii="ISOCPEUR" w:eastAsia="MS Mincho" w:hAnsi="ISOCPEUR" w:cs="Times New Roman"/>
          <w:sz w:val="24"/>
          <w:szCs w:val="24"/>
        </w:rPr>
        <w:t xml:space="preserve"> </w:t>
      </w:r>
      <w:r w:rsidRPr="00D55EEB">
        <w:rPr>
          <w:rFonts w:ascii="ISOCPEUR" w:eastAsia="MS Mincho" w:hAnsi="ISOCPEUR" w:cs="Times New Roman"/>
          <w:sz w:val="24"/>
          <w:szCs w:val="24"/>
        </w:rPr>
        <w:t xml:space="preserve">voštinou, povrch: dřevotřísková deska </w:t>
      </w:r>
      <w:r w:rsidR="00B22B16" w:rsidRPr="00D55EEB">
        <w:rPr>
          <w:rFonts w:ascii="ISOCPEUR" w:eastAsia="MS Mincho" w:hAnsi="ISOCPEUR" w:cs="Times New Roman"/>
          <w:sz w:val="24"/>
          <w:szCs w:val="24"/>
        </w:rPr>
        <w:t>barvy podle PD na interiér</w:t>
      </w:r>
      <w:r w:rsidRPr="00D55EEB">
        <w:rPr>
          <w:rFonts w:ascii="ISOCPEUR" w:eastAsia="MS Mincho" w:hAnsi="ISOCPEUR" w:cs="Times New Roman"/>
          <w:sz w:val="24"/>
          <w:szCs w:val="24"/>
        </w:rPr>
        <w:t>.</w:t>
      </w:r>
    </w:p>
    <w:p w14:paraId="7E8B3880" w14:textId="4EFBBCD1" w:rsidR="00043714" w:rsidRPr="00D55EEB" w:rsidRDefault="00043714" w:rsidP="0004371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V celé ploše bude aplikována nová štuková omítka s finálním nátěrem </w:t>
      </w:r>
      <w:r w:rsidR="00B22B16" w:rsidRPr="00D55EEB">
        <w:rPr>
          <w:rFonts w:ascii="ISOCPEUR" w:eastAsia="MS Mincho" w:hAnsi="ISOCPEUR" w:cs="Times New Roman"/>
          <w:sz w:val="24"/>
          <w:szCs w:val="24"/>
        </w:rPr>
        <w:t>barvy podle PD na interiér</w:t>
      </w:r>
    </w:p>
    <w:p w14:paraId="3E038667" w14:textId="77777777" w:rsidR="00043714" w:rsidRPr="00D55EEB" w:rsidRDefault="00043714" w:rsidP="0004371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Nový sádrokartonový podhled s bílým nátěrem</w:t>
      </w:r>
    </w:p>
    <w:p w14:paraId="1AEE8680" w14:textId="323B6461" w:rsidR="00C7129F" w:rsidRPr="00D55EEB" w:rsidRDefault="00043714" w:rsidP="0004371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Nové elektroinstalace (osvětlení a zásuvky)</w:t>
      </w:r>
    </w:p>
    <w:p w14:paraId="2B86B5E1" w14:textId="3F6B5C1F" w:rsidR="00043714" w:rsidRPr="00D55EEB" w:rsidRDefault="00043714" w:rsidP="00043714">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3NP</w:t>
      </w:r>
    </w:p>
    <w:p w14:paraId="5E7BE11D" w14:textId="6011E384" w:rsidR="00043714" w:rsidRPr="00D55EEB" w:rsidRDefault="00043714" w:rsidP="00043714">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 xml:space="preserve">Místnost 304; Příruční sklad </w:t>
      </w:r>
    </w:p>
    <w:p w14:paraId="0B818F48" w14:textId="5B51717E" w:rsidR="00043714" w:rsidRPr="00D55EEB" w:rsidRDefault="00043714" w:rsidP="00043714">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Doplnění stropu </w:t>
      </w:r>
    </w:p>
    <w:p w14:paraId="1A0C1690" w14:textId="127BA95B" w:rsidR="00043714" w:rsidRPr="00D55EEB" w:rsidRDefault="00043714" w:rsidP="00043714">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doplnění podlah do stávající výšky</w:t>
      </w:r>
    </w:p>
    <w:p w14:paraId="2356CDF2" w14:textId="425A68B3" w:rsidR="00043714" w:rsidRPr="00D55EEB" w:rsidRDefault="00124199" w:rsidP="00043714">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 xml:space="preserve">Nová </w:t>
      </w:r>
      <w:r w:rsidR="00043714" w:rsidRPr="00D55EEB">
        <w:rPr>
          <w:rFonts w:ascii="ISOCPEUR" w:eastAsia="MS Mincho" w:hAnsi="ISOCPEUR" w:cs="Times New Roman"/>
          <w:sz w:val="24"/>
          <w:szCs w:val="24"/>
        </w:rPr>
        <w:t>nášlapn</w:t>
      </w:r>
      <w:r w:rsidRPr="00D55EEB">
        <w:rPr>
          <w:rFonts w:ascii="ISOCPEUR" w:eastAsia="MS Mincho" w:hAnsi="ISOCPEUR" w:cs="Times New Roman"/>
          <w:sz w:val="24"/>
          <w:szCs w:val="24"/>
        </w:rPr>
        <w:t>á</w:t>
      </w:r>
      <w:r w:rsidR="00043714" w:rsidRPr="00D55EEB">
        <w:rPr>
          <w:rFonts w:ascii="ISOCPEUR" w:eastAsia="MS Mincho" w:hAnsi="ISOCPEUR" w:cs="Times New Roman"/>
          <w:sz w:val="24"/>
          <w:szCs w:val="24"/>
        </w:rPr>
        <w:t xml:space="preserve"> vrstvy (PVC)</w:t>
      </w:r>
    </w:p>
    <w:p w14:paraId="216F6FEC" w14:textId="09DC01BB" w:rsidR="00124199" w:rsidRPr="00D55EEB" w:rsidRDefault="00124199" w:rsidP="00043714">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Nové dveře + překlad nad dveře</w:t>
      </w:r>
    </w:p>
    <w:p w14:paraId="65EAADA5" w14:textId="0EBA89B5" w:rsidR="00124199" w:rsidRPr="00D55EEB" w:rsidRDefault="00124199" w:rsidP="00043714">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Doplnění odvětrávacích mřížek do stěny a instalace mřížek do dveří</w:t>
      </w:r>
    </w:p>
    <w:p w14:paraId="2541A232" w14:textId="5CF51CB0" w:rsidR="00124199" w:rsidRPr="00D55EEB" w:rsidRDefault="00124199" w:rsidP="00043714">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Oddělená výtahové šachty od místnosti pomocí SDK konstrukce</w:t>
      </w:r>
    </w:p>
    <w:p w14:paraId="0633F58C" w14:textId="0164A130" w:rsidR="00124199" w:rsidRPr="00D55EEB" w:rsidRDefault="00124199" w:rsidP="00124199">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305; Výtah</w:t>
      </w:r>
    </w:p>
    <w:p w14:paraId="125FB0FD" w14:textId="77777777" w:rsidR="00124199" w:rsidRPr="00D55EEB" w:rsidRDefault="00124199" w:rsidP="00124199">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 výtahové šachty se zásobovacím výtahem</w:t>
      </w:r>
    </w:p>
    <w:p w14:paraId="7C159C0F" w14:textId="77777777"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Zazdění okna z cihel, doplnění zateplovacího systému a napojení na okolní povrchy</w:t>
      </w:r>
    </w:p>
    <w:p w14:paraId="6410EB50" w14:textId="77777777"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Obezdění nik kolem výtahu</w:t>
      </w:r>
    </w:p>
    <w:p w14:paraId="78204808" w14:textId="614792B3"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Výmalba</w:t>
      </w:r>
    </w:p>
    <w:p w14:paraId="11D3C5DB" w14:textId="045A1A76" w:rsidR="00802DEC" w:rsidRPr="00D55EEB" w:rsidRDefault="00802DEC" w:rsidP="00802DEC">
      <w:pPr>
        <w:pStyle w:val="Prosttext"/>
        <w:jc w:val="both"/>
        <w:rPr>
          <w:rFonts w:ascii="ISOCPEUR" w:eastAsia="MS Mincho" w:hAnsi="ISOCPEUR" w:cs="Times New Roman"/>
          <w:sz w:val="24"/>
          <w:szCs w:val="24"/>
        </w:rPr>
      </w:pPr>
    </w:p>
    <w:p w14:paraId="0FB5C150" w14:textId="77777777" w:rsidR="00802DEC" w:rsidRPr="00D55EEB" w:rsidRDefault="00802DEC" w:rsidP="00802DEC">
      <w:pPr>
        <w:pStyle w:val="Prosttext"/>
        <w:jc w:val="both"/>
        <w:rPr>
          <w:rFonts w:ascii="ISOCPEUR" w:eastAsia="MS Mincho" w:hAnsi="ISOCPEUR" w:cs="Times New Roman"/>
          <w:sz w:val="24"/>
          <w:szCs w:val="24"/>
        </w:rPr>
      </w:pPr>
    </w:p>
    <w:p w14:paraId="37CDA453" w14:textId="35146FBA" w:rsidR="00124199" w:rsidRPr="00D55EEB" w:rsidRDefault="00124199" w:rsidP="00124199">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4NP</w:t>
      </w:r>
    </w:p>
    <w:p w14:paraId="6725D359" w14:textId="194A7F16" w:rsidR="00124199" w:rsidRPr="00D55EEB" w:rsidRDefault="00124199" w:rsidP="00124199">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 xml:space="preserve">Místnost 404; Příruční sklad </w:t>
      </w:r>
    </w:p>
    <w:p w14:paraId="3129FD50" w14:textId="77777777" w:rsidR="00124199" w:rsidRPr="00D55EEB" w:rsidRDefault="00124199" w:rsidP="00124199">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xml:space="preserve">• Doplnění stropu </w:t>
      </w:r>
    </w:p>
    <w:p w14:paraId="32E7A2D5" w14:textId="77777777"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doplnění podlah do stávající výšky</w:t>
      </w:r>
    </w:p>
    <w:p w14:paraId="7B5E84C4" w14:textId="77777777"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Nová nášlapná vrstvy (PVC)</w:t>
      </w:r>
    </w:p>
    <w:p w14:paraId="741846AA" w14:textId="77777777"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Nové dveře + překlad nad dveře</w:t>
      </w:r>
    </w:p>
    <w:p w14:paraId="625BE483" w14:textId="77777777"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Doplnění odvětrávacích mřížek do stěny a instalace mřížek do dveří</w:t>
      </w:r>
    </w:p>
    <w:p w14:paraId="7A5A600F" w14:textId="77777777"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Oddělená výtahové šachty od místnosti pomocí SDK konstrukce</w:t>
      </w:r>
    </w:p>
    <w:p w14:paraId="782423EB" w14:textId="6C766259" w:rsidR="00124199" w:rsidRPr="00D55EEB" w:rsidRDefault="00124199" w:rsidP="00124199">
      <w:pPr>
        <w:pStyle w:val="Prosttext"/>
        <w:ind w:left="360"/>
        <w:jc w:val="both"/>
        <w:rPr>
          <w:rFonts w:ascii="ISOCPEUR" w:eastAsia="MS Mincho" w:hAnsi="ISOCPEUR" w:cs="Times New Roman"/>
          <w:b/>
          <w:bCs/>
          <w:sz w:val="24"/>
          <w:szCs w:val="24"/>
        </w:rPr>
      </w:pPr>
      <w:r w:rsidRPr="00D55EEB">
        <w:rPr>
          <w:rFonts w:ascii="ISOCPEUR" w:eastAsia="MS Mincho" w:hAnsi="ISOCPEUR" w:cs="Times New Roman"/>
          <w:b/>
          <w:bCs/>
          <w:sz w:val="24"/>
          <w:szCs w:val="24"/>
        </w:rPr>
        <w:t>Místnost 405; Výtah</w:t>
      </w:r>
    </w:p>
    <w:p w14:paraId="1D82F3F8" w14:textId="77777777" w:rsidR="00124199" w:rsidRPr="00D55EEB" w:rsidRDefault="00124199" w:rsidP="00124199">
      <w:pPr>
        <w:pStyle w:val="Prosttext"/>
        <w:ind w:left="360"/>
        <w:jc w:val="both"/>
        <w:rPr>
          <w:rFonts w:ascii="ISOCPEUR" w:eastAsia="MS Mincho" w:hAnsi="ISOCPEUR" w:cs="Times New Roman"/>
          <w:sz w:val="24"/>
          <w:szCs w:val="24"/>
        </w:rPr>
      </w:pPr>
      <w:r w:rsidRPr="00D55EEB">
        <w:rPr>
          <w:rFonts w:ascii="ISOCPEUR" w:eastAsia="MS Mincho" w:hAnsi="ISOCPEUR" w:cs="Times New Roman"/>
          <w:sz w:val="24"/>
          <w:szCs w:val="24"/>
        </w:rPr>
        <w:t>• Osazení nové výtahové šachty se zásobovacím výtahem</w:t>
      </w:r>
    </w:p>
    <w:p w14:paraId="43D645D6" w14:textId="77777777"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Zazdění okna z cihel, doplnění zateplovacího systému a napojení na okolní povrchy</w:t>
      </w:r>
    </w:p>
    <w:p w14:paraId="0E420D4B" w14:textId="77777777"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Obezdění nik kolem výtahu</w:t>
      </w:r>
    </w:p>
    <w:p w14:paraId="1704B4F7" w14:textId="77777777" w:rsidR="00124199" w:rsidRPr="00D55EEB" w:rsidRDefault="00124199" w:rsidP="00124199">
      <w:pPr>
        <w:pStyle w:val="Prosttext"/>
        <w:numPr>
          <w:ilvl w:val="0"/>
          <w:numId w:val="56"/>
        </w:numPr>
        <w:jc w:val="both"/>
        <w:rPr>
          <w:rFonts w:ascii="ISOCPEUR" w:eastAsia="MS Mincho" w:hAnsi="ISOCPEUR" w:cs="Times New Roman"/>
          <w:sz w:val="24"/>
          <w:szCs w:val="24"/>
        </w:rPr>
      </w:pPr>
      <w:r w:rsidRPr="00D55EEB">
        <w:rPr>
          <w:rFonts w:ascii="ISOCPEUR" w:eastAsia="MS Mincho" w:hAnsi="ISOCPEUR" w:cs="Times New Roman"/>
          <w:sz w:val="24"/>
          <w:szCs w:val="24"/>
        </w:rPr>
        <w:t>Výmalba</w:t>
      </w:r>
    </w:p>
    <w:p w14:paraId="75B13E0C" w14:textId="4A8D1CA3" w:rsidR="0062510E" w:rsidRPr="00D55EEB" w:rsidRDefault="0062510E" w:rsidP="0062510E">
      <w:pPr>
        <w:pStyle w:val="Nadpis11"/>
        <w:numPr>
          <w:ilvl w:val="0"/>
          <w:numId w:val="49"/>
        </w:numPr>
        <w:rPr>
          <w:rFonts w:ascii="ISOCPEUR" w:hAnsi="ISOCPEUR"/>
          <w:sz w:val="24"/>
          <w:szCs w:val="24"/>
        </w:rPr>
      </w:pPr>
      <w:r w:rsidRPr="00D55EEB">
        <w:rPr>
          <w:rFonts w:ascii="ISOCPEUR" w:hAnsi="ISOCPEUR"/>
          <w:sz w:val="24"/>
          <w:szCs w:val="24"/>
        </w:rPr>
        <w:t>Bourací práce</w:t>
      </w:r>
    </w:p>
    <w:p w14:paraId="61F0BDDE" w14:textId="7D4584EB" w:rsidR="00327A80" w:rsidRPr="00D55EEB" w:rsidRDefault="00FC6014" w:rsidP="00327A80">
      <w:pPr>
        <w:autoSpaceDE w:val="0"/>
        <w:adjustRightInd w:val="0"/>
        <w:ind w:right="-1"/>
        <w:jc w:val="both"/>
        <w:rPr>
          <w:rFonts w:ascii="ISOCPEUR" w:hAnsi="ISOCPEUR" w:cs="Arial"/>
          <w:color w:val="000000"/>
        </w:rPr>
      </w:pPr>
      <w:r w:rsidRPr="00D55EEB">
        <w:rPr>
          <w:rFonts w:ascii="ISOCPEUR" w:hAnsi="ISOCPEUR" w:cs="Arial"/>
          <w:color w:val="000000"/>
        </w:rPr>
        <w:t>Dojde k vybourání části stropních ŽB trámových konstrukcí mezi 1. PP a 1. NP, mez 1. NP a 2. NP</w:t>
      </w:r>
      <w:r w:rsidR="007B128B" w:rsidRPr="00D55EEB">
        <w:rPr>
          <w:rFonts w:ascii="ISOCPEUR" w:hAnsi="ISOCPEUR" w:cs="Arial"/>
          <w:color w:val="000000"/>
        </w:rPr>
        <w:t xml:space="preserve">, MEZI 2. </w:t>
      </w:r>
      <w:proofErr w:type="spellStart"/>
      <w:r w:rsidR="007B128B" w:rsidRPr="00D55EEB">
        <w:rPr>
          <w:rFonts w:ascii="ISOCPEUR" w:hAnsi="ISOCPEUR" w:cs="Arial"/>
          <w:color w:val="000000"/>
        </w:rPr>
        <w:t>np</w:t>
      </w:r>
      <w:proofErr w:type="spellEnd"/>
      <w:r w:rsidR="007B128B" w:rsidRPr="00D55EEB">
        <w:rPr>
          <w:rFonts w:ascii="ISOCPEUR" w:hAnsi="ISOCPEUR" w:cs="Arial"/>
          <w:color w:val="000000"/>
        </w:rPr>
        <w:t xml:space="preserve"> A 3. NP a mezi 3. NP a 4. NP. Dojde k odstranění </w:t>
      </w:r>
      <w:proofErr w:type="spellStart"/>
      <w:r w:rsidR="007B128B" w:rsidRPr="00D55EEB">
        <w:rPr>
          <w:rFonts w:ascii="ISOCPEUR" w:hAnsi="ISOCPEUR" w:cs="Arial"/>
          <w:color w:val="000000"/>
        </w:rPr>
        <w:t>stývajícícho</w:t>
      </w:r>
      <w:proofErr w:type="spellEnd"/>
      <w:r w:rsidR="007B128B" w:rsidRPr="00D55EEB">
        <w:rPr>
          <w:rFonts w:ascii="ISOCPEUR" w:hAnsi="ISOCPEUR" w:cs="Arial"/>
          <w:color w:val="000000"/>
        </w:rPr>
        <w:t xml:space="preserve"> omítek. V 1. NP budou </w:t>
      </w:r>
      <w:r w:rsidR="007B128B" w:rsidRPr="00D55EEB">
        <w:rPr>
          <w:rFonts w:ascii="ISOCPEUR" w:hAnsi="ISOCPEUR" w:cs="Arial"/>
          <w:color w:val="000000"/>
        </w:rPr>
        <w:lastRenderedPageBreak/>
        <w:t xml:space="preserve">vybourány </w:t>
      </w:r>
      <w:proofErr w:type="spellStart"/>
      <w:r w:rsidR="007B128B" w:rsidRPr="00D55EEB">
        <w:rPr>
          <w:rFonts w:ascii="ISOCPEUR" w:hAnsi="ISOCPEUR" w:cs="Arial"/>
          <w:color w:val="000000"/>
        </w:rPr>
        <w:t>stávajícící</w:t>
      </w:r>
      <w:proofErr w:type="spellEnd"/>
      <w:r w:rsidR="007B128B" w:rsidRPr="00D55EEB">
        <w:rPr>
          <w:rFonts w:ascii="ISOCPEUR" w:hAnsi="ISOCPEUR" w:cs="Arial"/>
          <w:color w:val="000000"/>
        </w:rPr>
        <w:t xml:space="preserve"> skořepinové podhledy trámových stropů kvůli výšce. </w:t>
      </w:r>
      <w:r w:rsidR="0062510E" w:rsidRPr="00D55EEB">
        <w:rPr>
          <w:rFonts w:ascii="ISOCPEUR" w:hAnsi="ISOCPEUR" w:cs="Arial"/>
          <w:color w:val="000000"/>
        </w:rPr>
        <w:t>Návrh na zajištění bouracích prací proti možným vznikům problémů bude součástí projektové dokumentace</w:t>
      </w:r>
      <w:r w:rsidR="007B128B" w:rsidRPr="00D55EEB">
        <w:rPr>
          <w:rFonts w:ascii="ISOCPEUR" w:hAnsi="ISOCPEUR" w:cs="Arial"/>
          <w:color w:val="000000"/>
        </w:rPr>
        <w:t xml:space="preserve"> statika</w:t>
      </w:r>
      <w:r w:rsidR="0062510E" w:rsidRPr="00D55EEB">
        <w:rPr>
          <w:rFonts w:ascii="ISOCPEUR" w:hAnsi="ISOCPEUR" w:cs="Arial"/>
          <w:color w:val="000000"/>
        </w:rPr>
        <w:t xml:space="preserve">. </w:t>
      </w:r>
      <w:r w:rsidRPr="00D55EEB">
        <w:rPr>
          <w:rFonts w:ascii="ISOCPEUR" w:hAnsi="ISOCPEUR" w:cs="Arial"/>
          <w:color w:val="000000"/>
        </w:rPr>
        <w:t xml:space="preserve">V půdorysech dojde k vybourání nenosných konstrukcí a to jen lokálně podle projektu bouracích prací. </w:t>
      </w:r>
      <w:r w:rsidR="00750B75" w:rsidRPr="00D55EEB">
        <w:rPr>
          <w:rFonts w:ascii="ISOCPEUR" w:hAnsi="ISOCPEUR" w:cs="Arial"/>
          <w:color w:val="000000"/>
        </w:rPr>
        <w:t>Ostatní viz příslušná PD.</w:t>
      </w:r>
    </w:p>
    <w:p w14:paraId="1F42A4EF" w14:textId="29FB1018" w:rsidR="00931980" w:rsidRPr="00D55EEB" w:rsidRDefault="00931980" w:rsidP="00A9123B">
      <w:pPr>
        <w:pStyle w:val="Nadpis11"/>
        <w:numPr>
          <w:ilvl w:val="0"/>
          <w:numId w:val="49"/>
        </w:numPr>
        <w:rPr>
          <w:rFonts w:ascii="ISOCPEUR" w:hAnsi="ISOCPEUR"/>
          <w:sz w:val="24"/>
          <w:szCs w:val="24"/>
        </w:rPr>
      </w:pPr>
      <w:r w:rsidRPr="00D55EEB">
        <w:rPr>
          <w:rFonts w:ascii="ISOCPEUR" w:hAnsi="ISOCPEUR"/>
          <w:sz w:val="24"/>
          <w:szCs w:val="24"/>
        </w:rPr>
        <w:t>ZEMNÍ PRÁCE</w:t>
      </w:r>
      <w:r w:rsidRPr="00D55EEB">
        <w:rPr>
          <w:rFonts w:ascii="ISOCPEUR" w:hAnsi="ISOCPEUR"/>
          <w:sz w:val="24"/>
          <w:szCs w:val="24"/>
        </w:rPr>
        <w:tab/>
      </w:r>
    </w:p>
    <w:p w14:paraId="22D02CA2" w14:textId="77777777" w:rsidR="00E66B5B" w:rsidRPr="00D55EEB" w:rsidRDefault="00E66B5B" w:rsidP="00931980">
      <w:pPr>
        <w:tabs>
          <w:tab w:val="num" w:pos="1134"/>
        </w:tabs>
        <w:autoSpaceDE w:val="0"/>
        <w:ind w:right="-1"/>
        <w:jc w:val="both"/>
        <w:rPr>
          <w:rFonts w:ascii="ISOCPEUR" w:hAnsi="ISOCPEUR"/>
          <w:color w:val="000000"/>
        </w:rPr>
      </w:pPr>
    </w:p>
    <w:p w14:paraId="6FD30480" w14:textId="77777777" w:rsidR="00645166" w:rsidRPr="00D55EEB" w:rsidRDefault="00645166" w:rsidP="00645166">
      <w:pPr>
        <w:tabs>
          <w:tab w:val="num" w:pos="0"/>
          <w:tab w:val="left" w:pos="9639"/>
        </w:tabs>
        <w:ind w:right="-1"/>
        <w:jc w:val="both"/>
        <w:rPr>
          <w:rFonts w:ascii="ISOCPEUR" w:hAnsi="ISOCPEUR"/>
        </w:rPr>
      </w:pPr>
      <w:r w:rsidRPr="00D55EEB">
        <w:rPr>
          <w:rFonts w:ascii="ISOCPEUR" w:hAnsi="ISOCPEUR" w:cs="Calibri"/>
        </w:rPr>
        <w:t xml:space="preserve">Není součástí této projektové dokumentace. </w:t>
      </w:r>
    </w:p>
    <w:p w14:paraId="6ABA6698" w14:textId="77777777" w:rsidR="00931980" w:rsidRPr="00D55EEB" w:rsidRDefault="00931980" w:rsidP="00A9123B">
      <w:pPr>
        <w:pStyle w:val="Nadpis11"/>
        <w:numPr>
          <w:ilvl w:val="0"/>
          <w:numId w:val="49"/>
        </w:numPr>
        <w:rPr>
          <w:rFonts w:ascii="ISOCPEUR" w:hAnsi="ISOCPEUR"/>
          <w:sz w:val="24"/>
          <w:szCs w:val="24"/>
        </w:rPr>
      </w:pPr>
      <w:r w:rsidRPr="00D55EEB">
        <w:rPr>
          <w:rFonts w:ascii="ISOCPEUR" w:hAnsi="ISOCPEUR"/>
          <w:sz w:val="24"/>
          <w:szCs w:val="24"/>
        </w:rPr>
        <w:t>ZÁKLADY</w:t>
      </w:r>
    </w:p>
    <w:p w14:paraId="27427785" w14:textId="77777777" w:rsidR="00FC6014" w:rsidRPr="00D55EEB" w:rsidRDefault="00FC6014" w:rsidP="00931980">
      <w:pPr>
        <w:tabs>
          <w:tab w:val="num" w:pos="1134"/>
        </w:tabs>
        <w:autoSpaceDE w:val="0"/>
        <w:ind w:right="-1"/>
        <w:jc w:val="both"/>
        <w:rPr>
          <w:rFonts w:ascii="ISOCPEUR" w:hAnsi="ISOCPEUR"/>
          <w:lang w:eastAsia="cs-CZ"/>
        </w:rPr>
      </w:pPr>
    </w:p>
    <w:p w14:paraId="12EF1BC8" w14:textId="754B32FD" w:rsidR="00FC6014" w:rsidRPr="00D55EEB" w:rsidRDefault="00FC6014" w:rsidP="00FC6014">
      <w:pPr>
        <w:tabs>
          <w:tab w:val="num" w:pos="1134"/>
        </w:tabs>
        <w:autoSpaceDE w:val="0"/>
        <w:ind w:right="-1"/>
        <w:jc w:val="both"/>
        <w:rPr>
          <w:rFonts w:ascii="ISOCPEUR" w:hAnsi="ISOCPEUR"/>
        </w:rPr>
      </w:pPr>
      <w:r w:rsidRPr="00D55EEB">
        <w:rPr>
          <w:rFonts w:ascii="ISOCPEUR" w:hAnsi="ISOCPEUR"/>
          <w:lang w:eastAsia="cs-CZ"/>
        </w:rPr>
        <w:t xml:space="preserve">Výtahová šachta bude založena na ŽB základové desce. </w:t>
      </w:r>
      <w:r w:rsidRPr="00D55EEB">
        <w:rPr>
          <w:rFonts w:ascii="ISOCPEUR" w:hAnsi="ISOCPEUR"/>
        </w:rPr>
        <w:t>Výztuž a typ betonu určí statik stavby po převzetí podkladu pro základovou desku.  Základová deska bude založena na zemině (podlaha a podkladní beton přijde vybourat). Nosnost zeminy nebyla určena.</w:t>
      </w:r>
    </w:p>
    <w:p w14:paraId="01C166B1" w14:textId="5C43A7CE" w:rsidR="00FC6014" w:rsidRPr="00D55EEB" w:rsidRDefault="00FC6014" w:rsidP="00931980">
      <w:pPr>
        <w:tabs>
          <w:tab w:val="num" w:pos="1134"/>
        </w:tabs>
        <w:autoSpaceDE w:val="0"/>
        <w:ind w:right="-1"/>
        <w:jc w:val="both"/>
        <w:rPr>
          <w:rFonts w:ascii="ISOCPEUR" w:hAnsi="ISOCPEUR"/>
          <w:lang w:eastAsia="cs-CZ"/>
        </w:rPr>
      </w:pPr>
    </w:p>
    <w:p w14:paraId="5C3C28EF" w14:textId="77777777" w:rsidR="00931980" w:rsidRPr="00D55EEB" w:rsidRDefault="00931980" w:rsidP="00A9123B">
      <w:pPr>
        <w:pStyle w:val="Nadpis11"/>
        <w:numPr>
          <w:ilvl w:val="0"/>
          <w:numId w:val="49"/>
        </w:numPr>
        <w:rPr>
          <w:rFonts w:ascii="ISOCPEUR" w:hAnsi="ISOCPEUR"/>
          <w:b w:val="0"/>
          <w:smallCaps/>
          <w:sz w:val="24"/>
          <w:szCs w:val="24"/>
          <w:u w:val="single"/>
        </w:rPr>
      </w:pPr>
      <w:r w:rsidRPr="00D55EEB">
        <w:rPr>
          <w:rFonts w:ascii="ISOCPEUR" w:hAnsi="ISOCPEUR"/>
          <w:sz w:val="24"/>
          <w:szCs w:val="24"/>
        </w:rPr>
        <w:t>SVISLÉ NOSNÉ KONSTRUKCE</w:t>
      </w:r>
      <w:r w:rsidRPr="00D55EEB">
        <w:rPr>
          <w:rFonts w:ascii="ISOCPEUR" w:hAnsi="ISOCPEUR"/>
          <w:sz w:val="24"/>
          <w:szCs w:val="24"/>
        </w:rPr>
        <w:tab/>
      </w:r>
    </w:p>
    <w:p w14:paraId="3213917D" w14:textId="22A78F8D" w:rsidR="00E66B5B" w:rsidRPr="00D55EEB" w:rsidRDefault="00813738" w:rsidP="000138E2">
      <w:pPr>
        <w:pStyle w:val="Standard"/>
        <w:rPr>
          <w:rFonts w:ascii="ISOCPEUR" w:hAnsi="ISOCPEUR"/>
          <w:color w:val="000000"/>
          <w:sz w:val="24"/>
          <w:szCs w:val="24"/>
        </w:rPr>
      </w:pPr>
      <w:r w:rsidRPr="00D55EEB">
        <w:rPr>
          <w:rFonts w:ascii="ISOCPEUR" w:hAnsi="ISOCPEUR"/>
          <w:color w:val="000000"/>
          <w:sz w:val="24"/>
          <w:szCs w:val="24"/>
        </w:rPr>
        <w:t xml:space="preserve">Zdivo výtahové šachty je navrženo z betonových tvárnic vyztužených dle pokynu statika. Styk mezi konstrukcemi bude dilatován. </w:t>
      </w:r>
    </w:p>
    <w:p w14:paraId="0AFB3298" w14:textId="747EE3A0" w:rsidR="000138E2" w:rsidRPr="00D55EEB" w:rsidRDefault="000138E2" w:rsidP="000138E2">
      <w:pPr>
        <w:pStyle w:val="Standard"/>
        <w:rPr>
          <w:rFonts w:ascii="ISOCPEUR" w:hAnsi="ISOCPEUR"/>
          <w:sz w:val="24"/>
          <w:szCs w:val="24"/>
          <w:lang w:eastAsia="cs-CZ"/>
        </w:rPr>
      </w:pPr>
      <w:r w:rsidRPr="00D55EEB">
        <w:rPr>
          <w:rFonts w:ascii="ISOCPEUR" w:hAnsi="ISOCPEUR"/>
          <w:sz w:val="24"/>
          <w:szCs w:val="24"/>
          <w:lang w:eastAsia="cs-CZ"/>
        </w:rPr>
        <w:t>Při vyzdívání jednotlivých konstrukcí je nutné dbát pokynů výrobce zdícího systému a dodržovat veškeré konstrukční detaily pro zamezení vzniku tepelných mostů.</w:t>
      </w:r>
    </w:p>
    <w:p w14:paraId="61D0958F" w14:textId="77777777" w:rsidR="00931980" w:rsidRPr="00D55EEB" w:rsidRDefault="00931980" w:rsidP="00931980">
      <w:pPr>
        <w:tabs>
          <w:tab w:val="num" w:pos="1134"/>
        </w:tabs>
        <w:autoSpaceDE w:val="0"/>
        <w:jc w:val="both"/>
        <w:rPr>
          <w:rFonts w:ascii="ISOCPEUR" w:hAnsi="ISOCPEUR"/>
          <w:color w:val="000000"/>
        </w:rPr>
      </w:pPr>
    </w:p>
    <w:p w14:paraId="037BB8B9" w14:textId="77777777" w:rsidR="00931980" w:rsidRPr="00D55EEB" w:rsidRDefault="00931980" w:rsidP="00A9123B">
      <w:pPr>
        <w:pStyle w:val="Nadpis11"/>
        <w:numPr>
          <w:ilvl w:val="0"/>
          <w:numId w:val="49"/>
        </w:numPr>
        <w:rPr>
          <w:rFonts w:ascii="ISOCPEUR" w:hAnsi="ISOCPEUR"/>
          <w:b w:val="0"/>
          <w:caps w:val="0"/>
          <w:sz w:val="24"/>
          <w:szCs w:val="24"/>
        </w:rPr>
      </w:pPr>
      <w:r w:rsidRPr="00D55EEB">
        <w:rPr>
          <w:rFonts w:ascii="ISOCPEUR" w:hAnsi="ISOCPEUR"/>
          <w:sz w:val="24"/>
          <w:szCs w:val="24"/>
        </w:rPr>
        <w:t>VODOROVNÉ NOSNÉ KONSTRUKCE</w:t>
      </w:r>
      <w:r w:rsidRPr="00D55EEB">
        <w:rPr>
          <w:rFonts w:ascii="ISOCPEUR" w:hAnsi="ISOCPEUR"/>
          <w:sz w:val="24"/>
          <w:szCs w:val="24"/>
        </w:rPr>
        <w:tab/>
      </w:r>
      <w:r w:rsidRPr="00D55EEB">
        <w:rPr>
          <w:rFonts w:ascii="ISOCPEUR" w:hAnsi="ISOCPEUR"/>
          <w:b w:val="0"/>
          <w:caps w:val="0"/>
          <w:sz w:val="24"/>
          <w:szCs w:val="24"/>
        </w:rPr>
        <w:tab/>
      </w:r>
      <w:r w:rsidRPr="00D55EEB">
        <w:rPr>
          <w:rFonts w:ascii="ISOCPEUR" w:hAnsi="ISOCPEUR"/>
          <w:b w:val="0"/>
          <w:caps w:val="0"/>
          <w:sz w:val="24"/>
          <w:szCs w:val="24"/>
        </w:rPr>
        <w:tab/>
      </w:r>
      <w:r w:rsidRPr="00D55EEB">
        <w:rPr>
          <w:rFonts w:ascii="ISOCPEUR" w:hAnsi="ISOCPEUR"/>
          <w:b w:val="0"/>
          <w:caps w:val="0"/>
          <w:sz w:val="24"/>
          <w:szCs w:val="24"/>
        </w:rPr>
        <w:tab/>
      </w:r>
    </w:p>
    <w:p w14:paraId="7FA062D0" w14:textId="1CE485DC" w:rsidR="00802DEC" w:rsidRPr="00D55EEB" w:rsidRDefault="00FC6014" w:rsidP="000138E2">
      <w:pPr>
        <w:pStyle w:val="Standard"/>
        <w:rPr>
          <w:rFonts w:ascii="ISOCPEUR" w:hAnsi="ISOCPEUR"/>
          <w:sz w:val="24"/>
          <w:szCs w:val="24"/>
          <w:lang w:eastAsia="cs-CZ"/>
        </w:rPr>
      </w:pPr>
      <w:r w:rsidRPr="00D55EEB">
        <w:rPr>
          <w:rFonts w:ascii="ISOCPEUR" w:hAnsi="ISOCPEUR"/>
          <w:sz w:val="24"/>
          <w:szCs w:val="24"/>
          <w:lang w:eastAsia="cs-CZ"/>
        </w:rPr>
        <w:t>Stávající ŽB nosné stropní konstrukce budou podchyceny podle pokynu statika</w:t>
      </w:r>
      <w:r w:rsidR="007B128B" w:rsidRPr="00D55EEB">
        <w:rPr>
          <w:rFonts w:ascii="ISOCPEUR" w:hAnsi="ISOCPEUR"/>
          <w:sz w:val="24"/>
          <w:szCs w:val="24"/>
          <w:lang w:eastAsia="cs-CZ"/>
        </w:rPr>
        <w:t xml:space="preserve"> do nosné části výtahové šachty</w:t>
      </w:r>
      <w:r w:rsidRPr="00D55EEB">
        <w:rPr>
          <w:rFonts w:ascii="ISOCPEUR" w:hAnsi="ISOCPEUR"/>
          <w:sz w:val="24"/>
          <w:szCs w:val="24"/>
          <w:lang w:eastAsia="cs-CZ"/>
        </w:rPr>
        <w:t>. Nová stropní konstrukce ve 3. NP je navržena z</w:t>
      </w:r>
      <w:r w:rsidR="00813738" w:rsidRPr="00D55EEB">
        <w:rPr>
          <w:rFonts w:ascii="ISOCPEUR" w:hAnsi="ISOCPEUR"/>
          <w:sz w:val="24"/>
          <w:szCs w:val="24"/>
          <w:lang w:eastAsia="cs-CZ"/>
        </w:rPr>
        <w:t>e železobetonu. Typ betonu a vyztužení určí statik.</w:t>
      </w:r>
      <w:r w:rsidR="000138E2" w:rsidRPr="00D55EEB">
        <w:rPr>
          <w:rFonts w:ascii="ISOCPEUR" w:hAnsi="ISOCPEUR"/>
          <w:sz w:val="24"/>
          <w:szCs w:val="24"/>
          <w:lang w:eastAsia="cs-CZ"/>
        </w:rPr>
        <w:t xml:space="preserve"> </w:t>
      </w:r>
    </w:p>
    <w:p w14:paraId="5244717B" w14:textId="41097CB6" w:rsidR="00A54662" w:rsidRPr="00D55EEB" w:rsidRDefault="00A54662" w:rsidP="000138E2">
      <w:pPr>
        <w:pStyle w:val="Standard"/>
        <w:rPr>
          <w:rFonts w:ascii="ISOCPEUR" w:hAnsi="ISOCPEUR"/>
          <w:sz w:val="24"/>
          <w:szCs w:val="24"/>
          <w:lang w:eastAsia="cs-CZ"/>
        </w:rPr>
      </w:pPr>
      <w:r w:rsidRPr="00D55EEB">
        <w:rPr>
          <w:rFonts w:ascii="ISOCPEUR" w:hAnsi="ISOCPEUR"/>
          <w:color w:val="000000"/>
          <w:sz w:val="24"/>
          <w:szCs w:val="24"/>
        </w:rPr>
        <w:t xml:space="preserve">Nadpraží </w:t>
      </w:r>
      <w:r w:rsidR="00FC6014" w:rsidRPr="00D55EEB">
        <w:rPr>
          <w:rFonts w:ascii="ISOCPEUR" w:hAnsi="ISOCPEUR"/>
          <w:color w:val="000000"/>
          <w:sz w:val="24"/>
          <w:szCs w:val="24"/>
        </w:rPr>
        <w:t>otvorů je navrženo</w:t>
      </w:r>
      <w:r w:rsidRPr="00D55EEB">
        <w:rPr>
          <w:rFonts w:ascii="ISOCPEUR" w:hAnsi="ISOCPEUR"/>
          <w:color w:val="000000"/>
          <w:sz w:val="24"/>
          <w:szCs w:val="24"/>
        </w:rPr>
        <w:t xml:space="preserve"> z prefabrikovaných překladů </w:t>
      </w:r>
      <w:r w:rsidR="00FC6014" w:rsidRPr="00D55EEB">
        <w:rPr>
          <w:rFonts w:ascii="ISOCPEUR" w:hAnsi="ISOCPEUR"/>
          <w:color w:val="000000"/>
          <w:sz w:val="24"/>
          <w:szCs w:val="24"/>
        </w:rPr>
        <w:t>RZP</w:t>
      </w:r>
      <w:r w:rsidR="008552C7" w:rsidRPr="00D55EEB">
        <w:rPr>
          <w:rFonts w:ascii="ISOCPEUR" w:hAnsi="ISOCPEUR"/>
          <w:color w:val="000000"/>
          <w:sz w:val="24"/>
          <w:szCs w:val="24"/>
        </w:rPr>
        <w:t xml:space="preserve">. </w:t>
      </w:r>
      <w:r w:rsidR="007B128B" w:rsidRPr="00D55EEB">
        <w:rPr>
          <w:rFonts w:ascii="ISOCPEUR" w:hAnsi="ISOCPEUR"/>
          <w:color w:val="000000"/>
          <w:sz w:val="24"/>
          <w:szCs w:val="24"/>
        </w:rPr>
        <w:t>Překlady jsou součástí PD statika.</w:t>
      </w:r>
    </w:p>
    <w:p w14:paraId="13CD3536" w14:textId="77777777" w:rsidR="00931980" w:rsidRPr="00D55EEB" w:rsidRDefault="00931980" w:rsidP="00A9123B">
      <w:pPr>
        <w:pStyle w:val="Nadpis11"/>
        <w:numPr>
          <w:ilvl w:val="0"/>
          <w:numId w:val="49"/>
        </w:numPr>
        <w:rPr>
          <w:rFonts w:ascii="ISOCPEUR" w:hAnsi="ISOCPEUR"/>
          <w:sz w:val="24"/>
          <w:szCs w:val="24"/>
        </w:rPr>
      </w:pPr>
      <w:r w:rsidRPr="00D55EEB">
        <w:rPr>
          <w:rFonts w:ascii="ISOCPEUR" w:hAnsi="ISOCPEUR"/>
          <w:sz w:val="24"/>
          <w:szCs w:val="24"/>
        </w:rPr>
        <w:t>ZASTŘEŠENÍ</w:t>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p>
    <w:p w14:paraId="5089071F" w14:textId="645E9603" w:rsidR="00931980" w:rsidRDefault="00645166" w:rsidP="00645166">
      <w:pPr>
        <w:pStyle w:val="Standard"/>
        <w:rPr>
          <w:rFonts w:ascii="ISOCPEUR" w:hAnsi="ISOCPEUR"/>
          <w:sz w:val="24"/>
          <w:szCs w:val="24"/>
          <w:lang w:eastAsia="cs-CZ"/>
        </w:rPr>
      </w:pPr>
      <w:r w:rsidRPr="00D55EEB">
        <w:rPr>
          <w:rFonts w:ascii="ISOCPEUR" w:hAnsi="ISOCPEUR"/>
          <w:sz w:val="24"/>
          <w:szCs w:val="24"/>
          <w:lang w:eastAsia="cs-CZ"/>
        </w:rPr>
        <w:t xml:space="preserve">Stávající střešní krytina bude rozebrána a nahrazena novou. Předpokládá se, že souvrství pod střešní krytinou není v dobré kondici. Proto dojde k odstranění latí, kontralatí, podbití a hydroizolace a nahrazení novými konstrukcemi. </w:t>
      </w:r>
      <w:r w:rsidR="00991A41">
        <w:rPr>
          <w:rFonts w:ascii="ISOCPEUR" w:hAnsi="ISOCPEUR"/>
          <w:sz w:val="24"/>
          <w:szCs w:val="24"/>
          <w:lang w:eastAsia="cs-CZ"/>
        </w:rPr>
        <w:t>Do stávající konstrukce nebyly provedeny sondy. Návrh musí prověřit realizační firma.</w:t>
      </w:r>
    </w:p>
    <w:p w14:paraId="70F6D476" w14:textId="651BE1CB" w:rsidR="00991A41" w:rsidRPr="00D55EEB" w:rsidRDefault="00991A41" w:rsidP="00645166">
      <w:pPr>
        <w:pStyle w:val="Standard"/>
        <w:rPr>
          <w:rFonts w:ascii="ISOCPEUR" w:hAnsi="ISOCPEUR"/>
          <w:sz w:val="24"/>
          <w:szCs w:val="24"/>
          <w:lang w:eastAsia="cs-CZ"/>
        </w:rPr>
      </w:pPr>
      <w:r>
        <w:rPr>
          <w:rFonts w:ascii="ISOCPEUR" w:hAnsi="ISOCPEUR"/>
          <w:sz w:val="24"/>
          <w:szCs w:val="24"/>
          <w:lang w:eastAsia="cs-CZ"/>
        </w:rPr>
        <w:tab/>
        <w:t>Přesný typ skladby a použitých materiálů střešní konstrukce bude dořešen realizační firmou a výrobcem střešní krytiny. Všechny styky konstrukcí budou izolovány proti vlhkosti systémovými prvky uceleného systémového řešení.</w:t>
      </w:r>
    </w:p>
    <w:p w14:paraId="31EBC414" w14:textId="12A343AD" w:rsidR="00645166" w:rsidRPr="00D55EEB" w:rsidRDefault="00645166" w:rsidP="00645166">
      <w:pPr>
        <w:pStyle w:val="Standard"/>
        <w:rPr>
          <w:rFonts w:ascii="ISOCPEUR" w:hAnsi="ISOCPEUR"/>
          <w:sz w:val="24"/>
          <w:szCs w:val="24"/>
          <w:lang w:eastAsia="cs-CZ"/>
        </w:rPr>
      </w:pPr>
      <w:r w:rsidRPr="00D55EEB">
        <w:rPr>
          <w:rFonts w:ascii="ISOCPEUR" w:hAnsi="ISOCPEUR"/>
          <w:sz w:val="24"/>
          <w:szCs w:val="24"/>
          <w:lang w:eastAsia="cs-CZ"/>
        </w:rPr>
        <w:tab/>
        <w:t>Nosné dřevěné konstrukce budou zkontrolovány a podrobeny mikrologickému posudku</w:t>
      </w:r>
      <w:r w:rsidR="00991A41">
        <w:rPr>
          <w:rFonts w:ascii="ISOCPEUR" w:hAnsi="ISOCPEUR"/>
          <w:sz w:val="24"/>
          <w:szCs w:val="24"/>
          <w:lang w:eastAsia="cs-CZ"/>
        </w:rPr>
        <w:t xml:space="preserve"> POTÉ SE PŘEDPOKLÁDÁ NÁTĚR PROTI DŘEVOKAZNÉMU HMYZU A HOUBÁM</w:t>
      </w:r>
      <w:r w:rsidRPr="00D55EEB">
        <w:rPr>
          <w:rFonts w:ascii="ISOCPEUR" w:hAnsi="ISOCPEUR"/>
          <w:sz w:val="24"/>
          <w:szCs w:val="24"/>
          <w:lang w:eastAsia="cs-CZ"/>
        </w:rPr>
        <w:t>.  V případě zasažení nosné konstrukce bude proveden návrh na sanaci nosné části střechy</w:t>
      </w:r>
      <w:r w:rsidR="00991A41">
        <w:rPr>
          <w:rFonts w:ascii="ISOCPEUR" w:hAnsi="ISOCPEUR"/>
          <w:sz w:val="24"/>
          <w:szCs w:val="24"/>
          <w:lang w:eastAsia="cs-CZ"/>
        </w:rPr>
        <w:t xml:space="preserve"> odbornou společností</w:t>
      </w:r>
      <w:r w:rsidRPr="00D55EEB">
        <w:rPr>
          <w:rFonts w:ascii="ISOCPEUR" w:hAnsi="ISOCPEUR"/>
          <w:sz w:val="24"/>
          <w:szCs w:val="24"/>
          <w:lang w:eastAsia="cs-CZ"/>
        </w:rPr>
        <w:t xml:space="preserve">. Tvar střechy nebude změněn. </w:t>
      </w:r>
    </w:p>
    <w:p w14:paraId="4492C4D8" w14:textId="312E6B24" w:rsidR="00645166" w:rsidRPr="00D55EEB" w:rsidRDefault="00645166" w:rsidP="00645166">
      <w:pPr>
        <w:pStyle w:val="Standard"/>
        <w:rPr>
          <w:rFonts w:ascii="ISOCPEUR" w:hAnsi="ISOCPEUR"/>
          <w:sz w:val="24"/>
          <w:szCs w:val="24"/>
          <w:lang w:eastAsia="cs-CZ"/>
        </w:rPr>
      </w:pPr>
      <w:r w:rsidRPr="00D55EEB">
        <w:rPr>
          <w:rFonts w:ascii="ISOCPEUR" w:hAnsi="ISOCPEUR"/>
          <w:sz w:val="24"/>
          <w:szCs w:val="24"/>
          <w:lang w:eastAsia="cs-CZ"/>
        </w:rPr>
        <w:tab/>
        <w:t>Prvky vyčnívající nad střešní plášť budou nahrazeny za nové, popřípadě opraveny.</w:t>
      </w:r>
      <w:r w:rsidR="007B128B" w:rsidRPr="00D55EEB">
        <w:rPr>
          <w:rFonts w:ascii="ISOCPEUR" w:hAnsi="ISOCPEUR"/>
          <w:sz w:val="24"/>
          <w:szCs w:val="24"/>
          <w:lang w:eastAsia="cs-CZ"/>
        </w:rPr>
        <w:t xml:space="preserve"> Klempířské prvky jsou kompletně nové. </w:t>
      </w:r>
    </w:p>
    <w:p w14:paraId="3BC1536E" w14:textId="01E8A553" w:rsidR="0044051A" w:rsidRPr="00D55EEB" w:rsidRDefault="0044051A" w:rsidP="00645166">
      <w:pPr>
        <w:pStyle w:val="Standard"/>
        <w:rPr>
          <w:rFonts w:ascii="ISOCPEUR" w:hAnsi="ISOCPEUR"/>
          <w:sz w:val="24"/>
          <w:szCs w:val="24"/>
        </w:rPr>
      </w:pPr>
      <w:r w:rsidRPr="00D55EEB">
        <w:rPr>
          <w:rFonts w:ascii="ISOCPEUR" w:hAnsi="ISOCPEUR"/>
          <w:sz w:val="24"/>
          <w:szCs w:val="24"/>
          <w:lang w:eastAsia="cs-CZ"/>
        </w:rPr>
        <w:tab/>
        <w:t>Dojde k </w:t>
      </w:r>
      <w:proofErr w:type="spellStart"/>
      <w:r w:rsidRPr="00D55EEB">
        <w:rPr>
          <w:rFonts w:ascii="ISOCPEUR" w:hAnsi="ISOCPEUR"/>
          <w:sz w:val="24"/>
          <w:szCs w:val="24"/>
          <w:lang w:eastAsia="cs-CZ"/>
        </w:rPr>
        <w:t>přiteplení</w:t>
      </w:r>
      <w:proofErr w:type="spellEnd"/>
      <w:r w:rsidRPr="00D55EEB">
        <w:rPr>
          <w:rFonts w:ascii="ISOCPEUR" w:hAnsi="ISOCPEUR"/>
          <w:sz w:val="24"/>
          <w:szCs w:val="24"/>
          <w:lang w:eastAsia="cs-CZ"/>
        </w:rPr>
        <w:t xml:space="preserve"> hlavy výtahové šachty ze strany půdy. </w:t>
      </w:r>
      <w:proofErr w:type="spellStart"/>
      <w:r w:rsidRPr="00D55EEB">
        <w:rPr>
          <w:rFonts w:ascii="ISOCPEUR" w:hAnsi="ISOCPEUR"/>
          <w:sz w:val="24"/>
          <w:szCs w:val="24"/>
          <w:lang w:eastAsia="cs-CZ"/>
        </w:rPr>
        <w:t>Přiteplení</w:t>
      </w:r>
      <w:proofErr w:type="spellEnd"/>
      <w:r w:rsidRPr="00D55EEB">
        <w:rPr>
          <w:rFonts w:ascii="ISOCPEUR" w:hAnsi="ISOCPEUR"/>
          <w:sz w:val="24"/>
          <w:szCs w:val="24"/>
          <w:lang w:eastAsia="cs-CZ"/>
        </w:rPr>
        <w:t xml:space="preserve"> bude instalováno do </w:t>
      </w:r>
      <w:proofErr w:type="spellStart"/>
      <w:r w:rsidRPr="00D55EEB">
        <w:rPr>
          <w:rFonts w:ascii="ISOCPEUR" w:hAnsi="ISOCPEUR"/>
          <w:sz w:val="24"/>
          <w:szCs w:val="24"/>
          <w:lang w:eastAsia="cs-CZ"/>
        </w:rPr>
        <w:t>dř</w:t>
      </w:r>
      <w:proofErr w:type="spellEnd"/>
      <w:r w:rsidRPr="00D55EEB">
        <w:rPr>
          <w:rFonts w:ascii="ISOCPEUR" w:hAnsi="ISOCPEUR"/>
          <w:sz w:val="24"/>
          <w:szCs w:val="24"/>
          <w:lang w:eastAsia="cs-CZ"/>
        </w:rPr>
        <w:t xml:space="preserve">. Roštu, poté zaklopeno pomocí impregnovaných desek. </w:t>
      </w:r>
    </w:p>
    <w:p w14:paraId="33E3024F" w14:textId="77777777" w:rsidR="00931980" w:rsidRPr="00D55EEB" w:rsidRDefault="00931980" w:rsidP="00A9123B">
      <w:pPr>
        <w:pStyle w:val="Nadpis11"/>
        <w:numPr>
          <w:ilvl w:val="0"/>
          <w:numId w:val="49"/>
        </w:numPr>
        <w:rPr>
          <w:rFonts w:ascii="ISOCPEUR" w:hAnsi="ISOCPEUR"/>
          <w:sz w:val="24"/>
          <w:szCs w:val="24"/>
        </w:rPr>
      </w:pPr>
      <w:r w:rsidRPr="00D55EEB">
        <w:rPr>
          <w:rFonts w:ascii="ISOCPEUR" w:hAnsi="ISOCPEUR"/>
          <w:sz w:val="24"/>
          <w:szCs w:val="24"/>
        </w:rPr>
        <w:lastRenderedPageBreak/>
        <w:t>PŘÍČKY A DĚLICÍ KONSTRUKCE</w:t>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p>
    <w:p w14:paraId="071DE363" w14:textId="5495D1A9" w:rsidR="00813738" w:rsidRPr="00D55EEB" w:rsidRDefault="00B75B27" w:rsidP="00931980">
      <w:pPr>
        <w:tabs>
          <w:tab w:val="num" w:pos="0"/>
          <w:tab w:val="left" w:pos="9639"/>
        </w:tabs>
        <w:autoSpaceDE w:val="0"/>
        <w:ind w:right="-1"/>
        <w:jc w:val="both"/>
        <w:rPr>
          <w:rFonts w:ascii="ISOCPEUR" w:hAnsi="ISOCPEUR"/>
          <w:color w:val="000000"/>
        </w:rPr>
      </w:pPr>
      <w:r w:rsidRPr="00D55EEB">
        <w:rPr>
          <w:rFonts w:ascii="ISOCPEUR" w:hAnsi="ISOCPEUR"/>
          <w:color w:val="000000"/>
        </w:rPr>
        <w:t>V</w:t>
      </w:r>
      <w:r w:rsidR="00931980" w:rsidRPr="00D55EEB">
        <w:rPr>
          <w:rFonts w:ascii="ISOCPEUR" w:hAnsi="ISOCPEUR"/>
          <w:color w:val="000000"/>
        </w:rPr>
        <w:t xml:space="preserve">nitřní </w:t>
      </w:r>
      <w:r w:rsidR="007B128B" w:rsidRPr="00D55EEB">
        <w:rPr>
          <w:rFonts w:ascii="ISOCPEUR" w:hAnsi="ISOCPEUR"/>
          <w:color w:val="000000"/>
        </w:rPr>
        <w:t xml:space="preserve">nové </w:t>
      </w:r>
      <w:r w:rsidR="00931980" w:rsidRPr="00D55EEB">
        <w:rPr>
          <w:rFonts w:ascii="ISOCPEUR" w:hAnsi="ISOCPEUR"/>
          <w:color w:val="000000"/>
        </w:rPr>
        <w:t xml:space="preserve">dělicí příčky jsou provedeny </w:t>
      </w:r>
      <w:r w:rsidR="00813738" w:rsidRPr="00D55EEB">
        <w:rPr>
          <w:rFonts w:ascii="ISOCPEUR" w:hAnsi="ISOCPEUR"/>
          <w:color w:val="000000"/>
        </w:rPr>
        <w:t xml:space="preserve">převážně suchou cestou. Formou sádrokartonových příček a předstěn. Jedná se o systémové výrobky, kde je nutno dbát při realizace pokynů výrobce. </w:t>
      </w:r>
    </w:p>
    <w:p w14:paraId="26DC6692" w14:textId="66C1F9EA" w:rsidR="00931980" w:rsidRPr="00D55EEB" w:rsidRDefault="00813738" w:rsidP="00931980">
      <w:pPr>
        <w:tabs>
          <w:tab w:val="num" w:pos="0"/>
          <w:tab w:val="left" w:pos="9639"/>
        </w:tabs>
        <w:autoSpaceDE w:val="0"/>
        <w:ind w:right="-1"/>
        <w:jc w:val="both"/>
        <w:rPr>
          <w:rFonts w:ascii="ISOCPEUR" w:hAnsi="ISOCPEUR"/>
          <w:color w:val="000000"/>
        </w:rPr>
      </w:pPr>
      <w:r w:rsidRPr="00D55EEB">
        <w:rPr>
          <w:rFonts w:ascii="ISOCPEUR" w:hAnsi="ISOCPEUR"/>
          <w:color w:val="000000"/>
        </w:rPr>
        <w:t>V místě stěn jsou otvory dozděny z</w:t>
      </w:r>
      <w:r w:rsidR="00645166" w:rsidRPr="00D55EEB">
        <w:rPr>
          <w:rFonts w:ascii="ISOCPEUR" w:hAnsi="ISOCPEUR"/>
          <w:color w:val="000000"/>
        </w:rPr>
        <w:t xml:space="preserve"> cihel plných pálených a omítnuty. </w:t>
      </w:r>
      <w:r w:rsidRPr="00D55EEB">
        <w:rPr>
          <w:rFonts w:ascii="ISOCPEUR" w:hAnsi="ISOCPEUR"/>
          <w:color w:val="000000"/>
        </w:rPr>
        <w:t xml:space="preserve"> </w:t>
      </w:r>
      <w:r w:rsidR="00931980" w:rsidRPr="00D55EEB">
        <w:rPr>
          <w:rFonts w:ascii="ISOCPEUR" w:hAnsi="ISOCPEUR"/>
          <w:color w:val="000000"/>
        </w:rPr>
        <w:t xml:space="preserve"> </w:t>
      </w:r>
    </w:p>
    <w:p w14:paraId="4AE27342" w14:textId="77777777" w:rsidR="00750B75" w:rsidRPr="00D55EEB" w:rsidRDefault="007B128B" w:rsidP="00931980">
      <w:pPr>
        <w:tabs>
          <w:tab w:val="num" w:pos="0"/>
          <w:tab w:val="left" w:pos="9639"/>
        </w:tabs>
        <w:autoSpaceDE w:val="0"/>
        <w:ind w:right="-1"/>
        <w:jc w:val="both"/>
        <w:rPr>
          <w:rFonts w:ascii="ISOCPEUR" w:hAnsi="ISOCPEUR"/>
          <w:color w:val="000000"/>
        </w:rPr>
      </w:pPr>
      <w:r w:rsidRPr="00D55EEB">
        <w:rPr>
          <w:rFonts w:ascii="ISOCPEUR" w:hAnsi="ISOCPEUR"/>
          <w:color w:val="000000"/>
        </w:rPr>
        <w:t>Stávající prvky jsou dozd</w:t>
      </w:r>
      <w:r w:rsidR="00750B75" w:rsidRPr="00D55EEB">
        <w:rPr>
          <w:rFonts w:ascii="ISOCPEUR" w:hAnsi="ISOCPEUR"/>
          <w:color w:val="000000"/>
        </w:rPr>
        <w:t>ě</w:t>
      </w:r>
      <w:r w:rsidRPr="00D55EEB">
        <w:rPr>
          <w:rFonts w:ascii="ISOCPEUR" w:hAnsi="ISOCPEUR"/>
          <w:color w:val="000000"/>
        </w:rPr>
        <w:t xml:space="preserve">ny z cihel plných pálených ev. Zdiva z Autoklávovaného betonu. </w:t>
      </w:r>
    </w:p>
    <w:p w14:paraId="3521210E" w14:textId="77777777" w:rsidR="00750B75" w:rsidRPr="00D55EEB" w:rsidRDefault="00750B75" w:rsidP="00931980">
      <w:pPr>
        <w:tabs>
          <w:tab w:val="num" w:pos="0"/>
          <w:tab w:val="left" w:pos="9639"/>
        </w:tabs>
        <w:autoSpaceDE w:val="0"/>
        <w:ind w:right="-1"/>
        <w:jc w:val="both"/>
        <w:rPr>
          <w:rFonts w:ascii="ISOCPEUR" w:eastAsia="Times New Roman" w:hAnsi="ISOCPEUR" w:cs="Arial"/>
          <w:color w:val="000000" w:themeColor="text1"/>
          <w:lang w:bidi="ar-SA"/>
        </w:rPr>
      </w:pPr>
    </w:p>
    <w:p w14:paraId="7057A8A8" w14:textId="39E966FC" w:rsidR="00931980" w:rsidRPr="00D55EEB" w:rsidRDefault="00750B75" w:rsidP="00A9123B">
      <w:pPr>
        <w:pStyle w:val="Nadpis11"/>
        <w:numPr>
          <w:ilvl w:val="0"/>
          <w:numId w:val="49"/>
        </w:numPr>
        <w:rPr>
          <w:rFonts w:ascii="ISOCPEUR" w:hAnsi="ISOCPEUR"/>
          <w:sz w:val="24"/>
          <w:szCs w:val="24"/>
        </w:rPr>
      </w:pPr>
      <w:r w:rsidRPr="00D55EEB">
        <w:rPr>
          <w:rFonts w:ascii="ISOCPEUR" w:hAnsi="ISOCPEUR"/>
          <w:sz w:val="24"/>
          <w:szCs w:val="24"/>
        </w:rPr>
        <w:t>K</w:t>
      </w:r>
      <w:r w:rsidR="00931980" w:rsidRPr="00D55EEB">
        <w:rPr>
          <w:rFonts w:ascii="ISOCPEUR" w:hAnsi="ISOCPEUR"/>
          <w:sz w:val="24"/>
          <w:szCs w:val="24"/>
        </w:rPr>
        <w:t>OMÍN</w:t>
      </w:r>
      <w:r w:rsidR="00931980" w:rsidRPr="00D55EEB">
        <w:rPr>
          <w:rFonts w:ascii="ISOCPEUR" w:hAnsi="ISOCPEUR"/>
          <w:sz w:val="24"/>
          <w:szCs w:val="24"/>
        </w:rPr>
        <w:tab/>
      </w:r>
      <w:r w:rsidR="00931980" w:rsidRPr="00D55EEB">
        <w:rPr>
          <w:rFonts w:ascii="ISOCPEUR" w:hAnsi="ISOCPEUR"/>
          <w:sz w:val="24"/>
          <w:szCs w:val="24"/>
        </w:rPr>
        <w:tab/>
      </w:r>
      <w:r w:rsidR="00931980" w:rsidRPr="00D55EEB">
        <w:rPr>
          <w:rFonts w:ascii="ISOCPEUR" w:hAnsi="ISOCPEUR"/>
          <w:sz w:val="24"/>
          <w:szCs w:val="24"/>
        </w:rPr>
        <w:tab/>
      </w:r>
      <w:r w:rsidR="00931980" w:rsidRPr="00D55EEB">
        <w:rPr>
          <w:rFonts w:ascii="ISOCPEUR" w:hAnsi="ISOCPEUR"/>
          <w:sz w:val="24"/>
          <w:szCs w:val="24"/>
        </w:rPr>
        <w:tab/>
      </w:r>
      <w:r w:rsidR="00931980" w:rsidRPr="00D55EEB">
        <w:rPr>
          <w:rFonts w:ascii="ISOCPEUR" w:hAnsi="ISOCPEUR"/>
          <w:sz w:val="24"/>
          <w:szCs w:val="24"/>
        </w:rPr>
        <w:tab/>
      </w:r>
      <w:r w:rsidR="00931980" w:rsidRPr="00D55EEB">
        <w:rPr>
          <w:rFonts w:ascii="ISOCPEUR" w:hAnsi="ISOCPEUR"/>
          <w:sz w:val="24"/>
          <w:szCs w:val="24"/>
        </w:rPr>
        <w:tab/>
      </w:r>
      <w:r w:rsidR="00931980" w:rsidRPr="00D55EEB">
        <w:rPr>
          <w:rFonts w:ascii="ISOCPEUR" w:hAnsi="ISOCPEUR"/>
          <w:sz w:val="24"/>
          <w:szCs w:val="24"/>
        </w:rPr>
        <w:tab/>
      </w:r>
      <w:r w:rsidR="00931980" w:rsidRPr="00D55EEB">
        <w:rPr>
          <w:rFonts w:ascii="ISOCPEUR" w:hAnsi="ISOCPEUR"/>
          <w:sz w:val="24"/>
          <w:szCs w:val="24"/>
        </w:rPr>
        <w:tab/>
      </w:r>
    </w:p>
    <w:p w14:paraId="6DEE2905" w14:textId="048E2E19" w:rsidR="00931980" w:rsidRPr="00D55EEB" w:rsidRDefault="00813738" w:rsidP="00931980">
      <w:pPr>
        <w:tabs>
          <w:tab w:val="num" w:pos="0"/>
          <w:tab w:val="left" w:pos="9639"/>
        </w:tabs>
        <w:ind w:right="-1"/>
        <w:jc w:val="both"/>
        <w:rPr>
          <w:rFonts w:ascii="ISOCPEUR" w:hAnsi="ISOCPEUR"/>
        </w:rPr>
      </w:pPr>
      <w:r w:rsidRPr="00D55EEB">
        <w:rPr>
          <w:rFonts w:ascii="ISOCPEUR" w:hAnsi="ISOCPEUR" w:cs="Calibri"/>
        </w:rPr>
        <w:t xml:space="preserve">Není součástí této projektové dokumentace. </w:t>
      </w:r>
    </w:p>
    <w:p w14:paraId="301838E2" w14:textId="68850539" w:rsidR="00931980" w:rsidRPr="00D55EEB" w:rsidRDefault="00931980" w:rsidP="00A9123B">
      <w:pPr>
        <w:pStyle w:val="Nadpis11"/>
        <w:numPr>
          <w:ilvl w:val="0"/>
          <w:numId w:val="49"/>
        </w:numPr>
        <w:rPr>
          <w:rFonts w:ascii="ISOCPEUR" w:hAnsi="ISOCPEUR"/>
          <w:b w:val="0"/>
          <w:smallCaps/>
          <w:sz w:val="24"/>
          <w:szCs w:val="24"/>
          <w:u w:val="single"/>
        </w:rPr>
      </w:pPr>
      <w:r w:rsidRPr="00D55EEB">
        <w:rPr>
          <w:rFonts w:ascii="ISOCPEUR" w:hAnsi="ISOCPEUR"/>
          <w:sz w:val="24"/>
          <w:szCs w:val="24"/>
        </w:rPr>
        <w:t>ÚPRAVY POVRCHŮ</w:t>
      </w:r>
      <w:r w:rsidR="00D44499" w:rsidRPr="00D55EEB">
        <w:rPr>
          <w:rFonts w:ascii="ISOCPEUR" w:hAnsi="ISOCPEUR"/>
          <w:sz w:val="24"/>
          <w:szCs w:val="24"/>
        </w:rPr>
        <w:t>, obklady</w:t>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p>
    <w:p w14:paraId="2C4AF498" w14:textId="77777777" w:rsidR="00931980" w:rsidRPr="00D55EEB" w:rsidRDefault="00931980" w:rsidP="00931980">
      <w:pPr>
        <w:tabs>
          <w:tab w:val="num" w:pos="0"/>
          <w:tab w:val="left" w:pos="9639"/>
        </w:tabs>
        <w:spacing w:before="120"/>
        <w:jc w:val="both"/>
        <w:rPr>
          <w:rFonts w:ascii="ISOCPEUR" w:hAnsi="ISOCPEUR"/>
          <w:b/>
        </w:rPr>
      </w:pPr>
      <w:r w:rsidRPr="00D55EEB">
        <w:rPr>
          <w:rFonts w:ascii="ISOCPEUR" w:hAnsi="ISOCPEUR"/>
          <w:b/>
        </w:rPr>
        <w:t>9.1 Úpravy povrchů vnějších</w:t>
      </w:r>
    </w:p>
    <w:p w14:paraId="4B8F4E44" w14:textId="338B6D55" w:rsidR="00931980" w:rsidRPr="00D55EEB" w:rsidRDefault="00931980" w:rsidP="00931980">
      <w:pPr>
        <w:tabs>
          <w:tab w:val="num" w:pos="0"/>
          <w:tab w:val="left" w:pos="9639"/>
        </w:tabs>
        <w:autoSpaceDE w:val="0"/>
        <w:ind w:right="-1"/>
        <w:jc w:val="both"/>
        <w:rPr>
          <w:rFonts w:ascii="ISOCPEUR" w:hAnsi="ISOCPEUR"/>
        </w:rPr>
      </w:pPr>
      <w:r w:rsidRPr="00D55EEB">
        <w:rPr>
          <w:rFonts w:ascii="ISOCPEUR" w:hAnsi="ISOCPEUR"/>
        </w:rPr>
        <w:t>Klempířské prvky provedeny z</w:t>
      </w:r>
      <w:r w:rsidR="00645166" w:rsidRPr="00D55EEB">
        <w:rPr>
          <w:rFonts w:ascii="ISOCPEUR" w:hAnsi="ISOCPEUR"/>
        </w:rPr>
        <w:t> pozinkovaného plechu</w:t>
      </w:r>
      <w:r w:rsidR="00F31BDC" w:rsidRPr="00D55EEB">
        <w:rPr>
          <w:rFonts w:ascii="ISOCPEUR" w:hAnsi="ISOCPEUR"/>
        </w:rPr>
        <w:t xml:space="preserve"> </w:t>
      </w:r>
      <w:proofErr w:type="spellStart"/>
      <w:r w:rsidR="00F31BDC" w:rsidRPr="00D55EEB">
        <w:rPr>
          <w:rFonts w:ascii="ISOCPEUR" w:hAnsi="ISOCPEUR"/>
        </w:rPr>
        <w:t>tl</w:t>
      </w:r>
      <w:proofErr w:type="spellEnd"/>
      <w:r w:rsidR="00F31BDC" w:rsidRPr="00D55EEB">
        <w:rPr>
          <w:rFonts w:ascii="ISOCPEUR" w:hAnsi="ISOCPEUR"/>
        </w:rPr>
        <w:t>. 0,</w:t>
      </w:r>
      <w:r w:rsidR="00856082" w:rsidRPr="00D55EEB">
        <w:rPr>
          <w:rFonts w:ascii="ISOCPEUR" w:hAnsi="ISOCPEUR"/>
        </w:rPr>
        <w:t>6</w:t>
      </w:r>
      <w:r w:rsidR="00F31BDC" w:rsidRPr="00D55EEB">
        <w:rPr>
          <w:rFonts w:ascii="ISOCPEUR" w:hAnsi="ISOCPEUR"/>
        </w:rPr>
        <w:t xml:space="preserve"> mm, barva podle volby investora.</w:t>
      </w:r>
      <w:r w:rsidR="00645166" w:rsidRPr="00D55EEB">
        <w:rPr>
          <w:rFonts w:ascii="ISOCPEUR" w:hAnsi="ISOCPEUR"/>
        </w:rPr>
        <w:t xml:space="preserve"> </w:t>
      </w:r>
    </w:p>
    <w:p w14:paraId="322A4E3E" w14:textId="77777777" w:rsidR="00931980" w:rsidRPr="00D55EEB" w:rsidRDefault="00931980" w:rsidP="00931980">
      <w:pPr>
        <w:pStyle w:val="Zkladntext0"/>
        <w:tabs>
          <w:tab w:val="num" w:pos="0"/>
          <w:tab w:val="left" w:pos="9639"/>
        </w:tabs>
        <w:ind w:right="-1"/>
        <w:rPr>
          <w:rFonts w:ascii="ISOCPEUR" w:hAnsi="ISOCPEUR"/>
          <w:szCs w:val="24"/>
          <w:u w:val="single"/>
        </w:rPr>
      </w:pPr>
      <w:r w:rsidRPr="00D55EEB">
        <w:rPr>
          <w:rFonts w:ascii="ISOCPEUR" w:hAnsi="ISOCPEUR"/>
          <w:szCs w:val="24"/>
          <w:u w:val="single"/>
        </w:rPr>
        <w:t>Vnitřní omítky</w:t>
      </w:r>
    </w:p>
    <w:p w14:paraId="2974D685" w14:textId="3176D5F0"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Vnitřní omítky na zdivu provést jako štukové tenkovrstvé v tloušťce 10 mm s hlazeným povrchem včetně adhezního nátěru</w:t>
      </w:r>
      <w:r w:rsidR="00750B75" w:rsidRPr="00D55EEB">
        <w:rPr>
          <w:rFonts w:ascii="ISOCPEUR" w:eastAsia="SimSun" w:hAnsi="ISOCPEUR" w:cs="Mangal"/>
          <w:color w:val="000000" w:themeColor="text1"/>
          <w:sz w:val="24"/>
          <w:szCs w:val="24"/>
          <w:lang w:bidi="hi-IN"/>
        </w:rPr>
        <w:t xml:space="preserve"> (penetrace)</w:t>
      </w:r>
      <w:r w:rsidRPr="00D55EEB">
        <w:rPr>
          <w:rFonts w:ascii="ISOCPEUR" w:eastAsia="SimSun" w:hAnsi="ISOCPEUR" w:cs="Mangal"/>
          <w:color w:val="000000" w:themeColor="text1"/>
          <w:sz w:val="24"/>
          <w:szCs w:val="24"/>
          <w:lang w:bidi="hi-IN"/>
        </w:rPr>
        <w:t>, na pórobetonovém zdivu a přechodu materiálu budou omítky vyztuženy perlinkou. Na zděných stěnách budou provedené jako vícevrstvé s vápenocementovou jádrovou vrstvou a sádrovým štukem.</w:t>
      </w:r>
    </w:p>
    <w:p w14:paraId="02566A70"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Obecné pokyny k omítkám</w:t>
      </w:r>
    </w:p>
    <w:p w14:paraId="483DEE0E"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Omítky stěn budou provedeny i nad podhledy. Omítky stropů budou řešeny pouze v místech bez</w:t>
      </w:r>
    </w:p>
    <w:p w14:paraId="0AE25EBE"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podhledů, stropy nad podhledy budou ošetřeny bezprašným nátěrem. Jádrová omítka překrývající</w:t>
      </w:r>
    </w:p>
    <w:p w14:paraId="2959465D"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rozhraní dvou stavebních materiálů bude vždy vyztužena mřížkou ze skelné tkaniny, stejně tak po</w:t>
      </w:r>
    </w:p>
    <w:p w14:paraId="60ED1F1F"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provedení drážek instalací apod., v rozích budou osazeny rohovníky. Exponované rohy budou navíc</w:t>
      </w:r>
    </w:p>
    <w:p w14:paraId="03CFD117"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ochráněny plastovými kryty.</w:t>
      </w:r>
    </w:p>
    <w:p w14:paraId="2170B072" w14:textId="77777777" w:rsidR="00931980" w:rsidRPr="00D55EEB" w:rsidRDefault="00931980" w:rsidP="00931980">
      <w:pPr>
        <w:pStyle w:val="Zkladntext0"/>
        <w:tabs>
          <w:tab w:val="num" w:pos="0"/>
          <w:tab w:val="left" w:pos="9639"/>
        </w:tabs>
        <w:ind w:right="-1"/>
        <w:rPr>
          <w:rFonts w:ascii="ISOCPEUR" w:hAnsi="ISOCPEUR"/>
          <w:szCs w:val="24"/>
          <w:u w:val="single"/>
        </w:rPr>
      </w:pPr>
      <w:r w:rsidRPr="00D55EEB">
        <w:rPr>
          <w:rFonts w:ascii="ISOCPEUR" w:hAnsi="ISOCPEUR"/>
          <w:szCs w:val="24"/>
          <w:u w:val="single"/>
        </w:rPr>
        <w:t>Povrchy sádrokartonové</w:t>
      </w:r>
    </w:p>
    <w:p w14:paraId="7B2DC360" w14:textId="708730CC" w:rsidR="00931980" w:rsidRPr="00D55EEB" w:rsidRDefault="007B128B" w:rsidP="00931980">
      <w:pPr>
        <w:tabs>
          <w:tab w:val="num" w:pos="0"/>
          <w:tab w:val="left" w:pos="9639"/>
        </w:tabs>
        <w:ind w:right="-1"/>
        <w:jc w:val="both"/>
        <w:rPr>
          <w:rFonts w:ascii="ISOCPEUR" w:hAnsi="ISOCPEUR"/>
          <w:color w:val="000000"/>
        </w:rPr>
      </w:pPr>
      <w:r w:rsidRPr="00D55EEB">
        <w:rPr>
          <w:rFonts w:ascii="ISOCPEUR" w:hAnsi="ISOCPEUR"/>
          <w:color w:val="000000"/>
        </w:rPr>
        <w:t>Bude použito systémové řešení od jednoho výrobce.</w:t>
      </w:r>
    </w:p>
    <w:p w14:paraId="02D8F4BC" w14:textId="77777777" w:rsidR="00604A7E" w:rsidRPr="00D55EEB" w:rsidRDefault="00604A7E" w:rsidP="00931980">
      <w:pPr>
        <w:tabs>
          <w:tab w:val="num" w:pos="0"/>
          <w:tab w:val="left" w:pos="9639"/>
        </w:tabs>
        <w:ind w:right="-1"/>
        <w:jc w:val="both"/>
        <w:rPr>
          <w:rFonts w:ascii="ISOCPEUR" w:hAnsi="ISOCPEUR"/>
          <w:color w:val="000000"/>
        </w:rPr>
      </w:pPr>
    </w:p>
    <w:p w14:paraId="5831942E" w14:textId="77777777" w:rsidR="00931980" w:rsidRPr="00D55EEB" w:rsidRDefault="00931980" w:rsidP="00931980">
      <w:pPr>
        <w:pStyle w:val="Zkladntext0"/>
        <w:tabs>
          <w:tab w:val="num" w:pos="0"/>
          <w:tab w:val="left" w:pos="9639"/>
        </w:tabs>
        <w:ind w:right="-1"/>
        <w:rPr>
          <w:rFonts w:ascii="ISOCPEUR" w:hAnsi="ISOCPEUR"/>
          <w:szCs w:val="24"/>
          <w:u w:val="single"/>
        </w:rPr>
      </w:pPr>
      <w:r w:rsidRPr="00D55EEB">
        <w:rPr>
          <w:rFonts w:ascii="ISOCPEUR" w:hAnsi="ISOCPEUR"/>
          <w:szCs w:val="24"/>
          <w:u w:val="single"/>
        </w:rPr>
        <w:t>Obklady</w:t>
      </w:r>
    </w:p>
    <w:p w14:paraId="52B2C43B" w14:textId="6C30824B"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Ve velké míře jsou řešeny obklady stěn. Budou keramické, formát obkladu podle velikosti a účelu místnosti, velikost, provedení a kombinace jsou upřesněny barevným řešením interiéru. Vodorovné zakončení včetně svislých hran bude opatřeno ukončujícími a rohovými hliníkovými lištami. Obklady ve vybraných čistých prostorách budou  spárovány hmotami s vysokou odolností proti dezinfekčním prostředkům, navržena je spárovačka, v detailech použit trvale pružný tmel.</w:t>
      </w:r>
    </w:p>
    <w:p w14:paraId="11E0E734" w14:textId="77777777" w:rsidR="00F160F9" w:rsidRPr="00D55EEB" w:rsidRDefault="00F160F9" w:rsidP="007830EB">
      <w:pPr>
        <w:pStyle w:val="Standard"/>
        <w:rPr>
          <w:rFonts w:ascii="ISOCPEUR" w:eastAsia="SimSun" w:hAnsi="ISOCPEUR" w:cs="Mangal"/>
          <w:color w:val="000000" w:themeColor="text1"/>
          <w:sz w:val="24"/>
          <w:szCs w:val="24"/>
          <w:lang w:bidi="hi-IN"/>
        </w:rPr>
      </w:pPr>
    </w:p>
    <w:p w14:paraId="5DDCBFC4" w14:textId="75105748" w:rsidR="003A5E15" w:rsidRPr="00D55EEB" w:rsidRDefault="00F160F9" w:rsidP="007830EB">
      <w:pPr>
        <w:pStyle w:val="Standard"/>
        <w:rPr>
          <w:rFonts w:ascii="ISOCPEUR" w:eastAsia="SimSun" w:hAnsi="ISOCPEUR" w:cs="Mangal"/>
          <w:b/>
          <w:bCs/>
          <w:color w:val="000000" w:themeColor="text1"/>
          <w:sz w:val="24"/>
          <w:szCs w:val="24"/>
          <w:lang w:bidi="hi-IN"/>
        </w:rPr>
      </w:pPr>
      <w:r w:rsidRPr="00D55EEB">
        <w:rPr>
          <w:rFonts w:ascii="ISOCPEUR" w:eastAsia="SimSun" w:hAnsi="ISOCPEUR" w:cs="Mangal"/>
          <w:b/>
          <w:bCs/>
          <w:color w:val="000000" w:themeColor="text1"/>
          <w:sz w:val="24"/>
          <w:szCs w:val="24"/>
          <w:lang w:bidi="hi-IN"/>
        </w:rPr>
        <w:t>3D obklad</w:t>
      </w:r>
      <w:r w:rsidR="00653DAC" w:rsidRPr="00D55EEB">
        <w:rPr>
          <w:rFonts w:ascii="ISOCPEUR" w:eastAsia="SimSun" w:hAnsi="ISOCPEUR" w:cs="Mangal"/>
          <w:b/>
          <w:bCs/>
          <w:color w:val="000000" w:themeColor="text1"/>
          <w:sz w:val="24"/>
          <w:szCs w:val="24"/>
          <w:lang w:bidi="hi-IN"/>
        </w:rPr>
        <w:t>:</w:t>
      </w:r>
    </w:p>
    <w:p w14:paraId="3489DCEC" w14:textId="225A9880" w:rsidR="00F160F9" w:rsidRPr="00D55EEB" w:rsidRDefault="003A5E15" w:rsidP="003A5E15">
      <w:pPr>
        <w:pStyle w:val="Standard"/>
        <w:numPr>
          <w:ilvl w:val="0"/>
          <w:numId w:val="56"/>
        </w:numPr>
        <w:rPr>
          <w:rFonts w:ascii="ISOCPEUR" w:eastAsia="SimSun" w:hAnsi="ISOCPEUR" w:cs="Mangal"/>
          <w:color w:val="000000" w:themeColor="text1"/>
          <w:sz w:val="24"/>
          <w:szCs w:val="24"/>
          <w:lang w:bidi="hi-IN"/>
        </w:rPr>
      </w:pPr>
      <w:r w:rsidRPr="00D55EEB">
        <w:rPr>
          <w:rFonts w:ascii="ISOCPEUR" w:eastAsia="SimSun" w:hAnsi="ISOCPEUR" w:cs="Mangal"/>
          <w:b/>
          <w:bCs/>
          <w:color w:val="000000" w:themeColor="text1"/>
          <w:sz w:val="24"/>
          <w:szCs w:val="24"/>
          <w:lang w:bidi="hi-IN"/>
        </w:rPr>
        <w:t xml:space="preserve">toalety </w:t>
      </w:r>
      <w:r w:rsidR="00F160F9" w:rsidRPr="00D55EEB">
        <w:rPr>
          <w:rFonts w:ascii="ISOCPEUR" w:eastAsia="SimSun" w:hAnsi="ISOCPEUR" w:cs="Mangal"/>
          <w:b/>
          <w:bCs/>
          <w:color w:val="000000" w:themeColor="text1"/>
          <w:sz w:val="24"/>
          <w:szCs w:val="24"/>
          <w:lang w:bidi="hi-IN"/>
        </w:rPr>
        <w:t>za zrcadli a umyva</w:t>
      </w:r>
      <w:r w:rsidRPr="00D55EEB">
        <w:rPr>
          <w:rFonts w:ascii="ISOCPEUR" w:eastAsia="SimSun" w:hAnsi="ISOCPEUR" w:cs="Mangal"/>
          <w:b/>
          <w:bCs/>
          <w:color w:val="000000" w:themeColor="text1"/>
          <w:sz w:val="24"/>
          <w:szCs w:val="24"/>
          <w:lang w:bidi="hi-IN"/>
        </w:rPr>
        <w:t xml:space="preserve">dly </w:t>
      </w:r>
      <w:r w:rsidR="00F160F9" w:rsidRPr="00D55EEB">
        <w:rPr>
          <w:rFonts w:ascii="ISOCPEUR" w:eastAsia="SimSun" w:hAnsi="ISOCPEUR" w:cs="Mangal"/>
          <w:color w:val="000000" w:themeColor="text1"/>
          <w:sz w:val="24"/>
          <w:szCs w:val="24"/>
          <w:lang w:bidi="hi-IN"/>
        </w:rPr>
        <w:t xml:space="preserve">– například </w:t>
      </w:r>
      <w:r w:rsidR="00653DAC" w:rsidRPr="00D55EEB">
        <w:rPr>
          <w:rFonts w:ascii="ISOCPEUR" w:eastAsia="SimSun" w:hAnsi="ISOCPEUR" w:cs="Mangal"/>
          <w:color w:val="000000" w:themeColor="text1"/>
          <w:sz w:val="24"/>
          <w:szCs w:val="24"/>
          <w:lang w:bidi="hi-IN"/>
        </w:rPr>
        <w:t xml:space="preserve">Atlas Concorde 3D </w:t>
      </w:r>
      <w:proofErr w:type="spellStart"/>
      <w:r w:rsidR="00653DAC" w:rsidRPr="00D55EEB">
        <w:rPr>
          <w:rFonts w:ascii="ISOCPEUR" w:eastAsia="SimSun" w:hAnsi="ISOCPEUR" w:cs="Mangal"/>
          <w:color w:val="000000" w:themeColor="text1"/>
          <w:sz w:val="24"/>
          <w:szCs w:val="24"/>
          <w:lang w:bidi="hi-IN"/>
        </w:rPr>
        <w:t>Flash</w:t>
      </w:r>
      <w:proofErr w:type="spellEnd"/>
      <w:r w:rsidR="00653DAC" w:rsidRPr="00D55EEB">
        <w:rPr>
          <w:rFonts w:ascii="ISOCPEUR" w:eastAsia="SimSun" w:hAnsi="ISOCPEUR" w:cs="Mangal"/>
          <w:color w:val="000000" w:themeColor="text1"/>
          <w:sz w:val="24"/>
          <w:szCs w:val="24"/>
          <w:lang w:bidi="hi-IN"/>
        </w:rPr>
        <w:t xml:space="preserve"> Night </w:t>
      </w:r>
      <w:proofErr w:type="spellStart"/>
      <w:r w:rsidR="00653DAC" w:rsidRPr="00D55EEB">
        <w:rPr>
          <w:rFonts w:ascii="ISOCPEUR" w:eastAsia="SimSun" w:hAnsi="ISOCPEUR" w:cs="Mangal"/>
          <w:color w:val="000000" w:themeColor="text1"/>
          <w:sz w:val="24"/>
          <w:szCs w:val="24"/>
          <w:lang w:bidi="hi-IN"/>
        </w:rPr>
        <w:t>matt</w:t>
      </w:r>
      <w:proofErr w:type="spellEnd"/>
      <w:r w:rsidR="00653DAC" w:rsidRPr="00D55EEB">
        <w:rPr>
          <w:rFonts w:ascii="ISOCPEUR" w:eastAsia="SimSun" w:hAnsi="ISOCPEUR" w:cs="Mangal"/>
          <w:color w:val="000000" w:themeColor="text1"/>
          <w:sz w:val="24"/>
          <w:szCs w:val="24"/>
          <w:lang w:bidi="hi-IN"/>
        </w:rPr>
        <w:t xml:space="preserve"> 40x80cm</w:t>
      </w:r>
    </w:p>
    <w:p w14:paraId="7269FB61" w14:textId="0502F145" w:rsidR="003A5E15" w:rsidRPr="00D55EEB" w:rsidRDefault="003A5E15" w:rsidP="000702D5">
      <w:pPr>
        <w:pStyle w:val="Standard"/>
        <w:numPr>
          <w:ilvl w:val="0"/>
          <w:numId w:val="56"/>
        </w:numPr>
        <w:rPr>
          <w:rFonts w:ascii="ISOCPEUR" w:eastAsia="SimSun" w:hAnsi="ISOCPEUR" w:cs="Mangal"/>
          <w:color w:val="000000" w:themeColor="text1"/>
          <w:sz w:val="24"/>
          <w:szCs w:val="24"/>
          <w:lang w:bidi="hi-IN"/>
        </w:rPr>
      </w:pPr>
      <w:r w:rsidRPr="00D55EEB">
        <w:rPr>
          <w:rFonts w:ascii="ISOCPEUR" w:eastAsia="SimSun" w:hAnsi="ISOCPEUR" w:cs="Mangal"/>
          <w:b/>
          <w:bCs/>
          <w:color w:val="000000" w:themeColor="text1"/>
          <w:sz w:val="24"/>
          <w:szCs w:val="24"/>
          <w:lang w:bidi="hi-IN"/>
        </w:rPr>
        <w:t xml:space="preserve">Prostor pod sálem </w:t>
      </w:r>
      <w:r w:rsidR="00653DAC" w:rsidRPr="00D55EEB">
        <w:rPr>
          <w:rFonts w:ascii="ISOCPEUR" w:eastAsia="SimSun" w:hAnsi="ISOCPEUR" w:cs="Mangal"/>
          <w:color w:val="000000" w:themeColor="text1"/>
          <w:sz w:val="24"/>
          <w:szCs w:val="24"/>
          <w:lang w:bidi="hi-IN"/>
        </w:rPr>
        <w:t>–</w:t>
      </w:r>
      <w:r w:rsidRPr="00D55EEB">
        <w:rPr>
          <w:rFonts w:ascii="ISOCPEUR" w:eastAsia="SimSun" w:hAnsi="ISOCPEUR" w:cs="Mangal"/>
          <w:color w:val="000000" w:themeColor="text1"/>
          <w:sz w:val="24"/>
          <w:szCs w:val="24"/>
          <w:lang w:bidi="hi-IN"/>
        </w:rPr>
        <w:t xml:space="preserve"> </w:t>
      </w:r>
      <w:r w:rsidR="00653DAC" w:rsidRPr="00D55EEB">
        <w:rPr>
          <w:rFonts w:ascii="ISOCPEUR" w:eastAsia="SimSun" w:hAnsi="ISOCPEUR" w:cs="Mangal"/>
          <w:color w:val="000000" w:themeColor="text1"/>
          <w:sz w:val="24"/>
          <w:szCs w:val="24"/>
          <w:lang w:bidi="hi-IN"/>
        </w:rPr>
        <w:t xml:space="preserve">například Atlas Concorde 3D </w:t>
      </w:r>
      <w:proofErr w:type="spellStart"/>
      <w:r w:rsidR="00653DAC" w:rsidRPr="00D55EEB">
        <w:rPr>
          <w:rFonts w:ascii="ISOCPEUR" w:eastAsia="SimSun" w:hAnsi="ISOCPEUR" w:cs="Mangal"/>
          <w:color w:val="000000" w:themeColor="text1"/>
          <w:sz w:val="24"/>
          <w:szCs w:val="24"/>
          <w:lang w:bidi="hi-IN"/>
        </w:rPr>
        <w:t>Flash</w:t>
      </w:r>
      <w:proofErr w:type="spellEnd"/>
      <w:r w:rsidR="00653DAC" w:rsidRPr="00D55EEB">
        <w:rPr>
          <w:rFonts w:ascii="ISOCPEUR" w:eastAsia="SimSun" w:hAnsi="ISOCPEUR" w:cs="Mangal"/>
          <w:color w:val="000000" w:themeColor="text1"/>
          <w:sz w:val="24"/>
          <w:szCs w:val="24"/>
          <w:lang w:bidi="hi-IN"/>
        </w:rPr>
        <w:t xml:space="preserve"> </w:t>
      </w:r>
      <w:proofErr w:type="spellStart"/>
      <w:r w:rsidR="00653DAC" w:rsidRPr="00D55EEB">
        <w:rPr>
          <w:rFonts w:ascii="ISOCPEUR" w:eastAsia="SimSun" w:hAnsi="ISOCPEUR" w:cs="Mangal"/>
          <w:color w:val="000000" w:themeColor="text1"/>
          <w:sz w:val="24"/>
          <w:szCs w:val="24"/>
          <w:lang w:bidi="hi-IN"/>
        </w:rPr>
        <w:t>white</w:t>
      </w:r>
      <w:proofErr w:type="spellEnd"/>
      <w:r w:rsidR="00653DAC" w:rsidRPr="00D55EEB">
        <w:rPr>
          <w:rFonts w:ascii="ISOCPEUR" w:eastAsia="SimSun" w:hAnsi="ISOCPEUR" w:cs="Mangal"/>
          <w:color w:val="000000" w:themeColor="text1"/>
          <w:sz w:val="24"/>
          <w:szCs w:val="24"/>
          <w:lang w:bidi="hi-IN"/>
        </w:rPr>
        <w:t xml:space="preserve"> </w:t>
      </w:r>
      <w:proofErr w:type="spellStart"/>
      <w:r w:rsidR="00653DAC" w:rsidRPr="00D55EEB">
        <w:rPr>
          <w:rFonts w:ascii="ISOCPEUR" w:eastAsia="SimSun" w:hAnsi="ISOCPEUR" w:cs="Mangal"/>
          <w:color w:val="000000" w:themeColor="text1"/>
          <w:sz w:val="24"/>
          <w:szCs w:val="24"/>
          <w:lang w:bidi="hi-IN"/>
        </w:rPr>
        <w:t>matt</w:t>
      </w:r>
      <w:proofErr w:type="spellEnd"/>
      <w:r w:rsidR="00653DAC" w:rsidRPr="00D55EEB">
        <w:rPr>
          <w:rFonts w:ascii="ISOCPEUR" w:eastAsia="SimSun" w:hAnsi="ISOCPEUR" w:cs="Mangal"/>
          <w:color w:val="000000" w:themeColor="text1"/>
          <w:sz w:val="24"/>
          <w:szCs w:val="24"/>
          <w:lang w:bidi="hi-IN"/>
        </w:rPr>
        <w:t xml:space="preserve"> 40x80cm</w:t>
      </w:r>
    </w:p>
    <w:p w14:paraId="24D7E144" w14:textId="77777777" w:rsidR="00653DAC" w:rsidRPr="00D55EEB" w:rsidRDefault="00653DAC" w:rsidP="00653DAC">
      <w:pPr>
        <w:pStyle w:val="Standard"/>
        <w:ind w:left="720"/>
        <w:rPr>
          <w:rFonts w:ascii="ISOCPEUR" w:eastAsia="SimSun" w:hAnsi="ISOCPEUR" w:cs="Mangal"/>
          <w:color w:val="000000" w:themeColor="text1"/>
          <w:sz w:val="24"/>
          <w:szCs w:val="24"/>
          <w:lang w:bidi="hi-IN"/>
        </w:rPr>
      </w:pPr>
    </w:p>
    <w:p w14:paraId="42C9550B" w14:textId="36A5A783" w:rsidR="00653DAC" w:rsidRPr="00D55EEB" w:rsidRDefault="00653DAC" w:rsidP="00653DAC">
      <w:pPr>
        <w:pStyle w:val="Standard"/>
        <w:rPr>
          <w:rFonts w:ascii="ISOCPEUR" w:eastAsia="SimSun" w:hAnsi="ISOCPEUR" w:cs="Mangal"/>
          <w:color w:val="000000" w:themeColor="text1"/>
          <w:sz w:val="24"/>
          <w:szCs w:val="24"/>
          <w:lang w:bidi="hi-IN"/>
        </w:rPr>
      </w:pPr>
      <w:r w:rsidRPr="00D55EEB">
        <w:rPr>
          <w:rFonts w:ascii="ISOCPEUR" w:eastAsia="SimSun" w:hAnsi="ISOCPEUR" w:cs="Mangal"/>
          <w:b/>
          <w:bCs/>
          <w:color w:val="000000" w:themeColor="text1"/>
          <w:sz w:val="24"/>
          <w:szCs w:val="24"/>
          <w:lang w:bidi="hi-IN"/>
        </w:rPr>
        <w:t xml:space="preserve">Obklad v dekoru dřeva (zasedací místnost 2. NP): - </w:t>
      </w:r>
      <w:r w:rsidRPr="00D55EEB">
        <w:rPr>
          <w:rFonts w:ascii="ISOCPEUR" w:eastAsia="SimSun" w:hAnsi="ISOCPEUR" w:cs="Mangal"/>
          <w:color w:val="000000" w:themeColor="text1"/>
          <w:sz w:val="24"/>
          <w:szCs w:val="24"/>
          <w:lang w:bidi="hi-IN"/>
        </w:rPr>
        <w:t xml:space="preserve">například Např. Atlas Concorde </w:t>
      </w:r>
      <w:proofErr w:type="spellStart"/>
      <w:r w:rsidRPr="00D55EEB">
        <w:rPr>
          <w:rFonts w:ascii="ISOCPEUR" w:eastAsia="SimSun" w:hAnsi="ISOCPEUR" w:cs="Mangal"/>
          <w:color w:val="000000" w:themeColor="text1"/>
          <w:sz w:val="24"/>
          <w:szCs w:val="24"/>
          <w:lang w:bidi="hi-IN"/>
        </w:rPr>
        <w:t>breath</w:t>
      </w:r>
      <w:proofErr w:type="spellEnd"/>
      <w:r w:rsidRPr="00D55EEB">
        <w:rPr>
          <w:rFonts w:ascii="ISOCPEUR" w:eastAsia="SimSun" w:hAnsi="ISOCPEUR" w:cs="Mangal"/>
          <w:color w:val="000000" w:themeColor="text1"/>
          <w:sz w:val="24"/>
          <w:szCs w:val="24"/>
          <w:lang w:bidi="hi-IN"/>
        </w:rPr>
        <w:t xml:space="preserve"> natural x2,5/90</w:t>
      </w:r>
    </w:p>
    <w:p w14:paraId="32321CBD" w14:textId="3318C3A5" w:rsidR="00713D77" w:rsidRPr="00D55EEB" w:rsidRDefault="00174DCF" w:rsidP="00653DAC">
      <w:pPr>
        <w:pStyle w:val="Standard"/>
        <w:rPr>
          <w:rFonts w:ascii="ISOCPEUR" w:eastAsia="SimSun" w:hAnsi="ISOCPEUR" w:cs="Mangal"/>
          <w:b/>
          <w:bCs/>
          <w:color w:val="000000" w:themeColor="text1"/>
          <w:sz w:val="24"/>
          <w:szCs w:val="24"/>
          <w:lang w:bidi="hi-IN"/>
        </w:rPr>
      </w:pPr>
      <w:r w:rsidRPr="00D55EEB">
        <w:rPr>
          <w:rFonts w:ascii="ISOCPEUR" w:eastAsia="SimSun" w:hAnsi="ISOCPEUR" w:cs="Mangal"/>
          <w:b/>
          <w:bCs/>
          <w:color w:val="000000" w:themeColor="text1"/>
          <w:sz w:val="24"/>
          <w:szCs w:val="24"/>
          <w:lang w:bidi="hi-IN"/>
        </w:rPr>
        <w:t xml:space="preserve">Obklad v dekoru dřeva (Vstup </w:t>
      </w:r>
      <w:r w:rsidR="00713D77" w:rsidRPr="00D55EEB">
        <w:rPr>
          <w:rFonts w:ascii="ISOCPEUR" w:eastAsia="SimSun" w:hAnsi="ISOCPEUR" w:cs="Mangal"/>
          <w:b/>
          <w:bCs/>
          <w:color w:val="000000" w:themeColor="text1"/>
          <w:sz w:val="24"/>
          <w:szCs w:val="24"/>
          <w:lang w:bidi="hi-IN"/>
        </w:rPr>
        <w:t xml:space="preserve"> 102</w:t>
      </w:r>
      <w:r w:rsidRPr="00D55EEB">
        <w:rPr>
          <w:rFonts w:ascii="ISOCPEUR" w:eastAsia="SimSun" w:hAnsi="ISOCPEUR" w:cs="Mangal"/>
          <w:b/>
          <w:bCs/>
          <w:color w:val="000000" w:themeColor="text1"/>
          <w:sz w:val="24"/>
          <w:szCs w:val="24"/>
          <w:lang w:bidi="hi-IN"/>
        </w:rPr>
        <w:t>):</w:t>
      </w:r>
      <w:r w:rsidR="00713D77" w:rsidRPr="00D55EEB">
        <w:rPr>
          <w:rFonts w:ascii="ISOCPEUR" w:eastAsia="SimSun" w:hAnsi="ISOCPEUR" w:cs="Mangal"/>
          <w:b/>
          <w:bCs/>
          <w:color w:val="000000" w:themeColor="text1"/>
          <w:sz w:val="24"/>
          <w:szCs w:val="24"/>
          <w:lang w:bidi="hi-IN"/>
        </w:rPr>
        <w:t xml:space="preserve"> například Atlas Concorde </w:t>
      </w:r>
      <w:proofErr w:type="spellStart"/>
      <w:r w:rsidR="00713D77" w:rsidRPr="00D55EEB">
        <w:rPr>
          <w:rFonts w:ascii="ISOCPEUR" w:eastAsia="SimSun" w:hAnsi="ISOCPEUR" w:cs="Mangal"/>
          <w:b/>
          <w:bCs/>
          <w:color w:val="000000" w:themeColor="text1"/>
          <w:sz w:val="24"/>
          <w:szCs w:val="24"/>
          <w:lang w:bidi="hi-IN"/>
        </w:rPr>
        <w:t>breath</w:t>
      </w:r>
      <w:proofErr w:type="spellEnd"/>
      <w:r w:rsidR="00713D77" w:rsidRPr="00D55EEB">
        <w:rPr>
          <w:rFonts w:ascii="ISOCPEUR" w:eastAsia="SimSun" w:hAnsi="ISOCPEUR" w:cs="Mangal"/>
          <w:b/>
          <w:bCs/>
          <w:color w:val="000000" w:themeColor="text1"/>
          <w:sz w:val="24"/>
          <w:szCs w:val="24"/>
          <w:lang w:bidi="hi-IN"/>
        </w:rPr>
        <w:t xml:space="preserve"> natural 22,5/90</w:t>
      </w:r>
    </w:p>
    <w:p w14:paraId="37D504C6" w14:textId="77777777" w:rsidR="003A5E15" w:rsidRPr="00D55EEB" w:rsidRDefault="003A5E15" w:rsidP="007830EB">
      <w:pPr>
        <w:pStyle w:val="Standard"/>
        <w:rPr>
          <w:rFonts w:ascii="ISOCPEUR" w:eastAsia="SimSun" w:hAnsi="ISOCPEUR" w:cs="Mangal"/>
          <w:color w:val="000000" w:themeColor="text1"/>
          <w:sz w:val="24"/>
          <w:szCs w:val="24"/>
          <w:lang w:bidi="hi-IN"/>
        </w:rPr>
      </w:pPr>
    </w:p>
    <w:p w14:paraId="6BA5B2B2" w14:textId="03D93D23" w:rsidR="00F160F9" w:rsidRPr="00D55EEB" w:rsidRDefault="00F160F9"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b/>
          <w:bCs/>
          <w:color w:val="000000" w:themeColor="text1"/>
          <w:sz w:val="24"/>
          <w:szCs w:val="24"/>
          <w:lang w:bidi="hi-IN"/>
        </w:rPr>
        <w:t>Bílý obklad (toalety)</w:t>
      </w:r>
      <w:r w:rsidRPr="00D55EEB">
        <w:rPr>
          <w:rFonts w:ascii="ISOCPEUR" w:eastAsia="SimSun" w:hAnsi="ISOCPEUR" w:cs="Mangal"/>
          <w:color w:val="000000" w:themeColor="text1"/>
          <w:sz w:val="24"/>
          <w:szCs w:val="24"/>
          <w:lang w:bidi="hi-IN"/>
        </w:rPr>
        <w:t xml:space="preserve"> - například Obklad </w:t>
      </w:r>
      <w:proofErr w:type="spellStart"/>
      <w:r w:rsidRPr="00D55EEB">
        <w:rPr>
          <w:rFonts w:ascii="ISOCPEUR" w:eastAsia="SimSun" w:hAnsi="ISOCPEUR" w:cs="Mangal"/>
          <w:color w:val="000000" w:themeColor="text1"/>
          <w:sz w:val="24"/>
          <w:szCs w:val="24"/>
          <w:lang w:bidi="hi-IN"/>
        </w:rPr>
        <w:t>Rako</w:t>
      </w:r>
      <w:proofErr w:type="spellEnd"/>
      <w:r w:rsidRPr="00D55EEB">
        <w:rPr>
          <w:rFonts w:ascii="ISOCPEUR" w:eastAsia="SimSun" w:hAnsi="ISOCPEUR" w:cs="Mangal"/>
          <w:color w:val="000000" w:themeColor="text1"/>
          <w:sz w:val="24"/>
          <w:szCs w:val="24"/>
          <w:lang w:bidi="hi-IN"/>
        </w:rPr>
        <w:t xml:space="preserve"> </w:t>
      </w:r>
      <w:proofErr w:type="spellStart"/>
      <w:r w:rsidR="00653DAC" w:rsidRPr="00D55EEB">
        <w:rPr>
          <w:rFonts w:ascii="ISOCPEUR" w:eastAsia="SimSun" w:hAnsi="ISOCPEUR" w:cs="Mangal"/>
          <w:color w:val="000000" w:themeColor="text1"/>
          <w:sz w:val="24"/>
          <w:szCs w:val="24"/>
          <w:lang w:bidi="hi-IN"/>
        </w:rPr>
        <w:t>white</w:t>
      </w:r>
      <w:proofErr w:type="spellEnd"/>
      <w:r w:rsidR="00653DAC" w:rsidRPr="00D55EEB">
        <w:rPr>
          <w:rFonts w:ascii="ISOCPEUR" w:eastAsia="SimSun" w:hAnsi="ISOCPEUR" w:cs="Mangal"/>
          <w:color w:val="000000" w:themeColor="text1"/>
          <w:sz w:val="24"/>
          <w:szCs w:val="24"/>
          <w:lang w:bidi="hi-IN"/>
        </w:rPr>
        <w:t xml:space="preserve"> </w:t>
      </w:r>
      <w:proofErr w:type="spellStart"/>
      <w:r w:rsidR="00653DAC" w:rsidRPr="00D55EEB">
        <w:rPr>
          <w:rFonts w:ascii="ISOCPEUR" w:eastAsia="SimSun" w:hAnsi="ISOCPEUR" w:cs="Mangal"/>
          <w:color w:val="000000" w:themeColor="text1"/>
          <w:sz w:val="24"/>
          <w:szCs w:val="24"/>
          <w:lang w:bidi="hi-IN"/>
        </w:rPr>
        <w:t>s</w:t>
      </w:r>
      <w:r w:rsidRPr="00D55EEB">
        <w:rPr>
          <w:rFonts w:ascii="ISOCPEUR" w:eastAsia="SimSun" w:hAnsi="ISOCPEUR" w:cs="Mangal"/>
          <w:color w:val="000000" w:themeColor="text1"/>
          <w:sz w:val="24"/>
          <w:szCs w:val="24"/>
          <w:lang w:bidi="hi-IN"/>
        </w:rPr>
        <w:t>ystem</w:t>
      </w:r>
      <w:proofErr w:type="spellEnd"/>
      <w:r w:rsidRPr="00D55EEB">
        <w:rPr>
          <w:rFonts w:ascii="ISOCPEUR" w:eastAsia="SimSun" w:hAnsi="ISOCPEUR" w:cs="Mangal"/>
          <w:color w:val="000000" w:themeColor="text1"/>
          <w:sz w:val="24"/>
          <w:szCs w:val="24"/>
          <w:lang w:bidi="hi-IN"/>
        </w:rPr>
        <w:t xml:space="preserve"> bílá </w:t>
      </w:r>
      <w:r w:rsidR="00653DAC" w:rsidRPr="00D55EEB">
        <w:rPr>
          <w:rFonts w:ascii="ISOCPEUR" w:eastAsia="SimSun" w:hAnsi="ISOCPEUR" w:cs="Mangal"/>
          <w:color w:val="000000" w:themeColor="text1"/>
          <w:sz w:val="24"/>
          <w:szCs w:val="24"/>
          <w:lang w:bidi="hi-IN"/>
        </w:rPr>
        <w:t>19,8x39,8</w:t>
      </w:r>
      <w:r w:rsidRPr="00D55EEB">
        <w:rPr>
          <w:rFonts w:ascii="ISOCPEUR" w:eastAsia="SimSun" w:hAnsi="ISOCPEUR" w:cs="Mangal"/>
          <w:color w:val="000000" w:themeColor="text1"/>
          <w:sz w:val="24"/>
          <w:szCs w:val="24"/>
          <w:lang w:bidi="hi-IN"/>
        </w:rPr>
        <w:t xml:space="preserve"> cm mat </w:t>
      </w:r>
      <w:r w:rsidR="00653DAC" w:rsidRPr="00D55EEB">
        <w:rPr>
          <w:rFonts w:ascii="ISOCPEUR" w:eastAsia="SimSun" w:hAnsi="ISOCPEUR" w:cs="Mangal"/>
          <w:color w:val="000000" w:themeColor="text1"/>
          <w:sz w:val="24"/>
          <w:szCs w:val="24"/>
          <w:lang w:bidi="hi-IN"/>
        </w:rPr>
        <w:t>WAAMB104</w:t>
      </w:r>
    </w:p>
    <w:p w14:paraId="7BBF1FC6" w14:textId="77777777" w:rsidR="00282109" w:rsidRPr="00D55EEB" w:rsidRDefault="00282109" w:rsidP="007830EB">
      <w:pPr>
        <w:pStyle w:val="Standard"/>
        <w:rPr>
          <w:rFonts w:ascii="ISOCPEUR" w:eastAsia="SimSun" w:hAnsi="ISOCPEUR" w:cs="Mangal"/>
          <w:color w:val="000000" w:themeColor="text1"/>
          <w:sz w:val="24"/>
          <w:szCs w:val="24"/>
          <w:lang w:bidi="hi-IN"/>
        </w:rPr>
      </w:pPr>
    </w:p>
    <w:p w14:paraId="306C1B5D" w14:textId="1A9261C6" w:rsidR="00282109" w:rsidRPr="00D55EEB" w:rsidRDefault="00282109" w:rsidP="007830EB">
      <w:pPr>
        <w:pStyle w:val="Standard"/>
        <w:rPr>
          <w:rFonts w:ascii="ISOCPEUR" w:eastAsia="SimSun" w:hAnsi="ISOCPEUR" w:cs="Mangal"/>
          <w:b/>
          <w:bCs/>
          <w:color w:val="000000" w:themeColor="text1"/>
          <w:sz w:val="24"/>
          <w:szCs w:val="24"/>
          <w:lang w:bidi="hi-IN"/>
        </w:rPr>
      </w:pPr>
      <w:r w:rsidRPr="00D55EEB">
        <w:rPr>
          <w:rFonts w:ascii="ISOCPEUR" w:eastAsia="SimSun" w:hAnsi="ISOCPEUR" w:cs="Mangal"/>
          <w:b/>
          <w:bCs/>
          <w:color w:val="000000" w:themeColor="text1"/>
          <w:sz w:val="24"/>
          <w:szCs w:val="24"/>
          <w:lang w:bidi="hi-IN"/>
        </w:rPr>
        <w:t>Dřevěný obklad</w:t>
      </w:r>
    </w:p>
    <w:p w14:paraId="15816147" w14:textId="781006C1" w:rsidR="00282109" w:rsidRPr="00D55EEB" w:rsidRDefault="00282109"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lastRenderedPageBreak/>
        <w:t xml:space="preserve">V prostoru sálu bude na vystupující sloupy aplikován dřevěný obklad na </w:t>
      </w:r>
      <w:proofErr w:type="spellStart"/>
      <w:r w:rsidRPr="00D55EEB">
        <w:rPr>
          <w:rFonts w:ascii="ISOCPEUR" w:eastAsia="SimSun" w:hAnsi="ISOCPEUR" w:cs="Mangal"/>
          <w:color w:val="000000" w:themeColor="text1"/>
          <w:sz w:val="24"/>
          <w:szCs w:val="24"/>
          <w:lang w:bidi="hi-IN"/>
        </w:rPr>
        <w:t>dř</w:t>
      </w:r>
      <w:proofErr w:type="spellEnd"/>
      <w:r w:rsidRPr="00D55EEB">
        <w:rPr>
          <w:rFonts w:ascii="ISOCPEUR" w:eastAsia="SimSun" w:hAnsi="ISOCPEUR" w:cs="Mangal"/>
          <w:color w:val="000000" w:themeColor="text1"/>
          <w:sz w:val="24"/>
          <w:szCs w:val="24"/>
          <w:lang w:bidi="hi-IN"/>
        </w:rPr>
        <w:t xml:space="preserve">. Roštu s vodorovným členěním spáry </w:t>
      </w:r>
      <w:proofErr w:type="spellStart"/>
      <w:r w:rsidRPr="00D55EEB">
        <w:rPr>
          <w:rFonts w:ascii="ISOCPEUR" w:eastAsia="SimSun" w:hAnsi="ISOCPEUR" w:cs="Mangal"/>
          <w:color w:val="000000" w:themeColor="text1"/>
          <w:sz w:val="24"/>
          <w:szCs w:val="24"/>
          <w:lang w:bidi="hi-IN"/>
        </w:rPr>
        <w:t>tl</w:t>
      </w:r>
      <w:proofErr w:type="spellEnd"/>
      <w:r w:rsidRPr="00D55EEB">
        <w:rPr>
          <w:rFonts w:ascii="ISOCPEUR" w:eastAsia="SimSun" w:hAnsi="ISOCPEUR" w:cs="Mangal"/>
          <w:color w:val="000000" w:themeColor="text1"/>
          <w:sz w:val="24"/>
          <w:szCs w:val="24"/>
          <w:lang w:bidi="hi-IN"/>
        </w:rPr>
        <w:t>. 10mm. Podklad bude použit černá fólie přilepená na sloup. Rošt bude z hoblovaných latí 50/30 namořených do dekoru podle PD interiérů. Latě budou cca 70/20, namořené do dekoru podle PD interiérů.</w:t>
      </w:r>
    </w:p>
    <w:p w14:paraId="4708D423" w14:textId="6C2BCC33" w:rsidR="007830EB" w:rsidRPr="00D55EEB" w:rsidRDefault="007830EB" w:rsidP="007830EB">
      <w:pPr>
        <w:pStyle w:val="Standard"/>
        <w:rPr>
          <w:rFonts w:ascii="ISOCPEUR" w:eastAsia="SimSun" w:hAnsi="ISOCPEUR" w:cs="Mangal"/>
          <w:color w:val="000000" w:themeColor="text1"/>
          <w:sz w:val="24"/>
          <w:szCs w:val="24"/>
          <w:lang w:bidi="hi-IN"/>
        </w:rPr>
      </w:pPr>
    </w:p>
    <w:p w14:paraId="52DF2F9B" w14:textId="593E5327" w:rsidR="007830EB" w:rsidRPr="00D55EEB" w:rsidRDefault="007830EB" w:rsidP="007830EB">
      <w:pPr>
        <w:pStyle w:val="Standard"/>
        <w:rPr>
          <w:rFonts w:ascii="ISOCPEUR" w:eastAsia="SimSun" w:hAnsi="ISOCPEUR" w:cs="Mangal"/>
          <w:color w:val="000000" w:themeColor="text1"/>
          <w:sz w:val="24"/>
          <w:szCs w:val="24"/>
          <w:u w:val="single"/>
          <w:lang w:bidi="hi-IN"/>
        </w:rPr>
      </w:pPr>
      <w:r w:rsidRPr="00D55EEB">
        <w:rPr>
          <w:rFonts w:ascii="ISOCPEUR" w:eastAsia="SimSun" w:hAnsi="ISOCPEUR" w:cs="Mangal"/>
          <w:color w:val="000000" w:themeColor="text1"/>
          <w:sz w:val="24"/>
          <w:szCs w:val="24"/>
          <w:u w:val="single"/>
          <w:lang w:bidi="hi-IN"/>
        </w:rPr>
        <w:t>Omyvatelné nátěry stěn</w:t>
      </w:r>
    </w:p>
    <w:p w14:paraId="57321C5B"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Prostory s nároky na kvalitu a omyvatelnost povrchu budou řešeny plně omývatelnými nátěry nebo</w:t>
      </w:r>
    </w:p>
    <w:p w14:paraId="3876C11A"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nástřiky stěn s odolností proti desinfekčním prostředkům ve zdravotnictví (před realizací bude provedena zkouška na veškeré prostředky používané investorem).</w:t>
      </w:r>
    </w:p>
    <w:p w14:paraId="3EDAC774"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 xml:space="preserve">Je uvažována jednosložková elastická </w:t>
      </w:r>
      <w:proofErr w:type="spellStart"/>
      <w:r w:rsidRPr="00D55EEB">
        <w:rPr>
          <w:rFonts w:ascii="ISOCPEUR" w:eastAsia="SimSun" w:hAnsi="ISOCPEUR" w:cs="Mangal"/>
          <w:color w:val="000000" w:themeColor="text1"/>
          <w:sz w:val="24"/>
          <w:szCs w:val="24"/>
          <w:lang w:bidi="hi-IN"/>
        </w:rPr>
        <w:t>paropropustná</w:t>
      </w:r>
      <w:proofErr w:type="spellEnd"/>
      <w:r w:rsidRPr="00D55EEB">
        <w:rPr>
          <w:rFonts w:ascii="ISOCPEUR" w:eastAsia="SimSun" w:hAnsi="ISOCPEUR" w:cs="Mangal"/>
          <w:color w:val="000000" w:themeColor="text1"/>
          <w:sz w:val="24"/>
          <w:szCs w:val="24"/>
          <w:lang w:bidi="hi-IN"/>
        </w:rPr>
        <w:t xml:space="preserve"> bezespárová vrstva (membrána) na vodní bázi,</w:t>
      </w:r>
    </w:p>
    <w:p w14:paraId="6A229224"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odolná proti plísním a mikroorganismům, s vysokými antimikrobiálními účinky. Aplikace válečkem na</w:t>
      </w:r>
    </w:p>
    <w:p w14:paraId="4B4D6996"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hladký podklad (stávající nerovné povrchy vyspravit, opatřit sádrovou stěrkou a přebrousit, poté opět opatřit sádrovou stěrkou a přebrousit). Doporučuje se použití jednotného systému barev a dodržování</w:t>
      </w:r>
      <w:r w:rsidRPr="00D55EEB">
        <w:rPr>
          <w:rFonts w:ascii="ISOCPEUR" w:hAnsi="ISOCPEUR"/>
        </w:rPr>
        <w:t xml:space="preserve"> </w:t>
      </w:r>
      <w:r w:rsidRPr="00D55EEB">
        <w:rPr>
          <w:rFonts w:ascii="ISOCPEUR" w:eastAsia="SimSun" w:hAnsi="ISOCPEUR" w:cs="Mangal"/>
          <w:color w:val="000000" w:themeColor="text1"/>
          <w:sz w:val="24"/>
          <w:szCs w:val="24"/>
          <w:lang w:bidi="hi-IN"/>
        </w:rPr>
        <w:t>kompletních technologických postupů včetně případných penetrací a základních nátěrů dle druhu podkladu.</w:t>
      </w:r>
    </w:p>
    <w:p w14:paraId="7BB466F8" w14:textId="77777777" w:rsidR="007830EB" w:rsidRPr="00D55EEB" w:rsidRDefault="007830EB" w:rsidP="00931980">
      <w:pPr>
        <w:pStyle w:val="Zkladntext0"/>
        <w:tabs>
          <w:tab w:val="num" w:pos="0"/>
          <w:tab w:val="left" w:pos="9639"/>
        </w:tabs>
        <w:ind w:right="-1"/>
        <w:rPr>
          <w:rFonts w:ascii="ISOCPEUR" w:hAnsi="ISOCPEUR"/>
          <w:szCs w:val="24"/>
        </w:rPr>
      </w:pPr>
    </w:p>
    <w:p w14:paraId="2E20AE48" w14:textId="77777777" w:rsidR="007830EB" w:rsidRPr="00D55EEB" w:rsidRDefault="007830EB" w:rsidP="007830EB">
      <w:pPr>
        <w:pStyle w:val="Standard"/>
        <w:rPr>
          <w:rFonts w:ascii="ISOCPEUR" w:eastAsia="SimSun" w:hAnsi="ISOCPEUR" w:cs="Mangal"/>
          <w:color w:val="000000" w:themeColor="text1"/>
          <w:sz w:val="24"/>
          <w:szCs w:val="24"/>
          <w:u w:val="single"/>
          <w:lang w:bidi="hi-IN"/>
        </w:rPr>
      </w:pPr>
      <w:r w:rsidRPr="00D55EEB">
        <w:rPr>
          <w:rFonts w:ascii="ISOCPEUR" w:eastAsia="SimSun" w:hAnsi="ISOCPEUR" w:cs="Mangal"/>
          <w:color w:val="000000" w:themeColor="text1"/>
          <w:sz w:val="24"/>
          <w:szCs w:val="24"/>
          <w:u w:val="single"/>
          <w:lang w:bidi="hi-IN"/>
        </w:rPr>
        <w:t>Nátěry konstrukcí</w:t>
      </w:r>
    </w:p>
    <w:p w14:paraId="36CACD1C"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Pro finální nátěry veškerých konstrukcí doporučujeme použít nátěrový systém jednoho výrobce pro</w:t>
      </w:r>
    </w:p>
    <w:p w14:paraId="1D2B738E"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veškeré nátěry dřevěných nebo kovových konstrukcí v interiéru z důvodů jednotné palety barev</w:t>
      </w:r>
    </w:p>
    <w:p w14:paraId="26FCD3E5"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v pastelových odstínech.</w:t>
      </w:r>
    </w:p>
    <w:p w14:paraId="4C59D2B4"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Kovové prvky budou vždy pečlivě očištěny a odmaštěny, základní nátěr bude proveden ve dvou vrstvách, každá o tloušťce 80 mikronů. Krycí nátěr pak 2x v celkové tloušťce 60 mikronů. Pro vypalované laky hliníkových nebo ocelových prosklených stěn lze použít technologie a materiály jiných výrobců, barevnost těchto stěn bude specifikována ve vzorníku RAL.</w:t>
      </w:r>
    </w:p>
    <w:p w14:paraId="2CF52D6A"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Na dřevěných konstrukcích bude opět proveden základní nátěr. Email pak ve dvou vrstvách v odstínech dle barevného řešení. Z dřevěných prvků se jedná především o dveřní křídla.</w:t>
      </w:r>
    </w:p>
    <w:p w14:paraId="54DC162C"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Konkrétní odstíny jsou určeny barevným řešením.</w:t>
      </w:r>
    </w:p>
    <w:p w14:paraId="1A4B6795" w14:textId="77777777" w:rsidR="007830EB" w:rsidRPr="00D55E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Pokud se u viditelných ocelových prvků projeví nerovná materiálová struktura a výrobní hrubost povrchu, bude třeba počítat i s tmelením kovových ploch a pečlivým broušením tak, až bude nalakováním dosaženo stejnorodého hladkého povrchu.</w:t>
      </w:r>
    </w:p>
    <w:p w14:paraId="59D1918C" w14:textId="77777777" w:rsidR="007830EB" w:rsidRDefault="007830EB" w:rsidP="007830EB">
      <w:pPr>
        <w:pStyle w:val="Standard"/>
        <w:rPr>
          <w:rFonts w:ascii="ISOCPEUR" w:eastAsia="SimSun" w:hAnsi="ISOCPEUR" w:cs="Mangal"/>
          <w:color w:val="000000" w:themeColor="text1"/>
          <w:sz w:val="24"/>
          <w:szCs w:val="24"/>
          <w:lang w:bidi="hi-IN"/>
        </w:rPr>
      </w:pPr>
      <w:r w:rsidRPr="00D55EEB">
        <w:rPr>
          <w:rFonts w:ascii="ISOCPEUR" w:eastAsia="SimSun" w:hAnsi="ISOCPEUR" w:cs="Mangal"/>
          <w:color w:val="000000" w:themeColor="text1"/>
          <w:sz w:val="24"/>
          <w:szCs w:val="24"/>
          <w:lang w:bidi="hi-IN"/>
        </w:rPr>
        <w:t>Použití nátěrových systémů a kvalita natřených a lakovaných ploch bude před použitím konzultováno a odsouhlaseno projektantem.</w:t>
      </w:r>
    </w:p>
    <w:p w14:paraId="79C12AEB" w14:textId="2F94A9D7" w:rsidR="00991A41" w:rsidRPr="00D55EEB" w:rsidRDefault="00991A41" w:rsidP="007830EB">
      <w:pPr>
        <w:pStyle w:val="Standard"/>
        <w:rPr>
          <w:rFonts w:ascii="ISOCPEUR" w:eastAsia="SimSun" w:hAnsi="ISOCPEUR" w:cs="Mangal"/>
          <w:color w:val="000000" w:themeColor="text1"/>
          <w:sz w:val="24"/>
          <w:szCs w:val="24"/>
          <w:lang w:bidi="hi-IN"/>
        </w:rPr>
      </w:pPr>
      <w:r>
        <w:rPr>
          <w:rFonts w:ascii="ISOCPEUR" w:eastAsia="SimSun" w:hAnsi="ISOCPEUR" w:cs="Mangal"/>
          <w:color w:val="000000" w:themeColor="text1"/>
          <w:sz w:val="24"/>
          <w:szCs w:val="24"/>
          <w:lang w:bidi="hi-IN"/>
        </w:rPr>
        <w:t>Střešní konstrukce bude očistěná, namořena proti dřevokazným houbám a hmyzu.</w:t>
      </w:r>
    </w:p>
    <w:p w14:paraId="628ED317" w14:textId="77777777" w:rsidR="00931980" w:rsidRPr="00D55EEB" w:rsidRDefault="00931980" w:rsidP="00A9123B">
      <w:pPr>
        <w:pStyle w:val="Nadpis11"/>
        <w:numPr>
          <w:ilvl w:val="0"/>
          <w:numId w:val="49"/>
        </w:numPr>
        <w:rPr>
          <w:rFonts w:ascii="ISOCPEUR" w:hAnsi="ISOCPEUR"/>
          <w:b w:val="0"/>
          <w:smallCaps/>
          <w:sz w:val="24"/>
          <w:szCs w:val="24"/>
          <w:u w:val="single"/>
        </w:rPr>
      </w:pPr>
      <w:r w:rsidRPr="00D55EEB">
        <w:rPr>
          <w:rFonts w:ascii="ISOCPEUR" w:hAnsi="ISOCPEUR"/>
          <w:sz w:val="24"/>
          <w:szCs w:val="24"/>
        </w:rPr>
        <w:t>VÝPLNĚ OTVORŮ</w:t>
      </w:r>
    </w:p>
    <w:p w14:paraId="2DD62A50" w14:textId="77777777" w:rsidR="007830EB" w:rsidRDefault="007830EB" w:rsidP="007830EB">
      <w:pPr>
        <w:tabs>
          <w:tab w:val="num" w:pos="0"/>
          <w:tab w:val="left" w:pos="9639"/>
        </w:tabs>
        <w:autoSpaceDE w:val="0"/>
        <w:ind w:right="-1"/>
        <w:jc w:val="both"/>
        <w:rPr>
          <w:rFonts w:ascii="ISOCPEUR" w:hAnsi="ISOCPEUR"/>
          <w:color w:val="000000"/>
          <w:u w:val="single"/>
        </w:rPr>
      </w:pPr>
    </w:p>
    <w:p w14:paraId="4DACB98E" w14:textId="327FFEFC"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 xml:space="preserve">Otvory v obvodovém plášti budou zaskleny izolačním trojsklem ev. dvojsklem. Hodnota součinitele tepla bude přizpůsobena tak, aby byl splněn požadavek na prostup tepla celého okna </w:t>
      </w:r>
      <w:proofErr w:type="spellStart"/>
      <w:r w:rsidRPr="000A517C">
        <w:rPr>
          <w:rFonts w:ascii="ISOCPEUR" w:eastAsia="SimSun" w:hAnsi="ISOCPEUR" w:cs="Mangal"/>
          <w:color w:val="000000" w:themeColor="text1"/>
          <w:sz w:val="24"/>
          <w:szCs w:val="24"/>
          <w:lang w:bidi="hi-IN"/>
        </w:rPr>
        <w:t>Uw</w:t>
      </w:r>
      <w:proofErr w:type="spellEnd"/>
      <w:r w:rsidRPr="000A517C">
        <w:rPr>
          <w:rFonts w:ascii="ISOCPEUR" w:eastAsia="SimSun" w:hAnsi="ISOCPEUR" w:cs="Mangal"/>
          <w:color w:val="000000" w:themeColor="text1"/>
          <w:sz w:val="24"/>
          <w:szCs w:val="24"/>
          <w:lang w:bidi="hi-IN"/>
        </w:rPr>
        <w:t xml:space="preserve"> = 1Wm-1K-1, respektive dveří </w:t>
      </w:r>
      <w:proofErr w:type="spellStart"/>
      <w:r w:rsidRPr="000A517C">
        <w:rPr>
          <w:rFonts w:ascii="ISOCPEUR" w:eastAsia="SimSun" w:hAnsi="ISOCPEUR" w:cs="Mangal"/>
          <w:color w:val="000000" w:themeColor="text1"/>
          <w:sz w:val="24"/>
          <w:szCs w:val="24"/>
          <w:lang w:bidi="hi-IN"/>
        </w:rPr>
        <w:t>Ud</w:t>
      </w:r>
      <w:proofErr w:type="spellEnd"/>
      <w:r w:rsidRPr="000A517C">
        <w:rPr>
          <w:rFonts w:ascii="ISOCPEUR" w:eastAsia="SimSun" w:hAnsi="ISOCPEUR" w:cs="Mangal"/>
          <w:color w:val="000000" w:themeColor="text1"/>
          <w:sz w:val="24"/>
          <w:szCs w:val="24"/>
          <w:lang w:bidi="hi-IN"/>
        </w:rPr>
        <w:t xml:space="preserve"> = 1,2 Wm-1K-1. Zasklení je neutrální, nereflexní, průhledné, v 1.NP bezpečnostním proti násilnému vniknutí třídy P5A.</w:t>
      </w:r>
    </w:p>
    <w:p w14:paraId="76575BF7"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 xml:space="preserve">V souladu s </w:t>
      </w:r>
      <w:proofErr w:type="spellStart"/>
      <w:r w:rsidRPr="000A517C">
        <w:rPr>
          <w:rFonts w:ascii="ISOCPEUR" w:eastAsia="SimSun" w:hAnsi="ISOCPEUR" w:cs="Mangal"/>
          <w:color w:val="000000" w:themeColor="text1"/>
          <w:sz w:val="24"/>
          <w:szCs w:val="24"/>
          <w:lang w:bidi="hi-IN"/>
        </w:rPr>
        <w:t>Vyhl</w:t>
      </w:r>
      <w:proofErr w:type="spellEnd"/>
      <w:r w:rsidRPr="000A517C">
        <w:rPr>
          <w:rFonts w:ascii="ISOCPEUR" w:eastAsia="SimSun" w:hAnsi="ISOCPEUR" w:cs="Mangal"/>
          <w:color w:val="000000" w:themeColor="text1"/>
          <w:sz w:val="24"/>
          <w:szCs w:val="24"/>
          <w:lang w:bidi="hi-IN"/>
        </w:rPr>
        <w:t>. č. 398/2009 Sb. o obecných technických požadavcích zabezpečujících bezbariérové</w:t>
      </w:r>
    </w:p>
    <w:p w14:paraId="10701BB4"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užívání staveb budou prosklené plochy v určené výšce označeny viditelným pruhem fólie.</w:t>
      </w:r>
    </w:p>
    <w:p w14:paraId="37E37D5E"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Vnitřní stěny budou zaskleny sklem jednoduchým, čirým, do výšky 2 m bezpečnostním, což nahrazuje mechanickou ochranu.</w:t>
      </w:r>
    </w:p>
    <w:p w14:paraId="2D4D42BC" w14:textId="77777777" w:rsidR="00450C57"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V případě potřeby je možné řešit zmatování skla podle provozní potřeby investora pomocí folie nalepené na sklo.</w:t>
      </w:r>
    </w:p>
    <w:p w14:paraId="0805F9FF" w14:textId="77777777" w:rsidR="00450C57" w:rsidRPr="000A517C" w:rsidRDefault="00450C57" w:rsidP="00450C57">
      <w:pPr>
        <w:pStyle w:val="Standard"/>
        <w:rPr>
          <w:rFonts w:ascii="ISOCPEUR" w:eastAsia="SimSun" w:hAnsi="ISOCPEUR" w:cs="Mangal"/>
          <w:color w:val="000000" w:themeColor="text1"/>
          <w:sz w:val="24"/>
          <w:szCs w:val="24"/>
          <w:lang w:bidi="hi-IN"/>
        </w:rPr>
      </w:pPr>
      <w:proofErr w:type="spellStart"/>
      <w:r>
        <w:rPr>
          <w:rFonts w:ascii="ISOCPEUR" w:eastAsia="SimSun" w:hAnsi="ISOCPEUR" w:cs="Mangal"/>
          <w:color w:val="000000" w:themeColor="text1"/>
          <w:sz w:val="24"/>
          <w:szCs w:val="24"/>
          <w:lang w:bidi="hi-IN"/>
        </w:rPr>
        <w:lastRenderedPageBreak/>
        <w:t>Rw</w:t>
      </w:r>
      <w:proofErr w:type="spellEnd"/>
      <w:r>
        <w:rPr>
          <w:rFonts w:ascii="ISOCPEUR" w:eastAsia="SimSun" w:hAnsi="ISOCPEUR" w:cs="Mangal"/>
          <w:color w:val="000000" w:themeColor="text1"/>
          <w:sz w:val="24"/>
          <w:szCs w:val="24"/>
          <w:lang w:bidi="hi-IN"/>
        </w:rPr>
        <w:t>= min 35 dB</w:t>
      </w:r>
    </w:p>
    <w:p w14:paraId="07339453"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Před výrobou oken a stěn bylo nutno na stavbě přeměřit velikost stavebního otvoru.</w:t>
      </w:r>
    </w:p>
    <w:p w14:paraId="60CDE3A8"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Při výrobě a montáži výplní otvorů – oken byly dodrženy následující technické normy a nařízení:</w:t>
      </w:r>
    </w:p>
    <w:p w14:paraId="55A38403"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ČSN EN ISO 10077-1 Tepelné chování oken, dveří a okenic - Výpočet součinitele prostupu tepla</w:t>
      </w:r>
    </w:p>
    <w:p w14:paraId="7D0C5B13"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ČSN P ENV 1627 Okna, dveře, uzávěry - Odolnost proti násilnému vniknutí - Požadavky a klasifikace</w:t>
      </w:r>
    </w:p>
    <w:p w14:paraId="5E0EEEFF"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ČSN EN 12207 Okna a dveře - Průvzdušnost - Klasifikace</w:t>
      </w:r>
    </w:p>
    <w:p w14:paraId="7DF399A7"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ČSN EN 12208 Okna a dveře - Vodotěsnost - Klasifikace</w:t>
      </w:r>
    </w:p>
    <w:p w14:paraId="055AA6E3"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ČSN EN 12210 Okna a dveře - Odolnost proti zatížení větrem - Klasifikace</w:t>
      </w:r>
    </w:p>
    <w:p w14:paraId="01C118D4"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ČSN EN 12400 Okna a dveře - Mechanická trvanlivost - Požadavky a klasifikace</w:t>
      </w:r>
    </w:p>
    <w:p w14:paraId="67E21FA1"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ČSN EN 13115 Okna - Klasifikace mechanických vlastností - Svislé zatížení, kroucení a ovládací síly</w:t>
      </w:r>
    </w:p>
    <w:p w14:paraId="68E4608B"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 xml:space="preserve">ČSN 73 05 32 a nařízení vlády č. 88/2004 </w:t>
      </w:r>
      <w:proofErr w:type="spellStart"/>
      <w:r w:rsidRPr="001A7BCD">
        <w:rPr>
          <w:rFonts w:ascii="ISOCPEUR" w:eastAsia="SimSun" w:hAnsi="ISOCPEUR" w:cs="Mangal"/>
          <w:color w:val="000000" w:themeColor="text1"/>
          <w:sz w:val="24"/>
          <w:szCs w:val="24"/>
          <w:lang w:bidi="hi-IN"/>
        </w:rPr>
        <w:t>Sb</w:t>
      </w:r>
      <w:proofErr w:type="spellEnd"/>
      <w:r w:rsidRPr="001A7BCD">
        <w:rPr>
          <w:rFonts w:ascii="ISOCPEUR" w:eastAsia="SimSun" w:hAnsi="ISOCPEUR" w:cs="Mangal"/>
          <w:color w:val="000000" w:themeColor="text1"/>
          <w:sz w:val="24"/>
          <w:szCs w:val="24"/>
          <w:lang w:bidi="hi-IN"/>
        </w:rPr>
        <w:t>, kterým se mění nařízení vlády č. 502/2000Sb</w:t>
      </w:r>
    </w:p>
    <w:p w14:paraId="1C58AB69" w14:textId="77777777" w:rsidR="00450C57" w:rsidRPr="001A7BCD"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ČSN 73 05 40 Tepelná ochrana budov – s důrazem na ošetření připojovací spáry</w:t>
      </w:r>
    </w:p>
    <w:p w14:paraId="10B498BD" w14:textId="77777777" w:rsidR="00450C57" w:rsidRDefault="00450C57" w:rsidP="00450C57">
      <w:pPr>
        <w:pStyle w:val="Standard"/>
        <w:rPr>
          <w:rFonts w:ascii="ISOCPEUR" w:eastAsia="SimSun" w:hAnsi="ISOCPEUR" w:cs="Mangal"/>
          <w:color w:val="000000" w:themeColor="text1"/>
          <w:sz w:val="24"/>
          <w:szCs w:val="24"/>
          <w:lang w:bidi="hi-IN"/>
        </w:rPr>
      </w:pPr>
      <w:r w:rsidRPr="001A7BCD">
        <w:rPr>
          <w:rFonts w:ascii="ISOCPEUR" w:eastAsia="SimSun" w:hAnsi="ISOCPEUR" w:cs="Mangal"/>
          <w:color w:val="000000" w:themeColor="text1"/>
          <w:sz w:val="24"/>
          <w:szCs w:val="24"/>
          <w:lang w:bidi="hi-IN"/>
        </w:rPr>
        <w:t xml:space="preserve">Okna budou splňovat:  DIN EN 12207 </w:t>
      </w:r>
      <w:proofErr w:type="spellStart"/>
      <w:r w:rsidRPr="001A7BCD">
        <w:rPr>
          <w:rFonts w:ascii="ISOCPEUR" w:eastAsia="SimSun" w:hAnsi="ISOCPEUR" w:cs="Mangal"/>
          <w:color w:val="000000" w:themeColor="text1"/>
          <w:sz w:val="24"/>
          <w:szCs w:val="24"/>
          <w:lang w:bidi="hi-IN"/>
        </w:rPr>
        <w:t>Class</w:t>
      </w:r>
      <w:proofErr w:type="spellEnd"/>
      <w:r w:rsidRPr="001A7BCD">
        <w:rPr>
          <w:rFonts w:ascii="ISOCPEUR" w:eastAsia="SimSun" w:hAnsi="ISOCPEUR" w:cs="Mangal"/>
          <w:color w:val="000000" w:themeColor="text1"/>
          <w:sz w:val="24"/>
          <w:szCs w:val="24"/>
          <w:lang w:bidi="hi-IN"/>
        </w:rPr>
        <w:t xml:space="preserve"> 4, DIN EN 12208 </w:t>
      </w:r>
      <w:proofErr w:type="spellStart"/>
      <w:r w:rsidRPr="001A7BCD">
        <w:rPr>
          <w:rFonts w:ascii="ISOCPEUR" w:eastAsia="SimSun" w:hAnsi="ISOCPEUR" w:cs="Mangal"/>
          <w:color w:val="000000" w:themeColor="text1"/>
          <w:sz w:val="24"/>
          <w:szCs w:val="24"/>
          <w:lang w:bidi="hi-IN"/>
        </w:rPr>
        <w:t>Class</w:t>
      </w:r>
      <w:proofErr w:type="spellEnd"/>
      <w:r w:rsidRPr="001A7BCD">
        <w:rPr>
          <w:rFonts w:ascii="ISOCPEUR" w:eastAsia="SimSun" w:hAnsi="ISOCPEUR" w:cs="Mangal"/>
          <w:color w:val="000000" w:themeColor="text1"/>
          <w:sz w:val="24"/>
          <w:szCs w:val="24"/>
          <w:lang w:bidi="hi-IN"/>
        </w:rPr>
        <w:t xml:space="preserve"> 9a, DIN EN 12210 </w:t>
      </w:r>
      <w:proofErr w:type="spellStart"/>
      <w:r w:rsidRPr="001A7BCD">
        <w:rPr>
          <w:rFonts w:ascii="ISOCPEUR" w:eastAsia="SimSun" w:hAnsi="ISOCPEUR" w:cs="Mangal"/>
          <w:color w:val="000000" w:themeColor="text1"/>
          <w:sz w:val="24"/>
          <w:szCs w:val="24"/>
          <w:lang w:bidi="hi-IN"/>
        </w:rPr>
        <w:t>Class</w:t>
      </w:r>
      <w:proofErr w:type="spellEnd"/>
      <w:r w:rsidRPr="001A7BCD">
        <w:rPr>
          <w:rFonts w:ascii="ISOCPEUR" w:eastAsia="SimSun" w:hAnsi="ISOCPEUR" w:cs="Mangal"/>
          <w:color w:val="000000" w:themeColor="text1"/>
          <w:sz w:val="24"/>
          <w:szCs w:val="24"/>
          <w:lang w:bidi="hi-IN"/>
        </w:rPr>
        <w:t xml:space="preserve"> C5/B5, DIN EN 13115 </w:t>
      </w:r>
      <w:proofErr w:type="spellStart"/>
      <w:r w:rsidRPr="001A7BCD">
        <w:rPr>
          <w:rFonts w:ascii="ISOCPEUR" w:eastAsia="SimSun" w:hAnsi="ISOCPEUR" w:cs="Mangal"/>
          <w:color w:val="000000" w:themeColor="text1"/>
          <w:sz w:val="24"/>
          <w:szCs w:val="24"/>
          <w:lang w:bidi="hi-IN"/>
        </w:rPr>
        <w:t>Class</w:t>
      </w:r>
      <w:proofErr w:type="spellEnd"/>
      <w:r w:rsidRPr="001A7BCD">
        <w:rPr>
          <w:rFonts w:ascii="ISOCPEUR" w:eastAsia="SimSun" w:hAnsi="ISOCPEUR" w:cs="Mangal"/>
          <w:color w:val="000000" w:themeColor="text1"/>
          <w:sz w:val="24"/>
          <w:szCs w:val="24"/>
          <w:lang w:bidi="hi-IN"/>
        </w:rPr>
        <w:t xml:space="preserve"> 4, DIN EN 12400 </w:t>
      </w:r>
      <w:proofErr w:type="spellStart"/>
      <w:r w:rsidRPr="001A7BCD">
        <w:rPr>
          <w:rFonts w:ascii="ISOCPEUR" w:eastAsia="SimSun" w:hAnsi="ISOCPEUR" w:cs="Mangal"/>
          <w:color w:val="000000" w:themeColor="text1"/>
          <w:sz w:val="24"/>
          <w:szCs w:val="24"/>
          <w:lang w:bidi="hi-IN"/>
        </w:rPr>
        <w:t>Class</w:t>
      </w:r>
      <w:proofErr w:type="spellEnd"/>
      <w:r w:rsidRPr="001A7BCD">
        <w:rPr>
          <w:rFonts w:ascii="ISOCPEUR" w:eastAsia="SimSun" w:hAnsi="ISOCPEUR" w:cs="Mangal"/>
          <w:color w:val="000000" w:themeColor="text1"/>
          <w:sz w:val="24"/>
          <w:szCs w:val="24"/>
          <w:lang w:bidi="hi-IN"/>
        </w:rPr>
        <w:t xml:space="preserve"> 3</w:t>
      </w:r>
    </w:p>
    <w:p w14:paraId="0EF44FF9" w14:textId="77777777" w:rsidR="00450C57" w:rsidRDefault="00450C57" w:rsidP="007830EB">
      <w:pPr>
        <w:tabs>
          <w:tab w:val="num" w:pos="0"/>
          <w:tab w:val="left" w:pos="9639"/>
        </w:tabs>
        <w:autoSpaceDE w:val="0"/>
        <w:ind w:right="-1"/>
        <w:jc w:val="both"/>
        <w:rPr>
          <w:rFonts w:ascii="ISOCPEUR" w:hAnsi="ISOCPEUR"/>
          <w:color w:val="000000"/>
        </w:rPr>
      </w:pPr>
    </w:p>
    <w:p w14:paraId="5A305418" w14:textId="77777777" w:rsidR="00450C57" w:rsidRPr="00D55EEB" w:rsidRDefault="00450C57" w:rsidP="007830EB">
      <w:pPr>
        <w:tabs>
          <w:tab w:val="num" w:pos="0"/>
          <w:tab w:val="left" w:pos="9639"/>
        </w:tabs>
        <w:autoSpaceDE w:val="0"/>
        <w:ind w:right="-1"/>
        <w:jc w:val="both"/>
        <w:rPr>
          <w:rFonts w:ascii="ISOCPEUR" w:hAnsi="ISOCPEUR"/>
          <w:color w:val="000000"/>
        </w:rPr>
      </w:pPr>
    </w:p>
    <w:p w14:paraId="4A769D65" w14:textId="77777777" w:rsidR="00931980" w:rsidRPr="00D55EEB" w:rsidRDefault="00931980" w:rsidP="00931980">
      <w:pPr>
        <w:pStyle w:val="Zkladntext0"/>
        <w:tabs>
          <w:tab w:val="num" w:pos="0"/>
          <w:tab w:val="left" w:pos="9639"/>
        </w:tabs>
        <w:ind w:right="-1"/>
        <w:rPr>
          <w:rFonts w:ascii="ISOCPEUR" w:hAnsi="ISOCPEUR"/>
          <w:szCs w:val="24"/>
          <w:u w:val="single"/>
        </w:rPr>
      </w:pPr>
      <w:r w:rsidRPr="00D55EEB">
        <w:rPr>
          <w:rFonts w:ascii="ISOCPEUR" w:hAnsi="ISOCPEUR"/>
          <w:szCs w:val="24"/>
          <w:u w:val="single"/>
        </w:rPr>
        <w:t>Vnitřní dveře</w:t>
      </w:r>
    </w:p>
    <w:p w14:paraId="11F581FE" w14:textId="77777777" w:rsidR="007830EB" w:rsidRPr="00D55EEB" w:rsidRDefault="007830EB" w:rsidP="00750B75">
      <w:pPr>
        <w:tabs>
          <w:tab w:val="num" w:pos="0"/>
          <w:tab w:val="left" w:pos="9639"/>
        </w:tabs>
        <w:autoSpaceDE w:val="0"/>
        <w:ind w:right="-1"/>
        <w:jc w:val="both"/>
        <w:rPr>
          <w:rFonts w:ascii="ISOCPEUR" w:hAnsi="ISOCPEUR" w:cs="Calibri"/>
        </w:rPr>
      </w:pPr>
      <w:r w:rsidRPr="00D55EEB">
        <w:rPr>
          <w:rFonts w:ascii="ISOCPEUR" w:hAnsi="ISOCPEUR" w:cs="Calibri"/>
        </w:rPr>
        <w:t>Jedná se o vnitřní dveřní křídla otvíravá / posuvná s výplní odlehčenou deskou DTD s povrchovou</w:t>
      </w:r>
    </w:p>
    <w:p w14:paraId="1288AE77" w14:textId="77777777" w:rsidR="007830EB" w:rsidRPr="00D55EEB" w:rsidRDefault="007830EB" w:rsidP="00750B75">
      <w:pPr>
        <w:tabs>
          <w:tab w:val="num" w:pos="0"/>
          <w:tab w:val="left" w:pos="9639"/>
        </w:tabs>
        <w:autoSpaceDE w:val="0"/>
        <w:ind w:right="-1"/>
        <w:jc w:val="both"/>
        <w:rPr>
          <w:rFonts w:ascii="ISOCPEUR" w:hAnsi="ISOCPEUR" w:cs="Calibri"/>
        </w:rPr>
      </w:pPr>
      <w:r w:rsidRPr="00D55EEB">
        <w:rPr>
          <w:rFonts w:ascii="ISOCPEUR" w:hAnsi="ISOCPEUR" w:cs="Calibri"/>
        </w:rPr>
        <w:t xml:space="preserve">úpravou vysokotlakým laminátem HPL </w:t>
      </w:r>
      <w:proofErr w:type="spellStart"/>
      <w:r w:rsidRPr="00D55EEB">
        <w:rPr>
          <w:rFonts w:ascii="ISOCPEUR" w:hAnsi="ISOCPEUR" w:cs="Calibri"/>
        </w:rPr>
        <w:t>tl</w:t>
      </w:r>
      <w:proofErr w:type="spellEnd"/>
      <w:r w:rsidRPr="00D55EEB">
        <w:rPr>
          <w:rFonts w:ascii="ISOCPEUR" w:hAnsi="ISOCPEUR" w:cs="Calibri"/>
        </w:rPr>
        <w:t>. 0,8 mm. Vnitřní výplň se může měnit dle požadavku na požární a akustické vlastnosti dveřního křídla.</w:t>
      </w:r>
    </w:p>
    <w:p w14:paraId="455E359D" w14:textId="59088C11" w:rsidR="007830EB" w:rsidRPr="00D55EEB" w:rsidRDefault="007830EB" w:rsidP="00750B75">
      <w:pPr>
        <w:tabs>
          <w:tab w:val="num" w:pos="0"/>
          <w:tab w:val="left" w:pos="9639"/>
        </w:tabs>
        <w:autoSpaceDE w:val="0"/>
        <w:ind w:right="-1"/>
        <w:jc w:val="both"/>
        <w:rPr>
          <w:rFonts w:ascii="ISOCPEUR" w:hAnsi="ISOCPEUR" w:cs="Calibri"/>
        </w:rPr>
      </w:pPr>
      <w:r w:rsidRPr="00D55EEB">
        <w:rPr>
          <w:rFonts w:ascii="ISOCPEUR" w:hAnsi="ISOCPEUR" w:cs="Calibri"/>
        </w:rPr>
        <w:t xml:space="preserve">Součástí dodávky jsou zárubně z žárově pozinkovaného plechu. </w:t>
      </w:r>
    </w:p>
    <w:p w14:paraId="4A3BB475" w14:textId="77777777" w:rsidR="007830EB" w:rsidRPr="00D55EEB" w:rsidRDefault="007830EB" w:rsidP="00750B75">
      <w:pPr>
        <w:tabs>
          <w:tab w:val="num" w:pos="0"/>
          <w:tab w:val="left" w:pos="9639"/>
        </w:tabs>
        <w:autoSpaceDE w:val="0"/>
        <w:ind w:right="-1"/>
        <w:jc w:val="both"/>
        <w:rPr>
          <w:rFonts w:ascii="ISOCPEUR" w:hAnsi="ISOCPEUR" w:cs="Calibri"/>
        </w:rPr>
      </w:pPr>
      <w:r w:rsidRPr="00D55EEB">
        <w:rPr>
          <w:rFonts w:ascii="ISOCPEUR" w:hAnsi="ISOCPEUR" w:cs="Calibri"/>
        </w:rPr>
        <w:t>Vytipovaná dveřní křídla budou realizovány s akustickou neprůzvučností min. 27 dB.</w:t>
      </w:r>
    </w:p>
    <w:p w14:paraId="6F86BFF9" w14:textId="77777777" w:rsidR="007830EB" w:rsidRPr="00D55EEB" w:rsidRDefault="007830EB" w:rsidP="00750B75">
      <w:pPr>
        <w:tabs>
          <w:tab w:val="num" w:pos="0"/>
          <w:tab w:val="left" w:pos="9639"/>
        </w:tabs>
        <w:autoSpaceDE w:val="0"/>
        <w:ind w:right="-1"/>
        <w:jc w:val="both"/>
        <w:rPr>
          <w:rFonts w:ascii="ISOCPEUR" w:hAnsi="ISOCPEUR" w:cs="Calibri"/>
        </w:rPr>
      </w:pPr>
      <w:r w:rsidRPr="00D55EEB">
        <w:rPr>
          <w:rFonts w:ascii="ISOCPEUR" w:hAnsi="ISOCPEUR" w:cs="Calibri"/>
        </w:rPr>
        <w:t>Podrobný popis jednotlivých dveří je uveden v části projektové dokumentace D.1.1</w:t>
      </w:r>
    </w:p>
    <w:p w14:paraId="480300F9" w14:textId="1F7F9AA3" w:rsidR="00931980" w:rsidRPr="00D55EEB" w:rsidRDefault="007830EB" w:rsidP="00750B75">
      <w:pPr>
        <w:tabs>
          <w:tab w:val="num" w:pos="0"/>
          <w:tab w:val="left" w:pos="9639"/>
        </w:tabs>
        <w:autoSpaceDE w:val="0"/>
        <w:ind w:right="-1"/>
        <w:jc w:val="both"/>
        <w:rPr>
          <w:rFonts w:ascii="ISOCPEUR" w:hAnsi="ISOCPEUR" w:cs="Calibri"/>
        </w:rPr>
      </w:pPr>
      <w:r w:rsidRPr="00D55EEB">
        <w:rPr>
          <w:rFonts w:ascii="ISOCPEUR" w:hAnsi="ISOCPEUR" w:cs="Calibri"/>
        </w:rPr>
        <w:t>Všechny rozměry výrobků budou před výrobou zaměřeny přímo na stavbě!</w:t>
      </w:r>
    </w:p>
    <w:p w14:paraId="36493A08" w14:textId="77777777" w:rsidR="00931980" w:rsidRPr="00D55EEB" w:rsidRDefault="00931980" w:rsidP="00A9123B">
      <w:pPr>
        <w:pStyle w:val="Nadpis11"/>
        <w:numPr>
          <w:ilvl w:val="0"/>
          <w:numId w:val="49"/>
        </w:numPr>
        <w:rPr>
          <w:rFonts w:ascii="ISOCPEUR" w:hAnsi="ISOCPEUR"/>
          <w:sz w:val="24"/>
          <w:szCs w:val="24"/>
        </w:rPr>
      </w:pPr>
      <w:r w:rsidRPr="00D55EEB">
        <w:rPr>
          <w:rFonts w:ascii="ISOCPEUR" w:hAnsi="ISOCPEUR"/>
          <w:sz w:val="24"/>
          <w:szCs w:val="24"/>
        </w:rPr>
        <w:t>PODLAHY</w:t>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p>
    <w:p w14:paraId="39A3638E" w14:textId="3C3EA2E7" w:rsidR="00750B75" w:rsidRPr="00D55EEB" w:rsidRDefault="00750B75" w:rsidP="00750B75">
      <w:pPr>
        <w:tabs>
          <w:tab w:val="num" w:pos="0"/>
          <w:tab w:val="left" w:pos="9639"/>
        </w:tabs>
        <w:ind w:right="-1"/>
        <w:jc w:val="both"/>
        <w:rPr>
          <w:rFonts w:ascii="ISOCPEUR" w:hAnsi="ISOCPEUR"/>
          <w:color w:val="000000" w:themeColor="text1"/>
        </w:rPr>
      </w:pPr>
      <w:r w:rsidRPr="00D55EEB">
        <w:rPr>
          <w:rFonts w:ascii="ISOCPEUR" w:hAnsi="ISOCPEUR"/>
        </w:rPr>
        <w:t>V prostoru sálu bude provedena nové podlaha.</w:t>
      </w:r>
    </w:p>
    <w:p w14:paraId="4C2F03F8" w14:textId="255CC4D1" w:rsidR="00750B75" w:rsidRPr="00D55EEB" w:rsidRDefault="00750B75" w:rsidP="00750B75">
      <w:pPr>
        <w:tabs>
          <w:tab w:val="num" w:pos="0"/>
          <w:tab w:val="left" w:pos="9639"/>
        </w:tabs>
        <w:ind w:right="-1"/>
        <w:jc w:val="both"/>
        <w:rPr>
          <w:rFonts w:ascii="ISOCPEUR" w:hAnsi="ISOCPEUR"/>
          <w:color w:val="000000" w:themeColor="text1"/>
        </w:rPr>
      </w:pPr>
      <w:r w:rsidRPr="00D55EEB">
        <w:rPr>
          <w:rFonts w:ascii="ISOCPEUR" w:hAnsi="ISOCPEUR"/>
          <w:color w:val="000000" w:themeColor="text1"/>
        </w:rPr>
        <w:t>Podlaha v prostoru sálu je navržena z </w:t>
      </w:r>
      <w:proofErr w:type="spellStart"/>
      <w:r w:rsidRPr="00D55EEB">
        <w:rPr>
          <w:rFonts w:ascii="ISOCPEUR" w:hAnsi="ISOCPEUR"/>
          <w:color w:val="000000" w:themeColor="text1"/>
        </w:rPr>
        <w:t>andydritového</w:t>
      </w:r>
      <w:proofErr w:type="spellEnd"/>
      <w:r w:rsidRPr="00D55EEB">
        <w:rPr>
          <w:rFonts w:ascii="ISOCPEUR" w:hAnsi="ISOCPEUR"/>
          <w:color w:val="000000" w:themeColor="text1"/>
        </w:rPr>
        <w:t xml:space="preserve"> potěru C25. Litý anhydritový potěr je nutno dilatovat podle zadání a tech. Předpisu výrobce. Po vylití vrstvy začíná normální fyzikální proces smršťování. Smršťování nepřekročí hodnotu - 0,5 mm/m. Zhotovení dilatačních spár není nezbytné (záleží na výrobci směsi). </w:t>
      </w:r>
    </w:p>
    <w:p w14:paraId="2D13474E" w14:textId="2ACBF400" w:rsidR="00750B75" w:rsidRPr="00D55EEB" w:rsidRDefault="00750B75" w:rsidP="00750B75">
      <w:pPr>
        <w:tabs>
          <w:tab w:val="num" w:pos="0"/>
          <w:tab w:val="left" w:pos="9639"/>
        </w:tabs>
        <w:ind w:right="-1"/>
        <w:jc w:val="both"/>
        <w:rPr>
          <w:rFonts w:ascii="ISOCPEUR" w:hAnsi="ISOCPEUR"/>
          <w:color w:val="000000" w:themeColor="text1"/>
        </w:rPr>
      </w:pPr>
      <w:r w:rsidRPr="00D55EEB">
        <w:rPr>
          <w:rFonts w:ascii="ISOCPEUR" w:hAnsi="ISOCPEUR"/>
          <w:color w:val="000000" w:themeColor="text1"/>
        </w:rPr>
        <w:t xml:space="preserve">Všechny nové podlahy prováděny jako "plovoucí", tj. od svislých konstrukcí, stejně tak i u všech kolmých dílců jako jsou trubky, zárubně atd., odděleny dilatačním materiálem, obvodovou dilatační páskou z minerální plsti v </w:t>
      </w:r>
      <w:proofErr w:type="spellStart"/>
      <w:r w:rsidRPr="00D55EEB">
        <w:rPr>
          <w:rFonts w:ascii="ISOCPEUR" w:hAnsi="ISOCPEUR"/>
          <w:color w:val="000000" w:themeColor="text1"/>
        </w:rPr>
        <w:t>tl</w:t>
      </w:r>
      <w:proofErr w:type="spellEnd"/>
      <w:r w:rsidRPr="00D55EEB">
        <w:rPr>
          <w:rFonts w:ascii="ISOCPEUR" w:hAnsi="ISOCPEUR"/>
          <w:color w:val="000000" w:themeColor="text1"/>
        </w:rPr>
        <w:t>. 1</w:t>
      </w:r>
      <w:r w:rsidR="00C33896" w:rsidRPr="00D55EEB">
        <w:rPr>
          <w:rFonts w:ascii="ISOCPEUR" w:hAnsi="ISOCPEUR"/>
          <w:color w:val="000000" w:themeColor="text1"/>
        </w:rPr>
        <w:t>0</w:t>
      </w:r>
      <w:r w:rsidRPr="00D55EEB">
        <w:rPr>
          <w:rFonts w:ascii="ISOCPEUR" w:hAnsi="ISOCPEUR"/>
          <w:color w:val="000000" w:themeColor="text1"/>
        </w:rPr>
        <w:t xml:space="preserve"> mm. </w:t>
      </w:r>
    </w:p>
    <w:p w14:paraId="57A3565F" w14:textId="77777777" w:rsidR="00750B75" w:rsidRPr="00D55EEB" w:rsidRDefault="00750B75" w:rsidP="00750B75">
      <w:pPr>
        <w:tabs>
          <w:tab w:val="num" w:pos="0"/>
          <w:tab w:val="left" w:pos="9639"/>
        </w:tabs>
        <w:ind w:right="-1"/>
        <w:jc w:val="both"/>
        <w:rPr>
          <w:rFonts w:ascii="ISOCPEUR" w:hAnsi="ISOCPEUR"/>
          <w:color w:val="000000" w:themeColor="text1"/>
        </w:rPr>
      </w:pPr>
      <w:r w:rsidRPr="00D55EEB">
        <w:rPr>
          <w:rFonts w:ascii="ISOCPEUR" w:hAnsi="ISOCPEUR"/>
          <w:color w:val="000000" w:themeColor="text1"/>
        </w:rPr>
        <w:t xml:space="preserve">Pod litým potěrem bude instalovaná separační fólie </w:t>
      </w:r>
      <w:proofErr w:type="spellStart"/>
      <w:r w:rsidRPr="00D55EEB">
        <w:rPr>
          <w:rFonts w:ascii="ISOCPEUR" w:hAnsi="ISOCPEUR"/>
          <w:color w:val="000000" w:themeColor="text1"/>
        </w:rPr>
        <w:t>tl</w:t>
      </w:r>
      <w:proofErr w:type="spellEnd"/>
      <w:r w:rsidRPr="00D55EEB">
        <w:rPr>
          <w:rFonts w:ascii="ISOCPEUR" w:hAnsi="ISOCPEUR"/>
          <w:color w:val="000000" w:themeColor="text1"/>
        </w:rPr>
        <w:t>. 0,1mm.</w:t>
      </w:r>
    </w:p>
    <w:p w14:paraId="30356EF4" w14:textId="1B3971C4" w:rsidR="00750B75" w:rsidRPr="00D55EEB" w:rsidRDefault="00750B75" w:rsidP="00750B75">
      <w:pPr>
        <w:tabs>
          <w:tab w:val="num" w:pos="0"/>
          <w:tab w:val="left" w:pos="9639"/>
        </w:tabs>
        <w:ind w:right="-1"/>
        <w:jc w:val="both"/>
        <w:rPr>
          <w:rFonts w:ascii="ISOCPEUR" w:hAnsi="ISOCPEUR"/>
          <w:color w:val="000000" w:themeColor="text1"/>
        </w:rPr>
      </w:pPr>
      <w:r w:rsidRPr="00D55EEB">
        <w:rPr>
          <w:rFonts w:ascii="ISOCPEUR" w:hAnsi="ISOCPEUR"/>
          <w:color w:val="000000" w:themeColor="text1"/>
        </w:rPr>
        <w:t xml:space="preserve">Kročejová izolace bude zvolena v pevnosti 40kpa, </w:t>
      </w:r>
      <w:proofErr w:type="spellStart"/>
      <w:r w:rsidRPr="00D55EEB">
        <w:rPr>
          <w:rFonts w:ascii="ISOCPEUR" w:hAnsi="ISOCPEUR"/>
          <w:color w:val="000000" w:themeColor="text1"/>
        </w:rPr>
        <w:t>tl</w:t>
      </w:r>
      <w:proofErr w:type="spellEnd"/>
      <w:r w:rsidRPr="00D55EEB">
        <w:rPr>
          <w:rFonts w:ascii="ISOCPEUR" w:hAnsi="ISOCPEUR"/>
          <w:color w:val="000000" w:themeColor="text1"/>
        </w:rPr>
        <w:t xml:space="preserve">. </w:t>
      </w:r>
      <w:r w:rsidR="00C33896" w:rsidRPr="00D55EEB">
        <w:rPr>
          <w:rFonts w:ascii="ISOCPEUR" w:hAnsi="ISOCPEUR"/>
          <w:color w:val="000000" w:themeColor="text1"/>
        </w:rPr>
        <w:t>7</w:t>
      </w:r>
      <w:r w:rsidRPr="00D55EEB">
        <w:rPr>
          <w:rFonts w:ascii="ISOCPEUR" w:hAnsi="ISOCPEUR"/>
          <w:color w:val="000000" w:themeColor="text1"/>
        </w:rPr>
        <w:t xml:space="preserve">0 mm. </w:t>
      </w:r>
    </w:p>
    <w:p w14:paraId="2117E338" w14:textId="77777777" w:rsidR="00750B75" w:rsidRPr="00D55EEB" w:rsidRDefault="00750B75" w:rsidP="007830EB">
      <w:pPr>
        <w:tabs>
          <w:tab w:val="num" w:pos="0"/>
          <w:tab w:val="left" w:pos="9639"/>
        </w:tabs>
        <w:ind w:right="-1"/>
        <w:jc w:val="both"/>
        <w:rPr>
          <w:rFonts w:ascii="ISOCPEUR" w:hAnsi="ISOCPEUR"/>
          <w:color w:val="000000" w:themeColor="text1"/>
        </w:rPr>
      </w:pPr>
    </w:p>
    <w:p w14:paraId="12ED6E0B" w14:textId="77777777" w:rsidR="00750B75" w:rsidRPr="00D55EEB" w:rsidRDefault="00750B75" w:rsidP="007830EB">
      <w:pPr>
        <w:tabs>
          <w:tab w:val="num" w:pos="0"/>
          <w:tab w:val="left" w:pos="9639"/>
        </w:tabs>
        <w:ind w:right="-1"/>
        <w:jc w:val="both"/>
        <w:rPr>
          <w:rFonts w:ascii="ISOCPEUR" w:hAnsi="ISOCPEUR"/>
          <w:color w:val="000000" w:themeColor="text1"/>
        </w:rPr>
      </w:pPr>
    </w:p>
    <w:p w14:paraId="217B133C" w14:textId="2C74ABBE" w:rsidR="007830EB" w:rsidRPr="00D55EEB" w:rsidRDefault="007830EB"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Pro výběr hlavních povrchů podlah jsou rozhodující provozní a hygienické požadavky. Je zvoleno PVC s nejvyššími nároky na kvalitu nášlapné vrstvy z hlediska mechanického zatížení, dostatečné chemické odolnosti a s odpovídající hodnotou elektrostatické vodivosti.</w:t>
      </w:r>
    </w:p>
    <w:p w14:paraId="099DAE61" w14:textId="23713651" w:rsidR="007830EB" w:rsidRPr="00D55EEB" w:rsidRDefault="007830EB"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Použité PVC podlahoviny musí být vhodné pro komerční stavby. Veškeré podlahy budou lepeny.</w:t>
      </w:r>
    </w:p>
    <w:p w14:paraId="013780F4" w14:textId="0AA3ABF9" w:rsidR="007830EB" w:rsidRPr="00D55EEB" w:rsidRDefault="007830EB"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 xml:space="preserve">Podlahoviny kladené v pásech budou vytaženy na stěny s vloženým profilovým soklem do v. 100 mm a budou zakončeny PVC ukončovací lištou v barvě podle PD interiéru. V případě, že vytažený sokl </w:t>
      </w:r>
      <w:r w:rsidRPr="00D55EEB">
        <w:rPr>
          <w:rFonts w:ascii="ISOCPEUR" w:hAnsi="ISOCPEUR"/>
          <w:color w:val="000000" w:themeColor="text1"/>
        </w:rPr>
        <w:lastRenderedPageBreak/>
        <w:t xml:space="preserve">navazuje na stěnové PVC bude vytažen tak, aby jeho viditelná část končila ve výšce 100 mm nad podlahou (celková výška min. 130 mm). </w:t>
      </w:r>
    </w:p>
    <w:p w14:paraId="30CCB71F" w14:textId="77777777" w:rsidR="007830EB" w:rsidRPr="00D55EEB" w:rsidRDefault="007830EB" w:rsidP="007830EB">
      <w:pPr>
        <w:tabs>
          <w:tab w:val="num" w:pos="0"/>
          <w:tab w:val="left" w:pos="9639"/>
        </w:tabs>
        <w:ind w:right="-1"/>
        <w:jc w:val="both"/>
        <w:rPr>
          <w:rFonts w:ascii="ISOCPEUR" w:hAnsi="ISOCPEUR"/>
          <w:color w:val="000000" w:themeColor="text1"/>
        </w:rPr>
      </w:pPr>
    </w:p>
    <w:p w14:paraId="495ACF95" w14:textId="77777777" w:rsidR="007830EB" w:rsidRPr="00D55EEB" w:rsidRDefault="007830EB"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Při lepení na stěnu musí být důsledně dodržován technologický postup. Omítka musí být suchá, hladká, zásadně bez malby, před vlastním lepením penetrovaná. Lepení se doporučuje provádět za vyšší pokojové teploty.</w:t>
      </w:r>
    </w:p>
    <w:p w14:paraId="3BDA50C9" w14:textId="77777777" w:rsidR="007830EB" w:rsidRPr="00D55EEB" w:rsidRDefault="007830EB"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Sokl vytažený na fabion (rádius 38 mm) do výšky 10 cm s řešením koutu pomocí plastové výplně a sváru mimo kouty. Na kouty bude použit systémový koutový prvek 50/50) profil pro vytahovaný fabion).</w:t>
      </w:r>
    </w:p>
    <w:p w14:paraId="415A032A" w14:textId="77777777" w:rsidR="007830EB" w:rsidRPr="00D55EEB" w:rsidRDefault="007830EB"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Pro spoje rolí budou použity vícebarevné svařovací šňůry v barevnosti shodné s podlahovou krytinou tak, jak je k jednotlivým odstínům předepisuje firemní vzorník výrobce, které splývají se vzhledem podlahoviny z důvodu eliminace viditelnosti spojů.</w:t>
      </w:r>
    </w:p>
    <w:p w14:paraId="66261E43" w14:textId="38F920C5" w:rsidR="007830EB" w:rsidRPr="00D55EEB" w:rsidRDefault="007830EB" w:rsidP="007830EB">
      <w:pPr>
        <w:tabs>
          <w:tab w:val="num" w:pos="0"/>
          <w:tab w:val="left" w:pos="9639"/>
        </w:tabs>
        <w:ind w:right="-1"/>
        <w:jc w:val="both"/>
        <w:rPr>
          <w:rFonts w:ascii="ISOCPEUR" w:hAnsi="ISOCPEUR"/>
          <w:b/>
          <w:bCs/>
          <w:color w:val="000000" w:themeColor="text1"/>
          <w:u w:val="single"/>
        </w:rPr>
      </w:pPr>
      <w:r w:rsidRPr="00D55EEB">
        <w:rPr>
          <w:rFonts w:ascii="ISOCPEUR" w:hAnsi="ISOCPEUR"/>
          <w:b/>
          <w:bCs/>
          <w:color w:val="000000" w:themeColor="text1"/>
          <w:u w:val="single"/>
        </w:rPr>
        <w:t>PVC</w:t>
      </w:r>
    </w:p>
    <w:p w14:paraId="5F63DBC9" w14:textId="77777777" w:rsidR="007830EB" w:rsidRPr="00D55EEB" w:rsidRDefault="007830EB"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Extrémně trvanlivá, na údržbu nenáročná podlahová krytina z homogenního vinylu, vysoké kvality, v</w:t>
      </w:r>
    </w:p>
    <w:p w14:paraId="14F399FF" w14:textId="77777777" w:rsidR="007830EB" w:rsidRPr="00D55EEB" w:rsidRDefault="007830EB"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rolích, dle EN ISO 10581-Compact, typ I, s povrchem tvrzeným ochrannou vrstvou IQ PUR, určená pro</w:t>
      </w:r>
    </w:p>
    <w:p w14:paraId="6067754C" w14:textId="77777777" w:rsidR="007830EB" w:rsidRPr="00D55EEB" w:rsidRDefault="007830EB"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 xml:space="preserve">komerční prostory. Jedná se o homogenní vinylovou podlahovinu vysoké kvality s obsahem pojiv více než 55% váhy, což umožňuje vytahování do soklu přímo z podlahy bez sváru podél stěn. Povrchová úprava IQ PUR a chrání materiál před zvýšeným ulpíváním nečistot a díky této úpravě není potřeba na údržbu používat leštící pastu a vosky. Povrch je možné renovovat suchým kartáčováním červenou poduškou. Podlahovina je klasifikována dle normy zátěže EN ISO 10874 jako třída 34/43, celková tloušťka 2,0 mm a váha 2800 g/m2. Dále podlahovina musí splňovat parametry na zbytkový otlak dle normy EN ISO 24343-1 ≤ 0,1 mm a nejlepší naměřenou hodnotou je 0.02 mm. Dle ISO 4918 je vhodná na židle s pojezdovými kolečky. Rozměrová stálost dle normy EN ISO 23999 splňující hodnotu 0,40% (pro role). Podlahovina musí mít parametry reakce na požár v hodnotách dle normy EN ISO 13501-1 vyhovující Třídě </w:t>
      </w:r>
      <w:proofErr w:type="spellStart"/>
      <w:r w:rsidRPr="00D55EEB">
        <w:rPr>
          <w:rFonts w:ascii="ISOCPEUR" w:hAnsi="ISOCPEUR"/>
          <w:color w:val="000000" w:themeColor="text1"/>
        </w:rPr>
        <w:t>Bfl</w:t>
      </w:r>
      <w:proofErr w:type="spellEnd"/>
      <w:r w:rsidRPr="00D55EEB">
        <w:rPr>
          <w:rFonts w:ascii="ISOCPEUR" w:hAnsi="ISOCPEUR"/>
          <w:color w:val="000000" w:themeColor="text1"/>
        </w:rPr>
        <w:t xml:space="preserve"> s1. , sklon ke vzniku statické elektřiny dle normy EN 1815 v hodnotě &lt; 2 </w:t>
      </w:r>
      <w:proofErr w:type="spellStart"/>
      <w:r w:rsidRPr="00D55EEB">
        <w:rPr>
          <w:rFonts w:ascii="ISOCPEUR" w:hAnsi="ISOCPEUR"/>
          <w:color w:val="000000" w:themeColor="text1"/>
        </w:rPr>
        <w:t>kV</w:t>
      </w:r>
      <w:proofErr w:type="spellEnd"/>
      <w:r w:rsidRPr="00D55EEB">
        <w:rPr>
          <w:rFonts w:ascii="ISOCPEUR" w:hAnsi="ISOCPEUR"/>
          <w:color w:val="000000" w:themeColor="text1"/>
        </w:rPr>
        <w:t xml:space="preserve">. Kročejový útlum je dle normy EN ISO 717/2 </w:t>
      </w:r>
      <w:proofErr w:type="spellStart"/>
      <w:r w:rsidRPr="00D55EEB">
        <w:rPr>
          <w:rFonts w:ascii="ISOCPEUR" w:hAnsi="ISOCPEUR"/>
          <w:color w:val="000000" w:themeColor="text1"/>
        </w:rPr>
        <w:t>ΔLw</w:t>
      </w:r>
      <w:proofErr w:type="spellEnd"/>
      <w:r w:rsidRPr="00D55EEB">
        <w:rPr>
          <w:rFonts w:ascii="ISOCPEUR" w:hAnsi="ISOCPEUR"/>
          <w:color w:val="000000" w:themeColor="text1"/>
        </w:rPr>
        <w:t xml:space="preserve">: + 4dB. Materiál musí mít barevnou stálost vyhovující normě EN ISO 105- B02 s výsledkem ≥ 7 a excelentní proti chemikáliím dle normy EN 423. Klasifikace pro čisté prostory dle ISO 14644-1 je třída 4.Odolnost proti bakteriím dle ISO 846-část C s výsledkem: nepodporuje růst bakterií. Protiskluznost materiálu dle normy DIN 51130 je R9. Součinitel smykového tření ≥ 0,5 . Celkové TVOC emise po 28 dnech jsou ≤ 10 </w:t>
      </w:r>
      <w:proofErr w:type="spellStart"/>
      <w:r w:rsidRPr="00D55EEB">
        <w:rPr>
          <w:rFonts w:ascii="ISOCPEUR" w:hAnsi="ISOCPEUR"/>
          <w:color w:val="000000" w:themeColor="text1"/>
        </w:rPr>
        <w:t>μg</w:t>
      </w:r>
      <w:proofErr w:type="spellEnd"/>
      <w:r w:rsidRPr="00D55EEB">
        <w:rPr>
          <w:rFonts w:ascii="ISOCPEUR" w:hAnsi="ISOCPEUR"/>
          <w:color w:val="000000" w:themeColor="text1"/>
        </w:rPr>
        <w:t>/m3, co</w:t>
      </w:r>
      <w:r w:rsidRPr="00D55EEB">
        <w:rPr>
          <w:rFonts w:ascii="ISOCPEUR" w:hAnsi="ISOCPEUR" w:cs="Cambria"/>
          <w:color w:val="000000" w:themeColor="text1"/>
        </w:rPr>
        <w:t>ž</w:t>
      </w:r>
      <w:r w:rsidRPr="00D55EEB">
        <w:rPr>
          <w:rFonts w:ascii="ISOCPEUR" w:hAnsi="ISOCPEUR"/>
          <w:color w:val="000000" w:themeColor="text1"/>
        </w:rPr>
        <w:t xml:space="preserve"> je 100x pod normou ISO 16000-6. Podlahovina je bez obsahu ftalátů.</w:t>
      </w:r>
    </w:p>
    <w:p w14:paraId="702C1A0B" w14:textId="77777777" w:rsidR="007830EB" w:rsidRPr="00D55EEB" w:rsidRDefault="007830EB" w:rsidP="007830EB">
      <w:pPr>
        <w:tabs>
          <w:tab w:val="num" w:pos="0"/>
          <w:tab w:val="left" w:pos="9639"/>
        </w:tabs>
        <w:ind w:right="-1"/>
        <w:jc w:val="both"/>
        <w:rPr>
          <w:rFonts w:ascii="ISOCPEUR" w:hAnsi="ISOCPEUR"/>
          <w:color w:val="000000" w:themeColor="text1"/>
        </w:rPr>
      </w:pPr>
    </w:p>
    <w:p w14:paraId="6DE25762" w14:textId="1754B8C4" w:rsidR="00576488" w:rsidRPr="00D55EEB" w:rsidRDefault="00576488"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Nap</w:t>
      </w:r>
      <w:r w:rsidR="008B0A7F" w:rsidRPr="00D55EEB">
        <w:rPr>
          <w:rFonts w:ascii="ISOCPEUR" w:hAnsi="ISOCPEUR"/>
          <w:color w:val="000000" w:themeColor="text1"/>
        </w:rPr>
        <w:t>ř. dekor dřevo</w:t>
      </w:r>
      <w:r w:rsidRPr="00D55EEB">
        <w:rPr>
          <w:rFonts w:ascii="ISOCPEUR" w:hAnsi="ISOCPEUR"/>
          <w:color w:val="000000" w:themeColor="text1"/>
        </w:rPr>
        <w:t xml:space="preserve"> - DESIGN VINYL EXTREME CLICK 0,55 RIGID 5005</w:t>
      </w:r>
    </w:p>
    <w:p w14:paraId="61EFF369" w14:textId="2308EBCA" w:rsidR="008B0A7F" w:rsidRPr="00D55EEB" w:rsidRDefault="008B0A7F"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 xml:space="preserve">Např. dekor </w:t>
      </w:r>
      <w:proofErr w:type="spellStart"/>
      <w:r w:rsidRPr="00D55EEB">
        <w:rPr>
          <w:rFonts w:ascii="ISOCPEUR" w:hAnsi="ISOCPEUR"/>
          <w:color w:val="000000" w:themeColor="text1"/>
        </w:rPr>
        <w:t>terazzo</w:t>
      </w:r>
      <w:proofErr w:type="spellEnd"/>
      <w:r w:rsidRPr="00D55EEB">
        <w:rPr>
          <w:rFonts w:ascii="ISOCPEUR" w:hAnsi="ISOCPEUR"/>
          <w:color w:val="000000" w:themeColor="text1"/>
        </w:rPr>
        <w:t xml:space="preserve"> Vinylová podlaha </w:t>
      </w:r>
      <w:proofErr w:type="spellStart"/>
      <w:r w:rsidRPr="00D55EEB">
        <w:rPr>
          <w:rFonts w:ascii="ISOCPEUR" w:hAnsi="ISOCPEUR"/>
          <w:color w:val="000000" w:themeColor="text1"/>
        </w:rPr>
        <w:t>Vinylor</w:t>
      </w:r>
      <w:proofErr w:type="spellEnd"/>
      <w:r w:rsidRPr="00D55EEB">
        <w:rPr>
          <w:rFonts w:ascii="ISOCPEUR" w:hAnsi="ISOCPEUR"/>
          <w:color w:val="000000" w:themeColor="text1"/>
        </w:rPr>
        <w:t xml:space="preserve">  </w:t>
      </w:r>
      <w:proofErr w:type="spellStart"/>
      <w:r w:rsidRPr="00D55EEB">
        <w:rPr>
          <w:rFonts w:ascii="ISOCPEUR" w:hAnsi="ISOCPEUR"/>
          <w:color w:val="000000" w:themeColor="text1"/>
        </w:rPr>
        <w:t>Italian</w:t>
      </w:r>
      <w:proofErr w:type="spellEnd"/>
      <w:r w:rsidRPr="00D55EEB">
        <w:rPr>
          <w:rFonts w:ascii="ISOCPEUR" w:hAnsi="ISOCPEUR"/>
          <w:color w:val="000000" w:themeColor="text1"/>
        </w:rPr>
        <w:t xml:space="preserve"> </w:t>
      </w:r>
      <w:proofErr w:type="spellStart"/>
      <w:r w:rsidRPr="00D55EEB">
        <w:rPr>
          <w:rFonts w:ascii="ISOCPEUR" w:hAnsi="ISOCPEUR"/>
          <w:color w:val="000000" w:themeColor="text1"/>
        </w:rPr>
        <w:t>Terrazzo</w:t>
      </w:r>
      <w:proofErr w:type="spellEnd"/>
      <w:r w:rsidRPr="00D55EEB">
        <w:rPr>
          <w:rFonts w:ascii="ISOCPEUR" w:hAnsi="ISOCPEUR"/>
          <w:color w:val="000000" w:themeColor="text1"/>
        </w:rPr>
        <w:t>-šedohnědá. Tloušťka 2,5mm</w:t>
      </w:r>
    </w:p>
    <w:p w14:paraId="5BEFE253" w14:textId="77777777" w:rsidR="00576488" w:rsidRPr="00D55EEB" w:rsidRDefault="00576488" w:rsidP="007830EB">
      <w:pPr>
        <w:tabs>
          <w:tab w:val="num" w:pos="0"/>
          <w:tab w:val="left" w:pos="9639"/>
        </w:tabs>
        <w:ind w:right="-1"/>
        <w:jc w:val="both"/>
        <w:rPr>
          <w:rFonts w:ascii="ISOCPEUR" w:hAnsi="ISOCPEUR"/>
          <w:color w:val="000000" w:themeColor="text1"/>
        </w:rPr>
      </w:pPr>
    </w:p>
    <w:p w14:paraId="66F00EFB" w14:textId="77777777" w:rsidR="007830EB" w:rsidRPr="00D55EEB" w:rsidRDefault="007830EB" w:rsidP="007830EB">
      <w:pPr>
        <w:tabs>
          <w:tab w:val="num" w:pos="0"/>
          <w:tab w:val="left" w:pos="9639"/>
        </w:tabs>
        <w:ind w:right="-1"/>
        <w:jc w:val="both"/>
        <w:rPr>
          <w:rFonts w:ascii="ISOCPEUR" w:hAnsi="ISOCPEUR"/>
          <w:b/>
          <w:bCs/>
          <w:color w:val="000000" w:themeColor="text1"/>
        </w:rPr>
      </w:pPr>
      <w:r w:rsidRPr="00D55EEB">
        <w:rPr>
          <w:rFonts w:ascii="ISOCPEUR" w:hAnsi="ISOCPEUR"/>
          <w:b/>
          <w:bCs/>
          <w:color w:val="000000" w:themeColor="text1"/>
        </w:rPr>
        <w:t>Keramická dlažba</w:t>
      </w:r>
    </w:p>
    <w:p w14:paraId="227B9E1C" w14:textId="5A4EB8F4" w:rsidR="007830EB" w:rsidRPr="00D55EEB" w:rsidRDefault="007830EB" w:rsidP="007830E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 xml:space="preserve">Jedná se o vysoce slinuté keramické glazované mrazuvzdorné obkladové prvky s velmi nízkou nasákavostí menší nebo rovnající se 0,5 %, vyráběné podle EN 14 411:2016 </w:t>
      </w:r>
      <w:proofErr w:type="spellStart"/>
      <w:r w:rsidRPr="00D55EEB">
        <w:rPr>
          <w:rFonts w:ascii="ISOCPEUR" w:hAnsi="ISOCPEUR"/>
          <w:color w:val="000000" w:themeColor="text1"/>
        </w:rPr>
        <w:t>BIa</w:t>
      </w:r>
      <w:proofErr w:type="spellEnd"/>
      <w:r w:rsidRPr="00D55EEB">
        <w:rPr>
          <w:rFonts w:ascii="ISOCPEUR" w:hAnsi="ISOCPEUR"/>
          <w:color w:val="000000" w:themeColor="text1"/>
        </w:rPr>
        <w:t xml:space="preserve"> GL, příloha G. Výrobky mají univerzální použití jako dlažba i obklad interiérů a exteriérů, kde jsou vystaveny povětrnostním vlivům, vysokému mechanickému namáhání i znečištění. Otěruvzdornost materiálu je PEI 5 a protiskluznost R</w:t>
      </w:r>
      <w:r w:rsidR="00B14474" w:rsidRPr="00D55EEB">
        <w:rPr>
          <w:rFonts w:ascii="ISOCPEUR" w:hAnsi="ISOCPEUR"/>
          <w:color w:val="000000" w:themeColor="text1"/>
        </w:rPr>
        <w:t>9</w:t>
      </w:r>
      <w:r w:rsidRPr="00D55EEB">
        <w:rPr>
          <w:rFonts w:ascii="ISOCPEUR" w:hAnsi="ISOCPEUR"/>
          <w:color w:val="000000" w:themeColor="text1"/>
        </w:rPr>
        <w:t>/A. Dlaždice jsou rektifikovány. Kromě garance přesného rozměru (kalibru) mají i další vylepšené geometrické vlastnosti (přímost hran, pravoúhlost), umožňující precizní pokládku a kombinaci formátů.</w:t>
      </w:r>
    </w:p>
    <w:p w14:paraId="7C7231E8" w14:textId="4FF8E260" w:rsidR="003A5E15" w:rsidRPr="00D55EEB" w:rsidRDefault="00B14474" w:rsidP="003A5E15">
      <w:pPr>
        <w:tabs>
          <w:tab w:val="num" w:pos="0"/>
          <w:tab w:val="left" w:pos="9639"/>
        </w:tabs>
        <w:ind w:right="-1"/>
        <w:jc w:val="both"/>
        <w:rPr>
          <w:rFonts w:ascii="ISOCPEUR" w:hAnsi="ISOCPEUR"/>
          <w:b/>
          <w:bCs/>
          <w:color w:val="000000" w:themeColor="text1"/>
        </w:rPr>
      </w:pPr>
      <w:r w:rsidRPr="00D55EEB">
        <w:rPr>
          <w:rFonts w:ascii="ISOCPEUR" w:hAnsi="ISOCPEUR"/>
          <w:b/>
          <w:bCs/>
          <w:color w:val="000000" w:themeColor="text1"/>
        </w:rPr>
        <w:t xml:space="preserve">DEKOR TERAZZO – </w:t>
      </w:r>
      <w:r w:rsidR="003A5E15" w:rsidRPr="00D55EEB">
        <w:rPr>
          <w:rFonts w:ascii="ISOCPEUR" w:hAnsi="ISOCPEUR"/>
          <w:b/>
          <w:bCs/>
          <w:color w:val="000000" w:themeColor="text1"/>
        </w:rPr>
        <w:t xml:space="preserve">Např. </w:t>
      </w:r>
      <w:proofErr w:type="spellStart"/>
      <w:r w:rsidR="003A5E15" w:rsidRPr="00D55EEB">
        <w:rPr>
          <w:rFonts w:ascii="ISOCPEUR" w:hAnsi="ISOCPEUR"/>
          <w:b/>
          <w:bCs/>
          <w:color w:val="000000" w:themeColor="text1"/>
        </w:rPr>
        <w:t>Ergon</w:t>
      </w:r>
      <w:proofErr w:type="spellEnd"/>
      <w:r w:rsidR="003A5E15" w:rsidRPr="00D55EEB">
        <w:rPr>
          <w:rFonts w:ascii="ISOCPEUR" w:hAnsi="ISOCPEUR"/>
          <w:b/>
          <w:bCs/>
          <w:color w:val="000000" w:themeColor="text1"/>
        </w:rPr>
        <w:t xml:space="preserve"> </w:t>
      </w:r>
      <w:proofErr w:type="spellStart"/>
      <w:r w:rsidR="003A5E15" w:rsidRPr="00D55EEB">
        <w:rPr>
          <w:rFonts w:ascii="ISOCPEUR" w:hAnsi="ISOCPEUR"/>
          <w:b/>
          <w:bCs/>
          <w:color w:val="000000" w:themeColor="text1"/>
        </w:rPr>
        <w:t>lombarda</w:t>
      </w:r>
      <w:proofErr w:type="spellEnd"/>
      <w:r w:rsidR="003A5E15" w:rsidRPr="00D55EEB">
        <w:rPr>
          <w:rFonts w:ascii="ISOCPEUR" w:hAnsi="ISOCPEUR"/>
          <w:b/>
          <w:bCs/>
          <w:color w:val="000000" w:themeColor="text1"/>
        </w:rPr>
        <w:t xml:space="preserve"> BIANCO / GRIGIO, 60/60:</w:t>
      </w:r>
    </w:p>
    <w:p w14:paraId="0087BB4D" w14:textId="4D18253F" w:rsidR="003A5E15" w:rsidRPr="00D55EEB" w:rsidRDefault="003A5E15" w:rsidP="003A5E15">
      <w:pPr>
        <w:pStyle w:val="Odstavecseseznamem"/>
        <w:numPr>
          <w:ilvl w:val="0"/>
          <w:numId w:val="56"/>
        </w:numPr>
        <w:tabs>
          <w:tab w:val="num" w:pos="0"/>
          <w:tab w:val="left" w:pos="9639"/>
        </w:tabs>
        <w:ind w:right="-1"/>
        <w:jc w:val="both"/>
        <w:rPr>
          <w:rFonts w:ascii="ISOCPEUR" w:hAnsi="ISOCPEUR"/>
          <w:b/>
          <w:bCs/>
          <w:color w:val="000000" w:themeColor="text1"/>
        </w:rPr>
      </w:pPr>
      <w:r w:rsidRPr="00D55EEB">
        <w:rPr>
          <w:rFonts w:ascii="ISOCPEUR" w:hAnsi="ISOCPEUR"/>
          <w:b/>
          <w:bCs/>
          <w:color w:val="000000" w:themeColor="text1"/>
        </w:rPr>
        <w:t>Světlejší odstín: E06W</w:t>
      </w:r>
    </w:p>
    <w:p w14:paraId="36F6C694" w14:textId="1452E59A" w:rsidR="003A5E15" w:rsidRPr="00D55EEB" w:rsidRDefault="003A5E15" w:rsidP="003A5E15">
      <w:pPr>
        <w:pStyle w:val="Odstavecseseznamem"/>
        <w:numPr>
          <w:ilvl w:val="0"/>
          <w:numId w:val="56"/>
        </w:numPr>
        <w:tabs>
          <w:tab w:val="num" w:pos="0"/>
          <w:tab w:val="left" w:pos="9639"/>
        </w:tabs>
        <w:ind w:right="-1"/>
        <w:jc w:val="both"/>
        <w:rPr>
          <w:rFonts w:ascii="ISOCPEUR" w:hAnsi="ISOCPEUR"/>
          <w:b/>
          <w:bCs/>
          <w:color w:val="000000" w:themeColor="text1"/>
        </w:rPr>
      </w:pPr>
      <w:r w:rsidRPr="00D55EEB">
        <w:rPr>
          <w:rFonts w:ascii="ISOCPEUR" w:hAnsi="ISOCPEUR"/>
          <w:b/>
          <w:bCs/>
          <w:color w:val="000000" w:themeColor="text1"/>
        </w:rPr>
        <w:t>Tmavší odstín:</w:t>
      </w:r>
      <w:r w:rsidR="00075A37" w:rsidRPr="00D55EEB">
        <w:rPr>
          <w:rFonts w:ascii="ISOCPEUR" w:hAnsi="ISOCPEUR"/>
          <w:b/>
          <w:bCs/>
          <w:color w:val="000000" w:themeColor="text1"/>
        </w:rPr>
        <w:t xml:space="preserve"> </w:t>
      </w:r>
      <w:r w:rsidRPr="00D55EEB">
        <w:rPr>
          <w:rFonts w:ascii="ISOCPEUR" w:hAnsi="ISOCPEUR"/>
          <w:b/>
          <w:bCs/>
          <w:color w:val="000000" w:themeColor="text1"/>
        </w:rPr>
        <w:t>E06X</w:t>
      </w:r>
    </w:p>
    <w:p w14:paraId="7950CA98" w14:textId="6CFFC7B3" w:rsidR="003A5E15" w:rsidRPr="00D55EEB" w:rsidRDefault="003A5E15" w:rsidP="003A5E15">
      <w:pPr>
        <w:tabs>
          <w:tab w:val="num" w:pos="0"/>
          <w:tab w:val="left" w:pos="9639"/>
        </w:tabs>
        <w:ind w:right="-1"/>
        <w:jc w:val="both"/>
        <w:rPr>
          <w:rFonts w:ascii="ISOCPEUR" w:hAnsi="ISOCPEUR"/>
          <w:b/>
          <w:bCs/>
          <w:i/>
          <w:iCs/>
          <w:color w:val="000000" w:themeColor="text1"/>
        </w:rPr>
      </w:pPr>
      <w:r w:rsidRPr="00D55EEB">
        <w:rPr>
          <w:rFonts w:ascii="ISOCPEUR" w:hAnsi="ISOCPEUR"/>
          <w:b/>
          <w:bCs/>
          <w:i/>
          <w:iCs/>
          <w:color w:val="000000" w:themeColor="text1"/>
        </w:rPr>
        <w:t xml:space="preserve">Dlažba v rozměru 60/60cm, odpovídající </w:t>
      </w:r>
      <w:proofErr w:type="spellStart"/>
      <w:r w:rsidRPr="00D55EEB">
        <w:rPr>
          <w:rFonts w:ascii="ISOCPEUR" w:hAnsi="ISOCPEUR"/>
          <w:b/>
          <w:bCs/>
          <w:i/>
          <w:iCs/>
          <w:color w:val="000000" w:themeColor="text1"/>
        </w:rPr>
        <w:t>protiskluz</w:t>
      </w:r>
      <w:proofErr w:type="spellEnd"/>
      <w:r w:rsidRPr="00D55EEB">
        <w:rPr>
          <w:rFonts w:ascii="ISOCPEUR" w:hAnsi="ISOCPEUR"/>
          <w:b/>
          <w:bCs/>
          <w:i/>
          <w:iCs/>
          <w:color w:val="000000" w:themeColor="text1"/>
        </w:rPr>
        <w:t xml:space="preserve"> dle normy, matná. Rektifikovaná na</w:t>
      </w:r>
    </w:p>
    <w:p w14:paraId="64DD49B0" w14:textId="74EC4F10" w:rsidR="003A5E15" w:rsidRPr="00D55EEB" w:rsidRDefault="003A5E15" w:rsidP="003A5E15">
      <w:pPr>
        <w:tabs>
          <w:tab w:val="num" w:pos="0"/>
          <w:tab w:val="left" w:pos="9639"/>
        </w:tabs>
        <w:ind w:right="-1"/>
        <w:jc w:val="both"/>
        <w:rPr>
          <w:rFonts w:ascii="ISOCPEUR" w:hAnsi="ISOCPEUR"/>
          <w:b/>
          <w:bCs/>
          <w:i/>
          <w:iCs/>
          <w:color w:val="000000" w:themeColor="text1"/>
        </w:rPr>
      </w:pPr>
      <w:r w:rsidRPr="00D55EEB">
        <w:rPr>
          <w:rFonts w:ascii="ISOCPEUR" w:hAnsi="ISOCPEUR"/>
          <w:b/>
          <w:bCs/>
          <w:i/>
          <w:iCs/>
          <w:color w:val="000000" w:themeColor="text1"/>
        </w:rPr>
        <w:lastRenderedPageBreak/>
        <w:t>minimální spáru cca 1,5mm. Dilatace dle potřeb s ohledem na podklad.</w:t>
      </w:r>
    </w:p>
    <w:p w14:paraId="26166BD5" w14:textId="77777777" w:rsidR="003A5E15" w:rsidRPr="00D55EEB" w:rsidRDefault="003A5E15" w:rsidP="007830EB">
      <w:pPr>
        <w:tabs>
          <w:tab w:val="num" w:pos="0"/>
          <w:tab w:val="left" w:pos="9639"/>
        </w:tabs>
        <w:ind w:right="-1"/>
        <w:jc w:val="both"/>
        <w:rPr>
          <w:rFonts w:ascii="ISOCPEUR" w:hAnsi="ISOCPEUR"/>
          <w:b/>
          <w:bCs/>
          <w:color w:val="000000" w:themeColor="text1"/>
        </w:rPr>
      </w:pPr>
    </w:p>
    <w:p w14:paraId="64302646" w14:textId="229F7FAB" w:rsidR="00B14474" w:rsidRPr="00D55EEB" w:rsidRDefault="00B14474" w:rsidP="005002C1">
      <w:pPr>
        <w:tabs>
          <w:tab w:val="num" w:pos="0"/>
          <w:tab w:val="left" w:pos="9639"/>
        </w:tabs>
        <w:ind w:right="-1"/>
        <w:jc w:val="both"/>
        <w:rPr>
          <w:rFonts w:ascii="ISOCPEUR" w:hAnsi="ISOCPEUR"/>
          <w:b/>
          <w:bCs/>
          <w:color w:val="000000" w:themeColor="text1"/>
        </w:rPr>
      </w:pPr>
      <w:r w:rsidRPr="00D55EEB">
        <w:rPr>
          <w:rFonts w:ascii="ISOCPEUR" w:hAnsi="ISOCPEUR"/>
          <w:b/>
          <w:bCs/>
          <w:color w:val="000000" w:themeColor="text1"/>
        </w:rPr>
        <w:t>DEKOR DŘEVO – např</w:t>
      </w:r>
      <w:r w:rsidR="00075A37" w:rsidRPr="00D55EEB">
        <w:rPr>
          <w:rFonts w:ascii="ISOCPEUR" w:hAnsi="ISOCPEUR"/>
          <w:b/>
          <w:bCs/>
          <w:color w:val="000000" w:themeColor="text1"/>
        </w:rPr>
        <w:t>.</w:t>
      </w:r>
      <w:r w:rsidRPr="00D55EEB">
        <w:rPr>
          <w:rFonts w:ascii="ISOCPEUR" w:hAnsi="ISOCPEUR"/>
          <w:b/>
          <w:bCs/>
          <w:color w:val="000000" w:themeColor="text1"/>
        </w:rPr>
        <w:t xml:space="preserve"> </w:t>
      </w:r>
      <w:r w:rsidR="005002C1" w:rsidRPr="00D55EEB">
        <w:rPr>
          <w:rFonts w:ascii="ISOCPEUR" w:hAnsi="ISOCPEUR"/>
          <w:b/>
          <w:bCs/>
          <w:color w:val="000000" w:themeColor="text1"/>
        </w:rPr>
        <w:t xml:space="preserve">Atlas Concorde </w:t>
      </w:r>
      <w:proofErr w:type="spellStart"/>
      <w:r w:rsidR="005002C1" w:rsidRPr="00D55EEB">
        <w:rPr>
          <w:rFonts w:ascii="ISOCPEUR" w:hAnsi="ISOCPEUR"/>
          <w:b/>
          <w:bCs/>
          <w:color w:val="000000" w:themeColor="text1"/>
        </w:rPr>
        <w:t>breath</w:t>
      </w:r>
      <w:proofErr w:type="spellEnd"/>
      <w:r w:rsidR="005002C1" w:rsidRPr="00D55EEB">
        <w:rPr>
          <w:rFonts w:ascii="ISOCPEUR" w:hAnsi="ISOCPEUR"/>
          <w:b/>
          <w:bCs/>
          <w:color w:val="000000" w:themeColor="text1"/>
        </w:rPr>
        <w:t xml:space="preserve"> natural 22,5/90</w:t>
      </w:r>
    </w:p>
    <w:p w14:paraId="153670D6" w14:textId="77777777" w:rsidR="005002C1" w:rsidRPr="00D55EEB" w:rsidRDefault="005002C1" w:rsidP="007830EB">
      <w:pPr>
        <w:tabs>
          <w:tab w:val="num" w:pos="0"/>
          <w:tab w:val="left" w:pos="9639"/>
        </w:tabs>
        <w:ind w:right="-1"/>
        <w:jc w:val="both"/>
        <w:rPr>
          <w:rFonts w:ascii="ISOCPEUR" w:hAnsi="ISOCPEUR"/>
          <w:b/>
          <w:bCs/>
          <w:color w:val="000000" w:themeColor="text1"/>
        </w:rPr>
      </w:pPr>
    </w:p>
    <w:p w14:paraId="098BA56E" w14:textId="5CF5D9EE" w:rsidR="005002C1" w:rsidRPr="00D55EEB" w:rsidRDefault="005002C1" w:rsidP="005002C1">
      <w:pPr>
        <w:tabs>
          <w:tab w:val="num" w:pos="0"/>
          <w:tab w:val="left" w:pos="9639"/>
        </w:tabs>
        <w:ind w:right="-1"/>
        <w:jc w:val="both"/>
        <w:rPr>
          <w:rFonts w:ascii="ISOCPEUR" w:hAnsi="ISOCPEUR"/>
          <w:b/>
          <w:bCs/>
          <w:i/>
          <w:iCs/>
          <w:color w:val="000000" w:themeColor="text1"/>
        </w:rPr>
      </w:pPr>
      <w:r w:rsidRPr="00D55EEB">
        <w:rPr>
          <w:rFonts w:ascii="ISOCPEUR" w:hAnsi="ISOCPEUR"/>
          <w:b/>
          <w:bCs/>
          <w:i/>
          <w:iCs/>
          <w:color w:val="000000" w:themeColor="text1"/>
        </w:rPr>
        <w:t xml:space="preserve">Dlažba v rozměru dle možností výrobce cca 90/22cm, odpovídající </w:t>
      </w:r>
      <w:proofErr w:type="spellStart"/>
      <w:r w:rsidRPr="00D55EEB">
        <w:rPr>
          <w:rFonts w:ascii="ISOCPEUR" w:hAnsi="ISOCPEUR"/>
          <w:b/>
          <w:bCs/>
          <w:i/>
          <w:iCs/>
          <w:color w:val="000000" w:themeColor="text1"/>
        </w:rPr>
        <w:t>protiskluz</w:t>
      </w:r>
      <w:proofErr w:type="spellEnd"/>
      <w:r w:rsidRPr="00D55EEB">
        <w:rPr>
          <w:rFonts w:ascii="ISOCPEUR" w:hAnsi="ISOCPEUR"/>
          <w:b/>
          <w:bCs/>
          <w:i/>
          <w:iCs/>
          <w:color w:val="000000" w:themeColor="text1"/>
        </w:rPr>
        <w:t xml:space="preserve"> dle normy, matná. Rektifikovaná na minimální spáru cca 1,5mm. Dilatace dle potřeb s ohledem na podklad.</w:t>
      </w:r>
    </w:p>
    <w:p w14:paraId="3F2FC487" w14:textId="77777777" w:rsidR="00A11DB5" w:rsidRPr="00D55EEB" w:rsidRDefault="00A11DB5" w:rsidP="007830EB">
      <w:pPr>
        <w:tabs>
          <w:tab w:val="num" w:pos="0"/>
          <w:tab w:val="left" w:pos="9639"/>
        </w:tabs>
        <w:ind w:right="-1"/>
        <w:jc w:val="both"/>
        <w:rPr>
          <w:rFonts w:ascii="ISOCPEUR" w:hAnsi="ISOCPEUR"/>
          <w:b/>
          <w:bCs/>
          <w:color w:val="000000" w:themeColor="text1"/>
        </w:rPr>
      </w:pPr>
    </w:p>
    <w:p w14:paraId="7C376E12" w14:textId="0B4343B8" w:rsidR="00A11DB5" w:rsidRPr="00D55EEB" w:rsidRDefault="00A11DB5" w:rsidP="007830EB">
      <w:pPr>
        <w:tabs>
          <w:tab w:val="num" w:pos="0"/>
          <w:tab w:val="left" w:pos="9639"/>
        </w:tabs>
        <w:ind w:right="-1"/>
        <w:jc w:val="both"/>
        <w:rPr>
          <w:rFonts w:ascii="ISOCPEUR" w:hAnsi="ISOCPEUR"/>
          <w:b/>
          <w:bCs/>
          <w:color w:val="000000" w:themeColor="text1"/>
        </w:rPr>
      </w:pPr>
      <w:r w:rsidRPr="00D55EEB">
        <w:rPr>
          <w:rFonts w:ascii="ISOCPEUR" w:hAnsi="ISOCPEUR"/>
          <w:b/>
          <w:bCs/>
          <w:color w:val="000000" w:themeColor="text1"/>
        </w:rPr>
        <w:t>Povlakové krytiny – koberce</w:t>
      </w:r>
    </w:p>
    <w:p w14:paraId="1FF072F8" w14:textId="77777777" w:rsidR="00A11DB5" w:rsidRPr="00D55EEB" w:rsidRDefault="00A11DB5" w:rsidP="007830EB">
      <w:pPr>
        <w:tabs>
          <w:tab w:val="num" w:pos="0"/>
          <w:tab w:val="left" w:pos="9639"/>
        </w:tabs>
        <w:ind w:right="-1"/>
        <w:jc w:val="both"/>
        <w:rPr>
          <w:rFonts w:ascii="ISOCPEUR" w:hAnsi="ISOCPEUR"/>
          <w:b/>
          <w:bCs/>
          <w:color w:val="000000" w:themeColor="text1"/>
        </w:rPr>
      </w:pPr>
    </w:p>
    <w:p w14:paraId="72ACAA34" w14:textId="25B55686" w:rsidR="00A11DB5" w:rsidRPr="00D55EEB" w:rsidRDefault="00A11DB5" w:rsidP="00A11DB5">
      <w:pPr>
        <w:tabs>
          <w:tab w:val="num" w:pos="0"/>
          <w:tab w:val="left" w:pos="9639"/>
        </w:tabs>
        <w:ind w:right="-1"/>
        <w:jc w:val="both"/>
        <w:rPr>
          <w:rFonts w:ascii="ISOCPEUR" w:hAnsi="ISOCPEUR"/>
          <w:color w:val="000000" w:themeColor="text1"/>
        </w:rPr>
      </w:pPr>
      <w:r w:rsidRPr="00D55EEB">
        <w:rPr>
          <w:rFonts w:ascii="ISOCPEUR" w:hAnsi="ISOCPEUR"/>
          <w:color w:val="000000" w:themeColor="text1"/>
        </w:rPr>
        <w:t xml:space="preserve">Objektový smyčkový </w:t>
      </w:r>
      <w:r w:rsidR="00576488" w:rsidRPr="00D55EEB">
        <w:rPr>
          <w:rFonts w:ascii="ISOCPEUR" w:hAnsi="ISOCPEUR"/>
          <w:color w:val="000000" w:themeColor="text1"/>
        </w:rPr>
        <w:t>čtvercový</w:t>
      </w:r>
      <w:r w:rsidRPr="00D55EEB">
        <w:rPr>
          <w:rFonts w:ascii="ISOCPEUR" w:hAnsi="ISOCPEUR"/>
          <w:color w:val="000000" w:themeColor="text1"/>
        </w:rPr>
        <w:t xml:space="preserve"> koberec vhodný do kanceláří a jiných prostor kde je předpokládaná vyšší zátěž. Materiál: 100% polyamid, Váha vlasu: 550 g / m2</w:t>
      </w:r>
      <w:r w:rsidR="00576488" w:rsidRPr="00D55EEB">
        <w:rPr>
          <w:rFonts w:ascii="ISOCPEUR" w:hAnsi="ISOCPEUR"/>
          <w:color w:val="000000" w:themeColor="text1"/>
        </w:rPr>
        <w:t>, C</w:t>
      </w:r>
      <w:r w:rsidRPr="00D55EEB">
        <w:rPr>
          <w:rFonts w:ascii="ISOCPEUR" w:hAnsi="ISOCPEUR"/>
          <w:color w:val="000000" w:themeColor="text1"/>
        </w:rPr>
        <w:t>elková výška koberce: 5,5 m</w:t>
      </w:r>
      <w:r w:rsidR="00576488" w:rsidRPr="00D55EEB">
        <w:rPr>
          <w:rFonts w:ascii="ISOCPEUR" w:hAnsi="ISOCPEUR"/>
          <w:color w:val="000000" w:themeColor="text1"/>
        </w:rPr>
        <w:t xml:space="preserve">m, </w:t>
      </w:r>
      <w:r w:rsidRPr="00D55EEB">
        <w:rPr>
          <w:rFonts w:ascii="ISOCPEUR" w:hAnsi="ISOCPEUR"/>
          <w:color w:val="000000" w:themeColor="text1"/>
        </w:rPr>
        <w:t>Třída zátěže: 33</w:t>
      </w:r>
      <w:r w:rsidR="00576488" w:rsidRPr="00D55EEB">
        <w:rPr>
          <w:rFonts w:ascii="ISOCPEUR" w:hAnsi="ISOCPEUR"/>
          <w:color w:val="000000" w:themeColor="text1"/>
        </w:rPr>
        <w:t>, nap</w:t>
      </w:r>
      <w:r w:rsidR="00125FB8" w:rsidRPr="00D55EEB">
        <w:rPr>
          <w:rFonts w:ascii="ISOCPEUR" w:hAnsi="ISOCPEUR"/>
          <w:color w:val="000000" w:themeColor="text1"/>
        </w:rPr>
        <w:t>ř.</w:t>
      </w:r>
      <w:r w:rsidR="00576488" w:rsidRPr="00D55EEB">
        <w:rPr>
          <w:rFonts w:ascii="ISOCPEUR" w:hAnsi="ISOCPEUR"/>
          <w:color w:val="000000" w:themeColor="text1"/>
        </w:rPr>
        <w:t xml:space="preserve"> BEST 73 šedý</w:t>
      </w:r>
    </w:p>
    <w:p w14:paraId="77F7968D" w14:textId="77777777" w:rsidR="00856082" w:rsidRPr="00D55EEB" w:rsidRDefault="00856082" w:rsidP="00A11DB5">
      <w:pPr>
        <w:tabs>
          <w:tab w:val="num" w:pos="0"/>
          <w:tab w:val="left" w:pos="9639"/>
        </w:tabs>
        <w:ind w:right="-1"/>
        <w:jc w:val="both"/>
        <w:rPr>
          <w:rFonts w:ascii="ISOCPEUR" w:hAnsi="ISOCPEUR"/>
          <w:color w:val="000000" w:themeColor="text1"/>
        </w:rPr>
      </w:pPr>
    </w:p>
    <w:p w14:paraId="6B38B99A" w14:textId="2F0497EA" w:rsidR="00856082" w:rsidRPr="00D55EEB" w:rsidRDefault="00856082" w:rsidP="00A11DB5">
      <w:pPr>
        <w:tabs>
          <w:tab w:val="num" w:pos="0"/>
          <w:tab w:val="left" w:pos="9639"/>
        </w:tabs>
        <w:ind w:right="-1"/>
        <w:jc w:val="both"/>
        <w:rPr>
          <w:rFonts w:ascii="ISOCPEUR" w:hAnsi="ISOCPEUR"/>
          <w:b/>
          <w:bCs/>
          <w:color w:val="000000" w:themeColor="text1"/>
        </w:rPr>
      </w:pPr>
      <w:r w:rsidRPr="00D55EEB">
        <w:rPr>
          <w:rFonts w:ascii="ISOCPEUR" w:hAnsi="ISOCPEUR"/>
          <w:b/>
          <w:bCs/>
          <w:color w:val="000000" w:themeColor="text1"/>
        </w:rPr>
        <w:t>Dřevěné podlahy (sál)</w:t>
      </w:r>
    </w:p>
    <w:p w14:paraId="03719241" w14:textId="77777777" w:rsidR="006D0A12" w:rsidRPr="00D55EEB" w:rsidRDefault="006D0A12" w:rsidP="00A11DB5">
      <w:pPr>
        <w:tabs>
          <w:tab w:val="num" w:pos="0"/>
          <w:tab w:val="left" w:pos="9639"/>
        </w:tabs>
        <w:ind w:right="-1"/>
        <w:jc w:val="both"/>
        <w:rPr>
          <w:rFonts w:ascii="ISOCPEUR" w:hAnsi="ISOCPEUR"/>
          <w:b/>
          <w:bCs/>
          <w:color w:val="000000" w:themeColor="text1"/>
        </w:rPr>
      </w:pPr>
    </w:p>
    <w:p w14:paraId="2452230F" w14:textId="1AAE9E95" w:rsidR="00C241CB" w:rsidRPr="00D55EEB" w:rsidRDefault="006D0A12" w:rsidP="00C241CB">
      <w:pPr>
        <w:tabs>
          <w:tab w:val="num" w:pos="0"/>
          <w:tab w:val="left" w:pos="9639"/>
        </w:tabs>
        <w:ind w:right="-1"/>
        <w:jc w:val="both"/>
        <w:rPr>
          <w:rFonts w:ascii="ISOCPEUR" w:hAnsi="ISOCPEUR"/>
          <w:color w:val="000000" w:themeColor="text1"/>
        </w:rPr>
      </w:pPr>
      <w:r w:rsidRPr="00D55EEB">
        <w:rPr>
          <w:rFonts w:ascii="ISOCPEUR" w:hAnsi="ISOCPEUR"/>
          <w:b/>
          <w:bCs/>
          <w:color w:val="000000" w:themeColor="text1"/>
        </w:rPr>
        <w:t>Dřevěná podlaha v dekoru DUB</w:t>
      </w:r>
      <w:r w:rsidRPr="00D55EEB">
        <w:rPr>
          <w:rFonts w:ascii="ISOCPEUR" w:hAnsi="ISOCPEUR"/>
          <w:color w:val="000000" w:themeColor="text1"/>
        </w:rPr>
        <w:t xml:space="preserve"> - masivní dřevěná podlaha dub </w:t>
      </w:r>
      <w:r w:rsidR="00C241CB" w:rsidRPr="00D55EEB">
        <w:rPr>
          <w:rFonts w:ascii="ISOCPEUR" w:hAnsi="ISOCPEUR"/>
          <w:color w:val="000000" w:themeColor="text1"/>
        </w:rPr>
        <w:t>ze třívrstvé lamely určená do veřejných exponovanýc</w:t>
      </w:r>
      <w:r w:rsidR="002A5791" w:rsidRPr="00D55EEB">
        <w:rPr>
          <w:rFonts w:ascii="ISOCPEUR" w:hAnsi="ISOCPEUR"/>
          <w:color w:val="000000" w:themeColor="text1"/>
        </w:rPr>
        <w:t>h</w:t>
      </w:r>
      <w:r w:rsidR="0044051A" w:rsidRPr="00D55EEB">
        <w:rPr>
          <w:rFonts w:ascii="ISOCPEUR" w:hAnsi="ISOCPEUR"/>
          <w:color w:val="000000" w:themeColor="text1"/>
        </w:rPr>
        <w:t xml:space="preserve"> </w:t>
      </w:r>
      <w:r w:rsidR="00C241CB" w:rsidRPr="00D55EEB">
        <w:rPr>
          <w:rFonts w:ascii="ISOCPEUR" w:hAnsi="ISOCPEUR"/>
          <w:color w:val="000000" w:themeColor="text1"/>
        </w:rPr>
        <w:t>prostorů, šířka cca 15cm, různé délky, ideálním řešením V spára na všech stranách. Jemný kartáč, olej. CELOPLOŠNĚ LEPENO!</w:t>
      </w:r>
    </w:p>
    <w:p w14:paraId="407D066A" w14:textId="0BF55377" w:rsidR="00C241CB" w:rsidRPr="00D55EEB" w:rsidRDefault="00C241CB" w:rsidP="00C241C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NUTNO ŘEŠIT PŘESNÝ POVRCH A MONTÁŽ VČ. PODKLADNÍCH VRSTEV DLE KONKRÉTNÍHO VÝBĚRU!</w:t>
      </w:r>
    </w:p>
    <w:p w14:paraId="579D71B4" w14:textId="54030BBE" w:rsidR="00AE09D2" w:rsidRPr="00D55EEB" w:rsidRDefault="00AE09D2" w:rsidP="00C241CB">
      <w:pPr>
        <w:tabs>
          <w:tab w:val="num" w:pos="0"/>
          <w:tab w:val="left" w:pos="9639"/>
        </w:tabs>
        <w:ind w:right="-1"/>
        <w:jc w:val="both"/>
        <w:rPr>
          <w:rFonts w:ascii="ISOCPEUR" w:hAnsi="ISOCPEUR"/>
          <w:color w:val="000000" w:themeColor="text1"/>
        </w:rPr>
      </w:pPr>
      <w:r w:rsidRPr="00D55EEB">
        <w:rPr>
          <w:rFonts w:ascii="ISOCPEUR" w:hAnsi="ISOCPEUR"/>
          <w:color w:val="000000" w:themeColor="text1"/>
        </w:rPr>
        <w:t xml:space="preserve">Např. </w:t>
      </w:r>
      <w:r w:rsidR="002A5791" w:rsidRPr="00D55EEB">
        <w:rPr>
          <w:rFonts w:ascii="ISOCPEUR" w:hAnsi="ISOCPEUR"/>
          <w:color w:val="000000" w:themeColor="text1"/>
        </w:rPr>
        <w:t xml:space="preserve">Sportovní třívrstvá dřevěná podlaha </w:t>
      </w:r>
      <w:proofErr w:type="spellStart"/>
      <w:r w:rsidR="002A5791" w:rsidRPr="00D55EEB">
        <w:rPr>
          <w:rFonts w:ascii="ISOCPEUR" w:hAnsi="ISOCPEUR"/>
          <w:color w:val="000000" w:themeColor="text1"/>
        </w:rPr>
        <w:t>Barlinek</w:t>
      </w:r>
      <w:proofErr w:type="spellEnd"/>
      <w:r w:rsidR="002A5791" w:rsidRPr="00D55EEB">
        <w:rPr>
          <w:rFonts w:ascii="ISOCPEUR" w:hAnsi="ISOCPEUR"/>
          <w:color w:val="000000" w:themeColor="text1"/>
        </w:rPr>
        <w:t xml:space="preserve"> - DUB SPORT EXTREME PLUS MOLTI - 3SG000230</w:t>
      </w:r>
    </w:p>
    <w:p w14:paraId="2A1C79D8" w14:textId="77777777" w:rsidR="007830EB" w:rsidRPr="00D55EEB" w:rsidRDefault="007830EB" w:rsidP="00931980">
      <w:pPr>
        <w:tabs>
          <w:tab w:val="num" w:pos="0"/>
          <w:tab w:val="left" w:pos="9639"/>
        </w:tabs>
        <w:ind w:right="-1"/>
        <w:jc w:val="both"/>
        <w:rPr>
          <w:rFonts w:ascii="ISOCPEUR" w:hAnsi="ISOCPEUR"/>
        </w:rPr>
      </w:pPr>
    </w:p>
    <w:p w14:paraId="48645DE2" w14:textId="77777777" w:rsidR="00931980" w:rsidRPr="00D55EEB" w:rsidRDefault="00931980" w:rsidP="00A9123B">
      <w:pPr>
        <w:pStyle w:val="Nadpis11"/>
        <w:numPr>
          <w:ilvl w:val="0"/>
          <w:numId w:val="49"/>
        </w:numPr>
        <w:rPr>
          <w:rFonts w:ascii="ISOCPEUR" w:hAnsi="ISOCPEUR"/>
          <w:sz w:val="24"/>
          <w:szCs w:val="24"/>
        </w:rPr>
      </w:pPr>
      <w:r w:rsidRPr="00D55EEB">
        <w:rPr>
          <w:rFonts w:ascii="ISOCPEUR" w:hAnsi="ISOCPEUR"/>
          <w:sz w:val="24"/>
          <w:szCs w:val="24"/>
        </w:rPr>
        <w:t>PODHLEDY</w:t>
      </w:r>
      <w:r w:rsidR="00231F93" w:rsidRPr="00D55EEB">
        <w:rPr>
          <w:rFonts w:ascii="ISOCPEUR" w:hAnsi="ISOCPEUR"/>
          <w:sz w:val="24"/>
          <w:szCs w:val="24"/>
        </w:rPr>
        <w:t>, stropy</w:t>
      </w:r>
      <w:r w:rsidRPr="00D55EEB">
        <w:rPr>
          <w:rFonts w:ascii="ISOCPEUR" w:hAnsi="ISOCPEUR"/>
          <w:sz w:val="24"/>
          <w:szCs w:val="24"/>
        </w:rPr>
        <w:t xml:space="preserve"> </w:t>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t xml:space="preserve"> </w:t>
      </w:r>
    </w:p>
    <w:p w14:paraId="0C3FBD0D" w14:textId="5D5E30EF" w:rsidR="007830EB" w:rsidRPr="00D55EEB" w:rsidRDefault="007830EB" w:rsidP="00931980">
      <w:pPr>
        <w:pStyle w:val="Zkladntext0"/>
        <w:tabs>
          <w:tab w:val="num" w:pos="0"/>
          <w:tab w:val="left" w:pos="9639"/>
        </w:tabs>
        <w:ind w:right="-1"/>
        <w:rPr>
          <w:rFonts w:ascii="ISOCPEUR" w:hAnsi="ISOCPEUR"/>
          <w:szCs w:val="24"/>
        </w:rPr>
      </w:pPr>
    </w:p>
    <w:p w14:paraId="228480AB" w14:textId="1F64DE50" w:rsidR="007830EB" w:rsidRPr="00D55EEB" w:rsidRDefault="007830EB" w:rsidP="007830EB">
      <w:pPr>
        <w:pStyle w:val="Zkladntext0"/>
        <w:tabs>
          <w:tab w:val="num" w:pos="0"/>
          <w:tab w:val="left" w:pos="9639"/>
        </w:tabs>
        <w:ind w:right="-1"/>
        <w:rPr>
          <w:rFonts w:ascii="ISOCPEUR" w:hAnsi="ISOCPEUR"/>
          <w:color w:val="000000" w:themeColor="text1"/>
          <w:szCs w:val="24"/>
        </w:rPr>
      </w:pPr>
      <w:r w:rsidRPr="00D55EEB">
        <w:rPr>
          <w:rFonts w:ascii="ISOCPEUR" w:hAnsi="ISOCPEUR"/>
          <w:color w:val="000000" w:themeColor="text1"/>
          <w:szCs w:val="24"/>
        </w:rPr>
        <w:t>Vzhledem k nutnosti zakrytí množství instalací budou podhledy řešeny téměř v celém rozsahu stavby. Budou převážně sádrokartonové. Rozsah podhledů a materiálové řešení je zřejmý výkresech podhledů (viz D.1.1)</w:t>
      </w:r>
    </w:p>
    <w:p w14:paraId="17D004E4" w14:textId="77777777" w:rsidR="007830EB" w:rsidRPr="00D55EEB" w:rsidRDefault="007830EB" w:rsidP="007830EB">
      <w:pPr>
        <w:pStyle w:val="Zkladntext0"/>
        <w:tabs>
          <w:tab w:val="num" w:pos="0"/>
          <w:tab w:val="left" w:pos="9639"/>
        </w:tabs>
        <w:ind w:right="-1"/>
        <w:rPr>
          <w:rFonts w:ascii="ISOCPEUR" w:hAnsi="ISOCPEUR"/>
          <w:color w:val="000000" w:themeColor="text1"/>
          <w:szCs w:val="24"/>
        </w:rPr>
      </w:pPr>
      <w:r w:rsidRPr="00D55EEB">
        <w:rPr>
          <w:rFonts w:ascii="ISOCPEUR" w:hAnsi="ISOCPEUR"/>
          <w:color w:val="000000" w:themeColor="text1"/>
          <w:szCs w:val="24"/>
        </w:rPr>
        <w:t>Typ podhledu dále volíme dle akustických požadavků na vybranou místnost a to v závislosti na hodnotách zvukové pohltivosti uvnitř prostoru a zvukové neprůzvučnosti mezi prostory. Vytvoření</w:t>
      </w:r>
    </w:p>
    <w:p w14:paraId="22585CCC" w14:textId="77777777" w:rsidR="007830EB" w:rsidRPr="00D55EEB" w:rsidRDefault="007830EB" w:rsidP="007830EB">
      <w:pPr>
        <w:pStyle w:val="Zkladntext0"/>
        <w:tabs>
          <w:tab w:val="num" w:pos="0"/>
          <w:tab w:val="left" w:pos="9639"/>
        </w:tabs>
        <w:ind w:right="-1"/>
        <w:rPr>
          <w:rFonts w:ascii="ISOCPEUR" w:hAnsi="ISOCPEUR"/>
          <w:color w:val="000000" w:themeColor="text1"/>
          <w:szCs w:val="24"/>
        </w:rPr>
      </w:pPr>
      <w:r w:rsidRPr="00D55EEB">
        <w:rPr>
          <w:rFonts w:ascii="ISOCPEUR" w:hAnsi="ISOCPEUR"/>
          <w:color w:val="000000" w:themeColor="text1"/>
          <w:szCs w:val="24"/>
        </w:rPr>
        <w:t>správného pokojového akustického prostředí, splňující požadavek na dobu dozvuku, je důležité k</w:t>
      </w:r>
    </w:p>
    <w:p w14:paraId="32ECB9E7" w14:textId="77777777" w:rsidR="007830EB" w:rsidRPr="00D55EEB" w:rsidRDefault="007830EB" w:rsidP="007830EB">
      <w:pPr>
        <w:pStyle w:val="Zkladntext0"/>
        <w:tabs>
          <w:tab w:val="num" w:pos="0"/>
          <w:tab w:val="left" w:pos="9639"/>
        </w:tabs>
        <w:ind w:right="-1"/>
        <w:rPr>
          <w:rFonts w:ascii="ISOCPEUR" w:hAnsi="ISOCPEUR"/>
          <w:color w:val="000000" w:themeColor="text1"/>
          <w:szCs w:val="24"/>
        </w:rPr>
      </w:pPr>
      <w:r w:rsidRPr="00D55EEB">
        <w:rPr>
          <w:rFonts w:ascii="ISOCPEUR" w:hAnsi="ISOCPEUR"/>
          <w:color w:val="000000" w:themeColor="text1"/>
          <w:szCs w:val="24"/>
        </w:rPr>
        <w:t>vytvoření klidné atmosféry, která přispívá k rychlému zotavení a rehabilitaci. Typickým požadavkem u zdravotnických zařízení je dosažení doby dozvuku 0,6 s v oktávových pásmech se středními kmitočty 125-4000 Hz a použití stropů s praktickým koeficientem zvukové pohltivosti αw≥0,6 ve stejném kmitočtovém rozsahu. Tyto kazety jsou i lépe neprůzvučné vzhledem k množství instalací nacházející se v podhledu. Do chodeb a komunikačních prostorů naopak volíme kazety s téměř 100% pohltivostí (αw =1,0).</w:t>
      </w:r>
    </w:p>
    <w:p w14:paraId="3EA4AACF" w14:textId="77777777" w:rsidR="007830EB" w:rsidRPr="00D55EEB" w:rsidRDefault="007830EB" w:rsidP="007830EB">
      <w:pPr>
        <w:pStyle w:val="Zkladntext0"/>
        <w:tabs>
          <w:tab w:val="num" w:pos="0"/>
          <w:tab w:val="left" w:pos="9639"/>
        </w:tabs>
        <w:ind w:right="-1"/>
        <w:rPr>
          <w:rFonts w:ascii="ISOCPEUR" w:hAnsi="ISOCPEUR"/>
          <w:color w:val="000000" w:themeColor="text1"/>
          <w:szCs w:val="24"/>
        </w:rPr>
      </w:pPr>
    </w:p>
    <w:p w14:paraId="481C2912" w14:textId="6EEA5AF4" w:rsidR="007F6A77" w:rsidRPr="00D55EEB" w:rsidRDefault="007F6A77" w:rsidP="007830EB">
      <w:pPr>
        <w:pStyle w:val="Zkladntext0"/>
        <w:tabs>
          <w:tab w:val="num" w:pos="0"/>
          <w:tab w:val="left" w:pos="9639"/>
        </w:tabs>
        <w:ind w:right="-1"/>
        <w:rPr>
          <w:rFonts w:ascii="ISOCPEUR" w:hAnsi="ISOCPEUR"/>
          <w:color w:val="000000" w:themeColor="text1"/>
          <w:szCs w:val="24"/>
        </w:rPr>
      </w:pPr>
      <w:r w:rsidRPr="00D55EEB">
        <w:rPr>
          <w:rFonts w:ascii="ISOCPEUR" w:hAnsi="ISOCPEUR"/>
          <w:color w:val="000000" w:themeColor="text1"/>
          <w:szCs w:val="24"/>
        </w:rPr>
        <w:t>V prostoru sálu 217</w:t>
      </w:r>
      <w:r w:rsidR="008B48C6" w:rsidRPr="00D55EEB">
        <w:rPr>
          <w:rFonts w:ascii="ISOCPEUR" w:hAnsi="ISOCPEUR"/>
          <w:color w:val="000000" w:themeColor="text1"/>
          <w:szCs w:val="24"/>
        </w:rPr>
        <w:t xml:space="preserve"> a 220</w:t>
      </w:r>
      <w:r w:rsidRPr="00D55EEB">
        <w:rPr>
          <w:rFonts w:ascii="ISOCPEUR" w:hAnsi="ISOCPEUR"/>
          <w:color w:val="000000" w:themeColor="text1"/>
          <w:szCs w:val="24"/>
        </w:rPr>
        <w:t xml:space="preserve"> je použit </w:t>
      </w:r>
      <w:proofErr w:type="spellStart"/>
      <w:r w:rsidRPr="00D55EEB">
        <w:rPr>
          <w:rFonts w:ascii="ISOCPEUR" w:hAnsi="ISOCPEUR"/>
          <w:color w:val="000000" w:themeColor="text1"/>
          <w:szCs w:val="24"/>
        </w:rPr>
        <w:t>Bezesparý</w:t>
      </w:r>
      <w:proofErr w:type="spellEnd"/>
      <w:r w:rsidRPr="00D55EEB">
        <w:rPr>
          <w:rFonts w:ascii="ISOCPEUR" w:hAnsi="ISOCPEUR"/>
          <w:color w:val="000000" w:themeColor="text1"/>
          <w:szCs w:val="24"/>
        </w:rPr>
        <w:t xml:space="preserve"> akustický podhled zavěšený podhled na křížovém roštu z profilů R-CD, sádrokartonové desky např. </w:t>
      </w:r>
      <w:proofErr w:type="spellStart"/>
      <w:r w:rsidRPr="00D55EEB">
        <w:rPr>
          <w:rFonts w:ascii="ISOCPEUR" w:hAnsi="ISOCPEUR"/>
          <w:color w:val="000000" w:themeColor="text1"/>
          <w:szCs w:val="24"/>
        </w:rPr>
        <w:t>Gyptone</w:t>
      </w:r>
      <w:proofErr w:type="spellEnd"/>
      <w:r w:rsidRPr="00D55EEB">
        <w:rPr>
          <w:rFonts w:ascii="ISOCPEUR" w:hAnsi="ISOCPEUR"/>
          <w:color w:val="000000" w:themeColor="text1"/>
          <w:szCs w:val="24"/>
        </w:rPr>
        <w:t xml:space="preserve"> </w:t>
      </w:r>
      <w:r w:rsidR="006B572F">
        <w:rPr>
          <w:rFonts w:ascii="ISOCPEUR" w:hAnsi="ISOCPEUR"/>
          <w:color w:val="000000" w:themeColor="text1"/>
          <w:szCs w:val="24"/>
        </w:rPr>
        <w:t xml:space="preserve">POINT 80 S 19% děrováním </w:t>
      </w:r>
      <w:r w:rsidR="00D51FFD">
        <w:rPr>
          <w:rFonts w:ascii="ISOCPEUR" w:hAnsi="ISOCPEUR"/>
          <w:color w:val="000000" w:themeColor="text1"/>
          <w:szCs w:val="24"/>
        </w:rPr>
        <w:t>5mm min. v</w:t>
      </w:r>
      <w:r w:rsidR="000B44B1">
        <w:rPr>
          <w:rFonts w:ascii="ISOCPEUR" w:hAnsi="ISOCPEUR"/>
          <w:color w:val="000000" w:themeColor="text1"/>
          <w:szCs w:val="24"/>
        </w:rPr>
        <w:t xml:space="preserve"> prvních 2/3 sálu od pódia dle f. </w:t>
      </w:r>
      <w:proofErr w:type="spellStart"/>
      <w:r w:rsidR="000B44B1">
        <w:rPr>
          <w:rFonts w:ascii="ISOCPEUR" w:hAnsi="ISOCPEUR"/>
          <w:color w:val="000000" w:themeColor="text1"/>
          <w:szCs w:val="24"/>
        </w:rPr>
        <w:t>Akson</w:t>
      </w:r>
      <w:proofErr w:type="spellEnd"/>
      <w:r w:rsidR="000B44B1">
        <w:rPr>
          <w:rFonts w:ascii="ISOCPEUR" w:hAnsi="ISOCPEUR"/>
          <w:color w:val="000000" w:themeColor="text1"/>
          <w:szCs w:val="24"/>
        </w:rPr>
        <w:t>. P</w:t>
      </w:r>
      <w:r w:rsidRPr="00D55EEB">
        <w:rPr>
          <w:rFonts w:ascii="ISOCPEUR" w:hAnsi="ISOCPEUR"/>
          <w:color w:val="000000" w:themeColor="text1"/>
          <w:szCs w:val="24"/>
        </w:rPr>
        <w:t>řed realizací bude přizván výrobce akustických podhledů pro přesný návrh konstrukce.</w:t>
      </w:r>
    </w:p>
    <w:p w14:paraId="4D7293E6" w14:textId="7BB153C3" w:rsidR="00931980" w:rsidRPr="00D55EEB" w:rsidRDefault="00931980" w:rsidP="00931980">
      <w:pPr>
        <w:pStyle w:val="Zkladntext0"/>
        <w:tabs>
          <w:tab w:val="num" w:pos="0"/>
          <w:tab w:val="left" w:pos="9639"/>
        </w:tabs>
        <w:ind w:right="-1"/>
        <w:rPr>
          <w:rFonts w:ascii="ISOCPEUR" w:hAnsi="ISOCPEUR"/>
          <w:szCs w:val="24"/>
        </w:rPr>
      </w:pPr>
    </w:p>
    <w:p w14:paraId="12535D70" w14:textId="77777777" w:rsidR="00931980" w:rsidRPr="00D55EEB" w:rsidRDefault="00931980" w:rsidP="00A9123B">
      <w:pPr>
        <w:pStyle w:val="Nadpis11"/>
        <w:numPr>
          <w:ilvl w:val="0"/>
          <w:numId w:val="49"/>
        </w:numPr>
        <w:rPr>
          <w:rFonts w:ascii="ISOCPEUR" w:hAnsi="ISOCPEUR"/>
          <w:sz w:val="24"/>
          <w:szCs w:val="24"/>
        </w:rPr>
      </w:pPr>
      <w:r w:rsidRPr="00D55EEB">
        <w:rPr>
          <w:rFonts w:ascii="ISOCPEUR" w:hAnsi="ISOCPEUR"/>
          <w:sz w:val="24"/>
          <w:szCs w:val="24"/>
        </w:rPr>
        <w:lastRenderedPageBreak/>
        <w:t>IZOLACE PROTI VODĚ A PROTI RADONU</w:t>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p>
    <w:p w14:paraId="2256B36F" w14:textId="40DAF182" w:rsidR="00CC0A52" w:rsidRPr="00D55EEB" w:rsidRDefault="00CC0A52" w:rsidP="00AE450A">
      <w:pPr>
        <w:tabs>
          <w:tab w:val="num" w:pos="0"/>
          <w:tab w:val="left" w:pos="9639"/>
        </w:tabs>
        <w:autoSpaceDE w:val="0"/>
        <w:ind w:right="-1"/>
        <w:jc w:val="both"/>
        <w:rPr>
          <w:rFonts w:ascii="ISOCPEUR" w:hAnsi="ISOCPEUR"/>
          <w:color w:val="000000"/>
        </w:rPr>
      </w:pPr>
    </w:p>
    <w:p w14:paraId="04670F6E" w14:textId="7D2F5071" w:rsidR="007830EB" w:rsidRPr="00D55EEB" w:rsidRDefault="007830EB" w:rsidP="007830EB">
      <w:pPr>
        <w:tabs>
          <w:tab w:val="num" w:pos="0"/>
          <w:tab w:val="left" w:pos="9639"/>
        </w:tabs>
        <w:autoSpaceDE w:val="0"/>
        <w:ind w:right="-1"/>
        <w:jc w:val="both"/>
        <w:rPr>
          <w:rFonts w:ascii="ISOCPEUR" w:hAnsi="ISOCPEUR" w:cs="Calibri"/>
          <w:b/>
          <w:bCs/>
          <w:color w:val="000000" w:themeColor="text1"/>
        </w:rPr>
      </w:pPr>
      <w:r w:rsidRPr="00D55EEB">
        <w:rPr>
          <w:rFonts w:ascii="ISOCPEUR" w:hAnsi="ISOCPEUR" w:cs="Calibri"/>
          <w:b/>
          <w:bCs/>
          <w:color w:val="000000" w:themeColor="text1"/>
        </w:rPr>
        <w:t>Vnitřní hydroizolace</w:t>
      </w:r>
    </w:p>
    <w:p w14:paraId="00C7AD88" w14:textId="77777777" w:rsidR="007830EB" w:rsidRDefault="007830EB" w:rsidP="007830EB">
      <w:pPr>
        <w:tabs>
          <w:tab w:val="num" w:pos="0"/>
          <w:tab w:val="left" w:pos="9639"/>
        </w:tabs>
        <w:autoSpaceDE w:val="0"/>
        <w:ind w:right="-1"/>
        <w:jc w:val="both"/>
        <w:rPr>
          <w:rFonts w:ascii="ISOCPEUR" w:hAnsi="ISOCPEUR" w:cs="Calibri"/>
          <w:color w:val="000000" w:themeColor="text1"/>
        </w:rPr>
      </w:pPr>
      <w:r w:rsidRPr="00D55EEB">
        <w:rPr>
          <w:rFonts w:ascii="ISOCPEUR" w:hAnsi="ISOCPEUR" w:cs="Calibri"/>
          <w:color w:val="000000" w:themeColor="text1"/>
        </w:rPr>
        <w:t xml:space="preserve">Vnitřní hydroizolace mokrých provozů budou řešeny stěrkovými izolacemi včetně penetrace (nátěrová izolační fólie jednosložková na bázi syntetické disperze, neobsahující rozpouštědla, vysoce elastická, přímo </w:t>
      </w:r>
      <w:proofErr w:type="spellStart"/>
      <w:r w:rsidRPr="00D55EEB">
        <w:rPr>
          <w:rFonts w:ascii="ISOCPEUR" w:hAnsi="ISOCPEUR" w:cs="Calibri"/>
          <w:color w:val="000000" w:themeColor="text1"/>
        </w:rPr>
        <w:t>přelepitelná</w:t>
      </w:r>
      <w:proofErr w:type="spellEnd"/>
      <w:r w:rsidRPr="00D55EEB">
        <w:rPr>
          <w:rFonts w:ascii="ISOCPEUR" w:hAnsi="ISOCPEUR" w:cs="Calibri"/>
          <w:color w:val="000000" w:themeColor="text1"/>
        </w:rPr>
        <w:t xml:space="preserve"> obkladem, vodotěsná, difúzně otevřená pro vnitřní použití, s přilnavostí k betonu, pórobetonu, omítce a sádrokartonu). Podlahy budou opatřeny izolací v jedné vrstvě s vytažením do výšky min. 300 mm, stěny pak budou izolovány pouze ve sprchách. Izolace budou v rozích a především u podlahy ve sprše zesíleny, prostupy instalací budou lemovány izolační manžetou. Je nutné provádět kompletní podlahovou skladbu od jednoho výrobce – penetrace, hydroizolace, lepidlo a spárovací hmotu.</w:t>
      </w:r>
    </w:p>
    <w:p w14:paraId="4F233CC5" w14:textId="77777777" w:rsidR="009D348F" w:rsidRDefault="009D348F" w:rsidP="007830EB">
      <w:pPr>
        <w:tabs>
          <w:tab w:val="num" w:pos="0"/>
          <w:tab w:val="left" w:pos="9639"/>
        </w:tabs>
        <w:autoSpaceDE w:val="0"/>
        <w:ind w:right="-1"/>
        <w:jc w:val="both"/>
        <w:rPr>
          <w:rFonts w:ascii="ISOCPEUR" w:hAnsi="ISOCPEUR"/>
          <w:color w:val="000000" w:themeColor="text1"/>
        </w:rPr>
      </w:pPr>
    </w:p>
    <w:p w14:paraId="587BEA9E" w14:textId="6D9BF5D2" w:rsidR="009D348F" w:rsidRDefault="009D348F" w:rsidP="007830EB">
      <w:pPr>
        <w:tabs>
          <w:tab w:val="num" w:pos="0"/>
          <w:tab w:val="left" w:pos="9639"/>
        </w:tabs>
        <w:autoSpaceDE w:val="0"/>
        <w:ind w:right="-1"/>
        <w:jc w:val="both"/>
        <w:rPr>
          <w:rFonts w:ascii="ISOCPEUR" w:hAnsi="ISOCPEUR" w:cs="Calibri"/>
          <w:b/>
          <w:bCs/>
          <w:color w:val="000000" w:themeColor="text1"/>
        </w:rPr>
      </w:pPr>
      <w:r>
        <w:rPr>
          <w:rFonts w:ascii="ISOCPEUR" w:hAnsi="ISOCPEUR" w:cs="Calibri"/>
          <w:b/>
          <w:bCs/>
          <w:color w:val="000000" w:themeColor="text1"/>
        </w:rPr>
        <w:t>Hydroizolace výtahové šachty</w:t>
      </w:r>
    </w:p>
    <w:p w14:paraId="1D34ABD6" w14:textId="77777777" w:rsidR="002F330F" w:rsidRDefault="002F330F" w:rsidP="007830EB">
      <w:pPr>
        <w:tabs>
          <w:tab w:val="num" w:pos="0"/>
          <w:tab w:val="left" w:pos="9639"/>
        </w:tabs>
        <w:autoSpaceDE w:val="0"/>
        <w:ind w:right="-1"/>
        <w:jc w:val="both"/>
        <w:rPr>
          <w:rFonts w:ascii="ISOCPEUR" w:hAnsi="ISOCPEUR" w:cs="Calibri"/>
          <w:b/>
          <w:bCs/>
          <w:color w:val="000000" w:themeColor="text1"/>
        </w:rPr>
      </w:pPr>
    </w:p>
    <w:p w14:paraId="7534C499" w14:textId="0388937A" w:rsidR="007830EB" w:rsidRPr="00D55EEB" w:rsidRDefault="002F330F" w:rsidP="00AE450A">
      <w:pPr>
        <w:tabs>
          <w:tab w:val="num" w:pos="0"/>
          <w:tab w:val="left" w:pos="9639"/>
        </w:tabs>
        <w:autoSpaceDE w:val="0"/>
        <w:ind w:right="-1"/>
        <w:jc w:val="both"/>
        <w:rPr>
          <w:rFonts w:ascii="ISOCPEUR" w:hAnsi="ISOCPEUR"/>
          <w:color w:val="000000"/>
        </w:rPr>
      </w:pPr>
      <w:r>
        <w:rPr>
          <w:rFonts w:ascii="ISOCPEUR" w:hAnsi="ISOCPEUR"/>
          <w:color w:val="000000" w:themeColor="text1"/>
        </w:rPr>
        <w:t>H</w:t>
      </w:r>
      <w:r w:rsidRPr="002F330F">
        <w:rPr>
          <w:rFonts w:ascii="ISOCPEUR" w:hAnsi="ISOCPEUR"/>
          <w:color w:val="000000" w:themeColor="text1"/>
        </w:rPr>
        <w:t>ydroizolace</w:t>
      </w:r>
      <w:r>
        <w:rPr>
          <w:rFonts w:ascii="ISOCPEUR" w:hAnsi="ISOCPEUR"/>
          <w:color w:val="000000" w:themeColor="text1"/>
        </w:rPr>
        <w:t xml:space="preserve"> v místě základové desky a v místě styku výtahové šachty je</w:t>
      </w:r>
      <w:r w:rsidRPr="002F330F">
        <w:rPr>
          <w:rFonts w:ascii="ISOCPEUR" w:hAnsi="ISOCPEUR"/>
          <w:color w:val="000000" w:themeColor="text1"/>
        </w:rPr>
        <w:t xml:space="preserve"> zajištěna dvěma vrstvami modifikovaných asfaltových pásů SBS se </w:t>
      </w:r>
      <w:proofErr w:type="spellStart"/>
      <w:r w:rsidRPr="002F330F">
        <w:rPr>
          <w:rFonts w:ascii="ISOCPEUR" w:hAnsi="ISOCPEUR"/>
          <w:color w:val="000000" w:themeColor="text1"/>
        </w:rPr>
        <w:t>sklotextilní</w:t>
      </w:r>
      <w:proofErr w:type="spellEnd"/>
      <w:r w:rsidRPr="002F330F">
        <w:rPr>
          <w:rFonts w:ascii="ISOCPEUR" w:hAnsi="ISOCPEUR"/>
          <w:color w:val="000000" w:themeColor="text1"/>
        </w:rPr>
        <w:t xml:space="preserve"> vložkou </w:t>
      </w:r>
      <w:r>
        <w:rPr>
          <w:rFonts w:ascii="ISOCPEUR" w:hAnsi="ISOCPEUR"/>
          <w:color w:val="000000" w:themeColor="text1"/>
        </w:rPr>
        <w:t xml:space="preserve">(např. </w:t>
      </w:r>
      <w:proofErr w:type="spellStart"/>
      <w:r w:rsidRPr="002F330F">
        <w:rPr>
          <w:rFonts w:ascii="ISOCPEUR" w:hAnsi="ISOCPEUR"/>
          <w:color w:val="000000" w:themeColor="text1"/>
        </w:rPr>
        <w:t>Glastek</w:t>
      </w:r>
      <w:proofErr w:type="spellEnd"/>
      <w:r w:rsidRPr="002F330F">
        <w:rPr>
          <w:rFonts w:ascii="ISOCPEUR" w:hAnsi="ISOCPEUR"/>
          <w:color w:val="000000" w:themeColor="text1"/>
        </w:rPr>
        <w:t xml:space="preserve"> 40 </w:t>
      </w:r>
      <w:proofErr w:type="spellStart"/>
      <w:r w:rsidRPr="002F330F">
        <w:rPr>
          <w:rFonts w:ascii="ISOCPEUR" w:hAnsi="ISOCPEUR"/>
          <w:color w:val="000000" w:themeColor="text1"/>
        </w:rPr>
        <w:t>Special</w:t>
      </w:r>
      <w:proofErr w:type="spellEnd"/>
      <w:r w:rsidRPr="002F330F">
        <w:rPr>
          <w:rFonts w:ascii="ISOCPEUR" w:hAnsi="ISOCPEUR"/>
          <w:color w:val="000000" w:themeColor="text1"/>
        </w:rPr>
        <w:t xml:space="preserve"> </w:t>
      </w:r>
      <w:proofErr w:type="spellStart"/>
      <w:r w:rsidRPr="002F330F">
        <w:rPr>
          <w:rFonts w:ascii="ISOCPEUR" w:hAnsi="ISOCPEUR"/>
          <w:color w:val="000000" w:themeColor="text1"/>
        </w:rPr>
        <w:t>Mineral</w:t>
      </w:r>
      <w:proofErr w:type="spellEnd"/>
      <w:r w:rsidRPr="002F330F">
        <w:rPr>
          <w:rFonts w:ascii="ISOCPEUR" w:hAnsi="ISOCPEUR"/>
          <w:color w:val="000000" w:themeColor="text1"/>
        </w:rPr>
        <w:t xml:space="preserve"> (standard DEKTRADE).</w:t>
      </w:r>
      <w:r>
        <w:rPr>
          <w:rFonts w:ascii="ISOCPEUR" w:hAnsi="ISOCPEUR"/>
          <w:color w:val="000000" w:themeColor="text1"/>
        </w:rPr>
        <w:t xml:space="preserve"> Před prováděním hydroizolační vrstvy bude podkladní vrstva </w:t>
      </w:r>
      <w:proofErr w:type="spellStart"/>
      <w:r>
        <w:rPr>
          <w:rFonts w:ascii="ISOCPEUR" w:hAnsi="ISOCPEUR"/>
          <w:color w:val="000000" w:themeColor="text1"/>
        </w:rPr>
        <w:t>napenetrována</w:t>
      </w:r>
      <w:proofErr w:type="spellEnd"/>
      <w:r>
        <w:rPr>
          <w:rFonts w:ascii="ISOCPEUR" w:hAnsi="ISOCPEUR"/>
          <w:color w:val="000000" w:themeColor="text1"/>
        </w:rPr>
        <w:t xml:space="preserve"> hydroizolační asfaltovou penetrací. Nově tvořené hydroizolační vrstvy budou napojeny na stávající hydroizolace s přesahem min. 0,25m pro zajištění hydroizolace celé podlahy. Na hydroizolační vrstvy se doplní krycí vrstvy podle PD. Nutné zabezpečit hydroizolační vlastnosti zasažené plochy. Hydroizolace bude vytažena na obvodové stěny min 300mm.</w:t>
      </w:r>
    </w:p>
    <w:p w14:paraId="4A1D05B8" w14:textId="42203B17" w:rsidR="00931980" w:rsidRPr="00D55EEB" w:rsidRDefault="00931980" w:rsidP="00A9123B">
      <w:pPr>
        <w:pStyle w:val="Nadpis11"/>
        <w:numPr>
          <w:ilvl w:val="0"/>
          <w:numId w:val="49"/>
        </w:numPr>
        <w:rPr>
          <w:rFonts w:ascii="ISOCPEUR" w:hAnsi="ISOCPEUR"/>
          <w:b w:val="0"/>
          <w:smallCaps/>
          <w:sz w:val="24"/>
          <w:szCs w:val="24"/>
          <w:u w:val="single"/>
        </w:rPr>
      </w:pPr>
      <w:r w:rsidRPr="00D55EEB">
        <w:rPr>
          <w:rFonts w:ascii="ISOCPEUR" w:hAnsi="ISOCPEUR"/>
          <w:sz w:val="24"/>
          <w:szCs w:val="24"/>
        </w:rPr>
        <w:t>IZOLACE TEPELNÉ, ZVUKOVÉ</w:t>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p>
    <w:p w14:paraId="56714EEA" w14:textId="545F3250" w:rsidR="00931980" w:rsidRPr="00D55EEB" w:rsidRDefault="00931980" w:rsidP="00931980">
      <w:pPr>
        <w:tabs>
          <w:tab w:val="num" w:pos="0"/>
          <w:tab w:val="left" w:pos="9639"/>
        </w:tabs>
        <w:autoSpaceDE w:val="0"/>
        <w:ind w:right="-1"/>
        <w:jc w:val="both"/>
        <w:rPr>
          <w:rFonts w:ascii="ISOCPEUR" w:hAnsi="ISOCPEUR"/>
        </w:rPr>
      </w:pPr>
      <w:r w:rsidRPr="00D55EEB">
        <w:rPr>
          <w:rFonts w:ascii="ISOCPEUR" w:hAnsi="ISOCPEUR"/>
        </w:rPr>
        <w:t>Tepelná izolace obvodových stěn je zajiš</w:t>
      </w:r>
      <w:r w:rsidR="00C474EF" w:rsidRPr="00D55EEB">
        <w:rPr>
          <w:rFonts w:ascii="ISOCPEUR" w:hAnsi="ISOCPEUR"/>
        </w:rPr>
        <w:t xml:space="preserve">těna </w:t>
      </w:r>
      <w:r w:rsidR="00604A7E" w:rsidRPr="00D55EEB">
        <w:rPr>
          <w:rFonts w:ascii="ISOCPEUR" w:hAnsi="ISOCPEUR"/>
        </w:rPr>
        <w:t xml:space="preserve">EPS </w:t>
      </w:r>
      <w:r w:rsidR="00CC0A52" w:rsidRPr="00D55EEB">
        <w:rPr>
          <w:rFonts w:ascii="ISOCPEUR" w:hAnsi="ISOCPEUR"/>
        </w:rPr>
        <w:t>7</w:t>
      </w:r>
      <w:r w:rsidR="00604A7E" w:rsidRPr="00D55EEB">
        <w:rPr>
          <w:rFonts w:ascii="ISOCPEUR" w:hAnsi="ISOCPEUR"/>
        </w:rPr>
        <w:t>0F</w:t>
      </w:r>
      <w:r w:rsidR="00C474EF" w:rsidRPr="00D55EEB">
        <w:rPr>
          <w:rFonts w:ascii="ISOCPEUR" w:hAnsi="ISOCPEUR"/>
        </w:rPr>
        <w:t xml:space="preserve">. </w:t>
      </w:r>
      <w:r w:rsidRPr="00D55EEB">
        <w:rPr>
          <w:rFonts w:ascii="ISOCPEUR" w:hAnsi="ISOCPEUR"/>
        </w:rPr>
        <w:t>Tepelná izolace střešní konstrukce je z</w:t>
      </w:r>
      <w:r w:rsidR="00AE450A" w:rsidRPr="00D55EEB">
        <w:rPr>
          <w:rFonts w:ascii="ISOCPEUR" w:hAnsi="ISOCPEUR"/>
        </w:rPr>
        <w:t> EPS 150S.</w:t>
      </w:r>
    </w:p>
    <w:p w14:paraId="53ED5680" w14:textId="48B9D04C" w:rsidR="00931980" w:rsidRPr="00D55EEB" w:rsidRDefault="00931980" w:rsidP="00931980">
      <w:pPr>
        <w:tabs>
          <w:tab w:val="num" w:pos="0"/>
          <w:tab w:val="left" w:pos="9639"/>
        </w:tabs>
        <w:ind w:right="-1"/>
        <w:jc w:val="both"/>
        <w:rPr>
          <w:rFonts w:ascii="ISOCPEUR" w:hAnsi="ISOCPEUR"/>
        </w:rPr>
      </w:pPr>
      <w:r w:rsidRPr="00D55EEB">
        <w:rPr>
          <w:rFonts w:ascii="ISOCPEUR" w:hAnsi="ISOCPEUR"/>
        </w:rPr>
        <w:t>Veškeré skladby a materiály splňují hodnoty, uvedené v revidované ČSN 73 0540-2:2002.</w:t>
      </w:r>
      <w:r w:rsidR="00CC0A52" w:rsidRPr="00D55EEB">
        <w:rPr>
          <w:rFonts w:ascii="ISOCPEUR" w:hAnsi="ISOCPEUR"/>
        </w:rPr>
        <w:t xml:space="preserve"> Nad hlavu výtahu bude umístěna zvuková a kročejová izolace z min. Vlny.</w:t>
      </w:r>
    </w:p>
    <w:p w14:paraId="531C5121" w14:textId="77777777" w:rsidR="00931980" w:rsidRPr="00D55EEB" w:rsidRDefault="00931980" w:rsidP="00931980">
      <w:pPr>
        <w:tabs>
          <w:tab w:val="num" w:pos="0"/>
          <w:tab w:val="left" w:pos="9639"/>
        </w:tabs>
        <w:ind w:right="-1"/>
        <w:jc w:val="both"/>
        <w:rPr>
          <w:rFonts w:ascii="ISOCPEUR" w:hAnsi="ISOCPEUR"/>
        </w:rPr>
      </w:pPr>
    </w:p>
    <w:p w14:paraId="006136A9" w14:textId="4DB45AED" w:rsidR="00931980" w:rsidRPr="00D55EEB" w:rsidRDefault="00931980" w:rsidP="00A9123B">
      <w:pPr>
        <w:pStyle w:val="Nadpis11"/>
        <w:numPr>
          <w:ilvl w:val="0"/>
          <w:numId w:val="49"/>
        </w:numPr>
        <w:rPr>
          <w:rFonts w:ascii="ISOCPEUR" w:hAnsi="ISOCPEUR"/>
          <w:sz w:val="24"/>
          <w:szCs w:val="24"/>
        </w:rPr>
      </w:pPr>
      <w:r w:rsidRPr="00D55EEB">
        <w:rPr>
          <w:rFonts w:ascii="ISOCPEUR" w:hAnsi="ISOCPEUR"/>
          <w:sz w:val="24"/>
          <w:szCs w:val="24"/>
        </w:rPr>
        <w:t>MALBY, NÁTĚRY</w:t>
      </w:r>
      <w:r w:rsidR="003A5E15" w:rsidRPr="00D55EEB">
        <w:rPr>
          <w:rFonts w:ascii="ISOCPEUR" w:hAnsi="ISOCPEUR"/>
          <w:sz w:val="24"/>
          <w:szCs w:val="24"/>
        </w:rPr>
        <w:t>, stěrky</w:t>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p>
    <w:p w14:paraId="28118686" w14:textId="7FB38682" w:rsidR="003A5E15" w:rsidRPr="00D55EEB" w:rsidRDefault="003A5E15" w:rsidP="00931980">
      <w:pPr>
        <w:pStyle w:val="Zkladntextodsazen"/>
        <w:tabs>
          <w:tab w:val="num" w:pos="0"/>
          <w:tab w:val="left" w:pos="9639"/>
        </w:tabs>
        <w:ind w:right="-1"/>
        <w:jc w:val="both"/>
        <w:rPr>
          <w:rFonts w:ascii="ISOCPEUR" w:hAnsi="ISOCPEUR"/>
          <w:szCs w:val="24"/>
          <w:u w:val="single"/>
        </w:rPr>
      </w:pPr>
      <w:r w:rsidRPr="00D55EEB">
        <w:rPr>
          <w:rFonts w:ascii="ISOCPEUR" w:hAnsi="ISOCPEUR"/>
          <w:szCs w:val="24"/>
          <w:u w:val="single"/>
        </w:rPr>
        <w:t>Nátěry:</w:t>
      </w:r>
    </w:p>
    <w:p w14:paraId="270EDEFB" w14:textId="36DF1ABD" w:rsidR="003A5E15" w:rsidRPr="00D55EEB" w:rsidRDefault="00931980" w:rsidP="00931980">
      <w:pPr>
        <w:pStyle w:val="Zkladntextodsazen"/>
        <w:tabs>
          <w:tab w:val="num" w:pos="0"/>
          <w:tab w:val="left" w:pos="9639"/>
        </w:tabs>
        <w:ind w:right="-1"/>
        <w:jc w:val="both"/>
        <w:rPr>
          <w:rFonts w:ascii="ISOCPEUR" w:hAnsi="ISOCPEUR"/>
          <w:szCs w:val="24"/>
        </w:rPr>
      </w:pPr>
      <w:r w:rsidRPr="00D55EEB">
        <w:rPr>
          <w:rFonts w:ascii="ISOCPEUR" w:hAnsi="ISOCPEUR"/>
          <w:szCs w:val="24"/>
        </w:rPr>
        <w:t xml:space="preserve">Zámečnické a truhlářské výrobky budou očištěny </w:t>
      </w:r>
      <w:r w:rsidR="00CC0A52" w:rsidRPr="00D55EEB">
        <w:rPr>
          <w:rFonts w:ascii="ISOCPEUR" w:hAnsi="ISOCPEUR"/>
          <w:szCs w:val="24"/>
        </w:rPr>
        <w:t xml:space="preserve">zinkováním popř. </w:t>
      </w:r>
      <w:r w:rsidRPr="00D55EEB">
        <w:rPr>
          <w:rFonts w:ascii="ISOCPEUR" w:hAnsi="ISOCPEUR"/>
          <w:szCs w:val="24"/>
        </w:rPr>
        <w:t xml:space="preserve">základním nátěrem a dvojnásobným nátěrem emailovým. </w:t>
      </w:r>
    </w:p>
    <w:p w14:paraId="5819CF64" w14:textId="11E05C48" w:rsidR="003A5E15" w:rsidRPr="00D55EEB" w:rsidRDefault="003A5E15" w:rsidP="00931980">
      <w:pPr>
        <w:pStyle w:val="Zkladntextodsazen"/>
        <w:tabs>
          <w:tab w:val="num" w:pos="0"/>
          <w:tab w:val="left" w:pos="9639"/>
        </w:tabs>
        <w:ind w:right="-1"/>
        <w:jc w:val="both"/>
        <w:rPr>
          <w:rFonts w:ascii="ISOCPEUR" w:hAnsi="ISOCPEUR"/>
          <w:szCs w:val="24"/>
          <w:u w:val="single"/>
        </w:rPr>
      </w:pPr>
      <w:r w:rsidRPr="00D55EEB">
        <w:rPr>
          <w:rFonts w:ascii="ISOCPEUR" w:hAnsi="ISOCPEUR"/>
          <w:szCs w:val="24"/>
          <w:u w:val="single"/>
        </w:rPr>
        <w:t>Dekor malby:</w:t>
      </w:r>
    </w:p>
    <w:p w14:paraId="789C1DE3" w14:textId="6A90A903" w:rsidR="003A5E15" w:rsidRPr="00D55EEB" w:rsidRDefault="003A5E15" w:rsidP="003A5E15">
      <w:pPr>
        <w:pStyle w:val="Zkladntextodsazen"/>
        <w:tabs>
          <w:tab w:val="num" w:pos="0"/>
          <w:tab w:val="left" w:pos="9639"/>
        </w:tabs>
        <w:ind w:right="-1"/>
        <w:jc w:val="both"/>
        <w:rPr>
          <w:rFonts w:ascii="ISOCPEUR" w:hAnsi="ISOCPEUR"/>
          <w:szCs w:val="24"/>
        </w:rPr>
      </w:pPr>
      <w:r w:rsidRPr="00D55EEB">
        <w:rPr>
          <w:rFonts w:ascii="ISOCPEUR" w:hAnsi="ISOCPEUR"/>
          <w:szCs w:val="24"/>
        </w:rPr>
        <w:t>Vnitřní vápenocementové a sádrové omítky a SDK povrchy budou opatřeny penetrací a malbou. Malba bude omyvatelná, bělost min 93%.</w:t>
      </w:r>
    </w:p>
    <w:p w14:paraId="74B153EE" w14:textId="77777777" w:rsidR="003A5E15" w:rsidRPr="00D55EEB" w:rsidRDefault="003A5E15" w:rsidP="003A5E15">
      <w:pPr>
        <w:pStyle w:val="Zkladntextodsazen"/>
        <w:tabs>
          <w:tab w:val="num" w:pos="0"/>
          <w:tab w:val="left" w:pos="9639"/>
        </w:tabs>
        <w:ind w:right="-1"/>
        <w:jc w:val="both"/>
        <w:rPr>
          <w:rFonts w:ascii="ISOCPEUR" w:hAnsi="ISOCPEUR"/>
          <w:szCs w:val="24"/>
        </w:rPr>
      </w:pPr>
      <w:r w:rsidRPr="00D55EEB">
        <w:rPr>
          <w:rFonts w:ascii="ISOCPEUR" w:hAnsi="ISOCPEUR"/>
          <w:szCs w:val="24"/>
        </w:rPr>
        <w:t>Výmalba bílá matná</w:t>
      </w:r>
    </w:p>
    <w:p w14:paraId="23464C26" w14:textId="1E70FDC1" w:rsidR="003A5E15" w:rsidRPr="00D55EEB" w:rsidRDefault="003A5E15" w:rsidP="003A5E15">
      <w:pPr>
        <w:pStyle w:val="Zkladntextodsazen"/>
        <w:tabs>
          <w:tab w:val="num" w:pos="0"/>
          <w:tab w:val="left" w:pos="9639"/>
        </w:tabs>
        <w:ind w:right="-1"/>
        <w:jc w:val="both"/>
        <w:rPr>
          <w:rFonts w:ascii="ISOCPEUR" w:hAnsi="ISOCPEUR"/>
          <w:szCs w:val="24"/>
        </w:rPr>
      </w:pPr>
      <w:r w:rsidRPr="00D55EEB">
        <w:rPr>
          <w:rFonts w:ascii="ISOCPEUR" w:hAnsi="ISOCPEUR"/>
          <w:szCs w:val="24"/>
        </w:rPr>
        <w:t xml:space="preserve">Doporučujeme vinylovou barvu určenou do namáhaných prostorů, vhodnou pro tenkovrstvé nátěry. </w:t>
      </w:r>
      <w:proofErr w:type="spellStart"/>
      <w:r w:rsidRPr="00D55EEB">
        <w:rPr>
          <w:rFonts w:ascii="ISOCPEUR" w:hAnsi="ISOCPEUR"/>
          <w:szCs w:val="24"/>
        </w:rPr>
        <w:t>Barvá</w:t>
      </w:r>
      <w:proofErr w:type="spellEnd"/>
      <w:r w:rsidRPr="00D55EEB">
        <w:rPr>
          <w:rFonts w:ascii="ISOCPEUR" w:hAnsi="ISOCPEUR"/>
          <w:szCs w:val="24"/>
        </w:rPr>
        <w:t xml:space="preserve"> má vykazovat minimum emisí dle E.L.F.</w:t>
      </w:r>
    </w:p>
    <w:p w14:paraId="43E4B445" w14:textId="5AE405A0" w:rsidR="003A5E15" w:rsidRPr="00D55EEB" w:rsidRDefault="003A5E15" w:rsidP="003A5E15">
      <w:pPr>
        <w:pStyle w:val="Zkladntextodsazen"/>
        <w:tabs>
          <w:tab w:val="num" w:pos="0"/>
          <w:tab w:val="left" w:pos="9639"/>
        </w:tabs>
        <w:ind w:right="-1"/>
        <w:jc w:val="both"/>
        <w:rPr>
          <w:rFonts w:ascii="ISOCPEUR" w:hAnsi="ISOCPEUR"/>
          <w:szCs w:val="24"/>
        </w:rPr>
      </w:pPr>
      <w:r w:rsidRPr="00D55EEB">
        <w:rPr>
          <w:rFonts w:ascii="ISOCPEUR" w:hAnsi="ISOCPEUR"/>
          <w:szCs w:val="24"/>
        </w:rPr>
        <w:t xml:space="preserve">Např. </w:t>
      </w:r>
      <w:proofErr w:type="spellStart"/>
      <w:r w:rsidRPr="00D55EEB">
        <w:rPr>
          <w:rFonts w:ascii="ISOCPEUR" w:hAnsi="ISOCPEUR"/>
          <w:szCs w:val="24"/>
        </w:rPr>
        <w:t>Caparol</w:t>
      </w:r>
      <w:proofErr w:type="spellEnd"/>
      <w:r w:rsidRPr="00D55EEB">
        <w:rPr>
          <w:rFonts w:ascii="ISOCPEUR" w:hAnsi="ISOCPEUR"/>
          <w:szCs w:val="24"/>
        </w:rPr>
        <w:t xml:space="preserve"> </w:t>
      </w:r>
      <w:proofErr w:type="spellStart"/>
      <w:r w:rsidRPr="00D55EEB">
        <w:rPr>
          <w:rFonts w:ascii="ISOCPEUR" w:hAnsi="ISOCPEUR"/>
          <w:szCs w:val="24"/>
        </w:rPr>
        <w:t>Samtex</w:t>
      </w:r>
      <w:proofErr w:type="spellEnd"/>
      <w:r w:rsidRPr="00D55EEB">
        <w:rPr>
          <w:rFonts w:ascii="ISOCPEUR" w:hAnsi="ISOCPEUR"/>
          <w:szCs w:val="24"/>
        </w:rPr>
        <w:t xml:space="preserve"> 3</w:t>
      </w:r>
    </w:p>
    <w:p w14:paraId="78AFEAFA" w14:textId="632BD641" w:rsidR="003A5E15" w:rsidRPr="00D55EEB" w:rsidRDefault="003A5E15" w:rsidP="003A5E15">
      <w:pPr>
        <w:pStyle w:val="Zkladntextodsazen"/>
        <w:tabs>
          <w:tab w:val="num" w:pos="0"/>
          <w:tab w:val="left" w:pos="9639"/>
        </w:tabs>
        <w:ind w:right="-1"/>
        <w:jc w:val="both"/>
        <w:rPr>
          <w:rFonts w:ascii="ISOCPEUR" w:hAnsi="ISOCPEUR"/>
          <w:szCs w:val="24"/>
          <w:u w:val="single"/>
        </w:rPr>
      </w:pPr>
      <w:r w:rsidRPr="00D55EEB">
        <w:rPr>
          <w:rFonts w:ascii="ISOCPEUR" w:hAnsi="ISOCPEUR"/>
          <w:szCs w:val="24"/>
          <w:u w:val="single"/>
        </w:rPr>
        <w:t>Stěrky:</w:t>
      </w:r>
    </w:p>
    <w:p w14:paraId="2B9434E3" w14:textId="57551138" w:rsidR="003A5E15" w:rsidRPr="00D55EEB" w:rsidRDefault="003A5E15" w:rsidP="003A5E15">
      <w:pPr>
        <w:pStyle w:val="Zkladntextodsazen"/>
        <w:tabs>
          <w:tab w:val="num" w:pos="0"/>
          <w:tab w:val="left" w:pos="9639"/>
        </w:tabs>
        <w:ind w:right="-1"/>
        <w:jc w:val="both"/>
        <w:rPr>
          <w:rFonts w:ascii="ISOCPEUR" w:hAnsi="ISOCPEUR"/>
          <w:szCs w:val="24"/>
        </w:rPr>
      </w:pPr>
      <w:r w:rsidRPr="00D55EEB">
        <w:rPr>
          <w:rFonts w:ascii="ISOCPEUR" w:hAnsi="ISOCPEUR"/>
          <w:szCs w:val="24"/>
        </w:rPr>
        <w:t>Stěrka v imitaci betonu natažená v tenké vrstvě benátským hladítkem. Podklad musí být vyrovnaný, penetrovaný. Odstín se určí dle možností výrobce, dodavatele.</w:t>
      </w:r>
    </w:p>
    <w:p w14:paraId="6FBDC29A" w14:textId="77777777" w:rsidR="003A5E15" w:rsidRPr="00D55EEB" w:rsidRDefault="003A5E15" w:rsidP="003A5E15">
      <w:pPr>
        <w:pStyle w:val="Zkladntextodsazen"/>
        <w:tabs>
          <w:tab w:val="num" w:pos="0"/>
          <w:tab w:val="left" w:pos="9639"/>
        </w:tabs>
        <w:ind w:right="-1"/>
        <w:jc w:val="both"/>
        <w:rPr>
          <w:rFonts w:ascii="ISOCPEUR" w:hAnsi="ISOCPEUR"/>
          <w:szCs w:val="24"/>
        </w:rPr>
      </w:pPr>
      <w:r w:rsidRPr="00D55EEB">
        <w:rPr>
          <w:rFonts w:ascii="ISOCPEUR" w:hAnsi="ISOCPEUR"/>
          <w:szCs w:val="24"/>
        </w:rPr>
        <w:lastRenderedPageBreak/>
        <w:t xml:space="preserve">Např. </w:t>
      </w:r>
      <w:proofErr w:type="spellStart"/>
      <w:r w:rsidRPr="00D55EEB">
        <w:rPr>
          <w:rFonts w:ascii="ISOCPEUR" w:hAnsi="ISOCPEUR"/>
          <w:szCs w:val="24"/>
        </w:rPr>
        <w:t>Caparol</w:t>
      </w:r>
      <w:proofErr w:type="spellEnd"/>
      <w:r w:rsidRPr="00D55EEB">
        <w:rPr>
          <w:rFonts w:ascii="ISOCPEUR" w:hAnsi="ISOCPEUR"/>
          <w:szCs w:val="24"/>
        </w:rPr>
        <w:t xml:space="preserve"> Stucco </w:t>
      </w:r>
      <w:proofErr w:type="spellStart"/>
      <w:r w:rsidRPr="00D55EEB">
        <w:rPr>
          <w:rFonts w:ascii="ISOCPEUR" w:hAnsi="ISOCPEUR"/>
          <w:szCs w:val="24"/>
        </w:rPr>
        <w:t>Decor</w:t>
      </w:r>
      <w:proofErr w:type="spellEnd"/>
      <w:r w:rsidRPr="00D55EEB">
        <w:rPr>
          <w:rFonts w:ascii="ISOCPEUR" w:hAnsi="ISOCPEUR"/>
          <w:szCs w:val="24"/>
        </w:rPr>
        <w:t xml:space="preserve"> di </w:t>
      </w:r>
      <w:proofErr w:type="spellStart"/>
      <w:r w:rsidRPr="00D55EEB">
        <w:rPr>
          <w:rFonts w:ascii="ISOCPEUR" w:hAnsi="ISOCPEUR"/>
          <w:szCs w:val="24"/>
        </w:rPr>
        <w:t>Luce</w:t>
      </w:r>
      <w:proofErr w:type="spellEnd"/>
    </w:p>
    <w:p w14:paraId="5DDF7B7D" w14:textId="77777777" w:rsidR="003A5E15" w:rsidRPr="00D55EEB" w:rsidRDefault="003A5E15" w:rsidP="003A5E15">
      <w:pPr>
        <w:pStyle w:val="Zkladntextodsazen"/>
        <w:tabs>
          <w:tab w:val="num" w:pos="0"/>
          <w:tab w:val="left" w:pos="9639"/>
        </w:tabs>
        <w:ind w:right="-1"/>
        <w:jc w:val="both"/>
        <w:rPr>
          <w:rFonts w:ascii="ISOCPEUR" w:hAnsi="ISOCPEUR"/>
          <w:szCs w:val="24"/>
        </w:rPr>
      </w:pPr>
      <w:r w:rsidRPr="00D55EEB">
        <w:rPr>
          <w:rFonts w:ascii="ISOCPEUR" w:hAnsi="ISOCPEUR"/>
          <w:szCs w:val="24"/>
        </w:rPr>
        <w:t xml:space="preserve">s následným ošetřením </w:t>
      </w:r>
      <w:proofErr w:type="spellStart"/>
      <w:r w:rsidRPr="00D55EEB">
        <w:rPr>
          <w:rFonts w:ascii="ISOCPEUR" w:hAnsi="ISOCPEUR"/>
          <w:szCs w:val="24"/>
        </w:rPr>
        <w:t>Caparol</w:t>
      </w:r>
      <w:proofErr w:type="spellEnd"/>
      <w:r w:rsidRPr="00D55EEB">
        <w:rPr>
          <w:rFonts w:ascii="ISOCPEUR" w:hAnsi="ISOCPEUR"/>
          <w:szCs w:val="24"/>
        </w:rPr>
        <w:t xml:space="preserve"> Stucco Dekor </w:t>
      </w:r>
      <w:proofErr w:type="spellStart"/>
      <w:r w:rsidRPr="00D55EEB">
        <w:rPr>
          <w:rFonts w:ascii="ISOCPEUR" w:hAnsi="ISOCPEUR"/>
          <w:szCs w:val="24"/>
        </w:rPr>
        <w:t>Waschdispersion</w:t>
      </w:r>
      <w:proofErr w:type="spellEnd"/>
    </w:p>
    <w:p w14:paraId="4EAAB34B" w14:textId="619159D4" w:rsidR="003A5E15" w:rsidRPr="00D55EEB" w:rsidRDefault="003A5E15" w:rsidP="003A5E15">
      <w:pPr>
        <w:pStyle w:val="Zkladntextodsazen"/>
        <w:tabs>
          <w:tab w:val="num" w:pos="0"/>
          <w:tab w:val="left" w:pos="9639"/>
        </w:tabs>
        <w:ind w:right="-1"/>
        <w:jc w:val="both"/>
        <w:rPr>
          <w:rFonts w:ascii="ISOCPEUR" w:hAnsi="ISOCPEUR"/>
          <w:szCs w:val="24"/>
        </w:rPr>
      </w:pPr>
      <w:r w:rsidRPr="00D55EEB">
        <w:rPr>
          <w:rFonts w:ascii="ISOCPEUR" w:hAnsi="ISOCPEUR"/>
          <w:szCs w:val="24"/>
        </w:rPr>
        <w:t xml:space="preserve">nebo </w:t>
      </w:r>
      <w:proofErr w:type="spellStart"/>
      <w:r w:rsidRPr="00D55EEB">
        <w:rPr>
          <w:rFonts w:ascii="ISOCPEUR" w:hAnsi="ISOCPEUR"/>
          <w:szCs w:val="24"/>
        </w:rPr>
        <w:t>Zero</w:t>
      </w:r>
      <w:proofErr w:type="spellEnd"/>
      <w:r w:rsidRPr="00D55EEB">
        <w:rPr>
          <w:rFonts w:ascii="ISOCPEUR" w:hAnsi="ISOCPEUR"/>
          <w:szCs w:val="24"/>
        </w:rPr>
        <w:t xml:space="preserve"> </w:t>
      </w:r>
      <w:proofErr w:type="spellStart"/>
      <w:r w:rsidRPr="00D55EEB">
        <w:rPr>
          <w:rFonts w:ascii="ISOCPEUR" w:hAnsi="ISOCPEUR"/>
          <w:szCs w:val="24"/>
        </w:rPr>
        <w:t>MagicTouch</w:t>
      </w:r>
      <w:proofErr w:type="spellEnd"/>
    </w:p>
    <w:p w14:paraId="6926A48C" w14:textId="4D08E428" w:rsidR="0062510E" w:rsidRPr="00D55EEB" w:rsidRDefault="0062510E" w:rsidP="0062510E">
      <w:pPr>
        <w:pStyle w:val="Nadpis11"/>
        <w:numPr>
          <w:ilvl w:val="0"/>
          <w:numId w:val="49"/>
        </w:numPr>
        <w:rPr>
          <w:rFonts w:ascii="ISOCPEUR" w:hAnsi="ISOCPEUR"/>
          <w:sz w:val="24"/>
          <w:szCs w:val="24"/>
        </w:rPr>
      </w:pPr>
      <w:r w:rsidRPr="00D55EEB">
        <w:rPr>
          <w:rFonts w:ascii="ISOCPEUR" w:hAnsi="ISOCPEUR"/>
          <w:sz w:val="24"/>
          <w:szCs w:val="24"/>
        </w:rPr>
        <w:t>Vytápění</w:t>
      </w:r>
    </w:p>
    <w:p w14:paraId="0A838300" w14:textId="77777777" w:rsidR="0062510E" w:rsidRPr="00D55EEB" w:rsidRDefault="0062510E" w:rsidP="0062510E">
      <w:pPr>
        <w:pStyle w:val="Zkladntextodsazen"/>
        <w:tabs>
          <w:tab w:val="num" w:pos="0"/>
          <w:tab w:val="left" w:pos="9639"/>
        </w:tabs>
        <w:ind w:right="-1"/>
        <w:jc w:val="both"/>
        <w:rPr>
          <w:rFonts w:ascii="ISOCPEUR" w:hAnsi="ISOCPEUR"/>
          <w:szCs w:val="24"/>
        </w:rPr>
      </w:pPr>
      <w:r w:rsidRPr="00D55EEB">
        <w:rPr>
          <w:rFonts w:ascii="ISOCPEUR" w:hAnsi="ISOCPEUR"/>
          <w:szCs w:val="24"/>
        </w:rPr>
        <w:t>Vytápění objektu je stávajícími plynovými kotly s teplovodním rozvodem teplé vody a otopnými tělesy.</w:t>
      </w:r>
    </w:p>
    <w:p w14:paraId="6A66180A" w14:textId="6925AD7E" w:rsidR="0062510E" w:rsidRPr="00D55EEB" w:rsidRDefault="0062510E" w:rsidP="0062510E">
      <w:pPr>
        <w:pStyle w:val="Nadpis11"/>
        <w:numPr>
          <w:ilvl w:val="0"/>
          <w:numId w:val="49"/>
        </w:numPr>
        <w:rPr>
          <w:rFonts w:ascii="ISOCPEUR" w:hAnsi="ISOCPEUR"/>
          <w:sz w:val="24"/>
          <w:szCs w:val="24"/>
        </w:rPr>
      </w:pPr>
      <w:r w:rsidRPr="00D55EEB">
        <w:rPr>
          <w:rFonts w:ascii="ISOCPEUR" w:hAnsi="ISOCPEUR"/>
          <w:sz w:val="24"/>
          <w:szCs w:val="24"/>
        </w:rPr>
        <w:t>Větrání</w:t>
      </w:r>
    </w:p>
    <w:p w14:paraId="69B51644" w14:textId="1A39F723" w:rsidR="0062510E" w:rsidRPr="00D55EEB" w:rsidRDefault="0062510E" w:rsidP="0062510E">
      <w:pPr>
        <w:pStyle w:val="Zkladntextodsazen"/>
        <w:tabs>
          <w:tab w:val="num" w:pos="0"/>
          <w:tab w:val="left" w:pos="9639"/>
        </w:tabs>
        <w:ind w:right="-1"/>
        <w:jc w:val="both"/>
        <w:rPr>
          <w:rFonts w:ascii="ISOCPEUR" w:hAnsi="ISOCPEUR"/>
          <w:szCs w:val="24"/>
        </w:rPr>
      </w:pPr>
      <w:r w:rsidRPr="00D55EEB">
        <w:rPr>
          <w:rFonts w:ascii="ISOCPEUR" w:hAnsi="ISOCPEUR"/>
          <w:szCs w:val="24"/>
        </w:rPr>
        <w:t xml:space="preserve">Větrání objektu je převážně přirozeně okny, pouze nově budovaná hygienická zařízení, která nemají okna budou větrána nuceně podtlakově. Větrání řeší samostatná část projektové dokumentace. </w:t>
      </w:r>
    </w:p>
    <w:p w14:paraId="1EC1C57A" w14:textId="77777777" w:rsidR="00450C57" w:rsidRPr="000A517C" w:rsidRDefault="00450C57" w:rsidP="00450C57">
      <w:pPr>
        <w:pStyle w:val="Nadpis11"/>
        <w:numPr>
          <w:ilvl w:val="0"/>
          <w:numId w:val="49"/>
        </w:numPr>
        <w:rPr>
          <w:rFonts w:ascii="ISOCPEUR" w:hAnsi="ISOCPEUR"/>
          <w:color w:val="000000" w:themeColor="text1"/>
          <w:sz w:val="24"/>
          <w:szCs w:val="24"/>
        </w:rPr>
      </w:pPr>
      <w:r w:rsidRPr="00450C57">
        <w:rPr>
          <w:rFonts w:ascii="ISOCPEUR" w:hAnsi="ISOCPEUR"/>
          <w:sz w:val="24"/>
          <w:szCs w:val="24"/>
        </w:rPr>
        <w:t>hospodaření</w:t>
      </w:r>
      <w:r w:rsidRPr="000A517C">
        <w:rPr>
          <w:rFonts w:ascii="ISOCPEUR" w:hAnsi="ISOCPEUR"/>
          <w:color w:val="000000" w:themeColor="text1"/>
          <w:sz w:val="24"/>
          <w:szCs w:val="24"/>
        </w:rPr>
        <w:t xml:space="preserve"> s odpadními látkami</w:t>
      </w:r>
    </w:p>
    <w:p w14:paraId="0AC1A48D" w14:textId="77777777" w:rsidR="00450C57" w:rsidRPr="000A517C" w:rsidRDefault="00450C57" w:rsidP="00450C57">
      <w:pPr>
        <w:pStyle w:val="Standard"/>
        <w:rPr>
          <w:rFonts w:ascii="ISOCPEUR" w:eastAsia="SimSun" w:hAnsi="ISOCPEUR" w:cs="Mangal"/>
          <w:color w:val="000000" w:themeColor="text1"/>
          <w:sz w:val="24"/>
          <w:szCs w:val="24"/>
          <w:u w:val="single"/>
          <w:lang w:bidi="hi-IN"/>
        </w:rPr>
      </w:pPr>
      <w:r w:rsidRPr="000A517C">
        <w:rPr>
          <w:rFonts w:ascii="ISOCPEUR" w:eastAsia="SimSun" w:hAnsi="ISOCPEUR" w:cs="Mangal"/>
          <w:color w:val="000000" w:themeColor="text1"/>
          <w:sz w:val="24"/>
          <w:szCs w:val="24"/>
          <w:u w:val="single"/>
          <w:lang w:bidi="hi-IN"/>
        </w:rPr>
        <w:t>Nakládání s odpady vzniklými při realizaci stavby</w:t>
      </w:r>
    </w:p>
    <w:p w14:paraId="41D276C9"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Při stavební činnosti vzniknou odpady kategorie „O“ – ostatní, které budou částečně využity při</w:t>
      </w:r>
    </w:p>
    <w:p w14:paraId="4223D463"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stavebních úpravách, resp. částečně recyklovány a odpady kategorie „N“ – nebezpečné, které budou</w:t>
      </w:r>
    </w:p>
    <w:p w14:paraId="7397ABDC"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likvidovány v příslušném zařízení k tomu určeném (skládky odpadů).</w:t>
      </w:r>
    </w:p>
    <w:p w14:paraId="1CA90538" w14:textId="77777777" w:rsidR="00450C57" w:rsidRPr="000A517C" w:rsidRDefault="00450C57" w:rsidP="00450C57">
      <w:pPr>
        <w:pStyle w:val="Standard"/>
        <w:rPr>
          <w:rFonts w:ascii="ISOCPEUR" w:eastAsia="SimSun" w:hAnsi="ISOCPEUR" w:cs="Mangal"/>
          <w:color w:val="000000" w:themeColor="text1"/>
          <w:sz w:val="24"/>
          <w:szCs w:val="24"/>
          <w:lang w:bidi="hi-IN"/>
        </w:rPr>
      </w:pPr>
    </w:p>
    <w:p w14:paraId="1B39F735"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Odpad kategorie "O" ostatní</w:t>
      </w:r>
    </w:p>
    <w:p w14:paraId="19CD7922"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 beton, keramika, sádra – budou užity pro stavební úpravy resp. Recyklovány,</w:t>
      </w:r>
    </w:p>
    <w:p w14:paraId="7AACCEC3"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 kovy, slitiny kovů, dřevo, sklo, plasty – budou nabídnuty k dalšímu využití.</w:t>
      </w:r>
    </w:p>
    <w:p w14:paraId="5284FEA2" w14:textId="77777777" w:rsidR="00450C57" w:rsidRPr="000A517C" w:rsidRDefault="00450C57" w:rsidP="00450C57">
      <w:pPr>
        <w:pStyle w:val="Standard"/>
        <w:rPr>
          <w:rFonts w:ascii="ISOCPEUR" w:eastAsia="SimSun" w:hAnsi="ISOCPEUR" w:cs="Mangal"/>
          <w:color w:val="000000" w:themeColor="text1"/>
          <w:sz w:val="24"/>
          <w:szCs w:val="24"/>
          <w:lang w:bidi="hi-IN"/>
        </w:rPr>
      </w:pPr>
    </w:p>
    <w:p w14:paraId="532966FD"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Odpad kategorie "N" nebezpečný</w:t>
      </w:r>
    </w:p>
    <w:p w14:paraId="7660E574"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 asfalt, dehet, izolační materiály a směsný stavební demoliční odpad</w:t>
      </w:r>
    </w:p>
    <w:p w14:paraId="7E4F8268"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Za odstraňování odpadu při výstavbě je zodpovědný jejich původce, tedy dodavatel stavby, který zajistí jejich roztřídění a likvidaci. Podrobnosti bude obsahovat ZOV vybraného dodavatele. Ten předloží doklady o způsobu nakládání s odpady v souladu se zákonem č.185/2001 Sb. a návaznými předpisy s ním souvisejícími.</w:t>
      </w:r>
    </w:p>
    <w:p w14:paraId="4B4AC5F1" w14:textId="77777777" w:rsidR="00450C57" w:rsidRPr="000A517C" w:rsidRDefault="00450C57" w:rsidP="00450C57">
      <w:pPr>
        <w:pStyle w:val="Standard"/>
        <w:rPr>
          <w:rFonts w:ascii="ISOCPEUR" w:eastAsia="SimSun" w:hAnsi="ISOCPEUR" w:cs="Mangal"/>
          <w:color w:val="000000" w:themeColor="text1"/>
          <w:sz w:val="24"/>
          <w:szCs w:val="24"/>
          <w:lang w:bidi="hi-IN"/>
        </w:rPr>
      </w:pPr>
    </w:p>
    <w:p w14:paraId="0E9899A0"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Množství odpadních látek nelze jednoznačně určit. Rozhodujícím dokladem pro určení skutečného</w:t>
      </w:r>
    </w:p>
    <w:p w14:paraId="0F4A5842" w14:textId="77777777" w:rsidR="00450C57" w:rsidRPr="000A517C" w:rsidRDefault="00450C57" w:rsidP="00450C57">
      <w:pPr>
        <w:pStyle w:val="Standard"/>
        <w:rPr>
          <w:rFonts w:ascii="ISOCPEUR" w:eastAsia="SimSun" w:hAnsi="ISOCPEUR" w:cs="Mangal"/>
          <w:color w:val="000000" w:themeColor="text1"/>
          <w:sz w:val="24"/>
          <w:szCs w:val="24"/>
          <w:lang w:bidi="hi-IN"/>
        </w:rPr>
      </w:pPr>
      <w:r w:rsidRPr="000A517C">
        <w:rPr>
          <w:rFonts w:ascii="ISOCPEUR" w:eastAsia="SimSun" w:hAnsi="ISOCPEUR" w:cs="Mangal"/>
          <w:color w:val="000000" w:themeColor="text1"/>
          <w:sz w:val="24"/>
          <w:szCs w:val="24"/>
          <w:lang w:bidi="hi-IN"/>
        </w:rPr>
        <w:t>množství budou údaje získané ze zákonné evidence a vážních dokladů ze zařízení pro využívání, resp. odstraňování odpadů, které budou při kolaudačním řízení předloženy místně příslušnému orgánu státní správy v oblasti odpadového hospodářství.</w:t>
      </w:r>
    </w:p>
    <w:p w14:paraId="338FF03F" w14:textId="77777777" w:rsidR="00931980" w:rsidRPr="00D55EEB" w:rsidRDefault="00931980" w:rsidP="00A9123B">
      <w:pPr>
        <w:pStyle w:val="Nadpis11"/>
        <w:numPr>
          <w:ilvl w:val="0"/>
          <w:numId w:val="49"/>
        </w:numPr>
        <w:rPr>
          <w:rFonts w:ascii="ISOCPEUR" w:hAnsi="ISOCPEUR"/>
          <w:sz w:val="24"/>
          <w:szCs w:val="24"/>
        </w:rPr>
      </w:pPr>
      <w:r w:rsidRPr="00D55EEB">
        <w:rPr>
          <w:rFonts w:ascii="ISOCPEUR" w:hAnsi="ISOCPEUR"/>
          <w:sz w:val="24"/>
          <w:szCs w:val="24"/>
        </w:rPr>
        <w:t>BEZPEČNOST A OCHRANA ZDRAVÍ</w:t>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r w:rsidRPr="00D55EEB">
        <w:rPr>
          <w:rFonts w:ascii="ISOCPEUR" w:hAnsi="ISOCPEUR"/>
          <w:sz w:val="24"/>
          <w:szCs w:val="24"/>
        </w:rPr>
        <w:tab/>
      </w:r>
    </w:p>
    <w:p w14:paraId="34008152" w14:textId="77777777" w:rsidR="00931980" w:rsidRPr="00D55EEB" w:rsidRDefault="00931980" w:rsidP="00931980">
      <w:pPr>
        <w:tabs>
          <w:tab w:val="num" w:pos="0"/>
          <w:tab w:val="left" w:pos="9639"/>
        </w:tabs>
        <w:autoSpaceDE w:val="0"/>
        <w:ind w:right="-1"/>
        <w:jc w:val="both"/>
        <w:rPr>
          <w:rFonts w:ascii="ISOCPEUR" w:hAnsi="ISOCPEUR"/>
          <w:color w:val="000000"/>
        </w:rPr>
      </w:pPr>
      <w:r w:rsidRPr="00D55EEB">
        <w:rPr>
          <w:rFonts w:ascii="ISOCPEUR" w:hAnsi="ISOCPEUR"/>
          <w:color w:val="000000"/>
        </w:rPr>
        <w:t>V průběhu realizace stavby je nutno respektovat platné požárně bezpečnostní a hygienické předpisy, týkající se ochrany zdraví pracujících, zejména pak :</w:t>
      </w:r>
    </w:p>
    <w:p w14:paraId="28B1FBC5" w14:textId="4F262E36" w:rsidR="00CC0A52" w:rsidRPr="00D55EEB" w:rsidRDefault="00CC0A52" w:rsidP="008D5FC6">
      <w:pPr>
        <w:numPr>
          <w:ilvl w:val="0"/>
          <w:numId w:val="48"/>
        </w:numPr>
        <w:tabs>
          <w:tab w:val="clear" w:pos="360"/>
          <w:tab w:val="num" w:pos="720"/>
          <w:tab w:val="left" w:pos="9639"/>
        </w:tabs>
        <w:autoSpaceDE w:val="0"/>
        <w:autoSpaceDN/>
        <w:spacing w:before="120"/>
        <w:jc w:val="both"/>
        <w:textAlignment w:val="auto"/>
        <w:rPr>
          <w:rFonts w:ascii="ISOCPEUR" w:hAnsi="ISOCPEUR"/>
          <w:color w:val="000000"/>
        </w:rPr>
      </w:pPr>
      <w:r w:rsidRPr="00D55EEB">
        <w:rPr>
          <w:rFonts w:ascii="ISOCPEUR" w:hAnsi="ISOCPEUR"/>
          <w:color w:val="000000"/>
        </w:rPr>
        <w:t>Vyhláška č. 601/2006 Sb., Vyhláškou bezpečnosti práce a technických zařízení při stavebních pracích, ve znění vyhlášky č. 363/2005 Sb., a vyhláška č. 363/2005 Sb., kterou se mění vyhláška Českého úřadu bezpečnosti práce a Českého báňského úřadu č. 324/1990 Sb., o bezpečnosti práce a technických zařízení při stavebních pracích</w:t>
      </w:r>
    </w:p>
    <w:p w14:paraId="1FCAA14B" w14:textId="557A0BC1" w:rsidR="00931980" w:rsidRPr="00D55EEB" w:rsidRDefault="00931980" w:rsidP="00A9123B">
      <w:pPr>
        <w:numPr>
          <w:ilvl w:val="0"/>
          <w:numId w:val="48"/>
        </w:numPr>
        <w:tabs>
          <w:tab w:val="clear" w:pos="360"/>
          <w:tab w:val="num" w:pos="0"/>
          <w:tab w:val="num" w:pos="720"/>
          <w:tab w:val="left" w:pos="9639"/>
        </w:tabs>
        <w:autoSpaceDE w:val="0"/>
        <w:autoSpaceDN/>
        <w:spacing w:before="120"/>
        <w:ind w:left="0" w:firstLine="0"/>
        <w:jc w:val="both"/>
        <w:textAlignment w:val="auto"/>
        <w:rPr>
          <w:rFonts w:ascii="ISOCPEUR" w:hAnsi="ISOCPEUR"/>
          <w:color w:val="000000"/>
        </w:rPr>
      </w:pPr>
      <w:r w:rsidRPr="00D55EEB">
        <w:rPr>
          <w:rFonts w:ascii="ISOCPEUR" w:hAnsi="ISOCPEUR"/>
          <w:color w:val="000000"/>
        </w:rPr>
        <w:t>Vyhláška ČÚBP č. 48/1982 Sb., kterou se stanoví základní požadavky k zajištění bez</w:t>
      </w:r>
      <w:r w:rsidRPr="00D55EEB">
        <w:rPr>
          <w:rFonts w:ascii="ISOCPEUR" w:hAnsi="ISOCPEUR"/>
          <w:color w:val="000000"/>
        </w:rPr>
        <w:softHyphen/>
      </w:r>
      <w:r w:rsidRPr="00D55EEB">
        <w:rPr>
          <w:rFonts w:ascii="ISOCPEUR" w:hAnsi="ISOCPEUR"/>
          <w:color w:val="000000"/>
        </w:rPr>
        <w:lastRenderedPageBreak/>
        <w:t>pečnosti práce a technických zařízení, ve znění vyhlášek č. 207/1991 Sb. a č. 352/2000 Sb.</w:t>
      </w:r>
    </w:p>
    <w:p w14:paraId="3B9A8314" w14:textId="77777777" w:rsidR="00931980" w:rsidRPr="00D55EEB" w:rsidRDefault="00931980" w:rsidP="00A9123B">
      <w:pPr>
        <w:numPr>
          <w:ilvl w:val="0"/>
          <w:numId w:val="48"/>
        </w:numPr>
        <w:tabs>
          <w:tab w:val="clear" w:pos="360"/>
          <w:tab w:val="num" w:pos="0"/>
          <w:tab w:val="num" w:pos="720"/>
          <w:tab w:val="left" w:pos="9639"/>
        </w:tabs>
        <w:autoSpaceDE w:val="0"/>
        <w:autoSpaceDN/>
        <w:spacing w:before="120"/>
        <w:ind w:left="0" w:firstLine="0"/>
        <w:jc w:val="both"/>
        <w:textAlignment w:val="auto"/>
        <w:rPr>
          <w:rFonts w:ascii="ISOCPEUR" w:hAnsi="ISOCPEUR"/>
          <w:color w:val="000000"/>
        </w:rPr>
      </w:pPr>
      <w:r w:rsidRPr="00D55EEB">
        <w:rPr>
          <w:rFonts w:ascii="ISOCPEUR" w:hAnsi="ISOCPEUR"/>
          <w:color w:val="000000"/>
        </w:rPr>
        <w:t>Zákon 258/2000 Sb., O ochraně veřejného zdraví a změně některých souvisejících zá</w:t>
      </w:r>
      <w:r w:rsidRPr="00D55EEB">
        <w:rPr>
          <w:rFonts w:ascii="ISOCPEUR" w:hAnsi="ISOCPEUR"/>
          <w:color w:val="000000"/>
        </w:rPr>
        <w:softHyphen/>
        <w:t>konů</w:t>
      </w:r>
    </w:p>
    <w:p w14:paraId="6154D4C6" w14:textId="11DE99E7" w:rsidR="00CC0A52" w:rsidRPr="00D55EEB" w:rsidRDefault="00CC0A52" w:rsidP="00A9123B">
      <w:pPr>
        <w:numPr>
          <w:ilvl w:val="0"/>
          <w:numId w:val="48"/>
        </w:numPr>
        <w:tabs>
          <w:tab w:val="clear" w:pos="360"/>
          <w:tab w:val="num" w:pos="0"/>
          <w:tab w:val="num" w:pos="720"/>
          <w:tab w:val="left" w:pos="9639"/>
        </w:tabs>
        <w:autoSpaceDE w:val="0"/>
        <w:autoSpaceDN/>
        <w:spacing w:before="120"/>
        <w:ind w:left="0" w:firstLine="0"/>
        <w:jc w:val="both"/>
        <w:textAlignment w:val="auto"/>
        <w:rPr>
          <w:rFonts w:ascii="ISOCPEUR" w:hAnsi="ISOCPEUR"/>
          <w:color w:val="000000"/>
        </w:rPr>
      </w:pPr>
      <w:r w:rsidRPr="00D55EEB">
        <w:rPr>
          <w:rFonts w:ascii="ISOCPEUR" w:hAnsi="ISOCPEUR"/>
          <w:color w:val="000000"/>
        </w:rPr>
        <w:t>Nařízení vlády č. 361/2007 Sb., kterou se stanoví podmínky ochrany zdraví při práci</w:t>
      </w:r>
    </w:p>
    <w:p w14:paraId="6D5A3200" w14:textId="745CAD55" w:rsidR="00931980" w:rsidRPr="00D55EEB" w:rsidRDefault="00CC0A52" w:rsidP="00CC0A52">
      <w:pPr>
        <w:numPr>
          <w:ilvl w:val="0"/>
          <w:numId w:val="48"/>
        </w:numPr>
        <w:tabs>
          <w:tab w:val="clear" w:pos="360"/>
          <w:tab w:val="num" w:pos="0"/>
          <w:tab w:val="num" w:pos="720"/>
          <w:tab w:val="left" w:pos="9639"/>
        </w:tabs>
        <w:autoSpaceDE w:val="0"/>
        <w:autoSpaceDN/>
        <w:spacing w:before="120"/>
        <w:ind w:left="0" w:firstLine="0"/>
        <w:jc w:val="both"/>
        <w:textAlignment w:val="auto"/>
        <w:rPr>
          <w:rFonts w:ascii="ISOCPEUR" w:hAnsi="ISOCPEUR"/>
          <w:color w:val="000000"/>
        </w:rPr>
      </w:pPr>
      <w:r w:rsidRPr="00D55EEB">
        <w:rPr>
          <w:rFonts w:ascii="ISOCPEUR" w:hAnsi="ISOCPEUR"/>
          <w:color w:val="000000"/>
        </w:rPr>
        <w:t>Nařízení vlády č. 148/2006 Sb. o ochraně zdraví před nepříznivými účinky hluku a vibrací</w:t>
      </w:r>
    </w:p>
    <w:p w14:paraId="227279AF" w14:textId="2BCA6607" w:rsidR="00CC0A52" w:rsidRPr="00D55EEB" w:rsidRDefault="00CC0A52" w:rsidP="00CC0A52">
      <w:pPr>
        <w:numPr>
          <w:ilvl w:val="0"/>
          <w:numId w:val="48"/>
        </w:numPr>
        <w:tabs>
          <w:tab w:val="clear" w:pos="360"/>
          <w:tab w:val="num" w:pos="0"/>
          <w:tab w:val="num" w:pos="720"/>
          <w:tab w:val="left" w:pos="9639"/>
        </w:tabs>
        <w:autoSpaceDE w:val="0"/>
        <w:autoSpaceDN/>
        <w:spacing w:before="120"/>
        <w:ind w:left="0" w:firstLine="0"/>
        <w:jc w:val="both"/>
        <w:textAlignment w:val="auto"/>
        <w:rPr>
          <w:rFonts w:ascii="ISOCPEUR" w:hAnsi="ISOCPEUR"/>
          <w:color w:val="000000"/>
        </w:rPr>
      </w:pPr>
      <w:r w:rsidRPr="00D55EEB">
        <w:rPr>
          <w:rFonts w:ascii="ISOCPEUR" w:hAnsi="ISOCPEUR"/>
          <w:color w:val="000000"/>
        </w:rPr>
        <w:t>Zákon č. 94/2021 Sb.</w:t>
      </w:r>
      <w:r w:rsidR="00673871" w:rsidRPr="00D55EEB">
        <w:rPr>
          <w:rFonts w:ascii="ISOCPEUR" w:hAnsi="ISOCPEUR"/>
          <w:color w:val="000000"/>
        </w:rPr>
        <w:t xml:space="preserve"> Zákon o mimořádných opatřeních při epidemii onemocnění COVID-19 a o změně některých souvisejících zákonů</w:t>
      </w:r>
    </w:p>
    <w:p w14:paraId="383D15E6" w14:textId="77777777" w:rsidR="00931980" w:rsidRPr="00D55EEB" w:rsidRDefault="00931980" w:rsidP="00A9123B">
      <w:pPr>
        <w:pStyle w:val="Nadpis11"/>
        <w:numPr>
          <w:ilvl w:val="0"/>
          <w:numId w:val="49"/>
        </w:numPr>
        <w:rPr>
          <w:rFonts w:ascii="ISOCPEUR" w:hAnsi="ISOCPEUR"/>
          <w:b w:val="0"/>
          <w:smallCaps/>
          <w:sz w:val="24"/>
          <w:szCs w:val="24"/>
          <w:u w:val="single"/>
        </w:rPr>
      </w:pPr>
      <w:r w:rsidRPr="00D55EEB">
        <w:rPr>
          <w:rFonts w:ascii="ISOCPEUR" w:hAnsi="ISOCPEUR"/>
          <w:sz w:val="24"/>
          <w:szCs w:val="24"/>
        </w:rPr>
        <w:t>DODRŽENÍ OBECNÝCH POŽADAVKŮ NA VÝSTAVBU</w:t>
      </w:r>
      <w:r w:rsidRPr="00D55EEB">
        <w:rPr>
          <w:rFonts w:ascii="ISOCPEUR" w:hAnsi="ISOCPEUR"/>
          <w:sz w:val="24"/>
          <w:szCs w:val="24"/>
        </w:rPr>
        <w:tab/>
      </w:r>
      <w:r w:rsidRPr="00D55EEB">
        <w:rPr>
          <w:rFonts w:ascii="ISOCPEUR" w:hAnsi="ISOCPEUR"/>
          <w:b w:val="0"/>
          <w:caps w:val="0"/>
          <w:sz w:val="24"/>
          <w:szCs w:val="24"/>
        </w:rPr>
        <w:tab/>
      </w:r>
    </w:p>
    <w:p w14:paraId="15DAEBFE" w14:textId="2EC1851E" w:rsidR="00C81722" w:rsidRPr="00D55EEB" w:rsidRDefault="00931980" w:rsidP="00DC639F">
      <w:pPr>
        <w:tabs>
          <w:tab w:val="num" w:pos="0"/>
          <w:tab w:val="left" w:pos="9639"/>
        </w:tabs>
        <w:autoSpaceDE w:val="0"/>
        <w:ind w:right="-1"/>
        <w:jc w:val="both"/>
        <w:rPr>
          <w:rFonts w:ascii="ISOCPEUR" w:hAnsi="ISOCPEUR"/>
          <w:color w:val="FF0000"/>
        </w:rPr>
      </w:pPr>
      <w:r w:rsidRPr="00D55EEB">
        <w:rPr>
          <w:rFonts w:ascii="ISOCPEUR" w:hAnsi="ISOCPEUR"/>
          <w:color w:val="000000"/>
        </w:rPr>
        <w:t xml:space="preserve">Projektová dokumentace byla zpracována v souladu s platnými právními předpisy a normami. Použité materiály a celkové řešení odpovídá platným technickým požadavkům na výstavbu. </w:t>
      </w:r>
    </w:p>
    <w:sectPr w:rsidR="00C81722" w:rsidRPr="00D55EEB" w:rsidSect="002A4051">
      <w:footerReference w:type="default" r:id="rId12"/>
      <w:pgSz w:w="11906" w:h="16838"/>
      <w:pgMar w:top="1418" w:right="1134" w:bottom="1418" w:left="1134" w:header="709" w:footer="794"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ACAE03" w14:textId="77777777" w:rsidR="00CC6258" w:rsidRDefault="00CC6258" w:rsidP="00DE5B15">
      <w:r>
        <w:separator/>
      </w:r>
    </w:p>
  </w:endnote>
  <w:endnote w:type="continuationSeparator" w:id="0">
    <w:p w14:paraId="7A88686C" w14:textId="77777777" w:rsidR="00CC6258" w:rsidRDefault="00CC6258" w:rsidP="00DE5B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ISOCPEUR">
    <w:panose1 w:val="020B0604020202020204"/>
    <w:charset w:val="EE"/>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FrankfurtGothic, 'Times New Rom">
    <w:charset w:val="00"/>
    <w:family w:val="auto"/>
    <w:pitch w:val="variable"/>
  </w:font>
  <w:font w:name="Arial Narrow">
    <w:panose1 w:val="020B0606020202030204"/>
    <w:charset w:val="EE"/>
    <w:family w:val="swiss"/>
    <w:pitch w:val="variable"/>
    <w:sig w:usb0="00000287" w:usb1="00000800" w:usb2="00000000" w:usb3="00000000" w:csb0="0000009F" w:csb1="00000000"/>
  </w:font>
  <w:font w:name="GaramondE">
    <w:charset w:val="02"/>
    <w:family w:val="roman"/>
    <w:pitch w:val="variable"/>
  </w:font>
  <w:font w:name="PalmSprings, 'Times New Roman'">
    <w:charset w:val="00"/>
    <w:family w:val="auto"/>
    <w:pitch w:val="variable"/>
  </w:font>
  <w:font w:name="Franklin Gothic Book">
    <w:panose1 w:val="020B05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Book Antiqua">
    <w:panose1 w:val="020406020503050303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D9CA96" w14:textId="77777777" w:rsidR="006C74B8" w:rsidRDefault="006C74B8">
    <w:pPr>
      <w:pStyle w:val="Zpat1"/>
      <w:tabs>
        <w:tab w:val="clear" w:pos="9072"/>
        <w:tab w:val="right" w:pos="9639"/>
      </w:tabs>
      <w:jc w:val="right"/>
    </w:pPr>
    <w:r>
      <w:rPr>
        <w:rStyle w:val="slostrnky1"/>
        <w:sz w:val="18"/>
      </w:rPr>
      <w:t xml:space="preserve">Str. : </w:t>
    </w:r>
    <w:r>
      <w:rPr>
        <w:rStyle w:val="slostrnky1"/>
        <w:sz w:val="18"/>
      </w:rPr>
      <w:fldChar w:fldCharType="begin"/>
    </w:r>
    <w:r>
      <w:rPr>
        <w:rStyle w:val="slostrnky1"/>
        <w:sz w:val="18"/>
      </w:rPr>
      <w:instrText xml:space="preserve"> PAGE </w:instrText>
    </w:r>
    <w:r>
      <w:rPr>
        <w:rStyle w:val="slostrnky1"/>
        <w:sz w:val="18"/>
      </w:rPr>
      <w:fldChar w:fldCharType="separate"/>
    </w:r>
    <w:r w:rsidR="00604A7E">
      <w:rPr>
        <w:rStyle w:val="slostrnky1"/>
        <w:noProof/>
        <w:sz w:val="18"/>
      </w:rPr>
      <w:t>8</w:t>
    </w:r>
    <w:r>
      <w:rPr>
        <w:rStyle w:val="slostrnky1"/>
        <w:sz w:val="18"/>
      </w:rPr>
      <w:fldChar w:fldCharType="end"/>
    </w:r>
    <w:r>
      <w:rPr>
        <w:rStyle w:val="slostrnky1"/>
        <w:sz w:val="18"/>
      </w:rPr>
      <w:t xml:space="preserve"> / </w:t>
    </w:r>
    <w:r>
      <w:rPr>
        <w:rStyle w:val="slostrnky1"/>
        <w:sz w:val="18"/>
      </w:rPr>
      <w:fldChar w:fldCharType="begin"/>
    </w:r>
    <w:r>
      <w:rPr>
        <w:rStyle w:val="slostrnky1"/>
        <w:sz w:val="18"/>
      </w:rPr>
      <w:instrText xml:space="preserve"> NUMPAGES \* ARABIC </w:instrText>
    </w:r>
    <w:r>
      <w:rPr>
        <w:rStyle w:val="slostrnky1"/>
        <w:sz w:val="18"/>
      </w:rPr>
      <w:fldChar w:fldCharType="separate"/>
    </w:r>
    <w:r w:rsidR="00604A7E">
      <w:rPr>
        <w:rStyle w:val="slostrnky1"/>
        <w:noProof/>
        <w:sz w:val="18"/>
      </w:rPr>
      <w:t>8</w:t>
    </w:r>
    <w:r>
      <w:rPr>
        <w:rStyle w:val="slostrnky1"/>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15F0F6" w14:textId="77777777" w:rsidR="00CC6258" w:rsidRDefault="00CC6258" w:rsidP="00DE5B15">
      <w:r w:rsidRPr="00DE5B15">
        <w:rPr>
          <w:color w:val="000000"/>
        </w:rPr>
        <w:separator/>
      </w:r>
    </w:p>
  </w:footnote>
  <w:footnote w:type="continuationSeparator" w:id="0">
    <w:p w14:paraId="39C12717" w14:textId="77777777" w:rsidR="00CC6258" w:rsidRDefault="00CC6258" w:rsidP="00DE5B1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3D94D296"/>
    <w:lvl w:ilvl="0">
      <w:numFmt w:val="decimal"/>
      <w:pStyle w:val="Odstavec1"/>
      <w:lvlText w:val="*"/>
      <w:lvlJc w:val="left"/>
    </w:lvl>
  </w:abstractNum>
  <w:abstractNum w:abstractNumId="1" w15:restartNumberingAfterBreak="0">
    <w:nsid w:val="00000001"/>
    <w:multiLevelType w:val="multilevel"/>
    <w:tmpl w:val="00000001"/>
    <w:lvl w:ilvl="0">
      <w:start w:val="1"/>
      <w:numFmt w:val="upperLetter"/>
      <w:lvlText w:val="%1."/>
      <w:lvlJc w:val="left"/>
      <w:pPr>
        <w:tabs>
          <w:tab w:val="num" w:pos="360"/>
        </w:tabs>
        <w:ind w:left="360" w:hanging="36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decimal"/>
      <w:lvlText w:val="%7."/>
      <w:lvlJc w:val="left"/>
      <w:pPr>
        <w:tabs>
          <w:tab w:val="num" w:pos="2880"/>
        </w:tabs>
        <w:ind w:left="2880" w:hanging="36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multilevel"/>
    <w:tmpl w:val="00000002"/>
    <w:name w:val="WW8Num1"/>
    <w:lvl w:ilvl="0">
      <w:start w:val="1"/>
      <w:numFmt w:val="decimal"/>
      <w:lvlText w:val="%1."/>
      <w:lvlJc w:val="left"/>
      <w:pPr>
        <w:tabs>
          <w:tab w:val="num" w:pos="720"/>
        </w:tabs>
        <w:ind w:left="720" w:hanging="360"/>
      </w:pPr>
    </w:lvl>
    <w:lvl w:ilvl="1">
      <w:start w:val="1"/>
      <w:numFmt w:val="decimal"/>
      <w:lvlText w:val="%1.%2."/>
      <w:lvlJc w:val="left"/>
      <w:pPr>
        <w:tabs>
          <w:tab w:val="num" w:pos="855"/>
        </w:tabs>
        <w:ind w:left="855" w:hanging="495"/>
      </w:pPr>
    </w:lvl>
    <w:lvl w:ilvl="2">
      <w:start w:val="1"/>
      <w:numFmt w:val="decimal"/>
      <w:lvlText w:val="%1.%2.%3."/>
      <w:lvlJc w:val="left"/>
      <w:pPr>
        <w:tabs>
          <w:tab w:val="num" w:pos="1080"/>
        </w:tabs>
        <w:ind w:left="1080" w:hanging="720"/>
      </w:pPr>
    </w:lvl>
    <w:lvl w:ilvl="3">
      <w:start w:val="1"/>
      <w:numFmt w:val="decimal"/>
      <w:lvlText w:val="%1.%2.%3.%4."/>
      <w:lvlJc w:val="left"/>
      <w:pPr>
        <w:tabs>
          <w:tab w:val="num" w:pos="1080"/>
        </w:tabs>
        <w:ind w:left="1080" w:hanging="720"/>
      </w:pPr>
    </w:lvl>
    <w:lvl w:ilvl="4">
      <w:start w:val="1"/>
      <w:numFmt w:val="decimal"/>
      <w:lvlText w:val="%1.%2.%3.%4.%5."/>
      <w:lvlJc w:val="left"/>
      <w:pPr>
        <w:tabs>
          <w:tab w:val="num" w:pos="1440"/>
        </w:tabs>
        <w:ind w:left="1440" w:hanging="1080"/>
      </w:pPr>
    </w:lvl>
    <w:lvl w:ilvl="5">
      <w:start w:val="1"/>
      <w:numFmt w:val="decimal"/>
      <w:lvlText w:val="%1.%2.%3.%4.%5.%6."/>
      <w:lvlJc w:val="left"/>
      <w:pPr>
        <w:tabs>
          <w:tab w:val="num" w:pos="1440"/>
        </w:tabs>
        <w:ind w:left="144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00"/>
        </w:tabs>
        <w:ind w:left="1800" w:hanging="1440"/>
      </w:pPr>
    </w:lvl>
    <w:lvl w:ilvl="8">
      <w:start w:val="1"/>
      <w:numFmt w:val="decimal"/>
      <w:lvlText w:val="%1.%2.%3.%4.%5.%6.%7.%8.%9."/>
      <w:lvlJc w:val="left"/>
      <w:pPr>
        <w:tabs>
          <w:tab w:val="num" w:pos="2160"/>
        </w:tabs>
        <w:ind w:left="2160" w:hanging="1800"/>
      </w:pPr>
    </w:lvl>
  </w:abstractNum>
  <w:abstractNum w:abstractNumId="3" w15:restartNumberingAfterBreak="0">
    <w:nsid w:val="0196079B"/>
    <w:multiLevelType w:val="multilevel"/>
    <w:tmpl w:val="DC8C76B8"/>
    <w:styleLink w:val="WW8Num2"/>
    <w:lvl w:ilvl="0">
      <w:start w:val="1"/>
      <w:numFmt w:val="decimal"/>
      <w:lvlText w:val="%1"/>
      <w:lvlJc w:val="left"/>
    </w:lvl>
    <w:lvl w:ilvl="1">
      <w:start w:val="1"/>
      <w:numFmt w:val="decimal"/>
      <w:lvlText w:val="%1.%2"/>
      <w:lvlJc w:val="left"/>
    </w:lvl>
    <w:lvl w:ilvl="2">
      <w:start w:val="1"/>
      <w:numFmt w:val="decimal"/>
      <w:lvlText w:val="%1.%2.%3"/>
      <w:lvlJc w:val="left"/>
      <w:rPr>
        <w:i w:val="0"/>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4" w15:restartNumberingAfterBreak="0">
    <w:nsid w:val="08345133"/>
    <w:multiLevelType w:val="multilevel"/>
    <w:tmpl w:val="C78CC0F4"/>
    <w:styleLink w:val="WW8Num1"/>
    <w:lvl w:ilvl="0">
      <w:start w:val="1"/>
      <w:numFmt w:val="decimal"/>
      <w:lvlText w:val="%1"/>
      <w:lvlJc w:val="left"/>
    </w:lvl>
    <w:lvl w:ilvl="1">
      <w:start w:val="1"/>
      <w:numFmt w:val="decimal"/>
      <w:lvlText w:val="%1.%2"/>
      <w:lvlJc w:val="left"/>
    </w:lvl>
    <w:lvl w:ilvl="2">
      <w:start w:val="1"/>
      <w:numFmt w:val="decimal"/>
      <w:lvlText w:val="%1.%2.%3"/>
      <w:lvlJc w:val="left"/>
      <w:rPr>
        <w:i w:val="0"/>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5" w15:restartNumberingAfterBreak="0">
    <w:nsid w:val="0EA44B33"/>
    <w:multiLevelType w:val="hybridMultilevel"/>
    <w:tmpl w:val="0564359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F48795D"/>
    <w:multiLevelType w:val="multilevel"/>
    <w:tmpl w:val="53AC818E"/>
    <w:styleLink w:val="WW8Num5"/>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7" w15:restartNumberingAfterBreak="0">
    <w:nsid w:val="0F4924D8"/>
    <w:multiLevelType w:val="hybridMultilevel"/>
    <w:tmpl w:val="A3FEE6E4"/>
    <w:lvl w:ilvl="0" w:tplc="37146D62">
      <w:start w:val="9"/>
      <w:numFmt w:val="bullet"/>
      <w:lvlText w:val="-"/>
      <w:lvlJc w:val="left"/>
      <w:pPr>
        <w:ind w:left="720" w:hanging="360"/>
      </w:pPr>
      <w:rPr>
        <w:rFonts w:ascii="ISOCPEUR" w:eastAsia="MS Mincho" w:hAnsi="ISOCPEUR"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0A6753B"/>
    <w:multiLevelType w:val="multilevel"/>
    <w:tmpl w:val="57EC5746"/>
    <w:styleLink w:val="WW8Num35"/>
    <w:lvl w:ilvl="0">
      <w:numFmt w:val="bullet"/>
      <w:lvlText w:val="-"/>
      <w:lvlJc w:val="left"/>
      <w:rPr>
        <w:rFonts w:ascii="Times New Roman" w:hAnsi="Times New Roman" w:cs="OpenSymbol"/>
      </w:rPr>
    </w:lvl>
    <w:lvl w:ilvl="1">
      <w:start w:val="1"/>
      <w:numFmt w:val="decimal"/>
      <w:lvlText w:val="%2"/>
      <w:lvlJc w:val="left"/>
    </w:lvl>
    <w:lvl w:ilvl="2">
      <w:start w:val="1"/>
      <w:numFmt w:val="lowerLetter"/>
      <w:lvlText w:val="%3)"/>
      <w:lvlJc w:val="left"/>
    </w:lvl>
    <w:lvl w:ilvl="3">
      <w:numFmt w:val="bullet"/>
      <w:lvlText w:val=""/>
      <w:lvlJc w:val="left"/>
      <w:rPr>
        <w:rFonts w:ascii="Symbol" w:hAnsi="Symbol" w:cs="Times New Roman"/>
      </w:rPr>
    </w:lvl>
    <w:lvl w:ilvl="4">
      <w:numFmt w:val="bullet"/>
      <w:lvlText w:val=""/>
      <w:lvlJc w:val="left"/>
      <w:rPr>
        <w:rFonts w:ascii="Symbol" w:hAnsi="Symbol" w:cs="Times New Roman"/>
      </w:rPr>
    </w:lvl>
    <w:lvl w:ilvl="5">
      <w:numFmt w:val="bullet"/>
      <w:lvlText w:val=""/>
      <w:lvlJc w:val="left"/>
      <w:rPr>
        <w:rFonts w:ascii="Wingdings" w:hAnsi="Wingdings" w:cs="Times New Roman"/>
      </w:rPr>
    </w:lvl>
    <w:lvl w:ilvl="6">
      <w:numFmt w:val="bullet"/>
      <w:lvlText w:val=""/>
      <w:lvlJc w:val="left"/>
      <w:rPr>
        <w:rFonts w:ascii="Wingdings" w:hAnsi="Wingdings" w:cs="Times New Roman"/>
      </w:rPr>
    </w:lvl>
    <w:lvl w:ilvl="7">
      <w:numFmt w:val="bullet"/>
      <w:lvlText w:val=""/>
      <w:lvlJc w:val="left"/>
      <w:rPr>
        <w:rFonts w:ascii="Symbol" w:hAnsi="Symbol" w:cs="Times New Roman"/>
      </w:rPr>
    </w:lvl>
    <w:lvl w:ilvl="8">
      <w:numFmt w:val="bullet"/>
      <w:lvlText w:val=""/>
      <w:lvlJc w:val="left"/>
      <w:rPr>
        <w:rFonts w:ascii="Symbol" w:hAnsi="Symbol" w:cs="Times New Roman"/>
      </w:rPr>
    </w:lvl>
  </w:abstractNum>
  <w:abstractNum w:abstractNumId="9" w15:restartNumberingAfterBreak="0">
    <w:nsid w:val="12F564A6"/>
    <w:multiLevelType w:val="multilevel"/>
    <w:tmpl w:val="0A12BB32"/>
    <w:styleLink w:val="WW8Num34"/>
    <w:lvl w:ilvl="0">
      <w:numFmt w:val="bullet"/>
      <w:lvlText w:val=""/>
      <w:lvlJc w:val="left"/>
      <w:rPr>
        <w:rFonts w:ascii="Symbol" w:hAnsi="Symbol" w:cs="Open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Open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Open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10" w15:restartNumberingAfterBreak="0">
    <w:nsid w:val="15033E34"/>
    <w:multiLevelType w:val="hybridMultilevel"/>
    <w:tmpl w:val="BDECC0D6"/>
    <w:lvl w:ilvl="0" w:tplc="2510203A">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8B87DED"/>
    <w:multiLevelType w:val="multilevel"/>
    <w:tmpl w:val="9D8CAC0A"/>
    <w:styleLink w:val="WW8Num41"/>
    <w:lvl w:ilvl="0">
      <w:numFmt w:val="bullet"/>
      <w:lvlText w:val="-"/>
      <w:lvlJc w:val="left"/>
      <w:rPr>
        <w:rFonts w:ascii="Arial" w:eastAsia="Times New Roman" w:hAnsi="Arial" w:cs="Aria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12" w15:restartNumberingAfterBreak="0">
    <w:nsid w:val="1A00241E"/>
    <w:multiLevelType w:val="hybridMultilevel"/>
    <w:tmpl w:val="6A76CFC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1AAB497C"/>
    <w:multiLevelType w:val="multilevel"/>
    <w:tmpl w:val="9EE0A384"/>
    <w:styleLink w:val="WW8Num7"/>
    <w:lvl w:ilvl="0">
      <w:numFmt w:val="bullet"/>
      <w:lvlText w:val="-"/>
      <w:lvlJc w:val="left"/>
      <w:rPr>
        <w:rFonts w:ascii="Arial" w:hAnsi="Arial" w:cs="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 w15:restartNumberingAfterBreak="0">
    <w:nsid w:val="1AED2D87"/>
    <w:multiLevelType w:val="multilevel"/>
    <w:tmpl w:val="A8BEED2E"/>
    <w:styleLink w:val="WW8Num17"/>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 w15:restartNumberingAfterBreak="0">
    <w:nsid w:val="1BD02D86"/>
    <w:multiLevelType w:val="hybridMultilevel"/>
    <w:tmpl w:val="1206C0FA"/>
    <w:lvl w:ilvl="0" w:tplc="D3A84CFE">
      <w:start w:val="1"/>
      <w:numFmt w:val="bullet"/>
      <w:lvlText w:val="-"/>
      <w:lvlJc w:val="left"/>
      <w:pPr>
        <w:ind w:left="720" w:hanging="360"/>
      </w:pPr>
      <w:rPr>
        <w:rFonts w:ascii="ISOCPEUR" w:eastAsia="MS Mincho" w:hAnsi="ISOCPEUR"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9EC02C7"/>
    <w:multiLevelType w:val="multilevel"/>
    <w:tmpl w:val="5B9A9DD4"/>
    <w:styleLink w:val="WW8Num27"/>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7" w15:restartNumberingAfterBreak="0">
    <w:nsid w:val="2B7F68E0"/>
    <w:multiLevelType w:val="hybridMultilevel"/>
    <w:tmpl w:val="74B00440"/>
    <w:lvl w:ilvl="0" w:tplc="0405000B">
      <w:start w:val="1"/>
      <w:numFmt w:val="bullet"/>
      <w:lvlText w:val=""/>
      <w:lvlJc w:val="left"/>
      <w:pPr>
        <w:ind w:left="1080" w:hanging="360"/>
      </w:pPr>
      <w:rPr>
        <w:rFonts w:ascii="Wingdings" w:hAnsi="Wingding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8" w15:restartNumberingAfterBreak="0">
    <w:nsid w:val="2DB24D13"/>
    <w:multiLevelType w:val="hybridMultilevel"/>
    <w:tmpl w:val="575605F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2F227164"/>
    <w:multiLevelType w:val="multilevel"/>
    <w:tmpl w:val="909650A6"/>
    <w:styleLink w:val="WW8Num10"/>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 w15:restartNumberingAfterBreak="0">
    <w:nsid w:val="30672B61"/>
    <w:multiLevelType w:val="multilevel"/>
    <w:tmpl w:val="AACE527C"/>
    <w:styleLink w:val="WW8Num11"/>
    <w:lvl w:ilvl="0">
      <w:numFmt w:val="bullet"/>
      <w:lvlText w:val=""/>
      <w:lvlJc w:val="left"/>
      <w:rPr>
        <w:rFonts w:ascii="Symbol" w:hAnsi="Symbol" w:cs="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 w15:restartNumberingAfterBreak="0">
    <w:nsid w:val="35873CE7"/>
    <w:multiLevelType w:val="multilevel"/>
    <w:tmpl w:val="76F40E5C"/>
    <w:styleLink w:val="WW8Num9"/>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 w15:restartNumberingAfterBreak="0">
    <w:nsid w:val="369E1387"/>
    <w:multiLevelType w:val="multilevel"/>
    <w:tmpl w:val="CC1843C2"/>
    <w:styleLink w:val="WW8Num28"/>
    <w:lvl w:ilvl="0">
      <w:numFmt w:val="bullet"/>
      <w:lvlText w:val="-"/>
      <w:lvlJc w:val="left"/>
      <w:rPr>
        <w:rFonts w:ascii="Arial" w:hAnsi="Arial" w:cs="Open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3" w15:restartNumberingAfterBreak="0">
    <w:nsid w:val="36FC19BA"/>
    <w:multiLevelType w:val="singleLevel"/>
    <w:tmpl w:val="462C8808"/>
    <w:lvl w:ilvl="0">
      <w:start w:val="1"/>
      <w:numFmt w:val="bullet"/>
      <w:lvlText w:val="-"/>
      <w:lvlJc w:val="left"/>
      <w:pPr>
        <w:tabs>
          <w:tab w:val="num" w:pos="1065"/>
        </w:tabs>
        <w:ind w:left="1065" w:hanging="360"/>
      </w:pPr>
      <w:rPr>
        <w:rFonts w:hint="default"/>
      </w:rPr>
    </w:lvl>
  </w:abstractNum>
  <w:abstractNum w:abstractNumId="24" w15:restartNumberingAfterBreak="0">
    <w:nsid w:val="3A022908"/>
    <w:multiLevelType w:val="multilevel"/>
    <w:tmpl w:val="9626BF14"/>
    <w:styleLink w:val="WW8Num21"/>
    <w:lvl w:ilvl="0">
      <w:numFmt w:val="bullet"/>
      <w:lvlText w:val=""/>
      <w:lvlJc w:val="left"/>
      <w:rPr>
        <w:rFonts w:ascii="Symbol" w:hAnsi="Symbol" w:cs="Courier New"/>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 w15:restartNumberingAfterBreak="0">
    <w:nsid w:val="3A051385"/>
    <w:multiLevelType w:val="multilevel"/>
    <w:tmpl w:val="25BE69E8"/>
    <w:styleLink w:val="WW8Num8"/>
    <w:lvl w:ilvl="0">
      <w:numFmt w:val="bullet"/>
      <w:lvlText w:val=""/>
      <w:lvlJc w:val="left"/>
      <w:rPr>
        <w:rFonts w:ascii="Wingdings" w:hAnsi="Wingdings"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 w15:restartNumberingAfterBreak="0">
    <w:nsid w:val="3AF33328"/>
    <w:multiLevelType w:val="multilevel"/>
    <w:tmpl w:val="63542B76"/>
    <w:styleLink w:val="WW8Num36"/>
    <w:lvl w:ilvl="0">
      <w:numFmt w:val="bullet"/>
      <w:lvlText w:val="-"/>
      <w:lvlJc w:val="left"/>
      <w:rPr>
        <w:rFonts w:ascii="Arial" w:hAnsi="Arial" w:cs="OpenSymbol"/>
      </w:rPr>
    </w:lvl>
    <w:lvl w:ilvl="1">
      <w:numFmt w:val="bullet"/>
      <w:lvlText w:val="o"/>
      <w:lvlJc w:val="left"/>
      <w:rPr>
        <w:rFonts w:ascii="Courier New" w:hAnsi="Courier New"/>
        <w:color w:val="000000"/>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olor w:val="000000"/>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olor w:val="000000"/>
      </w:rPr>
    </w:lvl>
    <w:lvl w:ilvl="8">
      <w:numFmt w:val="bullet"/>
      <w:lvlText w:val=""/>
      <w:lvlJc w:val="left"/>
      <w:rPr>
        <w:rFonts w:ascii="Wingdings" w:hAnsi="Wingdings" w:cs="Wingdings"/>
      </w:rPr>
    </w:lvl>
  </w:abstractNum>
  <w:abstractNum w:abstractNumId="27" w15:restartNumberingAfterBreak="0">
    <w:nsid w:val="3BBE1B76"/>
    <w:multiLevelType w:val="multilevel"/>
    <w:tmpl w:val="5B0E91BA"/>
    <w:styleLink w:val="WW8Num39"/>
    <w:lvl w:ilvl="0">
      <w:numFmt w:val="bullet"/>
      <w:lvlText w:val=""/>
      <w:lvlJc w:val="left"/>
      <w:rPr>
        <w:rFonts w:ascii="Symbol" w:hAnsi="Symbol" w:cs="Symbol"/>
      </w:rPr>
    </w:lvl>
    <w:lvl w:ilvl="1">
      <w:numFmt w:val="bullet"/>
      <w:lvlText w:val="o"/>
      <w:lvlJc w:val="left"/>
      <w:rPr>
        <w:rFonts w:ascii="Courier New" w:hAnsi="Courier New"/>
        <w:color w:val="000000"/>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olor w:val="000000"/>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olor w:val="000000"/>
      </w:rPr>
    </w:lvl>
    <w:lvl w:ilvl="8">
      <w:numFmt w:val="bullet"/>
      <w:lvlText w:val=""/>
      <w:lvlJc w:val="left"/>
      <w:rPr>
        <w:rFonts w:ascii="Wingdings" w:hAnsi="Wingdings" w:cs="Wingdings"/>
      </w:rPr>
    </w:lvl>
  </w:abstractNum>
  <w:abstractNum w:abstractNumId="28" w15:restartNumberingAfterBreak="0">
    <w:nsid w:val="3ED53271"/>
    <w:multiLevelType w:val="multilevel"/>
    <w:tmpl w:val="C2828EBE"/>
    <w:styleLink w:val="WW8Num13"/>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9" w15:restartNumberingAfterBreak="0">
    <w:nsid w:val="41854A09"/>
    <w:multiLevelType w:val="multilevel"/>
    <w:tmpl w:val="E2E29DC6"/>
    <w:styleLink w:val="WW8Num33"/>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30" w15:restartNumberingAfterBreak="0">
    <w:nsid w:val="41F17FCE"/>
    <w:multiLevelType w:val="hybridMultilevel"/>
    <w:tmpl w:val="798C944E"/>
    <w:lvl w:ilvl="0" w:tplc="C1AC69BA">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1" w15:restartNumberingAfterBreak="0">
    <w:nsid w:val="42784A16"/>
    <w:multiLevelType w:val="multilevel"/>
    <w:tmpl w:val="CB88CE22"/>
    <w:styleLink w:val="WW8Num19"/>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 w15:restartNumberingAfterBreak="0">
    <w:nsid w:val="443726DD"/>
    <w:multiLevelType w:val="multilevel"/>
    <w:tmpl w:val="6F9AE406"/>
    <w:styleLink w:val="WW8Num20"/>
    <w:lvl w:ilvl="0">
      <w:start w:val="1"/>
      <w:numFmt w:val="decimal"/>
      <w:lvlText w:val="%1"/>
      <w:lvlJc w:val="left"/>
    </w:lvl>
    <w:lvl w:ilvl="1">
      <w:start w:val="1"/>
      <w:numFmt w:val="decimal"/>
      <w:lvlText w:val="%1.%2"/>
      <w:lvlJc w:val="left"/>
    </w:lvl>
    <w:lvl w:ilvl="2">
      <w:start w:val="1"/>
      <w:numFmt w:val="decimal"/>
      <w:lvlText w:val="%1.%2.%3"/>
      <w:lvlJc w:val="left"/>
      <w:rPr>
        <w:i w:val="0"/>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33" w15:restartNumberingAfterBreak="0">
    <w:nsid w:val="47012CA8"/>
    <w:multiLevelType w:val="multilevel"/>
    <w:tmpl w:val="E722A1DE"/>
    <w:styleLink w:val="WW8Num45"/>
    <w:lvl w:ilvl="0">
      <w:numFmt w:val="bullet"/>
      <w:lvlText w:val="-"/>
      <w:lvlJc w:val="left"/>
      <w:rPr>
        <w:rFonts w:ascii="Arial" w:hAnsi="Arial" w:cs="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4" w15:restartNumberingAfterBreak="0">
    <w:nsid w:val="4C0A5962"/>
    <w:multiLevelType w:val="multilevel"/>
    <w:tmpl w:val="9CEA48B2"/>
    <w:styleLink w:val="WW8Num16"/>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5" w15:restartNumberingAfterBreak="0">
    <w:nsid w:val="4C9F4676"/>
    <w:multiLevelType w:val="multilevel"/>
    <w:tmpl w:val="DA488A14"/>
    <w:styleLink w:val="WW8Num14"/>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6" w15:restartNumberingAfterBreak="0">
    <w:nsid w:val="4D1B3C71"/>
    <w:multiLevelType w:val="hybridMultilevel"/>
    <w:tmpl w:val="B1E8A4F4"/>
    <w:lvl w:ilvl="0" w:tplc="FFFFFFFF">
      <w:start w:val="1"/>
      <w:numFmt w:val="decimal"/>
      <w:lvlText w:val="%1."/>
      <w:lvlJc w:val="left"/>
      <w:pPr>
        <w:ind w:left="720" w:hanging="360"/>
      </w:pPr>
      <w:rPr>
        <w:rFonts w:hint="default"/>
        <w:b/>
        <w:color w:val="auto"/>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4E4277B2"/>
    <w:multiLevelType w:val="multilevel"/>
    <w:tmpl w:val="8A009540"/>
    <w:styleLink w:val="WW8Num26"/>
    <w:lvl w:ilvl="0">
      <w:numFmt w:val="bullet"/>
      <w:lvlText w:val=""/>
      <w:lvlJc w:val="left"/>
      <w:rPr>
        <w:rFonts w:ascii="Symbol" w:hAnsi="Symbol" w:cs="Open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Open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Open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8" w15:restartNumberingAfterBreak="0">
    <w:nsid w:val="500E7047"/>
    <w:multiLevelType w:val="multilevel"/>
    <w:tmpl w:val="4F4A17C8"/>
    <w:styleLink w:val="WW8Num31"/>
    <w:lvl w:ilvl="0">
      <w:numFmt w:val="bullet"/>
      <w:lvlText w:val="-"/>
      <w:lvlJc w:val="left"/>
      <w:rPr>
        <w:rFonts w:ascii="Arial" w:hAnsi="Arial" w:cs="Open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9" w15:restartNumberingAfterBreak="0">
    <w:nsid w:val="502A1089"/>
    <w:multiLevelType w:val="multilevel"/>
    <w:tmpl w:val="27D0D2FC"/>
    <w:styleLink w:val="WW8Num1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0" w15:restartNumberingAfterBreak="0">
    <w:nsid w:val="526D58B2"/>
    <w:multiLevelType w:val="multilevel"/>
    <w:tmpl w:val="BF7C9318"/>
    <w:styleLink w:val="WW8Num18"/>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41" w15:restartNumberingAfterBreak="0">
    <w:nsid w:val="52A37EE2"/>
    <w:multiLevelType w:val="multilevel"/>
    <w:tmpl w:val="FD1E1FC6"/>
    <w:styleLink w:val="WW8Num6"/>
    <w:lvl w:ilvl="0">
      <w:numFmt w:val="bullet"/>
      <w:lvlText w:val=""/>
      <w:lvlJc w:val="left"/>
      <w:rPr>
        <w:rFonts w:ascii="Wingdings" w:eastAsia="Times New Roman" w:hAnsi="Wingdings" w:cs="Aria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2" w15:restartNumberingAfterBreak="0">
    <w:nsid w:val="54614CCB"/>
    <w:multiLevelType w:val="multilevel"/>
    <w:tmpl w:val="96AA833A"/>
    <w:styleLink w:val="WW8Num42"/>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3" w15:restartNumberingAfterBreak="0">
    <w:nsid w:val="552C48AF"/>
    <w:multiLevelType w:val="multilevel"/>
    <w:tmpl w:val="42A4E036"/>
    <w:styleLink w:val="WW8Num4"/>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4" w15:restartNumberingAfterBreak="0">
    <w:nsid w:val="59EE3B56"/>
    <w:multiLevelType w:val="multilevel"/>
    <w:tmpl w:val="0D32B50A"/>
    <w:styleLink w:val="WW8Num37"/>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5" w15:restartNumberingAfterBreak="0">
    <w:nsid w:val="5D2771D5"/>
    <w:multiLevelType w:val="multilevel"/>
    <w:tmpl w:val="839ED9A8"/>
    <w:styleLink w:val="WW8Num30"/>
    <w:lvl w:ilvl="0">
      <w:numFmt w:val="bullet"/>
      <w:lvlText w:val="-"/>
      <w:lvlJc w:val="left"/>
      <w:rPr>
        <w:rFonts w:ascii="Times New Roman" w:hAnsi="Times New Roman" w:cs="Open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46" w15:restartNumberingAfterBreak="0">
    <w:nsid w:val="5D9E442A"/>
    <w:multiLevelType w:val="multilevel"/>
    <w:tmpl w:val="657CC270"/>
    <w:styleLink w:val="WW8Num24"/>
    <w:lvl w:ilvl="0">
      <w:numFmt w:val="bullet"/>
      <w:lvlText w:val="-"/>
      <w:lvlJc w:val="left"/>
      <w:rPr>
        <w:rFonts w:ascii="Arial" w:hAnsi="Arial" w:cs="Open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47" w15:restartNumberingAfterBreak="0">
    <w:nsid w:val="680D0E96"/>
    <w:multiLevelType w:val="hybridMultilevel"/>
    <w:tmpl w:val="B5AE84BC"/>
    <w:lvl w:ilvl="0" w:tplc="04050019">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692D284F"/>
    <w:multiLevelType w:val="hybridMultilevel"/>
    <w:tmpl w:val="B7DE618A"/>
    <w:lvl w:ilvl="0" w:tplc="04050019">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6A99501C"/>
    <w:multiLevelType w:val="hybridMultilevel"/>
    <w:tmpl w:val="B1E8A4F4"/>
    <w:lvl w:ilvl="0" w:tplc="68BA41FC">
      <w:start w:val="1"/>
      <w:numFmt w:val="decimal"/>
      <w:lvlText w:val="%1."/>
      <w:lvlJc w:val="left"/>
      <w:pPr>
        <w:ind w:left="720" w:hanging="360"/>
      </w:pPr>
      <w:rPr>
        <w:rFonts w:hint="default"/>
        <w:b/>
        <w:color w:val="auto"/>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6B6F4298"/>
    <w:multiLevelType w:val="multilevel"/>
    <w:tmpl w:val="275C3C52"/>
    <w:styleLink w:val="WW8Num32"/>
    <w:lvl w:ilvl="0">
      <w:numFmt w:val="bullet"/>
      <w:lvlText w:val="-"/>
      <w:lvlJc w:val="left"/>
      <w:rPr>
        <w:rFonts w:ascii="Times New Roman" w:hAnsi="Times New Roman" w:cs="Open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51" w15:restartNumberingAfterBreak="0">
    <w:nsid w:val="6D996189"/>
    <w:multiLevelType w:val="multilevel"/>
    <w:tmpl w:val="0608B1A0"/>
    <w:styleLink w:val="WW8Num29"/>
    <w:lvl w:ilvl="0">
      <w:numFmt w:val="bullet"/>
      <w:lvlText w:val="-"/>
      <w:lvlJc w:val="left"/>
      <w:rPr>
        <w:rFonts w:ascii="Arial" w:hAnsi="Arial" w:cs="Open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2" w15:restartNumberingAfterBreak="0">
    <w:nsid w:val="6F9C7115"/>
    <w:multiLevelType w:val="multilevel"/>
    <w:tmpl w:val="09821576"/>
    <w:styleLink w:val="WW8Num44"/>
    <w:lvl w:ilvl="0">
      <w:numFmt w:val="bullet"/>
      <w:lvlText w:val="-"/>
      <w:lvlJc w:val="left"/>
      <w:rPr>
        <w:rFonts w:ascii="Arial" w:eastAsia="Times New Roman" w:hAnsi="Arial" w:cs="Aria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53" w15:restartNumberingAfterBreak="0">
    <w:nsid w:val="701D52FC"/>
    <w:multiLevelType w:val="multilevel"/>
    <w:tmpl w:val="A972F59C"/>
    <w:styleLink w:val="WW8Num22"/>
    <w:lvl w:ilvl="0">
      <w:numFmt w:val="bullet"/>
      <w:lvlText w:val="-"/>
      <w:lvlJc w:val="left"/>
      <w:rPr>
        <w:rFonts w:ascii="Courier New" w:hAnsi="Courier New" w:cs="Open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4" w15:restartNumberingAfterBreak="0">
    <w:nsid w:val="71A10A5A"/>
    <w:multiLevelType w:val="multilevel"/>
    <w:tmpl w:val="9BD22E3E"/>
    <w:styleLink w:val="WW8Num12"/>
    <w:lvl w:ilvl="0">
      <w:numFmt w:val="bullet"/>
      <w:lvlText w:val=""/>
      <w:lvlJc w:val="left"/>
      <w:rPr>
        <w:rFonts w:ascii="Wingdings" w:hAnsi="Wingdings" w:cs="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5" w15:restartNumberingAfterBreak="0">
    <w:nsid w:val="755227E3"/>
    <w:multiLevelType w:val="multilevel"/>
    <w:tmpl w:val="E5601116"/>
    <w:styleLink w:val="WW8Num43"/>
    <w:lvl w:ilvl="0">
      <w:numFmt w:val="bullet"/>
      <w:lvlText w:val="-"/>
      <w:lvlJc w:val="left"/>
      <w:rPr>
        <w:rFonts w:ascii="Arial" w:eastAsia="Times New Roman" w:hAnsi="Arial" w:cs="Aria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56" w15:restartNumberingAfterBreak="0">
    <w:nsid w:val="78122E65"/>
    <w:multiLevelType w:val="multilevel"/>
    <w:tmpl w:val="1BCA8A9A"/>
    <w:styleLink w:val="WW8Num25"/>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7" w15:restartNumberingAfterBreak="0">
    <w:nsid w:val="786E612B"/>
    <w:multiLevelType w:val="multilevel"/>
    <w:tmpl w:val="081A09CC"/>
    <w:styleLink w:val="WW8Num40"/>
    <w:lvl w:ilvl="0">
      <w:numFmt w:val="bullet"/>
      <w:lvlText w:val="-"/>
      <w:lvlJc w:val="left"/>
      <w:rPr>
        <w:rFonts w:ascii="Arial" w:hAnsi="Arial" w:cs="Open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58" w15:restartNumberingAfterBreak="0">
    <w:nsid w:val="79B7430F"/>
    <w:multiLevelType w:val="multilevel"/>
    <w:tmpl w:val="BF523E40"/>
    <w:styleLink w:val="WW8Num38"/>
    <w:lvl w:ilvl="0">
      <w:numFmt w:val="bullet"/>
      <w:lvlText w:val="-"/>
      <w:lvlJc w:val="left"/>
      <w:rPr>
        <w:rFonts w:ascii="Arial" w:eastAsia="Times New Roman" w:hAnsi="Arial" w:cs="Arial"/>
      </w:rPr>
    </w:lvl>
    <w:lvl w:ilvl="1">
      <w:numFmt w:val="bullet"/>
      <w:lvlText w:val="o"/>
      <w:lvlJc w:val="left"/>
      <w:rPr>
        <w:rFonts w:ascii="Courier New" w:hAnsi="Courier New"/>
        <w:color w:val="000000"/>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olor w:val="000000"/>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olor w:val="000000"/>
      </w:rPr>
    </w:lvl>
    <w:lvl w:ilvl="8">
      <w:numFmt w:val="bullet"/>
      <w:lvlText w:val=""/>
      <w:lvlJc w:val="left"/>
      <w:rPr>
        <w:rFonts w:ascii="Wingdings" w:hAnsi="Wingdings" w:cs="Wingdings"/>
      </w:rPr>
    </w:lvl>
  </w:abstractNum>
  <w:abstractNum w:abstractNumId="59" w15:restartNumberingAfterBreak="0">
    <w:nsid w:val="7A817910"/>
    <w:multiLevelType w:val="multilevel"/>
    <w:tmpl w:val="79F073C4"/>
    <w:styleLink w:val="WW8Num23"/>
    <w:lvl w:ilvl="0">
      <w:numFmt w:val="bullet"/>
      <w:lvlText w:val="-"/>
      <w:lvlJc w:val="left"/>
      <w:rPr>
        <w:rFonts w:ascii="Times New Roman" w:hAnsi="Times New Roman" w:cs="Open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60" w15:restartNumberingAfterBreak="0">
    <w:nsid w:val="7A87699F"/>
    <w:multiLevelType w:val="multilevel"/>
    <w:tmpl w:val="A73C4258"/>
    <w:styleLink w:val="WW8Num3"/>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16cid:durableId="1458643530">
    <w:abstractNumId w:val="4"/>
  </w:num>
  <w:num w:numId="2" w16cid:durableId="1898589891">
    <w:abstractNumId w:val="3"/>
  </w:num>
  <w:num w:numId="3" w16cid:durableId="1253778978">
    <w:abstractNumId w:val="60"/>
  </w:num>
  <w:num w:numId="4" w16cid:durableId="1057631483">
    <w:abstractNumId w:val="43"/>
  </w:num>
  <w:num w:numId="5" w16cid:durableId="1437558841">
    <w:abstractNumId w:val="6"/>
  </w:num>
  <w:num w:numId="6" w16cid:durableId="836655985">
    <w:abstractNumId w:val="41"/>
  </w:num>
  <w:num w:numId="7" w16cid:durableId="681518732">
    <w:abstractNumId w:val="13"/>
  </w:num>
  <w:num w:numId="8" w16cid:durableId="758140500">
    <w:abstractNumId w:val="25"/>
  </w:num>
  <w:num w:numId="9" w16cid:durableId="1742677704">
    <w:abstractNumId w:val="21"/>
  </w:num>
  <w:num w:numId="10" w16cid:durableId="4945778">
    <w:abstractNumId w:val="19"/>
  </w:num>
  <w:num w:numId="11" w16cid:durableId="178280665">
    <w:abstractNumId w:val="20"/>
  </w:num>
  <w:num w:numId="12" w16cid:durableId="1668054237">
    <w:abstractNumId w:val="54"/>
  </w:num>
  <w:num w:numId="13" w16cid:durableId="1321614007">
    <w:abstractNumId w:val="28"/>
  </w:num>
  <w:num w:numId="14" w16cid:durableId="1110273162">
    <w:abstractNumId w:val="35"/>
  </w:num>
  <w:num w:numId="15" w16cid:durableId="274869888">
    <w:abstractNumId w:val="39"/>
  </w:num>
  <w:num w:numId="16" w16cid:durableId="1598439891">
    <w:abstractNumId w:val="34"/>
  </w:num>
  <w:num w:numId="17" w16cid:durableId="2023780653">
    <w:abstractNumId w:val="14"/>
  </w:num>
  <w:num w:numId="18" w16cid:durableId="627584544">
    <w:abstractNumId w:val="40"/>
  </w:num>
  <w:num w:numId="19" w16cid:durableId="1889762966">
    <w:abstractNumId w:val="31"/>
  </w:num>
  <w:num w:numId="20" w16cid:durableId="323359503">
    <w:abstractNumId w:val="32"/>
  </w:num>
  <w:num w:numId="21" w16cid:durableId="1501850650">
    <w:abstractNumId w:val="24"/>
  </w:num>
  <w:num w:numId="22" w16cid:durableId="875045145">
    <w:abstractNumId w:val="53"/>
  </w:num>
  <w:num w:numId="23" w16cid:durableId="210964001">
    <w:abstractNumId w:val="59"/>
  </w:num>
  <w:num w:numId="24" w16cid:durableId="1373729205">
    <w:abstractNumId w:val="46"/>
  </w:num>
  <w:num w:numId="25" w16cid:durableId="1593583511">
    <w:abstractNumId w:val="56"/>
  </w:num>
  <w:num w:numId="26" w16cid:durableId="1158224895">
    <w:abstractNumId w:val="37"/>
  </w:num>
  <w:num w:numId="27" w16cid:durableId="1512916912">
    <w:abstractNumId w:val="16"/>
  </w:num>
  <w:num w:numId="28" w16cid:durableId="29302187">
    <w:abstractNumId w:val="22"/>
  </w:num>
  <w:num w:numId="29" w16cid:durableId="1758749009">
    <w:abstractNumId w:val="51"/>
  </w:num>
  <w:num w:numId="30" w16cid:durableId="1582837338">
    <w:abstractNumId w:val="45"/>
  </w:num>
  <w:num w:numId="31" w16cid:durableId="839662111">
    <w:abstractNumId w:val="38"/>
  </w:num>
  <w:num w:numId="32" w16cid:durableId="1761680047">
    <w:abstractNumId w:val="50"/>
  </w:num>
  <w:num w:numId="33" w16cid:durableId="531918645">
    <w:abstractNumId w:val="29"/>
  </w:num>
  <w:num w:numId="34" w16cid:durableId="1803885766">
    <w:abstractNumId w:val="9"/>
  </w:num>
  <w:num w:numId="35" w16cid:durableId="182399081">
    <w:abstractNumId w:val="8"/>
  </w:num>
  <w:num w:numId="36" w16cid:durableId="2116971494">
    <w:abstractNumId w:val="26"/>
  </w:num>
  <w:num w:numId="37" w16cid:durableId="130833784">
    <w:abstractNumId w:val="44"/>
  </w:num>
  <w:num w:numId="38" w16cid:durableId="2111192863">
    <w:abstractNumId w:val="58"/>
  </w:num>
  <w:num w:numId="39" w16cid:durableId="852187983">
    <w:abstractNumId w:val="27"/>
  </w:num>
  <w:num w:numId="40" w16cid:durableId="643047548">
    <w:abstractNumId w:val="57"/>
  </w:num>
  <w:num w:numId="41" w16cid:durableId="1857648219">
    <w:abstractNumId w:val="11"/>
  </w:num>
  <w:num w:numId="42" w16cid:durableId="1468012118">
    <w:abstractNumId w:val="42"/>
  </w:num>
  <w:num w:numId="43" w16cid:durableId="874002205">
    <w:abstractNumId w:val="55"/>
  </w:num>
  <w:num w:numId="44" w16cid:durableId="158815560">
    <w:abstractNumId w:val="52"/>
  </w:num>
  <w:num w:numId="45" w16cid:durableId="388114180">
    <w:abstractNumId w:val="33"/>
  </w:num>
  <w:num w:numId="46" w16cid:durableId="1700397452">
    <w:abstractNumId w:val="0"/>
    <w:lvlOverride w:ilvl="0">
      <w:lvl w:ilvl="0">
        <w:start w:val="1"/>
        <w:numFmt w:val="bullet"/>
        <w:pStyle w:val="Odstavec1"/>
        <w:lvlText w:val=""/>
        <w:legacy w:legacy="1" w:legacySpace="0" w:legacyIndent="340"/>
        <w:lvlJc w:val="left"/>
        <w:rPr>
          <w:rFonts w:ascii="Symbol" w:hAnsi="Symbol" w:hint="default"/>
          <w:sz w:val="20"/>
        </w:rPr>
      </w:lvl>
    </w:lvlOverride>
  </w:num>
  <w:num w:numId="47" w16cid:durableId="1293944822">
    <w:abstractNumId w:val="5"/>
  </w:num>
  <w:num w:numId="48" w16cid:durableId="1714885121">
    <w:abstractNumId w:val="1"/>
  </w:num>
  <w:num w:numId="49" w16cid:durableId="1232617098">
    <w:abstractNumId w:val="49"/>
  </w:num>
  <w:num w:numId="50" w16cid:durableId="2051298096">
    <w:abstractNumId w:val="12"/>
  </w:num>
  <w:num w:numId="51" w16cid:durableId="392042078">
    <w:abstractNumId w:val="47"/>
  </w:num>
  <w:num w:numId="52" w16cid:durableId="1641691832">
    <w:abstractNumId w:val="30"/>
  </w:num>
  <w:num w:numId="53" w16cid:durableId="2123768105">
    <w:abstractNumId w:val="48"/>
  </w:num>
  <w:num w:numId="54" w16cid:durableId="413933816">
    <w:abstractNumId w:val="10"/>
  </w:num>
  <w:num w:numId="55" w16cid:durableId="1787235199">
    <w:abstractNumId w:val="18"/>
  </w:num>
  <w:num w:numId="56" w16cid:durableId="351613323">
    <w:abstractNumId w:val="15"/>
  </w:num>
  <w:num w:numId="57" w16cid:durableId="1962493903">
    <w:abstractNumId w:val="7"/>
  </w:num>
  <w:num w:numId="58" w16cid:durableId="916481352">
    <w:abstractNumId w:val="23"/>
  </w:num>
  <w:num w:numId="59" w16cid:durableId="1233270085">
    <w:abstractNumId w:val="17"/>
  </w:num>
  <w:num w:numId="60" w16cid:durableId="1541748140">
    <w:abstractNumId w:val="36"/>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defaultTabStop w:val="708"/>
  <w:autoHyphenation/>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DE5B15"/>
    <w:rsid w:val="000138E2"/>
    <w:rsid w:val="00015054"/>
    <w:rsid w:val="000230AD"/>
    <w:rsid w:val="00023CCF"/>
    <w:rsid w:val="0002403A"/>
    <w:rsid w:val="00043714"/>
    <w:rsid w:val="00055C41"/>
    <w:rsid w:val="00075A37"/>
    <w:rsid w:val="00084DA9"/>
    <w:rsid w:val="00085CA5"/>
    <w:rsid w:val="000A7598"/>
    <w:rsid w:val="000B25D9"/>
    <w:rsid w:val="000B44B1"/>
    <w:rsid w:val="00104283"/>
    <w:rsid w:val="00124199"/>
    <w:rsid w:val="001255CE"/>
    <w:rsid w:val="00125FB8"/>
    <w:rsid w:val="001260F0"/>
    <w:rsid w:val="001570EB"/>
    <w:rsid w:val="00174DCF"/>
    <w:rsid w:val="00180436"/>
    <w:rsid w:val="001B456B"/>
    <w:rsid w:val="001C30EC"/>
    <w:rsid w:val="001C4223"/>
    <w:rsid w:val="001D76AD"/>
    <w:rsid w:val="001E4BBE"/>
    <w:rsid w:val="002062D1"/>
    <w:rsid w:val="002107F3"/>
    <w:rsid w:val="00225E9C"/>
    <w:rsid w:val="00231F93"/>
    <w:rsid w:val="00235F42"/>
    <w:rsid w:val="00246ACE"/>
    <w:rsid w:val="002630AE"/>
    <w:rsid w:val="00282109"/>
    <w:rsid w:val="002926C5"/>
    <w:rsid w:val="00295FD1"/>
    <w:rsid w:val="002A4051"/>
    <w:rsid w:val="002A5791"/>
    <w:rsid w:val="002A7382"/>
    <w:rsid w:val="002B463D"/>
    <w:rsid w:val="002C1E0F"/>
    <w:rsid w:val="002D2514"/>
    <w:rsid w:val="002E29D6"/>
    <w:rsid w:val="002E7E9E"/>
    <w:rsid w:val="002F330F"/>
    <w:rsid w:val="002F3442"/>
    <w:rsid w:val="0030534B"/>
    <w:rsid w:val="00306A19"/>
    <w:rsid w:val="00327A80"/>
    <w:rsid w:val="003404E5"/>
    <w:rsid w:val="00344B26"/>
    <w:rsid w:val="003670AB"/>
    <w:rsid w:val="0037463A"/>
    <w:rsid w:val="003901C7"/>
    <w:rsid w:val="00391C63"/>
    <w:rsid w:val="003A5E15"/>
    <w:rsid w:val="003B241B"/>
    <w:rsid w:val="003C748E"/>
    <w:rsid w:val="003D0784"/>
    <w:rsid w:val="003E38CC"/>
    <w:rsid w:val="003F6CCF"/>
    <w:rsid w:val="00422580"/>
    <w:rsid w:val="00433B09"/>
    <w:rsid w:val="004342EC"/>
    <w:rsid w:val="004377AD"/>
    <w:rsid w:val="00437B91"/>
    <w:rsid w:val="0044051A"/>
    <w:rsid w:val="00450516"/>
    <w:rsid w:val="00450C57"/>
    <w:rsid w:val="004619BD"/>
    <w:rsid w:val="00494976"/>
    <w:rsid w:val="004A5B5B"/>
    <w:rsid w:val="004A76D3"/>
    <w:rsid w:val="004B4DB9"/>
    <w:rsid w:val="004D117E"/>
    <w:rsid w:val="004D6086"/>
    <w:rsid w:val="004E17AC"/>
    <w:rsid w:val="005002C1"/>
    <w:rsid w:val="00505051"/>
    <w:rsid w:val="00506756"/>
    <w:rsid w:val="00516572"/>
    <w:rsid w:val="005176BC"/>
    <w:rsid w:val="005216F8"/>
    <w:rsid w:val="00526600"/>
    <w:rsid w:val="005277B8"/>
    <w:rsid w:val="00553A55"/>
    <w:rsid w:val="0055668D"/>
    <w:rsid w:val="00570AAD"/>
    <w:rsid w:val="00576488"/>
    <w:rsid w:val="005810B5"/>
    <w:rsid w:val="00583058"/>
    <w:rsid w:val="00584794"/>
    <w:rsid w:val="005D4CF1"/>
    <w:rsid w:val="005E61CB"/>
    <w:rsid w:val="00604A7E"/>
    <w:rsid w:val="0061608D"/>
    <w:rsid w:val="00616414"/>
    <w:rsid w:val="0062510E"/>
    <w:rsid w:val="00645166"/>
    <w:rsid w:val="00653DAC"/>
    <w:rsid w:val="00657EF6"/>
    <w:rsid w:val="00673871"/>
    <w:rsid w:val="00687856"/>
    <w:rsid w:val="00687E48"/>
    <w:rsid w:val="006A3E15"/>
    <w:rsid w:val="006A562F"/>
    <w:rsid w:val="006B572F"/>
    <w:rsid w:val="006C74B8"/>
    <w:rsid w:val="006D0A12"/>
    <w:rsid w:val="00713D77"/>
    <w:rsid w:val="00744E07"/>
    <w:rsid w:val="00750B75"/>
    <w:rsid w:val="007830EB"/>
    <w:rsid w:val="00786F77"/>
    <w:rsid w:val="0079250C"/>
    <w:rsid w:val="00794C3A"/>
    <w:rsid w:val="007A47BF"/>
    <w:rsid w:val="007B128B"/>
    <w:rsid w:val="007B1F81"/>
    <w:rsid w:val="007C525C"/>
    <w:rsid w:val="007D534C"/>
    <w:rsid w:val="007F019D"/>
    <w:rsid w:val="007F6A77"/>
    <w:rsid w:val="00802DEC"/>
    <w:rsid w:val="00813738"/>
    <w:rsid w:val="008215A5"/>
    <w:rsid w:val="008241C9"/>
    <w:rsid w:val="008443CD"/>
    <w:rsid w:val="008451E3"/>
    <w:rsid w:val="0084755B"/>
    <w:rsid w:val="008552C7"/>
    <w:rsid w:val="00856082"/>
    <w:rsid w:val="00857F30"/>
    <w:rsid w:val="0086764C"/>
    <w:rsid w:val="00894EB7"/>
    <w:rsid w:val="008A7DF4"/>
    <w:rsid w:val="008B0A7F"/>
    <w:rsid w:val="008B3C9D"/>
    <w:rsid w:val="008B48C6"/>
    <w:rsid w:val="008C21D0"/>
    <w:rsid w:val="008C27F5"/>
    <w:rsid w:val="008D3905"/>
    <w:rsid w:val="008E49BB"/>
    <w:rsid w:val="008F088E"/>
    <w:rsid w:val="008F6FCE"/>
    <w:rsid w:val="00916AE6"/>
    <w:rsid w:val="00926D73"/>
    <w:rsid w:val="009278D9"/>
    <w:rsid w:val="00931980"/>
    <w:rsid w:val="00956E3E"/>
    <w:rsid w:val="00956FD0"/>
    <w:rsid w:val="009577EB"/>
    <w:rsid w:val="00960E65"/>
    <w:rsid w:val="00970A99"/>
    <w:rsid w:val="00991990"/>
    <w:rsid w:val="00991A41"/>
    <w:rsid w:val="009969BD"/>
    <w:rsid w:val="009B100B"/>
    <w:rsid w:val="009B51B2"/>
    <w:rsid w:val="009D348F"/>
    <w:rsid w:val="009D3F21"/>
    <w:rsid w:val="009E6AB3"/>
    <w:rsid w:val="00A11DB5"/>
    <w:rsid w:val="00A269F7"/>
    <w:rsid w:val="00A54662"/>
    <w:rsid w:val="00A9123B"/>
    <w:rsid w:val="00A947AB"/>
    <w:rsid w:val="00AD366C"/>
    <w:rsid w:val="00AE09D2"/>
    <w:rsid w:val="00AE1192"/>
    <w:rsid w:val="00AE450A"/>
    <w:rsid w:val="00AF2450"/>
    <w:rsid w:val="00AF4131"/>
    <w:rsid w:val="00B11B2E"/>
    <w:rsid w:val="00B14474"/>
    <w:rsid w:val="00B22B16"/>
    <w:rsid w:val="00B232E7"/>
    <w:rsid w:val="00B2604D"/>
    <w:rsid w:val="00B44940"/>
    <w:rsid w:val="00B532AF"/>
    <w:rsid w:val="00B75B27"/>
    <w:rsid w:val="00BE1229"/>
    <w:rsid w:val="00BF6984"/>
    <w:rsid w:val="00C01594"/>
    <w:rsid w:val="00C07B37"/>
    <w:rsid w:val="00C17D64"/>
    <w:rsid w:val="00C23156"/>
    <w:rsid w:val="00C241CB"/>
    <w:rsid w:val="00C251D0"/>
    <w:rsid w:val="00C322EF"/>
    <w:rsid w:val="00C33896"/>
    <w:rsid w:val="00C40B66"/>
    <w:rsid w:val="00C42CFA"/>
    <w:rsid w:val="00C474EF"/>
    <w:rsid w:val="00C501C3"/>
    <w:rsid w:val="00C56BAC"/>
    <w:rsid w:val="00C61234"/>
    <w:rsid w:val="00C6514C"/>
    <w:rsid w:val="00C655C4"/>
    <w:rsid w:val="00C7129F"/>
    <w:rsid w:val="00C81722"/>
    <w:rsid w:val="00C83B41"/>
    <w:rsid w:val="00CA2026"/>
    <w:rsid w:val="00CA2E47"/>
    <w:rsid w:val="00CB75E1"/>
    <w:rsid w:val="00CC0A52"/>
    <w:rsid w:val="00CC6258"/>
    <w:rsid w:val="00CD172A"/>
    <w:rsid w:val="00CD752F"/>
    <w:rsid w:val="00CE0C5D"/>
    <w:rsid w:val="00CF3E20"/>
    <w:rsid w:val="00D03FEA"/>
    <w:rsid w:val="00D27704"/>
    <w:rsid w:val="00D40177"/>
    <w:rsid w:val="00D44499"/>
    <w:rsid w:val="00D51FFD"/>
    <w:rsid w:val="00D55EEB"/>
    <w:rsid w:val="00D5603F"/>
    <w:rsid w:val="00DA70A0"/>
    <w:rsid w:val="00DB3851"/>
    <w:rsid w:val="00DC639F"/>
    <w:rsid w:val="00DD46F6"/>
    <w:rsid w:val="00DE2603"/>
    <w:rsid w:val="00DE479E"/>
    <w:rsid w:val="00DE5B15"/>
    <w:rsid w:val="00DE5FDA"/>
    <w:rsid w:val="00E13E19"/>
    <w:rsid w:val="00E35862"/>
    <w:rsid w:val="00E66B5B"/>
    <w:rsid w:val="00E90844"/>
    <w:rsid w:val="00E94017"/>
    <w:rsid w:val="00EB78EB"/>
    <w:rsid w:val="00EC39E4"/>
    <w:rsid w:val="00ED65BF"/>
    <w:rsid w:val="00EE5455"/>
    <w:rsid w:val="00EE7E50"/>
    <w:rsid w:val="00EF3E33"/>
    <w:rsid w:val="00EF4FEF"/>
    <w:rsid w:val="00F017C9"/>
    <w:rsid w:val="00F14865"/>
    <w:rsid w:val="00F160F9"/>
    <w:rsid w:val="00F20C11"/>
    <w:rsid w:val="00F22564"/>
    <w:rsid w:val="00F25778"/>
    <w:rsid w:val="00F31BDC"/>
    <w:rsid w:val="00F80525"/>
    <w:rsid w:val="00F824AF"/>
    <w:rsid w:val="00F903DB"/>
    <w:rsid w:val="00FA444D"/>
    <w:rsid w:val="00FA662E"/>
    <w:rsid w:val="00FB672F"/>
    <w:rsid w:val="00FC601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20B9A3"/>
  <w15:docId w15:val="{35874B39-8C36-42B1-8208-406CD4C5A5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Mangal"/>
        <w:kern w:val="3"/>
        <w:sz w:val="24"/>
        <w:szCs w:val="24"/>
        <w:lang w:val="cs-CZ" w:eastAsia="zh-CN" w:bidi="hi-IN"/>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44B26"/>
  </w:style>
  <w:style w:type="paragraph" w:styleId="Nadpis1">
    <w:name w:val="heading 1"/>
    <w:basedOn w:val="Normln"/>
    <w:next w:val="Normln"/>
    <w:link w:val="Nadpis1Char"/>
    <w:qFormat/>
    <w:rsid w:val="004E17AC"/>
    <w:pPr>
      <w:keepNext/>
      <w:widowControl/>
      <w:suppressAutoHyphens w:val="0"/>
      <w:autoSpaceDN/>
      <w:jc w:val="center"/>
      <w:textAlignment w:val="auto"/>
      <w:outlineLvl w:val="0"/>
    </w:pPr>
    <w:rPr>
      <w:rFonts w:eastAsia="Times New Roman" w:cs="Times New Roman"/>
      <w:b/>
      <w:kern w:val="0"/>
      <w:sz w:val="28"/>
      <w:szCs w:val="20"/>
      <w:lang w:eastAsia="cs-CZ" w:bidi="ar-SA"/>
    </w:rPr>
  </w:style>
  <w:style w:type="paragraph" w:styleId="Nadpis2">
    <w:name w:val="heading 2"/>
    <w:basedOn w:val="Normln"/>
    <w:next w:val="Normln"/>
    <w:link w:val="Nadpis2Char"/>
    <w:semiHidden/>
    <w:unhideWhenUsed/>
    <w:qFormat/>
    <w:rsid w:val="004E17AC"/>
    <w:pPr>
      <w:keepNext/>
      <w:widowControl/>
      <w:suppressAutoHyphens w:val="0"/>
      <w:autoSpaceDN/>
      <w:jc w:val="center"/>
      <w:textAlignment w:val="auto"/>
      <w:outlineLvl w:val="1"/>
    </w:pPr>
    <w:rPr>
      <w:rFonts w:eastAsia="Times New Roman" w:cs="Times New Roman"/>
      <w:b/>
      <w:kern w:val="0"/>
      <w:sz w:val="32"/>
      <w:szCs w:val="20"/>
      <w:lang w:eastAsia="cs-CZ" w:bidi="ar-S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andard">
    <w:name w:val="Standard"/>
    <w:rsid w:val="00DE5B15"/>
    <w:pPr>
      <w:widowControl/>
    </w:pPr>
    <w:rPr>
      <w:rFonts w:ascii="Arial" w:eastAsia="Times New Roman" w:hAnsi="Arial" w:cs="Arial"/>
      <w:sz w:val="22"/>
      <w:szCs w:val="20"/>
      <w:lang w:bidi="ar-SA"/>
    </w:rPr>
  </w:style>
  <w:style w:type="paragraph" w:customStyle="1" w:styleId="Heading">
    <w:name w:val="Heading"/>
    <w:basedOn w:val="Standard"/>
    <w:next w:val="Textbody"/>
    <w:rsid w:val="00DE5B15"/>
    <w:pPr>
      <w:keepNext/>
      <w:spacing w:before="240" w:after="120"/>
    </w:pPr>
    <w:rPr>
      <w:rFonts w:eastAsia="MS Mincho" w:cs="Tahoma"/>
      <w:sz w:val="28"/>
      <w:szCs w:val="28"/>
    </w:rPr>
  </w:style>
  <w:style w:type="paragraph" w:customStyle="1" w:styleId="Textbody">
    <w:name w:val="Text body"/>
    <w:basedOn w:val="Standard"/>
    <w:rsid w:val="00DE5B15"/>
  </w:style>
  <w:style w:type="paragraph" w:styleId="Seznam">
    <w:name w:val="List"/>
    <w:basedOn w:val="Textbody"/>
    <w:rsid w:val="00DE5B15"/>
    <w:rPr>
      <w:rFonts w:cs="Tahoma"/>
    </w:rPr>
  </w:style>
  <w:style w:type="paragraph" w:customStyle="1" w:styleId="Titulek1">
    <w:name w:val="Titulek1"/>
    <w:basedOn w:val="Standard"/>
    <w:rsid w:val="00DE5B15"/>
    <w:pPr>
      <w:suppressLineNumbers/>
      <w:spacing w:before="120" w:after="120"/>
    </w:pPr>
    <w:rPr>
      <w:rFonts w:cs="Tahoma"/>
      <w:i/>
      <w:iCs/>
      <w:sz w:val="24"/>
      <w:szCs w:val="24"/>
    </w:rPr>
  </w:style>
  <w:style w:type="paragraph" w:customStyle="1" w:styleId="Index">
    <w:name w:val="Index"/>
    <w:basedOn w:val="Standard"/>
    <w:rsid w:val="00DE5B15"/>
    <w:pPr>
      <w:suppressLineNumbers/>
    </w:pPr>
    <w:rPr>
      <w:rFonts w:cs="Tahoma"/>
    </w:rPr>
  </w:style>
  <w:style w:type="paragraph" w:customStyle="1" w:styleId="Nadpis11">
    <w:name w:val="Nadpis 11"/>
    <w:basedOn w:val="Standard"/>
    <w:next w:val="Standard"/>
    <w:rsid w:val="00DE5B15"/>
    <w:pPr>
      <w:keepNext/>
      <w:shd w:val="clear" w:color="auto" w:fill="E5E5E5"/>
      <w:tabs>
        <w:tab w:val="left" w:pos="567"/>
      </w:tabs>
      <w:spacing w:before="360" w:after="60"/>
      <w:outlineLvl w:val="0"/>
    </w:pPr>
    <w:rPr>
      <w:b/>
      <w:caps/>
      <w:sz w:val="36"/>
    </w:rPr>
  </w:style>
  <w:style w:type="paragraph" w:customStyle="1" w:styleId="Nadpis21">
    <w:name w:val="Nadpis 21"/>
    <w:basedOn w:val="Standard"/>
    <w:next w:val="Standard"/>
    <w:rsid w:val="00DE5B15"/>
    <w:pPr>
      <w:keepNext/>
      <w:tabs>
        <w:tab w:val="left" w:pos="567"/>
      </w:tabs>
      <w:spacing w:before="400" w:after="80"/>
      <w:outlineLvl w:val="1"/>
    </w:pPr>
    <w:rPr>
      <w:b/>
      <w:caps/>
      <w:sz w:val="28"/>
    </w:rPr>
  </w:style>
  <w:style w:type="paragraph" w:customStyle="1" w:styleId="Nadpis31">
    <w:name w:val="Nadpis 31"/>
    <w:basedOn w:val="Standard"/>
    <w:next w:val="Textbody"/>
    <w:rsid w:val="00DE5B15"/>
    <w:pPr>
      <w:keepNext/>
      <w:spacing w:before="240" w:after="60"/>
      <w:ind w:left="170"/>
      <w:outlineLvl w:val="2"/>
    </w:pPr>
    <w:rPr>
      <w:b/>
      <w:sz w:val="28"/>
    </w:rPr>
  </w:style>
  <w:style w:type="paragraph" w:customStyle="1" w:styleId="Nadpis41">
    <w:name w:val="Nadpis 41"/>
    <w:basedOn w:val="Nadpis31"/>
    <w:next w:val="Standard"/>
    <w:rsid w:val="00DE5B15"/>
    <w:pPr>
      <w:ind w:left="340"/>
      <w:outlineLvl w:val="3"/>
    </w:pPr>
    <w:rPr>
      <w:sz w:val="22"/>
      <w:u w:val="single"/>
    </w:rPr>
  </w:style>
  <w:style w:type="paragraph" w:customStyle="1" w:styleId="Nadpis51">
    <w:name w:val="Nadpis 51"/>
    <w:basedOn w:val="Standard"/>
    <w:next w:val="Textbody"/>
    <w:rsid w:val="00DE5B15"/>
    <w:pPr>
      <w:keepNext/>
      <w:tabs>
        <w:tab w:val="left" w:pos="2836"/>
      </w:tabs>
      <w:ind w:left="1418" w:hanging="1418"/>
      <w:outlineLvl w:val="4"/>
    </w:pPr>
    <w:rPr>
      <w:b/>
    </w:rPr>
  </w:style>
  <w:style w:type="paragraph" w:customStyle="1" w:styleId="Nadpis61">
    <w:name w:val="Nadpis 61"/>
    <w:basedOn w:val="Standard"/>
    <w:next w:val="Standard"/>
    <w:rsid w:val="00DE5B15"/>
    <w:pPr>
      <w:keepNext/>
      <w:tabs>
        <w:tab w:val="left" w:pos="2304"/>
      </w:tabs>
      <w:ind w:left="1152" w:hanging="1152"/>
      <w:jc w:val="both"/>
      <w:outlineLvl w:val="5"/>
    </w:pPr>
    <w:rPr>
      <w:b/>
    </w:rPr>
  </w:style>
  <w:style w:type="paragraph" w:customStyle="1" w:styleId="Nadpis71">
    <w:name w:val="Nadpis 71"/>
    <w:basedOn w:val="Standard"/>
    <w:next w:val="Standard"/>
    <w:rsid w:val="00DE5B15"/>
    <w:pPr>
      <w:keepNext/>
      <w:tabs>
        <w:tab w:val="left" w:pos="2592"/>
      </w:tabs>
      <w:ind w:left="1296" w:hanging="1296"/>
      <w:jc w:val="both"/>
      <w:outlineLvl w:val="6"/>
    </w:pPr>
    <w:rPr>
      <w:u w:val="single"/>
    </w:rPr>
  </w:style>
  <w:style w:type="paragraph" w:customStyle="1" w:styleId="Nadpis81">
    <w:name w:val="Nadpis 81"/>
    <w:basedOn w:val="Standard"/>
    <w:next w:val="Standard"/>
    <w:rsid w:val="00DE5B15"/>
    <w:pPr>
      <w:keepNext/>
      <w:tabs>
        <w:tab w:val="left" w:pos="2880"/>
      </w:tabs>
      <w:ind w:left="1440" w:hanging="1440"/>
      <w:jc w:val="both"/>
      <w:outlineLvl w:val="7"/>
    </w:pPr>
    <w:rPr>
      <w:b/>
      <w:u w:val="single"/>
    </w:rPr>
  </w:style>
  <w:style w:type="paragraph" w:customStyle="1" w:styleId="Nadpis91">
    <w:name w:val="Nadpis 91"/>
    <w:basedOn w:val="Standard"/>
    <w:next w:val="Standard"/>
    <w:rsid w:val="00DE5B15"/>
    <w:pPr>
      <w:keepNext/>
      <w:tabs>
        <w:tab w:val="left" w:pos="3168"/>
      </w:tabs>
      <w:ind w:left="1584" w:hanging="1584"/>
      <w:outlineLvl w:val="8"/>
    </w:pPr>
    <w:rPr>
      <w:b/>
      <w:sz w:val="32"/>
    </w:rPr>
  </w:style>
  <w:style w:type="paragraph" w:customStyle="1" w:styleId="Zhlav1">
    <w:name w:val="Záhlaví1"/>
    <w:basedOn w:val="Standard"/>
    <w:rsid w:val="00DE5B15"/>
    <w:pPr>
      <w:tabs>
        <w:tab w:val="center" w:pos="4536"/>
        <w:tab w:val="right" w:pos="9072"/>
      </w:tabs>
    </w:pPr>
  </w:style>
  <w:style w:type="paragraph" w:customStyle="1" w:styleId="Zpat1">
    <w:name w:val="Zápatí1"/>
    <w:basedOn w:val="Standard"/>
    <w:rsid w:val="00DE5B15"/>
    <w:pPr>
      <w:tabs>
        <w:tab w:val="center" w:pos="4536"/>
        <w:tab w:val="right" w:pos="9072"/>
      </w:tabs>
    </w:pPr>
  </w:style>
  <w:style w:type="paragraph" w:customStyle="1" w:styleId="Contents8">
    <w:name w:val="Contents 8"/>
    <w:basedOn w:val="Standard"/>
    <w:next w:val="Standard"/>
    <w:rsid w:val="00DE5B15"/>
    <w:pPr>
      <w:ind w:left="1400"/>
    </w:pPr>
  </w:style>
  <w:style w:type="paragraph" w:customStyle="1" w:styleId="Rozvrendokumentu1">
    <w:name w:val="Rozvržení dokumentu1"/>
    <w:basedOn w:val="Standard"/>
    <w:rsid w:val="00DE5B15"/>
    <w:pPr>
      <w:shd w:val="clear" w:color="auto" w:fill="000080"/>
    </w:pPr>
    <w:rPr>
      <w:rFonts w:ascii="Tahoma" w:hAnsi="Tahoma" w:cs="Tahoma"/>
    </w:rPr>
  </w:style>
  <w:style w:type="paragraph" w:customStyle="1" w:styleId="Contents1">
    <w:name w:val="Contents 1"/>
    <w:basedOn w:val="Standard"/>
    <w:next w:val="Standard"/>
    <w:rsid w:val="00DE5B15"/>
    <w:pPr>
      <w:tabs>
        <w:tab w:val="left" w:pos="426"/>
        <w:tab w:val="right" w:leader="dot" w:pos="9061"/>
      </w:tabs>
    </w:pPr>
    <w:rPr>
      <w:b/>
      <w:caps/>
      <w:color w:val="000000"/>
      <w:sz w:val="20"/>
    </w:rPr>
  </w:style>
  <w:style w:type="paragraph" w:customStyle="1" w:styleId="Contents2">
    <w:name w:val="Contents 2"/>
    <w:basedOn w:val="Contents1"/>
    <w:next w:val="Standard"/>
    <w:rsid w:val="00DE5B15"/>
    <w:pPr>
      <w:tabs>
        <w:tab w:val="clear" w:pos="426"/>
        <w:tab w:val="clear" w:pos="9061"/>
        <w:tab w:val="left" w:pos="539"/>
        <w:tab w:val="left" w:pos="1247"/>
        <w:tab w:val="right" w:leader="dot" w:pos="9174"/>
      </w:tabs>
      <w:ind w:left="113"/>
    </w:pPr>
    <w:rPr>
      <w:b w:val="0"/>
      <w:bCs/>
    </w:rPr>
  </w:style>
  <w:style w:type="paragraph" w:customStyle="1" w:styleId="Contents3">
    <w:name w:val="Contents 3"/>
    <w:basedOn w:val="Standard"/>
    <w:next w:val="Standard"/>
    <w:rsid w:val="00DE5B15"/>
    <w:pPr>
      <w:ind w:left="403"/>
    </w:pPr>
    <w:rPr>
      <w:sz w:val="18"/>
    </w:rPr>
  </w:style>
  <w:style w:type="paragraph" w:customStyle="1" w:styleId="Endnote">
    <w:name w:val="Endnote"/>
    <w:basedOn w:val="Standard"/>
    <w:rsid w:val="00DE5B15"/>
  </w:style>
  <w:style w:type="paragraph" w:customStyle="1" w:styleId="Kapitola">
    <w:name w:val="Kapitola"/>
    <w:rsid w:val="00DE5B15"/>
    <w:pPr>
      <w:keepNext/>
      <w:widowControl/>
      <w:pBdr>
        <w:bottom w:val="single" w:sz="4" w:space="0" w:color="000000"/>
      </w:pBdr>
      <w:tabs>
        <w:tab w:val="left" w:pos="700"/>
      </w:tabs>
      <w:spacing w:before="360" w:after="240" w:line="360" w:lineRule="auto"/>
      <w:ind w:left="340" w:hanging="340"/>
    </w:pPr>
    <w:rPr>
      <w:rFonts w:ascii="Arial" w:eastAsia="Arial" w:hAnsi="Arial" w:cs="Arial"/>
      <w:caps/>
      <w:color w:val="000000"/>
      <w:sz w:val="28"/>
      <w:szCs w:val="20"/>
      <w:lang w:bidi="ar-SA"/>
    </w:rPr>
  </w:style>
  <w:style w:type="paragraph" w:customStyle="1" w:styleId="Podkapitola">
    <w:name w:val="Podkapitola"/>
    <w:rsid w:val="00DE5B15"/>
    <w:pPr>
      <w:keepNext/>
      <w:spacing w:before="240" w:line="360" w:lineRule="auto"/>
    </w:pPr>
    <w:rPr>
      <w:rFonts w:ascii="Arial" w:eastAsia="Arial" w:hAnsi="Arial" w:cs="Arial"/>
      <w:color w:val="000000"/>
      <w:szCs w:val="20"/>
      <w:u w:val="single"/>
      <w:lang w:bidi="ar-SA"/>
    </w:rPr>
  </w:style>
  <w:style w:type="paragraph" w:customStyle="1" w:styleId="Pokraovnseznamu1">
    <w:name w:val="Pokračování seznamu1"/>
    <w:basedOn w:val="Standard"/>
    <w:rsid w:val="00DE5B15"/>
    <w:pPr>
      <w:spacing w:after="120"/>
      <w:ind w:left="283"/>
    </w:pPr>
  </w:style>
  <w:style w:type="paragraph" w:customStyle="1" w:styleId="Zkladntext22">
    <w:name w:val="Základní text 22"/>
    <w:basedOn w:val="Standard"/>
    <w:rsid w:val="00DE5B15"/>
    <w:pPr>
      <w:ind w:left="851" w:hanging="284"/>
    </w:pPr>
  </w:style>
  <w:style w:type="paragraph" w:customStyle="1" w:styleId="Contents4">
    <w:name w:val="Contents 4"/>
    <w:basedOn w:val="Standard"/>
    <w:next w:val="Standard"/>
    <w:rsid w:val="00DE5B15"/>
    <w:pPr>
      <w:ind w:firstLine="708"/>
      <w:jc w:val="both"/>
    </w:pPr>
  </w:style>
  <w:style w:type="paragraph" w:customStyle="1" w:styleId="Contents5">
    <w:name w:val="Contents 5"/>
    <w:basedOn w:val="Standard"/>
    <w:next w:val="Standard"/>
    <w:rsid w:val="00DE5B15"/>
    <w:pPr>
      <w:ind w:left="1134"/>
    </w:pPr>
    <w:rPr>
      <w:sz w:val="16"/>
    </w:rPr>
  </w:style>
  <w:style w:type="paragraph" w:customStyle="1" w:styleId="Contents6">
    <w:name w:val="Contents 6"/>
    <w:basedOn w:val="Standard"/>
    <w:next w:val="Standard"/>
    <w:rsid w:val="00DE5B15"/>
    <w:pPr>
      <w:ind w:left="1000"/>
    </w:pPr>
  </w:style>
  <w:style w:type="paragraph" w:customStyle="1" w:styleId="Contents7">
    <w:name w:val="Contents 7"/>
    <w:basedOn w:val="Standard"/>
    <w:next w:val="Standard"/>
    <w:rsid w:val="00DE5B15"/>
    <w:pPr>
      <w:ind w:left="1200"/>
    </w:pPr>
  </w:style>
  <w:style w:type="paragraph" w:customStyle="1" w:styleId="Contents9">
    <w:name w:val="Contents 9"/>
    <w:basedOn w:val="Standard"/>
    <w:next w:val="Standard"/>
    <w:rsid w:val="00DE5B15"/>
    <w:pPr>
      <w:ind w:left="1600"/>
    </w:pPr>
  </w:style>
  <w:style w:type="paragraph" w:customStyle="1" w:styleId="Textbodyindent">
    <w:name w:val="Text body indent"/>
    <w:basedOn w:val="Standard"/>
    <w:rsid w:val="00DE5B15"/>
    <w:pPr>
      <w:ind w:left="360"/>
    </w:pPr>
  </w:style>
  <w:style w:type="paragraph" w:customStyle="1" w:styleId="AKapitola">
    <w:name w:val="A Kapitola"/>
    <w:basedOn w:val="Standard"/>
    <w:next w:val="Standard"/>
    <w:rsid w:val="00DE5B15"/>
    <w:pPr>
      <w:keepNext/>
      <w:keepLines/>
      <w:tabs>
        <w:tab w:val="left" w:pos="1360"/>
      </w:tabs>
      <w:spacing w:before="240" w:after="120"/>
      <w:ind w:left="680" w:hanging="680"/>
    </w:pPr>
    <w:rPr>
      <w:b/>
      <w:caps/>
      <w:sz w:val="36"/>
    </w:rPr>
  </w:style>
  <w:style w:type="paragraph" w:customStyle="1" w:styleId="APodkapitola">
    <w:name w:val="A Podkapitola"/>
    <w:basedOn w:val="AKapitola"/>
    <w:next w:val="Standard"/>
    <w:rsid w:val="00DE5B15"/>
    <w:pPr>
      <w:tabs>
        <w:tab w:val="clear" w:pos="1360"/>
        <w:tab w:val="left" w:pos="720"/>
      </w:tabs>
      <w:spacing w:before="180"/>
      <w:ind w:left="360" w:hanging="360"/>
    </w:pPr>
    <w:rPr>
      <w:sz w:val="28"/>
    </w:rPr>
  </w:style>
  <w:style w:type="paragraph" w:customStyle="1" w:styleId="APodpodkapitola">
    <w:name w:val="A Podpodkapitola"/>
    <w:basedOn w:val="APodkapitola"/>
    <w:next w:val="Standard"/>
    <w:rsid w:val="00DE5B15"/>
    <w:pPr>
      <w:spacing w:before="120"/>
    </w:pPr>
    <w:rPr>
      <w:b w:val="0"/>
      <w:sz w:val="24"/>
    </w:rPr>
  </w:style>
  <w:style w:type="paragraph" w:customStyle="1" w:styleId="Zkladntextodsazen21">
    <w:name w:val="Základní text odsazený 21"/>
    <w:basedOn w:val="Standard"/>
    <w:rsid w:val="00DE5B15"/>
    <w:pPr>
      <w:ind w:firstLine="397"/>
    </w:pPr>
    <w:rPr>
      <w:sz w:val="20"/>
    </w:rPr>
  </w:style>
  <w:style w:type="paragraph" w:customStyle="1" w:styleId="ZkladntextIMP">
    <w:name w:val="Základní text_IMP"/>
    <w:basedOn w:val="Standard"/>
    <w:rsid w:val="00DE5B15"/>
    <w:pPr>
      <w:tabs>
        <w:tab w:val="left" w:pos="705"/>
        <w:tab w:val="left" w:leader="dot" w:pos="5670"/>
        <w:tab w:val="left" w:leader="dot" w:pos="7938"/>
        <w:tab w:val="right" w:leader="dot" w:pos="11340"/>
        <w:tab w:val="right" w:leader="dot" w:pos="13892"/>
      </w:tabs>
      <w:spacing w:line="276" w:lineRule="auto"/>
      <w:ind w:firstLine="701"/>
      <w:jc w:val="both"/>
    </w:pPr>
  </w:style>
  <w:style w:type="paragraph" w:customStyle="1" w:styleId="Nodsazen">
    <w:name w:val="N odsazený"/>
    <w:basedOn w:val="Standard"/>
    <w:rsid w:val="00DE5B15"/>
    <w:pPr>
      <w:tabs>
        <w:tab w:val="left" w:pos="720"/>
      </w:tabs>
      <w:ind w:left="360" w:hanging="360"/>
    </w:pPr>
    <w:rPr>
      <w:rFonts w:ascii="Times New Roman" w:hAnsi="Times New Roman" w:cs="Times New Roman"/>
      <w:sz w:val="20"/>
    </w:rPr>
  </w:style>
  <w:style w:type="paragraph" w:customStyle="1" w:styleId="Seznamsodrkami21">
    <w:name w:val="Seznam s odrážkami 21"/>
    <w:basedOn w:val="Standard"/>
    <w:rsid w:val="00DE5B15"/>
    <w:pPr>
      <w:tabs>
        <w:tab w:val="left" w:pos="283"/>
        <w:tab w:val="left" w:leader="underscore" w:pos="2835"/>
      </w:tabs>
      <w:ind w:left="283" w:hanging="283"/>
      <w:jc w:val="both"/>
    </w:pPr>
    <w:rPr>
      <w:rFonts w:ascii="Times New Roman" w:hAnsi="Times New Roman" w:cs="Times New Roman"/>
      <w:sz w:val="24"/>
    </w:rPr>
  </w:style>
  <w:style w:type="paragraph" w:customStyle="1" w:styleId="Nodsazen1">
    <w:name w:val="N odsazený 1"/>
    <w:basedOn w:val="Standard"/>
    <w:rsid w:val="00DE5B15"/>
    <w:pPr>
      <w:tabs>
        <w:tab w:val="left" w:pos="1380"/>
      </w:tabs>
      <w:ind w:left="680" w:hanging="340"/>
      <w:jc w:val="both"/>
    </w:pPr>
    <w:rPr>
      <w:rFonts w:ascii="Times New Roman" w:hAnsi="Times New Roman" w:cs="Times New Roman"/>
      <w:sz w:val="24"/>
    </w:rPr>
  </w:style>
  <w:style w:type="paragraph" w:customStyle="1" w:styleId="slovanseznam21">
    <w:name w:val="Číslovaný seznam 21"/>
    <w:basedOn w:val="Standard"/>
    <w:rsid w:val="00DE5B15"/>
    <w:pPr>
      <w:tabs>
        <w:tab w:val="left" w:pos="1286"/>
      </w:tabs>
      <w:spacing w:before="120"/>
      <w:ind w:left="643" w:hanging="360"/>
      <w:jc w:val="both"/>
    </w:pPr>
    <w:rPr>
      <w:rFonts w:ascii="Times New Roman" w:hAnsi="Times New Roman" w:cs="Times New Roman"/>
      <w:sz w:val="24"/>
    </w:rPr>
  </w:style>
  <w:style w:type="paragraph" w:customStyle="1" w:styleId="Nodsazen2">
    <w:name w:val="N odsazený 2"/>
    <w:basedOn w:val="Standard"/>
    <w:rsid w:val="00DE5B15"/>
    <w:pPr>
      <w:tabs>
        <w:tab w:val="left" w:pos="2060"/>
      </w:tabs>
      <w:ind w:left="1020" w:hanging="340"/>
      <w:jc w:val="both"/>
    </w:pPr>
    <w:rPr>
      <w:rFonts w:ascii="Times New Roman" w:hAnsi="Times New Roman" w:cs="Times New Roman"/>
      <w:sz w:val="24"/>
    </w:rPr>
  </w:style>
  <w:style w:type="paragraph" w:customStyle="1" w:styleId="Table">
    <w:name w:val="Table"/>
    <w:basedOn w:val="Standard"/>
    <w:rsid w:val="00DE5B15"/>
    <w:rPr>
      <w:sz w:val="20"/>
    </w:rPr>
  </w:style>
  <w:style w:type="paragraph" w:customStyle="1" w:styleId="odrka-">
    <w:name w:val="odrážka-"/>
    <w:basedOn w:val="Standard"/>
    <w:rsid w:val="00DE5B15"/>
    <w:pPr>
      <w:tabs>
        <w:tab w:val="left" w:pos="720"/>
      </w:tabs>
      <w:ind w:left="360" w:hanging="360"/>
      <w:jc w:val="both"/>
    </w:pPr>
    <w:rPr>
      <w:sz w:val="24"/>
    </w:rPr>
  </w:style>
  <w:style w:type="paragraph" w:customStyle="1" w:styleId="sloseznamu">
    <w:name w:val="Èíslo seznamu"/>
    <w:basedOn w:val="Standard"/>
    <w:rsid w:val="00DE5B15"/>
    <w:pPr>
      <w:tabs>
        <w:tab w:val="left" w:pos="4536"/>
        <w:tab w:val="left" w:pos="5670"/>
        <w:tab w:val="left" w:pos="6237"/>
        <w:tab w:val="left" w:pos="6804"/>
        <w:tab w:val="left" w:pos="7371"/>
        <w:tab w:val="left" w:pos="7938"/>
        <w:tab w:val="left" w:pos="19845"/>
        <w:tab w:val="left" w:pos="20412"/>
        <w:tab w:val="left" w:pos="20979"/>
        <w:tab w:val="left" w:pos="21546"/>
        <w:tab w:val="left" w:pos="22113"/>
        <w:tab w:val="left" w:pos="22680"/>
      </w:tabs>
      <w:spacing w:after="60"/>
      <w:jc w:val="both"/>
    </w:pPr>
    <w:rPr>
      <w:sz w:val="24"/>
    </w:rPr>
  </w:style>
  <w:style w:type="paragraph" w:customStyle="1" w:styleId="Texttabulky">
    <w:name w:val="Text tabulky"/>
    <w:basedOn w:val="Standard"/>
    <w:rsid w:val="00DE5B15"/>
    <w:pPr>
      <w:tabs>
        <w:tab w:val="left" w:pos="4536"/>
        <w:tab w:val="left" w:pos="5670"/>
        <w:tab w:val="left" w:pos="6237"/>
        <w:tab w:val="left" w:pos="6804"/>
        <w:tab w:val="left" w:pos="7371"/>
        <w:tab w:val="left" w:pos="7938"/>
        <w:tab w:val="left" w:pos="19845"/>
        <w:tab w:val="left" w:pos="20412"/>
        <w:tab w:val="left" w:pos="20979"/>
        <w:tab w:val="left" w:pos="21546"/>
        <w:tab w:val="left" w:pos="22113"/>
        <w:tab w:val="left" w:pos="22680"/>
      </w:tabs>
      <w:spacing w:after="60"/>
      <w:jc w:val="both"/>
    </w:pPr>
    <w:rPr>
      <w:sz w:val="20"/>
    </w:rPr>
  </w:style>
  <w:style w:type="paragraph" w:customStyle="1" w:styleId="Nadpistabulka">
    <w:name w:val="Nadpis_tabulka"/>
    <w:basedOn w:val="Standard"/>
    <w:rsid w:val="00DE5B15"/>
    <w:pPr>
      <w:tabs>
        <w:tab w:val="left" w:pos="4536"/>
        <w:tab w:val="left" w:pos="5670"/>
        <w:tab w:val="left" w:pos="6237"/>
        <w:tab w:val="left" w:pos="6804"/>
        <w:tab w:val="left" w:pos="7371"/>
        <w:tab w:val="left" w:pos="7938"/>
        <w:tab w:val="left" w:pos="19845"/>
        <w:tab w:val="left" w:pos="20412"/>
        <w:tab w:val="left" w:pos="20979"/>
        <w:tab w:val="left" w:pos="21546"/>
        <w:tab w:val="left" w:pos="22113"/>
        <w:tab w:val="left" w:pos="22680"/>
      </w:tabs>
      <w:spacing w:before="180" w:after="240" w:line="360" w:lineRule="atLeast"/>
      <w:jc w:val="center"/>
    </w:pPr>
    <w:rPr>
      <w:b/>
      <w:sz w:val="20"/>
    </w:rPr>
  </w:style>
  <w:style w:type="paragraph" w:styleId="Nzev">
    <w:name w:val="Title"/>
    <w:basedOn w:val="Nadpis11"/>
    <w:next w:val="Podnadpis"/>
    <w:rsid w:val="00DE5B15"/>
    <w:pPr>
      <w:shd w:val="clear" w:color="auto" w:fill="auto"/>
    </w:pPr>
    <w:rPr>
      <w:sz w:val="56"/>
      <w:szCs w:val="56"/>
    </w:rPr>
  </w:style>
  <w:style w:type="paragraph" w:styleId="Podnadpis">
    <w:name w:val="Subtitle"/>
    <w:basedOn w:val="Heading"/>
    <w:next w:val="Textbody"/>
    <w:rsid w:val="00DE5B15"/>
    <w:pPr>
      <w:jc w:val="center"/>
    </w:pPr>
    <w:rPr>
      <w:i/>
      <w:iCs/>
    </w:rPr>
  </w:style>
  <w:style w:type="paragraph" w:customStyle="1" w:styleId="Zkladntext31">
    <w:name w:val="Základní text 31"/>
    <w:basedOn w:val="Standard"/>
    <w:rsid w:val="00DE5B15"/>
    <w:pPr>
      <w:jc w:val="both"/>
    </w:pPr>
    <w:rPr>
      <w:rFonts w:ascii="Times New Roman" w:hAnsi="Times New Roman" w:cs="Times New Roman"/>
      <w:sz w:val="24"/>
    </w:rPr>
  </w:style>
  <w:style w:type="paragraph" w:customStyle="1" w:styleId="DefinitionTerm">
    <w:name w:val="Definition Term"/>
    <w:basedOn w:val="Standard"/>
    <w:next w:val="Standard"/>
    <w:rsid w:val="00DE5B15"/>
    <w:pPr>
      <w:widowControl w:val="0"/>
    </w:pPr>
    <w:rPr>
      <w:rFonts w:ascii="Times New Roman" w:hAnsi="Times New Roman" w:cs="Times New Roman"/>
      <w:sz w:val="24"/>
    </w:rPr>
  </w:style>
  <w:style w:type="paragraph" w:customStyle="1" w:styleId="Titulek10">
    <w:name w:val="Titulek1"/>
    <w:basedOn w:val="Standard"/>
    <w:next w:val="Standard"/>
    <w:rsid w:val="00DE5B15"/>
    <w:pPr>
      <w:pBdr>
        <w:top w:val="single" w:sz="4" w:space="0" w:color="000000"/>
        <w:left w:val="single" w:sz="4" w:space="0" w:color="000000"/>
        <w:bottom w:val="single" w:sz="4" w:space="0" w:color="000000"/>
        <w:right w:val="single" w:sz="4" w:space="0" w:color="000000"/>
      </w:pBdr>
      <w:shd w:val="clear" w:color="auto" w:fill="F2F2F2"/>
    </w:pPr>
    <w:rPr>
      <w:rFonts w:ascii="Courier New" w:hAnsi="Courier New" w:cs="Courier New"/>
      <w:b/>
      <w:sz w:val="36"/>
    </w:rPr>
  </w:style>
  <w:style w:type="paragraph" w:customStyle="1" w:styleId="vnodstavec1-10">
    <w:name w:val="vn odstavec 1 - 10"/>
    <w:basedOn w:val="Standard"/>
    <w:next w:val="vnodstavec11-10"/>
    <w:rsid w:val="00DE5B15"/>
    <w:pPr>
      <w:ind w:left="624" w:hanging="624"/>
      <w:jc w:val="both"/>
    </w:pPr>
    <w:rPr>
      <w:sz w:val="20"/>
    </w:rPr>
  </w:style>
  <w:style w:type="paragraph" w:customStyle="1" w:styleId="vnodstavec11-10">
    <w:name w:val="vn odstavec 1.1 - 10"/>
    <w:basedOn w:val="Standard"/>
    <w:next w:val="vnodstavec111"/>
    <w:rsid w:val="00DE5B15"/>
    <w:pPr>
      <w:ind w:left="851" w:hanging="567"/>
      <w:jc w:val="both"/>
    </w:pPr>
    <w:rPr>
      <w:sz w:val="20"/>
    </w:rPr>
  </w:style>
  <w:style w:type="paragraph" w:customStyle="1" w:styleId="vnodstavec111">
    <w:name w:val="vn odstavec 1.1.1"/>
    <w:basedOn w:val="vnodstavec11-10"/>
    <w:next w:val="vnodstavec1-10"/>
    <w:rsid w:val="00DE5B15"/>
    <w:pPr>
      <w:ind w:left="1134"/>
    </w:pPr>
  </w:style>
  <w:style w:type="paragraph" w:customStyle="1" w:styleId="sarnorm">
    <w:name w:val="sar_norm"/>
    <w:basedOn w:val="Standard"/>
    <w:rsid w:val="00DE5B15"/>
    <w:pPr>
      <w:spacing w:before="80" w:after="40" w:line="240" w:lineRule="exact"/>
      <w:ind w:firstLine="709"/>
      <w:jc w:val="both"/>
    </w:pPr>
    <w:rPr>
      <w:color w:val="0000FF"/>
    </w:rPr>
  </w:style>
  <w:style w:type="paragraph" w:customStyle="1" w:styleId="SARNADPIS">
    <w:name w:val="SAR_NADPIS"/>
    <w:rsid w:val="00DE5B15"/>
    <w:pPr>
      <w:widowControl/>
      <w:spacing w:before="240"/>
    </w:pPr>
    <w:rPr>
      <w:rFonts w:ascii="Arial" w:eastAsia="Arial" w:hAnsi="Arial" w:cs="Arial"/>
      <w:b/>
      <w:color w:val="000000"/>
      <w:spacing w:val="30"/>
      <w:szCs w:val="20"/>
      <w:lang w:bidi="ar-SA"/>
    </w:rPr>
  </w:style>
  <w:style w:type="paragraph" w:customStyle="1" w:styleId="Zkladntextodsazen32">
    <w:name w:val="Základní text odsazený 32"/>
    <w:basedOn w:val="Standard"/>
    <w:rsid w:val="00DE5B15"/>
    <w:pPr>
      <w:widowControl w:val="0"/>
      <w:spacing w:line="360" w:lineRule="auto"/>
      <w:ind w:firstLine="1134"/>
      <w:jc w:val="both"/>
    </w:pPr>
    <w:rPr>
      <w:sz w:val="24"/>
    </w:rPr>
  </w:style>
  <w:style w:type="paragraph" w:customStyle="1" w:styleId="Footnote">
    <w:name w:val="Footnote"/>
    <w:basedOn w:val="Standard"/>
    <w:rsid w:val="00DE5B15"/>
    <w:pPr>
      <w:spacing w:before="120" w:line="240" w:lineRule="atLeast"/>
      <w:jc w:val="both"/>
    </w:pPr>
    <w:rPr>
      <w:rFonts w:ascii="Times New Roman" w:hAnsi="Times New Roman" w:cs="Times New Roman"/>
    </w:rPr>
  </w:style>
  <w:style w:type="paragraph" w:styleId="Zkladntextodsazen2">
    <w:name w:val="Body Text Indent 2"/>
    <w:basedOn w:val="Standard"/>
    <w:rsid w:val="00DE5B15"/>
    <w:pPr>
      <w:ind w:left="1410"/>
      <w:jc w:val="both"/>
    </w:pPr>
  </w:style>
  <w:style w:type="paragraph" w:styleId="Zkladntext3">
    <w:name w:val="Body Text 3"/>
    <w:basedOn w:val="Standard"/>
    <w:rsid w:val="00DE5B15"/>
  </w:style>
  <w:style w:type="paragraph" w:styleId="Zkladntext2">
    <w:name w:val="Body Text 2"/>
    <w:basedOn w:val="Standard"/>
    <w:rsid w:val="00DE5B15"/>
    <w:pPr>
      <w:keepNext/>
      <w:tabs>
        <w:tab w:val="left" w:pos="567"/>
      </w:tabs>
      <w:overflowPunct w:val="0"/>
      <w:autoSpaceDE w:val="0"/>
      <w:jc w:val="both"/>
    </w:pPr>
  </w:style>
  <w:style w:type="paragraph" w:customStyle="1" w:styleId="sarodsaz">
    <w:name w:val="sar_odsaz"/>
    <w:basedOn w:val="sarnorm"/>
    <w:rsid w:val="00DE5B15"/>
    <w:pPr>
      <w:tabs>
        <w:tab w:val="left" w:pos="2136"/>
        <w:tab w:val="left" w:pos="3194"/>
        <w:tab w:val="left" w:pos="3552"/>
      </w:tabs>
      <w:spacing w:after="60"/>
      <w:ind w:left="1776"/>
    </w:pPr>
    <w:rPr>
      <w:color w:val="000000"/>
    </w:rPr>
  </w:style>
  <w:style w:type="paragraph" w:customStyle="1" w:styleId="Prosttext1">
    <w:name w:val="Prostý text1"/>
    <w:basedOn w:val="Standard"/>
    <w:rsid w:val="00DE5B15"/>
    <w:rPr>
      <w:rFonts w:ascii="Courier New" w:hAnsi="Courier New" w:cs="Courier New"/>
      <w:sz w:val="20"/>
    </w:rPr>
  </w:style>
  <w:style w:type="paragraph" w:customStyle="1" w:styleId="BodyText21">
    <w:name w:val="Body Text 21"/>
    <w:basedOn w:val="Standard"/>
    <w:rsid w:val="00DE5B15"/>
    <w:pPr>
      <w:tabs>
        <w:tab w:val="center" w:pos="-3544"/>
        <w:tab w:val="center" w:pos="-3402"/>
      </w:tabs>
      <w:jc w:val="both"/>
    </w:pPr>
    <w:rPr>
      <w:sz w:val="24"/>
    </w:rPr>
  </w:style>
  <w:style w:type="paragraph" w:customStyle="1" w:styleId="Styl1">
    <w:name w:val="Styl1"/>
    <w:basedOn w:val="Textbody"/>
    <w:next w:val="Zkladntext-prvnodsazen1"/>
    <w:rsid w:val="00DE5B15"/>
    <w:pPr>
      <w:spacing w:before="120" w:after="120" w:line="240" w:lineRule="atLeast"/>
      <w:jc w:val="both"/>
    </w:pPr>
    <w:rPr>
      <w:rFonts w:ascii="Times New Roman" w:hAnsi="Times New Roman" w:cs="Times New Roman"/>
      <w:i/>
    </w:rPr>
  </w:style>
  <w:style w:type="paragraph" w:customStyle="1" w:styleId="Zkladntext-prvnodsazen1">
    <w:name w:val="Základní text - první odsazený1"/>
    <w:basedOn w:val="Textbody"/>
    <w:rsid w:val="00DE5B15"/>
    <w:pPr>
      <w:spacing w:after="120"/>
      <w:ind w:firstLine="210"/>
    </w:pPr>
  </w:style>
  <w:style w:type="paragraph" w:customStyle="1" w:styleId="Nadpistabulka0">
    <w:name w:val="Nadpis tabulka"/>
    <w:basedOn w:val="Standard"/>
    <w:rsid w:val="00DE5B15"/>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 w:val="left" w:pos="10206"/>
        <w:tab w:val="left" w:pos="10773"/>
        <w:tab w:val="left" w:pos="11340"/>
      </w:tabs>
      <w:spacing w:before="180" w:after="180"/>
      <w:jc w:val="center"/>
    </w:pPr>
    <w:rPr>
      <w:b/>
    </w:rPr>
  </w:style>
  <w:style w:type="paragraph" w:customStyle="1" w:styleId="Seznam21">
    <w:name w:val="Seznam 21"/>
    <w:basedOn w:val="Standard"/>
    <w:rsid w:val="00DE5B15"/>
    <w:pPr>
      <w:spacing w:before="120" w:after="120"/>
      <w:ind w:left="566" w:hanging="283"/>
    </w:pPr>
    <w:rPr>
      <w:rFonts w:ascii="Times New Roman" w:hAnsi="Times New Roman" w:cs="Times New Roman"/>
      <w:sz w:val="24"/>
    </w:rPr>
  </w:style>
  <w:style w:type="paragraph" w:customStyle="1" w:styleId="Sender">
    <w:name w:val="Sender"/>
    <w:basedOn w:val="Standard"/>
    <w:rsid w:val="00DE5B15"/>
  </w:style>
  <w:style w:type="paragraph" w:customStyle="1" w:styleId="tecka">
    <w:name w:val="tecka"/>
    <w:basedOn w:val="Nadpis91"/>
    <w:next w:val="Standard"/>
    <w:rsid w:val="00DE5B15"/>
    <w:pPr>
      <w:keepNext w:val="0"/>
      <w:tabs>
        <w:tab w:val="clear" w:pos="3168"/>
        <w:tab w:val="left" w:pos="1284"/>
      </w:tabs>
      <w:spacing w:before="20" w:after="20"/>
      <w:ind w:left="924" w:hanging="357"/>
    </w:pPr>
    <w:rPr>
      <w:rFonts w:ascii="FrankfurtGothic, 'Times New Rom" w:hAnsi="FrankfurtGothic, 'Times New Rom" w:cs="FrankfurtGothic, 'Times New Rom"/>
      <w:b w:val="0"/>
      <w:sz w:val="22"/>
    </w:rPr>
  </w:style>
  <w:style w:type="paragraph" w:customStyle="1" w:styleId="Rejstk11">
    <w:name w:val="Rejstřík 11"/>
    <w:basedOn w:val="Standard"/>
    <w:next w:val="Standard"/>
    <w:rsid w:val="00DE5B15"/>
    <w:pPr>
      <w:ind w:left="220" w:hanging="220"/>
    </w:pPr>
  </w:style>
  <w:style w:type="paragraph" w:customStyle="1" w:styleId="Nadpis1bl">
    <w:name w:val="Nadpis1_bílý"/>
    <w:rsid w:val="00DE5B15"/>
    <w:pPr>
      <w:overflowPunct w:val="0"/>
      <w:autoSpaceDE w:val="0"/>
      <w:jc w:val="center"/>
    </w:pPr>
    <w:rPr>
      <w:rFonts w:ascii="Arial" w:eastAsia="Arial" w:hAnsi="Arial" w:cs="Arial"/>
      <w:b/>
      <w:color w:val="FFFFFF"/>
      <w:szCs w:val="20"/>
      <w:lang w:bidi="ar-SA"/>
    </w:rPr>
  </w:style>
  <w:style w:type="paragraph" w:customStyle="1" w:styleId="vrstvy">
    <w:name w:val="vrstvy"/>
    <w:basedOn w:val="Standard"/>
    <w:rsid w:val="00DE5B15"/>
    <w:pPr>
      <w:spacing w:line="240" w:lineRule="atLeast"/>
      <w:jc w:val="both"/>
    </w:pPr>
    <w:rPr>
      <w:rFonts w:ascii="Arial Narrow" w:hAnsi="Arial Narrow" w:cs="Arial Narrow"/>
      <w:sz w:val="24"/>
    </w:rPr>
  </w:style>
  <w:style w:type="paragraph" w:customStyle="1" w:styleId="Dokument">
    <w:name w:val="Dokument"/>
    <w:basedOn w:val="Standard"/>
    <w:rsid w:val="00DE5B15"/>
    <w:pPr>
      <w:tabs>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right" w:pos="9923"/>
      </w:tabs>
      <w:spacing w:line="288" w:lineRule="auto"/>
      <w:ind w:left="567" w:right="284"/>
      <w:jc w:val="both"/>
    </w:pPr>
    <w:rPr>
      <w:sz w:val="20"/>
    </w:rPr>
  </w:style>
  <w:style w:type="paragraph" w:customStyle="1" w:styleId="Hladinahluku">
    <w:name w:val="Hladina hluku"/>
    <w:basedOn w:val="Standard"/>
    <w:rsid w:val="00DE5B15"/>
    <w:pPr>
      <w:tabs>
        <w:tab w:val="left" w:pos="4820"/>
        <w:tab w:val="left" w:pos="5103"/>
        <w:tab w:val="right" w:leader="dot" w:pos="11624"/>
      </w:tabs>
      <w:spacing w:line="288" w:lineRule="auto"/>
      <w:ind w:left="2268" w:right="284"/>
      <w:jc w:val="both"/>
    </w:pPr>
    <w:rPr>
      <w:sz w:val="20"/>
    </w:rPr>
  </w:style>
  <w:style w:type="paragraph" w:customStyle="1" w:styleId="Text1">
    <w:name w:val="Text1"/>
    <w:basedOn w:val="Standard"/>
    <w:rsid w:val="00DE5B15"/>
    <w:pPr>
      <w:ind w:left="567"/>
      <w:jc w:val="both"/>
    </w:pPr>
    <w:rPr>
      <w:rFonts w:ascii="GaramondE" w:hAnsi="GaramondE" w:cs="GaramondE"/>
      <w:sz w:val="24"/>
      <w:lang w:val="en-GB"/>
    </w:rPr>
  </w:style>
  <w:style w:type="paragraph" w:customStyle="1" w:styleId="Norml">
    <w:name w:val="Normál"/>
    <w:rsid w:val="00DE5B15"/>
    <w:pPr>
      <w:widowControl/>
    </w:pPr>
    <w:rPr>
      <w:rFonts w:ascii="Arial" w:eastAsia="Arial" w:hAnsi="Arial" w:cs="Arial"/>
      <w:color w:val="000000"/>
      <w:sz w:val="20"/>
      <w:szCs w:val="20"/>
      <w:lang w:bidi="ar-SA"/>
    </w:rPr>
  </w:style>
  <w:style w:type="paragraph" w:customStyle="1" w:styleId="Normlntz">
    <w:name w:val="Normálnítz"/>
    <w:basedOn w:val="Standard"/>
    <w:rsid w:val="00DE5B15"/>
    <w:pPr>
      <w:spacing w:before="120"/>
      <w:jc w:val="both"/>
    </w:pPr>
    <w:rPr>
      <w:rFonts w:ascii="PalmSprings, 'Times New Roman'" w:hAnsi="PalmSprings, 'Times New Roman'" w:cs="PalmSprings, 'Times New Roman'"/>
      <w:sz w:val="24"/>
    </w:rPr>
  </w:style>
  <w:style w:type="paragraph" w:customStyle="1" w:styleId="Zkladntext">
    <w:name w:val="_Základní text"/>
    <w:basedOn w:val="Standard"/>
    <w:rsid w:val="00DE5B15"/>
    <w:pPr>
      <w:ind w:firstLine="284"/>
      <w:jc w:val="both"/>
    </w:pPr>
    <w:rPr>
      <w:rFonts w:ascii="Franklin Gothic Book" w:hAnsi="Franklin Gothic Book" w:cs="Franklin Gothic Book"/>
    </w:rPr>
  </w:style>
  <w:style w:type="paragraph" w:customStyle="1" w:styleId="Seznamsodrkami1">
    <w:name w:val="Seznam s odrážkami1"/>
    <w:basedOn w:val="Standard"/>
    <w:rsid w:val="00DE5B15"/>
    <w:pPr>
      <w:tabs>
        <w:tab w:val="left" w:pos="720"/>
      </w:tabs>
      <w:ind w:left="360" w:hanging="360"/>
    </w:pPr>
  </w:style>
  <w:style w:type="paragraph" w:customStyle="1" w:styleId="xl29">
    <w:name w:val="xl29"/>
    <w:basedOn w:val="Standard"/>
    <w:rsid w:val="00DE5B15"/>
    <w:pPr>
      <w:spacing w:before="100" w:after="100"/>
      <w:ind w:firstLine="284"/>
      <w:jc w:val="both"/>
    </w:pPr>
    <w:rPr>
      <w:rFonts w:ascii="Symbol" w:hAnsi="Symbol" w:cs="Symbol"/>
      <w:sz w:val="16"/>
    </w:rPr>
  </w:style>
  <w:style w:type="paragraph" w:styleId="Textbubliny">
    <w:name w:val="Balloon Text"/>
    <w:basedOn w:val="Standard"/>
    <w:rsid w:val="00DE5B15"/>
    <w:rPr>
      <w:rFonts w:ascii="Tahoma" w:hAnsi="Tahoma" w:cs="Tahoma"/>
      <w:sz w:val="16"/>
      <w:szCs w:val="16"/>
    </w:rPr>
  </w:style>
  <w:style w:type="paragraph" w:customStyle="1" w:styleId="Normln2">
    <w:name w:val="Normální2"/>
    <w:basedOn w:val="Standard"/>
    <w:rsid w:val="00DE5B15"/>
    <w:pPr>
      <w:widowControl w:val="0"/>
    </w:pPr>
    <w:rPr>
      <w:rFonts w:ascii="Times New Roman" w:hAnsi="Times New Roman" w:cs="Times New Roman"/>
      <w:sz w:val="20"/>
    </w:rPr>
  </w:style>
  <w:style w:type="paragraph" w:customStyle="1" w:styleId="A6normln">
    <w:name w:val="A6_normální"/>
    <w:basedOn w:val="Standard"/>
    <w:rsid w:val="00DE5B15"/>
    <w:pPr>
      <w:tabs>
        <w:tab w:val="left" w:pos="4554"/>
      </w:tabs>
      <w:spacing w:before="120" w:after="40"/>
      <w:ind w:left="1134"/>
    </w:pPr>
    <w:rPr>
      <w:sz w:val="24"/>
    </w:rPr>
  </w:style>
  <w:style w:type="paragraph" w:styleId="Odstavecseseznamem">
    <w:name w:val="List Paragraph"/>
    <w:basedOn w:val="Standard"/>
    <w:rsid w:val="00DE5B15"/>
    <w:pPr>
      <w:ind w:left="708"/>
    </w:pPr>
    <w:rPr>
      <w:rFonts w:ascii="Times New Roman" w:hAnsi="Times New Roman" w:cs="Times New Roman"/>
      <w:sz w:val="20"/>
    </w:rPr>
  </w:style>
  <w:style w:type="paragraph" w:customStyle="1" w:styleId="Contents10">
    <w:name w:val="Contents 10"/>
    <w:basedOn w:val="Index"/>
    <w:rsid w:val="00DE5B15"/>
    <w:pPr>
      <w:tabs>
        <w:tab w:val="right" w:leader="dot" w:pos="9637"/>
      </w:tabs>
      <w:ind w:left="2547"/>
    </w:pPr>
  </w:style>
  <w:style w:type="paragraph" w:customStyle="1" w:styleId="TableContents">
    <w:name w:val="Table Contents"/>
    <w:basedOn w:val="Standard"/>
    <w:rsid w:val="00DE5B15"/>
    <w:pPr>
      <w:suppressLineNumbers/>
    </w:pPr>
  </w:style>
  <w:style w:type="paragraph" w:customStyle="1" w:styleId="TableHeading">
    <w:name w:val="Table Heading"/>
    <w:basedOn w:val="TableContents"/>
    <w:rsid w:val="00DE5B15"/>
    <w:pPr>
      <w:jc w:val="center"/>
    </w:pPr>
    <w:rPr>
      <w:b/>
      <w:bCs/>
    </w:rPr>
  </w:style>
  <w:style w:type="paragraph" w:customStyle="1" w:styleId="Textpsmene">
    <w:name w:val="Text písmene"/>
    <w:basedOn w:val="Standard"/>
    <w:rsid w:val="00DE5B15"/>
  </w:style>
  <w:style w:type="paragraph" w:customStyle="1" w:styleId="Zkladntext21">
    <w:name w:val="Základní text 21"/>
    <w:basedOn w:val="Standard"/>
    <w:rsid w:val="00DE5B15"/>
    <w:pPr>
      <w:spacing w:after="120" w:line="480" w:lineRule="auto"/>
    </w:pPr>
  </w:style>
  <w:style w:type="paragraph" w:customStyle="1" w:styleId="Zkladntextodsazen31">
    <w:name w:val="Základní text odsazený 31"/>
    <w:basedOn w:val="Standard"/>
    <w:rsid w:val="00DE5B15"/>
    <w:pPr>
      <w:ind w:firstLine="708"/>
    </w:pPr>
  </w:style>
  <w:style w:type="paragraph" w:customStyle="1" w:styleId="TPOOdstavec">
    <w:name w:val="TPO Odstavec"/>
    <w:basedOn w:val="Standard"/>
    <w:rsid w:val="00DE5B15"/>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pPr>
  </w:style>
  <w:style w:type="paragraph" w:customStyle="1" w:styleId="TMSnormalni">
    <w:name w:val="TMS normalni"/>
    <w:rsid w:val="00DE5B15"/>
    <w:pPr>
      <w:widowControl/>
      <w:spacing w:before="120" w:after="120"/>
    </w:pPr>
    <w:rPr>
      <w:rFonts w:ascii="Courier New" w:eastAsia="Arial" w:hAnsi="Courier New" w:cs="Courier New"/>
      <w:sz w:val="22"/>
      <w:szCs w:val="27"/>
      <w:lang w:bidi="ar-SA"/>
    </w:rPr>
  </w:style>
  <w:style w:type="paragraph" w:customStyle="1" w:styleId="TMSVLnormZarVlevo">
    <w:name w:val="TMS VL norm+ZarVlevo"/>
    <w:basedOn w:val="TMSnormalni"/>
    <w:rsid w:val="00DE5B15"/>
    <w:rPr>
      <w:szCs w:val="20"/>
    </w:rPr>
  </w:style>
  <w:style w:type="paragraph" w:customStyle="1" w:styleId="Import8">
    <w:name w:val="Import 8"/>
    <w:basedOn w:val="Standard"/>
    <w:rsid w:val="00DE5B15"/>
    <w:pPr>
      <w:widowControl w:val="0"/>
      <w:tabs>
        <w:tab w:val="left" w:pos="1008"/>
        <w:tab w:val="left" w:pos="1152"/>
        <w:tab w:val="left" w:pos="2016"/>
        <w:tab w:val="left" w:pos="2880"/>
        <w:tab w:val="left" w:pos="3744"/>
        <w:tab w:val="left" w:pos="4608"/>
        <w:tab w:val="left" w:pos="5472"/>
        <w:tab w:val="left" w:pos="6336"/>
        <w:tab w:val="left" w:pos="7200"/>
        <w:tab w:val="left" w:pos="8064"/>
        <w:tab w:val="left" w:pos="8928"/>
        <w:tab w:val="left" w:pos="9792"/>
        <w:tab w:val="left" w:pos="10656"/>
        <w:tab w:val="left" w:pos="11520"/>
        <w:tab w:val="left" w:pos="12384"/>
        <w:tab w:val="left" w:pos="13248"/>
        <w:tab w:val="left" w:pos="14112"/>
        <w:tab w:val="left" w:pos="14976"/>
        <w:tab w:val="left" w:pos="15840"/>
        <w:tab w:val="left" w:pos="16704"/>
        <w:tab w:val="left" w:pos="17568"/>
        <w:tab w:val="left" w:pos="18432"/>
        <w:tab w:val="left" w:pos="19296"/>
      </w:tabs>
      <w:spacing w:line="324" w:lineRule="auto"/>
      <w:ind w:left="432"/>
    </w:pPr>
  </w:style>
  <w:style w:type="paragraph" w:customStyle="1" w:styleId="Import10">
    <w:name w:val="Import 10"/>
    <w:basedOn w:val="Standard"/>
    <w:rsid w:val="00DE5B15"/>
    <w:pPr>
      <w:widowControl w:val="0"/>
      <w:tabs>
        <w:tab w:val="left" w:pos="3600"/>
        <w:tab w:val="left" w:pos="3744"/>
        <w:tab w:val="left" w:pos="4608"/>
        <w:tab w:val="left" w:pos="5472"/>
        <w:tab w:val="left" w:pos="6336"/>
        <w:tab w:val="left" w:pos="7200"/>
        <w:tab w:val="left" w:pos="8064"/>
        <w:tab w:val="left" w:pos="8928"/>
        <w:tab w:val="left" w:pos="9792"/>
        <w:tab w:val="left" w:pos="10656"/>
        <w:tab w:val="left" w:pos="11520"/>
        <w:tab w:val="left" w:pos="12384"/>
        <w:tab w:val="left" w:pos="13248"/>
        <w:tab w:val="left" w:pos="14112"/>
        <w:tab w:val="left" w:pos="14976"/>
        <w:tab w:val="left" w:pos="15840"/>
        <w:tab w:val="left" w:pos="16704"/>
        <w:tab w:val="left" w:pos="17568"/>
        <w:tab w:val="left" w:pos="18432"/>
        <w:tab w:val="left" w:pos="19296"/>
        <w:tab w:val="left" w:pos="20160"/>
        <w:tab w:val="left" w:pos="21024"/>
        <w:tab w:val="left" w:pos="21888"/>
      </w:tabs>
      <w:spacing w:line="216" w:lineRule="auto"/>
      <w:ind w:left="3024" w:hanging="3024"/>
    </w:pPr>
  </w:style>
  <w:style w:type="paragraph" w:customStyle="1" w:styleId="Import12">
    <w:name w:val="Import 12"/>
    <w:basedOn w:val="Standard"/>
    <w:rsid w:val="00DE5B15"/>
    <w:pPr>
      <w:widowControl w:val="0"/>
      <w:tabs>
        <w:tab w:val="left" w:pos="3600"/>
        <w:tab w:val="left" w:pos="3744"/>
        <w:tab w:val="left" w:pos="4608"/>
        <w:tab w:val="left" w:pos="5472"/>
        <w:tab w:val="left" w:pos="6336"/>
        <w:tab w:val="left" w:pos="7200"/>
        <w:tab w:val="left" w:pos="8064"/>
        <w:tab w:val="left" w:pos="8928"/>
        <w:tab w:val="left" w:pos="9792"/>
        <w:tab w:val="left" w:pos="10656"/>
        <w:tab w:val="left" w:pos="11520"/>
        <w:tab w:val="left" w:pos="12384"/>
        <w:tab w:val="left" w:pos="13248"/>
        <w:tab w:val="left" w:pos="14112"/>
        <w:tab w:val="left" w:pos="14976"/>
        <w:tab w:val="left" w:pos="15840"/>
        <w:tab w:val="left" w:pos="16704"/>
        <w:tab w:val="left" w:pos="17568"/>
        <w:tab w:val="left" w:pos="18432"/>
        <w:tab w:val="left" w:pos="19296"/>
        <w:tab w:val="left" w:pos="20160"/>
        <w:tab w:val="left" w:pos="21024"/>
        <w:tab w:val="left" w:pos="21888"/>
      </w:tabs>
      <w:spacing w:line="216" w:lineRule="auto"/>
      <w:ind w:left="3024" w:hanging="2592"/>
    </w:pPr>
  </w:style>
  <w:style w:type="paragraph" w:customStyle="1" w:styleId="Textodstavce">
    <w:name w:val="Text odstavce"/>
    <w:basedOn w:val="Standard"/>
    <w:rsid w:val="00DE5B15"/>
    <w:pPr>
      <w:tabs>
        <w:tab w:val="left" w:pos="2269"/>
        <w:tab w:val="left" w:pos="2836"/>
      </w:tabs>
      <w:spacing w:before="120" w:after="120"/>
      <w:ind w:left="1418" w:hanging="1418"/>
    </w:pPr>
  </w:style>
  <w:style w:type="paragraph" w:styleId="Bezmezer">
    <w:name w:val="No Spacing"/>
    <w:rsid w:val="00DE5B15"/>
    <w:pPr>
      <w:widowControl/>
      <w:jc w:val="both"/>
    </w:pPr>
    <w:rPr>
      <w:rFonts w:eastAsia="Arial" w:cs="Times New Roman"/>
      <w:szCs w:val="20"/>
      <w:lang w:bidi="ar-SA"/>
    </w:rPr>
  </w:style>
  <w:style w:type="paragraph" w:customStyle="1" w:styleId="TMSKOPRAVE">
    <w:name w:val="TMS K OPRAVE"/>
    <w:rsid w:val="00DE5B15"/>
    <w:pPr>
      <w:widowControl/>
    </w:pPr>
    <w:rPr>
      <w:rFonts w:ascii="Courier New" w:eastAsia="Arial" w:hAnsi="Courier New" w:cs="Courier New"/>
      <w:i/>
      <w:color w:val="FF0000"/>
      <w:sz w:val="22"/>
      <w:szCs w:val="20"/>
      <w:lang w:bidi="ar-SA"/>
    </w:rPr>
  </w:style>
  <w:style w:type="paragraph" w:customStyle="1" w:styleId="Textbodu">
    <w:name w:val="Text bodu"/>
    <w:basedOn w:val="Standard"/>
    <w:rsid w:val="00DE5B15"/>
    <w:pPr>
      <w:tabs>
        <w:tab w:val="left" w:pos="2836"/>
      </w:tabs>
      <w:ind w:left="1418" w:hanging="1418"/>
    </w:pPr>
  </w:style>
  <w:style w:type="paragraph" w:customStyle="1" w:styleId="Heading10">
    <w:name w:val="Heading 10"/>
    <w:basedOn w:val="Heading"/>
    <w:next w:val="Textbody"/>
    <w:rsid w:val="00DE5B15"/>
    <w:pPr>
      <w:tabs>
        <w:tab w:val="left" w:pos="2836"/>
      </w:tabs>
      <w:ind w:left="1418" w:hanging="1418"/>
    </w:pPr>
    <w:rPr>
      <w:b/>
      <w:bCs/>
      <w:sz w:val="21"/>
      <w:szCs w:val="21"/>
    </w:rPr>
  </w:style>
  <w:style w:type="paragraph" w:customStyle="1" w:styleId="StylTextpsmeneArial11bTunDoleva">
    <w:name w:val="Styl Text písmene + Arial 11 b. Tučné Doleva"/>
    <w:rsid w:val="00DE5B15"/>
    <w:pPr>
      <w:widowControl/>
      <w:tabs>
        <w:tab w:val="left" w:pos="1286"/>
      </w:tabs>
      <w:ind w:left="643" w:hanging="360"/>
    </w:pPr>
    <w:rPr>
      <w:rFonts w:ascii="Courier New" w:eastAsia="Arial" w:hAnsi="Courier New" w:cs="Courier New"/>
      <w:b/>
      <w:bCs/>
      <w:szCs w:val="20"/>
      <w:lang w:bidi="ar-SA"/>
    </w:rPr>
  </w:style>
  <w:style w:type="paragraph" w:styleId="Textkomente">
    <w:name w:val="annotation text"/>
    <w:basedOn w:val="Standard"/>
    <w:rsid w:val="00DE5B15"/>
    <w:rPr>
      <w:sz w:val="20"/>
    </w:rPr>
  </w:style>
  <w:style w:type="paragraph" w:styleId="Pedmtkomente">
    <w:name w:val="annotation subject"/>
    <w:basedOn w:val="Textkomente"/>
    <w:next w:val="Textkomente"/>
    <w:rsid w:val="00DE5B15"/>
    <w:rPr>
      <w:b/>
      <w:bCs/>
    </w:rPr>
  </w:style>
  <w:style w:type="paragraph" w:customStyle="1" w:styleId="ContentsHeading">
    <w:name w:val="Contents Heading"/>
    <w:basedOn w:val="Nadpis11"/>
    <w:next w:val="Standard"/>
    <w:rsid w:val="00DE5B15"/>
    <w:pPr>
      <w:keepLines/>
      <w:tabs>
        <w:tab w:val="clear" w:pos="567"/>
      </w:tabs>
      <w:suppressAutoHyphens w:val="0"/>
      <w:spacing w:before="480" w:after="0" w:line="276" w:lineRule="auto"/>
    </w:pPr>
    <w:rPr>
      <w:rFonts w:ascii="Cambria" w:hAnsi="Cambria" w:cs="Times New Roman"/>
      <w:bCs/>
      <w:caps w:val="0"/>
      <w:color w:val="365F91"/>
      <w:szCs w:val="28"/>
    </w:rPr>
  </w:style>
  <w:style w:type="paragraph" w:styleId="Zkladntext-prvnodsazen">
    <w:name w:val="Body Text First Indent"/>
    <w:basedOn w:val="Textbody"/>
    <w:rsid w:val="00DE5B15"/>
    <w:pPr>
      <w:spacing w:after="120"/>
      <w:ind w:firstLine="210"/>
    </w:pPr>
  </w:style>
  <w:style w:type="paragraph" w:customStyle="1" w:styleId="Quotations">
    <w:name w:val="Quotations"/>
    <w:basedOn w:val="Standard"/>
    <w:next w:val="Standard"/>
    <w:rsid w:val="00DE5B15"/>
    <w:rPr>
      <w:i/>
      <w:iCs/>
      <w:color w:val="000000"/>
    </w:rPr>
  </w:style>
  <w:style w:type="paragraph" w:customStyle="1" w:styleId="Default">
    <w:name w:val="Default"/>
    <w:rsid w:val="00DE5B15"/>
    <w:pPr>
      <w:widowControl/>
      <w:autoSpaceDE w:val="0"/>
    </w:pPr>
    <w:rPr>
      <w:rFonts w:ascii="Book Antiqua" w:eastAsia="Times New Roman" w:hAnsi="Book Antiqua" w:cs="Book Antiqua"/>
      <w:color w:val="000000"/>
      <w:lang w:bidi="ar-SA"/>
    </w:rPr>
  </w:style>
  <w:style w:type="paragraph" w:styleId="Normlnweb">
    <w:name w:val="Normal (Web)"/>
    <w:basedOn w:val="Standard"/>
    <w:rsid w:val="00DE5B15"/>
    <w:pPr>
      <w:suppressAutoHyphens w:val="0"/>
      <w:spacing w:before="100" w:after="119"/>
    </w:pPr>
    <w:rPr>
      <w:rFonts w:ascii="Times New Roman" w:hAnsi="Times New Roman" w:cs="Times New Roman"/>
      <w:sz w:val="24"/>
      <w:szCs w:val="24"/>
    </w:rPr>
  </w:style>
  <w:style w:type="character" w:customStyle="1" w:styleId="WW8Num1z2">
    <w:name w:val="WW8Num1z2"/>
    <w:rsid w:val="00DE5B15"/>
    <w:rPr>
      <w:i w:val="0"/>
    </w:rPr>
  </w:style>
  <w:style w:type="character" w:customStyle="1" w:styleId="WW8Num2z2">
    <w:name w:val="WW8Num2z2"/>
    <w:rsid w:val="00DE5B15"/>
    <w:rPr>
      <w:i w:val="0"/>
    </w:rPr>
  </w:style>
  <w:style w:type="character" w:customStyle="1" w:styleId="WW8Num4z0">
    <w:name w:val="WW8Num4z0"/>
    <w:rsid w:val="00DE5B15"/>
    <w:rPr>
      <w:rFonts w:ascii="Symbol" w:hAnsi="Symbol" w:cs="Symbol"/>
    </w:rPr>
  </w:style>
  <w:style w:type="character" w:customStyle="1" w:styleId="WW8Num6z0">
    <w:name w:val="WW8Num6z0"/>
    <w:rsid w:val="00DE5B15"/>
    <w:rPr>
      <w:rFonts w:ascii="Arial" w:eastAsia="Times New Roman" w:hAnsi="Arial" w:cs="Arial"/>
    </w:rPr>
  </w:style>
  <w:style w:type="character" w:customStyle="1" w:styleId="WW8Num7z0">
    <w:name w:val="WW8Num7z0"/>
    <w:rsid w:val="00DE5B15"/>
    <w:rPr>
      <w:rFonts w:ascii="Wingdings" w:hAnsi="Wingdings" w:cs="Wingdings"/>
    </w:rPr>
  </w:style>
  <w:style w:type="character" w:customStyle="1" w:styleId="WW8Num8z0">
    <w:name w:val="WW8Num8z0"/>
    <w:rsid w:val="00DE5B15"/>
    <w:rPr>
      <w:rFonts w:ascii="Symbol" w:hAnsi="Symbol" w:cs="Symbol"/>
    </w:rPr>
  </w:style>
  <w:style w:type="character" w:customStyle="1" w:styleId="WW8Num9z0">
    <w:name w:val="WW8Num9z0"/>
    <w:rsid w:val="00DE5B15"/>
    <w:rPr>
      <w:rFonts w:ascii="Symbol" w:hAnsi="Symbol" w:cs="Symbol"/>
    </w:rPr>
  </w:style>
  <w:style w:type="character" w:customStyle="1" w:styleId="WW8Num11z0">
    <w:name w:val="WW8Num11z0"/>
    <w:rsid w:val="00DE5B15"/>
    <w:rPr>
      <w:rFonts w:ascii="Wingdings" w:hAnsi="Wingdings" w:cs="Wingdings"/>
    </w:rPr>
  </w:style>
  <w:style w:type="character" w:customStyle="1" w:styleId="WW8Num12z0">
    <w:name w:val="WW8Num12z0"/>
    <w:rsid w:val="00DE5B15"/>
    <w:rPr>
      <w:rFonts w:ascii="Wingdings" w:hAnsi="Wingdings" w:cs="Wingdings"/>
    </w:rPr>
  </w:style>
  <w:style w:type="character" w:customStyle="1" w:styleId="WW8Num14z0">
    <w:name w:val="WW8Num14z0"/>
    <w:rsid w:val="00DE5B15"/>
    <w:rPr>
      <w:rFonts w:ascii="Symbol" w:hAnsi="Symbol" w:cs="Symbol"/>
    </w:rPr>
  </w:style>
  <w:style w:type="character" w:customStyle="1" w:styleId="WW8Num19z0">
    <w:name w:val="WW8Num19z0"/>
    <w:rsid w:val="00DE5B15"/>
    <w:rPr>
      <w:rFonts w:ascii="Symbol" w:hAnsi="Symbol" w:cs="Symbol"/>
    </w:rPr>
  </w:style>
  <w:style w:type="character" w:customStyle="1" w:styleId="WW8Num20z2">
    <w:name w:val="WW8Num20z2"/>
    <w:rsid w:val="00DE5B15"/>
    <w:rPr>
      <w:i w:val="0"/>
    </w:rPr>
  </w:style>
  <w:style w:type="character" w:customStyle="1" w:styleId="WW8Num21z0">
    <w:name w:val="WW8Num21z0"/>
    <w:rsid w:val="00DE5B15"/>
    <w:rPr>
      <w:rFonts w:ascii="Courier New" w:hAnsi="Courier New" w:cs="Courier New"/>
    </w:rPr>
  </w:style>
  <w:style w:type="character" w:customStyle="1" w:styleId="WW8Num22z0">
    <w:name w:val="WW8Num22z0"/>
    <w:rsid w:val="00DE5B15"/>
    <w:rPr>
      <w:rFonts w:ascii="Symbol" w:hAnsi="Symbol" w:cs="OpenSymbol"/>
    </w:rPr>
  </w:style>
  <w:style w:type="character" w:customStyle="1" w:styleId="WW8Num23z0">
    <w:name w:val="WW8Num23z0"/>
    <w:rsid w:val="00DE5B15"/>
    <w:rPr>
      <w:rFonts w:ascii="Symbol" w:hAnsi="Symbol" w:cs="OpenSymbol"/>
    </w:rPr>
  </w:style>
  <w:style w:type="character" w:customStyle="1" w:styleId="WW8Num23z1">
    <w:name w:val="WW8Num23z1"/>
    <w:rsid w:val="00DE5B15"/>
    <w:rPr>
      <w:rFonts w:ascii="Courier New" w:hAnsi="Courier New" w:cs="Courier New"/>
    </w:rPr>
  </w:style>
  <w:style w:type="character" w:customStyle="1" w:styleId="WW8Num23z2">
    <w:name w:val="WW8Num23z2"/>
    <w:rsid w:val="00DE5B15"/>
    <w:rPr>
      <w:rFonts w:ascii="Wingdings" w:hAnsi="Wingdings" w:cs="Wingdings"/>
    </w:rPr>
  </w:style>
  <w:style w:type="character" w:customStyle="1" w:styleId="WW8Num23z3">
    <w:name w:val="WW8Num23z3"/>
    <w:rsid w:val="00DE5B15"/>
    <w:rPr>
      <w:rFonts w:ascii="Symbol" w:hAnsi="Symbol" w:cs="Symbol"/>
    </w:rPr>
  </w:style>
  <w:style w:type="character" w:customStyle="1" w:styleId="WW8Num24z0">
    <w:name w:val="WW8Num24z0"/>
    <w:rsid w:val="00DE5B15"/>
    <w:rPr>
      <w:rFonts w:ascii="Symbol" w:hAnsi="Symbol" w:cs="OpenSymbol"/>
    </w:rPr>
  </w:style>
  <w:style w:type="character" w:customStyle="1" w:styleId="WW8Num24z1">
    <w:name w:val="WW8Num24z1"/>
    <w:rsid w:val="00DE5B15"/>
    <w:rPr>
      <w:rFonts w:ascii="Courier New" w:hAnsi="Courier New" w:cs="Courier New"/>
    </w:rPr>
  </w:style>
  <w:style w:type="character" w:customStyle="1" w:styleId="WW8Num24z2">
    <w:name w:val="WW8Num24z2"/>
    <w:rsid w:val="00DE5B15"/>
    <w:rPr>
      <w:rFonts w:ascii="Wingdings" w:hAnsi="Wingdings" w:cs="Wingdings"/>
    </w:rPr>
  </w:style>
  <w:style w:type="character" w:customStyle="1" w:styleId="WW8Num24z3">
    <w:name w:val="WW8Num24z3"/>
    <w:rsid w:val="00DE5B15"/>
    <w:rPr>
      <w:rFonts w:ascii="Symbol" w:hAnsi="Symbol" w:cs="Symbol"/>
    </w:rPr>
  </w:style>
  <w:style w:type="character" w:customStyle="1" w:styleId="WW8Num26z0">
    <w:name w:val="WW8Num26z0"/>
    <w:rsid w:val="00DE5B15"/>
    <w:rPr>
      <w:rFonts w:ascii="Symbol" w:hAnsi="Symbol" w:cs="OpenSymbol"/>
    </w:rPr>
  </w:style>
  <w:style w:type="character" w:customStyle="1" w:styleId="WW8Num26z1">
    <w:name w:val="WW8Num26z1"/>
    <w:rsid w:val="00DE5B15"/>
    <w:rPr>
      <w:rFonts w:ascii="Courier New" w:hAnsi="Courier New" w:cs="Courier New"/>
    </w:rPr>
  </w:style>
  <w:style w:type="character" w:customStyle="1" w:styleId="WW8Num26z2">
    <w:name w:val="WW8Num26z2"/>
    <w:rsid w:val="00DE5B15"/>
    <w:rPr>
      <w:rFonts w:ascii="Wingdings" w:hAnsi="Wingdings" w:cs="Wingdings"/>
    </w:rPr>
  </w:style>
  <w:style w:type="character" w:customStyle="1" w:styleId="WW8Num28z0">
    <w:name w:val="WW8Num28z0"/>
    <w:rsid w:val="00DE5B15"/>
    <w:rPr>
      <w:rFonts w:ascii="Symbol" w:hAnsi="Symbol" w:cs="OpenSymbol"/>
    </w:rPr>
  </w:style>
  <w:style w:type="character" w:customStyle="1" w:styleId="WW8Num28z1">
    <w:name w:val="WW8Num28z1"/>
    <w:rsid w:val="00DE5B15"/>
    <w:rPr>
      <w:rFonts w:ascii="Courier New" w:hAnsi="Courier New" w:cs="Courier New"/>
    </w:rPr>
  </w:style>
  <w:style w:type="character" w:customStyle="1" w:styleId="WW8Num28z2">
    <w:name w:val="WW8Num28z2"/>
    <w:rsid w:val="00DE5B15"/>
    <w:rPr>
      <w:rFonts w:ascii="Wingdings" w:hAnsi="Wingdings" w:cs="Wingdings"/>
    </w:rPr>
  </w:style>
  <w:style w:type="character" w:customStyle="1" w:styleId="WW8Num28z3">
    <w:name w:val="WW8Num28z3"/>
    <w:rsid w:val="00DE5B15"/>
    <w:rPr>
      <w:rFonts w:ascii="Symbol" w:hAnsi="Symbol" w:cs="Symbol"/>
    </w:rPr>
  </w:style>
  <w:style w:type="character" w:customStyle="1" w:styleId="WW8Num29z0">
    <w:name w:val="WW8Num29z0"/>
    <w:rsid w:val="00DE5B15"/>
    <w:rPr>
      <w:rFonts w:ascii="Symbol" w:hAnsi="Symbol" w:cs="OpenSymbol"/>
    </w:rPr>
  </w:style>
  <w:style w:type="character" w:customStyle="1" w:styleId="WW8Num30z0">
    <w:name w:val="WW8Num30z0"/>
    <w:rsid w:val="00DE5B15"/>
    <w:rPr>
      <w:rFonts w:ascii="Symbol" w:hAnsi="Symbol" w:cs="OpenSymbol"/>
    </w:rPr>
  </w:style>
  <w:style w:type="character" w:customStyle="1" w:styleId="WW8Num30z1">
    <w:name w:val="WW8Num30z1"/>
    <w:rsid w:val="00DE5B15"/>
    <w:rPr>
      <w:rFonts w:ascii="Courier New" w:hAnsi="Courier New" w:cs="Courier New"/>
    </w:rPr>
  </w:style>
  <w:style w:type="character" w:customStyle="1" w:styleId="WW8Num30z2">
    <w:name w:val="WW8Num30z2"/>
    <w:rsid w:val="00DE5B15"/>
    <w:rPr>
      <w:rFonts w:ascii="Wingdings" w:hAnsi="Wingdings" w:cs="Wingdings"/>
    </w:rPr>
  </w:style>
  <w:style w:type="character" w:customStyle="1" w:styleId="WW8Num30z3">
    <w:name w:val="WW8Num30z3"/>
    <w:rsid w:val="00DE5B15"/>
    <w:rPr>
      <w:rFonts w:ascii="Symbol" w:hAnsi="Symbol" w:cs="Symbol"/>
    </w:rPr>
  </w:style>
  <w:style w:type="character" w:customStyle="1" w:styleId="WW8Num31z0">
    <w:name w:val="WW8Num31z0"/>
    <w:rsid w:val="00DE5B15"/>
    <w:rPr>
      <w:rFonts w:ascii="Symbol" w:hAnsi="Symbol" w:cs="OpenSymbol"/>
    </w:rPr>
  </w:style>
  <w:style w:type="character" w:customStyle="1" w:styleId="WW8Num31z1">
    <w:name w:val="WW8Num31z1"/>
    <w:rsid w:val="00DE5B15"/>
    <w:rPr>
      <w:rFonts w:ascii="Courier New" w:hAnsi="Courier New" w:cs="Courier New"/>
    </w:rPr>
  </w:style>
  <w:style w:type="character" w:customStyle="1" w:styleId="WW8Num31z2">
    <w:name w:val="WW8Num31z2"/>
    <w:rsid w:val="00DE5B15"/>
    <w:rPr>
      <w:rFonts w:ascii="Wingdings" w:hAnsi="Wingdings" w:cs="Wingdings"/>
    </w:rPr>
  </w:style>
  <w:style w:type="character" w:customStyle="1" w:styleId="WW8Num31z3">
    <w:name w:val="WW8Num31z3"/>
    <w:rsid w:val="00DE5B15"/>
    <w:rPr>
      <w:rFonts w:ascii="Symbol" w:hAnsi="Symbol" w:cs="Symbol"/>
    </w:rPr>
  </w:style>
  <w:style w:type="character" w:customStyle="1" w:styleId="WW8Num32z0">
    <w:name w:val="WW8Num32z0"/>
    <w:rsid w:val="00DE5B15"/>
    <w:rPr>
      <w:rFonts w:ascii="Symbol" w:hAnsi="Symbol" w:cs="OpenSymbol"/>
    </w:rPr>
  </w:style>
  <w:style w:type="character" w:customStyle="1" w:styleId="WW8Num32z1">
    <w:name w:val="WW8Num32z1"/>
    <w:rsid w:val="00DE5B15"/>
    <w:rPr>
      <w:rFonts w:ascii="Courier New" w:hAnsi="Courier New" w:cs="Courier New"/>
    </w:rPr>
  </w:style>
  <w:style w:type="character" w:customStyle="1" w:styleId="WW8Num32z2">
    <w:name w:val="WW8Num32z2"/>
    <w:rsid w:val="00DE5B15"/>
    <w:rPr>
      <w:rFonts w:ascii="Wingdings" w:hAnsi="Wingdings" w:cs="Wingdings"/>
    </w:rPr>
  </w:style>
  <w:style w:type="character" w:customStyle="1" w:styleId="WW8Num32z3">
    <w:name w:val="WW8Num32z3"/>
    <w:rsid w:val="00DE5B15"/>
    <w:rPr>
      <w:rFonts w:ascii="Symbol" w:hAnsi="Symbol" w:cs="Symbol"/>
    </w:rPr>
  </w:style>
  <w:style w:type="character" w:customStyle="1" w:styleId="WW8Num34z0">
    <w:name w:val="WW8Num34z0"/>
    <w:rsid w:val="00DE5B15"/>
    <w:rPr>
      <w:rFonts w:ascii="Symbol" w:hAnsi="Symbol" w:cs="OpenSymbol"/>
    </w:rPr>
  </w:style>
  <w:style w:type="character" w:customStyle="1" w:styleId="WW8Num34z1">
    <w:name w:val="WW8Num34z1"/>
    <w:rsid w:val="00DE5B15"/>
    <w:rPr>
      <w:rFonts w:ascii="Courier New" w:hAnsi="Courier New" w:cs="Courier New"/>
    </w:rPr>
  </w:style>
  <w:style w:type="character" w:customStyle="1" w:styleId="WW8Num34z2">
    <w:name w:val="WW8Num34z2"/>
    <w:rsid w:val="00DE5B15"/>
    <w:rPr>
      <w:rFonts w:ascii="Wingdings" w:hAnsi="Wingdings" w:cs="Wingdings"/>
    </w:rPr>
  </w:style>
  <w:style w:type="character" w:customStyle="1" w:styleId="WW8Num35z0">
    <w:name w:val="WW8Num35z0"/>
    <w:rsid w:val="00DE5B15"/>
    <w:rPr>
      <w:rFonts w:ascii="Symbol" w:hAnsi="Symbol" w:cs="OpenSymbol"/>
    </w:rPr>
  </w:style>
  <w:style w:type="character" w:customStyle="1" w:styleId="WW8Num35z3">
    <w:name w:val="WW8Num35z3"/>
    <w:rsid w:val="00DE5B15"/>
    <w:rPr>
      <w:rFonts w:ascii="Symbol" w:hAnsi="Symbol" w:cs="Times New Roman"/>
    </w:rPr>
  </w:style>
  <w:style w:type="character" w:customStyle="1" w:styleId="WW8Num35z5">
    <w:name w:val="WW8Num35z5"/>
    <w:rsid w:val="00DE5B15"/>
    <w:rPr>
      <w:rFonts w:ascii="Wingdings" w:hAnsi="Wingdings" w:cs="Times New Roman"/>
    </w:rPr>
  </w:style>
  <w:style w:type="character" w:customStyle="1" w:styleId="WW8Num36z0">
    <w:name w:val="WW8Num36z0"/>
    <w:rsid w:val="00DE5B15"/>
    <w:rPr>
      <w:rFonts w:ascii="Symbol" w:hAnsi="Symbol" w:cs="OpenSymbol"/>
    </w:rPr>
  </w:style>
  <w:style w:type="character" w:customStyle="1" w:styleId="WW8Num36z1">
    <w:name w:val="WW8Num36z1"/>
    <w:rsid w:val="00DE5B15"/>
    <w:rPr>
      <w:color w:val="000000"/>
    </w:rPr>
  </w:style>
  <w:style w:type="character" w:customStyle="1" w:styleId="WW8Num36z2">
    <w:name w:val="WW8Num36z2"/>
    <w:rsid w:val="00DE5B15"/>
    <w:rPr>
      <w:rFonts w:ascii="Wingdings" w:hAnsi="Wingdings" w:cs="Wingdings"/>
    </w:rPr>
  </w:style>
  <w:style w:type="character" w:customStyle="1" w:styleId="WW8Num36z3">
    <w:name w:val="WW8Num36z3"/>
    <w:rsid w:val="00DE5B15"/>
    <w:rPr>
      <w:rFonts w:ascii="Symbol" w:hAnsi="Symbol" w:cs="Symbol"/>
    </w:rPr>
  </w:style>
  <w:style w:type="character" w:customStyle="1" w:styleId="WW8Num38z0">
    <w:name w:val="WW8Num38z0"/>
    <w:rsid w:val="00DE5B15"/>
    <w:rPr>
      <w:rFonts w:ascii="Arial" w:eastAsia="Times New Roman" w:hAnsi="Arial" w:cs="Arial"/>
    </w:rPr>
  </w:style>
  <w:style w:type="character" w:customStyle="1" w:styleId="WW8Num38z1">
    <w:name w:val="WW8Num38z1"/>
    <w:rsid w:val="00DE5B15"/>
    <w:rPr>
      <w:color w:val="000000"/>
    </w:rPr>
  </w:style>
  <w:style w:type="character" w:customStyle="1" w:styleId="WW8Num38z2">
    <w:name w:val="WW8Num38z2"/>
    <w:rsid w:val="00DE5B15"/>
    <w:rPr>
      <w:rFonts w:ascii="Wingdings" w:hAnsi="Wingdings" w:cs="Wingdings"/>
    </w:rPr>
  </w:style>
  <w:style w:type="character" w:customStyle="1" w:styleId="WW8Num38z3">
    <w:name w:val="WW8Num38z3"/>
    <w:rsid w:val="00DE5B15"/>
    <w:rPr>
      <w:rFonts w:ascii="Symbol" w:hAnsi="Symbol" w:cs="Symbol"/>
    </w:rPr>
  </w:style>
  <w:style w:type="character" w:customStyle="1" w:styleId="WW8Num39z0">
    <w:name w:val="WW8Num39z0"/>
    <w:rsid w:val="00DE5B15"/>
    <w:rPr>
      <w:rFonts w:ascii="Symbol" w:hAnsi="Symbol" w:cs="Symbol"/>
    </w:rPr>
  </w:style>
  <w:style w:type="character" w:customStyle="1" w:styleId="WW8Num39z1">
    <w:name w:val="WW8Num39z1"/>
    <w:rsid w:val="00DE5B15"/>
    <w:rPr>
      <w:color w:val="000000"/>
    </w:rPr>
  </w:style>
  <w:style w:type="character" w:customStyle="1" w:styleId="WW8Num39z2">
    <w:name w:val="WW8Num39z2"/>
    <w:rsid w:val="00DE5B15"/>
    <w:rPr>
      <w:rFonts w:ascii="Wingdings" w:hAnsi="Wingdings" w:cs="Wingdings"/>
    </w:rPr>
  </w:style>
  <w:style w:type="character" w:customStyle="1" w:styleId="WW8Num40z0">
    <w:name w:val="WW8Num40z0"/>
    <w:rsid w:val="00DE5B15"/>
    <w:rPr>
      <w:rFonts w:ascii="Symbol" w:hAnsi="Symbol" w:cs="OpenSymbol"/>
    </w:rPr>
  </w:style>
  <w:style w:type="character" w:customStyle="1" w:styleId="WW8Num40z1">
    <w:name w:val="WW8Num40z1"/>
    <w:rsid w:val="00DE5B15"/>
    <w:rPr>
      <w:rFonts w:ascii="Courier New" w:hAnsi="Courier New" w:cs="Courier New"/>
    </w:rPr>
  </w:style>
  <w:style w:type="character" w:customStyle="1" w:styleId="WW8Num40z2">
    <w:name w:val="WW8Num40z2"/>
    <w:rsid w:val="00DE5B15"/>
    <w:rPr>
      <w:rFonts w:ascii="Wingdings" w:hAnsi="Wingdings" w:cs="Wingdings"/>
    </w:rPr>
  </w:style>
  <w:style w:type="character" w:customStyle="1" w:styleId="WW8Num40z3">
    <w:name w:val="WW8Num40z3"/>
    <w:rsid w:val="00DE5B15"/>
    <w:rPr>
      <w:rFonts w:ascii="Symbol" w:hAnsi="Symbol" w:cs="Symbol"/>
    </w:rPr>
  </w:style>
  <w:style w:type="character" w:customStyle="1" w:styleId="WW8Num41z0">
    <w:name w:val="WW8Num41z0"/>
    <w:rsid w:val="00DE5B15"/>
    <w:rPr>
      <w:rFonts w:ascii="Arial" w:eastAsia="Times New Roman" w:hAnsi="Arial" w:cs="Arial"/>
    </w:rPr>
  </w:style>
  <w:style w:type="character" w:customStyle="1" w:styleId="WW8Num41z1">
    <w:name w:val="WW8Num41z1"/>
    <w:rsid w:val="00DE5B15"/>
    <w:rPr>
      <w:rFonts w:ascii="Courier New" w:hAnsi="Courier New" w:cs="Courier New"/>
    </w:rPr>
  </w:style>
  <w:style w:type="character" w:customStyle="1" w:styleId="WW8Num41z2">
    <w:name w:val="WW8Num41z2"/>
    <w:rsid w:val="00DE5B15"/>
    <w:rPr>
      <w:rFonts w:ascii="Wingdings" w:hAnsi="Wingdings" w:cs="Wingdings"/>
    </w:rPr>
  </w:style>
  <w:style w:type="character" w:customStyle="1" w:styleId="WW8Num41z3">
    <w:name w:val="WW8Num41z3"/>
    <w:rsid w:val="00DE5B15"/>
    <w:rPr>
      <w:rFonts w:ascii="Symbol" w:hAnsi="Symbol" w:cs="Symbol"/>
    </w:rPr>
  </w:style>
  <w:style w:type="character" w:customStyle="1" w:styleId="WW8Num43z0">
    <w:name w:val="WW8Num43z0"/>
    <w:rsid w:val="00DE5B15"/>
    <w:rPr>
      <w:rFonts w:ascii="Arial" w:eastAsia="Times New Roman" w:hAnsi="Arial" w:cs="Arial"/>
    </w:rPr>
  </w:style>
  <w:style w:type="character" w:customStyle="1" w:styleId="WW8Num43z1">
    <w:name w:val="WW8Num43z1"/>
    <w:rsid w:val="00DE5B15"/>
    <w:rPr>
      <w:rFonts w:ascii="Courier New" w:hAnsi="Courier New" w:cs="Courier New"/>
    </w:rPr>
  </w:style>
  <w:style w:type="character" w:customStyle="1" w:styleId="WW8Num43z2">
    <w:name w:val="WW8Num43z2"/>
    <w:rsid w:val="00DE5B15"/>
    <w:rPr>
      <w:rFonts w:ascii="Wingdings" w:hAnsi="Wingdings" w:cs="Wingdings"/>
    </w:rPr>
  </w:style>
  <w:style w:type="character" w:customStyle="1" w:styleId="WW8Num43z3">
    <w:name w:val="WW8Num43z3"/>
    <w:rsid w:val="00DE5B15"/>
    <w:rPr>
      <w:rFonts w:ascii="Symbol" w:hAnsi="Symbol" w:cs="Symbol"/>
    </w:rPr>
  </w:style>
  <w:style w:type="character" w:customStyle="1" w:styleId="WW8Num44z0">
    <w:name w:val="WW8Num44z0"/>
    <w:rsid w:val="00DE5B15"/>
    <w:rPr>
      <w:rFonts w:ascii="Arial" w:eastAsia="Times New Roman" w:hAnsi="Arial" w:cs="Arial"/>
    </w:rPr>
  </w:style>
  <w:style w:type="character" w:customStyle="1" w:styleId="WW8Num44z1">
    <w:name w:val="WW8Num44z1"/>
    <w:rsid w:val="00DE5B15"/>
    <w:rPr>
      <w:rFonts w:ascii="Courier New" w:hAnsi="Courier New" w:cs="Courier New"/>
    </w:rPr>
  </w:style>
  <w:style w:type="character" w:customStyle="1" w:styleId="WW8Num44z2">
    <w:name w:val="WW8Num44z2"/>
    <w:rsid w:val="00DE5B15"/>
    <w:rPr>
      <w:rFonts w:ascii="Wingdings" w:hAnsi="Wingdings" w:cs="Wingdings"/>
    </w:rPr>
  </w:style>
  <w:style w:type="character" w:customStyle="1" w:styleId="WW8Num44z3">
    <w:name w:val="WW8Num44z3"/>
    <w:rsid w:val="00DE5B15"/>
    <w:rPr>
      <w:rFonts w:ascii="Symbol" w:hAnsi="Symbol" w:cs="Symbol"/>
    </w:rPr>
  </w:style>
  <w:style w:type="character" w:customStyle="1" w:styleId="WW8Num45z0">
    <w:name w:val="WW8Num45z0"/>
    <w:rsid w:val="00DE5B15"/>
    <w:rPr>
      <w:rFonts w:ascii="Symbol" w:hAnsi="Symbol" w:cs="Symbol"/>
    </w:rPr>
  </w:style>
  <w:style w:type="character" w:customStyle="1" w:styleId="WW8Num45z1">
    <w:name w:val="WW8Num45z1"/>
    <w:rsid w:val="00DE5B15"/>
    <w:rPr>
      <w:rFonts w:ascii="Courier New" w:hAnsi="Courier New" w:cs="Courier New"/>
    </w:rPr>
  </w:style>
  <w:style w:type="character" w:customStyle="1" w:styleId="WW8Num45z2">
    <w:name w:val="WW8Num45z2"/>
    <w:rsid w:val="00DE5B15"/>
    <w:rPr>
      <w:rFonts w:ascii="Wingdings" w:hAnsi="Wingdings" w:cs="Wingdings"/>
    </w:rPr>
  </w:style>
  <w:style w:type="character" w:customStyle="1" w:styleId="WW8Num45z3">
    <w:name w:val="WW8Num45z3"/>
    <w:rsid w:val="00DE5B15"/>
    <w:rPr>
      <w:rFonts w:ascii="Symbol" w:hAnsi="Symbol" w:cs="Symbol"/>
    </w:rPr>
  </w:style>
  <w:style w:type="character" w:customStyle="1" w:styleId="WW8Num3z0">
    <w:name w:val="WW8Num3z0"/>
    <w:rsid w:val="00DE5B15"/>
    <w:rPr>
      <w:rFonts w:ascii="Symbol" w:hAnsi="Symbol" w:cs="Symbol"/>
    </w:rPr>
  </w:style>
  <w:style w:type="character" w:customStyle="1" w:styleId="WW8Num5z0">
    <w:name w:val="WW8Num5z0"/>
    <w:rsid w:val="00DE5B15"/>
    <w:rPr>
      <w:rFonts w:ascii="Wingdings" w:hAnsi="Wingdings" w:cs="Wingdings"/>
    </w:rPr>
  </w:style>
  <w:style w:type="character" w:customStyle="1" w:styleId="WW8Num10z0">
    <w:name w:val="WW8Num10z0"/>
    <w:rsid w:val="00DE5B15"/>
    <w:rPr>
      <w:rFonts w:ascii="Symbol" w:hAnsi="Symbol" w:cs="Symbol"/>
    </w:rPr>
  </w:style>
  <w:style w:type="character" w:customStyle="1" w:styleId="WW8Num13z0">
    <w:name w:val="WW8Num13z0"/>
    <w:rsid w:val="00DE5B15"/>
    <w:rPr>
      <w:rFonts w:ascii="Symbol" w:hAnsi="Symbol" w:cs="Symbol"/>
    </w:rPr>
  </w:style>
  <w:style w:type="character" w:customStyle="1" w:styleId="WW8Num18z0">
    <w:name w:val="WW8Num18z0"/>
    <w:rsid w:val="00DE5B15"/>
    <w:rPr>
      <w:rFonts w:ascii="Symbol" w:hAnsi="Symbol" w:cs="Symbol"/>
    </w:rPr>
  </w:style>
  <w:style w:type="character" w:customStyle="1" w:styleId="WW8Num19z2">
    <w:name w:val="WW8Num19z2"/>
    <w:rsid w:val="00DE5B15"/>
    <w:rPr>
      <w:rFonts w:ascii="Wingdings" w:hAnsi="Wingdings" w:cs="Wingdings"/>
    </w:rPr>
  </w:style>
  <w:style w:type="character" w:customStyle="1" w:styleId="WW8Num20z0">
    <w:name w:val="WW8Num20z0"/>
    <w:rsid w:val="00DE5B15"/>
    <w:rPr>
      <w:rFonts w:ascii="Symbol" w:hAnsi="Symbol" w:cs="Symbol"/>
    </w:rPr>
  </w:style>
  <w:style w:type="character" w:customStyle="1" w:styleId="WW8Num21z1">
    <w:name w:val="WW8Num21z1"/>
    <w:rsid w:val="00DE5B15"/>
    <w:rPr>
      <w:rFonts w:ascii="Courier New" w:hAnsi="Courier New" w:cs="Courier New"/>
    </w:rPr>
  </w:style>
  <w:style w:type="character" w:customStyle="1" w:styleId="WW8Num21z8">
    <w:name w:val="WW8Num21z8"/>
    <w:rsid w:val="00DE5B15"/>
    <w:rPr>
      <w:rFonts w:ascii="Courier New" w:hAnsi="Courier New" w:cs="Courier New"/>
      <w:b w:val="0"/>
      <w:i w:val="0"/>
      <w:sz w:val="22"/>
      <w:szCs w:val="22"/>
    </w:rPr>
  </w:style>
  <w:style w:type="character" w:customStyle="1" w:styleId="WW8Num25z0">
    <w:name w:val="WW8Num25z0"/>
    <w:rsid w:val="00DE5B15"/>
    <w:rPr>
      <w:rFonts w:ascii="Symbol" w:hAnsi="Symbol" w:cs="OpenSymbol"/>
    </w:rPr>
  </w:style>
  <w:style w:type="character" w:customStyle="1" w:styleId="WW8Num27z0">
    <w:name w:val="WW8Num27z0"/>
    <w:rsid w:val="00DE5B15"/>
    <w:rPr>
      <w:rFonts w:ascii="Symbol" w:hAnsi="Symbol" w:cs="OpenSymbol"/>
    </w:rPr>
  </w:style>
  <w:style w:type="character" w:customStyle="1" w:styleId="WW8Num33z0">
    <w:name w:val="WW8Num33z0"/>
    <w:rsid w:val="00DE5B15"/>
    <w:rPr>
      <w:rFonts w:ascii="Symbol" w:hAnsi="Symbol" w:cs="OpenSymbol"/>
    </w:rPr>
  </w:style>
  <w:style w:type="character" w:customStyle="1" w:styleId="WW8Num37z0">
    <w:name w:val="WW8Num37z0"/>
    <w:rsid w:val="00DE5B15"/>
    <w:rPr>
      <w:rFonts w:ascii="Courier New" w:hAnsi="Courier New" w:cs="Courier New"/>
    </w:rPr>
  </w:style>
  <w:style w:type="character" w:customStyle="1" w:styleId="Absatz-Standardschriftart">
    <w:name w:val="Absatz-Standardschriftart"/>
    <w:rsid w:val="00DE5B15"/>
  </w:style>
  <w:style w:type="character" w:customStyle="1" w:styleId="WW8Num2z0">
    <w:name w:val="WW8Num2z0"/>
    <w:rsid w:val="00DE5B15"/>
    <w:rPr>
      <w:rFonts w:ascii="Symbol" w:hAnsi="Symbol" w:cs="Symbol"/>
    </w:rPr>
  </w:style>
  <w:style w:type="character" w:customStyle="1" w:styleId="WW8Num6z1">
    <w:name w:val="WW8Num6z1"/>
    <w:rsid w:val="00DE5B15"/>
    <w:rPr>
      <w:rFonts w:ascii="Courier New" w:hAnsi="Courier New" w:cs="Courier New"/>
    </w:rPr>
  </w:style>
  <w:style w:type="character" w:customStyle="1" w:styleId="WW8Num6z2">
    <w:name w:val="WW8Num6z2"/>
    <w:rsid w:val="00DE5B15"/>
    <w:rPr>
      <w:rFonts w:ascii="Wingdings" w:hAnsi="Wingdings" w:cs="Wingdings"/>
    </w:rPr>
  </w:style>
  <w:style w:type="character" w:customStyle="1" w:styleId="WW8Num6z3">
    <w:name w:val="WW8Num6z3"/>
    <w:rsid w:val="00DE5B15"/>
    <w:rPr>
      <w:rFonts w:ascii="Symbol" w:hAnsi="Symbol" w:cs="Symbol"/>
    </w:rPr>
  </w:style>
  <w:style w:type="character" w:customStyle="1" w:styleId="WW8Num15z1">
    <w:name w:val="WW8Num15z1"/>
    <w:rsid w:val="00DE5B15"/>
    <w:rPr>
      <w:rFonts w:ascii="Courier New" w:hAnsi="Courier New" w:cs="Courier New"/>
    </w:rPr>
  </w:style>
  <w:style w:type="character" w:customStyle="1" w:styleId="WW8Num15z2">
    <w:name w:val="WW8Num15z2"/>
    <w:rsid w:val="00DE5B15"/>
    <w:rPr>
      <w:rFonts w:ascii="Wingdings" w:hAnsi="Wingdings" w:cs="Wingdings"/>
    </w:rPr>
  </w:style>
  <w:style w:type="character" w:customStyle="1" w:styleId="WW8Num15z3">
    <w:name w:val="WW8Num15z3"/>
    <w:rsid w:val="00DE5B15"/>
    <w:rPr>
      <w:rFonts w:ascii="Symbol" w:hAnsi="Symbol" w:cs="Symbol"/>
    </w:rPr>
  </w:style>
  <w:style w:type="character" w:customStyle="1" w:styleId="WW8Num16z0">
    <w:name w:val="WW8Num16z0"/>
    <w:rsid w:val="00DE5B15"/>
    <w:rPr>
      <w:rFonts w:ascii="Arial" w:eastAsia="Times New Roman" w:hAnsi="Arial" w:cs="Arial"/>
    </w:rPr>
  </w:style>
  <w:style w:type="character" w:customStyle="1" w:styleId="WW8Num16z1">
    <w:name w:val="WW8Num16z1"/>
    <w:rsid w:val="00DE5B15"/>
    <w:rPr>
      <w:rFonts w:ascii="Courier New" w:hAnsi="Courier New" w:cs="Courier New"/>
    </w:rPr>
  </w:style>
  <w:style w:type="character" w:customStyle="1" w:styleId="WW8Num16z2">
    <w:name w:val="WW8Num16z2"/>
    <w:rsid w:val="00DE5B15"/>
    <w:rPr>
      <w:rFonts w:ascii="Wingdings" w:hAnsi="Wingdings" w:cs="Wingdings"/>
    </w:rPr>
  </w:style>
  <w:style w:type="character" w:customStyle="1" w:styleId="WW8Num16z3">
    <w:name w:val="WW8Num16z3"/>
    <w:rsid w:val="00DE5B15"/>
    <w:rPr>
      <w:rFonts w:ascii="Symbol" w:hAnsi="Symbol" w:cs="Symbol"/>
    </w:rPr>
  </w:style>
  <w:style w:type="character" w:customStyle="1" w:styleId="WW8Num19z1">
    <w:name w:val="WW8Num19z1"/>
    <w:rsid w:val="00DE5B15"/>
    <w:rPr>
      <w:rFonts w:ascii="Courier New" w:hAnsi="Courier New" w:cs="Courier New"/>
    </w:rPr>
  </w:style>
  <w:style w:type="character" w:customStyle="1" w:styleId="WW8NumSt5z0">
    <w:name w:val="WW8NumSt5z0"/>
    <w:rsid w:val="00DE5B15"/>
    <w:rPr>
      <w:rFonts w:ascii="Symbol" w:hAnsi="Symbol" w:cs="Symbol"/>
    </w:rPr>
  </w:style>
  <w:style w:type="character" w:customStyle="1" w:styleId="Standardnpsmoodstavce1">
    <w:name w:val="Standardní písmo odstavce1"/>
    <w:rsid w:val="00DE5B15"/>
  </w:style>
  <w:style w:type="character" w:customStyle="1" w:styleId="slostrnky1">
    <w:name w:val="Číslo stránky1"/>
    <w:basedOn w:val="Standardnpsmoodstavce1"/>
    <w:rsid w:val="00DE5B15"/>
  </w:style>
  <w:style w:type="character" w:customStyle="1" w:styleId="Internetlink">
    <w:name w:val="Internet link"/>
    <w:basedOn w:val="Standardnpsmoodstavce1"/>
    <w:rsid w:val="00DE5B15"/>
    <w:rPr>
      <w:color w:val="0000FF"/>
      <w:u w:val="single"/>
    </w:rPr>
  </w:style>
  <w:style w:type="character" w:customStyle="1" w:styleId="FootnoteSymbol">
    <w:name w:val="Footnote Symbol"/>
    <w:basedOn w:val="Standardnpsmoodstavce1"/>
    <w:rsid w:val="00DE5B15"/>
    <w:rPr>
      <w:position w:val="0"/>
      <w:vertAlign w:val="superscript"/>
    </w:rPr>
  </w:style>
  <w:style w:type="character" w:customStyle="1" w:styleId="VisitedInternetLink">
    <w:name w:val="Visited Internet Link"/>
    <w:basedOn w:val="Standardnpsmoodstavce1"/>
    <w:rsid w:val="00DE5B15"/>
    <w:rPr>
      <w:color w:val="800080"/>
      <w:u w:val="single"/>
    </w:rPr>
  </w:style>
  <w:style w:type="character" w:customStyle="1" w:styleId="Nzevzhlavzprvy">
    <w:name w:val="Název záhlaví zprávy"/>
    <w:rsid w:val="00DE5B15"/>
    <w:rPr>
      <w:rFonts w:ascii="Arial" w:hAnsi="Arial" w:cs="Arial"/>
      <w:b/>
      <w:spacing w:val="10"/>
      <w:sz w:val="20"/>
    </w:rPr>
  </w:style>
  <w:style w:type="character" w:customStyle="1" w:styleId="Zkladntext2Char">
    <w:name w:val="Základní text 2 Char"/>
    <w:basedOn w:val="Standardnpsmoodstavce1"/>
    <w:rsid w:val="00DE5B15"/>
    <w:rPr>
      <w:rFonts w:ascii="Arial" w:hAnsi="Arial" w:cs="Arial"/>
      <w:sz w:val="22"/>
      <w:lang w:val="cs-CZ" w:bidi="ar-SA"/>
    </w:rPr>
  </w:style>
  <w:style w:type="character" w:customStyle="1" w:styleId="StrongEmphasis">
    <w:name w:val="Strong Emphasis"/>
    <w:basedOn w:val="Standardnpsmoodstavce1"/>
    <w:rsid w:val="00DE5B15"/>
    <w:rPr>
      <w:b/>
      <w:bCs/>
    </w:rPr>
  </w:style>
  <w:style w:type="character" w:customStyle="1" w:styleId="apple-style-span">
    <w:name w:val="apple-style-span"/>
    <w:basedOn w:val="Standardnpsmoodstavce1"/>
    <w:rsid w:val="00DE5B15"/>
  </w:style>
  <w:style w:type="character" w:customStyle="1" w:styleId="A6normlnChar1">
    <w:name w:val="A6_normální Char1"/>
    <w:basedOn w:val="Standardnpsmoodstavce1"/>
    <w:rsid w:val="00DE5B15"/>
    <w:rPr>
      <w:rFonts w:ascii="Arial" w:hAnsi="Arial" w:cs="Arial"/>
      <w:sz w:val="24"/>
    </w:rPr>
  </w:style>
  <w:style w:type="character" w:customStyle="1" w:styleId="WW8Num22z1">
    <w:name w:val="WW8Num22z1"/>
    <w:rsid w:val="00DE5B15"/>
    <w:rPr>
      <w:rFonts w:ascii="Courier New" w:hAnsi="Courier New" w:cs="Courier New"/>
    </w:rPr>
  </w:style>
  <w:style w:type="character" w:customStyle="1" w:styleId="WW8Num22z8">
    <w:name w:val="WW8Num22z8"/>
    <w:rsid w:val="00DE5B15"/>
    <w:rPr>
      <w:rFonts w:ascii="Courier New" w:hAnsi="Courier New" w:cs="Courier New"/>
      <w:b w:val="0"/>
      <w:i w:val="0"/>
      <w:sz w:val="22"/>
      <w:szCs w:val="22"/>
    </w:rPr>
  </w:style>
  <w:style w:type="character" w:customStyle="1" w:styleId="WW8Num37z1">
    <w:name w:val="WW8Num37z1"/>
    <w:rsid w:val="00DE5B15"/>
    <w:rPr>
      <w:color w:val="000000"/>
    </w:rPr>
  </w:style>
  <w:style w:type="character" w:customStyle="1" w:styleId="NumberingSymbols">
    <w:name w:val="Numbering Symbols"/>
    <w:rsid w:val="00DE5B15"/>
  </w:style>
  <w:style w:type="character" w:customStyle="1" w:styleId="BulletSymbols">
    <w:name w:val="Bullet Symbols"/>
    <w:rsid w:val="00DE5B15"/>
    <w:rPr>
      <w:rFonts w:ascii="OpenSymbol" w:eastAsia="OpenSymbol" w:hAnsi="OpenSymbol" w:cs="OpenSymbol"/>
    </w:rPr>
  </w:style>
  <w:style w:type="character" w:customStyle="1" w:styleId="RTFNum21">
    <w:name w:val="RTF_Num 2 1"/>
    <w:rsid w:val="00DE5B15"/>
    <w:rPr>
      <w:rFonts w:ascii="Symbol" w:hAnsi="Symbol" w:cs="Symbol"/>
    </w:rPr>
  </w:style>
  <w:style w:type="character" w:styleId="Odkaznakoment">
    <w:name w:val="annotation reference"/>
    <w:basedOn w:val="Standardnpsmoodstavce"/>
    <w:rsid w:val="00DE5B15"/>
    <w:rPr>
      <w:sz w:val="16"/>
      <w:szCs w:val="16"/>
    </w:rPr>
  </w:style>
  <w:style w:type="character" w:customStyle="1" w:styleId="TextkomenteChar">
    <w:name w:val="Text komentáře Char"/>
    <w:basedOn w:val="Standardnpsmoodstavce"/>
    <w:rsid w:val="00DE5B15"/>
    <w:rPr>
      <w:rFonts w:ascii="Arial" w:hAnsi="Arial" w:cs="Arial"/>
    </w:rPr>
  </w:style>
  <w:style w:type="character" w:customStyle="1" w:styleId="PedmtkomenteChar">
    <w:name w:val="Předmět komentáře Char"/>
    <w:basedOn w:val="TextkomenteChar"/>
    <w:rsid w:val="00DE5B15"/>
    <w:rPr>
      <w:rFonts w:ascii="Arial" w:hAnsi="Arial" w:cs="Arial"/>
      <w:b/>
      <w:bCs/>
    </w:rPr>
  </w:style>
  <w:style w:type="character" w:styleId="Nzevknihy">
    <w:name w:val="Book Title"/>
    <w:basedOn w:val="Standardnpsmoodstavce"/>
    <w:rsid w:val="00DE5B15"/>
    <w:rPr>
      <w:bCs/>
      <w:smallCaps/>
      <w:color w:val="808080"/>
      <w:spacing w:val="5"/>
      <w:sz w:val="144"/>
    </w:rPr>
  </w:style>
  <w:style w:type="character" w:customStyle="1" w:styleId="ZkladntextChar">
    <w:name w:val="Základní text Char"/>
    <w:basedOn w:val="Standardnpsmoodstavce"/>
    <w:rsid w:val="00DE5B15"/>
    <w:rPr>
      <w:rFonts w:ascii="Arial" w:hAnsi="Arial" w:cs="Arial"/>
      <w:sz w:val="22"/>
    </w:rPr>
  </w:style>
  <w:style w:type="character" w:customStyle="1" w:styleId="Zkladntext-prvnodsazenChar">
    <w:name w:val="Základní text - první odsazený Char"/>
    <w:basedOn w:val="ZkladntextChar"/>
    <w:rsid w:val="00DE5B15"/>
    <w:rPr>
      <w:rFonts w:ascii="Arial" w:hAnsi="Arial" w:cs="Arial"/>
      <w:sz w:val="22"/>
    </w:rPr>
  </w:style>
  <w:style w:type="character" w:customStyle="1" w:styleId="CitaceChar">
    <w:name w:val="Citace Char"/>
    <w:basedOn w:val="Standardnpsmoodstavce"/>
    <w:rsid w:val="00DE5B15"/>
    <w:rPr>
      <w:rFonts w:ascii="Arial" w:hAnsi="Arial" w:cs="Arial"/>
      <w:i/>
      <w:iCs/>
      <w:color w:val="000000"/>
      <w:sz w:val="22"/>
    </w:rPr>
  </w:style>
  <w:style w:type="numbering" w:customStyle="1" w:styleId="WW8Num1">
    <w:name w:val="WW8Num1"/>
    <w:basedOn w:val="Bezseznamu"/>
    <w:rsid w:val="00DE5B15"/>
    <w:pPr>
      <w:numPr>
        <w:numId w:val="1"/>
      </w:numPr>
    </w:pPr>
  </w:style>
  <w:style w:type="numbering" w:customStyle="1" w:styleId="WW8Num2">
    <w:name w:val="WW8Num2"/>
    <w:basedOn w:val="Bezseznamu"/>
    <w:rsid w:val="00DE5B15"/>
    <w:pPr>
      <w:numPr>
        <w:numId w:val="2"/>
      </w:numPr>
    </w:pPr>
  </w:style>
  <w:style w:type="numbering" w:customStyle="1" w:styleId="WW8Num3">
    <w:name w:val="WW8Num3"/>
    <w:basedOn w:val="Bezseznamu"/>
    <w:rsid w:val="00DE5B15"/>
    <w:pPr>
      <w:numPr>
        <w:numId w:val="3"/>
      </w:numPr>
    </w:pPr>
  </w:style>
  <w:style w:type="numbering" w:customStyle="1" w:styleId="WW8Num4">
    <w:name w:val="WW8Num4"/>
    <w:basedOn w:val="Bezseznamu"/>
    <w:rsid w:val="00DE5B15"/>
    <w:pPr>
      <w:numPr>
        <w:numId w:val="4"/>
      </w:numPr>
    </w:pPr>
  </w:style>
  <w:style w:type="numbering" w:customStyle="1" w:styleId="WW8Num5">
    <w:name w:val="WW8Num5"/>
    <w:basedOn w:val="Bezseznamu"/>
    <w:rsid w:val="00DE5B15"/>
    <w:pPr>
      <w:numPr>
        <w:numId w:val="5"/>
      </w:numPr>
    </w:pPr>
  </w:style>
  <w:style w:type="numbering" w:customStyle="1" w:styleId="WW8Num6">
    <w:name w:val="WW8Num6"/>
    <w:basedOn w:val="Bezseznamu"/>
    <w:rsid w:val="00DE5B15"/>
    <w:pPr>
      <w:numPr>
        <w:numId w:val="6"/>
      </w:numPr>
    </w:pPr>
  </w:style>
  <w:style w:type="numbering" w:customStyle="1" w:styleId="WW8Num7">
    <w:name w:val="WW8Num7"/>
    <w:basedOn w:val="Bezseznamu"/>
    <w:rsid w:val="00DE5B15"/>
    <w:pPr>
      <w:numPr>
        <w:numId w:val="7"/>
      </w:numPr>
    </w:pPr>
  </w:style>
  <w:style w:type="numbering" w:customStyle="1" w:styleId="WW8Num8">
    <w:name w:val="WW8Num8"/>
    <w:basedOn w:val="Bezseznamu"/>
    <w:rsid w:val="00DE5B15"/>
    <w:pPr>
      <w:numPr>
        <w:numId w:val="8"/>
      </w:numPr>
    </w:pPr>
  </w:style>
  <w:style w:type="numbering" w:customStyle="1" w:styleId="WW8Num9">
    <w:name w:val="WW8Num9"/>
    <w:basedOn w:val="Bezseznamu"/>
    <w:rsid w:val="00DE5B15"/>
    <w:pPr>
      <w:numPr>
        <w:numId w:val="9"/>
      </w:numPr>
    </w:pPr>
  </w:style>
  <w:style w:type="numbering" w:customStyle="1" w:styleId="WW8Num10">
    <w:name w:val="WW8Num10"/>
    <w:basedOn w:val="Bezseznamu"/>
    <w:rsid w:val="00DE5B15"/>
    <w:pPr>
      <w:numPr>
        <w:numId w:val="10"/>
      </w:numPr>
    </w:pPr>
  </w:style>
  <w:style w:type="numbering" w:customStyle="1" w:styleId="WW8Num11">
    <w:name w:val="WW8Num11"/>
    <w:basedOn w:val="Bezseznamu"/>
    <w:rsid w:val="00DE5B15"/>
    <w:pPr>
      <w:numPr>
        <w:numId w:val="11"/>
      </w:numPr>
    </w:pPr>
  </w:style>
  <w:style w:type="numbering" w:customStyle="1" w:styleId="WW8Num12">
    <w:name w:val="WW8Num12"/>
    <w:basedOn w:val="Bezseznamu"/>
    <w:rsid w:val="00DE5B15"/>
    <w:pPr>
      <w:numPr>
        <w:numId w:val="12"/>
      </w:numPr>
    </w:pPr>
  </w:style>
  <w:style w:type="numbering" w:customStyle="1" w:styleId="WW8Num13">
    <w:name w:val="WW8Num13"/>
    <w:basedOn w:val="Bezseznamu"/>
    <w:rsid w:val="00DE5B15"/>
    <w:pPr>
      <w:numPr>
        <w:numId w:val="13"/>
      </w:numPr>
    </w:pPr>
  </w:style>
  <w:style w:type="numbering" w:customStyle="1" w:styleId="WW8Num14">
    <w:name w:val="WW8Num14"/>
    <w:basedOn w:val="Bezseznamu"/>
    <w:rsid w:val="00DE5B15"/>
    <w:pPr>
      <w:numPr>
        <w:numId w:val="14"/>
      </w:numPr>
    </w:pPr>
  </w:style>
  <w:style w:type="numbering" w:customStyle="1" w:styleId="WW8Num15">
    <w:name w:val="WW8Num15"/>
    <w:basedOn w:val="Bezseznamu"/>
    <w:rsid w:val="00DE5B15"/>
    <w:pPr>
      <w:numPr>
        <w:numId w:val="15"/>
      </w:numPr>
    </w:pPr>
  </w:style>
  <w:style w:type="numbering" w:customStyle="1" w:styleId="WW8Num16">
    <w:name w:val="WW8Num16"/>
    <w:basedOn w:val="Bezseznamu"/>
    <w:rsid w:val="00DE5B15"/>
    <w:pPr>
      <w:numPr>
        <w:numId w:val="16"/>
      </w:numPr>
    </w:pPr>
  </w:style>
  <w:style w:type="numbering" w:customStyle="1" w:styleId="WW8Num17">
    <w:name w:val="WW8Num17"/>
    <w:basedOn w:val="Bezseznamu"/>
    <w:rsid w:val="00DE5B15"/>
    <w:pPr>
      <w:numPr>
        <w:numId w:val="17"/>
      </w:numPr>
    </w:pPr>
  </w:style>
  <w:style w:type="numbering" w:customStyle="1" w:styleId="WW8Num18">
    <w:name w:val="WW8Num18"/>
    <w:basedOn w:val="Bezseznamu"/>
    <w:rsid w:val="00DE5B15"/>
    <w:pPr>
      <w:numPr>
        <w:numId w:val="18"/>
      </w:numPr>
    </w:pPr>
  </w:style>
  <w:style w:type="numbering" w:customStyle="1" w:styleId="WW8Num19">
    <w:name w:val="WW8Num19"/>
    <w:basedOn w:val="Bezseznamu"/>
    <w:rsid w:val="00DE5B15"/>
    <w:pPr>
      <w:numPr>
        <w:numId w:val="19"/>
      </w:numPr>
    </w:pPr>
  </w:style>
  <w:style w:type="numbering" w:customStyle="1" w:styleId="WW8Num20">
    <w:name w:val="WW8Num20"/>
    <w:basedOn w:val="Bezseznamu"/>
    <w:rsid w:val="00DE5B15"/>
    <w:pPr>
      <w:numPr>
        <w:numId w:val="20"/>
      </w:numPr>
    </w:pPr>
  </w:style>
  <w:style w:type="numbering" w:customStyle="1" w:styleId="WW8Num21">
    <w:name w:val="WW8Num21"/>
    <w:basedOn w:val="Bezseznamu"/>
    <w:rsid w:val="00DE5B15"/>
    <w:pPr>
      <w:numPr>
        <w:numId w:val="21"/>
      </w:numPr>
    </w:pPr>
  </w:style>
  <w:style w:type="numbering" w:customStyle="1" w:styleId="WW8Num22">
    <w:name w:val="WW8Num22"/>
    <w:basedOn w:val="Bezseznamu"/>
    <w:rsid w:val="00DE5B15"/>
    <w:pPr>
      <w:numPr>
        <w:numId w:val="22"/>
      </w:numPr>
    </w:pPr>
  </w:style>
  <w:style w:type="numbering" w:customStyle="1" w:styleId="WW8Num23">
    <w:name w:val="WW8Num23"/>
    <w:basedOn w:val="Bezseznamu"/>
    <w:rsid w:val="00DE5B15"/>
    <w:pPr>
      <w:numPr>
        <w:numId w:val="23"/>
      </w:numPr>
    </w:pPr>
  </w:style>
  <w:style w:type="numbering" w:customStyle="1" w:styleId="WW8Num24">
    <w:name w:val="WW8Num24"/>
    <w:basedOn w:val="Bezseznamu"/>
    <w:rsid w:val="00DE5B15"/>
    <w:pPr>
      <w:numPr>
        <w:numId w:val="24"/>
      </w:numPr>
    </w:pPr>
  </w:style>
  <w:style w:type="numbering" w:customStyle="1" w:styleId="WW8Num25">
    <w:name w:val="WW8Num25"/>
    <w:basedOn w:val="Bezseznamu"/>
    <w:rsid w:val="00DE5B15"/>
    <w:pPr>
      <w:numPr>
        <w:numId w:val="25"/>
      </w:numPr>
    </w:pPr>
  </w:style>
  <w:style w:type="numbering" w:customStyle="1" w:styleId="WW8Num26">
    <w:name w:val="WW8Num26"/>
    <w:basedOn w:val="Bezseznamu"/>
    <w:rsid w:val="00DE5B15"/>
    <w:pPr>
      <w:numPr>
        <w:numId w:val="26"/>
      </w:numPr>
    </w:pPr>
  </w:style>
  <w:style w:type="numbering" w:customStyle="1" w:styleId="WW8Num27">
    <w:name w:val="WW8Num27"/>
    <w:basedOn w:val="Bezseznamu"/>
    <w:rsid w:val="00DE5B15"/>
    <w:pPr>
      <w:numPr>
        <w:numId w:val="27"/>
      </w:numPr>
    </w:pPr>
  </w:style>
  <w:style w:type="numbering" w:customStyle="1" w:styleId="WW8Num28">
    <w:name w:val="WW8Num28"/>
    <w:basedOn w:val="Bezseznamu"/>
    <w:rsid w:val="00DE5B15"/>
    <w:pPr>
      <w:numPr>
        <w:numId w:val="28"/>
      </w:numPr>
    </w:pPr>
  </w:style>
  <w:style w:type="numbering" w:customStyle="1" w:styleId="WW8Num29">
    <w:name w:val="WW8Num29"/>
    <w:basedOn w:val="Bezseznamu"/>
    <w:rsid w:val="00DE5B15"/>
    <w:pPr>
      <w:numPr>
        <w:numId w:val="29"/>
      </w:numPr>
    </w:pPr>
  </w:style>
  <w:style w:type="numbering" w:customStyle="1" w:styleId="WW8Num30">
    <w:name w:val="WW8Num30"/>
    <w:basedOn w:val="Bezseznamu"/>
    <w:rsid w:val="00DE5B15"/>
    <w:pPr>
      <w:numPr>
        <w:numId w:val="30"/>
      </w:numPr>
    </w:pPr>
  </w:style>
  <w:style w:type="numbering" w:customStyle="1" w:styleId="WW8Num31">
    <w:name w:val="WW8Num31"/>
    <w:basedOn w:val="Bezseznamu"/>
    <w:rsid w:val="00DE5B15"/>
    <w:pPr>
      <w:numPr>
        <w:numId w:val="31"/>
      </w:numPr>
    </w:pPr>
  </w:style>
  <w:style w:type="numbering" w:customStyle="1" w:styleId="WW8Num32">
    <w:name w:val="WW8Num32"/>
    <w:basedOn w:val="Bezseznamu"/>
    <w:rsid w:val="00DE5B15"/>
    <w:pPr>
      <w:numPr>
        <w:numId w:val="32"/>
      </w:numPr>
    </w:pPr>
  </w:style>
  <w:style w:type="numbering" w:customStyle="1" w:styleId="WW8Num33">
    <w:name w:val="WW8Num33"/>
    <w:basedOn w:val="Bezseznamu"/>
    <w:rsid w:val="00DE5B15"/>
    <w:pPr>
      <w:numPr>
        <w:numId w:val="33"/>
      </w:numPr>
    </w:pPr>
  </w:style>
  <w:style w:type="numbering" w:customStyle="1" w:styleId="WW8Num34">
    <w:name w:val="WW8Num34"/>
    <w:basedOn w:val="Bezseznamu"/>
    <w:rsid w:val="00DE5B15"/>
    <w:pPr>
      <w:numPr>
        <w:numId w:val="34"/>
      </w:numPr>
    </w:pPr>
  </w:style>
  <w:style w:type="numbering" w:customStyle="1" w:styleId="WW8Num35">
    <w:name w:val="WW8Num35"/>
    <w:basedOn w:val="Bezseznamu"/>
    <w:rsid w:val="00DE5B15"/>
    <w:pPr>
      <w:numPr>
        <w:numId w:val="35"/>
      </w:numPr>
    </w:pPr>
  </w:style>
  <w:style w:type="numbering" w:customStyle="1" w:styleId="WW8Num36">
    <w:name w:val="WW8Num36"/>
    <w:basedOn w:val="Bezseznamu"/>
    <w:rsid w:val="00DE5B15"/>
    <w:pPr>
      <w:numPr>
        <w:numId w:val="36"/>
      </w:numPr>
    </w:pPr>
  </w:style>
  <w:style w:type="numbering" w:customStyle="1" w:styleId="WW8Num37">
    <w:name w:val="WW8Num37"/>
    <w:basedOn w:val="Bezseznamu"/>
    <w:rsid w:val="00DE5B15"/>
    <w:pPr>
      <w:numPr>
        <w:numId w:val="37"/>
      </w:numPr>
    </w:pPr>
  </w:style>
  <w:style w:type="numbering" w:customStyle="1" w:styleId="WW8Num38">
    <w:name w:val="WW8Num38"/>
    <w:basedOn w:val="Bezseznamu"/>
    <w:rsid w:val="00DE5B15"/>
    <w:pPr>
      <w:numPr>
        <w:numId w:val="38"/>
      </w:numPr>
    </w:pPr>
  </w:style>
  <w:style w:type="numbering" w:customStyle="1" w:styleId="WW8Num39">
    <w:name w:val="WW8Num39"/>
    <w:basedOn w:val="Bezseznamu"/>
    <w:rsid w:val="00DE5B15"/>
    <w:pPr>
      <w:numPr>
        <w:numId w:val="39"/>
      </w:numPr>
    </w:pPr>
  </w:style>
  <w:style w:type="numbering" w:customStyle="1" w:styleId="WW8Num40">
    <w:name w:val="WW8Num40"/>
    <w:basedOn w:val="Bezseznamu"/>
    <w:rsid w:val="00DE5B15"/>
    <w:pPr>
      <w:numPr>
        <w:numId w:val="40"/>
      </w:numPr>
    </w:pPr>
  </w:style>
  <w:style w:type="numbering" w:customStyle="1" w:styleId="WW8Num41">
    <w:name w:val="WW8Num41"/>
    <w:basedOn w:val="Bezseznamu"/>
    <w:rsid w:val="00DE5B15"/>
    <w:pPr>
      <w:numPr>
        <w:numId w:val="41"/>
      </w:numPr>
    </w:pPr>
  </w:style>
  <w:style w:type="numbering" w:customStyle="1" w:styleId="WW8Num42">
    <w:name w:val="WW8Num42"/>
    <w:basedOn w:val="Bezseznamu"/>
    <w:rsid w:val="00DE5B15"/>
    <w:pPr>
      <w:numPr>
        <w:numId w:val="42"/>
      </w:numPr>
    </w:pPr>
  </w:style>
  <w:style w:type="numbering" w:customStyle="1" w:styleId="WW8Num43">
    <w:name w:val="WW8Num43"/>
    <w:basedOn w:val="Bezseznamu"/>
    <w:rsid w:val="00DE5B15"/>
    <w:pPr>
      <w:numPr>
        <w:numId w:val="43"/>
      </w:numPr>
    </w:pPr>
  </w:style>
  <w:style w:type="numbering" w:customStyle="1" w:styleId="WW8Num44">
    <w:name w:val="WW8Num44"/>
    <w:basedOn w:val="Bezseznamu"/>
    <w:rsid w:val="00DE5B15"/>
    <w:pPr>
      <w:numPr>
        <w:numId w:val="44"/>
      </w:numPr>
    </w:pPr>
  </w:style>
  <w:style w:type="numbering" w:customStyle="1" w:styleId="WW8Num45">
    <w:name w:val="WW8Num45"/>
    <w:basedOn w:val="Bezseznamu"/>
    <w:rsid w:val="00DE5B15"/>
    <w:pPr>
      <w:numPr>
        <w:numId w:val="45"/>
      </w:numPr>
    </w:pPr>
  </w:style>
  <w:style w:type="paragraph" w:styleId="Zhlav">
    <w:name w:val="header"/>
    <w:basedOn w:val="Normln"/>
    <w:link w:val="ZhlavChar"/>
    <w:unhideWhenUsed/>
    <w:rsid w:val="00DE5B15"/>
    <w:pPr>
      <w:tabs>
        <w:tab w:val="center" w:pos="4536"/>
        <w:tab w:val="right" w:pos="9072"/>
      </w:tabs>
    </w:pPr>
    <w:rPr>
      <w:szCs w:val="21"/>
    </w:rPr>
  </w:style>
  <w:style w:type="character" w:customStyle="1" w:styleId="ZhlavChar">
    <w:name w:val="Záhlaví Char"/>
    <w:basedOn w:val="Standardnpsmoodstavce"/>
    <w:link w:val="Zhlav"/>
    <w:rsid w:val="00DE5B15"/>
    <w:rPr>
      <w:szCs w:val="21"/>
    </w:rPr>
  </w:style>
  <w:style w:type="paragraph" w:styleId="Zpat">
    <w:name w:val="footer"/>
    <w:basedOn w:val="Normln"/>
    <w:link w:val="ZpatChar"/>
    <w:uiPriority w:val="99"/>
    <w:unhideWhenUsed/>
    <w:rsid w:val="00DE5B15"/>
    <w:pPr>
      <w:tabs>
        <w:tab w:val="center" w:pos="4536"/>
        <w:tab w:val="right" w:pos="9072"/>
      </w:tabs>
    </w:pPr>
    <w:rPr>
      <w:szCs w:val="21"/>
    </w:rPr>
  </w:style>
  <w:style w:type="character" w:customStyle="1" w:styleId="ZpatChar">
    <w:name w:val="Zápatí Char"/>
    <w:basedOn w:val="Standardnpsmoodstavce"/>
    <w:link w:val="Zpat"/>
    <w:uiPriority w:val="99"/>
    <w:rsid w:val="00DE5B15"/>
    <w:rPr>
      <w:szCs w:val="21"/>
    </w:rPr>
  </w:style>
  <w:style w:type="paragraph" w:styleId="Rozloendokumentu">
    <w:name w:val="Document Map"/>
    <w:basedOn w:val="Normln"/>
    <w:link w:val="RozloendokumentuChar"/>
    <w:uiPriority w:val="99"/>
    <w:semiHidden/>
    <w:unhideWhenUsed/>
    <w:rsid w:val="00CA2026"/>
    <w:rPr>
      <w:rFonts w:ascii="Tahoma" w:hAnsi="Tahoma"/>
      <w:sz w:val="16"/>
      <w:szCs w:val="14"/>
    </w:rPr>
  </w:style>
  <w:style w:type="character" w:customStyle="1" w:styleId="RozloendokumentuChar">
    <w:name w:val="Rozložení dokumentu Char"/>
    <w:basedOn w:val="Standardnpsmoodstavce"/>
    <w:link w:val="Rozloendokumentu"/>
    <w:uiPriority w:val="99"/>
    <w:semiHidden/>
    <w:rsid w:val="00CA2026"/>
    <w:rPr>
      <w:rFonts w:ascii="Tahoma" w:hAnsi="Tahoma"/>
      <w:sz w:val="16"/>
      <w:szCs w:val="14"/>
    </w:rPr>
  </w:style>
  <w:style w:type="character" w:styleId="Hypertextovodkaz">
    <w:name w:val="Hyperlink"/>
    <w:rsid w:val="002A4051"/>
    <w:rPr>
      <w:color w:val="0000FF"/>
      <w:u w:val="single"/>
    </w:rPr>
  </w:style>
  <w:style w:type="paragraph" w:customStyle="1" w:styleId="Odstavec1">
    <w:name w:val="Odstavec 1"/>
    <w:basedOn w:val="Normln"/>
    <w:rsid w:val="006C74B8"/>
    <w:pPr>
      <w:widowControl/>
      <w:numPr>
        <w:numId w:val="46"/>
      </w:numPr>
      <w:suppressAutoHyphens w:val="0"/>
      <w:autoSpaceDN/>
      <w:jc w:val="both"/>
      <w:textAlignment w:val="auto"/>
    </w:pPr>
    <w:rPr>
      <w:rFonts w:eastAsia="Times New Roman" w:cs="Times New Roman"/>
      <w:kern w:val="0"/>
      <w:sz w:val="22"/>
      <w:szCs w:val="20"/>
      <w:lang w:eastAsia="cs-CZ" w:bidi="ar-SA"/>
    </w:rPr>
  </w:style>
  <w:style w:type="paragraph" w:styleId="Zkladntext0">
    <w:name w:val="Body Text"/>
    <w:basedOn w:val="Normln"/>
    <w:link w:val="ZkladntextChar1"/>
    <w:uiPriority w:val="99"/>
    <w:unhideWhenUsed/>
    <w:rsid w:val="00931980"/>
    <w:pPr>
      <w:spacing w:after="120"/>
    </w:pPr>
    <w:rPr>
      <w:szCs w:val="21"/>
    </w:rPr>
  </w:style>
  <w:style w:type="character" w:customStyle="1" w:styleId="ZkladntextChar1">
    <w:name w:val="Základní text Char1"/>
    <w:basedOn w:val="Standardnpsmoodstavce"/>
    <w:link w:val="Zkladntext0"/>
    <w:uiPriority w:val="99"/>
    <w:rsid w:val="00931980"/>
    <w:rPr>
      <w:szCs w:val="21"/>
    </w:rPr>
  </w:style>
  <w:style w:type="paragraph" w:styleId="Zkladntextodsazen">
    <w:name w:val="Body Text Indent"/>
    <w:basedOn w:val="Normln"/>
    <w:link w:val="ZkladntextodsazenChar"/>
    <w:uiPriority w:val="99"/>
    <w:semiHidden/>
    <w:unhideWhenUsed/>
    <w:rsid w:val="00931980"/>
    <w:pPr>
      <w:spacing w:after="120"/>
      <w:ind w:left="283"/>
    </w:pPr>
    <w:rPr>
      <w:szCs w:val="21"/>
    </w:rPr>
  </w:style>
  <w:style w:type="character" w:customStyle="1" w:styleId="ZkladntextodsazenChar">
    <w:name w:val="Základní text odsazený Char"/>
    <w:basedOn w:val="Standardnpsmoodstavce"/>
    <w:link w:val="Zkladntextodsazen"/>
    <w:uiPriority w:val="99"/>
    <w:semiHidden/>
    <w:rsid w:val="00931980"/>
    <w:rPr>
      <w:szCs w:val="21"/>
    </w:rPr>
  </w:style>
  <w:style w:type="paragraph" w:customStyle="1" w:styleId="WW-Zkladntext2">
    <w:name w:val="WW-Základní text 2"/>
    <w:basedOn w:val="Normln"/>
    <w:rsid w:val="00931980"/>
    <w:pPr>
      <w:autoSpaceDN/>
      <w:spacing w:before="120"/>
      <w:jc w:val="both"/>
      <w:textAlignment w:val="auto"/>
    </w:pPr>
    <w:rPr>
      <w:rFonts w:ascii="Arial" w:eastAsia="Times New Roman" w:hAnsi="Arial" w:cs="Times New Roman"/>
      <w:color w:val="000000"/>
      <w:kern w:val="0"/>
      <w:sz w:val="22"/>
      <w:szCs w:val="20"/>
      <w:lang w:eastAsia="ar-SA" w:bidi="ar-SA"/>
    </w:rPr>
  </w:style>
  <w:style w:type="character" w:customStyle="1" w:styleId="Nadpis1Char">
    <w:name w:val="Nadpis 1 Char"/>
    <w:basedOn w:val="Standardnpsmoodstavce"/>
    <w:link w:val="Nadpis1"/>
    <w:rsid w:val="004E17AC"/>
    <w:rPr>
      <w:rFonts w:eastAsia="Times New Roman" w:cs="Times New Roman"/>
      <w:b/>
      <w:kern w:val="0"/>
      <w:sz w:val="28"/>
      <w:szCs w:val="20"/>
      <w:lang w:eastAsia="cs-CZ" w:bidi="ar-SA"/>
    </w:rPr>
  </w:style>
  <w:style w:type="character" w:customStyle="1" w:styleId="Nadpis2Char">
    <w:name w:val="Nadpis 2 Char"/>
    <w:basedOn w:val="Standardnpsmoodstavce"/>
    <w:link w:val="Nadpis2"/>
    <w:semiHidden/>
    <w:rsid w:val="004E17AC"/>
    <w:rPr>
      <w:rFonts w:eastAsia="Times New Roman" w:cs="Times New Roman"/>
      <w:b/>
      <w:kern w:val="0"/>
      <w:sz w:val="32"/>
      <w:szCs w:val="20"/>
      <w:lang w:eastAsia="cs-CZ" w:bidi="ar-SA"/>
    </w:rPr>
  </w:style>
  <w:style w:type="paragraph" w:styleId="Prosttext">
    <w:name w:val="Plain Text"/>
    <w:basedOn w:val="Normln"/>
    <w:link w:val="ProsttextChar"/>
    <w:unhideWhenUsed/>
    <w:rsid w:val="004E17AC"/>
    <w:pPr>
      <w:widowControl/>
      <w:suppressAutoHyphens w:val="0"/>
      <w:autoSpaceDN/>
      <w:textAlignment w:val="auto"/>
    </w:pPr>
    <w:rPr>
      <w:rFonts w:ascii="Courier New" w:eastAsia="Times New Roman" w:hAnsi="Courier New" w:cs="Courier New"/>
      <w:kern w:val="0"/>
      <w:sz w:val="20"/>
      <w:szCs w:val="20"/>
      <w:lang w:eastAsia="cs-CZ" w:bidi="ar-SA"/>
    </w:rPr>
  </w:style>
  <w:style w:type="character" w:customStyle="1" w:styleId="ProsttextChar">
    <w:name w:val="Prostý text Char"/>
    <w:basedOn w:val="Standardnpsmoodstavce"/>
    <w:link w:val="Prosttext"/>
    <w:rsid w:val="004E17AC"/>
    <w:rPr>
      <w:rFonts w:ascii="Courier New" w:eastAsia="Times New Roman" w:hAnsi="Courier New" w:cs="Courier New"/>
      <w:kern w:val="0"/>
      <w:sz w:val="20"/>
      <w:szCs w:val="20"/>
      <w:lang w:eastAsia="cs-CZ"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753815">
      <w:bodyDiv w:val="1"/>
      <w:marLeft w:val="0"/>
      <w:marRight w:val="0"/>
      <w:marTop w:val="0"/>
      <w:marBottom w:val="0"/>
      <w:divBdr>
        <w:top w:val="none" w:sz="0" w:space="0" w:color="auto"/>
        <w:left w:val="none" w:sz="0" w:space="0" w:color="auto"/>
        <w:bottom w:val="none" w:sz="0" w:space="0" w:color="auto"/>
        <w:right w:val="none" w:sz="0" w:space="0" w:color="auto"/>
      </w:divBdr>
    </w:div>
    <w:div w:id="1239556185">
      <w:bodyDiv w:val="1"/>
      <w:marLeft w:val="0"/>
      <w:marRight w:val="0"/>
      <w:marTop w:val="0"/>
      <w:marBottom w:val="0"/>
      <w:divBdr>
        <w:top w:val="none" w:sz="0" w:space="0" w:color="auto"/>
        <w:left w:val="none" w:sz="0" w:space="0" w:color="auto"/>
        <w:bottom w:val="none" w:sz="0" w:space="0" w:color="auto"/>
        <w:right w:val="none" w:sz="0" w:space="0" w:color="auto"/>
      </w:divBdr>
    </w:div>
    <w:div w:id="1666665120">
      <w:bodyDiv w:val="1"/>
      <w:marLeft w:val="0"/>
      <w:marRight w:val="0"/>
      <w:marTop w:val="0"/>
      <w:marBottom w:val="0"/>
      <w:divBdr>
        <w:top w:val="none" w:sz="0" w:space="0" w:color="auto"/>
        <w:left w:val="none" w:sz="0" w:space="0" w:color="auto"/>
        <w:bottom w:val="none" w:sz="0" w:space="0" w:color="auto"/>
        <w:right w:val="none" w:sz="0" w:space="0" w:color="auto"/>
      </w:divBdr>
    </w:div>
    <w:div w:id="202906081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0D7C3D-7F86-4259-880F-6305631A02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1226</TotalTime>
  <Pages>36</Pages>
  <Words>12502</Words>
  <Characters>73764</Characters>
  <Application>Microsoft Office Word</Application>
  <DocSecurity>0</DocSecurity>
  <Lines>614</Lines>
  <Paragraphs>172</Paragraphs>
  <ScaleCrop>false</ScaleCrop>
  <HeadingPairs>
    <vt:vector size="2" baseType="variant">
      <vt:variant>
        <vt:lpstr>Název</vt:lpstr>
      </vt:variant>
      <vt:variant>
        <vt:i4>1</vt:i4>
      </vt:variant>
    </vt:vector>
  </HeadingPairs>
  <TitlesOfParts>
    <vt:vector size="1" baseType="lpstr">
      <vt:lpstr>část A - úvodní údaje</vt:lpstr>
    </vt:vector>
  </TitlesOfParts>
  <Company>HP</Company>
  <LinksUpToDate>false</LinksUpToDate>
  <CharactersWithSpaces>86094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část A - úvodní údaje</dc:title>
  <dc:creator>VYSLOUŽIL ARCHITEKTI</dc:creator>
  <cp:lastModifiedBy>Skyba Tomáš | CREAM Real Estate</cp:lastModifiedBy>
  <cp:revision>104</cp:revision>
  <cp:lastPrinted>2013-07-29T11:21:00Z</cp:lastPrinted>
  <dcterms:created xsi:type="dcterms:W3CDTF">2015-08-10T16:43:00Z</dcterms:created>
  <dcterms:modified xsi:type="dcterms:W3CDTF">2023-11-12T09:21:00Z</dcterms:modified>
</cp:coreProperties>
</file>