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1321A1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6C88892" w:rsidR="001321A1" w:rsidRPr="00102566" w:rsidRDefault="001321A1" w:rsidP="001321A1">
            <w:pPr>
              <w:pStyle w:val="Nadpis5"/>
              <w:rPr>
                <w:color w:val="FF0000"/>
                <w:sz w:val="24"/>
                <w:szCs w:val="24"/>
              </w:rPr>
            </w:pPr>
            <w:r w:rsidRPr="00B52DDE">
              <w:rPr>
                <w:bCs/>
              </w:rPr>
              <w:t>NPK, a.s., Litomyšlská nemocnice – Rekonstrukce operačních sálů</w:t>
            </w:r>
          </w:p>
        </w:tc>
      </w:tr>
      <w:tr w:rsidR="001321A1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F4CB397" w:rsidR="001321A1" w:rsidRPr="000532BD" w:rsidRDefault="001321A1" w:rsidP="001321A1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Zjednodušené podlimitní řízení</w:t>
            </w:r>
          </w:p>
        </w:tc>
      </w:tr>
      <w:tr w:rsidR="001321A1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4EEA745B" w:rsidR="001321A1" w:rsidRPr="000532BD" w:rsidRDefault="001321A1" w:rsidP="001321A1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Služby</w:t>
            </w:r>
          </w:p>
        </w:tc>
      </w:tr>
      <w:tr w:rsidR="001321A1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A62BB12" w:rsidR="001321A1" w:rsidRPr="000532BD" w:rsidRDefault="001321A1" w:rsidP="001321A1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Podlimitní 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F02CAF0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2355"/>
        <w:gridCol w:w="2273"/>
        <w:gridCol w:w="2237"/>
        <w:gridCol w:w="2871"/>
      </w:tblGrid>
      <w:tr w:rsidR="001321A1" w14:paraId="55C8D823" w14:textId="77777777" w:rsidTr="00416E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dxa"/>
          </w:tcPr>
          <w:p w14:paraId="43314EA7" w14:textId="77777777" w:rsidR="001321A1" w:rsidRDefault="001321A1" w:rsidP="00416EBA">
            <w:pPr>
              <w:pStyle w:val="PODKAPITOLA"/>
              <w:shd w:val="clear" w:color="auto" w:fill="auto"/>
              <w:jc w:val="both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Položka</w:t>
            </w:r>
          </w:p>
        </w:tc>
        <w:tc>
          <w:tcPr>
            <w:tcW w:w="2273" w:type="dxa"/>
          </w:tcPr>
          <w:p w14:paraId="55A346C4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Cena celkem bez DPH</w:t>
            </w:r>
          </w:p>
        </w:tc>
        <w:tc>
          <w:tcPr>
            <w:tcW w:w="2237" w:type="dxa"/>
          </w:tcPr>
          <w:p w14:paraId="73DEAED5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DPH</w:t>
            </w:r>
          </w:p>
        </w:tc>
        <w:tc>
          <w:tcPr>
            <w:tcW w:w="2871" w:type="dxa"/>
          </w:tcPr>
          <w:p w14:paraId="40E61538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Cena celkem včetně DPH</w:t>
            </w:r>
          </w:p>
        </w:tc>
      </w:tr>
      <w:tr w:rsidR="001321A1" w:rsidRPr="003075B1" w14:paraId="579E864F" w14:textId="77777777" w:rsidTr="00416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dxa"/>
          </w:tcPr>
          <w:p w14:paraId="1518ABE8" w14:textId="77777777" w:rsidR="001321A1" w:rsidRPr="003075B1" w:rsidRDefault="001321A1" w:rsidP="00416EBA">
            <w:pPr>
              <w:pStyle w:val="PODKAPITOLA"/>
              <w:shd w:val="clear" w:color="auto" w:fill="auto"/>
              <w:jc w:val="both"/>
              <w:rPr>
                <w:rFonts w:eastAsia="CIDFont+F3" w:cstheme="minorHAnsi"/>
                <w:b/>
                <w:bCs/>
              </w:rPr>
            </w:pPr>
            <w:r w:rsidRPr="003075B1">
              <w:rPr>
                <w:rFonts w:eastAsia="CIDFont+F3" w:cstheme="minorHAnsi"/>
                <w:b/>
                <w:bCs/>
              </w:rPr>
              <w:t>Zpracování projektové dokumentace</w:t>
            </w:r>
            <w:r>
              <w:rPr>
                <w:rFonts w:eastAsia="CIDFont+F3" w:cstheme="minorHAnsi"/>
                <w:b/>
                <w:bCs/>
              </w:rPr>
              <w:t xml:space="preserve"> </w:t>
            </w:r>
            <w:r w:rsidRPr="003075B1">
              <w:rPr>
                <w:rFonts w:eastAsia="CIDFont+F3" w:cstheme="minorHAnsi"/>
                <w:b/>
                <w:bCs/>
              </w:rPr>
              <w:t>pro provádění stavby</w:t>
            </w:r>
            <w:r>
              <w:rPr>
                <w:rFonts w:eastAsia="CIDFont+F3" w:cstheme="minorHAnsi"/>
                <w:b/>
                <w:bCs/>
              </w:rPr>
              <w:t xml:space="preserve"> a součinnost při výběru zhotovitele  v rámci veřejné zakázky</w:t>
            </w:r>
          </w:p>
        </w:tc>
        <w:tc>
          <w:tcPr>
            <w:tcW w:w="2273" w:type="dxa"/>
          </w:tcPr>
          <w:p w14:paraId="6E879A0D" w14:textId="77777777" w:rsidR="001321A1" w:rsidRPr="003075B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IDFont+F3" w:cstheme="minorHAnsi"/>
                <w:b w:val="0"/>
                <w:bCs w:val="0"/>
              </w:rPr>
            </w:pPr>
          </w:p>
        </w:tc>
        <w:tc>
          <w:tcPr>
            <w:tcW w:w="2237" w:type="dxa"/>
          </w:tcPr>
          <w:p w14:paraId="632DDC75" w14:textId="77777777" w:rsidR="001321A1" w:rsidRPr="003075B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IDFont+F3" w:cstheme="minorHAnsi"/>
                <w:b w:val="0"/>
                <w:bCs w:val="0"/>
              </w:rPr>
            </w:pPr>
          </w:p>
        </w:tc>
        <w:tc>
          <w:tcPr>
            <w:tcW w:w="2871" w:type="dxa"/>
          </w:tcPr>
          <w:p w14:paraId="716F5861" w14:textId="77777777" w:rsidR="001321A1" w:rsidRPr="003075B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IDFont+F3" w:cstheme="minorHAnsi"/>
                <w:b w:val="0"/>
                <w:bCs w:val="0"/>
              </w:rPr>
            </w:pPr>
          </w:p>
        </w:tc>
      </w:tr>
      <w:tr w:rsidR="001321A1" w14:paraId="6FF0A368" w14:textId="77777777" w:rsidTr="00416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dxa"/>
          </w:tcPr>
          <w:p w14:paraId="77937550" w14:textId="77777777" w:rsidR="001321A1" w:rsidRDefault="001321A1" w:rsidP="00416EBA">
            <w:pPr>
              <w:pStyle w:val="PODKAPITOLA"/>
              <w:shd w:val="clear" w:color="auto" w:fill="auto"/>
              <w:jc w:val="both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Výkon autorského dozoru</w:t>
            </w:r>
          </w:p>
        </w:tc>
        <w:tc>
          <w:tcPr>
            <w:tcW w:w="2273" w:type="dxa"/>
          </w:tcPr>
          <w:p w14:paraId="6F087E7D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auto"/>
                <w:shd w:val="clear" w:color="auto" w:fill="auto"/>
              </w:rPr>
            </w:pPr>
          </w:p>
        </w:tc>
        <w:tc>
          <w:tcPr>
            <w:tcW w:w="2237" w:type="dxa"/>
          </w:tcPr>
          <w:p w14:paraId="33E967FD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auto"/>
                <w:shd w:val="clear" w:color="auto" w:fill="auto"/>
              </w:rPr>
            </w:pPr>
          </w:p>
        </w:tc>
        <w:tc>
          <w:tcPr>
            <w:tcW w:w="2871" w:type="dxa"/>
          </w:tcPr>
          <w:p w14:paraId="1C472204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auto"/>
                <w:shd w:val="clear" w:color="auto" w:fill="auto"/>
              </w:rPr>
            </w:pPr>
          </w:p>
        </w:tc>
      </w:tr>
      <w:tr w:rsidR="001321A1" w14:paraId="2B7494AA" w14:textId="77777777" w:rsidTr="00416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dxa"/>
          </w:tcPr>
          <w:p w14:paraId="7DB9B035" w14:textId="77777777" w:rsidR="001321A1" w:rsidRDefault="001321A1" w:rsidP="00416EBA">
            <w:pPr>
              <w:pStyle w:val="PODKAPITOLA"/>
              <w:shd w:val="clear" w:color="auto" w:fill="auto"/>
              <w:jc w:val="both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lastRenderedPageBreak/>
              <w:t>Cena celkem bez DPH</w:t>
            </w:r>
            <w:r>
              <w:rPr>
                <w:rStyle w:val="Znakapoznpodarou"/>
                <w:rFonts w:cs="Segoe UI"/>
                <w:b/>
                <w:color w:val="auto"/>
                <w:shd w:val="clear" w:color="auto" w:fill="auto"/>
              </w:rPr>
              <w:footnoteReference w:id="2"/>
            </w:r>
          </w:p>
        </w:tc>
        <w:tc>
          <w:tcPr>
            <w:tcW w:w="7381" w:type="dxa"/>
            <w:gridSpan w:val="3"/>
            <w:shd w:val="clear" w:color="auto" w:fill="FFFF00"/>
          </w:tcPr>
          <w:p w14:paraId="57A9E2F4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auto"/>
                <w:shd w:val="clear" w:color="auto" w:fill="auto"/>
              </w:rPr>
            </w:pPr>
          </w:p>
        </w:tc>
      </w:tr>
    </w:tbl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7671D" w14:textId="77777777" w:rsidR="00FE089F" w:rsidRDefault="00FE089F" w:rsidP="00C15B6A">
      <w:pPr>
        <w:spacing w:after="0" w:line="240" w:lineRule="auto"/>
      </w:pPr>
      <w:r>
        <w:separator/>
      </w:r>
    </w:p>
  </w:endnote>
  <w:endnote w:type="continuationSeparator" w:id="0">
    <w:p w14:paraId="094960C9" w14:textId="77777777" w:rsidR="00FE089F" w:rsidRDefault="00FE089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CIDFont+F3">
    <w:altName w:val="Yu Gothic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03FA9" w14:textId="77777777" w:rsidR="00FE089F" w:rsidRDefault="00FE089F" w:rsidP="00C15B6A">
      <w:pPr>
        <w:spacing w:after="0" w:line="240" w:lineRule="auto"/>
      </w:pPr>
      <w:r>
        <w:separator/>
      </w:r>
    </w:p>
  </w:footnote>
  <w:footnote w:type="continuationSeparator" w:id="0">
    <w:p w14:paraId="0DE938E0" w14:textId="77777777" w:rsidR="00FE089F" w:rsidRDefault="00FE089F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DF5ED9" w:rsidRDefault="00DF5ED9" w:rsidP="000532BD">
      <w:pPr>
        <w:pStyle w:val="Textpoznpodarou"/>
      </w:pPr>
    </w:p>
    <w:p w14:paraId="2E325A80" w14:textId="77777777" w:rsidR="00DF5ED9" w:rsidRDefault="00DF5ED9" w:rsidP="000532BD">
      <w:pPr>
        <w:pStyle w:val="Textpoznpodarou"/>
      </w:pPr>
    </w:p>
  </w:footnote>
  <w:footnote w:id="2">
    <w:p w14:paraId="3278186C" w14:textId="77777777" w:rsidR="001321A1" w:rsidRDefault="001321A1" w:rsidP="001321A1">
      <w:pPr>
        <w:pStyle w:val="Textpoznpodarou"/>
      </w:pPr>
      <w:r>
        <w:rPr>
          <w:rStyle w:val="Znakapoznpodarou"/>
        </w:rPr>
        <w:footnoteRef/>
      </w:r>
      <w:r>
        <w:t xml:space="preserve"> Jedná se o součet ceny za </w:t>
      </w:r>
      <w:r w:rsidRPr="000261D3">
        <w:t>Zpracování projektové dokumentace pro provádění stavby a součinnost při výběru zhotovitele  v rámci veřejné zakázky</w:t>
      </w:r>
      <w:r>
        <w:t xml:space="preserve"> a výkon autorského dozoru.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41309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59A1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2023-01-20T08:13:00Z</dcterms:created>
  <dcterms:modified xsi:type="dcterms:W3CDTF">2023-11-27T08:34:00Z</dcterms:modified>
</cp:coreProperties>
</file>