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78D72" w14:textId="77777777" w:rsidR="0098203E" w:rsidRPr="0098203E" w:rsidRDefault="004D4C06">
      <w:pPr>
        <w:pStyle w:val="Nadpis1"/>
        <w:ind w:left="-5"/>
        <w:rPr>
          <w:sz w:val="24"/>
          <w:szCs w:val="24"/>
        </w:rPr>
      </w:pPr>
      <w:r w:rsidRPr="0098203E">
        <w:rPr>
          <w:sz w:val="24"/>
          <w:szCs w:val="24"/>
        </w:rPr>
        <w:t xml:space="preserve">Příloha zadávací dokumentace č. 2 - Technická specifikace a požadavky zadavatele </w:t>
      </w:r>
    </w:p>
    <w:p w14:paraId="1977CFBB" w14:textId="77777777" w:rsidR="0098203E" w:rsidRDefault="0098203E">
      <w:pPr>
        <w:pStyle w:val="Nadpis1"/>
        <w:ind w:left="-5"/>
      </w:pPr>
    </w:p>
    <w:p w14:paraId="538FBCA1" w14:textId="786A1A17" w:rsidR="003154EB" w:rsidRDefault="004D4C06">
      <w:pPr>
        <w:pStyle w:val="Nadpis1"/>
        <w:ind w:left="-5"/>
      </w:pPr>
      <w:r>
        <w:t xml:space="preserve">Místo plnění: Chrudimská nemocnice </w:t>
      </w:r>
    </w:p>
    <w:p w14:paraId="72AF71A9" w14:textId="65D67BE4" w:rsidR="003154EB" w:rsidRDefault="004D4C06" w:rsidP="00EC3CB1">
      <w:pPr>
        <w:spacing w:before="240" w:after="79" w:line="259" w:lineRule="auto"/>
        <w:ind w:left="0" w:firstLine="0"/>
        <w:jc w:val="left"/>
      </w:pPr>
      <w:r>
        <w:rPr>
          <w:b/>
          <w:sz w:val="12"/>
        </w:rPr>
        <w:t xml:space="preserve"> </w:t>
      </w:r>
    </w:p>
    <w:p w14:paraId="4FA84300" w14:textId="77777777" w:rsidR="003154EB" w:rsidRDefault="004D4C06">
      <w:pPr>
        <w:spacing w:after="0" w:line="259" w:lineRule="auto"/>
        <w:ind w:left="-5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Specifikace požadovaných malířských a natěračských prací: </w:t>
      </w:r>
    </w:p>
    <w:p w14:paraId="051F3257" w14:textId="77777777" w:rsidR="003154EB" w:rsidRDefault="004D4C0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247" w:type="dxa"/>
        <w:tblInd w:w="430" w:type="dxa"/>
        <w:tblCellMar>
          <w:top w:w="53" w:type="dxa"/>
          <w:left w:w="67" w:type="dxa"/>
          <w:right w:w="23" w:type="dxa"/>
        </w:tblCellMar>
        <w:tblLook w:val="04A0" w:firstRow="1" w:lastRow="0" w:firstColumn="1" w:lastColumn="0" w:noHBand="0" w:noVBand="1"/>
      </w:tblPr>
      <w:tblGrid>
        <w:gridCol w:w="776"/>
        <w:gridCol w:w="7471"/>
      </w:tblGrid>
      <w:tr w:rsidR="003154EB" w14:paraId="2349E67F" w14:textId="77777777">
        <w:trPr>
          <w:trHeight w:val="293"/>
        </w:trPr>
        <w:tc>
          <w:tcPr>
            <w:tcW w:w="824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DAF732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Malířské práce: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3154EB" w14:paraId="74394A2C" w14:textId="77777777">
        <w:trPr>
          <w:trHeight w:val="632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1C6BDA" w14:textId="77777777" w:rsidR="003154EB" w:rsidRDefault="004D4C0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Číslo položky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62829C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0"/>
              </w:rPr>
              <w:t xml:space="preserve"> Název položky                                                                                                                                       </w:t>
            </w:r>
          </w:p>
        </w:tc>
      </w:tr>
      <w:tr w:rsidR="003154EB" w14:paraId="62E1B777" w14:textId="77777777">
        <w:trPr>
          <w:trHeight w:val="330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4DF8054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0A95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odstranění maleb oškrábáním a obroušením </w:t>
            </w:r>
          </w:p>
        </w:tc>
      </w:tr>
      <w:tr w:rsidR="003154EB" w14:paraId="01FD9925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48390F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AC58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vyhlazení sádrovou stěrkou - opravy povrchových vad </w:t>
            </w:r>
          </w:p>
        </w:tc>
      </w:tr>
      <w:tr w:rsidR="003154EB" w14:paraId="41307BF6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E8C680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3.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42733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vyhlazení latexovým tmelem - opravy povrchových vad </w:t>
            </w:r>
          </w:p>
        </w:tc>
      </w:tr>
      <w:tr w:rsidR="003154EB" w14:paraId="52461FA2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C105B30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4.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43F0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izolační nátěr </w:t>
            </w:r>
            <w:proofErr w:type="spellStart"/>
            <w:r>
              <w:rPr>
                <w:sz w:val="20"/>
              </w:rPr>
              <w:t>proteklin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3154EB" w14:paraId="21336507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3874B2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5.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D19D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penetrační nátěr </w:t>
            </w:r>
          </w:p>
        </w:tc>
      </w:tr>
      <w:tr w:rsidR="003154EB" w14:paraId="3BC18FA1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BB79416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6.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8E1F6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bílá </w:t>
            </w:r>
          </w:p>
        </w:tc>
      </w:tr>
      <w:tr w:rsidR="003154EB" w14:paraId="1E8792DA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BAFF799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7.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4F77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tónovaná   </w:t>
            </w:r>
          </w:p>
        </w:tc>
      </w:tr>
      <w:tr w:rsidR="003154EB" w14:paraId="1FE2FDBC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196A2B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8.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DD92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malba otěruvzdorná za sucha, míchaná  </w:t>
            </w:r>
          </w:p>
        </w:tc>
      </w:tr>
      <w:tr w:rsidR="003154EB" w14:paraId="00A5665F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22CEB03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9.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CA7F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omyvatelný akrylátový barevný - sokle </w:t>
            </w:r>
          </w:p>
        </w:tc>
      </w:tr>
      <w:tr w:rsidR="003154EB" w14:paraId="7BF18BCB" w14:textId="77777777">
        <w:trPr>
          <w:trHeight w:val="331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4550448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10.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219B9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antibakteriální bílý (omyvatelný dezinfekčními prostředky) </w:t>
            </w:r>
          </w:p>
        </w:tc>
      </w:tr>
      <w:tr w:rsidR="003154EB" w14:paraId="43B3A756" w14:textId="77777777">
        <w:trPr>
          <w:trHeight w:val="329"/>
        </w:trPr>
        <w:tc>
          <w:tcPr>
            <w:tcW w:w="7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C8CF6C9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11.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6997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antibakteriální barevný (omyvatelný dezinfekčními prostředky) </w:t>
            </w:r>
          </w:p>
        </w:tc>
      </w:tr>
    </w:tbl>
    <w:p w14:paraId="5E277425" w14:textId="77777777" w:rsidR="003154EB" w:rsidRDefault="004D4C0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247" w:type="dxa"/>
        <w:tblInd w:w="430" w:type="dxa"/>
        <w:tblCellMar>
          <w:top w:w="52" w:type="dxa"/>
          <w:left w:w="67" w:type="dxa"/>
          <w:right w:w="23" w:type="dxa"/>
        </w:tblCellMar>
        <w:tblLook w:val="04A0" w:firstRow="1" w:lastRow="0" w:firstColumn="1" w:lastColumn="0" w:noHBand="0" w:noVBand="1"/>
      </w:tblPr>
      <w:tblGrid>
        <w:gridCol w:w="670"/>
        <w:gridCol w:w="106"/>
        <w:gridCol w:w="7471"/>
      </w:tblGrid>
      <w:tr w:rsidR="003154EB" w14:paraId="45905EC2" w14:textId="77777777">
        <w:trPr>
          <w:trHeight w:val="292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9F8A7B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Natěračské práce: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3154EB" w14:paraId="13DCD063" w14:textId="77777777">
        <w:trPr>
          <w:trHeight w:val="634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901CA8" w14:textId="77777777" w:rsidR="003154EB" w:rsidRDefault="004D4C0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Číslo položky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A82D41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b/>
                <w:sz w:val="20"/>
              </w:rPr>
              <w:t xml:space="preserve"> Název položky                                                                                                                                       </w:t>
            </w:r>
          </w:p>
        </w:tc>
      </w:tr>
      <w:tr w:rsidR="003154EB" w14:paraId="58A5F2BF" w14:textId="77777777">
        <w:trPr>
          <w:trHeight w:val="328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331B2B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20"/>
              </w:rPr>
              <w:t xml:space="preserve">Nátěry kovu </w:t>
            </w:r>
          </w:p>
        </w:tc>
      </w:tr>
      <w:tr w:rsidR="003154EB" w14:paraId="595BE483" w14:textId="77777777">
        <w:trPr>
          <w:trHeight w:val="33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15E7714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12.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3778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těles ÚT (nové) 1 x základní a 2 x vrchní bílý </w:t>
            </w:r>
          </w:p>
        </w:tc>
      </w:tr>
      <w:tr w:rsidR="003154EB" w14:paraId="432FFC1C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55A6156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13.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01B9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rozvodů (nové) ÚT 1 x základní a 2 x vrchní bílý  </w:t>
            </w:r>
          </w:p>
        </w:tc>
      </w:tr>
      <w:tr w:rsidR="003154EB" w14:paraId="1688BC7C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2E79936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14.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7AB2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těles ÚT (obnova stávajícího) přebroušení, očištění a 1 x vrchní bílý </w:t>
            </w:r>
          </w:p>
        </w:tc>
      </w:tr>
      <w:tr w:rsidR="003154EB" w14:paraId="5CD41249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6B38EE8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15.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140E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rozvodů ÚT (obnova stávajícího) přebroušení, očištění a 1 x vrchní bílý </w:t>
            </w:r>
          </w:p>
        </w:tc>
      </w:tr>
      <w:tr w:rsidR="003154EB" w14:paraId="07850F4B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CE5303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16.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6CE2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klempířských prvků antikorozní barvou 1 x základní a 2 x vrchní barevný </w:t>
            </w:r>
          </w:p>
        </w:tc>
      </w:tr>
      <w:tr w:rsidR="003154EB" w14:paraId="69CBA151" w14:textId="77777777">
        <w:trPr>
          <w:trHeight w:val="331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6706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17.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FC30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zárubní (obnova stávajícího) obroušení, očištění 1 x vrchní barevný </w:t>
            </w:r>
          </w:p>
        </w:tc>
      </w:tr>
      <w:tr w:rsidR="003154EB" w14:paraId="32CDA329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7F23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18.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22BF8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 zárubní (nové) 1 x základní a 2 x vrchní  </w:t>
            </w:r>
          </w:p>
        </w:tc>
      </w:tr>
      <w:tr w:rsidR="003154EB" w14:paraId="045E12E1" w14:textId="77777777">
        <w:trPr>
          <w:trHeight w:val="329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91C1C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19.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2B34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nátěry ocel. konstrukcí (nové) 1 x základní a 2 x vrchní barevný </w:t>
            </w:r>
          </w:p>
        </w:tc>
      </w:tr>
      <w:tr w:rsidR="003154EB" w14:paraId="41B3620D" w14:textId="77777777">
        <w:trPr>
          <w:trHeight w:val="330"/>
        </w:trPr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702ED" w14:textId="77777777" w:rsidR="003154EB" w:rsidRDefault="004D4C06">
            <w:pPr>
              <w:spacing w:after="0" w:line="259" w:lineRule="auto"/>
              <w:ind w:left="0" w:right="45" w:firstLine="0"/>
              <w:jc w:val="center"/>
            </w:pPr>
            <w:r>
              <w:rPr>
                <w:sz w:val="20"/>
              </w:rPr>
              <w:t xml:space="preserve">20. 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18FD" w14:textId="77777777" w:rsidR="003154EB" w:rsidRDefault="004D4C06">
            <w:pPr>
              <w:spacing w:after="0" w:line="259" w:lineRule="auto"/>
              <w:ind w:left="4" w:firstLine="0"/>
              <w:jc w:val="left"/>
            </w:pPr>
            <w:r>
              <w:rPr>
                <w:sz w:val="20"/>
              </w:rPr>
              <w:t xml:space="preserve">nátěry ocel. konstrukcí (obnova stávající) obroušení, očištění 1 x vrchní barevný </w:t>
            </w:r>
          </w:p>
        </w:tc>
      </w:tr>
      <w:tr w:rsidR="003154EB" w14:paraId="42059620" w14:textId="77777777">
        <w:trPr>
          <w:trHeight w:val="326"/>
        </w:trPr>
        <w:tc>
          <w:tcPr>
            <w:tcW w:w="8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C552C9" w14:textId="77777777" w:rsidR="003154EB" w:rsidRDefault="004D4C06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20"/>
              </w:rPr>
              <w:t>Nátěry dřeva</w:t>
            </w:r>
            <w:r>
              <w:rPr>
                <w:sz w:val="20"/>
              </w:rPr>
              <w:t xml:space="preserve"> </w:t>
            </w:r>
          </w:p>
        </w:tc>
      </w:tr>
      <w:tr w:rsidR="003154EB" w14:paraId="5AE2E0D8" w14:textId="77777777">
        <w:trPr>
          <w:trHeight w:val="331"/>
        </w:trPr>
        <w:tc>
          <w:tcPr>
            <w:tcW w:w="6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B5D30CD" w14:textId="77777777" w:rsidR="003154EB" w:rsidRDefault="004D4C0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 xml:space="preserve">21. </w:t>
            </w:r>
          </w:p>
        </w:tc>
        <w:tc>
          <w:tcPr>
            <w:tcW w:w="7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06E1" w14:textId="6C2ED8DA" w:rsidR="003154EB" w:rsidRDefault="004D4C06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nátěr dřevo (nový)1 x základní a 2 x vrchní krycí (vč. přetmelení vad a nerovností) </w:t>
            </w:r>
          </w:p>
        </w:tc>
      </w:tr>
      <w:tr w:rsidR="003154EB" w14:paraId="3FE41D69" w14:textId="77777777">
        <w:trPr>
          <w:trHeight w:val="329"/>
        </w:trPr>
        <w:tc>
          <w:tcPr>
            <w:tcW w:w="6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D8A917" w14:textId="77777777" w:rsidR="003154EB" w:rsidRDefault="004D4C06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 xml:space="preserve">22. </w:t>
            </w:r>
          </w:p>
        </w:tc>
        <w:tc>
          <w:tcPr>
            <w:tcW w:w="7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C367" w14:textId="77777777" w:rsidR="003154EB" w:rsidRDefault="004D4C06">
            <w:pPr>
              <w:spacing w:after="0" w:line="259" w:lineRule="auto"/>
              <w:ind w:left="5" w:firstLine="0"/>
              <w:jc w:val="left"/>
            </w:pPr>
            <w:r>
              <w:rPr>
                <w:sz w:val="20"/>
              </w:rPr>
              <w:t xml:space="preserve">nátěr dřevo (obnova stávajícího) přebroušení, očištění, přetmelení, 1x vrchní krycí </w:t>
            </w:r>
          </w:p>
        </w:tc>
      </w:tr>
    </w:tbl>
    <w:p w14:paraId="688CE2D9" w14:textId="7ED436FC" w:rsidR="003154EB" w:rsidRDefault="004D4C06" w:rsidP="00D53378">
      <w:pPr>
        <w:spacing w:line="259" w:lineRule="auto"/>
        <w:ind w:left="0" w:firstLine="0"/>
        <w:jc w:val="left"/>
      </w:pPr>
      <w:r>
        <w:rPr>
          <w:b/>
        </w:rPr>
        <w:t xml:space="preserve"> </w:t>
      </w:r>
    </w:p>
    <w:p w14:paraId="7FE7852E" w14:textId="2E4E6B31" w:rsidR="003154EB" w:rsidRDefault="004D4C06" w:rsidP="00D53378">
      <w:pPr>
        <w:pStyle w:val="Nadpis1"/>
        <w:spacing w:before="240"/>
        <w:ind w:left="-5"/>
      </w:pPr>
      <w:r>
        <w:lastRenderedPageBreak/>
        <w:t>2.</w:t>
      </w:r>
      <w:r>
        <w:rPr>
          <w:rFonts w:ascii="Arial" w:eastAsia="Arial" w:hAnsi="Arial" w:cs="Arial"/>
        </w:rPr>
        <w:t xml:space="preserve"> </w:t>
      </w:r>
      <w:r>
        <w:t>Požadavky na aplikační postup vztažený na měrnou jednotku 1 m</w:t>
      </w:r>
      <w:r>
        <w:rPr>
          <w:vertAlign w:val="superscript"/>
        </w:rPr>
        <w:t>2</w:t>
      </w:r>
      <w:r>
        <w:t xml:space="preserve"> </w:t>
      </w:r>
    </w:p>
    <w:p w14:paraId="7AEC5BBC" w14:textId="4D65BC2C" w:rsidR="003154EB" w:rsidRDefault="004D4C06" w:rsidP="0098203E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588828C4" w14:textId="77777777" w:rsidR="003154EB" w:rsidRDefault="004D4C06">
      <w:pPr>
        <w:pStyle w:val="Nadpis2"/>
        <w:ind w:left="370"/>
      </w:pPr>
      <w:r>
        <w:rPr>
          <w:b w:val="0"/>
        </w:rPr>
        <w:t>2.1.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Odstranění staré malby (pol. 1.) </w:t>
      </w:r>
    </w:p>
    <w:p w14:paraId="7A90CF93" w14:textId="77777777" w:rsidR="003154EB" w:rsidRDefault="004D4C06">
      <w:pPr>
        <w:spacing w:after="57" w:line="259" w:lineRule="auto"/>
        <w:ind w:left="802"/>
        <w:jc w:val="left"/>
      </w:pPr>
      <w:r>
        <w:rPr>
          <w:b/>
        </w:rPr>
        <w:t>Cena za odstranění staré malby před výmalbou škrábáním za 1 m</w:t>
      </w:r>
      <w:r>
        <w:rPr>
          <w:b/>
          <w:vertAlign w:val="superscript"/>
        </w:rPr>
        <w:t xml:space="preserve">2 </w:t>
      </w:r>
      <w:r>
        <w:rPr>
          <w:b/>
        </w:rPr>
        <w:t xml:space="preserve">zahrnuje: </w:t>
      </w:r>
    </w:p>
    <w:p w14:paraId="20783B95" w14:textId="77777777" w:rsidR="003154EB" w:rsidRDefault="004D4C06">
      <w:pPr>
        <w:numPr>
          <w:ilvl w:val="0"/>
          <w:numId w:val="1"/>
        </w:numPr>
        <w:ind w:hanging="360"/>
      </w:pPr>
      <w:r>
        <w:t xml:space="preserve">oškrábání malby - mechanické odstranění, </w:t>
      </w:r>
    </w:p>
    <w:p w14:paraId="3F927C4D" w14:textId="5C422233" w:rsidR="003154EB" w:rsidRDefault="004D4C06">
      <w:pPr>
        <w:numPr>
          <w:ilvl w:val="0"/>
          <w:numId w:val="1"/>
        </w:numPr>
        <w:ind w:hanging="360"/>
      </w:pPr>
      <w:r>
        <w:t xml:space="preserve">rozmývání podkladu po škrábání k rozpuštění zbytků malířských hmot, plošné sjednocení, přebroušení opravovaných lokálních míst, </w:t>
      </w:r>
    </w:p>
    <w:p w14:paraId="71B76026" w14:textId="77777777" w:rsidR="003154EB" w:rsidRDefault="004D4C06">
      <w:pPr>
        <w:numPr>
          <w:ilvl w:val="0"/>
          <w:numId w:val="1"/>
        </w:numPr>
        <w:ind w:hanging="360"/>
      </w:pPr>
      <w:r>
        <w:t xml:space="preserve">oprášení stěny,  </w:t>
      </w:r>
    </w:p>
    <w:p w14:paraId="22F08B44" w14:textId="77777777" w:rsidR="003154EB" w:rsidRDefault="004D4C06">
      <w:pPr>
        <w:numPr>
          <w:ilvl w:val="0"/>
          <w:numId w:val="1"/>
        </w:numPr>
        <w:ind w:hanging="360"/>
      </w:pPr>
      <w:r>
        <w:t xml:space="preserve">úklid a likvidace oškrabaného materiálu a odvoz mimo areál nemocnice. </w:t>
      </w:r>
    </w:p>
    <w:p w14:paraId="011B741E" w14:textId="77777777" w:rsidR="003154EB" w:rsidRDefault="004D4C06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15425028" w14:textId="77777777" w:rsidR="003154EB" w:rsidRDefault="004D4C06">
      <w:pPr>
        <w:pStyle w:val="Nadpis2"/>
        <w:ind w:left="370"/>
      </w:pPr>
      <w:r>
        <w:rPr>
          <w:b w:val="0"/>
        </w:rPr>
        <w:t>2.2.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Vyrovnání (vyhlazení) podkladu (pol. 2.- 3.) </w:t>
      </w:r>
    </w:p>
    <w:p w14:paraId="2C09DD49" w14:textId="43C02A6F" w:rsidR="003154EB" w:rsidRDefault="004D4C06" w:rsidP="00D53378">
      <w:pPr>
        <w:numPr>
          <w:ilvl w:val="0"/>
          <w:numId w:val="2"/>
        </w:numPr>
        <w:ind w:hanging="286"/>
      </w:pPr>
      <w:r>
        <w:t>Vyrovnání lokálních nerovností</w:t>
      </w:r>
      <w:r w:rsidR="00EC3CB1">
        <w:t>,</w:t>
      </w:r>
      <w:r>
        <w:t xml:space="preserve"> </w:t>
      </w:r>
    </w:p>
    <w:p w14:paraId="117AF4D4" w14:textId="35F92E3F" w:rsidR="003154EB" w:rsidRDefault="004D4C06" w:rsidP="00D53378">
      <w:pPr>
        <w:numPr>
          <w:ilvl w:val="0"/>
          <w:numId w:val="2"/>
        </w:numPr>
        <w:ind w:hanging="286"/>
      </w:pPr>
      <w:r>
        <w:t xml:space="preserve">Vyrovnání míst po broušení starých nátěrů, maleb nebo v místě lokálních děr po hmoždinkách apod. </w:t>
      </w:r>
    </w:p>
    <w:p w14:paraId="350F26CC" w14:textId="77777777" w:rsidR="003154EB" w:rsidRDefault="004D4C06">
      <w:pPr>
        <w:spacing w:line="259" w:lineRule="auto"/>
        <w:ind w:left="720" w:firstLine="0"/>
        <w:jc w:val="left"/>
      </w:pPr>
      <w:r>
        <w:t xml:space="preserve"> </w:t>
      </w:r>
    </w:p>
    <w:p w14:paraId="21501DAA" w14:textId="77777777" w:rsidR="003154EB" w:rsidRDefault="004D4C06">
      <w:pPr>
        <w:spacing w:after="0" w:line="259" w:lineRule="auto"/>
        <w:ind w:left="370"/>
        <w:jc w:val="left"/>
      </w:pPr>
      <w:r>
        <w:t>2.3.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Izolování </w:t>
      </w:r>
      <w:proofErr w:type="spellStart"/>
      <w:r>
        <w:rPr>
          <w:b/>
        </w:rPr>
        <w:t>proteklin</w:t>
      </w:r>
      <w:proofErr w:type="spellEnd"/>
      <w:r>
        <w:rPr>
          <w:b/>
        </w:rPr>
        <w:t xml:space="preserve"> (pol. 4.) </w:t>
      </w:r>
    </w:p>
    <w:p w14:paraId="198ED1C6" w14:textId="3E28CA61" w:rsidR="003154EB" w:rsidRDefault="004D4C06" w:rsidP="00D53378">
      <w:pPr>
        <w:numPr>
          <w:ilvl w:val="0"/>
          <w:numId w:val="2"/>
        </w:numPr>
        <w:ind w:hanging="286"/>
      </w:pPr>
      <w:r>
        <w:t>Úprava (izolování) nevzhledných lokálních skvrn vzniklých po zatečení</w:t>
      </w:r>
      <w:r w:rsidR="00EC3CB1">
        <w:t>.</w:t>
      </w:r>
      <w:r>
        <w:t xml:space="preserve"> </w:t>
      </w:r>
    </w:p>
    <w:p w14:paraId="17124DF2" w14:textId="77777777" w:rsidR="003154EB" w:rsidRDefault="004D4C06">
      <w:pPr>
        <w:spacing w:line="259" w:lineRule="auto"/>
        <w:ind w:left="720" w:firstLine="0"/>
        <w:jc w:val="left"/>
      </w:pPr>
      <w:r>
        <w:t xml:space="preserve"> </w:t>
      </w:r>
    </w:p>
    <w:p w14:paraId="3444F0CE" w14:textId="77777777" w:rsidR="003154EB" w:rsidRDefault="004D4C06">
      <w:pPr>
        <w:pStyle w:val="Nadpis2"/>
        <w:ind w:left="370"/>
      </w:pPr>
      <w:r>
        <w:rPr>
          <w:b w:val="0"/>
        </w:rPr>
        <w:t>2.4.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Penetrování podkladu (pol. 5.) </w:t>
      </w:r>
    </w:p>
    <w:p w14:paraId="53D6CD4A" w14:textId="3DE8ADDA" w:rsidR="003154EB" w:rsidRDefault="004D4C06" w:rsidP="00D53378">
      <w:pPr>
        <w:numPr>
          <w:ilvl w:val="0"/>
          <w:numId w:val="3"/>
        </w:numPr>
        <w:ind w:left="1134" w:hanging="283"/>
      </w:pPr>
      <w:r>
        <w:t>Sjednocení nasákavosti a soudržnosti podkladních vrstev plochy pod nátěr nebo malbu</w:t>
      </w:r>
      <w:r w:rsidR="00EC3CB1">
        <w:t>.</w:t>
      </w:r>
      <w:r>
        <w:t xml:space="preserve"> </w:t>
      </w:r>
    </w:p>
    <w:p w14:paraId="4C4ADCCE" w14:textId="7BD91295" w:rsidR="003154EB" w:rsidRDefault="004D4C06" w:rsidP="0098203E">
      <w:pPr>
        <w:spacing w:after="0" w:line="259" w:lineRule="auto"/>
        <w:ind w:left="360" w:firstLine="0"/>
        <w:jc w:val="left"/>
      </w:pPr>
      <w:r>
        <w:rPr>
          <w:b/>
          <w:sz w:val="6"/>
        </w:rPr>
        <w:t xml:space="preserve"> </w:t>
      </w:r>
    </w:p>
    <w:p w14:paraId="6F059683" w14:textId="77777777" w:rsidR="003154EB" w:rsidRDefault="004D4C06">
      <w:pPr>
        <w:spacing w:after="0" w:line="259" w:lineRule="auto"/>
        <w:ind w:left="370"/>
        <w:jc w:val="left"/>
      </w:pPr>
      <w:r>
        <w:t>2.5.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Malby a nátěry (pol. 6. - 8.): </w:t>
      </w:r>
    </w:p>
    <w:p w14:paraId="446C0AF6" w14:textId="77777777" w:rsidR="003154EB" w:rsidRDefault="004D4C06">
      <w:pPr>
        <w:spacing w:after="32" w:line="259" w:lineRule="auto"/>
        <w:ind w:left="802"/>
        <w:jc w:val="left"/>
      </w:pPr>
      <w:r>
        <w:rPr>
          <w:b/>
        </w:rPr>
        <w:t>Cena malířské práce za 1 m</w:t>
      </w:r>
      <w:r>
        <w:rPr>
          <w:b/>
          <w:vertAlign w:val="superscript"/>
        </w:rPr>
        <w:t>2</w:t>
      </w:r>
      <w:r>
        <w:rPr>
          <w:b/>
        </w:rPr>
        <w:t xml:space="preserve"> malované plochy zahrnuje: </w:t>
      </w:r>
    </w:p>
    <w:p w14:paraId="7FED6471" w14:textId="77777777" w:rsidR="003154EB" w:rsidRDefault="004D4C06">
      <w:pPr>
        <w:numPr>
          <w:ilvl w:val="0"/>
          <w:numId w:val="3"/>
        </w:numPr>
        <w:spacing w:after="36"/>
        <w:ind w:hanging="360"/>
      </w:pPr>
      <w:r>
        <w:t xml:space="preserve">čištění stěn a stropů (odstranění špíny, pavučin, skvrn po zatečení, kreseb, biologického materiálu z povrchu stěn, stropů, případné mastnoty omytím mýdlovým roztokem), </w:t>
      </w:r>
    </w:p>
    <w:p w14:paraId="51334487" w14:textId="77777777" w:rsidR="003154EB" w:rsidRDefault="004D4C06">
      <w:pPr>
        <w:numPr>
          <w:ilvl w:val="0"/>
          <w:numId w:val="3"/>
        </w:numPr>
        <w:ind w:hanging="360"/>
      </w:pPr>
      <w:r>
        <w:t xml:space="preserve">odstranění plísní kombinací chemického a mechanického způsobu, </w:t>
      </w:r>
    </w:p>
    <w:p w14:paraId="36D8C416" w14:textId="22624A08" w:rsidR="003154EB" w:rsidRDefault="004D4C06">
      <w:pPr>
        <w:numPr>
          <w:ilvl w:val="0"/>
          <w:numId w:val="3"/>
        </w:numPr>
        <w:spacing w:after="38"/>
        <w:ind w:hanging="360"/>
      </w:pPr>
      <w:r>
        <w:t>lokálního vyspravení a vyrovnání podkladu (drobné trhliny, otvory po hřebících, skobách, zatlučení nebo vytažení hmoždinek) vhodným stěrkovým materiálem dle specifikace technického listu výrobce použité barvy</w:t>
      </w:r>
      <w:r w:rsidR="00EC3CB1">
        <w:t>,</w:t>
      </w:r>
      <w:r>
        <w:t xml:space="preserve"> </w:t>
      </w:r>
    </w:p>
    <w:p w14:paraId="34E7600D" w14:textId="2FBED379" w:rsidR="003154EB" w:rsidRDefault="004D4C06">
      <w:pPr>
        <w:numPr>
          <w:ilvl w:val="0"/>
          <w:numId w:val="3"/>
        </w:numPr>
        <w:ind w:hanging="360"/>
      </w:pPr>
      <w:r>
        <w:t>olepování vnitřních ploch, které nemají být opatřeny malbou, nebo omalování štětcem</w:t>
      </w:r>
      <w:r w:rsidR="00EC3CB1">
        <w:t>,</w:t>
      </w:r>
      <w:r>
        <w:t xml:space="preserve"> </w:t>
      </w:r>
    </w:p>
    <w:p w14:paraId="2B5CA751" w14:textId="77777777" w:rsidR="003154EB" w:rsidRDefault="004D4C06">
      <w:pPr>
        <w:numPr>
          <w:ilvl w:val="0"/>
          <w:numId w:val="3"/>
        </w:numPr>
        <w:spacing w:after="38"/>
        <w:ind w:hanging="360"/>
      </w:pPr>
      <w:r>
        <w:t xml:space="preserve">zakrytí nemalovaných ploch (foliemi, netkanou textilii, kartonem) - nábytku, podlah, obkladů a ostatního vybavení malovaného prostoru, </w:t>
      </w:r>
    </w:p>
    <w:p w14:paraId="1C8BAB0A" w14:textId="77777777" w:rsidR="003154EB" w:rsidRDefault="004D4C06">
      <w:pPr>
        <w:numPr>
          <w:ilvl w:val="0"/>
          <w:numId w:val="3"/>
        </w:numPr>
        <w:spacing w:after="38"/>
        <w:ind w:hanging="360"/>
      </w:pPr>
      <w:r>
        <w:t xml:space="preserve">čištění vnitřních ploch - hrubý úklid po malbě a likvidace odpadu a odvoz mimo areál nemocnice, (použitý materiál, zbytky oškrábané malby), </w:t>
      </w:r>
    </w:p>
    <w:p w14:paraId="352D6597" w14:textId="7026D3DE" w:rsidR="003154EB" w:rsidRDefault="004D4C06">
      <w:pPr>
        <w:numPr>
          <w:ilvl w:val="0"/>
          <w:numId w:val="3"/>
        </w:numPr>
        <w:ind w:hanging="360"/>
      </w:pPr>
      <w:r>
        <w:t xml:space="preserve">použitý materiál (barvy, sádru apod.), </w:t>
      </w:r>
    </w:p>
    <w:p w14:paraId="0A702AC0" w14:textId="35015AAA" w:rsidR="00D53378" w:rsidRDefault="004D4C06">
      <w:pPr>
        <w:numPr>
          <w:ilvl w:val="0"/>
          <w:numId w:val="3"/>
        </w:numPr>
        <w:ind w:hanging="360"/>
      </w:pPr>
      <w:r>
        <w:t>případné náklady na opakování malířských prací až do dosažení zadavatelem požadované kvality</w:t>
      </w:r>
      <w:r w:rsidR="00D53378">
        <w:t>,</w:t>
      </w:r>
      <w:r>
        <w:t xml:space="preserve"> </w:t>
      </w:r>
    </w:p>
    <w:p w14:paraId="299F2C38" w14:textId="651014F8" w:rsidR="003154EB" w:rsidRDefault="004D4C06">
      <w:pPr>
        <w:numPr>
          <w:ilvl w:val="0"/>
          <w:numId w:val="3"/>
        </w:numPr>
        <w:ind w:hanging="360"/>
      </w:pPr>
      <w:r>
        <w:t xml:space="preserve">dopravu do místa plnění. </w:t>
      </w:r>
    </w:p>
    <w:p w14:paraId="5A703C6E" w14:textId="77777777" w:rsidR="003154EB" w:rsidRDefault="004D4C06">
      <w:pPr>
        <w:spacing w:after="12" w:line="259" w:lineRule="auto"/>
        <w:ind w:left="720" w:firstLine="0"/>
        <w:jc w:val="left"/>
      </w:pPr>
      <w:r>
        <w:t xml:space="preserve"> </w:t>
      </w:r>
    </w:p>
    <w:p w14:paraId="1ECB2ADE" w14:textId="77777777" w:rsidR="003154EB" w:rsidRDefault="004D4C06">
      <w:pPr>
        <w:pStyle w:val="Nadpis2"/>
        <w:ind w:left="370"/>
      </w:pPr>
      <w:r>
        <w:rPr>
          <w:b w:val="0"/>
        </w:rPr>
        <w:t>2.6.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Nátěry omyvatelných povrchů (pol. 9.) </w:t>
      </w:r>
    </w:p>
    <w:p w14:paraId="7338577E" w14:textId="77777777" w:rsidR="003154EB" w:rsidRDefault="004D4C06">
      <w:pPr>
        <w:numPr>
          <w:ilvl w:val="0"/>
          <w:numId w:val="4"/>
        </w:numPr>
        <w:spacing w:after="38"/>
        <w:ind w:hanging="360"/>
      </w:pPr>
      <w:r>
        <w:t xml:space="preserve">čištění stěn a stropů (odstranění špíny, pavučin, skvrn po zatečení, kreseb, biologického materiálu z povrchu stěn, stropů, případné mastnoty omytím mýdlovým roztokem), </w:t>
      </w:r>
    </w:p>
    <w:p w14:paraId="53817C9A" w14:textId="77777777" w:rsidR="003154EB" w:rsidRDefault="004D4C06">
      <w:pPr>
        <w:numPr>
          <w:ilvl w:val="0"/>
          <w:numId w:val="4"/>
        </w:numPr>
        <w:ind w:hanging="360"/>
      </w:pPr>
      <w:r>
        <w:t xml:space="preserve">odstranění plísní kombinací chemického a mechanického způsobu, </w:t>
      </w:r>
    </w:p>
    <w:p w14:paraId="2995F54A" w14:textId="46C39622" w:rsidR="003154EB" w:rsidRDefault="004D4C06">
      <w:pPr>
        <w:numPr>
          <w:ilvl w:val="0"/>
          <w:numId w:val="4"/>
        </w:numPr>
        <w:spacing w:after="38"/>
        <w:ind w:hanging="360"/>
      </w:pPr>
      <w:r>
        <w:t>lokálního vyspravení a vyrovnání podkladu (drobné trhliny, otvory po hřebících, skobách, zatlučení nebo vytažení hmoždinek) vhodným stěrkovým materiálem dle specifikace technického listu výrobce použité barvy</w:t>
      </w:r>
      <w:r w:rsidR="00EC3CB1">
        <w:t>,</w:t>
      </w:r>
      <w:r>
        <w:t xml:space="preserve"> </w:t>
      </w:r>
    </w:p>
    <w:p w14:paraId="78EFED73" w14:textId="586373A3" w:rsidR="003154EB" w:rsidRDefault="004D4C06">
      <w:pPr>
        <w:numPr>
          <w:ilvl w:val="0"/>
          <w:numId w:val="4"/>
        </w:numPr>
        <w:ind w:hanging="360"/>
      </w:pPr>
      <w:r>
        <w:t>olepování vnitřních ploch, které nemají být opatřeny nátěrem, nebo omalování štětcem</w:t>
      </w:r>
      <w:r w:rsidR="00EC3CB1">
        <w:t>,</w:t>
      </w:r>
      <w:r>
        <w:t xml:space="preserve"> </w:t>
      </w:r>
    </w:p>
    <w:p w14:paraId="27753F41" w14:textId="77777777" w:rsidR="003154EB" w:rsidRDefault="004D4C06">
      <w:pPr>
        <w:numPr>
          <w:ilvl w:val="0"/>
          <w:numId w:val="4"/>
        </w:numPr>
        <w:spacing w:after="38"/>
        <w:ind w:hanging="360"/>
      </w:pPr>
      <w:r>
        <w:t xml:space="preserve">zakrytí nenatíraných ploch (foliemi, netkanou textilii, kartonem) - nábytku, podlah, obkladů a ostatního vybavení malovaného prostoru, </w:t>
      </w:r>
    </w:p>
    <w:p w14:paraId="5808586F" w14:textId="77777777" w:rsidR="003154EB" w:rsidRDefault="004D4C06">
      <w:pPr>
        <w:numPr>
          <w:ilvl w:val="0"/>
          <w:numId w:val="4"/>
        </w:numPr>
        <w:spacing w:after="39"/>
        <w:ind w:hanging="360"/>
      </w:pPr>
      <w:r>
        <w:lastRenderedPageBreak/>
        <w:t xml:space="preserve">čištění vnitřních ploch - hrubý úklid po nátěrech a likvidace odpadu a odvoz mimo areál nemocnice, (použitý materiál, zbytky oškrábané malby), </w:t>
      </w:r>
    </w:p>
    <w:p w14:paraId="53358087" w14:textId="1C9AE795" w:rsidR="003154EB" w:rsidRDefault="004D4C06">
      <w:pPr>
        <w:numPr>
          <w:ilvl w:val="0"/>
          <w:numId w:val="4"/>
        </w:numPr>
        <w:ind w:hanging="360"/>
      </w:pPr>
      <w:r>
        <w:t xml:space="preserve">použitý materiál (nátěr, sádru apod.), </w:t>
      </w:r>
    </w:p>
    <w:p w14:paraId="6D05E331" w14:textId="2AA55432" w:rsidR="00D53378" w:rsidRDefault="004D4C06">
      <w:pPr>
        <w:numPr>
          <w:ilvl w:val="0"/>
          <w:numId w:val="4"/>
        </w:numPr>
        <w:ind w:hanging="360"/>
      </w:pPr>
      <w:r>
        <w:t>případné náklady na opakování natěračských prací až do dosažení zadavatelem požadované kvality</w:t>
      </w:r>
      <w:r w:rsidR="00D53378">
        <w:t>,</w:t>
      </w:r>
    </w:p>
    <w:p w14:paraId="46908B97" w14:textId="4560B8FB" w:rsidR="003154EB" w:rsidRDefault="004D4C06">
      <w:pPr>
        <w:numPr>
          <w:ilvl w:val="0"/>
          <w:numId w:val="4"/>
        </w:numPr>
        <w:ind w:hanging="360"/>
      </w:pPr>
      <w:r>
        <w:t xml:space="preserve">dopravu do místa plnění. </w:t>
      </w:r>
    </w:p>
    <w:p w14:paraId="324803D0" w14:textId="77777777" w:rsidR="003154EB" w:rsidRDefault="004D4C06">
      <w:pPr>
        <w:spacing w:after="9" w:line="259" w:lineRule="auto"/>
        <w:ind w:left="720" w:firstLine="0"/>
        <w:jc w:val="left"/>
      </w:pPr>
      <w:r>
        <w:t xml:space="preserve"> </w:t>
      </w:r>
    </w:p>
    <w:p w14:paraId="22375F2E" w14:textId="77777777" w:rsidR="0098203E" w:rsidRDefault="0098203E">
      <w:pPr>
        <w:spacing w:after="9" w:line="259" w:lineRule="auto"/>
        <w:ind w:left="720" w:firstLine="0"/>
        <w:jc w:val="left"/>
      </w:pPr>
    </w:p>
    <w:p w14:paraId="0FC701E1" w14:textId="77777777" w:rsidR="003154EB" w:rsidRDefault="004D4C06">
      <w:pPr>
        <w:pStyle w:val="Nadpis1"/>
        <w:ind w:left="-5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Požadavky na použitý materiál pro jednotlivé druhy použití  </w:t>
      </w:r>
    </w:p>
    <w:p w14:paraId="609FDADF" w14:textId="77777777" w:rsidR="003154EB" w:rsidRDefault="004D4C06" w:rsidP="00D53378">
      <w:pPr>
        <w:spacing w:after="0" w:line="259" w:lineRule="auto"/>
        <w:ind w:left="0" w:firstLine="0"/>
        <w:jc w:val="left"/>
      </w:pPr>
      <w:r>
        <w:rPr>
          <w:sz w:val="4"/>
        </w:rPr>
        <w:t xml:space="preserve"> </w:t>
      </w:r>
    </w:p>
    <w:p w14:paraId="6F9C7773" w14:textId="77777777" w:rsidR="003154EB" w:rsidRDefault="004D4C06">
      <w:pPr>
        <w:ind w:left="370"/>
      </w:pPr>
      <w:r>
        <w:t xml:space="preserve">Pro jednotlivé účely použití uvede dodavatel do nabídky obchodní název použité barvy (barev) a prokáže vlastnosti použité barvy doložením technického listu, bezpečnostního listu a prohlášením o shodě. Použité barvy a ostatní materiály musí být nezávadné a odpovídat platným předpisům. </w:t>
      </w:r>
    </w:p>
    <w:p w14:paraId="7CB69B67" w14:textId="45446EEB" w:rsidR="003154EB" w:rsidRDefault="004D4C06" w:rsidP="0098203E">
      <w:pPr>
        <w:spacing w:after="0" w:line="259" w:lineRule="auto"/>
        <w:ind w:left="0" w:firstLine="0"/>
        <w:jc w:val="left"/>
      </w:pPr>
      <w:r>
        <w:rPr>
          <w:sz w:val="4"/>
        </w:rPr>
        <w:t xml:space="preserve"> </w:t>
      </w:r>
    </w:p>
    <w:p w14:paraId="0474CC7C" w14:textId="77777777" w:rsidR="003154EB" w:rsidRDefault="004D4C06">
      <w:pPr>
        <w:spacing w:after="0" w:line="259" w:lineRule="auto"/>
        <w:ind w:left="370"/>
        <w:jc w:val="left"/>
      </w:pPr>
      <w:r>
        <w:t>3.1.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Výmalba bílá:  </w:t>
      </w:r>
    </w:p>
    <w:p w14:paraId="0FD57383" w14:textId="77777777" w:rsidR="003154EB" w:rsidRDefault="004D4C06">
      <w:pPr>
        <w:numPr>
          <w:ilvl w:val="0"/>
          <w:numId w:val="5"/>
        </w:numPr>
        <w:ind w:hanging="360"/>
      </w:pPr>
      <w:r>
        <w:t xml:space="preserve">vysoká bělost, vysoký mat,  </w:t>
      </w:r>
    </w:p>
    <w:p w14:paraId="0ABD207D" w14:textId="77777777" w:rsidR="003154EB" w:rsidRDefault="004D4C06">
      <w:pPr>
        <w:numPr>
          <w:ilvl w:val="0"/>
          <w:numId w:val="5"/>
        </w:numPr>
        <w:ind w:hanging="360"/>
      </w:pPr>
      <w:r>
        <w:t xml:space="preserve">vysoká otěruvzdornost,  </w:t>
      </w:r>
    </w:p>
    <w:p w14:paraId="14942238" w14:textId="77777777" w:rsidR="003154EB" w:rsidRDefault="004D4C06">
      <w:pPr>
        <w:numPr>
          <w:ilvl w:val="0"/>
          <w:numId w:val="5"/>
        </w:numPr>
        <w:ind w:hanging="360"/>
      </w:pPr>
      <w:r>
        <w:t xml:space="preserve">vysoká kryvost  </w:t>
      </w:r>
    </w:p>
    <w:p w14:paraId="11F18AC6" w14:textId="77777777" w:rsidR="003154EB" w:rsidRDefault="004D4C06">
      <w:pPr>
        <w:spacing w:after="0" w:line="259" w:lineRule="auto"/>
        <w:ind w:left="444" w:firstLine="0"/>
        <w:jc w:val="left"/>
      </w:pPr>
      <w:r>
        <w:t xml:space="preserve"> </w:t>
      </w:r>
    </w:p>
    <w:p w14:paraId="7A658BE4" w14:textId="77777777" w:rsidR="003154EB" w:rsidRDefault="004D4C06">
      <w:pPr>
        <w:ind w:left="787"/>
      </w:pPr>
      <w:r>
        <w:t xml:space="preserve">(např. Primalex Plus Bílý, Primalex </w:t>
      </w:r>
      <w:proofErr w:type="spellStart"/>
      <w:r>
        <w:t>Polar</w:t>
      </w:r>
      <w:proofErr w:type="spellEnd"/>
      <w:r>
        <w:t xml:space="preserve">, </w:t>
      </w:r>
      <w:proofErr w:type="spellStart"/>
      <w:r>
        <w:t>Remal</w:t>
      </w:r>
      <w:proofErr w:type="spellEnd"/>
      <w:r>
        <w:t xml:space="preserve"> Profi.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24B4B259" w14:textId="77777777" w:rsidR="003154EB" w:rsidRDefault="004D4C06">
      <w:pPr>
        <w:spacing w:line="259" w:lineRule="auto"/>
        <w:ind w:left="0" w:firstLine="0"/>
        <w:jc w:val="left"/>
      </w:pPr>
      <w:r>
        <w:t xml:space="preserve"> </w:t>
      </w:r>
    </w:p>
    <w:p w14:paraId="432AD85F" w14:textId="77777777" w:rsidR="003154EB" w:rsidRDefault="004D4C06">
      <w:pPr>
        <w:pStyle w:val="Nadpis2"/>
        <w:ind w:left="370"/>
      </w:pPr>
      <w:r>
        <w:rPr>
          <w:b w:val="0"/>
        </w:rPr>
        <w:t>3.2.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Výmalba tónovanými barvami </w:t>
      </w:r>
    </w:p>
    <w:p w14:paraId="5DBB9EC2" w14:textId="77777777" w:rsidR="003154EB" w:rsidRDefault="004D4C06">
      <w:pPr>
        <w:numPr>
          <w:ilvl w:val="0"/>
          <w:numId w:val="6"/>
        </w:numPr>
        <w:ind w:hanging="360"/>
      </w:pPr>
      <w:r>
        <w:t xml:space="preserve">matná,  </w:t>
      </w:r>
    </w:p>
    <w:p w14:paraId="01C6680D" w14:textId="77777777" w:rsidR="003154EB" w:rsidRDefault="004D4C06">
      <w:pPr>
        <w:numPr>
          <w:ilvl w:val="0"/>
          <w:numId w:val="6"/>
        </w:numPr>
        <w:ind w:hanging="360"/>
      </w:pPr>
      <w:r>
        <w:t xml:space="preserve">vysoká otěruvzdornost, barevná stálost,  </w:t>
      </w:r>
    </w:p>
    <w:p w14:paraId="33925998" w14:textId="77777777" w:rsidR="003154EB" w:rsidRDefault="004D4C06">
      <w:pPr>
        <w:numPr>
          <w:ilvl w:val="0"/>
          <w:numId w:val="6"/>
        </w:numPr>
        <w:ind w:hanging="360"/>
      </w:pPr>
      <w:r>
        <w:t xml:space="preserve">vysoká kryvost,  </w:t>
      </w:r>
    </w:p>
    <w:p w14:paraId="296B910B" w14:textId="77777777" w:rsidR="00D53378" w:rsidRDefault="004D4C06">
      <w:pPr>
        <w:numPr>
          <w:ilvl w:val="0"/>
          <w:numId w:val="6"/>
        </w:numPr>
        <w:ind w:hanging="360"/>
      </w:pPr>
      <w:r>
        <w:t xml:space="preserve">barevné odstíny podle výběru personálu z katalogu výrobce,  </w:t>
      </w:r>
    </w:p>
    <w:p w14:paraId="1083EFC5" w14:textId="239BC1EE" w:rsidR="003154EB" w:rsidRDefault="004D4C06">
      <w:pPr>
        <w:numPr>
          <w:ilvl w:val="0"/>
          <w:numId w:val="6"/>
        </w:numPr>
        <w:ind w:hanging="360"/>
      </w:pPr>
      <w:r>
        <w:t xml:space="preserve">sytost nižší až střední. </w:t>
      </w:r>
    </w:p>
    <w:p w14:paraId="309210FD" w14:textId="77777777" w:rsidR="003154EB" w:rsidRDefault="004D4C06">
      <w:pPr>
        <w:spacing w:after="0" w:line="259" w:lineRule="auto"/>
        <w:ind w:left="360" w:firstLine="0"/>
        <w:jc w:val="left"/>
      </w:pPr>
      <w:r>
        <w:t xml:space="preserve"> </w:t>
      </w:r>
    </w:p>
    <w:p w14:paraId="6EA28B21" w14:textId="77777777" w:rsidR="003154EB" w:rsidRDefault="004D4C06">
      <w:pPr>
        <w:ind w:left="718"/>
      </w:pPr>
      <w:r>
        <w:t xml:space="preserve">(např. Primalex Plus Bílý, Primalex </w:t>
      </w:r>
      <w:proofErr w:type="spellStart"/>
      <w:r>
        <w:t>Polar</w:t>
      </w:r>
      <w:proofErr w:type="spellEnd"/>
      <w:r>
        <w:t xml:space="preserve">, </w:t>
      </w:r>
      <w:proofErr w:type="spellStart"/>
      <w:r>
        <w:t>Remal</w:t>
      </w:r>
      <w:proofErr w:type="spellEnd"/>
      <w:r>
        <w:t xml:space="preserve"> Profi.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6CC06D4B" w14:textId="77777777" w:rsidR="003154EB" w:rsidRDefault="004D4C06">
      <w:pPr>
        <w:spacing w:after="0" w:line="259" w:lineRule="auto"/>
        <w:ind w:left="0" w:firstLine="0"/>
        <w:jc w:val="left"/>
      </w:pPr>
      <w:r>
        <w:t xml:space="preserve"> </w:t>
      </w:r>
    </w:p>
    <w:p w14:paraId="2D2DBD46" w14:textId="77777777" w:rsidR="003154EB" w:rsidRDefault="004D4C06">
      <w:pPr>
        <w:ind w:left="718"/>
      </w:pPr>
      <w:r>
        <w:t xml:space="preserve">Tónované malby a nátěry pro světlé a tmavé odstíny jsou oceněny bez ohledu na intenzitu odstínu a složení barevnosti místností nebo schodišťového podlaží, tzn. jednotkové ceny bez DPH za měrnou jednotku tónované malby a nátěru zahrnují veškeré náklady na aplikaci tónované malby a nátěru s různou intenzitou světlého nebo tmavého odstínu, v různém složení barevnosti místností anebo schodišťového podlaží. </w:t>
      </w:r>
    </w:p>
    <w:p w14:paraId="4EC2F6FA" w14:textId="77777777" w:rsidR="003154EB" w:rsidRDefault="004D4C06">
      <w:pPr>
        <w:spacing w:line="259" w:lineRule="auto"/>
        <w:ind w:left="708" w:firstLine="0"/>
        <w:jc w:val="left"/>
      </w:pPr>
      <w:r>
        <w:t xml:space="preserve"> </w:t>
      </w:r>
    </w:p>
    <w:p w14:paraId="2889B8C7" w14:textId="77777777" w:rsidR="003154EB" w:rsidRDefault="004D4C06">
      <w:pPr>
        <w:pStyle w:val="Nadpis2"/>
        <w:ind w:left="370"/>
      </w:pPr>
      <w:r>
        <w:rPr>
          <w:b w:val="0"/>
        </w:rPr>
        <w:t>3.3.</w:t>
      </w:r>
      <w:r>
        <w:rPr>
          <w:rFonts w:ascii="Arial" w:eastAsia="Arial" w:hAnsi="Arial" w:cs="Arial"/>
          <w:b w:val="0"/>
        </w:rPr>
        <w:t xml:space="preserve"> </w:t>
      </w:r>
      <w:r>
        <w:t xml:space="preserve">Nátěry omyvatelných povrchů </w:t>
      </w:r>
    </w:p>
    <w:p w14:paraId="4682699B" w14:textId="77777777" w:rsidR="003154EB" w:rsidRDefault="004D4C06">
      <w:pPr>
        <w:numPr>
          <w:ilvl w:val="0"/>
          <w:numId w:val="7"/>
        </w:numPr>
        <w:ind w:hanging="360"/>
      </w:pPr>
      <w:r>
        <w:t xml:space="preserve">nátěr vhodný do zdravotnických prostor, </w:t>
      </w:r>
    </w:p>
    <w:p w14:paraId="141A4BCF" w14:textId="77777777" w:rsidR="003154EB" w:rsidRDefault="004D4C06">
      <w:pPr>
        <w:numPr>
          <w:ilvl w:val="0"/>
          <w:numId w:val="7"/>
        </w:numPr>
        <w:ind w:hanging="360"/>
      </w:pPr>
      <w:r>
        <w:t xml:space="preserve">vysoká kryvost a </w:t>
      </w:r>
      <w:proofErr w:type="spellStart"/>
      <w:r>
        <w:t>paropropustnost</w:t>
      </w:r>
      <w:proofErr w:type="spellEnd"/>
      <w:r>
        <w:t xml:space="preserve">, </w:t>
      </w:r>
    </w:p>
    <w:p w14:paraId="4FDAF846" w14:textId="2AB31F3C" w:rsidR="003154EB" w:rsidRDefault="004D4C06">
      <w:pPr>
        <w:numPr>
          <w:ilvl w:val="0"/>
          <w:numId w:val="7"/>
        </w:numPr>
        <w:ind w:hanging="360"/>
      </w:pPr>
      <w:r>
        <w:t xml:space="preserve">odolná zvýšené hygieně - časté omývání běžnými čistícími i agresivními dezinfekčními prostředky, odolná oděru za mokra, </w:t>
      </w:r>
    </w:p>
    <w:p w14:paraId="1E73787D" w14:textId="77777777" w:rsidR="003154EB" w:rsidRDefault="004D4C06">
      <w:pPr>
        <w:numPr>
          <w:ilvl w:val="0"/>
          <w:numId w:val="7"/>
        </w:numPr>
        <w:ind w:hanging="360"/>
      </w:pPr>
      <w:r>
        <w:t xml:space="preserve">odolná proti mechanickému poškození, </w:t>
      </w:r>
    </w:p>
    <w:p w14:paraId="4EE20BD5" w14:textId="77777777" w:rsidR="003154EB" w:rsidRDefault="004D4C06">
      <w:pPr>
        <w:numPr>
          <w:ilvl w:val="0"/>
          <w:numId w:val="7"/>
        </w:numPr>
        <w:ind w:hanging="360"/>
      </w:pPr>
      <w:r>
        <w:t xml:space="preserve">barevné odstíny podle výběru personálu z katalogu výrobce. </w:t>
      </w:r>
    </w:p>
    <w:p w14:paraId="50ECBB9A" w14:textId="77777777" w:rsidR="003154EB" w:rsidRDefault="004D4C06">
      <w:pPr>
        <w:spacing w:after="0" w:line="259" w:lineRule="auto"/>
        <w:ind w:left="360" w:firstLine="0"/>
        <w:jc w:val="left"/>
      </w:pPr>
      <w:r>
        <w:t xml:space="preserve"> </w:t>
      </w:r>
    </w:p>
    <w:p w14:paraId="24E5D8E4" w14:textId="77777777" w:rsidR="003154EB" w:rsidRDefault="004D4C06" w:rsidP="00D53378">
      <w:pPr>
        <w:spacing w:after="1" w:line="238" w:lineRule="auto"/>
        <w:ind w:left="720" w:firstLine="0"/>
      </w:pPr>
      <w:r>
        <w:t xml:space="preserve">(např. JUPOL LATEX. Použitým obchodním názvem výrobku je myšlena kvalitativní úroveň interiérové barvy, dodavatel může nabídnout a využít jinou kvalitativně obdobnou interiérovou barvu a prokáže její kvalitu stejnou nebo lepší.) </w:t>
      </w:r>
    </w:p>
    <w:p w14:paraId="20BE636B" w14:textId="77777777" w:rsidR="003154EB" w:rsidRDefault="004D4C06">
      <w:pPr>
        <w:spacing w:after="12" w:line="259" w:lineRule="auto"/>
        <w:ind w:left="0" w:firstLine="0"/>
        <w:jc w:val="left"/>
      </w:pPr>
      <w:r>
        <w:lastRenderedPageBreak/>
        <w:t xml:space="preserve"> </w:t>
      </w:r>
    </w:p>
    <w:p w14:paraId="15247545" w14:textId="77777777" w:rsidR="0098203E" w:rsidRDefault="0098203E" w:rsidP="00D53378">
      <w:pPr>
        <w:spacing w:after="0" w:line="259" w:lineRule="auto"/>
        <w:ind w:left="0" w:firstLine="0"/>
        <w:jc w:val="left"/>
      </w:pPr>
    </w:p>
    <w:p w14:paraId="42F8C960" w14:textId="77777777" w:rsidR="003154EB" w:rsidRDefault="004D4C06">
      <w:pPr>
        <w:pStyle w:val="Nadpis1"/>
        <w:ind w:left="-5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Požadavky na provádění výmalby, natěračských prací a ostatních souvisejících činností </w:t>
      </w:r>
    </w:p>
    <w:p w14:paraId="5D5248FB" w14:textId="77777777" w:rsidR="003154EB" w:rsidRDefault="004D4C06" w:rsidP="0098203E">
      <w:pPr>
        <w:spacing w:after="0" w:line="259" w:lineRule="auto"/>
        <w:ind w:left="0" w:firstLine="0"/>
        <w:jc w:val="left"/>
      </w:pPr>
      <w:r>
        <w:rPr>
          <w:sz w:val="8"/>
        </w:rPr>
        <w:t xml:space="preserve"> </w:t>
      </w:r>
    </w:p>
    <w:p w14:paraId="38C6AE9C" w14:textId="77777777" w:rsidR="003154EB" w:rsidRDefault="004D4C06">
      <w:pPr>
        <w:numPr>
          <w:ilvl w:val="0"/>
          <w:numId w:val="8"/>
        </w:numPr>
        <w:spacing w:after="38"/>
        <w:ind w:hanging="360"/>
      </w:pPr>
      <w:r>
        <w:t xml:space="preserve">Veškeré práce související s výmalbou a natěračskými pracemi budou provedeny v nejvyšší kvalitě s dodržením všech technologických předpisů.  </w:t>
      </w:r>
    </w:p>
    <w:p w14:paraId="113202AE" w14:textId="77777777" w:rsidR="00D53378" w:rsidRDefault="004D4C06">
      <w:pPr>
        <w:numPr>
          <w:ilvl w:val="0"/>
          <w:numId w:val="8"/>
        </w:numPr>
        <w:ind w:hanging="360"/>
      </w:pPr>
      <w:r>
        <w:t xml:space="preserve">Dodavatel  </w:t>
      </w:r>
    </w:p>
    <w:p w14:paraId="39255FF4" w14:textId="469D8DF3" w:rsidR="003154EB" w:rsidRDefault="004D4C06" w:rsidP="00D53378">
      <w:pPr>
        <w:tabs>
          <w:tab w:val="left" w:pos="1134"/>
        </w:tabs>
        <w:ind w:left="1128" w:hanging="408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D53378">
        <w:rPr>
          <w:rFonts w:ascii="Arial" w:eastAsia="Arial" w:hAnsi="Arial" w:cs="Arial"/>
        </w:rPr>
        <w:tab/>
      </w:r>
      <w:r>
        <w:t xml:space="preserve">musí při provádění prací dodržovat veškeré hygienické a bezpečnostní předpisy včetně zajištění proškolení všech pracovníků podílejících se na realizaci prací z BOZP a PO; </w:t>
      </w:r>
    </w:p>
    <w:p w14:paraId="69DEDFD7" w14:textId="77777777" w:rsidR="003154EB" w:rsidRDefault="004D4C06">
      <w:pPr>
        <w:numPr>
          <w:ilvl w:val="1"/>
          <w:numId w:val="8"/>
        </w:numPr>
        <w:ind w:hanging="360"/>
      </w:pPr>
      <w:r>
        <w:t xml:space="preserve">musí respektovat specifické podmínky zdravotnického zařízení a je povinen dodržet všechna opatření, která zabrání šíření prachu, hluku apod.; </w:t>
      </w:r>
    </w:p>
    <w:p w14:paraId="263E30E5" w14:textId="77777777" w:rsidR="003154EB" w:rsidRDefault="004D4C06">
      <w:pPr>
        <w:numPr>
          <w:ilvl w:val="1"/>
          <w:numId w:val="8"/>
        </w:numPr>
        <w:ind w:hanging="360"/>
      </w:pPr>
      <w:r>
        <w:t xml:space="preserve">bude zajišťovat permanentní čistotu a budou se chránit komunikační trasy, po kterých bude přepravován materiál proti poškození a znečištění. Při veškerých pracích produkujících prach bude použit vysavač, který zabrání šíření prachu do okolí. Veškerý použitý materiál či zbytky oškrábané malby či omítky budou odvezeny mimo areál nemocnice a zlikvidovány na náklady dodavatele; </w:t>
      </w:r>
    </w:p>
    <w:p w14:paraId="3AE68959" w14:textId="77777777" w:rsidR="003154EB" w:rsidRDefault="004D4C06">
      <w:pPr>
        <w:spacing w:after="24" w:line="259" w:lineRule="auto"/>
        <w:ind w:left="1133" w:firstLine="0"/>
        <w:jc w:val="left"/>
      </w:pPr>
      <w:r>
        <w:t xml:space="preserve"> </w:t>
      </w:r>
    </w:p>
    <w:p w14:paraId="0A674006" w14:textId="77777777" w:rsidR="00EC3CB1" w:rsidRDefault="004D4C06">
      <w:pPr>
        <w:numPr>
          <w:ilvl w:val="0"/>
          <w:numId w:val="8"/>
        </w:numPr>
        <w:spacing w:after="33"/>
        <w:ind w:hanging="360"/>
      </w:pPr>
      <w:r>
        <w:t xml:space="preserve">Malířské a natěračské práce  </w:t>
      </w:r>
    </w:p>
    <w:p w14:paraId="17186AFC" w14:textId="77777777" w:rsidR="00EC3CB1" w:rsidRDefault="004D4C06" w:rsidP="00EC3CB1">
      <w:pPr>
        <w:spacing w:after="33"/>
        <w:ind w:left="720" w:firstLine="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budou probíhat při běžném provozu ostatních zdravotnických a provozních prostor zadavatele; </w:t>
      </w:r>
    </w:p>
    <w:p w14:paraId="392FF21A" w14:textId="360FCC2B" w:rsidR="003154EB" w:rsidRDefault="004D4C06" w:rsidP="00EC3CB1">
      <w:pPr>
        <w:spacing w:after="33"/>
        <w:ind w:left="720" w:firstLine="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práce budou probíhat v prostorách zadavatele dle požadavků a dohody, možno i odpoledne, v noci, či o víkendech a svátcích, a to bez nároku na příplatek; </w:t>
      </w:r>
    </w:p>
    <w:p w14:paraId="7F678FF4" w14:textId="77777777" w:rsidR="003154EB" w:rsidRDefault="004D4C06">
      <w:pPr>
        <w:numPr>
          <w:ilvl w:val="0"/>
          <w:numId w:val="8"/>
        </w:numPr>
        <w:ind w:hanging="360"/>
      </w:pPr>
      <w:r>
        <w:t xml:space="preserve">Pokud během malování dojde k odloupnutí omítky či k jiným škodám v důsledku nevhodného chování dodavatele, bude toto opraveno na náklady dodavatele. </w:t>
      </w:r>
    </w:p>
    <w:p w14:paraId="430A92E7" w14:textId="77777777" w:rsidR="003154EB" w:rsidRDefault="004D4C06">
      <w:pPr>
        <w:numPr>
          <w:ilvl w:val="0"/>
          <w:numId w:val="8"/>
        </w:numPr>
        <w:spacing w:after="38"/>
        <w:ind w:hanging="360"/>
      </w:pPr>
      <w:r>
        <w:t xml:space="preserve">Pro jednotlivé povrchy mohou být po dohodě určeny specifické požadavky (omyvatelnost, protiplísňové přísady, fungicidní úprava apod.). </w:t>
      </w:r>
    </w:p>
    <w:p w14:paraId="07B28D26" w14:textId="77777777" w:rsidR="003154EB" w:rsidRDefault="004D4C06">
      <w:pPr>
        <w:numPr>
          <w:ilvl w:val="0"/>
          <w:numId w:val="8"/>
        </w:numPr>
        <w:spacing w:after="38"/>
        <w:ind w:hanging="360"/>
      </w:pPr>
      <w:r>
        <w:t xml:space="preserve">Všechna čidla EPS musí být v provozu. V místě malování s čidly EPS bude určenému pracovníkovi zadavatele nahlášeno zakrytí čidel EPS. Po skončení malování stropu v každé místnosti budou čidla ihned odkryta. </w:t>
      </w:r>
    </w:p>
    <w:p w14:paraId="67DDAD7D" w14:textId="77777777" w:rsidR="003154EB" w:rsidRDefault="004D4C06">
      <w:pPr>
        <w:numPr>
          <w:ilvl w:val="0"/>
          <w:numId w:val="8"/>
        </w:numPr>
        <w:spacing w:after="38"/>
        <w:ind w:hanging="360"/>
      </w:pPr>
      <w:r>
        <w:t xml:space="preserve">Zadavatel vytvoří podmínky dodavateli pro řádné provedení díla, včetně umožnění vjezdu vozidla dodavatele a bezplatné parkování v něm na místě určeném zadavatelem, po dobu provádění díla. </w:t>
      </w:r>
    </w:p>
    <w:p w14:paraId="3E558793" w14:textId="77777777" w:rsidR="003154EB" w:rsidRDefault="004D4C06">
      <w:pPr>
        <w:numPr>
          <w:ilvl w:val="0"/>
          <w:numId w:val="8"/>
        </w:numPr>
        <w:ind w:hanging="360"/>
      </w:pPr>
      <w:r>
        <w:t xml:space="preserve">Natěračské práce zahrnují základní přebroušení a odmaštění natírané plochy.  </w:t>
      </w:r>
    </w:p>
    <w:p w14:paraId="723EF335" w14:textId="77777777" w:rsidR="003154EB" w:rsidRDefault="004D4C06">
      <w:pPr>
        <w:spacing w:line="259" w:lineRule="auto"/>
        <w:ind w:left="0" w:firstLine="0"/>
        <w:jc w:val="left"/>
      </w:pPr>
      <w:r>
        <w:t xml:space="preserve"> </w:t>
      </w:r>
    </w:p>
    <w:p w14:paraId="2F308BD2" w14:textId="77777777" w:rsidR="0098203E" w:rsidRDefault="0098203E">
      <w:pPr>
        <w:spacing w:line="259" w:lineRule="auto"/>
        <w:ind w:left="0" w:firstLine="0"/>
        <w:jc w:val="left"/>
      </w:pPr>
    </w:p>
    <w:p w14:paraId="74052C2A" w14:textId="77777777" w:rsidR="003154EB" w:rsidRDefault="004D4C06" w:rsidP="0098203E">
      <w:pPr>
        <w:pStyle w:val="Nadpis1"/>
        <w:spacing w:after="24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Ostatní požadavky </w:t>
      </w:r>
      <w:r>
        <w:rPr>
          <w:b w:val="0"/>
        </w:rPr>
        <w:t xml:space="preserve"> </w:t>
      </w:r>
    </w:p>
    <w:p w14:paraId="057C4777" w14:textId="77777777" w:rsidR="003154EB" w:rsidRDefault="004D4C06">
      <w:pPr>
        <w:numPr>
          <w:ilvl w:val="0"/>
          <w:numId w:val="9"/>
        </w:numPr>
        <w:ind w:left="1115" w:hanging="338"/>
      </w:pPr>
      <w:r>
        <w:t xml:space="preserve">Kvalita provádění malířských a natěračských prací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malířské a natěračské práce musí být v souladu s bezpečnostními předpisy a technologickými postupy stanovenými výrobcem, </w:t>
      </w:r>
    </w:p>
    <w:p w14:paraId="0BCE4B9E" w14:textId="77777777" w:rsidR="003154EB" w:rsidRDefault="004D4C06" w:rsidP="00EC3CB1">
      <w:pPr>
        <w:numPr>
          <w:ilvl w:val="1"/>
          <w:numId w:val="9"/>
        </w:numPr>
        <w:ind w:hanging="285"/>
      </w:pPr>
      <w:r>
        <w:t xml:space="preserve">výmalba a natřené plochy musí splňovat veškeré základní požadavky na užitné vlastnosti malovaných prostor a natíraných ploch. </w:t>
      </w:r>
    </w:p>
    <w:p w14:paraId="0437A666" w14:textId="77777777" w:rsidR="003154EB" w:rsidRDefault="004D4C06">
      <w:pPr>
        <w:spacing w:after="23" w:line="259" w:lineRule="auto"/>
        <w:ind w:left="1419" w:firstLine="0"/>
        <w:jc w:val="left"/>
      </w:pPr>
      <w:r>
        <w:t xml:space="preserve">   </w:t>
      </w:r>
    </w:p>
    <w:p w14:paraId="7E128E1A" w14:textId="77777777" w:rsidR="00D53378" w:rsidRDefault="004D4C06">
      <w:pPr>
        <w:numPr>
          <w:ilvl w:val="0"/>
          <w:numId w:val="9"/>
        </w:numPr>
        <w:ind w:left="1115" w:hanging="338"/>
      </w:pPr>
      <w:r>
        <w:t xml:space="preserve">Dodavatel </w:t>
      </w:r>
    </w:p>
    <w:p w14:paraId="65F73ACB" w14:textId="28E26A7E" w:rsidR="003154EB" w:rsidRDefault="004D4C06" w:rsidP="00D53378">
      <w:pPr>
        <w:tabs>
          <w:tab w:val="left" w:pos="1418"/>
        </w:tabs>
        <w:ind w:left="1415" w:hanging="300"/>
      </w:pP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 w:rsidR="00D53378">
        <w:rPr>
          <w:rFonts w:ascii="Arial" w:eastAsia="Arial" w:hAnsi="Arial" w:cs="Arial"/>
        </w:rPr>
        <w:tab/>
      </w:r>
      <w:r>
        <w:t>bude provádět malování určených prostor v barevném provedení a v materiálu dle konkrétních požadavků zadavatele na základě dílčích objednávek zadavatelem určených počtů m</w:t>
      </w:r>
      <w:r>
        <w:rPr>
          <w:vertAlign w:val="superscript"/>
        </w:rPr>
        <w:t>2</w:t>
      </w:r>
      <w:r>
        <w:t xml:space="preserve">, termínu plnění, v souladu se smlouvou o dílo při dodržování pracovních postupů. Malířské a natěračské práce budou zahájeny nejpozději </w:t>
      </w:r>
      <w:r>
        <w:rPr>
          <w:b/>
        </w:rPr>
        <w:t>do 10 dnů</w:t>
      </w:r>
      <w:r>
        <w:t xml:space="preserve"> od zadání dílčí objednávky, nebude-li dohodnuto jinak. Na základě skutečně provedených zadavatelem odsouhlasených malířských prací bude následně fakturováno. 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musí dodržet určený termín dokončení, je nutné zaručit nepřekročení této lhůty (zajistit dostatečný počet pracovníků), </w:t>
      </w:r>
    </w:p>
    <w:p w14:paraId="5897703C" w14:textId="77777777" w:rsidR="003154EB" w:rsidRDefault="004D4C06" w:rsidP="00EC3CB1">
      <w:pPr>
        <w:numPr>
          <w:ilvl w:val="1"/>
          <w:numId w:val="9"/>
        </w:numPr>
        <w:ind w:hanging="285"/>
      </w:pPr>
      <w:r>
        <w:t xml:space="preserve">si nechá předem schválit rozsah oprav podkladů, odstraňování starých maleb, provedení výmalby, </w:t>
      </w:r>
      <w:r>
        <w:rPr>
          <w:rFonts w:ascii="Courier New" w:eastAsia="Courier New" w:hAnsi="Courier New" w:cs="Courier New"/>
        </w:rPr>
        <w:t>o</w:t>
      </w:r>
      <w:r>
        <w:rPr>
          <w:rFonts w:ascii="Arial" w:eastAsia="Arial" w:hAnsi="Arial" w:cs="Arial"/>
        </w:rPr>
        <w:t xml:space="preserve"> </w:t>
      </w:r>
      <w:r>
        <w:t xml:space="preserve">bude respektovat časové požadavky zadavatele na realizaci každé dílčí objednávky, </w:t>
      </w:r>
    </w:p>
    <w:p w14:paraId="44B99C9E" w14:textId="77777777" w:rsidR="003154EB" w:rsidRDefault="004D4C06" w:rsidP="00EC3CB1">
      <w:pPr>
        <w:numPr>
          <w:ilvl w:val="1"/>
          <w:numId w:val="9"/>
        </w:numPr>
        <w:ind w:hanging="285"/>
      </w:pPr>
      <w:r>
        <w:lastRenderedPageBreak/>
        <w:t xml:space="preserve">se zavazuje operativně zajišťovat požadavky zadavatele v případě odstraňování následků provozních havárií na pracovištích zadavatele. Zadavatel požaduje od dodavatele operativnost v době nástupu na výmalbu v případě havárie. Zadavatel v případě řešení havarijního stavu požaduje </w:t>
      </w:r>
      <w:r>
        <w:rPr>
          <w:b/>
        </w:rPr>
        <w:t>dostupnost dodavatele do 24 hodin</w:t>
      </w:r>
      <w:r>
        <w:t xml:space="preserve"> od objednání nebude-li po vzájemné dohodě stanoveno jinak. </w:t>
      </w:r>
    </w:p>
    <w:p w14:paraId="1FBA25AE" w14:textId="77777777" w:rsidR="003154EB" w:rsidRDefault="004D4C06" w:rsidP="00EC3CB1">
      <w:pPr>
        <w:numPr>
          <w:ilvl w:val="1"/>
          <w:numId w:val="9"/>
        </w:numPr>
        <w:ind w:hanging="285"/>
      </w:pPr>
      <w:r>
        <w:t xml:space="preserve">Dodavatel do nabídky ocení   </w:t>
      </w:r>
    </w:p>
    <w:p w14:paraId="4344343D" w14:textId="77777777" w:rsidR="003154EB" w:rsidRDefault="004D4C06">
      <w:pPr>
        <w:numPr>
          <w:ilvl w:val="2"/>
          <w:numId w:val="9"/>
        </w:numPr>
        <w:ind w:hanging="360"/>
      </w:pPr>
      <w:r>
        <w:t xml:space="preserve">hodinovou sazbu v případě odstraňování následků havárie malířskými pracemi bez materiálu. Použitý materiál bude fakturován dle sjednaných cen ve smlouvě o dílo zvlášť. </w:t>
      </w:r>
    </w:p>
    <w:p w14:paraId="2A94F28F" w14:textId="77777777" w:rsidR="003154EB" w:rsidRDefault="004D4C06">
      <w:pPr>
        <w:numPr>
          <w:ilvl w:val="2"/>
          <w:numId w:val="9"/>
        </w:numPr>
        <w:ind w:hanging="360"/>
      </w:pPr>
      <w:r>
        <w:t xml:space="preserve">hodinovou sazbu za předem neurčené práce (např. stěhování nábytku, drobné zednické práce), maximální předpokládaný počet hodin je max. 100 hodin za 1 rok.    </w:t>
      </w:r>
    </w:p>
    <w:p w14:paraId="2F2A2F18" w14:textId="77777777" w:rsidR="003154EB" w:rsidRDefault="004D4C06" w:rsidP="00EC3CB1">
      <w:pPr>
        <w:numPr>
          <w:ilvl w:val="1"/>
          <w:numId w:val="9"/>
        </w:numPr>
        <w:ind w:hanging="285"/>
      </w:pPr>
      <w:r>
        <w:t xml:space="preserve">zajistí náhradu v případě absence dodavatele za stejných smluvních podmínek, </w:t>
      </w:r>
    </w:p>
    <w:p w14:paraId="005D68B7" w14:textId="77777777" w:rsidR="003154EB" w:rsidRDefault="004D4C06" w:rsidP="00EC3CB1">
      <w:pPr>
        <w:numPr>
          <w:ilvl w:val="1"/>
          <w:numId w:val="9"/>
        </w:numPr>
        <w:ind w:hanging="285"/>
      </w:pPr>
      <w:r>
        <w:t xml:space="preserve">poskytne záruku na provedené služby a použitý materiál v délce </w:t>
      </w:r>
      <w:r>
        <w:rPr>
          <w:b/>
        </w:rPr>
        <w:t>min. 24 měsíců</w:t>
      </w:r>
      <w:r>
        <w:t xml:space="preserve"> ode dne převzetí příslušného díla,  </w:t>
      </w:r>
    </w:p>
    <w:p w14:paraId="1A86E26A" w14:textId="77777777" w:rsidR="003154EB" w:rsidRDefault="004D4C06" w:rsidP="00EC3CB1">
      <w:pPr>
        <w:numPr>
          <w:ilvl w:val="1"/>
          <w:numId w:val="9"/>
        </w:numPr>
        <w:ind w:hanging="285"/>
      </w:pPr>
      <w:r>
        <w:t xml:space="preserve">neodpovídá za závady, způsobené neodborným mechanickým poškozením nebo neodborným zásahem ze strany zadavatele nebo třetí osoby. </w:t>
      </w:r>
    </w:p>
    <w:p w14:paraId="43A8BD3F" w14:textId="77777777" w:rsidR="003154EB" w:rsidRDefault="004D4C06">
      <w:pPr>
        <w:spacing w:line="259" w:lineRule="auto"/>
        <w:ind w:left="0" w:firstLine="0"/>
        <w:jc w:val="left"/>
      </w:pPr>
      <w:r>
        <w:t xml:space="preserve"> </w:t>
      </w:r>
    </w:p>
    <w:p w14:paraId="26B1F50F" w14:textId="77777777" w:rsidR="0098203E" w:rsidRDefault="0098203E">
      <w:pPr>
        <w:spacing w:line="259" w:lineRule="auto"/>
        <w:ind w:left="0" w:firstLine="0"/>
        <w:jc w:val="left"/>
      </w:pPr>
    </w:p>
    <w:p w14:paraId="3B70FFB2" w14:textId="77777777" w:rsidR="003154EB" w:rsidRDefault="004D4C06" w:rsidP="0098203E">
      <w:pPr>
        <w:pStyle w:val="Nadpis1"/>
        <w:spacing w:after="240"/>
        <w:ind w:left="-5"/>
      </w:pPr>
      <w:r>
        <w:t>6.</w:t>
      </w:r>
      <w:r>
        <w:rPr>
          <w:rFonts w:ascii="Arial" w:eastAsia="Arial" w:hAnsi="Arial" w:cs="Arial"/>
        </w:rPr>
        <w:t xml:space="preserve"> </w:t>
      </w:r>
      <w:r>
        <w:t xml:space="preserve">Předpokládaný roční plán malování </w:t>
      </w:r>
      <w:r>
        <w:rPr>
          <w:b w:val="0"/>
        </w:rPr>
        <w:t xml:space="preserve"> </w:t>
      </w:r>
    </w:p>
    <w:p w14:paraId="790E2B99" w14:textId="77777777" w:rsidR="003154EB" w:rsidRDefault="004D4C06">
      <w:pPr>
        <w:ind w:left="370"/>
      </w:pPr>
      <w:r>
        <w:t xml:space="preserve">Zadavatel předpokládá následující procentuální zastoupení malířských prací v jednotlivých měsících roku: </w:t>
      </w:r>
    </w:p>
    <w:p w14:paraId="2FAB87EA" w14:textId="77777777" w:rsidR="003154EB" w:rsidRDefault="004D4C06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3827" w:type="dxa"/>
        <w:tblInd w:w="313" w:type="dxa"/>
        <w:tblCellMar>
          <w:top w:w="44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9"/>
        <w:gridCol w:w="2438"/>
      </w:tblGrid>
      <w:tr w:rsidR="003154EB" w14:paraId="465B7A21" w14:textId="77777777">
        <w:trPr>
          <w:trHeight w:val="98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89F53F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Měsíc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925889" w14:textId="77777777" w:rsidR="003154EB" w:rsidRDefault="004D4C06">
            <w:pPr>
              <w:spacing w:after="0" w:line="259" w:lineRule="auto"/>
              <w:ind w:left="1" w:right="159" w:firstLine="0"/>
              <w:jc w:val="left"/>
            </w:pPr>
            <w:r>
              <w:rPr>
                <w:b/>
                <w:sz w:val="20"/>
              </w:rPr>
              <w:t xml:space="preserve">Předpokládané rozložení celkového objemu malířských prací v procentech (%) </w:t>
            </w:r>
          </w:p>
        </w:tc>
      </w:tr>
      <w:tr w:rsidR="003154EB" w14:paraId="56EBD3A6" w14:textId="77777777">
        <w:trPr>
          <w:trHeight w:val="2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0F37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Leden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98E8" w14:textId="77777777" w:rsidR="003154EB" w:rsidRDefault="004D4C06">
            <w:pPr>
              <w:spacing w:after="0" w:line="259" w:lineRule="auto"/>
              <w:ind w:left="11" w:firstLine="0"/>
              <w:jc w:val="center"/>
            </w:pPr>
            <w:r>
              <w:t xml:space="preserve">3 </w:t>
            </w:r>
          </w:p>
        </w:tc>
      </w:tr>
      <w:tr w:rsidR="003154EB" w14:paraId="4AC74B84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35934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Únor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E7D2" w14:textId="77777777" w:rsidR="003154EB" w:rsidRDefault="004D4C06">
            <w:pPr>
              <w:spacing w:after="0" w:line="259" w:lineRule="auto"/>
              <w:ind w:left="11" w:firstLine="0"/>
              <w:jc w:val="center"/>
            </w:pPr>
            <w:r>
              <w:t xml:space="preserve">5 </w:t>
            </w:r>
          </w:p>
        </w:tc>
      </w:tr>
      <w:tr w:rsidR="003154EB" w14:paraId="5B425C2D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D3D4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Březen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53CB" w14:textId="77777777" w:rsidR="003154EB" w:rsidRDefault="004D4C06">
            <w:pPr>
              <w:spacing w:after="0" w:line="259" w:lineRule="auto"/>
              <w:ind w:left="11" w:firstLine="0"/>
              <w:jc w:val="center"/>
            </w:pPr>
            <w:r>
              <w:t xml:space="preserve">7 </w:t>
            </w:r>
          </w:p>
        </w:tc>
      </w:tr>
      <w:tr w:rsidR="003154EB" w14:paraId="38A7EE20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047D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Duben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F698" w14:textId="77777777" w:rsidR="003154EB" w:rsidRDefault="004D4C06">
            <w:pPr>
              <w:spacing w:after="0" w:line="259" w:lineRule="auto"/>
              <w:ind w:left="11" w:firstLine="0"/>
              <w:jc w:val="center"/>
            </w:pPr>
            <w:r>
              <w:t xml:space="preserve">7 </w:t>
            </w:r>
          </w:p>
        </w:tc>
      </w:tr>
      <w:tr w:rsidR="003154EB" w14:paraId="34B72112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115A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Květen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675D" w14:textId="77777777" w:rsidR="003154EB" w:rsidRDefault="004D4C06">
            <w:pPr>
              <w:spacing w:after="0" w:line="259" w:lineRule="auto"/>
              <w:ind w:left="11" w:firstLine="0"/>
              <w:jc w:val="center"/>
            </w:pPr>
            <w:r>
              <w:t xml:space="preserve">8 </w:t>
            </w:r>
          </w:p>
        </w:tc>
      </w:tr>
      <w:tr w:rsidR="003154EB" w14:paraId="01F07DCF" w14:textId="77777777">
        <w:trPr>
          <w:trHeight w:val="984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7C718C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Měsíc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1D0908" w14:textId="77777777" w:rsidR="003154EB" w:rsidRDefault="004D4C06">
            <w:pPr>
              <w:spacing w:after="0" w:line="259" w:lineRule="auto"/>
              <w:ind w:left="1" w:right="159" w:firstLine="0"/>
              <w:jc w:val="left"/>
            </w:pPr>
            <w:r>
              <w:rPr>
                <w:b/>
                <w:sz w:val="20"/>
              </w:rPr>
              <w:t xml:space="preserve">Předpokládané rozložení celkového objemu malířských prací v procentech (%) </w:t>
            </w:r>
          </w:p>
        </w:tc>
      </w:tr>
      <w:tr w:rsidR="003154EB" w14:paraId="75B7C471" w14:textId="77777777">
        <w:trPr>
          <w:trHeight w:val="280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1218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Červen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D66C" w14:textId="77777777" w:rsidR="003154EB" w:rsidRDefault="004D4C06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3154EB" w14:paraId="3EA5E6E1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2C19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Červenec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771A" w14:textId="77777777" w:rsidR="003154EB" w:rsidRDefault="004D4C06">
            <w:pPr>
              <w:spacing w:after="0" w:line="259" w:lineRule="auto"/>
              <w:ind w:left="9" w:firstLine="0"/>
              <w:jc w:val="center"/>
            </w:pPr>
            <w:r>
              <w:t xml:space="preserve">15 </w:t>
            </w:r>
          </w:p>
        </w:tc>
      </w:tr>
      <w:tr w:rsidR="003154EB" w14:paraId="1AEA02A9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15AF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Srpen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D383" w14:textId="77777777" w:rsidR="003154EB" w:rsidRDefault="004D4C06">
            <w:pPr>
              <w:spacing w:after="0" w:line="259" w:lineRule="auto"/>
              <w:ind w:left="9" w:firstLine="0"/>
              <w:jc w:val="center"/>
            </w:pPr>
            <w:r>
              <w:t xml:space="preserve">15 </w:t>
            </w:r>
          </w:p>
        </w:tc>
      </w:tr>
      <w:tr w:rsidR="003154EB" w14:paraId="59EB01C6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DE78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Září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699B" w14:textId="77777777" w:rsidR="003154EB" w:rsidRDefault="004D4C06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3154EB" w14:paraId="39718380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F80D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Říjen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CC83" w14:textId="77777777" w:rsidR="003154EB" w:rsidRDefault="004D4C06">
            <w:pPr>
              <w:spacing w:after="0" w:line="259" w:lineRule="auto"/>
              <w:ind w:left="9" w:firstLine="0"/>
              <w:jc w:val="center"/>
            </w:pPr>
            <w:r>
              <w:t xml:space="preserve">10 </w:t>
            </w:r>
          </w:p>
        </w:tc>
      </w:tr>
      <w:tr w:rsidR="003154EB" w14:paraId="3E11CAD0" w14:textId="77777777">
        <w:trPr>
          <w:trHeight w:val="278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8B08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Listopad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A153" w14:textId="77777777" w:rsidR="003154EB" w:rsidRDefault="004D4C06">
            <w:pPr>
              <w:spacing w:after="0" w:line="259" w:lineRule="auto"/>
              <w:ind w:left="11" w:firstLine="0"/>
              <w:jc w:val="center"/>
            </w:pPr>
            <w:r>
              <w:t xml:space="preserve">6 </w:t>
            </w:r>
          </w:p>
        </w:tc>
      </w:tr>
      <w:tr w:rsidR="003154EB" w14:paraId="038A88E8" w14:textId="77777777">
        <w:trPr>
          <w:trHeight w:val="281"/>
        </w:trPr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6959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Prosinec 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68BB" w14:textId="77777777" w:rsidR="003154EB" w:rsidRDefault="004D4C06">
            <w:pPr>
              <w:spacing w:after="0" w:line="259" w:lineRule="auto"/>
              <w:ind w:left="11" w:firstLine="0"/>
              <w:jc w:val="center"/>
            </w:pPr>
            <w:r>
              <w:t xml:space="preserve">4 </w:t>
            </w:r>
          </w:p>
        </w:tc>
      </w:tr>
    </w:tbl>
    <w:p w14:paraId="74B2DDE2" w14:textId="77777777" w:rsidR="003154EB" w:rsidRDefault="004D4C06">
      <w:pPr>
        <w:spacing w:after="0" w:line="259" w:lineRule="auto"/>
        <w:ind w:left="360" w:firstLine="0"/>
        <w:jc w:val="left"/>
      </w:pPr>
      <w:r>
        <w:t xml:space="preserve"> </w:t>
      </w:r>
    </w:p>
    <w:p w14:paraId="0CF70A63" w14:textId="77777777" w:rsidR="003154EB" w:rsidRDefault="004D4C06" w:rsidP="0098203E">
      <w:pPr>
        <w:spacing w:before="240" w:after="12" w:line="259" w:lineRule="auto"/>
        <w:ind w:left="360" w:firstLine="0"/>
        <w:jc w:val="left"/>
      </w:pPr>
      <w:r>
        <w:t xml:space="preserve"> </w:t>
      </w:r>
    </w:p>
    <w:p w14:paraId="7C561F00" w14:textId="77777777" w:rsidR="003154EB" w:rsidRDefault="004D4C06">
      <w:pPr>
        <w:pStyle w:val="Nadpis1"/>
        <w:ind w:left="-5"/>
      </w:pPr>
      <w:r>
        <w:t>7.</w:t>
      </w:r>
      <w:r>
        <w:rPr>
          <w:rFonts w:ascii="Arial" w:eastAsia="Arial" w:hAnsi="Arial" w:cs="Arial"/>
        </w:rPr>
        <w:t xml:space="preserve"> </w:t>
      </w:r>
      <w:r>
        <w:t>Předpokládaný rozsah malířských prací – Chrudimská nemocnice</w:t>
      </w:r>
      <w:r>
        <w:rPr>
          <w:b w:val="0"/>
        </w:rPr>
        <w:t xml:space="preserve"> </w:t>
      </w:r>
    </w:p>
    <w:p w14:paraId="0EF03532" w14:textId="77777777" w:rsidR="003154EB" w:rsidRDefault="004D4C06">
      <w:pPr>
        <w:spacing w:after="0" w:line="259" w:lineRule="auto"/>
        <w:ind w:left="0" w:firstLine="0"/>
        <w:jc w:val="left"/>
      </w:pPr>
      <w:r>
        <w:t xml:space="preserve">        </w:t>
      </w:r>
    </w:p>
    <w:tbl>
      <w:tblPr>
        <w:tblStyle w:val="TableGrid"/>
        <w:tblW w:w="6453" w:type="dxa"/>
        <w:tblInd w:w="352" w:type="dxa"/>
        <w:tblCellMar>
          <w:top w:w="44" w:type="dxa"/>
          <w:left w:w="69" w:type="dxa"/>
          <w:right w:w="12" w:type="dxa"/>
        </w:tblCellMar>
        <w:tblLook w:val="04A0" w:firstRow="1" w:lastRow="0" w:firstColumn="1" w:lastColumn="0" w:noHBand="0" w:noVBand="1"/>
      </w:tblPr>
      <w:tblGrid>
        <w:gridCol w:w="4753"/>
        <w:gridCol w:w="1700"/>
      </w:tblGrid>
      <w:tr w:rsidR="003154EB" w14:paraId="407C95B3" w14:textId="77777777">
        <w:trPr>
          <w:trHeight w:val="497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356BBF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Malířské práce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735B27" w14:textId="77777777" w:rsidR="003154EB" w:rsidRDefault="004D4C06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20"/>
              </w:rPr>
              <w:t>Předpokládaný počet m</w:t>
            </w:r>
            <w:r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 xml:space="preserve"> za 4 roky  </w:t>
            </w:r>
          </w:p>
        </w:tc>
      </w:tr>
      <w:tr w:rsidR="003154EB" w14:paraId="49BF7B71" w14:textId="77777777">
        <w:trPr>
          <w:trHeight w:val="311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C627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Výmalba bílá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7CA5" w14:textId="77777777" w:rsidR="003154EB" w:rsidRDefault="004D4C06">
            <w:pPr>
              <w:spacing w:after="0" w:line="259" w:lineRule="auto"/>
              <w:ind w:left="0" w:right="58" w:firstLine="0"/>
              <w:jc w:val="right"/>
            </w:pPr>
            <w:r>
              <w:t xml:space="preserve">24 050 </w:t>
            </w:r>
          </w:p>
        </w:tc>
      </w:tr>
      <w:tr w:rsidR="003154EB" w14:paraId="4E03A82A" w14:textId="77777777">
        <w:trPr>
          <w:trHeight w:val="310"/>
        </w:trPr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6C0D" w14:textId="77777777" w:rsidR="003154EB" w:rsidRDefault="004D4C06">
            <w:pPr>
              <w:spacing w:after="0" w:line="259" w:lineRule="auto"/>
              <w:ind w:left="0" w:firstLine="0"/>
              <w:jc w:val="left"/>
            </w:pPr>
            <w:r>
              <w:t xml:space="preserve">Výmalba tónovanými barvami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0BEE" w14:textId="77777777" w:rsidR="003154EB" w:rsidRDefault="004D4C06">
            <w:pPr>
              <w:spacing w:after="0" w:line="259" w:lineRule="auto"/>
              <w:ind w:left="0" w:right="58" w:firstLine="0"/>
              <w:jc w:val="right"/>
            </w:pPr>
            <w:r>
              <w:t xml:space="preserve">39 500 </w:t>
            </w:r>
          </w:p>
        </w:tc>
      </w:tr>
    </w:tbl>
    <w:p w14:paraId="7D573303" w14:textId="77777777" w:rsidR="003154EB" w:rsidRDefault="004D4C06">
      <w:pPr>
        <w:spacing w:after="0" w:line="259" w:lineRule="auto"/>
        <w:ind w:left="0" w:firstLine="0"/>
        <w:jc w:val="left"/>
      </w:pPr>
      <w:r>
        <w:t xml:space="preserve"> </w:t>
      </w:r>
    </w:p>
    <w:p w14:paraId="154CFF8A" w14:textId="77777777" w:rsidR="003154EB" w:rsidRDefault="004D4C06">
      <w:pPr>
        <w:ind w:left="293"/>
      </w:pPr>
      <w:r>
        <w:t xml:space="preserve">Uvedený rozsah malířských prací je předpokládaný. Zadavatel je oprávněn neobjednat předpokládaný rozsah malířských prací, ale vyhrazuje si právo určovat konkrétní rozsah plnění malířských prací a natěračských prací  podle svých potřeb s ohledem na předpokládaný roční plán a ostatní provozní podmínky, a to bez penalizace či jiného postihu ze strany dodavatele, přičemž dodavatel není oprávněn nabídnuté jednotkové ceny z důvodu nedodržení nebo překročení předpokládaného rozsahu malířských nebo natěračských prací jakkoli měnit. </w:t>
      </w:r>
    </w:p>
    <w:p w14:paraId="45F417F1" w14:textId="77777777" w:rsidR="003154EB" w:rsidRDefault="004D4C06">
      <w:pPr>
        <w:spacing w:after="0" w:line="259" w:lineRule="auto"/>
        <w:ind w:left="0" w:firstLine="0"/>
        <w:jc w:val="left"/>
      </w:pPr>
      <w:r>
        <w:t xml:space="preserve"> </w:t>
      </w:r>
    </w:p>
    <w:sectPr w:rsidR="003154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4" w:right="715" w:bottom="1148" w:left="720" w:header="277" w:footer="4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E374B" w14:textId="77777777" w:rsidR="004D4C06" w:rsidRDefault="004D4C06">
      <w:pPr>
        <w:spacing w:after="0" w:line="240" w:lineRule="auto"/>
      </w:pPr>
      <w:r>
        <w:separator/>
      </w:r>
    </w:p>
  </w:endnote>
  <w:endnote w:type="continuationSeparator" w:id="0">
    <w:p w14:paraId="542CF85D" w14:textId="77777777" w:rsidR="004D4C06" w:rsidRDefault="004D4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B303" w14:textId="77777777" w:rsidR="003154EB" w:rsidRDefault="004D4C06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8FA4611" w14:textId="77777777" w:rsidR="003154EB" w:rsidRDefault="004D4C06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6A2F9" w14:textId="77777777" w:rsidR="003154EB" w:rsidRDefault="004D4C06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7A6D9BD" w14:textId="77777777" w:rsidR="003154EB" w:rsidRDefault="004D4C06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8B27" w14:textId="77777777" w:rsidR="003154EB" w:rsidRDefault="004D4C06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EE64C81" w14:textId="77777777" w:rsidR="003154EB" w:rsidRDefault="004D4C06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744FA" w14:textId="77777777" w:rsidR="004D4C06" w:rsidRDefault="004D4C06">
      <w:pPr>
        <w:spacing w:after="0" w:line="240" w:lineRule="auto"/>
      </w:pPr>
      <w:r>
        <w:separator/>
      </w:r>
    </w:p>
  </w:footnote>
  <w:footnote w:type="continuationSeparator" w:id="0">
    <w:p w14:paraId="470806F6" w14:textId="77777777" w:rsidR="004D4C06" w:rsidRDefault="004D4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94781" w14:textId="77777777" w:rsidR="003154EB" w:rsidRDefault="004D4C06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4614E16" wp14:editId="03FD88DF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1C5C0" w14:textId="77777777" w:rsidR="003154EB" w:rsidRDefault="004D4C06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078958D" wp14:editId="1D0E0117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65968222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16A6" w14:textId="77777777" w:rsidR="003154EB" w:rsidRDefault="004D4C06">
    <w:pPr>
      <w:spacing w:after="0" w:line="259" w:lineRule="auto"/>
      <w:ind w:lef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4C920B" wp14:editId="3D8B7CCC">
          <wp:simplePos x="0" y="0"/>
          <wp:positionH relativeFrom="page">
            <wp:posOffset>4821555</wp:posOffset>
          </wp:positionH>
          <wp:positionV relativeFrom="page">
            <wp:posOffset>175895</wp:posOffset>
          </wp:positionV>
          <wp:extent cx="2152015" cy="575945"/>
          <wp:effectExtent l="0" t="0" r="0" b="0"/>
          <wp:wrapSquare wrapText="bothSides"/>
          <wp:docPr id="208335338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8272D"/>
    <w:multiLevelType w:val="hybridMultilevel"/>
    <w:tmpl w:val="697EA934"/>
    <w:lvl w:ilvl="0" w:tplc="B5260D1A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CA6FEC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94CBDE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46A59C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3E790E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C0A7FE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AC7B60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3C4D36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2ACCB2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8962AB"/>
    <w:multiLevelType w:val="hybridMultilevel"/>
    <w:tmpl w:val="EF16AB4E"/>
    <w:lvl w:ilvl="0" w:tplc="402C68E0">
      <w:start w:val="1"/>
      <w:numFmt w:val="bullet"/>
      <w:lvlText w:val="•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424ECE">
      <w:start w:val="1"/>
      <w:numFmt w:val="bullet"/>
      <w:lvlText w:val="o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960128">
      <w:start w:val="1"/>
      <w:numFmt w:val="bullet"/>
      <w:lvlText w:val="▪"/>
      <w:lvlJc w:val="left"/>
      <w:pPr>
        <w:ind w:left="2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C82684">
      <w:start w:val="1"/>
      <w:numFmt w:val="bullet"/>
      <w:lvlText w:val="•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3ABC34">
      <w:start w:val="1"/>
      <w:numFmt w:val="bullet"/>
      <w:lvlText w:val="o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1E3416">
      <w:start w:val="1"/>
      <w:numFmt w:val="bullet"/>
      <w:lvlText w:val="▪"/>
      <w:lvlJc w:val="left"/>
      <w:pPr>
        <w:ind w:left="5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BE462A">
      <w:start w:val="1"/>
      <w:numFmt w:val="bullet"/>
      <w:lvlText w:val="•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666C46">
      <w:start w:val="1"/>
      <w:numFmt w:val="bullet"/>
      <w:lvlText w:val="o"/>
      <w:lvlJc w:val="left"/>
      <w:pPr>
        <w:ind w:left="6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8C58CE">
      <w:start w:val="1"/>
      <w:numFmt w:val="bullet"/>
      <w:lvlText w:val="▪"/>
      <w:lvlJc w:val="left"/>
      <w:pPr>
        <w:ind w:left="7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462AF6"/>
    <w:multiLevelType w:val="hybridMultilevel"/>
    <w:tmpl w:val="9D7894A8"/>
    <w:lvl w:ilvl="0" w:tplc="6F0CA4C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AA594C">
      <w:start w:val="1"/>
      <w:numFmt w:val="bullet"/>
      <w:lvlText w:val="o"/>
      <w:lvlJc w:val="left"/>
      <w:pPr>
        <w:ind w:left="113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E4B36E">
      <w:start w:val="1"/>
      <w:numFmt w:val="bullet"/>
      <w:lvlText w:val="▪"/>
      <w:lvlJc w:val="left"/>
      <w:pPr>
        <w:ind w:left="18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3AE6F6">
      <w:start w:val="1"/>
      <w:numFmt w:val="bullet"/>
      <w:lvlText w:val="•"/>
      <w:lvlJc w:val="left"/>
      <w:pPr>
        <w:ind w:left="25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760664">
      <w:start w:val="1"/>
      <w:numFmt w:val="bullet"/>
      <w:lvlText w:val="o"/>
      <w:lvlJc w:val="left"/>
      <w:pPr>
        <w:ind w:left="32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FEC79C">
      <w:start w:val="1"/>
      <w:numFmt w:val="bullet"/>
      <w:lvlText w:val="▪"/>
      <w:lvlJc w:val="left"/>
      <w:pPr>
        <w:ind w:left="40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A47F8">
      <w:start w:val="1"/>
      <w:numFmt w:val="bullet"/>
      <w:lvlText w:val="•"/>
      <w:lvlJc w:val="left"/>
      <w:pPr>
        <w:ind w:left="47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CF084">
      <w:start w:val="1"/>
      <w:numFmt w:val="bullet"/>
      <w:lvlText w:val="o"/>
      <w:lvlJc w:val="left"/>
      <w:pPr>
        <w:ind w:left="5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C41F36">
      <w:start w:val="1"/>
      <w:numFmt w:val="bullet"/>
      <w:lvlText w:val="▪"/>
      <w:lvlJc w:val="left"/>
      <w:pPr>
        <w:ind w:left="6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117E4B"/>
    <w:multiLevelType w:val="hybridMultilevel"/>
    <w:tmpl w:val="A62C6D96"/>
    <w:lvl w:ilvl="0" w:tplc="A40A9612">
      <w:start w:val="1"/>
      <w:numFmt w:val="bullet"/>
      <w:lvlText w:val="•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40328C">
      <w:start w:val="1"/>
      <w:numFmt w:val="bullet"/>
      <w:lvlText w:val="o"/>
      <w:lvlJc w:val="left"/>
      <w:pPr>
        <w:ind w:left="2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204AF4">
      <w:start w:val="1"/>
      <w:numFmt w:val="bullet"/>
      <w:lvlText w:val="▪"/>
      <w:lvlJc w:val="left"/>
      <w:pPr>
        <w:ind w:left="2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4CA1CA">
      <w:start w:val="1"/>
      <w:numFmt w:val="bullet"/>
      <w:lvlText w:val="•"/>
      <w:lvlJc w:val="left"/>
      <w:pPr>
        <w:ind w:left="36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36DD10">
      <w:start w:val="1"/>
      <w:numFmt w:val="bullet"/>
      <w:lvlText w:val="o"/>
      <w:lvlJc w:val="left"/>
      <w:pPr>
        <w:ind w:left="4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C0BBC2">
      <w:start w:val="1"/>
      <w:numFmt w:val="bullet"/>
      <w:lvlText w:val="▪"/>
      <w:lvlJc w:val="left"/>
      <w:pPr>
        <w:ind w:left="50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7066A0">
      <w:start w:val="1"/>
      <w:numFmt w:val="bullet"/>
      <w:lvlText w:val="•"/>
      <w:lvlJc w:val="left"/>
      <w:pPr>
        <w:ind w:left="57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902D90">
      <w:start w:val="1"/>
      <w:numFmt w:val="bullet"/>
      <w:lvlText w:val="o"/>
      <w:lvlJc w:val="left"/>
      <w:pPr>
        <w:ind w:left="6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78A954">
      <w:start w:val="1"/>
      <w:numFmt w:val="bullet"/>
      <w:lvlText w:val="▪"/>
      <w:lvlJc w:val="left"/>
      <w:pPr>
        <w:ind w:left="7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9454E1"/>
    <w:multiLevelType w:val="hybridMultilevel"/>
    <w:tmpl w:val="1CDEC900"/>
    <w:lvl w:ilvl="0" w:tplc="BAC01266">
      <w:start w:val="1"/>
      <w:numFmt w:val="bullet"/>
      <w:lvlText w:val="•"/>
      <w:lvlJc w:val="left"/>
      <w:pPr>
        <w:ind w:left="1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766864">
      <w:start w:val="1"/>
      <w:numFmt w:val="bullet"/>
      <w:lvlText w:val="o"/>
      <w:lvlJc w:val="left"/>
      <w:pPr>
        <w:ind w:left="14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74B9A8">
      <w:start w:val="1"/>
      <w:numFmt w:val="bullet"/>
      <w:lvlText w:val=""/>
      <w:lvlJc w:val="left"/>
      <w:pPr>
        <w:ind w:left="19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D45050">
      <w:start w:val="1"/>
      <w:numFmt w:val="bullet"/>
      <w:lvlText w:val="•"/>
      <w:lvlJc w:val="left"/>
      <w:pPr>
        <w:ind w:left="27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5C3F3E">
      <w:start w:val="1"/>
      <w:numFmt w:val="bullet"/>
      <w:lvlText w:val="o"/>
      <w:lvlJc w:val="left"/>
      <w:pPr>
        <w:ind w:left="3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D2FE24">
      <w:start w:val="1"/>
      <w:numFmt w:val="bullet"/>
      <w:lvlText w:val="▪"/>
      <w:lvlJc w:val="left"/>
      <w:pPr>
        <w:ind w:left="414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B0E180">
      <w:start w:val="1"/>
      <w:numFmt w:val="bullet"/>
      <w:lvlText w:val="•"/>
      <w:lvlJc w:val="left"/>
      <w:pPr>
        <w:ind w:left="486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366602">
      <w:start w:val="1"/>
      <w:numFmt w:val="bullet"/>
      <w:lvlText w:val="o"/>
      <w:lvlJc w:val="left"/>
      <w:pPr>
        <w:ind w:left="558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323CBA">
      <w:start w:val="1"/>
      <w:numFmt w:val="bullet"/>
      <w:lvlText w:val="▪"/>
      <w:lvlJc w:val="left"/>
      <w:pPr>
        <w:ind w:left="63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F92655"/>
    <w:multiLevelType w:val="hybridMultilevel"/>
    <w:tmpl w:val="A6102BD8"/>
    <w:lvl w:ilvl="0" w:tplc="666A6390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F8B8BC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900DD2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C60E5C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B65F90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28CA0C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D8E38C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C615B2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622E68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C327B4"/>
    <w:multiLevelType w:val="hybridMultilevel"/>
    <w:tmpl w:val="DE2619D4"/>
    <w:lvl w:ilvl="0" w:tplc="60ECAB02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42BD0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326F32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4ADDC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DA6238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828910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10B868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76A954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262FF6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7237DFE"/>
    <w:multiLevelType w:val="hybridMultilevel"/>
    <w:tmpl w:val="94CE36CA"/>
    <w:lvl w:ilvl="0" w:tplc="589859EC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B2140E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B881B6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F0DD08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9EAA70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368562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EEAA0C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36AF3A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06794C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D8E7F14"/>
    <w:multiLevelType w:val="hybridMultilevel"/>
    <w:tmpl w:val="FA1A6950"/>
    <w:lvl w:ilvl="0" w:tplc="7DB4E91A">
      <w:start w:val="1"/>
      <w:numFmt w:val="bullet"/>
      <w:lvlText w:val="•"/>
      <w:lvlJc w:val="left"/>
      <w:pPr>
        <w:ind w:left="1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54B98E">
      <w:start w:val="1"/>
      <w:numFmt w:val="bullet"/>
      <w:lvlText w:val="o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8EDC92">
      <w:start w:val="1"/>
      <w:numFmt w:val="bullet"/>
      <w:lvlText w:val="▪"/>
      <w:lvlJc w:val="left"/>
      <w:pPr>
        <w:ind w:left="2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1AF014">
      <w:start w:val="1"/>
      <w:numFmt w:val="bullet"/>
      <w:lvlText w:val="•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AEB740">
      <w:start w:val="1"/>
      <w:numFmt w:val="bullet"/>
      <w:lvlText w:val="o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CC978C">
      <w:start w:val="1"/>
      <w:numFmt w:val="bullet"/>
      <w:lvlText w:val="▪"/>
      <w:lvlJc w:val="left"/>
      <w:pPr>
        <w:ind w:left="47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B48DD8">
      <w:start w:val="1"/>
      <w:numFmt w:val="bullet"/>
      <w:lvlText w:val="•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CAD56">
      <w:start w:val="1"/>
      <w:numFmt w:val="bullet"/>
      <w:lvlText w:val="o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B460AE">
      <w:start w:val="1"/>
      <w:numFmt w:val="bullet"/>
      <w:lvlText w:val="▪"/>
      <w:lvlJc w:val="left"/>
      <w:pPr>
        <w:ind w:left="69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82870537">
    <w:abstractNumId w:val="1"/>
  </w:num>
  <w:num w:numId="2" w16cid:durableId="739596038">
    <w:abstractNumId w:val="0"/>
  </w:num>
  <w:num w:numId="3" w16cid:durableId="1793859940">
    <w:abstractNumId w:val="3"/>
  </w:num>
  <w:num w:numId="4" w16cid:durableId="1876386334">
    <w:abstractNumId w:val="5"/>
  </w:num>
  <w:num w:numId="5" w16cid:durableId="1602647197">
    <w:abstractNumId w:val="8"/>
  </w:num>
  <w:num w:numId="6" w16cid:durableId="1670325376">
    <w:abstractNumId w:val="7"/>
  </w:num>
  <w:num w:numId="7" w16cid:durableId="1305309146">
    <w:abstractNumId w:val="6"/>
  </w:num>
  <w:num w:numId="8" w16cid:durableId="348070937">
    <w:abstractNumId w:val="2"/>
  </w:num>
  <w:num w:numId="9" w16cid:durableId="172258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EB"/>
    <w:rsid w:val="003154EB"/>
    <w:rsid w:val="004D4C06"/>
    <w:rsid w:val="0098203E"/>
    <w:rsid w:val="00D53378"/>
    <w:rsid w:val="00EC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4CAEC"/>
  <w15:docId w15:val="{8CB846C8-69E2-4971-A12B-F065B40F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1" w:line="248" w:lineRule="auto"/>
      <w:ind w:left="1162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  <w:sz w:val="2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1802</Words>
  <Characters>10632</Characters>
  <Application>Microsoft Office Word</Application>
  <DocSecurity>0</DocSecurity>
  <Lines>88</Lines>
  <Paragraphs>24</Paragraphs>
  <ScaleCrop>false</ScaleCrop>
  <Company/>
  <LinksUpToDate>false</LinksUpToDate>
  <CharactersWithSpaces>12410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Kohoutek</dc:creator>
  <cp:keywords/>
  <cp:lastModifiedBy>Čížková Jaroslava (PKN-ZAK)</cp:lastModifiedBy>
  <cp:revision>5</cp:revision>
  <dcterms:created xsi:type="dcterms:W3CDTF">2023-09-24T20:16:00Z</dcterms:created>
  <dcterms:modified xsi:type="dcterms:W3CDTF">2023-09-24T20:55:00Z</dcterms:modified>
</cp:coreProperties>
</file>