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B73BD3" w14:textId="7C07501E" w:rsidR="00624BBA" w:rsidRPr="005D00AB" w:rsidRDefault="00624BBA" w:rsidP="00624BBA">
      <w:pPr>
        <w:spacing w:after="80"/>
        <w:jc w:val="center"/>
        <w:rPr>
          <w:rFonts w:asciiTheme="minorHAnsi" w:hAnsiTheme="minorHAnsi" w:cs="Arial"/>
          <w:b/>
          <w:sz w:val="28"/>
          <w:szCs w:val="28"/>
        </w:rPr>
      </w:pPr>
      <w:r w:rsidRPr="005D00AB">
        <w:rPr>
          <w:rFonts w:asciiTheme="minorHAnsi" w:hAnsiTheme="minorHAnsi" w:cs="Arial"/>
          <w:b/>
          <w:sz w:val="28"/>
          <w:szCs w:val="28"/>
        </w:rPr>
        <w:t xml:space="preserve">Příloha č. </w:t>
      </w:r>
      <w:r w:rsidR="00EC0C13">
        <w:rPr>
          <w:rFonts w:asciiTheme="minorHAnsi" w:hAnsiTheme="minorHAnsi" w:cs="Arial"/>
          <w:b/>
          <w:sz w:val="28"/>
          <w:szCs w:val="28"/>
        </w:rPr>
        <w:t>4</w:t>
      </w:r>
      <w:r w:rsidRPr="005D00AB">
        <w:rPr>
          <w:rFonts w:asciiTheme="minorHAnsi" w:hAnsiTheme="minorHAnsi" w:cs="Arial"/>
          <w:b/>
          <w:sz w:val="28"/>
          <w:szCs w:val="28"/>
        </w:rPr>
        <w:t xml:space="preserve"> ke smlouvě č. </w:t>
      </w:r>
      <w:r w:rsidRPr="005D00AB">
        <w:rPr>
          <w:rFonts w:asciiTheme="minorHAnsi" w:hAnsiTheme="minorHAnsi" w:cs="Arial"/>
          <w:b/>
          <w:color w:val="FF0000"/>
          <w:sz w:val="28"/>
          <w:szCs w:val="28"/>
        </w:rPr>
        <w:t>doplní objednatel</w:t>
      </w:r>
      <w:bookmarkStart w:id="0" w:name="_GoBack"/>
      <w:bookmarkEnd w:id="0"/>
    </w:p>
    <w:p w14:paraId="6A7EC279" w14:textId="77777777" w:rsidR="004D57E5" w:rsidRPr="005D00AB" w:rsidRDefault="004D57E5" w:rsidP="004D57E5">
      <w:pPr>
        <w:ind w:right="-24" w:firstLine="708"/>
        <w:jc w:val="center"/>
        <w:rPr>
          <w:rFonts w:asciiTheme="minorHAnsi" w:hAnsiTheme="minorHAnsi" w:cs="Arial"/>
          <w:sz w:val="20"/>
          <w:szCs w:val="20"/>
          <w:highlight w:val="yellow"/>
        </w:rPr>
      </w:pPr>
    </w:p>
    <w:p w14:paraId="1BF79E56" w14:textId="77777777" w:rsidR="00D5059E" w:rsidRPr="003D3553" w:rsidRDefault="00624BBA" w:rsidP="00624BBA">
      <w:pPr>
        <w:pStyle w:val="Nzev"/>
        <w:rPr>
          <w:rFonts w:asciiTheme="minorHAnsi" w:hAnsiTheme="minorHAnsi"/>
          <w:sz w:val="40"/>
          <w:szCs w:val="40"/>
        </w:rPr>
      </w:pPr>
      <w:r w:rsidRPr="003D3553">
        <w:rPr>
          <w:rFonts w:asciiTheme="minorHAnsi" w:hAnsiTheme="minorHAnsi"/>
          <w:sz w:val="40"/>
          <w:szCs w:val="40"/>
        </w:rPr>
        <w:t>Povinnosti zhotovitele vyp</w:t>
      </w:r>
      <w:r w:rsidR="00D5059E" w:rsidRPr="003D3553">
        <w:rPr>
          <w:rFonts w:asciiTheme="minorHAnsi" w:hAnsiTheme="minorHAnsi"/>
          <w:sz w:val="40"/>
          <w:szCs w:val="40"/>
        </w:rPr>
        <w:t>lývající z finanční spoluúčasti</w:t>
      </w:r>
    </w:p>
    <w:p w14:paraId="0581FED2" w14:textId="77777777" w:rsidR="00624BBA" w:rsidRPr="003D3553" w:rsidRDefault="00624BBA" w:rsidP="00D5059E">
      <w:pPr>
        <w:pStyle w:val="Nzev"/>
        <w:rPr>
          <w:rFonts w:asciiTheme="minorHAnsi" w:hAnsiTheme="minorHAnsi"/>
          <w:sz w:val="40"/>
          <w:szCs w:val="40"/>
        </w:rPr>
      </w:pPr>
      <w:r w:rsidRPr="003D3553">
        <w:rPr>
          <w:rFonts w:asciiTheme="minorHAnsi" w:hAnsiTheme="minorHAnsi"/>
          <w:sz w:val="40"/>
          <w:szCs w:val="40"/>
        </w:rPr>
        <w:t>evropsk</w:t>
      </w:r>
      <w:r w:rsidR="00A57ABF" w:rsidRPr="003D3553">
        <w:rPr>
          <w:rFonts w:asciiTheme="minorHAnsi" w:hAnsiTheme="minorHAnsi"/>
          <w:sz w:val="40"/>
          <w:szCs w:val="40"/>
        </w:rPr>
        <w:t>ých fondů na realizaci projektu</w:t>
      </w:r>
    </w:p>
    <w:p w14:paraId="67196CE4" w14:textId="77777777" w:rsidR="00624BBA" w:rsidRPr="003213D5" w:rsidRDefault="00624BBA" w:rsidP="00A57ABF">
      <w:pPr>
        <w:spacing w:after="80"/>
        <w:jc w:val="both"/>
        <w:rPr>
          <w:rFonts w:asciiTheme="minorHAnsi" w:hAnsiTheme="minorHAnsi" w:cstheme="minorHAnsi"/>
          <w:highlight w:val="yellow"/>
        </w:rPr>
      </w:pPr>
    </w:p>
    <w:p w14:paraId="6F44F9A0" w14:textId="7C64DA5C" w:rsidR="00171A77" w:rsidRPr="003213D5" w:rsidRDefault="00624BBA" w:rsidP="00624BBA">
      <w:pPr>
        <w:ind w:right="-24"/>
        <w:rPr>
          <w:rFonts w:asciiTheme="minorHAnsi" w:hAnsiTheme="minorHAnsi" w:cstheme="minorHAnsi"/>
          <w:strike/>
          <w:highlight w:val="yellow"/>
        </w:rPr>
      </w:pPr>
      <w:r w:rsidRPr="003213D5">
        <w:rPr>
          <w:rFonts w:asciiTheme="minorHAnsi" w:hAnsiTheme="minorHAnsi" w:cstheme="minorHAnsi"/>
          <w:b/>
        </w:rPr>
        <w:t>Název projektu:</w:t>
      </w:r>
      <w:r w:rsidR="00A120B2" w:rsidRPr="003213D5">
        <w:rPr>
          <w:rFonts w:asciiTheme="minorHAnsi" w:hAnsiTheme="minorHAnsi" w:cstheme="minorHAnsi"/>
          <w:b/>
        </w:rPr>
        <w:t xml:space="preserve"> </w:t>
      </w:r>
      <w:r w:rsidR="00797471" w:rsidRPr="003213D5">
        <w:rPr>
          <w:rFonts w:asciiTheme="minorHAnsi" w:hAnsiTheme="minorHAnsi" w:cstheme="minorHAnsi"/>
        </w:rPr>
        <w:t>Výstavba nové výjezdové základny ZZS PAK v Litomyšli</w:t>
      </w:r>
    </w:p>
    <w:p w14:paraId="3367D799" w14:textId="1F1B3731" w:rsidR="001F727B" w:rsidRPr="003213D5" w:rsidRDefault="001F727B" w:rsidP="00624BBA">
      <w:pPr>
        <w:ind w:right="-24"/>
        <w:rPr>
          <w:rFonts w:asciiTheme="minorHAnsi" w:hAnsiTheme="minorHAnsi" w:cstheme="minorHAnsi"/>
          <w:highlight w:val="yellow"/>
        </w:rPr>
      </w:pPr>
      <w:r w:rsidRPr="003213D5">
        <w:rPr>
          <w:rFonts w:asciiTheme="minorHAnsi" w:hAnsiTheme="minorHAnsi" w:cstheme="minorHAnsi"/>
          <w:b/>
        </w:rPr>
        <w:t>Registrační číslo</w:t>
      </w:r>
      <w:r w:rsidR="00BB3F0F" w:rsidRPr="003213D5">
        <w:rPr>
          <w:rFonts w:asciiTheme="minorHAnsi" w:hAnsiTheme="minorHAnsi" w:cstheme="minorHAnsi"/>
          <w:b/>
        </w:rPr>
        <w:t xml:space="preserve"> projektu</w:t>
      </w:r>
      <w:r w:rsidRPr="003213D5">
        <w:rPr>
          <w:rFonts w:asciiTheme="minorHAnsi" w:hAnsiTheme="minorHAnsi" w:cstheme="minorHAnsi"/>
          <w:b/>
        </w:rPr>
        <w:t xml:space="preserve">: </w:t>
      </w:r>
      <w:r w:rsidR="00797471" w:rsidRPr="003213D5">
        <w:rPr>
          <w:rFonts w:asciiTheme="minorHAnsi" w:hAnsiTheme="minorHAnsi" w:cstheme="minorHAnsi"/>
          <w:color w:val="000000"/>
          <w:shd w:val="clear" w:color="auto" w:fill="FFFFFF"/>
        </w:rPr>
        <w:t>CZ.06.02.01/00/22_012/0002759</w:t>
      </w:r>
    </w:p>
    <w:p w14:paraId="54864B75" w14:textId="77777777" w:rsidR="003213D5" w:rsidRPr="003213D5" w:rsidRDefault="00624BBA" w:rsidP="003213D5">
      <w:pPr>
        <w:ind w:right="-24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  <w:b/>
        </w:rPr>
        <w:t>Název operačního programu:</w:t>
      </w:r>
      <w:r w:rsidR="00A120B2" w:rsidRPr="003213D5">
        <w:rPr>
          <w:rFonts w:asciiTheme="minorHAnsi" w:hAnsiTheme="minorHAnsi" w:cstheme="minorHAnsi"/>
          <w:b/>
        </w:rPr>
        <w:t xml:space="preserve"> </w:t>
      </w:r>
      <w:r w:rsidR="001F6F5E" w:rsidRPr="003213D5">
        <w:rPr>
          <w:rFonts w:asciiTheme="minorHAnsi" w:hAnsiTheme="minorHAnsi" w:cstheme="minorHAnsi"/>
        </w:rPr>
        <w:t xml:space="preserve">Integrovaný regionální operační program </w:t>
      </w:r>
      <w:r w:rsidR="00C53007" w:rsidRPr="003213D5">
        <w:rPr>
          <w:rFonts w:asciiTheme="minorHAnsi" w:hAnsiTheme="minorHAnsi" w:cstheme="minorHAnsi"/>
        </w:rPr>
        <w:t xml:space="preserve">2021-2027 </w:t>
      </w:r>
      <w:r w:rsidR="001F6F5E" w:rsidRPr="003213D5">
        <w:rPr>
          <w:rFonts w:asciiTheme="minorHAnsi" w:hAnsiTheme="minorHAnsi" w:cstheme="minorHAnsi"/>
        </w:rPr>
        <w:t>(dále jen „IROP“)</w:t>
      </w:r>
    </w:p>
    <w:p w14:paraId="0813EEB6" w14:textId="1C2F1005" w:rsidR="00A10E9F" w:rsidRPr="003213D5" w:rsidRDefault="00A10E9F" w:rsidP="003213D5">
      <w:pPr>
        <w:ind w:right="-24"/>
        <w:rPr>
          <w:rFonts w:asciiTheme="minorHAnsi" w:hAnsiTheme="minorHAnsi" w:cstheme="minorHAnsi"/>
          <w:b/>
          <w:color w:val="FF0000"/>
        </w:rPr>
      </w:pPr>
      <w:r w:rsidRPr="003213D5">
        <w:rPr>
          <w:rFonts w:asciiTheme="minorHAnsi" w:hAnsiTheme="minorHAnsi" w:cstheme="minorHAnsi"/>
          <w:b/>
        </w:rPr>
        <w:t xml:space="preserve">Číslo </w:t>
      </w:r>
      <w:r w:rsidR="00B553E1" w:rsidRPr="003213D5">
        <w:rPr>
          <w:rFonts w:asciiTheme="minorHAnsi" w:hAnsiTheme="minorHAnsi" w:cstheme="minorHAnsi"/>
          <w:b/>
        </w:rPr>
        <w:t xml:space="preserve">a název </w:t>
      </w:r>
      <w:r w:rsidRPr="003213D5">
        <w:rPr>
          <w:rFonts w:asciiTheme="minorHAnsi" w:hAnsiTheme="minorHAnsi" w:cstheme="minorHAnsi"/>
          <w:b/>
        </w:rPr>
        <w:t xml:space="preserve">výzvy: </w:t>
      </w:r>
      <w:r w:rsidR="003213D5" w:rsidRPr="003213D5">
        <w:rPr>
          <w:rFonts w:asciiTheme="minorHAnsi" w:hAnsiTheme="minorHAnsi" w:cstheme="minorHAnsi"/>
        </w:rPr>
        <w:t>12. výzva IROP - Integrovaný záchranný systém - ZZS krajů - SC 2.1 (MRR)</w:t>
      </w:r>
    </w:p>
    <w:p w14:paraId="744D9A58" w14:textId="28E8EBEA" w:rsidR="00624BBA" w:rsidRPr="003213D5" w:rsidRDefault="00A57ABF" w:rsidP="00A10E9F">
      <w:pPr>
        <w:ind w:right="-24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  <w:b/>
        </w:rPr>
        <w:t xml:space="preserve">Řídící orgán: </w:t>
      </w:r>
      <w:r w:rsidR="001F6F5E" w:rsidRPr="003213D5">
        <w:rPr>
          <w:rFonts w:asciiTheme="minorHAnsi" w:hAnsiTheme="minorHAnsi" w:cstheme="minorHAnsi"/>
        </w:rPr>
        <w:t>Ministerstvo pro místní rozvoj ČR</w:t>
      </w:r>
    </w:p>
    <w:p w14:paraId="4A21EB9E" w14:textId="574D1C0A" w:rsidR="008F2822" w:rsidRPr="003213D5" w:rsidRDefault="008F2822" w:rsidP="00A10E9F">
      <w:pPr>
        <w:ind w:right="-24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  <w:b/>
        </w:rPr>
        <w:t>Manažer</w:t>
      </w:r>
      <w:r w:rsidR="00797471" w:rsidRPr="003213D5">
        <w:rPr>
          <w:rFonts w:asciiTheme="minorHAnsi" w:hAnsiTheme="minorHAnsi" w:cstheme="minorHAnsi"/>
          <w:b/>
        </w:rPr>
        <w:t>ka</w:t>
      </w:r>
      <w:r w:rsidRPr="003213D5">
        <w:rPr>
          <w:rFonts w:asciiTheme="minorHAnsi" w:hAnsiTheme="minorHAnsi" w:cstheme="minorHAnsi"/>
          <w:b/>
        </w:rPr>
        <w:t xml:space="preserve"> projektu: </w:t>
      </w:r>
      <w:r w:rsidR="00183C49" w:rsidRPr="003213D5">
        <w:rPr>
          <w:rFonts w:asciiTheme="minorHAnsi" w:hAnsiTheme="minorHAnsi" w:cstheme="minorHAnsi"/>
        </w:rPr>
        <w:t xml:space="preserve">Ing. </w:t>
      </w:r>
      <w:r w:rsidR="00797471" w:rsidRPr="003213D5">
        <w:rPr>
          <w:rFonts w:asciiTheme="minorHAnsi" w:hAnsiTheme="minorHAnsi" w:cstheme="minorHAnsi"/>
        </w:rPr>
        <w:t>Kristýna Boukalová</w:t>
      </w:r>
      <w:r w:rsidRPr="003213D5">
        <w:rPr>
          <w:rFonts w:asciiTheme="minorHAnsi" w:hAnsiTheme="minorHAnsi" w:cstheme="minorHAnsi"/>
        </w:rPr>
        <w:t xml:space="preserve">, tel. </w:t>
      </w:r>
      <w:r w:rsidR="000C3A82" w:rsidRPr="003213D5">
        <w:rPr>
          <w:rFonts w:asciiTheme="minorHAnsi" w:hAnsiTheme="minorHAnsi" w:cstheme="minorHAnsi"/>
        </w:rPr>
        <w:t>466</w:t>
      </w:r>
      <w:r w:rsidR="00A40911" w:rsidRPr="003213D5">
        <w:rPr>
          <w:rFonts w:asciiTheme="minorHAnsi" w:hAnsiTheme="minorHAnsi" w:cstheme="minorHAnsi"/>
        </w:rPr>
        <w:t> </w:t>
      </w:r>
      <w:r w:rsidR="000C3A82" w:rsidRPr="003213D5">
        <w:rPr>
          <w:rFonts w:asciiTheme="minorHAnsi" w:hAnsiTheme="minorHAnsi" w:cstheme="minorHAnsi"/>
        </w:rPr>
        <w:t>026</w:t>
      </w:r>
      <w:r w:rsidR="00A40911" w:rsidRPr="003213D5">
        <w:rPr>
          <w:rFonts w:asciiTheme="minorHAnsi" w:hAnsiTheme="minorHAnsi" w:cstheme="minorHAnsi"/>
        </w:rPr>
        <w:t> </w:t>
      </w:r>
      <w:r w:rsidR="00797471" w:rsidRPr="003213D5">
        <w:rPr>
          <w:rFonts w:asciiTheme="minorHAnsi" w:hAnsiTheme="minorHAnsi" w:cstheme="minorHAnsi"/>
        </w:rPr>
        <w:t>691</w:t>
      </w:r>
      <w:r w:rsidRPr="003213D5">
        <w:rPr>
          <w:rFonts w:asciiTheme="minorHAnsi" w:hAnsiTheme="minorHAnsi" w:cstheme="minorHAnsi"/>
        </w:rPr>
        <w:t xml:space="preserve">, </w:t>
      </w:r>
      <w:hyperlink r:id="rId8" w:history="1">
        <w:r w:rsidR="00797471" w:rsidRPr="003213D5">
          <w:rPr>
            <w:rStyle w:val="Hypertextovodkaz"/>
            <w:rFonts w:asciiTheme="minorHAnsi" w:hAnsiTheme="minorHAnsi" w:cstheme="minorHAnsi"/>
          </w:rPr>
          <w:t>kristyna.boukalova@pardubickykraj.cz</w:t>
        </w:r>
      </w:hyperlink>
    </w:p>
    <w:p w14:paraId="15721622" w14:textId="77777777" w:rsidR="00A10E9F" w:rsidRPr="003213D5" w:rsidRDefault="00A10E9F" w:rsidP="00A10E9F">
      <w:pPr>
        <w:ind w:right="-24"/>
        <w:rPr>
          <w:rFonts w:asciiTheme="minorHAnsi" w:hAnsiTheme="minorHAnsi" w:cstheme="minorHAnsi"/>
          <w:b/>
          <w:highlight w:val="yellow"/>
        </w:rPr>
      </w:pPr>
    </w:p>
    <w:p w14:paraId="6027167B" w14:textId="238724CA" w:rsidR="004960BF" w:rsidRPr="003213D5" w:rsidRDefault="004960BF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Na</w:t>
      </w:r>
      <w:r w:rsidR="00D53EE1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každé fa</w:t>
      </w:r>
      <w:r w:rsidR="00624BBA" w:rsidRPr="003213D5">
        <w:rPr>
          <w:rFonts w:asciiTheme="minorHAnsi" w:hAnsiTheme="minorHAnsi" w:cstheme="minorHAnsi"/>
        </w:rPr>
        <w:t>ktuře bude uveden název projek</w:t>
      </w:r>
      <w:r w:rsidR="008C6D78" w:rsidRPr="003213D5">
        <w:rPr>
          <w:rFonts w:asciiTheme="minorHAnsi" w:hAnsiTheme="minorHAnsi" w:cstheme="minorHAnsi"/>
        </w:rPr>
        <w:t>tu</w:t>
      </w:r>
      <w:r w:rsidR="0076682F" w:rsidRPr="003213D5">
        <w:rPr>
          <w:rFonts w:asciiTheme="minorHAnsi" w:hAnsiTheme="minorHAnsi" w:cstheme="minorHAnsi"/>
        </w:rPr>
        <w:t xml:space="preserve"> a </w:t>
      </w:r>
      <w:r w:rsidR="00624BBA" w:rsidRPr="003213D5">
        <w:rPr>
          <w:rFonts w:asciiTheme="minorHAnsi" w:hAnsiTheme="minorHAnsi" w:cstheme="minorHAnsi"/>
        </w:rPr>
        <w:t>registrační číslo projektu</w:t>
      </w:r>
      <w:r w:rsidR="00A120B2" w:rsidRPr="003213D5">
        <w:rPr>
          <w:rFonts w:asciiTheme="minorHAnsi" w:hAnsiTheme="minorHAnsi" w:cstheme="minorHAnsi"/>
        </w:rPr>
        <w:t xml:space="preserve">. </w:t>
      </w:r>
      <w:r w:rsidRPr="003213D5">
        <w:rPr>
          <w:rFonts w:asciiTheme="minorHAnsi" w:hAnsiTheme="minorHAnsi" w:cstheme="minorHAnsi"/>
        </w:rPr>
        <w:t>Faktury musí obsahovat účel fakturovaných částek</w:t>
      </w:r>
      <w:r w:rsidR="006304E7" w:rsidRPr="003213D5">
        <w:rPr>
          <w:rFonts w:asciiTheme="minorHAnsi" w:hAnsiTheme="minorHAnsi" w:cstheme="minorHAnsi"/>
        </w:rPr>
        <w:t xml:space="preserve"> podle uzavřené realizační smlouvy</w:t>
      </w:r>
      <w:r w:rsidRPr="003213D5">
        <w:rPr>
          <w:rFonts w:asciiTheme="minorHAnsi" w:hAnsiTheme="minorHAnsi" w:cstheme="minorHAnsi"/>
        </w:rPr>
        <w:t xml:space="preserve"> a budou přesně specifikovat jednotlivé způsobilé </w:t>
      </w:r>
      <w:r w:rsidR="00A120B2" w:rsidRPr="003213D5">
        <w:rPr>
          <w:rFonts w:asciiTheme="minorHAnsi" w:hAnsiTheme="minorHAnsi" w:cstheme="minorHAnsi"/>
        </w:rPr>
        <w:t xml:space="preserve">a nezpůsobilé </w:t>
      </w:r>
      <w:r w:rsidRPr="003213D5">
        <w:rPr>
          <w:rFonts w:asciiTheme="minorHAnsi" w:hAnsiTheme="minorHAnsi" w:cstheme="minorHAnsi"/>
        </w:rPr>
        <w:t>výdaje</w:t>
      </w:r>
      <w:r w:rsidR="00815A99" w:rsidRPr="003213D5">
        <w:rPr>
          <w:rFonts w:asciiTheme="minorHAnsi" w:hAnsiTheme="minorHAnsi" w:cstheme="minorHAnsi"/>
        </w:rPr>
        <w:t>, vše v souladu se zadávací dokumentací nebo dle požadavků manažera</w:t>
      </w:r>
      <w:r w:rsidR="006304E7" w:rsidRPr="003213D5">
        <w:rPr>
          <w:rFonts w:asciiTheme="minorHAnsi" w:hAnsiTheme="minorHAnsi" w:cstheme="minorHAnsi"/>
        </w:rPr>
        <w:t xml:space="preserve"> projektu</w:t>
      </w:r>
      <w:r w:rsidR="00815A99" w:rsidRPr="003213D5">
        <w:rPr>
          <w:rFonts w:asciiTheme="minorHAnsi" w:hAnsiTheme="minorHAnsi" w:cstheme="minorHAnsi"/>
        </w:rPr>
        <w:t>.</w:t>
      </w:r>
    </w:p>
    <w:p w14:paraId="569657E8" w14:textId="3E8FB780" w:rsidR="0088452D" w:rsidRPr="003213D5" w:rsidRDefault="0088452D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Zhotovitel si je vědom, že ve smyslu </w:t>
      </w:r>
      <w:r w:rsidR="00B33CB4" w:rsidRPr="003213D5">
        <w:rPr>
          <w:rFonts w:asciiTheme="minorHAnsi" w:hAnsiTheme="minorHAnsi" w:cstheme="minorHAnsi"/>
        </w:rPr>
        <w:t xml:space="preserve">ustanovení </w:t>
      </w:r>
      <w:r w:rsidRPr="003213D5">
        <w:rPr>
          <w:rFonts w:asciiTheme="minorHAnsi" w:hAnsiTheme="minorHAnsi" w:cstheme="minorHAnsi"/>
        </w:rPr>
        <w:t>§</w:t>
      </w:r>
      <w:r w:rsidR="00D53EE1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2 písm.</w:t>
      </w:r>
      <w:r w:rsidR="00D53EE1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e) zákona č.</w:t>
      </w:r>
      <w:r w:rsidR="00D53EE1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320/2001 Sb., o finanční kontrole ve</w:t>
      </w:r>
      <w:r w:rsidR="004D57E5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veřejné správě a o změně některých zákonů, ve znění pozdějších p</w:t>
      </w:r>
      <w:r w:rsidR="00F82997" w:rsidRPr="003213D5">
        <w:rPr>
          <w:rFonts w:asciiTheme="minorHAnsi" w:hAnsiTheme="minorHAnsi" w:cstheme="minorHAnsi"/>
        </w:rPr>
        <w:t>ředpisů, je povinen poskytnout součinnost</w:t>
      </w:r>
      <w:r w:rsidRPr="003213D5">
        <w:rPr>
          <w:rFonts w:asciiTheme="minorHAnsi" w:hAnsiTheme="minorHAnsi" w:cstheme="minorHAnsi"/>
        </w:rPr>
        <w:t xml:space="preserve"> při výkonu finanční kontroly </w:t>
      </w:r>
      <w:r w:rsidR="00F82997" w:rsidRPr="003213D5">
        <w:rPr>
          <w:rFonts w:asciiTheme="minorHAnsi" w:hAnsiTheme="minorHAnsi" w:cstheme="minorHAnsi"/>
        </w:rPr>
        <w:t xml:space="preserve">a to </w:t>
      </w:r>
      <w:r w:rsidRPr="003213D5">
        <w:rPr>
          <w:rFonts w:asciiTheme="minorHAnsi" w:hAnsiTheme="minorHAnsi" w:cstheme="minorHAnsi"/>
        </w:rPr>
        <w:t>v případě, že k</w:t>
      </w:r>
      <w:r w:rsidR="00F82997" w:rsidRPr="003213D5">
        <w:rPr>
          <w:rFonts w:asciiTheme="minorHAnsi" w:hAnsiTheme="minorHAnsi" w:cstheme="minorHAnsi"/>
        </w:rPr>
        <w:t> tomu bude objednatelem vyzván.</w:t>
      </w:r>
    </w:p>
    <w:p w14:paraId="60B73659" w14:textId="73948166" w:rsidR="00D97485" w:rsidRPr="003213D5" w:rsidRDefault="00D97485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Zhotovitel se ve spolupráci s objednatelem zavazuje poskytnout kontrolním orgánům jakékoliv dokumenty vztahující se k realizaci projektu, podat informace a umožnit vstup do svého sídla a jakýchkoliv dalších prostor a na pozemky související s projektem nebo jeho </w:t>
      </w:r>
      <w:r w:rsidRPr="003213D5">
        <w:rPr>
          <w:rFonts w:asciiTheme="minorHAnsi" w:hAnsiTheme="minorHAnsi" w:cstheme="minorHAnsi"/>
          <w:spacing w:val="-2"/>
        </w:rPr>
        <w:t>realizací. Zhotovitel se zavazuje poskytnout na výzvu své daňové účetnictví nebo daňovou</w:t>
      </w:r>
      <w:r w:rsidRPr="003213D5">
        <w:rPr>
          <w:rFonts w:asciiTheme="minorHAnsi" w:hAnsiTheme="minorHAnsi" w:cstheme="minorHAnsi"/>
        </w:rPr>
        <w:t xml:space="preserve"> evidenci k nahlédnutí v rozsahu, který souvisí s projektem. Zhotovitel se dále zavazuje </w:t>
      </w:r>
      <w:r w:rsidRPr="003213D5">
        <w:rPr>
          <w:rFonts w:asciiTheme="minorHAnsi" w:hAnsiTheme="minorHAnsi" w:cstheme="minorHAnsi"/>
          <w:spacing w:val="-2"/>
        </w:rPr>
        <w:t xml:space="preserve">provést v požadovaném termínu, rozsahu a kvalitě opatření </w:t>
      </w:r>
      <w:r w:rsidR="00F82997" w:rsidRPr="003213D5">
        <w:rPr>
          <w:rFonts w:asciiTheme="minorHAnsi" w:hAnsiTheme="minorHAnsi" w:cstheme="minorHAnsi"/>
          <w:spacing w:val="-2"/>
        </w:rPr>
        <w:t xml:space="preserve">vedoucí </w:t>
      </w:r>
      <w:r w:rsidRPr="003213D5">
        <w:rPr>
          <w:rFonts w:asciiTheme="minorHAnsi" w:hAnsiTheme="minorHAnsi" w:cstheme="minorHAnsi"/>
          <w:spacing w:val="-2"/>
        </w:rPr>
        <w:t>k odstranění kontrol</w:t>
      </w:r>
      <w:r w:rsidRPr="003213D5">
        <w:rPr>
          <w:rFonts w:asciiTheme="minorHAnsi" w:hAnsiTheme="minorHAnsi" w:cstheme="minorHAnsi"/>
        </w:rPr>
        <w:t xml:space="preserve">ních zjištění a informovat o nich příslušný kontrolní orgán, objednatele a </w:t>
      </w:r>
      <w:proofErr w:type="spellStart"/>
      <w:r w:rsidRPr="003213D5">
        <w:rPr>
          <w:rFonts w:asciiTheme="minorHAnsi" w:hAnsiTheme="minorHAnsi" w:cstheme="minorHAnsi"/>
        </w:rPr>
        <w:t>poskyto</w:t>
      </w:r>
      <w:r w:rsidR="00FB01C9" w:rsidRPr="003213D5">
        <w:rPr>
          <w:rFonts w:asciiTheme="minorHAnsi" w:hAnsiTheme="minorHAnsi" w:cstheme="minorHAnsi"/>
        </w:rPr>
        <w:t>-</w:t>
      </w:r>
      <w:r w:rsidRPr="003213D5">
        <w:rPr>
          <w:rFonts w:asciiTheme="minorHAnsi" w:hAnsiTheme="minorHAnsi" w:cstheme="minorHAnsi"/>
        </w:rPr>
        <w:t>vatele</w:t>
      </w:r>
      <w:proofErr w:type="spellEnd"/>
      <w:r w:rsidRPr="003213D5">
        <w:rPr>
          <w:rFonts w:asciiTheme="minorHAnsi" w:hAnsiTheme="minorHAnsi" w:cstheme="minorHAnsi"/>
        </w:rPr>
        <w:t xml:space="preserve"> dotace.</w:t>
      </w:r>
    </w:p>
    <w:p w14:paraId="6FACD0B7" w14:textId="44BF7520" w:rsidR="00D97485" w:rsidRPr="003213D5" w:rsidRDefault="00D97485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Kontrolními orgány se rozumí osoby pověřené ke kontrole Evropskou komisí, Evropským účetním dvorem, Nejvyšším kontrolním úřadem, Ministerstvem financí ČR, </w:t>
      </w:r>
      <w:proofErr w:type="spellStart"/>
      <w:r w:rsidR="00F82997" w:rsidRPr="003213D5">
        <w:rPr>
          <w:rFonts w:asciiTheme="minorHAnsi" w:hAnsiTheme="minorHAnsi" w:cstheme="minorHAnsi"/>
        </w:rPr>
        <w:t>Minister</w:t>
      </w:r>
      <w:r w:rsidR="00FB01C9" w:rsidRPr="003213D5">
        <w:rPr>
          <w:rFonts w:asciiTheme="minorHAnsi" w:hAnsiTheme="minorHAnsi" w:cstheme="minorHAnsi"/>
        </w:rPr>
        <w:t>-</w:t>
      </w:r>
      <w:r w:rsidR="00F82997" w:rsidRPr="003213D5">
        <w:rPr>
          <w:rFonts w:asciiTheme="minorHAnsi" w:hAnsiTheme="minorHAnsi" w:cstheme="minorHAnsi"/>
        </w:rPr>
        <w:t>stvem</w:t>
      </w:r>
      <w:proofErr w:type="spellEnd"/>
      <w:r w:rsidR="00F82997" w:rsidRPr="003213D5">
        <w:rPr>
          <w:rFonts w:asciiTheme="minorHAnsi" w:hAnsiTheme="minorHAnsi" w:cstheme="minorHAnsi"/>
        </w:rPr>
        <w:t xml:space="preserve"> pro místní rozvoj ČR</w:t>
      </w:r>
      <w:r w:rsidR="00FC7FA7" w:rsidRPr="003213D5">
        <w:rPr>
          <w:rFonts w:asciiTheme="minorHAnsi" w:hAnsiTheme="minorHAnsi" w:cstheme="minorHAnsi"/>
        </w:rPr>
        <w:t xml:space="preserve">, </w:t>
      </w:r>
      <w:r w:rsidR="00B264D3" w:rsidRPr="003213D5">
        <w:rPr>
          <w:rFonts w:asciiTheme="minorHAnsi" w:hAnsiTheme="minorHAnsi" w:cstheme="minorHAnsi"/>
        </w:rPr>
        <w:t xml:space="preserve">Centrem pro regionální rozvoj ČR, popř. jiným </w:t>
      </w:r>
      <w:proofErr w:type="spellStart"/>
      <w:r w:rsidR="00F82997" w:rsidRPr="003213D5">
        <w:rPr>
          <w:rFonts w:asciiTheme="minorHAnsi" w:hAnsiTheme="minorHAnsi" w:cstheme="minorHAnsi"/>
        </w:rPr>
        <w:t>poskytova</w:t>
      </w:r>
      <w:r w:rsidR="00FB01C9" w:rsidRPr="003213D5">
        <w:rPr>
          <w:rFonts w:asciiTheme="minorHAnsi" w:hAnsiTheme="minorHAnsi" w:cstheme="minorHAnsi"/>
        </w:rPr>
        <w:t>-</w:t>
      </w:r>
      <w:r w:rsidR="00F82997" w:rsidRPr="003213D5">
        <w:rPr>
          <w:rFonts w:asciiTheme="minorHAnsi" w:hAnsiTheme="minorHAnsi" w:cstheme="minorHAnsi"/>
        </w:rPr>
        <w:t>telem</w:t>
      </w:r>
      <w:proofErr w:type="spellEnd"/>
      <w:r w:rsidR="00F82997" w:rsidRPr="003213D5">
        <w:rPr>
          <w:rFonts w:asciiTheme="minorHAnsi" w:hAnsiTheme="minorHAnsi" w:cstheme="minorHAnsi"/>
        </w:rPr>
        <w:t xml:space="preserve"> dotace</w:t>
      </w:r>
      <w:r w:rsidR="00FC7FA7" w:rsidRPr="003213D5">
        <w:rPr>
          <w:rFonts w:asciiTheme="minorHAnsi" w:hAnsiTheme="minorHAnsi" w:cstheme="minorHAnsi"/>
        </w:rPr>
        <w:t xml:space="preserve"> či zprostředkujícím subjektem</w:t>
      </w:r>
      <w:r w:rsidRPr="003213D5">
        <w:rPr>
          <w:rFonts w:asciiTheme="minorHAnsi" w:hAnsiTheme="minorHAnsi" w:cstheme="minorHAnsi"/>
        </w:rPr>
        <w:t xml:space="preserve">, jakož i dalšími orgány oprávněnými k výkonu kontroly (např. </w:t>
      </w:r>
      <w:r w:rsidR="004D57E5" w:rsidRPr="003213D5">
        <w:rPr>
          <w:rFonts w:asciiTheme="minorHAnsi" w:hAnsiTheme="minorHAnsi" w:cstheme="minorHAnsi"/>
        </w:rPr>
        <w:t xml:space="preserve">státní </w:t>
      </w:r>
      <w:r w:rsidRPr="003213D5">
        <w:rPr>
          <w:rFonts w:asciiTheme="minorHAnsi" w:hAnsiTheme="minorHAnsi" w:cstheme="minorHAnsi"/>
        </w:rPr>
        <w:t>stavební do</w:t>
      </w:r>
      <w:r w:rsidR="004D57E5" w:rsidRPr="003213D5">
        <w:rPr>
          <w:rFonts w:asciiTheme="minorHAnsi" w:hAnsiTheme="minorHAnsi" w:cstheme="minorHAnsi"/>
        </w:rPr>
        <w:t>hled</w:t>
      </w:r>
      <w:r w:rsidRPr="003213D5">
        <w:rPr>
          <w:rFonts w:asciiTheme="minorHAnsi" w:hAnsiTheme="minorHAnsi" w:cstheme="minorHAnsi"/>
        </w:rPr>
        <w:t>).</w:t>
      </w:r>
    </w:p>
    <w:p w14:paraId="53CFFB42" w14:textId="7FFD2E54" w:rsidR="00D97485" w:rsidRPr="003213D5" w:rsidRDefault="00D97485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Zhotovitel bere na vědomí, že poskytovatel dotace je oprávněn provést u projektu </w:t>
      </w:r>
      <w:proofErr w:type="spellStart"/>
      <w:r w:rsidRPr="003213D5">
        <w:rPr>
          <w:rFonts w:asciiTheme="minorHAnsi" w:hAnsiTheme="minorHAnsi" w:cstheme="minorHAnsi"/>
        </w:rPr>
        <w:t>nezá</w:t>
      </w:r>
      <w:r w:rsidR="00FB01C9" w:rsidRPr="003213D5">
        <w:rPr>
          <w:rFonts w:asciiTheme="minorHAnsi" w:hAnsiTheme="minorHAnsi" w:cstheme="minorHAnsi"/>
        </w:rPr>
        <w:t>-</w:t>
      </w:r>
      <w:r w:rsidRPr="003213D5">
        <w:rPr>
          <w:rFonts w:asciiTheme="minorHAnsi" w:hAnsiTheme="minorHAnsi" w:cstheme="minorHAnsi"/>
        </w:rPr>
        <w:t>vislý</w:t>
      </w:r>
      <w:proofErr w:type="spellEnd"/>
      <w:r w:rsidRPr="003213D5">
        <w:rPr>
          <w:rFonts w:asciiTheme="minorHAnsi" w:hAnsiTheme="minorHAnsi" w:cstheme="minorHAnsi"/>
        </w:rPr>
        <w:t xml:space="preserve"> vnější audit. Zhotovitel je povinen při výkonu auditu spolupůsobit.</w:t>
      </w:r>
    </w:p>
    <w:p w14:paraId="6CE6F9B3" w14:textId="11B7E1C6" w:rsidR="004960BF" w:rsidRPr="003213D5" w:rsidRDefault="004960BF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Zhotovitel je povinen spolupracovat s </w:t>
      </w:r>
      <w:r w:rsidR="00FC7FA7" w:rsidRPr="003213D5">
        <w:rPr>
          <w:rFonts w:asciiTheme="minorHAnsi" w:hAnsiTheme="minorHAnsi" w:cstheme="minorHAnsi"/>
        </w:rPr>
        <w:t>objednavatelem při zpracování m</w:t>
      </w:r>
      <w:r w:rsidR="0076682F" w:rsidRPr="003213D5">
        <w:rPr>
          <w:rFonts w:asciiTheme="minorHAnsi" w:hAnsiTheme="minorHAnsi" w:cstheme="minorHAnsi"/>
        </w:rPr>
        <w:t>onitorovacích zpráv</w:t>
      </w:r>
      <w:r w:rsidR="009D0397" w:rsidRPr="003213D5">
        <w:rPr>
          <w:rFonts w:asciiTheme="minorHAnsi" w:hAnsiTheme="minorHAnsi" w:cstheme="minorHAnsi"/>
        </w:rPr>
        <w:t xml:space="preserve"> o realizaci projektu</w:t>
      </w:r>
      <w:r w:rsidR="0076682F" w:rsidRPr="003213D5">
        <w:rPr>
          <w:rFonts w:asciiTheme="minorHAnsi" w:hAnsiTheme="minorHAnsi" w:cstheme="minorHAnsi"/>
        </w:rPr>
        <w:t xml:space="preserve"> (průběžných</w:t>
      </w:r>
      <w:r w:rsidR="0050037B" w:rsidRPr="003213D5">
        <w:rPr>
          <w:rFonts w:asciiTheme="minorHAnsi" w:hAnsiTheme="minorHAnsi" w:cstheme="minorHAnsi"/>
        </w:rPr>
        <w:t xml:space="preserve"> nebo </w:t>
      </w:r>
      <w:r w:rsidRPr="003213D5">
        <w:rPr>
          <w:rFonts w:asciiTheme="minorHAnsi" w:hAnsiTheme="minorHAnsi" w:cstheme="minorHAnsi"/>
        </w:rPr>
        <w:t>závěrečn</w:t>
      </w:r>
      <w:r w:rsidR="009D0397" w:rsidRPr="003213D5">
        <w:rPr>
          <w:rFonts w:asciiTheme="minorHAnsi" w:hAnsiTheme="minorHAnsi" w:cstheme="minorHAnsi"/>
        </w:rPr>
        <w:t>ých</w:t>
      </w:r>
      <w:r w:rsidR="00B264D3" w:rsidRPr="003213D5">
        <w:rPr>
          <w:rFonts w:asciiTheme="minorHAnsi" w:hAnsiTheme="minorHAnsi" w:cstheme="minorHAnsi"/>
        </w:rPr>
        <w:t xml:space="preserve">), </w:t>
      </w:r>
      <w:r w:rsidR="00FC7FA7" w:rsidRPr="003213D5">
        <w:rPr>
          <w:rFonts w:asciiTheme="minorHAnsi" w:hAnsiTheme="minorHAnsi" w:cstheme="minorHAnsi"/>
        </w:rPr>
        <w:t>ž</w:t>
      </w:r>
      <w:r w:rsidRPr="003213D5">
        <w:rPr>
          <w:rFonts w:asciiTheme="minorHAnsi" w:hAnsiTheme="minorHAnsi" w:cstheme="minorHAnsi"/>
        </w:rPr>
        <w:t>ádost</w:t>
      </w:r>
      <w:r w:rsidR="0050037B" w:rsidRPr="003213D5">
        <w:rPr>
          <w:rFonts w:asciiTheme="minorHAnsi" w:hAnsiTheme="minorHAnsi" w:cstheme="minorHAnsi"/>
        </w:rPr>
        <w:t>í</w:t>
      </w:r>
      <w:r w:rsidR="00B264D3" w:rsidRPr="003213D5">
        <w:rPr>
          <w:rFonts w:asciiTheme="minorHAnsi" w:hAnsiTheme="minorHAnsi" w:cstheme="minorHAnsi"/>
        </w:rPr>
        <w:t xml:space="preserve"> o platbu, </w:t>
      </w:r>
      <w:r w:rsidR="009D0397" w:rsidRPr="003213D5">
        <w:rPr>
          <w:rFonts w:asciiTheme="minorHAnsi" w:hAnsiTheme="minorHAnsi" w:cstheme="minorHAnsi"/>
        </w:rPr>
        <w:t xml:space="preserve">žádostí </w:t>
      </w:r>
      <w:r w:rsidR="00B264D3" w:rsidRPr="003213D5">
        <w:rPr>
          <w:rFonts w:asciiTheme="minorHAnsi" w:hAnsiTheme="minorHAnsi" w:cstheme="minorHAnsi"/>
        </w:rPr>
        <w:t>o změn</w:t>
      </w:r>
      <w:r w:rsidR="009D0397" w:rsidRPr="003213D5">
        <w:rPr>
          <w:rFonts w:asciiTheme="minorHAnsi" w:hAnsiTheme="minorHAnsi" w:cstheme="minorHAnsi"/>
        </w:rPr>
        <w:t>u</w:t>
      </w:r>
      <w:r w:rsidR="00B264D3" w:rsidRPr="003213D5">
        <w:rPr>
          <w:rFonts w:asciiTheme="minorHAnsi" w:hAnsiTheme="minorHAnsi" w:cstheme="minorHAnsi"/>
        </w:rPr>
        <w:t xml:space="preserve"> projektu, </w:t>
      </w:r>
      <w:r w:rsidR="009D0397" w:rsidRPr="003213D5">
        <w:rPr>
          <w:rFonts w:asciiTheme="minorHAnsi" w:hAnsiTheme="minorHAnsi" w:cstheme="minorHAnsi"/>
        </w:rPr>
        <w:t>zpráv o udržitelnosti projektu</w:t>
      </w:r>
      <w:r w:rsidR="0073648F" w:rsidRPr="003213D5">
        <w:rPr>
          <w:rFonts w:asciiTheme="minorHAnsi" w:hAnsiTheme="minorHAnsi" w:cstheme="minorHAnsi"/>
        </w:rPr>
        <w:t xml:space="preserve"> a závěrečné zprávy o udržitelnosti projektu</w:t>
      </w:r>
      <w:r w:rsidR="009D0397" w:rsidRPr="003213D5">
        <w:rPr>
          <w:rFonts w:asciiTheme="minorHAnsi" w:hAnsiTheme="minorHAnsi" w:cstheme="minorHAnsi"/>
        </w:rPr>
        <w:t>.</w:t>
      </w:r>
    </w:p>
    <w:p w14:paraId="7406495A" w14:textId="78F117F8" w:rsidR="004960BF" w:rsidRPr="003213D5" w:rsidRDefault="0012186A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Zhotovite</w:t>
      </w:r>
      <w:r w:rsidR="0065539D" w:rsidRPr="003213D5">
        <w:rPr>
          <w:rFonts w:asciiTheme="minorHAnsi" w:hAnsiTheme="minorHAnsi" w:cstheme="minorHAnsi"/>
        </w:rPr>
        <w:t>l je povinen minimálně do</w:t>
      </w:r>
      <w:r w:rsidRPr="003213D5">
        <w:rPr>
          <w:rFonts w:asciiTheme="minorHAnsi" w:hAnsiTheme="minorHAnsi" w:cstheme="minorHAnsi"/>
        </w:rPr>
        <w:t xml:space="preserve"> </w:t>
      </w:r>
      <w:proofErr w:type="gramStart"/>
      <w:r w:rsidR="00A12DF9" w:rsidRPr="003213D5">
        <w:rPr>
          <w:rFonts w:asciiTheme="minorHAnsi" w:hAnsiTheme="minorHAnsi" w:cstheme="minorHAnsi"/>
        </w:rPr>
        <w:t>31.12.</w:t>
      </w:r>
      <w:r w:rsidRPr="003213D5">
        <w:rPr>
          <w:rFonts w:asciiTheme="minorHAnsi" w:hAnsiTheme="minorHAnsi" w:cstheme="minorHAnsi"/>
        </w:rPr>
        <w:t>20</w:t>
      </w:r>
      <w:r w:rsidR="00A12DF9" w:rsidRPr="003213D5">
        <w:rPr>
          <w:rFonts w:asciiTheme="minorHAnsi" w:hAnsiTheme="minorHAnsi" w:cstheme="minorHAnsi"/>
        </w:rPr>
        <w:t>35</w:t>
      </w:r>
      <w:proofErr w:type="gramEnd"/>
      <w:r w:rsidRPr="003213D5">
        <w:rPr>
          <w:rFonts w:asciiTheme="minorHAnsi" w:hAnsiTheme="minorHAnsi" w:cstheme="minorHAnsi"/>
        </w:rPr>
        <w:t xml:space="preserve"> poskytovat požadované informace a dokumentaci související s</w:t>
      </w:r>
      <w:r w:rsidR="00D53EE1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realizací</w:t>
      </w:r>
      <w:r w:rsidR="00D53EE1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 xml:space="preserve">projektu zaměstnancům nebo zmocněncům </w:t>
      </w:r>
      <w:proofErr w:type="spellStart"/>
      <w:r w:rsidRPr="003213D5">
        <w:rPr>
          <w:rFonts w:asciiTheme="minorHAnsi" w:hAnsiTheme="minorHAnsi" w:cstheme="minorHAnsi"/>
        </w:rPr>
        <w:t>pově</w:t>
      </w:r>
      <w:r w:rsidR="00FB01C9" w:rsidRPr="003213D5">
        <w:rPr>
          <w:rFonts w:asciiTheme="minorHAnsi" w:hAnsiTheme="minorHAnsi" w:cstheme="minorHAnsi"/>
        </w:rPr>
        <w:t>-</w:t>
      </w:r>
      <w:r w:rsidRPr="003213D5">
        <w:rPr>
          <w:rFonts w:asciiTheme="minorHAnsi" w:hAnsiTheme="minorHAnsi" w:cstheme="minorHAnsi"/>
        </w:rPr>
        <w:t>řených</w:t>
      </w:r>
      <w:proofErr w:type="spellEnd"/>
      <w:r w:rsidRPr="003213D5">
        <w:rPr>
          <w:rFonts w:asciiTheme="minorHAnsi" w:hAnsiTheme="minorHAnsi" w:cstheme="minorHAnsi"/>
        </w:rPr>
        <w:t xml:space="preserve"> orgánů (CRR, MMR ČR, MF ČR, Evropské komise, Evropského účetního dvora, </w:t>
      </w:r>
      <w:r w:rsidRPr="003213D5">
        <w:rPr>
          <w:rFonts w:asciiTheme="minorHAnsi" w:hAnsiTheme="minorHAnsi" w:cstheme="minorHAnsi"/>
        </w:rPr>
        <w:lastRenderedPageBreak/>
        <w:t>Nejvyššího kontrolního úřadu, příslušného orgánu finanční správy</w:t>
      </w:r>
      <w:r w:rsidR="0049595E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a dalších oprávněných orgánů státní správy) a je povinen vytvořit výše uvedeným osobám podmínky k</w:t>
      </w:r>
      <w:r w:rsidR="00FB01C9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provedení</w:t>
      </w:r>
      <w:r w:rsidR="00D53EE1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kontroly vztahující se k</w:t>
      </w:r>
      <w:r w:rsidR="00D53EE1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realizaci</w:t>
      </w:r>
      <w:r w:rsidR="00D53EE1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projektu a poskytnout jim při provádění kontroly součinnost. Pokud je v</w:t>
      </w:r>
      <w:r w:rsidR="00D53EE1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českých</w:t>
      </w:r>
      <w:r w:rsidR="00D53EE1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právních předpisech stanovena lhůta delší, musí být použita pro úschovu tato lhůta.</w:t>
      </w:r>
    </w:p>
    <w:p w14:paraId="3038EF51" w14:textId="1809A4EA" w:rsidR="004960BF" w:rsidRPr="003213D5" w:rsidRDefault="004960BF" w:rsidP="00FB01C9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Zhotovitel se zavazuje písemně poskytnout na žádost objednatele jakékoliv doplňující informace související s realizací projektu a to ve lhůtě stanovené objednatelem.</w:t>
      </w:r>
    </w:p>
    <w:p w14:paraId="25DF976C" w14:textId="50D450CE" w:rsidR="00CB04A4" w:rsidRPr="003213D5" w:rsidRDefault="00624D17" w:rsidP="00624D17">
      <w:pPr>
        <w:pStyle w:val="Odstavecseseznamem"/>
        <w:numPr>
          <w:ilvl w:val="0"/>
          <w:numId w:val="28"/>
        </w:numPr>
        <w:spacing w:after="120"/>
        <w:ind w:left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Pro potřebu průběžného sledování nákladů zhotovitel vyhotoví a s každou fakturou objednateli předá čerpání ve struktuře položkového rozpočtu stavebních prací v odpovídajícím elektronickém formátu, a to formou výstupu ze softwaru pro rozpočtování, který je ve shodné struktuře a formátu jako byl smluvní rozpočet stavebních prací (tento výstup musí umožňovat zpětný import do softwaru pro rozpočtování). Doporučené elektronické formáty </w:t>
      </w:r>
      <w:proofErr w:type="gramStart"/>
      <w:r w:rsidRPr="003213D5">
        <w:rPr>
          <w:rFonts w:asciiTheme="minorHAnsi" w:hAnsiTheme="minorHAnsi" w:cstheme="minorHAnsi"/>
        </w:rPr>
        <w:t>jsou .</w:t>
      </w:r>
      <w:proofErr w:type="spellStart"/>
      <w:r w:rsidRPr="003213D5">
        <w:rPr>
          <w:rFonts w:asciiTheme="minorHAnsi" w:hAnsiTheme="minorHAnsi" w:cstheme="minorHAnsi"/>
        </w:rPr>
        <w:t>kz</w:t>
      </w:r>
      <w:proofErr w:type="spellEnd"/>
      <w:proofErr w:type="gramEnd"/>
      <w:r w:rsidRPr="003213D5">
        <w:rPr>
          <w:rFonts w:asciiTheme="minorHAnsi" w:hAnsiTheme="minorHAnsi" w:cstheme="minorHAnsi"/>
        </w:rPr>
        <w:t>, .</w:t>
      </w:r>
      <w:proofErr w:type="spellStart"/>
      <w:r w:rsidRPr="003213D5">
        <w:rPr>
          <w:rFonts w:asciiTheme="minorHAnsi" w:hAnsiTheme="minorHAnsi" w:cstheme="minorHAnsi"/>
        </w:rPr>
        <w:t>kza</w:t>
      </w:r>
      <w:proofErr w:type="spellEnd"/>
      <w:r w:rsidRPr="003213D5">
        <w:rPr>
          <w:rFonts w:asciiTheme="minorHAnsi" w:hAnsiTheme="minorHAnsi" w:cstheme="minorHAnsi"/>
        </w:rPr>
        <w:t>, .</w:t>
      </w:r>
      <w:proofErr w:type="spellStart"/>
      <w:r w:rsidRPr="003213D5">
        <w:rPr>
          <w:rFonts w:asciiTheme="minorHAnsi" w:hAnsiTheme="minorHAnsi" w:cstheme="minorHAnsi"/>
        </w:rPr>
        <w:t>unixml</w:t>
      </w:r>
      <w:proofErr w:type="spellEnd"/>
      <w:r w:rsidRPr="003213D5">
        <w:rPr>
          <w:rFonts w:asciiTheme="minorHAnsi" w:hAnsiTheme="minorHAnsi" w:cstheme="minorHAnsi"/>
        </w:rPr>
        <w:t xml:space="preserve"> , .</w:t>
      </w:r>
      <w:proofErr w:type="spellStart"/>
      <w:r w:rsidRPr="003213D5">
        <w:rPr>
          <w:rFonts w:asciiTheme="minorHAnsi" w:hAnsiTheme="minorHAnsi" w:cstheme="minorHAnsi"/>
        </w:rPr>
        <w:t>rts</w:t>
      </w:r>
      <w:proofErr w:type="spellEnd"/>
      <w:r w:rsidRPr="003213D5">
        <w:rPr>
          <w:rFonts w:asciiTheme="minorHAnsi" w:hAnsiTheme="minorHAnsi" w:cstheme="minorHAnsi"/>
        </w:rPr>
        <w:t>, .xc4, .</w:t>
      </w:r>
      <w:proofErr w:type="spellStart"/>
      <w:r w:rsidRPr="003213D5">
        <w:rPr>
          <w:rFonts w:asciiTheme="minorHAnsi" w:hAnsiTheme="minorHAnsi" w:cstheme="minorHAnsi"/>
        </w:rPr>
        <w:t>utf</w:t>
      </w:r>
      <w:proofErr w:type="spellEnd"/>
      <w:r w:rsidRPr="003213D5">
        <w:rPr>
          <w:rFonts w:asciiTheme="minorHAnsi" w:hAnsiTheme="minorHAnsi" w:cstheme="minorHAnsi"/>
        </w:rPr>
        <w:t xml:space="preserve">, </w:t>
      </w:r>
      <w:proofErr w:type="spellStart"/>
      <w:r w:rsidRPr="003213D5">
        <w:rPr>
          <w:rFonts w:asciiTheme="minorHAnsi" w:hAnsiTheme="minorHAnsi" w:cstheme="minorHAnsi"/>
        </w:rPr>
        <w:t>StavData</w:t>
      </w:r>
      <w:proofErr w:type="spellEnd"/>
      <w:r w:rsidRPr="003213D5">
        <w:rPr>
          <w:rFonts w:asciiTheme="minorHAnsi" w:hAnsiTheme="minorHAnsi" w:cstheme="minorHAnsi"/>
        </w:rPr>
        <w:t xml:space="preserve"> a jakýkoliv uzamčený </w:t>
      </w:r>
      <w:proofErr w:type="spellStart"/>
      <w:r w:rsidRPr="003213D5">
        <w:rPr>
          <w:rFonts w:asciiTheme="minorHAnsi" w:hAnsiTheme="minorHAnsi" w:cstheme="minorHAnsi"/>
        </w:rPr>
        <w:t>excelovský</w:t>
      </w:r>
      <w:proofErr w:type="spellEnd"/>
      <w:r w:rsidRPr="003213D5">
        <w:rPr>
          <w:rFonts w:asciiTheme="minorHAnsi" w:hAnsiTheme="minorHAnsi" w:cstheme="minorHAnsi"/>
        </w:rPr>
        <w:t xml:space="preserve"> soubor, který je přímým výstupem softwaru pro rozpočtování, nebo </w:t>
      </w:r>
      <w:proofErr w:type="spellStart"/>
      <w:r w:rsidRPr="003213D5">
        <w:rPr>
          <w:rFonts w:asciiTheme="minorHAnsi" w:hAnsiTheme="minorHAnsi" w:cstheme="minorHAnsi"/>
        </w:rPr>
        <w:t>nasdílení</w:t>
      </w:r>
      <w:proofErr w:type="spellEnd"/>
      <w:r w:rsidRPr="003213D5">
        <w:rPr>
          <w:rFonts w:asciiTheme="minorHAnsi" w:hAnsiTheme="minorHAnsi" w:cstheme="minorHAnsi"/>
        </w:rPr>
        <w:t xml:space="preserve"> čerpání v aplikaci Průběh výstavby prostřednictvím BIM Platformy nebo zaslání </w:t>
      </w:r>
      <w:proofErr w:type="spellStart"/>
      <w:r w:rsidRPr="003213D5">
        <w:rPr>
          <w:rFonts w:asciiTheme="minorHAnsi" w:hAnsiTheme="minorHAnsi" w:cstheme="minorHAnsi"/>
        </w:rPr>
        <w:t>excelové</w:t>
      </w:r>
      <w:proofErr w:type="spellEnd"/>
      <w:r w:rsidRPr="003213D5">
        <w:rPr>
          <w:rFonts w:asciiTheme="minorHAnsi" w:hAnsiTheme="minorHAnsi" w:cstheme="minorHAnsi"/>
        </w:rPr>
        <w:t xml:space="preserve"> šablony pro vyplnění čerpání (u podkladů exportovaných z </w:t>
      </w:r>
      <w:proofErr w:type="spellStart"/>
      <w:r w:rsidRPr="003213D5">
        <w:rPr>
          <w:rFonts w:asciiTheme="minorHAnsi" w:hAnsiTheme="minorHAnsi" w:cstheme="minorHAnsi"/>
        </w:rPr>
        <w:t>BuildPoweru</w:t>
      </w:r>
      <w:proofErr w:type="spellEnd"/>
      <w:r w:rsidRPr="003213D5">
        <w:rPr>
          <w:rFonts w:asciiTheme="minorHAnsi" w:hAnsiTheme="minorHAnsi" w:cstheme="minorHAnsi"/>
        </w:rPr>
        <w:t>).</w:t>
      </w:r>
    </w:p>
    <w:p w14:paraId="7C2CBF15" w14:textId="74A05260" w:rsidR="00F755B2" w:rsidRPr="003213D5" w:rsidRDefault="00F755B2" w:rsidP="00F755B2">
      <w:pPr>
        <w:pStyle w:val="Odstavecseseznamem"/>
        <w:spacing w:after="120"/>
        <w:ind w:left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Individuální kalkulace jednotkové ceny může být např. doložení cenové nabídky subdodavatele vč. případné přiměřené míry zisku hlavního dodavatele stavby (cenovou nabídku je nutné doložit včetně razítka a podpisu vystavovatele/subdodavatele)  nebo doložení  faktury za dodávku materiálu nebo ceníku výrobce s doplněním výpočtu pracnosti, která vychází z HZS dle CS (kolik dělníků, jak dlouho, apod.) nebo odkaz na podobnou položku v CS vč. individuálního dopočtu dle konkrétní situace nebo jakýkoli jiný výpočet, který bude vycházet z dostupně ověřitelných podkladů. Součástí individuální kalkulace je nezbytná i podrobná materiálová specifikace. Pokud je individuální kalkulace JC dokládána v podrobnostech kalkulačního vzorce, je též nezbytné složky kalkulačního vzorce podložit ověřitelnými údaji dle výše uvedeného.</w:t>
      </w:r>
    </w:p>
    <w:p w14:paraId="7367D7C4" w14:textId="78A7613C" w:rsidR="00CB04A4" w:rsidRPr="003213D5" w:rsidRDefault="00CB04A4" w:rsidP="00FB01C9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Zhotovitel vyhotoví a s</w:t>
      </w:r>
      <w:r w:rsidR="00D53EE1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každou</w:t>
      </w:r>
      <w:r w:rsidR="00D53EE1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fakturou objednateli na nosiči CD předá jím provedenou fotodokumentaci průběhu realizace stavby</w:t>
      </w:r>
      <w:r w:rsidR="0073648F" w:rsidRPr="003213D5">
        <w:rPr>
          <w:rFonts w:asciiTheme="minorHAnsi" w:hAnsiTheme="minorHAnsi" w:cstheme="minorHAnsi"/>
        </w:rPr>
        <w:t xml:space="preserve"> a stručný popis provedených prací</w:t>
      </w:r>
      <w:r w:rsidRPr="003213D5">
        <w:rPr>
          <w:rFonts w:asciiTheme="minorHAnsi" w:hAnsiTheme="minorHAnsi" w:cstheme="minorHAnsi"/>
        </w:rPr>
        <w:t>.</w:t>
      </w:r>
    </w:p>
    <w:p w14:paraId="65B0ACB2" w14:textId="77777777" w:rsidR="004E729A" w:rsidRPr="003213D5" w:rsidRDefault="004E729A" w:rsidP="00A10E9F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Publicita</w:t>
      </w:r>
    </w:p>
    <w:p w14:paraId="6BBEF244" w14:textId="76428C53" w:rsidR="00A15259" w:rsidRPr="003213D5" w:rsidRDefault="009804EF" w:rsidP="00FB01C9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Zhotovitel vystaví </w:t>
      </w:r>
      <w:r w:rsidR="001F2FE2" w:rsidRPr="003213D5">
        <w:rPr>
          <w:rFonts w:asciiTheme="minorHAnsi" w:hAnsiTheme="minorHAnsi" w:cstheme="minorHAnsi"/>
        </w:rPr>
        <w:t>v místě realizace projektu na viditelném místě</w:t>
      </w:r>
      <w:r w:rsidRPr="003213D5">
        <w:rPr>
          <w:rFonts w:asciiTheme="minorHAnsi" w:hAnsiTheme="minorHAnsi" w:cstheme="minorHAnsi"/>
        </w:rPr>
        <w:t xml:space="preserve"> modernizované komunikace dočasn</w:t>
      </w:r>
      <w:r w:rsidR="009B3ABB" w:rsidRPr="003213D5">
        <w:rPr>
          <w:rFonts w:asciiTheme="minorHAnsi" w:hAnsiTheme="minorHAnsi" w:cstheme="minorHAnsi"/>
        </w:rPr>
        <w:t>ý</w:t>
      </w:r>
      <w:r w:rsidRPr="003213D5">
        <w:rPr>
          <w:rFonts w:asciiTheme="minorHAnsi" w:hAnsiTheme="minorHAnsi" w:cstheme="minorHAnsi"/>
        </w:rPr>
        <w:t xml:space="preserve"> billboard</w:t>
      </w:r>
      <w:r w:rsidR="00B553E1" w:rsidRPr="003213D5">
        <w:rPr>
          <w:rFonts w:asciiTheme="minorHAnsi" w:hAnsiTheme="minorHAnsi" w:cstheme="minorHAnsi"/>
        </w:rPr>
        <w:t xml:space="preserve"> o rozměrech 5,1 x 2,4 m (standardní </w:t>
      </w:r>
      <w:proofErr w:type="spellStart"/>
      <w:r w:rsidR="00B553E1" w:rsidRPr="003213D5">
        <w:rPr>
          <w:rFonts w:asciiTheme="minorHAnsi" w:hAnsiTheme="minorHAnsi" w:cstheme="minorHAnsi"/>
        </w:rPr>
        <w:t>euroformát</w:t>
      </w:r>
      <w:proofErr w:type="spellEnd"/>
      <w:r w:rsidR="00B553E1" w:rsidRPr="003213D5">
        <w:rPr>
          <w:rFonts w:asciiTheme="minorHAnsi" w:hAnsiTheme="minorHAnsi" w:cstheme="minorHAnsi"/>
        </w:rPr>
        <w:t>),</w:t>
      </w:r>
      <w:r w:rsidRPr="003213D5">
        <w:rPr>
          <w:rFonts w:asciiTheme="minorHAnsi" w:hAnsiTheme="minorHAnsi" w:cstheme="minorHAnsi"/>
        </w:rPr>
        <w:t xml:space="preserve"> kter</w:t>
      </w:r>
      <w:r w:rsidR="00E445C1" w:rsidRPr="003213D5">
        <w:rPr>
          <w:rFonts w:asciiTheme="minorHAnsi" w:hAnsiTheme="minorHAnsi" w:cstheme="minorHAnsi"/>
        </w:rPr>
        <w:t>ý</w:t>
      </w:r>
      <w:r w:rsidRPr="003213D5">
        <w:rPr>
          <w:rFonts w:asciiTheme="minorHAnsi" w:hAnsiTheme="minorHAnsi" w:cstheme="minorHAnsi"/>
        </w:rPr>
        <w:t xml:space="preserve"> bud</w:t>
      </w:r>
      <w:r w:rsidR="00E445C1" w:rsidRPr="003213D5">
        <w:rPr>
          <w:rFonts w:asciiTheme="minorHAnsi" w:hAnsiTheme="minorHAnsi" w:cstheme="minorHAnsi"/>
        </w:rPr>
        <w:t>e</w:t>
      </w:r>
      <w:r w:rsidRPr="003213D5">
        <w:rPr>
          <w:rFonts w:asciiTheme="minorHAnsi" w:hAnsiTheme="minorHAnsi" w:cstheme="minorHAnsi"/>
        </w:rPr>
        <w:t xml:space="preserve"> instalován po celou dobu realizace projektu.</w:t>
      </w:r>
    </w:p>
    <w:p w14:paraId="09E5E8B4" w14:textId="6C462C50" w:rsidR="005C7CD6" w:rsidRPr="003213D5" w:rsidRDefault="00F564E7" w:rsidP="00FB01C9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Dočasný b</w:t>
      </w:r>
      <w:r w:rsidR="009804EF" w:rsidRPr="003213D5">
        <w:rPr>
          <w:rFonts w:asciiTheme="minorHAnsi" w:hAnsiTheme="minorHAnsi" w:cstheme="minorHAnsi"/>
        </w:rPr>
        <w:t>illboard bud</w:t>
      </w:r>
      <w:r w:rsidR="00E445C1" w:rsidRPr="003213D5">
        <w:rPr>
          <w:rFonts w:asciiTheme="minorHAnsi" w:hAnsiTheme="minorHAnsi" w:cstheme="minorHAnsi"/>
        </w:rPr>
        <w:t>e</w:t>
      </w:r>
      <w:r w:rsidR="009804EF" w:rsidRPr="003213D5">
        <w:rPr>
          <w:rFonts w:asciiTheme="minorHAnsi" w:hAnsiTheme="minorHAnsi" w:cstheme="minorHAnsi"/>
        </w:rPr>
        <w:t xml:space="preserve"> umístěn nejpozději v</w:t>
      </w:r>
      <w:r w:rsidR="00D53EE1" w:rsidRPr="003213D5">
        <w:rPr>
          <w:rFonts w:asciiTheme="minorHAnsi" w:hAnsiTheme="minorHAnsi" w:cstheme="minorHAnsi"/>
        </w:rPr>
        <w:t> </w:t>
      </w:r>
      <w:r w:rsidR="009804EF" w:rsidRPr="003213D5">
        <w:rPr>
          <w:rFonts w:asciiTheme="minorHAnsi" w:hAnsiTheme="minorHAnsi" w:cstheme="minorHAnsi"/>
        </w:rPr>
        <w:t>den zahájení fyzických prací, zhotovitel provede o této skutečnosti zápis do stavebního deníku a pořídí fotodokumentaci billboard</w:t>
      </w:r>
      <w:r w:rsidR="00E445C1" w:rsidRPr="003213D5">
        <w:rPr>
          <w:rFonts w:asciiTheme="minorHAnsi" w:hAnsiTheme="minorHAnsi" w:cstheme="minorHAnsi"/>
        </w:rPr>
        <w:t>u</w:t>
      </w:r>
      <w:r w:rsidRPr="003213D5">
        <w:rPr>
          <w:rFonts w:asciiTheme="minorHAnsi" w:hAnsiTheme="minorHAnsi" w:cstheme="minorHAnsi"/>
        </w:rPr>
        <w:t>, kterou následně zašle manažerovi projektu.</w:t>
      </w:r>
    </w:p>
    <w:p w14:paraId="086AFD70" w14:textId="0580CF3E" w:rsidR="003317D4" w:rsidRPr="003213D5" w:rsidRDefault="003317D4" w:rsidP="00FB01C9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Zhotovitel umístí </w:t>
      </w:r>
      <w:r w:rsidR="00843E8E" w:rsidRPr="003213D5">
        <w:rPr>
          <w:rFonts w:asciiTheme="minorHAnsi" w:hAnsiTheme="minorHAnsi" w:cstheme="minorHAnsi"/>
        </w:rPr>
        <w:t xml:space="preserve">v závěru prací </w:t>
      </w:r>
      <w:r w:rsidRPr="003213D5">
        <w:rPr>
          <w:rFonts w:asciiTheme="minorHAnsi" w:hAnsiTheme="minorHAnsi" w:cstheme="minorHAnsi"/>
        </w:rPr>
        <w:t>v místě realizace</w:t>
      </w:r>
      <w:r w:rsidR="00B264D3" w:rsidRPr="003213D5">
        <w:rPr>
          <w:rFonts w:asciiTheme="minorHAnsi" w:hAnsiTheme="minorHAnsi" w:cstheme="minorHAnsi"/>
        </w:rPr>
        <w:t xml:space="preserve"> projektu stálou pamětní desku</w:t>
      </w:r>
      <w:r w:rsidR="00B553E1" w:rsidRPr="003213D5">
        <w:rPr>
          <w:rFonts w:asciiTheme="minorHAnsi" w:hAnsiTheme="minorHAnsi" w:cstheme="minorHAnsi"/>
        </w:rPr>
        <w:t xml:space="preserve"> o minimální velikosti 0,3 x 0,4 m (lze použít na výšku i na šířku)</w:t>
      </w:r>
      <w:r w:rsidR="00B264D3" w:rsidRPr="003213D5">
        <w:rPr>
          <w:rFonts w:asciiTheme="minorHAnsi" w:hAnsiTheme="minorHAnsi" w:cstheme="minorHAnsi"/>
        </w:rPr>
        <w:t xml:space="preserve">, která musí být umístěna </w:t>
      </w:r>
      <w:r w:rsidRPr="003213D5">
        <w:rPr>
          <w:rFonts w:asciiTheme="minorHAnsi" w:hAnsiTheme="minorHAnsi" w:cstheme="minorHAnsi"/>
        </w:rPr>
        <w:t xml:space="preserve">v místě viditelném pro veřejnost. </w:t>
      </w:r>
      <w:r w:rsidR="00A15259" w:rsidRPr="003213D5">
        <w:rPr>
          <w:rFonts w:asciiTheme="minorHAnsi" w:hAnsiTheme="minorHAnsi" w:cstheme="minorHAnsi"/>
        </w:rPr>
        <w:t xml:space="preserve">Zhotovitel provede o této skutečnosti zápis do stavebního deníku a pořídí její fotodokumentaci. </w:t>
      </w:r>
      <w:r w:rsidRPr="003213D5">
        <w:rPr>
          <w:rFonts w:asciiTheme="minorHAnsi" w:hAnsiTheme="minorHAnsi" w:cstheme="minorHAnsi"/>
        </w:rPr>
        <w:t xml:space="preserve">Stálá pamětní deska, kotevní prvky a podklad musí být </w:t>
      </w:r>
      <w:r w:rsidR="00B6120D" w:rsidRPr="003213D5">
        <w:rPr>
          <w:rFonts w:asciiTheme="minorHAnsi" w:hAnsiTheme="minorHAnsi" w:cstheme="minorHAnsi"/>
        </w:rPr>
        <w:t>z</w:t>
      </w:r>
      <w:r w:rsidR="006432D9" w:rsidRPr="003213D5">
        <w:rPr>
          <w:rFonts w:asciiTheme="minorHAnsi" w:hAnsiTheme="minorHAnsi" w:cstheme="minorHAnsi"/>
        </w:rPr>
        <w:t> </w:t>
      </w:r>
      <w:r w:rsidR="00B6120D" w:rsidRPr="003213D5">
        <w:rPr>
          <w:rFonts w:asciiTheme="minorHAnsi" w:hAnsiTheme="minorHAnsi" w:cstheme="minorHAnsi"/>
        </w:rPr>
        <w:t>od</w:t>
      </w:r>
      <w:r w:rsidR="00A15259" w:rsidRPr="003213D5">
        <w:rPr>
          <w:rFonts w:asciiTheme="minorHAnsi" w:hAnsiTheme="minorHAnsi" w:cstheme="minorHAnsi"/>
        </w:rPr>
        <w:t>olného a trvalého materiálu, aby zůstaly zachovány jejich vlastnosti a vzhled</w:t>
      </w:r>
      <w:r w:rsidR="00B6120D" w:rsidRPr="003213D5">
        <w:rPr>
          <w:rFonts w:asciiTheme="minorHAnsi" w:hAnsiTheme="minorHAnsi" w:cstheme="minorHAnsi"/>
        </w:rPr>
        <w:t xml:space="preserve"> po celou dobu </w:t>
      </w:r>
      <w:r w:rsidR="00F564E7" w:rsidRPr="003213D5">
        <w:rPr>
          <w:rFonts w:asciiTheme="minorHAnsi" w:hAnsiTheme="minorHAnsi" w:cstheme="minorHAnsi"/>
        </w:rPr>
        <w:t xml:space="preserve">pětileté </w:t>
      </w:r>
      <w:r w:rsidR="00B6120D" w:rsidRPr="003213D5">
        <w:rPr>
          <w:rFonts w:asciiTheme="minorHAnsi" w:hAnsiTheme="minorHAnsi" w:cstheme="minorHAnsi"/>
        </w:rPr>
        <w:t>udržitelnosti projektu.</w:t>
      </w:r>
    </w:p>
    <w:p w14:paraId="144E4E5C" w14:textId="77777777" w:rsidR="00004811" w:rsidRDefault="00B6120D" w:rsidP="00004811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Grafické podklady pro výrobu </w:t>
      </w:r>
      <w:r w:rsidR="009467FE" w:rsidRPr="003213D5">
        <w:rPr>
          <w:rFonts w:asciiTheme="minorHAnsi" w:hAnsiTheme="minorHAnsi" w:cstheme="minorHAnsi"/>
        </w:rPr>
        <w:t xml:space="preserve">dočasného </w:t>
      </w:r>
      <w:r w:rsidRPr="003213D5">
        <w:rPr>
          <w:rFonts w:asciiTheme="minorHAnsi" w:hAnsiTheme="minorHAnsi" w:cstheme="minorHAnsi"/>
        </w:rPr>
        <w:t>billboard</w:t>
      </w:r>
      <w:r w:rsidR="00FD1682" w:rsidRPr="003213D5">
        <w:rPr>
          <w:rFonts w:asciiTheme="minorHAnsi" w:hAnsiTheme="minorHAnsi" w:cstheme="minorHAnsi"/>
        </w:rPr>
        <w:t>u</w:t>
      </w:r>
      <w:r w:rsidRPr="003213D5">
        <w:rPr>
          <w:rFonts w:asciiTheme="minorHAnsi" w:hAnsiTheme="minorHAnsi" w:cstheme="minorHAnsi"/>
          <w:color w:val="FF0000"/>
        </w:rPr>
        <w:t xml:space="preserve"> </w:t>
      </w:r>
      <w:r w:rsidRPr="003213D5">
        <w:rPr>
          <w:rFonts w:asciiTheme="minorHAnsi" w:hAnsiTheme="minorHAnsi" w:cstheme="minorHAnsi"/>
        </w:rPr>
        <w:t>a stálé pamětní desky předá objednatel zhotoviteli.</w:t>
      </w:r>
      <w:r w:rsidR="00594FC3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Veškeré povolené alternativy prvků publicity jsou k dispozici na webových stránkách poskytovatele dotace. Umístění billboard</w:t>
      </w:r>
      <w:r w:rsidR="00FD1682" w:rsidRPr="003213D5">
        <w:rPr>
          <w:rFonts w:asciiTheme="minorHAnsi" w:hAnsiTheme="minorHAnsi" w:cstheme="minorHAnsi"/>
        </w:rPr>
        <w:t>u</w:t>
      </w:r>
      <w:r w:rsidRPr="003213D5">
        <w:rPr>
          <w:rFonts w:asciiTheme="minorHAnsi" w:hAnsiTheme="minorHAnsi" w:cstheme="minorHAnsi"/>
          <w:color w:val="FF0000"/>
        </w:rPr>
        <w:t xml:space="preserve"> </w:t>
      </w:r>
      <w:r w:rsidRPr="003213D5">
        <w:rPr>
          <w:rFonts w:asciiTheme="minorHAnsi" w:hAnsiTheme="minorHAnsi" w:cstheme="minorHAnsi"/>
        </w:rPr>
        <w:t>a stále pamětní desky musí být konzultováno a odsouhlaseno manažerem</w:t>
      </w:r>
      <w:r w:rsidR="006304E7" w:rsidRPr="003213D5">
        <w:rPr>
          <w:rFonts w:asciiTheme="minorHAnsi" w:hAnsiTheme="minorHAnsi" w:cstheme="minorHAnsi"/>
        </w:rPr>
        <w:t xml:space="preserve"> projektu</w:t>
      </w:r>
      <w:r w:rsidRPr="003213D5">
        <w:rPr>
          <w:rFonts w:asciiTheme="minorHAnsi" w:hAnsiTheme="minorHAnsi" w:cstheme="minorHAnsi"/>
        </w:rPr>
        <w:t>.</w:t>
      </w:r>
    </w:p>
    <w:p w14:paraId="74A4CE43" w14:textId="219A0ED5" w:rsidR="00797471" w:rsidRPr="00004811" w:rsidRDefault="00797471" w:rsidP="00004811">
      <w:pPr>
        <w:pStyle w:val="Odstavecseseznamem"/>
        <w:numPr>
          <w:ilvl w:val="0"/>
          <w:numId w:val="28"/>
        </w:numPr>
        <w:spacing w:after="120"/>
        <w:jc w:val="both"/>
        <w:rPr>
          <w:rFonts w:asciiTheme="minorHAnsi" w:hAnsiTheme="minorHAnsi" w:cstheme="minorHAnsi"/>
        </w:rPr>
      </w:pPr>
      <w:r w:rsidRPr="00004811">
        <w:rPr>
          <w:rFonts w:asciiTheme="minorHAnsi" w:hAnsiTheme="minorHAnsi" w:cstheme="minorHAnsi"/>
        </w:rPr>
        <w:lastRenderedPageBreak/>
        <w:t xml:space="preserve">UPOZORNĚNÍ – DNSH </w:t>
      </w:r>
    </w:p>
    <w:p w14:paraId="7189E4F6" w14:textId="77777777" w:rsidR="00797471" w:rsidRPr="003213D5" w:rsidRDefault="00797471" w:rsidP="00004811">
      <w:pPr>
        <w:autoSpaceDE w:val="0"/>
        <w:autoSpaceDN w:val="0"/>
        <w:adjustRightInd w:val="0"/>
        <w:ind w:left="708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Veškeré aktivity projektu musí být realizovány v souladu s cíli a zásadami udržitelného rozvoje</w:t>
      </w:r>
    </w:p>
    <w:p w14:paraId="52219EB0" w14:textId="77777777" w:rsidR="00797471" w:rsidRPr="003213D5" w:rsidRDefault="00797471" w:rsidP="00004811">
      <w:pPr>
        <w:autoSpaceDE w:val="0"/>
        <w:autoSpaceDN w:val="0"/>
        <w:adjustRightInd w:val="0"/>
        <w:ind w:left="708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a zásadou „významně nepoškozovat“ (dále jen „DNSH“) v oblasti životního prostředí. V rámci aktivit projektu je nutné dodržet následující parametry, pokud jsou pro projekt relevantní:</w:t>
      </w:r>
    </w:p>
    <w:p w14:paraId="6ED1A060" w14:textId="77777777" w:rsidR="00797471" w:rsidRPr="003213D5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</w:rPr>
      </w:pPr>
    </w:p>
    <w:p w14:paraId="7B0265ED" w14:textId="77777777" w:rsidR="00797471" w:rsidRPr="003213D5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</w:rPr>
      </w:pPr>
      <w:r w:rsidRPr="003213D5">
        <w:rPr>
          <w:rFonts w:asciiTheme="minorHAnsi" w:hAnsiTheme="minorHAnsi" w:cstheme="minorHAnsi"/>
          <w:b/>
        </w:rPr>
        <w:t>Udržitelné využívání a ochrana vodních zdrojů:</w:t>
      </w:r>
    </w:p>
    <w:p w14:paraId="260D3A66" w14:textId="77777777" w:rsidR="00797471" w:rsidRPr="003213D5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Jsou-li instalována tato zařízení k využívání vody, je pro ně uvedená spotřeba vody doložena technickými listy výrobku, stavební certifikací nebo stávajícím štítkem výrobku v EU:</w:t>
      </w:r>
    </w:p>
    <w:p w14:paraId="648613EC" w14:textId="77777777" w:rsidR="00797471" w:rsidRPr="003213D5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a) umyvadlové baterie mají maximální průtok vody 6 litrů/min;</w:t>
      </w:r>
    </w:p>
    <w:p w14:paraId="06B73FC5" w14:textId="77777777" w:rsidR="00797471" w:rsidRPr="003213D5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b) sprchy mají maximální průtok vody 8 litrů/min;</w:t>
      </w:r>
    </w:p>
    <w:p w14:paraId="3F1625C9" w14:textId="77777777" w:rsidR="00797471" w:rsidRPr="003213D5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c) WC, zahrnující soupravy, mísy a splachovací nádrže, mají úplný objem splachovací vody maximálně 6 litrů a maximální průměrný objem splachovací vody 3,5 litru;</w:t>
      </w:r>
    </w:p>
    <w:p w14:paraId="4FB452DB" w14:textId="77777777" w:rsidR="00797471" w:rsidRPr="003213D5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d) pisoáry spotřebují maximálně 2 litry/mísu/hodinu. Splachovací pisoáry mají maximální úplný objem splachovací vody 1 litr.</w:t>
      </w:r>
    </w:p>
    <w:p w14:paraId="53DB764C" w14:textId="77777777" w:rsidR="00797471" w:rsidRPr="003213D5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</w:rPr>
      </w:pPr>
      <w:r w:rsidRPr="003213D5">
        <w:rPr>
          <w:rFonts w:asciiTheme="minorHAnsi" w:hAnsiTheme="minorHAnsi" w:cstheme="minorHAnsi"/>
          <w:b/>
        </w:rPr>
        <w:t>Přechod na oběhové hospodářství:</w:t>
      </w:r>
    </w:p>
    <w:p w14:paraId="25561A2D" w14:textId="77777777" w:rsidR="00797471" w:rsidRPr="003213D5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Nejméně 70 % (hmotnostních) stavebního a demoličního odpadu neklasifikovaného jako nebezpečný (s výjimkou v přírodě se vyskytujících materiálů uvedených v kategorii 17 05 04 v Evropském seznamu odpadů stanoveném rozhodnutím 2000/532/ES) vzniklého na staveništi musí být připraveno k opětovnému použití, recyklaci a k jiným druhům materiálového využití, včetně zásypů, při nichž jsou jiné materiály nahrazeny odpadem, v souladu s hierarchií způsobů nakládání s odpady a protokolem EU pro nakládání se stavebním a demoličním odpadem.</w:t>
      </w:r>
    </w:p>
    <w:p w14:paraId="7336FEA5" w14:textId="77777777" w:rsidR="00797471" w:rsidRPr="003213D5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</w:rPr>
      </w:pPr>
      <w:r w:rsidRPr="003213D5">
        <w:rPr>
          <w:rFonts w:asciiTheme="minorHAnsi" w:hAnsiTheme="minorHAnsi" w:cstheme="minorHAnsi"/>
          <w:b/>
        </w:rPr>
        <w:t>Prevence a omezování znečištění:</w:t>
      </w:r>
    </w:p>
    <w:p w14:paraId="22054967" w14:textId="69347311" w:rsidR="00797471" w:rsidRPr="003213D5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Ze stavebních prvků a materiálů použitých při stavbě, které mohou přijít do styku s uživateli, se při zkouškách v souladu s podmínkami uvedenými v příloze XVII nařízení Evropského parlamentu a Rady (ES) č. 1907/2006 uvolňuje méně než 0,06 mg formaldehydu na m³ materiálu nebo prvku a při zkouškách podle normy CEN/EN 16516 a ISO 16000-3:2011 nebo jiných srovnatelných standardizovaných zkušebních podmínek a metod stanovení méně než 0,001 mg jiných karcinogenních těkavých organických sloučenin kategorie 1A a 1B na m³ materiálu nebo prvku. Pokud je nová stavba umístěna na potenciálně kontaminovaném místě (</w:t>
      </w:r>
      <w:proofErr w:type="spellStart"/>
      <w:r w:rsidRPr="003213D5">
        <w:rPr>
          <w:rFonts w:asciiTheme="minorHAnsi" w:hAnsiTheme="minorHAnsi" w:cstheme="minorHAnsi"/>
        </w:rPr>
        <w:t>brownfield</w:t>
      </w:r>
      <w:proofErr w:type="spellEnd"/>
      <w:r w:rsidRPr="003213D5">
        <w:rPr>
          <w:rFonts w:asciiTheme="minorHAnsi" w:hAnsiTheme="minorHAnsi" w:cstheme="minorHAnsi"/>
        </w:rPr>
        <w:t>), bylo na staveništi provedeno šetření na potenciální kontaminující látky, např. podle normy ISO 18400.</w:t>
      </w:r>
    </w:p>
    <w:p w14:paraId="3FDDAF50" w14:textId="77777777" w:rsidR="00797471" w:rsidRPr="003213D5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Přijímají se opatření ke snížení hluku, prachu a emisí znečišťujících látek při stavebních nebo údržbářských pracích.</w:t>
      </w:r>
    </w:p>
    <w:p w14:paraId="30543C09" w14:textId="3C68266E" w:rsidR="0044315E" w:rsidRPr="003213D5" w:rsidRDefault="0044315E" w:rsidP="00276CA3">
      <w:pPr>
        <w:jc w:val="both"/>
        <w:rPr>
          <w:rFonts w:asciiTheme="minorHAnsi" w:hAnsiTheme="minorHAnsi" w:cstheme="minorHAnsi"/>
        </w:rPr>
      </w:pPr>
    </w:p>
    <w:sectPr w:rsidR="0044315E" w:rsidRPr="003213D5" w:rsidSect="00F30D23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418" w:right="1418" w:bottom="1134" w:left="1418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84036B" w14:textId="77777777" w:rsidR="003B03B3" w:rsidRDefault="003B03B3">
      <w:r>
        <w:separator/>
      </w:r>
    </w:p>
  </w:endnote>
  <w:endnote w:type="continuationSeparator" w:id="0">
    <w:p w14:paraId="183F3A19" w14:textId="77777777" w:rsidR="003B03B3" w:rsidRDefault="003B0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99152" w14:textId="2C70C853" w:rsidR="00C617A9" w:rsidRPr="00C617A9" w:rsidRDefault="00F1379D" w:rsidP="00DE3B9E">
    <w:pPr>
      <w:pStyle w:val="Zpat"/>
      <w:pBdr>
        <w:top w:val="single" w:sz="4" w:space="1" w:color="auto"/>
      </w:pBdr>
      <w:jc w:val="right"/>
      <w:rPr>
        <w:rStyle w:val="slostrnky"/>
        <w:sz w:val="16"/>
        <w:szCs w:val="16"/>
      </w:rPr>
    </w:pPr>
    <w:r>
      <w:t xml:space="preserve">Strana </w:t>
    </w:r>
    <w:r>
      <w:fldChar w:fldCharType="begin"/>
    </w:r>
    <w:r>
      <w:instrText xml:space="preserve"> PAGE </w:instrText>
    </w:r>
    <w:r>
      <w:fldChar w:fldCharType="separate"/>
    </w:r>
    <w:r w:rsidR="00EC0C13">
      <w:rPr>
        <w:noProof/>
      </w:rPr>
      <w:t>3</w:t>
    </w:r>
    <w:r>
      <w:fldChar w:fldCharType="end"/>
    </w:r>
    <w:r>
      <w:t xml:space="preserve"> (celkem </w:t>
    </w:r>
    <w:r w:rsidR="004E237B">
      <w:rPr>
        <w:noProof/>
      </w:rPr>
      <w:fldChar w:fldCharType="begin"/>
    </w:r>
    <w:r w:rsidR="004E237B">
      <w:rPr>
        <w:noProof/>
      </w:rPr>
      <w:instrText xml:space="preserve"> NUMPAGES </w:instrText>
    </w:r>
    <w:r w:rsidR="004E237B">
      <w:rPr>
        <w:noProof/>
      </w:rPr>
      <w:fldChar w:fldCharType="separate"/>
    </w:r>
    <w:r w:rsidR="00EC0C13">
      <w:rPr>
        <w:noProof/>
      </w:rPr>
      <w:t>3</w:t>
    </w:r>
    <w:r w:rsidR="004E237B">
      <w:rPr>
        <w:noProof/>
      </w:rPr>
      <w:fldChar w:fldCharType="end"/>
    </w:r>
    <w:r w:rsidR="002A2466">
      <w:t>)</w:t>
    </w:r>
  </w:p>
  <w:p w14:paraId="61D8D0ED" w14:textId="77777777" w:rsidR="00C617A9" w:rsidRDefault="00C617A9">
    <w:pPr>
      <w:pStyle w:val="Zpat"/>
      <w:pBdr>
        <w:top w:val="single" w:sz="4" w:space="1" w:color="auto"/>
      </w:pBdr>
      <w:jc w:val="right"/>
      <w:rPr>
        <w:rStyle w:val="slostrnky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5261AE" w14:textId="77777777" w:rsidR="00C617A9" w:rsidRPr="00C617A9" w:rsidRDefault="00F1379D" w:rsidP="002A2466">
    <w:pPr>
      <w:pStyle w:val="Zpat"/>
      <w:pBdr>
        <w:top w:val="single" w:sz="4" w:space="1" w:color="auto"/>
      </w:pBdr>
      <w:rPr>
        <w:rStyle w:val="slostrnky"/>
        <w:sz w:val="16"/>
        <w:szCs w:val="16"/>
      </w:rPr>
    </w:pPr>
    <w:r>
      <w:tab/>
    </w:r>
    <w:proofErr w:type="gramStart"/>
    <w:r w:rsidRPr="00267416">
      <w:rPr>
        <w:rFonts w:ascii="Arial" w:hAnsi="Arial" w:cs="Arial"/>
      </w:rPr>
      <w:t>Strana 1 ( celkem</w:t>
    </w:r>
    <w:proofErr w:type="gramEnd"/>
    <w:r w:rsidRPr="00267416">
      <w:rPr>
        <w:rFonts w:ascii="Arial" w:hAnsi="Arial" w:cs="Arial"/>
      </w:rPr>
      <w:t xml:space="preserve"> </w:t>
    </w:r>
    <w:r w:rsidR="00DE3B9E">
      <w:rPr>
        <w:rFonts w:ascii="Arial" w:hAnsi="Arial" w:cs="Arial"/>
      </w:rPr>
      <w:t>2</w:t>
    </w:r>
    <w:r w:rsidRPr="00267416">
      <w:rPr>
        <w:rFonts w:ascii="Arial" w:hAnsi="Arial" w:cs="Arial"/>
      </w:rPr>
      <w:t xml:space="preserve"> )</w:t>
    </w:r>
    <w:r w:rsidRPr="00267416">
      <w:rPr>
        <w:rStyle w:val="slostrnky"/>
        <w:rFonts w:ascii="Arial" w:hAnsi="Arial" w:cs="Aria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3516C5" w14:textId="77777777" w:rsidR="003B03B3" w:rsidRDefault="003B03B3">
      <w:r>
        <w:separator/>
      </w:r>
    </w:p>
  </w:footnote>
  <w:footnote w:type="continuationSeparator" w:id="0">
    <w:p w14:paraId="49B65EF4" w14:textId="77777777" w:rsidR="003B03B3" w:rsidRDefault="003B03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510E51" w14:textId="77777777" w:rsidR="00F1379D" w:rsidRDefault="00F1379D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4FDFD9" w14:textId="35A0CCFA" w:rsidR="00F1379D" w:rsidRPr="00D436EB" w:rsidRDefault="00391D85">
    <w:pPr>
      <w:pStyle w:val="Zhlav"/>
      <w:pBdr>
        <w:bottom w:val="single" w:sz="6" w:space="1" w:color="auto"/>
      </w:pBdr>
      <w:rPr>
        <w:rFonts w:ascii="Arial" w:hAnsi="Arial"/>
        <w:sz w:val="16"/>
        <w:szCs w:val="16"/>
      </w:rPr>
    </w:pPr>
    <w:r w:rsidRPr="00391D85">
      <w:rPr>
        <w:rFonts w:ascii="Arial" w:hAnsi="Arial"/>
        <w:noProof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74E472E0" wp14:editId="37C3C377">
              <wp:simplePos x="0" y="0"/>
              <wp:positionH relativeFrom="column">
                <wp:posOffset>4792704</wp:posOffset>
              </wp:positionH>
              <wp:positionV relativeFrom="paragraph">
                <wp:posOffset>-185116</wp:posOffset>
              </wp:positionV>
              <wp:extent cx="946150" cy="1404620"/>
              <wp:effectExtent l="0" t="0" r="6350" b="5715"/>
              <wp:wrapNone/>
              <wp:docPr id="21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4615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D3C835" w14:textId="43150A65" w:rsidR="00391D85" w:rsidRPr="00391D85" w:rsidRDefault="00282B4B">
                          <w:pPr>
                            <w:rPr>
                              <w:rFonts w:ascii="Arial" w:hAnsi="Arial" w:cs="Arial"/>
                              <w:sz w:val="22"/>
                            </w:rPr>
                          </w:pPr>
                          <w:r>
                            <w:rPr>
                              <w:rFonts w:ascii="Arial" w:hAnsi="Arial" w:cs="Arial"/>
                              <w:sz w:val="22"/>
                            </w:rPr>
                            <w:t xml:space="preserve">Příloha č. </w:t>
                          </w:r>
                          <w:r w:rsidR="00EC0C13">
                            <w:rPr>
                              <w:rFonts w:ascii="Arial" w:hAnsi="Arial" w:cs="Arial"/>
                              <w:sz w:val="22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4E472E0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margin-left:377.4pt;margin-top:-14.6pt;width:74.5pt;height:110.6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" stroked="f">
              <v:textbox style="mso-fit-shape-to-text:t">
                <w:txbxContent>
                  <w:p w14:paraId="77D3C835" w14:textId="43150A65" w:rsidR="00391D85" w:rsidRPr="00391D85" w:rsidRDefault="00282B4B">
                    <w:pPr>
                      <w:rPr>
                        <w:rFonts w:ascii="Arial" w:hAnsi="Arial" w:cs="Arial"/>
                        <w:sz w:val="22"/>
                      </w:rPr>
                    </w:pPr>
                    <w:r>
                      <w:rPr>
                        <w:rFonts w:ascii="Arial" w:hAnsi="Arial" w:cs="Arial"/>
                        <w:sz w:val="22"/>
                      </w:rPr>
                      <w:t xml:space="preserve">Příloha č. </w:t>
                    </w:r>
                    <w:r w:rsidR="00EC0C13">
                      <w:rPr>
                        <w:rFonts w:ascii="Arial" w:hAnsi="Arial" w:cs="Arial"/>
                        <w:sz w:val="22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  <w:r w:rsidR="00F1379D">
      <w:rPr>
        <w:rFonts w:ascii="Arial" w:hAnsi="Arial"/>
      </w:rPr>
      <w:t>Krajský úřad Pardubického kraje</w:t>
    </w:r>
    <w:r w:rsidR="00D5059E">
      <w:rPr>
        <w:rFonts w:ascii="Arial" w:hAnsi="Arial"/>
      </w:rPr>
      <w:tab/>
    </w:r>
    <w:r w:rsidR="00D5059E">
      <w:rPr>
        <w:rFonts w:ascii="Arial" w:hAnsi="Arial"/>
      </w:rPr>
      <w:tab/>
    </w:r>
  </w:p>
  <w:p w14:paraId="304B578F" w14:textId="77777777" w:rsidR="00F1379D" w:rsidRDefault="00F137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260A18"/>
    <w:multiLevelType w:val="hybridMultilevel"/>
    <w:tmpl w:val="E8CC9F9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4" w15:restartNumberingAfterBreak="0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6" w15:restartNumberingAfterBreak="0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 w15:restartNumberingAfterBreak="0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0" w15:restartNumberingAfterBreak="0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2" w15:restartNumberingAfterBreak="0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3" w15:restartNumberingAfterBreak="0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35F53EE6"/>
    <w:multiLevelType w:val="hybridMultilevel"/>
    <w:tmpl w:val="965CB848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18" w15:restartNumberingAfterBreak="0">
    <w:nsid w:val="5D89099B"/>
    <w:multiLevelType w:val="hybridMultilevel"/>
    <w:tmpl w:val="5F687080"/>
    <w:lvl w:ilvl="0" w:tplc="0405000F">
      <w:start w:val="1"/>
      <w:numFmt w:val="decimal"/>
      <w:lvlText w:val="%1."/>
      <w:lvlJc w:val="left"/>
      <w:pPr>
        <w:ind w:left="9291" w:hanging="360"/>
      </w:pPr>
    </w:lvl>
    <w:lvl w:ilvl="1" w:tplc="04050019">
      <w:start w:val="1"/>
      <w:numFmt w:val="lowerLetter"/>
      <w:lvlText w:val="%2."/>
      <w:lvlJc w:val="left"/>
      <w:pPr>
        <w:ind w:left="10011" w:hanging="360"/>
      </w:pPr>
    </w:lvl>
    <w:lvl w:ilvl="2" w:tplc="0405001B" w:tentative="1">
      <w:start w:val="1"/>
      <w:numFmt w:val="lowerRoman"/>
      <w:lvlText w:val="%3."/>
      <w:lvlJc w:val="right"/>
      <w:pPr>
        <w:ind w:left="10731" w:hanging="180"/>
      </w:pPr>
    </w:lvl>
    <w:lvl w:ilvl="3" w:tplc="0405000F" w:tentative="1">
      <w:start w:val="1"/>
      <w:numFmt w:val="decimal"/>
      <w:lvlText w:val="%4."/>
      <w:lvlJc w:val="left"/>
      <w:pPr>
        <w:ind w:left="11451" w:hanging="360"/>
      </w:pPr>
    </w:lvl>
    <w:lvl w:ilvl="4" w:tplc="04050019" w:tentative="1">
      <w:start w:val="1"/>
      <w:numFmt w:val="lowerLetter"/>
      <w:lvlText w:val="%5."/>
      <w:lvlJc w:val="left"/>
      <w:pPr>
        <w:ind w:left="12171" w:hanging="360"/>
      </w:pPr>
    </w:lvl>
    <w:lvl w:ilvl="5" w:tplc="0405001B" w:tentative="1">
      <w:start w:val="1"/>
      <w:numFmt w:val="lowerRoman"/>
      <w:lvlText w:val="%6."/>
      <w:lvlJc w:val="right"/>
      <w:pPr>
        <w:ind w:left="12891" w:hanging="180"/>
      </w:pPr>
    </w:lvl>
    <w:lvl w:ilvl="6" w:tplc="0405000F" w:tentative="1">
      <w:start w:val="1"/>
      <w:numFmt w:val="decimal"/>
      <w:lvlText w:val="%7."/>
      <w:lvlJc w:val="left"/>
      <w:pPr>
        <w:ind w:left="13611" w:hanging="360"/>
      </w:pPr>
    </w:lvl>
    <w:lvl w:ilvl="7" w:tplc="04050019" w:tentative="1">
      <w:start w:val="1"/>
      <w:numFmt w:val="lowerLetter"/>
      <w:lvlText w:val="%8."/>
      <w:lvlJc w:val="left"/>
      <w:pPr>
        <w:ind w:left="14331" w:hanging="360"/>
      </w:pPr>
    </w:lvl>
    <w:lvl w:ilvl="8" w:tplc="0405001B" w:tentative="1">
      <w:start w:val="1"/>
      <w:numFmt w:val="lowerRoman"/>
      <w:lvlText w:val="%9."/>
      <w:lvlJc w:val="right"/>
      <w:pPr>
        <w:ind w:left="15051" w:hanging="180"/>
      </w:pPr>
    </w:lvl>
  </w:abstractNum>
  <w:abstractNum w:abstractNumId="19" w15:restartNumberingAfterBreak="0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20" w15:restartNumberingAfterBreak="0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7144570"/>
    <w:multiLevelType w:val="hybridMultilevel"/>
    <w:tmpl w:val="79A40F76"/>
    <w:lvl w:ilvl="0" w:tplc="D6762BF4">
      <w:start w:val="1"/>
      <w:numFmt w:val="decimal"/>
      <w:lvlText w:val="%1)"/>
      <w:lvlJc w:val="left"/>
      <w:pPr>
        <w:ind w:left="720" w:hanging="360"/>
      </w:pPr>
    </w:lvl>
    <w:lvl w:ilvl="1" w:tplc="111E0D36">
      <w:start w:val="1"/>
      <w:numFmt w:val="lowerLetter"/>
      <w:lvlText w:val="%2."/>
      <w:lvlJc w:val="left"/>
      <w:pPr>
        <w:ind w:left="1637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7" w15:restartNumberingAfterBreak="0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8" w15:restartNumberingAfterBreak="0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5"/>
  </w:num>
  <w:num w:numId="3">
    <w:abstractNumId w:val="19"/>
  </w:num>
  <w:num w:numId="4">
    <w:abstractNumId w:val="30"/>
  </w:num>
  <w:num w:numId="5">
    <w:abstractNumId w:val="10"/>
  </w:num>
  <w:num w:numId="6">
    <w:abstractNumId w:val="16"/>
  </w:num>
  <w:num w:numId="7">
    <w:abstractNumId w:val="1"/>
  </w:num>
  <w:num w:numId="8">
    <w:abstractNumId w:val="15"/>
  </w:num>
  <w:num w:numId="9">
    <w:abstractNumId w:val="6"/>
  </w:num>
  <w:num w:numId="10">
    <w:abstractNumId w:val="25"/>
  </w:num>
  <w:num w:numId="11">
    <w:abstractNumId w:val="23"/>
  </w:num>
  <w:num w:numId="12">
    <w:abstractNumId w:val="28"/>
  </w:num>
  <w:num w:numId="13">
    <w:abstractNumId w:val="24"/>
  </w:num>
  <w:num w:numId="14">
    <w:abstractNumId w:val="9"/>
  </w:num>
  <w:num w:numId="15">
    <w:abstractNumId w:val="26"/>
  </w:num>
  <w:num w:numId="16">
    <w:abstractNumId w:val="4"/>
  </w:num>
  <w:num w:numId="17">
    <w:abstractNumId w:val="12"/>
    <w:lvlOverride w:ilvl="0">
      <w:startOverride w:val="9"/>
    </w:lvlOverride>
  </w:num>
  <w:num w:numId="18">
    <w:abstractNumId w:val="12"/>
    <w:lvlOverride w:ilvl="0">
      <w:startOverride w:val="9"/>
    </w:lvlOverride>
  </w:num>
  <w:num w:numId="19">
    <w:abstractNumId w:val="17"/>
  </w:num>
  <w:num w:numId="20">
    <w:abstractNumId w:val="12"/>
    <w:lvlOverride w:ilvl="0">
      <w:startOverride w:val="3"/>
    </w:lvlOverride>
  </w:num>
  <w:num w:numId="21">
    <w:abstractNumId w:val="13"/>
  </w:num>
  <w:num w:numId="22">
    <w:abstractNumId w:val="27"/>
  </w:num>
  <w:num w:numId="23">
    <w:abstractNumId w:val="21"/>
  </w:num>
  <w:num w:numId="24">
    <w:abstractNumId w:val="7"/>
  </w:num>
  <w:num w:numId="25">
    <w:abstractNumId w:val="8"/>
  </w:num>
  <w:num w:numId="26">
    <w:abstractNumId w:val="0"/>
  </w:num>
  <w:num w:numId="27">
    <w:abstractNumId w:val="11"/>
  </w:num>
  <w:num w:numId="28">
    <w:abstractNumId w:val="22"/>
  </w:num>
  <w:num w:numId="29">
    <w:abstractNumId w:val="29"/>
  </w:num>
  <w:num w:numId="30">
    <w:abstractNumId w:val="3"/>
  </w:num>
  <w:num w:numId="31">
    <w:abstractNumId w:val="20"/>
  </w:num>
  <w:num w:numId="32">
    <w:abstractNumId w:val="2"/>
  </w:num>
  <w:num w:numId="33">
    <w:abstractNumId w:val="14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FD3"/>
    <w:rsid w:val="00004811"/>
    <w:rsid w:val="00014FF2"/>
    <w:rsid w:val="0001505B"/>
    <w:rsid w:val="000208C1"/>
    <w:rsid w:val="00033248"/>
    <w:rsid w:val="00044FCF"/>
    <w:rsid w:val="0005090C"/>
    <w:rsid w:val="00057226"/>
    <w:rsid w:val="00062545"/>
    <w:rsid w:val="00063239"/>
    <w:rsid w:val="0009310A"/>
    <w:rsid w:val="000A19EA"/>
    <w:rsid w:val="000B2879"/>
    <w:rsid w:val="000C3A82"/>
    <w:rsid w:val="000C6D36"/>
    <w:rsid w:val="000D0369"/>
    <w:rsid w:val="000D1764"/>
    <w:rsid w:val="000D44B0"/>
    <w:rsid w:val="000D5AEA"/>
    <w:rsid w:val="000E400E"/>
    <w:rsid w:val="000F2283"/>
    <w:rsid w:val="000F59DD"/>
    <w:rsid w:val="000F7C2C"/>
    <w:rsid w:val="001042B9"/>
    <w:rsid w:val="001158E1"/>
    <w:rsid w:val="00116DA2"/>
    <w:rsid w:val="0012186A"/>
    <w:rsid w:val="00126D82"/>
    <w:rsid w:val="00136870"/>
    <w:rsid w:val="00145443"/>
    <w:rsid w:val="00160181"/>
    <w:rsid w:val="00160F26"/>
    <w:rsid w:val="00170E56"/>
    <w:rsid w:val="00171A77"/>
    <w:rsid w:val="001779EA"/>
    <w:rsid w:val="00181AB9"/>
    <w:rsid w:val="00183C49"/>
    <w:rsid w:val="0019113E"/>
    <w:rsid w:val="001A1286"/>
    <w:rsid w:val="001A5C3A"/>
    <w:rsid w:val="001A620A"/>
    <w:rsid w:val="001A6EE0"/>
    <w:rsid w:val="001A7760"/>
    <w:rsid w:val="001B03CB"/>
    <w:rsid w:val="001C218E"/>
    <w:rsid w:val="001F2FE2"/>
    <w:rsid w:val="001F41CD"/>
    <w:rsid w:val="001F6F5E"/>
    <w:rsid w:val="001F727B"/>
    <w:rsid w:val="00201787"/>
    <w:rsid w:val="00204FE3"/>
    <w:rsid w:val="00222E35"/>
    <w:rsid w:val="00224ADC"/>
    <w:rsid w:val="00233542"/>
    <w:rsid w:val="0024174D"/>
    <w:rsid w:val="002431C2"/>
    <w:rsid w:val="002577A0"/>
    <w:rsid w:val="00267416"/>
    <w:rsid w:val="0027074D"/>
    <w:rsid w:val="00276CA3"/>
    <w:rsid w:val="002770FB"/>
    <w:rsid w:val="00282B4B"/>
    <w:rsid w:val="002904FE"/>
    <w:rsid w:val="002A1096"/>
    <w:rsid w:val="002A2466"/>
    <w:rsid w:val="002B3DFC"/>
    <w:rsid w:val="002D599C"/>
    <w:rsid w:val="003027B2"/>
    <w:rsid w:val="00314837"/>
    <w:rsid w:val="003213D5"/>
    <w:rsid w:val="0032483F"/>
    <w:rsid w:val="003314BE"/>
    <w:rsid w:val="003317D4"/>
    <w:rsid w:val="003455E9"/>
    <w:rsid w:val="00352EA7"/>
    <w:rsid w:val="00362A76"/>
    <w:rsid w:val="00367CB5"/>
    <w:rsid w:val="00374104"/>
    <w:rsid w:val="00384398"/>
    <w:rsid w:val="00387716"/>
    <w:rsid w:val="00391D85"/>
    <w:rsid w:val="003A6B89"/>
    <w:rsid w:val="003B03B3"/>
    <w:rsid w:val="003B06F2"/>
    <w:rsid w:val="003B1F47"/>
    <w:rsid w:val="003D3553"/>
    <w:rsid w:val="003D438B"/>
    <w:rsid w:val="003D52FC"/>
    <w:rsid w:val="00404E78"/>
    <w:rsid w:val="00407506"/>
    <w:rsid w:val="00415414"/>
    <w:rsid w:val="00427B28"/>
    <w:rsid w:val="0043035E"/>
    <w:rsid w:val="004309E2"/>
    <w:rsid w:val="00432877"/>
    <w:rsid w:val="00442694"/>
    <w:rsid w:val="0044315E"/>
    <w:rsid w:val="004516A3"/>
    <w:rsid w:val="00453C6E"/>
    <w:rsid w:val="00471643"/>
    <w:rsid w:val="004750A2"/>
    <w:rsid w:val="00477C21"/>
    <w:rsid w:val="0048250F"/>
    <w:rsid w:val="0049001F"/>
    <w:rsid w:val="0049595E"/>
    <w:rsid w:val="004960BF"/>
    <w:rsid w:val="00497B1B"/>
    <w:rsid w:val="004A3887"/>
    <w:rsid w:val="004B710B"/>
    <w:rsid w:val="004C4EDB"/>
    <w:rsid w:val="004D57E5"/>
    <w:rsid w:val="004D7512"/>
    <w:rsid w:val="004E227D"/>
    <w:rsid w:val="004E237B"/>
    <w:rsid w:val="004E729A"/>
    <w:rsid w:val="0050037B"/>
    <w:rsid w:val="00507F2A"/>
    <w:rsid w:val="00513718"/>
    <w:rsid w:val="005203AE"/>
    <w:rsid w:val="00520E35"/>
    <w:rsid w:val="00524B26"/>
    <w:rsid w:val="00527859"/>
    <w:rsid w:val="00533232"/>
    <w:rsid w:val="005473A1"/>
    <w:rsid w:val="0055242D"/>
    <w:rsid w:val="00553F74"/>
    <w:rsid w:val="00555B5D"/>
    <w:rsid w:val="00570CE9"/>
    <w:rsid w:val="00571FD0"/>
    <w:rsid w:val="0058600E"/>
    <w:rsid w:val="00587E49"/>
    <w:rsid w:val="00590A04"/>
    <w:rsid w:val="00591398"/>
    <w:rsid w:val="00593167"/>
    <w:rsid w:val="005936D5"/>
    <w:rsid w:val="00594FC3"/>
    <w:rsid w:val="005B1EBC"/>
    <w:rsid w:val="005B29AA"/>
    <w:rsid w:val="005C7527"/>
    <w:rsid w:val="005C7CD6"/>
    <w:rsid w:val="005D00AB"/>
    <w:rsid w:val="005D366E"/>
    <w:rsid w:val="005F46BA"/>
    <w:rsid w:val="00604354"/>
    <w:rsid w:val="00605261"/>
    <w:rsid w:val="00624BBA"/>
    <w:rsid w:val="00624D17"/>
    <w:rsid w:val="006304E7"/>
    <w:rsid w:val="006315EC"/>
    <w:rsid w:val="006332CA"/>
    <w:rsid w:val="00641383"/>
    <w:rsid w:val="006432D9"/>
    <w:rsid w:val="006471EC"/>
    <w:rsid w:val="0065539D"/>
    <w:rsid w:val="00676908"/>
    <w:rsid w:val="00677030"/>
    <w:rsid w:val="00683CAE"/>
    <w:rsid w:val="0068650E"/>
    <w:rsid w:val="006A33EF"/>
    <w:rsid w:val="006A65A3"/>
    <w:rsid w:val="006C62D8"/>
    <w:rsid w:val="006D50EF"/>
    <w:rsid w:val="006E0247"/>
    <w:rsid w:val="006E437F"/>
    <w:rsid w:val="006F6359"/>
    <w:rsid w:val="006F76B7"/>
    <w:rsid w:val="0071632B"/>
    <w:rsid w:val="00735E86"/>
    <w:rsid w:val="0073648F"/>
    <w:rsid w:val="00743A2B"/>
    <w:rsid w:val="007542FF"/>
    <w:rsid w:val="007543B0"/>
    <w:rsid w:val="00756A9E"/>
    <w:rsid w:val="007570D5"/>
    <w:rsid w:val="0076682F"/>
    <w:rsid w:val="0077011B"/>
    <w:rsid w:val="007751A0"/>
    <w:rsid w:val="00775370"/>
    <w:rsid w:val="00781B30"/>
    <w:rsid w:val="00783BC2"/>
    <w:rsid w:val="007876C5"/>
    <w:rsid w:val="00797471"/>
    <w:rsid w:val="007A238A"/>
    <w:rsid w:val="007C36BD"/>
    <w:rsid w:val="007C3CF0"/>
    <w:rsid w:val="007E34F0"/>
    <w:rsid w:val="007E54CC"/>
    <w:rsid w:val="007F006F"/>
    <w:rsid w:val="007F34C5"/>
    <w:rsid w:val="007F6792"/>
    <w:rsid w:val="00802600"/>
    <w:rsid w:val="00815A99"/>
    <w:rsid w:val="008218DB"/>
    <w:rsid w:val="00822C10"/>
    <w:rsid w:val="00822D34"/>
    <w:rsid w:val="00824C5E"/>
    <w:rsid w:val="0082799D"/>
    <w:rsid w:val="00827E99"/>
    <w:rsid w:val="008335C4"/>
    <w:rsid w:val="008352A8"/>
    <w:rsid w:val="00842F3D"/>
    <w:rsid w:val="00843E8E"/>
    <w:rsid w:val="00851111"/>
    <w:rsid w:val="0085119C"/>
    <w:rsid w:val="00860588"/>
    <w:rsid w:val="0087653A"/>
    <w:rsid w:val="0088171A"/>
    <w:rsid w:val="00882CED"/>
    <w:rsid w:val="0088452D"/>
    <w:rsid w:val="008909EB"/>
    <w:rsid w:val="00891FF4"/>
    <w:rsid w:val="00893FA6"/>
    <w:rsid w:val="008A119F"/>
    <w:rsid w:val="008A2E21"/>
    <w:rsid w:val="008A68D1"/>
    <w:rsid w:val="008A7896"/>
    <w:rsid w:val="008B04A6"/>
    <w:rsid w:val="008C4BCB"/>
    <w:rsid w:val="008C58FC"/>
    <w:rsid w:val="008C6D78"/>
    <w:rsid w:val="008E41EC"/>
    <w:rsid w:val="008F2822"/>
    <w:rsid w:val="008F2F7C"/>
    <w:rsid w:val="009004CB"/>
    <w:rsid w:val="00900795"/>
    <w:rsid w:val="00901A5E"/>
    <w:rsid w:val="00901A8D"/>
    <w:rsid w:val="00915AB8"/>
    <w:rsid w:val="00925CB9"/>
    <w:rsid w:val="009349AD"/>
    <w:rsid w:val="0093694E"/>
    <w:rsid w:val="00937F45"/>
    <w:rsid w:val="009467FE"/>
    <w:rsid w:val="00950EC4"/>
    <w:rsid w:val="00952265"/>
    <w:rsid w:val="0097268D"/>
    <w:rsid w:val="009804EF"/>
    <w:rsid w:val="009823A5"/>
    <w:rsid w:val="009A10D4"/>
    <w:rsid w:val="009A13E4"/>
    <w:rsid w:val="009B1BDD"/>
    <w:rsid w:val="009B3ABB"/>
    <w:rsid w:val="009B7A20"/>
    <w:rsid w:val="009C6BE4"/>
    <w:rsid w:val="009D0397"/>
    <w:rsid w:val="009D22FC"/>
    <w:rsid w:val="009D69F2"/>
    <w:rsid w:val="009D7819"/>
    <w:rsid w:val="009E72CD"/>
    <w:rsid w:val="009E786E"/>
    <w:rsid w:val="009F659F"/>
    <w:rsid w:val="00A10E9F"/>
    <w:rsid w:val="00A120B2"/>
    <w:rsid w:val="00A12DF9"/>
    <w:rsid w:val="00A14C4C"/>
    <w:rsid w:val="00A14C86"/>
    <w:rsid w:val="00A15259"/>
    <w:rsid w:val="00A27B47"/>
    <w:rsid w:val="00A335BA"/>
    <w:rsid w:val="00A40911"/>
    <w:rsid w:val="00A51A1D"/>
    <w:rsid w:val="00A5248A"/>
    <w:rsid w:val="00A55DC0"/>
    <w:rsid w:val="00A57ABF"/>
    <w:rsid w:val="00A6396F"/>
    <w:rsid w:val="00A66AA9"/>
    <w:rsid w:val="00A70470"/>
    <w:rsid w:val="00A831B6"/>
    <w:rsid w:val="00A83FFF"/>
    <w:rsid w:val="00A85750"/>
    <w:rsid w:val="00A93A80"/>
    <w:rsid w:val="00A947D5"/>
    <w:rsid w:val="00A9675A"/>
    <w:rsid w:val="00A97F0D"/>
    <w:rsid w:val="00AC64C2"/>
    <w:rsid w:val="00AD355D"/>
    <w:rsid w:val="00AD3C6C"/>
    <w:rsid w:val="00AD7546"/>
    <w:rsid w:val="00AF13E2"/>
    <w:rsid w:val="00AF4BB6"/>
    <w:rsid w:val="00B018DD"/>
    <w:rsid w:val="00B07F17"/>
    <w:rsid w:val="00B264D3"/>
    <w:rsid w:val="00B27D8B"/>
    <w:rsid w:val="00B30E0D"/>
    <w:rsid w:val="00B318BF"/>
    <w:rsid w:val="00B33CB4"/>
    <w:rsid w:val="00B439A8"/>
    <w:rsid w:val="00B51A38"/>
    <w:rsid w:val="00B52F76"/>
    <w:rsid w:val="00B5465E"/>
    <w:rsid w:val="00B549A9"/>
    <w:rsid w:val="00B553E1"/>
    <w:rsid w:val="00B606AE"/>
    <w:rsid w:val="00B6120D"/>
    <w:rsid w:val="00B64F0B"/>
    <w:rsid w:val="00B71F07"/>
    <w:rsid w:val="00B75E3E"/>
    <w:rsid w:val="00B87103"/>
    <w:rsid w:val="00B96021"/>
    <w:rsid w:val="00BA5A99"/>
    <w:rsid w:val="00BA5FD3"/>
    <w:rsid w:val="00BB3F0F"/>
    <w:rsid w:val="00BC07DA"/>
    <w:rsid w:val="00BC38BE"/>
    <w:rsid w:val="00BC7E91"/>
    <w:rsid w:val="00BE139D"/>
    <w:rsid w:val="00BE3403"/>
    <w:rsid w:val="00BE3C96"/>
    <w:rsid w:val="00BF3DCD"/>
    <w:rsid w:val="00BF43BD"/>
    <w:rsid w:val="00BF7A6C"/>
    <w:rsid w:val="00C0358E"/>
    <w:rsid w:val="00C1268F"/>
    <w:rsid w:val="00C160C1"/>
    <w:rsid w:val="00C2253A"/>
    <w:rsid w:val="00C45A03"/>
    <w:rsid w:val="00C5204E"/>
    <w:rsid w:val="00C53007"/>
    <w:rsid w:val="00C617A9"/>
    <w:rsid w:val="00C61DBC"/>
    <w:rsid w:val="00C73F4E"/>
    <w:rsid w:val="00C7521B"/>
    <w:rsid w:val="00C80090"/>
    <w:rsid w:val="00C82372"/>
    <w:rsid w:val="00C94289"/>
    <w:rsid w:val="00CB04A4"/>
    <w:rsid w:val="00CB39DA"/>
    <w:rsid w:val="00CB6CF7"/>
    <w:rsid w:val="00CD2731"/>
    <w:rsid w:val="00CD3D7A"/>
    <w:rsid w:val="00CD433C"/>
    <w:rsid w:val="00CE1682"/>
    <w:rsid w:val="00CE1E08"/>
    <w:rsid w:val="00CE45C4"/>
    <w:rsid w:val="00CE46C1"/>
    <w:rsid w:val="00CE4EFF"/>
    <w:rsid w:val="00D200F0"/>
    <w:rsid w:val="00D22E63"/>
    <w:rsid w:val="00D2484E"/>
    <w:rsid w:val="00D24941"/>
    <w:rsid w:val="00D27E14"/>
    <w:rsid w:val="00D41726"/>
    <w:rsid w:val="00D436EB"/>
    <w:rsid w:val="00D439A3"/>
    <w:rsid w:val="00D5059E"/>
    <w:rsid w:val="00D50E34"/>
    <w:rsid w:val="00D53EE1"/>
    <w:rsid w:val="00D7166E"/>
    <w:rsid w:val="00D723B1"/>
    <w:rsid w:val="00D86C85"/>
    <w:rsid w:val="00D96192"/>
    <w:rsid w:val="00D97485"/>
    <w:rsid w:val="00DA4378"/>
    <w:rsid w:val="00DB0580"/>
    <w:rsid w:val="00DC19FD"/>
    <w:rsid w:val="00DD0BB8"/>
    <w:rsid w:val="00DD61C3"/>
    <w:rsid w:val="00DE3B9E"/>
    <w:rsid w:val="00DF47F3"/>
    <w:rsid w:val="00E03257"/>
    <w:rsid w:val="00E13577"/>
    <w:rsid w:val="00E252C6"/>
    <w:rsid w:val="00E32E6E"/>
    <w:rsid w:val="00E335E8"/>
    <w:rsid w:val="00E421EC"/>
    <w:rsid w:val="00E429A9"/>
    <w:rsid w:val="00E42AEA"/>
    <w:rsid w:val="00E42B3F"/>
    <w:rsid w:val="00E445C1"/>
    <w:rsid w:val="00E50DBC"/>
    <w:rsid w:val="00E51A03"/>
    <w:rsid w:val="00E647D9"/>
    <w:rsid w:val="00E6596F"/>
    <w:rsid w:val="00E74085"/>
    <w:rsid w:val="00E74EB0"/>
    <w:rsid w:val="00E9440B"/>
    <w:rsid w:val="00EB0C8F"/>
    <w:rsid w:val="00EB1D03"/>
    <w:rsid w:val="00EC0005"/>
    <w:rsid w:val="00EC0C13"/>
    <w:rsid w:val="00EC33B5"/>
    <w:rsid w:val="00EE7028"/>
    <w:rsid w:val="00F1100C"/>
    <w:rsid w:val="00F1379D"/>
    <w:rsid w:val="00F1611A"/>
    <w:rsid w:val="00F24C82"/>
    <w:rsid w:val="00F30D23"/>
    <w:rsid w:val="00F371F4"/>
    <w:rsid w:val="00F41F12"/>
    <w:rsid w:val="00F44EF4"/>
    <w:rsid w:val="00F45F0C"/>
    <w:rsid w:val="00F564E7"/>
    <w:rsid w:val="00F57616"/>
    <w:rsid w:val="00F60E0C"/>
    <w:rsid w:val="00F64E8F"/>
    <w:rsid w:val="00F65FFF"/>
    <w:rsid w:val="00F66422"/>
    <w:rsid w:val="00F724B8"/>
    <w:rsid w:val="00F7274B"/>
    <w:rsid w:val="00F73C42"/>
    <w:rsid w:val="00F755B2"/>
    <w:rsid w:val="00F77EC3"/>
    <w:rsid w:val="00F825BC"/>
    <w:rsid w:val="00F82997"/>
    <w:rsid w:val="00F923C3"/>
    <w:rsid w:val="00F963A6"/>
    <w:rsid w:val="00F96E95"/>
    <w:rsid w:val="00FA10EB"/>
    <w:rsid w:val="00FA5155"/>
    <w:rsid w:val="00FB01C9"/>
    <w:rsid w:val="00FB5122"/>
    <w:rsid w:val="00FB66C4"/>
    <w:rsid w:val="00FC7FA7"/>
    <w:rsid w:val="00FD1682"/>
    <w:rsid w:val="00FD1E24"/>
    <w:rsid w:val="00FF2F10"/>
    <w:rsid w:val="00FF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61984A89"/>
  <w15:docId w15:val="{5E3E9D27-7311-4065-B20A-4015B2784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  <w:rPr>
      <w:snapToGrid w:val="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</w:style>
  <w:style w:type="paragraph" w:styleId="Textvbloku">
    <w:name w:val="Block Text"/>
    <w:basedOn w:val="Normln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  <w:style w:type="paragraph" w:customStyle="1" w:styleId="Default">
    <w:name w:val="Default"/>
    <w:rsid w:val="00925CB9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character" w:customStyle="1" w:styleId="datalabel">
    <w:name w:val="datalabel"/>
    <w:basedOn w:val="Standardnpsmoodstavce"/>
    <w:rsid w:val="00224A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0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88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2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98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331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752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095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1623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816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712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24065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94999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istyna.boukalova@pardubickykraj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A46909-FFD5-453E-8DB5-6BBC85A30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1213</Words>
  <Characters>7586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KRAJSKÝ ÚŘAD PARDUBICKÉHO KRAJE</vt:lpstr>
    </vt:vector>
  </TitlesOfParts>
  <Company>KrÚ Pardubice</Company>
  <LinksUpToDate>false</LinksUpToDate>
  <CharactersWithSpaces>8782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KRAJSKÝ ÚŘAD PARDUBICKÉHO KRAJE</dc:title>
  <dc:creator>Ing. Jiří Kunt, JUDr. Aleš Popelka</dc:creator>
  <cp:lastModifiedBy>Semerád Pavel Mgr.</cp:lastModifiedBy>
  <cp:revision>15</cp:revision>
  <cp:lastPrinted>2019-02-15T10:09:00Z</cp:lastPrinted>
  <dcterms:created xsi:type="dcterms:W3CDTF">2023-06-01T09:18:00Z</dcterms:created>
  <dcterms:modified xsi:type="dcterms:W3CDTF">2023-10-02T15:33:00Z</dcterms:modified>
</cp:coreProperties>
</file>