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0FC46447" w:rsidR="00866566" w:rsidRDefault="0004572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045724">
        <w:rPr>
          <w:rFonts w:ascii="Calibri" w:hAnsi="Calibri" w:cs="Arial"/>
          <w:b/>
          <w:bCs/>
          <w:sz w:val="22"/>
          <w:szCs w:val="22"/>
        </w:rPr>
        <w:t xml:space="preserve">Léčivý přípravek ATC skupiny L04AC13 s účinnou látkou </w:t>
      </w:r>
      <w:r w:rsidR="005D34FC">
        <w:rPr>
          <w:rFonts w:ascii="Calibri" w:hAnsi="Calibri" w:cs="Arial"/>
          <w:b/>
          <w:bCs/>
          <w:sz w:val="22"/>
          <w:szCs w:val="22"/>
        </w:rPr>
        <w:t>i</w:t>
      </w:r>
      <w:r w:rsidRPr="00045724">
        <w:rPr>
          <w:rFonts w:ascii="Calibri" w:hAnsi="Calibri" w:cs="Arial"/>
          <w:b/>
          <w:bCs/>
          <w:sz w:val="22"/>
          <w:szCs w:val="22"/>
        </w:rPr>
        <w:t>xekizumab</w:t>
      </w:r>
      <w:r w:rsidR="005E7245">
        <w:rPr>
          <w:rFonts w:ascii="Calibri" w:hAnsi="Calibri" w:cs="Arial"/>
          <w:b/>
          <w:bCs/>
          <w:sz w:val="22"/>
          <w:szCs w:val="22"/>
        </w:rPr>
        <w:t>, znovuvyhlášení</w:t>
      </w:r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5724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68C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34FC"/>
    <w:rsid w:val="005D44C9"/>
    <w:rsid w:val="005D4969"/>
    <w:rsid w:val="005D7E2F"/>
    <w:rsid w:val="005E3D49"/>
    <w:rsid w:val="005E41B6"/>
    <w:rsid w:val="005E7245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4673"/>
    <w:rsid w:val="00D05E17"/>
    <w:rsid w:val="00D25010"/>
    <w:rsid w:val="00D31845"/>
    <w:rsid w:val="00D44CC4"/>
    <w:rsid w:val="00D44F77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2023-04-18T09:09:00Z</dcterms:created>
  <dcterms:modified xsi:type="dcterms:W3CDTF">2023-09-15T21:41:00Z</dcterms:modified>
</cp:coreProperties>
</file>