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ermStart w:id="227948147" w:edGrp="everyone"/>
    <w:p w:rsidR="00702F4C" w:rsidRDefault="00631C5D" w:rsidP="00730835">
      <w:pPr>
        <w:pStyle w:val="Zhlav"/>
        <w:widowControl w:val="0"/>
        <w:suppressAutoHyphens/>
        <w:rPr>
          <w:rFonts w:ascii="Arial Black" w:hAnsi="Arial Black"/>
          <w:caps/>
          <w:color w:val="FFFFFF"/>
          <w:sz w:val="44"/>
          <w:lang w:val="cs-CZ"/>
        </w:rPr>
      </w:pPr>
      <w:r>
        <w:rPr>
          <w:noProof/>
          <w:lang w:val="cs-CZ" w:eastAsia="cs-CZ"/>
        </w:rPr>
        <mc:AlternateContent>
          <mc:Choice Requires="wps">
            <w:drawing>
              <wp:anchor distT="0" distB="0" distL="114300" distR="114300" simplePos="0" relativeHeight="251654656" behindDoc="1" locked="0" layoutInCell="1" allowOverlap="1">
                <wp:simplePos x="0" y="0"/>
                <wp:positionH relativeFrom="margin">
                  <wp:align>center</wp:align>
                </wp:positionH>
                <wp:positionV relativeFrom="paragraph">
                  <wp:posOffset>229055</wp:posOffset>
                </wp:positionV>
                <wp:extent cx="6057900" cy="2029460"/>
                <wp:effectExtent l="57150" t="57150" r="76200" b="85090"/>
                <wp:wrapNone/>
                <wp:docPr id="68" name="AutoShape 76" descr="Vodorovné cihly"/>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2029460"/>
                        </a:xfrm>
                        <a:prstGeom prst="roundRect">
                          <a:avLst>
                            <a:gd name="adj" fmla="val 16667"/>
                          </a:avLst>
                        </a:prstGeom>
                        <a:pattFill prst="horzBrick">
                          <a:fgClr>
                            <a:srgbClr val="FF9900"/>
                          </a:fgClr>
                          <a:bgClr>
                            <a:srgbClr val="DDDDDD"/>
                          </a:bgClr>
                        </a:pattFill>
                        <a:ln w="127000">
                          <a:solidFill>
                            <a:srgbClr val="00206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4DFF49" id="AutoShape 76" o:spid="_x0000_s1026" alt="Vodorovné cihly" style="position:absolute;margin-left:0;margin-top:18.05pt;width:477pt;height:159.8pt;z-index:-2516618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" fillcolor="#f90" strokecolor="#002060" strokeweight="10pt">
                <v:fill r:id="rId8" o:title="" color2="#ddd" type="pattern"/>
                <w10:wrap anchorx="margin"/>
              </v:roundrect>
            </w:pict>
          </mc:Fallback>
        </mc:AlternateContent>
      </w:r>
      <w:permEnd w:id="227948147"/>
    </w:p>
    <w:p w:rsidR="008B35D9" w:rsidRDefault="00730835" w:rsidP="00965D4F">
      <w:pPr>
        <w:jc w:val="center"/>
        <w:rPr>
          <w:rFonts w:ascii="Arial Black" w:hAnsi="Arial Black"/>
          <w:caps/>
          <w:color w:val="C00000"/>
          <w:sz w:val="44"/>
          <w:szCs w:val="44"/>
        </w:rPr>
      </w:pPr>
      <w:r w:rsidRPr="00141056">
        <w:rPr>
          <w:rFonts w:ascii="Arial Black" w:hAnsi="Arial Black"/>
          <w:caps/>
          <w:color w:val="C00000"/>
          <w:sz w:val="44"/>
          <w:szCs w:val="44"/>
        </w:rPr>
        <w:t>PLÁN BOZP</w:t>
      </w:r>
      <w:r w:rsidR="00141056" w:rsidRPr="00141056">
        <w:rPr>
          <w:rFonts w:ascii="Arial Black" w:hAnsi="Arial Black"/>
          <w:caps/>
          <w:color w:val="C00000"/>
          <w:sz w:val="44"/>
          <w:szCs w:val="44"/>
        </w:rPr>
        <w:t xml:space="preserve"> </w:t>
      </w:r>
      <w:r w:rsidR="00141056" w:rsidRPr="00141056">
        <w:rPr>
          <w:rFonts w:ascii="Arial Black" w:hAnsi="Arial Black"/>
          <w:color w:val="C00000"/>
          <w:sz w:val="44"/>
          <w:szCs w:val="44"/>
        </w:rPr>
        <w:t xml:space="preserve">pro </w:t>
      </w:r>
      <w:r w:rsidR="00965D4F">
        <w:rPr>
          <w:rFonts w:ascii="Arial Black" w:hAnsi="Arial Black"/>
          <w:color w:val="C00000"/>
          <w:sz w:val="44"/>
          <w:szCs w:val="44"/>
        </w:rPr>
        <w:t xml:space="preserve">přípravu </w:t>
      </w:r>
      <w:r w:rsidR="00141056" w:rsidRPr="00141056">
        <w:rPr>
          <w:rFonts w:ascii="Arial Black" w:hAnsi="Arial Black"/>
          <w:color w:val="C00000"/>
          <w:sz w:val="44"/>
          <w:szCs w:val="44"/>
        </w:rPr>
        <w:t>stavby</w:t>
      </w:r>
      <w:r w:rsidR="00141056" w:rsidRPr="00141056">
        <w:rPr>
          <w:rFonts w:ascii="Arial Black" w:hAnsi="Arial Black"/>
          <w:caps/>
          <w:color w:val="C00000"/>
          <w:sz w:val="44"/>
          <w:szCs w:val="44"/>
        </w:rPr>
        <w:t xml:space="preserve"> – </w:t>
      </w:r>
    </w:p>
    <w:p w:rsidR="00F236A4" w:rsidRPr="008B35D9" w:rsidRDefault="002329F7" w:rsidP="00965D4F">
      <w:pPr>
        <w:jc w:val="center"/>
        <w:rPr>
          <w:color w:val="C00000"/>
        </w:rPr>
      </w:pPr>
      <w:r w:rsidRPr="008B35D9">
        <w:rPr>
          <w:rFonts w:ascii="Arial Black" w:hAnsi="Arial Black"/>
          <w:b/>
          <w:color w:val="C00000"/>
          <w:sz w:val="28"/>
          <w:szCs w:val="28"/>
        </w:rPr>
        <w:t>„</w:t>
      </w:r>
      <w:r w:rsidR="008B35D9" w:rsidRPr="008B35D9">
        <w:rPr>
          <w:rFonts w:ascii="Arial Black" w:hAnsi="Arial Black"/>
          <w:color w:val="C00000"/>
          <w:sz w:val="28"/>
          <w:szCs w:val="28"/>
        </w:rPr>
        <w:t xml:space="preserve">Střední škola chovu koní a jezdectví Kladruby nad Labem – </w:t>
      </w:r>
      <w:r w:rsidR="008B35D9">
        <w:rPr>
          <w:rFonts w:ascii="Arial Black" w:hAnsi="Arial Black"/>
          <w:color w:val="C00000"/>
          <w:sz w:val="28"/>
          <w:szCs w:val="28"/>
        </w:rPr>
        <w:t>v</w:t>
      </w:r>
      <w:r w:rsidR="00E342BA" w:rsidRPr="008B35D9">
        <w:rPr>
          <w:rFonts w:ascii="Arial Black" w:hAnsi="Arial Black"/>
          <w:color w:val="C00000"/>
          <w:sz w:val="28"/>
          <w:szCs w:val="28"/>
        </w:rPr>
        <w:t xml:space="preserve">ýstavba </w:t>
      </w:r>
      <w:r w:rsidR="008B35D9">
        <w:rPr>
          <w:rFonts w:ascii="Arial Black" w:hAnsi="Arial Black"/>
          <w:color w:val="C00000"/>
          <w:sz w:val="28"/>
          <w:szCs w:val="28"/>
        </w:rPr>
        <w:t>j</w:t>
      </w:r>
      <w:r w:rsidR="00E342BA" w:rsidRPr="008B35D9">
        <w:rPr>
          <w:rFonts w:ascii="Arial Black" w:hAnsi="Arial Black"/>
          <w:color w:val="C00000"/>
          <w:sz w:val="28"/>
          <w:szCs w:val="28"/>
        </w:rPr>
        <w:t>ízdárny“</w:t>
      </w:r>
    </w:p>
    <w:p w:rsidR="009736E4" w:rsidRPr="004E0FCF" w:rsidRDefault="009736E4" w:rsidP="002329F7">
      <w:pPr>
        <w:pStyle w:val="Normal"/>
        <w:jc w:val="center"/>
        <w:rPr>
          <w:rFonts w:ascii="Arial Black" w:hAnsi="Arial Black"/>
          <w:b/>
          <w:color w:val="C00000"/>
          <w:sz w:val="28"/>
          <w:szCs w:val="28"/>
          <w:highlight w:val="yellow"/>
        </w:rPr>
      </w:pPr>
    </w:p>
    <w:p w:rsidR="005C4CF6" w:rsidRDefault="00C13877" w:rsidP="00730835">
      <w:pPr>
        <w:pStyle w:val="Zhlav"/>
        <w:widowControl w:val="0"/>
        <w:suppressAutoHyphens/>
        <w:jc w:val="center"/>
        <w:rPr>
          <w:rFonts w:ascii="Arial Black" w:hAnsi="Arial Black"/>
          <w:sz w:val="32"/>
          <w:szCs w:val="32"/>
        </w:rPr>
      </w:pPr>
      <w:r>
        <w:rPr>
          <w:rFonts w:ascii="Arial Black" w:hAnsi="Arial Black"/>
          <w:sz w:val="32"/>
          <w:szCs w:val="32"/>
        </w:rPr>
        <w:t>d</w:t>
      </w:r>
      <w:r w:rsidR="005C4CF6" w:rsidRPr="00141056">
        <w:rPr>
          <w:rFonts w:ascii="Arial Black" w:hAnsi="Arial Black"/>
          <w:sz w:val="32"/>
          <w:szCs w:val="32"/>
        </w:rPr>
        <w:t>le zákona č.309/2006</w:t>
      </w:r>
      <w:r w:rsidR="00BE4384">
        <w:rPr>
          <w:rFonts w:ascii="Arial Black" w:hAnsi="Arial Black"/>
          <w:sz w:val="32"/>
          <w:szCs w:val="32"/>
          <w:lang w:val="cs-CZ"/>
        </w:rPr>
        <w:t xml:space="preserve"> </w:t>
      </w:r>
      <w:r w:rsidR="005C4CF6" w:rsidRPr="00141056">
        <w:rPr>
          <w:rFonts w:ascii="Arial Black" w:hAnsi="Arial Black"/>
          <w:sz w:val="32"/>
          <w:szCs w:val="32"/>
        </w:rPr>
        <w:t>Sb. a NV č.591/2006</w:t>
      </w:r>
      <w:r w:rsidR="00BE4384">
        <w:rPr>
          <w:rFonts w:ascii="Arial Black" w:hAnsi="Arial Black"/>
          <w:sz w:val="32"/>
          <w:szCs w:val="32"/>
          <w:lang w:val="cs-CZ"/>
        </w:rPr>
        <w:t xml:space="preserve"> </w:t>
      </w:r>
      <w:r w:rsidR="005C4CF6" w:rsidRPr="00141056">
        <w:rPr>
          <w:rFonts w:ascii="Arial Black" w:hAnsi="Arial Black"/>
          <w:sz w:val="32"/>
          <w:szCs w:val="32"/>
        </w:rPr>
        <w:t>Sb.</w:t>
      </w:r>
    </w:p>
    <w:p w:rsidR="00F236A4" w:rsidRPr="00F236A4" w:rsidRDefault="00F236A4" w:rsidP="00730835">
      <w:pPr>
        <w:pStyle w:val="Zhlav"/>
        <w:widowControl w:val="0"/>
        <w:suppressAutoHyphens/>
        <w:jc w:val="center"/>
        <w:rPr>
          <w:rFonts w:ascii="Arial Black" w:hAnsi="Arial Black"/>
          <w:sz w:val="32"/>
          <w:szCs w:val="32"/>
          <w:lang w:val="cs-CZ"/>
        </w:rPr>
      </w:pPr>
      <w:r>
        <w:rPr>
          <w:rFonts w:ascii="Arial Black" w:hAnsi="Arial Black"/>
          <w:sz w:val="32"/>
          <w:szCs w:val="32"/>
          <w:lang w:val="cs-CZ"/>
        </w:rPr>
        <w:t>ve znění pozdějších předpisů</w:t>
      </w:r>
    </w:p>
    <w:p w:rsidR="002F6EA1" w:rsidRDefault="002F6EA1" w:rsidP="00730835">
      <w:pPr>
        <w:pStyle w:val="Zhlav"/>
        <w:widowControl w:val="0"/>
        <w:suppressAutoHyphens/>
        <w:jc w:val="center"/>
        <w:rPr>
          <w:rFonts w:ascii="Arial Black" w:hAnsi="Arial Black"/>
          <w:sz w:val="32"/>
          <w:szCs w:val="32"/>
          <w:lang w:val="cs-CZ"/>
        </w:rPr>
      </w:pPr>
    </w:p>
    <w:p w:rsidR="00702F4C" w:rsidRDefault="00702F4C" w:rsidP="00730835">
      <w:pPr>
        <w:pStyle w:val="Zhlav"/>
        <w:widowControl w:val="0"/>
        <w:suppressAutoHyphens/>
        <w:jc w:val="center"/>
        <w:rPr>
          <w:rFonts w:ascii="Arial Black" w:hAnsi="Arial Black"/>
          <w:color w:val="FFFFFF"/>
          <w:sz w:val="32"/>
          <w:szCs w:val="32"/>
          <w:lang w:val="cs-CZ"/>
        </w:rPr>
      </w:pPr>
    </w:p>
    <w:p w:rsidR="000B3864" w:rsidRDefault="000B3864" w:rsidP="00730835">
      <w:pPr>
        <w:pStyle w:val="Zhlav"/>
        <w:widowControl w:val="0"/>
        <w:suppressAutoHyphens/>
        <w:jc w:val="center"/>
        <w:rPr>
          <w:rFonts w:ascii="Arial Black" w:hAnsi="Arial Black"/>
          <w:color w:val="FFFFFF"/>
          <w:sz w:val="32"/>
          <w:szCs w:val="32"/>
          <w:lang w:val="cs-CZ"/>
        </w:rPr>
      </w:pPr>
    </w:p>
    <w:tbl>
      <w:tblPr>
        <w:tblW w:w="9453" w:type="dxa"/>
        <w:tblCellMar>
          <w:left w:w="70" w:type="dxa"/>
          <w:right w:w="70" w:type="dxa"/>
        </w:tblCellMar>
        <w:tblLook w:val="0000" w:firstRow="0" w:lastRow="0" w:firstColumn="0" w:lastColumn="0" w:noHBand="0" w:noVBand="0"/>
      </w:tblPr>
      <w:tblGrid>
        <w:gridCol w:w="3472"/>
        <w:gridCol w:w="567"/>
        <w:gridCol w:w="5414"/>
      </w:tblGrid>
      <w:tr w:rsidR="00336C46" w:rsidTr="002F6EA1">
        <w:tc>
          <w:tcPr>
            <w:tcW w:w="3472" w:type="dxa"/>
          </w:tcPr>
          <w:p w:rsidR="00B07018" w:rsidRPr="00F3462C" w:rsidRDefault="00336C46" w:rsidP="002F6EA1">
            <w:pPr>
              <w:pStyle w:val="Nadpis8"/>
              <w:spacing w:before="0" w:after="0"/>
              <w:jc w:val="right"/>
              <w:rPr>
                <w:caps/>
                <w:sz w:val="24"/>
              </w:rPr>
            </w:pPr>
            <w:r>
              <w:rPr>
                <w:caps/>
                <w:sz w:val="24"/>
              </w:rPr>
              <w:t>UMÍSTĚNÍ STAVBY:</w:t>
            </w:r>
          </w:p>
        </w:tc>
        <w:tc>
          <w:tcPr>
            <w:tcW w:w="567" w:type="dxa"/>
            <w:vAlign w:val="center"/>
          </w:tcPr>
          <w:p w:rsidR="00336C46" w:rsidRDefault="00336C46" w:rsidP="00141056">
            <w:pPr>
              <w:pStyle w:val="Nadpis8"/>
              <w:spacing w:before="0" w:after="0"/>
              <w:rPr>
                <w:bCs/>
                <w:caps/>
                <w:sz w:val="24"/>
              </w:rPr>
            </w:pPr>
          </w:p>
        </w:tc>
        <w:tc>
          <w:tcPr>
            <w:tcW w:w="5414" w:type="dxa"/>
            <w:vAlign w:val="bottom"/>
          </w:tcPr>
          <w:p w:rsidR="00965D4F" w:rsidRPr="001B75F1" w:rsidRDefault="00BE4384" w:rsidP="00965D4F">
            <w:pPr>
              <w:jc w:val="both"/>
              <w:rPr>
                <w:b/>
              </w:rPr>
            </w:pPr>
            <w:r>
              <w:rPr>
                <w:b/>
              </w:rPr>
              <w:t>Kladruby nad Labem</w:t>
            </w:r>
          </w:p>
          <w:p w:rsidR="00965D4F" w:rsidRPr="004A5102" w:rsidRDefault="00965D4F" w:rsidP="00965D4F">
            <w:pPr>
              <w:jc w:val="both"/>
            </w:pPr>
            <w:r w:rsidRPr="006E1F8A">
              <w:t>k</w:t>
            </w:r>
            <w:r>
              <w:t>.</w:t>
            </w:r>
            <w:r w:rsidRPr="006E1F8A">
              <w:t>ú</w:t>
            </w:r>
            <w:r w:rsidR="00BE4384">
              <w:t>.: Kladruby nad Labem</w:t>
            </w:r>
          </w:p>
          <w:p w:rsidR="006F1FCA" w:rsidRPr="00E5437C" w:rsidRDefault="00965D4F" w:rsidP="00BE4384">
            <w:pPr>
              <w:shd w:val="clear" w:color="auto" w:fill="FFFFFF"/>
              <w:jc w:val="both"/>
              <w:rPr>
                <w:rFonts w:cs="Arial"/>
                <w:b/>
                <w:szCs w:val="24"/>
              </w:rPr>
            </w:pPr>
            <w:r w:rsidRPr="006E1F8A">
              <w:t>číslo parcely:</w:t>
            </w:r>
            <w:r>
              <w:t xml:space="preserve"> st. 5</w:t>
            </w:r>
            <w:r w:rsidR="00BE4384">
              <w:t>16</w:t>
            </w:r>
            <w:r>
              <w:t>/</w:t>
            </w:r>
            <w:r w:rsidR="00BE4384">
              <w:t>5, 516/10, 516/55</w:t>
            </w:r>
          </w:p>
        </w:tc>
      </w:tr>
      <w:tr w:rsidR="00336C46" w:rsidTr="00B64FF5">
        <w:tc>
          <w:tcPr>
            <w:tcW w:w="3472" w:type="dxa"/>
          </w:tcPr>
          <w:p w:rsidR="00F3462C" w:rsidRDefault="00F3462C" w:rsidP="00B64FF5">
            <w:pPr>
              <w:jc w:val="right"/>
            </w:pPr>
          </w:p>
          <w:p w:rsidR="00336C46" w:rsidRDefault="00443B8B" w:rsidP="00B64FF5">
            <w:pPr>
              <w:pStyle w:val="Nadpis8"/>
              <w:spacing w:before="0" w:after="0"/>
              <w:jc w:val="right"/>
              <w:rPr>
                <w:sz w:val="24"/>
              </w:rPr>
            </w:pPr>
            <w:r>
              <w:rPr>
                <w:sz w:val="24"/>
              </w:rPr>
              <w:t>STAVEBNÍK</w:t>
            </w:r>
            <w:r w:rsidR="00336C46">
              <w:rPr>
                <w:sz w:val="24"/>
              </w:rPr>
              <w:t>:</w:t>
            </w:r>
          </w:p>
          <w:p w:rsidR="00336C46" w:rsidRPr="009D2F3D" w:rsidRDefault="00336C46" w:rsidP="00B64FF5">
            <w:pPr>
              <w:jc w:val="right"/>
            </w:pPr>
          </w:p>
        </w:tc>
        <w:tc>
          <w:tcPr>
            <w:tcW w:w="567" w:type="dxa"/>
          </w:tcPr>
          <w:p w:rsidR="00EF70B4" w:rsidRPr="00EF70B4" w:rsidRDefault="00EF70B4" w:rsidP="00F922E0"/>
        </w:tc>
        <w:tc>
          <w:tcPr>
            <w:tcW w:w="5414" w:type="dxa"/>
          </w:tcPr>
          <w:p w:rsidR="00F922E0" w:rsidRDefault="00F922E0" w:rsidP="00F922E0">
            <w:pPr>
              <w:rPr>
                <w:b/>
              </w:rPr>
            </w:pPr>
          </w:p>
          <w:p w:rsidR="001B75F1" w:rsidRPr="001B75F1" w:rsidRDefault="00BE4384" w:rsidP="001B75F1">
            <w:pPr>
              <w:pStyle w:val="Bezmezer"/>
              <w:rPr>
                <w:rFonts w:ascii="Arial" w:hAnsi="Arial" w:cs="Arial"/>
                <w:b/>
                <w:sz w:val="24"/>
                <w:szCs w:val="24"/>
              </w:rPr>
            </w:pPr>
            <w:r>
              <w:rPr>
                <w:rFonts w:ascii="Arial" w:hAnsi="Arial" w:cs="Arial"/>
                <w:b/>
                <w:sz w:val="24"/>
                <w:szCs w:val="24"/>
              </w:rPr>
              <w:t>Pardubický kraj</w:t>
            </w:r>
            <w:r w:rsidR="001B75F1" w:rsidRPr="001B75F1">
              <w:rPr>
                <w:rFonts w:ascii="Arial" w:hAnsi="Arial" w:cs="Arial"/>
                <w:b/>
                <w:sz w:val="24"/>
                <w:szCs w:val="24"/>
              </w:rPr>
              <w:t>,</w:t>
            </w:r>
          </w:p>
          <w:p w:rsidR="001B75F1" w:rsidRPr="001B75F1" w:rsidRDefault="00BE4384" w:rsidP="001B75F1">
            <w:pPr>
              <w:pStyle w:val="Bezmezer"/>
              <w:rPr>
                <w:rFonts w:ascii="Arial" w:hAnsi="Arial" w:cs="Arial"/>
                <w:sz w:val="24"/>
                <w:szCs w:val="24"/>
              </w:rPr>
            </w:pPr>
            <w:r>
              <w:rPr>
                <w:rFonts w:ascii="Arial" w:hAnsi="Arial" w:cs="Arial"/>
                <w:sz w:val="24"/>
                <w:szCs w:val="24"/>
              </w:rPr>
              <w:t>Komenského nám. 125</w:t>
            </w:r>
            <w:r w:rsidR="001B75F1" w:rsidRPr="001B75F1">
              <w:rPr>
                <w:rFonts w:ascii="Arial" w:hAnsi="Arial" w:cs="Arial"/>
                <w:sz w:val="24"/>
                <w:szCs w:val="24"/>
              </w:rPr>
              <w:t xml:space="preserve"> </w:t>
            </w:r>
          </w:p>
          <w:p w:rsidR="001B75F1" w:rsidRPr="001B75F1" w:rsidRDefault="00BE4384" w:rsidP="001B75F1">
            <w:pPr>
              <w:pStyle w:val="Bezmezer"/>
              <w:rPr>
                <w:rFonts w:ascii="Arial" w:hAnsi="Arial" w:cs="Arial"/>
                <w:sz w:val="24"/>
                <w:szCs w:val="24"/>
              </w:rPr>
            </w:pPr>
            <w:r>
              <w:rPr>
                <w:rFonts w:ascii="Arial" w:hAnsi="Arial" w:cs="Arial"/>
                <w:sz w:val="24"/>
                <w:szCs w:val="24"/>
              </w:rPr>
              <w:t>532 11 Pardubice</w:t>
            </w:r>
            <w:r w:rsidR="001B75F1" w:rsidRPr="001B75F1">
              <w:rPr>
                <w:rFonts w:ascii="Arial" w:hAnsi="Arial" w:cs="Arial"/>
                <w:sz w:val="24"/>
                <w:szCs w:val="24"/>
              </w:rPr>
              <w:t xml:space="preserve"> </w:t>
            </w:r>
          </w:p>
          <w:p w:rsidR="006F1FCA" w:rsidRPr="00141056" w:rsidRDefault="006F1FCA" w:rsidP="00BE4384">
            <w:pPr>
              <w:suppressAutoHyphens/>
            </w:pPr>
          </w:p>
        </w:tc>
      </w:tr>
      <w:tr w:rsidR="00BE4384" w:rsidTr="00B64FF5">
        <w:tc>
          <w:tcPr>
            <w:tcW w:w="3472" w:type="dxa"/>
          </w:tcPr>
          <w:p w:rsidR="00BE4384" w:rsidRDefault="00BE4384" w:rsidP="00BE4384">
            <w:pPr>
              <w:pStyle w:val="Nadpis8"/>
              <w:jc w:val="right"/>
              <w:rPr>
                <w:sz w:val="24"/>
              </w:rPr>
            </w:pPr>
            <w:r>
              <w:rPr>
                <w:sz w:val="24"/>
              </w:rPr>
              <w:t>ZADAVATEL:</w:t>
            </w:r>
          </w:p>
          <w:p w:rsidR="00BE4384" w:rsidRPr="009D2F3D" w:rsidRDefault="00BE4384" w:rsidP="00BE4384">
            <w:pPr>
              <w:jc w:val="right"/>
            </w:pPr>
          </w:p>
        </w:tc>
        <w:tc>
          <w:tcPr>
            <w:tcW w:w="567" w:type="dxa"/>
          </w:tcPr>
          <w:p w:rsidR="00BE4384" w:rsidRDefault="00BE4384" w:rsidP="00BE4384">
            <w:pPr>
              <w:pStyle w:val="Nadpis8"/>
              <w:jc w:val="center"/>
              <w:rPr>
                <w:bCs/>
                <w:caps/>
                <w:sz w:val="24"/>
              </w:rPr>
            </w:pPr>
          </w:p>
        </w:tc>
        <w:tc>
          <w:tcPr>
            <w:tcW w:w="5414" w:type="dxa"/>
            <w:vAlign w:val="center"/>
          </w:tcPr>
          <w:p w:rsidR="00BE4384" w:rsidRPr="009D2F3D" w:rsidRDefault="00BE4384" w:rsidP="00BE4384">
            <w:r>
              <w:rPr>
                <w:b/>
                <w:noProof/>
              </w:rPr>
              <w:drawing>
                <wp:anchor distT="0" distB="0" distL="114300" distR="114300" simplePos="0" relativeHeight="251660800" behindDoc="0" locked="0" layoutInCell="1" allowOverlap="1">
                  <wp:simplePos x="0" y="0"/>
                  <wp:positionH relativeFrom="margin">
                    <wp:posOffset>-52705</wp:posOffset>
                  </wp:positionH>
                  <wp:positionV relativeFrom="paragraph">
                    <wp:posOffset>-48260</wp:posOffset>
                  </wp:positionV>
                  <wp:extent cx="1477010" cy="257175"/>
                  <wp:effectExtent l="0" t="0" r="8890" b="9525"/>
                  <wp:wrapSquare wrapText="bothSides"/>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ky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77010" cy="2571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E4384" w:rsidTr="00B64FF5">
        <w:tc>
          <w:tcPr>
            <w:tcW w:w="3472" w:type="dxa"/>
          </w:tcPr>
          <w:p w:rsidR="00BE4384" w:rsidRDefault="00BE4384" w:rsidP="00BE4384">
            <w:pPr>
              <w:pStyle w:val="Nadpis8"/>
              <w:jc w:val="right"/>
              <w:rPr>
                <w:bCs/>
                <w:caps/>
                <w:sz w:val="24"/>
              </w:rPr>
            </w:pPr>
          </w:p>
          <w:p w:rsidR="00A65A3B" w:rsidRDefault="00A65A3B" w:rsidP="00BE4384">
            <w:pPr>
              <w:pStyle w:val="Nadpis8"/>
              <w:jc w:val="right"/>
              <w:rPr>
                <w:bCs/>
                <w:caps/>
                <w:sz w:val="24"/>
              </w:rPr>
            </w:pPr>
          </w:p>
          <w:p w:rsidR="00A65A3B" w:rsidRDefault="00A65A3B" w:rsidP="00BE4384">
            <w:pPr>
              <w:pStyle w:val="Nadpis8"/>
              <w:jc w:val="right"/>
              <w:rPr>
                <w:bCs/>
                <w:caps/>
                <w:sz w:val="24"/>
              </w:rPr>
            </w:pPr>
          </w:p>
          <w:p w:rsidR="00A65A3B" w:rsidRDefault="00A65A3B" w:rsidP="00BE4384">
            <w:pPr>
              <w:pStyle w:val="Nadpis8"/>
              <w:jc w:val="right"/>
              <w:rPr>
                <w:bCs/>
                <w:caps/>
                <w:sz w:val="24"/>
              </w:rPr>
            </w:pPr>
          </w:p>
          <w:p w:rsidR="00BE4384" w:rsidRDefault="00BE4384" w:rsidP="00BE4384">
            <w:pPr>
              <w:pStyle w:val="Nadpis8"/>
              <w:jc w:val="right"/>
              <w:rPr>
                <w:bCs/>
                <w:sz w:val="24"/>
              </w:rPr>
            </w:pPr>
            <w:r>
              <w:rPr>
                <w:bCs/>
                <w:caps/>
                <w:sz w:val="24"/>
              </w:rPr>
              <w:t>ZPRACOVAtel:</w:t>
            </w:r>
          </w:p>
        </w:tc>
        <w:tc>
          <w:tcPr>
            <w:tcW w:w="567" w:type="dxa"/>
          </w:tcPr>
          <w:p w:rsidR="00BE4384" w:rsidRDefault="00BE4384" w:rsidP="00BE4384">
            <w:pPr>
              <w:pStyle w:val="Nadpis8"/>
              <w:jc w:val="center"/>
              <w:rPr>
                <w:bCs/>
                <w:sz w:val="24"/>
              </w:rPr>
            </w:pPr>
          </w:p>
        </w:tc>
        <w:tc>
          <w:tcPr>
            <w:tcW w:w="5414" w:type="dxa"/>
          </w:tcPr>
          <w:p w:rsidR="00BE4384" w:rsidRDefault="00BE4384" w:rsidP="00BE4384">
            <w:r>
              <w:t>IČO: 292 01 691, DIČ:</w:t>
            </w:r>
            <w:r w:rsidR="00A65A3B">
              <w:t xml:space="preserve"> CZ29201691</w:t>
            </w:r>
          </w:p>
          <w:p w:rsidR="00A65A3B" w:rsidRDefault="00A65A3B" w:rsidP="00BE4384">
            <w:r>
              <w:t>Cejl 504/38</w:t>
            </w:r>
          </w:p>
          <w:p w:rsidR="00A65A3B" w:rsidRDefault="00A65A3B" w:rsidP="00BE4384">
            <w:r>
              <w:t>602 00 Brno - Zábrdovice</w:t>
            </w:r>
          </w:p>
          <w:p w:rsidR="00A65A3B" w:rsidRDefault="00A65A3B" w:rsidP="00BE4384"/>
          <w:p w:rsidR="00BE4384" w:rsidRDefault="00BE4384" w:rsidP="00BE4384">
            <w:pPr>
              <w:rPr>
                <w:b/>
                <w:szCs w:val="24"/>
              </w:rPr>
            </w:pPr>
          </w:p>
          <w:p w:rsidR="00BE4384" w:rsidRDefault="00A65A3B" w:rsidP="00BE4384">
            <w:pPr>
              <w:rPr>
                <w:b/>
                <w:szCs w:val="24"/>
              </w:rPr>
            </w:pPr>
            <w:r>
              <w:rPr>
                <w:b/>
                <w:szCs w:val="24"/>
              </w:rPr>
              <w:t>Ing. Jozef Vyskok</w:t>
            </w:r>
          </w:p>
          <w:p w:rsidR="008B6D67" w:rsidRPr="00FC2EB8" w:rsidRDefault="008B6D67" w:rsidP="008B6D67">
            <w:pPr>
              <w:rPr>
                <w:szCs w:val="24"/>
              </w:rPr>
            </w:pPr>
            <w:r w:rsidRPr="00FC2EB8">
              <w:rPr>
                <w:szCs w:val="24"/>
              </w:rPr>
              <w:t>Koordinátor BOZP na staveništi</w:t>
            </w:r>
          </w:p>
          <w:p w:rsidR="008B6D67" w:rsidRDefault="008B6D67" w:rsidP="008B6D67">
            <w:pPr>
              <w:rPr>
                <w:b/>
                <w:szCs w:val="24"/>
              </w:rPr>
            </w:pPr>
            <w:r w:rsidRPr="00FC2EB8">
              <w:rPr>
                <w:rFonts w:cs="Arial"/>
                <w:szCs w:val="24"/>
              </w:rPr>
              <w:t>č.: ROVS/6</w:t>
            </w:r>
            <w:r>
              <w:rPr>
                <w:rFonts w:cs="Arial"/>
                <w:szCs w:val="24"/>
              </w:rPr>
              <w:t>52</w:t>
            </w:r>
            <w:r w:rsidRPr="00FC2EB8">
              <w:rPr>
                <w:rFonts w:cs="Arial"/>
                <w:szCs w:val="24"/>
              </w:rPr>
              <w:t>/KOO/201</w:t>
            </w:r>
            <w:r>
              <w:rPr>
                <w:rFonts w:cs="Arial"/>
                <w:szCs w:val="24"/>
              </w:rPr>
              <w:t>4</w:t>
            </w:r>
          </w:p>
          <w:p w:rsidR="00A65A3B" w:rsidRPr="004F6814" w:rsidRDefault="00A65A3B" w:rsidP="00A65A3B">
            <w:r w:rsidRPr="004F6814">
              <w:t>IČO: 76498425</w:t>
            </w:r>
          </w:p>
          <w:p w:rsidR="00A65A3B" w:rsidRPr="004F6814" w:rsidRDefault="00785C39" w:rsidP="00A65A3B">
            <w:hyperlink r:id="rId10" w:history="1">
              <w:r w:rsidR="00A65A3B" w:rsidRPr="004F6814">
                <w:rPr>
                  <w:rStyle w:val="Hypertextovodkaz"/>
                </w:rPr>
                <w:t>jozef.vyskok@seznam.cz</w:t>
              </w:r>
            </w:hyperlink>
          </w:p>
          <w:p w:rsidR="00A65A3B" w:rsidRPr="004F6814" w:rsidRDefault="00A65A3B" w:rsidP="00A65A3B">
            <w:r w:rsidRPr="004F6814">
              <w:t>TLF: 602 570 163</w:t>
            </w:r>
          </w:p>
          <w:p w:rsidR="00A65A3B" w:rsidRPr="004F6814" w:rsidRDefault="00A65A3B" w:rsidP="00A65A3B">
            <w:pPr>
              <w:rPr>
                <w:noProof/>
              </w:rPr>
            </w:pPr>
            <w:r w:rsidRPr="004F6814">
              <w:rPr>
                <w:noProof/>
              </w:rPr>
              <w:t>Vachova 36/1</w:t>
            </w:r>
          </w:p>
          <w:p w:rsidR="00BE4384" w:rsidRDefault="00A65A3B" w:rsidP="00A65A3B">
            <w:pPr>
              <w:rPr>
                <w:sz w:val="20"/>
              </w:rPr>
            </w:pPr>
            <w:r w:rsidRPr="004F6814">
              <w:rPr>
                <w:noProof/>
              </w:rPr>
              <w:t>602 00 Brno – střed</w:t>
            </w:r>
            <w:r>
              <w:rPr>
                <w:sz w:val="20"/>
              </w:rPr>
              <w:t xml:space="preserve"> </w:t>
            </w:r>
          </w:p>
          <w:p w:rsidR="00A65A3B" w:rsidRDefault="00A65A3B" w:rsidP="00A65A3B">
            <w:pPr>
              <w:rPr>
                <w:sz w:val="20"/>
              </w:rPr>
            </w:pPr>
          </w:p>
          <w:p w:rsidR="00BE4384" w:rsidRDefault="00BE4384" w:rsidP="00BE4384">
            <w:pPr>
              <w:rPr>
                <w:rFonts w:cs="Arial"/>
                <w:b/>
                <w:sz w:val="16"/>
                <w:szCs w:val="16"/>
              </w:rPr>
            </w:pPr>
            <w:r>
              <w:rPr>
                <w:rFonts w:cs="Arial"/>
                <w:b/>
                <w:sz w:val="16"/>
                <w:szCs w:val="16"/>
              </w:rPr>
              <w:t xml:space="preserve"> </w:t>
            </w:r>
          </w:p>
        </w:tc>
      </w:tr>
    </w:tbl>
    <w:p w:rsidR="00EB363F" w:rsidRDefault="00EB363F" w:rsidP="00FB314C">
      <w:pPr>
        <w:rPr>
          <w:b/>
        </w:rPr>
      </w:pPr>
      <w:bookmarkStart w:id="1" w:name="_Toc224527588"/>
    </w:p>
    <w:p w:rsidR="00F236A4" w:rsidRDefault="00F236A4" w:rsidP="00FB314C">
      <w:pPr>
        <w:rPr>
          <w:b/>
        </w:rPr>
      </w:pPr>
    </w:p>
    <w:p w:rsidR="00EE41BE" w:rsidRDefault="001B75F1" w:rsidP="00FB314C">
      <w:pPr>
        <w:rPr>
          <w:b/>
        </w:rPr>
      </w:pPr>
      <w:r>
        <w:rPr>
          <w:b/>
        </w:rPr>
        <w:t>Brno</w:t>
      </w:r>
      <w:r w:rsidR="00887366">
        <w:rPr>
          <w:b/>
        </w:rPr>
        <w:t xml:space="preserve">, </w:t>
      </w:r>
      <w:r>
        <w:rPr>
          <w:b/>
        </w:rPr>
        <w:t>leden 2019</w:t>
      </w:r>
      <w:bookmarkEnd w:id="1"/>
    </w:p>
    <w:p w:rsidR="00BE4384" w:rsidRPr="00742FD9" w:rsidRDefault="00BE4384" w:rsidP="00FB314C">
      <w:pPr>
        <w:rPr>
          <w:b/>
        </w:rPr>
      </w:pPr>
    </w:p>
    <w:p w:rsidR="00FB314C" w:rsidRPr="005507BB" w:rsidRDefault="000A24EC" w:rsidP="00FB314C">
      <w:pPr>
        <w:rPr>
          <w:b/>
          <w:sz w:val="28"/>
          <w:szCs w:val="28"/>
          <w:u w:val="single"/>
        </w:rPr>
      </w:pPr>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2.5pt;height:631pt">
            <v:imagedata r:id="rId11" o:title="Výstřižek"/>
          </v:shape>
        </w:pict>
      </w:r>
      <w:r w:rsidR="00990742">
        <w:rPr>
          <w:b/>
          <w:u w:val="single"/>
        </w:rPr>
        <w:br w:type="page"/>
      </w:r>
      <w:r w:rsidR="00CC30AC" w:rsidRPr="005507BB">
        <w:rPr>
          <w:b/>
          <w:sz w:val="28"/>
          <w:szCs w:val="28"/>
          <w:u w:val="single"/>
        </w:rPr>
        <w:lastRenderedPageBreak/>
        <w:t>O</w:t>
      </w:r>
      <w:r w:rsidR="00FB314C" w:rsidRPr="005507BB">
        <w:rPr>
          <w:b/>
          <w:sz w:val="28"/>
          <w:szCs w:val="28"/>
          <w:u w:val="single"/>
        </w:rPr>
        <w:t>BSAH:</w:t>
      </w:r>
    </w:p>
    <w:p w:rsidR="00A971B8" w:rsidRDefault="00A971B8" w:rsidP="00FB314C">
      <w:pPr>
        <w:rPr>
          <w:b/>
          <w:u w:val="single"/>
        </w:rPr>
      </w:pPr>
    </w:p>
    <w:p w:rsidR="00B711A7" w:rsidRDefault="005B2D8B">
      <w:pPr>
        <w:pStyle w:val="Obsah1"/>
        <w:rPr>
          <w:rFonts w:asciiTheme="minorHAnsi" w:eastAsiaTheme="minorEastAsia" w:hAnsiTheme="minorHAnsi" w:cstheme="minorBidi"/>
          <w:b w:val="0"/>
          <w:caps w:val="0"/>
          <w:snapToGrid/>
          <w:sz w:val="22"/>
          <w:szCs w:val="22"/>
        </w:rPr>
      </w:pPr>
      <w:r w:rsidRPr="000C552D">
        <w:fldChar w:fldCharType="begin"/>
      </w:r>
      <w:r w:rsidRPr="000C552D">
        <w:instrText xml:space="preserve"> TOC \o "1-3" \h \z </w:instrText>
      </w:r>
      <w:r w:rsidRPr="000C552D">
        <w:fldChar w:fldCharType="separate"/>
      </w:r>
      <w:hyperlink w:anchor="_Toc534955761" w:history="1">
        <w:r w:rsidR="00B711A7" w:rsidRPr="006E4F4E">
          <w:rPr>
            <w:rStyle w:val="Hypertextovodkaz"/>
          </w:rPr>
          <w:t>1.</w:t>
        </w:r>
        <w:r w:rsidR="00B711A7">
          <w:rPr>
            <w:rFonts w:asciiTheme="minorHAnsi" w:eastAsiaTheme="minorEastAsia" w:hAnsiTheme="minorHAnsi" w:cstheme="minorBidi"/>
            <w:b w:val="0"/>
            <w:caps w:val="0"/>
            <w:snapToGrid/>
            <w:sz w:val="22"/>
            <w:szCs w:val="22"/>
          </w:rPr>
          <w:tab/>
        </w:r>
        <w:r w:rsidR="00B711A7" w:rsidRPr="006E4F4E">
          <w:rPr>
            <w:rStyle w:val="Hypertextovodkaz"/>
          </w:rPr>
          <w:t>Základní pojmy</w:t>
        </w:r>
        <w:r w:rsidR="00B711A7">
          <w:rPr>
            <w:webHidden/>
          </w:rPr>
          <w:tab/>
        </w:r>
        <w:r w:rsidR="00B711A7">
          <w:rPr>
            <w:webHidden/>
          </w:rPr>
          <w:fldChar w:fldCharType="begin"/>
        </w:r>
        <w:r w:rsidR="00B711A7">
          <w:rPr>
            <w:webHidden/>
          </w:rPr>
          <w:instrText xml:space="preserve"> PAGEREF _Toc534955761 \h </w:instrText>
        </w:r>
        <w:r w:rsidR="00B711A7">
          <w:rPr>
            <w:webHidden/>
          </w:rPr>
        </w:r>
        <w:r w:rsidR="00B711A7">
          <w:rPr>
            <w:webHidden/>
          </w:rPr>
          <w:fldChar w:fldCharType="separate"/>
        </w:r>
        <w:r w:rsidR="008E5977">
          <w:rPr>
            <w:webHidden/>
          </w:rPr>
          <w:t>5</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762" w:history="1">
        <w:r w:rsidR="00B711A7" w:rsidRPr="006E4F4E">
          <w:rPr>
            <w:rStyle w:val="Hypertextovodkaz"/>
          </w:rPr>
          <w:t>2.</w:t>
        </w:r>
        <w:r w:rsidR="00B711A7">
          <w:rPr>
            <w:rFonts w:asciiTheme="minorHAnsi" w:eastAsiaTheme="minorEastAsia" w:hAnsiTheme="minorHAnsi" w:cstheme="minorBidi"/>
            <w:b w:val="0"/>
            <w:caps w:val="0"/>
            <w:snapToGrid/>
            <w:sz w:val="22"/>
            <w:szCs w:val="22"/>
          </w:rPr>
          <w:tab/>
        </w:r>
        <w:r w:rsidR="00B711A7" w:rsidRPr="006E4F4E">
          <w:rPr>
            <w:rStyle w:val="Hypertextovodkaz"/>
          </w:rPr>
          <w:t>Seznam zkratek</w:t>
        </w:r>
        <w:r w:rsidR="00B711A7">
          <w:rPr>
            <w:webHidden/>
          </w:rPr>
          <w:tab/>
        </w:r>
        <w:r w:rsidR="00B711A7">
          <w:rPr>
            <w:webHidden/>
          </w:rPr>
          <w:fldChar w:fldCharType="begin"/>
        </w:r>
        <w:r w:rsidR="00B711A7">
          <w:rPr>
            <w:webHidden/>
          </w:rPr>
          <w:instrText xml:space="preserve"> PAGEREF _Toc534955762 \h </w:instrText>
        </w:r>
        <w:r w:rsidR="00B711A7">
          <w:rPr>
            <w:webHidden/>
          </w:rPr>
        </w:r>
        <w:r w:rsidR="00B711A7">
          <w:rPr>
            <w:webHidden/>
          </w:rPr>
          <w:fldChar w:fldCharType="separate"/>
        </w:r>
        <w:r w:rsidR="008E5977">
          <w:rPr>
            <w:webHidden/>
          </w:rPr>
          <w:t>5</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763" w:history="1">
        <w:r w:rsidR="00B711A7" w:rsidRPr="006E4F4E">
          <w:rPr>
            <w:rStyle w:val="Hypertextovodkaz"/>
          </w:rPr>
          <w:t>3.</w:t>
        </w:r>
        <w:r w:rsidR="00B711A7">
          <w:rPr>
            <w:rFonts w:asciiTheme="minorHAnsi" w:eastAsiaTheme="minorEastAsia" w:hAnsiTheme="minorHAnsi" w:cstheme="minorBidi"/>
            <w:b w:val="0"/>
            <w:caps w:val="0"/>
            <w:snapToGrid/>
            <w:sz w:val="22"/>
            <w:szCs w:val="22"/>
          </w:rPr>
          <w:tab/>
        </w:r>
        <w:r w:rsidR="00B711A7" w:rsidRPr="006E4F4E">
          <w:rPr>
            <w:rStyle w:val="Hypertextovodkaz"/>
          </w:rPr>
          <w:t>Účel plánu BOZP:</w:t>
        </w:r>
        <w:r w:rsidR="00B711A7">
          <w:rPr>
            <w:webHidden/>
          </w:rPr>
          <w:tab/>
        </w:r>
        <w:r w:rsidR="00B711A7">
          <w:rPr>
            <w:webHidden/>
          </w:rPr>
          <w:fldChar w:fldCharType="begin"/>
        </w:r>
        <w:r w:rsidR="00B711A7">
          <w:rPr>
            <w:webHidden/>
          </w:rPr>
          <w:instrText xml:space="preserve"> PAGEREF _Toc534955763 \h </w:instrText>
        </w:r>
        <w:r w:rsidR="00B711A7">
          <w:rPr>
            <w:webHidden/>
          </w:rPr>
        </w:r>
        <w:r w:rsidR="00B711A7">
          <w:rPr>
            <w:webHidden/>
          </w:rPr>
          <w:fldChar w:fldCharType="separate"/>
        </w:r>
        <w:r w:rsidR="008E5977">
          <w:rPr>
            <w:webHidden/>
          </w:rPr>
          <w:t>7</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764" w:history="1">
        <w:r w:rsidR="00B711A7" w:rsidRPr="006E4F4E">
          <w:rPr>
            <w:rStyle w:val="Hypertextovodkaz"/>
          </w:rPr>
          <w:t>4.</w:t>
        </w:r>
        <w:r w:rsidR="00B711A7">
          <w:rPr>
            <w:rFonts w:asciiTheme="minorHAnsi" w:eastAsiaTheme="minorEastAsia" w:hAnsiTheme="minorHAnsi" w:cstheme="minorBidi"/>
            <w:b w:val="0"/>
            <w:caps w:val="0"/>
            <w:snapToGrid/>
            <w:sz w:val="22"/>
            <w:szCs w:val="22"/>
          </w:rPr>
          <w:tab/>
        </w:r>
        <w:r w:rsidR="00B711A7" w:rsidRPr="006E4F4E">
          <w:rPr>
            <w:rStyle w:val="Hypertextovodkaz"/>
          </w:rPr>
          <w:t>Při zpracování plánu bylo vycházeno z následujících dokumentů:</w:t>
        </w:r>
        <w:r w:rsidR="00B711A7">
          <w:rPr>
            <w:webHidden/>
          </w:rPr>
          <w:tab/>
        </w:r>
        <w:r w:rsidR="00B711A7">
          <w:rPr>
            <w:webHidden/>
          </w:rPr>
          <w:fldChar w:fldCharType="begin"/>
        </w:r>
        <w:r w:rsidR="00B711A7">
          <w:rPr>
            <w:webHidden/>
          </w:rPr>
          <w:instrText xml:space="preserve"> PAGEREF _Toc534955764 \h </w:instrText>
        </w:r>
        <w:r w:rsidR="00B711A7">
          <w:rPr>
            <w:webHidden/>
          </w:rPr>
        </w:r>
        <w:r w:rsidR="00B711A7">
          <w:rPr>
            <w:webHidden/>
          </w:rPr>
          <w:fldChar w:fldCharType="separate"/>
        </w:r>
        <w:r w:rsidR="008E5977">
          <w:rPr>
            <w:webHidden/>
          </w:rPr>
          <w:t>8</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765" w:history="1">
        <w:r w:rsidR="00B711A7" w:rsidRPr="006E4F4E">
          <w:rPr>
            <w:rStyle w:val="Hypertextovodkaz"/>
          </w:rPr>
          <w:t>5.</w:t>
        </w:r>
        <w:r w:rsidR="00B711A7">
          <w:rPr>
            <w:rFonts w:asciiTheme="minorHAnsi" w:eastAsiaTheme="minorEastAsia" w:hAnsiTheme="minorHAnsi" w:cstheme="minorBidi"/>
            <w:b w:val="0"/>
            <w:caps w:val="0"/>
            <w:snapToGrid/>
            <w:sz w:val="22"/>
            <w:szCs w:val="22"/>
          </w:rPr>
          <w:tab/>
        </w:r>
        <w:r w:rsidR="00B711A7" w:rsidRPr="006E4F4E">
          <w:rPr>
            <w:rStyle w:val="Hypertextovodkaz"/>
          </w:rPr>
          <w:t>Registr požadavků právních a ostatních předpisů v oblasti BOZP pro staveniště</w:t>
        </w:r>
        <w:r w:rsidR="00B711A7">
          <w:rPr>
            <w:webHidden/>
          </w:rPr>
          <w:tab/>
        </w:r>
        <w:r w:rsidR="00B711A7">
          <w:rPr>
            <w:webHidden/>
          </w:rPr>
          <w:fldChar w:fldCharType="begin"/>
        </w:r>
        <w:r w:rsidR="00B711A7">
          <w:rPr>
            <w:webHidden/>
          </w:rPr>
          <w:instrText xml:space="preserve"> PAGEREF _Toc534955765 \h </w:instrText>
        </w:r>
        <w:r w:rsidR="00B711A7">
          <w:rPr>
            <w:webHidden/>
          </w:rPr>
        </w:r>
        <w:r w:rsidR="00B711A7">
          <w:rPr>
            <w:webHidden/>
          </w:rPr>
          <w:fldChar w:fldCharType="separate"/>
        </w:r>
        <w:r w:rsidR="008E5977">
          <w:rPr>
            <w:webHidden/>
          </w:rPr>
          <w:t>9</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766" w:history="1">
        <w:r w:rsidR="00B711A7" w:rsidRPr="006E4F4E">
          <w:rPr>
            <w:rStyle w:val="Hypertextovodkaz"/>
          </w:rPr>
          <w:t>6.</w:t>
        </w:r>
        <w:r w:rsidR="00B711A7">
          <w:rPr>
            <w:rFonts w:asciiTheme="minorHAnsi" w:eastAsiaTheme="minorEastAsia" w:hAnsiTheme="minorHAnsi" w:cstheme="minorBidi"/>
            <w:b w:val="0"/>
            <w:caps w:val="0"/>
            <w:snapToGrid/>
            <w:sz w:val="22"/>
            <w:szCs w:val="22"/>
          </w:rPr>
          <w:tab/>
        </w:r>
        <w:r w:rsidR="00B711A7" w:rsidRPr="006E4F4E">
          <w:rPr>
            <w:rStyle w:val="Hypertextovodkaz"/>
          </w:rPr>
          <w:t>Základní údaje a povinnosti stran ke staveništi dle zákona 309/2016Sb.</w:t>
        </w:r>
        <w:r w:rsidR="00B711A7">
          <w:rPr>
            <w:webHidden/>
          </w:rPr>
          <w:tab/>
        </w:r>
        <w:r w:rsidR="00B711A7">
          <w:rPr>
            <w:webHidden/>
          </w:rPr>
          <w:fldChar w:fldCharType="begin"/>
        </w:r>
        <w:r w:rsidR="00B711A7">
          <w:rPr>
            <w:webHidden/>
          </w:rPr>
          <w:instrText xml:space="preserve"> PAGEREF _Toc534955766 \h </w:instrText>
        </w:r>
        <w:r w:rsidR="00B711A7">
          <w:rPr>
            <w:webHidden/>
          </w:rPr>
        </w:r>
        <w:r w:rsidR="00B711A7">
          <w:rPr>
            <w:webHidden/>
          </w:rPr>
          <w:fldChar w:fldCharType="separate"/>
        </w:r>
        <w:r w:rsidR="008E5977">
          <w:rPr>
            <w:webHidden/>
          </w:rPr>
          <w:t>11</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768" w:history="1">
        <w:r w:rsidR="00B711A7" w:rsidRPr="006E4F4E">
          <w:rPr>
            <w:rStyle w:val="Hypertextovodkaz"/>
            <w:bCs/>
          </w:rPr>
          <w:t>7.</w:t>
        </w:r>
        <w:r w:rsidR="00B711A7">
          <w:rPr>
            <w:rFonts w:asciiTheme="minorHAnsi" w:eastAsiaTheme="minorEastAsia" w:hAnsiTheme="minorHAnsi" w:cstheme="minorBidi"/>
            <w:b w:val="0"/>
            <w:caps w:val="0"/>
            <w:snapToGrid/>
            <w:sz w:val="22"/>
            <w:szCs w:val="22"/>
          </w:rPr>
          <w:tab/>
        </w:r>
        <w:r w:rsidR="00B711A7" w:rsidRPr="006E4F4E">
          <w:rPr>
            <w:rStyle w:val="Hypertextovodkaz"/>
          </w:rPr>
          <w:t>Údaje o technických, stavebních a organizačních bodech výstavby a prevenci</w:t>
        </w:r>
        <w:r w:rsidR="00B711A7">
          <w:rPr>
            <w:webHidden/>
          </w:rPr>
          <w:tab/>
        </w:r>
        <w:r w:rsidR="00B711A7">
          <w:rPr>
            <w:webHidden/>
          </w:rPr>
          <w:fldChar w:fldCharType="begin"/>
        </w:r>
        <w:r w:rsidR="00B711A7">
          <w:rPr>
            <w:webHidden/>
          </w:rPr>
          <w:instrText xml:space="preserve"> PAGEREF _Toc534955768 \h </w:instrText>
        </w:r>
        <w:r w:rsidR="00B711A7">
          <w:rPr>
            <w:webHidden/>
          </w:rPr>
        </w:r>
        <w:r w:rsidR="00B711A7">
          <w:rPr>
            <w:webHidden/>
          </w:rPr>
          <w:fldChar w:fldCharType="separate"/>
        </w:r>
        <w:r w:rsidR="008E5977">
          <w:rPr>
            <w:webHidden/>
          </w:rPr>
          <w:t>13</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801" w:history="1">
        <w:r w:rsidR="00B711A7" w:rsidRPr="006E4F4E">
          <w:rPr>
            <w:rStyle w:val="Hypertextovodkaz"/>
          </w:rPr>
          <w:t>8.</w:t>
        </w:r>
        <w:r w:rsidR="00B711A7">
          <w:rPr>
            <w:rFonts w:asciiTheme="minorHAnsi" w:eastAsiaTheme="minorEastAsia" w:hAnsiTheme="minorHAnsi" w:cstheme="minorBidi"/>
            <w:b w:val="0"/>
            <w:caps w:val="0"/>
            <w:snapToGrid/>
            <w:sz w:val="22"/>
            <w:szCs w:val="22"/>
          </w:rPr>
          <w:tab/>
        </w:r>
        <w:r w:rsidR="00B711A7" w:rsidRPr="006E4F4E">
          <w:rPr>
            <w:rStyle w:val="Hypertextovodkaz"/>
          </w:rPr>
          <w:t>Povinnosti a odpovědnost účastníků stavby, systém řízení BOZP a organizace zajištění BOZP a PO na staveništi</w:t>
        </w:r>
        <w:r w:rsidR="00B711A7">
          <w:rPr>
            <w:webHidden/>
          </w:rPr>
          <w:tab/>
        </w:r>
        <w:r w:rsidR="00B711A7">
          <w:rPr>
            <w:webHidden/>
          </w:rPr>
          <w:fldChar w:fldCharType="begin"/>
        </w:r>
        <w:r w:rsidR="00B711A7">
          <w:rPr>
            <w:webHidden/>
          </w:rPr>
          <w:instrText xml:space="preserve"> PAGEREF _Toc534955801 \h </w:instrText>
        </w:r>
        <w:r w:rsidR="00B711A7">
          <w:rPr>
            <w:webHidden/>
          </w:rPr>
        </w:r>
        <w:r w:rsidR="00B711A7">
          <w:rPr>
            <w:webHidden/>
          </w:rPr>
          <w:fldChar w:fldCharType="separate"/>
        </w:r>
        <w:r w:rsidR="008E5977">
          <w:rPr>
            <w:webHidden/>
          </w:rPr>
          <w:t>23</w:t>
        </w:r>
        <w:r w:rsidR="00B711A7">
          <w:rPr>
            <w:webHidden/>
          </w:rPr>
          <w:fldChar w:fldCharType="end"/>
        </w:r>
      </w:hyperlink>
    </w:p>
    <w:p w:rsidR="00B711A7" w:rsidRDefault="00785C39">
      <w:pPr>
        <w:pStyle w:val="Obsah1"/>
        <w:rPr>
          <w:rFonts w:asciiTheme="minorHAnsi" w:eastAsiaTheme="minorEastAsia" w:hAnsiTheme="minorHAnsi" w:cstheme="minorBidi"/>
          <w:b w:val="0"/>
          <w:caps w:val="0"/>
          <w:snapToGrid/>
          <w:sz w:val="22"/>
          <w:szCs w:val="22"/>
        </w:rPr>
      </w:pPr>
      <w:hyperlink w:anchor="_Toc534955808" w:history="1">
        <w:r w:rsidR="00B711A7" w:rsidRPr="006E4F4E">
          <w:rPr>
            <w:rStyle w:val="Hypertextovodkaz"/>
          </w:rPr>
          <w:t>9.</w:t>
        </w:r>
        <w:r w:rsidR="00B711A7">
          <w:rPr>
            <w:rFonts w:asciiTheme="minorHAnsi" w:eastAsiaTheme="minorEastAsia" w:hAnsiTheme="minorHAnsi" w:cstheme="minorBidi"/>
            <w:b w:val="0"/>
            <w:caps w:val="0"/>
            <w:snapToGrid/>
            <w:sz w:val="22"/>
            <w:szCs w:val="22"/>
          </w:rPr>
          <w:tab/>
        </w:r>
        <w:r w:rsidR="00B711A7" w:rsidRPr="006E4F4E">
          <w:rPr>
            <w:rStyle w:val="Hypertextovodkaz"/>
          </w:rPr>
          <w:t>Seznam hlavních rizik ohrožující pracovníky (dělníky), kteří provádí dané stavební práce / opatření:</w:t>
        </w:r>
        <w:r w:rsidR="00B711A7">
          <w:rPr>
            <w:webHidden/>
          </w:rPr>
          <w:tab/>
        </w:r>
        <w:r w:rsidR="00B711A7">
          <w:rPr>
            <w:webHidden/>
          </w:rPr>
          <w:fldChar w:fldCharType="begin"/>
        </w:r>
        <w:r w:rsidR="00B711A7">
          <w:rPr>
            <w:webHidden/>
          </w:rPr>
          <w:instrText xml:space="preserve"> PAGEREF _Toc534955808 \h </w:instrText>
        </w:r>
        <w:r w:rsidR="00B711A7">
          <w:rPr>
            <w:webHidden/>
          </w:rPr>
        </w:r>
        <w:r w:rsidR="00B711A7">
          <w:rPr>
            <w:webHidden/>
          </w:rPr>
          <w:fldChar w:fldCharType="separate"/>
        </w:r>
        <w:r w:rsidR="008E5977">
          <w:rPr>
            <w:webHidden/>
          </w:rPr>
          <w:t>33</w:t>
        </w:r>
        <w:r w:rsidR="00B711A7">
          <w:rPr>
            <w:webHidden/>
          </w:rPr>
          <w:fldChar w:fldCharType="end"/>
        </w:r>
      </w:hyperlink>
    </w:p>
    <w:p w:rsidR="00B711A7" w:rsidRDefault="00785C39">
      <w:pPr>
        <w:pStyle w:val="Obsah1"/>
        <w:tabs>
          <w:tab w:val="left" w:pos="600"/>
        </w:tabs>
        <w:rPr>
          <w:rFonts w:asciiTheme="minorHAnsi" w:eastAsiaTheme="minorEastAsia" w:hAnsiTheme="minorHAnsi" w:cstheme="minorBidi"/>
          <w:b w:val="0"/>
          <w:caps w:val="0"/>
          <w:snapToGrid/>
          <w:sz w:val="22"/>
          <w:szCs w:val="22"/>
        </w:rPr>
      </w:pPr>
      <w:hyperlink w:anchor="_Toc534955809" w:history="1">
        <w:r w:rsidR="00B711A7" w:rsidRPr="006E4F4E">
          <w:rPr>
            <w:rStyle w:val="Hypertextovodkaz"/>
          </w:rPr>
          <w:t>10.</w:t>
        </w:r>
        <w:r w:rsidR="00B711A7">
          <w:rPr>
            <w:rFonts w:asciiTheme="minorHAnsi" w:eastAsiaTheme="minorEastAsia" w:hAnsiTheme="minorHAnsi" w:cstheme="minorBidi"/>
            <w:b w:val="0"/>
            <w:caps w:val="0"/>
            <w:snapToGrid/>
            <w:sz w:val="22"/>
            <w:szCs w:val="22"/>
          </w:rPr>
          <w:tab/>
        </w:r>
        <w:r w:rsidR="00B711A7" w:rsidRPr="006E4F4E">
          <w:rPr>
            <w:rStyle w:val="Hypertextovodkaz"/>
          </w:rPr>
          <w:t>Opatření pro průběh stavby, která vyplývají z dokumentace pro stavební povolení, zákona č.309/2006Sb. a NV č.591/2001Sb.:</w:t>
        </w:r>
        <w:r w:rsidR="00B711A7">
          <w:rPr>
            <w:webHidden/>
          </w:rPr>
          <w:tab/>
        </w:r>
        <w:r w:rsidR="00B711A7">
          <w:rPr>
            <w:webHidden/>
          </w:rPr>
          <w:fldChar w:fldCharType="begin"/>
        </w:r>
        <w:r w:rsidR="00B711A7">
          <w:rPr>
            <w:webHidden/>
          </w:rPr>
          <w:instrText xml:space="preserve"> PAGEREF _Toc534955809 \h </w:instrText>
        </w:r>
        <w:r w:rsidR="00B711A7">
          <w:rPr>
            <w:webHidden/>
          </w:rPr>
        </w:r>
        <w:r w:rsidR="00B711A7">
          <w:rPr>
            <w:webHidden/>
          </w:rPr>
          <w:fldChar w:fldCharType="separate"/>
        </w:r>
        <w:r w:rsidR="008E5977">
          <w:rPr>
            <w:webHidden/>
          </w:rPr>
          <w:t>34</w:t>
        </w:r>
        <w:r w:rsidR="00B711A7">
          <w:rPr>
            <w:webHidden/>
          </w:rPr>
          <w:fldChar w:fldCharType="end"/>
        </w:r>
      </w:hyperlink>
    </w:p>
    <w:p w:rsidR="001B75F1" w:rsidRDefault="005B2D8B" w:rsidP="001B75F1">
      <w:pPr>
        <w:pStyle w:val="Obsah5"/>
        <w:ind w:left="0"/>
      </w:pPr>
      <w:r w:rsidRPr="000C552D">
        <w:fldChar w:fldCharType="end"/>
      </w:r>
    </w:p>
    <w:tbl>
      <w:tblPr>
        <w:tblW w:w="0" w:type="auto"/>
        <w:tblLook w:val="04A0" w:firstRow="1" w:lastRow="0" w:firstColumn="1" w:lastColumn="0" w:noHBand="0" w:noVBand="1"/>
      </w:tblPr>
      <w:tblGrid>
        <w:gridCol w:w="1794"/>
        <w:gridCol w:w="815"/>
        <w:gridCol w:w="6461"/>
      </w:tblGrid>
      <w:tr w:rsidR="00DF131B" w:rsidRPr="00DF131B" w:rsidTr="001B75F1">
        <w:trPr>
          <w:trHeight w:val="462"/>
        </w:trPr>
        <w:tc>
          <w:tcPr>
            <w:tcW w:w="1794" w:type="dxa"/>
            <w:shd w:val="clear" w:color="auto" w:fill="auto"/>
            <w:vAlign w:val="center"/>
          </w:tcPr>
          <w:p w:rsidR="00DF131B" w:rsidRPr="005507BB" w:rsidRDefault="00464791" w:rsidP="00F55E17">
            <w:pPr>
              <w:pStyle w:val="Normln1"/>
              <w:rPr>
                <w:rFonts w:cs="Arial"/>
                <w:b/>
                <w:sz w:val="20"/>
              </w:rPr>
            </w:pPr>
            <w:r>
              <w:rPr>
                <w:rFonts w:cs="Arial"/>
                <w:b/>
                <w:sz w:val="20"/>
              </w:rPr>
              <w:t>Příloha č.1</w:t>
            </w:r>
          </w:p>
        </w:tc>
        <w:tc>
          <w:tcPr>
            <w:tcW w:w="815" w:type="dxa"/>
            <w:shd w:val="clear" w:color="auto" w:fill="auto"/>
            <w:vAlign w:val="center"/>
          </w:tcPr>
          <w:p w:rsidR="00DF131B" w:rsidRPr="005507BB" w:rsidRDefault="00DF131B" w:rsidP="00F55E17">
            <w:pPr>
              <w:pStyle w:val="Normln1"/>
              <w:rPr>
                <w:rFonts w:cs="Arial"/>
                <w:b/>
                <w:sz w:val="20"/>
              </w:rPr>
            </w:pPr>
            <w:r w:rsidRPr="005507BB">
              <w:rPr>
                <w:rFonts w:cs="Arial"/>
                <w:b/>
                <w:sz w:val="20"/>
              </w:rPr>
              <w:t>:</w:t>
            </w:r>
          </w:p>
        </w:tc>
        <w:tc>
          <w:tcPr>
            <w:tcW w:w="6461" w:type="dxa"/>
            <w:shd w:val="clear" w:color="auto" w:fill="auto"/>
            <w:vAlign w:val="center"/>
          </w:tcPr>
          <w:p w:rsidR="00DF131B" w:rsidRPr="005507BB" w:rsidRDefault="001B75F1" w:rsidP="00F55E17">
            <w:pPr>
              <w:pStyle w:val="Normln1"/>
              <w:rPr>
                <w:rFonts w:cs="Arial"/>
                <w:sz w:val="20"/>
              </w:rPr>
            </w:pPr>
            <w:r>
              <w:rPr>
                <w:rFonts w:cs="Arial"/>
                <w:sz w:val="20"/>
              </w:rPr>
              <w:t>Základní h</w:t>
            </w:r>
            <w:r w:rsidR="00DF131B" w:rsidRPr="005507BB">
              <w:rPr>
                <w:rFonts w:cs="Arial"/>
                <w:sz w:val="20"/>
              </w:rPr>
              <w:t>odnocení rizik</w:t>
            </w:r>
            <w:r w:rsidR="005507BB">
              <w:rPr>
                <w:rFonts w:cs="Arial"/>
                <w:sz w:val="20"/>
              </w:rPr>
              <w:t xml:space="preserve"> pro vykonávané stavební práce</w:t>
            </w:r>
          </w:p>
        </w:tc>
      </w:tr>
      <w:tr w:rsidR="00FB0891" w:rsidTr="001B75F1">
        <w:trPr>
          <w:trHeight w:val="404"/>
        </w:trPr>
        <w:tc>
          <w:tcPr>
            <w:tcW w:w="1794" w:type="dxa"/>
            <w:shd w:val="clear" w:color="auto" w:fill="auto"/>
          </w:tcPr>
          <w:p w:rsidR="00FB0891" w:rsidRPr="005507BB" w:rsidRDefault="00833745" w:rsidP="00015DF3">
            <w:pPr>
              <w:spacing w:before="120" w:after="120"/>
              <w:jc w:val="both"/>
              <w:rPr>
                <w:rFonts w:cs="Arial"/>
                <w:b/>
                <w:sz w:val="20"/>
              </w:rPr>
            </w:pPr>
            <w:r w:rsidRPr="005507BB">
              <w:rPr>
                <w:rFonts w:cs="Arial"/>
                <w:b/>
                <w:sz w:val="20"/>
              </w:rPr>
              <w:t>Příloha č.2</w:t>
            </w:r>
          </w:p>
        </w:tc>
        <w:tc>
          <w:tcPr>
            <w:tcW w:w="815" w:type="dxa"/>
            <w:shd w:val="clear" w:color="auto" w:fill="auto"/>
          </w:tcPr>
          <w:p w:rsidR="00FB0891" w:rsidRPr="005507BB" w:rsidRDefault="00833745" w:rsidP="00015DF3">
            <w:pPr>
              <w:spacing w:before="120" w:after="120"/>
              <w:jc w:val="both"/>
              <w:rPr>
                <w:rFonts w:cs="Arial"/>
                <w:b/>
                <w:sz w:val="20"/>
              </w:rPr>
            </w:pPr>
            <w:r w:rsidRPr="005507BB">
              <w:rPr>
                <w:rFonts w:cs="Arial"/>
                <w:b/>
                <w:sz w:val="20"/>
              </w:rPr>
              <w:t>:</w:t>
            </w:r>
          </w:p>
        </w:tc>
        <w:tc>
          <w:tcPr>
            <w:tcW w:w="6461" w:type="dxa"/>
            <w:shd w:val="clear" w:color="auto" w:fill="auto"/>
          </w:tcPr>
          <w:p w:rsidR="00FB0891" w:rsidRPr="005507BB" w:rsidRDefault="008E5977" w:rsidP="008E5977">
            <w:pPr>
              <w:spacing w:before="120" w:after="120"/>
              <w:jc w:val="both"/>
              <w:rPr>
                <w:rFonts w:cs="Arial"/>
                <w:sz w:val="20"/>
              </w:rPr>
            </w:pPr>
            <w:r>
              <w:rPr>
                <w:rFonts w:cs="Arial"/>
                <w:sz w:val="20"/>
              </w:rPr>
              <w:t>O</w:t>
            </w:r>
            <w:r w:rsidR="00833745" w:rsidRPr="005507BB">
              <w:rPr>
                <w:rFonts w:cs="Arial"/>
                <w:sz w:val="20"/>
              </w:rPr>
              <w:t>rientační situace stavby</w:t>
            </w:r>
          </w:p>
        </w:tc>
      </w:tr>
      <w:tr w:rsidR="00990D21" w:rsidRPr="005507BB" w:rsidTr="001B75F1">
        <w:trPr>
          <w:trHeight w:val="438"/>
        </w:trPr>
        <w:tc>
          <w:tcPr>
            <w:tcW w:w="1794" w:type="dxa"/>
            <w:shd w:val="clear" w:color="auto" w:fill="auto"/>
          </w:tcPr>
          <w:p w:rsidR="00990D21" w:rsidRPr="005507BB" w:rsidRDefault="00990D21" w:rsidP="00015DF3">
            <w:pPr>
              <w:spacing w:before="120" w:after="120"/>
              <w:jc w:val="both"/>
              <w:rPr>
                <w:rFonts w:cs="Arial"/>
                <w:b/>
                <w:sz w:val="20"/>
              </w:rPr>
            </w:pPr>
            <w:r w:rsidRPr="005507BB">
              <w:rPr>
                <w:rFonts w:cs="Arial"/>
                <w:b/>
                <w:sz w:val="20"/>
              </w:rPr>
              <w:t>Příloha č.3</w:t>
            </w:r>
          </w:p>
        </w:tc>
        <w:tc>
          <w:tcPr>
            <w:tcW w:w="815" w:type="dxa"/>
            <w:shd w:val="clear" w:color="auto" w:fill="auto"/>
          </w:tcPr>
          <w:p w:rsidR="00990D21" w:rsidRPr="005507BB" w:rsidRDefault="00990D21" w:rsidP="00015DF3">
            <w:pPr>
              <w:spacing w:before="120" w:after="120"/>
              <w:jc w:val="both"/>
              <w:rPr>
                <w:rFonts w:cs="Arial"/>
                <w:b/>
                <w:sz w:val="20"/>
              </w:rPr>
            </w:pPr>
            <w:r w:rsidRPr="005507BB">
              <w:rPr>
                <w:rFonts w:cs="Arial"/>
                <w:b/>
                <w:sz w:val="20"/>
              </w:rPr>
              <w:t>:</w:t>
            </w:r>
          </w:p>
        </w:tc>
        <w:tc>
          <w:tcPr>
            <w:tcW w:w="6461" w:type="dxa"/>
            <w:shd w:val="clear" w:color="auto" w:fill="auto"/>
          </w:tcPr>
          <w:p w:rsidR="00990D21" w:rsidRPr="005507BB" w:rsidRDefault="00990D21" w:rsidP="00015DF3">
            <w:pPr>
              <w:spacing w:before="120" w:after="120"/>
              <w:jc w:val="both"/>
              <w:rPr>
                <w:rFonts w:cs="Arial"/>
                <w:sz w:val="20"/>
              </w:rPr>
            </w:pPr>
            <w:r w:rsidRPr="005507BB">
              <w:rPr>
                <w:rFonts w:cs="Arial"/>
                <w:sz w:val="20"/>
              </w:rPr>
              <w:t>Požární poplachová směrnice pro staveniště</w:t>
            </w:r>
          </w:p>
        </w:tc>
      </w:tr>
      <w:tr w:rsidR="00370AA3" w:rsidRPr="005507BB" w:rsidTr="001B75F1">
        <w:trPr>
          <w:trHeight w:val="438"/>
        </w:trPr>
        <w:tc>
          <w:tcPr>
            <w:tcW w:w="1794" w:type="dxa"/>
            <w:shd w:val="clear" w:color="auto" w:fill="auto"/>
          </w:tcPr>
          <w:p w:rsidR="00370AA3" w:rsidRPr="005507BB" w:rsidRDefault="00370AA3" w:rsidP="00370AA3">
            <w:pPr>
              <w:spacing w:before="120" w:after="120"/>
              <w:jc w:val="both"/>
              <w:rPr>
                <w:rFonts w:cs="Arial"/>
                <w:b/>
                <w:sz w:val="20"/>
              </w:rPr>
            </w:pPr>
            <w:r w:rsidRPr="005507BB">
              <w:rPr>
                <w:rFonts w:cs="Arial"/>
                <w:b/>
                <w:sz w:val="20"/>
              </w:rPr>
              <w:t>Příloha č.</w:t>
            </w:r>
            <w:r>
              <w:rPr>
                <w:rFonts w:cs="Arial"/>
                <w:b/>
                <w:sz w:val="20"/>
              </w:rPr>
              <w:t>4</w:t>
            </w:r>
          </w:p>
        </w:tc>
        <w:tc>
          <w:tcPr>
            <w:tcW w:w="815" w:type="dxa"/>
            <w:shd w:val="clear" w:color="auto" w:fill="auto"/>
          </w:tcPr>
          <w:p w:rsidR="00370AA3" w:rsidRPr="005507BB" w:rsidRDefault="00370AA3" w:rsidP="00370AA3">
            <w:pPr>
              <w:spacing w:before="120" w:after="120"/>
              <w:jc w:val="both"/>
              <w:rPr>
                <w:rFonts w:cs="Arial"/>
                <w:b/>
                <w:sz w:val="20"/>
              </w:rPr>
            </w:pPr>
            <w:r w:rsidRPr="005507BB">
              <w:rPr>
                <w:rFonts w:cs="Arial"/>
                <w:b/>
                <w:sz w:val="20"/>
              </w:rPr>
              <w:t>:</w:t>
            </w:r>
          </w:p>
        </w:tc>
        <w:tc>
          <w:tcPr>
            <w:tcW w:w="6461" w:type="dxa"/>
            <w:shd w:val="clear" w:color="auto" w:fill="auto"/>
          </w:tcPr>
          <w:p w:rsidR="00370AA3" w:rsidRPr="005507BB" w:rsidRDefault="00370AA3" w:rsidP="00370AA3">
            <w:pPr>
              <w:spacing w:before="120" w:after="120"/>
              <w:jc w:val="both"/>
              <w:rPr>
                <w:rFonts w:cs="Arial"/>
                <w:sz w:val="20"/>
              </w:rPr>
            </w:pPr>
            <w:r>
              <w:rPr>
                <w:rFonts w:cs="Arial"/>
                <w:sz w:val="20"/>
              </w:rPr>
              <w:t>VZOR oznámení o zahájení prací</w:t>
            </w:r>
          </w:p>
        </w:tc>
      </w:tr>
    </w:tbl>
    <w:p w:rsidR="001B75F1" w:rsidRDefault="001B75F1"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E5977" w:rsidRDefault="008E5977" w:rsidP="001B75F1">
      <w:pPr>
        <w:pStyle w:val="Obsah5"/>
        <w:ind w:left="0"/>
        <w:rPr>
          <w:rFonts w:cs="Arial"/>
          <w:b/>
          <w:sz w:val="20"/>
        </w:rPr>
      </w:pPr>
    </w:p>
    <w:p w:rsidR="008B6D67" w:rsidRDefault="008B6D67" w:rsidP="008B6D67"/>
    <w:p w:rsidR="008B6D67" w:rsidRPr="008B6D67" w:rsidRDefault="008B6D67" w:rsidP="008B6D67"/>
    <w:p w:rsidR="001B75F1" w:rsidRDefault="00370AA3" w:rsidP="001B75F1">
      <w:pPr>
        <w:pStyle w:val="Obsah5"/>
        <w:ind w:left="0"/>
      </w:pPr>
      <w:r>
        <w:rPr>
          <w:rFonts w:cs="Arial"/>
          <w:b/>
          <w:sz w:val="20"/>
        </w:rPr>
        <w:lastRenderedPageBreak/>
        <w:t xml:space="preserve">OSTATNÍ </w:t>
      </w:r>
      <w:r w:rsidR="001B75F1">
        <w:rPr>
          <w:rFonts w:cs="Arial"/>
          <w:b/>
          <w:sz w:val="20"/>
        </w:rPr>
        <w:t xml:space="preserve">PŘÍLOHY, </w:t>
      </w:r>
      <w:r w:rsidR="008E5977">
        <w:rPr>
          <w:rFonts w:cs="Arial"/>
          <w:b/>
          <w:sz w:val="20"/>
        </w:rPr>
        <w:t>které jsou navrženy</w:t>
      </w:r>
      <w:r w:rsidR="001B75F1">
        <w:rPr>
          <w:rFonts w:cs="Arial"/>
          <w:b/>
          <w:sz w:val="20"/>
        </w:rPr>
        <w:t xml:space="preserve"> </w:t>
      </w:r>
      <w:r w:rsidR="008E5977">
        <w:rPr>
          <w:rFonts w:cs="Arial"/>
          <w:b/>
          <w:sz w:val="20"/>
        </w:rPr>
        <w:t>k dopracování v Plánu BOZP pro realizaci stavby</w:t>
      </w:r>
    </w:p>
    <w:tbl>
      <w:tblPr>
        <w:tblW w:w="0" w:type="auto"/>
        <w:tblLook w:val="04A0" w:firstRow="1" w:lastRow="0" w:firstColumn="1" w:lastColumn="0" w:noHBand="0" w:noVBand="1"/>
      </w:tblPr>
      <w:tblGrid>
        <w:gridCol w:w="1794"/>
        <w:gridCol w:w="815"/>
        <w:gridCol w:w="6461"/>
      </w:tblGrid>
      <w:tr w:rsidR="001B75F1" w:rsidTr="001B75F1">
        <w:trPr>
          <w:trHeight w:val="462"/>
        </w:trPr>
        <w:tc>
          <w:tcPr>
            <w:tcW w:w="1794" w:type="dxa"/>
            <w:shd w:val="clear" w:color="auto" w:fill="auto"/>
            <w:vAlign w:val="center"/>
          </w:tcPr>
          <w:p w:rsidR="001B75F1" w:rsidRPr="005507BB" w:rsidRDefault="001B75F1" w:rsidP="001B75F1">
            <w:pPr>
              <w:pStyle w:val="Normln1"/>
              <w:rPr>
                <w:rFonts w:cs="Arial"/>
                <w:b/>
                <w:sz w:val="20"/>
              </w:rPr>
            </w:pPr>
            <w:r w:rsidRPr="005507BB">
              <w:rPr>
                <w:rFonts w:cs="Arial"/>
                <w:b/>
                <w:sz w:val="20"/>
              </w:rPr>
              <w:t>Příloha č.</w:t>
            </w:r>
            <w:r>
              <w:rPr>
                <w:rFonts w:cs="Arial"/>
                <w:b/>
                <w:sz w:val="20"/>
              </w:rPr>
              <w:t>1</w:t>
            </w:r>
          </w:p>
        </w:tc>
        <w:tc>
          <w:tcPr>
            <w:tcW w:w="815" w:type="dxa"/>
            <w:shd w:val="clear" w:color="auto" w:fill="auto"/>
            <w:vAlign w:val="center"/>
          </w:tcPr>
          <w:p w:rsidR="001B75F1" w:rsidRPr="005507BB" w:rsidRDefault="001B75F1" w:rsidP="001B75F1">
            <w:pPr>
              <w:pStyle w:val="Normln1"/>
              <w:rPr>
                <w:rFonts w:cs="Arial"/>
                <w:b/>
                <w:sz w:val="20"/>
              </w:rPr>
            </w:pPr>
            <w:r w:rsidRPr="005507BB">
              <w:rPr>
                <w:rFonts w:cs="Arial"/>
                <w:b/>
                <w:sz w:val="20"/>
              </w:rPr>
              <w:t>:</w:t>
            </w:r>
          </w:p>
        </w:tc>
        <w:tc>
          <w:tcPr>
            <w:tcW w:w="6461" w:type="dxa"/>
            <w:shd w:val="clear" w:color="auto" w:fill="auto"/>
            <w:vAlign w:val="center"/>
          </w:tcPr>
          <w:p w:rsidR="001B75F1" w:rsidRPr="005507BB" w:rsidRDefault="00370AA3" w:rsidP="001B75F1">
            <w:pPr>
              <w:pStyle w:val="Normln1"/>
              <w:rPr>
                <w:rFonts w:cs="Arial"/>
                <w:sz w:val="20"/>
              </w:rPr>
            </w:pPr>
            <w:r>
              <w:rPr>
                <w:rFonts w:cs="Arial"/>
                <w:sz w:val="20"/>
              </w:rPr>
              <w:t>Celková k</w:t>
            </w:r>
            <w:r w:rsidR="001B75F1" w:rsidRPr="005507BB">
              <w:rPr>
                <w:rFonts w:cs="Arial"/>
                <w:sz w:val="20"/>
              </w:rPr>
              <w:t>oordinační situace stavby</w:t>
            </w:r>
          </w:p>
        </w:tc>
      </w:tr>
      <w:tr w:rsidR="00570865" w:rsidRPr="005507BB" w:rsidTr="001B75F1">
        <w:trPr>
          <w:trHeight w:val="462"/>
        </w:trPr>
        <w:tc>
          <w:tcPr>
            <w:tcW w:w="1794" w:type="dxa"/>
            <w:shd w:val="clear" w:color="auto" w:fill="auto"/>
            <w:vAlign w:val="center"/>
          </w:tcPr>
          <w:p w:rsidR="00570865" w:rsidRPr="005507BB" w:rsidRDefault="00570865" w:rsidP="008F7747">
            <w:pPr>
              <w:pStyle w:val="Normln1"/>
              <w:rPr>
                <w:rFonts w:cs="Arial"/>
                <w:b/>
                <w:sz w:val="20"/>
              </w:rPr>
            </w:pPr>
          </w:p>
        </w:tc>
        <w:tc>
          <w:tcPr>
            <w:tcW w:w="815" w:type="dxa"/>
            <w:shd w:val="clear" w:color="auto" w:fill="auto"/>
            <w:vAlign w:val="center"/>
          </w:tcPr>
          <w:p w:rsidR="00570865" w:rsidRPr="005507BB" w:rsidRDefault="00570865" w:rsidP="008F7747">
            <w:pPr>
              <w:pStyle w:val="Normln1"/>
              <w:rPr>
                <w:rFonts w:cs="Arial"/>
                <w:b/>
                <w:sz w:val="20"/>
              </w:rPr>
            </w:pPr>
          </w:p>
        </w:tc>
        <w:tc>
          <w:tcPr>
            <w:tcW w:w="6461" w:type="dxa"/>
            <w:shd w:val="clear" w:color="auto" w:fill="auto"/>
            <w:vAlign w:val="center"/>
          </w:tcPr>
          <w:p w:rsidR="00570865" w:rsidRPr="005507BB" w:rsidRDefault="00570865" w:rsidP="00570865">
            <w:pPr>
              <w:pStyle w:val="Normln1"/>
              <w:rPr>
                <w:rFonts w:cs="Arial"/>
                <w:sz w:val="20"/>
              </w:rPr>
            </w:pPr>
          </w:p>
        </w:tc>
      </w:tr>
      <w:tr w:rsidR="00DF131B" w:rsidRPr="005507BB" w:rsidTr="001B75F1">
        <w:trPr>
          <w:trHeight w:val="462"/>
        </w:trPr>
        <w:tc>
          <w:tcPr>
            <w:tcW w:w="1794" w:type="dxa"/>
            <w:shd w:val="clear" w:color="auto" w:fill="auto"/>
            <w:vAlign w:val="center"/>
          </w:tcPr>
          <w:p w:rsidR="00DF131B" w:rsidRPr="005507BB" w:rsidRDefault="00DF131B" w:rsidP="008E5977">
            <w:pPr>
              <w:pStyle w:val="Normln1"/>
              <w:rPr>
                <w:rFonts w:cs="Arial"/>
                <w:b/>
                <w:sz w:val="20"/>
              </w:rPr>
            </w:pPr>
            <w:r w:rsidRPr="005507BB">
              <w:rPr>
                <w:rFonts w:cs="Arial"/>
                <w:b/>
                <w:sz w:val="20"/>
              </w:rPr>
              <w:t>Příloha č.</w:t>
            </w:r>
            <w:r w:rsidR="008E5977">
              <w:rPr>
                <w:rFonts w:cs="Arial"/>
                <w:b/>
                <w:sz w:val="20"/>
              </w:rPr>
              <w:t>2</w:t>
            </w:r>
          </w:p>
        </w:tc>
        <w:tc>
          <w:tcPr>
            <w:tcW w:w="815" w:type="dxa"/>
            <w:shd w:val="clear" w:color="auto" w:fill="auto"/>
            <w:vAlign w:val="center"/>
          </w:tcPr>
          <w:p w:rsidR="00DF131B" w:rsidRPr="005507BB" w:rsidRDefault="00DF131B" w:rsidP="00F55E17">
            <w:pPr>
              <w:pStyle w:val="Normln1"/>
              <w:rPr>
                <w:rFonts w:cs="Arial"/>
                <w:b/>
                <w:sz w:val="20"/>
              </w:rPr>
            </w:pPr>
            <w:r w:rsidRPr="005507BB">
              <w:rPr>
                <w:rFonts w:cs="Arial"/>
                <w:b/>
                <w:sz w:val="20"/>
              </w:rPr>
              <w:t>:</w:t>
            </w:r>
          </w:p>
        </w:tc>
        <w:tc>
          <w:tcPr>
            <w:tcW w:w="6461" w:type="dxa"/>
            <w:shd w:val="clear" w:color="auto" w:fill="auto"/>
            <w:vAlign w:val="center"/>
          </w:tcPr>
          <w:p w:rsidR="00DF131B" w:rsidRPr="005507BB" w:rsidRDefault="00DF131B" w:rsidP="00F55E17">
            <w:pPr>
              <w:pStyle w:val="Normln1"/>
              <w:rPr>
                <w:rFonts w:cs="Arial"/>
                <w:sz w:val="20"/>
              </w:rPr>
            </w:pPr>
            <w:r w:rsidRPr="005507BB">
              <w:rPr>
                <w:rFonts w:cs="Arial"/>
                <w:sz w:val="20"/>
              </w:rPr>
              <w:t>Směrnice BOZ pro práce, při kterých hrozí pád z výšky nebo do volné hloubky více než 10 metrů</w:t>
            </w:r>
          </w:p>
        </w:tc>
      </w:tr>
      <w:tr w:rsidR="00DF131B" w:rsidRPr="005507BB" w:rsidTr="00952D82">
        <w:trPr>
          <w:trHeight w:val="704"/>
        </w:trPr>
        <w:tc>
          <w:tcPr>
            <w:tcW w:w="1794" w:type="dxa"/>
            <w:shd w:val="clear" w:color="auto" w:fill="auto"/>
            <w:vAlign w:val="center"/>
          </w:tcPr>
          <w:p w:rsidR="00DF131B" w:rsidRPr="005507BB" w:rsidRDefault="00DF131B" w:rsidP="008E5977">
            <w:pPr>
              <w:pStyle w:val="Normln1"/>
              <w:rPr>
                <w:rFonts w:cs="Arial"/>
                <w:b/>
                <w:sz w:val="20"/>
              </w:rPr>
            </w:pPr>
            <w:r w:rsidRPr="005507BB">
              <w:rPr>
                <w:rFonts w:cs="Arial"/>
                <w:b/>
                <w:sz w:val="20"/>
              </w:rPr>
              <w:t>Příloha č.</w:t>
            </w:r>
            <w:r w:rsidR="008E5977">
              <w:rPr>
                <w:rFonts w:cs="Arial"/>
                <w:b/>
                <w:sz w:val="20"/>
              </w:rPr>
              <w:t>3</w:t>
            </w:r>
          </w:p>
        </w:tc>
        <w:tc>
          <w:tcPr>
            <w:tcW w:w="815" w:type="dxa"/>
            <w:shd w:val="clear" w:color="auto" w:fill="auto"/>
            <w:vAlign w:val="center"/>
          </w:tcPr>
          <w:p w:rsidR="00DF131B" w:rsidRPr="005507BB" w:rsidRDefault="00DF131B" w:rsidP="00F55E17">
            <w:pPr>
              <w:pStyle w:val="Normln1"/>
              <w:rPr>
                <w:rFonts w:cs="Arial"/>
                <w:b/>
                <w:sz w:val="20"/>
              </w:rPr>
            </w:pPr>
            <w:r w:rsidRPr="005507BB">
              <w:rPr>
                <w:rFonts w:cs="Arial"/>
                <w:b/>
                <w:sz w:val="20"/>
              </w:rPr>
              <w:t>:</w:t>
            </w:r>
          </w:p>
        </w:tc>
        <w:tc>
          <w:tcPr>
            <w:tcW w:w="6461" w:type="dxa"/>
            <w:shd w:val="clear" w:color="auto" w:fill="auto"/>
            <w:vAlign w:val="center"/>
          </w:tcPr>
          <w:p w:rsidR="00DF131B" w:rsidRPr="005507BB" w:rsidRDefault="00DF131B" w:rsidP="00F55E17">
            <w:pPr>
              <w:pStyle w:val="Normln1"/>
              <w:rPr>
                <w:rFonts w:cs="Arial"/>
                <w:sz w:val="20"/>
              </w:rPr>
            </w:pPr>
            <w:r w:rsidRPr="005507BB">
              <w:rPr>
                <w:rFonts w:cs="Arial"/>
                <w:sz w:val="20"/>
              </w:rPr>
              <w:t xml:space="preserve">směrnice BOZ pro práce spojené s montáží a demontáží těžkých konstrukčních stavebních dílů </w:t>
            </w:r>
          </w:p>
        </w:tc>
      </w:tr>
      <w:tr w:rsidR="00952D82" w:rsidRPr="005507BB" w:rsidTr="008E5977">
        <w:trPr>
          <w:trHeight w:val="332"/>
        </w:trPr>
        <w:tc>
          <w:tcPr>
            <w:tcW w:w="1794" w:type="dxa"/>
            <w:shd w:val="clear" w:color="auto" w:fill="auto"/>
            <w:vAlign w:val="center"/>
          </w:tcPr>
          <w:p w:rsidR="00952D82" w:rsidRPr="005507BB" w:rsidRDefault="00952D82" w:rsidP="008E5977">
            <w:pPr>
              <w:pStyle w:val="Normln1"/>
              <w:rPr>
                <w:rFonts w:cs="Arial"/>
                <w:b/>
                <w:sz w:val="20"/>
              </w:rPr>
            </w:pPr>
            <w:r w:rsidRPr="005507BB">
              <w:rPr>
                <w:rFonts w:cs="Arial"/>
                <w:b/>
                <w:sz w:val="20"/>
              </w:rPr>
              <w:t>Příloha č.</w:t>
            </w:r>
            <w:r w:rsidR="008E5977">
              <w:rPr>
                <w:rFonts w:cs="Arial"/>
                <w:b/>
                <w:sz w:val="20"/>
              </w:rPr>
              <w:t>4</w:t>
            </w:r>
          </w:p>
        </w:tc>
        <w:tc>
          <w:tcPr>
            <w:tcW w:w="815" w:type="dxa"/>
            <w:shd w:val="clear" w:color="auto" w:fill="auto"/>
            <w:vAlign w:val="center"/>
          </w:tcPr>
          <w:p w:rsidR="00952D82" w:rsidRPr="005507BB" w:rsidRDefault="00952D82" w:rsidP="00B711A7">
            <w:pPr>
              <w:pStyle w:val="Normln1"/>
              <w:rPr>
                <w:rFonts w:cs="Arial"/>
                <w:b/>
                <w:sz w:val="20"/>
              </w:rPr>
            </w:pPr>
            <w:r w:rsidRPr="005507BB">
              <w:rPr>
                <w:rFonts w:cs="Arial"/>
                <w:b/>
                <w:sz w:val="20"/>
              </w:rPr>
              <w:t>:</w:t>
            </w:r>
          </w:p>
        </w:tc>
        <w:tc>
          <w:tcPr>
            <w:tcW w:w="6461" w:type="dxa"/>
            <w:shd w:val="clear" w:color="auto" w:fill="auto"/>
            <w:vAlign w:val="center"/>
          </w:tcPr>
          <w:p w:rsidR="00952D82" w:rsidRPr="005507BB" w:rsidRDefault="00370AA3" w:rsidP="00B711A7">
            <w:pPr>
              <w:pStyle w:val="Normln1"/>
              <w:rPr>
                <w:rFonts w:cs="Arial"/>
                <w:sz w:val="20"/>
              </w:rPr>
            </w:pPr>
            <w:r w:rsidRPr="00370AA3">
              <w:rPr>
                <w:rFonts w:cs="Arial"/>
                <w:sz w:val="20"/>
              </w:rPr>
              <w:t>Směrnice BOZP - ochranná pásma energetických vedení</w:t>
            </w:r>
          </w:p>
        </w:tc>
      </w:tr>
      <w:tr w:rsidR="008E5977" w:rsidRPr="005507BB" w:rsidTr="00B711A7">
        <w:trPr>
          <w:trHeight w:val="806"/>
        </w:trPr>
        <w:tc>
          <w:tcPr>
            <w:tcW w:w="1794" w:type="dxa"/>
            <w:shd w:val="clear" w:color="auto" w:fill="auto"/>
            <w:vAlign w:val="center"/>
          </w:tcPr>
          <w:p w:rsidR="008E5977" w:rsidRPr="005507BB" w:rsidRDefault="008E5977" w:rsidP="008E5977">
            <w:pPr>
              <w:pStyle w:val="Normln1"/>
              <w:rPr>
                <w:rFonts w:cs="Arial"/>
                <w:b/>
                <w:sz w:val="20"/>
              </w:rPr>
            </w:pPr>
            <w:r w:rsidRPr="005507BB">
              <w:rPr>
                <w:rFonts w:cs="Arial"/>
                <w:b/>
                <w:sz w:val="20"/>
              </w:rPr>
              <w:t>Příloha č.</w:t>
            </w:r>
            <w:r>
              <w:rPr>
                <w:rFonts w:cs="Arial"/>
                <w:b/>
                <w:sz w:val="20"/>
              </w:rPr>
              <w:t>5</w:t>
            </w:r>
          </w:p>
        </w:tc>
        <w:tc>
          <w:tcPr>
            <w:tcW w:w="815" w:type="dxa"/>
            <w:shd w:val="clear" w:color="auto" w:fill="auto"/>
            <w:vAlign w:val="center"/>
          </w:tcPr>
          <w:p w:rsidR="008E5977" w:rsidRPr="005507BB" w:rsidRDefault="008E5977" w:rsidP="008E5977">
            <w:pPr>
              <w:pStyle w:val="Normln1"/>
              <w:rPr>
                <w:rFonts w:cs="Arial"/>
                <w:b/>
                <w:sz w:val="20"/>
              </w:rPr>
            </w:pPr>
            <w:r w:rsidRPr="005507BB">
              <w:rPr>
                <w:rFonts w:cs="Arial"/>
                <w:b/>
                <w:sz w:val="20"/>
              </w:rPr>
              <w:t>:</w:t>
            </w:r>
          </w:p>
        </w:tc>
        <w:tc>
          <w:tcPr>
            <w:tcW w:w="6461" w:type="dxa"/>
            <w:shd w:val="clear" w:color="auto" w:fill="auto"/>
            <w:vAlign w:val="center"/>
          </w:tcPr>
          <w:p w:rsidR="008E5977" w:rsidRPr="005507BB" w:rsidRDefault="008E5977" w:rsidP="008E5977">
            <w:pPr>
              <w:pStyle w:val="Normln1"/>
              <w:rPr>
                <w:rFonts w:cs="Arial"/>
                <w:sz w:val="20"/>
              </w:rPr>
            </w:pPr>
            <w:r w:rsidRPr="00370AA3">
              <w:rPr>
                <w:rFonts w:cs="Arial"/>
                <w:sz w:val="20"/>
              </w:rPr>
              <w:t>Směrnice BOZP - ochranná pásma energetických vedení</w:t>
            </w:r>
          </w:p>
        </w:tc>
      </w:tr>
      <w:tr w:rsidR="008E5977" w:rsidRPr="005507BB" w:rsidTr="008B6D67">
        <w:trPr>
          <w:trHeight w:val="806"/>
        </w:trPr>
        <w:tc>
          <w:tcPr>
            <w:tcW w:w="1794"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Příloha č.</w:t>
            </w:r>
            <w:r>
              <w:rPr>
                <w:rFonts w:cs="Arial"/>
                <w:b/>
                <w:sz w:val="20"/>
              </w:rPr>
              <w:t>6</w:t>
            </w:r>
          </w:p>
        </w:tc>
        <w:tc>
          <w:tcPr>
            <w:tcW w:w="815"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w:t>
            </w:r>
          </w:p>
        </w:tc>
        <w:tc>
          <w:tcPr>
            <w:tcW w:w="6461" w:type="dxa"/>
            <w:shd w:val="clear" w:color="auto" w:fill="auto"/>
          </w:tcPr>
          <w:p w:rsidR="008E5977" w:rsidRPr="005507BB" w:rsidRDefault="008E5977" w:rsidP="008E5977">
            <w:pPr>
              <w:spacing w:before="120" w:after="120"/>
              <w:jc w:val="both"/>
              <w:rPr>
                <w:rFonts w:cs="Arial"/>
                <w:sz w:val="20"/>
              </w:rPr>
            </w:pPr>
            <w:r w:rsidRPr="005507BB">
              <w:rPr>
                <w:rFonts w:cs="Arial"/>
                <w:sz w:val="20"/>
              </w:rPr>
              <w:t>Pracovní úraz a zásady poskytování první pomoci</w:t>
            </w:r>
          </w:p>
        </w:tc>
      </w:tr>
      <w:tr w:rsidR="008E5977" w:rsidRPr="005507BB" w:rsidTr="008B6D67">
        <w:trPr>
          <w:trHeight w:val="806"/>
        </w:trPr>
        <w:tc>
          <w:tcPr>
            <w:tcW w:w="1794"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Příloha č.</w:t>
            </w:r>
            <w:r>
              <w:rPr>
                <w:rFonts w:cs="Arial"/>
                <w:b/>
                <w:sz w:val="20"/>
              </w:rPr>
              <w:t>7</w:t>
            </w:r>
          </w:p>
        </w:tc>
        <w:tc>
          <w:tcPr>
            <w:tcW w:w="815"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w:t>
            </w:r>
          </w:p>
        </w:tc>
        <w:tc>
          <w:tcPr>
            <w:tcW w:w="6461" w:type="dxa"/>
            <w:shd w:val="clear" w:color="auto" w:fill="auto"/>
          </w:tcPr>
          <w:p w:rsidR="008E5977" w:rsidRPr="00010C40" w:rsidRDefault="008E5977" w:rsidP="008E5977">
            <w:pPr>
              <w:pStyle w:val="xl25"/>
              <w:spacing w:before="120" w:after="120"/>
              <w:jc w:val="both"/>
              <w:rPr>
                <w:rFonts w:ascii="Arial" w:hAnsi="Arial" w:cs="Arial"/>
                <w:b w:val="0"/>
                <w:noProof/>
                <w:sz w:val="20"/>
                <w:szCs w:val="20"/>
              </w:rPr>
            </w:pPr>
            <w:r w:rsidRPr="00010C40">
              <w:rPr>
                <w:rFonts w:ascii="Arial" w:hAnsi="Arial" w:cs="Arial"/>
                <w:b w:val="0"/>
                <w:noProof/>
                <w:sz w:val="20"/>
                <w:szCs w:val="20"/>
              </w:rPr>
              <w:t xml:space="preserve">Směrnice </w:t>
            </w:r>
            <w:r w:rsidRPr="00010C40">
              <w:rPr>
                <w:rFonts w:ascii="Arial" w:hAnsi="Arial" w:cs="Arial"/>
                <w:b w:val="0"/>
                <w:bCs w:val="0"/>
                <w:noProof/>
                <w:sz w:val="20"/>
                <w:szCs w:val="20"/>
              </w:rPr>
              <w:t>o pokutování zaměstnanců zhotovitelů</w:t>
            </w:r>
          </w:p>
        </w:tc>
      </w:tr>
      <w:tr w:rsidR="008E5977" w:rsidRPr="005507BB" w:rsidTr="001B75F1">
        <w:trPr>
          <w:trHeight w:val="475"/>
        </w:trPr>
        <w:tc>
          <w:tcPr>
            <w:tcW w:w="1794"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Příloha č.</w:t>
            </w:r>
            <w:r>
              <w:rPr>
                <w:rFonts w:cs="Arial"/>
                <w:b/>
                <w:sz w:val="20"/>
              </w:rPr>
              <w:t>8</w:t>
            </w:r>
          </w:p>
        </w:tc>
        <w:tc>
          <w:tcPr>
            <w:tcW w:w="815"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w:t>
            </w:r>
          </w:p>
        </w:tc>
        <w:tc>
          <w:tcPr>
            <w:tcW w:w="6461" w:type="dxa"/>
            <w:shd w:val="clear" w:color="auto" w:fill="auto"/>
          </w:tcPr>
          <w:p w:rsidR="008E5977" w:rsidRPr="00010C40" w:rsidRDefault="008E5977" w:rsidP="008E5977">
            <w:pPr>
              <w:pStyle w:val="xl25"/>
              <w:spacing w:before="120" w:after="120"/>
              <w:jc w:val="both"/>
              <w:rPr>
                <w:rFonts w:ascii="Arial" w:hAnsi="Arial" w:cs="Arial"/>
                <w:b w:val="0"/>
                <w:noProof/>
                <w:sz w:val="20"/>
                <w:szCs w:val="20"/>
              </w:rPr>
            </w:pPr>
            <w:r w:rsidRPr="00010C40">
              <w:rPr>
                <w:rFonts w:ascii="Arial" w:hAnsi="Arial" w:cs="Arial"/>
                <w:b w:val="0"/>
                <w:noProof/>
                <w:sz w:val="20"/>
                <w:szCs w:val="20"/>
              </w:rPr>
              <w:t>Oznámení o zahájení prací</w:t>
            </w:r>
          </w:p>
        </w:tc>
      </w:tr>
      <w:tr w:rsidR="008E5977" w:rsidTr="001B75F1">
        <w:trPr>
          <w:trHeight w:val="475"/>
        </w:trPr>
        <w:tc>
          <w:tcPr>
            <w:tcW w:w="1794"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Příloha č.</w:t>
            </w:r>
            <w:r>
              <w:rPr>
                <w:rFonts w:cs="Arial"/>
                <w:b/>
                <w:sz w:val="20"/>
              </w:rPr>
              <w:t>9</w:t>
            </w:r>
          </w:p>
        </w:tc>
        <w:tc>
          <w:tcPr>
            <w:tcW w:w="815"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w:t>
            </w:r>
          </w:p>
        </w:tc>
        <w:tc>
          <w:tcPr>
            <w:tcW w:w="6461" w:type="dxa"/>
            <w:shd w:val="clear" w:color="auto" w:fill="auto"/>
          </w:tcPr>
          <w:p w:rsidR="008E5977" w:rsidRPr="00010C40" w:rsidRDefault="008E5977" w:rsidP="008E5977">
            <w:pPr>
              <w:pStyle w:val="xl25"/>
              <w:spacing w:before="120" w:after="120"/>
              <w:jc w:val="both"/>
              <w:rPr>
                <w:rFonts w:ascii="Arial" w:hAnsi="Arial" w:cs="Arial"/>
                <w:b w:val="0"/>
                <w:noProof/>
                <w:sz w:val="20"/>
                <w:szCs w:val="20"/>
              </w:rPr>
            </w:pPr>
            <w:r w:rsidRPr="00010C40">
              <w:rPr>
                <w:rFonts w:ascii="Arial" w:hAnsi="Arial" w:cs="Arial"/>
                <w:b w:val="0"/>
                <w:sz w:val="20"/>
                <w:szCs w:val="20"/>
              </w:rPr>
              <w:t>Stanovení podmínek požární bezpečnosti pro jednotlivé nebezpečné činnosti – otevřený oheň, skladování tlakových lahví i hořlavých látek</w:t>
            </w:r>
          </w:p>
        </w:tc>
      </w:tr>
      <w:tr w:rsidR="008E5977" w:rsidTr="001B75F1">
        <w:trPr>
          <w:trHeight w:val="475"/>
        </w:trPr>
        <w:tc>
          <w:tcPr>
            <w:tcW w:w="1794"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Příloha č.</w:t>
            </w:r>
            <w:r>
              <w:rPr>
                <w:rFonts w:cs="Arial"/>
                <w:b/>
                <w:sz w:val="20"/>
              </w:rPr>
              <w:t>10</w:t>
            </w:r>
          </w:p>
        </w:tc>
        <w:tc>
          <w:tcPr>
            <w:tcW w:w="815"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w:t>
            </w:r>
          </w:p>
        </w:tc>
        <w:tc>
          <w:tcPr>
            <w:tcW w:w="6461" w:type="dxa"/>
            <w:shd w:val="clear" w:color="auto" w:fill="auto"/>
          </w:tcPr>
          <w:p w:rsidR="008E5977" w:rsidRPr="00010C40" w:rsidRDefault="008E5977" w:rsidP="008E5977">
            <w:pPr>
              <w:pStyle w:val="xl25"/>
              <w:spacing w:before="120" w:after="120"/>
              <w:jc w:val="both"/>
              <w:rPr>
                <w:rFonts w:ascii="Arial" w:hAnsi="Arial" w:cs="Arial"/>
                <w:b w:val="0"/>
                <w:noProof/>
                <w:sz w:val="20"/>
                <w:szCs w:val="20"/>
              </w:rPr>
            </w:pPr>
            <w:r w:rsidRPr="00010C40">
              <w:rPr>
                <w:rFonts w:ascii="Arial" w:hAnsi="Arial" w:cs="Arial"/>
                <w:b w:val="0"/>
                <w:sz w:val="20"/>
                <w:szCs w:val="20"/>
              </w:rPr>
              <w:t>Aktuální HMG prováděných prací</w:t>
            </w:r>
          </w:p>
        </w:tc>
      </w:tr>
      <w:tr w:rsidR="008E5977" w:rsidTr="001B75F1">
        <w:trPr>
          <w:trHeight w:val="475"/>
        </w:trPr>
        <w:tc>
          <w:tcPr>
            <w:tcW w:w="1794"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Příloha č.</w:t>
            </w:r>
            <w:r>
              <w:rPr>
                <w:rFonts w:cs="Arial"/>
                <w:b/>
                <w:sz w:val="20"/>
              </w:rPr>
              <w:t>11</w:t>
            </w:r>
          </w:p>
        </w:tc>
        <w:tc>
          <w:tcPr>
            <w:tcW w:w="815" w:type="dxa"/>
            <w:shd w:val="clear" w:color="auto" w:fill="auto"/>
          </w:tcPr>
          <w:p w:rsidR="008E5977" w:rsidRPr="005507BB" w:rsidRDefault="008E5977" w:rsidP="008E5977">
            <w:pPr>
              <w:spacing w:before="120" w:after="120"/>
              <w:jc w:val="both"/>
              <w:rPr>
                <w:rFonts w:cs="Arial"/>
                <w:b/>
                <w:sz w:val="20"/>
              </w:rPr>
            </w:pPr>
            <w:r w:rsidRPr="005507BB">
              <w:rPr>
                <w:rFonts w:cs="Arial"/>
                <w:b/>
                <w:sz w:val="20"/>
              </w:rPr>
              <w:t>:</w:t>
            </w:r>
          </w:p>
        </w:tc>
        <w:tc>
          <w:tcPr>
            <w:tcW w:w="6461" w:type="dxa"/>
            <w:shd w:val="clear" w:color="auto" w:fill="auto"/>
          </w:tcPr>
          <w:p w:rsidR="008E5977" w:rsidRPr="00010C40" w:rsidRDefault="008E5977" w:rsidP="008E5977">
            <w:pPr>
              <w:pStyle w:val="xl25"/>
              <w:spacing w:before="120" w:after="120"/>
              <w:jc w:val="both"/>
              <w:rPr>
                <w:rFonts w:ascii="Arial" w:hAnsi="Arial" w:cs="Arial"/>
                <w:b w:val="0"/>
                <w:noProof/>
                <w:sz w:val="20"/>
                <w:szCs w:val="20"/>
              </w:rPr>
            </w:pPr>
            <w:r w:rsidRPr="00010C40">
              <w:rPr>
                <w:rFonts w:ascii="Arial" w:hAnsi="Arial" w:cs="Arial"/>
                <w:b w:val="0"/>
                <w:sz w:val="20"/>
                <w:szCs w:val="20"/>
              </w:rPr>
              <w:t>Záznam o seznámení a odsouhlasení všech zhotovitelů s obsahem Plánu BOZP</w:t>
            </w:r>
          </w:p>
        </w:tc>
      </w:tr>
      <w:tr w:rsidR="008E5977" w:rsidTr="001B75F1">
        <w:trPr>
          <w:trHeight w:val="475"/>
        </w:trPr>
        <w:tc>
          <w:tcPr>
            <w:tcW w:w="1794" w:type="dxa"/>
            <w:shd w:val="clear" w:color="auto" w:fill="auto"/>
          </w:tcPr>
          <w:p w:rsidR="008E5977" w:rsidRDefault="008E5977" w:rsidP="008E5977">
            <w:pPr>
              <w:spacing w:before="120" w:after="120"/>
              <w:jc w:val="both"/>
              <w:rPr>
                <w:rFonts w:cs="Arial"/>
                <w:b/>
                <w:sz w:val="20"/>
              </w:rPr>
            </w:pPr>
          </w:p>
          <w:p w:rsidR="008E5977" w:rsidRDefault="008E5977" w:rsidP="008E5977">
            <w:pPr>
              <w:spacing w:before="120" w:after="120"/>
              <w:jc w:val="both"/>
              <w:rPr>
                <w:rFonts w:cs="Arial"/>
                <w:b/>
                <w:sz w:val="20"/>
              </w:rPr>
            </w:pPr>
          </w:p>
          <w:p w:rsidR="008E5977" w:rsidRDefault="008E5977" w:rsidP="008E5977">
            <w:pPr>
              <w:spacing w:before="120" w:after="120"/>
              <w:jc w:val="both"/>
              <w:rPr>
                <w:rFonts w:cs="Arial"/>
                <w:b/>
                <w:sz w:val="20"/>
              </w:rPr>
            </w:pPr>
          </w:p>
          <w:p w:rsidR="008E5977" w:rsidRDefault="008E5977" w:rsidP="008E5977">
            <w:pPr>
              <w:spacing w:before="120" w:after="120"/>
              <w:jc w:val="both"/>
              <w:rPr>
                <w:rFonts w:cs="Arial"/>
                <w:b/>
                <w:sz w:val="20"/>
              </w:rPr>
            </w:pPr>
          </w:p>
          <w:p w:rsidR="008E5977" w:rsidRDefault="008E5977" w:rsidP="008E5977">
            <w:pPr>
              <w:spacing w:before="120" w:after="120"/>
              <w:jc w:val="both"/>
              <w:rPr>
                <w:rFonts w:cs="Arial"/>
                <w:b/>
                <w:sz w:val="20"/>
              </w:rPr>
            </w:pPr>
          </w:p>
          <w:p w:rsidR="008E5977" w:rsidRDefault="008E5977" w:rsidP="008E5977">
            <w:pPr>
              <w:spacing w:before="120" w:after="120"/>
              <w:jc w:val="both"/>
              <w:rPr>
                <w:rFonts w:cs="Arial"/>
                <w:b/>
                <w:sz w:val="20"/>
              </w:rPr>
            </w:pPr>
          </w:p>
          <w:p w:rsidR="008E5977" w:rsidRPr="005507BB" w:rsidRDefault="008E5977" w:rsidP="008E5977">
            <w:pPr>
              <w:spacing w:before="120" w:after="120"/>
              <w:jc w:val="both"/>
              <w:rPr>
                <w:rFonts w:cs="Arial"/>
                <w:b/>
                <w:sz w:val="20"/>
              </w:rPr>
            </w:pPr>
          </w:p>
        </w:tc>
        <w:tc>
          <w:tcPr>
            <w:tcW w:w="815" w:type="dxa"/>
            <w:shd w:val="clear" w:color="auto" w:fill="auto"/>
          </w:tcPr>
          <w:p w:rsidR="008E5977" w:rsidRPr="005507BB" w:rsidRDefault="008E5977" w:rsidP="008E5977">
            <w:pPr>
              <w:spacing w:before="120" w:after="120"/>
              <w:jc w:val="both"/>
              <w:rPr>
                <w:rFonts w:cs="Arial"/>
                <w:b/>
                <w:sz w:val="20"/>
              </w:rPr>
            </w:pPr>
          </w:p>
        </w:tc>
        <w:tc>
          <w:tcPr>
            <w:tcW w:w="6461" w:type="dxa"/>
            <w:shd w:val="clear" w:color="auto" w:fill="auto"/>
          </w:tcPr>
          <w:p w:rsidR="008E5977" w:rsidRPr="005507BB" w:rsidRDefault="008E5977" w:rsidP="008E5977">
            <w:pPr>
              <w:spacing w:before="120" w:after="120"/>
              <w:jc w:val="both"/>
              <w:rPr>
                <w:rFonts w:cs="Arial"/>
                <w:sz w:val="20"/>
              </w:rPr>
            </w:pPr>
          </w:p>
        </w:tc>
      </w:tr>
      <w:tr w:rsidR="008E5977" w:rsidTr="001B75F1">
        <w:trPr>
          <w:trHeight w:val="475"/>
        </w:trPr>
        <w:tc>
          <w:tcPr>
            <w:tcW w:w="1794" w:type="dxa"/>
            <w:shd w:val="clear" w:color="auto" w:fill="auto"/>
          </w:tcPr>
          <w:p w:rsidR="008E5977" w:rsidRPr="005507BB" w:rsidRDefault="008E5977" w:rsidP="008E5977">
            <w:pPr>
              <w:spacing w:before="120" w:after="120"/>
              <w:jc w:val="both"/>
              <w:rPr>
                <w:rFonts w:cs="Arial"/>
                <w:b/>
                <w:sz w:val="20"/>
              </w:rPr>
            </w:pPr>
          </w:p>
        </w:tc>
        <w:tc>
          <w:tcPr>
            <w:tcW w:w="815" w:type="dxa"/>
            <w:shd w:val="clear" w:color="auto" w:fill="auto"/>
          </w:tcPr>
          <w:p w:rsidR="008E5977" w:rsidRPr="005507BB" w:rsidRDefault="008E5977" w:rsidP="008E5977">
            <w:pPr>
              <w:spacing w:before="120" w:after="120"/>
              <w:jc w:val="both"/>
              <w:rPr>
                <w:rFonts w:cs="Arial"/>
                <w:b/>
                <w:sz w:val="20"/>
              </w:rPr>
            </w:pPr>
          </w:p>
        </w:tc>
        <w:tc>
          <w:tcPr>
            <w:tcW w:w="6461" w:type="dxa"/>
            <w:shd w:val="clear" w:color="auto" w:fill="auto"/>
          </w:tcPr>
          <w:p w:rsidR="008E5977" w:rsidRPr="00010C40" w:rsidRDefault="008E5977" w:rsidP="008E5977">
            <w:pPr>
              <w:pStyle w:val="xl25"/>
              <w:spacing w:before="120" w:after="120"/>
              <w:jc w:val="both"/>
              <w:rPr>
                <w:rFonts w:ascii="Arial" w:hAnsi="Arial" w:cs="Arial"/>
                <w:b w:val="0"/>
                <w:noProof/>
                <w:sz w:val="20"/>
                <w:szCs w:val="20"/>
              </w:rPr>
            </w:pPr>
          </w:p>
        </w:tc>
      </w:tr>
      <w:tr w:rsidR="008E5977" w:rsidTr="001B75F1">
        <w:trPr>
          <w:trHeight w:val="475"/>
        </w:trPr>
        <w:tc>
          <w:tcPr>
            <w:tcW w:w="1794" w:type="dxa"/>
            <w:shd w:val="clear" w:color="auto" w:fill="auto"/>
          </w:tcPr>
          <w:p w:rsidR="008E5977" w:rsidRDefault="008E5977" w:rsidP="008E5977">
            <w:pPr>
              <w:spacing w:before="120" w:after="120"/>
              <w:jc w:val="both"/>
              <w:rPr>
                <w:rFonts w:cs="Arial"/>
                <w:b/>
                <w:sz w:val="20"/>
              </w:rPr>
            </w:pPr>
          </w:p>
          <w:p w:rsidR="008B6D67" w:rsidRDefault="008B6D67" w:rsidP="008E5977">
            <w:pPr>
              <w:spacing w:before="120" w:after="120"/>
              <w:jc w:val="both"/>
              <w:rPr>
                <w:rFonts w:cs="Arial"/>
                <w:b/>
                <w:sz w:val="20"/>
              </w:rPr>
            </w:pPr>
          </w:p>
          <w:p w:rsidR="008B6D67" w:rsidRDefault="008B6D67" w:rsidP="008E5977">
            <w:pPr>
              <w:spacing w:before="120" w:after="120"/>
              <w:jc w:val="both"/>
              <w:rPr>
                <w:rFonts w:cs="Arial"/>
                <w:b/>
                <w:sz w:val="20"/>
              </w:rPr>
            </w:pPr>
          </w:p>
          <w:p w:rsidR="008B6D67" w:rsidRPr="005507BB" w:rsidRDefault="008B6D67" w:rsidP="008E5977">
            <w:pPr>
              <w:spacing w:before="120" w:after="120"/>
              <w:jc w:val="both"/>
              <w:rPr>
                <w:rFonts w:cs="Arial"/>
                <w:b/>
                <w:sz w:val="20"/>
              </w:rPr>
            </w:pPr>
          </w:p>
        </w:tc>
        <w:tc>
          <w:tcPr>
            <w:tcW w:w="815" w:type="dxa"/>
            <w:shd w:val="clear" w:color="auto" w:fill="auto"/>
          </w:tcPr>
          <w:p w:rsidR="008E5977" w:rsidRPr="005507BB" w:rsidRDefault="008E5977" w:rsidP="008E5977">
            <w:pPr>
              <w:spacing w:before="120" w:after="120"/>
              <w:jc w:val="both"/>
              <w:rPr>
                <w:rFonts w:cs="Arial"/>
                <w:b/>
                <w:sz w:val="20"/>
              </w:rPr>
            </w:pPr>
          </w:p>
        </w:tc>
        <w:tc>
          <w:tcPr>
            <w:tcW w:w="6461" w:type="dxa"/>
            <w:shd w:val="clear" w:color="auto" w:fill="auto"/>
          </w:tcPr>
          <w:p w:rsidR="008E5977" w:rsidRPr="00010C40" w:rsidRDefault="008E5977" w:rsidP="008E5977">
            <w:pPr>
              <w:pStyle w:val="xl25"/>
              <w:spacing w:before="120" w:after="120"/>
              <w:jc w:val="both"/>
              <w:rPr>
                <w:rFonts w:ascii="Arial" w:hAnsi="Arial" w:cs="Arial"/>
                <w:b w:val="0"/>
                <w:noProof/>
                <w:sz w:val="20"/>
                <w:szCs w:val="20"/>
              </w:rPr>
            </w:pPr>
          </w:p>
        </w:tc>
      </w:tr>
    </w:tbl>
    <w:p w:rsidR="00E5437C" w:rsidRPr="00010C40" w:rsidRDefault="00E5437C" w:rsidP="00B30CB0">
      <w:pPr>
        <w:pStyle w:val="Nadpis1"/>
        <w:numPr>
          <w:ilvl w:val="0"/>
          <w:numId w:val="75"/>
        </w:numPr>
        <w:rPr>
          <w:sz w:val="28"/>
          <w:szCs w:val="28"/>
        </w:rPr>
      </w:pPr>
      <w:bookmarkStart w:id="2" w:name="_Toc534955761"/>
      <w:r w:rsidRPr="00010C40">
        <w:rPr>
          <w:sz w:val="28"/>
          <w:szCs w:val="28"/>
        </w:rPr>
        <w:lastRenderedPageBreak/>
        <w:t>Základní pojmy</w:t>
      </w:r>
      <w:bookmarkEnd w:id="2"/>
    </w:p>
    <w:p w:rsidR="00E5437C" w:rsidRPr="00893101" w:rsidRDefault="00E5437C" w:rsidP="00B30CB0">
      <w:pPr>
        <w:numPr>
          <w:ilvl w:val="0"/>
          <w:numId w:val="5"/>
        </w:numPr>
        <w:spacing w:before="120" w:after="120"/>
        <w:ind w:left="357" w:hanging="357"/>
        <w:jc w:val="both"/>
        <w:rPr>
          <w:rFonts w:cs="Arial"/>
          <w:sz w:val="20"/>
        </w:rPr>
      </w:pPr>
      <w:r w:rsidRPr="00893101">
        <w:rPr>
          <w:rFonts w:cs="Arial"/>
          <w:b/>
          <w:sz w:val="20"/>
        </w:rPr>
        <w:t xml:space="preserve">Stavebník – </w:t>
      </w:r>
      <w:r w:rsidRPr="00893101">
        <w:rPr>
          <w:rFonts w:cs="Arial"/>
          <w:noProof/>
          <w:sz w:val="20"/>
        </w:rPr>
        <w:t xml:space="preserve">osoba, která pro sebe žádá vydání stavebního povolení nebo ohlašuje provedení stavby, a dále osoba, která stavbu provádí, pokud nejde o stavebního podnikatele realizujícího stavbu v rámci své podnikatelské činnosti; stavebníkem se rozumí též </w:t>
      </w:r>
      <w:r w:rsidRPr="00893101">
        <w:rPr>
          <w:rFonts w:cs="Arial"/>
          <w:b/>
          <w:noProof/>
          <w:sz w:val="20"/>
        </w:rPr>
        <w:t>investor</w:t>
      </w:r>
      <w:r w:rsidRPr="00893101">
        <w:rPr>
          <w:rFonts w:cs="Arial"/>
          <w:noProof/>
          <w:sz w:val="20"/>
        </w:rPr>
        <w:t xml:space="preserve"> a objednatel stavby.</w:t>
      </w:r>
    </w:p>
    <w:p w:rsidR="00E5437C" w:rsidRPr="00893101" w:rsidRDefault="00E5437C" w:rsidP="00B30CB0">
      <w:pPr>
        <w:numPr>
          <w:ilvl w:val="0"/>
          <w:numId w:val="5"/>
        </w:numPr>
        <w:spacing w:before="120" w:after="120"/>
        <w:ind w:left="357" w:hanging="357"/>
        <w:jc w:val="both"/>
        <w:rPr>
          <w:sz w:val="20"/>
        </w:rPr>
      </w:pPr>
      <w:r w:rsidRPr="00893101">
        <w:rPr>
          <w:rFonts w:cs="Arial"/>
          <w:b/>
          <w:bCs/>
          <w:sz w:val="20"/>
        </w:rPr>
        <w:t xml:space="preserve">Technický dozor investora (TDI) </w:t>
      </w:r>
      <w:r w:rsidRPr="00893101">
        <w:rPr>
          <w:rFonts w:cs="Arial"/>
          <w:sz w:val="20"/>
        </w:rPr>
        <w:t>– kontroluje průběh výstavby s ohledem na kvalitu a</w:t>
      </w:r>
      <w:r w:rsidRPr="00893101">
        <w:rPr>
          <w:sz w:val="20"/>
        </w:rPr>
        <w:t xml:space="preserve"> </w:t>
      </w:r>
      <w:r w:rsidRPr="00893101">
        <w:rPr>
          <w:rFonts w:cs="Arial"/>
          <w:sz w:val="20"/>
        </w:rPr>
        <w:t>správnost prováděných prací a sleduje správnost vykazovaných prací ve vztahu na čerpání</w:t>
      </w:r>
      <w:r w:rsidRPr="00893101">
        <w:rPr>
          <w:sz w:val="20"/>
        </w:rPr>
        <w:t xml:space="preserve"> </w:t>
      </w:r>
      <w:r w:rsidRPr="00893101">
        <w:rPr>
          <w:rFonts w:cs="Arial"/>
          <w:sz w:val="20"/>
        </w:rPr>
        <w:t>finančních prostředků.</w:t>
      </w:r>
    </w:p>
    <w:p w:rsidR="00E5437C" w:rsidRPr="00893101" w:rsidRDefault="00E5437C" w:rsidP="00B30CB0">
      <w:pPr>
        <w:numPr>
          <w:ilvl w:val="0"/>
          <w:numId w:val="5"/>
        </w:numPr>
        <w:spacing w:before="120" w:after="120"/>
        <w:ind w:left="357" w:hanging="357"/>
        <w:jc w:val="both"/>
        <w:rPr>
          <w:sz w:val="20"/>
        </w:rPr>
      </w:pPr>
      <w:r w:rsidRPr="00893101">
        <w:rPr>
          <w:rFonts w:cs="Arial"/>
          <w:b/>
          <w:bCs/>
          <w:sz w:val="20"/>
        </w:rPr>
        <w:t xml:space="preserve">Projektant </w:t>
      </w:r>
      <w:r w:rsidRPr="00893101">
        <w:rPr>
          <w:rFonts w:cs="Arial"/>
          <w:sz w:val="20"/>
        </w:rPr>
        <w:t>– je zpracovatelem projektové dokumentace. Je zodpovědný za optimální technicko – ekonomické řešení příslušné části projektové dokumentace, dodržení zákonných předpisů a norem při projektování, dodržení termínů prací a nepřekročení stanovených nákladů na projektování.</w:t>
      </w:r>
    </w:p>
    <w:p w:rsidR="00E5437C" w:rsidRPr="00893101" w:rsidRDefault="00E5437C" w:rsidP="00B30CB0">
      <w:pPr>
        <w:numPr>
          <w:ilvl w:val="0"/>
          <w:numId w:val="5"/>
        </w:numPr>
        <w:spacing w:before="120" w:after="120"/>
        <w:ind w:left="357" w:hanging="357"/>
        <w:jc w:val="both"/>
        <w:rPr>
          <w:sz w:val="20"/>
        </w:rPr>
      </w:pPr>
      <w:r w:rsidRPr="00893101">
        <w:rPr>
          <w:b/>
          <w:sz w:val="20"/>
        </w:rPr>
        <w:t xml:space="preserve">Zhotovitel – </w:t>
      </w:r>
      <w:r w:rsidRPr="00893101">
        <w:rPr>
          <w:sz w:val="20"/>
        </w:rPr>
        <w:t>právnická nebo fyzická osoba, která prostřednictvím svých zaměstnanců provádí na staveništi dodavatelské práce na základě smluvního vztahu se stavebníkem.</w:t>
      </w:r>
    </w:p>
    <w:p w:rsidR="00E5437C" w:rsidRPr="00893101" w:rsidRDefault="00E5437C" w:rsidP="00B30CB0">
      <w:pPr>
        <w:numPr>
          <w:ilvl w:val="0"/>
          <w:numId w:val="5"/>
        </w:numPr>
        <w:spacing w:before="120" w:after="120"/>
        <w:ind w:left="357" w:hanging="357"/>
        <w:jc w:val="both"/>
        <w:rPr>
          <w:sz w:val="20"/>
        </w:rPr>
      </w:pPr>
      <w:r w:rsidRPr="00893101">
        <w:rPr>
          <w:b/>
          <w:sz w:val="20"/>
        </w:rPr>
        <w:t xml:space="preserve">Vedoucí zaměstnanci – </w:t>
      </w:r>
      <w:r w:rsidRPr="00893101">
        <w:rPr>
          <w:sz w:val="20"/>
        </w:rPr>
        <w:t xml:space="preserve">za vedoucí zaměstnance se považují </w:t>
      </w:r>
      <w:r w:rsidRPr="00893101">
        <w:rPr>
          <w:rFonts w:cs="Arial"/>
          <w:noProof/>
          <w:sz w:val="20"/>
        </w:rPr>
        <w:t xml:space="preserve">zaměstnanci, kteří jsou na jednotlivých stupních řízení zaměstnavatele oprávněni stanovit a ukládat podřízeným zaměstnancům pracovní úkoly, organizovat, řídit a kontrolovat jejich práci a dávat jim k tomu účelu závazné pokyny. </w:t>
      </w:r>
    </w:p>
    <w:p w:rsidR="00E5437C" w:rsidRPr="00893101" w:rsidRDefault="00E5437C" w:rsidP="00B30CB0">
      <w:pPr>
        <w:numPr>
          <w:ilvl w:val="0"/>
          <w:numId w:val="5"/>
        </w:numPr>
        <w:spacing w:before="120" w:after="120"/>
        <w:ind w:left="357" w:hanging="357"/>
        <w:jc w:val="both"/>
        <w:rPr>
          <w:sz w:val="20"/>
        </w:rPr>
      </w:pPr>
      <w:r w:rsidRPr="00893101">
        <w:rPr>
          <w:b/>
          <w:sz w:val="20"/>
        </w:rPr>
        <w:t xml:space="preserve">Návštěva – </w:t>
      </w:r>
      <w:r w:rsidRPr="00893101">
        <w:rPr>
          <w:sz w:val="20"/>
        </w:rPr>
        <w:t xml:space="preserve">fyzická osoba, která vstupuje na staveniště za účelem návštěvy zaměstnance dodavatele nebo stavebníka. </w:t>
      </w:r>
    </w:p>
    <w:p w:rsidR="00E5437C" w:rsidRPr="00893101" w:rsidRDefault="00E5437C" w:rsidP="00B30CB0">
      <w:pPr>
        <w:numPr>
          <w:ilvl w:val="0"/>
          <w:numId w:val="5"/>
        </w:numPr>
        <w:spacing w:before="120" w:after="120"/>
        <w:ind w:left="357" w:hanging="357"/>
        <w:jc w:val="both"/>
        <w:rPr>
          <w:sz w:val="20"/>
        </w:rPr>
      </w:pPr>
      <w:r w:rsidRPr="00893101">
        <w:rPr>
          <w:b/>
          <w:sz w:val="20"/>
        </w:rPr>
        <w:t xml:space="preserve">Areál staveniště – </w:t>
      </w:r>
      <w:r w:rsidRPr="00893101">
        <w:rPr>
          <w:sz w:val="20"/>
        </w:rPr>
        <w:t>prostor vymezený vnějším oplocením včetně přístupových cest, jehož součástí jsou stavební objekty a venkovní technologická zařízení a otevřené sklady.</w:t>
      </w:r>
    </w:p>
    <w:p w:rsidR="00E5437C" w:rsidRPr="00893101" w:rsidRDefault="00E5437C" w:rsidP="00B30CB0">
      <w:pPr>
        <w:numPr>
          <w:ilvl w:val="0"/>
          <w:numId w:val="5"/>
        </w:numPr>
        <w:spacing w:before="120" w:after="120"/>
        <w:ind w:left="357" w:hanging="357"/>
        <w:jc w:val="both"/>
        <w:rPr>
          <w:sz w:val="20"/>
        </w:rPr>
      </w:pPr>
      <w:r w:rsidRPr="00893101">
        <w:rPr>
          <w:rFonts w:cs="Arial"/>
          <w:b/>
          <w:sz w:val="20"/>
          <w:lang w:eastAsia="en-US"/>
        </w:rPr>
        <w:t>Sdílená cesta</w:t>
      </w:r>
      <w:r w:rsidRPr="00893101">
        <w:rPr>
          <w:rFonts w:cs="Arial"/>
          <w:sz w:val="20"/>
          <w:lang w:eastAsia="en-US"/>
        </w:rPr>
        <w:t xml:space="preserve"> - Prostor, kde dochází k mísení civilistů a pracovníků Stavby</w:t>
      </w:r>
    </w:p>
    <w:p w:rsidR="00E5437C" w:rsidRPr="00893101" w:rsidRDefault="00E5437C" w:rsidP="00B30CB0">
      <w:pPr>
        <w:numPr>
          <w:ilvl w:val="0"/>
          <w:numId w:val="5"/>
        </w:numPr>
        <w:spacing w:before="120" w:after="120"/>
        <w:ind w:left="357" w:hanging="357"/>
        <w:jc w:val="both"/>
        <w:rPr>
          <w:sz w:val="20"/>
        </w:rPr>
      </w:pPr>
      <w:r w:rsidRPr="00893101">
        <w:rPr>
          <w:b/>
          <w:sz w:val="20"/>
        </w:rPr>
        <w:t xml:space="preserve">Vnitřní komunikace – </w:t>
      </w:r>
      <w:r w:rsidRPr="00893101">
        <w:rPr>
          <w:sz w:val="20"/>
        </w:rPr>
        <w:t>zpevněné komunikace na staveništi, které svými rozměry umožňují pohyb dopravních prostředků a dělníků</w:t>
      </w:r>
    </w:p>
    <w:p w:rsidR="00E5437C" w:rsidRPr="00893101" w:rsidRDefault="00E5437C" w:rsidP="00B30CB0">
      <w:pPr>
        <w:numPr>
          <w:ilvl w:val="0"/>
          <w:numId w:val="5"/>
        </w:numPr>
        <w:spacing w:before="120" w:after="120"/>
        <w:ind w:left="357" w:hanging="357"/>
        <w:jc w:val="both"/>
        <w:rPr>
          <w:sz w:val="20"/>
        </w:rPr>
      </w:pPr>
      <w:r w:rsidRPr="00893101">
        <w:rPr>
          <w:b/>
          <w:sz w:val="20"/>
        </w:rPr>
        <w:t>Pracovník Stavby</w:t>
      </w:r>
      <w:r w:rsidRPr="00893101">
        <w:rPr>
          <w:sz w:val="20"/>
        </w:rPr>
        <w:t xml:space="preserve"> - </w:t>
      </w:r>
      <w:r w:rsidRPr="00893101">
        <w:rPr>
          <w:rFonts w:cs="Arial"/>
          <w:sz w:val="20"/>
          <w:lang w:eastAsia="en-US"/>
        </w:rPr>
        <w:t>Osoba (externista) zúčastněná na rekonstrukci objektu</w:t>
      </w:r>
    </w:p>
    <w:p w:rsidR="00E5437C" w:rsidRDefault="00E5437C"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8B6D67" w:rsidRDefault="008B6D67" w:rsidP="00E5437C">
      <w:pPr>
        <w:rPr>
          <w:rFonts w:cs="Arial"/>
          <w:szCs w:val="18"/>
          <w:lang w:eastAsia="en-US"/>
        </w:rPr>
      </w:pPr>
    </w:p>
    <w:p w:rsidR="008B6D67" w:rsidRDefault="008B6D67" w:rsidP="00E5437C">
      <w:pPr>
        <w:rPr>
          <w:rFonts w:cs="Arial"/>
          <w:szCs w:val="18"/>
          <w:lang w:eastAsia="en-US"/>
        </w:rPr>
      </w:pPr>
    </w:p>
    <w:p w:rsidR="008B6D67" w:rsidRDefault="008B6D67" w:rsidP="00E5437C">
      <w:pPr>
        <w:rPr>
          <w:rFonts w:cs="Arial"/>
          <w:szCs w:val="18"/>
          <w:lang w:eastAsia="en-US"/>
        </w:rPr>
      </w:pPr>
    </w:p>
    <w:p w:rsidR="008B6D67" w:rsidRDefault="008B6D67"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CE0E81" w:rsidRDefault="00CE0E81" w:rsidP="00E5437C">
      <w:pPr>
        <w:rPr>
          <w:rFonts w:cs="Arial"/>
          <w:szCs w:val="18"/>
          <w:lang w:eastAsia="en-US"/>
        </w:rPr>
      </w:pPr>
    </w:p>
    <w:p w:rsidR="00E5437C" w:rsidRDefault="00E5437C" w:rsidP="00B30CB0">
      <w:pPr>
        <w:pStyle w:val="Nadpis1"/>
        <w:numPr>
          <w:ilvl w:val="0"/>
          <w:numId w:val="75"/>
        </w:numPr>
      </w:pPr>
      <w:bookmarkStart w:id="3" w:name="_Toc475373684"/>
      <w:bookmarkStart w:id="4" w:name="_Toc534955762"/>
      <w:r>
        <w:lastRenderedPageBreak/>
        <w:t>Seznam zkratek</w:t>
      </w:r>
      <w:bookmarkEnd w:id="3"/>
      <w:bookmarkEnd w:id="4"/>
    </w:p>
    <w:tbl>
      <w:tblPr>
        <w:tblW w:w="7725" w:type="dxa"/>
        <w:tblInd w:w="683" w:type="dxa"/>
        <w:tblLayout w:type="fixed"/>
        <w:tblCellMar>
          <w:left w:w="70" w:type="dxa"/>
          <w:right w:w="70" w:type="dxa"/>
        </w:tblCellMar>
        <w:tblLook w:val="0000" w:firstRow="0" w:lastRow="0" w:firstColumn="0" w:lastColumn="0" w:noHBand="0" w:noVBand="0"/>
      </w:tblPr>
      <w:tblGrid>
        <w:gridCol w:w="1771"/>
        <w:gridCol w:w="425"/>
        <w:gridCol w:w="19"/>
        <w:gridCol w:w="5510"/>
      </w:tblGrid>
      <w:tr w:rsidR="00E5437C" w:rsidTr="0091377D">
        <w:tc>
          <w:tcPr>
            <w:tcW w:w="1771" w:type="dxa"/>
          </w:tcPr>
          <w:p w:rsidR="00E5437C" w:rsidRPr="00DB6EB0" w:rsidRDefault="00E5437C" w:rsidP="0091377D">
            <w:pPr>
              <w:widowControl w:val="0"/>
              <w:jc w:val="right"/>
              <w:rPr>
                <w:sz w:val="22"/>
                <w:szCs w:val="22"/>
              </w:rPr>
            </w:pPr>
            <w:r w:rsidRPr="00DB6EB0">
              <w:rPr>
                <w:sz w:val="22"/>
                <w:szCs w:val="22"/>
              </w:rPr>
              <w:t>BOZP</w:t>
            </w:r>
          </w:p>
        </w:tc>
        <w:tc>
          <w:tcPr>
            <w:tcW w:w="444" w:type="dxa"/>
            <w:gridSpan w:val="2"/>
          </w:tcPr>
          <w:p w:rsidR="00E5437C" w:rsidRPr="00DB6EB0" w:rsidRDefault="00E5437C" w:rsidP="0091377D">
            <w:pPr>
              <w:widowControl w:val="0"/>
              <w:rPr>
                <w:snapToGrid w:val="0"/>
                <w:sz w:val="22"/>
                <w:szCs w:val="22"/>
              </w:rPr>
            </w:pPr>
            <w:r w:rsidRPr="00DB6EB0">
              <w:rPr>
                <w:snapToGrid w:val="0"/>
                <w:sz w:val="22"/>
                <w:szCs w:val="22"/>
              </w:rPr>
              <w:t>…</w:t>
            </w:r>
          </w:p>
        </w:tc>
        <w:tc>
          <w:tcPr>
            <w:tcW w:w="5510" w:type="dxa"/>
          </w:tcPr>
          <w:p w:rsidR="00E5437C" w:rsidRPr="00DB6EB0" w:rsidRDefault="00E5437C" w:rsidP="0091377D">
            <w:pPr>
              <w:widowControl w:val="0"/>
              <w:rPr>
                <w:snapToGrid w:val="0"/>
                <w:sz w:val="22"/>
                <w:szCs w:val="22"/>
              </w:rPr>
            </w:pPr>
            <w:r w:rsidRPr="00DB6EB0">
              <w:rPr>
                <w:snapToGrid w:val="0"/>
                <w:sz w:val="22"/>
                <w:szCs w:val="22"/>
              </w:rPr>
              <w:t>Bezpečnost a ochrana zdraví při práci</w:t>
            </w:r>
          </w:p>
        </w:tc>
      </w:tr>
      <w:tr w:rsidR="00E5437C" w:rsidTr="0091377D">
        <w:tc>
          <w:tcPr>
            <w:tcW w:w="1771" w:type="dxa"/>
          </w:tcPr>
          <w:p w:rsidR="00E5437C" w:rsidRPr="00DB6EB0" w:rsidRDefault="00E5437C" w:rsidP="0091377D">
            <w:pPr>
              <w:widowControl w:val="0"/>
              <w:jc w:val="right"/>
              <w:rPr>
                <w:sz w:val="22"/>
                <w:szCs w:val="22"/>
              </w:rPr>
            </w:pPr>
            <w:r w:rsidRPr="00DB6EB0">
              <w:rPr>
                <w:sz w:val="22"/>
                <w:szCs w:val="22"/>
              </w:rPr>
              <w:t>KOO BOZP</w:t>
            </w:r>
          </w:p>
        </w:tc>
        <w:tc>
          <w:tcPr>
            <w:tcW w:w="444" w:type="dxa"/>
            <w:gridSpan w:val="2"/>
          </w:tcPr>
          <w:p w:rsidR="00E5437C" w:rsidRPr="00DB6EB0" w:rsidRDefault="00E5437C" w:rsidP="0091377D">
            <w:pPr>
              <w:widowControl w:val="0"/>
              <w:rPr>
                <w:snapToGrid w:val="0"/>
                <w:sz w:val="22"/>
                <w:szCs w:val="22"/>
              </w:rPr>
            </w:pPr>
            <w:r w:rsidRPr="00DB6EB0">
              <w:rPr>
                <w:snapToGrid w:val="0"/>
                <w:sz w:val="22"/>
                <w:szCs w:val="22"/>
              </w:rPr>
              <w:t>…</w:t>
            </w:r>
          </w:p>
        </w:tc>
        <w:tc>
          <w:tcPr>
            <w:tcW w:w="5510" w:type="dxa"/>
          </w:tcPr>
          <w:p w:rsidR="00E5437C" w:rsidRPr="00DB6EB0" w:rsidRDefault="00E5437C" w:rsidP="0091377D">
            <w:pPr>
              <w:widowControl w:val="0"/>
              <w:rPr>
                <w:snapToGrid w:val="0"/>
                <w:sz w:val="22"/>
                <w:szCs w:val="22"/>
              </w:rPr>
            </w:pPr>
            <w:r w:rsidRPr="00DB6EB0">
              <w:rPr>
                <w:snapToGrid w:val="0"/>
                <w:sz w:val="22"/>
                <w:szCs w:val="22"/>
              </w:rPr>
              <w:t>Koordinátor BOZP na staveništi</w:t>
            </w:r>
          </w:p>
        </w:tc>
      </w:tr>
      <w:tr w:rsidR="00E5437C" w:rsidTr="0091377D">
        <w:tc>
          <w:tcPr>
            <w:tcW w:w="1771" w:type="dxa"/>
          </w:tcPr>
          <w:p w:rsidR="00E5437C" w:rsidRPr="00DB6EB0" w:rsidRDefault="00E5437C" w:rsidP="0091377D">
            <w:pPr>
              <w:widowControl w:val="0"/>
              <w:jc w:val="right"/>
              <w:rPr>
                <w:sz w:val="22"/>
                <w:szCs w:val="22"/>
              </w:rPr>
            </w:pPr>
            <w:r w:rsidRPr="00DB6EB0">
              <w:rPr>
                <w:sz w:val="22"/>
                <w:szCs w:val="22"/>
              </w:rPr>
              <w:t>OOPP</w:t>
            </w:r>
          </w:p>
        </w:tc>
        <w:tc>
          <w:tcPr>
            <w:tcW w:w="444" w:type="dxa"/>
            <w:gridSpan w:val="2"/>
          </w:tcPr>
          <w:p w:rsidR="00E5437C" w:rsidRPr="00DB6EB0" w:rsidRDefault="00E5437C" w:rsidP="0091377D">
            <w:pPr>
              <w:widowControl w:val="0"/>
              <w:rPr>
                <w:snapToGrid w:val="0"/>
                <w:sz w:val="22"/>
                <w:szCs w:val="22"/>
              </w:rPr>
            </w:pPr>
            <w:r w:rsidRPr="00DB6EB0">
              <w:rPr>
                <w:snapToGrid w:val="0"/>
                <w:sz w:val="22"/>
                <w:szCs w:val="22"/>
              </w:rPr>
              <w:t>…</w:t>
            </w:r>
          </w:p>
        </w:tc>
        <w:tc>
          <w:tcPr>
            <w:tcW w:w="5510" w:type="dxa"/>
          </w:tcPr>
          <w:p w:rsidR="00E5437C" w:rsidRPr="00DB6EB0" w:rsidRDefault="00E5437C" w:rsidP="0091377D">
            <w:pPr>
              <w:widowControl w:val="0"/>
              <w:rPr>
                <w:snapToGrid w:val="0"/>
                <w:sz w:val="22"/>
                <w:szCs w:val="22"/>
              </w:rPr>
            </w:pPr>
            <w:r w:rsidRPr="00DB6EB0">
              <w:rPr>
                <w:snapToGrid w:val="0"/>
                <w:sz w:val="22"/>
                <w:szCs w:val="22"/>
              </w:rPr>
              <w:t>Osobní ochranné pracovní prostředky</w:t>
            </w:r>
          </w:p>
        </w:tc>
      </w:tr>
      <w:tr w:rsidR="00E5437C" w:rsidRPr="00FE0CAE" w:rsidTr="0091377D">
        <w:tc>
          <w:tcPr>
            <w:tcW w:w="1771" w:type="dxa"/>
          </w:tcPr>
          <w:p w:rsidR="00E5437C" w:rsidRPr="00DB6EB0" w:rsidRDefault="00E5437C" w:rsidP="0091377D">
            <w:pPr>
              <w:widowControl w:val="0"/>
              <w:jc w:val="right"/>
              <w:rPr>
                <w:sz w:val="22"/>
                <w:szCs w:val="22"/>
              </w:rPr>
            </w:pPr>
            <w:r w:rsidRPr="00DB6EB0">
              <w:rPr>
                <w:sz w:val="22"/>
                <w:szCs w:val="22"/>
              </w:rPr>
              <w:t>OIP (SUIP)</w:t>
            </w:r>
          </w:p>
        </w:tc>
        <w:tc>
          <w:tcPr>
            <w:tcW w:w="444" w:type="dxa"/>
            <w:gridSpan w:val="2"/>
          </w:tcPr>
          <w:p w:rsidR="00E5437C" w:rsidRPr="00DB6EB0" w:rsidRDefault="00E5437C" w:rsidP="0091377D">
            <w:pPr>
              <w:widowControl w:val="0"/>
              <w:rPr>
                <w:snapToGrid w:val="0"/>
                <w:sz w:val="22"/>
                <w:szCs w:val="22"/>
              </w:rPr>
            </w:pPr>
            <w:r w:rsidRPr="00DB6EB0">
              <w:rPr>
                <w:snapToGrid w:val="0"/>
                <w:sz w:val="22"/>
                <w:szCs w:val="22"/>
              </w:rPr>
              <w:t>…</w:t>
            </w:r>
          </w:p>
        </w:tc>
        <w:tc>
          <w:tcPr>
            <w:tcW w:w="5510" w:type="dxa"/>
          </w:tcPr>
          <w:p w:rsidR="00E5437C" w:rsidRPr="00DB6EB0" w:rsidRDefault="00E5437C" w:rsidP="0091377D">
            <w:pPr>
              <w:widowControl w:val="0"/>
              <w:rPr>
                <w:snapToGrid w:val="0"/>
                <w:sz w:val="22"/>
                <w:szCs w:val="22"/>
              </w:rPr>
            </w:pPr>
            <w:r w:rsidRPr="00DB6EB0">
              <w:rPr>
                <w:snapToGrid w:val="0"/>
                <w:sz w:val="22"/>
                <w:szCs w:val="22"/>
              </w:rPr>
              <w:t>Oblastní inspektorát práce (státní úřad inspekce práce)</w:t>
            </w:r>
          </w:p>
        </w:tc>
      </w:tr>
      <w:tr w:rsidR="00E5437C" w:rsidTr="0091377D">
        <w:tc>
          <w:tcPr>
            <w:tcW w:w="1771" w:type="dxa"/>
          </w:tcPr>
          <w:p w:rsidR="00E5437C" w:rsidRPr="00DB6EB0" w:rsidRDefault="00E5437C" w:rsidP="0091377D">
            <w:pPr>
              <w:jc w:val="right"/>
              <w:rPr>
                <w:sz w:val="22"/>
                <w:szCs w:val="22"/>
              </w:rPr>
            </w:pPr>
            <w:r w:rsidRPr="00DB6EB0">
              <w:rPr>
                <w:sz w:val="22"/>
                <w:szCs w:val="22"/>
              </w:rPr>
              <w:t>OZO</w:t>
            </w:r>
          </w:p>
        </w:tc>
        <w:tc>
          <w:tcPr>
            <w:tcW w:w="444" w:type="dxa"/>
            <w:gridSpan w:val="2"/>
          </w:tcPr>
          <w:p w:rsidR="00E5437C" w:rsidRPr="00DB6EB0" w:rsidRDefault="00E5437C" w:rsidP="0091377D">
            <w:pPr>
              <w:rPr>
                <w:sz w:val="22"/>
                <w:szCs w:val="22"/>
              </w:rPr>
            </w:pPr>
            <w:r w:rsidRPr="00DB6EB0">
              <w:rPr>
                <w:snapToGrid w:val="0"/>
                <w:sz w:val="22"/>
                <w:szCs w:val="22"/>
              </w:rPr>
              <w:t>…</w:t>
            </w:r>
          </w:p>
        </w:tc>
        <w:tc>
          <w:tcPr>
            <w:tcW w:w="5510" w:type="dxa"/>
          </w:tcPr>
          <w:p w:rsidR="00E5437C" w:rsidRPr="00DB6EB0" w:rsidRDefault="00E5437C" w:rsidP="0091377D">
            <w:pPr>
              <w:widowControl w:val="0"/>
              <w:rPr>
                <w:snapToGrid w:val="0"/>
                <w:sz w:val="22"/>
                <w:szCs w:val="22"/>
              </w:rPr>
            </w:pPr>
            <w:r w:rsidRPr="00DB6EB0">
              <w:rPr>
                <w:snapToGrid w:val="0"/>
                <w:sz w:val="22"/>
                <w:szCs w:val="22"/>
              </w:rPr>
              <w:t>Odborně způsobilá osoba</w:t>
            </w:r>
          </w:p>
        </w:tc>
      </w:tr>
      <w:tr w:rsidR="00E5437C" w:rsidTr="0091377D">
        <w:tc>
          <w:tcPr>
            <w:tcW w:w="1771" w:type="dxa"/>
          </w:tcPr>
          <w:p w:rsidR="00E5437C" w:rsidRPr="00DB6EB0" w:rsidRDefault="00E5437C" w:rsidP="0091377D">
            <w:pPr>
              <w:widowControl w:val="0"/>
              <w:jc w:val="right"/>
              <w:rPr>
                <w:snapToGrid w:val="0"/>
                <w:sz w:val="22"/>
                <w:szCs w:val="22"/>
              </w:rPr>
            </w:pPr>
            <w:r w:rsidRPr="00DB6EB0">
              <w:rPr>
                <w:snapToGrid w:val="0"/>
                <w:sz w:val="22"/>
                <w:szCs w:val="22"/>
              </w:rPr>
              <w:t>BOZP</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Bezpečnost a ochrana zdraví při práci</w:t>
            </w:r>
          </w:p>
        </w:tc>
      </w:tr>
      <w:tr w:rsidR="00E5437C" w:rsidRPr="00FE0CAE" w:rsidTr="0091377D">
        <w:tc>
          <w:tcPr>
            <w:tcW w:w="1771" w:type="dxa"/>
          </w:tcPr>
          <w:p w:rsidR="00E5437C" w:rsidRPr="00DB6EB0" w:rsidRDefault="00E5437C" w:rsidP="0091377D">
            <w:pPr>
              <w:widowControl w:val="0"/>
              <w:jc w:val="right"/>
              <w:rPr>
                <w:snapToGrid w:val="0"/>
                <w:sz w:val="22"/>
                <w:szCs w:val="22"/>
              </w:rPr>
            </w:pPr>
            <w:r w:rsidRPr="00DB6EB0">
              <w:rPr>
                <w:snapToGrid w:val="0"/>
                <w:sz w:val="22"/>
                <w:szCs w:val="22"/>
              </w:rPr>
              <w:t>PO</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Požární ochrana</w:t>
            </w:r>
          </w:p>
        </w:tc>
      </w:tr>
      <w:tr w:rsidR="00E5437C" w:rsidRPr="00FE0CAE" w:rsidTr="0091377D">
        <w:tc>
          <w:tcPr>
            <w:tcW w:w="1771" w:type="dxa"/>
          </w:tcPr>
          <w:p w:rsidR="00E5437C" w:rsidRPr="00DB6EB0" w:rsidRDefault="00E5437C" w:rsidP="0091377D">
            <w:pPr>
              <w:widowControl w:val="0"/>
              <w:jc w:val="right"/>
              <w:rPr>
                <w:snapToGrid w:val="0"/>
                <w:sz w:val="22"/>
                <w:szCs w:val="22"/>
              </w:rPr>
            </w:pPr>
            <w:r w:rsidRPr="00DB6EB0">
              <w:rPr>
                <w:snapToGrid w:val="0"/>
                <w:sz w:val="22"/>
                <w:szCs w:val="22"/>
              </w:rPr>
              <w:t>PBZ</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Požárně bezpečnostní zařízení</w:t>
            </w:r>
          </w:p>
        </w:tc>
      </w:tr>
      <w:tr w:rsidR="00E5437C" w:rsidTr="0091377D">
        <w:tc>
          <w:tcPr>
            <w:tcW w:w="1771" w:type="dxa"/>
          </w:tcPr>
          <w:p w:rsidR="00E5437C" w:rsidRPr="00DB6EB0" w:rsidRDefault="00E5437C" w:rsidP="0091377D">
            <w:pPr>
              <w:widowControl w:val="0"/>
              <w:jc w:val="right"/>
              <w:rPr>
                <w:sz w:val="22"/>
                <w:szCs w:val="22"/>
              </w:rPr>
            </w:pPr>
            <w:r w:rsidRPr="00DB6EB0">
              <w:rPr>
                <w:sz w:val="22"/>
                <w:szCs w:val="22"/>
              </w:rPr>
              <w:t>KOO BOZP</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Koordinátor BOZP na staveništi</w:t>
            </w:r>
          </w:p>
        </w:tc>
      </w:tr>
      <w:tr w:rsidR="00E5437C" w:rsidTr="0091377D">
        <w:tc>
          <w:tcPr>
            <w:tcW w:w="1771" w:type="dxa"/>
          </w:tcPr>
          <w:p w:rsidR="00E5437C" w:rsidRPr="00DB6EB0" w:rsidRDefault="00E5437C" w:rsidP="0091377D">
            <w:pPr>
              <w:widowControl w:val="0"/>
              <w:jc w:val="right"/>
              <w:rPr>
                <w:sz w:val="22"/>
                <w:szCs w:val="22"/>
              </w:rPr>
            </w:pPr>
            <w:r w:rsidRPr="00DB6EB0">
              <w:rPr>
                <w:sz w:val="22"/>
                <w:szCs w:val="22"/>
              </w:rPr>
              <w:t>RT</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Revizní technik</w:t>
            </w:r>
          </w:p>
        </w:tc>
      </w:tr>
      <w:tr w:rsidR="00E5437C" w:rsidRPr="00FE0CAE" w:rsidTr="0091377D">
        <w:tc>
          <w:tcPr>
            <w:tcW w:w="1771" w:type="dxa"/>
          </w:tcPr>
          <w:p w:rsidR="00E5437C" w:rsidRPr="00DB6EB0" w:rsidRDefault="00E5437C" w:rsidP="0091377D">
            <w:pPr>
              <w:widowControl w:val="0"/>
              <w:jc w:val="right"/>
              <w:rPr>
                <w:sz w:val="22"/>
                <w:szCs w:val="22"/>
              </w:rPr>
            </w:pPr>
            <w:r w:rsidRPr="00DB6EB0">
              <w:rPr>
                <w:sz w:val="22"/>
                <w:szCs w:val="22"/>
              </w:rPr>
              <w:t>TDI</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Technický dozor investora (stavebníka)</w:t>
            </w:r>
          </w:p>
        </w:tc>
      </w:tr>
      <w:tr w:rsidR="00E5437C" w:rsidRPr="00FE0CAE" w:rsidTr="0091377D">
        <w:tc>
          <w:tcPr>
            <w:tcW w:w="1771" w:type="dxa"/>
          </w:tcPr>
          <w:p w:rsidR="00E5437C" w:rsidRPr="00DB6EB0" w:rsidRDefault="00E5437C" w:rsidP="0091377D">
            <w:pPr>
              <w:widowControl w:val="0"/>
              <w:jc w:val="right"/>
              <w:rPr>
                <w:sz w:val="22"/>
                <w:szCs w:val="22"/>
              </w:rPr>
            </w:pPr>
            <w:r>
              <w:rPr>
                <w:sz w:val="22"/>
                <w:szCs w:val="22"/>
              </w:rPr>
              <w:t>GZ</w:t>
            </w:r>
          </w:p>
        </w:tc>
        <w:tc>
          <w:tcPr>
            <w:tcW w:w="425" w:type="dxa"/>
          </w:tcPr>
          <w:p w:rsidR="00E5437C" w:rsidRPr="00DB6EB0" w:rsidRDefault="00E5437C" w:rsidP="0091377D">
            <w:pPr>
              <w:widowControl w:val="0"/>
              <w:rPr>
                <w:snapToGrid w:val="0"/>
                <w:sz w:val="22"/>
                <w:szCs w:val="22"/>
              </w:rPr>
            </w:pPr>
            <w:r>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Pr>
                <w:snapToGrid w:val="0"/>
                <w:sz w:val="22"/>
                <w:szCs w:val="22"/>
              </w:rPr>
              <w:t>Generální zhotovitel</w:t>
            </w:r>
          </w:p>
        </w:tc>
      </w:tr>
      <w:tr w:rsidR="00E5437C" w:rsidTr="0091377D">
        <w:tc>
          <w:tcPr>
            <w:tcW w:w="1771" w:type="dxa"/>
          </w:tcPr>
          <w:p w:rsidR="00E5437C" w:rsidRPr="00DB6EB0" w:rsidRDefault="00E5437C" w:rsidP="0091377D">
            <w:pPr>
              <w:jc w:val="right"/>
              <w:rPr>
                <w:rFonts w:cs="Arial"/>
                <w:bCs/>
                <w:sz w:val="22"/>
                <w:szCs w:val="22"/>
              </w:rPr>
            </w:pPr>
            <w:r w:rsidRPr="00DB6EB0">
              <w:rPr>
                <w:rFonts w:cs="Arial"/>
                <w:bCs/>
                <w:sz w:val="22"/>
                <w:szCs w:val="22"/>
              </w:rPr>
              <w:t>ÚT</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Ústřední topení</w:t>
            </w:r>
          </w:p>
        </w:tc>
      </w:tr>
      <w:tr w:rsidR="00E5437C" w:rsidTr="0091377D">
        <w:tc>
          <w:tcPr>
            <w:tcW w:w="1771" w:type="dxa"/>
          </w:tcPr>
          <w:p w:rsidR="00E5437C" w:rsidRPr="00DB6EB0" w:rsidRDefault="00E5437C" w:rsidP="0091377D">
            <w:pPr>
              <w:jc w:val="right"/>
              <w:rPr>
                <w:rFonts w:cs="Arial"/>
                <w:bCs/>
                <w:sz w:val="22"/>
                <w:szCs w:val="22"/>
              </w:rPr>
            </w:pPr>
            <w:r w:rsidRPr="00DB6EB0">
              <w:rPr>
                <w:rFonts w:cs="Arial"/>
                <w:bCs/>
                <w:sz w:val="22"/>
                <w:szCs w:val="22"/>
              </w:rPr>
              <w:t>CHL</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 xml:space="preserve">Chlazení </w:t>
            </w:r>
          </w:p>
        </w:tc>
      </w:tr>
      <w:tr w:rsidR="00E5437C" w:rsidTr="0091377D">
        <w:tc>
          <w:tcPr>
            <w:tcW w:w="1771" w:type="dxa"/>
          </w:tcPr>
          <w:p w:rsidR="00E5437C" w:rsidRPr="00DB6EB0" w:rsidRDefault="00E5437C" w:rsidP="0091377D">
            <w:pPr>
              <w:jc w:val="right"/>
              <w:rPr>
                <w:rFonts w:cs="Arial"/>
                <w:bCs/>
                <w:sz w:val="22"/>
                <w:szCs w:val="22"/>
              </w:rPr>
            </w:pPr>
            <w:r w:rsidRPr="00DB6EB0">
              <w:rPr>
                <w:rFonts w:cs="Arial"/>
                <w:bCs/>
                <w:sz w:val="22"/>
                <w:szCs w:val="22"/>
              </w:rPr>
              <w:t>VZT</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Pr="00DB6EB0" w:rsidRDefault="00E5437C" w:rsidP="0091377D">
            <w:pPr>
              <w:widowControl w:val="0"/>
              <w:rPr>
                <w:snapToGrid w:val="0"/>
                <w:sz w:val="22"/>
                <w:szCs w:val="22"/>
              </w:rPr>
            </w:pPr>
            <w:r w:rsidRPr="00DB6EB0">
              <w:rPr>
                <w:snapToGrid w:val="0"/>
                <w:sz w:val="22"/>
                <w:szCs w:val="22"/>
              </w:rPr>
              <w:t>Vzduchotechnika</w:t>
            </w:r>
          </w:p>
        </w:tc>
      </w:tr>
      <w:tr w:rsidR="00E5437C" w:rsidTr="0091377D">
        <w:trPr>
          <w:trHeight w:val="80"/>
        </w:trPr>
        <w:tc>
          <w:tcPr>
            <w:tcW w:w="1771" w:type="dxa"/>
          </w:tcPr>
          <w:p w:rsidR="00E5437C" w:rsidRPr="00DB6EB0" w:rsidRDefault="00E5437C" w:rsidP="0091377D">
            <w:pPr>
              <w:jc w:val="right"/>
              <w:rPr>
                <w:sz w:val="22"/>
                <w:szCs w:val="22"/>
              </w:rPr>
            </w:pPr>
            <w:r>
              <w:rPr>
                <w:rFonts w:cs="Arial"/>
                <w:bCs/>
                <w:sz w:val="22"/>
                <w:szCs w:val="22"/>
              </w:rPr>
              <w:t>TP</w:t>
            </w:r>
          </w:p>
        </w:tc>
        <w:tc>
          <w:tcPr>
            <w:tcW w:w="425" w:type="dxa"/>
          </w:tcPr>
          <w:p w:rsidR="00E5437C" w:rsidRPr="00DB6EB0" w:rsidRDefault="00E5437C" w:rsidP="0091377D">
            <w:pPr>
              <w:widowControl w:val="0"/>
              <w:rPr>
                <w:snapToGrid w:val="0"/>
                <w:sz w:val="22"/>
                <w:szCs w:val="22"/>
              </w:rPr>
            </w:pPr>
            <w:r w:rsidRPr="00DB6EB0">
              <w:rPr>
                <w:snapToGrid w:val="0"/>
                <w:sz w:val="22"/>
                <w:szCs w:val="22"/>
              </w:rPr>
              <w:t>…</w:t>
            </w:r>
          </w:p>
        </w:tc>
        <w:tc>
          <w:tcPr>
            <w:tcW w:w="5529" w:type="dxa"/>
            <w:gridSpan w:val="2"/>
          </w:tcPr>
          <w:p w:rsidR="00E5437C" w:rsidRDefault="00E5437C" w:rsidP="0091377D">
            <w:pPr>
              <w:widowControl w:val="0"/>
              <w:rPr>
                <w:snapToGrid w:val="0"/>
                <w:sz w:val="22"/>
                <w:szCs w:val="22"/>
              </w:rPr>
            </w:pPr>
            <w:r>
              <w:rPr>
                <w:snapToGrid w:val="0"/>
                <w:sz w:val="22"/>
                <w:szCs w:val="22"/>
              </w:rPr>
              <w:t>Technologický postup</w:t>
            </w:r>
            <w:r w:rsidRPr="00DB6EB0">
              <w:rPr>
                <w:snapToGrid w:val="0"/>
                <w:sz w:val="22"/>
                <w:szCs w:val="22"/>
              </w:rPr>
              <w:t xml:space="preserve"> </w:t>
            </w: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8B6D67" w:rsidRDefault="008B6D67" w:rsidP="0091377D">
            <w:pPr>
              <w:widowControl w:val="0"/>
              <w:rPr>
                <w:snapToGrid w:val="0"/>
                <w:sz w:val="22"/>
                <w:szCs w:val="22"/>
              </w:rPr>
            </w:pPr>
          </w:p>
          <w:p w:rsidR="008B6D67" w:rsidRDefault="008B6D67" w:rsidP="0091377D">
            <w:pPr>
              <w:widowControl w:val="0"/>
              <w:rPr>
                <w:snapToGrid w:val="0"/>
                <w:sz w:val="22"/>
                <w:szCs w:val="22"/>
              </w:rPr>
            </w:pPr>
          </w:p>
          <w:p w:rsidR="008B6D67" w:rsidRDefault="008B6D67"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CE0E81" w:rsidRDefault="00CE0E81" w:rsidP="0091377D">
            <w:pPr>
              <w:widowControl w:val="0"/>
              <w:rPr>
                <w:snapToGrid w:val="0"/>
                <w:sz w:val="22"/>
                <w:szCs w:val="22"/>
              </w:rPr>
            </w:pPr>
          </w:p>
          <w:p w:rsidR="00370AA3" w:rsidRPr="00DB6EB0" w:rsidRDefault="00370AA3" w:rsidP="0091377D">
            <w:pPr>
              <w:widowControl w:val="0"/>
              <w:rPr>
                <w:snapToGrid w:val="0"/>
                <w:sz w:val="22"/>
                <w:szCs w:val="22"/>
              </w:rPr>
            </w:pPr>
          </w:p>
        </w:tc>
      </w:tr>
    </w:tbl>
    <w:p w:rsidR="00E5437C" w:rsidRPr="00010C40" w:rsidRDefault="00E5437C" w:rsidP="00B30CB0">
      <w:pPr>
        <w:pStyle w:val="Nadpis1"/>
        <w:numPr>
          <w:ilvl w:val="0"/>
          <w:numId w:val="75"/>
        </w:numPr>
        <w:rPr>
          <w:sz w:val="28"/>
          <w:szCs w:val="28"/>
        </w:rPr>
      </w:pPr>
      <w:bookmarkStart w:id="5" w:name="_Toc475373685"/>
      <w:bookmarkStart w:id="6" w:name="_Toc534955763"/>
      <w:r w:rsidRPr="00010C40">
        <w:rPr>
          <w:sz w:val="28"/>
          <w:szCs w:val="28"/>
        </w:rPr>
        <w:lastRenderedPageBreak/>
        <w:t>Účel plánu BOZP:</w:t>
      </w:r>
      <w:bookmarkEnd w:id="5"/>
      <w:bookmarkEnd w:id="6"/>
    </w:p>
    <w:p w:rsidR="00E5437C" w:rsidRDefault="00E5437C" w:rsidP="00E5437C">
      <w:pPr>
        <w:autoSpaceDE w:val="0"/>
        <w:autoSpaceDN w:val="0"/>
        <w:adjustRightInd w:val="0"/>
        <w:ind w:firstLine="708"/>
        <w:jc w:val="both"/>
        <w:rPr>
          <w:rFonts w:cs="Arial"/>
          <w:szCs w:val="24"/>
        </w:rPr>
      </w:pPr>
      <w:r>
        <w:rPr>
          <w:rFonts w:cs="Arial"/>
          <w:szCs w:val="24"/>
        </w:rPr>
        <w:t>Plán BOZP je dokument, který je ve stanovených případech součástí projektové dokumentace stavby a jehož účelem je zajistit bezpečnost práce a ochranu zdraví na staveništi, eliminovat rizika ohrožení zdraví a majetku, zajistit ochranu životního prostředí a předejít vzniku mimořádných událostí, havárií a požárů.</w:t>
      </w:r>
    </w:p>
    <w:p w:rsidR="00E5437C" w:rsidRPr="006E0645" w:rsidRDefault="00E5437C" w:rsidP="00E5437C">
      <w:pPr>
        <w:autoSpaceDE w:val="0"/>
        <w:autoSpaceDN w:val="0"/>
        <w:adjustRightInd w:val="0"/>
        <w:ind w:firstLine="708"/>
        <w:jc w:val="both"/>
        <w:rPr>
          <w:rFonts w:cs="Arial"/>
          <w:szCs w:val="24"/>
        </w:rPr>
      </w:pPr>
      <w:r>
        <w:rPr>
          <w:rFonts w:cs="Arial"/>
          <w:szCs w:val="24"/>
        </w:rPr>
        <w:t>Případy</w:t>
      </w:r>
      <w:r w:rsidRPr="006E0645">
        <w:rPr>
          <w:rFonts w:cs="Arial"/>
          <w:szCs w:val="24"/>
        </w:rPr>
        <w:t>, kdy je nutné zpracovávat Plán BOZP stanovuje § 15 zákona č. 309/2006 Sb. a příloha č. 5 k nařízení vlády č. 591/2006 Sb.</w:t>
      </w:r>
      <w:r>
        <w:rPr>
          <w:rFonts w:cs="Arial"/>
          <w:szCs w:val="24"/>
        </w:rPr>
        <w:t xml:space="preserve"> ve znění pozdějších předpisů.</w:t>
      </w:r>
    </w:p>
    <w:p w:rsidR="00E5437C" w:rsidRPr="006E0645" w:rsidRDefault="00E5437C" w:rsidP="00E5437C">
      <w:pPr>
        <w:autoSpaceDE w:val="0"/>
        <w:autoSpaceDN w:val="0"/>
        <w:adjustRightInd w:val="0"/>
        <w:jc w:val="both"/>
        <w:rPr>
          <w:rFonts w:cs="Arial"/>
          <w:szCs w:val="24"/>
        </w:rPr>
      </w:pPr>
    </w:p>
    <w:p w:rsidR="00E5437C" w:rsidRPr="00DB6EB0" w:rsidRDefault="00E5437C" w:rsidP="00E5437C">
      <w:pPr>
        <w:autoSpaceDE w:val="0"/>
        <w:autoSpaceDN w:val="0"/>
        <w:adjustRightInd w:val="0"/>
        <w:jc w:val="both"/>
        <w:rPr>
          <w:rFonts w:cs="Arial"/>
          <w:szCs w:val="24"/>
        </w:rPr>
      </w:pPr>
    </w:p>
    <w:p w:rsidR="00E5437C" w:rsidRPr="00DB6EB0" w:rsidRDefault="00DD6349" w:rsidP="00E5437C">
      <w:pPr>
        <w:autoSpaceDE w:val="0"/>
        <w:autoSpaceDN w:val="0"/>
        <w:adjustRightInd w:val="0"/>
        <w:jc w:val="both"/>
        <w:rPr>
          <w:rFonts w:cs="Arial"/>
          <w:b/>
          <w:sz w:val="22"/>
          <w:szCs w:val="22"/>
        </w:rPr>
      </w:pPr>
      <w:r>
        <w:rPr>
          <w:rFonts w:cs="Arial"/>
          <w:b/>
        </w:rPr>
        <w:t xml:space="preserve">Výstavba kryté jízdárny, </w:t>
      </w:r>
      <w:r w:rsidR="00910E94">
        <w:rPr>
          <w:rFonts w:cs="Arial"/>
          <w:b/>
        </w:rPr>
        <w:t>stavební</w:t>
      </w:r>
      <w:r w:rsidR="00E5437C">
        <w:rPr>
          <w:rFonts w:cs="Arial"/>
          <w:b/>
        </w:rPr>
        <w:t xml:space="preserve"> práce,</w:t>
      </w:r>
      <w:r w:rsidR="00E5437C" w:rsidRPr="00DB6EB0">
        <w:rPr>
          <w:rFonts w:cs="Arial"/>
          <w:szCs w:val="24"/>
        </w:rPr>
        <w:t xml:space="preserve"> svým rozsahem překračuj</w:t>
      </w:r>
      <w:r w:rsidR="00910E94">
        <w:rPr>
          <w:rFonts w:cs="Arial"/>
          <w:szCs w:val="24"/>
        </w:rPr>
        <w:t>í</w:t>
      </w:r>
      <w:r w:rsidR="00E5437C" w:rsidRPr="00DB6EB0">
        <w:rPr>
          <w:rFonts w:cs="Arial"/>
          <w:szCs w:val="24"/>
        </w:rPr>
        <w:t xml:space="preserve"> objem prací stanovený v §15 zákona č. 309/2006 Sb. a na staveništi budou prováděny tyto nebezpečné práce dle přílohy č. 5 k nařízení vlády č. 591/2006 Sb. ve znění pozdějších předpisů:</w:t>
      </w:r>
    </w:p>
    <w:p w:rsidR="00E5437C" w:rsidRPr="00DB6EB0" w:rsidRDefault="00E5437C" w:rsidP="00E5437C">
      <w:pPr>
        <w:autoSpaceDE w:val="0"/>
        <w:autoSpaceDN w:val="0"/>
        <w:adjustRightInd w:val="0"/>
        <w:jc w:val="both"/>
        <w:rPr>
          <w:rFonts w:cs="Arial"/>
          <w:noProof/>
          <w:sz w:val="20"/>
          <w:lang w:val="x-none"/>
        </w:rPr>
      </w:pPr>
    </w:p>
    <w:p w:rsidR="00E5437C" w:rsidRPr="00DB6EB0" w:rsidRDefault="00E5437C" w:rsidP="00B30CB0">
      <w:pPr>
        <w:pStyle w:val="Left"/>
        <w:numPr>
          <w:ilvl w:val="0"/>
          <w:numId w:val="10"/>
        </w:numPr>
        <w:jc w:val="both"/>
        <w:rPr>
          <w:rFonts w:cs="Arial"/>
          <w:bCs/>
          <w:noProof/>
          <w:sz w:val="22"/>
          <w:szCs w:val="22"/>
        </w:rPr>
      </w:pPr>
      <w:r w:rsidRPr="00DB6EB0">
        <w:rPr>
          <w:rFonts w:cs="Arial"/>
          <w:b/>
          <w:bCs/>
          <w:noProof/>
          <w:sz w:val="22"/>
          <w:szCs w:val="22"/>
          <w:lang w:val="x-none"/>
        </w:rPr>
        <w:t>Bod 5)</w:t>
      </w:r>
      <w:r w:rsidRPr="00DB6EB0">
        <w:rPr>
          <w:rFonts w:cs="Arial"/>
          <w:bCs/>
          <w:noProof/>
          <w:sz w:val="22"/>
          <w:szCs w:val="22"/>
          <w:lang w:val="x-none"/>
        </w:rPr>
        <w:t xml:space="preserve"> </w:t>
      </w:r>
      <w:r w:rsidRPr="00DB6EB0">
        <w:rPr>
          <w:rFonts w:cs="Arial"/>
          <w:noProof/>
          <w:sz w:val="22"/>
          <w:szCs w:val="22"/>
          <w:lang w:val="x-none"/>
        </w:rPr>
        <w:t xml:space="preserve">Práce, při kterých hrozí pád z výšky nebo do volné hloubky více než </w:t>
      </w:r>
      <w:smartTag w:uri="urn:schemas-microsoft-com:office:smarttags" w:element="metricconverter">
        <w:smartTagPr>
          <w:attr w:name="ProductID" w:val="10 m"/>
        </w:smartTagPr>
        <w:r w:rsidRPr="00DB6EB0">
          <w:rPr>
            <w:rFonts w:cs="Arial"/>
            <w:noProof/>
            <w:sz w:val="22"/>
            <w:szCs w:val="22"/>
            <w:lang w:val="x-none"/>
          </w:rPr>
          <w:t>10 m</w:t>
        </w:r>
      </w:smartTag>
      <w:r w:rsidRPr="00DB6EB0">
        <w:rPr>
          <w:rFonts w:cs="Arial"/>
          <w:noProof/>
          <w:sz w:val="22"/>
          <w:szCs w:val="22"/>
          <w:lang w:val="x-none"/>
        </w:rPr>
        <w:t>.</w:t>
      </w:r>
      <w:r w:rsidRPr="00DB6EB0">
        <w:rPr>
          <w:rFonts w:cs="Arial"/>
          <w:bCs/>
          <w:noProof/>
          <w:sz w:val="22"/>
          <w:szCs w:val="22"/>
          <w:lang w:val="x-none"/>
        </w:rPr>
        <w:t xml:space="preserve"> </w:t>
      </w:r>
    </w:p>
    <w:p w:rsidR="00E5437C" w:rsidRPr="00DB6EB0" w:rsidRDefault="00E5437C" w:rsidP="00E5437C">
      <w:pPr>
        <w:pStyle w:val="Left"/>
        <w:ind w:left="720"/>
        <w:jc w:val="both"/>
        <w:rPr>
          <w:rFonts w:cs="Arial"/>
          <w:bCs/>
          <w:noProof/>
          <w:sz w:val="22"/>
          <w:szCs w:val="22"/>
        </w:rPr>
      </w:pPr>
    </w:p>
    <w:p w:rsidR="00D740DB" w:rsidRPr="00D740DB" w:rsidRDefault="00D740DB" w:rsidP="00D740DB">
      <w:pPr>
        <w:pStyle w:val="Left"/>
        <w:numPr>
          <w:ilvl w:val="0"/>
          <w:numId w:val="10"/>
        </w:numPr>
        <w:jc w:val="both"/>
        <w:rPr>
          <w:rFonts w:cs="Arial"/>
          <w:bCs/>
          <w:noProof/>
          <w:sz w:val="22"/>
          <w:szCs w:val="22"/>
        </w:rPr>
      </w:pPr>
      <w:r w:rsidRPr="00D740DB">
        <w:rPr>
          <w:rFonts w:cs="Arial"/>
          <w:b/>
          <w:bCs/>
          <w:noProof/>
          <w:sz w:val="22"/>
          <w:szCs w:val="22"/>
        </w:rPr>
        <w:t>Bod 6)</w:t>
      </w:r>
      <w:r w:rsidRPr="00D740DB">
        <w:rPr>
          <w:rFonts w:cs="Arial"/>
          <w:bCs/>
          <w:noProof/>
          <w:sz w:val="22"/>
          <w:szCs w:val="22"/>
        </w:rPr>
        <w:t xml:space="preserve"> Práce vykonávané v ochranných pásmech energetických vedení popřípadě zařízení technického vybavení.</w:t>
      </w:r>
    </w:p>
    <w:p w:rsidR="00D740DB" w:rsidRPr="00D740DB" w:rsidRDefault="00D740DB" w:rsidP="00D740DB">
      <w:pPr>
        <w:pStyle w:val="Left"/>
        <w:ind w:left="360"/>
        <w:jc w:val="both"/>
        <w:rPr>
          <w:rFonts w:cs="Arial"/>
          <w:bCs/>
          <w:noProof/>
          <w:sz w:val="22"/>
          <w:szCs w:val="22"/>
          <w:lang w:val="x-none"/>
        </w:rPr>
      </w:pPr>
    </w:p>
    <w:p w:rsidR="00E5437C" w:rsidRPr="00DB6EB0" w:rsidRDefault="00E5437C" w:rsidP="00B30CB0">
      <w:pPr>
        <w:pStyle w:val="Left"/>
        <w:numPr>
          <w:ilvl w:val="0"/>
          <w:numId w:val="10"/>
        </w:numPr>
        <w:jc w:val="both"/>
        <w:rPr>
          <w:rFonts w:cs="Arial"/>
          <w:bCs/>
          <w:noProof/>
          <w:sz w:val="22"/>
          <w:szCs w:val="22"/>
          <w:lang w:val="x-none"/>
        </w:rPr>
      </w:pPr>
      <w:r w:rsidRPr="00DB6EB0">
        <w:rPr>
          <w:rFonts w:cs="Arial"/>
          <w:b/>
          <w:bCs/>
          <w:noProof/>
          <w:sz w:val="22"/>
          <w:szCs w:val="22"/>
          <w:lang w:val="x-none"/>
        </w:rPr>
        <w:t xml:space="preserve">Bod </w:t>
      </w:r>
      <w:r w:rsidRPr="00DB6EB0">
        <w:rPr>
          <w:rFonts w:cs="Arial"/>
          <w:b/>
          <w:bCs/>
          <w:noProof/>
          <w:sz w:val="22"/>
          <w:szCs w:val="22"/>
        </w:rPr>
        <w:t>11</w:t>
      </w:r>
      <w:r w:rsidRPr="00DB6EB0">
        <w:rPr>
          <w:rFonts w:cs="Arial"/>
          <w:b/>
          <w:bCs/>
          <w:noProof/>
          <w:sz w:val="22"/>
          <w:szCs w:val="22"/>
          <w:lang w:val="x-none"/>
        </w:rPr>
        <w:t>)</w:t>
      </w:r>
      <w:r w:rsidRPr="00DB6EB0">
        <w:rPr>
          <w:rFonts w:cs="Arial"/>
          <w:bCs/>
          <w:noProof/>
          <w:sz w:val="22"/>
          <w:szCs w:val="22"/>
          <w:lang w:val="x-none"/>
        </w:rPr>
        <w:t xml:space="preserve"> </w:t>
      </w:r>
      <w:r w:rsidRPr="00DB6EB0">
        <w:rPr>
          <w:rFonts w:cs="Arial"/>
          <w:noProof/>
          <w:sz w:val="22"/>
          <w:szCs w:val="22"/>
        </w:rPr>
        <w:t>Práce spojené s montáží a demontáží těžkých konstrukčních stavebních dílů kovových, betonových, a dřevěných určených pro trvalé zabudování do staveb.</w:t>
      </w:r>
    </w:p>
    <w:p w:rsidR="00E5437C" w:rsidRPr="00DB6EB0" w:rsidRDefault="00E5437C" w:rsidP="00E5437C">
      <w:pPr>
        <w:autoSpaceDE w:val="0"/>
        <w:autoSpaceDN w:val="0"/>
        <w:adjustRightInd w:val="0"/>
        <w:ind w:left="720"/>
        <w:jc w:val="both"/>
        <w:rPr>
          <w:rFonts w:cs="Arial"/>
          <w:noProof/>
          <w:sz w:val="20"/>
          <w:lang w:val="x-none"/>
        </w:rPr>
      </w:pPr>
    </w:p>
    <w:p w:rsidR="00E5437C" w:rsidRDefault="00E5437C" w:rsidP="00E5437C">
      <w:pPr>
        <w:autoSpaceDE w:val="0"/>
        <w:autoSpaceDN w:val="0"/>
        <w:adjustRightInd w:val="0"/>
        <w:ind w:firstLine="708"/>
        <w:jc w:val="both"/>
        <w:rPr>
          <w:rFonts w:cs="Arial"/>
          <w:szCs w:val="24"/>
        </w:rPr>
      </w:pPr>
      <w:r w:rsidRPr="00DB6EB0">
        <w:rPr>
          <w:rFonts w:cs="Arial"/>
          <w:szCs w:val="24"/>
        </w:rPr>
        <w:t>Z výše uvedeného vyplývá, že je nutné, aby byl pro tento projekt zpracován Plán BOZP</w:t>
      </w:r>
      <w:r w:rsidR="00910E94">
        <w:rPr>
          <w:rFonts w:cs="Arial"/>
          <w:szCs w:val="24"/>
        </w:rPr>
        <w:t xml:space="preserve"> pro přípravu i realizaci stavby</w:t>
      </w:r>
      <w:r w:rsidRPr="00DB6EB0">
        <w:rPr>
          <w:rFonts w:cs="Arial"/>
          <w:szCs w:val="24"/>
        </w:rPr>
        <w:t>, a zadavatel stavby je povinen zaslat na OIP oznámení o zahájení prací a pokud se budou na stavbě vyskytovat osoby více</w:t>
      </w:r>
      <w:r>
        <w:rPr>
          <w:rFonts w:cs="Arial"/>
          <w:szCs w:val="24"/>
        </w:rPr>
        <w:t xml:space="preserve"> než jednoho dodavatele (uvedeno v oznámení o zahájení prací) určit odborně způsobilého koordinátora BOZP během realizace stavby.</w:t>
      </w:r>
    </w:p>
    <w:p w:rsidR="00E5437C" w:rsidRDefault="00E5437C" w:rsidP="00E5437C">
      <w:pPr>
        <w:autoSpaceDE w:val="0"/>
        <w:autoSpaceDN w:val="0"/>
        <w:adjustRightInd w:val="0"/>
        <w:jc w:val="both"/>
        <w:rPr>
          <w:rFonts w:cs="Arial"/>
          <w:szCs w:val="24"/>
        </w:rPr>
      </w:pPr>
    </w:p>
    <w:p w:rsidR="006E4C50" w:rsidRDefault="006E4C50" w:rsidP="00443B8B">
      <w:pPr>
        <w:autoSpaceDE w:val="0"/>
        <w:autoSpaceDN w:val="0"/>
        <w:adjustRightInd w:val="0"/>
        <w:jc w:val="both"/>
        <w:rPr>
          <w:rFonts w:cs="Arial"/>
          <w:b/>
          <w:bCs/>
          <w:iCs/>
          <w:sz w:val="22"/>
          <w:szCs w:val="22"/>
        </w:rPr>
      </w:pPr>
    </w:p>
    <w:p w:rsidR="00443B8B" w:rsidRPr="00AF61A6" w:rsidRDefault="00443B8B" w:rsidP="00443B8B">
      <w:pPr>
        <w:autoSpaceDE w:val="0"/>
        <w:autoSpaceDN w:val="0"/>
        <w:adjustRightInd w:val="0"/>
        <w:jc w:val="both"/>
        <w:rPr>
          <w:rFonts w:cs="Arial"/>
          <w:b/>
          <w:bCs/>
          <w:iCs/>
          <w:sz w:val="22"/>
          <w:szCs w:val="22"/>
        </w:rPr>
      </w:pPr>
      <w:r w:rsidRPr="00AF61A6">
        <w:rPr>
          <w:rFonts w:cs="Arial"/>
          <w:b/>
          <w:bCs/>
          <w:iCs/>
          <w:sz w:val="22"/>
          <w:szCs w:val="22"/>
        </w:rPr>
        <w:t>Rozsah platnosti</w:t>
      </w:r>
    </w:p>
    <w:p w:rsidR="00443B8B" w:rsidRPr="00AF61A6" w:rsidRDefault="00443B8B" w:rsidP="00443B8B">
      <w:pPr>
        <w:autoSpaceDE w:val="0"/>
        <w:autoSpaceDN w:val="0"/>
        <w:adjustRightInd w:val="0"/>
        <w:jc w:val="both"/>
        <w:rPr>
          <w:rFonts w:cs="Arial"/>
          <w:sz w:val="22"/>
          <w:szCs w:val="22"/>
        </w:rPr>
      </w:pPr>
      <w:r w:rsidRPr="00AF61A6">
        <w:rPr>
          <w:rFonts w:cs="Arial"/>
          <w:sz w:val="22"/>
          <w:szCs w:val="22"/>
        </w:rPr>
        <w:t>Tento plán</w:t>
      </w:r>
      <w:r w:rsidR="00910E94">
        <w:rPr>
          <w:rFonts w:cs="Arial"/>
          <w:sz w:val="22"/>
          <w:szCs w:val="22"/>
        </w:rPr>
        <w:t xml:space="preserve"> pro přípravu</w:t>
      </w:r>
      <w:r w:rsidRPr="00AF61A6">
        <w:rPr>
          <w:rFonts w:cs="Arial"/>
          <w:sz w:val="22"/>
          <w:szCs w:val="22"/>
        </w:rPr>
        <w:t xml:space="preserve"> je závazný pro všechny zhotovitele projektu, pro který je vypracován. S jeho obsahem musí být seznámeni všichni zhotovitelé stavby. O seznámení zhotovitelů s tímto plánem BOZP se provede písemný záznam – předávací protokol.</w:t>
      </w:r>
    </w:p>
    <w:p w:rsidR="00443B8B" w:rsidRDefault="00443B8B" w:rsidP="00443B8B">
      <w:pPr>
        <w:autoSpaceDE w:val="0"/>
        <w:autoSpaceDN w:val="0"/>
        <w:adjustRightInd w:val="0"/>
        <w:jc w:val="both"/>
        <w:rPr>
          <w:rFonts w:cs="Arial"/>
          <w:b/>
          <w:bCs/>
          <w:sz w:val="22"/>
          <w:szCs w:val="22"/>
        </w:rPr>
      </w:pPr>
    </w:p>
    <w:p w:rsidR="005F1531" w:rsidRDefault="005F1531" w:rsidP="00443B8B">
      <w:pPr>
        <w:autoSpaceDE w:val="0"/>
        <w:autoSpaceDN w:val="0"/>
        <w:adjustRightInd w:val="0"/>
        <w:jc w:val="both"/>
        <w:rPr>
          <w:rFonts w:cs="Arial"/>
          <w:b/>
          <w:bCs/>
          <w:sz w:val="22"/>
          <w:szCs w:val="22"/>
        </w:rPr>
      </w:pPr>
      <w:r>
        <w:rPr>
          <w:rFonts w:cs="Arial"/>
          <w:b/>
          <w:bCs/>
          <w:sz w:val="22"/>
          <w:szCs w:val="22"/>
        </w:rPr>
        <w:t>Další povinnosti:</w:t>
      </w:r>
    </w:p>
    <w:p w:rsidR="00443B8B" w:rsidRPr="00AF61A6" w:rsidRDefault="00443B8B" w:rsidP="00443B8B">
      <w:pPr>
        <w:autoSpaceDE w:val="0"/>
        <w:autoSpaceDN w:val="0"/>
        <w:adjustRightInd w:val="0"/>
        <w:jc w:val="both"/>
        <w:rPr>
          <w:rFonts w:cs="Arial"/>
          <w:b/>
          <w:bCs/>
          <w:sz w:val="22"/>
          <w:szCs w:val="22"/>
        </w:rPr>
      </w:pPr>
      <w:r w:rsidRPr="00AF61A6">
        <w:rPr>
          <w:rFonts w:cs="Arial"/>
          <w:b/>
          <w:bCs/>
          <w:sz w:val="22"/>
          <w:szCs w:val="22"/>
        </w:rPr>
        <w:t>Seznámení zhotovitelů s plánem BOZP</w:t>
      </w:r>
      <w:r w:rsidR="005F1531">
        <w:rPr>
          <w:rFonts w:cs="Arial"/>
          <w:b/>
          <w:bCs/>
          <w:sz w:val="22"/>
          <w:szCs w:val="22"/>
        </w:rPr>
        <w:t xml:space="preserve"> pro realizaci</w:t>
      </w:r>
      <w:r w:rsidRPr="00AF61A6">
        <w:rPr>
          <w:rFonts w:cs="Arial"/>
          <w:b/>
          <w:bCs/>
          <w:sz w:val="22"/>
          <w:szCs w:val="22"/>
        </w:rPr>
        <w:t xml:space="preserve"> a s riziky stavby</w:t>
      </w:r>
    </w:p>
    <w:p w:rsidR="00443B8B" w:rsidRPr="00AF61A6" w:rsidRDefault="00443B8B" w:rsidP="00443B8B">
      <w:pPr>
        <w:autoSpaceDE w:val="0"/>
        <w:autoSpaceDN w:val="0"/>
        <w:adjustRightInd w:val="0"/>
        <w:ind w:firstLine="708"/>
        <w:jc w:val="both"/>
        <w:rPr>
          <w:rFonts w:cs="Arial"/>
          <w:sz w:val="22"/>
          <w:szCs w:val="22"/>
        </w:rPr>
      </w:pPr>
      <w:r w:rsidRPr="00AF61A6">
        <w:rPr>
          <w:rFonts w:cs="Arial"/>
          <w:b/>
          <w:sz w:val="22"/>
          <w:szCs w:val="22"/>
        </w:rPr>
        <w:t>Zhotovitel</w:t>
      </w:r>
      <w:r w:rsidRPr="00AF61A6">
        <w:rPr>
          <w:rFonts w:cs="Arial"/>
          <w:sz w:val="22"/>
          <w:szCs w:val="22"/>
        </w:rPr>
        <w:t>, který obdrž</w:t>
      </w:r>
      <w:r w:rsidR="005F1531">
        <w:rPr>
          <w:rFonts w:cs="Arial"/>
          <w:sz w:val="22"/>
          <w:szCs w:val="22"/>
        </w:rPr>
        <w:t>í</w:t>
      </w:r>
      <w:r w:rsidRPr="00AF61A6">
        <w:rPr>
          <w:rFonts w:cs="Arial"/>
          <w:sz w:val="22"/>
          <w:szCs w:val="22"/>
        </w:rPr>
        <w:t xml:space="preserve"> plán BOZP</w:t>
      </w:r>
      <w:r w:rsidR="005F1531">
        <w:rPr>
          <w:rFonts w:cs="Arial"/>
          <w:sz w:val="22"/>
          <w:szCs w:val="22"/>
        </w:rPr>
        <w:t xml:space="preserve"> pro realizaci</w:t>
      </w:r>
      <w:r w:rsidRPr="00AF61A6">
        <w:rPr>
          <w:rFonts w:cs="Arial"/>
          <w:sz w:val="22"/>
          <w:szCs w:val="22"/>
        </w:rPr>
        <w:t xml:space="preserve"> při předání staveniště, předá kopii tohoto dokumentu v</w:t>
      </w:r>
      <w:r w:rsidR="005F1531">
        <w:rPr>
          <w:rFonts w:cs="Arial"/>
          <w:sz w:val="22"/>
          <w:szCs w:val="22"/>
        </w:rPr>
        <w:t xml:space="preserve"> </w:t>
      </w:r>
      <w:r w:rsidRPr="00AF61A6">
        <w:rPr>
          <w:rFonts w:cs="Arial"/>
          <w:sz w:val="22"/>
          <w:szCs w:val="22"/>
        </w:rPr>
        <w:t>papírové nebo elektronické podobě každému svému podzhotoviteli. Hlavní zhotovitel se vyžádá od podzhotovitele podpis na formuláři o předání staveniště, na kterém bude mimo jiné uvedeno, že podzhotoviteli byl předán plán BOZP a že mu před nástupem na staveniště vzniká povinnost dodat hlavnímu zhotoviteli dokument s</w:t>
      </w:r>
      <w:r>
        <w:rPr>
          <w:rFonts w:cs="Arial"/>
          <w:sz w:val="22"/>
          <w:szCs w:val="22"/>
        </w:rPr>
        <w:t xml:space="preserve"> </w:t>
      </w:r>
      <w:r w:rsidRPr="00AF61A6">
        <w:rPr>
          <w:rFonts w:cs="Arial"/>
          <w:sz w:val="22"/>
          <w:szCs w:val="22"/>
        </w:rPr>
        <w:t xml:space="preserve">pracovně-bezpečnostními riziky, která vznikají jeho činností. </w:t>
      </w:r>
      <w:bookmarkStart w:id="7" w:name="_Hlk526447788"/>
      <w:r w:rsidRPr="00AF61A6">
        <w:rPr>
          <w:rFonts w:cs="Arial"/>
          <w:sz w:val="22"/>
          <w:szCs w:val="22"/>
        </w:rPr>
        <w:t>Zároveň je každý zhotovitel stavby povinen seznámit se s-bezpečnostními riziky ostatních zhotovitelů, kteří na stavbě působí Toto vzájemné seznámení stvrdí svým podpisem na formuláři „Vzájemné seznámení zhotovitelů s-bezpečnostními riziky“, který je k-dispozici u vedení stavby.</w:t>
      </w:r>
    </w:p>
    <w:p w:rsidR="00443B8B" w:rsidRPr="00AF61A6" w:rsidRDefault="00443B8B" w:rsidP="00443B8B">
      <w:pPr>
        <w:autoSpaceDE w:val="0"/>
        <w:autoSpaceDN w:val="0"/>
        <w:adjustRightInd w:val="0"/>
        <w:ind w:firstLine="708"/>
        <w:jc w:val="both"/>
        <w:rPr>
          <w:rFonts w:cs="Arial"/>
          <w:sz w:val="22"/>
          <w:szCs w:val="22"/>
        </w:rPr>
      </w:pPr>
      <w:r w:rsidRPr="00AF61A6">
        <w:rPr>
          <w:rFonts w:cs="Arial"/>
          <w:b/>
          <w:sz w:val="22"/>
          <w:szCs w:val="22"/>
        </w:rPr>
        <w:t>Každý zhotovitel nebo odpovědný zástupce zhotovitele</w:t>
      </w:r>
      <w:r w:rsidRPr="00AF61A6">
        <w:rPr>
          <w:rFonts w:cs="Arial"/>
          <w:sz w:val="22"/>
          <w:szCs w:val="22"/>
        </w:rPr>
        <w:t xml:space="preserve"> je povinen před zahájením svých prací na staveništi prostudovat tento plán BOZP</w:t>
      </w:r>
      <w:r w:rsidR="005F1531">
        <w:rPr>
          <w:rFonts w:cs="Arial"/>
          <w:sz w:val="22"/>
          <w:szCs w:val="22"/>
        </w:rPr>
        <w:t xml:space="preserve"> a potažmo i plán BOZP pro realizaci stavby</w:t>
      </w:r>
      <w:r w:rsidRPr="00AF61A6">
        <w:rPr>
          <w:rFonts w:cs="Arial"/>
          <w:sz w:val="22"/>
          <w:szCs w:val="22"/>
        </w:rPr>
        <w:t>. Zhotoviteli, který neprovede výše popsané úkony, je práce na staveništi zakázána a může být vyzván koordinátorem BOZP k-opuštění staveniště!</w:t>
      </w:r>
    </w:p>
    <w:bookmarkEnd w:id="7"/>
    <w:p w:rsidR="00443B8B" w:rsidRDefault="00443B8B" w:rsidP="00443B8B">
      <w:pPr>
        <w:pStyle w:val="Seznamsodrkami2"/>
        <w:jc w:val="both"/>
      </w:pPr>
    </w:p>
    <w:p w:rsidR="00443B8B" w:rsidRDefault="00443B8B" w:rsidP="00443B8B">
      <w:pPr>
        <w:autoSpaceDE w:val="0"/>
        <w:autoSpaceDN w:val="0"/>
        <w:adjustRightInd w:val="0"/>
        <w:jc w:val="both"/>
        <w:rPr>
          <w:rFonts w:cs="Arial"/>
          <w:szCs w:val="24"/>
        </w:rPr>
      </w:pPr>
    </w:p>
    <w:p w:rsidR="00443B8B" w:rsidRDefault="00443B8B" w:rsidP="00443B8B">
      <w:pPr>
        <w:autoSpaceDE w:val="0"/>
        <w:autoSpaceDN w:val="0"/>
        <w:adjustRightInd w:val="0"/>
        <w:jc w:val="both"/>
        <w:rPr>
          <w:rFonts w:cs="Arial"/>
          <w:szCs w:val="24"/>
        </w:rPr>
      </w:pPr>
    </w:p>
    <w:p w:rsidR="00370AA3" w:rsidRPr="000E56FA" w:rsidRDefault="00370AA3" w:rsidP="00370AA3">
      <w:pPr>
        <w:pStyle w:val="Nadpis1"/>
        <w:numPr>
          <w:ilvl w:val="0"/>
          <w:numId w:val="75"/>
        </w:numPr>
        <w:rPr>
          <w:sz w:val="28"/>
          <w:szCs w:val="28"/>
        </w:rPr>
      </w:pPr>
      <w:bookmarkStart w:id="8" w:name="_Toc516179197"/>
      <w:bookmarkStart w:id="9" w:name="_Toc524292376"/>
      <w:bookmarkStart w:id="10" w:name="_Toc534955764"/>
      <w:r w:rsidRPr="000E56FA">
        <w:rPr>
          <w:sz w:val="28"/>
          <w:szCs w:val="28"/>
        </w:rPr>
        <w:t>Při zpracování plánu bylo vycházeno z následujících dokumentů:</w:t>
      </w:r>
      <w:bookmarkEnd w:id="8"/>
      <w:bookmarkEnd w:id="9"/>
      <w:bookmarkEnd w:id="10"/>
      <w:r w:rsidRPr="000E56FA">
        <w:rPr>
          <w:sz w:val="28"/>
          <w:szCs w:val="28"/>
        </w:rPr>
        <w:t xml:space="preserve"> </w:t>
      </w:r>
    </w:p>
    <w:p w:rsidR="00503441" w:rsidRDefault="000C3BA2" w:rsidP="005F1531">
      <w:pPr>
        <w:pStyle w:val="Odstavecseseznamem"/>
        <w:numPr>
          <w:ilvl w:val="0"/>
          <w:numId w:val="91"/>
        </w:numPr>
      </w:pPr>
      <w:r>
        <w:t>Průvodní zpráva; PROJEKT POINT green +</w:t>
      </w:r>
    </w:p>
    <w:p w:rsidR="005F1531" w:rsidRDefault="005F1531" w:rsidP="005F1531">
      <w:pPr>
        <w:pStyle w:val="Odstavecseseznamem"/>
        <w:numPr>
          <w:ilvl w:val="0"/>
          <w:numId w:val="91"/>
        </w:numPr>
      </w:pPr>
      <w:r w:rsidRPr="005F1531">
        <w:t xml:space="preserve">Souhrnná technická zpráva; </w:t>
      </w:r>
      <w:r w:rsidR="000C3BA2">
        <w:t>PROJEKT POINT green +</w:t>
      </w:r>
    </w:p>
    <w:p w:rsidR="005F1531" w:rsidRDefault="005F1531" w:rsidP="005F1531">
      <w:pPr>
        <w:pStyle w:val="Odstavecseseznamem"/>
        <w:numPr>
          <w:ilvl w:val="0"/>
          <w:numId w:val="91"/>
        </w:numPr>
      </w:pPr>
      <w:r>
        <w:t>Situace</w:t>
      </w:r>
      <w:r w:rsidR="00FC2EB8">
        <w:t xml:space="preserve"> – katastr, situace širších vztahů</w:t>
      </w:r>
    </w:p>
    <w:p w:rsidR="007E20CC" w:rsidRDefault="007E20CC" w:rsidP="007E20CC"/>
    <w:p w:rsidR="007E20CC" w:rsidRDefault="007E20CC"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8B6D67" w:rsidRDefault="008B6D67" w:rsidP="00730835">
      <w:pPr>
        <w:rPr>
          <w:sz w:val="22"/>
          <w:szCs w:val="22"/>
        </w:rPr>
      </w:pPr>
    </w:p>
    <w:p w:rsidR="008B6D67" w:rsidRDefault="008B6D67" w:rsidP="00730835">
      <w:pPr>
        <w:rPr>
          <w:sz w:val="22"/>
          <w:szCs w:val="22"/>
        </w:rPr>
      </w:pPr>
    </w:p>
    <w:p w:rsidR="008B6D67" w:rsidRDefault="008B6D67" w:rsidP="00730835">
      <w:pPr>
        <w:rPr>
          <w:sz w:val="22"/>
          <w:szCs w:val="22"/>
        </w:rPr>
      </w:pPr>
    </w:p>
    <w:p w:rsidR="008B6D67" w:rsidRDefault="008B6D67" w:rsidP="00730835">
      <w:pPr>
        <w:rPr>
          <w:sz w:val="22"/>
          <w:szCs w:val="22"/>
        </w:rPr>
      </w:pPr>
    </w:p>
    <w:p w:rsidR="008B6D67" w:rsidRDefault="008B6D67" w:rsidP="00730835">
      <w:pPr>
        <w:rPr>
          <w:sz w:val="22"/>
          <w:szCs w:val="22"/>
        </w:rPr>
      </w:pPr>
    </w:p>
    <w:p w:rsidR="008B6D67" w:rsidRDefault="008B6D67" w:rsidP="00730835">
      <w:pPr>
        <w:rPr>
          <w:sz w:val="22"/>
          <w:szCs w:val="22"/>
        </w:rPr>
      </w:pPr>
    </w:p>
    <w:p w:rsidR="008B6D67" w:rsidRDefault="008B6D67" w:rsidP="00730835">
      <w:pPr>
        <w:rPr>
          <w:sz w:val="22"/>
          <w:szCs w:val="22"/>
        </w:rPr>
      </w:pPr>
    </w:p>
    <w:p w:rsidR="008B6D67" w:rsidRDefault="008B6D67"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1064F0" w:rsidRDefault="001064F0" w:rsidP="00730835">
      <w:pPr>
        <w:rPr>
          <w:sz w:val="22"/>
          <w:szCs w:val="22"/>
        </w:rPr>
      </w:pPr>
    </w:p>
    <w:p w:rsidR="003500CD" w:rsidRDefault="005C4CF6" w:rsidP="008B6D67">
      <w:pPr>
        <w:pStyle w:val="Nadpis1"/>
        <w:numPr>
          <w:ilvl w:val="0"/>
          <w:numId w:val="75"/>
        </w:numPr>
        <w:spacing w:line="240" w:lineRule="auto"/>
      </w:pPr>
      <w:bookmarkStart w:id="11" w:name="_Toc534955765"/>
      <w:r w:rsidRPr="00D5117A">
        <w:lastRenderedPageBreak/>
        <w:t>Registr požadavků právních a ostatních předpisů v oblasti BOZP pro staveniště</w:t>
      </w:r>
      <w:bookmarkEnd w:id="11"/>
    </w:p>
    <w:p w:rsidR="008B6D67" w:rsidRPr="008B6D67" w:rsidRDefault="008B6D67" w:rsidP="008B6D67"/>
    <w:p w:rsidR="00370AA3" w:rsidRDefault="00370AA3" w:rsidP="00370AA3">
      <w:pPr>
        <w:numPr>
          <w:ilvl w:val="0"/>
          <w:numId w:val="7"/>
        </w:numPr>
        <w:tabs>
          <w:tab w:val="num" w:pos="426"/>
        </w:tabs>
        <w:autoSpaceDE w:val="0"/>
        <w:autoSpaceDN w:val="0"/>
        <w:adjustRightInd w:val="0"/>
        <w:jc w:val="both"/>
        <w:rPr>
          <w:rFonts w:cs="Arial"/>
          <w:b/>
          <w:bCs/>
          <w:noProof/>
          <w:sz w:val="20"/>
          <w:lang w:val="x-none"/>
        </w:rPr>
      </w:pPr>
      <w:bookmarkStart w:id="12" w:name="_Toc514126133"/>
      <w:bookmarkStart w:id="13" w:name="_Toc199056374"/>
      <w:r w:rsidRPr="00A65905">
        <w:rPr>
          <w:rFonts w:cs="Arial"/>
          <w:b/>
          <w:bCs/>
          <w:noProof/>
          <w:sz w:val="20"/>
        </w:rPr>
        <w:t>Zákon č.223/2013 Sb.</w:t>
      </w:r>
      <w:r w:rsidRPr="00A65905">
        <w:rPr>
          <w:rFonts w:cs="Arial"/>
          <w:bCs/>
          <w:noProof/>
          <w:sz w:val="20"/>
        </w:rPr>
        <w:t xml:space="preserve"> – </w:t>
      </w:r>
      <w:r w:rsidRPr="00A65905">
        <w:rPr>
          <w:rFonts w:cs="Arial"/>
          <w:b/>
          <w:sz w:val="20"/>
        </w:rPr>
        <w:t>mění zákon č.258/2000Sb</w:t>
      </w:r>
      <w:r w:rsidRPr="00A65905">
        <w:rPr>
          <w:rFonts w:cs="Arial"/>
          <w:sz w:val="20"/>
        </w:rPr>
        <w:t>.</w:t>
      </w:r>
      <w:r w:rsidRPr="00A65905">
        <w:rPr>
          <w:rFonts w:cs="Arial"/>
          <w:bCs/>
          <w:noProof/>
          <w:sz w:val="20"/>
        </w:rPr>
        <w:t xml:space="preserve">o </w:t>
      </w:r>
      <w:r w:rsidRPr="00A65905">
        <w:rPr>
          <w:rFonts w:cs="Arial"/>
          <w:b/>
          <w:bCs/>
          <w:noProof/>
          <w:sz w:val="20"/>
        </w:rPr>
        <w:t>ochraně veřejného zdraví</w:t>
      </w:r>
      <w:r w:rsidRPr="00A65905">
        <w:rPr>
          <w:rFonts w:cs="Arial"/>
          <w:bCs/>
          <w:noProof/>
          <w:sz w:val="20"/>
        </w:rPr>
        <w:t xml:space="preserve"> </w:t>
      </w:r>
      <w:r w:rsidRPr="00A65905">
        <w:rPr>
          <w:rFonts w:cs="Arial"/>
          <w:sz w:val="20"/>
        </w:rPr>
        <w:t>účinnost od 1. 8 2013 a (řeší pitnou vodu, koupaliště, sauny, stravovací služby, distribuce kosmetických přípravků)</w:t>
      </w:r>
    </w:p>
    <w:p w:rsidR="00370AA3" w:rsidRDefault="00370AA3" w:rsidP="00370AA3">
      <w:pPr>
        <w:numPr>
          <w:ilvl w:val="0"/>
          <w:numId w:val="7"/>
        </w:numPr>
        <w:tabs>
          <w:tab w:val="num" w:pos="426"/>
        </w:tabs>
        <w:autoSpaceDE w:val="0"/>
        <w:autoSpaceDN w:val="0"/>
        <w:adjustRightInd w:val="0"/>
        <w:jc w:val="both"/>
        <w:rPr>
          <w:rFonts w:cs="Arial"/>
          <w:b/>
          <w:bCs/>
          <w:noProof/>
          <w:sz w:val="20"/>
          <w:lang w:val="x-none"/>
        </w:rPr>
      </w:pPr>
      <w:r w:rsidRPr="00A65905">
        <w:rPr>
          <w:rFonts w:cs="Arial"/>
          <w:b/>
          <w:bCs/>
          <w:noProof/>
          <w:sz w:val="20"/>
        </w:rPr>
        <w:t>Zákon č.373/2011 Sb.</w:t>
      </w:r>
      <w:r w:rsidRPr="00A65905">
        <w:rPr>
          <w:rFonts w:cs="Arial"/>
          <w:bCs/>
          <w:noProof/>
          <w:sz w:val="20"/>
        </w:rPr>
        <w:t xml:space="preserve"> - o specifických zdravotních službách </w:t>
      </w:r>
    </w:p>
    <w:p w:rsidR="00370AA3" w:rsidRDefault="00370AA3" w:rsidP="00370AA3">
      <w:pPr>
        <w:numPr>
          <w:ilvl w:val="0"/>
          <w:numId w:val="7"/>
        </w:numPr>
        <w:tabs>
          <w:tab w:val="num" w:pos="426"/>
        </w:tabs>
        <w:autoSpaceDE w:val="0"/>
        <w:autoSpaceDN w:val="0"/>
        <w:adjustRightInd w:val="0"/>
        <w:jc w:val="both"/>
        <w:rPr>
          <w:rFonts w:cs="Arial"/>
          <w:b/>
          <w:bCs/>
          <w:noProof/>
          <w:sz w:val="20"/>
          <w:lang w:val="x-none"/>
        </w:rPr>
      </w:pPr>
      <w:r w:rsidRPr="00A65905">
        <w:rPr>
          <w:rFonts w:cs="Arial"/>
          <w:b/>
          <w:bCs/>
          <w:noProof/>
          <w:sz w:val="20"/>
        </w:rPr>
        <w:t>Zákon č.372/2011 Sb.</w:t>
      </w:r>
      <w:r w:rsidRPr="00A65905">
        <w:rPr>
          <w:rFonts w:cs="Arial"/>
          <w:bCs/>
          <w:noProof/>
          <w:sz w:val="20"/>
        </w:rPr>
        <w:t xml:space="preserve"> - o zdravotních službách</w:t>
      </w:r>
      <w:r w:rsidRPr="00A65905">
        <w:rPr>
          <w:rFonts w:cs="Arial"/>
          <w:b/>
          <w:bCs/>
          <w:noProof/>
          <w:sz w:val="20"/>
        </w:rPr>
        <w:t xml:space="preserve"> </w:t>
      </w:r>
    </w:p>
    <w:p w:rsidR="00370AA3" w:rsidRDefault="00370AA3" w:rsidP="00370AA3">
      <w:pPr>
        <w:numPr>
          <w:ilvl w:val="0"/>
          <w:numId w:val="7"/>
        </w:numPr>
        <w:tabs>
          <w:tab w:val="num" w:pos="426"/>
        </w:tabs>
        <w:autoSpaceDE w:val="0"/>
        <w:autoSpaceDN w:val="0"/>
        <w:adjustRightInd w:val="0"/>
        <w:jc w:val="both"/>
        <w:rPr>
          <w:rFonts w:cs="Arial"/>
          <w:b/>
          <w:bCs/>
          <w:noProof/>
          <w:sz w:val="20"/>
          <w:lang w:val="x-none"/>
        </w:rPr>
      </w:pPr>
      <w:r w:rsidRPr="00A65905">
        <w:rPr>
          <w:rFonts w:cs="Arial"/>
          <w:b/>
          <w:bCs/>
          <w:noProof/>
          <w:sz w:val="20"/>
        </w:rPr>
        <w:t>Zákon č.</w:t>
      </w:r>
      <w:r w:rsidRPr="00A65905">
        <w:rPr>
          <w:rFonts w:cs="Arial"/>
          <w:b/>
          <w:bCs/>
          <w:noProof/>
          <w:sz w:val="20"/>
          <w:lang w:val="x-none"/>
        </w:rPr>
        <w:t>350/2011 Sb.</w:t>
      </w:r>
      <w:r w:rsidRPr="00A65905">
        <w:rPr>
          <w:rFonts w:cs="Arial"/>
          <w:bCs/>
          <w:noProof/>
          <w:sz w:val="20"/>
        </w:rPr>
        <w:t xml:space="preserve"> - o chemických látkách a chemických směsích a o změně některých zákonů (chemický zákon) </w:t>
      </w:r>
    </w:p>
    <w:p w:rsidR="00370AA3" w:rsidRPr="00A65905" w:rsidRDefault="00370AA3" w:rsidP="00370AA3">
      <w:pPr>
        <w:numPr>
          <w:ilvl w:val="0"/>
          <w:numId w:val="7"/>
        </w:numPr>
        <w:tabs>
          <w:tab w:val="num" w:pos="426"/>
        </w:tabs>
        <w:autoSpaceDE w:val="0"/>
        <w:autoSpaceDN w:val="0"/>
        <w:adjustRightInd w:val="0"/>
        <w:jc w:val="both"/>
        <w:rPr>
          <w:rFonts w:cs="Arial"/>
          <w:b/>
          <w:bCs/>
          <w:noProof/>
          <w:sz w:val="20"/>
          <w:lang w:val="x-none"/>
        </w:rPr>
      </w:pPr>
      <w:r w:rsidRPr="00A65905">
        <w:rPr>
          <w:rFonts w:cs="Arial"/>
          <w:b/>
          <w:bCs/>
          <w:noProof/>
          <w:sz w:val="20"/>
        </w:rPr>
        <w:t>Zákon č.430/2010</w:t>
      </w:r>
      <w:r w:rsidR="001064F0">
        <w:rPr>
          <w:rFonts w:cs="Arial"/>
          <w:b/>
          <w:bCs/>
          <w:noProof/>
          <w:sz w:val="20"/>
        </w:rPr>
        <w:t xml:space="preserve"> </w:t>
      </w:r>
      <w:r w:rsidRPr="00A65905">
        <w:rPr>
          <w:rFonts w:cs="Arial"/>
          <w:b/>
          <w:bCs/>
          <w:noProof/>
          <w:sz w:val="20"/>
        </w:rPr>
        <w:t xml:space="preserve">Sb. </w:t>
      </w:r>
      <w:r w:rsidRPr="00A65905">
        <w:rPr>
          <w:rFonts w:cs="Arial"/>
          <w:bCs/>
          <w:noProof/>
          <w:sz w:val="20"/>
        </w:rPr>
        <w:t>– krizový zákon</w:t>
      </w:r>
    </w:p>
    <w:p w:rsidR="00370AA3" w:rsidRPr="00732F09" w:rsidRDefault="00370AA3" w:rsidP="00370AA3">
      <w:pPr>
        <w:numPr>
          <w:ilvl w:val="0"/>
          <w:numId w:val="7"/>
        </w:numPr>
        <w:tabs>
          <w:tab w:val="num" w:pos="426"/>
        </w:tabs>
        <w:autoSpaceDE w:val="0"/>
        <w:autoSpaceDN w:val="0"/>
        <w:adjustRightInd w:val="0"/>
        <w:jc w:val="both"/>
        <w:rPr>
          <w:rFonts w:cs="Arial"/>
          <w:b/>
          <w:bCs/>
          <w:noProof/>
          <w:sz w:val="20"/>
          <w:lang w:val="x-none"/>
        </w:rPr>
      </w:pPr>
      <w:r w:rsidRPr="00732F09">
        <w:rPr>
          <w:rFonts w:cs="Arial"/>
          <w:b/>
          <w:bCs/>
          <w:noProof/>
          <w:sz w:val="20"/>
          <w:lang w:val="x-none"/>
        </w:rPr>
        <w:t>Zákon č.</w:t>
      </w:r>
      <w:r w:rsidRPr="00732F09">
        <w:rPr>
          <w:rFonts w:cs="Arial"/>
          <w:b/>
          <w:bCs/>
          <w:noProof/>
          <w:sz w:val="20"/>
        </w:rPr>
        <w:t>458/2000</w:t>
      </w:r>
      <w:r w:rsidR="001064F0">
        <w:rPr>
          <w:rFonts w:cs="Arial"/>
          <w:b/>
          <w:bCs/>
          <w:noProof/>
          <w:sz w:val="20"/>
        </w:rPr>
        <w:t xml:space="preserve"> </w:t>
      </w:r>
      <w:r w:rsidRPr="00732F09">
        <w:rPr>
          <w:rFonts w:cs="Arial"/>
          <w:b/>
          <w:bCs/>
          <w:noProof/>
          <w:sz w:val="20"/>
          <w:lang w:val="x-none"/>
        </w:rPr>
        <w:t xml:space="preserve">Sb. – </w:t>
      </w:r>
      <w:r w:rsidRPr="00732F09">
        <w:rPr>
          <w:rFonts w:cs="Arial"/>
          <w:bCs/>
          <w:noProof/>
          <w:sz w:val="20"/>
        </w:rPr>
        <w:t>o podmínkách podnikání a o výkonu státní správy v energetických odvětvích ve znění pozdějších předpisů (</w:t>
      </w:r>
      <w:r w:rsidRPr="00732F09">
        <w:rPr>
          <w:rFonts w:cs="Arial"/>
          <w:b/>
          <w:bCs/>
          <w:noProof/>
          <w:sz w:val="20"/>
        </w:rPr>
        <w:t>z. č. 314/2009</w:t>
      </w:r>
      <w:r w:rsidRPr="00732F09">
        <w:rPr>
          <w:rFonts w:cs="Arial"/>
          <w:b/>
          <w:bCs/>
          <w:noProof/>
          <w:sz w:val="20"/>
          <w:lang w:val="x-none"/>
        </w:rPr>
        <w:t>Sb</w:t>
      </w:r>
      <w:r w:rsidRPr="00732F09">
        <w:rPr>
          <w:rFonts w:cs="Arial"/>
          <w:bCs/>
          <w:noProof/>
          <w:sz w:val="20"/>
        </w:rPr>
        <w:t>.)</w:t>
      </w:r>
    </w:p>
    <w:p w:rsidR="00370AA3" w:rsidRPr="00732F09" w:rsidRDefault="00370AA3" w:rsidP="00370AA3">
      <w:pPr>
        <w:numPr>
          <w:ilvl w:val="0"/>
          <w:numId w:val="7"/>
        </w:numPr>
        <w:tabs>
          <w:tab w:val="num" w:pos="426"/>
          <w:tab w:val="left" w:pos="3195"/>
        </w:tabs>
        <w:jc w:val="both"/>
        <w:rPr>
          <w:rFonts w:cs="Arial"/>
          <w:sz w:val="20"/>
        </w:rPr>
      </w:pPr>
      <w:r w:rsidRPr="00732F09">
        <w:rPr>
          <w:rFonts w:cs="Arial"/>
          <w:b/>
          <w:sz w:val="20"/>
        </w:rPr>
        <w:t xml:space="preserve">Zákon č.262/2006 Sb., </w:t>
      </w:r>
      <w:r w:rsidRPr="00732F09">
        <w:rPr>
          <w:rFonts w:cs="Arial"/>
          <w:sz w:val="20"/>
        </w:rPr>
        <w:t>zákoník práce, (§101-10</w:t>
      </w:r>
      <w:r w:rsidR="001064F0">
        <w:rPr>
          <w:rFonts w:cs="Arial"/>
          <w:sz w:val="20"/>
        </w:rPr>
        <w:t>8</w:t>
      </w:r>
      <w:r w:rsidRPr="00732F09">
        <w:rPr>
          <w:rFonts w:cs="Arial"/>
          <w:sz w:val="20"/>
        </w:rPr>
        <w:t xml:space="preserve">) </w:t>
      </w:r>
    </w:p>
    <w:p w:rsidR="00370AA3" w:rsidRPr="00732F09" w:rsidRDefault="00370AA3" w:rsidP="00370AA3">
      <w:pPr>
        <w:numPr>
          <w:ilvl w:val="0"/>
          <w:numId w:val="7"/>
        </w:numPr>
        <w:tabs>
          <w:tab w:val="num" w:pos="426"/>
          <w:tab w:val="left" w:pos="3195"/>
        </w:tabs>
        <w:jc w:val="both"/>
        <w:rPr>
          <w:rFonts w:cs="Arial"/>
          <w:sz w:val="20"/>
        </w:rPr>
      </w:pPr>
      <w:r w:rsidRPr="00732F09">
        <w:rPr>
          <w:rFonts w:cs="Arial"/>
          <w:b/>
          <w:bCs/>
          <w:noProof/>
          <w:sz w:val="20"/>
          <w:lang w:val="x-none"/>
        </w:rPr>
        <w:t>Zákon č.183/2006 Sb.,</w:t>
      </w:r>
      <w:r w:rsidRPr="00732F09">
        <w:rPr>
          <w:rFonts w:cs="Arial"/>
          <w:bCs/>
          <w:noProof/>
          <w:sz w:val="20"/>
          <w:lang w:val="x-none"/>
        </w:rPr>
        <w:t xml:space="preserve"> stavební zákon s vyjímkou §143,144,145, 147,151 – účinnost od 1.7 </w:t>
      </w:r>
      <w:smartTag w:uri="urn:schemas-microsoft-com:office:smarttags" w:element="metricconverter">
        <w:smartTagPr>
          <w:attr w:name="ProductID" w:val="2006 a"/>
        </w:smartTagPr>
        <w:r w:rsidRPr="00732F09">
          <w:rPr>
            <w:rFonts w:cs="Arial"/>
            <w:bCs/>
            <w:noProof/>
            <w:sz w:val="20"/>
            <w:lang w:val="x-none"/>
          </w:rPr>
          <w:t>2006 a</w:t>
        </w:r>
      </w:smartTag>
      <w:r w:rsidRPr="00732F09">
        <w:rPr>
          <w:rFonts w:cs="Arial"/>
          <w:bCs/>
          <w:noProof/>
          <w:sz w:val="20"/>
          <w:lang w:val="x-none"/>
        </w:rPr>
        <w:t xml:space="preserve"> s vyjímkou §102 ods.2) - účinnost od 1.1 2012</w:t>
      </w:r>
    </w:p>
    <w:p w:rsidR="00370AA3" w:rsidRPr="00732F09" w:rsidRDefault="00370AA3" w:rsidP="00370AA3">
      <w:pPr>
        <w:numPr>
          <w:ilvl w:val="0"/>
          <w:numId w:val="7"/>
        </w:numPr>
        <w:tabs>
          <w:tab w:val="num" w:pos="426"/>
        </w:tabs>
        <w:autoSpaceDE w:val="0"/>
        <w:autoSpaceDN w:val="0"/>
        <w:adjustRightInd w:val="0"/>
        <w:jc w:val="both"/>
        <w:rPr>
          <w:rFonts w:cs="Arial"/>
          <w:bCs/>
          <w:noProof/>
          <w:sz w:val="20"/>
          <w:lang w:val="x-none"/>
        </w:rPr>
      </w:pPr>
      <w:r w:rsidRPr="00732F09">
        <w:rPr>
          <w:rFonts w:cs="Arial"/>
          <w:b/>
          <w:bCs/>
          <w:noProof/>
          <w:sz w:val="20"/>
          <w:lang w:val="x-none"/>
        </w:rPr>
        <w:t xml:space="preserve">Zákon č.309/2006 Sb. </w:t>
      </w:r>
      <w:r w:rsidRPr="00732F09">
        <w:rPr>
          <w:rFonts w:cs="Arial"/>
          <w:bCs/>
          <w:noProof/>
          <w:sz w:val="20"/>
          <w:lang w:val="x-none"/>
        </w:rPr>
        <w:t>o zajištění dalších podmínek bezpečnosti a ochrany zdraví při práci</w:t>
      </w:r>
      <w:r w:rsidRPr="00732F09">
        <w:rPr>
          <w:rFonts w:cs="Arial"/>
          <w:bCs/>
          <w:noProof/>
          <w:sz w:val="20"/>
        </w:rPr>
        <w:t xml:space="preserve"> ve znění pozdějších předpisů </w:t>
      </w:r>
      <w:r w:rsidRPr="00732F09">
        <w:rPr>
          <w:rFonts w:cs="Arial"/>
          <w:b/>
          <w:bCs/>
          <w:noProof/>
          <w:sz w:val="20"/>
        </w:rPr>
        <w:t>(z.č. 88/2016Sb.)</w:t>
      </w:r>
    </w:p>
    <w:p w:rsidR="00370AA3" w:rsidRPr="00732F09" w:rsidRDefault="00370AA3" w:rsidP="00370AA3">
      <w:pPr>
        <w:numPr>
          <w:ilvl w:val="0"/>
          <w:numId w:val="7"/>
        </w:numPr>
        <w:tabs>
          <w:tab w:val="num" w:pos="426"/>
        </w:tabs>
        <w:autoSpaceDE w:val="0"/>
        <w:autoSpaceDN w:val="0"/>
        <w:adjustRightInd w:val="0"/>
        <w:jc w:val="both"/>
        <w:rPr>
          <w:rFonts w:cs="Arial"/>
          <w:bCs/>
          <w:noProof/>
          <w:sz w:val="20"/>
          <w:lang w:val="x-none"/>
        </w:rPr>
      </w:pPr>
      <w:r w:rsidRPr="00732F09">
        <w:rPr>
          <w:rFonts w:cs="Arial"/>
          <w:b/>
          <w:bCs/>
          <w:noProof/>
          <w:sz w:val="20"/>
          <w:lang w:val="x-none"/>
        </w:rPr>
        <w:t xml:space="preserve">Zákon č.251/2005 Sb. </w:t>
      </w:r>
      <w:r w:rsidRPr="00732F09">
        <w:rPr>
          <w:rFonts w:cs="Arial"/>
          <w:bCs/>
          <w:noProof/>
          <w:sz w:val="20"/>
          <w:lang w:val="x-none"/>
        </w:rPr>
        <w:t>– o inspekci práce</w:t>
      </w:r>
    </w:p>
    <w:p w:rsidR="00370AA3" w:rsidRPr="00732F09" w:rsidRDefault="00370AA3" w:rsidP="00370AA3">
      <w:pPr>
        <w:numPr>
          <w:ilvl w:val="0"/>
          <w:numId w:val="7"/>
        </w:numPr>
        <w:tabs>
          <w:tab w:val="num" w:pos="426"/>
        </w:tabs>
        <w:autoSpaceDE w:val="0"/>
        <w:autoSpaceDN w:val="0"/>
        <w:adjustRightInd w:val="0"/>
        <w:jc w:val="both"/>
        <w:rPr>
          <w:rFonts w:cs="Arial"/>
          <w:bCs/>
          <w:noProof/>
          <w:sz w:val="20"/>
          <w:lang w:val="x-none"/>
        </w:rPr>
      </w:pPr>
      <w:r w:rsidRPr="00732F09">
        <w:rPr>
          <w:rFonts w:cs="Arial"/>
          <w:b/>
          <w:sz w:val="20"/>
        </w:rPr>
        <w:t>Zákon č. 379/2005 Sb.</w:t>
      </w:r>
      <w:r w:rsidRPr="00732F09">
        <w:rPr>
          <w:rFonts w:cs="Arial"/>
          <w:sz w:val="20"/>
        </w:rPr>
        <w:t xml:space="preserve"> - o opatřeních k ochraně před škodami působenými tabákovými výrobky, alkoholismem a jinými návykovými látkami</w:t>
      </w:r>
    </w:p>
    <w:p w:rsidR="00370AA3" w:rsidRPr="001064F0" w:rsidRDefault="00370AA3" w:rsidP="00370AA3">
      <w:pPr>
        <w:numPr>
          <w:ilvl w:val="0"/>
          <w:numId w:val="7"/>
        </w:numPr>
        <w:tabs>
          <w:tab w:val="num" w:pos="426"/>
        </w:tabs>
        <w:autoSpaceDE w:val="0"/>
        <w:autoSpaceDN w:val="0"/>
        <w:adjustRightInd w:val="0"/>
        <w:jc w:val="both"/>
        <w:rPr>
          <w:rFonts w:cs="Arial"/>
          <w:bCs/>
          <w:noProof/>
          <w:sz w:val="20"/>
          <w:lang w:val="x-none"/>
        </w:rPr>
      </w:pPr>
      <w:r w:rsidRPr="00732F09">
        <w:rPr>
          <w:rFonts w:cs="Arial"/>
          <w:b/>
          <w:sz w:val="20"/>
        </w:rPr>
        <w:t>Zákon č.361/2000 Sb.</w:t>
      </w:r>
      <w:r w:rsidRPr="00732F09">
        <w:rPr>
          <w:rFonts w:cs="Arial"/>
          <w:bCs/>
          <w:noProof/>
          <w:sz w:val="20"/>
        </w:rPr>
        <w:t xml:space="preserve"> </w:t>
      </w:r>
      <w:r w:rsidRPr="00732F09">
        <w:rPr>
          <w:rFonts w:cs="Arial"/>
          <w:sz w:val="20"/>
        </w:rPr>
        <w:t xml:space="preserve">zákon </w:t>
      </w:r>
      <w:r w:rsidRPr="00732F09">
        <w:rPr>
          <w:rFonts w:cs="Arial"/>
          <w:bCs/>
          <w:noProof/>
          <w:sz w:val="20"/>
        </w:rPr>
        <w:t>o silničním provozu</w:t>
      </w:r>
      <w:r w:rsidRPr="00732F09">
        <w:rPr>
          <w:rFonts w:cs="Arial"/>
          <w:sz w:val="20"/>
        </w:rPr>
        <w:t xml:space="preserve"> ve znění pozdějších předpisů (</w:t>
      </w:r>
      <w:r w:rsidRPr="00732F09">
        <w:rPr>
          <w:rFonts w:cs="Arial"/>
          <w:b/>
          <w:sz w:val="20"/>
        </w:rPr>
        <w:t>z.č.233/2013Sb</w:t>
      </w:r>
      <w:r w:rsidRPr="00732F09">
        <w:rPr>
          <w:rFonts w:cs="Arial"/>
          <w:sz w:val="20"/>
        </w:rPr>
        <w:t>. - řeší úpravu týkající se problematiky požití alkoholických nápojů a návykových látek, změny při činnosti učitelů autoškol)</w:t>
      </w:r>
    </w:p>
    <w:p w:rsidR="001064F0" w:rsidRPr="00732F09" w:rsidRDefault="001064F0" w:rsidP="001064F0">
      <w:pPr>
        <w:numPr>
          <w:ilvl w:val="0"/>
          <w:numId w:val="7"/>
        </w:numPr>
        <w:tabs>
          <w:tab w:val="num" w:pos="426"/>
        </w:tabs>
        <w:autoSpaceDE w:val="0"/>
        <w:autoSpaceDN w:val="0"/>
        <w:adjustRightInd w:val="0"/>
        <w:jc w:val="both"/>
        <w:rPr>
          <w:rFonts w:cs="Arial"/>
          <w:bCs/>
          <w:noProof/>
          <w:sz w:val="20"/>
          <w:lang w:val="x-none"/>
        </w:rPr>
      </w:pPr>
      <w:r>
        <w:rPr>
          <w:rFonts w:cs="Arial"/>
          <w:b/>
          <w:sz w:val="20"/>
        </w:rPr>
        <w:t>NV č</w:t>
      </w:r>
      <w:r w:rsidRPr="001064F0">
        <w:rPr>
          <w:rFonts w:cs="Arial"/>
          <w:b/>
          <w:sz w:val="20"/>
        </w:rPr>
        <w:t>.</w:t>
      </w:r>
      <w:r w:rsidRPr="001064F0">
        <w:rPr>
          <w:rFonts w:cs="Arial"/>
          <w:b/>
          <w:bCs/>
          <w:noProof/>
          <w:sz w:val="20"/>
        </w:rPr>
        <w:t>168/2002 Sb.</w:t>
      </w:r>
      <w:r>
        <w:rPr>
          <w:rFonts w:cs="Arial"/>
          <w:bCs/>
          <w:noProof/>
          <w:sz w:val="20"/>
        </w:rPr>
        <w:t xml:space="preserve"> - </w:t>
      </w:r>
      <w:r w:rsidRPr="001064F0">
        <w:rPr>
          <w:rFonts w:cs="Arial"/>
          <w:bCs/>
          <w:noProof/>
          <w:sz w:val="20"/>
        </w:rPr>
        <w:t>kterým se stanoví způsob organizace práce a pracovních postupů, které je zaměstnavatel povinen zajistit při provozování dopravy dopravními prostředky</w:t>
      </w:r>
    </w:p>
    <w:p w:rsidR="00370AA3" w:rsidRPr="00732F09" w:rsidRDefault="00370AA3" w:rsidP="00370AA3">
      <w:pPr>
        <w:numPr>
          <w:ilvl w:val="0"/>
          <w:numId w:val="7"/>
        </w:numPr>
        <w:tabs>
          <w:tab w:val="num" w:pos="426"/>
        </w:tabs>
        <w:autoSpaceDE w:val="0"/>
        <w:autoSpaceDN w:val="0"/>
        <w:adjustRightInd w:val="0"/>
        <w:jc w:val="both"/>
        <w:rPr>
          <w:rFonts w:cs="Arial"/>
          <w:bCs/>
          <w:noProof/>
          <w:sz w:val="20"/>
          <w:lang w:val="x-none"/>
        </w:rPr>
      </w:pPr>
      <w:r w:rsidRPr="00732F09">
        <w:rPr>
          <w:rFonts w:cs="Arial"/>
          <w:b/>
          <w:bCs/>
          <w:noProof/>
          <w:sz w:val="20"/>
        </w:rPr>
        <w:t>Zákon č. 258/2000 Sb.</w:t>
      </w:r>
      <w:r w:rsidRPr="00732F09">
        <w:rPr>
          <w:rFonts w:cs="Arial"/>
          <w:bCs/>
          <w:noProof/>
          <w:sz w:val="20"/>
        </w:rPr>
        <w:t xml:space="preserve"> – o ochraně veřejného zdraví</w:t>
      </w:r>
    </w:p>
    <w:p w:rsidR="00370AA3" w:rsidRPr="00732F09" w:rsidRDefault="00370AA3" w:rsidP="00370AA3">
      <w:pPr>
        <w:numPr>
          <w:ilvl w:val="0"/>
          <w:numId w:val="7"/>
        </w:numPr>
        <w:tabs>
          <w:tab w:val="num" w:pos="426"/>
        </w:tabs>
        <w:autoSpaceDE w:val="0"/>
        <w:autoSpaceDN w:val="0"/>
        <w:adjustRightInd w:val="0"/>
        <w:jc w:val="both"/>
        <w:rPr>
          <w:rFonts w:cs="Arial"/>
          <w:bCs/>
          <w:noProof/>
          <w:sz w:val="20"/>
          <w:lang w:val="x-none"/>
        </w:rPr>
      </w:pPr>
      <w:r w:rsidRPr="00732F09">
        <w:rPr>
          <w:rFonts w:cs="Arial"/>
          <w:b/>
          <w:bCs/>
          <w:noProof/>
          <w:sz w:val="20"/>
        </w:rPr>
        <w:t>Zákon č. 247/2000 Sb.</w:t>
      </w:r>
      <w:r w:rsidRPr="00732F09">
        <w:rPr>
          <w:rFonts w:cs="Arial"/>
          <w:bCs/>
          <w:noProof/>
          <w:sz w:val="20"/>
        </w:rPr>
        <w:t xml:space="preserve"> – o získávání a zdokonalování odborné způsobilosti k řízení motorových vozidel a o změnách některých zákonů</w:t>
      </w:r>
    </w:p>
    <w:p w:rsidR="00370AA3" w:rsidRPr="00732F09" w:rsidRDefault="00370AA3" w:rsidP="00370AA3">
      <w:pPr>
        <w:numPr>
          <w:ilvl w:val="0"/>
          <w:numId w:val="7"/>
        </w:numPr>
        <w:tabs>
          <w:tab w:val="num" w:pos="426"/>
        </w:tabs>
        <w:autoSpaceDE w:val="0"/>
        <w:autoSpaceDN w:val="0"/>
        <w:adjustRightInd w:val="0"/>
        <w:jc w:val="both"/>
        <w:rPr>
          <w:rFonts w:cs="Arial"/>
          <w:bCs/>
          <w:noProof/>
          <w:sz w:val="20"/>
          <w:lang w:val="x-none"/>
        </w:rPr>
      </w:pPr>
      <w:r w:rsidRPr="00732F09">
        <w:rPr>
          <w:rFonts w:cs="Arial"/>
          <w:b/>
          <w:bCs/>
          <w:noProof/>
          <w:sz w:val="20"/>
        </w:rPr>
        <w:t>Zákon č. 13/1997 Sb.</w:t>
      </w:r>
      <w:r w:rsidRPr="00732F09">
        <w:rPr>
          <w:rFonts w:cs="Arial"/>
          <w:bCs/>
          <w:noProof/>
          <w:sz w:val="20"/>
        </w:rPr>
        <w:t xml:space="preserve"> – o pozemních komunikacích ve znění z.č. 347/2009 Sb.</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rPr>
        <w:t xml:space="preserve">NV č.375/2017 Sb. </w:t>
      </w:r>
      <w:r w:rsidRPr="00732F09">
        <w:rPr>
          <w:rFonts w:cs="Arial"/>
          <w:bCs/>
          <w:noProof/>
          <w:sz w:val="20"/>
        </w:rPr>
        <w:t>o vzhledu, umístění a provedení bezpečnostních značek a značení a zavedení signálů</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sz w:val="20"/>
        </w:rPr>
        <w:t>NV č.136/2016 Sb</w:t>
      </w:r>
      <w:r w:rsidRPr="00732F09">
        <w:rPr>
          <w:rFonts w:cs="Arial"/>
          <w:sz w:val="20"/>
        </w:rPr>
        <w:t xml:space="preserve">., kterým se mění </w:t>
      </w:r>
      <w:r w:rsidRPr="00732F09">
        <w:rPr>
          <w:rFonts w:cs="Arial"/>
          <w:b/>
          <w:sz w:val="20"/>
        </w:rPr>
        <w:t>nařízení vlády č. 591/2006 Sb</w:t>
      </w:r>
      <w:r w:rsidRPr="00732F09">
        <w:rPr>
          <w:rFonts w:cs="Arial"/>
          <w:sz w:val="20"/>
        </w:rPr>
        <w:t>., o bližších minimálních požadavcích na bezpečnost a ochranu zdraví při práci na staveništích</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noProof/>
          <w:sz w:val="20"/>
          <w:lang w:val="x-none"/>
        </w:rPr>
        <w:t>N</w:t>
      </w:r>
      <w:r w:rsidRPr="00732F09">
        <w:rPr>
          <w:rFonts w:cs="Arial"/>
          <w:b/>
          <w:noProof/>
          <w:sz w:val="20"/>
        </w:rPr>
        <w:t>V</w:t>
      </w:r>
      <w:r w:rsidRPr="00732F09">
        <w:rPr>
          <w:rFonts w:cs="Arial"/>
          <w:b/>
          <w:noProof/>
          <w:sz w:val="20"/>
          <w:lang w:val="x-none"/>
        </w:rPr>
        <w:t xml:space="preserve"> č.</w:t>
      </w:r>
      <w:r w:rsidRPr="00732F09">
        <w:rPr>
          <w:rFonts w:cs="Arial"/>
          <w:b/>
          <w:bCs/>
          <w:noProof/>
          <w:sz w:val="20"/>
          <w:lang w:val="x-none"/>
        </w:rPr>
        <w:t>41/2014</w:t>
      </w:r>
      <w:r w:rsidRPr="00732F09">
        <w:rPr>
          <w:rFonts w:cs="Arial"/>
          <w:noProof/>
          <w:sz w:val="20"/>
          <w:lang w:val="x-none"/>
        </w:rPr>
        <w:t xml:space="preserve"> Sb., o stanovení jiných návykových látek a jejich limitních hodnot, při jejichž dosažení v krevním vzorku řidiče se řidič považuje za ovlivněného takovou návykovou látkou</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NV č.</w:t>
      </w:r>
      <w:r w:rsidRPr="00732F09">
        <w:rPr>
          <w:rFonts w:cs="Arial"/>
          <w:b/>
          <w:sz w:val="20"/>
        </w:rPr>
        <w:t>93/2012Sb.</w:t>
      </w:r>
      <w:r w:rsidRPr="00732F09">
        <w:rPr>
          <w:rFonts w:cs="Arial"/>
          <w:b/>
          <w:bCs/>
          <w:noProof/>
          <w:sz w:val="20"/>
          <w:lang w:val="x-none"/>
        </w:rPr>
        <w:t>,</w:t>
      </w:r>
      <w:r w:rsidRPr="00732F09">
        <w:rPr>
          <w:rFonts w:cs="Arial"/>
          <w:bCs/>
          <w:noProof/>
          <w:sz w:val="20"/>
          <w:lang w:val="x-none"/>
        </w:rPr>
        <w:t xml:space="preserve"> </w:t>
      </w:r>
      <w:r w:rsidRPr="00732F09">
        <w:rPr>
          <w:rFonts w:cs="Arial"/>
          <w:bCs/>
          <w:noProof/>
          <w:sz w:val="20"/>
        </w:rPr>
        <w:t xml:space="preserve">(změna byla </w:t>
      </w:r>
      <w:r w:rsidRPr="00732F09">
        <w:rPr>
          <w:rFonts w:cs="Arial"/>
          <w:b/>
          <w:bCs/>
          <w:noProof/>
          <w:sz w:val="20"/>
        </w:rPr>
        <w:t>NV č.68/2010Sb</w:t>
      </w:r>
      <w:r w:rsidRPr="00732F09">
        <w:rPr>
          <w:rFonts w:cs="Arial"/>
          <w:bCs/>
          <w:noProof/>
          <w:sz w:val="20"/>
        </w:rPr>
        <w:t xml:space="preserve">.) </w:t>
      </w:r>
      <w:r w:rsidRPr="00732F09">
        <w:rPr>
          <w:rFonts w:cs="Arial"/>
          <w:bCs/>
          <w:noProof/>
          <w:sz w:val="20"/>
          <w:lang w:val="x-none"/>
        </w:rPr>
        <w:t xml:space="preserve">kterým se mění nařízení vlády </w:t>
      </w:r>
      <w:r w:rsidRPr="00732F09">
        <w:rPr>
          <w:rFonts w:cs="Arial"/>
          <w:b/>
          <w:bCs/>
          <w:noProof/>
          <w:sz w:val="20"/>
          <w:lang w:val="x-none"/>
        </w:rPr>
        <w:t>č. 361/2007Sb</w:t>
      </w:r>
      <w:r w:rsidRPr="00732F09">
        <w:rPr>
          <w:rFonts w:cs="Arial"/>
          <w:bCs/>
          <w:noProof/>
          <w:sz w:val="20"/>
        </w:rPr>
        <w:t>.</w:t>
      </w:r>
      <w:r w:rsidRPr="00732F09">
        <w:rPr>
          <w:rFonts w:cs="Arial"/>
          <w:noProof/>
          <w:sz w:val="20"/>
          <w:lang w:val="x-none"/>
        </w:rPr>
        <w:t xml:space="preserve">, a </w:t>
      </w:r>
      <w:r w:rsidRPr="00732F09">
        <w:rPr>
          <w:rFonts w:cs="Arial"/>
          <w:bCs/>
          <w:noProof/>
          <w:sz w:val="20"/>
          <w:lang w:val="x-none"/>
        </w:rPr>
        <w:t>kterým se stanoví podmínky ochrany zdraví zaměstnanců při práci</w:t>
      </w:r>
      <w:r w:rsidRPr="00732F09">
        <w:rPr>
          <w:rFonts w:cs="Arial"/>
          <w:bCs/>
          <w:noProof/>
          <w:sz w:val="20"/>
        </w:rPr>
        <w:t xml:space="preserve">. (původně </w:t>
      </w:r>
      <w:r w:rsidRPr="00732F09">
        <w:rPr>
          <w:rFonts w:cs="Arial"/>
          <w:b/>
          <w:bCs/>
          <w:noProof/>
          <w:sz w:val="20"/>
        </w:rPr>
        <w:t>NV č.178/2001Sb</w:t>
      </w:r>
      <w:r w:rsidRPr="00732F09">
        <w:rPr>
          <w:rFonts w:cs="Arial"/>
          <w:bCs/>
          <w:noProof/>
          <w:sz w:val="20"/>
        </w:rPr>
        <w:t xml:space="preserve">., kterou změnila NV </w:t>
      </w:r>
      <w:r w:rsidRPr="00732F09">
        <w:rPr>
          <w:rFonts w:cs="Arial"/>
          <w:b/>
          <w:bCs/>
          <w:noProof/>
          <w:sz w:val="20"/>
        </w:rPr>
        <w:t>č.523/2002Sb.</w:t>
      </w:r>
      <w:r w:rsidRPr="00732F09">
        <w:rPr>
          <w:rFonts w:cs="Arial"/>
          <w:bCs/>
          <w:noProof/>
          <w:sz w:val="20"/>
        </w:rPr>
        <w:t xml:space="preserve"> a dále, kterou změnila </w:t>
      </w:r>
      <w:r w:rsidRPr="00732F09">
        <w:rPr>
          <w:rFonts w:cs="Arial"/>
          <w:b/>
          <w:bCs/>
          <w:noProof/>
          <w:sz w:val="20"/>
        </w:rPr>
        <w:t>441/2004Sb</w:t>
      </w:r>
      <w:r w:rsidRPr="00732F09">
        <w:rPr>
          <w:rFonts w:cs="Arial"/>
          <w:bCs/>
          <w:noProof/>
          <w:sz w:val="20"/>
        </w:rPr>
        <w:t>.)</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sz w:val="20"/>
        </w:rPr>
        <w:t>NV č.</w:t>
      </w:r>
      <w:r w:rsidRPr="00732F09">
        <w:rPr>
          <w:rFonts w:cs="Arial"/>
          <w:b/>
          <w:sz w:val="20"/>
        </w:rPr>
        <w:t>272/2011 Sb.</w:t>
      </w:r>
      <w:r w:rsidRPr="00732F09">
        <w:rPr>
          <w:rFonts w:cs="Arial"/>
          <w:sz w:val="20"/>
        </w:rPr>
        <w:t xml:space="preserve"> – o ochraně zdraví před </w:t>
      </w:r>
      <w:r w:rsidRPr="00732F09">
        <w:rPr>
          <w:rFonts w:cs="Arial"/>
          <w:b/>
          <w:sz w:val="20"/>
        </w:rPr>
        <w:t>nepříznivými účinky hluku a vibrací</w:t>
      </w:r>
      <w:r w:rsidRPr="00732F09">
        <w:rPr>
          <w:rFonts w:cs="Arial"/>
          <w:sz w:val="20"/>
        </w:rPr>
        <w:t xml:space="preserve"> </w:t>
      </w:r>
    </w:p>
    <w:p w:rsidR="001064F0" w:rsidRDefault="00370AA3" w:rsidP="008B6D67">
      <w:pPr>
        <w:numPr>
          <w:ilvl w:val="0"/>
          <w:numId w:val="7"/>
        </w:numPr>
        <w:autoSpaceDE w:val="0"/>
        <w:autoSpaceDN w:val="0"/>
        <w:adjustRightInd w:val="0"/>
        <w:jc w:val="both"/>
        <w:rPr>
          <w:rFonts w:cs="Arial"/>
          <w:bCs/>
          <w:noProof/>
          <w:sz w:val="20"/>
          <w:lang w:val="x-none"/>
        </w:rPr>
      </w:pPr>
      <w:r w:rsidRPr="001064F0">
        <w:rPr>
          <w:rFonts w:cs="Arial"/>
          <w:b/>
          <w:bCs/>
          <w:noProof/>
          <w:sz w:val="20"/>
          <w:lang w:val="x-none"/>
        </w:rPr>
        <w:t xml:space="preserve">NV č.201/2010Sb. </w:t>
      </w:r>
      <w:r w:rsidRPr="001064F0">
        <w:rPr>
          <w:rFonts w:cs="Arial"/>
          <w:bCs/>
          <w:noProof/>
          <w:sz w:val="20"/>
          <w:lang w:val="x-none"/>
        </w:rPr>
        <w:t>– o způsobu evidence úrazů, hlášení a zasílání záznamu o úrazu</w:t>
      </w:r>
    </w:p>
    <w:p w:rsidR="00370AA3" w:rsidRPr="001064F0" w:rsidRDefault="00370AA3" w:rsidP="008B6D67">
      <w:pPr>
        <w:numPr>
          <w:ilvl w:val="0"/>
          <w:numId w:val="7"/>
        </w:numPr>
        <w:autoSpaceDE w:val="0"/>
        <w:autoSpaceDN w:val="0"/>
        <w:adjustRightInd w:val="0"/>
        <w:jc w:val="both"/>
        <w:rPr>
          <w:rFonts w:cs="Arial"/>
          <w:bCs/>
          <w:noProof/>
          <w:sz w:val="20"/>
          <w:lang w:val="x-none"/>
        </w:rPr>
      </w:pPr>
      <w:r w:rsidRPr="001064F0">
        <w:rPr>
          <w:rFonts w:cs="Arial"/>
          <w:b/>
          <w:bCs/>
          <w:noProof/>
          <w:sz w:val="20"/>
          <w:lang w:val="x-none"/>
        </w:rPr>
        <w:t>NV</w:t>
      </w:r>
      <w:r w:rsidRPr="001064F0">
        <w:rPr>
          <w:rFonts w:cs="Arial"/>
          <w:b/>
          <w:noProof/>
          <w:sz w:val="20"/>
          <w:lang w:val="x-none"/>
        </w:rPr>
        <w:t xml:space="preserve"> č.</w:t>
      </w:r>
      <w:r w:rsidRPr="001064F0">
        <w:rPr>
          <w:rFonts w:cs="Arial"/>
          <w:b/>
          <w:bCs/>
          <w:noProof/>
          <w:sz w:val="20"/>
          <w:lang w:val="x-none"/>
        </w:rPr>
        <w:t>176/2008</w:t>
      </w:r>
      <w:r w:rsidRPr="001064F0">
        <w:rPr>
          <w:rFonts w:cs="Arial"/>
          <w:b/>
          <w:noProof/>
          <w:sz w:val="20"/>
          <w:lang w:val="x-none"/>
        </w:rPr>
        <w:t xml:space="preserve"> Sb.</w:t>
      </w:r>
      <w:r w:rsidRPr="001064F0">
        <w:rPr>
          <w:rFonts w:cs="Arial"/>
          <w:noProof/>
          <w:sz w:val="20"/>
          <w:lang w:val="x-none"/>
        </w:rPr>
        <w:t>, o technických požadavcích na strojní zařízení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NV</w:t>
      </w:r>
      <w:r w:rsidRPr="00732F09">
        <w:rPr>
          <w:rFonts w:cs="Arial"/>
          <w:noProof/>
          <w:sz w:val="20"/>
          <w:lang w:val="x-none"/>
        </w:rPr>
        <w:t xml:space="preserve"> </w:t>
      </w:r>
      <w:r w:rsidRPr="00732F09">
        <w:rPr>
          <w:rFonts w:cs="Arial"/>
          <w:b/>
          <w:noProof/>
          <w:sz w:val="20"/>
          <w:lang w:val="x-none"/>
        </w:rPr>
        <w:t>č.</w:t>
      </w:r>
      <w:r w:rsidRPr="00732F09">
        <w:rPr>
          <w:rFonts w:cs="Arial"/>
          <w:b/>
          <w:bCs/>
          <w:noProof/>
          <w:sz w:val="20"/>
          <w:lang w:val="x-none"/>
        </w:rPr>
        <w:t>145/2008</w:t>
      </w:r>
      <w:r w:rsidRPr="00732F09">
        <w:rPr>
          <w:rFonts w:cs="Arial"/>
          <w:noProof/>
          <w:sz w:val="20"/>
          <w:lang w:val="x-none"/>
        </w:rPr>
        <w:t xml:space="preserve"> </w:t>
      </w:r>
      <w:r w:rsidRPr="00732F09">
        <w:rPr>
          <w:rFonts w:cs="Arial"/>
          <w:b/>
          <w:noProof/>
          <w:sz w:val="20"/>
          <w:lang w:val="x-none"/>
        </w:rPr>
        <w:t>Sb.</w:t>
      </w:r>
      <w:r w:rsidRPr="00732F09">
        <w:rPr>
          <w:rFonts w:cs="Arial"/>
          <w:noProof/>
          <w:sz w:val="20"/>
          <w:lang w:val="x-none"/>
        </w:rPr>
        <w:t>, kterým se stanoví seznam znečišťujících látek a prahových hodnot a údaje požadované pro ohlašování do integrovaného registru znečišťování životního prostředí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NV č.592/2006 Sb.</w:t>
      </w:r>
      <w:r w:rsidRPr="00732F09">
        <w:rPr>
          <w:rFonts w:cs="Arial"/>
          <w:bCs/>
          <w:noProof/>
          <w:sz w:val="20"/>
          <w:lang w:val="x-none"/>
        </w:rPr>
        <w:t xml:space="preserve"> – odborná způsobilost, zkoušky, akreditace</w:t>
      </w:r>
    </w:p>
    <w:p w:rsidR="00370AA3" w:rsidRPr="00732F09" w:rsidRDefault="00370AA3" w:rsidP="00370AA3">
      <w:pPr>
        <w:numPr>
          <w:ilvl w:val="0"/>
          <w:numId w:val="7"/>
        </w:numPr>
        <w:autoSpaceDE w:val="0"/>
        <w:autoSpaceDN w:val="0"/>
        <w:adjustRightInd w:val="0"/>
        <w:jc w:val="both"/>
        <w:rPr>
          <w:rFonts w:cs="Arial"/>
          <w:b/>
          <w:bCs/>
          <w:noProof/>
          <w:sz w:val="20"/>
          <w:lang w:val="x-none"/>
        </w:rPr>
      </w:pPr>
      <w:r w:rsidRPr="00732F09">
        <w:rPr>
          <w:rFonts w:cs="Arial"/>
          <w:b/>
          <w:bCs/>
          <w:noProof/>
          <w:sz w:val="20"/>
          <w:lang w:val="x-none"/>
        </w:rPr>
        <w:t>NV č.591/2006 Sb.</w:t>
      </w:r>
      <w:r w:rsidRPr="00732F09">
        <w:rPr>
          <w:rFonts w:cs="Arial"/>
          <w:bCs/>
          <w:noProof/>
          <w:sz w:val="20"/>
          <w:lang w:val="x-none"/>
        </w:rPr>
        <w:t xml:space="preserve"> – práce na staveništích</w:t>
      </w:r>
      <w:r w:rsidRPr="00732F09">
        <w:rPr>
          <w:rFonts w:cs="Arial"/>
          <w:bCs/>
          <w:noProof/>
          <w:sz w:val="20"/>
        </w:rPr>
        <w:t xml:space="preserve"> ve znění pozdějších předpisů </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rPr>
        <w:t xml:space="preserve">NV 362/2005 Sb. </w:t>
      </w:r>
      <w:r w:rsidRPr="00732F09">
        <w:rPr>
          <w:rFonts w:cs="Arial"/>
          <w:bCs/>
          <w:noProof/>
          <w:sz w:val="20"/>
        </w:rPr>
        <w:t>o bližších požadavcích na bezpečnost a ochranu zdraví při práci na pracovištích s nebezpečím pádu z výšky nebo do hloubkyNV 591/2006 Sb. o bližších minimálních požadavcích na bezpečnost a ochranu zdraví při práci na staveništích</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NV č.101/2005 Sb.</w:t>
      </w:r>
      <w:r w:rsidRPr="00732F09">
        <w:rPr>
          <w:rFonts w:cs="Arial"/>
          <w:bCs/>
          <w:noProof/>
          <w:sz w:val="20"/>
          <w:lang w:val="x-none"/>
        </w:rPr>
        <w:t xml:space="preserve"> – pracoviště a pracovní prostředí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 xml:space="preserve">NV 406/2004 Sb. </w:t>
      </w:r>
      <w:r w:rsidRPr="00732F09">
        <w:rPr>
          <w:rFonts w:cs="Arial"/>
          <w:bCs/>
          <w:noProof/>
          <w:sz w:val="20"/>
          <w:lang w:val="x-none"/>
        </w:rPr>
        <w:t>– o bližších požadavcích na zajištění bezpečnosti a ochrany zdraví při práci v prostředí s nebezpečím výbuchu</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NV č.168/2002 Sb.</w:t>
      </w:r>
      <w:r w:rsidRPr="00732F09">
        <w:rPr>
          <w:rFonts w:cs="Arial"/>
          <w:bCs/>
          <w:noProof/>
          <w:sz w:val="20"/>
          <w:lang w:val="x-none"/>
        </w:rPr>
        <w:t xml:space="preserve"> – provozování dopravy</w:t>
      </w:r>
    </w:p>
    <w:p w:rsidR="00370AA3" w:rsidRPr="00732F09" w:rsidRDefault="00370AA3" w:rsidP="00370AA3">
      <w:pPr>
        <w:numPr>
          <w:ilvl w:val="0"/>
          <w:numId w:val="7"/>
        </w:numPr>
        <w:ind w:right="850"/>
        <w:jc w:val="both"/>
        <w:rPr>
          <w:rFonts w:cs="Arial"/>
          <w:sz w:val="20"/>
        </w:rPr>
      </w:pPr>
      <w:r w:rsidRPr="00732F09">
        <w:rPr>
          <w:rFonts w:eastAsia="MS Mincho" w:cs="Arial"/>
          <w:b/>
          <w:sz w:val="20"/>
        </w:rPr>
        <w:t>NV č.495/2001Sb.</w:t>
      </w:r>
      <w:r w:rsidRPr="00732F09">
        <w:rPr>
          <w:rFonts w:eastAsia="MS Mincho" w:cs="Arial"/>
          <w:sz w:val="20"/>
        </w:rPr>
        <w:t>, kterým se stanoví rozsah a bližší podmínky poskytování  osobních ochranných pracovních prostředků OOPP, mycích, čisticích a dezinfekčních prostředků</w:t>
      </w:r>
    </w:p>
    <w:p w:rsidR="00370AA3"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NV č.378/2001 Sb.</w:t>
      </w:r>
      <w:r w:rsidRPr="00732F09">
        <w:rPr>
          <w:rFonts w:cs="Arial"/>
          <w:bCs/>
          <w:noProof/>
          <w:sz w:val="20"/>
          <w:lang w:val="x-none"/>
        </w:rPr>
        <w:t xml:space="preserve"> – stroje, technická zařízení, nářadí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rPr>
        <w:t>Vyhl.č.34/2016 Sb.</w:t>
      </w:r>
      <w:r w:rsidRPr="00732F09">
        <w:rPr>
          <w:rFonts w:cs="Arial"/>
          <w:bCs/>
          <w:noProof/>
          <w:sz w:val="20"/>
        </w:rPr>
        <w:t xml:space="preserve"> o čištění, kontrole a revizi spalinové cesty</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noProof/>
          <w:sz w:val="20"/>
        </w:rPr>
        <w:t>Vyhl. č.194/2013 Sb.</w:t>
      </w:r>
      <w:r w:rsidRPr="00732F09">
        <w:rPr>
          <w:rFonts w:cs="Arial"/>
          <w:noProof/>
          <w:sz w:val="20"/>
        </w:rPr>
        <w:t>, o kontrole kotlů a rozvodů tepelné energie</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noProof/>
          <w:sz w:val="20"/>
        </w:rPr>
        <w:lastRenderedPageBreak/>
        <w:t>Vyhl. č.193/2013 Sb.</w:t>
      </w:r>
      <w:r w:rsidRPr="00732F09">
        <w:rPr>
          <w:rFonts w:cs="Arial"/>
          <w:noProof/>
          <w:sz w:val="20"/>
        </w:rPr>
        <w:t>,o kontrole klimatizačních systém.</w:t>
      </w:r>
    </w:p>
    <w:p w:rsidR="00370AA3" w:rsidRPr="00732F09" w:rsidRDefault="001064F0" w:rsidP="00370AA3">
      <w:pPr>
        <w:numPr>
          <w:ilvl w:val="0"/>
          <w:numId w:val="7"/>
        </w:numPr>
        <w:autoSpaceDE w:val="0"/>
        <w:autoSpaceDN w:val="0"/>
        <w:adjustRightInd w:val="0"/>
        <w:jc w:val="both"/>
        <w:rPr>
          <w:rFonts w:cs="Arial"/>
          <w:bCs/>
          <w:noProof/>
          <w:sz w:val="20"/>
          <w:lang w:val="x-none"/>
        </w:rPr>
      </w:pPr>
      <w:r>
        <w:rPr>
          <w:rFonts w:cs="Arial"/>
          <w:b/>
          <w:noProof/>
          <w:sz w:val="20"/>
        </w:rPr>
        <w:t>V</w:t>
      </w:r>
      <w:r w:rsidR="00370AA3" w:rsidRPr="00732F09">
        <w:rPr>
          <w:rFonts w:cs="Arial"/>
          <w:b/>
          <w:noProof/>
          <w:sz w:val="20"/>
        </w:rPr>
        <w:t>yhl. 432/2003Sb.,</w:t>
      </w:r>
      <w:r w:rsidR="00370AA3" w:rsidRPr="00732F09">
        <w:rPr>
          <w:rFonts w:cs="Arial"/>
          <w:noProof/>
          <w:sz w:val="20"/>
        </w:rPr>
        <w:t xml:space="preserve"> kterou se stanoví podmínky pro zařazování prací do kategorií, limitní hodnoty ukazatelů biologických expozičních testů, podmínky odběru biologického materiálu pro provádění biologických expozičních testů a náležitosti hlášení prací s azbestem</w:t>
      </w:r>
      <w:r w:rsidR="00370AA3" w:rsidRPr="00732F09">
        <w:rPr>
          <w:rFonts w:cs="Arial"/>
          <w:bCs/>
          <w:noProof/>
          <w:sz w:val="20"/>
        </w:rPr>
        <w:t>a biologickými činiteli</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č.73/2010Sb.</w:t>
      </w:r>
      <w:r w:rsidRPr="00732F09">
        <w:rPr>
          <w:rFonts w:cs="Arial"/>
          <w:bCs/>
          <w:noProof/>
          <w:sz w:val="20"/>
          <w:lang w:val="x-none"/>
        </w:rPr>
        <w:t xml:space="preserve"> – vyhrazená elektrická</w:t>
      </w:r>
      <w:r w:rsidRPr="00732F09">
        <w:rPr>
          <w:rFonts w:cs="Arial"/>
          <w:bCs/>
          <w:noProof/>
          <w:sz w:val="20"/>
        </w:rPr>
        <w:t xml:space="preserve"> technická</w:t>
      </w:r>
      <w:r w:rsidRPr="00732F09">
        <w:rPr>
          <w:rFonts w:cs="Arial"/>
          <w:bCs/>
          <w:noProof/>
          <w:sz w:val="20"/>
          <w:lang w:val="x-none"/>
        </w:rPr>
        <w:t xml:space="preserve"> zařízení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w:t>
      </w:r>
      <w:r w:rsidRPr="00732F09">
        <w:rPr>
          <w:rFonts w:cs="Arial"/>
          <w:bCs/>
          <w:noProof/>
          <w:sz w:val="20"/>
          <w:lang w:val="x-none"/>
        </w:rPr>
        <w:t xml:space="preserve">. </w:t>
      </w:r>
      <w:r w:rsidRPr="00732F09">
        <w:rPr>
          <w:rFonts w:cs="Arial"/>
          <w:b/>
          <w:bCs/>
          <w:noProof/>
          <w:sz w:val="20"/>
          <w:lang w:val="x-none"/>
        </w:rPr>
        <w:t xml:space="preserve">č.268/2009 Sb. </w:t>
      </w:r>
      <w:r w:rsidRPr="00732F09">
        <w:rPr>
          <w:rFonts w:cs="Arial"/>
          <w:bCs/>
          <w:noProof/>
          <w:sz w:val="20"/>
          <w:lang w:val="x-none"/>
        </w:rPr>
        <w:t>– o obecných technických požadavcích na výstavbu</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noProof/>
          <w:sz w:val="20"/>
          <w:lang w:val="x-none"/>
        </w:rPr>
        <w:t>Vyhl. č.</w:t>
      </w:r>
      <w:r w:rsidRPr="00732F09">
        <w:rPr>
          <w:rFonts w:cs="Arial"/>
          <w:b/>
          <w:bCs/>
          <w:noProof/>
          <w:sz w:val="20"/>
          <w:lang w:val="x-none"/>
        </w:rPr>
        <w:t>23/2008</w:t>
      </w:r>
      <w:r w:rsidRPr="00732F09">
        <w:rPr>
          <w:rFonts w:cs="Arial"/>
          <w:noProof/>
          <w:sz w:val="20"/>
          <w:lang w:val="x-none"/>
        </w:rPr>
        <w:t xml:space="preserve"> </w:t>
      </w:r>
      <w:r w:rsidRPr="00732F09">
        <w:rPr>
          <w:rFonts w:cs="Arial"/>
          <w:b/>
          <w:noProof/>
          <w:sz w:val="20"/>
          <w:lang w:val="x-none"/>
        </w:rPr>
        <w:t>Sb.</w:t>
      </w:r>
      <w:r w:rsidRPr="00732F09">
        <w:rPr>
          <w:rFonts w:cs="Arial"/>
          <w:noProof/>
          <w:sz w:val="20"/>
          <w:lang w:val="x-none"/>
        </w:rPr>
        <w:t>, o technických podmínkách požární ochrany staveb</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rPr>
        <w:t>Vyhl. č.</w:t>
      </w:r>
      <w:r w:rsidRPr="00732F09">
        <w:rPr>
          <w:rFonts w:cs="Arial"/>
          <w:b/>
          <w:bCs/>
          <w:noProof/>
          <w:sz w:val="20"/>
          <w:lang w:val="x-none"/>
        </w:rPr>
        <w:t>499/2006 Sb.</w:t>
      </w:r>
      <w:r w:rsidRPr="00732F09">
        <w:rPr>
          <w:rFonts w:cs="Arial"/>
          <w:b/>
          <w:bCs/>
          <w:noProof/>
          <w:sz w:val="20"/>
        </w:rPr>
        <w:t xml:space="preserve">, </w:t>
      </w:r>
      <w:r w:rsidRPr="00732F09">
        <w:rPr>
          <w:rFonts w:cs="Arial"/>
          <w:bCs/>
          <w:noProof/>
          <w:sz w:val="20"/>
          <w:lang w:val="x-none"/>
        </w:rPr>
        <w:t>o dokumentaci staveb</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č.231/2004 Sb.</w:t>
      </w:r>
      <w:r w:rsidRPr="00732F09">
        <w:rPr>
          <w:rFonts w:cs="Arial"/>
          <w:bCs/>
          <w:noProof/>
          <w:sz w:val="20"/>
          <w:lang w:val="x-none"/>
        </w:rPr>
        <w:t xml:space="preserve"> – ,kterou se stanoví podrobný obsah bezpečnostního listu k  nebezpečné chemické látce a chemickému přípravku</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rPr>
        <w:t>Vyhláška č. 277/2004 Sb.</w:t>
      </w:r>
      <w:r w:rsidRPr="00732F09">
        <w:rPr>
          <w:rFonts w:cs="Arial"/>
          <w:bCs/>
          <w:noProof/>
          <w:sz w:val="20"/>
        </w:rPr>
        <w:t xml:space="preserve"> – vyhláška o zdravotní způsobilosti k řízení motorových vozidel</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č.288/2003 Sb.</w:t>
      </w:r>
      <w:r w:rsidRPr="00732F09">
        <w:rPr>
          <w:rFonts w:cs="Arial"/>
          <w:bCs/>
          <w:noProof/>
          <w:sz w:val="20"/>
          <w:lang w:val="x-none"/>
        </w:rPr>
        <w:t xml:space="preserve"> – zakázané práce těhotným ženám, kojícím ženám… a mladistvím</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rPr>
        <w:t>Vyhláška č. 341/2002 Sb.</w:t>
      </w:r>
      <w:r w:rsidRPr="00732F09">
        <w:rPr>
          <w:rFonts w:cs="Arial"/>
          <w:bCs/>
          <w:noProof/>
          <w:sz w:val="20"/>
        </w:rPr>
        <w:t xml:space="preserve"> – o schvalování technické způsobilosti a o technických podmínkách provozu vozidel na pozemních komunikacích</w:t>
      </w:r>
    </w:p>
    <w:p w:rsidR="00370AA3" w:rsidRPr="001064F0"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rPr>
        <w:t>Vyhláška č. 167/2002 Sb.</w:t>
      </w:r>
      <w:r w:rsidRPr="00732F09">
        <w:rPr>
          <w:rFonts w:cs="Arial"/>
          <w:bCs/>
          <w:noProof/>
          <w:sz w:val="20"/>
        </w:rPr>
        <w:t xml:space="preserve"> – kterou se provádí zákon č. 247/2000 Sb., o získávání a zdokonalování odborné způsobilosti k řízení motorových vozidel a o změnách některých zákonů, ve znění zpozdějších předpisů(Vč.156/2008</w:t>
      </w:r>
      <w:r w:rsidR="001064F0">
        <w:rPr>
          <w:rFonts w:cs="Arial"/>
          <w:bCs/>
          <w:noProof/>
          <w:sz w:val="20"/>
        </w:rPr>
        <w:t xml:space="preserve"> </w:t>
      </w:r>
      <w:r w:rsidRPr="00732F09">
        <w:rPr>
          <w:rFonts w:cs="Arial"/>
          <w:bCs/>
          <w:noProof/>
          <w:sz w:val="20"/>
        </w:rPr>
        <w:t>Sb.)</w:t>
      </w:r>
    </w:p>
    <w:p w:rsidR="001064F0" w:rsidRPr="00732F09" w:rsidRDefault="001064F0" w:rsidP="00370AA3">
      <w:pPr>
        <w:numPr>
          <w:ilvl w:val="0"/>
          <w:numId w:val="7"/>
        </w:numPr>
        <w:autoSpaceDE w:val="0"/>
        <w:autoSpaceDN w:val="0"/>
        <w:adjustRightInd w:val="0"/>
        <w:jc w:val="both"/>
        <w:rPr>
          <w:rFonts w:cs="Arial"/>
          <w:bCs/>
          <w:noProof/>
          <w:sz w:val="20"/>
          <w:lang w:val="x-none"/>
        </w:rPr>
      </w:pPr>
      <w:r>
        <w:rPr>
          <w:rFonts w:cs="Arial"/>
          <w:b/>
          <w:bCs/>
          <w:noProof/>
          <w:sz w:val="20"/>
        </w:rPr>
        <w:t>Zák</w:t>
      </w:r>
      <w:r w:rsidRPr="001064F0">
        <w:rPr>
          <w:rFonts w:cs="Arial"/>
          <w:b/>
          <w:bCs/>
          <w:noProof/>
          <w:sz w:val="20"/>
        </w:rPr>
        <w:t>.č.133/1985 Sb.</w:t>
      </w:r>
      <w:r>
        <w:rPr>
          <w:rFonts w:cs="Arial"/>
          <w:bCs/>
          <w:noProof/>
          <w:sz w:val="20"/>
        </w:rPr>
        <w:t xml:space="preserve"> – o požární ochraně</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č.246/2001Sb.</w:t>
      </w:r>
      <w:r w:rsidRPr="00732F09">
        <w:rPr>
          <w:rFonts w:cs="Arial"/>
          <w:bCs/>
          <w:noProof/>
          <w:sz w:val="20"/>
          <w:lang w:val="x-none"/>
        </w:rPr>
        <w:t xml:space="preserve"> – o požární prevenci</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č.202/1999 Sb.</w:t>
      </w:r>
      <w:r w:rsidRPr="00732F09">
        <w:rPr>
          <w:rFonts w:cs="Arial"/>
          <w:bCs/>
          <w:noProof/>
          <w:sz w:val="20"/>
          <w:lang w:val="x-none"/>
        </w:rPr>
        <w:t xml:space="preserve"> – technické podmínky požárních dveří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w:t>
      </w:r>
      <w:r w:rsidR="001064F0">
        <w:rPr>
          <w:rFonts w:cs="Arial"/>
          <w:b/>
          <w:bCs/>
          <w:noProof/>
          <w:sz w:val="20"/>
        </w:rPr>
        <w:t xml:space="preserve"> </w:t>
      </w:r>
      <w:r w:rsidRPr="00732F09">
        <w:rPr>
          <w:rFonts w:cs="Arial"/>
          <w:b/>
          <w:bCs/>
          <w:noProof/>
          <w:sz w:val="20"/>
          <w:lang w:val="x-none"/>
        </w:rPr>
        <w:t>91/1993 Sb.</w:t>
      </w:r>
      <w:r w:rsidRPr="00732F09">
        <w:rPr>
          <w:rFonts w:cs="Arial"/>
          <w:bCs/>
          <w:noProof/>
          <w:sz w:val="20"/>
          <w:lang w:val="x-none"/>
        </w:rPr>
        <w:t xml:space="preserve"> – bezpečnost práce v nízkotlakých kotelnách</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w:t>
      </w:r>
      <w:r w:rsidRPr="00732F09">
        <w:rPr>
          <w:rFonts w:cs="Arial"/>
          <w:bCs/>
          <w:noProof/>
          <w:sz w:val="20"/>
          <w:lang w:val="x-none"/>
        </w:rPr>
        <w:t xml:space="preserve"> </w:t>
      </w:r>
      <w:r w:rsidRPr="00732F09">
        <w:rPr>
          <w:rFonts w:cs="Arial"/>
          <w:b/>
          <w:bCs/>
          <w:noProof/>
          <w:sz w:val="20"/>
          <w:lang w:val="x-none"/>
        </w:rPr>
        <w:t>č. 49/1993 Sb.</w:t>
      </w:r>
      <w:r w:rsidRPr="00732F09">
        <w:rPr>
          <w:rFonts w:cs="Arial"/>
          <w:bCs/>
          <w:noProof/>
          <w:sz w:val="20"/>
          <w:lang w:val="x-none"/>
        </w:rPr>
        <w:t xml:space="preserve"> - o technických a věcných požadavcích na vybavení zdravotnických zařízení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w:t>
      </w:r>
      <w:r w:rsidR="001064F0">
        <w:rPr>
          <w:rFonts w:cs="Arial"/>
          <w:b/>
          <w:bCs/>
          <w:noProof/>
          <w:sz w:val="20"/>
        </w:rPr>
        <w:t xml:space="preserve"> </w:t>
      </w:r>
      <w:r w:rsidRPr="00732F09">
        <w:rPr>
          <w:rFonts w:cs="Arial"/>
          <w:b/>
          <w:bCs/>
          <w:noProof/>
          <w:sz w:val="20"/>
          <w:lang w:val="x-none"/>
        </w:rPr>
        <w:t>48/1982 Sb.</w:t>
      </w:r>
      <w:r w:rsidRPr="00732F09">
        <w:rPr>
          <w:rFonts w:cs="Arial"/>
          <w:bCs/>
          <w:noProof/>
          <w:sz w:val="20"/>
          <w:lang w:val="x-none"/>
        </w:rPr>
        <w:t xml:space="preserve"> – bezpečnost práce a technických zařízení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č.21/1979 Sb.</w:t>
      </w:r>
      <w:r w:rsidRPr="00732F09">
        <w:rPr>
          <w:rFonts w:cs="Arial"/>
          <w:bCs/>
          <w:noProof/>
          <w:sz w:val="20"/>
          <w:lang w:val="x-none"/>
        </w:rPr>
        <w:t xml:space="preserve"> – vyhrazená plynová zařízení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č.19/1979 Sb.</w:t>
      </w:r>
      <w:r w:rsidRPr="00732F09">
        <w:rPr>
          <w:rFonts w:cs="Arial"/>
          <w:bCs/>
          <w:noProof/>
          <w:sz w:val="20"/>
          <w:lang w:val="x-none"/>
        </w:rPr>
        <w:t xml:space="preserve"> – vyhrazená zdvihací zařízení </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č.18/1979 Sb.</w:t>
      </w:r>
      <w:r w:rsidRPr="00732F09">
        <w:rPr>
          <w:rFonts w:cs="Arial"/>
          <w:bCs/>
          <w:noProof/>
          <w:sz w:val="20"/>
          <w:lang w:val="x-none"/>
        </w:rPr>
        <w:t xml:space="preserve"> – vyhrazená tlaková zařízení</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č.50/1978 Sb.</w:t>
      </w:r>
      <w:r w:rsidRPr="00732F09">
        <w:rPr>
          <w:rFonts w:cs="Arial"/>
          <w:bCs/>
          <w:noProof/>
          <w:sz w:val="20"/>
          <w:lang w:val="x-none"/>
        </w:rPr>
        <w:t xml:space="preserve"> – odborná způsobilost v elektrotechnice</w:t>
      </w:r>
    </w:p>
    <w:p w:rsidR="00370AA3" w:rsidRPr="00732F09" w:rsidRDefault="00370AA3" w:rsidP="00370AA3">
      <w:pPr>
        <w:numPr>
          <w:ilvl w:val="0"/>
          <w:numId w:val="7"/>
        </w:numPr>
        <w:autoSpaceDE w:val="0"/>
        <w:autoSpaceDN w:val="0"/>
        <w:adjustRightInd w:val="0"/>
        <w:jc w:val="both"/>
        <w:rPr>
          <w:rFonts w:cs="Arial"/>
          <w:bCs/>
          <w:noProof/>
          <w:sz w:val="20"/>
          <w:lang w:val="x-none"/>
        </w:rPr>
      </w:pPr>
      <w:r w:rsidRPr="00732F09">
        <w:rPr>
          <w:rFonts w:cs="Arial"/>
          <w:b/>
          <w:bCs/>
          <w:noProof/>
          <w:sz w:val="20"/>
          <w:lang w:val="x-none"/>
        </w:rPr>
        <w:t>Vyhl. č.77/1965 Sb.</w:t>
      </w:r>
      <w:r w:rsidRPr="00732F09">
        <w:rPr>
          <w:rFonts w:cs="Arial"/>
          <w:bCs/>
          <w:noProof/>
          <w:sz w:val="20"/>
          <w:lang w:val="x-none"/>
        </w:rPr>
        <w:t xml:space="preserve"> – o výcviku, způsobilosti a registraci obsluh stavebních strojů</w:t>
      </w:r>
    </w:p>
    <w:p w:rsidR="00370AA3" w:rsidRPr="00732F09" w:rsidRDefault="00370AA3" w:rsidP="00370AA3">
      <w:pPr>
        <w:autoSpaceDE w:val="0"/>
        <w:autoSpaceDN w:val="0"/>
        <w:adjustRightInd w:val="0"/>
        <w:ind w:left="360"/>
        <w:jc w:val="both"/>
        <w:rPr>
          <w:rFonts w:cs="Arial"/>
          <w:bCs/>
          <w:noProof/>
          <w:sz w:val="20"/>
          <w:lang w:val="x-none"/>
        </w:rPr>
      </w:pPr>
    </w:p>
    <w:p w:rsidR="00370AA3" w:rsidRPr="00732F09" w:rsidRDefault="00370AA3" w:rsidP="00370AA3">
      <w:pPr>
        <w:numPr>
          <w:ilvl w:val="0"/>
          <w:numId w:val="7"/>
        </w:numPr>
        <w:jc w:val="both"/>
        <w:rPr>
          <w:rFonts w:cs="Arial"/>
          <w:b/>
          <w:sz w:val="20"/>
        </w:rPr>
      </w:pPr>
      <w:r w:rsidRPr="00732F09">
        <w:rPr>
          <w:rFonts w:cs="Arial"/>
          <w:b/>
          <w:sz w:val="20"/>
        </w:rPr>
        <w:t xml:space="preserve">ČSN 05 0601 </w:t>
      </w:r>
      <w:r w:rsidRPr="00732F09">
        <w:rPr>
          <w:rFonts w:cs="Arial"/>
          <w:sz w:val="20"/>
        </w:rPr>
        <w:t>– bezpečnostní ustanovení pro svařování a manipulace s otevřeným ohněm</w:t>
      </w:r>
    </w:p>
    <w:p w:rsidR="00370AA3" w:rsidRPr="00732F09" w:rsidRDefault="00370AA3" w:rsidP="00370AA3">
      <w:pPr>
        <w:numPr>
          <w:ilvl w:val="0"/>
          <w:numId w:val="7"/>
        </w:numPr>
        <w:jc w:val="both"/>
        <w:rPr>
          <w:rFonts w:cs="Arial"/>
          <w:b/>
          <w:sz w:val="20"/>
        </w:rPr>
      </w:pPr>
      <w:r w:rsidRPr="00732F09">
        <w:rPr>
          <w:rFonts w:cs="Arial"/>
          <w:b/>
          <w:sz w:val="20"/>
        </w:rPr>
        <w:t xml:space="preserve">ČSN EN ISO 14731 (05 0330) </w:t>
      </w:r>
      <w:r w:rsidRPr="00732F09">
        <w:rPr>
          <w:rFonts w:cs="Arial"/>
          <w:sz w:val="20"/>
        </w:rPr>
        <w:t>– Svářečský dozor – Úkoly a odpovědnost</w:t>
      </w:r>
    </w:p>
    <w:p w:rsidR="00370AA3" w:rsidRPr="00732F09" w:rsidRDefault="00370AA3" w:rsidP="00370AA3">
      <w:pPr>
        <w:numPr>
          <w:ilvl w:val="0"/>
          <w:numId w:val="7"/>
        </w:numPr>
        <w:jc w:val="both"/>
        <w:rPr>
          <w:rFonts w:cs="Arial"/>
          <w:b/>
          <w:sz w:val="20"/>
        </w:rPr>
      </w:pPr>
      <w:r w:rsidRPr="00732F09">
        <w:rPr>
          <w:rFonts w:cs="Arial"/>
          <w:b/>
          <w:sz w:val="20"/>
        </w:rPr>
        <w:t xml:space="preserve">ČSN 27 40 07 – 1 ed.2 </w:t>
      </w:r>
      <w:r w:rsidRPr="00732F09">
        <w:rPr>
          <w:rFonts w:cs="Arial"/>
          <w:sz w:val="20"/>
        </w:rPr>
        <w:t>– el.zařízení strojů – požadavky</w:t>
      </w:r>
    </w:p>
    <w:p w:rsidR="00370AA3" w:rsidRPr="00732F09" w:rsidRDefault="00370AA3" w:rsidP="00370AA3">
      <w:pPr>
        <w:numPr>
          <w:ilvl w:val="0"/>
          <w:numId w:val="7"/>
        </w:numPr>
        <w:jc w:val="both"/>
        <w:rPr>
          <w:rFonts w:cs="Arial"/>
          <w:b/>
          <w:sz w:val="20"/>
        </w:rPr>
      </w:pPr>
      <w:r w:rsidRPr="00732F09">
        <w:rPr>
          <w:rFonts w:cs="Arial"/>
          <w:b/>
          <w:sz w:val="20"/>
        </w:rPr>
        <w:t xml:space="preserve">ČSN EN 60 439 – 1 ed.2 </w:t>
      </w:r>
      <w:r w:rsidRPr="00732F09">
        <w:rPr>
          <w:rFonts w:cs="Arial"/>
          <w:sz w:val="20"/>
        </w:rPr>
        <w:t>– zkoušky rozváděče</w:t>
      </w:r>
    </w:p>
    <w:p w:rsidR="00370AA3" w:rsidRPr="00732F09" w:rsidRDefault="00370AA3" w:rsidP="00370AA3">
      <w:pPr>
        <w:numPr>
          <w:ilvl w:val="0"/>
          <w:numId w:val="7"/>
        </w:numPr>
        <w:jc w:val="both"/>
        <w:rPr>
          <w:rFonts w:cs="Arial"/>
          <w:b/>
          <w:sz w:val="20"/>
        </w:rPr>
      </w:pPr>
      <w:r w:rsidRPr="00732F09">
        <w:rPr>
          <w:rFonts w:cs="Arial"/>
          <w:b/>
          <w:sz w:val="20"/>
        </w:rPr>
        <w:t xml:space="preserve">ČSN ISO 12 480 – 1 </w:t>
      </w:r>
      <w:r w:rsidRPr="00732F09">
        <w:rPr>
          <w:rFonts w:cs="Arial"/>
          <w:sz w:val="20"/>
        </w:rPr>
        <w:t>– bezpečné používání jeřábů</w:t>
      </w:r>
    </w:p>
    <w:p w:rsidR="00370AA3" w:rsidRPr="00732F09" w:rsidRDefault="00370AA3" w:rsidP="00370AA3">
      <w:pPr>
        <w:numPr>
          <w:ilvl w:val="0"/>
          <w:numId w:val="7"/>
        </w:numPr>
        <w:jc w:val="both"/>
        <w:rPr>
          <w:rFonts w:cs="Arial"/>
          <w:b/>
          <w:sz w:val="20"/>
        </w:rPr>
      </w:pPr>
      <w:r w:rsidRPr="00732F09">
        <w:rPr>
          <w:rFonts w:cs="Arial"/>
          <w:b/>
          <w:sz w:val="20"/>
        </w:rPr>
        <w:t xml:space="preserve">ČSN EN ISO 20 347 </w:t>
      </w:r>
      <w:r w:rsidRPr="00732F09">
        <w:rPr>
          <w:rFonts w:cs="Arial"/>
          <w:sz w:val="20"/>
        </w:rPr>
        <w:t>– OOPP – pracovní obuv</w:t>
      </w:r>
    </w:p>
    <w:p w:rsidR="00370AA3" w:rsidRPr="00732F09" w:rsidRDefault="00370AA3" w:rsidP="00370AA3">
      <w:pPr>
        <w:numPr>
          <w:ilvl w:val="0"/>
          <w:numId w:val="7"/>
        </w:numPr>
        <w:jc w:val="both"/>
        <w:rPr>
          <w:rFonts w:cs="Arial"/>
          <w:b/>
          <w:sz w:val="20"/>
        </w:rPr>
      </w:pPr>
      <w:r w:rsidRPr="00732F09">
        <w:rPr>
          <w:rFonts w:cs="Arial"/>
          <w:b/>
          <w:sz w:val="20"/>
        </w:rPr>
        <w:t xml:space="preserve">ČSN 73 60 05 </w:t>
      </w:r>
      <w:r w:rsidRPr="00732F09">
        <w:rPr>
          <w:rFonts w:cs="Arial"/>
          <w:sz w:val="20"/>
        </w:rPr>
        <w:t>– prostorové uspořádání sítí technického vybavení</w:t>
      </w:r>
    </w:p>
    <w:p w:rsidR="00370AA3" w:rsidRPr="00732F09" w:rsidRDefault="00370AA3" w:rsidP="00370AA3">
      <w:pPr>
        <w:numPr>
          <w:ilvl w:val="0"/>
          <w:numId w:val="7"/>
        </w:numPr>
        <w:jc w:val="both"/>
        <w:rPr>
          <w:rFonts w:cs="Arial"/>
          <w:b/>
          <w:sz w:val="20"/>
        </w:rPr>
      </w:pPr>
      <w:r w:rsidRPr="00732F09">
        <w:rPr>
          <w:rFonts w:cs="Arial"/>
          <w:b/>
          <w:sz w:val="20"/>
        </w:rPr>
        <w:t xml:space="preserve">ČSN 73 30 50 </w:t>
      </w:r>
      <w:r w:rsidRPr="00732F09">
        <w:rPr>
          <w:rFonts w:cs="Arial"/>
          <w:sz w:val="20"/>
        </w:rPr>
        <w:t>– zemní práce</w:t>
      </w:r>
    </w:p>
    <w:p w:rsidR="00370AA3" w:rsidRPr="00732F09" w:rsidRDefault="00370AA3" w:rsidP="00370AA3">
      <w:pPr>
        <w:numPr>
          <w:ilvl w:val="0"/>
          <w:numId w:val="7"/>
        </w:numPr>
        <w:jc w:val="both"/>
        <w:rPr>
          <w:rFonts w:cs="Arial"/>
          <w:b/>
          <w:sz w:val="20"/>
        </w:rPr>
      </w:pPr>
      <w:r w:rsidRPr="00732F09">
        <w:rPr>
          <w:rFonts w:cs="Arial"/>
          <w:b/>
          <w:sz w:val="20"/>
        </w:rPr>
        <w:t xml:space="preserve">ČSN 07 07 03 </w:t>
      </w:r>
      <w:r w:rsidRPr="00732F09">
        <w:rPr>
          <w:rFonts w:cs="Arial"/>
          <w:sz w:val="20"/>
        </w:rPr>
        <w:t>– plynové kotelny</w:t>
      </w:r>
    </w:p>
    <w:p w:rsidR="00370AA3" w:rsidRPr="00732F09" w:rsidRDefault="00370AA3" w:rsidP="00370AA3">
      <w:pPr>
        <w:numPr>
          <w:ilvl w:val="0"/>
          <w:numId w:val="7"/>
        </w:numPr>
        <w:jc w:val="both"/>
        <w:rPr>
          <w:rFonts w:cs="Arial"/>
          <w:b/>
          <w:sz w:val="20"/>
        </w:rPr>
      </w:pPr>
      <w:r w:rsidRPr="00732F09">
        <w:rPr>
          <w:rFonts w:cs="Arial"/>
          <w:b/>
          <w:sz w:val="20"/>
        </w:rPr>
        <w:t xml:space="preserve">ČSN ISO 12 480 – 1 </w:t>
      </w:r>
      <w:r w:rsidRPr="00732F09">
        <w:rPr>
          <w:rFonts w:cs="Arial"/>
          <w:sz w:val="20"/>
        </w:rPr>
        <w:t>– jeřáby – bezpečné používání – část 1: všeobecné</w:t>
      </w:r>
    </w:p>
    <w:p w:rsidR="00370AA3" w:rsidRPr="00732F09" w:rsidRDefault="00370AA3" w:rsidP="00370AA3">
      <w:pPr>
        <w:numPr>
          <w:ilvl w:val="0"/>
          <w:numId w:val="7"/>
        </w:numPr>
        <w:jc w:val="both"/>
        <w:rPr>
          <w:rFonts w:cs="Arial"/>
          <w:b/>
          <w:sz w:val="20"/>
        </w:rPr>
      </w:pPr>
      <w:r w:rsidRPr="00732F09">
        <w:rPr>
          <w:rFonts w:cs="Arial"/>
          <w:b/>
          <w:sz w:val="20"/>
        </w:rPr>
        <w:t xml:space="preserve">ČSN 33 25 50 </w:t>
      </w:r>
      <w:r w:rsidRPr="00732F09">
        <w:rPr>
          <w:rFonts w:cs="Arial"/>
          <w:sz w:val="20"/>
        </w:rPr>
        <w:t>– el.zařízení na jeřábech</w:t>
      </w:r>
    </w:p>
    <w:p w:rsidR="00370AA3" w:rsidRPr="00732F09" w:rsidRDefault="00370AA3" w:rsidP="00370AA3">
      <w:pPr>
        <w:numPr>
          <w:ilvl w:val="0"/>
          <w:numId w:val="7"/>
        </w:numPr>
        <w:jc w:val="both"/>
        <w:rPr>
          <w:rFonts w:cs="Arial"/>
          <w:b/>
          <w:sz w:val="20"/>
        </w:rPr>
      </w:pPr>
      <w:r w:rsidRPr="00732F09">
        <w:rPr>
          <w:rFonts w:cs="Arial"/>
          <w:b/>
          <w:sz w:val="20"/>
        </w:rPr>
        <w:t xml:space="preserve">ČSN 33 25 40 </w:t>
      </w:r>
      <w:r w:rsidRPr="00732F09">
        <w:rPr>
          <w:rFonts w:cs="Arial"/>
          <w:sz w:val="20"/>
        </w:rPr>
        <w:t>– el.zařízení – pojezdové regály</w:t>
      </w:r>
    </w:p>
    <w:p w:rsidR="00370AA3" w:rsidRPr="00732F09" w:rsidRDefault="00370AA3" w:rsidP="00370AA3">
      <w:pPr>
        <w:numPr>
          <w:ilvl w:val="0"/>
          <w:numId w:val="7"/>
        </w:numPr>
        <w:jc w:val="both"/>
        <w:rPr>
          <w:rFonts w:cs="Arial"/>
          <w:b/>
          <w:sz w:val="20"/>
        </w:rPr>
      </w:pPr>
      <w:r w:rsidRPr="00732F09">
        <w:rPr>
          <w:rFonts w:cs="Arial"/>
          <w:b/>
          <w:sz w:val="20"/>
        </w:rPr>
        <w:t xml:space="preserve">ČSN EN 528 (26 74 02) </w:t>
      </w:r>
      <w:r w:rsidRPr="00732F09">
        <w:rPr>
          <w:rFonts w:cs="Arial"/>
          <w:sz w:val="20"/>
        </w:rPr>
        <w:t>– regálové zakladače</w:t>
      </w:r>
    </w:p>
    <w:p w:rsidR="00370AA3" w:rsidRPr="00732F09" w:rsidRDefault="00370AA3" w:rsidP="00370AA3">
      <w:pPr>
        <w:numPr>
          <w:ilvl w:val="0"/>
          <w:numId w:val="7"/>
        </w:numPr>
        <w:jc w:val="both"/>
        <w:rPr>
          <w:rFonts w:cs="Arial"/>
          <w:b/>
          <w:sz w:val="20"/>
        </w:rPr>
      </w:pPr>
      <w:r w:rsidRPr="00732F09">
        <w:rPr>
          <w:rFonts w:cs="Arial"/>
          <w:b/>
          <w:sz w:val="20"/>
        </w:rPr>
        <w:t xml:space="preserve">ČSN 26 74 07 </w:t>
      </w:r>
      <w:r w:rsidRPr="00732F09">
        <w:rPr>
          <w:rFonts w:cs="Arial"/>
          <w:sz w:val="20"/>
        </w:rPr>
        <w:t>– regálové zakladače</w:t>
      </w:r>
    </w:p>
    <w:p w:rsidR="00370AA3" w:rsidRPr="00732F09" w:rsidRDefault="00370AA3" w:rsidP="00370AA3">
      <w:pPr>
        <w:numPr>
          <w:ilvl w:val="0"/>
          <w:numId w:val="7"/>
        </w:numPr>
        <w:jc w:val="both"/>
        <w:rPr>
          <w:rFonts w:cs="Arial"/>
          <w:sz w:val="20"/>
        </w:rPr>
      </w:pPr>
      <w:r w:rsidRPr="00732F09">
        <w:rPr>
          <w:rFonts w:cs="Arial"/>
          <w:b/>
          <w:sz w:val="20"/>
        </w:rPr>
        <w:t xml:space="preserve">ČSN 73 19 01 – </w:t>
      </w:r>
      <w:r w:rsidRPr="00732F09">
        <w:rPr>
          <w:rFonts w:cs="Arial"/>
          <w:sz w:val="20"/>
        </w:rPr>
        <w:t xml:space="preserve">BOZP na střechách                                          </w:t>
      </w:r>
    </w:p>
    <w:p w:rsidR="00370AA3" w:rsidRDefault="00370AA3" w:rsidP="00370AA3">
      <w:pPr>
        <w:pStyle w:val="Zkladntext"/>
        <w:jc w:val="both"/>
        <w:rPr>
          <w:rFonts w:cs="Arial"/>
          <w:sz w:val="20"/>
          <w:lang w:val="cs-CZ"/>
        </w:rPr>
      </w:pPr>
      <w:r w:rsidRPr="00732F09">
        <w:rPr>
          <w:rFonts w:cs="Arial"/>
          <w:sz w:val="20"/>
        </w:rPr>
        <w:t>aj. související předpisy dané dle projektové dokumentace</w:t>
      </w:r>
      <w:r w:rsidRPr="00732F09">
        <w:rPr>
          <w:rFonts w:cs="Arial"/>
          <w:sz w:val="20"/>
          <w:lang w:val="cs-CZ"/>
        </w:rPr>
        <w:t xml:space="preserve"> a současně platné legislativy</w:t>
      </w:r>
    </w:p>
    <w:p w:rsidR="001064F0" w:rsidRPr="00732F09" w:rsidRDefault="001064F0" w:rsidP="00370AA3">
      <w:pPr>
        <w:pStyle w:val="Zkladntext"/>
        <w:jc w:val="both"/>
        <w:rPr>
          <w:rFonts w:cs="Arial"/>
          <w:sz w:val="20"/>
        </w:rPr>
      </w:pPr>
    </w:p>
    <w:p w:rsidR="00370AA3" w:rsidRDefault="00370AA3" w:rsidP="00370AA3">
      <w:pPr>
        <w:jc w:val="both"/>
        <w:rPr>
          <w:rFonts w:cs="Arial"/>
          <w:b/>
          <w:sz w:val="20"/>
        </w:rPr>
      </w:pPr>
      <w:r w:rsidRPr="00732F09">
        <w:rPr>
          <w:rFonts w:cs="Arial"/>
          <w:b/>
          <w:sz w:val="20"/>
        </w:rPr>
        <w:t>Při realizaci stavby musí být dodrženy všechny platné zákony, normy, vyhlášky, nařízení a předpisy týkající se provádění stavby a bezpečnosti práce! Doplňování registru o novou legislativu je prováděno průběžně po dobu trvání stavby.</w:t>
      </w:r>
    </w:p>
    <w:p w:rsidR="00370AA3" w:rsidRDefault="00370AA3" w:rsidP="00370AA3">
      <w:pPr>
        <w:jc w:val="both"/>
        <w:rPr>
          <w:rFonts w:cs="Arial"/>
          <w:sz w:val="20"/>
        </w:rPr>
      </w:pPr>
    </w:p>
    <w:p w:rsidR="00370AA3" w:rsidRDefault="00370AA3" w:rsidP="00370AA3">
      <w:pPr>
        <w:jc w:val="both"/>
        <w:rPr>
          <w:rFonts w:cs="Arial"/>
          <w:sz w:val="20"/>
        </w:rPr>
      </w:pPr>
    </w:p>
    <w:p w:rsidR="001218F7" w:rsidRPr="00515475" w:rsidRDefault="002D3F23" w:rsidP="00B30CB0">
      <w:pPr>
        <w:pStyle w:val="Nadpis1"/>
        <w:numPr>
          <w:ilvl w:val="0"/>
          <w:numId w:val="75"/>
        </w:numPr>
        <w:rPr>
          <w:sz w:val="28"/>
          <w:szCs w:val="28"/>
        </w:rPr>
      </w:pPr>
      <w:bookmarkStart w:id="14" w:name="_Toc506890646"/>
      <w:bookmarkStart w:id="15" w:name="_Toc534955766"/>
      <w:r w:rsidRPr="00D5117A">
        <w:rPr>
          <w:sz w:val="28"/>
          <w:szCs w:val="28"/>
        </w:rPr>
        <w:lastRenderedPageBreak/>
        <w:t>Z</w:t>
      </w:r>
      <w:r w:rsidR="008E2542" w:rsidRPr="00D5117A">
        <w:rPr>
          <w:sz w:val="28"/>
          <w:szCs w:val="28"/>
        </w:rPr>
        <w:t>ákladní</w:t>
      </w:r>
      <w:r w:rsidR="003500CD" w:rsidRPr="00D5117A">
        <w:rPr>
          <w:sz w:val="28"/>
          <w:szCs w:val="28"/>
        </w:rPr>
        <w:t xml:space="preserve"> údaje</w:t>
      </w:r>
      <w:r w:rsidR="0059727D">
        <w:rPr>
          <w:sz w:val="28"/>
          <w:szCs w:val="28"/>
        </w:rPr>
        <w:t xml:space="preserve"> </w:t>
      </w:r>
      <w:bookmarkEnd w:id="12"/>
      <w:bookmarkEnd w:id="13"/>
      <w:r w:rsidR="0059727D">
        <w:rPr>
          <w:sz w:val="28"/>
          <w:szCs w:val="28"/>
        </w:rPr>
        <w:t xml:space="preserve">a </w:t>
      </w:r>
      <w:r w:rsidR="00880D8F">
        <w:rPr>
          <w:sz w:val="28"/>
          <w:szCs w:val="28"/>
        </w:rPr>
        <w:t>povinnosti stran</w:t>
      </w:r>
      <w:r w:rsidR="00B8038C">
        <w:rPr>
          <w:sz w:val="28"/>
          <w:szCs w:val="28"/>
        </w:rPr>
        <w:t xml:space="preserve"> ke staveništi</w:t>
      </w:r>
      <w:r w:rsidR="00880D8F">
        <w:rPr>
          <w:sz w:val="28"/>
          <w:szCs w:val="28"/>
        </w:rPr>
        <w:t xml:space="preserve"> dle zákona </w:t>
      </w:r>
      <w:r w:rsidR="007E20CC">
        <w:rPr>
          <w:sz w:val="28"/>
          <w:szCs w:val="28"/>
        </w:rPr>
        <w:t>309/2016Sb.</w:t>
      </w:r>
      <w:bookmarkEnd w:id="14"/>
      <w:bookmarkEnd w:id="15"/>
    </w:p>
    <w:p w:rsidR="0090738D" w:rsidRPr="00C13877" w:rsidRDefault="0090738D" w:rsidP="002F369E">
      <w:pPr>
        <w:pStyle w:val="Nadpis2"/>
        <w:keepNext/>
        <w:widowControl w:val="0"/>
        <w:numPr>
          <w:ilvl w:val="0"/>
          <w:numId w:val="0"/>
        </w:numPr>
        <w:spacing w:before="240" w:after="60"/>
        <w:ind w:left="1021" w:hanging="1021"/>
        <w:jc w:val="left"/>
        <w:rPr>
          <w:sz w:val="24"/>
        </w:rPr>
      </w:pPr>
      <w:bookmarkStart w:id="16" w:name="_Toc339953534"/>
      <w:bookmarkStart w:id="17" w:name="_Toc506890647"/>
      <w:bookmarkStart w:id="18" w:name="_Toc534907660"/>
      <w:bookmarkStart w:id="19" w:name="_Toc534955767"/>
      <w:bookmarkStart w:id="20" w:name="_Toc199056377"/>
      <w:bookmarkStart w:id="21" w:name="_Toc224527595"/>
      <w:bookmarkStart w:id="22" w:name="_Toc224631431"/>
      <w:bookmarkStart w:id="23" w:name="_Toc226951536"/>
      <w:bookmarkStart w:id="24" w:name="_Toc227054843"/>
      <w:bookmarkStart w:id="25" w:name="_Toc227141605"/>
      <w:bookmarkStart w:id="26" w:name="_Toc227472107"/>
      <w:r w:rsidRPr="00C13877">
        <w:rPr>
          <w:sz w:val="24"/>
        </w:rPr>
        <w:t>IDENTIFIKAČNÍ ÚDAJE STAVBY</w:t>
      </w:r>
      <w:bookmarkEnd w:id="16"/>
      <w:r w:rsidR="00EE41BE" w:rsidRPr="00C13877">
        <w:rPr>
          <w:sz w:val="24"/>
        </w:rPr>
        <w:t>:</w:t>
      </w:r>
      <w:bookmarkEnd w:id="17"/>
      <w:bookmarkEnd w:id="18"/>
      <w:bookmarkEnd w:id="19"/>
    </w:p>
    <w:p w:rsidR="004B6E23" w:rsidRDefault="004B6E23" w:rsidP="004B6E23">
      <w:pPr>
        <w:shd w:val="clear" w:color="auto" w:fill="FFFFFF"/>
        <w:jc w:val="both"/>
        <w:rPr>
          <w:rFonts w:cs="Arial"/>
          <w:b/>
          <w:color w:val="000000"/>
          <w:sz w:val="20"/>
          <w:u w:val="single"/>
        </w:rPr>
      </w:pPr>
    </w:p>
    <w:p w:rsidR="000B3864" w:rsidRPr="00FC2EB8" w:rsidRDefault="004B6E23" w:rsidP="00FC2EB8">
      <w:pPr>
        <w:rPr>
          <w:szCs w:val="24"/>
        </w:rPr>
      </w:pPr>
      <w:r w:rsidRPr="00FC2EB8">
        <w:rPr>
          <w:szCs w:val="24"/>
        </w:rPr>
        <w:t>Název stavby</w:t>
      </w:r>
      <w:r w:rsidRPr="00FC2EB8">
        <w:rPr>
          <w:szCs w:val="24"/>
        </w:rPr>
        <w:tab/>
      </w:r>
      <w:r w:rsidR="00FC2EB8">
        <w:rPr>
          <w:szCs w:val="24"/>
        </w:rPr>
        <w:t xml:space="preserve">   </w:t>
      </w:r>
      <w:r w:rsidRPr="00FC2EB8">
        <w:rPr>
          <w:szCs w:val="24"/>
        </w:rPr>
        <w:t>:</w:t>
      </w:r>
      <w:r w:rsidRPr="00FC2EB8">
        <w:rPr>
          <w:szCs w:val="24"/>
        </w:rPr>
        <w:tab/>
      </w:r>
      <w:r w:rsidR="001064F0">
        <w:rPr>
          <w:szCs w:val="24"/>
        </w:rPr>
        <w:t>Výstavba jízdárny</w:t>
      </w:r>
    </w:p>
    <w:p w:rsidR="001064F0" w:rsidRDefault="004B6E23" w:rsidP="001064F0">
      <w:pPr>
        <w:rPr>
          <w:szCs w:val="24"/>
        </w:rPr>
      </w:pPr>
      <w:r w:rsidRPr="00FC2EB8">
        <w:rPr>
          <w:szCs w:val="24"/>
        </w:rPr>
        <w:t xml:space="preserve">Místo                      </w:t>
      </w:r>
      <w:r w:rsidR="00C13877" w:rsidRPr="00FC2EB8">
        <w:rPr>
          <w:szCs w:val="24"/>
        </w:rPr>
        <w:t xml:space="preserve">   </w:t>
      </w:r>
      <w:r w:rsidRPr="00FC2EB8">
        <w:rPr>
          <w:szCs w:val="24"/>
        </w:rPr>
        <w:t xml:space="preserve"> :</w:t>
      </w:r>
      <w:r w:rsidRPr="00FC2EB8">
        <w:rPr>
          <w:szCs w:val="24"/>
        </w:rPr>
        <w:tab/>
      </w:r>
      <w:r w:rsidR="00FC2EB8" w:rsidRPr="00FC2EB8">
        <w:rPr>
          <w:szCs w:val="24"/>
        </w:rPr>
        <w:t>obec:</w:t>
      </w:r>
      <w:r w:rsidR="001064F0">
        <w:rPr>
          <w:szCs w:val="24"/>
        </w:rPr>
        <w:t xml:space="preserve"> Kladruby nad Labem</w:t>
      </w:r>
      <w:r w:rsidR="00FC2EB8" w:rsidRPr="00FC2EB8">
        <w:rPr>
          <w:szCs w:val="24"/>
        </w:rPr>
        <w:t xml:space="preserve">, katastrální území: </w:t>
      </w:r>
      <w:r w:rsidR="001064F0">
        <w:rPr>
          <w:szCs w:val="24"/>
        </w:rPr>
        <w:t xml:space="preserve">Kladruby  </w:t>
      </w:r>
    </w:p>
    <w:p w:rsidR="001064F0" w:rsidRPr="001064F0" w:rsidRDefault="001064F0" w:rsidP="001064F0">
      <w:pPr>
        <w:rPr>
          <w:rFonts w:cs="Arial"/>
        </w:rPr>
      </w:pPr>
      <w:r>
        <w:rPr>
          <w:szCs w:val="24"/>
        </w:rPr>
        <w:t xml:space="preserve">                                           nad Labem</w:t>
      </w:r>
      <w:r w:rsidR="00FC2EB8" w:rsidRPr="00FC2EB8">
        <w:rPr>
          <w:szCs w:val="24"/>
        </w:rPr>
        <w:t xml:space="preserve">, číslo parcely: </w:t>
      </w:r>
      <w:r w:rsidRPr="001064F0">
        <w:rPr>
          <w:rFonts w:cs="Arial"/>
          <w:color w:val="000000"/>
          <w:szCs w:val="24"/>
          <w:shd w:val="clear" w:color="auto" w:fill="FFFFFF"/>
        </w:rPr>
        <w:t>516/5; 516/10, 516/55</w:t>
      </w:r>
    </w:p>
    <w:p w:rsidR="00D42FAC" w:rsidRDefault="00C13877" w:rsidP="00D42FAC">
      <w:r w:rsidRPr="00FC2EB8">
        <w:t xml:space="preserve">Druh stavby               </w:t>
      </w:r>
      <w:r w:rsidR="00FC2EB8">
        <w:t xml:space="preserve"> </w:t>
      </w:r>
      <w:r w:rsidRPr="00FC2EB8">
        <w:t xml:space="preserve">: </w:t>
      </w:r>
      <w:r w:rsidRPr="00FC2EB8">
        <w:tab/>
      </w:r>
      <w:r w:rsidR="00D42FAC">
        <w:t>výstavba</w:t>
      </w:r>
    </w:p>
    <w:p w:rsidR="00D42FAC" w:rsidRPr="00D42FAC" w:rsidRDefault="004B6E23" w:rsidP="00D42FAC">
      <w:pPr>
        <w:pStyle w:val="Standard"/>
        <w:widowControl/>
        <w:tabs>
          <w:tab w:val="left" w:pos="709"/>
        </w:tabs>
        <w:ind w:left="2835" w:hanging="2835"/>
        <w:jc w:val="both"/>
        <w:rPr>
          <w:rFonts w:ascii="Arial" w:hAnsi="Arial" w:cs="Arial"/>
          <w:bCs/>
        </w:rPr>
      </w:pPr>
      <w:r w:rsidRPr="008B6D67">
        <w:rPr>
          <w:rFonts w:ascii="Arial" w:hAnsi="Arial" w:cs="Arial"/>
        </w:rPr>
        <w:t>Účel stavby</w:t>
      </w:r>
      <w:r w:rsidRPr="00FC2EB8">
        <w:rPr>
          <w:rFonts w:cs="Arial"/>
        </w:rPr>
        <w:t xml:space="preserve">            </w:t>
      </w:r>
      <w:r w:rsidR="00D42FAC">
        <w:rPr>
          <w:rFonts w:cs="Arial"/>
        </w:rPr>
        <w:t xml:space="preserve">    </w:t>
      </w:r>
      <w:r w:rsidRPr="00FC2EB8">
        <w:rPr>
          <w:rFonts w:cs="Arial"/>
        </w:rPr>
        <w:t xml:space="preserve">  </w:t>
      </w:r>
      <w:r w:rsidR="00C13877" w:rsidRPr="00FC2EB8">
        <w:rPr>
          <w:rFonts w:cs="Arial"/>
        </w:rPr>
        <w:t xml:space="preserve">  </w:t>
      </w:r>
      <w:r w:rsidRPr="00FC2EB8">
        <w:rPr>
          <w:rFonts w:cs="Arial"/>
        </w:rPr>
        <w:t xml:space="preserve">: </w:t>
      </w:r>
      <w:r w:rsidRPr="00FC2EB8">
        <w:rPr>
          <w:rFonts w:cs="Arial"/>
        </w:rPr>
        <w:tab/>
      </w:r>
      <w:r w:rsidR="00D42FAC" w:rsidRPr="00D42FAC">
        <w:rPr>
          <w:rFonts w:ascii="Arial" w:hAnsi="Arial" w:cs="Arial"/>
        </w:rPr>
        <w:t>výstavba kryté jízdárny pro potřeby školy (nová stavba, stavba hlavní), úpravy a rozšíření zpevněných ploch v areálu, přeložka kanalizačního řadu, sjezd z místní komunikace, úprava vnitroareálových rozvodů elektro, kanalizace a vody, dešťová kanalizace a vsak, požární nádrž, úprava osvětlení areálu, přeložka sdělovacího kabelu, kácení stromů</w:t>
      </w:r>
    </w:p>
    <w:p w:rsidR="004B6E23" w:rsidRPr="00FC2EB8" w:rsidRDefault="004B6E23" w:rsidP="00D42FAC">
      <w:pPr>
        <w:rPr>
          <w:rFonts w:cs="Arial"/>
          <w:szCs w:val="24"/>
        </w:rPr>
      </w:pPr>
    </w:p>
    <w:p w:rsidR="004B6E23" w:rsidRPr="00FC2EB8" w:rsidRDefault="004B6E23" w:rsidP="004B6E23">
      <w:pPr>
        <w:rPr>
          <w:rFonts w:cs="Arial"/>
          <w:b/>
          <w:szCs w:val="24"/>
        </w:rPr>
      </w:pPr>
      <w:bookmarkStart w:id="27" w:name="_Toc224527593"/>
      <w:bookmarkStart w:id="28" w:name="_Toc224631429"/>
      <w:bookmarkStart w:id="29" w:name="_Toc226951534"/>
      <w:bookmarkStart w:id="30" w:name="_Toc227054841"/>
      <w:bookmarkStart w:id="31" w:name="_Toc227141603"/>
      <w:bookmarkStart w:id="32" w:name="_Toc227472105"/>
      <w:r w:rsidRPr="00FC2EB8">
        <w:rPr>
          <w:rFonts w:cs="Arial"/>
          <w:b/>
          <w:szCs w:val="24"/>
        </w:rPr>
        <w:t>Identifikační údaje investora</w:t>
      </w:r>
      <w:bookmarkEnd w:id="27"/>
      <w:bookmarkEnd w:id="28"/>
      <w:bookmarkEnd w:id="29"/>
      <w:bookmarkEnd w:id="30"/>
      <w:bookmarkEnd w:id="31"/>
      <w:bookmarkEnd w:id="32"/>
      <w:r w:rsidRPr="00FC2EB8">
        <w:rPr>
          <w:rFonts w:cs="Arial"/>
          <w:b/>
          <w:szCs w:val="24"/>
        </w:rPr>
        <w:t>:</w:t>
      </w:r>
    </w:p>
    <w:p w:rsidR="00D42FAC" w:rsidRPr="00D42FAC" w:rsidRDefault="00D42FAC" w:rsidP="00D42FAC">
      <w:pPr>
        <w:pStyle w:val="Bezmezer"/>
        <w:tabs>
          <w:tab w:val="left" w:pos="2268"/>
        </w:tabs>
        <w:spacing w:before="240" w:line="360" w:lineRule="auto"/>
        <w:jc w:val="center"/>
        <w:rPr>
          <w:rFonts w:ascii="Arial" w:hAnsi="Arial" w:cs="Arial"/>
          <w:b/>
          <w:sz w:val="24"/>
          <w:szCs w:val="24"/>
        </w:rPr>
      </w:pPr>
      <w:bookmarkStart w:id="33" w:name="_Toc178946158"/>
      <w:bookmarkStart w:id="34" w:name="_Toc190744696"/>
      <w:bookmarkStart w:id="35" w:name="_Toc199056376"/>
      <w:r w:rsidRPr="00D42FAC">
        <w:rPr>
          <w:rFonts w:ascii="Arial" w:hAnsi="Arial" w:cs="Arial"/>
          <w:b/>
          <w:sz w:val="24"/>
          <w:szCs w:val="24"/>
        </w:rPr>
        <w:t>Pardubický kraj, IČ: 708 928 22</w:t>
      </w:r>
    </w:p>
    <w:p w:rsidR="00D42FAC" w:rsidRPr="00D42FAC" w:rsidRDefault="00D42FAC" w:rsidP="00D42FAC">
      <w:pPr>
        <w:pStyle w:val="Standard"/>
        <w:widowControl/>
        <w:spacing w:line="360" w:lineRule="auto"/>
        <w:ind w:left="709" w:hanging="709"/>
        <w:jc w:val="center"/>
        <w:rPr>
          <w:rFonts w:ascii="Arial" w:hAnsi="Arial" w:cs="Arial"/>
        </w:rPr>
      </w:pPr>
      <w:r>
        <w:rPr>
          <w:rFonts w:ascii="Arial" w:hAnsi="Arial" w:cs="Arial"/>
        </w:rPr>
        <w:t xml:space="preserve">                   </w:t>
      </w:r>
      <w:r w:rsidRPr="00D42FAC">
        <w:rPr>
          <w:rFonts w:ascii="Arial" w:hAnsi="Arial" w:cs="Arial"/>
        </w:rPr>
        <w:t>Komenského náměstí 125, 532 11 Pardubice</w:t>
      </w:r>
    </w:p>
    <w:p w:rsidR="008B6D67" w:rsidRDefault="008B6D67" w:rsidP="007E20CC">
      <w:pPr>
        <w:tabs>
          <w:tab w:val="left" w:pos="2552"/>
          <w:tab w:val="left" w:pos="3402"/>
        </w:tabs>
        <w:spacing w:after="120"/>
        <w:rPr>
          <w:rFonts w:cs="Arial"/>
          <w:b/>
          <w:szCs w:val="24"/>
        </w:rPr>
      </w:pPr>
    </w:p>
    <w:p w:rsidR="007E20CC" w:rsidRPr="00FC2EB8" w:rsidRDefault="007E20CC" w:rsidP="007E20CC">
      <w:pPr>
        <w:tabs>
          <w:tab w:val="left" w:pos="2552"/>
          <w:tab w:val="left" w:pos="3402"/>
        </w:tabs>
        <w:spacing w:after="120"/>
        <w:rPr>
          <w:rFonts w:cs="Arial"/>
          <w:b/>
          <w:szCs w:val="24"/>
        </w:rPr>
      </w:pPr>
      <w:r w:rsidRPr="00FC2EB8">
        <w:rPr>
          <w:rFonts w:cs="Arial"/>
          <w:b/>
          <w:szCs w:val="24"/>
        </w:rPr>
        <w:t>Údaje o zpracovateli projektové dokumentace:</w:t>
      </w:r>
    </w:p>
    <w:p w:rsidR="00D42FAC" w:rsidRPr="00D42FAC" w:rsidRDefault="00D42FAC" w:rsidP="00D42FAC">
      <w:pPr>
        <w:pStyle w:val="Standard"/>
        <w:widowControl/>
        <w:spacing w:before="240" w:line="360" w:lineRule="auto"/>
        <w:ind w:left="709" w:hanging="709"/>
        <w:jc w:val="center"/>
        <w:rPr>
          <w:rFonts w:ascii="Arial" w:hAnsi="Arial" w:cs="Arial"/>
          <w:b/>
        </w:rPr>
      </w:pPr>
      <w:r>
        <w:rPr>
          <w:rFonts w:ascii="Arial" w:hAnsi="Arial" w:cs="Arial"/>
          <w:b/>
        </w:rPr>
        <w:t xml:space="preserve">               </w:t>
      </w:r>
      <w:r w:rsidRPr="00D42FAC">
        <w:rPr>
          <w:rFonts w:ascii="Arial" w:hAnsi="Arial" w:cs="Arial"/>
          <w:b/>
        </w:rPr>
        <w:t>Projekt Point green s.r.o., IČ</w:t>
      </w:r>
      <w:r w:rsidR="008B6D67">
        <w:rPr>
          <w:rFonts w:ascii="Arial" w:hAnsi="Arial" w:cs="Arial"/>
          <w:b/>
        </w:rPr>
        <w:t>O</w:t>
      </w:r>
      <w:r w:rsidRPr="00D42FAC">
        <w:rPr>
          <w:rFonts w:ascii="Arial" w:hAnsi="Arial" w:cs="Arial"/>
          <w:b/>
        </w:rPr>
        <w:t>: 29201691</w:t>
      </w:r>
    </w:p>
    <w:p w:rsidR="00FC2EB8" w:rsidRPr="00D42FAC" w:rsidRDefault="00D42FAC" w:rsidP="00D42FAC">
      <w:pPr>
        <w:ind w:left="2832"/>
        <w:rPr>
          <w:rFonts w:cs="Arial"/>
          <w:color w:val="333333"/>
          <w:szCs w:val="24"/>
          <w:shd w:val="clear" w:color="auto" w:fill="FFFFFF"/>
        </w:rPr>
      </w:pPr>
      <w:r w:rsidRPr="00D42FAC">
        <w:rPr>
          <w:rFonts w:cs="Arial"/>
          <w:szCs w:val="24"/>
        </w:rPr>
        <w:t xml:space="preserve">adresa sídla: </w:t>
      </w:r>
      <w:r w:rsidRPr="00D42FAC">
        <w:rPr>
          <w:rFonts w:cs="Arial"/>
          <w:color w:val="333333"/>
          <w:szCs w:val="24"/>
          <w:shd w:val="clear" w:color="auto" w:fill="FFFFFF"/>
        </w:rPr>
        <w:t>Cejl 504/38, Zábrdovice, 602 00 Brno</w:t>
      </w:r>
    </w:p>
    <w:p w:rsidR="00D42FAC" w:rsidRPr="00FC2EB8" w:rsidRDefault="00D42FAC" w:rsidP="00D42FAC">
      <w:pPr>
        <w:ind w:left="2832"/>
        <w:rPr>
          <w:szCs w:val="24"/>
        </w:rPr>
      </w:pPr>
    </w:p>
    <w:p w:rsidR="00FC2EB8" w:rsidRPr="00FC2EB8" w:rsidRDefault="00FC2EB8" w:rsidP="00FC2EB8">
      <w:pPr>
        <w:ind w:left="2832"/>
        <w:rPr>
          <w:szCs w:val="24"/>
        </w:rPr>
      </w:pPr>
      <w:r w:rsidRPr="00FC2EB8">
        <w:rPr>
          <w:szCs w:val="24"/>
        </w:rPr>
        <w:t>Zodpovědný projektant:</w:t>
      </w:r>
    </w:p>
    <w:p w:rsidR="00FC2EB8" w:rsidRPr="00FC2EB8" w:rsidRDefault="00FC2EB8" w:rsidP="00FC2EB8">
      <w:pPr>
        <w:ind w:left="2832"/>
        <w:rPr>
          <w:b/>
          <w:szCs w:val="24"/>
        </w:rPr>
      </w:pPr>
      <w:r w:rsidRPr="00FC2EB8">
        <w:rPr>
          <w:b/>
          <w:szCs w:val="24"/>
        </w:rPr>
        <w:t xml:space="preserve">Ing. arch. </w:t>
      </w:r>
      <w:r w:rsidR="00D42FAC">
        <w:rPr>
          <w:b/>
          <w:szCs w:val="24"/>
        </w:rPr>
        <w:t>Martin Pavlun</w:t>
      </w:r>
    </w:p>
    <w:p w:rsidR="00FC2EB8" w:rsidRPr="00FC2EB8" w:rsidRDefault="00FC2EB8" w:rsidP="00FC2EB8">
      <w:pPr>
        <w:ind w:left="2832"/>
        <w:rPr>
          <w:szCs w:val="24"/>
        </w:rPr>
      </w:pPr>
      <w:r w:rsidRPr="00FC2EB8">
        <w:rPr>
          <w:szCs w:val="24"/>
        </w:rPr>
        <w:t xml:space="preserve">ČKA </w:t>
      </w:r>
      <w:r w:rsidR="00D42FAC">
        <w:rPr>
          <w:szCs w:val="24"/>
        </w:rPr>
        <w:t>č.4574</w:t>
      </w:r>
    </w:p>
    <w:bookmarkEnd w:id="33"/>
    <w:bookmarkEnd w:id="34"/>
    <w:bookmarkEnd w:id="35"/>
    <w:tbl>
      <w:tblPr>
        <w:tblW w:w="7459" w:type="dxa"/>
        <w:tblCellMar>
          <w:left w:w="70" w:type="dxa"/>
          <w:right w:w="70" w:type="dxa"/>
        </w:tblCellMar>
        <w:tblLook w:val="0000" w:firstRow="0" w:lastRow="0" w:firstColumn="0" w:lastColumn="0" w:noHBand="0" w:noVBand="0"/>
      </w:tblPr>
      <w:tblGrid>
        <w:gridCol w:w="2622"/>
        <w:gridCol w:w="160"/>
        <w:gridCol w:w="4677"/>
      </w:tblGrid>
      <w:tr w:rsidR="004B6E23" w:rsidRPr="00FC2EB8" w:rsidTr="00491EAF">
        <w:tc>
          <w:tcPr>
            <w:tcW w:w="2622" w:type="dxa"/>
          </w:tcPr>
          <w:p w:rsidR="004B6E23" w:rsidRPr="00FC2EB8" w:rsidRDefault="004B6E23" w:rsidP="00491EAF">
            <w:pPr>
              <w:rPr>
                <w:szCs w:val="24"/>
              </w:rPr>
            </w:pPr>
          </w:p>
          <w:p w:rsidR="00D42FAC" w:rsidRDefault="00D42FAC" w:rsidP="00491EAF">
            <w:pPr>
              <w:pStyle w:val="Nadpis8"/>
              <w:spacing w:before="0" w:after="0"/>
              <w:rPr>
                <w:bCs/>
                <w:sz w:val="24"/>
                <w:szCs w:val="24"/>
              </w:rPr>
            </w:pPr>
          </w:p>
          <w:p w:rsidR="004B6E23" w:rsidRPr="00FC2EB8" w:rsidRDefault="004B6E23" w:rsidP="00491EAF">
            <w:pPr>
              <w:pStyle w:val="Nadpis8"/>
              <w:spacing w:before="0" w:after="0"/>
              <w:rPr>
                <w:bCs/>
                <w:sz w:val="24"/>
                <w:szCs w:val="24"/>
              </w:rPr>
            </w:pPr>
            <w:r w:rsidRPr="00FC2EB8">
              <w:rPr>
                <w:bCs/>
                <w:sz w:val="24"/>
                <w:szCs w:val="24"/>
              </w:rPr>
              <w:t>Zpracovatel plánu BOZP:</w:t>
            </w:r>
          </w:p>
        </w:tc>
        <w:tc>
          <w:tcPr>
            <w:tcW w:w="160" w:type="dxa"/>
          </w:tcPr>
          <w:p w:rsidR="004B6E23" w:rsidRPr="00FC2EB8" w:rsidRDefault="004B6E23" w:rsidP="00491EAF">
            <w:pPr>
              <w:pStyle w:val="Nadpis8"/>
              <w:spacing w:before="0" w:after="0"/>
              <w:ind w:left="-354" w:firstLine="354"/>
              <w:jc w:val="center"/>
              <w:rPr>
                <w:bCs/>
                <w:sz w:val="24"/>
                <w:szCs w:val="24"/>
              </w:rPr>
            </w:pPr>
          </w:p>
        </w:tc>
        <w:tc>
          <w:tcPr>
            <w:tcW w:w="4677" w:type="dxa"/>
          </w:tcPr>
          <w:p w:rsidR="004B6E23" w:rsidRPr="00FC2EB8" w:rsidRDefault="004B6E23" w:rsidP="00491EAF">
            <w:pPr>
              <w:rPr>
                <w:b/>
                <w:szCs w:val="24"/>
              </w:rPr>
            </w:pPr>
          </w:p>
          <w:p w:rsidR="004B6E23" w:rsidRPr="00FC2EB8" w:rsidRDefault="004B6E23" w:rsidP="00491EAF">
            <w:pPr>
              <w:rPr>
                <w:b/>
                <w:szCs w:val="24"/>
              </w:rPr>
            </w:pPr>
          </w:p>
          <w:p w:rsidR="00D42FAC" w:rsidRDefault="00D42FAC" w:rsidP="00D42FAC">
            <w:pPr>
              <w:rPr>
                <w:b/>
                <w:szCs w:val="24"/>
              </w:rPr>
            </w:pPr>
            <w:r>
              <w:rPr>
                <w:b/>
                <w:szCs w:val="24"/>
              </w:rPr>
              <w:t>Ing. Jozef Vyskok</w:t>
            </w:r>
          </w:p>
          <w:p w:rsidR="00D42FAC" w:rsidRPr="00FC2EB8" w:rsidRDefault="00D42FAC" w:rsidP="00D42FAC">
            <w:pPr>
              <w:rPr>
                <w:szCs w:val="24"/>
              </w:rPr>
            </w:pPr>
            <w:r w:rsidRPr="00FC2EB8">
              <w:rPr>
                <w:szCs w:val="24"/>
              </w:rPr>
              <w:t>Koordinátor BOZP na staveništi</w:t>
            </w:r>
          </w:p>
          <w:p w:rsidR="00D42FAC" w:rsidRPr="00141E3A" w:rsidRDefault="00D42FAC" w:rsidP="00D42FAC">
            <w:pPr>
              <w:rPr>
                <w:b/>
                <w:szCs w:val="24"/>
              </w:rPr>
            </w:pPr>
            <w:r w:rsidRPr="00FC2EB8">
              <w:rPr>
                <w:rFonts w:cs="Arial"/>
                <w:szCs w:val="24"/>
              </w:rPr>
              <w:t>č.: ROVS/6</w:t>
            </w:r>
            <w:r>
              <w:rPr>
                <w:rFonts w:cs="Arial"/>
                <w:szCs w:val="24"/>
              </w:rPr>
              <w:t>52</w:t>
            </w:r>
            <w:r w:rsidRPr="00FC2EB8">
              <w:rPr>
                <w:rFonts w:cs="Arial"/>
                <w:szCs w:val="24"/>
              </w:rPr>
              <w:t>/KOO/201</w:t>
            </w:r>
            <w:r>
              <w:rPr>
                <w:rFonts w:cs="Arial"/>
                <w:szCs w:val="24"/>
              </w:rPr>
              <w:t>4</w:t>
            </w:r>
          </w:p>
          <w:p w:rsidR="00D42FAC" w:rsidRPr="004F6814" w:rsidRDefault="00D42FAC" w:rsidP="00D42FAC">
            <w:r w:rsidRPr="004F6814">
              <w:t>IČO: 76498425</w:t>
            </w:r>
          </w:p>
          <w:p w:rsidR="00D42FAC" w:rsidRPr="004F6814" w:rsidRDefault="00785C39" w:rsidP="00D42FAC">
            <w:hyperlink r:id="rId12" w:history="1">
              <w:r w:rsidR="00D42FAC" w:rsidRPr="004F6814">
                <w:rPr>
                  <w:rStyle w:val="Hypertextovodkaz"/>
                </w:rPr>
                <w:t>jozef.vyskok@seznam.cz</w:t>
              </w:r>
            </w:hyperlink>
          </w:p>
          <w:p w:rsidR="00D42FAC" w:rsidRPr="004F6814" w:rsidRDefault="00D42FAC" w:rsidP="00D42FAC">
            <w:r w:rsidRPr="004F6814">
              <w:t>TLF: 602 570 163</w:t>
            </w:r>
          </w:p>
          <w:p w:rsidR="00D42FAC" w:rsidRPr="004F6814" w:rsidRDefault="00D42FAC" w:rsidP="00D42FAC">
            <w:pPr>
              <w:rPr>
                <w:noProof/>
              </w:rPr>
            </w:pPr>
            <w:r w:rsidRPr="004F6814">
              <w:rPr>
                <w:noProof/>
              </w:rPr>
              <w:t>Vachova 36/1</w:t>
            </w:r>
          </w:p>
          <w:p w:rsidR="004B6E23" w:rsidRDefault="00D42FAC" w:rsidP="00491EAF">
            <w:pPr>
              <w:rPr>
                <w:sz w:val="20"/>
              </w:rPr>
            </w:pPr>
            <w:r w:rsidRPr="004F6814">
              <w:rPr>
                <w:noProof/>
              </w:rPr>
              <w:t>602 00 Brno – střed</w:t>
            </w:r>
            <w:r>
              <w:rPr>
                <w:sz w:val="20"/>
              </w:rPr>
              <w:t xml:space="preserve"> </w:t>
            </w:r>
          </w:p>
          <w:p w:rsidR="008B6D67" w:rsidRDefault="008B6D67" w:rsidP="00491EAF">
            <w:pPr>
              <w:rPr>
                <w:sz w:val="20"/>
              </w:rPr>
            </w:pPr>
          </w:p>
          <w:p w:rsidR="008B6D67" w:rsidRDefault="008B6D67" w:rsidP="00491EAF">
            <w:pPr>
              <w:rPr>
                <w:sz w:val="20"/>
              </w:rPr>
            </w:pPr>
          </w:p>
          <w:p w:rsidR="008B6D67" w:rsidRDefault="008B6D67" w:rsidP="00491EAF">
            <w:pPr>
              <w:rPr>
                <w:sz w:val="20"/>
              </w:rPr>
            </w:pPr>
          </w:p>
          <w:p w:rsidR="008B6D67" w:rsidRDefault="008B6D67" w:rsidP="00491EAF">
            <w:pPr>
              <w:rPr>
                <w:sz w:val="20"/>
              </w:rPr>
            </w:pPr>
          </w:p>
          <w:p w:rsidR="008B6D67" w:rsidRPr="00D42FAC" w:rsidRDefault="008B6D67" w:rsidP="00491EAF">
            <w:pPr>
              <w:rPr>
                <w:sz w:val="20"/>
              </w:rPr>
            </w:pPr>
          </w:p>
        </w:tc>
      </w:tr>
    </w:tbl>
    <w:p w:rsidR="00895F1F" w:rsidRPr="00FC2EB8" w:rsidRDefault="00A85C17" w:rsidP="00ED2C36">
      <w:pPr>
        <w:tabs>
          <w:tab w:val="left" w:pos="2552"/>
          <w:tab w:val="left" w:pos="3402"/>
        </w:tabs>
        <w:spacing w:after="120"/>
        <w:rPr>
          <w:b/>
          <w:szCs w:val="24"/>
        </w:rPr>
      </w:pPr>
      <w:r w:rsidRPr="00FC2EB8">
        <w:rPr>
          <w:b/>
          <w:szCs w:val="24"/>
        </w:rPr>
        <w:lastRenderedPageBreak/>
        <w:t>Předpokládaný termín realizace:</w:t>
      </w:r>
      <w:r w:rsidR="00FC2EB8">
        <w:rPr>
          <w:b/>
          <w:szCs w:val="24"/>
        </w:rPr>
        <w:t xml:space="preserve"> </w:t>
      </w:r>
      <w:r w:rsidR="00E342BA">
        <w:rPr>
          <w:b/>
          <w:szCs w:val="24"/>
        </w:rPr>
        <w:t>08/</w:t>
      </w:r>
      <w:r w:rsidR="00FC2EB8">
        <w:rPr>
          <w:b/>
          <w:szCs w:val="24"/>
        </w:rPr>
        <w:t>20</w:t>
      </w:r>
      <w:r w:rsidR="00E342BA">
        <w:rPr>
          <w:b/>
          <w:szCs w:val="24"/>
        </w:rPr>
        <w:t>19</w:t>
      </w:r>
    </w:p>
    <w:p w:rsidR="007E20CC" w:rsidRPr="007E20CC" w:rsidRDefault="007E20CC" w:rsidP="007E20CC">
      <w:pPr>
        <w:pStyle w:val="Zhlav"/>
        <w:jc w:val="both"/>
        <w:rPr>
          <w:szCs w:val="24"/>
        </w:rPr>
      </w:pPr>
      <w:r w:rsidRPr="00D42FAC">
        <w:rPr>
          <w:szCs w:val="24"/>
          <w:lang w:val="cs-CZ"/>
        </w:rPr>
        <w:t>Tyto l</w:t>
      </w:r>
      <w:r w:rsidRPr="007E20CC">
        <w:rPr>
          <w:szCs w:val="24"/>
        </w:rPr>
        <w:t xml:space="preserve">hůty budou upřesněny harmonogramem pro realizaci stavby. </w:t>
      </w:r>
    </w:p>
    <w:p w:rsidR="007E20CC" w:rsidRDefault="007E20CC" w:rsidP="007E20CC">
      <w:pPr>
        <w:jc w:val="both"/>
        <w:rPr>
          <w:szCs w:val="24"/>
        </w:rPr>
      </w:pPr>
      <w:r w:rsidRPr="007E20CC">
        <w:rPr>
          <w:szCs w:val="24"/>
        </w:rPr>
        <w:t>Plán předpokládá úplnou zajištěnost stavebních prací. Uvedené lhůty jsou reálné za předpokladu operativního řešení dílčích nástupů na hlavní práce a ostatní montážní práce v čase stanoveném časovým plánem, který zpracuje dodavatel, při dodržení stanovených stavebních připraveností.</w:t>
      </w:r>
    </w:p>
    <w:p w:rsidR="007E20CC" w:rsidRDefault="007E20CC" w:rsidP="007E20CC">
      <w:pPr>
        <w:pStyle w:val="Zhlav"/>
        <w:rPr>
          <w:b/>
          <w:szCs w:val="24"/>
        </w:rPr>
      </w:pPr>
      <w:bookmarkStart w:id="36" w:name="_Hlk478413504"/>
    </w:p>
    <w:p w:rsidR="007E20CC" w:rsidRPr="00267AA5" w:rsidRDefault="007E20CC" w:rsidP="007E20CC">
      <w:pPr>
        <w:pStyle w:val="Zhlav"/>
        <w:rPr>
          <w:b/>
          <w:szCs w:val="24"/>
        </w:rPr>
      </w:pPr>
      <w:r w:rsidRPr="00267AA5">
        <w:rPr>
          <w:b/>
          <w:szCs w:val="24"/>
        </w:rPr>
        <w:t xml:space="preserve">Povinnosti </w:t>
      </w:r>
      <w:r>
        <w:rPr>
          <w:b/>
          <w:szCs w:val="24"/>
          <w:lang w:val="cs-CZ"/>
        </w:rPr>
        <w:t>investora</w:t>
      </w:r>
      <w:r w:rsidRPr="00267AA5">
        <w:rPr>
          <w:b/>
          <w:szCs w:val="24"/>
        </w:rPr>
        <w:t xml:space="preserve"> (stavebník</w:t>
      </w:r>
      <w:r>
        <w:rPr>
          <w:b/>
          <w:szCs w:val="24"/>
          <w:lang w:val="cs-CZ"/>
        </w:rPr>
        <w:t>a</w:t>
      </w:r>
      <w:r w:rsidRPr="00267AA5">
        <w:rPr>
          <w:b/>
          <w:szCs w:val="24"/>
        </w:rPr>
        <w:t xml:space="preserve">) stavby: </w:t>
      </w:r>
    </w:p>
    <w:p w:rsidR="007E20CC" w:rsidRPr="00834A0C" w:rsidRDefault="007E20CC" w:rsidP="00B30CB0">
      <w:pPr>
        <w:pStyle w:val="Zhlav"/>
        <w:numPr>
          <w:ilvl w:val="0"/>
          <w:numId w:val="7"/>
        </w:numPr>
        <w:jc w:val="both"/>
        <w:rPr>
          <w:rFonts w:cs="Arial"/>
          <w:b/>
          <w:szCs w:val="24"/>
        </w:rPr>
      </w:pPr>
      <w:r w:rsidRPr="00B939A1">
        <w:rPr>
          <w:rFonts w:cs="Arial"/>
          <w:szCs w:val="24"/>
        </w:rPr>
        <w:t xml:space="preserve">stavebník, </w:t>
      </w:r>
      <w:r>
        <w:rPr>
          <w:rFonts w:cs="Arial"/>
          <w:noProof/>
          <w:color w:val="000000"/>
        </w:rPr>
        <w:t>budou-</w:t>
      </w:r>
      <w:r w:rsidRPr="00834A0C">
        <w:rPr>
          <w:rFonts w:cs="Arial"/>
          <w:noProof/>
        </w:rPr>
        <w:t xml:space="preserve">li na staveništi působit </w:t>
      </w:r>
      <w:r w:rsidRPr="00834A0C">
        <w:rPr>
          <w:rFonts w:cs="Arial"/>
          <w:noProof/>
          <w:lang w:val="cs-CZ"/>
        </w:rPr>
        <w:t>z</w:t>
      </w:r>
      <w:r w:rsidRPr="00834A0C">
        <w:rPr>
          <w:rFonts w:cs="Arial"/>
          <w:noProof/>
        </w:rPr>
        <w:t>aměstnanci více než jednoho zhotovitele, je zadavatel stavby povinen písemně určit jednoho nebo více koordinátorů</w:t>
      </w:r>
    </w:p>
    <w:p w:rsidR="007E20CC" w:rsidRPr="00834A0C" w:rsidRDefault="007E20CC" w:rsidP="00B30CB0">
      <w:pPr>
        <w:pStyle w:val="Left"/>
        <w:numPr>
          <w:ilvl w:val="0"/>
          <w:numId w:val="7"/>
        </w:numPr>
        <w:jc w:val="both"/>
        <w:rPr>
          <w:rFonts w:cs="Arial"/>
          <w:noProof/>
        </w:rPr>
      </w:pPr>
      <w:r w:rsidRPr="00834A0C">
        <w:rPr>
          <w:rFonts w:cs="Arial"/>
          <w:noProof/>
        </w:rPr>
        <w:t>Koordinátor podle věty první musí být určen při přípravě stavby od zahájení prací na zpracování projektové dokumentace pro stavební řízení do jejího předání zadavateli stavby a při realizaci stavby od převzetí staveniště prvním zhotovitelem do převzetí dokončené stavby zadavatelem stavby. Činnosti koordinátora při přípravě stavby a při její realizaci mohou být vykonávány toutéž osobou.</w:t>
      </w:r>
    </w:p>
    <w:p w:rsidR="007E20CC" w:rsidRPr="00B939A1" w:rsidRDefault="007E20CC" w:rsidP="00B30CB0">
      <w:pPr>
        <w:pStyle w:val="Zhlav"/>
        <w:numPr>
          <w:ilvl w:val="0"/>
          <w:numId w:val="7"/>
        </w:numPr>
        <w:jc w:val="both"/>
        <w:rPr>
          <w:rFonts w:cs="Arial"/>
          <w:b/>
          <w:szCs w:val="24"/>
        </w:rPr>
      </w:pPr>
      <w:r w:rsidRPr="00267AA5">
        <w:rPr>
          <w:szCs w:val="24"/>
        </w:rPr>
        <w:t xml:space="preserve">min 8 dní před předáním staveniště od stavebníka dodavateli musí stavebník </w:t>
      </w:r>
      <w:r w:rsidRPr="00B939A1">
        <w:rPr>
          <w:rFonts w:cs="Arial"/>
          <w:szCs w:val="24"/>
        </w:rPr>
        <w:t>zaslat na OIP oznámení o zahájení prací dle NV č.591/2006Sb., příloha č.</w:t>
      </w:r>
      <w:r w:rsidRPr="00B939A1">
        <w:rPr>
          <w:rFonts w:cs="Arial"/>
          <w:szCs w:val="24"/>
          <w:lang w:val="cs-CZ"/>
        </w:rPr>
        <w:t xml:space="preserve"> </w:t>
      </w:r>
      <w:r w:rsidRPr="00B939A1">
        <w:rPr>
          <w:rFonts w:cs="Arial"/>
          <w:szCs w:val="24"/>
        </w:rPr>
        <w:t xml:space="preserve">4. možnost i elektronicky s naskenovaným podpisem </w:t>
      </w:r>
      <w:r>
        <w:rPr>
          <w:rFonts w:cs="Arial"/>
          <w:szCs w:val="24"/>
          <w:lang w:val="cs-CZ"/>
        </w:rPr>
        <w:t>(vzor oznámení viz. příloha č.7 plánu BOZP</w:t>
      </w:r>
      <w:r w:rsidRPr="00B939A1">
        <w:rPr>
          <w:rFonts w:cs="Arial"/>
          <w:szCs w:val="24"/>
          <w:lang w:val="cs-CZ"/>
        </w:rPr>
        <w:t>)</w:t>
      </w:r>
    </w:p>
    <w:p w:rsidR="007E20CC" w:rsidRPr="00FE0CAE" w:rsidRDefault="007E20CC" w:rsidP="00B30CB0">
      <w:pPr>
        <w:pStyle w:val="Zhlav"/>
        <w:numPr>
          <w:ilvl w:val="0"/>
          <w:numId w:val="7"/>
        </w:numPr>
        <w:jc w:val="both"/>
        <w:rPr>
          <w:rFonts w:cs="Arial"/>
          <w:b/>
          <w:szCs w:val="24"/>
        </w:rPr>
      </w:pPr>
      <w:r w:rsidRPr="00834A0C">
        <w:rPr>
          <w:rFonts w:cs="Arial"/>
          <w:noProof/>
          <w:szCs w:val="24"/>
          <w:lang w:val="cs-CZ"/>
        </w:rPr>
        <w:t xml:space="preserve">pokud </w:t>
      </w:r>
      <w:r w:rsidRPr="00834A0C">
        <w:rPr>
          <w:rFonts w:cs="Arial"/>
          <w:noProof/>
          <w:szCs w:val="24"/>
        </w:rPr>
        <w:t>zadavatel stavby</w:t>
      </w:r>
      <w:r w:rsidRPr="00834A0C">
        <w:rPr>
          <w:rFonts w:cs="Arial"/>
          <w:noProof/>
          <w:szCs w:val="24"/>
          <w:lang w:val="cs-CZ"/>
        </w:rPr>
        <w:t xml:space="preserve"> je</w:t>
      </w:r>
      <w:r w:rsidRPr="00834A0C">
        <w:rPr>
          <w:rFonts w:cs="Arial"/>
          <w:noProof/>
          <w:szCs w:val="24"/>
        </w:rPr>
        <w:t xml:space="preserve"> povinen doručit oznámení o zahájení prací</w:t>
      </w:r>
      <w:r w:rsidRPr="00834A0C">
        <w:rPr>
          <w:rFonts w:cs="Arial"/>
          <w:noProof/>
          <w:szCs w:val="24"/>
          <w:lang w:val="cs-CZ"/>
        </w:rPr>
        <w:t>,</w:t>
      </w:r>
      <w:r w:rsidRPr="00834A0C">
        <w:rPr>
          <w:rFonts w:cs="Arial"/>
          <w:noProof/>
          <w:szCs w:val="24"/>
        </w:rPr>
        <w:t xml:space="preserve"> zajistí, aby před zahájením prací na staveništi </w:t>
      </w:r>
      <w:r w:rsidRPr="00FE0CAE">
        <w:rPr>
          <w:rFonts w:cs="Arial"/>
          <w:noProof/>
          <w:szCs w:val="24"/>
        </w:rPr>
        <w:t>byl zpracován plán</w:t>
      </w:r>
      <w:r w:rsidRPr="00FE0CAE">
        <w:rPr>
          <w:rFonts w:cs="Arial"/>
          <w:noProof/>
          <w:szCs w:val="24"/>
          <w:lang w:val="cs-CZ"/>
        </w:rPr>
        <w:t xml:space="preserve"> BOZP</w:t>
      </w:r>
    </w:p>
    <w:p w:rsidR="007E20CC" w:rsidRPr="00FE0CAE" w:rsidRDefault="007E20CC" w:rsidP="00B30CB0">
      <w:pPr>
        <w:pStyle w:val="Zhlav"/>
        <w:numPr>
          <w:ilvl w:val="0"/>
          <w:numId w:val="7"/>
        </w:numPr>
        <w:jc w:val="both"/>
        <w:rPr>
          <w:b/>
          <w:szCs w:val="24"/>
        </w:rPr>
      </w:pPr>
      <w:r w:rsidRPr="00FE0CAE">
        <w:rPr>
          <w:rFonts w:cs="Arial"/>
          <w:noProof/>
          <w:szCs w:val="24"/>
          <w:lang w:val="cs-CZ"/>
        </w:rPr>
        <w:t xml:space="preserve">nebo </w:t>
      </w:r>
      <w:r w:rsidRPr="00FE0CAE">
        <w:rPr>
          <w:rFonts w:cs="Arial"/>
          <w:noProof/>
        </w:rPr>
        <w:t>budou-li na staveništi vykonávány práce a činnosti vystavující fyzickou osobu zvýšenému ohrožení života nebo poškození zdraví, které jsou stanoveny prováděcím právním předpisem, stejně jako v případech podle odstavce 1, zadavatel stavby zajistí, aby byl při přípravě stavby</w:t>
      </w:r>
    </w:p>
    <w:p w:rsidR="007E20CC" w:rsidRDefault="007E20CC" w:rsidP="007E20CC">
      <w:pPr>
        <w:jc w:val="both"/>
        <w:rPr>
          <w:b/>
          <w:szCs w:val="24"/>
        </w:rPr>
      </w:pPr>
    </w:p>
    <w:p w:rsidR="007E20CC" w:rsidRPr="00DD04E5" w:rsidRDefault="007E20CC" w:rsidP="007E20CC">
      <w:pPr>
        <w:jc w:val="both"/>
        <w:rPr>
          <w:b/>
          <w:szCs w:val="24"/>
        </w:rPr>
      </w:pPr>
      <w:r>
        <w:rPr>
          <w:b/>
          <w:szCs w:val="24"/>
        </w:rPr>
        <w:t>Povinnost zhotovitele</w:t>
      </w:r>
      <w:r w:rsidRPr="00DD04E5">
        <w:rPr>
          <w:b/>
          <w:szCs w:val="24"/>
        </w:rPr>
        <w:t xml:space="preserve"> stavby:</w:t>
      </w:r>
    </w:p>
    <w:p w:rsidR="007E20CC" w:rsidRPr="00DB6EB0" w:rsidRDefault="007E20CC" w:rsidP="007E20CC">
      <w:pPr>
        <w:pStyle w:val="Normlnweb"/>
        <w:jc w:val="both"/>
        <w:rPr>
          <w:rFonts w:ascii="Arial" w:hAnsi="Arial" w:cs="Arial"/>
        </w:rPr>
      </w:pPr>
      <w:r w:rsidRPr="004B6E23">
        <w:rPr>
          <w:rFonts w:ascii="Arial" w:hAnsi="Arial" w:cs="Arial"/>
        </w:rPr>
        <w:t xml:space="preserve">Bude určen ve </w:t>
      </w:r>
      <w:r w:rsidRPr="00DB6EB0">
        <w:rPr>
          <w:rFonts w:ascii="Arial" w:hAnsi="Arial" w:cs="Arial"/>
        </w:rPr>
        <w:t xml:space="preserve">výběrovém řízení. </w:t>
      </w:r>
      <w:r w:rsidRPr="00DB6EB0">
        <w:rPr>
          <w:rFonts w:ascii="Arial" w:hAnsi="Arial" w:cs="Arial"/>
          <w:b/>
        </w:rPr>
        <w:t>Dle stavebních předpokladů budou na staveništi fyzicky působit zaměstnanci více než jednoho zhotovitele.</w:t>
      </w:r>
      <w:r w:rsidRPr="00DB6EB0">
        <w:rPr>
          <w:rFonts w:ascii="Arial" w:hAnsi="Arial" w:cs="Arial"/>
        </w:rPr>
        <w:t xml:space="preserve"> Dle povinností zákona č.309/2006 Sb. musí zhotovitel předat min 8dní před zahájení stavby informace KOO BOZP o rizicích stavby dle svého zvoleného stavebního postupu prací, který také předloží. Každý zhotovitel, dle situace a potřeby staveniště, zajistí přítomnost OZO v prevenci rizik nebo OZO koordinátora/ry BOZP na staveništi. </w:t>
      </w:r>
    </w:p>
    <w:p w:rsidR="006E4C50" w:rsidRDefault="006E4C50" w:rsidP="007E20CC">
      <w:pPr>
        <w:pStyle w:val="Zhlav"/>
        <w:jc w:val="both"/>
        <w:rPr>
          <w:szCs w:val="24"/>
          <w:u w:val="single"/>
        </w:rPr>
      </w:pPr>
    </w:p>
    <w:p w:rsidR="007E20CC" w:rsidRDefault="007E20CC" w:rsidP="007E20CC">
      <w:pPr>
        <w:pStyle w:val="Zhlav"/>
        <w:jc w:val="both"/>
        <w:rPr>
          <w:rFonts w:cs="Arial"/>
          <w:szCs w:val="24"/>
          <w:u w:val="single"/>
        </w:rPr>
      </w:pPr>
      <w:r w:rsidRPr="00F82E55">
        <w:rPr>
          <w:szCs w:val="24"/>
          <w:u w:val="single"/>
        </w:rPr>
        <w:t>Výpis povinností zákona č.309/2006 Sb.</w:t>
      </w:r>
      <w:r w:rsidRPr="00F82E55">
        <w:rPr>
          <w:rFonts w:cs="Arial"/>
          <w:szCs w:val="24"/>
          <w:u w:val="single"/>
        </w:rPr>
        <w:t xml:space="preserve"> ve znění pozdějších před</w:t>
      </w:r>
      <w:r>
        <w:rPr>
          <w:rFonts w:cs="Arial"/>
          <w:szCs w:val="24"/>
          <w:u w:val="single"/>
        </w:rPr>
        <w:t>pisů</w:t>
      </w:r>
      <w:r w:rsidRPr="00F82E55">
        <w:rPr>
          <w:szCs w:val="24"/>
          <w:u w:val="single"/>
        </w:rPr>
        <w:t xml:space="preserve"> </w:t>
      </w:r>
      <w:r w:rsidRPr="00F82E55">
        <w:rPr>
          <w:rFonts w:cs="Arial"/>
          <w:szCs w:val="24"/>
          <w:u w:val="single"/>
        </w:rPr>
        <w:t>je zhotovitel:</w:t>
      </w:r>
    </w:p>
    <w:p w:rsidR="007E20CC" w:rsidRPr="006E4C50" w:rsidRDefault="007E20CC" w:rsidP="00D42FAC">
      <w:pPr>
        <w:pStyle w:val="Left"/>
        <w:numPr>
          <w:ilvl w:val="0"/>
          <w:numId w:val="11"/>
        </w:numPr>
        <w:jc w:val="both"/>
        <w:rPr>
          <w:rFonts w:cs="Arial"/>
          <w:noProof/>
          <w:sz w:val="20"/>
          <w:szCs w:val="20"/>
        </w:rPr>
      </w:pPr>
      <w:r w:rsidRPr="006E4C50">
        <w:rPr>
          <w:rFonts w:cs="Arial"/>
          <w:noProof/>
          <w:sz w:val="20"/>
          <w:szCs w:val="20"/>
        </w:rPr>
        <w:t>nejpozději do 8 dnů před zahájením prací na staveništi písemně informovat určeného koordinátora o pracovních a technologických postupech, které pro realizaci stavby zvolil, o řešení rizik vznikajících při těchto postupech, včetně opatření přijatých k jejich odstranění</w:t>
      </w:r>
    </w:p>
    <w:p w:rsidR="007E20CC" w:rsidRPr="006E4C50" w:rsidRDefault="007E20CC" w:rsidP="00D42FAC">
      <w:pPr>
        <w:pStyle w:val="xl25"/>
        <w:numPr>
          <w:ilvl w:val="0"/>
          <w:numId w:val="11"/>
        </w:numPr>
        <w:spacing w:before="0" w:beforeAutospacing="0" w:after="0" w:afterAutospacing="0"/>
        <w:jc w:val="both"/>
        <w:rPr>
          <w:rFonts w:ascii="Arial" w:hAnsi="Arial" w:cs="Arial"/>
          <w:b w:val="0"/>
          <w:noProof/>
          <w:sz w:val="20"/>
          <w:szCs w:val="20"/>
        </w:rPr>
      </w:pPr>
      <w:r w:rsidRPr="006E4C50">
        <w:rPr>
          <w:rFonts w:ascii="Arial" w:hAnsi="Arial" w:cs="Arial"/>
          <w:b w:val="0"/>
          <w:noProof/>
          <w:sz w:val="20"/>
          <w:szCs w:val="20"/>
        </w:rPr>
        <w:t>povinen předávat informace a podklady potřebné pro zhotovení plánu BOZP a jeho změny v dostatečném předstihu dle složitošti a rozsahu prováděných prací</w:t>
      </w:r>
    </w:p>
    <w:p w:rsidR="007E20CC" w:rsidRPr="006E4C50" w:rsidRDefault="007E20CC" w:rsidP="00D42FAC">
      <w:pPr>
        <w:pStyle w:val="xl25"/>
        <w:numPr>
          <w:ilvl w:val="0"/>
          <w:numId w:val="11"/>
        </w:numPr>
        <w:spacing w:before="0" w:beforeAutospacing="0" w:after="0" w:afterAutospacing="0"/>
        <w:jc w:val="both"/>
        <w:rPr>
          <w:rFonts w:ascii="Arial" w:hAnsi="Arial" w:cs="Arial"/>
          <w:b w:val="0"/>
          <w:noProof/>
          <w:sz w:val="20"/>
          <w:szCs w:val="20"/>
        </w:rPr>
      </w:pPr>
      <w:r w:rsidRPr="006E4C50">
        <w:rPr>
          <w:rFonts w:ascii="Arial" w:hAnsi="Arial" w:cs="Arial"/>
          <w:b w:val="0"/>
          <w:noProof/>
          <w:sz w:val="20"/>
          <w:szCs w:val="20"/>
        </w:rPr>
        <w:t>povinen zúčastňovat se zpracování a aktualizace plánu BOZP</w:t>
      </w:r>
    </w:p>
    <w:p w:rsidR="007E20CC" w:rsidRPr="006E4C50" w:rsidRDefault="007E20CC" w:rsidP="00D42FAC">
      <w:pPr>
        <w:pStyle w:val="xl25"/>
        <w:numPr>
          <w:ilvl w:val="0"/>
          <w:numId w:val="11"/>
        </w:numPr>
        <w:spacing w:before="0" w:beforeAutospacing="0" w:after="0" w:afterAutospacing="0"/>
        <w:jc w:val="both"/>
        <w:rPr>
          <w:rFonts w:ascii="Arial" w:hAnsi="Arial" w:cs="Arial"/>
          <w:b w:val="0"/>
          <w:noProof/>
          <w:sz w:val="20"/>
          <w:szCs w:val="20"/>
        </w:rPr>
      </w:pPr>
      <w:r w:rsidRPr="006E4C50">
        <w:rPr>
          <w:rFonts w:ascii="Arial" w:hAnsi="Arial" w:cs="Arial"/>
          <w:b w:val="0"/>
          <w:noProof/>
          <w:sz w:val="20"/>
          <w:szCs w:val="20"/>
        </w:rPr>
        <w:t>povinen zúčastňovat se kontrolních dnů koordinátora BOZP</w:t>
      </w:r>
    </w:p>
    <w:p w:rsidR="00C422E4" w:rsidRPr="008B6D67" w:rsidRDefault="007E20CC" w:rsidP="00D42FAC">
      <w:pPr>
        <w:pStyle w:val="xl25"/>
        <w:numPr>
          <w:ilvl w:val="0"/>
          <w:numId w:val="11"/>
        </w:numPr>
        <w:spacing w:before="0" w:beforeAutospacing="0" w:after="0" w:afterAutospacing="0"/>
        <w:jc w:val="both"/>
        <w:rPr>
          <w:rFonts w:ascii="Arial" w:hAnsi="Arial" w:cs="Arial"/>
          <w:b w:val="0"/>
          <w:noProof/>
          <w:sz w:val="20"/>
          <w:szCs w:val="20"/>
        </w:rPr>
      </w:pPr>
      <w:r w:rsidRPr="006E4C50">
        <w:rPr>
          <w:rFonts w:ascii="Arial" w:hAnsi="Arial" w:cs="Arial"/>
          <w:b w:val="0"/>
          <w:noProof/>
          <w:sz w:val="20"/>
          <w:szCs w:val="20"/>
        </w:rPr>
        <w:t xml:space="preserve">povinen dodržet a provádět ostatní povinnosti stanovené ve výše uvedeném zákonu o </w:t>
      </w:r>
      <w:r w:rsidRPr="006E4C50">
        <w:rPr>
          <w:rFonts w:ascii="Arial" w:hAnsi="Arial" w:cs="Arial"/>
          <w:b w:val="0"/>
          <w:bCs w:val="0"/>
          <w:noProof/>
          <w:sz w:val="20"/>
          <w:szCs w:val="20"/>
        </w:rPr>
        <w:t>zajištění dalších podmínek bezpečnosti a ochrany zdraví při práci a </w:t>
      </w:r>
      <w:r w:rsidRPr="006E4C50">
        <w:rPr>
          <w:rFonts w:ascii="Arial" w:hAnsi="Arial" w:cs="Arial"/>
          <w:b w:val="0"/>
          <w:noProof/>
          <w:sz w:val="20"/>
          <w:szCs w:val="20"/>
        </w:rPr>
        <w:t xml:space="preserve">ve výše uvedeném </w:t>
      </w:r>
      <w:r w:rsidRPr="006E4C50">
        <w:rPr>
          <w:rFonts w:ascii="Arial" w:hAnsi="Arial" w:cs="Arial"/>
          <w:b w:val="0"/>
          <w:bCs w:val="0"/>
          <w:noProof/>
          <w:sz w:val="20"/>
          <w:szCs w:val="20"/>
        </w:rPr>
        <w:t>nařízení vlády 591/2006</w:t>
      </w:r>
      <w:r w:rsidR="00D42FAC">
        <w:rPr>
          <w:rFonts w:ascii="Arial" w:hAnsi="Arial" w:cs="Arial"/>
          <w:b w:val="0"/>
          <w:bCs w:val="0"/>
          <w:noProof/>
          <w:sz w:val="20"/>
          <w:szCs w:val="20"/>
        </w:rPr>
        <w:t xml:space="preserve"> </w:t>
      </w:r>
      <w:r w:rsidRPr="006E4C50">
        <w:rPr>
          <w:rFonts w:ascii="Arial" w:hAnsi="Arial" w:cs="Arial"/>
          <w:b w:val="0"/>
          <w:bCs w:val="0"/>
          <w:noProof/>
          <w:sz w:val="20"/>
          <w:szCs w:val="20"/>
        </w:rPr>
        <w:t>Sb.</w:t>
      </w:r>
      <w:bookmarkEnd w:id="36"/>
    </w:p>
    <w:p w:rsidR="008B6D67" w:rsidRPr="006E4C50" w:rsidRDefault="008B6D67" w:rsidP="008B6D67">
      <w:pPr>
        <w:pStyle w:val="xl25"/>
        <w:spacing w:before="0" w:beforeAutospacing="0" w:after="0" w:afterAutospacing="0"/>
        <w:ind w:left="720"/>
        <w:jc w:val="both"/>
        <w:rPr>
          <w:rFonts w:ascii="Arial" w:hAnsi="Arial" w:cs="Arial"/>
          <w:b w:val="0"/>
          <w:noProof/>
          <w:sz w:val="20"/>
          <w:szCs w:val="20"/>
        </w:rPr>
      </w:pPr>
    </w:p>
    <w:p w:rsidR="00491EAF" w:rsidRPr="006F6F13" w:rsidRDefault="00B95D6A" w:rsidP="00B30CB0">
      <w:pPr>
        <w:pStyle w:val="Nadpis1"/>
        <w:numPr>
          <w:ilvl w:val="0"/>
          <w:numId w:val="75"/>
        </w:numPr>
        <w:spacing w:after="120" w:line="240" w:lineRule="auto"/>
        <w:rPr>
          <w:rFonts w:cs="Arial"/>
          <w:b w:val="0"/>
          <w:bCs/>
          <w:caps/>
          <w:sz w:val="22"/>
          <w:szCs w:val="22"/>
        </w:rPr>
      </w:pPr>
      <w:bookmarkStart w:id="37" w:name="_Toc534955768"/>
      <w:bookmarkEnd w:id="20"/>
      <w:bookmarkEnd w:id="21"/>
      <w:bookmarkEnd w:id="22"/>
      <w:bookmarkEnd w:id="23"/>
      <w:bookmarkEnd w:id="24"/>
      <w:bookmarkEnd w:id="25"/>
      <w:bookmarkEnd w:id="26"/>
      <w:r w:rsidRPr="00A91CF2">
        <w:lastRenderedPageBreak/>
        <w:t>Údaje o technických, stavebních a organizačních bodech výstavby a prevenci</w:t>
      </w:r>
      <w:bookmarkEnd w:id="37"/>
      <w:r w:rsidR="00951852">
        <w:t xml:space="preserve"> </w:t>
      </w:r>
      <w:bookmarkStart w:id="38" w:name="_Toc377303175"/>
      <w:bookmarkStart w:id="39" w:name="_Toc403470352"/>
      <w:bookmarkStart w:id="40" w:name="_Toc202321709"/>
      <w:bookmarkStart w:id="41" w:name="_Toc406240501"/>
      <w:bookmarkStart w:id="42" w:name="_Toc400284969"/>
      <w:bookmarkStart w:id="43" w:name="_Toc355772352"/>
      <w:bookmarkStart w:id="44" w:name="_Toc366583633"/>
    </w:p>
    <w:p w:rsidR="00646249" w:rsidRDefault="00646249" w:rsidP="00646249">
      <w:pPr>
        <w:pStyle w:val="Nadpis3"/>
      </w:pPr>
    </w:p>
    <w:p w:rsidR="00295E62" w:rsidRPr="004C4360" w:rsidRDefault="00295E62" w:rsidP="00055600">
      <w:pPr>
        <w:autoSpaceDE w:val="0"/>
        <w:autoSpaceDN w:val="0"/>
        <w:adjustRightInd w:val="0"/>
        <w:jc w:val="both"/>
        <w:rPr>
          <w:rFonts w:eastAsia="CIDFont+F2" w:cs="Arial"/>
          <w:b/>
          <w:sz w:val="28"/>
          <w:szCs w:val="28"/>
        </w:rPr>
      </w:pPr>
      <w:r w:rsidRPr="004C4360">
        <w:rPr>
          <w:rFonts w:eastAsia="CIDFont+F2" w:cs="Arial"/>
          <w:b/>
          <w:sz w:val="28"/>
          <w:szCs w:val="28"/>
        </w:rPr>
        <w:t>CELKOVÝ POPIS STAVBY</w:t>
      </w:r>
    </w:p>
    <w:p w:rsidR="004C4360" w:rsidRDefault="004C4360" w:rsidP="00055600">
      <w:pPr>
        <w:autoSpaceDE w:val="0"/>
        <w:autoSpaceDN w:val="0"/>
        <w:adjustRightInd w:val="0"/>
        <w:jc w:val="both"/>
        <w:rPr>
          <w:rFonts w:cs="Arial"/>
          <w:sz w:val="22"/>
          <w:szCs w:val="22"/>
        </w:rPr>
      </w:pPr>
    </w:p>
    <w:p w:rsidR="00010C40" w:rsidRPr="006E4C50" w:rsidRDefault="00010C40" w:rsidP="006E4C50">
      <w:pPr>
        <w:pStyle w:val="Bezmezer"/>
        <w:jc w:val="both"/>
        <w:rPr>
          <w:rFonts w:ascii="Arial" w:hAnsi="Arial" w:cs="Arial"/>
        </w:rPr>
      </w:pPr>
      <w:r w:rsidRPr="006E4C50">
        <w:rPr>
          <w:rFonts w:ascii="Arial" w:hAnsi="Arial" w:cs="Arial"/>
        </w:rPr>
        <w:t xml:space="preserve">Jedná se o </w:t>
      </w:r>
      <w:r w:rsidR="00DD6349" w:rsidRPr="00D42FAC">
        <w:rPr>
          <w:rFonts w:ascii="Arial" w:hAnsi="Arial" w:cs="Arial"/>
          <w:sz w:val="24"/>
          <w:szCs w:val="24"/>
        </w:rPr>
        <w:t>výstavba kryté jízdárny pro potřeby školy (nová stavba, stavba hlavní), úpravy a rozšíření zpevněných ploch v areálu, přeložka kanalizačního řadu, sjezd z místní komunikace, úprava vnitroareálových rozvodů elektro, kanalizace a vody, dešťová kanalizace a vsak, požární nádrž, úprava osvětlení areálu, přeložka sdělovacího kabelu, kácení stromů</w:t>
      </w:r>
    </w:p>
    <w:p w:rsidR="00010C40" w:rsidRPr="006E4C50" w:rsidRDefault="00010C40" w:rsidP="006E4C50">
      <w:pPr>
        <w:pStyle w:val="Bezmezer"/>
        <w:jc w:val="both"/>
        <w:rPr>
          <w:rFonts w:ascii="Arial" w:hAnsi="Arial" w:cs="Arial"/>
          <w:color w:val="FF0000"/>
        </w:rPr>
      </w:pPr>
    </w:p>
    <w:p w:rsidR="00DD6349" w:rsidRDefault="00927C04" w:rsidP="00DD6349">
      <w:pPr>
        <w:jc w:val="both"/>
        <w:rPr>
          <w:rFonts w:cs="Arial"/>
          <w:color w:val="000000"/>
          <w:szCs w:val="24"/>
          <w:shd w:val="clear" w:color="auto" w:fill="FFFFFF"/>
        </w:rPr>
      </w:pPr>
      <w:r w:rsidRPr="00DD6349">
        <w:rPr>
          <w:rFonts w:cs="Arial"/>
          <w:szCs w:val="24"/>
        </w:rPr>
        <w:t xml:space="preserve">Areál </w:t>
      </w:r>
      <w:r w:rsidR="00DD6349" w:rsidRPr="00DD6349">
        <w:rPr>
          <w:rFonts w:cs="Arial"/>
          <w:szCs w:val="24"/>
        </w:rPr>
        <w:t>Střední škola chovu koní a jezdectví Kladruby nad Labem</w:t>
      </w:r>
      <w:r w:rsidR="00DD6349" w:rsidRPr="00DD6349">
        <w:rPr>
          <w:rFonts w:ascii="Noto Sans" w:hAnsi="Noto Sans" w:cs="Calibri"/>
          <w:b/>
          <w:szCs w:val="24"/>
        </w:rPr>
        <w:t xml:space="preserve"> </w:t>
      </w:r>
      <w:r w:rsidRPr="00DD6349">
        <w:rPr>
          <w:rFonts w:cs="Arial"/>
          <w:szCs w:val="24"/>
        </w:rPr>
        <w:t>se dělí na několik stavební objektů. Tato projektová dokumentace řeší</w:t>
      </w:r>
      <w:r w:rsidR="00DD6349" w:rsidRPr="00DD6349">
        <w:rPr>
          <w:rFonts w:cs="Arial"/>
          <w:szCs w:val="24"/>
        </w:rPr>
        <w:t xml:space="preserve"> výstavbu jízdárny na </w:t>
      </w:r>
      <w:r w:rsidR="00DD6349" w:rsidRPr="00DD6349">
        <w:rPr>
          <w:rFonts w:cs="Arial"/>
          <w:color w:val="000000"/>
          <w:szCs w:val="24"/>
          <w:shd w:val="clear" w:color="auto" w:fill="FFFFFF"/>
        </w:rPr>
        <w:t>p. č . 516/5; 516/10, 516/55, 554/1; k. ú. Kladruby nad Labem.</w:t>
      </w:r>
    </w:p>
    <w:p w:rsidR="008B6D67" w:rsidRPr="00DD6349" w:rsidRDefault="008B6D67" w:rsidP="00DD6349">
      <w:pPr>
        <w:jc w:val="both"/>
        <w:rPr>
          <w:rFonts w:cs="Arial"/>
          <w:color w:val="000000"/>
          <w:szCs w:val="24"/>
          <w:shd w:val="clear" w:color="auto" w:fill="FFFFFF"/>
        </w:rPr>
      </w:pPr>
    </w:p>
    <w:p w:rsidR="00DD6349" w:rsidRPr="008B6D67" w:rsidRDefault="00927C04" w:rsidP="006E4C50">
      <w:pPr>
        <w:jc w:val="both"/>
        <w:rPr>
          <w:rFonts w:cs="Arial"/>
          <w:b/>
          <w:szCs w:val="24"/>
        </w:rPr>
      </w:pPr>
      <w:r w:rsidRPr="008B6D67">
        <w:rPr>
          <w:rFonts w:cs="Arial"/>
          <w:b/>
          <w:szCs w:val="24"/>
        </w:rPr>
        <w:t xml:space="preserve">Seznam staveb: </w:t>
      </w:r>
      <w:r w:rsidRPr="008B6D67">
        <w:rPr>
          <w:rFonts w:cs="Arial"/>
          <w:b/>
          <w:szCs w:val="24"/>
        </w:rPr>
        <w:tab/>
      </w:r>
    </w:p>
    <w:p w:rsidR="00DD6349" w:rsidRDefault="00DD6349" w:rsidP="006E4C50">
      <w:pPr>
        <w:jc w:val="both"/>
        <w:rPr>
          <w:rFonts w:cs="Arial"/>
          <w:sz w:val="22"/>
          <w:szCs w:val="22"/>
        </w:rPr>
      </w:pPr>
    </w:p>
    <w:p w:rsidR="00DD6349" w:rsidRDefault="00DD6349" w:rsidP="00DD6349">
      <w:pPr>
        <w:autoSpaceDE w:val="0"/>
        <w:adjustRightInd w:val="0"/>
        <w:rPr>
          <w:rFonts w:cs="Arial"/>
          <w:color w:val="000000"/>
          <w:szCs w:val="24"/>
          <w:shd w:val="clear" w:color="auto" w:fill="FFFFFF"/>
        </w:rPr>
      </w:pPr>
      <w:r w:rsidRPr="00DD6349">
        <w:rPr>
          <w:rFonts w:cs="Arial"/>
          <w:b/>
          <w:color w:val="000000"/>
          <w:szCs w:val="24"/>
          <w:shd w:val="clear" w:color="auto" w:fill="FFFFFF"/>
        </w:rPr>
        <w:t>SO.01 - jízdárna</w:t>
      </w:r>
      <w:r w:rsidRPr="00DD6349">
        <w:rPr>
          <w:rFonts w:cs="Arial"/>
          <w:color w:val="000000"/>
          <w:szCs w:val="24"/>
          <w:shd w:val="clear" w:color="auto" w:fill="FFFFFF"/>
        </w:rPr>
        <w:t xml:space="preserve"> - halový objekt o půdorysu 61,5 x 32,5 m, sedlová střecha o sklonu 10º = 17,36%, hřeben ve výšce 9,5 m, skeletová konstrukce z dřevěných lepených lamelových rámů, dřevěná fasáda</w:t>
      </w:r>
      <w:r w:rsidR="00E342BA">
        <w:rPr>
          <w:rFonts w:cs="Arial"/>
          <w:color w:val="000000"/>
          <w:szCs w:val="24"/>
          <w:shd w:val="clear" w:color="auto" w:fill="FFFFFF"/>
        </w:rPr>
        <w:t>.</w:t>
      </w:r>
    </w:p>
    <w:p w:rsidR="00E342BA" w:rsidRPr="002512A4" w:rsidRDefault="00E342BA" w:rsidP="002512A4">
      <w:pPr>
        <w:pStyle w:val="Standard"/>
        <w:widowControl/>
        <w:tabs>
          <w:tab w:val="left" w:pos="1276"/>
          <w:tab w:val="left" w:pos="2104"/>
          <w:tab w:val="right" w:pos="9199"/>
        </w:tabs>
        <w:spacing w:before="110"/>
        <w:jc w:val="both"/>
        <w:rPr>
          <w:rFonts w:ascii="Arial" w:hAnsi="Arial" w:cs="Arial"/>
        </w:rPr>
      </w:pPr>
      <w:bookmarkStart w:id="45" w:name="_Hlk534878700"/>
      <w:r w:rsidRPr="002512A4">
        <w:rPr>
          <w:rFonts w:ascii="Arial" w:hAnsi="Arial" w:cs="Arial"/>
        </w:rPr>
        <w:t>Hlavní nosnou konstrukcí jsou rámy z lepených dřevěných profilů na rozpon 28,7m. Půdorysný rozměr jízdárny je 61,5 x 32,5 m. Stavba bude opláštěna prkennou fasádou. Střešní krytina bude trapézový plech, který bude dále překrytý stejnou prkennou fasádou. Jediným tepelně izolovaným prostorem bude hygienické zázemí. Podlaha na jezdecké ploše bude jezdecký písek, na tribuně dřevěná v hygienickém zázemí pak bude použita keramická dlažba.</w:t>
      </w:r>
      <w:bookmarkEnd w:id="45"/>
      <w:r w:rsidR="002512A4" w:rsidRPr="002512A4">
        <w:rPr>
          <w:rFonts w:ascii="Arial" w:hAnsi="Arial" w:cs="Arial"/>
        </w:rPr>
        <w:t xml:space="preserve"> </w:t>
      </w:r>
      <w:r w:rsidRPr="002512A4">
        <w:rPr>
          <w:rFonts w:ascii="Arial" w:hAnsi="Arial" w:cs="Arial"/>
        </w:rPr>
        <w:t>Jízdárna bude větrána přirozeně i nuceně. Větrání je navrženo tak, aby rychlost proudění, relativní vlhkost ani koncentrace plynů nebyla škodlivá ani pro člověka ani pro zvířata. Prašnost v jízdárně bude omezena zavlažovacím systémem. Osvětlení plochy jízdárny bude dostatečné. Použité materiály a povrchy staveb nebudou z hlediska zdraví zvířat závadné. Bude zabráněno zamrznutí vody ve vodovodních rozvodech. Prvky a části stavby jsou navrženy a budou udržovány tak, aby se zamezilo zranění zvířat.</w:t>
      </w:r>
    </w:p>
    <w:p w:rsidR="00E342BA" w:rsidRPr="00DD6349" w:rsidRDefault="00E342BA" w:rsidP="00DD6349">
      <w:pPr>
        <w:autoSpaceDE w:val="0"/>
        <w:adjustRightInd w:val="0"/>
        <w:rPr>
          <w:rFonts w:cs="Arial"/>
          <w:color w:val="000000"/>
          <w:szCs w:val="24"/>
          <w:shd w:val="clear" w:color="auto" w:fill="FFFFFF"/>
        </w:rPr>
      </w:pPr>
    </w:p>
    <w:p w:rsidR="00DD6349" w:rsidRPr="00DD6349" w:rsidRDefault="00DD6349" w:rsidP="00DD6349">
      <w:pPr>
        <w:autoSpaceDE w:val="0"/>
        <w:adjustRightInd w:val="0"/>
        <w:rPr>
          <w:rFonts w:cs="Arial"/>
          <w:color w:val="000000"/>
          <w:szCs w:val="24"/>
          <w:shd w:val="clear" w:color="auto" w:fill="FFFFFF"/>
        </w:rPr>
      </w:pPr>
    </w:p>
    <w:p w:rsidR="00DD6349" w:rsidRPr="00DD6349" w:rsidRDefault="00DD6349" w:rsidP="00DD6349">
      <w:pPr>
        <w:autoSpaceDE w:val="0"/>
        <w:adjustRightInd w:val="0"/>
        <w:rPr>
          <w:rFonts w:cs="Arial"/>
          <w:color w:val="000000"/>
          <w:szCs w:val="24"/>
          <w:shd w:val="clear" w:color="auto" w:fill="FFFFFF"/>
        </w:rPr>
      </w:pPr>
      <w:r w:rsidRPr="00DD6349">
        <w:rPr>
          <w:rFonts w:cs="Arial"/>
          <w:b/>
          <w:color w:val="000000"/>
          <w:szCs w:val="24"/>
          <w:shd w:val="clear" w:color="auto" w:fill="FFFFFF"/>
        </w:rPr>
        <w:t>SO.02 – neobsazeno</w:t>
      </w:r>
    </w:p>
    <w:p w:rsidR="00DD6349" w:rsidRPr="00DD6349" w:rsidRDefault="00DD6349" w:rsidP="00DD6349">
      <w:pPr>
        <w:autoSpaceDE w:val="0"/>
        <w:adjustRightInd w:val="0"/>
        <w:rPr>
          <w:rFonts w:cs="Arial"/>
          <w:color w:val="000000"/>
          <w:szCs w:val="24"/>
          <w:shd w:val="clear" w:color="auto" w:fill="FFFFFF"/>
        </w:rPr>
      </w:pPr>
    </w:p>
    <w:p w:rsidR="002512A4" w:rsidRDefault="00DD6349" w:rsidP="00DD6349">
      <w:pPr>
        <w:autoSpaceDE w:val="0"/>
        <w:adjustRightInd w:val="0"/>
        <w:rPr>
          <w:rFonts w:cs="Arial"/>
          <w:color w:val="000000"/>
          <w:szCs w:val="24"/>
          <w:shd w:val="clear" w:color="auto" w:fill="FFFFFF"/>
        </w:rPr>
      </w:pPr>
      <w:r w:rsidRPr="00DD6349">
        <w:rPr>
          <w:rFonts w:cs="Arial"/>
          <w:b/>
          <w:color w:val="000000"/>
          <w:szCs w:val="24"/>
          <w:shd w:val="clear" w:color="auto" w:fill="FFFFFF"/>
        </w:rPr>
        <w:t>SO.03 – vnitroareálové zpevněné plochy</w:t>
      </w:r>
      <w:r w:rsidRPr="00DD6349">
        <w:rPr>
          <w:rFonts w:cs="Arial"/>
          <w:color w:val="000000"/>
          <w:szCs w:val="24"/>
          <w:shd w:val="clear" w:color="auto" w:fill="FFFFFF"/>
        </w:rPr>
        <w:t xml:space="preserve"> </w:t>
      </w:r>
      <w:r w:rsidR="002512A4">
        <w:rPr>
          <w:rFonts w:cs="Arial"/>
          <w:color w:val="000000"/>
          <w:szCs w:val="24"/>
          <w:shd w:val="clear" w:color="auto" w:fill="FFFFFF"/>
        </w:rPr>
        <w:t>–</w:t>
      </w:r>
      <w:r w:rsidRPr="00DD6349">
        <w:rPr>
          <w:rFonts w:cs="Arial"/>
          <w:color w:val="000000"/>
          <w:szCs w:val="24"/>
          <w:shd w:val="clear" w:color="auto" w:fill="FFFFFF"/>
        </w:rPr>
        <w:t xml:space="preserve"> </w:t>
      </w:r>
    </w:p>
    <w:p w:rsidR="002512A4" w:rsidRPr="002512A4" w:rsidRDefault="002512A4" w:rsidP="002512A4">
      <w:pPr>
        <w:pStyle w:val="Standard"/>
        <w:widowControl/>
        <w:tabs>
          <w:tab w:val="left" w:pos="1276"/>
          <w:tab w:val="left" w:pos="2104"/>
          <w:tab w:val="right" w:pos="9639"/>
        </w:tabs>
        <w:spacing w:before="240"/>
        <w:jc w:val="both"/>
        <w:rPr>
          <w:rFonts w:ascii="Arial" w:hAnsi="Arial" w:cs="Arial"/>
        </w:rPr>
      </w:pPr>
      <w:r w:rsidRPr="002512A4">
        <w:rPr>
          <w:rFonts w:ascii="Arial" w:hAnsi="Arial" w:cs="Arial"/>
        </w:rPr>
        <w:t>Dlážděné pochozí a pojízdné zpevněné plochy o výměře 1 290 m</w:t>
      </w:r>
      <w:r w:rsidRPr="002512A4">
        <w:rPr>
          <w:rFonts w:ascii="Arial" w:hAnsi="Arial" w:cs="Arial"/>
          <w:vertAlign w:val="superscript"/>
        </w:rPr>
        <w:t>2</w:t>
      </w:r>
      <w:r w:rsidRPr="002512A4">
        <w:rPr>
          <w:rFonts w:ascii="Arial" w:hAnsi="Arial" w:cs="Arial"/>
        </w:rPr>
        <w:t xml:space="preserve"> jsou z části tvořeny obnovou stávajících zpevněných ploch v areálu. Plochy budou splňovat požadavky na bezbariérové užívání. Odvodnění bude řešeno do přilehlých nezpevněných ploch. Dlážděné plochy budou v částech vyznačených v situaci splňovat požadavky pro pojíždění vozidly pro provoz jízdárny nebo vozidly IZS.</w:t>
      </w:r>
    </w:p>
    <w:p w:rsidR="002512A4" w:rsidRPr="002512A4" w:rsidRDefault="002512A4" w:rsidP="002512A4">
      <w:pPr>
        <w:pStyle w:val="Standard"/>
        <w:widowControl/>
        <w:tabs>
          <w:tab w:val="left" w:pos="1276"/>
          <w:tab w:val="left" w:pos="2104"/>
          <w:tab w:val="right" w:pos="9639"/>
        </w:tabs>
        <w:jc w:val="both"/>
        <w:rPr>
          <w:rFonts w:ascii="Arial" w:hAnsi="Arial" w:cs="Arial"/>
        </w:rPr>
      </w:pPr>
      <w:r w:rsidRPr="002512A4">
        <w:rPr>
          <w:rFonts w:ascii="Arial" w:hAnsi="Arial" w:cs="Arial"/>
        </w:rPr>
        <w:t>Provozní plochy z mechanicky zpevněného kameniva o výměře 428 m</w:t>
      </w:r>
      <w:r w:rsidRPr="002512A4">
        <w:rPr>
          <w:rFonts w:ascii="Arial" w:hAnsi="Arial" w:cs="Arial"/>
          <w:vertAlign w:val="superscript"/>
        </w:rPr>
        <w:t>2</w:t>
      </w:r>
      <w:r w:rsidRPr="002512A4">
        <w:rPr>
          <w:rFonts w:ascii="Arial" w:hAnsi="Arial" w:cs="Arial"/>
        </w:rPr>
        <w:t xml:space="preserve"> budou realizovány v okolí jízdárny a budou sloužit pro manipulaci s technikou nebo pro odstavení přívěsů na koně. Odvodněny budou do přilehlých nezpevněných ploch. </w:t>
      </w:r>
    </w:p>
    <w:p w:rsidR="002512A4" w:rsidRPr="002512A4" w:rsidRDefault="002512A4" w:rsidP="002512A4">
      <w:pPr>
        <w:pStyle w:val="Standard"/>
        <w:widowControl/>
        <w:tabs>
          <w:tab w:val="left" w:pos="1276"/>
          <w:tab w:val="left" w:pos="2104"/>
          <w:tab w:val="right" w:pos="9639"/>
        </w:tabs>
        <w:jc w:val="both"/>
        <w:rPr>
          <w:rFonts w:ascii="Arial" w:hAnsi="Arial" w:cs="Arial"/>
        </w:rPr>
      </w:pPr>
      <w:r w:rsidRPr="002512A4">
        <w:rPr>
          <w:rFonts w:ascii="Arial" w:hAnsi="Arial" w:cs="Arial"/>
        </w:rPr>
        <w:lastRenderedPageBreak/>
        <w:t>Pojízdné plochy asfalt + zasakovací dlažba o výměře 701 m</w:t>
      </w:r>
      <w:r w:rsidRPr="002512A4">
        <w:rPr>
          <w:rFonts w:ascii="Arial" w:hAnsi="Arial" w:cs="Arial"/>
          <w:vertAlign w:val="superscript"/>
        </w:rPr>
        <w:t>2</w:t>
      </w:r>
      <w:r w:rsidRPr="002512A4">
        <w:rPr>
          <w:rFonts w:ascii="Arial" w:hAnsi="Arial" w:cs="Arial"/>
        </w:rPr>
        <w:t xml:space="preserve"> budou sloužit pro parkování osobních vozidel. JE navrženo 20 parkovacích míst + 1 místo pro osoby s omezenou schopností pohybu a orientace. Tyto plochy budou odvodněny do průlehů. V areálu bude osazeno svislé dopravní značení pro určení vjezdu a výjezdu a pro označení parkovacího stání pro osoby s omezenou schopností pohybu a orientace. Dojde k úpravě stávajícího sjezdu v severní části areálu. Sjezd bude posunut o 5 m západním směrem. Sjezd bude asfaltový a bude odvodněn na pozemek stavebníka.</w:t>
      </w:r>
    </w:p>
    <w:p w:rsidR="00DD6349" w:rsidRPr="00DD6349" w:rsidRDefault="00DD6349" w:rsidP="00DD6349">
      <w:pPr>
        <w:autoSpaceDE w:val="0"/>
        <w:adjustRightInd w:val="0"/>
        <w:rPr>
          <w:rFonts w:cs="Arial"/>
          <w:color w:val="000000"/>
          <w:szCs w:val="24"/>
          <w:shd w:val="clear" w:color="auto" w:fill="FFFFFF"/>
        </w:rPr>
      </w:pPr>
    </w:p>
    <w:p w:rsidR="00DD6349" w:rsidRPr="00DD6349" w:rsidRDefault="00DD6349" w:rsidP="00DD6349">
      <w:pPr>
        <w:autoSpaceDE w:val="0"/>
        <w:adjustRightInd w:val="0"/>
        <w:rPr>
          <w:rFonts w:cs="Arial"/>
          <w:szCs w:val="24"/>
          <w:shd w:val="clear" w:color="auto" w:fill="FFFFFF"/>
        </w:rPr>
      </w:pPr>
      <w:r w:rsidRPr="00DD6349">
        <w:rPr>
          <w:rFonts w:cs="Arial"/>
          <w:b/>
          <w:color w:val="000000"/>
          <w:szCs w:val="24"/>
          <w:shd w:val="clear" w:color="auto" w:fill="FFFFFF"/>
        </w:rPr>
        <w:t>SO.04 – úprava vnitroareálové infrastruktury</w:t>
      </w:r>
      <w:r w:rsidRPr="00DD6349">
        <w:rPr>
          <w:rFonts w:cs="Arial"/>
          <w:color w:val="000000"/>
          <w:szCs w:val="24"/>
          <w:shd w:val="clear" w:color="auto" w:fill="FFFFFF"/>
        </w:rPr>
        <w:t xml:space="preserve"> - nové připojení objektu jízdárny k vodovodu, kanalizaci a elektrické energii; přeložení kanalizační přípojky v délce 68 </w:t>
      </w:r>
      <w:r w:rsidRPr="00DD6349">
        <w:rPr>
          <w:rFonts w:cs="Arial"/>
          <w:szCs w:val="24"/>
          <w:shd w:val="clear" w:color="auto" w:fill="FFFFFF"/>
        </w:rPr>
        <w:t>m, požární nádrž 27 m</w:t>
      </w:r>
      <w:r w:rsidRPr="00DD6349">
        <w:rPr>
          <w:rFonts w:cs="Arial"/>
          <w:szCs w:val="24"/>
          <w:shd w:val="clear" w:color="auto" w:fill="FFFFFF"/>
          <w:vertAlign w:val="superscript"/>
        </w:rPr>
        <w:t>3</w:t>
      </w:r>
    </w:p>
    <w:p w:rsidR="00DD6349" w:rsidRPr="00DD6349" w:rsidRDefault="00DD6349" w:rsidP="00DD6349">
      <w:pPr>
        <w:autoSpaceDE w:val="0"/>
        <w:adjustRightInd w:val="0"/>
        <w:rPr>
          <w:rFonts w:cs="Arial"/>
          <w:color w:val="000000"/>
          <w:szCs w:val="24"/>
          <w:shd w:val="clear" w:color="auto" w:fill="FFFFFF"/>
        </w:rPr>
      </w:pPr>
    </w:p>
    <w:p w:rsidR="00DD6349" w:rsidRPr="00DD6349" w:rsidRDefault="00DD6349" w:rsidP="00DD6349">
      <w:pPr>
        <w:autoSpaceDE w:val="0"/>
        <w:adjustRightInd w:val="0"/>
        <w:rPr>
          <w:rFonts w:cs="Arial"/>
          <w:szCs w:val="24"/>
          <w:shd w:val="clear" w:color="auto" w:fill="FFFFFF"/>
        </w:rPr>
      </w:pPr>
      <w:r w:rsidRPr="00DD6349">
        <w:rPr>
          <w:rFonts w:cs="Arial"/>
          <w:b/>
          <w:color w:val="000000"/>
          <w:szCs w:val="24"/>
          <w:shd w:val="clear" w:color="auto" w:fill="FFFFFF"/>
        </w:rPr>
        <w:t>SO.05 – nakládání s dešťovou vodou</w:t>
      </w:r>
      <w:r w:rsidRPr="00DD6349">
        <w:rPr>
          <w:rFonts w:cs="Arial"/>
          <w:color w:val="000000"/>
          <w:szCs w:val="24"/>
          <w:shd w:val="clear" w:color="auto" w:fill="FFFFFF"/>
        </w:rPr>
        <w:t xml:space="preserve"> </w:t>
      </w:r>
      <w:r w:rsidRPr="00DD6349">
        <w:rPr>
          <w:rFonts w:cs="Arial"/>
          <w:szCs w:val="24"/>
          <w:shd w:val="clear" w:color="auto" w:fill="FFFFFF"/>
        </w:rPr>
        <w:t>- zasakovací objekt z plastových krechtů o výměře 20,7 x 9,1 m; dešťová kanalizace</w:t>
      </w:r>
    </w:p>
    <w:p w:rsidR="00DD6349" w:rsidRPr="00DD6349" w:rsidRDefault="00DD6349" w:rsidP="00DD6349">
      <w:pPr>
        <w:autoSpaceDE w:val="0"/>
        <w:adjustRightInd w:val="0"/>
        <w:rPr>
          <w:rFonts w:cs="Arial"/>
          <w:color w:val="000000"/>
          <w:szCs w:val="24"/>
          <w:shd w:val="clear" w:color="auto" w:fill="FFFFFF"/>
        </w:rPr>
      </w:pPr>
    </w:p>
    <w:p w:rsidR="00DD6349" w:rsidRDefault="00DD6349" w:rsidP="00DD6349">
      <w:pPr>
        <w:autoSpaceDE w:val="0"/>
        <w:adjustRightInd w:val="0"/>
        <w:rPr>
          <w:rFonts w:cs="Arial"/>
          <w:color w:val="000000"/>
          <w:szCs w:val="24"/>
          <w:shd w:val="clear" w:color="auto" w:fill="FFFFFF"/>
        </w:rPr>
      </w:pPr>
      <w:r w:rsidRPr="00DD6349">
        <w:rPr>
          <w:rFonts w:cs="Arial"/>
          <w:b/>
          <w:color w:val="000000"/>
          <w:szCs w:val="24"/>
          <w:shd w:val="clear" w:color="auto" w:fill="FFFFFF"/>
        </w:rPr>
        <w:t>SO.06 – osvětlení areálu</w:t>
      </w:r>
      <w:r w:rsidRPr="00DD6349">
        <w:rPr>
          <w:rFonts w:cs="Arial"/>
          <w:color w:val="000000"/>
          <w:szCs w:val="24"/>
          <w:shd w:val="clear" w:color="auto" w:fill="FFFFFF"/>
        </w:rPr>
        <w:t xml:space="preserve"> - nové osvětlení východní části areálu - lampy na stožárech a na fasádě jízdárny; nové rozvody areálového osvětlení</w:t>
      </w:r>
    </w:p>
    <w:p w:rsidR="002512A4" w:rsidRPr="002512A4" w:rsidRDefault="002512A4" w:rsidP="002512A4">
      <w:pPr>
        <w:pStyle w:val="Standard"/>
        <w:widowControl/>
        <w:tabs>
          <w:tab w:val="left" w:pos="1276"/>
          <w:tab w:val="left" w:pos="2104"/>
          <w:tab w:val="right" w:pos="9639"/>
        </w:tabs>
        <w:spacing w:before="240"/>
        <w:rPr>
          <w:rFonts w:ascii="Arial" w:hAnsi="Arial" w:cs="Arial"/>
        </w:rPr>
      </w:pPr>
      <w:r w:rsidRPr="002512A4">
        <w:rPr>
          <w:rFonts w:ascii="Arial" w:hAnsi="Arial" w:cs="Arial"/>
        </w:rPr>
        <w:t>Stávající 3 lampy veřejného osvětlení, které jsou napojeny na rozvody veřejného osvětlení obce budou odpojeny. Zbylé stávající lampy ve východní části areálu budou odstraněny a bude realizováno nové osvětlení areálu s 17 lampami.</w:t>
      </w:r>
      <w:r>
        <w:rPr>
          <w:rFonts w:ascii="Arial" w:hAnsi="Arial" w:cs="Arial"/>
        </w:rPr>
        <w:t xml:space="preserve"> </w:t>
      </w:r>
      <w:r w:rsidRPr="002512A4">
        <w:rPr>
          <w:rFonts w:ascii="Arial" w:hAnsi="Arial" w:cs="Arial"/>
        </w:rPr>
        <w:t>Bude provedeno osvětlení dle požadavků ČSN EN 12 464-2 tab. 5.9, ref. číslo 5.9.2, tj. průměrná osvětlenost parkovišť a okolních chodníků bude 10lx. Nová svítidla budou osazena na samostatných stožárech z bezešvých trubek s výškou 5m s termoplastickou manžetou. Základy stožárů budou provedeny v návaznosti na výšku stožáru a požadavky výrobce stožárů.</w:t>
      </w:r>
      <w:r>
        <w:rPr>
          <w:rFonts w:ascii="Arial" w:hAnsi="Arial" w:cs="Arial"/>
        </w:rPr>
        <w:t xml:space="preserve"> </w:t>
      </w:r>
      <w:r w:rsidRPr="002512A4">
        <w:rPr>
          <w:rFonts w:ascii="Arial" w:hAnsi="Arial" w:cs="Arial"/>
        </w:rPr>
        <w:t>VO bude napájeno kabelem CYKY-J 4x16mm2 z hlavního rozváděče objektu, který je umístěný v rozvodně. V rozváděči bude instalován nový jistič 3x20A char. C pro jištěn</w:t>
      </w:r>
      <w:r>
        <w:rPr>
          <w:rFonts w:ascii="Arial" w:hAnsi="Arial" w:cs="Arial"/>
        </w:rPr>
        <w:t xml:space="preserve">í nového osvětlení. </w:t>
      </w:r>
      <w:r w:rsidRPr="002512A4">
        <w:rPr>
          <w:rFonts w:ascii="Arial" w:hAnsi="Arial" w:cs="Arial"/>
        </w:rPr>
        <w:t>Sloupy VO budou uzemněny páskou FeZn 30 x 4 mm.</w:t>
      </w:r>
      <w:r>
        <w:rPr>
          <w:rFonts w:ascii="Arial" w:hAnsi="Arial" w:cs="Arial"/>
        </w:rPr>
        <w:t xml:space="preserve"> </w:t>
      </w:r>
      <w:r w:rsidRPr="002512A4">
        <w:rPr>
          <w:rFonts w:ascii="Arial" w:hAnsi="Arial" w:cs="Arial"/>
        </w:rPr>
        <w:t>Nově instalovaný příkon: 0,5 kWh</w:t>
      </w:r>
      <w:r>
        <w:rPr>
          <w:rFonts w:ascii="Arial" w:hAnsi="Arial" w:cs="Arial"/>
        </w:rPr>
        <w:t>.</w:t>
      </w:r>
    </w:p>
    <w:p w:rsidR="00DD6349" w:rsidRPr="00DD6349" w:rsidRDefault="00DD6349" w:rsidP="00DD6349">
      <w:pPr>
        <w:autoSpaceDE w:val="0"/>
        <w:adjustRightInd w:val="0"/>
        <w:rPr>
          <w:rFonts w:cs="Arial"/>
          <w:color w:val="000000"/>
          <w:szCs w:val="24"/>
          <w:shd w:val="clear" w:color="auto" w:fill="FFFFFF"/>
        </w:rPr>
      </w:pPr>
    </w:p>
    <w:p w:rsidR="002512A4" w:rsidRPr="002512A4" w:rsidRDefault="00DD6349" w:rsidP="002512A4">
      <w:pPr>
        <w:pStyle w:val="Standard"/>
        <w:widowControl/>
        <w:tabs>
          <w:tab w:val="left" w:pos="1276"/>
          <w:tab w:val="left" w:pos="2104"/>
          <w:tab w:val="right" w:pos="9639"/>
        </w:tabs>
        <w:spacing w:before="240"/>
        <w:jc w:val="both"/>
        <w:rPr>
          <w:rFonts w:ascii="Arial" w:hAnsi="Arial" w:cs="Arial"/>
        </w:rPr>
      </w:pPr>
      <w:r w:rsidRPr="00DD6349">
        <w:rPr>
          <w:rFonts w:ascii="Arial" w:hAnsi="Arial" w:cs="Arial"/>
          <w:b/>
          <w:color w:val="000000"/>
          <w:shd w:val="clear" w:color="auto" w:fill="FFFFFF"/>
        </w:rPr>
        <w:t xml:space="preserve">SO.07 – přeložka kanalizačního řadu </w:t>
      </w:r>
      <w:r w:rsidRPr="00DD6349">
        <w:rPr>
          <w:rFonts w:ascii="Arial" w:hAnsi="Arial" w:cs="Arial"/>
          <w:color w:val="000000"/>
          <w:shd w:val="clear" w:color="auto" w:fill="FFFFFF"/>
        </w:rPr>
        <w:t>- DN 300, 39 m</w:t>
      </w:r>
      <w:r w:rsidR="002512A4">
        <w:rPr>
          <w:rFonts w:cs="Arial"/>
          <w:color w:val="000000"/>
          <w:shd w:val="clear" w:color="auto" w:fill="FFFFFF"/>
        </w:rPr>
        <w:t xml:space="preserve">, </w:t>
      </w:r>
      <w:r w:rsidR="002512A4" w:rsidRPr="002512A4">
        <w:rPr>
          <w:rFonts w:ascii="Arial" w:hAnsi="Arial" w:cs="Arial"/>
        </w:rPr>
        <w:t>PP DN 300 2,5% - 39 m. Počáteční i koncová šachta přeložky bude nová.</w:t>
      </w:r>
    </w:p>
    <w:p w:rsidR="00DD6349" w:rsidRPr="00DD6349" w:rsidRDefault="00DD6349" w:rsidP="00DD6349">
      <w:pPr>
        <w:autoSpaceDE w:val="0"/>
        <w:adjustRightInd w:val="0"/>
        <w:rPr>
          <w:rFonts w:cs="Arial"/>
          <w:color w:val="000000"/>
          <w:szCs w:val="24"/>
          <w:shd w:val="clear" w:color="auto" w:fill="FFFFFF"/>
        </w:rPr>
      </w:pPr>
    </w:p>
    <w:p w:rsidR="00DD6349" w:rsidRPr="00DD6349" w:rsidRDefault="00DD6349" w:rsidP="00DD6349">
      <w:pPr>
        <w:autoSpaceDE w:val="0"/>
        <w:adjustRightInd w:val="0"/>
        <w:rPr>
          <w:rFonts w:cs="Arial"/>
          <w:color w:val="000000"/>
          <w:szCs w:val="24"/>
          <w:shd w:val="clear" w:color="auto" w:fill="FFFFFF"/>
        </w:rPr>
      </w:pPr>
    </w:p>
    <w:p w:rsidR="00DD6349" w:rsidRPr="00DD6349" w:rsidRDefault="00DD6349" w:rsidP="00DD6349">
      <w:pPr>
        <w:autoSpaceDE w:val="0"/>
        <w:adjustRightInd w:val="0"/>
        <w:rPr>
          <w:rFonts w:cs="Arial"/>
          <w:color w:val="000000"/>
          <w:szCs w:val="24"/>
          <w:shd w:val="clear" w:color="auto" w:fill="FFFFFF"/>
        </w:rPr>
      </w:pPr>
      <w:r w:rsidRPr="00DD6349">
        <w:rPr>
          <w:rFonts w:cs="Arial"/>
          <w:b/>
          <w:color w:val="000000"/>
          <w:szCs w:val="24"/>
          <w:shd w:val="clear" w:color="auto" w:fill="FFFFFF"/>
        </w:rPr>
        <w:t>SO.08 - přeložka SEK</w:t>
      </w:r>
      <w:r w:rsidRPr="00DD6349">
        <w:rPr>
          <w:rFonts w:cs="Arial"/>
          <w:color w:val="000000"/>
          <w:szCs w:val="24"/>
          <w:shd w:val="clear" w:color="auto" w:fill="FFFFFF"/>
        </w:rPr>
        <w:t xml:space="preserve"> - přeložka sdělovacího kabelu ve vlastnictví Cetin a.s.;  67 m, metalický kabel PPFLE 10XN 0,6</w:t>
      </w:r>
    </w:p>
    <w:p w:rsidR="00DD6349" w:rsidRPr="00DD6349" w:rsidRDefault="00DD6349" w:rsidP="00DD6349">
      <w:pPr>
        <w:autoSpaceDE w:val="0"/>
        <w:adjustRightInd w:val="0"/>
        <w:rPr>
          <w:rFonts w:cs="Arial"/>
          <w:color w:val="000000"/>
          <w:szCs w:val="24"/>
          <w:shd w:val="clear" w:color="auto" w:fill="FFFFFF"/>
        </w:rPr>
      </w:pPr>
    </w:p>
    <w:p w:rsidR="002512A4" w:rsidRDefault="00DD6349" w:rsidP="002512A4">
      <w:pPr>
        <w:pStyle w:val="Standard"/>
        <w:widowControl/>
        <w:tabs>
          <w:tab w:val="left" w:pos="709"/>
          <w:tab w:val="left" w:pos="1276"/>
          <w:tab w:val="left" w:pos="2104"/>
          <w:tab w:val="right" w:pos="9199"/>
        </w:tabs>
        <w:spacing w:before="110"/>
        <w:jc w:val="both"/>
        <w:rPr>
          <w:rFonts w:ascii="Arial" w:hAnsi="Arial" w:cs="Arial"/>
        </w:rPr>
      </w:pPr>
      <w:r w:rsidRPr="00DD6349">
        <w:rPr>
          <w:rFonts w:ascii="Arial" w:hAnsi="Arial" w:cs="Arial"/>
          <w:b/>
          <w:color w:val="000000"/>
          <w:shd w:val="clear" w:color="auto" w:fill="FFFFFF"/>
        </w:rPr>
        <w:t>SO.09 – vegetační úpravy</w:t>
      </w:r>
      <w:r w:rsidRPr="00DD6349">
        <w:rPr>
          <w:rFonts w:ascii="Arial" w:hAnsi="Arial" w:cs="Arial"/>
          <w:color w:val="000000"/>
          <w:shd w:val="clear" w:color="auto" w:fill="FFFFFF"/>
        </w:rPr>
        <w:t xml:space="preserve"> - kácení </w:t>
      </w:r>
      <w:r w:rsidRPr="002512A4">
        <w:rPr>
          <w:rFonts w:ascii="Arial" w:hAnsi="Arial" w:cs="Arial"/>
          <w:color w:val="000000"/>
          <w:shd w:val="clear" w:color="auto" w:fill="FFFFFF"/>
        </w:rPr>
        <w:t>stromů</w:t>
      </w:r>
      <w:r w:rsidR="002512A4" w:rsidRPr="002512A4">
        <w:rPr>
          <w:rFonts w:ascii="Arial" w:hAnsi="Arial" w:cs="Arial"/>
        </w:rPr>
        <w:t xml:space="preserve"> – 36 ks. Náhradní výsadba proběhne v areálu na pozemku p. č. 516/5 a na pozemcích hřebčína v katastru Kladrub nad Labem.</w:t>
      </w:r>
    </w:p>
    <w:p w:rsidR="00156A3D" w:rsidRPr="002512A4" w:rsidRDefault="00156A3D" w:rsidP="002512A4">
      <w:pPr>
        <w:pStyle w:val="Standard"/>
        <w:widowControl/>
        <w:tabs>
          <w:tab w:val="left" w:pos="709"/>
          <w:tab w:val="left" w:pos="1276"/>
          <w:tab w:val="left" w:pos="2104"/>
          <w:tab w:val="right" w:pos="9199"/>
        </w:tabs>
        <w:spacing w:before="110"/>
        <w:jc w:val="both"/>
        <w:rPr>
          <w:rFonts w:ascii="Arial" w:hAnsi="Arial" w:cs="Arial"/>
        </w:rPr>
      </w:pPr>
    </w:p>
    <w:p w:rsidR="00DD6349" w:rsidRPr="002512A4" w:rsidRDefault="00DD6349" w:rsidP="00DD6349">
      <w:pPr>
        <w:pStyle w:val="Normlnweb"/>
        <w:spacing w:before="0" w:beforeAutospacing="0" w:after="0"/>
        <w:jc w:val="both"/>
        <w:rPr>
          <w:rFonts w:ascii="Arial" w:eastAsia="Arial Unicode MS" w:hAnsi="Arial" w:cs="Arial"/>
          <w:color w:val="000000"/>
          <w:kern w:val="3"/>
          <w:shd w:val="clear" w:color="auto" w:fill="FFFFFF"/>
        </w:rPr>
      </w:pPr>
    </w:p>
    <w:p w:rsidR="00927C04" w:rsidRPr="006E4C50" w:rsidRDefault="00927C04" w:rsidP="006E4C50">
      <w:pPr>
        <w:jc w:val="both"/>
        <w:rPr>
          <w:rFonts w:cs="Arial"/>
          <w:sz w:val="22"/>
          <w:szCs w:val="22"/>
        </w:rPr>
      </w:pPr>
    </w:p>
    <w:p w:rsidR="00010C40" w:rsidRPr="006E4C50" w:rsidRDefault="00010C40" w:rsidP="006E4C50">
      <w:pPr>
        <w:jc w:val="both"/>
        <w:rPr>
          <w:rFonts w:cs="Arial"/>
          <w:sz w:val="22"/>
          <w:szCs w:val="22"/>
          <w:lang w:eastAsia="en-US"/>
        </w:rPr>
      </w:pPr>
    </w:p>
    <w:p w:rsidR="00010C40" w:rsidRPr="006E4C50" w:rsidRDefault="00010C40" w:rsidP="006E4C50">
      <w:pPr>
        <w:jc w:val="both"/>
        <w:rPr>
          <w:rFonts w:cs="Arial"/>
          <w:sz w:val="22"/>
          <w:szCs w:val="22"/>
          <w:lang w:eastAsia="en-US"/>
        </w:rPr>
      </w:pPr>
    </w:p>
    <w:p w:rsidR="005679D3" w:rsidRPr="006E4C50" w:rsidRDefault="006E4C50" w:rsidP="006E4C50">
      <w:pPr>
        <w:pStyle w:val="Nadpis1"/>
        <w:numPr>
          <w:ilvl w:val="0"/>
          <w:numId w:val="0"/>
        </w:numPr>
        <w:ind w:left="360" w:hanging="360"/>
        <w:rPr>
          <w:rFonts w:eastAsiaTheme="minorHAnsi" w:cs="Arial"/>
          <w:sz w:val="24"/>
          <w:szCs w:val="24"/>
        </w:rPr>
      </w:pPr>
      <w:bookmarkStart w:id="46" w:name="_Toc534955769"/>
      <w:r w:rsidRPr="006E4C50">
        <w:rPr>
          <w:rFonts w:eastAsiaTheme="minorHAnsi" w:cs="Arial"/>
          <w:sz w:val="24"/>
          <w:szCs w:val="24"/>
        </w:rPr>
        <w:lastRenderedPageBreak/>
        <w:t>POPIS VLIVŮ STAVBY NA ŽIVOTNÍ PROSTŘEDÍ A JEHO OCHRANA</w:t>
      </w:r>
      <w:bookmarkEnd w:id="46"/>
    </w:p>
    <w:p w:rsidR="005679D3" w:rsidRPr="006E4C50" w:rsidRDefault="005679D3" w:rsidP="006E4C50">
      <w:pPr>
        <w:pStyle w:val="Nadpis3"/>
        <w:jc w:val="both"/>
        <w:rPr>
          <w:rFonts w:eastAsiaTheme="minorHAnsi" w:cs="Arial"/>
          <w:sz w:val="22"/>
          <w:szCs w:val="22"/>
        </w:rPr>
      </w:pPr>
      <w:bookmarkStart w:id="47" w:name="_Toc534955770"/>
      <w:r w:rsidRPr="006E4C50">
        <w:rPr>
          <w:rFonts w:eastAsiaTheme="minorHAnsi" w:cs="Arial"/>
          <w:sz w:val="22"/>
          <w:szCs w:val="22"/>
        </w:rPr>
        <w:t>a) vliv stavby na životní prostředí – ovzduší, hluk, voda, odpady a půda</w:t>
      </w:r>
      <w:bookmarkEnd w:id="47"/>
    </w:p>
    <w:p w:rsidR="005679D3" w:rsidRPr="006E4C50" w:rsidRDefault="005679D3" w:rsidP="006E4C50">
      <w:pPr>
        <w:pStyle w:val="Bezmezer"/>
        <w:jc w:val="both"/>
        <w:rPr>
          <w:rFonts w:ascii="Arial" w:hAnsi="Arial" w:cs="Arial"/>
        </w:rPr>
      </w:pPr>
      <w:r w:rsidRPr="006E4C50">
        <w:rPr>
          <w:rFonts w:ascii="Arial" w:hAnsi="Arial" w:cs="Arial"/>
        </w:rPr>
        <w:t xml:space="preserve">Provozováním stavby nedochází k produkci škodlivých látek a exhalací, které by měli negativní vliv na životní prostření. Hladina hluku při stavební činnosti a vlastním provozu nepřesáhne zákonem povolené hodnoty. Odpady vzniklé během provádění stavby budou předány pouze fyzické nebo právnické osobě, oprávněné k podnikání, která   je provozovatelem zařízení k využití, odstranění, sběru, výkupu určeného druhu odpadu, nebo osobě, která je provozovatelem zařízení podle § 14 odst.2 zákona č.185/2001 Sb., o odpadech, v platném znění. Po dokončení stavby budou doklady o předání odpadů oprávněným osobám předloženy ke kontrole Městskému úřadu, stavebnímu odboru. Komunální odpad bude likvidován v souladu s územně plánovací dokumentací obce. Koncepce zneškodňování odpadů je řešena svozem odpadu z popelnic a velkoobjemových kontejnerů na regulovanou skládku. V obci jsou v současné době umístěny kontejnery na sklo/plast/papír.  </w:t>
      </w:r>
    </w:p>
    <w:p w:rsidR="005679D3" w:rsidRPr="006E4C50" w:rsidRDefault="005679D3" w:rsidP="006E4C50">
      <w:pPr>
        <w:jc w:val="both"/>
        <w:rPr>
          <w:rFonts w:cs="Arial"/>
          <w:color w:val="FF0000"/>
          <w:sz w:val="22"/>
          <w:szCs w:val="22"/>
        </w:rPr>
      </w:pPr>
    </w:p>
    <w:p w:rsidR="005679D3" w:rsidRPr="006E4C50" w:rsidRDefault="005679D3" w:rsidP="006E4C50">
      <w:pPr>
        <w:pStyle w:val="Nadpis3"/>
        <w:jc w:val="both"/>
        <w:rPr>
          <w:rFonts w:eastAsiaTheme="minorHAnsi" w:cs="Arial"/>
          <w:color w:val="95C11F"/>
          <w:sz w:val="22"/>
          <w:szCs w:val="22"/>
        </w:rPr>
      </w:pPr>
      <w:bookmarkStart w:id="48" w:name="_Toc534955771"/>
      <w:r w:rsidRPr="006E4C50">
        <w:rPr>
          <w:rFonts w:eastAsiaTheme="minorHAnsi" w:cs="Arial"/>
          <w:sz w:val="22"/>
          <w:szCs w:val="22"/>
        </w:rPr>
        <w:t>b) vliv stavby na přírodu a krajinu (ochrana dřevin, ochrana památných stromů, ochrana rostlina živočichů apod.), zachování ekologických funkcí a vazeb v krajině</w:t>
      </w:r>
      <w:bookmarkEnd w:id="48"/>
    </w:p>
    <w:p w:rsidR="005679D3" w:rsidRPr="006E4C50" w:rsidRDefault="005679D3" w:rsidP="006E4C50">
      <w:pPr>
        <w:pStyle w:val="Bezmezer"/>
        <w:jc w:val="both"/>
        <w:rPr>
          <w:rFonts w:ascii="Arial" w:hAnsi="Arial" w:cs="Arial"/>
        </w:rPr>
      </w:pPr>
      <w:r w:rsidRPr="006E4C50">
        <w:rPr>
          <w:rFonts w:ascii="Arial" w:hAnsi="Arial" w:cs="Arial"/>
        </w:rPr>
        <w:t>Navrhovaná přestavba nemění vliv stavby na přírodu a krajinu oproti stávajícímu stavu.</w:t>
      </w:r>
    </w:p>
    <w:p w:rsidR="005679D3" w:rsidRPr="006E4C50" w:rsidRDefault="005679D3" w:rsidP="006E4C50">
      <w:pPr>
        <w:pStyle w:val="Bezmezer"/>
        <w:jc w:val="both"/>
        <w:rPr>
          <w:rFonts w:ascii="Arial" w:hAnsi="Arial" w:cs="Arial"/>
        </w:rPr>
      </w:pPr>
      <w:r w:rsidRPr="006E4C50">
        <w:rPr>
          <w:rFonts w:ascii="Arial" w:hAnsi="Arial" w:cs="Arial"/>
        </w:rPr>
        <w:t xml:space="preserve">V případě prací v blízkosti stromů je nutno dodržet ČSN 83 9061 „Technologie vegetačních úprav v krajině – Ochrana stromů, porostů a vegetačních ploch při stavebních pracích“. </w:t>
      </w:r>
    </w:p>
    <w:p w:rsidR="005679D3" w:rsidRPr="006E4C50" w:rsidRDefault="005679D3" w:rsidP="006E4C50">
      <w:pPr>
        <w:jc w:val="both"/>
        <w:rPr>
          <w:rFonts w:cs="Arial"/>
          <w:sz w:val="22"/>
          <w:szCs w:val="22"/>
        </w:rPr>
      </w:pPr>
    </w:p>
    <w:p w:rsidR="005679D3" w:rsidRPr="006E4C50" w:rsidRDefault="005679D3" w:rsidP="006E4C50">
      <w:pPr>
        <w:pStyle w:val="Nadpis3"/>
        <w:jc w:val="both"/>
        <w:rPr>
          <w:rFonts w:eastAsiaTheme="minorHAnsi" w:cs="Arial"/>
          <w:sz w:val="22"/>
          <w:szCs w:val="22"/>
        </w:rPr>
      </w:pPr>
      <w:bookmarkStart w:id="49" w:name="_Toc534955772"/>
      <w:r w:rsidRPr="006E4C50">
        <w:rPr>
          <w:rFonts w:eastAsiaTheme="minorHAnsi" w:cs="Arial"/>
          <w:sz w:val="22"/>
          <w:szCs w:val="22"/>
        </w:rPr>
        <w:t>c) vliv stavby na soustavu chráněných území Natura 2000</w:t>
      </w:r>
      <w:bookmarkEnd w:id="49"/>
    </w:p>
    <w:p w:rsidR="005679D3" w:rsidRPr="006E4C50" w:rsidRDefault="005679D3" w:rsidP="006E4C50">
      <w:pPr>
        <w:pStyle w:val="Bezmezer"/>
        <w:jc w:val="both"/>
        <w:rPr>
          <w:rFonts w:ascii="Arial" w:hAnsi="Arial" w:cs="Arial"/>
        </w:rPr>
      </w:pPr>
      <w:r w:rsidRPr="006E4C50">
        <w:rPr>
          <w:rFonts w:ascii="Arial" w:hAnsi="Arial" w:cs="Arial"/>
        </w:rPr>
        <w:t>Navrhovaná stavba se nenachází v chráněném území Natura 2000.</w:t>
      </w:r>
    </w:p>
    <w:p w:rsidR="005679D3" w:rsidRPr="006E4C50" w:rsidRDefault="005679D3" w:rsidP="006E4C50">
      <w:pPr>
        <w:jc w:val="both"/>
        <w:rPr>
          <w:rFonts w:cs="Arial"/>
          <w:sz w:val="22"/>
          <w:szCs w:val="22"/>
        </w:rPr>
      </w:pPr>
    </w:p>
    <w:p w:rsidR="005679D3" w:rsidRPr="006E4C50" w:rsidRDefault="005679D3" w:rsidP="006E4C50">
      <w:pPr>
        <w:pStyle w:val="Nadpis3"/>
        <w:jc w:val="both"/>
        <w:rPr>
          <w:rFonts w:eastAsiaTheme="minorHAnsi" w:cs="Arial"/>
          <w:sz w:val="22"/>
          <w:szCs w:val="22"/>
        </w:rPr>
      </w:pPr>
      <w:bookmarkStart w:id="50" w:name="_Toc534955773"/>
      <w:r w:rsidRPr="006E4C50">
        <w:rPr>
          <w:rFonts w:eastAsiaTheme="minorHAnsi" w:cs="Arial"/>
          <w:sz w:val="22"/>
          <w:szCs w:val="22"/>
        </w:rPr>
        <w:t>d) způsob zohlednění podmínek závazného stanoviska posouzení vlivu záměru na životní prostředí, je-li podkladem</w:t>
      </w:r>
      <w:bookmarkEnd w:id="50"/>
    </w:p>
    <w:p w:rsidR="005679D3" w:rsidRPr="006E4C50" w:rsidRDefault="005679D3" w:rsidP="006E4C50">
      <w:pPr>
        <w:pStyle w:val="Bezmezer"/>
        <w:jc w:val="both"/>
        <w:rPr>
          <w:rFonts w:ascii="Arial" w:hAnsi="Arial" w:cs="Arial"/>
        </w:rPr>
      </w:pPr>
      <w:r w:rsidRPr="006E4C50">
        <w:rPr>
          <w:rFonts w:ascii="Arial" w:hAnsi="Arial" w:cs="Arial"/>
        </w:rPr>
        <w:t>Není podkladem.</w:t>
      </w:r>
    </w:p>
    <w:p w:rsidR="005679D3" w:rsidRPr="006E4C50" w:rsidRDefault="005679D3" w:rsidP="006E4C50">
      <w:pPr>
        <w:jc w:val="both"/>
        <w:rPr>
          <w:rFonts w:cs="Arial"/>
          <w:sz w:val="22"/>
          <w:szCs w:val="22"/>
        </w:rPr>
      </w:pPr>
    </w:p>
    <w:p w:rsidR="005679D3" w:rsidRPr="006E4C50" w:rsidRDefault="005679D3" w:rsidP="006E4C50">
      <w:pPr>
        <w:pStyle w:val="Nadpis3"/>
        <w:jc w:val="both"/>
        <w:rPr>
          <w:rFonts w:eastAsiaTheme="minorHAnsi" w:cs="Arial"/>
          <w:sz w:val="22"/>
          <w:szCs w:val="22"/>
        </w:rPr>
      </w:pPr>
      <w:bookmarkStart w:id="51" w:name="_Toc534955774"/>
      <w:r w:rsidRPr="006E4C50">
        <w:rPr>
          <w:rFonts w:eastAsiaTheme="minorHAnsi" w:cs="Arial"/>
          <w:sz w:val="22"/>
          <w:szCs w:val="22"/>
        </w:rPr>
        <w:t>e) v případě záměrů spadajících do režimu zákona o integrované prevenci základní parametry způsobu naplnění závěrů o nejlepších dostupných technikách nebo integrované povolení, bylo-li vydáno</w:t>
      </w:r>
      <w:bookmarkEnd w:id="51"/>
    </w:p>
    <w:p w:rsidR="005679D3" w:rsidRPr="006E4C50" w:rsidRDefault="005679D3" w:rsidP="006E4C50">
      <w:pPr>
        <w:pStyle w:val="Bezmezer"/>
        <w:jc w:val="both"/>
        <w:rPr>
          <w:rFonts w:ascii="Arial" w:hAnsi="Arial" w:cs="Arial"/>
        </w:rPr>
      </w:pPr>
      <w:r w:rsidRPr="006E4C50">
        <w:rPr>
          <w:rFonts w:ascii="Arial" w:hAnsi="Arial" w:cs="Arial"/>
        </w:rPr>
        <w:t>Nebylo vydáno.</w:t>
      </w:r>
    </w:p>
    <w:p w:rsidR="00010C40" w:rsidRPr="006E4C50" w:rsidRDefault="00010C40" w:rsidP="006E4C50">
      <w:pPr>
        <w:pStyle w:val="Bezmezer"/>
        <w:jc w:val="both"/>
        <w:rPr>
          <w:rFonts w:ascii="Arial" w:hAnsi="Arial" w:cs="Arial"/>
          <w:color w:val="FF0000"/>
        </w:rPr>
      </w:pPr>
    </w:p>
    <w:p w:rsidR="00443B8B" w:rsidRPr="006E4C50" w:rsidRDefault="00443B8B" w:rsidP="006E4C50">
      <w:pPr>
        <w:pStyle w:val="Default"/>
        <w:tabs>
          <w:tab w:val="left" w:pos="567"/>
        </w:tabs>
        <w:jc w:val="both"/>
        <w:rPr>
          <w:color w:val="auto"/>
          <w:sz w:val="22"/>
          <w:szCs w:val="22"/>
        </w:rPr>
      </w:pPr>
    </w:p>
    <w:p w:rsidR="005679D3" w:rsidRPr="006E4C50" w:rsidRDefault="006E4C50" w:rsidP="006E4C50">
      <w:pPr>
        <w:pStyle w:val="Nadpis1"/>
        <w:numPr>
          <w:ilvl w:val="0"/>
          <w:numId w:val="0"/>
        </w:numPr>
        <w:ind w:left="360" w:hanging="360"/>
        <w:rPr>
          <w:rFonts w:eastAsiaTheme="minorHAnsi" w:cs="Arial"/>
          <w:sz w:val="24"/>
          <w:szCs w:val="24"/>
        </w:rPr>
      </w:pPr>
      <w:bookmarkStart w:id="52" w:name="_Toc534955775"/>
      <w:r w:rsidRPr="006E4C50">
        <w:rPr>
          <w:rFonts w:eastAsiaTheme="minorHAnsi" w:cs="Arial"/>
          <w:sz w:val="24"/>
          <w:szCs w:val="24"/>
        </w:rPr>
        <w:t>ZÁSADY ORGANIZACE VÝSTAVBY</w:t>
      </w:r>
      <w:bookmarkEnd w:id="52"/>
    </w:p>
    <w:p w:rsidR="005679D3" w:rsidRPr="006E4C50" w:rsidRDefault="005679D3" w:rsidP="006E4C50">
      <w:pPr>
        <w:pStyle w:val="Nadpis3"/>
        <w:jc w:val="both"/>
        <w:rPr>
          <w:rFonts w:eastAsiaTheme="minorHAnsi" w:cs="Arial"/>
          <w:sz w:val="22"/>
          <w:szCs w:val="22"/>
        </w:rPr>
      </w:pPr>
      <w:bookmarkStart w:id="53" w:name="_Toc534955776"/>
      <w:r w:rsidRPr="006E4C50">
        <w:rPr>
          <w:rFonts w:eastAsiaTheme="minorHAnsi" w:cs="Arial"/>
          <w:sz w:val="22"/>
          <w:szCs w:val="22"/>
        </w:rPr>
        <w:t>a) potřeby a spotřeby rozhodujících médií a hmot, jejich zajištění</w:t>
      </w:r>
      <w:bookmarkEnd w:id="53"/>
    </w:p>
    <w:p w:rsidR="005679D3" w:rsidRPr="006E4C50" w:rsidRDefault="005679D3" w:rsidP="006E4C50">
      <w:pPr>
        <w:pStyle w:val="Bezmezer"/>
        <w:jc w:val="both"/>
        <w:rPr>
          <w:rFonts w:ascii="Arial" w:hAnsi="Arial" w:cs="Arial"/>
        </w:rPr>
      </w:pPr>
      <w:r w:rsidRPr="006E4C50">
        <w:rPr>
          <w:rFonts w:ascii="Arial" w:hAnsi="Arial" w:cs="Arial"/>
        </w:rPr>
        <w:t>Pro zhotovení stavby nebude nutné přivést na staveniště vodu a elektrickou energii. Zajištění stavebních hmot je nutné objednávat v dostatečném předstihu, aby byla dodržena omezená lhůta výstavby.</w:t>
      </w:r>
    </w:p>
    <w:p w:rsidR="005679D3" w:rsidRPr="006E4C50" w:rsidRDefault="005679D3" w:rsidP="006E4C50">
      <w:pPr>
        <w:jc w:val="both"/>
        <w:rPr>
          <w:rFonts w:cs="Arial"/>
          <w:sz w:val="22"/>
          <w:szCs w:val="22"/>
        </w:rPr>
      </w:pPr>
    </w:p>
    <w:p w:rsidR="005679D3" w:rsidRPr="006E4C50" w:rsidRDefault="005679D3" w:rsidP="006E4C50">
      <w:pPr>
        <w:pStyle w:val="Nadpis3"/>
        <w:jc w:val="both"/>
        <w:rPr>
          <w:rFonts w:eastAsiaTheme="minorHAnsi" w:cs="Arial"/>
          <w:sz w:val="22"/>
          <w:szCs w:val="22"/>
        </w:rPr>
      </w:pPr>
      <w:bookmarkStart w:id="54" w:name="_Toc534955777"/>
      <w:r w:rsidRPr="006E4C50">
        <w:rPr>
          <w:rFonts w:eastAsiaTheme="minorHAnsi" w:cs="Arial"/>
          <w:sz w:val="22"/>
          <w:szCs w:val="22"/>
        </w:rPr>
        <w:t>b) odvodnění staveniště</w:t>
      </w:r>
      <w:bookmarkEnd w:id="54"/>
    </w:p>
    <w:p w:rsidR="005679D3" w:rsidRPr="006E4C50" w:rsidRDefault="005679D3" w:rsidP="006E4C50">
      <w:pPr>
        <w:pStyle w:val="Bezmezer"/>
        <w:jc w:val="both"/>
        <w:rPr>
          <w:rFonts w:ascii="Arial" w:hAnsi="Arial" w:cs="Arial"/>
          <w:lang w:eastAsia="cs-CZ"/>
        </w:rPr>
      </w:pPr>
      <w:r w:rsidRPr="006E4C50">
        <w:rPr>
          <w:rFonts w:ascii="Arial" w:hAnsi="Arial" w:cs="Arial"/>
          <w:lang w:eastAsia="cs-CZ"/>
        </w:rPr>
        <w:t>Bude provedeno za použití stávající kanalizační přípojky.</w:t>
      </w:r>
    </w:p>
    <w:p w:rsidR="005679D3" w:rsidRPr="006E4C50" w:rsidRDefault="005679D3" w:rsidP="006E4C50">
      <w:pPr>
        <w:jc w:val="both"/>
        <w:rPr>
          <w:rFonts w:cs="Arial"/>
          <w:sz w:val="22"/>
          <w:szCs w:val="22"/>
          <w:lang w:eastAsia="en-US"/>
        </w:rPr>
      </w:pPr>
    </w:p>
    <w:p w:rsidR="005679D3" w:rsidRPr="006E4C50" w:rsidRDefault="005679D3" w:rsidP="006E4C50">
      <w:pPr>
        <w:pStyle w:val="Nadpis3"/>
        <w:jc w:val="both"/>
        <w:rPr>
          <w:rFonts w:eastAsiaTheme="minorHAnsi" w:cs="Arial"/>
          <w:sz w:val="22"/>
          <w:szCs w:val="22"/>
        </w:rPr>
      </w:pPr>
      <w:bookmarkStart w:id="55" w:name="_Toc534955778"/>
      <w:r w:rsidRPr="006E4C50">
        <w:rPr>
          <w:rFonts w:eastAsiaTheme="minorHAnsi" w:cs="Arial"/>
          <w:sz w:val="22"/>
          <w:szCs w:val="22"/>
        </w:rPr>
        <w:t>c) napojení staveniště na stávající dopravní a technickou infrastrukturu</w:t>
      </w:r>
      <w:bookmarkEnd w:id="55"/>
    </w:p>
    <w:p w:rsidR="005679D3" w:rsidRPr="006E4C50" w:rsidRDefault="005679D3" w:rsidP="006E4C50">
      <w:pPr>
        <w:pStyle w:val="Bezmezer"/>
        <w:jc w:val="both"/>
        <w:rPr>
          <w:rFonts w:ascii="Arial" w:hAnsi="Arial" w:cs="Arial"/>
        </w:rPr>
      </w:pPr>
      <w:r w:rsidRPr="006E4C50">
        <w:rPr>
          <w:rFonts w:ascii="Arial" w:hAnsi="Arial" w:cs="Arial"/>
        </w:rPr>
        <w:t>Objekt, ve kterém probíhá vestavba a revitalizace, je napojen na dopravní a technickou infrastrukturu v rámci areálové komunikace. V projektu se nepředpokládá zavedení dodatečného zařízení pro rozvod energie na staveništi. Stávající technická infrastruktura je provedena a používána takovým způsobem, aby nebyla zdrojem nebezpečí vzniku požáru nebo výbuchu; fyzické osoby musí být dostatečně chráněny před nebezpečím úrazu elektrickým proudem. Stávající druh a výkon rozváděné energie je dostatečná. Rozvody energie, existující před zřízením staveniště, musí být identifikovány, zkontrolovány a viditelně označeny.</w:t>
      </w:r>
    </w:p>
    <w:p w:rsidR="005679D3" w:rsidRPr="006E4C50" w:rsidRDefault="005679D3" w:rsidP="006E4C50">
      <w:pPr>
        <w:pStyle w:val="Bezmezer"/>
        <w:jc w:val="both"/>
        <w:rPr>
          <w:rFonts w:ascii="Arial" w:hAnsi="Arial" w:cs="Arial"/>
        </w:rPr>
      </w:pPr>
      <w:r w:rsidRPr="006E4C50">
        <w:rPr>
          <w:rFonts w:ascii="Arial" w:hAnsi="Arial" w:cs="Arial"/>
        </w:rPr>
        <w:lastRenderedPageBreak/>
        <w:t>Provoz dopravních prostředků a pojízdných strojů pod vedením vyloučit, je nutno umístit závěsné zábrany a náležitá upozornění.</w:t>
      </w:r>
    </w:p>
    <w:p w:rsidR="005679D3" w:rsidRPr="006E4C50" w:rsidRDefault="005679D3" w:rsidP="006E4C50">
      <w:pPr>
        <w:jc w:val="both"/>
        <w:rPr>
          <w:rFonts w:cs="Arial"/>
          <w:color w:val="FF0000"/>
          <w:sz w:val="22"/>
          <w:szCs w:val="22"/>
        </w:rPr>
      </w:pPr>
    </w:p>
    <w:p w:rsidR="005679D3" w:rsidRPr="006E4C50" w:rsidRDefault="005679D3" w:rsidP="006E4C50">
      <w:pPr>
        <w:pStyle w:val="Nadpis3"/>
        <w:jc w:val="both"/>
        <w:rPr>
          <w:rFonts w:eastAsiaTheme="minorHAnsi" w:cs="Arial"/>
          <w:color w:val="95C11F"/>
          <w:sz w:val="22"/>
          <w:szCs w:val="22"/>
        </w:rPr>
      </w:pPr>
      <w:bookmarkStart w:id="56" w:name="_Toc534955779"/>
      <w:r w:rsidRPr="006E4C50">
        <w:rPr>
          <w:rFonts w:eastAsiaTheme="minorHAnsi" w:cs="Arial"/>
          <w:sz w:val="22"/>
          <w:szCs w:val="22"/>
        </w:rPr>
        <w:t>d) vliv provádění stavby na okolní stavby a pozemky</w:t>
      </w:r>
      <w:bookmarkEnd w:id="56"/>
    </w:p>
    <w:p w:rsidR="005679D3" w:rsidRPr="006E4C50" w:rsidRDefault="005679D3" w:rsidP="006E4C50">
      <w:pPr>
        <w:pStyle w:val="Bezmezer"/>
        <w:jc w:val="both"/>
        <w:rPr>
          <w:rFonts w:ascii="Arial" w:hAnsi="Arial" w:cs="Arial"/>
        </w:rPr>
      </w:pPr>
      <w:r w:rsidRPr="006E4C50">
        <w:rPr>
          <w:rFonts w:ascii="Arial" w:hAnsi="Arial" w:cs="Arial"/>
        </w:rPr>
        <w:t xml:space="preserve">V rámci dodavatelského zabezpečení stavby je zhotovitel stavebních prací povinen používat stroje a mechanizmy, jejichž hlučnost nepřekračuje hodnoty stanovené v technickém osvědčení. Stavební firma, která bude stavbu provádět, zajistí, aby na stavbě nebyly prováděny hlučné práce v době pracovního klidu (soboty, neděle, všední dny od 21.00 do 7.00) a dále zajistí soulad s normativními hodnotami a platnými vyhláškami. </w:t>
      </w:r>
    </w:p>
    <w:p w:rsidR="005679D3" w:rsidRPr="006E4C50" w:rsidRDefault="005679D3" w:rsidP="006E4C50">
      <w:pPr>
        <w:pStyle w:val="Bezmezer"/>
        <w:jc w:val="both"/>
        <w:rPr>
          <w:rFonts w:ascii="Arial" w:hAnsi="Arial" w:cs="Arial"/>
        </w:rPr>
      </w:pPr>
    </w:p>
    <w:p w:rsidR="005679D3" w:rsidRPr="006E4C50" w:rsidRDefault="005679D3" w:rsidP="006E4C50">
      <w:pPr>
        <w:pStyle w:val="Bezmezer"/>
        <w:jc w:val="both"/>
        <w:rPr>
          <w:rFonts w:ascii="Arial" w:hAnsi="Arial" w:cs="Arial"/>
        </w:rPr>
      </w:pPr>
      <w:r w:rsidRPr="006E4C50">
        <w:rPr>
          <w:rFonts w:ascii="Arial" w:hAnsi="Arial" w:cs="Arial"/>
        </w:rPr>
        <w:t>Stavební odpad bude v maximální míře předán do zařízení určeného k recyklaci předmětného druhu odpadu. Prvotní původce odpadů má povinnost předcházet vzniku odpadů a snižovat jejich množství a nebezpečné vlastnosti. U odpadů, které vzniknou, má prvotní původce odpadů povinnost zajistit jejich přednostní využití (např. recyklaci), před jejich odstraněním (např. skladováním). To se týká i stavebních odpadů.</w:t>
      </w:r>
    </w:p>
    <w:p w:rsidR="005679D3" w:rsidRPr="006E4C50" w:rsidRDefault="005679D3" w:rsidP="006E4C50">
      <w:pPr>
        <w:pStyle w:val="Bezmezer"/>
        <w:jc w:val="both"/>
        <w:rPr>
          <w:rFonts w:ascii="Arial" w:hAnsi="Arial" w:cs="Arial"/>
        </w:rPr>
      </w:pPr>
    </w:p>
    <w:p w:rsidR="005679D3" w:rsidRPr="006E4C50" w:rsidRDefault="005679D3" w:rsidP="006E4C50">
      <w:pPr>
        <w:pStyle w:val="Bezmezer"/>
        <w:jc w:val="both"/>
        <w:rPr>
          <w:rFonts w:ascii="Arial" w:hAnsi="Arial" w:cs="Arial"/>
        </w:rPr>
      </w:pPr>
      <w:r w:rsidRPr="006E4C50">
        <w:rPr>
          <w:rFonts w:ascii="Arial" w:hAnsi="Arial" w:cs="Arial"/>
        </w:rPr>
        <w:t>V době provádění výstavby a stavebních prací je nutné organizovat práce tak, aby nedocházelo k omezení provozu na přilehlé komunikaci. Stavebními pracemi nesmí docházet k nadměrnému negativnímu rušení sousedních obydlí. Z hlediska péče o životní prostředí se musí účastníci stavby zaměřit na ochranu proti hluku a</w:t>
      </w:r>
      <w:r w:rsidRPr="006E4C50">
        <w:rPr>
          <w:rFonts w:ascii="Arial" w:eastAsia="Times New Roman" w:hAnsi="Arial" w:cs="Arial"/>
          <w:lang w:eastAsia="cs-CZ"/>
        </w:rPr>
        <w:t xml:space="preserve"> </w:t>
      </w:r>
      <w:r w:rsidRPr="006E4C50">
        <w:rPr>
          <w:rFonts w:ascii="Arial" w:hAnsi="Arial" w:cs="Arial"/>
        </w:rPr>
        <w:t xml:space="preserve">vibracím, zabránit nadměrnému znečištění ovzduší a komunikací, znečišťování povrchových a podzemních vod a respektování hygienických předpisů a opatření v objektech zařízení staveniště. </w:t>
      </w:r>
    </w:p>
    <w:p w:rsidR="005679D3" w:rsidRPr="006E4C50" w:rsidRDefault="005679D3" w:rsidP="006E4C50">
      <w:pPr>
        <w:jc w:val="both"/>
        <w:rPr>
          <w:rFonts w:cs="Arial"/>
          <w:color w:val="FF0000"/>
          <w:sz w:val="22"/>
          <w:szCs w:val="22"/>
        </w:rPr>
      </w:pPr>
    </w:p>
    <w:p w:rsidR="005679D3" w:rsidRPr="006E4C50" w:rsidRDefault="005679D3" w:rsidP="006E4C50">
      <w:pPr>
        <w:pStyle w:val="Nadpis3"/>
        <w:jc w:val="both"/>
        <w:rPr>
          <w:rFonts w:eastAsiaTheme="minorHAnsi" w:cs="Arial"/>
          <w:color w:val="95C11F"/>
          <w:sz w:val="22"/>
          <w:szCs w:val="22"/>
        </w:rPr>
      </w:pPr>
      <w:bookmarkStart w:id="57" w:name="_Toc534955780"/>
      <w:r w:rsidRPr="006E4C50">
        <w:rPr>
          <w:rFonts w:eastAsiaTheme="minorHAnsi" w:cs="Arial"/>
          <w:sz w:val="22"/>
          <w:szCs w:val="22"/>
        </w:rPr>
        <w:t>e) ochrana okolí staveniště a požadavky na související asanace, demolice, kácení dřevin</w:t>
      </w:r>
      <w:bookmarkEnd w:id="57"/>
    </w:p>
    <w:p w:rsidR="005679D3" w:rsidRPr="006E4C50" w:rsidRDefault="005679D3" w:rsidP="006E4C50">
      <w:pPr>
        <w:pStyle w:val="Bezmezer"/>
        <w:jc w:val="both"/>
        <w:rPr>
          <w:rFonts w:ascii="Arial" w:hAnsi="Arial" w:cs="Arial"/>
        </w:rPr>
      </w:pPr>
      <w:r w:rsidRPr="006E4C50">
        <w:rPr>
          <w:rFonts w:ascii="Arial" w:hAnsi="Arial" w:cs="Arial"/>
        </w:rPr>
        <w:t>Staveniště bude chráněno proti vniku nepovolaných osob značení a zábranami, nejlépe oploceno. Při provádění prací je nutné zajistit vyznačení prostor potenciálně nebezpečných pro chodce, případně tyto prostory uzavřít.  Nejsou kladeny požadavky na související asanace, nebo kácení dřevin.</w:t>
      </w:r>
    </w:p>
    <w:p w:rsidR="005679D3" w:rsidRPr="006E4C50" w:rsidRDefault="005679D3" w:rsidP="006E4C50">
      <w:pPr>
        <w:jc w:val="both"/>
        <w:rPr>
          <w:rFonts w:cs="Arial"/>
          <w:color w:val="FF0000"/>
          <w:sz w:val="22"/>
          <w:szCs w:val="22"/>
        </w:rPr>
      </w:pPr>
    </w:p>
    <w:p w:rsidR="005679D3" w:rsidRPr="006E4C50" w:rsidRDefault="005679D3" w:rsidP="006E4C50">
      <w:pPr>
        <w:pStyle w:val="Nadpis3"/>
        <w:jc w:val="both"/>
        <w:rPr>
          <w:rFonts w:eastAsiaTheme="minorHAnsi" w:cs="Arial"/>
          <w:color w:val="95C11F"/>
          <w:sz w:val="22"/>
          <w:szCs w:val="22"/>
        </w:rPr>
      </w:pPr>
      <w:bookmarkStart w:id="58" w:name="_Toc534955781"/>
      <w:r w:rsidRPr="006E4C50">
        <w:rPr>
          <w:rFonts w:eastAsiaTheme="minorHAnsi" w:cs="Arial"/>
          <w:sz w:val="22"/>
          <w:szCs w:val="22"/>
        </w:rPr>
        <w:t>f) maximální zábory pro staveniště (dočasné/trvalé)</w:t>
      </w:r>
      <w:bookmarkEnd w:id="58"/>
    </w:p>
    <w:p w:rsidR="005679D3" w:rsidRPr="006E4C50" w:rsidRDefault="005679D3" w:rsidP="006E4C50">
      <w:pPr>
        <w:pStyle w:val="Bezmezer"/>
        <w:jc w:val="both"/>
        <w:rPr>
          <w:rFonts w:ascii="Arial" w:hAnsi="Arial" w:cs="Arial"/>
        </w:rPr>
      </w:pPr>
      <w:r w:rsidRPr="006E4C50">
        <w:rPr>
          <w:rFonts w:ascii="Arial" w:hAnsi="Arial" w:cs="Arial"/>
        </w:rPr>
        <w:t>Stavba nevyžaduje žádné dočasné ani trvalé zábory sousedních pozemků.</w:t>
      </w:r>
    </w:p>
    <w:p w:rsidR="005679D3" w:rsidRPr="006E4C50" w:rsidRDefault="005679D3" w:rsidP="006E4C50">
      <w:pPr>
        <w:jc w:val="both"/>
        <w:rPr>
          <w:rFonts w:cs="Arial"/>
          <w:sz w:val="22"/>
          <w:szCs w:val="22"/>
        </w:rPr>
      </w:pPr>
    </w:p>
    <w:p w:rsidR="005679D3" w:rsidRPr="006E4C50" w:rsidRDefault="005679D3" w:rsidP="006E4C50">
      <w:pPr>
        <w:pStyle w:val="Nadpis3"/>
        <w:jc w:val="both"/>
        <w:rPr>
          <w:rFonts w:eastAsiaTheme="minorHAnsi" w:cs="Arial"/>
          <w:sz w:val="22"/>
          <w:szCs w:val="22"/>
        </w:rPr>
      </w:pPr>
      <w:bookmarkStart w:id="59" w:name="_Toc534955782"/>
      <w:r w:rsidRPr="006E4C50">
        <w:rPr>
          <w:rFonts w:eastAsiaTheme="minorHAnsi" w:cs="Arial"/>
          <w:sz w:val="22"/>
          <w:szCs w:val="22"/>
        </w:rPr>
        <w:t>g) požadavky na bezbariérové obchozí trasy</w:t>
      </w:r>
      <w:bookmarkEnd w:id="59"/>
    </w:p>
    <w:p w:rsidR="005679D3" w:rsidRPr="006E4C50" w:rsidRDefault="005679D3" w:rsidP="006E4C50">
      <w:pPr>
        <w:pStyle w:val="Bezmezer"/>
        <w:jc w:val="both"/>
        <w:rPr>
          <w:rFonts w:ascii="Arial" w:hAnsi="Arial" w:cs="Arial"/>
        </w:rPr>
      </w:pPr>
      <w:r w:rsidRPr="006E4C50">
        <w:rPr>
          <w:rFonts w:ascii="Arial" w:hAnsi="Arial" w:cs="Arial"/>
        </w:rPr>
        <w:t>Stavba nevyžaduje žádné požadavky na bezbariérové obchozí trasy.</w:t>
      </w:r>
    </w:p>
    <w:p w:rsidR="00DD6349" w:rsidRDefault="00DD6349" w:rsidP="006913FC">
      <w:pPr>
        <w:pStyle w:val="Default"/>
        <w:tabs>
          <w:tab w:val="left" w:pos="567"/>
        </w:tabs>
        <w:jc w:val="both"/>
        <w:rPr>
          <w:color w:val="auto"/>
          <w:sz w:val="22"/>
          <w:szCs w:val="22"/>
        </w:rPr>
      </w:pPr>
    </w:p>
    <w:p w:rsidR="005679D3" w:rsidRPr="006913FC" w:rsidRDefault="005679D3" w:rsidP="006913FC">
      <w:pPr>
        <w:pStyle w:val="Default"/>
        <w:tabs>
          <w:tab w:val="left" w:pos="567"/>
        </w:tabs>
        <w:jc w:val="both"/>
        <w:rPr>
          <w:color w:val="auto"/>
          <w:sz w:val="22"/>
          <w:szCs w:val="22"/>
        </w:rPr>
      </w:pPr>
    </w:p>
    <w:p w:rsidR="00E7325D" w:rsidRPr="004C4360" w:rsidRDefault="00E7325D" w:rsidP="00055600">
      <w:pPr>
        <w:pStyle w:val="Default"/>
        <w:tabs>
          <w:tab w:val="left" w:pos="567"/>
        </w:tabs>
        <w:jc w:val="both"/>
        <w:rPr>
          <w:color w:val="auto"/>
          <w:sz w:val="22"/>
          <w:szCs w:val="22"/>
        </w:rPr>
      </w:pPr>
    </w:p>
    <w:p w:rsidR="005679D3" w:rsidRPr="006F6F13" w:rsidRDefault="005679D3" w:rsidP="005679D3">
      <w:pPr>
        <w:jc w:val="both"/>
        <w:rPr>
          <w:rFonts w:cs="Arial"/>
          <w:b/>
          <w:caps/>
          <w:sz w:val="22"/>
          <w:szCs w:val="22"/>
        </w:rPr>
      </w:pPr>
      <w:bookmarkStart w:id="60" w:name="_Toc506890657"/>
      <w:bookmarkStart w:id="61" w:name="_Toc534907662"/>
      <w:bookmarkStart w:id="62" w:name="_Toc417520113"/>
      <w:r w:rsidRPr="006F6F13">
        <w:rPr>
          <w:rFonts w:cs="Arial"/>
          <w:b/>
          <w:caps/>
          <w:sz w:val="22"/>
          <w:szCs w:val="22"/>
        </w:rPr>
        <w:t xml:space="preserve">Oplocení staveniště </w:t>
      </w:r>
    </w:p>
    <w:p w:rsidR="005679D3" w:rsidRPr="00A61DC1" w:rsidRDefault="005679D3" w:rsidP="005679D3">
      <w:pPr>
        <w:ind w:firstLine="708"/>
        <w:jc w:val="both"/>
        <w:rPr>
          <w:rFonts w:cs="Arial"/>
          <w:sz w:val="22"/>
          <w:szCs w:val="22"/>
        </w:rPr>
      </w:pPr>
      <w:bookmarkStart w:id="63" w:name="_Hlk534953813"/>
      <w:r w:rsidRPr="00A61DC1">
        <w:rPr>
          <w:rFonts w:cs="Arial"/>
          <w:sz w:val="22"/>
          <w:szCs w:val="22"/>
        </w:rPr>
        <w:t xml:space="preserve">Staveniště bude v celém rozsahu oploceno drátěným oplocením výšky </w:t>
      </w:r>
      <w:r>
        <w:rPr>
          <w:rFonts w:cs="Arial"/>
          <w:sz w:val="22"/>
          <w:szCs w:val="22"/>
        </w:rPr>
        <w:t>1,8</w:t>
      </w:r>
      <w:r w:rsidRPr="00A61DC1">
        <w:rPr>
          <w:rFonts w:cs="Arial"/>
          <w:sz w:val="22"/>
          <w:szCs w:val="22"/>
        </w:rPr>
        <w:t xml:space="preserve">m na pevných, popř. mobilních stojkách. Plné oplocení </w:t>
      </w:r>
      <w:r>
        <w:rPr>
          <w:rFonts w:cs="Arial"/>
          <w:sz w:val="22"/>
          <w:szCs w:val="22"/>
        </w:rPr>
        <w:t>1,8</w:t>
      </w:r>
      <w:r w:rsidRPr="00A61DC1">
        <w:rPr>
          <w:rFonts w:cs="Arial"/>
          <w:sz w:val="22"/>
          <w:szCs w:val="22"/>
        </w:rPr>
        <w:t>m vysoké bude realizováno směrem k stávající hale.</w:t>
      </w:r>
    </w:p>
    <w:p w:rsidR="005679D3" w:rsidRDefault="005679D3" w:rsidP="005679D3">
      <w:pPr>
        <w:widowControl w:val="0"/>
        <w:autoSpaceDE w:val="0"/>
        <w:jc w:val="both"/>
        <w:rPr>
          <w:rFonts w:cs="Arial"/>
          <w:color w:val="000000"/>
          <w:sz w:val="22"/>
          <w:szCs w:val="22"/>
        </w:rPr>
      </w:pPr>
      <w:r w:rsidRPr="00A61DC1">
        <w:rPr>
          <w:rFonts w:cs="Arial"/>
          <w:color w:val="000000"/>
          <w:sz w:val="22"/>
          <w:szCs w:val="22"/>
        </w:rPr>
        <w:t>V místě navrženého vjezdu a výjezdu ze staveniště bude osazena vjezdová brána a vstupní branka pro pěší včetně bezpečnostního značení.</w:t>
      </w:r>
    </w:p>
    <w:p w:rsidR="00DD6349" w:rsidRPr="00DA5C44" w:rsidRDefault="00DD6349" w:rsidP="00DD6349">
      <w:r>
        <w:rPr>
          <w:b/>
        </w:rPr>
        <w:t xml:space="preserve">Řízení </w:t>
      </w:r>
      <w:r w:rsidRPr="00427B75">
        <w:rPr>
          <w:b/>
        </w:rPr>
        <w:t>pohyb</w:t>
      </w:r>
      <w:r>
        <w:rPr>
          <w:b/>
        </w:rPr>
        <w:t>u</w:t>
      </w:r>
      <w:r w:rsidRPr="00427B75">
        <w:rPr>
          <w:b/>
        </w:rPr>
        <w:t xml:space="preserve"> vozidel </w:t>
      </w:r>
      <w:r>
        <w:rPr>
          <w:b/>
        </w:rPr>
        <w:t xml:space="preserve">stavby u staveniště </w:t>
      </w:r>
      <w:r w:rsidRPr="00427B75">
        <w:rPr>
          <w:b/>
        </w:rPr>
        <w:t>bude vždy zajišťovat pověřený pracovník stavby tak, aby byla vyloučena případná kolize s chodci a vozidly.</w:t>
      </w:r>
    </w:p>
    <w:p w:rsidR="00DD6349" w:rsidRPr="00A61DC1" w:rsidRDefault="00DD6349" w:rsidP="005679D3">
      <w:pPr>
        <w:widowControl w:val="0"/>
        <w:autoSpaceDE w:val="0"/>
        <w:jc w:val="both"/>
        <w:rPr>
          <w:rFonts w:cs="Arial"/>
          <w:color w:val="000000"/>
          <w:sz w:val="22"/>
          <w:szCs w:val="22"/>
        </w:rPr>
      </w:pPr>
    </w:p>
    <w:p w:rsidR="005679D3" w:rsidRDefault="005679D3" w:rsidP="005679D3">
      <w:pPr>
        <w:pStyle w:val="Nadpis1"/>
        <w:numPr>
          <w:ilvl w:val="0"/>
          <w:numId w:val="0"/>
        </w:numPr>
        <w:ind w:left="360" w:hanging="360"/>
        <w:rPr>
          <w:rFonts w:cs="Arial"/>
          <w:caps/>
          <w:sz w:val="22"/>
          <w:szCs w:val="22"/>
        </w:rPr>
      </w:pPr>
      <w:bookmarkStart w:id="64" w:name="_Toc490990174"/>
      <w:bookmarkEnd w:id="63"/>
    </w:p>
    <w:p w:rsidR="005679D3" w:rsidRPr="006F6F13" w:rsidRDefault="005679D3" w:rsidP="005679D3">
      <w:pPr>
        <w:pStyle w:val="Nadpis1"/>
        <w:numPr>
          <w:ilvl w:val="0"/>
          <w:numId w:val="0"/>
        </w:numPr>
        <w:ind w:left="360" w:hanging="360"/>
        <w:rPr>
          <w:rFonts w:cs="Arial"/>
          <w:caps/>
          <w:sz w:val="22"/>
          <w:szCs w:val="22"/>
        </w:rPr>
      </w:pPr>
      <w:bookmarkStart w:id="65" w:name="_Toc516179206"/>
      <w:bookmarkStart w:id="66" w:name="_Toc524292382"/>
      <w:bookmarkStart w:id="67" w:name="_Toc534955783"/>
      <w:r>
        <w:rPr>
          <w:rFonts w:cs="Arial"/>
          <w:caps/>
          <w:sz w:val="22"/>
          <w:szCs w:val="22"/>
        </w:rPr>
        <w:t>O</w:t>
      </w:r>
      <w:r w:rsidRPr="006F6F13">
        <w:rPr>
          <w:rFonts w:cs="Arial"/>
          <w:caps/>
          <w:sz w:val="22"/>
          <w:szCs w:val="22"/>
        </w:rPr>
        <w:t>značení a zabezpečení stavby:</w:t>
      </w:r>
      <w:bookmarkEnd w:id="64"/>
      <w:bookmarkEnd w:id="65"/>
      <w:bookmarkEnd w:id="66"/>
      <w:bookmarkEnd w:id="67"/>
    </w:p>
    <w:p w:rsidR="005679D3" w:rsidRPr="00A61DC1" w:rsidRDefault="005679D3" w:rsidP="005679D3">
      <w:pPr>
        <w:spacing w:after="120"/>
        <w:ind w:firstLine="360"/>
        <w:jc w:val="both"/>
        <w:rPr>
          <w:rStyle w:val="Zkladntext1"/>
          <w:rFonts w:cs="Arial"/>
          <w:sz w:val="22"/>
          <w:szCs w:val="22"/>
        </w:rPr>
      </w:pPr>
      <w:r w:rsidRPr="00A61DC1">
        <w:rPr>
          <w:rStyle w:val="Zkladntext1"/>
          <w:rFonts w:cs="Arial"/>
          <w:sz w:val="22"/>
          <w:szCs w:val="22"/>
        </w:rPr>
        <w:t>Staveniště bude oploceno, u vjezdu na staveniště bude umístěna informační tabule se základními údaji stavby a s uvedením zodpovědných pracovníků investora a zhotovitele vč. kontaktů. Na vstupu bude umístěna tabule „Zákaz vstupu nepovolaným osobám“.</w:t>
      </w:r>
    </w:p>
    <w:p w:rsidR="005679D3" w:rsidRPr="00A61DC1" w:rsidRDefault="005679D3" w:rsidP="005679D3">
      <w:pPr>
        <w:spacing w:after="120"/>
        <w:ind w:firstLine="708"/>
        <w:jc w:val="both"/>
        <w:rPr>
          <w:rStyle w:val="Zkladntext1"/>
          <w:rFonts w:cs="Arial"/>
          <w:sz w:val="22"/>
          <w:szCs w:val="22"/>
        </w:rPr>
      </w:pPr>
      <w:r w:rsidRPr="00A61DC1">
        <w:rPr>
          <w:rStyle w:val="Zkladntext1"/>
          <w:rFonts w:cs="Arial"/>
          <w:sz w:val="22"/>
          <w:szCs w:val="22"/>
        </w:rPr>
        <w:lastRenderedPageBreak/>
        <w:t>Na viditelném místě u vstupu na staveniště musí být vyvěšeno oznámení o zahájení prací, toto musí být vyvěšeno po celou dobu provádění stavby až do ukončení prací a předání stavby stavebníkovi k užívání.</w:t>
      </w:r>
    </w:p>
    <w:p w:rsidR="005679D3" w:rsidRPr="00A61DC1" w:rsidRDefault="005679D3" w:rsidP="005679D3">
      <w:pPr>
        <w:spacing w:after="120"/>
        <w:ind w:firstLine="708"/>
        <w:jc w:val="both"/>
        <w:rPr>
          <w:rStyle w:val="Zkladntext1"/>
          <w:rFonts w:cs="Arial"/>
          <w:sz w:val="22"/>
          <w:szCs w:val="22"/>
        </w:rPr>
      </w:pPr>
      <w:r w:rsidRPr="00A61DC1">
        <w:rPr>
          <w:rStyle w:val="Zkladntext1"/>
          <w:rFonts w:cs="Arial"/>
          <w:sz w:val="22"/>
          <w:szCs w:val="22"/>
        </w:rPr>
        <w:t xml:space="preserve">Způsob označení a zabezpečení stavby a režim vstupu pracovníků na staveniště bude stanoven ve smluvním vztahu mezi investorem a zhotovitelem, nejpozději při předání staveniště. </w:t>
      </w:r>
    </w:p>
    <w:p w:rsidR="005679D3" w:rsidRDefault="005679D3" w:rsidP="005679D3">
      <w:pPr>
        <w:spacing w:after="120"/>
        <w:jc w:val="both"/>
        <w:rPr>
          <w:rStyle w:val="Zkladntext1"/>
          <w:rFonts w:cs="Arial"/>
          <w:sz w:val="22"/>
          <w:szCs w:val="22"/>
        </w:rPr>
      </w:pPr>
      <w:r w:rsidRPr="00A61DC1">
        <w:rPr>
          <w:rStyle w:val="Zkladntext1"/>
          <w:rFonts w:cs="Arial"/>
          <w:sz w:val="22"/>
          <w:szCs w:val="22"/>
        </w:rPr>
        <w:t xml:space="preserve">Na staveništi musí být vývěskou oznámena telefonní čísla nejbližší požární stanice, první pomoci, policie a stavbyvedoucího. </w:t>
      </w:r>
    </w:p>
    <w:p w:rsidR="005679D3" w:rsidRDefault="005679D3" w:rsidP="005679D3">
      <w:pPr>
        <w:pStyle w:val="Default"/>
        <w:tabs>
          <w:tab w:val="left" w:pos="567"/>
        </w:tabs>
        <w:jc w:val="center"/>
        <w:rPr>
          <w:color w:val="auto"/>
          <w:sz w:val="22"/>
          <w:szCs w:val="22"/>
        </w:rPr>
      </w:pPr>
      <w:r w:rsidRPr="00A61DC1">
        <w:rPr>
          <w:noProof/>
          <w:color w:val="auto"/>
          <w:sz w:val="22"/>
          <w:szCs w:val="22"/>
        </w:rPr>
        <w:drawing>
          <wp:inline distT="0" distB="0" distL="0" distR="0" wp14:anchorId="0BA377CD" wp14:editId="19379797">
            <wp:extent cx="1023582" cy="1023582"/>
            <wp:effectExtent l="0" t="0" r="5715" b="5715"/>
            <wp:docPr id="154" name="obrázek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27711" cy="1027711"/>
                    </a:xfrm>
                    <a:prstGeom prst="rect">
                      <a:avLst/>
                    </a:prstGeom>
                    <a:noFill/>
                    <a:ln>
                      <a:noFill/>
                    </a:ln>
                  </pic:spPr>
                </pic:pic>
              </a:graphicData>
            </a:graphic>
          </wp:inline>
        </w:drawing>
      </w:r>
      <w:r w:rsidRPr="00A61DC1">
        <w:rPr>
          <w:color w:val="auto"/>
          <w:sz w:val="22"/>
          <w:szCs w:val="22"/>
        </w:rPr>
        <w:t xml:space="preserve">  </w:t>
      </w:r>
      <w:r w:rsidRPr="00A61DC1">
        <w:rPr>
          <w:noProof/>
          <w:color w:val="auto"/>
          <w:sz w:val="22"/>
          <w:szCs w:val="22"/>
        </w:rPr>
        <w:drawing>
          <wp:inline distT="0" distB="0" distL="0" distR="0" wp14:anchorId="04BF4477" wp14:editId="38B23D15">
            <wp:extent cx="962167" cy="962167"/>
            <wp:effectExtent l="0" t="0" r="9525" b="9525"/>
            <wp:docPr id="155" name="obrázek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65887" cy="965887"/>
                    </a:xfrm>
                    <a:prstGeom prst="rect">
                      <a:avLst/>
                    </a:prstGeom>
                    <a:noFill/>
                    <a:ln>
                      <a:noFill/>
                    </a:ln>
                  </pic:spPr>
                </pic:pic>
              </a:graphicData>
            </a:graphic>
          </wp:inline>
        </w:drawing>
      </w:r>
      <w:r w:rsidRPr="00A61DC1">
        <w:rPr>
          <w:color w:val="auto"/>
          <w:sz w:val="22"/>
          <w:szCs w:val="22"/>
        </w:rPr>
        <w:t xml:space="preserve">  </w:t>
      </w:r>
      <w:r w:rsidRPr="00A61DC1">
        <w:rPr>
          <w:noProof/>
          <w:color w:val="auto"/>
          <w:sz w:val="22"/>
          <w:szCs w:val="22"/>
        </w:rPr>
        <w:drawing>
          <wp:inline distT="0" distB="0" distL="0" distR="0" wp14:anchorId="28DE1CC8" wp14:editId="6C02E970">
            <wp:extent cx="948519" cy="948519"/>
            <wp:effectExtent l="0" t="0" r="4445" b="4445"/>
            <wp:docPr id="156" name="obrázek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52924" cy="952924"/>
                    </a:xfrm>
                    <a:prstGeom prst="rect">
                      <a:avLst/>
                    </a:prstGeom>
                    <a:noFill/>
                    <a:ln>
                      <a:noFill/>
                    </a:ln>
                  </pic:spPr>
                </pic:pic>
              </a:graphicData>
            </a:graphic>
          </wp:inline>
        </w:drawing>
      </w:r>
    </w:p>
    <w:p w:rsidR="005679D3" w:rsidRDefault="005679D3" w:rsidP="005679D3">
      <w:pPr>
        <w:pStyle w:val="Default"/>
        <w:tabs>
          <w:tab w:val="left" w:pos="567"/>
        </w:tabs>
        <w:jc w:val="center"/>
        <w:rPr>
          <w:color w:val="auto"/>
          <w:sz w:val="22"/>
          <w:szCs w:val="22"/>
        </w:rPr>
      </w:pPr>
    </w:p>
    <w:p w:rsidR="002512A4" w:rsidRDefault="002512A4" w:rsidP="005679D3">
      <w:pPr>
        <w:pStyle w:val="Default"/>
        <w:tabs>
          <w:tab w:val="left" w:pos="567"/>
        </w:tabs>
        <w:jc w:val="center"/>
        <w:rPr>
          <w:b/>
          <w:color w:val="auto"/>
          <w:sz w:val="22"/>
          <w:szCs w:val="22"/>
        </w:rPr>
      </w:pPr>
    </w:p>
    <w:p w:rsidR="005679D3" w:rsidRPr="006D4F90" w:rsidRDefault="005679D3" w:rsidP="005679D3">
      <w:pPr>
        <w:pStyle w:val="Default"/>
        <w:tabs>
          <w:tab w:val="left" w:pos="567"/>
        </w:tabs>
        <w:jc w:val="center"/>
        <w:rPr>
          <w:b/>
          <w:color w:val="auto"/>
          <w:sz w:val="22"/>
          <w:szCs w:val="22"/>
        </w:rPr>
      </w:pPr>
      <w:r w:rsidRPr="006D4F90">
        <w:rPr>
          <w:b/>
          <w:color w:val="auto"/>
          <w:sz w:val="22"/>
          <w:szCs w:val="22"/>
        </w:rPr>
        <w:t>CENTRÁLNÍ TABULE</w:t>
      </w:r>
    </w:p>
    <w:p w:rsidR="005679D3" w:rsidRPr="00A61DC1" w:rsidRDefault="005679D3" w:rsidP="005679D3">
      <w:pPr>
        <w:pStyle w:val="Default"/>
        <w:tabs>
          <w:tab w:val="left" w:pos="567"/>
        </w:tabs>
        <w:jc w:val="center"/>
        <w:rPr>
          <w:color w:val="auto"/>
          <w:sz w:val="22"/>
          <w:szCs w:val="22"/>
        </w:rPr>
      </w:pPr>
      <w:bookmarkStart w:id="68" w:name="_Toc513387060"/>
      <w:r w:rsidRPr="006D4F90">
        <w:rPr>
          <w:noProof/>
          <w:sz w:val="22"/>
          <w:szCs w:val="22"/>
        </w:rPr>
        <w:drawing>
          <wp:inline distT="0" distB="0" distL="0" distR="0" wp14:anchorId="46C26426" wp14:editId="2A88E664">
            <wp:extent cx="2825087" cy="2807036"/>
            <wp:effectExtent l="19050" t="19050" r="13970" b="12700"/>
            <wp:docPr id="157"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9825" cy="2821680"/>
                    </a:xfrm>
                    <a:prstGeom prst="rect">
                      <a:avLst/>
                    </a:prstGeom>
                    <a:noFill/>
                    <a:ln w="9525" cmpd="sng">
                      <a:solidFill>
                        <a:srgbClr val="000000"/>
                      </a:solidFill>
                      <a:miter lim="800000"/>
                      <a:headEnd/>
                      <a:tailEnd/>
                    </a:ln>
                    <a:effectLst/>
                  </pic:spPr>
                </pic:pic>
              </a:graphicData>
            </a:graphic>
          </wp:inline>
        </w:drawing>
      </w:r>
      <w:bookmarkEnd w:id="68"/>
    </w:p>
    <w:p w:rsidR="005679D3" w:rsidRDefault="005679D3" w:rsidP="00055600">
      <w:pPr>
        <w:pStyle w:val="Nadpis1"/>
        <w:numPr>
          <w:ilvl w:val="0"/>
          <w:numId w:val="0"/>
        </w:numPr>
        <w:ind w:left="360" w:hanging="360"/>
        <w:rPr>
          <w:rFonts w:cs="Arial"/>
          <w:caps/>
          <w:sz w:val="22"/>
          <w:szCs w:val="22"/>
        </w:rPr>
      </w:pPr>
    </w:p>
    <w:p w:rsidR="00927C04" w:rsidRDefault="00927C04" w:rsidP="00927C04">
      <w:pPr>
        <w:pStyle w:val="Nadpis1"/>
        <w:numPr>
          <w:ilvl w:val="0"/>
          <w:numId w:val="0"/>
        </w:numPr>
        <w:spacing w:after="120" w:line="240" w:lineRule="auto"/>
        <w:ind w:left="360" w:hanging="360"/>
        <w:rPr>
          <w:sz w:val="24"/>
          <w:szCs w:val="24"/>
        </w:rPr>
      </w:pPr>
      <w:bookmarkStart w:id="69" w:name="_Toc524292381"/>
      <w:bookmarkStart w:id="70" w:name="_Toc534955784"/>
      <w:bookmarkEnd w:id="60"/>
      <w:bookmarkEnd w:id="61"/>
      <w:r>
        <w:rPr>
          <w:sz w:val="24"/>
          <w:szCs w:val="24"/>
        </w:rPr>
        <w:t>ZAŘÍZENÍ</w:t>
      </w:r>
      <w:r w:rsidRPr="00A4492E">
        <w:rPr>
          <w:sz w:val="24"/>
          <w:szCs w:val="24"/>
        </w:rPr>
        <w:t xml:space="preserve"> STAVENIŠTĚ</w:t>
      </w:r>
      <w:bookmarkEnd w:id="69"/>
      <w:bookmarkEnd w:id="70"/>
    </w:p>
    <w:p w:rsidR="00927C04" w:rsidRPr="00796BCA" w:rsidRDefault="00927C04" w:rsidP="00927C04">
      <w:pPr>
        <w:pStyle w:val="NormlnIMP"/>
        <w:ind w:firstLine="360"/>
        <w:jc w:val="both"/>
        <w:rPr>
          <w:rFonts w:ascii="Arial" w:hAnsi="Arial" w:cs="Arial"/>
          <w:sz w:val="24"/>
          <w:szCs w:val="24"/>
        </w:rPr>
      </w:pPr>
      <w:r w:rsidRPr="00796BCA">
        <w:rPr>
          <w:rFonts w:ascii="Arial" w:hAnsi="Arial" w:cs="Arial"/>
          <w:sz w:val="24"/>
          <w:szCs w:val="24"/>
        </w:rPr>
        <w:t>Příprava staveniště, zásobování energiemi bude řešena dle dokumentace ZOV – Zásady organizace výstavby, který je součástí PD, zpracovaná ve stupni DPS.</w:t>
      </w:r>
      <w:r>
        <w:rPr>
          <w:rFonts w:ascii="Arial" w:hAnsi="Arial" w:cs="Arial"/>
          <w:sz w:val="24"/>
          <w:szCs w:val="24"/>
        </w:rPr>
        <w:t xml:space="preserve"> Veškeré energie jsou brány v rámci areálu investora po dohodě s ním.</w:t>
      </w:r>
    </w:p>
    <w:p w:rsidR="00927C04" w:rsidRPr="00796BCA" w:rsidRDefault="00927C04" w:rsidP="00927C04">
      <w:pPr>
        <w:pStyle w:val="NormlnIMP"/>
        <w:jc w:val="both"/>
        <w:rPr>
          <w:rFonts w:ascii="Arial" w:hAnsi="Arial" w:cs="Arial"/>
          <w:sz w:val="24"/>
          <w:szCs w:val="24"/>
        </w:rPr>
      </w:pPr>
      <w:r w:rsidRPr="00796BCA">
        <w:rPr>
          <w:rFonts w:ascii="Arial" w:hAnsi="Arial" w:cs="Arial"/>
          <w:sz w:val="24"/>
          <w:szCs w:val="24"/>
        </w:rPr>
        <w:t>V projektu je rozsah krátkodobých záborů pozemků pro sítě pouze odhadnutý, po výběru technologie provádění konkrétní sítě bude nutno zábor doprojednat s vlastníkem pozemku.</w:t>
      </w:r>
    </w:p>
    <w:p w:rsidR="00927C04" w:rsidRDefault="00927C04" w:rsidP="00927C04">
      <w:pPr>
        <w:pStyle w:val="Nadpis2"/>
        <w:numPr>
          <w:ilvl w:val="0"/>
          <w:numId w:val="0"/>
        </w:numPr>
        <w:tabs>
          <w:tab w:val="left" w:pos="0"/>
        </w:tabs>
        <w:spacing w:line="360" w:lineRule="auto"/>
        <w:rPr>
          <w:rFonts w:cs="Arial"/>
          <w:caps/>
          <w:color w:val="000000"/>
          <w:sz w:val="22"/>
          <w:szCs w:val="22"/>
        </w:rPr>
      </w:pPr>
      <w:bookmarkStart w:id="71" w:name="_Toc524292388"/>
    </w:p>
    <w:p w:rsidR="006E4C50" w:rsidRPr="006E4C50" w:rsidRDefault="006E4C50" w:rsidP="006E4C50"/>
    <w:p w:rsidR="00927C04" w:rsidRPr="006D4F90" w:rsidRDefault="00927C04" w:rsidP="00927C04">
      <w:pPr>
        <w:pStyle w:val="Nadpis2"/>
        <w:numPr>
          <w:ilvl w:val="0"/>
          <w:numId w:val="0"/>
        </w:numPr>
        <w:tabs>
          <w:tab w:val="left" w:pos="0"/>
        </w:tabs>
        <w:spacing w:line="360" w:lineRule="auto"/>
        <w:rPr>
          <w:rFonts w:cs="Arial"/>
          <w:caps/>
          <w:color w:val="000000"/>
          <w:sz w:val="22"/>
          <w:szCs w:val="22"/>
        </w:rPr>
      </w:pPr>
      <w:bookmarkStart w:id="72" w:name="_Toc534955785"/>
      <w:r w:rsidRPr="006D4F90">
        <w:rPr>
          <w:rFonts w:cs="Arial"/>
          <w:caps/>
          <w:color w:val="000000"/>
          <w:sz w:val="22"/>
          <w:szCs w:val="22"/>
        </w:rPr>
        <w:t>napojení staveniště na zdroje vody, elektřiny, odvodnění staveniště</w:t>
      </w:r>
      <w:bookmarkEnd w:id="71"/>
      <w:bookmarkEnd w:id="72"/>
    </w:p>
    <w:p w:rsidR="008A7AB4" w:rsidRDefault="00927C04" w:rsidP="00055600">
      <w:pPr>
        <w:spacing w:after="120"/>
        <w:jc w:val="both"/>
        <w:rPr>
          <w:rStyle w:val="Zkladntext1"/>
          <w:rFonts w:cs="Arial"/>
          <w:sz w:val="22"/>
          <w:szCs w:val="22"/>
        </w:rPr>
      </w:pPr>
      <w:r>
        <w:rPr>
          <w:rStyle w:val="Zkladntext1"/>
          <w:rFonts w:cs="Arial"/>
          <w:sz w:val="22"/>
          <w:szCs w:val="22"/>
        </w:rPr>
        <w:t>Řešeno v plánu pro realizaci stavby</w:t>
      </w:r>
    </w:p>
    <w:p w:rsidR="00927C04" w:rsidRDefault="00927C04" w:rsidP="00055600">
      <w:pPr>
        <w:spacing w:after="120"/>
        <w:jc w:val="both"/>
        <w:rPr>
          <w:rStyle w:val="Zkladntext1"/>
          <w:rFonts w:cs="Arial"/>
          <w:sz w:val="22"/>
          <w:szCs w:val="22"/>
        </w:rPr>
      </w:pPr>
    </w:p>
    <w:p w:rsidR="00927C04" w:rsidRPr="00C62280" w:rsidRDefault="00927C04" w:rsidP="00927C04">
      <w:pPr>
        <w:jc w:val="both"/>
        <w:rPr>
          <w:rFonts w:cs="Arial"/>
          <w:b/>
          <w:sz w:val="22"/>
          <w:szCs w:val="22"/>
        </w:rPr>
      </w:pPr>
      <w:r w:rsidRPr="00C62280">
        <w:rPr>
          <w:rFonts w:cs="Arial"/>
          <w:b/>
          <w:caps/>
          <w:sz w:val="22"/>
          <w:szCs w:val="22"/>
        </w:rPr>
        <w:lastRenderedPageBreak/>
        <w:t>Prostředky první pomoci a evakuace</w:t>
      </w:r>
    </w:p>
    <w:p w:rsidR="00927C04" w:rsidRPr="00A61DC1" w:rsidRDefault="00927C04" w:rsidP="00927C04">
      <w:pPr>
        <w:ind w:firstLine="708"/>
        <w:jc w:val="both"/>
        <w:rPr>
          <w:rStyle w:val="Zkladntext1"/>
          <w:rFonts w:cs="Arial"/>
          <w:sz w:val="22"/>
          <w:szCs w:val="22"/>
        </w:rPr>
      </w:pPr>
      <w:r w:rsidRPr="00A61DC1">
        <w:rPr>
          <w:rStyle w:val="Zkladntext1"/>
          <w:rFonts w:cs="Arial"/>
          <w:sz w:val="22"/>
          <w:szCs w:val="22"/>
        </w:rPr>
        <w:t>Na stavbě bude k dispozici lékárnička, která bude umístěna tak, aby byla snadno viditelná a volně přístupná. Místo uložení bude označeno značkou lékárnička – místo poskytnutí první pomoci. Všichni dodavatelé budou vybaveni vlastní lékárničkou. Autolékárničky musí být v každém vozidle. Lékárnička a její náplň musí být udržována v čistotě a v pohotovostním stavu a musí být umístěna v suché místnosti za pokojové teploty. Dojde-li k porušení léčiva, jakémukoli znehodnocení či skončení doby použitelnosti, je třeba léčivo vyřadit a nahradit novým. Obsah lékárničky musí být uložen v samostatném pouzdře s charakteristickým označením nebo nápisem lékárnička.</w:t>
      </w:r>
    </w:p>
    <w:p w:rsidR="00927C04" w:rsidRDefault="00927C04" w:rsidP="00055600">
      <w:pPr>
        <w:spacing w:after="120"/>
        <w:jc w:val="both"/>
        <w:rPr>
          <w:rStyle w:val="Zkladntext1"/>
          <w:rFonts w:cs="Arial"/>
          <w:sz w:val="22"/>
          <w:szCs w:val="22"/>
        </w:rPr>
      </w:pPr>
    </w:p>
    <w:p w:rsidR="004E1EB0" w:rsidRDefault="004E1EB0" w:rsidP="00927C04">
      <w:pPr>
        <w:pStyle w:val="Nadpis2"/>
        <w:numPr>
          <w:ilvl w:val="0"/>
          <w:numId w:val="0"/>
        </w:numPr>
        <w:tabs>
          <w:tab w:val="left" w:pos="0"/>
        </w:tabs>
        <w:rPr>
          <w:rFonts w:cs="Arial"/>
          <w:caps/>
          <w:color w:val="000000"/>
          <w:sz w:val="22"/>
          <w:szCs w:val="22"/>
        </w:rPr>
      </w:pPr>
      <w:bookmarkStart w:id="73" w:name="_Toc490990179"/>
      <w:bookmarkStart w:id="74" w:name="_Toc516179214"/>
      <w:bookmarkStart w:id="75" w:name="_Toc524292390"/>
      <w:bookmarkStart w:id="76" w:name="_Toc534955786"/>
    </w:p>
    <w:p w:rsidR="00927C04" w:rsidRPr="006F6F13" w:rsidRDefault="00927C04" w:rsidP="00927C04">
      <w:pPr>
        <w:pStyle w:val="Nadpis2"/>
        <w:numPr>
          <w:ilvl w:val="0"/>
          <w:numId w:val="0"/>
        </w:numPr>
        <w:tabs>
          <w:tab w:val="left" w:pos="0"/>
        </w:tabs>
        <w:rPr>
          <w:rFonts w:cs="Arial"/>
          <w:caps/>
          <w:color w:val="000000"/>
          <w:sz w:val="22"/>
          <w:szCs w:val="22"/>
        </w:rPr>
      </w:pPr>
      <w:r w:rsidRPr="006F6F13">
        <w:rPr>
          <w:rFonts w:cs="Arial"/>
          <w:caps/>
          <w:color w:val="000000"/>
          <w:sz w:val="22"/>
          <w:szCs w:val="22"/>
        </w:rPr>
        <w:t>Uspořádání a bezpečnost staveniště z hlediska ochrany veřejných zájmů</w:t>
      </w:r>
      <w:bookmarkEnd w:id="73"/>
      <w:bookmarkEnd w:id="74"/>
      <w:bookmarkEnd w:id="75"/>
      <w:bookmarkEnd w:id="76"/>
    </w:p>
    <w:p w:rsidR="00927C04" w:rsidRPr="00A61DC1" w:rsidRDefault="00927C04" w:rsidP="00927C04">
      <w:pPr>
        <w:ind w:firstLine="708"/>
        <w:jc w:val="both"/>
        <w:rPr>
          <w:rFonts w:cs="Arial"/>
          <w:sz w:val="22"/>
          <w:szCs w:val="22"/>
        </w:rPr>
      </w:pPr>
      <w:r w:rsidRPr="00A61DC1">
        <w:rPr>
          <w:rFonts w:cs="Arial"/>
          <w:sz w:val="22"/>
          <w:szCs w:val="22"/>
        </w:rPr>
        <w:t xml:space="preserve">Při stavbě v prostoru hlavního staveniště nedojde k omezení provozu na vnitroareálových komunikacích. Pouze v místě vjezdu a výjezdu vozidel bude osazeno dočasné dopravní značení snižující rychlost a upozorňující řidiče na výjezd vozidel ze stavby. </w:t>
      </w:r>
    </w:p>
    <w:p w:rsidR="00927C04" w:rsidRPr="00A61DC1" w:rsidRDefault="00927C04" w:rsidP="00927C04">
      <w:pPr>
        <w:jc w:val="both"/>
        <w:rPr>
          <w:rFonts w:cs="Arial"/>
          <w:color w:val="000000"/>
          <w:sz w:val="22"/>
          <w:szCs w:val="22"/>
        </w:rPr>
      </w:pPr>
      <w:r w:rsidRPr="00A61DC1">
        <w:rPr>
          <w:rFonts w:cs="Arial"/>
          <w:sz w:val="22"/>
          <w:szCs w:val="22"/>
        </w:rPr>
        <w:t xml:space="preserve">V </w:t>
      </w:r>
      <w:r w:rsidRPr="00A61DC1">
        <w:rPr>
          <w:rFonts w:cs="Arial"/>
          <w:color w:val="000000"/>
          <w:sz w:val="22"/>
          <w:szCs w:val="22"/>
        </w:rPr>
        <w:t>průběhu realizace bude zachován průjezd, vjezd dopravní obsluze a pohotovostním vozidlům. Návrh postupu prací a dopravních omezení je zřejmý z dokumentace DIO. </w:t>
      </w:r>
    </w:p>
    <w:p w:rsidR="00927C04" w:rsidRPr="00A61DC1" w:rsidRDefault="00927C04" w:rsidP="00927C04">
      <w:pPr>
        <w:jc w:val="both"/>
        <w:rPr>
          <w:rFonts w:cs="Arial"/>
          <w:color w:val="000000"/>
          <w:sz w:val="22"/>
          <w:szCs w:val="22"/>
        </w:rPr>
      </w:pPr>
      <w:r w:rsidRPr="00A61DC1">
        <w:rPr>
          <w:rFonts w:cs="Arial"/>
          <w:color w:val="000000"/>
          <w:sz w:val="22"/>
          <w:szCs w:val="22"/>
        </w:rPr>
        <w:t xml:space="preserve">Pokud vznikne ze strany zhotovitele potřeba, bude zastaven provoz vozidel investora v bezprostřední blízkosti staveniště. </w:t>
      </w:r>
    </w:p>
    <w:p w:rsidR="00927C04" w:rsidRDefault="00927C04" w:rsidP="00927C04">
      <w:pPr>
        <w:pStyle w:val="Nadpis2"/>
        <w:numPr>
          <w:ilvl w:val="0"/>
          <w:numId w:val="0"/>
        </w:numPr>
        <w:tabs>
          <w:tab w:val="left" w:pos="0"/>
        </w:tabs>
        <w:rPr>
          <w:rFonts w:cs="Arial"/>
          <w:caps/>
          <w:color w:val="000000"/>
          <w:sz w:val="22"/>
          <w:szCs w:val="22"/>
        </w:rPr>
      </w:pPr>
    </w:p>
    <w:p w:rsidR="00927C04" w:rsidRPr="006F6F13" w:rsidRDefault="00927C04" w:rsidP="00927C04">
      <w:pPr>
        <w:pStyle w:val="Nadpis2"/>
        <w:numPr>
          <w:ilvl w:val="0"/>
          <w:numId w:val="0"/>
        </w:numPr>
        <w:tabs>
          <w:tab w:val="left" w:pos="0"/>
        </w:tabs>
        <w:rPr>
          <w:rFonts w:cs="Arial"/>
          <w:caps/>
          <w:color w:val="000000"/>
          <w:sz w:val="22"/>
          <w:szCs w:val="22"/>
        </w:rPr>
      </w:pPr>
      <w:bookmarkStart w:id="77" w:name="_Toc490990180"/>
      <w:bookmarkStart w:id="78" w:name="_Toc516179215"/>
      <w:bookmarkStart w:id="79" w:name="_Toc524292391"/>
      <w:bookmarkStart w:id="80" w:name="_Toc534955787"/>
      <w:r w:rsidRPr="006F6F13">
        <w:rPr>
          <w:rFonts w:cs="Arial"/>
          <w:caps/>
          <w:color w:val="000000"/>
          <w:sz w:val="22"/>
          <w:szCs w:val="22"/>
        </w:rPr>
        <w:t>Řešení  zařízení staveniště  včetně  využití  nových a stávajících objektů</w:t>
      </w:r>
      <w:bookmarkEnd w:id="77"/>
      <w:bookmarkEnd w:id="78"/>
      <w:bookmarkEnd w:id="79"/>
      <w:bookmarkEnd w:id="80"/>
    </w:p>
    <w:p w:rsidR="00927C04" w:rsidRPr="00A61DC1" w:rsidRDefault="00927C04" w:rsidP="00927C04">
      <w:pPr>
        <w:jc w:val="both"/>
        <w:rPr>
          <w:rFonts w:cs="Arial"/>
          <w:sz w:val="22"/>
          <w:szCs w:val="22"/>
        </w:rPr>
      </w:pPr>
      <w:r w:rsidRPr="00A61DC1">
        <w:rPr>
          <w:rFonts w:cs="Arial"/>
          <w:sz w:val="22"/>
          <w:szCs w:val="22"/>
        </w:rPr>
        <w:t>Pro potřeby stavby není možno využít žádné stávající objekty.</w:t>
      </w:r>
    </w:p>
    <w:p w:rsidR="00927C04" w:rsidRPr="00A61DC1" w:rsidRDefault="00927C04" w:rsidP="00927C04">
      <w:pPr>
        <w:jc w:val="both"/>
        <w:rPr>
          <w:rFonts w:cs="Arial"/>
          <w:sz w:val="22"/>
          <w:szCs w:val="22"/>
        </w:rPr>
      </w:pPr>
      <w:r w:rsidRPr="00A61DC1">
        <w:rPr>
          <w:rFonts w:cs="Arial"/>
          <w:sz w:val="22"/>
          <w:szCs w:val="22"/>
        </w:rPr>
        <w:t>Pro zabezpečení potřeb stavby bude nutno realizovat dočasné objekty, uvedené v následujícím textu. Jedná se o následující objekty:</w:t>
      </w:r>
    </w:p>
    <w:p w:rsidR="00927C04" w:rsidRPr="00A61DC1" w:rsidRDefault="00927C04" w:rsidP="00927C04">
      <w:pPr>
        <w:numPr>
          <w:ilvl w:val="0"/>
          <w:numId w:val="35"/>
        </w:numPr>
        <w:jc w:val="both"/>
        <w:rPr>
          <w:rFonts w:cs="Arial"/>
          <w:sz w:val="22"/>
          <w:szCs w:val="22"/>
        </w:rPr>
      </w:pPr>
      <w:r w:rsidRPr="00A61DC1">
        <w:rPr>
          <w:rFonts w:cs="Arial"/>
          <w:sz w:val="22"/>
          <w:szCs w:val="22"/>
        </w:rPr>
        <w:t>Buňkoviště</w:t>
      </w:r>
    </w:p>
    <w:p w:rsidR="00927C04" w:rsidRPr="00A61DC1" w:rsidRDefault="00927C04" w:rsidP="00927C04">
      <w:pPr>
        <w:numPr>
          <w:ilvl w:val="0"/>
          <w:numId w:val="35"/>
        </w:numPr>
        <w:jc w:val="both"/>
        <w:rPr>
          <w:rFonts w:cs="Arial"/>
          <w:sz w:val="22"/>
          <w:szCs w:val="22"/>
        </w:rPr>
      </w:pPr>
      <w:r w:rsidRPr="00A61DC1">
        <w:rPr>
          <w:rFonts w:cs="Arial"/>
          <w:sz w:val="22"/>
          <w:szCs w:val="22"/>
        </w:rPr>
        <w:t>Oplocení staveniště</w:t>
      </w:r>
    </w:p>
    <w:p w:rsidR="00927C04" w:rsidRPr="00A61DC1" w:rsidRDefault="00927C04" w:rsidP="00927C04">
      <w:pPr>
        <w:numPr>
          <w:ilvl w:val="0"/>
          <w:numId w:val="35"/>
        </w:numPr>
        <w:jc w:val="both"/>
        <w:rPr>
          <w:rFonts w:cs="Arial"/>
          <w:sz w:val="22"/>
          <w:szCs w:val="22"/>
        </w:rPr>
      </w:pPr>
      <w:r w:rsidRPr="00A61DC1">
        <w:rPr>
          <w:rFonts w:cs="Arial"/>
          <w:sz w:val="22"/>
          <w:szCs w:val="22"/>
        </w:rPr>
        <w:t>Staveništní komunikace a zpevněné plochy</w:t>
      </w:r>
    </w:p>
    <w:p w:rsidR="00927C04" w:rsidRPr="00A61DC1" w:rsidRDefault="00927C04" w:rsidP="00927C04">
      <w:pPr>
        <w:numPr>
          <w:ilvl w:val="0"/>
          <w:numId w:val="35"/>
        </w:numPr>
        <w:jc w:val="both"/>
        <w:rPr>
          <w:rFonts w:cs="Arial"/>
          <w:sz w:val="22"/>
          <w:szCs w:val="22"/>
        </w:rPr>
      </w:pPr>
      <w:r w:rsidRPr="00A61DC1">
        <w:rPr>
          <w:rFonts w:cs="Arial"/>
          <w:sz w:val="22"/>
          <w:szCs w:val="22"/>
        </w:rPr>
        <w:t xml:space="preserve">Staveništní přípojka vody </w:t>
      </w:r>
    </w:p>
    <w:p w:rsidR="00927C04" w:rsidRPr="00A61DC1" w:rsidRDefault="00927C04" w:rsidP="00927C04">
      <w:pPr>
        <w:numPr>
          <w:ilvl w:val="0"/>
          <w:numId w:val="35"/>
        </w:numPr>
        <w:jc w:val="both"/>
        <w:rPr>
          <w:rFonts w:cs="Arial"/>
          <w:sz w:val="22"/>
          <w:szCs w:val="22"/>
        </w:rPr>
      </w:pPr>
      <w:r w:rsidRPr="00A61DC1">
        <w:rPr>
          <w:rFonts w:cs="Arial"/>
          <w:sz w:val="22"/>
          <w:szCs w:val="22"/>
        </w:rPr>
        <w:t>Staveništní přípojka elektrické energie</w:t>
      </w:r>
    </w:p>
    <w:p w:rsidR="00927C04" w:rsidRPr="004C4360" w:rsidRDefault="00927C04" w:rsidP="00055600">
      <w:pPr>
        <w:spacing w:after="120"/>
        <w:jc w:val="both"/>
        <w:rPr>
          <w:rStyle w:val="Zkladntext1"/>
          <w:rFonts w:cs="Arial"/>
          <w:sz w:val="22"/>
          <w:szCs w:val="22"/>
        </w:rPr>
      </w:pPr>
    </w:p>
    <w:p w:rsidR="00927C04" w:rsidRPr="006D4F90" w:rsidRDefault="00927C04" w:rsidP="00927C04">
      <w:pPr>
        <w:pStyle w:val="Nadpis2"/>
        <w:numPr>
          <w:ilvl w:val="0"/>
          <w:numId w:val="0"/>
        </w:numPr>
        <w:tabs>
          <w:tab w:val="left" w:pos="0"/>
        </w:tabs>
        <w:spacing w:before="240" w:after="60"/>
        <w:rPr>
          <w:rFonts w:cs="Arial"/>
          <w:caps/>
          <w:sz w:val="22"/>
          <w:szCs w:val="22"/>
        </w:rPr>
      </w:pPr>
      <w:bookmarkStart w:id="81" w:name="_Toc490990176"/>
      <w:bookmarkStart w:id="82" w:name="_Toc516179208"/>
      <w:bookmarkStart w:id="83" w:name="_Toc524292384"/>
      <w:bookmarkStart w:id="84" w:name="_Toc534955788"/>
      <w:r w:rsidRPr="006D4F90">
        <w:rPr>
          <w:rFonts w:cs="Arial"/>
          <w:caps/>
          <w:sz w:val="22"/>
          <w:szCs w:val="22"/>
        </w:rPr>
        <w:t>Sklad zemin a ostatního stavebního materiálu</w:t>
      </w:r>
      <w:bookmarkEnd w:id="81"/>
      <w:bookmarkEnd w:id="82"/>
      <w:bookmarkEnd w:id="83"/>
      <w:bookmarkEnd w:id="84"/>
    </w:p>
    <w:p w:rsidR="00927C04" w:rsidRPr="006D4F90" w:rsidRDefault="00927C04" w:rsidP="00927C04">
      <w:pPr>
        <w:pStyle w:val="Zkladntext"/>
        <w:jc w:val="both"/>
        <w:rPr>
          <w:rFonts w:cs="Arial"/>
          <w:sz w:val="22"/>
          <w:szCs w:val="22"/>
        </w:rPr>
      </w:pPr>
      <w:r w:rsidRPr="006D4F90">
        <w:rPr>
          <w:rFonts w:cs="Arial"/>
          <w:sz w:val="22"/>
          <w:szCs w:val="22"/>
        </w:rPr>
        <w:t xml:space="preserve">Je řešen v rámci oplocené stavby a pokud dojde k naplnění kapacity stavby, bude další materiál skladován na další dohodnuté ploše v rámci areálu investora i mimo něj. </w:t>
      </w:r>
    </w:p>
    <w:p w:rsidR="00927C04" w:rsidRPr="006D4F90" w:rsidRDefault="00927C04" w:rsidP="00927C04">
      <w:pPr>
        <w:pStyle w:val="Nadpis2"/>
        <w:numPr>
          <w:ilvl w:val="0"/>
          <w:numId w:val="0"/>
        </w:numPr>
        <w:tabs>
          <w:tab w:val="left" w:pos="0"/>
        </w:tabs>
        <w:spacing w:before="240" w:after="60"/>
        <w:rPr>
          <w:sz w:val="22"/>
          <w:szCs w:val="22"/>
        </w:rPr>
      </w:pPr>
      <w:bookmarkStart w:id="85" w:name="_Toc513387061"/>
      <w:bookmarkStart w:id="86" w:name="_Toc516179209"/>
      <w:bookmarkStart w:id="87" w:name="_Toc524292385"/>
      <w:bookmarkStart w:id="88" w:name="_Toc534955789"/>
      <w:r w:rsidRPr="006D4F90">
        <w:rPr>
          <w:sz w:val="22"/>
          <w:szCs w:val="22"/>
        </w:rPr>
        <w:t>SKLAD STAVEBNÍHO MATERIÁLU</w:t>
      </w:r>
      <w:bookmarkEnd w:id="85"/>
      <w:bookmarkEnd w:id="86"/>
      <w:bookmarkEnd w:id="87"/>
      <w:bookmarkEnd w:id="88"/>
    </w:p>
    <w:p w:rsidR="00927C04" w:rsidRPr="006D4F90" w:rsidRDefault="00927C04" w:rsidP="00927C04">
      <w:pPr>
        <w:pStyle w:val="Zkladntext"/>
        <w:jc w:val="both"/>
        <w:rPr>
          <w:rFonts w:cs="Tahoma"/>
          <w:sz w:val="22"/>
          <w:szCs w:val="22"/>
        </w:rPr>
      </w:pPr>
      <w:r w:rsidRPr="006D4F90">
        <w:rPr>
          <w:sz w:val="22"/>
          <w:szCs w:val="22"/>
        </w:rPr>
        <w:t xml:space="preserve">Je řešen v rámci oplocené stavby a pokud dojde k naplnění kapacity stavby, bude další materiál skladován na další dohodnuté ploše v rámci areálu investora. </w:t>
      </w:r>
    </w:p>
    <w:p w:rsidR="00927C04" w:rsidRPr="006D4F90" w:rsidRDefault="00927C04" w:rsidP="00927C04">
      <w:pPr>
        <w:pStyle w:val="Nadpis2"/>
        <w:numPr>
          <w:ilvl w:val="0"/>
          <w:numId w:val="0"/>
        </w:numPr>
        <w:tabs>
          <w:tab w:val="left" w:pos="0"/>
        </w:tabs>
        <w:spacing w:before="240" w:after="60"/>
        <w:rPr>
          <w:rFonts w:cs="Arial"/>
          <w:caps/>
          <w:sz w:val="22"/>
          <w:szCs w:val="22"/>
        </w:rPr>
      </w:pPr>
      <w:bookmarkStart w:id="89" w:name="_Toc516179210"/>
      <w:bookmarkStart w:id="90" w:name="_Toc524292386"/>
      <w:bookmarkStart w:id="91" w:name="_Toc534955790"/>
      <w:r w:rsidRPr="006D4F90">
        <w:rPr>
          <w:rFonts w:cs="Arial"/>
          <w:caps/>
          <w:sz w:val="22"/>
          <w:szCs w:val="22"/>
        </w:rPr>
        <w:t>Příjezdy a přístupy na staveniště</w:t>
      </w:r>
      <w:bookmarkEnd w:id="89"/>
      <w:bookmarkEnd w:id="90"/>
      <w:bookmarkEnd w:id="91"/>
    </w:p>
    <w:p w:rsidR="00927C04" w:rsidRPr="006D4F90" w:rsidRDefault="00927C04" w:rsidP="00927C04">
      <w:pPr>
        <w:widowControl w:val="0"/>
        <w:autoSpaceDE w:val="0"/>
        <w:jc w:val="both"/>
        <w:rPr>
          <w:rFonts w:cs="Arial"/>
          <w:color w:val="000000"/>
          <w:sz w:val="22"/>
          <w:szCs w:val="22"/>
        </w:rPr>
      </w:pPr>
      <w:r w:rsidRPr="006D4F90">
        <w:rPr>
          <w:rFonts w:cs="Arial"/>
          <w:color w:val="000000"/>
          <w:sz w:val="22"/>
          <w:szCs w:val="22"/>
        </w:rPr>
        <w:t xml:space="preserve">Vjezd/výjezd na staveniště bude situován směrem na vnitroareálovou komunikaci, která vede okolo oploceného staveniště. Výjezd/vjezd bude opatřen uzamykatelnou branou. </w:t>
      </w:r>
    </w:p>
    <w:p w:rsidR="00927C04" w:rsidRPr="006D4F90" w:rsidRDefault="00927C04" w:rsidP="00927C04">
      <w:pPr>
        <w:widowControl w:val="0"/>
        <w:autoSpaceDE w:val="0"/>
        <w:jc w:val="both"/>
        <w:rPr>
          <w:rFonts w:cs="Arial"/>
          <w:b/>
          <w:color w:val="000000"/>
          <w:sz w:val="22"/>
          <w:szCs w:val="22"/>
        </w:rPr>
      </w:pPr>
      <w:r w:rsidRPr="006D4F90">
        <w:rPr>
          <w:rFonts w:cs="Arial"/>
          <w:color w:val="000000"/>
          <w:sz w:val="22"/>
          <w:szCs w:val="22"/>
        </w:rPr>
        <w:t xml:space="preserve">Vnitroareálové komunikace budou v místě stavby značení – </w:t>
      </w:r>
      <w:r w:rsidRPr="006D4F90">
        <w:rPr>
          <w:rFonts w:cs="Arial"/>
          <w:b/>
          <w:color w:val="000000"/>
          <w:sz w:val="22"/>
          <w:szCs w:val="22"/>
        </w:rPr>
        <w:t>POZOR PRŮJEZD OKOLO STAVENIŠTĚ</w:t>
      </w:r>
    </w:p>
    <w:p w:rsidR="00927C04" w:rsidRDefault="00927C04" w:rsidP="005679D3">
      <w:pPr>
        <w:autoSpaceDE w:val="0"/>
        <w:autoSpaceDN w:val="0"/>
        <w:adjustRightInd w:val="0"/>
        <w:jc w:val="both"/>
        <w:rPr>
          <w:rFonts w:cs="Arial"/>
          <w:b/>
          <w:sz w:val="22"/>
          <w:szCs w:val="22"/>
        </w:rPr>
      </w:pPr>
    </w:p>
    <w:p w:rsidR="005679D3" w:rsidRPr="00C4374B" w:rsidRDefault="005679D3" w:rsidP="005679D3">
      <w:pPr>
        <w:autoSpaceDE w:val="0"/>
        <w:autoSpaceDN w:val="0"/>
        <w:adjustRightInd w:val="0"/>
        <w:jc w:val="both"/>
        <w:rPr>
          <w:rFonts w:cs="Arial"/>
          <w:b/>
          <w:sz w:val="22"/>
          <w:szCs w:val="22"/>
        </w:rPr>
      </w:pPr>
      <w:r w:rsidRPr="00C4374B">
        <w:rPr>
          <w:rFonts w:cs="Arial"/>
          <w:b/>
          <w:sz w:val="22"/>
          <w:szCs w:val="22"/>
        </w:rPr>
        <w:t>PŘÍTOMNOST AZBESTU NA STAVBĚ</w:t>
      </w:r>
    </w:p>
    <w:p w:rsidR="004E1EB0" w:rsidRDefault="004E1EB0" w:rsidP="005679D3">
      <w:pPr>
        <w:autoSpaceDE w:val="0"/>
        <w:autoSpaceDN w:val="0"/>
        <w:adjustRightInd w:val="0"/>
        <w:ind w:firstLine="708"/>
        <w:jc w:val="both"/>
        <w:rPr>
          <w:rFonts w:cs="Arial"/>
          <w:sz w:val="22"/>
          <w:szCs w:val="22"/>
        </w:rPr>
      </w:pPr>
      <w:r>
        <w:rPr>
          <w:rFonts w:cs="Arial"/>
          <w:sz w:val="22"/>
          <w:szCs w:val="22"/>
        </w:rPr>
        <w:t>P</w:t>
      </w:r>
      <w:r w:rsidR="005679D3" w:rsidRPr="00B94189">
        <w:rPr>
          <w:rFonts w:cs="Arial"/>
          <w:sz w:val="22"/>
          <w:szCs w:val="22"/>
        </w:rPr>
        <w:t xml:space="preserve">ři pracích </w:t>
      </w:r>
      <w:r>
        <w:rPr>
          <w:rFonts w:cs="Arial"/>
          <w:sz w:val="22"/>
          <w:szCs w:val="22"/>
        </w:rPr>
        <w:t xml:space="preserve">se nepředpokládá výskyt </w:t>
      </w:r>
      <w:r w:rsidR="005679D3" w:rsidRPr="00B94189">
        <w:rPr>
          <w:rFonts w:cs="Arial"/>
          <w:sz w:val="22"/>
          <w:szCs w:val="22"/>
        </w:rPr>
        <w:t>azbest</w:t>
      </w:r>
      <w:r>
        <w:rPr>
          <w:rFonts w:cs="Arial"/>
          <w:sz w:val="22"/>
          <w:szCs w:val="22"/>
        </w:rPr>
        <w:t>u</w:t>
      </w:r>
      <w:r w:rsidR="005679D3" w:rsidRPr="00B94189">
        <w:rPr>
          <w:rFonts w:cs="Arial"/>
          <w:sz w:val="22"/>
          <w:szCs w:val="22"/>
        </w:rPr>
        <w:t xml:space="preserve"> nebo výrobky </w:t>
      </w:r>
      <w:r>
        <w:rPr>
          <w:rFonts w:cs="Arial"/>
          <w:sz w:val="22"/>
          <w:szCs w:val="22"/>
        </w:rPr>
        <w:t>z </w:t>
      </w:r>
      <w:r w:rsidR="005679D3" w:rsidRPr="00B94189">
        <w:rPr>
          <w:rFonts w:cs="Arial"/>
          <w:sz w:val="22"/>
          <w:szCs w:val="22"/>
        </w:rPr>
        <w:t>azbest</w:t>
      </w:r>
      <w:r>
        <w:rPr>
          <w:rFonts w:cs="Arial"/>
          <w:sz w:val="22"/>
          <w:szCs w:val="22"/>
        </w:rPr>
        <w:t>u.</w:t>
      </w:r>
      <w:r w:rsidR="005679D3" w:rsidRPr="00B94189">
        <w:rPr>
          <w:rFonts w:cs="Arial"/>
          <w:sz w:val="22"/>
          <w:szCs w:val="22"/>
        </w:rPr>
        <w:t xml:space="preserve"> </w:t>
      </w:r>
    </w:p>
    <w:p w:rsidR="00156A3D" w:rsidRPr="00B94189" w:rsidRDefault="00156A3D" w:rsidP="005679D3">
      <w:pPr>
        <w:autoSpaceDE w:val="0"/>
        <w:autoSpaceDN w:val="0"/>
        <w:adjustRightInd w:val="0"/>
        <w:ind w:firstLine="708"/>
        <w:jc w:val="both"/>
        <w:rPr>
          <w:rFonts w:cs="Arial"/>
          <w:sz w:val="22"/>
          <w:szCs w:val="22"/>
        </w:rPr>
      </w:pPr>
    </w:p>
    <w:p w:rsidR="005679D3" w:rsidRDefault="005679D3" w:rsidP="00055600">
      <w:pPr>
        <w:autoSpaceDE w:val="0"/>
        <w:autoSpaceDN w:val="0"/>
        <w:adjustRightInd w:val="0"/>
        <w:jc w:val="both"/>
        <w:rPr>
          <w:rFonts w:eastAsia="CIDFont+F1" w:cs="Arial"/>
          <w:b/>
          <w:sz w:val="22"/>
          <w:szCs w:val="22"/>
        </w:rPr>
      </w:pPr>
    </w:p>
    <w:p w:rsidR="00927C04" w:rsidRPr="00B94189" w:rsidRDefault="00927C04" w:rsidP="00927C04">
      <w:pPr>
        <w:autoSpaceDE w:val="0"/>
        <w:autoSpaceDN w:val="0"/>
        <w:adjustRightInd w:val="0"/>
        <w:jc w:val="both"/>
        <w:rPr>
          <w:rFonts w:cs="Arial"/>
          <w:b/>
          <w:bCs/>
          <w:sz w:val="22"/>
          <w:szCs w:val="22"/>
        </w:rPr>
      </w:pPr>
      <w:r w:rsidRPr="00B94189">
        <w:rPr>
          <w:rFonts w:cs="Arial"/>
          <w:b/>
          <w:bCs/>
          <w:sz w:val="22"/>
          <w:szCs w:val="22"/>
        </w:rPr>
        <w:lastRenderedPageBreak/>
        <w:t>ŘEŠENÍ OCHRANY PROTI HLUKU</w:t>
      </w:r>
    </w:p>
    <w:p w:rsidR="00927C04" w:rsidRPr="00B94189" w:rsidRDefault="00927C04" w:rsidP="00927C04">
      <w:pPr>
        <w:autoSpaceDE w:val="0"/>
        <w:autoSpaceDN w:val="0"/>
        <w:adjustRightInd w:val="0"/>
        <w:jc w:val="both"/>
        <w:rPr>
          <w:rFonts w:cs="Arial"/>
          <w:sz w:val="22"/>
          <w:szCs w:val="22"/>
        </w:rPr>
      </w:pPr>
      <w:r w:rsidRPr="00B94189">
        <w:rPr>
          <w:rFonts w:cs="Arial"/>
          <w:sz w:val="22"/>
          <w:szCs w:val="22"/>
        </w:rPr>
        <w:t>Z hlediska hlukového zatížení dané lokality lze předpokládat, že nejméně příznivým stavem</w:t>
      </w:r>
      <w:r>
        <w:rPr>
          <w:rFonts w:cs="Arial"/>
          <w:sz w:val="22"/>
          <w:szCs w:val="22"/>
        </w:rPr>
        <w:t xml:space="preserve"> </w:t>
      </w:r>
      <w:r w:rsidRPr="00B94189">
        <w:rPr>
          <w:rFonts w:cs="Arial"/>
          <w:sz w:val="22"/>
          <w:szCs w:val="22"/>
        </w:rPr>
        <w:t>bude výstavba, výkopovými pracemi, odvozem zeminy mimo staveniště. Tyto fáze výstavby jsou</w:t>
      </w:r>
      <w:r>
        <w:rPr>
          <w:rFonts w:cs="Arial"/>
          <w:sz w:val="22"/>
          <w:szCs w:val="22"/>
        </w:rPr>
        <w:t xml:space="preserve"> </w:t>
      </w:r>
      <w:r w:rsidRPr="00B94189">
        <w:rPr>
          <w:rFonts w:cs="Arial"/>
          <w:sz w:val="22"/>
          <w:szCs w:val="22"/>
        </w:rPr>
        <w:t>nejvíce náročné na využití stavebních mechanizmů i dopravní obslužnost.</w:t>
      </w:r>
      <w:r>
        <w:rPr>
          <w:rFonts w:cs="Arial"/>
          <w:sz w:val="22"/>
          <w:szCs w:val="22"/>
        </w:rPr>
        <w:t xml:space="preserve"> Tuto problematiku řešit v plánu pro realizaci stavby.</w:t>
      </w:r>
    </w:p>
    <w:p w:rsidR="00E7325D" w:rsidRDefault="00E7325D" w:rsidP="00055600">
      <w:pPr>
        <w:jc w:val="both"/>
        <w:rPr>
          <w:rFonts w:cs="Arial"/>
          <w:noProof/>
          <w:sz w:val="22"/>
          <w:szCs w:val="22"/>
        </w:rPr>
      </w:pPr>
    </w:p>
    <w:p w:rsidR="004E1EB0" w:rsidRDefault="004E1EB0" w:rsidP="00055600">
      <w:pPr>
        <w:jc w:val="both"/>
        <w:rPr>
          <w:rFonts w:cs="Arial"/>
          <w:noProof/>
          <w:sz w:val="22"/>
          <w:szCs w:val="22"/>
        </w:rPr>
      </w:pPr>
    </w:p>
    <w:p w:rsidR="00FE7E36" w:rsidRPr="00E7325D" w:rsidRDefault="00E7325D" w:rsidP="00055600">
      <w:pPr>
        <w:autoSpaceDE w:val="0"/>
        <w:autoSpaceDN w:val="0"/>
        <w:adjustRightInd w:val="0"/>
        <w:jc w:val="both"/>
        <w:rPr>
          <w:rFonts w:eastAsia="CIDFont+F1" w:cs="Arial"/>
          <w:b/>
          <w:sz w:val="22"/>
          <w:szCs w:val="22"/>
        </w:rPr>
      </w:pPr>
      <w:r w:rsidRPr="00E7325D">
        <w:rPr>
          <w:rFonts w:eastAsia="CIDFont+F1" w:cs="Arial"/>
          <w:b/>
          <w:sz w:val="22"/>
          <w:szCs w:val="22"/>
        </w:rPr>
        <w:t>OPATŘENÍ OMEZUJÍCÍ PRAŠNOST</w:t>
      </w:r>
    </w:p>
    <w:p w:rsidR="00FE7E36" w:rsidRPr="004C4360" w:rsidRDefault="00FE7E36" w:rsidP="00E7325D">
      <w:pPr>
        <w:autoSpaceDE w:val="0"/>
        <w:autoSpaceDN w:val="0"/>
        <w:adjustRightInd w:val="0"/>
        <w:jc w:val="both"/>
        <w:rPr>
          <w:rFonts w:eastAsia="CIDFont+F1" w:cs="Arial"/>
          <w:sz w:val="22"/>
          <w:szCs w:val="22"/>
        </w:rPr>
      </w:pPr>
      <w:r w:rsidRPr="004C4360">
        <w:rPr>
          <w:rFonts w:eastAsia="CIDFont+F1" w:cs="Arial"/>
          <w:sz w:val="22"/>
          <w:szCs w:val="22"/>
        </w:rPr>
        <w:t>K omezení vzniku prachové zátěže při vlastní činnosti rozpojování a přemisťování tuhých hmot</w:t>
      </w:r>
      <w:r w:rsidR="00E7325D">
        <w:rPr>
          <w:rFonts w:eastAsia="CIDFont+F1" w:cs="Arial"/>
          <w:sz w:val="22"/>
          <w:szCs w:val="22"/>
        </w:rPr>
        <w:t xml:space="preserve"> </w:t>
      </w:r>
      <w:r w:rsidRPr="004C4360">
        <w:rPr>
          <w:rFonts w:eastAsia="CIDFont+F1" w:cs="Arial"/>
          <w:sz w:val="22"/>
          <w:szCs w:val="22"/>
        </w:rPr>
        <w:t>je třeba zajistit:</w:t>
      </w:r>
    </w:p>
    <w:p w:rsidR="000424C2" w:rsidRDefault="00DC4810" w:rsidP="00B30CB0">
      <w:pPr>
        <w:numPr>
          <w:ilvl w:val="0"/>
          <w:numId w:val="79"/>
        </w:numPr>
        <w:autoSpaceDE w:val="0"/>
        <w:autoSpaceDN w:val="0"/>
        <w:adjustRightInd w:val="0"/>
        <w:jc w:val="both"/>
        <w:rPr>
          <w:rFonts w:eastAsia="CIDFont+F1" w:cs="Arial"/>
          <w:sz w:val="22"/>
          <w:szCs w:val="22"/>
        </w:rPr>
      </w:pPr>
      <w:r w:rsidRPr="004C4360">
        <w:rPr>
          <w:rFonts w:eastAsia="CIDFont+F1" w:cs="Arial"/>
          <w:sz w:val="22"/>
          <w:szCs w:val="22"/>
        </w:rPr>
        <w:t>v místech rozpojování materiálu pracovat pouze s vlhkým materiálem. To</w:t>
      </w:r>
      <w:r w:rsidR="000424C2">
        <w:rPr>
          <w:rFonts w:eastAsia="CIDFont+F1" w:cs="Arial"/>
          <w:sz w:val="22"/>
          <w:szCs w:val="22"/>
        </w:rPr>
        <w:t xml:space="preserve"> </w:t>
      </w:r>
      <w:r w:rsidRPr="000424C2">
        <w:rPr>
          <w:rFonts w:eastAsia="CIDFont+F1" w:cs="Arial"/>
          <w:sz w:val="22"/>
          <w:szCs w:val="22"/>
        </w:rPr>
        <w:t>znamená je zkrápět, předem vlhčit, využívat operativně k</w:t>
      </w:r>
      <w:r w:rsidR="000424C2" w:rsidRPr="000424C2">
        <w:rPr>
          <w:rFonts w:eastAsia="CIDFont+F1" w:cs="Arial"/>
          <w:sz w:val="22"/>
          <w:szCs w:val="22"/>
        </w:rPr>
        <w:t> </w:t>
      </w:r>
      <w:r w:rsidRPr="000424C2">
        <w:rPr>
          <w:rFonts w:eastAsia="CIDFont+F1" w:cs="Arial"/>
          <w:sz w:val="22"/>
          <w:szCs w:val="22"/>
        </w:rPr>
        <w:t>činnostem</w:t>
      </w:r>
      <w:r w:rsidR="000424C2" w:rsidRPr="000424C2">
        <w:rPr>
          <w:rFonts w:eastAsia="CIDFont+F1" w:cs="Arial"/>
          <w:sz w:val="22"/>
          <w:szCs w:val="22"/>
        </w:rPr>
        <w:t xml:space="preserve"> </w:t>
      </w:r>
      <w:r w:rsidRPr="000424C2">
        <w:rPr>
          <w:rFonts w:eastAsia="CIDFont+F1" w:cs="Arial"/>
          <w:sz w:val="22"/>
          <w:szCs w:val="22"/>
        </w:rPr>
        <w:t>produkujícím prašnost vlhká období</w:t>
      </w:r>
    </w:p>
    <w:p w:rsid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zajistit očistu všech mechanizmů při odjíždění z upravované plochy</w:t>
      </w:r>
    </w:p>
    <w:p w:rsid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zajistit pravidelný mokrý úklid dotčených příjezdových komunikací. Ten neřešit</w:t>
      </w:r>
      <w:r w:rsidR="000424C2" w:rsidRPr="000424C2">
        <w:rPr>
          <w:rFonts w:eastAsia="CIDFont+F1" w:cs="Arial"/>
          <w:sz w:val="22"/>
          <w:szCs w:val="22"/>
        </w:rPr>
        <w:t xml:space="preserve"> </w:t>
      </w:r>
      <w:r w:rsidRPr="000424C2">
        <w:rPr>
          <w:rFonts w:eastAsia="CIDFont+F1" w:cs="Arial"/>
          <w:sz w:val="22"/>
          <w:szCs w:val="22"/>
        </w:rPr>
        <w:t>pouze splachem, nýbrž i sběrem</w:t>
      </w:r>
    </w:p>
    <w:p w:rsid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omezit šíření přízemní prašnosti šířené větrem (tj. oplocení provést</w:t>
      </w:r>
      <w:r w:rsidR="000424C2" w:rsidRPr="000424C2">
        <w:rPr>
          <w:rFonts w:eastAsia="CIDFont+F1" w:cs="Arial"/>
          <w:sz w:val="22"/>
          <w:szCs w:val="22"/>
        </w:rPr>
        <w:t xml:space="preserve"> </w:t>
      </w:r>
      <w:r w:rsidRPr="000424C2">
        <w:rPr>
          <w:rFonts w:eastAsia="CIDFont+F1" w:cs="Arial"/>
          <w:sz w:val="22"/>
          <w:szCs w:val="22"/>
        </w:rPr>
        <w:t>v neprůvětrném provedení)</w:t>
      </w:r>
    </w:p>
    <w:p w:rsid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všechna opatření prováděná k omezení prašnosti zařadit do provozních předpisů</w:t>
      </w:r>
      <w:r w:rsidR="000424C2" w:rsidRPr="000424C2">
        <w:rPr>
          <w:rFonts w:eastAsia="CIDFont+F1" w:cs="Arial"/>
          <w:sz w:val="22"/>
          <w:szCs w:val="22"/>
        </w:rPr>
        <w:t xml:space="preserve"> </w:t>
      </w:r>
      <w:r w:rsidRPr="000424C2">
        <w:rPr>
          <w:rFonts w:eastAsia="CIDFont+F1" w:cs="Arial"/>
          <w:sz w:val="22"/>
          <w:szCs w:val="22"/>
        </w:rPr>
        <w:t>a zajistit prokazatelné seznámení pracovníků s těmito opatřeními</w:t>
      </w:r>
    </w:p>
    <w:p w:rsid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při výběru prováděcí firmy sledovat v nabídce také hledisko ohledu na vliv na</w:t>
      </w:r>
      <w:r w:rsidR="000424C2" w:rsidRPr="000424C2">
        <w:rPr>
          <w:rFonts w:eastAsia="CIDFont+F1" w:cs="Arial"/>
          <w:sz w:val="22"/>
          <w:szCs w:val="22"/>
        </w:rPr>
        <w:t xml:space="preserve"> </w:t>
      </w:r>
      <w:r w:rsidRPr="000424C2">
        <w:rPr>
          <w:rFonts w:eastAsia="CIDFont+F1" w:cs="Arial"/>
          <w:sz w:val="22"/>
          <w:szCs w:val="22"/>
        </w:rPr>
        <w:t>životní prostředí</w:t>
      </w:r>
    </w:p>
    <w:p w:rsid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smluvně zajistit m.j. požadavek na provádění prací s ohledem na životní</w:t>
      </w:r>
      <w:r w:rsidR="000424C2">
        <w:rPr>
          <w:rFonts w:eastAsia="CIDFont+F1" w:cs="Arial"/>
          <w:sz w:val="22"/>
          <w:szCs w:val="22"/>
        </w:rPr>
        <w:t xml:space="preserve"> </w:t>
      </w:r>
      <w:r w:rsidRPr="000424C2">
        <w:rPr>
          <w:rFonts w:eastAsia="CIDFont+F1" w:cs="Arial"/>
          <w:sz w:val="22"/>
          <w:szCs w:val="22"/>
        </w:rPr>
        <w:t>prostředí</w:t>
      </w:r>
    </w:p>
    <w:p w:rsid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Od prováděcí firmy vyžadovat jí vypracovaný soubor opatření</w:t>
      </w:r>
      <w:r w:rsidR="000424C2" w:rsidRPr="000424C2">
        <w:rPr>
          <w:rFonts w:eastAsia="CIDFont+F1" w:cs="Arial"/>
          <w:sz w:val="22"/>
          <w:szCs w:val="22"/>
        </w:rPr>
        <w:t xml:space="preserve"> </w:t>
      </w:r>
      <w:r w:rsidRPr="000424C2">
        <w:rPr>
          <w:rFonts w:eastAsia="CIDFont+F1" w:cs="Arial"/>
          <w:sz w:val="22"/>
          <w:szCs w:val="22"/>
        </w:rPr>
        <w:t>k omezení vlivu stavby na ovzduší při výstavbě</w:t>
      </w:r>
    </w:p>
    <w:p w:rsidR="00DC4810" w:rsidRPr="000424C2" w:rsidRDefault="00DC4810" w:rsidP="00B30CB0">
      <w:pPr>
        <w:numPr>
          <w:ilvl w:val="0"/>
          <w:numId w:val="79"/>
        </w:numPr>
        <w:autoSpaceDE w:val="0"/>
        <w:autoSpaceDN w:val="0"/>
        <w:adjustRightInd w:val="0"/>
        <w:jc w:val="both"/>
        <w:rPr>
          <w:rFonts w:eastAsia="CIDFont+F1" w:cs="Arial"/>
          <w:sz w:val="22"/>
          <w:szCs w:val="22"/>
        </w:rPr>
      </w:pPr>
      <w:r w:rsidRPr="000424C2">
        <w:rPr>
          <w:rFonts w:eastAsia="CIDFont+F1" w:cs="Arial"/>
          <w:sz w:val="22"/>
          <w:szCs w:val="22"/>
        </w:rPr>
        <w:t>vozidla odvážející vybourané sypké materiály musí používat k</w:t>
      </w:r>
      <w:r w:rsidR="000424C2">
        <w:rPr>
          <w:rFonts w:eastAsia="CIDFont+F1" w:cs="Arial"/>
          <w:sz w:val="22"/>
          <w:szCs w:val="22"/>
        </w:rPr>
        <w:t> </w:t>
      </w:r>
      <w:r w:rsidRPr="000424C2">
        <w:rPr>
          <w:rFonts w:eastAsia="CIDFont+F1" w:cs="Arial"/>
          <w:sz w:val="22"/>
          <w:szCs w:val="22"/>
        </w:rPr>
        <w:t>zakrytí</w:t>
      </w:r>
      <w:r w:rsidR="000424C2">
        <w:rPr>
          <w:rFonts w:eastAsia="CIDFont+F1" w:cs="Arial"/>
          <w:sz w:val="22"/>
          <w:szCs w:val="22"/>
        </w:rPr>
        <w:t xml:space="preserve"> </w:t>
      </w:r>
      <w:r w:rsidRPr="000424C2">
        <w:rPr>
          <w:rFonts w:eastAsia="CIDFont+F1" w:cs="Arial"/>
          <w:sz w:val="22"/>
          <w:szCs w:val="22"/>
        </w:rPr>
        <w:t>přepravovaných hmot plachty,, vybouranou suť je nutno v případě zvýšené</w:t>
      </w:r>
      <w:r w:rsidR="000424C2">
        <w:rPr>
          <w:rFonts w:eastAsia="CIDFont+F1" w:cs="Arial"/>
          <w:sz w:val="22"/>
          <w:szCs w:val="22"/>
        </w:rPr>
        <w:t xml:space="preserve"> </w:t>
      </w:r>
      <w:r w:rsidRPr="000424C2">
        <w:rPr>
          <w:rFonts w:eastAsia="CIDFont+F1" w:cs="Arial"/>
          <w:sz w:val="22"/>
          <w:szCs w:val="22"/>
        </w:rPr>
        <w:t>prašnosti zkrápět</w:t>
      </w:r>
    </w:p>
    <w:p w:rsidR="00DC4810" w:rsidRDefault="00DC4810" w:rsidP="00055600">
      <w:pPr>
        <w:autoSpaceDE w:val="0"/>
        <w:autoSpaceDN w:val="0"/>
        <w:adjustRightInd w:val="0"/>
        <w:jc w:val="both"/>
        <w:rPr>
          <w:rFonts w:cs="Arial"/>
          <w:b/>
          <w:bCs/>
          <w:caps/>
          <w:sz w:val="22"/>
          <w:szCs w:val="22"/>
        </w:rPr>
      </w:pPr>
    </w:p>
    <w:p w:rsidR="002512A4" w:rsidRPr="004C4360" w:rsidRDefault="002512A4" w:rsidP="00055600">
      <w:pPr>
        <w:autoSpaceDE w:val="0"/>
        <w:autoSpaceDN w:val="0"/>
        <w:adjustRightInd w:val="0"/>
        <w:jc w:val="both"/>
        <w:rPr>
          <w:rFonts w:cs="Arial"/>
          <w:b/>
          <w:bCs/>
          <w:caps/>
          <w:sz w:val="22"/>
          <w:szCs w:val="22"/>
        </w:rPr>
      </w:pPr>
    </w:p>
    <w:p w:rsidR="00DC4810" w:rsidRPr="000424C2" w:rsidRDefault="000424C2" w:rsidP="00055600">
      <w:pPr>
        <w:autoSpaceDE w:val="0"/>
        <w:autoSpaceDN w:val="0"/>
        <w:adjustRightInd w:val="0"/>
        <w:jc w:val="both"/>
        <w:rPr>
          <w:rFonts w:eastAsia="CIDFont+F1" w:cs="Arial"/>
          <w:b/>
          <w:sz w:val="22"/>
          <w:szCs w:val="22"/>
        </w:rPr>
      </w:pPr>
      <w:r w:rsidRPr="000424C2">
        <w:rPr>
          <w:rFonts w:eastAsia="CIDFont+F1" w:cs="Arial"/>
          <w:b/>
          <w:sz w:val="22"/>
          <w:szCs w:val="22"/>
        </w:rPr>
        <w:t>OCHRANA ZELENĚ</w:t>
      </w:r>
    </w:p>
    <w:p w:rsidR="00DC4810" w:rsidRPr="000424C2" w:rsidRDefault="00DC4810" w:rsidP="00055600">
      <w:pPr>
        <w:autoSpaceDE w:val="0"/>
        <w:autoSpaceDN w:val="0"/>
        <w:adjustRightInd w:val="0"/>
        <w:jc w:val="both"/>
        <w:rPr>
          <w:rFonts w:eastAsia="CIDFont+F1" w:cs="Arial"/>
          <w:sz w:val="22"/>
          <w:szCs w:val="22"/>
        </w:rPr>
      </w:pPr>
      <w:r w:rsidRPr="004C4360">
        <w:rPr>
          <w:rFonts w:eastAsia="CIDFont+F1" w:cs="Arial"/>
          <w:sz w:val="22"/>
          <w:szCs w:val="22"/>
        </w:rPr>
        <w:t>Ochrana okolní zeleně dotčené stavbou je nutná řešit v souladu s ČSN DIN 83 9061</w:t>
      </w:r>
      <w:r w:rsidR="000424C2">
        <w:rPr>
          <w:rFonts w:eastAsia="CIDFont+F1" w:cs="Arial"/>
          <w:sz w:val="22"/>
          <w:szCs w:val="22"/>
        </w:rPr>
        <w:t xml:space="preserve"> </w:t>
      </w:r>
      <w:r w:rsidRPr="004C4360">
        <w:rPr>
          <w:rFonts w:eastAsia="CIDFont+F1" w:cs="Arial"/>
          <w:sz w:val="22"/>
          <w:szCs w:val="22"/>
        </w:rPr>
        <w:t>Ochrana stromů, porostů a vegetačních ploch při stavebních činnostech.</w:t>
      </w:r>
    </w:p>
    <w:p w:rsidR="00DC4810" w:rsidRDefault="00DC4810" w:rsidP="00DC4810">
      <w:pPr>
        <w:autoSpaceDE w:val="0"/>
        <w:autoSpaceDN w:val="0"/>
        <w:adjustRightInd w:val="0"/>
        <w:jc w:val="both"/>
        <w:rPr>
          <w:rFonts w:cs="Arial"/>
          <w:b/>
          <w:bCs/>
          <w:caps/>
          <w:sz w:val="22"/>
          <w:szCs w:val="22"/>
        </w:rPr>
      </w:pPr>
    </w:p>
    <w:p w:rsidR="00DC4810" w:rsidRPr="00FF78F2" w:rsidRDefault="00DC4810" w:rsidP="00DC4810">
      <w:pPr>
        <w:autoSpaceDE w:val="0"/>
        <w:autoSpaceDN w:val="0"/>
        <w:adjustRightInd w:val="0"/>
        <w:jc w:val="both"/>
        <w:rPr>
          <w:rFonts w:cs="Arial"/>
          <w:b/>
          <w:bCs/>
          <w:caps/>
          <w:sz w:val="22"/>
          <w:szCs w:val="22"/>
        </w:rPr>
      </w:pPr>
      <w:r w:rsidRPr="00FF78F2">
        <w:rPr>
          <w:rFonts w:cs="Arial"/>
          <w:b/>
          <w:bCs/>
          <w:caps/>
          <w:sz w:val="22"/>
          <w:szCs w:val="22"/>
        </w:rPr>
        <w:t>Zásady ochrany stavby před negativními účinky vnějšího prostředí</w:t>
      </w:r>
    </w:p>
    <w:p w:rsidR="00DC4810" w:rsidRPr="00FF78F2" w:rsidRDefault="00DC4810" w:rsidP="00DC4810">
      <w:pPr>
        <w:autoSpaceDE w:val="0"/>
        <w:autoSpaceDN w:val="0"/>
        <w:adjustRightInd w:val="0"/>
        <w:jc w:val="both"/>
        <w:rPr>
          <w:rFonts w:cs="Arial"/>
          <w:sz w:val="22"/>
          <w:szCs w:val="22"/>
        </w:rPr>
      </w:pPr>
      <w:r w:rsidRPr="00FF78F2">
        <w:rPr>
          <w:rFonts w:cs="Arial"/>
          <w:sz w:val="22"/>
          <w:szCs w:val="22"/>
        </w:rPr>
        <w:t>Pronikání radonu z podloží, bludné proudy, seizmicita, hluk, protipovodňová opatření apod.</w:t>
      </w:r>
    </w:p>
    <w:p w:rsidR="00DC4810" w:rsidRPr="00FF78F2" w:rsidRDefault="00DC4810" w:rsidP="00DC4810">
      <w:pPr>
        <w:autoSpaceDE w:val="0"/>
        <w:autoSpaceDN w:val="0"/>
        <w:adjustRightInd w:val="0"/>
        <w:jc w:val="both"/>
        <w:rPr>
          <w:rFonts w:cs="Arial"/>
          <w:b/>
          <w:bCs/>
          <w:sz w:val="22"/>
          <w:szCs w:val="22"/>
        </w:rPr>
      </w:pPr>
    </w:p>
    <w:p w:rsidR="00927C04" w:rsidRDefault="00927C04" w:rsidP="00927C04">
      <w:pPr>
        <w:pStyle w:val="Nadpis3"/>
        <w:numPr>
          <w:ilvl w:val="0"/>
          <w:numId w:val="92"/>
        </w:numPr>
        <w:ind w:left="426" w:hanging="426"/>
        <w:rPr>
          <w:rFonts w:ascii="Arial Nova Cond" w:eastAsiaTheme="minorHAnsi" w:hAnsi="Arial Nova Cond"/>
          <w:sz w:val="22"/>
        </w:rPr>
      </w:pPr>
      <w:bookmarkStart w:id="92" w:name="_Toc534955791"/>
      <w:r>
        <w:rPr>
          <w:rFonts w:eastAsiaTheme="minorHAnsi"/>
        </w:rPr>
        <w:t>ochrana před pronikáním radonu z podloží</w:t>
      </w:r>
      <w:bookmarkEnd w:id="92"/>
    </w:p>
    <w:p w:rsidR="00927C04" w:rsidRDefault="00927C04" w:rsidP="00927C04">
      <w:pPr>
        <w:rPr>
          <w:rFonts w:eastAsiaTheme="minorHAnsi"/>
        </w:rPr>
      </w:pPr>
      <w:r>
        <w:t>V projektu se nepředpokládá. Dostatečná v rámci stávající izolace proti radonu.</w:t>
      </w:r>
    </w:p>
    <w:p w:rsidR="00927C04" w:rsidRDefault="00927C04" w:rsidP="00927C04">
      <w:pPr>
        <w:rPr>
          <w:color w:val="FF0000"/>
        </w:rPr>
      </w:pPr>
    </w:p>
    <w:p w:rsidR="00927C04" w:rsidRDefault="00927C04" w:rsidP="00927C04">
      <w:pPr>
        <w:pStyle w:val="Nadpis3"/>
        <w:rPr>
          <w:rFonts w:eastAsiaTheme="minorHAnsi"/>
          <w:color w:val="95C11F"/>
        </w:rPr>
      </w:pPr>
      <w:bookmarkStart w:id="93" w:name="_Toc534955792"/>
      <w:r>
        <w:rPr>
          <w:rFonts w:eastAsiaTheme="minorHAnsi"/>
        </w:rPr>
        <w:t>b) ochrana před bludnými proudy</w:t>
      </w:r>
      <w:bookmarkEnd w:id="93"/>
    </w:p>
    <w:p w:rsidR="00927C04" w:rsidRDefault="00927C04" w:rsidP="00927C04">
      <w:pPr>
        <w:rPr>
          <w:rFonts w:eastAsiaTheme="minorHAnsi"/>
        </w:rPr>
      </w:pPr>
      <w:r>
        <w:t>V projektu se nepředpokládá. Stávající stavba nevyžaduje ochranu před korozí způsobenou bludnými proudy.</w:t>
      </w:r>
    </w:p>
    <w:p w:rsidR="00927C04" w:rsidRDefault="00927C04" w:rsidP="00927C04">
      <w:pPr>
        <w:rPr>
          <w:color w:val="FF0000"/>
        </w:rPr>
      </w:pPr>
    </w:p>
    <w:p w:rsidR="00927C04" w:rsidRDefault="00927C04" w:rsidP="00927C04">
      <w:pPr>
        <w:pStyle w:val="Nadpis3"/>
        <w:rPr>
          <w:rFonts w:eastAsiaTheme="minorHAnsi"/>
          <w:color w:val="95C11F"/>
        </w:rPr>
      </w:pPr>
      <w:bookmarkStart w:id="94" w:name="_Toc534955793"/>
      <w:r>
        <w:rPr>
          <w:rFonts w:eastAsiaTheme="minorHAnsi"/>
        </w:rPr>
        <w:t>c) ochrana před technickou seizmicitou</w:t>
      </w:r>
      <w:bookmarkEnd w:id="94"/>
    </w:p>
    <w:p w:rsidR="00927C04" w:rsidRDefault="00927C04" w:rsidP="00927C04">
      <w:pPr>
        <w:rPr>
          <w:rFonts w:eastAsiaTheme="minorHAnsi"/>
        </w:rPr>
      </w:pPr>
      <w:r>
        <w:t>V projektu se nepředpokládá, stávající stavba nevyžaduje ochranu před technickou seismicitou.</w:t>
      </w:r>
    </w:p>
    <w:p w:rsidR="00927C04" w:rsidRDefault="00927C04" w:rsidP="00927C04">
      <w:pPr>
        <w:rPr>
          <w:color w:val="FF0000"/>
        </w:rPr>
      </w:pPr>
    </w:p>
    <w:p w:rsidR="00927C04" w:rsidRDefault="00927C04" w:rsidP="00927C04">
      <w:pPr>
        <w:pStyle w:val="Nadpis3"/>
        <w:rPr>
          <w:rFonts w:eastAsiaTheme="minorHAnsi"/>
          <w:color w:val="95C11F"/>
        </w:rPr>
      </w:pPr>
      <w:bookmarkStart w:id="95" w:name="_Toc534955794"/>
      <w:r>
        <w:rPr>
          <w:rFonts w:eastAsiaTheme="minorHAnsi"/>
        </w:rPr>
        <w:t>d) ochrana před hlukem</w:t>
      </w:r>
      <w:bookmarkEnd w:id="95"/>
    </w:p>
    <w:p w:rsidR="00927C04" w:rsidRDefault="00927C04" w:rsidP="00927C04">
      <w:pPr>
        <w:rPr>
          <w:rFonts w:eastAsiaTheme="minorHAnsi"/>
        </w:rPr>
      </w:pPr>
      <w:r>
        <w:t>V projektu se nepředpokládá nutné dodatečné opatření ochrany před hlukem.</w:t>
      </w:r>
    </w:p>
    <w:p w:rsidR="00927C04" w:rsidRDefault="00927C04" w:rsidP="00927C04">
      <w:r>
        <w:t>Nové konstrukce oken a dveří budou navrženy v souladu s ČSN 73 0532/Z1 tak, aby splňovaly hodnoty R´w.</w:t>
      </w:r>
    </w:p>
    <w:p w:rsidR="00927C04" w:rsidRDefault="00927C04" w:rsidP="00927C04"/>
    <w:p w:rsidR="00927C04" w:rsidRDefault="00927C04" w:rsidP="00927C04">
      <w:pPr>
        <w:pStyle w:val="Nadpis3"/>
        <w:rPr>
          <w:rFonts w:eastAsiaTheme="minorHAnsi"/>
        </w:rPr>
      </w:pPr>
      <w:bookmarkStart w:id="96" w:name="_Toc534955795"/>
      <w:r>
        <w:rPr>
          <w:rFonts w:eastAsiaTheme="minorHAnsi"/>
        </w:rPr>
        <w:t>e) protipovodňová opatření</w:t>
      </w:r>
      <w:bookmarkEnd w:id="96"/>
    </w:p>
    <w:p w:rsidR="00927C04" w:rsidRDefault="00927C04" w:rsidP="00927C04">
      <w:pPr>
        <w:rPr>
          <w:rFonts w:eastAsiaTheme="minorHAnsi"/>
        </w:rPr>
      </w:pPr>
      <w:r>
        <w:t>Objekt se nacházejí mimo záplavová území a navržená stavba tedy nevyžaduje protipovodňová opatření.</w:t>
      </w:r>
    </w:p>
    <w:p w:rsidR="00927C04" w:rsidRDefault="00927C04" w:rsidP="00927C04">
      <w:pPr>
        <w:pStyle w:val="Zkladntext"/>
      </w:pPr>
    </w:p>
    <w:p w:rsidR="00927C04" w:rsidRDefault="00927C04" w:rsidP="00927C04">
      <w:pPr>
        <w:pStyle w:val="Nadpis3"/>
        <w:rPr>
          <w:rFonts w:eastAsiaTheme="minorHAnsi"/>
        </w:rPr>
      </w:pPr>
      <w:bookmarkStart w:id="97" w:name="_Toc534955796"/>
      <w:r>
        <w:rPr>
          <w:rFonts w:eastAsiaTheme="minorHAnsi"/>
        </w:rPr>
        <w:t>f) ostatní účinky (vliv poddolování, výskyt metanu apod.)</w:t>
      </w:r>
      <w:bookmarkEnd w:id="97"/>
    </w:p>
    <w:p w:rsidR="00927C04" w:rsidRDefault="00927C04" w:rsidP="00927C04">
      <w:pPr>
        <w:rPr>
          <w:rFonts w:eastAsiaTheme="minorHAnsi"/>
        </w:rPr>
      </w:pPr>
      <w:r>
        <w:t>Objekt se nenachází na poddolovaném území.</w:t>
      </w:r>
    </w:p>
    <w:p w:rsidR="00DC4810" w:rsidRPr="00A61DC1" w:rsidRDefault="00DC4810" w:rsidP="00DC4810">
      <w:pPr>
        <w:tabs>
          <w:tab w:val="left" w:pos="567"/>
        </w:tabs>
        <w:jc w:val="both"/>
        <w:rPr>
          <w:rFonts w:cs="Arial"/>
          <w:sz w:val="22"/>
          <w:szCs w:val="22"/>
        </w:rPr>
      </w:pPr>
    </w:p>
    <w:p w:rsidR="006913FC" w:rsidRDefault="006913FC" w:rsidP="00DC4810">
      <w:pPr>
        <w:autoSpaceDE w:val="0"/>
        <w:autoSpaceDN w:val="0"/>
        <w:adjustRightInd w:val="0"/>
        <w:jc w:val="both"/>
        <w:rPr>
          <w:rFonts w:cs="Arial"/>
          <w:b/>
          <w:sz w:val="22"/>
          <w:szCs w:val="22"/>
        </w:rPr>
      </w:pPr>
    </w:p>
    <w:p w:rsidR="000424C2" w:rsidRDefault="000424C2" w:rsidP="00DC4810">
      <w:pPr>
        <w:autoSpaceDE w:val="0"/>
        <w:autoSpaceDN w:val="0"/>
        <w:adjustRightInd w:val="0"/>
        <w:jc w:val="both"/>
        <w:rPr>
          <w:rFonts w:cs="Arial"/>
          <w:b/>
          <w:sz w:val="22"/>
          <w:szCs w:val="22"/>
        </w:rPr>
      </w:pPr>
    </w:p>
    <w:p w:rsidR="00DC4810" w:rsidRPr="00951852" w:rsidRDefault="000424C2" w:rsidP="00DC4810">
      <w:pPr>
        <w:autoSpaceDE w:val="0"/>
        <w:autoSpaceDN w:val="0"/>
        <w:adjustRightInd w:val="0"/>
        <w:jc w:val="both"/>
        <w:rPr>
          <w:rFonts w:cs="Arial"/>
          <w:b/>
          <w:sz w:val="22"/>
          <w:szCs w:val="22"/>
        </w:rPr>
      </w:pPr>
      <w:r w:rsidRPr="00951852">
        <w:rPr>
          <w:rFonts w:cs="Arial"/>
          <w:b/>
          <w:sz w:val="22"/>
          <w:szCs w:val="22"/>
        </w:rPr>
        <w:t xml:space="preserve">ODPADY Z VÝSTAVBY </w:t>
      </w:r>
    </w:p>
    <w:p w:rsidR="00DC4810" w:rsidRPr="00156A3D" w:rsidRDefault="00DC4810" w:rsidP="000424C2">
      <w:pPr>
        <w:autoSpaceDE w:val="0"/>
        <w:autoSpaceDN w:val="0"/>
        <w:adjustRightInd w:val="0"/>
        <w:ind w:firstLine="708"/>
        <w:jc w:val="both"/>
        <w:rPr>
          <w:rFonts w:cs="Arial"/>
          <w:szCs w:val="24"/>
        </w:rPr>
      </w:pPr>
      <w:r w:rsidRPr="00156A3D">
        <w:rPr>
          <w:rFonts w:cs="Arial"/>
          <w:szCs w:val="24"/>
        </w:rPr>
        <w:t>Odpady vzniklé během přípravy území budou likvidovány v jejím průběhu a jejich vznik skončí před předáním stavby do provozu. V rámci stavebních činností budou vznikat v relativně malých množstvích odpady vázané na provoz zařízení stavenišť, z nichž většinu bude nutno zařadit do kategorie nebezpečné odpady (N). Současně budou během stavby vznikat v relativně větších množstvích odpady vázané na vlastní stavební činnost, které bude možno zařadit do kategorie ostatní odpady (O). Činnosti, při kterých budou vznikat odpady, mají charakter přípravných prací, servisních činností a administrativní činnosti a lze je shrnout do následujících bodů:</w:t>
      </w:r>
    </w:p>
    <w:p w:rsidR="00DC4810" w:rsidRPr="00156A3D" w:rsidRDefault="00DC4810" w:rsidP="00DC4810">
      <w:pPr>
        <w:autoSpaceDE w:val="0"/>
        <w:autoSpaceDN w:val="0"/>
        <w:adjustRightInd w:val="0"/>
        <w:jc w:val="both"/>
        <w:rPr>
          <w:rFonts w:cs="Arial"/>
          <w:szCs w:val="24"/>
        </w:rPr>
      </w:pPr>
      <w:r w:rsidRPr="00156A3D">
        <w:rPr>
          <w:rFonts w:cs="Arial"/>
          <w:szCs w:val="24"/>
        </w:rPr>
        <w:t>- odstranění odpadů nacházejících se na pozemku před a během hrubých terénních úprav</w:t>
      </w:r>
    </w:p>
    <w:p w:rsidR="00DC4810" w:rsidRPr="00156A3D" w:rsidRDefault="00DC4810" w:rsidP="00DC4810">
      <w:pPr>
        <w:autoSpaceDE w:val="0"/>
        <w:autoSpaceDN w:val="0"/>
        <w:adjustRightInd w:val="0"/>
        <w:jc w:val="both"/>
        <w:rPr>
          <w:rFonts w:cs="Arial"/>
          <w:szCs w:val="24"/>
        </w:rPr>
      </w:pPr>
      <w:r w:rsidRPr="00156A3D">
        <w:rPr>
          <w:rFonts w:cs="Arial"/>
          <w:szCs w:val="24"/>
        </w:rPr>
        <w:t>- příprava různých komponentů pro stavbu</w:t>
      </w:r>
    </w:p>
    <w:p w:rsidR="00DC4810" w:rsidRPr="00156A3D" w:rsidRDefault="00DC4810" w:rsidP="00DC4810">
      <w:pPr>
        <w:autoSpaceDE w:val="0"/>
        <w:autoSpaceDN w:val="0"/>
        <w:adjustRightInd w:val="0"/>
        <w:jc w:val="both"/>
        <w:rPr>
          <w:rFonts w:cs="Arial"/>
          <w:szCs w:val="24"/>
        </w:rPr>
      </w:pPr>
      <w:r w:rsidRPr="00156A3D">
        <w:rPr>
          <w:rFonts w:cs="Arial"/>
          <w:szCs w:val="24"/>
        </w:rPr>
        <w:t>- provoz zařízení stavby a hygienických zařízení pro pracovníky stavby</w:t>
      </w:r>
    </w:p>
    <w:p w:rsidR="00DC4810" w:rsidRPr="00156A3D" w:rsidRDefault="00DC4810" w:rsidP="00DC4810">
      <w:pPr>
        <w:autoSpaceDE w:val="0"/>
        <w:autoSpaceDN w:val="0"/>
        <w:adjustRightInd w:val="0"/>
        <w:jc w:val="both"/>
        <w:rPr>
          <w:rFonts w:cs="Arial"/>
          <w:szCs w:val="24"/>
        </w:rPr>
      </w:pPr>
      <w:r w:rsidRPr="00156A3D">
        <w:rPr>
          <w:rFonts w:cs="Arial"/>
          <w:szCs w:val="24"/>
        </w:rPr>
        <w:t>- skladování materiálů</w:t>
      </w:r>
    </w:p>
    <w:p w:rsidR="00DC4810" w:rsidRPr="00156A3D" w:rsidRDefault="00DC4810" w:rsidP="00DC4810">
      <w:pPr>
        <w:autoSpaceDE w:val="0"/>
        <w:autoSpaceDN w:val="0"/>
        <w:adjustRightInd w:val="0"/>
        <w:jc w:val="both"/>
        <w:rPr>
          <w:rFonts w:cs="Arial"/>
          <w:szCs w:val="24"/>
        </w:rPr>
      </w:pPr>
    </w:p>
    <w:p w:rsidR="00DC4810" w:rsidRPr="00156A3D" w:rsidRDefault="00DC4810" w:rsidP="00DC4810">
      <w:pPr>
        <w:autoSpaceDE w:val="0"/>
        <w:autoSpaceDN w:val="0"/>
        <w:adjustRightInd w:val="0"/>
        <w:ind w:firstLine="708"/>
        <w:jc w:val="both"/>
        <w:rPr>
          <w:rFonts w:cs="Arial"/>
          <w:szCs w:val="24"/>
        </w:rPr>
      </w:pPr>
      <w:r w:rsidRPr="00156A3D">
        <w:rPr>
          <w:rFonts w:cs="Arial"/>
          <w:szCs w:val="24"/>
        </w:rPr>
        <w:t>Nakládání s odpady, jejich množství a způsob využití nebo zneškodnění se budou řídit příslušnými ustanoveními zákona č.185/2001 Sb., o odpadech, v platném znění a ustanoveními vyhlášek MŽP ČR č. 383/2001 Sb., o podrobnostech nakládání s odpady, č. 376/2001 Sb., o hodnocení nebezpečných vlastností odpadů a č.294/2005 Sb., o podmínkách ukládání odpadů na skládkách a jejich využívání na povrchu terénu. Za odpadové hospodářství v průběhu výstavby bude odpovědný dodavatel stavby, který bude plnit veškeré povinnosti jako původce odpadů.</w:t>
      </w:r>
    </w:p>
    <w:p w:rsidR="00DC4810" w:rsidRPr="00156A3D" w:rsidRDefault="00DC4810" w:rsidP="00DC4810">
      <w:pPr>
        <w:autoSpaceDE w:val="0"/>
        <w:autoSpaceDN w:val="0"/>
        <w:adjustRightInd w:val="0"/>
        <w:ind w:firstLine="708"/>
        <w:jc w:val="both"/>
        <w:rPr>
          <w:rFonts w:cs="Arial"/>
          <w:szCs w:val="24"/>
        </w:rPr>
      </w:pPr>
      <w:r w:rsidRPr="00156A3D">
        <w:rPr>
          <w:rFonts w:cs="Arial"/>
          <w:szCs w:val="24"/>
        </w:rPr>
        <w:t xml:space="preserve"> Hmoty, maziva a hydraulické kapaliny. Za stav použitých mechanismů, jejich provoz a dodržování předpisů na ochranu životního prostředí odpovídá zhotovitel. Odtěžená zemina z prováděných zemních prací bude z části využita pro hrubé terénní úpravy na staveništi, nadbytečné množství bude využito na jiných stavbách v regionu nebo uloženo na odpovídající typ skládky. Přesnou specifikaci konkrétních druhů a množství jednotlivých druhů odpadů z vlastního procesu výstavby lze upřesnit až v prováděcích projektech, kdy budou známy dodavatelé a budou specifikovány i konkrétní použité materiály. Součástí smlouvy mezi investorem a hlavním dodavatelem stavby bude i podmínka, že hlavní dodavatel stavby je zodpovědný za správné nakládání s odpady vznikajícími v průběhu výstavby (včetně odpadů vznikajících činností subdodavatelů na stavbě), včetně jejich následného využití nebo odstranění a investor vytvoří na staveništi potřebné podmínky pro třídění a shromažďování jednotlivých druhů odpadů.</w:t>
      </w:r>
    </w:p>
    <w:p w:rsidR="00FE7E36" w:rsidRDefault="00FE7E36" w:rsidP="00FE7E36">
      <w:pPr>
        <w:rPr>
          <w:noProof/>
          <w:szCs w:val="24"/>
        </w:rPr>
      </w:pPr>
    </w:p>
    <w:p w:rsidR="00156A3D" w:rsidRDefault="00156A3D" w:rsidP="00FE7E36">
      <w:pPr>
        <w:rPr>
          <w:noProof/>
          <w:szCs w:val="24"/>
        </w:rPr>
      </w:pPr>
    </w:p>
    <w:p w:rsidR="00156A3D" w:rsidRPr="00156A3D" w:rsidRDefault="00156A3D" w:rsidP="00FE7E36">
      <w:pPr>
        <w:rPr>
          <w:noProof/>
          <w:szCs w:val="24"/>
        </w:rPr>
      </w:pPr>
    </w:p>
    <w:p w:rsidR="000C6D9F" w:rsidRPr="006F6F13" w:rsidRDefault="00464791" w:rsidP="000C6D9F">
      <w:pPr>
        <w:pStyle w:val="Nadpis2"/>
        <w:numPr>
          <w:ilvl w:val="0"/>
          <w:numId w:val="0"/>
        </w:numPr>
        <w:tabs>
          <w:tab w:val="left" w:pos="0"/>
        </w:tabs>
        <w:spacing w:before="240" w:after="60"/>
        <w:rPr>
          <w:rFonts w:cs="Arial"/>
          <w:caps/>
          <w:sz w:val="22"/>
          <w:szCs w:val="22"/>
        </w:rPr>
      </w:pPr>
      <w:bookmarkStart w:id="98" w:name="_Toc417520115"/>
      <w:bookmarkStart w:id="99" w:name="_Toc506890658"/>
      <w:bookmarkStart w:id="100" w:name="_Toc534955797"/>
      <w:bookmarkEnd w:id="62"/>
      <w:r w:rsidRPr="001B6CF4">
        <w:rPr>
          <w:rFonts w:cs="Arial"/>
          <w:caps/>
          <w:sz w:val="22"/>
          <w:szCs w:val="22"/>
        </w:rPr>
        <w:lastRenderedPageBreak/>
        <w:t>S</w:t>
      </w:r>
      <w:r w:rsidR="000C6D9F" w:rsidRPr="001B6CF4">
        <w:rPr>
          <w:rFonts w:cs="Arial"/>
          <w:caps/>
          <w:sz w:val="22"/>
          <w:szCs w:val="22"/>
        </w:rPr>
        <w:t>klad zemin</w:t>
      </w:r>
      <w:bookmarkEnd w:id="98"/>
      <w:bookmarkEnd w:id="99"/>
      <w:bookmarkEnd w:id="100"/>
      <w:r w:rsidR="000C6D9F" w:rsidRPr="006F6F13">
        <w:rPr>
          <w:rFonts w:cs="Arial"/>
          <w:caps/>
          <w:sz w:val="22"/>
          <w:szCs w:val="22"/>
        </w:rPr>
        <w:t xml:space="preserve"> </w:t>
      </w:r>
    </w:p>
    <w:p w:rsidR="000C6D9F" w:rsidRPr="00156A3D" w:rsidRDefault="000C6D9F" w:rsidP="000C6D9F">
      <w:pPr>
        <w:pStyle w:val="Zkladntext"/>
        <w:jc w:val="both"/>
        <w:rPr>
          <w:rFonts w:cs="Arial"/>
          <w:szCs w:val="24"/>
        </w:rPr>
      </w:pPr>
      <w:r w:rsidRPr="00156A3D">
        <w:rPr>
          <w:rFonts w:cs="Arial"/>
          <w:szCs w:val="24"/>
        </w:rPr>
        <w:t xml:space="preserve">Je řešen v rámci oplocené stavby a pokud dojde k naplnění kapacity stavby, bude materiál </w:t>
      </w:r>
      <w:r w:rsidR="001B6CF4" w:rsidRPr="00156A3D">
        <w:rPr>
          <w:rFonts w:cs="Arial"/>
          <w:szCs w:val="24"/>
          <w:lang w:val="cs-CZ"/>
        </w:rPr>
        <w:t>průběžně odvážen</w:t>
      </w:r>
      <w:r w:rsidRPr="00156A3D">
        <w:rPr>
          <w:rFonts w:cs="Arial"/>
          <w:szCs w:val="24"/>
        </w:rPr>
        <w:t xml:space="preserve">. </w:t>
      </w:r>
    </w:p>
    <w:p w:rsidR="006F6F13" w:rsidRDefault="006F6F13" w:rsidP="006F6F13">
      <w:pPr>
        <w:widowControl w:val="0"/>
        <w:autoSpaceDE w:val="0"/>
        <w:jc w:val="both"/>
        <w:rPr>
          <w:rFonts w:cs="Arial"/>
          <w:b/>
          <w:color w:val="000000"/>
          <w:sz w:val="22"/>
          <w:szCs w:val="22"/>
        </w:rPr>
      </w:pPr>
      <w:bookmarkStart w:id="101" w:name="_Toc417520117"/>
    </w:p>
    <w:p w:rsidR="004E1EB0" w:rsidRDefault="004E1EB0" w:rsidP="006F6F13">
      <w:pPr>
        <w:widowControl w:val="0"/>
        <w:autoSpaceDE w:val="0"/>
        <w:jc w:val="both"/>
        <w:rPr>
          <w:rFonts w:cs="Arial"/>
          <w:b/>
          <w:caps/>
          <w:color w:val="000000"/>
          <w:sz w:val="22"/>
          <w:szCs w:val="22"/>
        </w:rPr>
      </w:pPr>
    </w:p>
    <w:bookmarkEnd w:id="101"/>
    <w:p w:rsidR="000C6D9F" w:rsidRPr="00C62280" w:rsidRDefault="000C6D9F" w:rsidP="00C62280">
      <w:pPr>
        <w:jc w:val="both"/>
        <w:rPr>
          <w:rFonts w:cs="Arial"/>
          <w:b/>
          <w:sz w:val="22"/>
          <w:szCs w:val="22"/>
        </w:rPr>
      </w:pPr>
      <w:r w:rsidRPr="00C62280">
        <w:rPr>
          <w:rFonts w:cs="Arial"/>
          <w:b/>
          <w:caps/>
          <w:sz w:val="22"/>
          <w:szCs w:val="22"/>
        </w:rPr>
        <w:t>Prostředky první pomoci a evakuace</w:t>
      </w:r>
    </w:p>
    <w:p w:rsidR="000C6D9F" w:rsidRPr="00156A3D" w:rsidRDefault="000C6D9F" w:rsidP="000C6D9F">
      <w:pPr>
        <w:jc w:val="both"/>
        <w:rPr>
          <w:rStyle w:val="Zkladntext1"/>
          <w:rFonts w:cs="Arial"/>
          <w:sz w:val="24"/>
          <w:szCs w:val="24"/>
        </w:rPr>
      </w:pPr>
      <w:r w:rsidRPr="00156A3D">
        <w:rPr>
          <w:rStyle w:val="Zkladntext1"/>
          <w:rFonts w:cs="Arial"/>
          <w:sz w:val="24"/>
          <w:szCs w:val="24"/>
        </w:rPr>
        <w:t>Na stavbě bude k dispozici lékárnička, která bude umístěna tak, aby byla snadno viditelná a volně přístupná. Místo uložení bude označeno značkou lékárnička – místo poskytnutí první pomoci. Všichni dodavatelé budou vybaveni vlastní lékárničkou. Autolékárničky musí být v každém vozidle. Lékárnička a její náplň musí být udržována v čistotě a v pohotovostním stavu a musí být umístěna v suché místnosti za pokojové teploty. Dojde-li k porušení léčiva, jakémukoli znehodnocení či skončení doby použitelnosti, je třeba léčivo vyřadit a nahradit novým. Obsah lékárničky musí být uložen v samostatném pouzdře s charakteristickým označením nebo nápisem lékárnička.</w:t>
      </w:r>
    </w:p>
    <w:p w:rsidR="00DB5DCB" w:rsidRDefault="00DB5DCB" w:rsidP="000C6D9F">
      <w:pPr>
        <w:jc w:val="both"/>
        <w:rPr>
          <w:rStyle w:val="Zkladntext1"/>
          <w:rFonts w:cs="Arial"/>
          <w:sz w:val="22"/>
          <w:szCs w:val="22"/>
        </w:rPr>
      </w:pPr>
    </w:p>
    <w:p w:rsidR="000424C2" w:rsidRPr="00A61DC1" w:rsidRDefault="000424C2" w:rsidP="000C6D9F">
      <w:pPr>
        <w:jc w:val="both"/>
        <w:rPr>
          <w:rStyle w:val="Zkladntext1"/>
          <w:rFonts w:cs="Arial"/>
          <w:sz w:val="22"/>
          <w:szCs w:val="22"/>
        </w:rPr>
      </w:pPr>
    </w:p>
    <w:p w:rsidR="000C6D9F" w:rsidRPr="006F6F13" w:rsidRDefault="000C6D9F" w:rsidP="00C62280">
      <w:pPr>
        <w:pStyle w:val="Nadpis2"/>
        <w:numPr>
          <w:ilvl w:val="0"/>
          <w:numId w:val="0"/>
        </w:numPr>
        <w:tabs>
          <w:tab w:val="left" w:pos="0"/>
        </w:tabs>
        <w:rPr>
          <w:rFonts w:cs="Arial"/>
          <w:caps/>
          <w:color w:val="000000"/>
          <w:sz w:val="22"/>
          <w:szCs w:val="22"/>
        </w:rPr>
      </w:pPr>
      <w:bookmarkStart w:id="102" w:name="_Toc417520122"/>
      <w:bookmarkStart w:id="103" w:name="_Toc506890659"/>
      <w:bookmarkStart w:id="104" w:name="_Toc534955798"/>
      <w:bookmarkStart w:id="105" w:name="_Toc417520123"/>
      <w:r w:rsidRPr="006F6F13">
        <w:rPr>
          <w:rFonts w:cs="Arial"/>
          <w:caps/>
          <w:color w:val="000000"/>
          <w:sz w:val="22"/>
          <w:szCs w:val="22"/>
        </w:rPr>
        <w:t>Uspořádání a bezpečnost staveniště z hlediska ochrany veřejných zájmů</w:t>
      </w:r>
      <w:bookmarkEnd w:id="102"/>
      <w:bookmarkEnd w:id="103"/>
      <w:bookmarkEnd w:id="104"/>
    </w:p>
    <w:p w:rsidR="000C6D9F" w:rsidRPr="00156A3D" w:rsidRDefault="00DB5DCB" w:rsidP="000424C2">
      <w:pPr>
        <w:ind w:firstLine="708"/>
        <w:jc w:val="both"/>
        <w:rPr>
          <w:rFonts w:cs="Arial"/>
          <w:szCs w:val="24"/>
        </w:rPr>
      </w:pPr>
      <w:r w:rsidRPr="00156A3D">
        <w:rPr>
          <w:rFonts w:cs="Arial"/>
          <w:szCs w:val="24"/>
        </w:rPr>
        <w:t>V</w:t>
      </w:r>
      <w:r w:rsidR="000C6D9F" w:rsidRPr="00156A3D">
        <w:rPr>
          <w:rFonts w:cs="Arial"/>
          <w:szCs w:val="24"/>
        </w:rPr>
        <w:t xml:space="preserve"> prostoru hlavního staveniště nedojde k omezení provozu na vnitroareálových komunikacích. Pouze v místě vjezdu a výjezdu vozidel bude osazeno dočasné dopravní značení snižující rychlost a upozorňující řidiče na výjezd vozidel ze stavby. </w:t>
      </w:r>
    </w:p>
    <w:p w:rsidR="000C6D9F" w:rsidRPr="00156A3D" w:rsidRDefault="000C6D9F" w:rsidP="000424C2">
      <w:pPr>
        <w:ind w:firstLine="708"/>
        <w:jc w:val="both"/>
        <w:rPr>
          <w:rFonts w:cs="Arial"/>
          <w:color w:val="000000"/>
          <w:szCs w:val="24"/>
        </w:rPr>
      </w:pPr>
      <w:r w:rsidRPr="00156A3D">
        <w:rPr>
          <w:rFonts w:cs="Arial"/>
          <w:szCs w:val="24"/>
        </w:rPr>
        <w:t xml:space="preserve">V </w:t>
      </w:r>
      <w:r w:rsidRPr="00156A3D">
        <w:rPr>
          <w:rFonts w:cs="Arial"/>
          <w:color w:val="000000"/>
          <w:szCs w:val="24"/>
        </w:rPr>
        <w:t>průběhu realizace bude zachován průjezd, vjezd dopravní obsluze a pohotovostním vozidlům. Návrh postupu prací a dopravních omezení je zřejmý z dokumentace DIO. </w:t>
      </w:r>
    </w:p>
    <w:p w:rsidR="000C6D9F" w:rsidRPr="00156A3D" w:rsidRDefault="000C6D9F" w:rsidP="000424C2">
      <w:pPr>
        <w:ind w:firstLine="708"/>
        <w:jc w:val="both"/>
        <w:rPr>
          <w:rFonts w:cs="Arial"/>
          <w:color w:val="000000"/>
          <w:szCs w:val="24"/>
        </w:rPr>
      </w:pPr>
      <w:r w:rsidRPr="00156A3D">
        <w:rPr>
          <w:rFonts w:cs="Arial"/>
          <w:color w:val="000000"/>
          <w:szCs w:val="24"/>
        </w:rPr>
        <w:t xml:space="preserve">Pokud vznikne ze strany zhotovitele potřeba, bude zastaven provoz vozidel investora v bezprostřední blízkosti staveniště. </w:t>
      </w:r>
    </w:p>
    <w:p w:rsidR="002512A4" w:rsidRPr="00A61DC1" w:rsidRDefault="002512A4" w:rsidP="000424C2">
      <w:pPr>
        <w:ind w:firstLine="708"/>
        <w:jc w:val="both"/>
        <w:rPr>
          <w:rFonts w:cs="Arial"/>
          <w:color w:val="000000"/>
          <w:sz w:val="22"/>
          <w:szCs w:val="22"/>
        </w:rPr>
      </w:pPr>
    </w:p>
    <w:p w:rsidR="00C62280" w:rsidRDefault="00C62280" w:rsidP="00C62280">
      <w:pPr>
        <w:pStyle w:val="Nadpis2"/>
        <w:numPr>
          <w:ilvl w:val="0"/>
          <w:numId w:val="0"/>
        </w:numPr>
        <w:tabs>
          <w:tab w:val="left" w:pos="0"/>
        </w:tabs>
        <w:rPr>
          <w:rFonts w:cs="Arial"/>
          <w:caps/>
          <w:color w:val="000000"/>
          <w:sz w:val="22"/>
          <w:szCs w:val="22"/>
        </w:rPr>
      </w:pPr>
    </w:p>
    <w:p w:rsidR="000C6D9F" w:rsidRPr="006F6F13" w:rsidRDefault="000C6D9F" w:rsidP="00C62280">
      <w:pPr>
        <w:pStyle w:val="Nadpis2"/>
        <w:numPr>
          <w:ilvl w:val="0"/>
          <w:numId w:val="0"/>
        </w:numPr>
        <w:tabs>
          <w:tab w:val="left" w:pos="0"/>
        </w:tabs>
        <w:rPr>
          <w:rFonts w:cs="Arial"/>
          <w:caps/>
          <w:color w:val="000000"/>
          <w:sz w:val="22"/>
          <w:szCs w:val="22"/>
        </w:rPr>
      </w:pPr>
      <w:bookmarkStart w:id="106" w:name="_Toc506890660"/>
      <w:bookmarkStart w:id="107" w:name="_Toc534955799"/>
      <w:r w:rsidRPr="006F6F13">
        <w:rPr>
          <w:rFonts w:cs="Arial"/>
          <w:caps/>
          <w:color w:val="000000"/>
          <w:sz w:val="22"/>
          <w:szCs w:val="22"/>
        </w:rPr>
        <w:t>Řešení  zařízení staveniště  včetně  využití  nových a stávajících objektů</w:t>
      </w:r>
      <w:bookmarkEnd w:id="105"/>
      <w:bookmarkEnd w:id="106"/>
      <w:bookmarkEnd w:id="107"/>
    </w:p>
    <w:p w:rsidR="000C6D9F" w:rsidRPr="00156A3D" w:rsidRDefault="000C6D9F" w:rsidP="000C6D9F">
      <w:pPr>
        <w:jc w:val="both"/>
        <w:rPr>
          <w:rFonts w:cs="Arial"/>
          <w:szCs w:val="24"/>
        </w:rPr>
      </w:pPr>
      <w:r w:rsidRPr="00156A3D">
        <w:rPr>
          <w:rFonts w:cs="Arial"/>
          <w:szCs w:val="24"/>
        </w:rPr>
        <w:t>Pro potřeby stavby není možno využít žádné stávající objekty.</w:t>
      </w:r>
    </w:p>
    <w:p w:rsidR="000C6D9F" w:rsidRPr="00156A3D" w:rsidRDefault="000C6D9F" w:rsidP="000C6D9F">
      <w:pPr>
        <w:jc w:val="both"/>
        <w:rPr>
          <w:rFonts w:cs="Arial"/>
          <w:szCs w:val="24"/>
        </w:rPr>
      </w:pPr>
      <w:r w:rsidRPr="00156A3D">
        <w:rPr>
          <w:rFonts w:cs="Arial"/>
          <w:szCs w:val="24"/>
        </w:rPr>
        <w:t>Pro zabezpečení potřeb stavby bude</w:t>
      </w:r>
      <w:r w:rsidR="00C30F44" w:rsidRPr="00156A3D">
        <w:rPr>
          <w:rFonts w:cs="Arial"/>
          <w:szCs w:val="24"/>
        </w:rPr>
        <w:t xml:space="preserve"> dle potřeby realizovány</w:t>
      </w:r>
      <w:r w:rsidRPr="00156A3D">
        <w:rPr>
          <w:rFonts w:cs="Arial"/>
          <w:szCs w:val="24"/>
        </w:rPr>
        <w:t xml:space="preserve"> dočasné objekty, uvedené v následujícím textu. Jedná se o následující objekty:</w:t>
      </w:r>
    </w:p>
    <w:p w:rsidR="000C6D9F" w:rsidRPr="00156A3D" w:rsidRDefault="000C6D9F" w:rsidP="00B30CB0">
      <w:pPr>
        <w:numPr>
          <w:ilvl w:val="0"/>
          <w:numId w:val="35"/>
        </w:numPr>
        <w:jc w:val="both"/>
        <w:rPr>
          <w:rFonts w:cs="Arial"/>
          <w:szCs w:val="24"/>
        </w:rPr>
      </w:pPr>
      <w:r w:rsidRPr="00156A3D">
        <w:rPr>
          <w:rFonts w:cs="Arial"/>
          <w:szCs w:val="24"/>
        </w:rPr>
        <w:t>Buňkoviště</w:t>
      </w:r>
    </w:p>
    <w:p w:rsidR="00277C76" w:rsidRPr="00156A3D" w:rsidRDefault="00277C76" w:rsidP="00B30CB0">
      <w:pPr>
        <w:numPr>
          <w:ilvl w:val="0"/>
          <w:numId w:val="35"/>
        </w:numPr>
        <w:jc w:val="both"/>
        <w:rPr>
          <w:rFonts w:cs="Arial"/>
          <w:szCs w:val="24"/>
        </w:rPr>
      </w:pPr>
      <w:r w:rsidRPr="00156A3D">
        <w:rPr>
          <w:rFonts w:cs="Arial"/>
          <w:szCs w:val="24"/>
        </w:rPr>
        <w:t>Hygienické zázemí ve formě mobilních WC</w:t>
      </w:r>
    </w:p>
    <w:p w:rsidR="00277C76" w:rsidRPr="00156A3D" w:rsidRDefault="00277C76" w:rsidP="00B30CB0">
      <w:pPr>
        <w:numPr>
          <w:ilvl w:val="0"/>
          <w:numId w:val="35"/>
        </w:numPr>
        <w:jc w:val="both"/>
        <w:rPr>
          <w:rFonts w:cs="Arial"/>
          <w:szCs w:val="24"/>
        </w:rPr>
      </w:pPr>
      <w:r w:rsidRPr="00156A3D">
        <w:rPr>
          <w:rFonts w:cs="Arial"/>
          <w:szCs w:val="24"/>
        </w:rPr>
        <w:t>Stavební výtah</w:t>
      </w:r>
    </w:p>
    <w:p w:rsidR="00277C76" w:rsidRPr="00156A3D" w:rsidRDefault="00277C76" w:rsidP="00B30CB0">
      <w:pPr>
        <w:numPr>
          <w:ilvl w:val="0"/>
          <w:numId w:val="35"/>
        </w:numPr>
        <w:jc w:val="both"/>
        <w:rPr>
          <w:rFonts w:cs="Arial"/>
          <w:szCs w:val="24"/>
        </w:rPr>
      </w:pPr>
      <w:r w:rsidRPr="00156A3D">
        <w:rPr>
          <w:rFonts w:cs="Arial"/>
          <w:szCs w:val="24"/>
        </w:rPr>
        <w:t>Věžový jeřáb</w:t>
      </w:r>
    </w:p>
    <w:p w:rsidR="00277C76" w:rsidRPr="00156A3D" w:rsidRDefault="00277C76" w:rsidP="00B30CB0">
      <w:pPr>
        <w:numPr>
          <w:ilvl w:val="0"/>
          <w:numId w:val="35"/>
        </w:numPr>
        <w:jc w:val="both"/>
        <w:rPr>
          <w:rFonts w:cs="Arial"/>
          <w:szCs w:val="24"/>
        </w:rPr>
      </w:pPr>
      <w:r w:rsidRPr="00156A3D">
        <w:rPr>
          <w:rFonts w:cs="Arial"/>
          <w:szCs w:val="24"/>
        </w:rPr>
        <w:t>Kontejnery na stavební odpad</w:t>
      </w:r>
    </w:p>
    <w:p w:rsidR="000C6D9F" w:rsidRPr="00156A3D" w:rsidRDefault="000C6D9F" w:rsidP="00B30CB0">
      <w:pPr>
        <w:numPr>
          <w:ilvl w:val="0"/>
          <w:numId w:val="35"/>
        </w:numPr>
        <w:jc w:val="both"/>
        <w:rPr>
          <w:rFonts w:cs="Arial"/>
          <w:szCs w:val="24"/>
        </w:rPr>
      </w:pPr>
      <w:r w:rsidRPr="00156A3D">
        <w:rPr>
          <w:rFonts w:cs="Arial"/>
          <w:szCs w:val="24"/>
        </w:rPr>
        <w:t>Oplocení staveniště</w:t>
      </w:r>
    </w:p>
    <w:p w:rsidR="000C6D9F" w:rsidRPr="00156A3D" w:rsidRDefault="000C6D9F" w:rsidP="00B30CB0">
      <w:pPr>
        <w:numPr>
          <w:ilvl w:val="0"/>
          <w:numId w:val="35"/>
        </w:numPr>
        <w:jc w:val="both"/>
        <w:rPr>
          <w:rFonts w:cs="Arial"/>
          <w:szCs w:val="24"/>
        </w:rPr>
      </w:pPr>
      <w:r w:rsidRPr="00156A3D">
        <w:rPr>
          <w:rFonts w:cs="Arial"/>
          <w:szCs w:val="24"/>
        </w:rPr>
        <w:t>Staveništní komunikace a zpevněné plochy</w:t>
      </w:r>
    </w:p>
    <w:p w:rsidR="000C6D9F" w:rsidRPr="00156A3D" w:rsidRDefault="000C6D9F" w:rsidP="00B30CB0">
      <w:pPr>
        <w:numPr>
          <w:ilvl w:val="0"/>
          <w:numId w:val="35"/>
        </w:numPr>
        <w:jc w:val="both"/>
        <w:rPr>
          <w:rFonts w:cs="Arial"/>
          <w:szCs w:val="24"/>
        </w:rPr>
      </w:pPr>
      <w:r w:rsidRPr="00156A3D">
        <w:rPr>
          <w:rFonts w:cs="Arial"/>
          <w:szCs w:val="24"/>
        </w:rPr>
        <w:t xml:space="preserve">Staveništní přípojka vody </w:t>
      </w:r>
    </w:p>
    <w:p w:rsidR="000C6D9F" w:rsidRDefault="000C6D9F" w:rsidP="00B30CB0">
      <w:pPr>
        <w:numPr>
          <w:ilvl w:val="0"/>
          <w:numId w:val="35"/>
        </w:numPr>
        <w:jc w:val="both"/>
        <w:rPr>
          <w:rFonts w:cs="Arial"/>
          <w:szCs w:val="24"/>
        </w:rPr>
      </w:pPr>
      <w:r w:rsidRPr="00156A3D">
        <w:rPr>
          <w:rFonts w:cs="Arial"/>
          <w:szCs w:val="24"/>
        </w:rPr>
        <w:t>Staveništní přípojka elektrické energie</w:t>
      </w:r>
    </w:p>
    <w:p w:rsidR="00156A3D" w:rsidRDefault="00156A3D" w:rsidP="00156A3D">
      <w:pPr>
        <w:jc w:val="both"/>
        <w:rPr>
          <w:rFonts w:cs="Arial"/>
          <w:szCs w:val="24"/>
        </w:rPr>
      </w:pPr>
    </w:p>
    <w:p w:rsidR="00156A3D" w:rsidRDefault="00156A3D" w:rsidP="00156A3D">
      <w:pPr>
        <w:jc w:val="both"/>
        <w:rPr>
          <w:rFonts w:cs="Arial"/>
          <w:szCs w:val="24"/>
        </w:rPr>
      </w:pPr>
    </w:p>
    <w:p w:rsidR="00156A3D" w:rsidRDefault="00156A3D" w:rsidP="00156A3D">
      <w:pPr>
        <w:jc w:val="both"/>
        <w:rPr>
          <w:rFonts w:cs="Arial"/>
          <w:szCs w:val="24"/>
        </w:rPr>
      </w:pPr>
    </w:p>
    <w:p w:rsidR="00156A3D" w:rsidRPr="00156A3D" w:rsidRDefault="00156A3D" w:rsidP="00156A3D">
      <w:pPr>
        <w:jc w:val="both"/>
        <w:rPr>
          <w:rFonts w:cs="Arial"/>
          <w:szCs w:val="24"/>
        </w:rPr>
      </w:pPr>
    </w:p>
    <w:p w:rsidR="003B439E" w:rsidRPr="00A61DC1" w:rsidRDefault="003B439E" w:rsidP="003B439E">
      <w:pPr>
        <w:pStyle w:val="Default"/>
        <w:tabs>
          <w:tab w:val="left" w:pos="567"/>
        </w:tabs>
        <w:jc w:val="both"/>
        <w:rPr>
          <w:color w:val="auto"/>
          <w:sz w:val="22"/>
          <w:szCs w:val="22"/>
        </w:rPr>
      </w:pPr>
    </w:p>
    <w:p w:rsidR="000C6D9F" w:rsidRPr="006F6F13" w:rsidRDefault="000C6D9F" w:rsidP="000C6D9F">
      <w:pPr>
        <w:spacing w:after="120"/>
        <w:jc w:val="both"/>
        <w:rPr>
          <w:rFonts w:cs="Arial"/>
          <w:b/>
          <w:caps/>
          <w:color w:val="000000"/>
          <w:sz w:val="22"/>
          <w:szCs w:val="22"/>
        </w:rPr>
      </w:pPr>
      <w:r w:rsidRPr="006F6F13">
        <w:rPr>
          <w:rFonts w:cs="Arial"/>
          <w:b/>
          <w:caps/>
          <w:sz w:val="22"/>
          <w:szCs w:val="22"/>
        </w:rPr>
        <w:lastRenderedPageBreak/>
        <w:t>Ochrana proti znečišťování podzemních a povrchových vod a kanalizace</w:t>
      </w:r>
    </w:p>
    <w:p w:rsidR="000C6D9F" w:rsidRPr="00156A3D" w:rsidRDefault="000C6D9F" w:rsidP="000C6D9F">
      <w:pPr>
        <w:spacing w:after="120"/>
        <w:jc w:val="both"/>
        <w:rPr>
          <w:rStyle w:val="Zkladntext1"/>
          <w:rFonts w:cs="Arial"/>
          <w:sz w:val="24"/>
          <w:szCs w:val="24"/>
        </w:rPr>
      </w:pPr>
      <w:r w:rsidRPr="00156A3D">
        <w:rPr>
          <w:rStyle w:val="Zkladntext1"/>
          <w:rFonts w:cs="Arial"/>
          <w:sz w:val="24"/>
          <w:szCs w:val="24"/>
        </w:rPr>
        <w:t>Obaly a nádoby obsahující látky nebezpečné pro životní prostředí budou skladovány v prostorách k tomu určených a vybavených záchytnými vanami či jímkami zajišťujícími, že případné úkapy nebudou vsakovány do půdy či podzemních vod. Zároveň budou nádoby chráněny proti nepříznivým klimatickým vlivům (déšť, přímé sluneční záření, apod.).</w:t>
      </w:r>
    </w:p>
    <w:p w:rsidR="00927C04" w:rsidRPr="00A61DC1" w:rsidRDefault="00927C04" w:rsidP="000C6D9F">
      <w:pPr>
        <w:spacing w:after="120"/>
        <w:jc w:val="center"/>
        <w:rPr>
          <w:rFonts w:cs="Arial"/>
          <w:b/>
          <w:color w:val="000000"/>
          <w:sz w:val="22"/>
          <w:szCs w:val="22"/>
        </w:rPr>
      </w:pPr>
    </w:p>
    <w:p w:rsidR="000C6D9F" w:rsidRPr="006F6F13" w:rsidRDefault="000C6D9F" w:rsidP="000C6D9F">
      <w:pPr>
        <w:pStyle w:val="Nadpis1"/>
        <w:numPr>
          <w:ilvl w:val="0"/>
          <w:numId w:val="0"/>
        </w:numPr>
        <w:ind w:left="360" w:hanging="360"/>
        <w:rPr>
          <w:rFonts w:cs="Arial"/>
          <w:caps/>
          <w:sz w:val="22"/>
          <w:szCs w:val="22"/>
        </w:rPr>
      </w:pPr>
      <w:bookmarkStart w:id="108" w:name="_Toc506890661"/>
      <w:bookmarkStart w:id="109" w:name="_Toc534955800"/>
      <w:r w:rsidRPr="006F6F13">
        <w:rPr>
          <w:rFonts w:cs="Arial"/>
          <w:caps/>
          <w:sz w:val="22"/>
          <w:szCs w:val="22"/>
        </w:rPr>
        <w:t>Způsob likvidace odpadu ze stavební činnosti:</w:t>
      </w:r>
      <w:bookmarkEnd w:id="108"/>
      <w:bookmarkEnd w:id="109"/>
    </w:p>
    <w:p w:rsidR="006F6F13" w:rsidRPr="00156A3D" w:rsidRDefault="000C6D9F" w:rsidP="006F6F13">
      <w:pPr>
        <w:spacing w:after="120"/>
        <w:jc w:val="both"/>
        <w:rPr>
          <w:rFonts w:cs="Arial"/>
          <w:szCs w:val="24"/>
        </w:rPr>
      </w:pPr>
      <w:r w:rsidRPr="00156A3D">
        <w:rPr>
          <w:rStyle w:val="Zkladntext1"/>
          <w:rFonts w:cs="Arial"/>
          <w:sz w:val="24"/>
          <w:szCs w:val="24"/>
        </w:rPr>
        <w:t xml:space="preserve">Odpadový materiál vzniklý při stavební činnosti bude likvidován v souladu se zákonem č. 185/2001 Sb. o odpadech a o změně některých dalších zákonů, ve znění pozdějších změn (dále jen zákon o odpadech). </w:t>
      </w:r>
      <w:r w:rsidRPr="00156A3D">
        <w:rPr>
          <w:rFonts w:cs="Arial"/>
          <w:szCs w:val="24"/>
        </w:rPr>
        <w:t>Bližší technické a organizační údaje jsou uvedeny v průvodní dokumentaci pro stavební povolení a dále v projektu pro provedení stavby.</w:t>
      </w:r>
      <w:bookmarkEnd w:id="38"/>
      <w:bookmarkEnd w:id="39"/>
      <w:bookmarkEnd w:id="40"/>
      <w:bookmarkEnd w:id="41"/>
      <w:bookmarkEnd w:id="42"/>
      <w:bookmarkEnd w:id="43"/>
      <w:bookmarkEnd w:id="44"/>
      <w:r w:rsidR="006F6F13" w:rsidRPr="00156A3D">
        <w:rPr>
          <w:rFonts w:cs="Arial"/>
          <w:szCs w:val="24"/>
        </w:rPr>
        <w:t xml:space="preserve"> </w:t>
      </w:r>
    </w:p>
    <w:p w:rsidR="004461AD" w:rsidRDefault="004461AD" w:rsidP="004461AD">
      <w:pPr>
        <w:spacing w:after="120"/>
        <w:jc w:val="both"/>
        <w:rPr>
          <w:rFonts w:cs="Arial"/>
          <w:b/>
          <w:szCs w:val="24"/>
        </w:rPr>
      </w:pPr>
    </w:p>
    <w:p w:rsidR="00927C04" w:rsidRDefault="004461AD" w:rsidP="004461AD">
      <w:pPr>
        <w:spacing w:after="120"/>
        <w:jc w:val="both"/>
        <w:rPr>
          <w:rFonts w:cs="Arial"/>
          <w:b/>
          <w:szCs w:val="24"/>
        </w:rPr>
      </w:pPr>
      <w:r>
        <w:rPr>
          <w:rFonts w:cs="Arial"/>
          <w:b/>
          <w:szCs w:val="24"/>
        </w:rPr>
        <w:t>Ostatní body dle NV č.591/2006Sb. příloha č.6 jsou řešeny v </w:t>
      </w:r>
      <w:r w:rsidR="004E1EB0">
        <w:rPr>
          <w:rFonts w:cs="Arial"/>
          <w:b/>
          <w:szCs w:val="24"/>
        </w:rPr>
        <w:t>P</w:t>
      </w:r>
      <w:r>
        <w:rPr>
          <w:rFonts w:cs="Arial"/>
          <w:b/>
          <w:szCs w:val="24"/>
        </w:rPr>
        <w:t xml:space="preserve">lánu </w:t>
      </w:r>
      <w:r w:rsidR="004E1EB0">
        <w:rPr>
          <w:rFonts w:cs="Arial"/>
          <w:b/>
          <w:szCs w:val="24"/>
        </w:rPr>
        <w:t xml:space="preserve">BOZP </w:t>
      </w:r>
      <w:r>
        <w:rPr>
          <w:rFonts w:cs="Arial"/>
          <w:b/>
          <w:szCs w:val="24"/>
        </w:rPr>
        <w:t>pro realizaci stavby.</w:t>
      </w:r>
    </w:p>
    <w:p w:rsidR="004461AD" w:rsidRDefault="004461AD" w:rsidP="006F6F13">
      <w:pPr>
        <w:spacing w:after="120"/>
        <w:jc w:val="center"/>
        <w:rPr>
          <w:rFonts w:cs="Arial"/>
          <w:b/>
          <w:szCs w:val="24"/>
        </w:rPr>
      </w:pPr>
    </w:p>
    <w:p w:rsidR="0074057C" w:rsidRDefault="0074057C" w:rsidP="006F6F13">
      <w:pPr>
        <w:spacing w:after="120"/>
        <w:jc w:val="center"/>
        <w:rPr>
          <w:rFonts w:cs="Arial"/>
          <w:b/>
          <w:szCs w:val="24"/>
        </w:rPr>
      </w:pPr>
      <w:r w:rsidRPr="00D20D80">
        <w:rPr>
          <w:rFonts w:cs="Arial"/>
          <w:b/>
          <w:szCs w:val="24"/>
        </w:rPr>
        <w:t>Bližší technické a organizační údaje jsou uvedeny v dokumentaci pro realizaci stavby a dále v dokumentu Zásady organizace výstavby.</w:t>
      </w:r>
    </w:p>
    <w:p w:rsidR="00927C04" w:rsidRDefault="00927C04" w:rsidP="006F6F13">
      <w:pPr>
        <w:spacing w:after="120"/>
        <w:jc w:val="center"/>
        <w:rPr>
          <w:rFonts w:cs="Arial"/>
          <w:b/>
          <w:szCs w:val="24"/>
        </w:rPr>
      </w:pPr>
    </w:p>
    <w:p w:rsidR="00927C04" w:rsidRDefault="00927C04" w:rsidP="006F6F13">
      <w:pPr>
        <w:spacing w:after="120"/>
        <w:jc w:val="center"/>
        <w:rPr>
          <w:rFonts w:cs="Arial"/>
          <w:b/>
          <w:szCs w:val="24"/>
        </w:rPr>
      </w:pPr>
    </w:p>
    <w:p w:rsidR="00927C04" w:rsidRDefault="00927C04" w:rsidP="006F6F13">
      <w:pPr>
        <w:spacing w:after="120"/>
        <w:jc w:val="center"/>
        <w:rPr>
          <w:rFonts w:cs="Arial"/>
          <w:b/>
          <w:szCs w:val="24"/>
        </w:rPr>
      </w:pPr>
    </w:p>
    <w:p w:rsidR="00927C04" w:rsidRDefault="00927C04" w:rsidP="006F6F13">
      <w:pPr>
        <w:spacing w:after="120"/>
        <w:jc w:val="center"/>
        <w:rPr>
          <w:rFonts w:cs="Arial"/>
          <w:b/>
          <w:szCs w:val="24"/>
        </w:rPr>
      </w:pPr>
    </w:p>
    <w:p w:rsidR="004E1EB0" w:rsidRDefault="004E1EB0" w:rsidP="006F6F13">
      <w:pPr>
        <w:spacing w:after="120"/>
        <w:jc w:val="center"/>
        <w:rPr>
          <w:rFonts w:cs="Arial"/>
          <w:b/>
          <w:szCs w:val="24"/>
        </w:rPr>
      </w:pPr>
    </w:p>
    <w:p w:rsidR="004E1EB0" w:rsidRDefault="004E1EB0" w:rsidP="006F6F13">
      <w:pPr>
        <w:spacing w:after="120"/>
        <w:jc w:val="center"/>
        <w:rPr>
          <w:rFonts w:cs="Arial"/>
          <w:b/>
          <w:szCs w:val="24"/>
        </w:rPr>
      </w:pPr>
    </w:p>
    <w:p w:rsidR="004E1EB0" w:rsidRDefault="004E1EB0" w:rsidP="006F6F13">
      <w:pPr>
        <w:spacing w:after="120"/>
        <w:jc w:val="center"/>
        <w:rPr>
          <w:rFonts w:cs="Arial"/>
          <w:b/>
          <w:szCs w:val="24"/>
        </w:rPr>
      </w:pPr>
    </w:p>
    <w:p w:rsidR="004E1EB0" w:rsidRDefault="004E1EB0" w:rsidP="006F6F13">
      <w:pPr>
        <w:spacing w:after="120"/>
        <w:jc w:val="center"/>
        <w:rPr>
          <w:rFonts w:cs="Arial"/>
          <w:b/>
          <w:szCs w:val="24"/>
        </w:rPr>
      </w:pPr>
    </w:p>
    <w:p w:rsidR="004E1EB0" w:rsidRDefault="004E1EB0" w:rsidP="006F6F13">
      <w:pPr>
        <w:spacing w:after="120"/>
        <w:jc w:val="center"/>
        <w:rPr>
          <w:rFonts w:cs="Arial"/>
          <w:b/>
          <w:szCs w:val="24"/>
        </w:rPr>
      </w:pPr>
    </w:p>
    <w:p w:rsidR="00156A3D" w:rsidRDefault="00156A3D" w:rsidP="006F6F13">
      <w:pPr>
        <w:spacing w:after="120"/>
        <w:jc w:val="center"/>
        <w:rPr>
          <w:rFonts w:cs="Arial"/>
          <w:b/>
          <w:szCs w:val="24"/>
        </w:rPr>
      </w:pPr>
    </w:p>
    <w:p w:rsidR="00156A3D" w:rsidRDefault="00156A3D" w:rsidP="006F6F13">
      <w:pPr>
        <w:spacing w:after="120"/>
        <w:jc w:val="center"/>
        <w:rPr>
          <w:rFonts w:cs="Arial"/>
          <w:b/>
          <w:szCs w:val="24"/>
        </w:rPr>
      </w:pPr>
    </w:p>
    <w:p w:rsidR="00156A3D" w:rsidRDefault="00156A3D" w:rsidP="006F6F13">
      <w:pPr>
        <w:spacing w:after="120"/>
        <w:jc w:val="center"/>
        <w:rPr>
          <w:rFonts w:cs="Arial"/>
          <w:b/>
          <w:szCs w:val="24"/>
        </w:rPr>
      </w:pPr>
    </w:p>
    <w:p w:rsidR="00156A3D" w:rsidRDefault="00156A3D" w:rsidP="006F6F13">
      <w:pPr>
        <w:spacing w:after="120"/>
        <w:jc w:val="center"/>
        <w:rPr>
          <w:rFonts w:cs="Arial"/>
          <w:b/>
          <w:szCs w:val="24"/>
        </w:rPr>
      </w:pPr>
    </w:p>
    <w:p w:rsidR="00156A3D" w:rsidRDefault="00156A3D" w:rsidP="006F6F13">
      <w:pPr>
        <w:spacing w:after="120"/>
        <w:jc w:val="center"/>
        <w:rPr>
          <w:rFonts w:cs="Arial"/>
          <w:b/>
          <w:szCs w:val="24"/>
        </w:rPr>
      </w:pPr>
    </w:p>
    <w:p w:rsidR="004E1EB0" w:rsidRDefault="004E1EB0" w:rsidP="006F6F13">
      <w:pPr>
        <w:spacing w:after="120"/>
        <w:jc w:val="center"/>
        <w:rPr>
          <w:rFonts w:cs="Arial"/>
          <w:b/>
          <w:szCs w:val="24"/>
        </w:rPr>
      </w:pPr>
    </w:p>
    <w:p w:rsidR="0053034E" w:rsidRPr="00837B29" w:rsidRDefault="0053034E" w:rsidP="00B30CB0">
      <w:pPr>
        <w:pStyle w:val="Nadpis1"/>
        <w:numPr>
          <w:ilvl w:val="0"/>
          <w:numId w:val="75"/>
        </w:numPr>
        <w:spacing w:line="240" w:lineRule="auto"/>
        <w:rPr>
          <w:sz w:val="28"/>
          <w:szCs w:val="28"/>
        </w:rPr>
      </w:pPr>
      <w:bookmarkStart w:id="110" w:name="_Toc534955801"/>
      <w:r w:rsidRPr="00837B29">
        <w:rPr>
          <w:sz w:val="28"/>
          <w:szCs w:val="28"/>
        </w:rPr>
        <w:lastRenderedPageBreak/>
        <w:t>Povinnosti a odpovědnost účastníků stavby, systém řízení BOZP a organizace zajištění BOZP a PO na staveništi</w:t>
      </w:r>
      <w:bookmarkEnd w:id="110"/>
    </w:p>
    <w:p w:rsidR="000C6D9F" w:rsidRDefault="000C6D9F" w:rsidP="000C6D9F">
      <w:pPr>
        <w:pStyle w:val="Nadpis1"/>
        <w:numPr>
          <w:ilvl w:val="0"/>
          <w:numId w:val="0"/>
        </w:numPr>
        <w:ind w:left="360" w:hanging="360"/>
        <w:rPr>
          <w:sz w:val="24"/>
          <w:szCs w:val="24"/>
        </w:rPr>
      </w:pPr>
      <w:bookmarkStart w:id="111" w:name="_Toc342913098"/>
      <w:bookmarkStart w:id="112" w:name="_Toc417520132"/>
    </w:p>
    <w:p w:rsidR="0091377D" w:rsidRPr="00110E02" w:rsidRDefault="0091377D" w:rsidP="0091377D">
      <w:pPr>
        <w:autoSpaceDE w:val="0"/>
        <w:autoSpaceDN w:val="0"/>
        <w:adjustRightInd w:val="0"/>
        <w:rPr>
          <w:rFonts w:cs="Arial"/>
          <w:b/>
          <w:bCs/>
          <w:iCs/>
          <w:szCs w:val="24"/>
        </w:rPr>
      </w:pPr>
      <w:bookmarkStart w:id="113" w:name="_Toc475373697"/>
      <w:bookmarkEnd w:id="111"/>
      <w:bookmarkEnd w:id="112"/>
      <w:r>
        <w:rPr>
          <w:rFonts w:cs="Arial"/>
          <w:b/>
          <w:bCs/>
          <w:iCs/>
          <w:szCs w:val="24"/>
        </w:rPr>
        <w:t>SOUHRN HLAVNÍCH POVINNOSTÍ</w:t>
      </w:r>
      <w:r w:rsidRPr="00110E02">
        <w:rPr>
          <w:rFonts w:cs="Arial"/>
          <w:b/>
          <w:bCs/>
          <w:iCs/>
          <w:szCs w:val="24"/>
        </w:rPr>
        <w:t xml:space="preserve"> a odpov</w:t>
      </w:r>
      <w:r w:rsidRPr="00110E02">
        <w:rPr>
          <w:rFonts w:cs="Arial"/>
          <w:b/>
          <w:szCs w:val="24"/>
        </w:rPr>
        <w:t>ě</w:t>
      </w:r>
      <w:r w:rsidRPr="00110E02">
        <w:rPr>
          <w:rFonts w:cs="Arial"/>
          <w:b/>
          <w:bCs/>
          <w:iCs/>
          <w:szCs w:val="24"/>
        </w:rPr>
        <w:t>dnost ú</w:t>
      </w:r>
      <w:r w:rsidRPr="00110E02">
        <w:rPr>
          <w:rFonts w:cs="Arial"/>
          <w:b/>
          <w:szCs w:val="24"/>
        </w:rPr>
        <w:t>č</w:t>
      </w:r>
      <w:r w:rsidRPr="00110E02">
        <w:rPr>
          <w:rFonts w:cs="Arial"/>
          <w:b/>
          <w:bCs/>
          <w:iCs/>
          <w:szCs w:val="24"/>
        </w:rPr>
        <w:t>astník</w:t>
      </w:r>
      <w:r w:rsidRPr="00110E02">
        <w:rPr>
          <w:rFonts w:cs="Arial"/>
          <w:b/>
          <w:szCs w:val="24"/>
        </w:rPr>
        <w:t xml:space="preserve">ů </w:t>
      </w:r>
      <w:r w:rsidRPr="00110E02">
        <w:rPr>
          <w:rFonts w:cs="Arial"/>
          <w:b/>
          <w:bCs/>
          <w:iCs/>
          <w:szCs w:val="24"/>
        </w:rPr>
        <w:t>výstavby</w:t>
      </w:r>
    </w:p>
    <w:p w:rsidR="0091377D" w:rsidRPr="00156A3D" w:rsidRDefault="0091377D" w:rsidP="0091377D">
      <w:pPr>
        <w:autoSpaceDE w:val="0"/>
        <w:autoSpaceDN w:val="0"/>
        <w:adjustRightInd w:val="0"/>
        <w:jc w:val="both"/>
        <w:rPr>
          <w:rFonts w:cs="Arial"/>
          <w:szCs w:val="24"/>
        </w:rPr>
      </w:pPr>
      <w:r w:rsidRPr="00156A3D">
        <w:rPr>
          <w:rFonts w:cs="Arial"/>
          <w:szCs w:val="24"/>
        </w:rPr>
        <w:t xml:space="preserve">Za zajištění BOZP na staveništi odpovídají stavbyvedoucí jednotlivých dodavatelů (dále jen hlavní stavbyvedoucí), jejichž společnost staveniště od investora převzala. Hlavní stavbyvedoucí je také zodpovědný za vyšetření pracovních úrazů, které se přihodí na jím převzatém staveništi. </w:t>
      </w:r>
    </w:p>
    <w:p w:rsidR="0091377D" w:rsidRPr="00156A3D" w:rsidRDefault="0091377D" w:rsidP="0091377D">
      <w:pPr>
        <w:autoSpaceDE w:val="0"/>
        <w:autoSpaceDN w:val="0"/>
        <w:adjustRightInd w:val="0"/>
        <w:jc w:val="both"/>
        <w:rPr>
          <w:rFonts w:cs="Arial"/>
          <w:szCs w:val="24"/>
        </w:rPr>
      </w:pPr>
    </w:p>
    <w:p w:rsidR="0091377D" w:rsidRPr="00156A3D" w:rsidRDefault="0091377D" w:rsidP="0091377D">
      <w:pPr>
        <w:autoSpaceDE w:val="0"/>
        <w:autoSpaceDN w:val="0"/>
        <w:adjustRightInd w:val="0"/>
        <w:jc w:val="both"/>
        <w:rPr>
          <w:rFonts w:cs="Arial"/>
          <w:szCs w:val="24"/>
        </w:rPr>
      </w:pPr>
      <w:r w:rsidRPr="00156A3D">
        <w:rPr>
          <w:rFonts w:cs="Arial"/>
          <w:szCs w:val="24"/>
        </w:rPr>
        <w:t>Za zajištění BOZP v rámci areálu firmy odpovídá investor. Ten také písemně proškolí všechny zainteresované osoby vstupující přes areál dále na stavbu.</w:t>
      </w:r>
    </w:p>
    <w:p w:rsidR="0091377D" w:rsidRPr="00156A3D" w:rsidRDefault="0091377D" w:rsidP="0091377D">
      <w:pPr>
        <w:autoSpaceDE w:val="0"/>
        <w:autoSpaceDN w:val="0"/>
        <w:adjustRightInd w:val="0"/>
        <w:jc w:val="both"/>
        <w:rPr>
          <w:rFonts w:cs="Arial"/>
          <w:szCs w:val="24"/>
        </w:rPr>
      </w:pPr>
    </w:p>
    <w:p w:rsidR="0091377D" w:rsidRPr="00156A3D" w:rsidRDefault="0091377D" w:rsidP="0091377D">
      <w:pPr>
        <w:autoSpaceDE w:val="0"/>
        <w:autoSpaceDN w:val="0"/>
        <w:adjustRightInd w:val="0"/>
        <w:jc w:val="both"/>
        <w:rPr>
          <w:rFonts w:cs="Arial"/>
          <w:szCs w:val="24"/>
        </w:rPr>
      </w:pPr>
      <w:r w:rsidRPr="00156A3D">
        <w:rPr>
          <w:rFonts w:cs="Arial"/>
          <w:szCs w:val="24"/>
        </w:rPr>
        <w:t>Taktéž za zajištění BOZP na dílčím předaném staveništi od dodavatele odpovídá stavbyvedoucí poddodavatele (dále jen stavbyvedoucí), jehož společnost staveniště převzala. Stavbyvedoucí je také zodpovědný za vyšetření pracovních úrazů, které se přihodí na jím převzatém staveništi.</w:t>
      </w:r>
    </w:p>
    <w:p w:rsidR="0091377D" w:rsidRPr="00156A3D" w:rsidRDefault="0091377D" w:rsidP="0091377D">
      <w:pPr>
        <w:autoSpaceDE w:val="0"/>
        <w:autoSpaceDN w:val="0"/>
        <w:adjustRightInd w:val="0"/>
        <w:jc w:val="both"/>
        <w:rPr>
          <w:rFonts w:cs="Arial"/>
          <w:szCs w:val="24"/>
        </w:rPr>
      </w:pPr>
    </w:p>
    <w:p w:rsidR="0091377D" w:rsidRPr="00156A3D" w:rsidRDefault="0091377D" w:rsidP="0091377D">
      <w:pPr>
        <w:autoSpaceDE w:val="0"/>
        <w:autoSpaceDN w:val="0"/>
        <w:adjustRightInd w:val="0"/>
        <w:jc w:val="both"/>
        <w:rPr>
          <w:rFonts w:cs="Arial"/>
          <w:szCs w:val="24"/>
        </w:rPr>
      </w:pPr>
      <w:r w:rsidRPr="00156A3D">
        <w:rPr>
          <w:rFonts w:cs="Arial"/>
          <w:szCs w:val="24"/>
        </w:rPr>
        <w:t>Při zjištění nedostatků je dozor investora (bezpečnostní technik a koordinátor BOZP) stavby povinen upozornit tohoto stavbyvedoucího, aby neprodleně sjednal nápravu. Dozor investora by měl mít možnost uplatňovat finanční sankce vůči stavbyvedoucím provádějících jednotlivé činnosti. Sankce za přestupky sjednat na úseku BOZP ve smlouvě o dílo. Vedoucí pracovních čet jsou zodpovědní za dodržování požadavků na BOZP v rámci jejich pracovní čety.</w:t>
      </w:r>
    </w:p>
    <w:p w:rsidR="0091377D" w:rsidRPr="00156A3D" w:rsidRDefault="0091377D" w:rsidP="0091377D">
      <w:pPr>
        <w:autoSpaceDE w:val="0"/>
        <w:autoSpaceDN w:val="0"/>
        <w:adjustRightInd w:val="0"/>
        <w:jc w:val="both"/>
        <w:rPr>
          <w:rFonts w:cs="Arial"/>
          <w:szCs w:val="24"/>
        </w:rPr>
      </w:pPr>
    </w:p>
    <w:p w:rsidR="0091377D" w:rsidRPr="00156A3D" w:rsidRDefault="0091377D" w:rsidP="0091377D">
      <w:pPr>
        <w:autoSpaceDE w:val="0"/>
        <w:autoSpaceDN w:val="0"/>
        <w:adjustRightInd w:val="0"/>
        <w:jc w:val="both"/>
        <w:rPr>
          <w:rFonts w:cs="Arial"/>
          <w:szCs w:val="24"/>
        </w:rPr>
      </w:pPr>
      <w:r w:rsidRPr="00156A3D">
        <w:rPr>
          <w:rFonts w:cs="Arial"/>
          <w:szCs w:val="24"/>
        </w:rPr>
        <w:t>Všichni pracovníci jsou povinni řídit se pokyny svých nadřízených, hlavního stavbyvedoucího a koordinátora BOZP. Aby bylo zajištěno dodržování požadavků na BOZP již od nejnižších stupňů, doporučujeme, aby pracovníci ve svých pracovních smlouvách měli stanoveny srážky ze mzdy při nedodržování pravidel BOZP stanovených platnou legislativou a tímto Plánem BOZP.</w:t>
      </w:r>
    </w:p>
    <w:p w:rsidR="0091377D" w:rsidRPr="00156A3D" w:rsidRDefault="0091377D" w:rsidP="0091377D">
      <w:pPr>
        <w:autoSpaceDE w:val="0"/>
        <w:autoSpaceDN w:val="0"/>
        <w:adjustRightInd w:val="0"/>
        <w:jc w:val="both"/>
        <w:rPr>
          <w:rFonts w:cs="Arial"/>
          <w:szCs w:val="24"/>
        </w:rPr>
      </w:pPr>
    </w:p>
    <w:p w:rsidR="0091377D" w:rsidRPr="00156A3D" w:rsidRDefault="0091377D" w:rsidP="0091377D">
      <w:pPr>
        <w:autoSpaceDE w:val="0"/>
        <w:autoSpaceDN w:val="0"/>
        <w:adjustRightInd w:val="0"/>
        <w:jc w:val="both"/>
        <w:rPr>
          <w:rFonts w:cs="Arial"/>
          <w:szCs w:val="24"/>
        </w:rPr>
      </w:pPr>
      <w:r w:rsidRPr="00156A3D">
        <w:rPr>
          <w:rFonts w:cs="Arial"/>
          <w:szCs w:val="24"/>
        </w:rPr>
        <w:t xml:space="preserve">Za zajištění BOZP při provádění činností je zodpovědný v první řadě zhotovitel, který tyto práce provádí. Každý zhotovitel je povinen řídit se zásadami stanovenými v tomto Plánu BOZP. Koordinátor BOZP je zodpovědný za aktualizaci a doplňování tohoto Plánu BOZP během realizace stavby podle skutečného stavu provádění prací. Dále je koordinátor BOZP při realizaci stavby povinen stanovit součinnost jednotlivých zhotovitelů stavby. </w:t>
      </w:r>
    </w:p>
    <w:p w:rsidR="0091377D" w:rsidRPr="00156A3D" w:rsidRDefault="0091377D" w:rsidP="0091377D">
      <w:pPr>
        <w:rPr>
          <w:rFonts w:cs="Arial"/>
          <w:szCs w:val="24"/>
        </w:rPr>
      </w:pPr>
    </w:p>
    <w:p w:rsidR="0091377D" w:rsidRPr="00156A3D" w:rsidRDefault="0091377D" w:rsidP="0091377D">
      <w:pPr>
        <w:jc w:val="both"/>
        <w:rPr>
          <w:rFonts w:cs="Arial"/>
          <w:szCs w:val="24"/>
        </w:rPr>
      </w:pPr>
      <w:r w:rsidRPr="00156A3D">
        <w:rPr>
          <w:rFonts w:cs="Arial"/>
          <w:szCs w:val="24"/>
        </w:rPr>
        <w:t>Pokud činnosti v oblasti BOZP a PO související s předmětem plnění smlouvy o dílo nezajišťuje zhotovitel, ale zaměstnanci objednatele, poskytovatele – musí být tato skutečnost uvedena ve smlouvě. Jinak platí obecně, že odpovědnost za BOZP a PO související s předmětem plnění smlouvy o dílo má zhotovitel.</w:t>
      </w:r>
    </w:p>
    <w:p w:rsidR="0091377D" w:rsidRPr="00156A3D" w:rsidRDefault="0091377D" w:rsidP="0091377D">
      <w:pPr>
        <w:pStyle w:val="Zkladntext"/>
        <w:jc w:val="both"/>
        <w:rPr>
          <w:b/>
          <w:szCs w:val="24"/>
        </w:rPr>
      </w:pPr>
    </w:p>
    <w:p w:rsidR="0091377D" w:rsidRPr="00156A3D" w:rsidRDefault="0091377D" w:rsidP="0091377D">
      <w:pPr>
        <w:pStyle w:val="Normlnweb"/>
        <w:jc w:val="both"/>
      </w:pPr>
      <w:r w:rsidRPr="00156A3D">
        <w:rPr>
          <w:rFonts w:ascii="Arial" w:hAnsi="Arial" w:cs="Arial"/>
        </w:rPr>
        <w:t>Koordinátor BOZP na staveništi v případě mimořádného ohrožení zdraví nebo života pracovníků nebo veřejnosti je oprávněn zastavit prováděné pracovní činnosti GZ nebo jeho pod-zhotovitelů a neprodleně informovat o stávajícím stavu stavebníka.</w:t>
      </w:r>
      <w:r w:rsidRPr="00156A3D">
        <w:t xml:space="preserve"> </w:t>
      </w:r>
    </w:p>
    <w:p w:rsidR="0091377D" w:rsidRDefault="0091377D" w:rsidP="0091377D">
      <w:pPr>
        <w:pStyle w:val="Normlnweb"/>
        <w:jc w:val="both"/>
        <w:rPr>
          <w:rFonts w:ascii="Arial" w:hAnsi="Arial" w:cs="Arial"/>
        </w:rPr>
      </w:pPr>
      <w:r w:rsidRPr="00156A3D">
        <w:rPr>
          <w:rFonts w:ascii="Arial" w:hAnsi="Arial" w:cs="Arial"/>
        </w:rPr>
        <w:lastRenderedPageBreak/>
        <w:t>Koordinátor BOZP na staveništi v případě opakovaného nebo velmi závažného porušení právních předpisů, předpisů BOZP a ostatních je oprávněn navrhovat stavebníkovi uplatnění sankcí ve výši viz. smlouva stavebník a GZ.</w:t>
      </w:r>
    </w:p>
    <w:p w:rsidR="00156A3D" w:rsidRPr="00156A3D" w:rsidRDefault="00156A3D" w:rsidP="0091377D">
      <w:pPr>
        <w:pStyle w:val="Normlnweb"/>
        <w:jc w:val="both"/>
      </w:pPr>
    </w:p>
    <w:p w:rsidR="0091377D" w:rsidRPr="00FB3FC9" w:rsidRDefault="0091377D" w:rsidP="0091377D">
      <w:pPr>
        <w:pStyle w:val="Nadpis1"/>
        <w:numPr>
          <w:ilvl w:val="0"/>
          <w:numId w:val="0"/>
        </w:numPr>
        <w:ind w:left="360" w:hanging="360"/>
        <w:rPr>
          <w:sz w:val="24"/>
          <w:szCs w:val="24"/>
        </w:rPr>
      </w:pPr>
      <w:bookmarkStart w:id="114" w:name="_Toc506890663"/>
      <w:bookmarkStart w:id="115" w:name="_Toc534955802"/>
      <w:r w:rsidRPr="00FB3FC9">
        <w:rPr>
          <w:sz w:val="24"/>
          <w:szCs w:val="24"/>
        </w:rPr>
        <w:t xml:space="preserve">Povinnosti </w:t>
      </w:r>
      <w:r>
        <w:rPr>
          <w:sz w:val="24"/>
          <w:szCs w:val="24"/>
        </w:rPr>
        <w:t>z</w:t>
      </w:r>
      <w:r w:rsidRPr="00FB3FC9">
        <w:rPr>
          <w:sz w:val="24"/>
          <w:szCs w:val="24"/>
        </w:rPr>
        <w:t>adavatele stavby (stavebníka)</w:t>
      </w:r>
      <w:bookmarkEnd w:id="113"/>
      <w:bookmarkEnd w:id="114"/>
      <w:bookmarkEnd w:id="115"/>
    </w:p>
    <w:p w:rsidR="0091377D" w:rsidRPr="007B62E6" w:rsidRDefault="0091377D" w:rsidP="0091377D">
      <w:pPr>
        <w:jc w:val="both"/>
        <w:rPr>
          <w:noProof/>
        </w:rPr>
      </w:pPr>
      <w:r>
        <w:rPr>
          <w:noProof/>
        </w:rPr>
        <w:t>M</w:t>
      </w:r>
      <w:r w:rsidRPr="007B62E6">
        <w:rPr>
          <w:noProof/>
        </w:rPr>
        <w:t xml:space="preserve">in 8 dní před předáním staveniště od stavebníka dodavateli musí stavebník zaslat na OIP oznámení o zahájení prací dle NV č.591/2006Sb., příloha č.4. možnost i elektronicky s naskenovaným podpisem </w:t>
      </w:r>
    </w:p>
    <w:p w:rsidR="0091377D" w:rsidRDefault="0091377D" w:rsidP="0091377D">
      <w:pPr>
        <w:jc w:val="both"/>
        <w:rPr>
          <w:noProof/>
        </w:rPr>
      </w:pPr>
    </w:p>
    <w:p w:rsidR="0091377D" w:rsidRDefault="0091377D" w:rsidP="0091377D">
      <w:pPr>
        <w:jc w:val="both"/>
        <w:rPr>
          <w:noProof/>
        </w:rPr>
      </w:pPr>
      <w:r>
        <w:rPr>
          <w:noProof/>
        </w:rPr>
        <w:t>B</w:t>
      </w:r>
      <w:r w:rsidRPr="007B62E6">
        <w:rPr>
          <w:noProof/>
        </w:rPr>
        <w:t xml:space="preserve">udou-li na staveništi působit zaměstnanci více než jednoho zhotovitele stavby, </w:t>
      </w:r>
      <w:r>
        <w:rPr>
          <w:noProof/>
        </w:rPr>
        <w:t xml:space="preserve">písemně </w:t>
      </w:r>
      <w:r w:rsidRPr="007B62E6">
        <w:rPr>
          <w:noProof/>
        </w:rPr>
        <w:t>stanoví</w:t>
      </w:r>
      <w:r>
        <w:rPr>
          <w:noProof/>
        </w:rPr>
        <w:t xml:space="preserve"> stavebník</w:t>
      </w:r>
      <w:r w:rsidRPr="007B62E6">
        <w:rPr>
          <w:noProof/>
        </w:rPr>
        <w:t xml:space="preserve"> KOO BOZP.</w:t>
      </w:r>
    </w:p>
    <w:p w:rsidR="0091377D" w:rsidRDefault="0091377D" w:rsidP="0091377D">
      <w:pPr>
        <w:ind w:left="426"/>
        <w:jc w:val="both"/>
        <w:rPr>
          <w:noProof/>
        </w:rPr>
      </w:pPr>
    </w:p>
    <w:p w:rsidR="0091377D" w:rsidRDefault="0091377D" w:rsidP="0091377D">
      <w:pPr>
        <w:pStyle w:val="Nadpis1"/>
        <w:numPr>
          <w:ilvl w:val="0"/>
          <w:numId w:val="0"/>
        </w:numPr>
        <w:ind w:left="360" w:hanging="360"/>
        <w:rPr>
          <w:sz w:val="24"/>
          <w:szCs w:val="24"/>
        </w:rPr>
      </w:pPr>
      <w:bookmarkStart w:id="116" w:name="_Toc342913099"/>
      <w:bookmarkStart w:id="117" w:name="_Toc417520133"/>
      <w:bookmarkStart w:id="118" w:name="_Toc475373698"/>
      <w:bookmarkStart w:id="119" w:name="_Toc506890664"/>
      <w:bookmarkStart w:id="120" w:name="_Toc534955803"/>
      <w:bookmarkStart w:id="121" w:name="_Hlk478409104"/>
      <w:r w:rsidRPr="00FB3FC9">
        <w:rPr>
          <w:sz w:val="24"/>
          <w:szCs w:val="24"/>
        </w:rPr>
        <w:t xml:space="preserve">Povinnosti </w:t>
      </w:r>
      <w:r>
        <w:rPr>
          <w:sz w:val="24"/>
          <w:szCs w:val="24"/>
        </w:rPr>
        <w:t>Koordinátora BOZP</w:t>
      </w:r>
      <w:bookmarkEnd w:id="116"/>
      <w:bookmarkEnd w:id="117"/>
      <w:bookmarkEnd w:id="118"/>
      <w:bookmarkEnd w:id="119"/>
      <w:bookmarkEnd w:id="120"/>
    </w:p>
    <w:p w:rsidR="0091377D" w:rsidRPr="00C102B6" w:rsidRDefault="0091377D" w:rsidP="0091377D">
      <w:pPr>
        <w:ind w:firstLine="360"/>
        <w:jc w:val="both"/>
        <w:rPr>
          <w:rFonts w:cs="Arial"/>
          <w:noProof/>
        </w:rPr>
      </w:pPr>
      <w:r w:rsidRPr="00C102B6">
        <w:rPr>
          <w:lang w:eastAsia="x-none"/>
        </w:rPr>
        <w:t xml:space="preserve">KOO BOZP </w:t>
      </w:r>
      <w:r w:rsidRPr="00C102B6">
        <w:rPr>
          <w:rFonts w:cs="Arial"/>
          <w:noProof/>
        </w:rPr>
        <w:t>v dostatečném časovém předstihu před výběrem zhotovitelů předat zadavateli stavby plán obsahující kromě náležitostí uvedených v § 15 odst. 2 také přehled právních předpisů vztahujících se ke stavbě, informace o rizicích, které se mohou při realizaci stavby vyskytnout se zřetelem na práce a činnosti vystavující fyzickou osobu zvýšenému ohrožení života nebo poškození zdraví</w:t>
      </w:r>
      <w:r>
        <w:rPr>
          <w:rFonts w:cs="Arial"/>
          <w:noProof/>
        </w:rPr>
        <w:t>. Dále KOO BOZP vytvoří z fyzické kontroly zápis se všemi dohodnutými parametry.</w:t>
      </w:r>
    </w:p>
    <w:p w:rsidR="0091377D" w:rsidRDefault="0091377D" w:rsidP="0091377D">
      <w:pPr>
        <w:rPr>
          <w:u w:val="single"/>
          <w:lang w:eastAsia="x-none"/>
        </w:rPr>
      </w:pPr>
    </w:p>
    <w:p w:rsidR="0091377D" w:rsidRPr="00071109" w:rsidRDefault="0091377D" w:rsidP="0091377D">
      <w:pPr>
        <w:rPr>
          <w:u w:val="single"/>
          <w:lang w:eastAsia="x-none"/>
        </w:rPr>
      </w:pPr>
      <w:r>
        <w:rPr>
          <w:u w:val="single"/>
          <w:lang w:eastAsia="x-none"/>
        </w:rPr>
        <w:t>Četnost kontr</w:t>
      </w:r>
      <w:r w:rsidRPr="00071109">
        <w:rPr>
          <w:u w:val="single"/>
          <w:lang w:eastAsia="x-none"/>
        </w:rPr>
        <w:t>olní</w:t>
      </w:r>
      <w:r>
        <w:rPr>
          <w:u w:val="single"/>
          <w:lang w:eastAsia="x-none"/>
        </w:rPr>
        <w:t>ch dnů</w:t>
      </w:r>
      <w:r w:rsidRPr="00071109">
        <w:rPr>
          <w:u w:val="single"/>
          <w:lang w:eastAsia="x-none"/>
        </w:rPr>
        <w:t xml:space="preserve"> KOO BOZP</w:t>
      </w:r>
      <w:r>
        <w:rPr>
          <w:u w:val="single"/>
          <w:lang w:eastAsia="x-none"/>
        </w:rPr>
        <w:t xml:space="preserve"> a jejich obsah</w:t>
      </w:r>
      <w:r w:rsidRPr="00071109">
        <w:rPr>
          <w:u w:val="single"/>
          <w:lang w:eastAsia="x-none"/>
        </w:rPr>
        <w:t>:</w:t>
      </w:r>
    </w:p>
    <w:p w:rsidR="0091377D" w:rsidRDefault="004461AD" w:rsidP="0091377D">
      <w:pPr>
        <w:ind w:firstLine="708"/>
        <w:jc w:val="both"/>
        <w:rPr>
          <w:lang w:eastAsia="x-none"/>
        </w:rPr>
      </w:pPr>
      <w:r>
        <w:rPr>
          <w:lang w:eastAsia="x-none"/>
        </w:rPr>
        <w:t>Četnost kontrol KOO BOZP je řešena d</w:t>
      </w:r>
      <w:r w:rsidR="0091377D">
        <w:rPr>
          <w:lang w:eastAsia="x-none"/>
        </w:rPr>
        <w:t>le dohody se zástupci stavebníka</w:t>
      </w:r>
      <w:r>
        <w:rPr>
          <w:lang w:eastAsia="x-none"/>
        </w:rPr>
        <w:t>.</w:t>
      </w:r>
      <w:r w:rsidR="0091377D">
        <w:rPr>
          <w:lang w:eastAsia="x-none"/>
        </w:rPr>
        <w:t xml:space="preserve"> </w:t>
      </w:r>
      <w:bookmarkStart w:id="122" w:name="_Hlk479067586"/>
      <w:r w:rsidR="0091377D">
        <w:rPr>
          <w:b/>
          <w:lang w:eastAsia="x-none"/>
        </w:rPr>
        <w:t>Tato četnost se může změnit dle rozsahu stavby.</w:t>
      </w:r>
    </w:p>
    <w:bookmarkEnd w:id="122"/>
    <w:p w:rsidR="0091377D" w:rsidRDefault="0091377D" w:rsidP="0091377D">
      <w:pPr>
        <w:ind w:firstLine="708"/>
        <w:jc w:val="both"/>
        <w:rPr>
          <w:lang w:eastAsia="x-none"/>
        </w:rPr>
      </w:pPr>
      <w:r>
        <w:rPr>
          <w:lang w:eastAsia="x-none"/>
        </w:rPr>
        <w:t>V rámci kontrolních návštěv staveniště budou řešeny konkrétní situace, rizika, technologické postupy a případně závady, které na staveništi vzniknou. Výstupem z KD BOZP</w:t>
      </w:r>
      <w:r w:rsidR="000424C2">
        <w:rPr>
          <w:lang w:eastAsia="x-none"/>
        </w:rPr>
        <w:t xml:space="preserve"> </w:t>
      </w:r>
      <w:r>
        <w:rPr>
          <w:lang w:eastAsia="x-none"/>
        </w:rPr>
        <w:t xml:space="preserve">bude </w:t>
      </w:r>
      <w:r w:rsidR="00BB3EC1" w:rsidRPr="00BB3EC1">
        <w:rPr>
          <w:b/>
          <w:lang w:eastAsia="x-none"/>
        </w:rPr>
        <w:t>„</w:t>
      </w:r>
      <w:r w:rsidRPr="00BB3EC1">
        <w:rPr>
          <w:b/>
          <w:lang w:eastAsia="x-none"/>
        </w:rPr>
        <w:t>zápis z kontrolního dne</w:t>
      </w:r>
      <w:r w:rsidR="00BB3EC1" w:rsidRPr="00BB3EC1">
        <w:rPr>
          <w:b/>
          <w:lang w:eastAsia="x-none"/>
        </w:rPr>
        <w:t xml:space="preserve"> k dodržování Plánu BOZP pro realizaci stavby“</w:t>
      </w:r>
      <w:r>
        <w:rPr>
          <w:lang w:eastAsia="x-none"/>
        </w:rPr>
        <w:t>. Zápis z kontrolního dne</w:t>
      </w:r>
      <w:r w:rsidR="00BB3EC1">
        <w:rPr>
          <w:lang w:eastAsia="x-none"/>
        </w:rPr>
        <w:t xml:space="preserve"> i aktuální plán BOZP</w:t>
      </w:r>
      <w:r>
        <w:rPr>
          <w:lang w:eastAsia="x-none"/>
        </w:rPr>
        <w:t xml:space="preserve"> bud</w:t>
      </w:r>
      <w:r w:rsidR="00BB3EC1">
        <w:rPr>
          <w:lang w:eastAsia="x-none"/>
        </w:rPr>
        <w:t>ou</w:t>
      </w:r>
      <w:r>
        <w:rPr>
          <w:lang w:eastAsia="x-none"/>
        </w:rPr>
        <w:t xml:space="preserve"> odeslán</w:t>
      </w:r>
      <w:r w:rsidR="00BB3EC1">
        <w:rPr>
          <w:lang w:eastAsia="x-none"/>
        </w:rPr>
        <w:t>y</w:t>
      </w:r>
      <w:r>
        <w:rPr>
          <w:lang w:eastAsia="x-none"/>
        </w:rPr>
        <w:t xml:space="preserve"> ve formátu .pdf všem zúčastněným zhotovitelům na </w:t>
      </w:r>
      <w:r w:rsidR="00BB3EC1">
        <w:rPr>
          <w:lang w:eastAsia="x-none"/>
        </w:rPr>
        <w:t xml:space="preserve">písemně </w:t>
      </w:r>
      <w:r>
        <w:rPr>
          <w:lang w:eastAsia="x-none"/>
        </w:rPr>
        <w:t>odsouhlasený email</w:t>
      </w:r>
      <w:r w:rsidR="00BB3EC1">
        <w:rPr>
          <w:lang w:eastAsia="x-none"/>
        </w:rPr>
        <w:t xml:space="preserve"> – viz. předávací protokol plánu. Zápis z kontrolního dne je veden jako aktualizace plánu BOZP pro realizaci stavby</w:t>
      </w:r>
      <w:r>
        <w:rPr>
          <w:lang w:eastAsia="x-none"/>
        </w:rPr>
        <w:t xml:space="preserve">. </w:t>
      </w:r>
      <w:r w:rsidR="00BB3EC1" w:rsidRPr="00BB3EC1">
        <w:rPr>
          <w:b/>
          <w:lang w:eastAsia="x-none"/>
        </w:rPr>
        <w:t>Zá</w:t>
      </w:r>
      <w:r w:rsidRPr="00EA05AF">
        <w:rPr>
          <w:b/>
          <w:lang w:eastAsia="x-none"/>
        </w:rPr>
        <w:t xml:space="preserve">pisy z jednotlivých kontrolních dní stavby a aktuální plán BOZP </w:t>
      </w:r>
      <w:r w:rsidR="00BB3EC1">
        <w:rPr>
          <w:b/>
          <w:lang w:eastAsia="x-none"/>
        </w:rPr>
        <w:t xml:space="preserve">budou taktéž fyzicky </w:t>
      </w:r>
      <w:r w:rsidRPr="00EA05AF">
        <w:rPr>
          <w:b/>
          <w:lang w:eastAsia="x-none"/>
        </w:rPr>
        <w:t>uložen</w:t>
      </w:r>
      <w:r>
        <w:rPr>
          <w:b/>
          <w:lang w:eastAsia="x-none"/>
        </w:rPr>
        <w:t>y</w:t>
      </w:r>
      <w:r w:rsidRPr="00EA05AF">
        <w:rPr>
          <w:b/>
          <w:lang w:eastAsia="x-none"/>
        </w:rPr>
        <w:t xml:space="preserve"> v kanceláři na stavbě u investora. </w:t>
      </w:r>
      <w:r>
        <w:rPr>
          <w:lang w:eastAsia="x-none"/>
        </w:rPr>
        <w:t>V zápisu jsou uvedeny identifikační údaje hlavního zhotovitele, všech zúčastněných zhotovitelů a práce, které jednotliví zhotovitelé provádějí. Dále zápis obsahuje činnost, která byla v kontrolní den koordinátorem BOZP na staveništi prováděna včetně informací, které si koordinátor vyměnil s jednotlivými zástupci zhotovitelů, stavbyvedoucím a zástupcem hl.</w:t>
      </w:r>
      <w:r w:rsidR="000424C2">
        <w:rPr>
          <w:lang w:eastAsia="x-none"/>
        </w:rPr>
        <w:t xml:space="preserve"> </w:t>
      </w:r>
      <w:r>
        <w:rPr>
          <w:lang w:eastAsia="x-none"/>
        </w:rPr>
        <w:t>zhotovitele. V závěru jsou informace o odstranění závad z minulých kontrol a dále závady z aktuální kontroly a opatření, které je nutno přijmout k odstranění závad a rizik vznikajících při práci jednotlivých zhotovitelů. Každý další kontrolní den bude koordinátor kontrolovat, zda byly závady z minulého KD odstraněny.</w:t>
      </w:r>
    </w:p>
    <w:p w:rsidR="0091377D" w:rsidRDefault="0091377D" w:rsidP="0091377D">
      <w:pPr>
        <w:jc w:val="both"/>
        <w:rPr>
          <w:lang w:eastAsia="x-none"/>
        </w:rPr>
      </w:pPr>
    </w:p>
    <w:p w:rsidR="00156A3D" w:rsidRDefault="00156A3D" w:rsidP="0091377D">
      <w:pPr>
        <w:jc w:val="both"/>
        <w:rPr>
          <w:lang w:eastAsia="x-none"/>
        </w:rPr>
      </w:pPr>
    </w:p>
    <w:p w:rsidR="00156A3D" w:rsidRDefault="00156A3D" w:rsidP="0091377D">
      <w:pPr>
        <w:jc w:val="both"/>
        <w:rPr>
          <w:lang w:eastAsia="x-none"/>
        </w:rPr>
      </w:pPr>
    </w:p>
    <w:p w:rsidR="00156A3D" w:rsidRDefault="00156A3D" w:rsidP="0091377D">
      <w:pPr>
        <w:jc w:val="both"/>
        <w:rPr>
          <w:lang w:eastAsia="x-none"/>
        </w:rPr>
      </w:pPr>
    </w:p>
    <w:p w:rsidR="00156A3D" w:rsidRDefault="00156A3D" w:rsidP="0091377D">
      <w:pPr>
        <w:jc w:val="both"/>
        <w:rPr>
          <w:lang w:eastAsia="x-none"/>
        </w:rPr>
      </w:pPr>
    </w:p>
    <w:p w:rsidR="00156A3D" w:rsidRDefault="00156A3D" w:rsidP="0091377D">
      <w:pPr>
        <w:jc w:val="both"/>
        <w:rPr>
          <w:lang w:eastAsia="x-none"/>
        </w:rPr>
      </w:pPr>
    </w:p>
    <w:p w:rsidR="0091377D" w:rsidRDefault="0091377D" w:rsidP="0091377D">
      <w:pPr>
        <w:pStyle w:val="Nadpis1"/>
        <w:numPr>
          <w:ilvl w:val="0"/>
          <w:numId w:val="0"/>
        </w:numPr>
        <w:ind w:left="360" w:hanging="360"/>
        <w:rPr>
          <w:sz w:val="24"/>
          <w:szCs w:val="24"/>
        </w:rPr>
      </w:pPr>
      <w:bookmarkStart w:id="123" w:name="_Toc342913100"/>
      <w:bookmarkStart w:id="124" w:name="_Toc417520134"/>
      <w:bookmarkStart w:id="125" w:name="_Toc475373699"/>
      <w:bookmarkStart w:id="126" w:name="_Toc506890665"/>
      <w:bookmarkStart w:id="127" w:name="_Toc534955804"/>
      <w:bookmarkEnd w:id="121"/>
      <w:r>
        <w:rPr>
          <w:sz w:val="24"/>
          <w:szCs w:val="24"/>
        </w:rPr>
        <w:lastRenderedPageBreak/>
        <w:t>Vstupní p</w:t>
      </w:r>
      <w:r w:rsidRPr="00FB3FC9">
        <w:rPr>
          <w:sz w:val="24"/>
          <w:szCs w:val="24"/>
        </w:rPr>
        <w:t xml:space="preserve">ovinnosti </w:t>
      </w:r>
      <w:r>
        <w:rPr>
          <w:sz w:val="24"/>
          <w:szCs w:val="24"/>
        </w:rPr>
        <w:t>hlavního - generálního zhotovitele</w:t>
      </w:r>
      <w:bookmarkEnd w:id="123"/>
      <w:bookmarkEnd w:id="124"/>
      <w:bookmarkEnd w:id="125"/>
      <w:r>
        <w:rPr>
          <w:sz w:val="24"/>
          <w:szCs w:val="24"/>
        </w:rPr>
        <w:t xml:space="preserve"> (GZ)</w:t>
      </w:r>
      <w:bookmarkEnd w:id="126"/>
      <w:bookmarkEnd w:id="127"/>
    </w:p>
    <w:p w:rsidR="0091377D" w:rsidRDefault="0091377D" w:rsidP="0091377D">
      <w:pPr>
        <w:rPr>
          <w:u w:val="single"/>
          <w:lang w:eastAsia="x-none"/>
        </w:rPr>
      </w:pPr>
      <w:bookmarkStart w:id="128" w:name="_Hlk478409898"/>
      <w:r>
        <w:rPr>
          <w:u w:val="single"/>
          <w:lang w:eastAsia="x-none"/>
        </w:rPr>
        <w:t>Předložení rizik:</w:t>
      </w:r>
    </w:p>
    <w:p w:rsidR="0091377D" w:rsidRDefault="0091377D" w:rsidP="0091377D">
      <w:pPr>
        <w:ind w:firstLine="708"/>
        <w:jc w:val="both"/>
        <w:rPr>
          <w:lang w:eastAsia="x-none"/>
        </w:rPr>
      </w:pPr>
      <w:r w:rsidRPr="00071109">
        <w:rPr>
          <w:lang w:eastAsia="x-none"/>
        </w:rPr>
        <w:t>Vedoucí zaměstnan</w:t>
      </w:r>
      <w:r>
        <w:rPr>
          <w:lang w:eastAsia="x-none"/>
        </w:rPr>
        <w:t>e</w:t>
      </w:r>
      <w:r w:rsidRPr="00071109">
        <w:rPr>
          <w:lang w:eastAsia="x-none"/>
        </w:rPr>
        <w:t>c hlavního zhotovitele</w:t>
      </w:r>
      <w:r w:rsidRPr="0079350C">
        <w:rPr>
          <w:lang w:eastAsia="x-none"/>
        </w:rPr>
        <w:t xml:space="preserve"> nejpozději do 8 dnů před zahájením prací inform</w:t>
      </w:r>
      <w:r>
        <w:rPr>
          <w:lang w:eastAsia="x-none"/>
        </w:rPr>
        <w:t>uje</w:t>
      </w:r>
      <w:r w:rsidRPr="0079350C">
        <w:rPr>
          <w:lang w:eastAsia="x-none"/>
        </w:rPr>
        <w:t xml:space="preserve"> koordinátora </w:t>
      </w:r>
      <w:r>
        <w:rPr>
          <w:lang w:eastAsia="x-none"/>
        </w:rPr>
        <w:t xml:space="preserve">BOZP </w:t>
      </w:r>
      <w:r w:rsidRPr="0079350C">
        <w:rPr>
          <w:lang w:eastAsia="x-none"/>
        </w:rPr>
        <w:t>o rizicích vznikajících při pracovních</w:t>
      </w:r>
      <w:r>
        <w:rPr>
          <w:lang w:eastAsia="x-none"/>
        </w:rPr>
        <w:t xml:space="preserve"> činnostech,</w:t>
      </w:r>
      <w:r w:rsidRPr="0079350C">
        <w:rPr>
          <w:lang w:eastAsia="x-none"/>
        </w:rPr>
        <w:t xml:space="preserve"> technologických postupech, které zvolil</w:t>
      </w:r>
      <w:r>
        <w:rPr>
          <w:lang w:eastAsia="x-none"/>
        </w:rPr>
        <w:t xml:space="preserve"> a časovému HMG. O tomto bude sepsán záznam - předávací protokol, který bude podepsán oběma stranami. </w:t>
      </w:r>
    </w:p>
    <w:p w:rsidR="0091377D" w:rsidRDefault="0091377D" w:rsidP="0091377D">
      <w:pPr>
        <w:jc w:val="both"/>
        <w:rPr>
          <w:lang w:eastAsia="x-none"/>
        </w:rPr>
      </w:pPr>
      <w:r>
        <w:rPr>
          <w:lang w:eastAsia="x-none"/>
        </w:rPr>
        <w:t>Dále GZ písemně seznámí o rizicích stavby své su</w:t>
      </w:r>
      <w:r w:rsidR="004E1EB0">
        <w:rPr>
          <w:lang w:eastAsia="x-none"/>
        </w:rPr>
        <w:t>b</w:t>
      </w:r>
      <w:r>
        <w:rPr>
          <w:lang w:eastAsia="x-none"/>
        </w:rPr>
        <w:t xml:space="preserve">zhotovitele pro jejich konkrétní pracoviště. Ráno před začátkem GZ provede kontrolu všech pracovišť a předá zhotovitelům písemně aktuální žijící rizika. </w:t>
      </w:r>
    </w:p>
    <w:p w:rsidR="0091377D" w:rsidRDefault="0091377D" w:rsidP="0091377D">
      <w:pPr>
        <w:ind w:firstLine="708"/>
        <w:jc w:val="both"/>
        <w:rPr>
          <w:lang w:eastAsia="x-none"/>
        </w:rPr>
      </w:pPr>
      <w:r>
        <w:rPr>
          <w:lang w:eastAsia="x-none"/>
        </w:rPr>
        <w:t xml:space="preserve">Na vyžádání GZ předloží seznam s odbornými způsobilostmi, které se na stavbě budou provozovat (jeřábník, svařeč…atd.). </w:t>
      </w:r>
    </w:p>
    <w:p w:rsidR="0091377D" w:rsidRPr="0079350C" w:rsidRDefault="0091377D" w:rsidP="0091377D">
      <w:pPr>
        <w:jc w:val="both"/>
        <w:rPr>
          <w:lang w:eastAsia="x-none"/>
        </w:rPr>
      </w:pPr>
    </w:p>
    <w:p w:rsidR="0091377D" w:rsidRPr="00603B3D" w:rsidRDefault="0091377D" w:rsidP="0091377D">
      <w:pPr>
        <w:rPr>
          <w:u w:val="single"/>
          <w:lang w:eastAsia="x-none"/>
        </w:rPr>
      </w:pPr>
      <w:r w:rsidRPr="00603B3D">
        <w:rPr>
          <w:u w:val="single"/>
          <w:lang w:eastAsia="x-none"/>
        </w:rPr>
        <w:t>Denní kontrola:</w:t>
      </w:r>
    </w:p>
    <w:p w:rsidR="0091377D" w:rsidRDefault="0091377D" w:rsidP="0091377D">
      <w:pPr>
        <w:ind w:firstLine="708"/>
        <w:jc w:val="both"/>
        <w:rPr>
          <w:lang w:eastAsia="x-none"/>
        </w:rPr>
      </w:pPr>
      <w:r>
        <w:rPr>
          <w:lang w:eastAsia="x-none"/>
        </w:rPr>
        <w:t>Kontrolu zajištění a dodržování pravidel BOZP, PO a ŽP jsou povinni vykonávat všichni vedoucí pracovníci v rozsahu svých funkcí, tak jak jim to ukládá zákoník práce č.262/2006 Sb. Výsledek kontrol budou zapisovat do stavebního/montážního deníku nebo deníku BOZP.</w:t>
      </w:r>
    </w:p>
    <w:p w:rsidR="0091377D" w:rsidRPr="00592596" w:rsidRDefault="0091377D" w:rsidP="0091377D">
      <w:pPr>
        <w:ind w:firstLine="708"/>
        <w:jc w:val="both"/>
        <w:rPr>
          <w:b/>
          <w:lang w:eastAsia="x-none"/>
        </w:rPr>
      </w:pPr>
      <w:r w:rsidRPr="00592596">
        <w:rPr>
          <w:b/>
          <w:lang w:eastAsia="x-none"/>
        </w:rPr>
        <w:t xml:space="preserve">GZ do stavebního deníku zapíše Plán BOZP jako platnou přílohu dokumentace pro provádění stavby. </w:t>
      </w:r>
    </w:p>
    <w:p w:rsidR="0091377D" w:rsidRDefault="0091377D" w:rsidP="0091377D">
      <w:pPr>
        <w:jc w:val="both"/>
        <w:rPr>
          <w:u w:val="single"/>
          <w:lang w:eastAsia="x-none"/>
        </w:rPr>
      </w:pPr>
    </w:p>
    <w:p w:rsidR="0091377D" w:rsidRDefault="0091377D" w:rsidP="0091377D">
      <w:pPr>
        <w:jc w:val="both"/>
        <w:rPr>
          <w:u w:val="single"/>
          <w:lang w:eastAsia="x-none"/>
        </w:rPr>
      </w:pPr>
      <w:r>
        <w:rPr>
          <w:u w:val="single"/>
          <w:lang w:eastAsia="x-none"/>
        </w:rPr>
        <w:t>Před započetím práce:</w:t>
      </w:r>
    </w:p>
    <w:p w:rsidR="0091377D" w:rsidRPr="00DB6EB0" w:rsidRDefault="0091377D" w:rsidP="0091377D">
      <w:pPr>
        <w:ind w:firstLine="708"/>
        <w:jc w:val="both"/>
        <w:rPr>
          <w:lang w:eastAsia="x-none"/>
        </w:rPr>
      </w:pPr>
      <w:r>
        <w:rPr>
          <w:lang w:eastAsia="x-none"/>
        </w:rPr>
        <w:t xml:space="preserve">Před započetím prací budou vedoucí zaměstnanci jednotlivých zhotovitelů (stavbyvedoucí/mistři) pořádat schůzky, kde bude se zaměstnanci probrán plán prací na aktuální den/část dne a budou identifikována a přednesena rizika, která s touto činností souvisí. Zároveň budou zaměstnanci upozornění na veškerá opatření, která je nutno </w:t>
      </w:r>
      <w:r w:rsidRPr="00DB6EB0">
        <w:rPr>
          <w:lang w:eastAsia="x-none"/>
        </w:rPr>
        <w:t>dodržet při provádění prací a odpovědnost jednotlivých členů pracovní skupiny. O těchto schůzkách budou vedeny záznamy a to buď formou samostatného zápisu nebo zápisem do stavebního či montážního deníku nebo deníku BOZP.</w:t>
      </w:r>
    </w:p>
    <w:p w:rsidR="0091377D" w:rsidRPr="00DB6EB0" w:rsidRDefault="0091377D" w:rsidP="0091377D">
      <w:pPr>
        <w:jc w:val="both"/>
        <w:rPr>
          <w:lang w:eastAsia="x-none"/>
        </w:rPr>
      </w:pPr>
    </w:p>
    <w:p w:rsidR="0091377D" w:rsidRPr="00DB6EB0" w:rsidRDefault="0091377D" w:rsidP="0091377D">
      <w:pPr>
        <w:rPr>
          <w:u w:val="single"/>
          <w:lang w:eastAsia="x-none"/>
        </w:rPr>
      </w:pPr>
      <w:r w:rsidRPr="00DB6EB0">
        <w:rPr>
          <w:u w:val="single"/>
          <w:lang w:eastAsia="x-none"/>
        </w:rPr>
        <w:t>Týdenní kontrola:</w:t>
      </w:r>
    </w:p>
    <w:p w:rsidR="0091377D" w:rsidRPr="00DB6EB0" w:rsidRDefault="0091377D" w:rsidP="0091377D">
      <w:pPr>
        <w:ind w:firstLine="708"/>
        <w:jc w:val="both"/>
        <w:rPr>
          <w:lang w:eastAsia="x-none"/>
        </w:rPr>
      </w:pPr>
      <w:r w:rsidRPr="00DB6EB0">
        <w:rPr>
          <w:lang w:eastAsia="x-none"/>
        </w:rPr>
        <w:t>Minimálně jeden za měsíc bude stavba kontrolována prostřednictvím bezpečnostního technika (OZO v Prevenci rizik) hlavního zhotovitele. Tento bude o svých kontrolách vést zápisy/záznamy, které bude zasílat mimo jiné také na KOO BOZP. O těchto kontrolách budou vedeny záznamy a to buď formou samostatného zápisu nebo zápisem do stavebního či montážního deníku nebo deníku BOZP.</w:t>
      </w:r>
    </w:p>
    <w:p w:rsidR="0091377D" w:rsidRPr="00DB6EB0" w:rsidRDefault="0091377D" w:rsidP="0091377D">
      <w:pPr>
        <w:jc w:val="both"/>
        <w:rPr>
          <w:lang w:eastAsia="x-none"/>
        </w:rPr>
      </w:pPr>
    </w:p>
    <w:p w:rsidR="0091377D" w:rsidRPr="00DB6EB0" w:rsidRDefault="0091377D" w:rsidP="0091377D">
      <w:pPr>
        <w:jc w:val="both"/>
        <w:rPr>
          <w:u w:val="single"/>
          <w:lang w:eastAsia="x-none"/>
        </w:rPr>
      </w:pPr>
      <w:r w:rsidRPr="00DB6EB0">
        <w:rPr>
          <w:u w:val="single"/>
          <w:lang w:eastAsia="x-none"/>
        </w:rPr>
        <w:t>Alkohol - kontroly:</w:t>
      </w:r>
    </w:p>
    <w:p w:rsidR="0091377D" w:rsidRPr="00DB6EB0" w:rsidRDefault="0091377D" w:rsidP="0091377D">
      <w:pPr>
        <w:ind w:firstLine="708"/>
        <w:jc w:val="both"/>
        <w:rPr>
          <w:lang w:eastAsia="x-none"/>
        </w:rPr>
      </w:pPr>
      <w:r w:rsidRPr="00DB6EB0">
        <w:rPr>
          <w:lang w:eastAsia="x-none"/>
        </w:rPr>
        <w:t>Stavbyvedoucí a mistři, kteří byli zaměstnavatelem pověřeni, jsou povinni provádět pravidelné i namátkové orientační dechové zkoušky na alkohol i v součinnosti s koordinátorem BOZP.</w:t>
      </w:r>
      <w:r>
        <w:rPr>
          <w:lang w:eastAsia="x-none"/>
        </w:rPr>
        <w:t xml:space="preserve"> Koordinátor BOZP, za asistence stavbyvedoucího nebo mistra, může vyzvat každou osobu na staveništi ke zkoušce na alkohol.</w:t>
      </w:r>
    </w:p>
    <w:p w:rsidR="0091377D" w:rsidRPr="00DB6EB0" w:rsidRDefault="0091377D" w:rsidP="0091377D">
      <w:pPr>
        <w:rPr>
          <w:u w:val="single"/>
          <w:lang w:eastAsia="x-none"/>
        </w:rPr>
      </w:pPr>
    </w:p>
    <w:p w:rsidR="0091377D" w:rsidRPr="00DB6EB0" w:rsidRDefault="0091377D" w:rsidP="0091377D">
      <w:pPr>
        <w:jc w:val="both"/>
        <w:rPr>
          <w:u w:val="single"/>
          <w:lang w:eastAsia="x-none"/>
        </w:rPr>
      </w:pPr>
      <w:r w:rsidRPr="00DB6EB0">
        <w:rPr>
          <w:u w:val="single"/>
          <w:lang w:eastAsia="x-none"/>
        </w:rPr>
        <w:t>Školení:</w:t>
      </w:r>
    </w:p>
    <w:p w:rsidR="0091377D" w:rsidRPr="00DB6EB0" w:rsidRDefault="0091377D" w:rsidP="0091377D">
      <w:pPr>
        <w:ind w:firstLine="708"/>
        <w:jc w:val="both"/>
        <w:rPr>
          <w:noProof/>
        </w:rPr>
      </w:pPr>
      <w:r w:rsidRPr="00DB6EB0">
        <w:rPr>
          <w:lang w:eastAsia="x-none"/>
        </w:rPr>
        <w:t>Pro vstup na staveniště zhotovitel</w:t>
      </w:r>
      <w:r w:rsidRPr="00DB6EB0">
        <w:rPr>
          <w:noProof/>
        </w:rPr>
        <w:t xml:space="preserve"> bude provádět školení BOZP, PO a ŽP včetně seznámení s aktuálními riziky stavby dle z.č.309/2006Sb. a z.č.260/2006Sb. u všech nově nastoupených vlastních zaměstnanců a zaměstnanců zhotovitelů nebo návštěv. </w:t>
      </w:r>
    </w:p>
    <w:p w:rsidR="0091377D" w:rsidRDefault="0091377D" w:rsidP="0091377D">
      <w:pPr>
        <w:jc w:val="both"/>
        <w:rPr>
          <w:u w:val="single"/>
          <w:lang w:eastAsia="x-none"/>
        </w:rPr>
      </w:pPr>
    </w:p>
    <w:p w:rsidR="00156A3D" w:rsidRPr="00DB6EB0" w:rsidRDefault="00156A3D" w:rsidP="0091377D">
      <w:pPr>
        <w:jc w:val="both"/>
        <w:rPr>
          <w:u w:val="single"/>
          <w:lang w:eastAsia="x-none"/>
        </w:rPr>
      </w:pPr>
    </w:p>
    <w:p w:rsidR="0091377D" w:rsidRDefault="0091377D" w:rsidP="0091377D">
      <w:pPr>
        <w:jc w:val="both"/>
        <w:rPr>
          <w:u w:val="single"/>
          <w:lang w:eastAsia="x-none"/>
        </w:rPr>
      </w:pPr>
      <w:r w:rsidRPr="00DB6EB0">
        <w:rPr>
          <w:u w:val="single"/>
          <w:lang w:eastAsia="x-none"/>
        </w:rPr>
        <w:lastRenderedPageBreak/>
        <w:t>Vzájemná komunikace a spolupráce s KOO BOZP</w:t>
      </w:r>
      <w:r w:rsidRPr="002D258A">
        <w:rPr>
          <w:u w:val="single"/>
          <w:lang w:eastAsia="x-none"/>
        </w:rPr>
        <w:t>:</w:t>
      </w:r>
    </w:p>
    <w:p w:rsidR="0091377D" w:rsidRPr="00AB0648" w:rsidRDefault="0091377D" w:rsidP="0091377D">
      <w:pPr>
        <w:ind w:firstLine="360"/>
        <w:jc w:val="both"/>
        <w:rPr>
          <w:b/>
          <w:lang w:eastAsia="x-none"/>
        </w:rPr>
      </w:pPr>
      <w:r w:rsidRPr="00071109">
        <w:rPr>
          <w:lang w:eastAsia="x-none"/>
        </w:rPr>
        <w:t>Vedoucí zaměstnanci hlavního zhotovitele budou KOO BOZP předávat informaci o</w:t>
      </w:r>
      <w:r>
        <w:rPr>
          <w:lang w:eastAsia="x-none"/>
        </w:rPr>
        <w:t> </w:t>
      </w:r>
      <w:r w:rsidRPr="00071109">
        <w:rPr>
          <w:lang w:eastAsia="x-none"/>
        </w:rPr>
        <w:t xml:space="preserve">plánovaném příchodu nových zhotovitelů </w:t>
      </w:r>
      <w:r w:rsidRPr="00071109">
        <w:rPr>
          <w:noProof/>
        </w:rPr>
        <w:t>min. 8 dní před jejich příchodem a</w:t>
      </w:r>
      <w:r>
        <w:rPr>
          <w:noProof/>
        </w:rPr>
        <w:t> </w:t>
      </w:r>
      <w:r w:rsidRPr="00071109">
        <w:rPr>
          <w:noProof/>
        </w:rPr>
        <w:t xml:space="preserve">započetím prací. </w:t>
      </w:r>
      <w:r w:rsidRPr="00071109">
        <w:rPr>
          <w:lang w:eastAsia="x-none"/>
        </w:rPr>
        <w:t xml:space="preserve">Vedoucí zaměstnanci hlavního zhotovitele budou KOO BOZP </w:t>
      </w:r>
      <w:r>
        <w:rPr>
          <w:lang w:eastAsia="x-none"/>
        </w:rPr>
        <w:t xml:space="preserve">co nejdříve </w:t>
      </w:r>
      <w:r w:rsidRPr="00071109">
        <w:rPr>
          <w:lang w:eastAsia="x-none"/>
        </w:rPr>
        <w:t>předávat informaci</w:t>
      </w:r>
      <w:r>
        <w:rPr>
          <w:lang w:eastAsia="x-none"/>
        </w:rPr>
        <w:t xml:space="preserve"> a každém úrazu, vzniklém při práci či pohybu osob na staveništi. </w:t>
      </w:r>
      <w:r w:rsidRPr="00071109">
        <w:rPr>
          <w:lang w:eastAsia="x-none"/>
        </w:rPr>
        <w:t xml:space="preserve">Vedoucí zaměstnanci hlavního zhotovitele </w:t>
      </w:r>
      <w:r>
        <w:rPr>
          <w:lang w:eastAsia="x-none"/>
        </w:rPr>
        <w:t xml:space="preserve">budou KOO BOZP </w:t>
      </w:r>
      <w:r w:rsidRPr="0079350C">
        <w:rPr>
          <w:lang w:eastAsia="x-none"/>
        </w:rPr>
        <w:t xml:space="preserve">poskytovat součinnost potřebnou pro plnění jeho úkolů po celou dobu </w:t>
      </w:r>
      <w:r>
        <w:rPr>
          <w:lang w:eastAsia="x-none"/>
        </w:rPr>
        <w:t>jejich</w:t>
      </w:r>
      <w:r w:rsidRPr="0079350C">
        <w:rPr>
          <w:lang w:eastAsia="x-none"/>
        </w:rPr>
        <w:t xml:space="preserve"> zapojení do přípravy a realizace stavby, zejména mu včas předávat informace a</w:t>
      </w:r>
      <w:r>
        <w:rPr>
          <w:lang w:eastAsia="x-none"/>
        </w:rPr>
        <w:t> </w:t>
      </w:r>
      <w:r w:rsidRPr="0079350C">
        <w:rPr>
          <w:lang w:eastAsia="x-none"/>
        </w:rPr>
        <w:t xml:space="preserve">podklady potřebné pro zhotovení plánu </w:t>
      </w:r>
      <w:r>
        <w:rPr>
          <w:lang w:eastAsia="x-none"/>
        </w:rPr>
        <w:t>BOZP a jeho změn</w:t>
      </w:r>
      <w:r w:rsidRPr="0079350C">
        <w:rPr>
          <w:lang w:eastAsia="x-none"/>
        </w:rPr>
        <w:t>, brát v úvahu podněty a</w:t>
      </w:r>
      <w:r>
        <w:rPr>
          <w:lang w:eastAsia="x-none"/>
        </w:rPr>
        <w:t> </w:t>
      </w:r>
      <w:r w:rsidRPr="0079350C">
        <w:rPr>
          <w:lang w:eastAsia="x-none"/>
        </w:rPr>
        <w:t>pokyny koordinátora</w:t>
      </w:r>
      <w:r>
        <w:rPr>
          <w:lang w:eastAsia="x-none"/>
        </w:rPr>
        <w:t xml:space="preserve"> BOZP</w:t>
      </w:r>
      <w:r w:rsidRPr="0079350C">
        <w:rPr>
          <w:lang w:eastAsia="x-none"/>
        </w:rPr>
        <w:t>, dodržovat plán</w:t>
      </w:r>
      <w:r>
        <w:rPr>
          <w:lang w:eastAsia="x-none"/>
        </w:rPr>
        <w:t xml:space="preserve"> BOZP</w:t>
      </w:r>
      <w:r w:rsidRPr="0079350C">
        <w:rPr>
          <w:lang w:eastAsia="x-none"/>
        </w:rPr>
        <w:t>, zúčastňovat se kontrolních dnů a postupovat podle dohodnutých opatření, a to v rozsahu, způsobem a ve lhůtách uvedených v</w:t>
      </w:r>
      <w:r>
        <w:rPr>
          <w:lang w:eastAsia="x-none"/>
        </w:rPr>
        <w:t> </w:t>
      </w:r>
      <w:r w:rsidRPr="0079350C">
        <w:rPr>
          <w:lang w:eastAsia="x-none"/>
        </w:rPr>
        <w:t>plánu</w:t>
      </w:r>
      <w:r>
        <w:rPr>
          <w:lang w:eastAsia="x-none"/>
        </w:rPr>
        <w:t xml:space="preserve"> BOZP.</w:t>
      </w:r>
      <w:bookmarkStart w:id="129" w:name="_Toc342913101"/>
      <w:bookmarkStart w:id="130" w:name="_Toc417520135"/>
      <w:bookmarkEnd w:id="128"/>
      <w:r>
        <w:rPr>
          <w:lang w:eastAsia="x-none"/>
        </w:rPr>
        <w:t xml:space="preserve"> </w:t>
      </w:r>
      <w:r w:rsidRPr="00AB0648">
        <w:rPr>
          <w:b/>
          <w:lang w:eastAsia="x-none"/>
        </w:rPr>
        <w:t>Dále musí mít GZ nastaven komunikační plán v rámci své firmy i mezi subzhotoviteli a musí mít písemně odsouhlasen seznam kontaktů</w:t>
      </w:r>
      <w:r>
        <w:rPr>
          <w:b/>
          <w:lang w:eastAsia="x-none"/>
        </w:rPr>
        <w:t>,</w:t>
      </w:r>
      <w:r w:rsidRPr="00AB0648">
        <w:rPr>
          <w:b/>
          <w:lang w:eastAsia="x-none"/>
        </w:rPr>
        <w:t xml:space="preserve"> na které se odk</w:t>
      </w:r>
      <w:r w:rsidR="00C17D9E">
        <w:rPr>
          <w:b/>
          <w:lang w:eastAsia="x-none"/>
        </w:rPr>
        <w:t>a</w:t>
      </w:r>
      <w:r w:rsidRPr="00AB0648">
        <w:rPr>
          <w:b/>
          <w:lang w:eastAsia="x-none"/>
        </w:rPr>
        <w:t>zuje při komunikaci.</w:t>
      </w:r>
    </w:p>
    <w:p w:rsidR="0091377D" w:rsidRDefault="0091377D" w:rsidP="0091377D">
      <w:pPr>
        <w:ind w:firstLine="360"/>
        <w:jc w:val="both"/>
        <w:rPr>
          <w:lang w:eastAsia="x-none"/>
        </w:rPr>
      </w:pPr>
    </w:p>
    <w:p w:rsidR="0091377D" w:rsidRDefault="0091377D" w:rsidP="0091377D">
      <w:pPr>
        <w:jc w:val="both"/>
        <w:rPr>
          <w:b/>
          <w:szCs w:val="24"/>
        </w:rPr>
      </w:pPr>
      <w:bookmarkStart w:id="131" w:name="_Hlk478410234"/>
      <w:r w:rsidRPr="00EA05AF">
        <w:rPr>
          <w:b/>
          <w:szCs w:val="24"/>
        </w:rPr>
        <w:t>Povinnosti ostatních zhotovitelů včetně OSVČ</w:t>
      </w:r>
      <w:bookmarkEnd w:id="129"/>
      <w:bookmarkEnd w:id="130"/>
    </w:p>
    <w:p w:rsidR="0091377D" w:rsidRPr="00DB6EB0" w:rsidRDefault="0091377D" w:rsidP="0091377D">
      <w:pPr>
        <w:ind w:firstLine="360"/>
        <w:jc w:val="both"/>
        <w:rPr>
          <w:noProof/>
        </w:rPr>
      </w:pPr>
      <w:r w:rsidRPr="00DB6EB0">
        <w:rPr>
          <w:noProof/>
        </w:rPr>
        <w:t>Vedoucí zaměstnanec každého zhotovitele nejpozději do 8 dnů před zahájením prací písemně informuje zástupce hlavního zhotovitele a KOO BOZP o rizicích vznikajících při pracovních nebo technologických postupech, které zvolil.</w:t>
      </w:r>
    </w:p>
    <w:p w:rsidR="0091377D" w:rsidRPr="00DB6EB0" w:rsidRDefault="0091377D" w:rsidP="0091377D">
      <w:pPr>
        <w:jc w:val="both"/>
        <w:rPr>
          <w:noProof/>
        </w:rPr>
      </w:pPr>
    </w:p>
    <w:p w:rsidR="0091377D" w:rsidRDefault="0091377D" w:rsidP="0091377D">
      <w:pPr>
        <w:ind w:firstLine="360"/>
        <w:jc w:val="both"/>
        <w:rPr>
          <w:noProof/>
        </w:rPr>
      </w:pPr>
      <w:r w:rsidRPr="00DB6EB0">
        <w:rPr>
          <w:noProof/>
        </w:rPr>
        <w:t>Dále předloží  v dostatečném</w:t>
      </w:r>
      <w:r w:rsidRPr="002D258A">
        <w:rPr>
          <w:noProof/>
        </w:rPr>
        <w:t xml:space="preserve"> předstihu </w:t>
      </w:r>
      <w:r>
        <w:rPr>
          <w:noProof/>
        </w:rPr>
        <w:t>p</w:t>
      </w:r>
      <w:r w:rsidRPr="002D258A">
        <w:rPr>
          <w:noProof/>
        </w:rPr>
        <w:t xml:space="preserve">latná osvědčení (svářečské práce, jeřábník, vazač, práce ve výškách…atd.) </w:t>
      </w:r>
      <w:r>
        <w:rPr>
          <w:noProof/>
        </w:rPr>
        <w:t xml:space="preserve">zástupci </w:t>
      </w:r>
      <w:r w:rsidRPr="002D258A">
        <w:rPr>
          <w:noProof/>
        </w:rPr>
        <w:t>hlavní</w:t>
      </w:r>
      <w:r>
        <w:rPr>
          <w:noProof/>
        </w:rPr>
        <w:t>ho</w:t>
      </w:r>
      <w:r w:rsidRPr="002D258A">
        <w:rPr>
          <w:noProof/>
        </w:rPr>
        <w:t xml:space="preserve"> zhotovitel</w:t>
      </w:r>
      <w:r>
        <w:rPr>
          <w:noProof/>
        </w:rPr>
        <w:t>e</w:t>
      </w:r>
      <w:r w:rsidRPr="002D258A">
        <w:rPr>
          <w:noProof/>
        </w:rPr>
        <w:t xml:space="preserve"> a </w:t>
      </w:r>
      <w:r>
        <w:rPr>
          <w:noProof/>
        </w:rPr>
        <w:t>na vyžádání i</w:t>
      </w:r>
      <w:r w:rsidRPr="002D258A">
        <w:rPr>
          <w:noProof/>
        </w:rPr>
        <w:t xml:space="preserve"> KOO BOZP</w:t>
      </w:r>
      <w:r>
        <w:rPr>
          <w:noProof/>
        </w:rPr>
        <w:t>.</w:t>
      </w:r>
    </w:p>
    <w:p w:rsidR="0091377D" w:rsidRDefault="0091377D" w:rsidP="0091377D">
      <w:pPr>
        <w:jc w:val="both"/>
        <w:rPr>
          <w:noProof/>
        </w:rPr>
      </w:pPr>
    </w:p>
    <w:p w:rsidR="0091377D" w:rsidRDefault="0091377D" w:rsidP="0091377D">
      <w:pPr>
        <w:ind w:firstLine="360"/>
        <w:jc w:val="both"/>
        <w:rPr>
          <w:lang w:eastAsia="x-none"/>
        </w:rPr>
      </w:pPr>
      <w:r w:rsidRPr="00071109">
        <w:rPr>
          <w:lang w:eastAsia="x-none"/>
        </w:rPr>
        <w:t xml:space="preserve">Vedoucí zaměstnanci hlavního zhotovitele </w:t>
      </w:r>
      <w:r>
        <w:rPr>
          <w:lang w:eastAsia="x-none"/>
        </w:rPr>
        <w:t xml:space="preserve">budou KOO BOZP </w:t>
      </w:r>
      <w:r w:rsidRPr="0079350C">
        <w:rPr>
          <w:lang w:eastAsia="x-none"/>
        </w:rPr>
        <w:t xml:space="preserve">poskytovat součinnost potřebnou pro plnění jeho úkolů po celou dobu </w:t>
      </w:r>
      <w:r>
        <w:rPr>
          <w:lang w:eastAsia="x-none"/>
        </w:rPr>
        <w:t>jejich</w:t>
      </w:r>
      <w:r w:rsidRPr="0079350C">
        <w:rPr>
          <w:lang w:eastAsia="x-none"/>
        </w:rPr>
        <w:t xml:space="preserve"> zapojení do přípravy a realizace stavby, zejména mu včas předávat informace a podklady potřebné pro zhotovení plánu </w:t>
      </w:r>
      <w:r>
        <w:rPr>
          <w:lang w:eastAsia="x-none"/>
        </w:rPr>
        <w:t>BOZP a jeho změn</w:t>
      </w:r>
      <w:r w:rsidRPr="0079350C">
        <w:rPr>
          <w:lang w:eastAsia="x-none"/>
        </w:rPr>
        <w:t>, brát v úvahu podněty a pokyny koordinátora</w:t>
      </w:r>
      <w:r>
        <w:rPr>
          <w:lang w:eastAsia="x-none"/>
        </w:rPr>
        <w:t xml:space="preserve"> BOZP</w:t>
      </w:r>
      <w:r w:rsidRPr="0079350C">
        <w:rPr>
          <w:lang w:eastAsia="x-none"/>
        </w:rPr>
        <w:t>, zúčastňovat se zpracování plánu</w:t>
      </w:r>
      <w:r>
        <w:rPr>
          <w:lang w:eastAsia="x-none"/>
        </w:rPr>
        <w:t xml:space="preserve"> BOZP</w:t>
      </w:r>
      <w:r w:rsidRPr="0079350C">
        <w:rPr>
          <w:lang w:eastAsia="x-none"/>
        </w:rPr>
        <w:t>, tento plán dodržovat, zúčastňovat se kontrolních dnů a postupovat podle dohodnutých opatření, a to v rozsahu, způsobem a ve lhůtách uvedených v</w:t>
      </w:r>
      <w:r>
        <w:rPr>
          <w:lang w:eastAsia="x-none"/>
        </w:rPr>
        <w:t> </w:t>
      </w:r>
      <w:r w:rsidRPr="0079350C">
        <w:rPr>
          <w:lang w:eastAsia="x-none"/>
        </w:rPr>
        <w:t>plánu</w:t>
      </w:r>
      <w:r>
        <w:rPr>
          <w:lang w:eastAsia="x-none"/>
        </w:rPr>
        <w:t xml:space="preserve"> BOZP.</w:t>
      </w:r>
    </w:p>
    <w:p w:rsidR="0091377D" w:rsidRDefault="0091377D" w:rsidP="0091377D">
      <w:pPr>
        <w:jc w:val="both"/>
        <w:rPr>
          <w:noProof/>
        </w:rPr>
      </w:pPr>
    </w:p>
    <w:p w:rsidR="0091377D" w:rsidRPr="00DB6EB0" w:rsidRDefault="0091377D" w:rsidP="0091377D">
      <w:pPr>
        <w:ind w:firstLine="360"/>
        <w:jc w:val="both"/>
        <w:rPr>
          <w:noProof/>
        </w:rPr>
      </w:pPr>
      <w:r>
        <w:rPr>
          <w:noProof/>
        </w:rPr>
        <w:t xml:space="preserve">OSVČ </w:t>
      </w:r>
      <w:r w:rsidRPr="00541541">
        <w:rPr>
          <w:noProof/>
        </w:rPr>
        <w:t>j</w:t>
      </w:r>
      <w:r>
        <w:rPr>
          <w:noProof/>
        </w:rPr>
        <w:t>sou</w:t>
      </w:r>
      <w:r w:rsidRPr="00541541">
        <w:rPr>
          <w:noProof/>
        </w:rPr>
        <w:t xml:space="preserve"> povinn</w:t>
      </w:r>
      <w:r>
        <w:rPr>
          <w:noProof/>
        </w:rPr>
        <w:t>i</w:t>
      </w:r>
      <w:r w:rsidRPr="00541541">
        <w:rPr>
          <w:noProof/>
        </w:rPr>
        <w:t xml:space="preserve"> poskytnout zhotoviteli stavby a </w:t>
      </w:r>
      <w:r>
        <w:rPr>
          <w:noProof/>
        </w:rPr>
        <w:t>KOO BZOP</w:t>
      </w:r>
      <w:r w:rsidRPr="00541541">
        <w:rPr>
          <w:noProof/>
        </w:rPr>
        <w:t xml:space="preserve"> potřebnou součinnost a postupovat podle pokynů nebo opatření k zajištění bezpečné a zdraví neohrožující práce stanovených zhotovitelem stavby. </w:t>
      </w:r>
      <w:r>
        <w:rPr>
          <w:noProof/>
        </w:rPr>
        <w:t>OSVČ</w:t>
      </w:r>
      <w:r w:rsidRPr="00541541">
        <w:rPr>
          <w:noProof/>
        </w:rPr>
        <w:t xml:space="preserve"> informuje zhotovitele stavby nejpozději do 5 pracovních dnů před převzetím pracoviště, a není-li to ze závažných důvodů možné, bez zbytečného odkladu o všech okolnostech, které by mohly při její činnosti na staveništi vést k ohrožení života a poškození zdraví dalších fyzických osob </w:t>
      </w:r>
      <w:r w:rsidRPr="00DB6EB0">
        <w:rPr>
          <w:noProof/>
        </w:rPr>
        <w:t>zdržujících se na staveništi s vědomím zhotovitele.</w:t>
      </w:r>
      <w:r>
        <w:rPr>
          <w:noProof/>
        </w:rPr>
        <w:t xml:space="preserve"> Zápis o úrazu OSVČ předá GZ do pěti dnů od vzniku úrazu.</w:t>
      </w:r>
    </w:p>
    <w:p w:rsidR="0091377D" w:rsidRPr="00DB6EB0" w:rsidRDefault="0091377D" w:rsidP="0091377D">
      <w:pPr>
        <w:jc w:val="both"/>
        <w:rPr>
          <w:noProof/>
        </w:rPr>
      </w:pPr>
    </w:p>
    <w:p w:rsidR="0091377D" w:rsidRPr="00DB6EB0" w:rsidRDefault="0091377D" w:rsidP="0091377D">
      <w:pPr>
        <w:pStyle w:val="Nadpis1"/>
        <w:numPr>
          <w:ilvl w:val="0"/>
          <w:numId w:val="0"/>
        </w:numPr>
        <w:ind w:left="360" w:hanging="360"/>
        <w:rPr>
          <w:sz w:val="24"/>
          <w:szCs w:val="24"/>
        </w:rPr>
      </w:pPr>
      <w:bookmarkStart w:id="132" w:name="_Toc342913103"/>
      <w:bookmarkStart w:id="133" w:name="_Toc417520136"/>
      <w:bookmarkStart w:id="134" w:name="_Toc475373700"/>
      <w:bookmarkStart w:id="135" w:name="_Toc506890666"/>
      <w:bookmarkStart w:id="136" w:name="_Toc534955805"/>
      <w:r w:rsidRPr="00DB6EB0">
        <w:rPr>
          <w:sz w:val="24"/>
          <w:szCs w:val="24"/>
        </w:rPr>
        <w:t>Povinnosti návštěv</w:t>
      </w:r>
      <w:bookmarkEnd w:id="132"/>
      <w:bookmarkEnd w:id="133"/>
      <w:bookmarkEnd w:id="134"/>
      <w:bookmarkEnd w:id="135"/>
      <w:bookmarkEnd w:id="136"/>
    </w:p>
    <w:p w:rsidR="0091377D" w:rsidRPr="00DB6EB0" w:rsidRDefault="0091377D" w:rsidP="0091377D">
      <w:pPr>
        <w:ind w:firstLine="360"/>
        <w:jc w:val="both"/>
        <w:rPr>
          <w:noProof/>
        </w:rPr>
      </w:pPr>
      <w:r w:rsidRPr="00DB6EB0">
        <w:rPr>
          <w:noProof/>
        </w:rPr>
        <w:t>Návštěva nebo cizí osoba může na staveniště vstoupit pouze s oprávněným doprovodem od zhotovitele stavby po jejím proškolení z hlediska BOZP a PO. Návštěva je povinna se řídit pokyny a instrukcemi oprávněné osoby zhotovitele a je povinna ji po celou dobu návštěvy následovat. Návštěva je povina používat po celou dobu návštěvy povinné OOPP, které jí budou po dohodě s oprávněnou osobou (investor, gen. dodavatel) zapůjčeny.</w:t>
      </w:r>
    </w:p>
    <w:p w:rsidR="0091377D" w:rsidRPr="00DB6EB0" w:rsidRDefault="0091377D" w:rsidP="0091377D">
      <w:pPr>
        <w:jc w:val="both"/>
        <w:rPr>
          <w:noProof/>
        </w:rPr>
      </w:pPr>
    </w:p>
    <w:p w:rsidR="0091377D" w:rsidRPr="00DB6EB0" w:rsidRDefault="0091377D" w:rsidP="0091377D">
      <w:pPr>
        <w:pStyle w:val="Nadpis1"/>
        <w:numPr>
          <w:ilvl w:val="0"/>
          <w:numId w:val="0"/>
        </w:numPr>
        <w:ind w:left="360" w:hanging="360"/>
        <w:rPr>
          <w:sz w:val="24"/>
          <w:szCs w:val="24"/>
        </w:rPr>
      </w:pPr>
      <w:bookmarkStart w:id="137" w:name="_Toc417520137"/>
      <w:bookmarkStart w:id="138" w:name="_Toc475373701"/>
      <w:bookmarkStart w:id="139" w:name="_Toc506890667"/>
      <w:bookmarkStart w:id="140" w:name="_Toc534955806"/>
      <w:r w:rsidRPr="00DB6EB0">
        <w:rPr>
          <w:sz w:val="24"/>
          <w:szCs w:val="24"/>
        </w:rPr>
        <w:t>Četnost orientačních dechových zkoušek</w:t>
      </w:r>
      <w:bookmarkEnd w:id="137"/>
      <w:bookmarkEnd w:id="138"/>
      <w:bookmarkEnd w:id="139"/>
      <w:bookmarkEnd w:id="140"/>
    </w:p>
    <w:p w:rsidR="0091377D" w:rsidRPr="00DB6EB0" w:rsidRDefault="0091377D" w:rsidP="0091377D">
      <w:pPr>
        <w:pStyle w:val="Zkladntext"/>
        <w:ind w:firstLine="360"/>
        <w:jc w:val="both"/>
      </w:pPr>
      <w:r w:rsidRPr="00DB6EB0">
        <w:rPr>
          <w:lang w:val="cs-CZ"/>
        </w:rPr>
        <w:t>Písemně p</w:t>
      </w:r>
      <w:r w:rsidRPr="00DB6EB0">
        <w:t xml:space="preserve">ověřená osoba (stavbyvedoucí, mistr) – </w:t>
      </w:r>
      <w:r w:rsidRPr="00DB6EB0">
        <w:rPr>
          <w:lang w:val="cs-CZ"/>
        </w:rPr>
        <w:t xml:space="preserve">provádí dechovou zkoušku </w:t>
      </w:r>
      <w:r w:rsidRPr="00DB6EB0">
        <w:t>vždy při podezření, že je kterýkoli zaměstnanec pod vlivem alkoholu a drog.</w:t>
      </w:r>
    </w:p>
    <w:p w:rsidR="0091377D" w:rsidRPr="00DB6EB0" w:rsidRDefault="0091377D" w:rsidP="0091377D">
      <w:pPr>
        <w:pStyle w:val="Zkladntext"/>
        <w:ind w:firstLine="360"/>
        <w:jc w:val="both"/>
        <w:rPr>
          <w:lang w:val="cs-CZ"/>
        </w:rPr>
      </w:pPr>
      <w:r w:rsidRPr="00DB6EB0">
        <w:t>Zjištěné nedostatky budou zapisovat do</w:t>
      </w:r>
      <w:r w:rsidRPr="00DB6EB0">
        <w:rPr>
          <w:lang w:val="cs-CZ"/>
        </w:rPr>
        <w:t xml:space="preserve"> protokolu o provedení</w:t>
      </w:r>
      <w:r w:rsidRPr="00DB6EB0">
        <w:t>, kde uvedou kdo je zodpovědný za odstranění nedostatku</w:t>
      </w:r>
      <w:r w:rsidRPr="00DB6EB0">
        <w:rPr>
          <w:lang w:val="cs-CZ"/>
        </w:rPr>
        <w:t xml:space="preserve"> a to</w:t>
      </w:r>
      <w:r w:rsidRPr="00DB6EB0">
        <w:t xml:space="preserve"> za přítomnosti minimálně jednoho svědka.</w:t>
      </w:r>
      <w:r w:rsidRPr="00DB6EB0">
        <w:rPr>
          <w:lang w:val="cs-CZ"/>
        </w:rPr>
        <w:t xml:space="preserve"> Protokol o provedení dechové zkoušky se bude zakládat na stavbě u generálního dodavatele.</w:t>
      </w:r>
    </w:p>
    <w:p w:rsidR="0091377D" w:rsidRPr="00DB6EB0" w:rsidRDefault="0091377D" w:rsidP="0091377D">
      <w:pPr>
        <w:pStyle w:val="Zkladntext"/>
        <w:jc w:val="both"/>
      </w:pPr>
    </w:p>
    <w:p w:rsidR="0091377D" w:rsidRPr="00DB6EB0" w:rsidRDefault="0091377D" w:rsidP="0091377D">
      <w:pPr>
        <w:pStyle w:val="Nadpis1"/>
        <w:numPr>
          <w:ilvl w:val="0"/>
          <w:numId w:val="0"/>
        </w:numPr>
        <w:ind w:left="360" w:hanging="360"/>
        <w:rPr>
          <w:sz w:val="24"/>
          <w:szCs w:val="24"/>
        </w:rPr>
      </w:pPr>
      <w:bookmarkStart w:id="141" w:name="_Toc417520138"/>
      <w:bookmarkStart w:id="142" w:name="_Toc475373702"/>
      <w:bookmarkStart w:id="143" w:name="_Toc506890668"/>
      <w:bookmarkStart w:id="144" w:name="_Toc534955807"/>
      <w:r w:rsidRPr="00DB6EB0">
        <w:rPr>
          <w:sz w:val="24"/>
          <w:szCs w:val="24"/>
        </w:rPr>
        <w:t>Zabezpečení záchranných prací</w:t>
      </w:r>
      <w:bookmarkEnd w:id="141"/>
      <w:bookmarkEnd w:id="142"/>
      <w:bookmarkEnd w:id="143"/>
      <w:bookmarkEnd w:id="144"/>
    </w:p>
    <w:p w:rsidR="0091377D" w:rsidRDefault="0091377D" w:rsidP="0091377D">
      <w:pPr>
        <w:pStyle w:val="Zkladntext"/>
        <w:ind w:firstLine="360"/>
        <w:jc w:val="both"/>
      </w:pPr>
      <w:r>
        <w:t>První pomoc musí poskytnout každý v rozsahu svých vědomostí, znalostí a možností. První pomoc musí být účelná a rychlá, při jejím poskytování postupujeme klidně, rozvážně, šetrně, svědomitě a cílevědomě.</w:t>
      </w:r>
    </w:p>
    <w:p w:rsidR="0091377D" w:rsidRDefault="0091377D" w:rsidP="0091377D">
      <w:pPr>
        <w:pStyle w:val="Zkladntext"/>
        <w:ind w:firstLine="360"/>
        <w:jc w:val="both"/>
      </w:pPr>
      <w:r>
        <w:t>Hlavní zhotovitel zajistí, aby byl na stavbě stále přítomen pověřený zaměstnanec, který je vyškolen pro poskytnutí první pomoci.</w:t>
      </w:r>
    </w:p>
    <w:p w:rsidR="0091377D" w:rsidRDefault="0091377D" w:rsidP="0091377D">
      <w:pPr>
        <w:pStyle w:val="Zkladntext"/>
        <w:ind w:firstLine="360"/>
        <w:jc w:val="both"/>
      </w:pPr>
      <w:r>
        <w:t xml:space="preserve">Při provádění rizikových prací, kde hrozí riziko, že k postižené osobě v případě vzniku úrazu bude omezený nebo znemožněný přístup (práce v uzavřených prostorách, ve výšce, v hloubce apod.), musí být před zahájením prací zpracován systém(postup) řešící evakuaci takovýchto osob z místa, kde k úrazu došlo a postup poskytnutí první pomoci těmto osobám. </w:t>
      </w:r>
    </w:p>
    <w:p w:rsidR="0091377D" w:rsidRDefault="0091377D" w:rsidP="0091377D">
      <w:pPr>
        <w:pStyle w:val="Zkladntext"/>
        <w:ind w:firstLine="360"/>
        <w:jc w:val="both"/>
      </w:pPr>
      <w:r>
        <w:t>Šetření úrazu provádí zástupce zhotovitele (stavbyvedoucí) společně s bezpečnostním technikem hlavního zhotovitele a případně i s koordinátorem BOZP.</w:t>
      </w:r>
    </w:p>
    <w:p w:rsidR="0091377D" w:rsidRPr="00D04534" w:rsidRDefault="0091377D" w:rsidP="0091377D">
      <w:pPr>
        <w:ind w:firstLine="360"/>
        <w:jc w:val="both"/>
        <w:rPr>
          <w:noProof/>
        </w:rPr>
      </w:pPr>
      <w:r w:rsidRPr="00D04534">
        <w:rPr>
          <w:noProof/>
        </w:rPr>
        <w:t>Musí být zajištěna možnost příjezdu pohotovostních vozidel (policie, hasičů, záchranné služby), přístup do všech objektů, k hydrantům a ovládacím armaturám inženýrských sítí</w:t>
      </w:r>
      <w:r>
        <w:rPr>
          <w:noProof/>
        </w:rPr>
        <w:t>.</w:t>
      </w:r>
    </w:p>
    <w:p w:rsidR="0091377D" w:rsidRDefault="0091377D" w:rsidP="0091377D">
      <w:pPr>
        <w:autoSpaceDE w:val="0"/>
        <w:autoSpaceDN w:val="0"/>
        <w:adjustRightInd w:val="0"/>
        <w:jc w:val="both"/>
        <w:rPr>
          <w:rFonts w:cs="Arial"/>
          <w:b/>
          <w:bCs/>
          <w:iCs/>
          <w:szCs w:val="24"/>
        </w:rPr>
      </w:pPr>
    </w:p>
    <w:p w:rsidR="0091377D" w:rsidRPr="002A487A" w:rsidRDefault="0091377D" w:rsidP="0091377D">
      <w:pPr>
        <w:autoSpaceDE w:val="0"/>
        <w:autoSpaceDN w:val="0"/>
        <w:adjustRightInd w:val="0"/>
        <w:rPr>
          <w:rFonts w:cs="Arial"/>
          <w:b/>
          <w:bCs/>
          <w:iCs/>
          <w:szCs w:val="24"/>
        </w:rPr>
      </w:pPr>
      <w:r>
        <w:rPr>
          <w:rFonts w:cs="Arial"/>
          <w:b/>
          <w:bCs/>
          <w:iCs/>
          <w:szCs w:val="24"/>
        </w:rPr>
        <w:t>Ostatní p</w:t>
      </w:r>
      <w:r w:rsidRPr="002A487A">
        <w:rPr>
          <w:rFonts w:cs="Arial"/>
          <w:b/>
          <w:bCs/>
          <w:iCs/>
          <w:szCs w:val="24"/>
        </w:rPr>
        <w:t xml:space="preserve">ovinnosti generálního </w:t>
      </w:r>
      <w:r>
        <w:rPr>
          <w:rFonts w:cs="Arial"/>
          <w:b/>
          <w:bCs/>
          <w:iCs/>
          <w:szCs w:val="24"/>
        </w:rPr>
        <w:t>zhotovitele</w:t>
      </w:r>
      <w:r w:rsidRPr="002A487A">
        <w:rPr>
          <w:rFonts w:cs="Arial"/>
          <w:b/>
          <w:bCs/>
          <w:iCs/>
          <w:szCs w:val="24"/>
        </w:rPr>
        <w:t xml:space="preserve"> stavby:</w:t>
      </w:r>
    </w:p>
    <w:p w:rsidR="0091377D" w:rsidRPr="00CC7410" w:rsidRDefault="0091377D" w:rsidP="00B30CB0">
      <w:pPr>
        <w:numPr>
          <w:ilvl w:val="0"/>
          <w:numId w:val="12"/>
        </w:numPr>
        <w:tabs>
          <w:tab w:val="clear" w:pos="720"/>
          <w:tab w:val="num" w:pos="426"/>
        </w:tabs>
        <w:autoSpaceDE w:val="0"/>
        <w:autoSpaceDN w:val="0"/>
        <w:adjustRightInd w:val="0"/>
        <w:spacing w:before="120"/>
        <w:ind w:left="426" w:hanging="426"/>
        <w:jc w:val="both"/>
        <w:rPr>
          <w:rFonts w:cs="Arial"/>
          <w:szCs w:val="24"/>
        </w:rPr>
      </w:pPr>
      <w:r>
        <w:rPr>
          <w:rFonts w:ascii="Helvetica" w:hAnsi="Helvetica" w:cs="Helvetica"/>
          <w:color w:val="000000"/>
          <w:szCs w:val="24"/>
        </w:rPr>
        <w:t>v</w:t>
      </w:r>
      <w:r w:rsidRPr="00CC7410">
        <w:rPr>
          <w:rFonts w:ascii="Helvetica" w:hAnsi="Helvetica" w:cs="Helvetica"/>
          <w:color w:val="000000"/>
          <w:szCs w:val="24"/>
        </w:rPr>
        <w:t xml:space="preserve">ést evidenci přítomnosti svých zaměstnanců jmenovitě a to ve stavebním deníku (případně iniciály které je možné identifikovat dle seznamu) a počty osob ostatních zhotovitelů, kteří mají povinnost vést jmenovité seznamy svých zaměstnanců </w:t>
      </w:r>
    </w:p>
    <w:p w:rsidR="0091377D" w:rsidRPr="002A487A" w:rsidRDefault="0091377D" w:rsidP="00B30CB0">
      <w:pPr>
        <w:numPr>
          <w:ilvl w:val="0"/>
          <w:numId w:val="12"/>
        </w:numPr>
        <w:tabs>
          <w:tab w:val="clear" w:pos="720"/>
          <w:tab w:val="num" w:pos="426"/>
        </w:tabs>
        <w:autoSpaceDE w:val="0"/>
        <w:autoSpaceDN w:val="0"/>
        <w:adjustRightInd w:val="0"/>
        <w:ind w:left="426" w:hanging="426"/>
        <w:jc w:val="both"/>
        <w:rPr>
          <w:rFonts w:cs="Arial"/>
          <w:szCs w:val="24"/>
        </w:rPr>
      </w:pPr>
      <w:r w:rsidRPr="002A487A">
        <w:rPr>
          <w:rFonts w:cs="Arial"/>
          <w:szCs w:val="24"/>
        </w:rPr>
        <w:t>vybavit pracovníky na stavbě potřebnými osobními ochrannými pracovními prostředky a vhodným a bezpečným nářadím a pomůckami</w:t>
      </w:r>
    </w:p>
    <w:p w:rsidR="0091377D" w:rsidRPr="002A487A" w:rsidRDefault="0091377D" w:rsidP="00B30CB0">
      <w:pPr>
        <w:numPr>
          <w:ilvl w:val="0"/>
          <w:numId w:val="12"/>
        </w:numPr>
        <w:tabs>
          <w:tab w:val="clear" w:pos="720"/>
          <w:tab w:val="num" w:pos="426"/>
        </w:tabs>
        <w:autoSpaceDE w:val="0"/>
        <w:autoSpaceDN w:val="0"/>
        <w:adjustRightInd w:val="0"/>
        <w:ind w:left="426" w:hanging="426"/>
        <w:jc w:val="both"/>
        <w:rPr>
          <w:rFonts w:cs="Arial"/>
          <w:szCs w:val="24"/>
        </w:rPr>
      </w:pPr>
      <w:r w:rsidRPr="002A487A">
        <w:rPr>
          <w:rFonts w:cs="Arial"/>
          <w:szCs w:val="24"/>
        </w:rPr>
        <w:t>zajistit zaměstnancům dostatečné a přiměřené informace a pokyny dle Plánu BOZP, seznámení s riziky, výsledky vyhodnocení rizik a s opatřeními na ochranu před působením těchto rizik, která se týkají jejich práce a pracoviště.</w:t>
      </w:r>
    </w:p>
    <w:p w:rsidR="0091377D" w:rsidRPr="002A487A" w:rsidRDefault="0091377D" w:rsidP="00B30CB0">
      <w:pPr>
        <w:numPr>
          <w:ilvl w:val="0"/>
          <w:numId w:val="12"/>
        </w:numPr>
        <w:tabs>
          <w:tab w:val="clear" w:pos="720"/>
          <w:tab w:val="num" w:pos="426"/>
        </w:tabs>
        <w:autoSpaceDE w:val="0"/>
        <w:autoSpaceDN w:val="0"/>
        <w:adjustRightInd w:val="0"/>
        <w:ind w:left="426" w:hanging="426"/>
        <w:jc w:val="both"/>
        <w:rPr>
          <w:rFonts w:cs="Arial"/>
          <w:szCs w:val="24"/>
        </w:rPr>
      </w:pPr>
      <w:r w:rsidRPr="002A487A">
        <w:rPr>
          <w:rFonts w:cs="Arial"/>
          <w:szCs w:val="24"/>
        </w:rPr>
        <w:t>uspořádat staveniště v souladu s Plánem BOZP.</w:t>
      </w:r>
    </w:p>
    <w:p w:rsidR="0091377D" w:rsidRPr="002A487A" w:rsidRDefault="0091377D" w:rsidP="00B30CB0">
      <w:pPr>
        <w:numPr>
          <w:ilvl w:val="0"/>
          <w:numId w:val="12"/>
        </w:numPr>
        <w:tabs>
          <w:tab w:val="clear" w:pos="720"/>
          <w:tab w:val="num" w:pos="426"/>
        </w:tabs>
        <w:autoSpaceDE w:val="0"/>
        <w:autoSpaceDN w:val="0"/>
        <w:adjustRightInd w:val="0"/>
        <w:ind w:left="426" w:hanging="426"/>
        <w:jc w:val="both"/>
        <w:rPr>
          <w:rFonts w:cs="Arial"/>
          <w:szCs w:val="24"/>
        </w:rPr>
      </w:pPr>
      <w:r w:rsidRPr="002A487A">
        <w:rPr>
          <w:rFonts w:cs="Arial"/>
          <w:szCs w:val="24"/>
        </w:rPr>
        <w:t>přerušit práce při nebezpečí vzniku havárie, nevyhovujícího technického stavu konstrukce nebo stroje a při zhoršení povětrnostních podmínek.</w:t>
      </w:r>
    </w:p>
    <w:p w:rsidR="0091377D" w:rsidRPr="00662348" w:rsidRDefault="0091377D" w:rsidP="00B30CB0">
      <w:pPr>
        <w:numPr>
          <w:ilvl w:val="0"/>
          <w:numId w:val="12"/>
        </w:numPr>
        <w:tabs>
          <w:tab w:val="clear" w:pos="720"/>
          <w:tab w:val="num" w:pos="426"/>
        </w:tabs>
        <w:autoSpaceDE w:val="0"/>
        <w:autoSpaceDN w:val="0"/>
        <w:adjustRightInd w:val="0"/>
        <w:ind w:left="426" w:hanging="426"/>
        <w:jc w:val="both"/>
        <w:rPr>
          <w:rFonts w:cs="Arial"/>
          <w:szCs w:val="24"/>
        </w:rPr>
      </w:pPr>
      <w:r w:rsidRPr="00662348">
        <w:rPr>
          <w:rFonts w:cs="Arial"/>
          <w:szCs w:val="24"/>
        </w:rPr>
        <w:t>zajistit ohrazení a osvětlení staveniště, vstupy, montážní pracoviště a přístupové cesty označit bezpečnostními značkami a tabulkami.</w:t>
      </w:r>
    </w:p>
    <w:p w:rsidR="0091377D" w:rsidRPr="00662348" w:rsidRDefault="0091377D" w:rsidP="00B30CB0">
      <w:pPr>
        <w:numPr>
          <w:ilvl w:val="0"/>
          <w:numId w:val="12"/>
        </w:numPr>
        <w:tabs>
          <w:tab w:val="clear" w:pos="720"/>
          <w:tab w:val="num" w:pos="426"/>
        </w:tabs>
        <w:autoSpaceDE w:val="0"/>
        <w:autoSpaceDN w:val="0"/>
        <w:adjustRightInd w:val="0"/>
        <w:ind w:left="426" w:hanging="426"/>
        <w:jc w:val="both"/>
        <w:rPr>
          <w:rFonts w:cs="Arial"/>
          <w:szCs w:val="24"/>
        </w:rPr>
      </w:pPr>
      <w:r w:rsidRPr="00662348">
        <w:rPr>
          <w:rFonts w:cs="Arial"/>
          <w:szCs w:val="24"/>
        </w:rPr>
        <w:t>pro provádění montážních prací zpracovat technologický postup montáže s určením podmínek pro nasazení a pohyb mechanizačních prostředků, zabezpečení dotčených pracovišť a zajištění pracovníků proti pádu z výšky.</w:t>
      </w:r>
    </w:p>
    <w:p w:rsidR="0091377D" w:rsidRPr="00662348" w:rsidRDefault="0091377D" w:rsidP="00B30CB0">
      <w:pPr>
        <w:numPr>
          <w:ilvl w:val="0"/>
          <w:numId w:val="11"/>
        </w:numPr>
        <w:tabs>
          <w:tab w:val="clear" w:pos="720"/>
          <w:tab w:val="num" w:pos="426"/>
        </w:tabs>
        <w:autoSpaceDE w:val="0"/>
        <w:autoSpaceDN w:val="0"/>
        <w:adjustRightInd w:val="0"/>
        <w:ind w:left="426" w:hanging="426"/>
        <w:jc w:val="both"/>
        <w:rPr>
          <w:rFonts w:cs="Arial"/>
          <w:szCs w:val="24"/>
        </w:rPr>
      </w:pPr>
      <w:r w:rsidRPr="00662348">
        <w:rPr>
          <w:rFonts w:cs="Arial"/>
          <w:szCs w:val="24"/>
        </w:rPr>
        <w:t xml:space="preserve">seznamovat </w:t>
      </w:r>
      <w:r>
        <w:rPr>
          <w:rFonts w:cs="Arial"/>
          <w:szCs w:val="24"/>
        </w:rPr>
        <w:t>své zaměstnance</w:t>
      </w:r>
      <w:r w:rsidRPr="00662348">
        <w:rPr>
          <w:rFonts w:cs="Arial"/>
          <w:szCs w:val="24"/>
        </w:rPr>
        <w:t xml:space="preserve"> s používáním prostředků osobního zajištění pro práce ve výškách.</w:t>
      </w:r>
    </w:p>
    <w:p w:rsidR="0091377D" w:rsidRPr="00662348" w:rsidRDefault="0091377D" w:rsidP="00B30CB0">
      <w:pPr>
        <w:numPr>
          <w:ilvl w:val="0"/>
          <w:numId w:val="11"/>
        </w:numPr>
        <w:tabs>
          <w:tab w:val="clear" w:pos="720"/>
          <w:tab w:val="num" w:pos="426"/>
        </w:tabs>
        <w:autoSpaceDE w:val="0"/>
        <w:autoSpaceDN w:val="0"/>
        <w:adjustRightInd w:val="0"/>
        <w:ind w:left="426" w:hanging="426"/>
        <w:jc w:val="both"/>
        <w:rPr>
          <w:rFonts w:cs="Arial"/>
          <w:szCs w:val="24"/>
        </w:rPr>
      </w:pPr>
      <w:r w:rsidRPr="00662348">
        <w:rPr>
          <w:rFonts w:cs="Arial"/>
          <w:szCs w:val="24"/>
        </w:rPr>
        <w:t>stanovit místa upevnění (ukotvení) prostředků osobního zajištění tak, aby umožnila bezpečné upevnění po celou dobu činnosti.</w:t>
      </w:r>
    </w:p>
    <w:p w:rsidR="0091377D" w:rsidRPr="00D70B81" w:rsidRDefault="0091377D" w:rsidP="00B30CB0">
      <w:pPr>
        <w:numPr>
          <w:ilvl w:val="0"/>
          <w:numId w:val="11"/>
        </w:numPr>
        <w:tabs>
          <w:tab w:val="clear" w:pos="720"/>
          <w:tab w:val="num" w:pos="426"/>
        </w:tabs>
        <w:autoSpaceDE w:val="0"/>
        <w:autoSpaceDN w:val="0"/>
        <w:adjustRightInd w:val="0"/>
        <w:ind w:left="426" w:hanging="426"/>
        <w:jc w:val="both"/>
        <w:rPr>
          <w:rFonts w:cs="Arial"/>
          <w:szCs w:val="24"/>
        </w:rPr>
      </w:pPr>
      <w:r w:rsidRPr="00D70B81">
        <w:rPr>
          <w:rFonts w:cs="Arial"/>
          <w:szCs w:val="24"/>
        </w:rPr>
        <w:lastRenderedPageBreak/>
        <w:t>vydat písemný příkaz k zahájení bouracích prací, a to po vybavení pracoviště pomocnými konstrukcemi, materiálem a pomůckami určenými v technologickém postupu.</w:t>
      </w:r>
    </w:p>
    <w:p w:rsidR="0091377D" w:rsidRPr="00D70B81" w:rsidRDefault="0091377D" w:rsidP="00B30CB0">
      <w:pPr>
        <w:numPr>
          <w:ilvl w:val="0"/>
          <w:numId w:val="11"/>
        </w:numPr>
        <w:tabs>
          <w:tab w:val="clear" w:pos="720"/>
          <w:tab w:val="num" w:pos="426"/>
        </w:tabs>
        <w:autoSpaceDE w:val="0"/>
        <w:autoSpaceDN w:val="0"/>
        <w:adjustRightInd w:val="0"/>
        <w:ind w:left="426" w:hanging="426"/>
        <w:jc w:val="both"/>
        <w:rPr>
          <w:rFonts w:cs="Arial"/>
          <w:szCs w:val="24"/>
        </w:rPr>
      </w:pPr>
      <w:r w:rsidRPr="00D70B81">
        <w:rPr>
          <w:rFonts w:cs="Arial"/>
          <w:szCs w:val="24"/>
        </w:rPr>
        <w:t>před nasazením stroje seznámit obsluhu s místními provozními a pracovními podmínkami, které by mohly ovlivňovat bezpečnost práce.</w:t>
      </w:r>
    </w:p>
    <w:p w:rsidR="0091377D" w:rsidRPr="00D70B81" w:rsidRDefault="0091377D" w:rsidP="00B30CB0">
      <w:pPr>
        <w:numPr>
          <w:ilvl w:val="0"/>
          <w:numId w:val="11"/>
        </w:numPr>
        <w:tabs>
          <w:tab w:val="clear" w:pos="720"/>
          <w:tab w:val="num" w:pos="426"/>
        </w:tabs>
        <w:autoSpaceDE w:val="0"/>
        <w:autoSpaceDN w:val="0"/>
        <w:adjustRightInd w:val="0"/>
        <w:ind w:left="426" w:hanging="426"/>
        <w:jc w:val="both"/>
        <w:rPr>
          <w:rFonts w:cs="Arial"/>
          <w:szCs w:val="24"/>
        </w:rPr>
      </w:pPr>
      <w:r w:rsidRPr="00D70B81">
        <w:rPr>
          <w:rFonts w:cs="Arial"/>
          <w:szCs w:val="24"/>
        </w:rPr>
        <w:t>seznámit pracovníky se všemi zakázanými činnostmi, které mohou nastat při provozu stroje.</w:t>
      </w:r>
    </w:p>
    <w:p w:rsidR="0091377D" w:rsidRPr="00D70B81" w:rsidRDefault="0091377D" w:rsidP="00B30CB0">
      <w:pPr>
        <w:numPr>
          <w:ilvl w:val="0"/>
          <w:numId w:val="11"/>
        </w:numPr>
        <w:tabs>
          <w:tab w:val="clear" w:pos="720"/>
          <w:tab w:val="num" w:pos="426"/>
        </w:tabs>
        <w:autoSpaceDE w:val="0"/>
        <w:autoSpaceDN w:val="0"/>
        <w:adjustRightInd w:val="0"/>
        <w:ind w:left="426" w:hanging="426"/>
        <w:jc w:val="both"/>
        <w:rPr>
          <w:rFonts w:cs="Arial"/>
          <w:szCs w:val="24"/>
        </w:rPr>
      </w:pPr>
      <w:r w:rsidRPr="00D70B81">
        <w:rPr>
          <w:rFonts w:cs="Arial"/>
          <w:szCs w:val="24"/>
        </w:rPr>
        <w:t>po skončení pracovní činnosti stroje stanovit opatření proti jeho zneužití nepovolanou osobou a proti možnosti ohrožení veřejného zájmu.</w:t>
      </w:r>
    </w:p>
    <w:p w:rsidR="0091377D" w:rsidRPr="00D70B81" w:rsidRDefault="0091377D" w:rsidP="00B30CB0">
      <w:pPr>
        <w:numPr>
          <w:ilvl w:val="0"/>
          <w:numId w:val="11"/>
        </w:numPr>
        <w:tabs>
          <w:tab w:val="clear" w:pos="720"/>
          <w:tab w:val="num" w:pos="426"/>
        </w:tabs>
        <w:autoSpaceDE w:val="0"/>
        <w:autoSpaceDN w:val="0"/>
        <w:adjustRightInd w:val="0"/>
        <w:ind w:left="426" w:hanging="426"/>
        <w:jc w:val="both"/>
        <w:rPr>
          <w:rFonts w:cs="Arial"/>
          <w:szCs w:val="24"/>
        </w:rPr>
      </w:pPr>
      <w:r w:rsidRPr="00D70B81">
        <w:rPr>
          <w:rFonts w:cs="Arial"/>
          <w:szCs w:val="24"/>
        </w:rPr>
        <w:t>stanovit postup při přepravě stroje a jeho pracovních zařízení, pokud není obsažen v návodu výrobce.</w:t>
      </w:r>
    </w:p>
    <w:p w:rsidR="0091377D" w:rsidRDefault="0091377D" w:rsidP="0091377D">
      <w:pPr>
        <w:pStyle w:val="Zkladntext"/>
        <w:jc w:val="both"/>
        <w:rPr>
          <w:b/>
        </w:rPr>
      </w:pPr>
    </w:p>
    <w:p w:rsidR="0091377D" w:rsidRDefault="0091377D" w:rsidP="0091377D">
      <w:pPr>
        <w:pStyle w:val="Zkladntext"/>
        <w:jc w:val="both"/>
        <w:rPr>
          <w:b/>
        </w:rPr>
      </w:pPr>
    </w:p>
    <w:p w:rsidR="0091377D" w:rsidRDefault="0091377D" w:rsidP="0091377D">
      <w:pPr>
        <w:pStyle w:val="Zkladntext"/>
        <w:jc w:val="both"/>
        <w:rPr>
          <w:b/>
          <w:bCs/>
        </w:rPr>
      </w:pPr>
      <w:r>
        <w:rPr>
          <w:b/>
        </w:rPr>
        <w:t>Všeobecně platí pro ochranu a bezpečnost zdraví tyto zásady</w:t>
      </w:r>
      <w:r>
        <w:rPr>
          <w:b/>
          <w:bCs/>
        </w:rPr>
        <w:t>:</w:t>
      </w:r>
    </w:p>
    <w:p w:rsidR="0091377D" w:rsidRDefault="0091377D" w:rsidP="00B30CB0">
      <w:pPr>
        <w:pStyle w:val="Zkladntext"/>
        <w:numPr>
          <w:ilvl w:val="0"/>
          <w:numId w:val="7"/>
        </w:numPr>
        <w:spacing w:before="60" w:after="60" w:line="240" w:lineRule="atLeast"/>
        <w:ind w:left="357" w:hanging="357"/>
        <w:jc w:val="both"/>
      </w:pPr>
      <w:r>
        <w:t>Práce na staveništi začne dodavatel provádět až na základě zápisu o předání staveniště od stavebníka s uvedením všech provozních a bezpečnostních opatřeních stavby a společných rizik.</w:t>
      </w:r>
    </w:p>
    <w:p w:rsidR="0091377D" w:rsidRDefault="0091377D" w:rsidP="00B30CB0">
      <w:pPr>
        <w:pStyle w:val="Zkladntext"/>
        <w:numPr>
          <w:ilvl w:val="0"/>
          <w:numId w:val="7"/>
        </w:numPr>
        <w:spacing w:before="60" w:after="60" w:line="240" w:lineRule="atLeast"/>
        <w:ind w:left="357" w:hanging="357"/>
        <w:jc w:val="both"/>
      </w:pPr>
      <w:r>
        <w:t>Zajistit zákaz vstupu všech osob stavby do prostor areálu investora tam kde nemá dodavatel povolení pro vstup</w:t>
      </w:r>
    </w:p>
    <w:p w:rsidR="0091377D" w:rsidRDefault="0091377D" w:rsidP="00B30CB0">
      <w:pPr>
        <w:pStyle w:val="Zkladntext"/>
        <w:numPr>
          <w:ilvl w:val="0"/>
          <w:numId w:val="7"/>
        </w:numPr>
        <w:spacing w:before="60" w:after="60" w:line="240" w:lineRule="atLeast"/>
        <w:ind w:left="357" w:hanging="357"/>
        <w:jc w:val="both"/>
      </w:pPr>
      <w:r>
        <w:t>zákaz kouření v celém prostoru stavby</w:t>
      </w:r>
    </w:p>
    <w:p w:rsidR="0091377D" w:rsidRDefault="0091377D" w:rsidP="00B30CB0">
      <w:pPr>
        <w:pStyle w:val="Zkladntext"/>
        <w:numPr>
          <w:ilvl w:val="0"/>
          <w:numId w:val="7"/>
        </w:numPr>
        <w:spacing w:before="60" w:after="60" w:line="240" w:lineRule="atLeast"/>
        <w:ind w:left="357" w:hanging="357"/>
        <w:jc w:val="both"/>
        <w:rPr>
          <w:rFonts w:cs="Arial"/>
        </w:rPr>
      </w:pPr>
      <w:r>
        <w:t>veškeré práce s otevřeným ohněm provádět pouze na základě povolení vydaného hlavním zhotovitelem.</w:t>
      </w:r>
      <w:r w:rsidRPr="00ED4175">
        <w:rPr>
          <w:rFonts w:ascii="Times New Roman" w:hAnsi="Times New Roman"/>
          <w:i/>
          <w:color w:val="FF0000"/>
        </w:rPr>
        <w:t xml:space="preserve"> </w:t>
      </w:r>
      <w:r w:rsidRPr="00ED4175">
        <w:rPr>
          <w:rFonts w:cs="Arial"/>
        </w:rPr>
        <w:t>O povolení k práci s ohněm žád</w:t>
      </w:r>
      <w:r>
        <w:rPr>
          <w:rFonts w:cs="Arial"/>
        </w:rPr>
        <w:t>á subdodavatel gen. dodavatele.</w:t>
      </w:r>
    </w:p>
    <w:p w:rsidR="0091377D" w:rsidRPr="006D3D37" w:rsidRDefault="0091377D" w:rsidP="00B30CB0">
      <w:pPr>
        <w:numPr>
          <w:ilvl w:val="0"/>
          <w:numId w:val="7"/>
        </w:numPr>
        <w:jc w:val="both"/>
        <w:rPr>
          <w:noProof/>
        </w:rPr>
      </w:pPr>
      <w:r w:rsidRPr="005C2AE8">
        <w:rPr>
          <w:noProof/>
        </w:rPr>
        <w:t>Staveništní rozváděče musí být v provedení min. krytí IP 23 viz čl. 52 ČSN 34 1090. Rozvodnice-rozváděče musí být za provozu uzamčené, přístupný musí být pouze hlavní vypínač. Nežádoucí je umístění hlavního vypínače za zavřenými dveřmi.</w:t>
      </w:r>
    </w:p>
    <w:p w:rsidR="0091377D" w:rsidRPr="00DB6EB0" w:rsidRDefault="0091377D" w:rsidP="00B30CB0">
      <w:pPr>
        <w:pStyle w:val="Zkladntext"/>
        <w:numPr>
          <w:ilvl w:val="0"/>
          <w:numId w:val="7"/>
        </w:numPr>
        <w:spacing w:before="60" w:after="60" w:line="240" w:lineRule="atLeast"/>
        <w:ind w:left="357" w:hanging="357"/>
        <w:jc w:val="both"/>
      </w:pPr>
      <w:r>
        <w:t xml:space="preserve">další opatření pro </w:t>
      </w:r>
      <w:r w:rsidRPr="00DB6EB0">
        <w:t>oblast PO dle zpracovaného PBŘ stavby.</w:t>
      </w:r>
    </w:p>
    <w:p w:rsidR="0091377D" w:rsidRPr="00DB6EB0" w:rsidRDefault="0091377D" w:rsidP="00B30CB0">
      <w:pPr>
        <w:pStyle w:val="Zkladntext"/>
        <w:numPr>
          <w:ilvl w:val="0"/>
          <w:numId w:val="7"/>
        </w:numPr>
        <w:spacing w:before="60" w:after="60" w:line="240" w:lineRule="atLeast"/>
        <w:ind w:left="357" w:hanging="357"/>
        <w:jc w:val="both"/>
      </w:pPr>
      <w:r w:rsidRPr="00DB6EB0">
        <w:t>vybavit všechny zaměstnance příslušnými OOPP podle profese, kterou vykonávají (podle zákonných předpisů v platném znění) na základě zpracované dok. BOZP – Určení nutných OOPP zpracované jednotlivými dodavateli)</w:t>
      </w:r>
    </w:p>
    <w:p w:rsidR="0091377D" w:rsidRPr="00DB6EB0" w:rsidRDefault="0091377D" w:rsidP="00B30CB0">
      <w:pPr>
        <w:pStyle w:val="Zkladntext"/>
        <w:numPr>
          <w:ilvl w:val="0"/>
          <w:numId w:val="7"/>
        </w:numPr>
        <w:spacing w:before="60" w:after="60" w:line="240" w:lineRule="atLeast"/>
        <w:ind w:left="357" w:hanging="357"/>
        <w:jc w:val="both"/>
      </w:pPr>
      <w:r w:rsidRPr="00DB6EB0">
        <w:t>zajištění strojů a el. motorů ochranou před nebezpečným dotykovým napětím odpovídající</w:t>
      </w:r>
      <w:r w:rsidRPr="00DB6EB0">
        <w:rPr>
          <w:lang w:val="cs-CZ"/>
        </w:rPr>
        <w:t xml:space="preserve"> danému</w:t>
      </w:r>
      <w:r w:rsidRPr="00DB6EB0">
        <w:t xml:space="preserve"> prostředí</w:t>
      </w:r>
    </w:p>
    <w:p w:rsidR="0091377D" w:rsidRPr="00DB6EB0" w:rsidRDefault="0091377D" w:rsidP="00B30CB0">
      <w:pPr>
        <w:pStyle w:val="Zkladntext"/>
        <w:numPr>
          <w:ilvl w:val="0"/>
          <w:numId w:val="7"/>
        </w:numPr>
        <w:spacing w:before="60" w:after="60" w:line="240" w:lineRule="atLeast"/>
        <w:ind w:left="357" w:hanging="357"/>
        <w:jc w:val="both"/>
      </w:pPr>
      <w:r w:rsidRPr="00DB6EB0">
        <w:t>při provádění jednotlivých prací je nutné dodržet bezpečnost dle zpracovaného technologického postupu prací (spojování a rozpojování plyn.potrubí apod.)</w:t>
      </w:r>
    </w:p>
    <w:p w:rsidR="0091377D" w:rsidRDefault="0091377D" w:rsidP="00B30CB0">
      <w:pPr>
        <w:pStyle w:val="Zkladntext"/>
        <w:numPr>
          <w:ilvl w:val="0"/>
          <w:numId w:val="7"/>
        </w:numPr>
        <w:spacing w:before="60" w:after="60" w:line="240" w:lineRule="atLeast"/>
        <w:ind w:left="357" w:hanging="357"/>
        <w:jc w:val="both"/>
      </w:pPr>
      <w:r w:rsidRPr="00DB6EB0">
        <w:t>nebezpečné činnosti, při nichž může vznikat výbušná atmosféra nebo které mohou způsobit iniciaci výbušné atmosféry, stejně jako činnosti, které mohou vzájemným působením s jinou činností vyvolat nebezpečí výbuchu budou prováděny pouze na základě písemného příkazu</w:t>
      </w:r>
      <w:r>
        <w:t xml:space="preserve"> k provedení prací. Příkaz bude vydán před zahájením výkonu práce.</w:t>
      </w:r>
    </w:p>
    <w:p w:rsidR="0091377D" w:rsidRDefault="0091377D" w:rsidP="00B30CB0">
      <w:pPr>
        <w:pStyle w:val="Zkladntext"/>
        <w:numPr>
          <w:ilvl w:val="0"/>
          <w:numId w:val="7"/>
        </w:numPr>
        <w:spacing w:before="60" w:after="60" w:line="240" w:lineRule="atLeast"/>
        <w:ind w:left="357" w:hanging="357"/>
        <w:jc w:val="both"/>
      </w:pPr>
      <w:r>
        <w:t>při nebezpečných činnostech, při nichž může vznikat výbušná atmosféra</w:t>
      </w:r>
      <w:r>
        <w:rPr>
          <w:rFonts w:cs="Arial"/>
        </w:rPr>
        <w:t xml:space="preserve"> zhotovitel poskytuje zaměstnancům zdržujícím se na pracovištích v prostorech s nebezpečím výbuchu ochranný oděv a obuv zhotovené z materiálu, které nezpůsobují elektrostatické výboje schopné zažehnout výbušnou atmosféru. Zhotovitel zajistí, </w:t>
      </w:r>
      <w:r>
        <w:rPr>
          <w:rFonts w:cs="Arial"/>
        </w:rPr>
        <w:lastRenderedPageBreak/>
        <w:t>aby při práci bylo použito nářadí z nejiskřivého materiálu a nepoškozená, schválená a pravidelně kontrolovaná el. zařízení, stroje a nářadí</w:t>
      </w:r>
    </w:p>
    <w:p w:rsidR="0091377D" w:rsidRDefault="0091377D" w:rsidP="00B30CB0">
      <w:pPr>
        <w:pStyle w:val="Zkladntext"/>
        <w:numPr>
          <w:ilvl w:val="0"/>
          <w:numId w:val="7"/>
        </w:numPr>
        <w:spacing w:before="60" w:after="60" w:line="240" w:lineRule="atLeast"/>
        <w:ind w:left="357" w:hanging="357"/>
        <w:jc w:val="both"/>
      </w:pPr>
      <w:r>
        <w:rPr>
          <w:rFonts w:cs="Arial"/>
        </w:rPr>
        <w:t>na pracovištích a zařízeních s možným výskytem výbušné plynné atmosféry (místech s potencionální možností vzniku požáru nebo výbuchu) a ve stanovených zónách s nebezpečím výbuchu hořlavých plynů a par musí být proveden rozbor pracovního ovzduší a zjištěna jejich přítomnost.</w:t>
      </w:r>
    </w:p>
    <w:p w:rsidR="0091377D" w:rsidRDefault="0091377D" w:rsidP="00B30CB0">
      <w:pPr>
        <w:pStyle w:val="Zkladntext"/>
        <w:numPr>
          <w:ilvl w:val="0"/>
          <w:numId w:val="7"/>
        </w:numPr>
        <w:spacing w:before="60" w:after="60" w:line="240" w:lineRule="atLeast"/>
        <w:ind w:left="357" w:hanging="357"/>
        <w:jc w:val="both"/>
      </w:pPr>
      <w:r>
        <w:t>dodržovat bezpečnostní předpisy pro práce izolatérské (práce ve výškách a s otevřeným ohněm)</w:t>
      </w:r>
    </w:p>
    <w:p w:rsidR="0091377D" w:rsidRDefault="0091377D" w:rsidP="00B30CB0">
      <w:pPr>
        <w:pStyle w:val="Zkladntext"/>
        <w:numPr>
          <w:ilvl w:val="0"/>
          <w:numId w:val="7"/>
        </w:numPr>
        <w:spacing w:before="60" w:after="60" w:line="240" w:lineRule="atLeast"/>
        <w:ind w:left="357" w:hanging="357"/>
        <w:jc w:val="both"/>
      </w:pPr>
      <w:r>
        <w:t>dbát na řádné vyvěšení a způsob uchycení staveništních rozvodů a elektrických kabelů v prostoru stavby</w:t>
      </w:r>
    </w:p>
    <w:p w:rsidR="0091377D" w:rsidRDefault="0091377D" w:rsidP="00B30CB0">
      <w:pPr>
        <w:pStyle w:val="Zkladntext"/>
        <w:numPr>
          <w:ilvl w:val="0"/>
          <w:numId w:val="7"/>
        </w:numPr>
        <w:spacing w:before="60" w:after="60" w:line="240" w:lineRule="atLeast"/>
        <w:ind w:left="357" w:hanging="357"/>
        <w:jc w:val="both"/>
      </w:pPr>
      <w:r>
        <w:t>vyžadovat od podřízených pracovníků hlášení každého pracovního úrazu</w:t>
      </w:r>
    </w:p>
    <w:p w:rsidR="0091377D" w:rsidRDefault="0091377D" w:rsidP="00B30CB0">
      <w:pPr>
        <w:pStyle w:val="Zkladntext"/>
        <w:numPr>
          <w:ilvl w:val="0"/>
          <w:numId w:val="7"/>
        </w:numPr>
        <w:spacing w:before="60" w:after="60" w:line="240" w:lineRule="atLeast"/>
        <w:ind w:left="357" w:hanging="357"/>
        <w:jc w:val="both"/>
      </w:pPr>
      <w:r>
        <w:t>zajistit ošetření zraněného a vyplnit záznam o úrazu</w:t>
      </w:r>
    </w:p>
    <w:p w:rsidR="0091377D" w:rsidRPr="00DB6EB0" w:rsidRDefault="0091377D" w:rsidP="00B30CB0">
      <w:pPr>
        <w:pStyle w:val="Zkladntext"/>
        <w:numPr>
          <w:ilvl w:val="0"/>
          <w:numId w:val="7"/>
        </w:numPr>
        <w:spacing w:before="60" w:after="60" w:line="240" w:lineRule="atLeast"/>
        <w:ind w:left="357" w:hanging="357"/>
        <w:jc w:val="both"/>
      </w:pPr>
      <w:r>
        <w:t xml:space="preserve">vykazovat ze staveniště </w:t>
      </w:r>
      <w:r w:rsidRPr="00DB6EB0">
        <w:t>osoby nepovolané nebo podnapilé, dodržovat zákaz pití alkoholu na pracovišti a provádět namátkové dechové zkoušky</w:t>
      </w:r>
    </w:p>
    <w:p w:rsidR="0091377D" w:rsidRPr="00DB6EB0" w:rsidRDefault="0091377D" w:rsidP="00B30CB0">
      <w:pPr>
        <w:pStyle w:val="Zkladntext"/>
        <w:numPr>
          <w:ilvl w:val="0"/>
          <w:numId w:val="7"/>
        </w:numPr>
        <w:spacing w:before="60" w:after="60" w:line="240" w:lineRule="atLeast"/>
        <w:ind w:left="357" w:hanging="357"/>
        <w:jc w:val="both"/>
      </w:pPr>
      <w:r w:rsidRPr="00DB6EB0">
        <w:t>pracovníci při vykládání, nakládání a přepravě materiálu musí být vybaveni ochrannými pomůckami a musí být vybaveni, pokud jde o nebezpečný náklad, bezpečnostními listy s uvedením druhu nebezpečného materiálu včetně způsobu jeho likvidace při vzniku požáru nebo při možné kontaminaci okolního prostředí</w:t>
      </w:r>
    </w:p>
    <w:p w:rsidR="0091377D" w:rsidRPr="00DB6EB0" w:rsidRDefault="0091377D" w:rsidP="00B30CB0">
      <w:pPr>
        <w:pStyle w:val="Zkladntext"/>
        <w:numPr>
          <w:ilvl w:val="0"/>
          <w:numId w:val="7"/>
        </w:numPr>
        <w:spacing w:before="60" w:after="60" w:line="240" w:lineRule="atLeast"/>
        <w:ind w:left="357" w:hanging="357"/>
        <w:jc w:val="both"/>
      </w:pPr>
      <w:r w:rsidRPr="00DB6EB0">
        <w:rPr>
          <w:rFonts w:ascii="Helvetica" w:hAnsi="Helvetica" w:cs="Helvetica"/>
          <w:szCs w:val="24"/>
        </w:rPr>
        <w:t>stavbyvedoucí je povinen se seznámit, formou periodického školení se všemi p</w:t>
      </w:r>
      <w:r w:rsidRPr="00DB6EB0">
        <w:rPr>
          <w:rFonts w:cs="Arial"/>
          <w:szCs w:val="24"/>
        </w:rPr>
        <w:t>ř</w:t>
      </w:r>
      <w:r w:rsidRPr="00DB6EB0">
        <w:rPr>
          <w:rFonts w:ascii="Helvetica" w:hAnsi="Helvetica" w:cs="Helvetica"/>
          <w:szCs w:val="24"/>
        </w:rPr>
        <w:t>edpisy, s vyhláškou o ochran</w:t>
      </w:r>
      <w:r w:rsidRPr="00DB6EB0">
        <w:rPr>
          <w:rFonts w:cs="Arial"/>
          <w:szCs w:val="24"/>
        </w:rPr>
        <w:t xml:space="preserve">ě </w:t>
      </w:r>
      <w:r w:rsidRPr="00DB6EB0">
        <w:rPr>
          <w:rFonts w:ascii="Helvetica" w:hAnsi="Helvetica" w:cs="Helvetica"/>
          <w:szCs w:val="24"/>
        </w:rPr>
        <w:t>zdraví p</w:t>
      </w:r>
      <w:r w:rsidRPr="00DB6EB0">
        <w:rPr>
          <w:rFonts w:cs="Arial"/>
          <w:szCs w:val="24"/>
        </w:rPr>
        <w:t>ř</w:t>
      </w:r>
      <w:r w:rsidRPr="00DB6EB0">
        <w:rPr>
          <w:rFonts w:ascii="Helvetica" w:hAnsi="Helvetica" w:cs="Helvetica"/>
          <w:szCs w:val="24"/>
        </w:rPr>
        <w:t>i práci na staveništi. V p</w:t>
      </w:r>
      <w:r w:rsidRPr="00DB6EB0">
        <w:rPr>
          <w:rFonts w:cs="Arial"/>
          <w:szCs w:val="24"/>
        </w:rPr>
        <w:t>ř</w:t>
      </w:r>
      <w:r w:rsidRPr="00DB6EB0">
        <w:rPr>
          <w:rFonts w:ascii="Helvetica" w:hAnsi="Helvetica" w:cs="Helvetica"/>
          <w:szCs w:val="24"/>
        </w:rPr>
        <w:t>ípad</w:t>
      </w:r>
      <w:r w:rsidRPr="00DB6EB0">
        <w:rPr>
          <w:rFonts w:cs="Arial"/>
          <w:szCs w:val="24"/>
        </w:rPr>
        <w:t xml:space="preserve">ě </w:t>
      </w:r>
      <w:r w:rsidRPr="00DB6EB0">
        <w:rPr>
          <w:rFonts w:ascii="Helvetica" w:hAnsi="Helvetica" w:cs="Helvetica"/>
          <w:szCs w:val="24"/>
        </w:rPr>
        <w:t>nových druh</w:t>
      </w:r>
      <w:r w:rsidRPr="00DB6EB0">
        <w:rPr>
          <w:rFonts w:cs="Arial"/>
          <w:szCs w:val="24"/>
        </w:rPr>
        <w:t xml:space="preserve">ů </w:t>
      </w:r>
      <w:r w:rsidRPr="00DB6EB0">
        <w:rPr>
          <w:rFonts w:ascii="Helvetica" w:hAnsi="Helvetica" w:cs="Helvetica"/>
          <w:szCs w:val="24"/>
        </w:rPr>
        <w:t>technologicky náro</w:t>
      </w:r>
      <w:r w:rsidRPr="00DB6EB0">
        <w:rPr>
          <w:rFonts w:cs="Arial"/>
          <w:szCs w:val="24"/>
        </w:rPr>
        <w:t>č</w:t>
      </w:r>
      <w:r w:rsidRPr="00DB6EB0">
        <w:rPr>
          <w:rFonts w:ascii="Helvetica" w:hAnsi="Helvetica" w:cs="Helvetica"/>
          <w:szCs w:val="24"/>
        </w:rPr>
        <w:t>ných staveních prací je povinen písemn</w:t>
      </w:r>
      <w:r w:rsidRPr="00DB6EB0">
        <w:rPr>
          <w:rFonts w:cs="Arial"/>
          <w:szCs w:val="24"/>
        </w:rPr>
        <w:t xml:space="preserve">ě </w:t>
      </w:r>
      <w:r w:rsidRPr="00DB6EB0">
        <w:rPr>
          <w:rFonts w:ascii="Helvetica" w:hAnsi="Helvetica" w:cs="Helvetica"/>
          <w:szCs w:val="24"/>
        </w:rPr>
        <w:t>zažádat o proškolení bezpe</w:t>
      </w:r>
      <w:r w:rsidRPr="00DB6EB0">
        <w:rPr>
          <w:rFonts w:cs="Arial"/>
          <w:szCs w:val="24"/>
        </w:rPr>
        <w:t>č</w:t>
      </w:r>
      <w:r w:rsidRPr="00DB6EB0">
        <w:rPr>
          <w:rFonts w:ascii="Helvetica" w:hAnsi="Helvetica" w:cs="Helvetica"/>
          <w:szCs w:val="24"/>
        </w:rPr>
        <w:t>nostním technikem zhotovitele.</w:t>
      </w:r>
    </w:p>
    <w:p w:rsidR="0091377D" w:rsidRDefault="0091377D" w:rsidP="0091377D">
      <w:pPr>
        <w:pStyle w:val="Zkladntext"/>
        <w:jc w:val="both"/>
        <w:rPr>
          <w:b/>
          <w:u w:val="single"/>
        </w:rPr>
      </w:pPr>
    </w:p>
    <w:p w:rsidR="0091377D" w:rsidRDefault="0091377D" w:rsidP="0091377D">
      <w:pPr>
        <w:pStyle w:val="Zkladntext"/>
        <w:jc w:val="both"/>
        <w:rPr>
          <w:b/>
          <w:u w:val="single"/>
        </w:rPr>
      </w:pPr>
      <w:r>
        <w:rPr>
          <w:b/>
          <w:u w:val="single"/>
        </w:rPr>
        <w:t>Stanovení požadavků na obsluhu:</w:t>
      </w:r>
    </w:p>
    <w:p w:rsidR="0091377D" w:rsidRPr="00814BD2" w:rsidRDefault="0091377D" w:rsidP="0091377D">
      <w:pPr>
        <w:pStyle w:val="Zkladntext"/>
        <w:ind w:firstLine="708"/>
        <w:jc w:val="both"/>
        <w:rPr>
          <w:lang w:val="cs-CZ"/>
        </w:rPr>
      </w:pPr>
      <w:r>
        <w:t>Obsluha všech zařízení musí být řádně zacvičena, proškolena a přezkoušena osobou způsobilou s patřičným platným osvědčením. Školení obsluhy je dokladováno zápisem ze školení s prezenční listinou.</w:t>
      </w:r>
      <w:r>
        <w:rPr>
          <w:lang w:val="cs-CZ"/>
        </w:rPr>
        <w:t xml:space="preserve"> Na vyzvání koordinátora budou platné dokumenty o provedeném školení předloženy. (mohou být i v kopii).</w:t>
      </w:r>
    </w:p>
    <w:p w:rsidR="0091377D" w:rsidRPr="002512A4" w:rsidRDefault="0091377D" w:rsidP="0091377D">
      <w:pPr>
        <w:pStyle w:val="Zkladntext"/>
        <w:jc w:val="both"/>
      </w:pPr>
    </w:p>
    <w:bookmarkEnd w:id="131"/>
    <w:p w:rsidR="0091377D" w:rsidRPr="002512A4" w:rsidRDefault="0091377D" w:rsidP="0091377D">
      <w:pPr>
        <w:autoSpaceDE w:val="0"/>
        <w:autoSpaceDN w:val="0"/>
        <w:adjustRightInd w:val="0"/>
        <w:jc w:val="both"/>
        <w:rPr>
          <w:rFonts w:cs="Arial"/>
          <w:szCs w:val="24"/>
          <w:u w:val="single"/>
        </w:rPr>
      </w:pPr>
      <w:r w:rsidRPr="002512A4">
        <w:rPr>
          <w:rFonts w:cs="Arial"/>
          <w:b/>
          <w:bCs/>
          <w:iCs/>
          <w:szCs w:val="24"/>
          <w:u w:val="single"/>
        </w:rPr>
        <w:t>Základní povinnosti v PO</w:t>
      </w:r>
      <w:r w:rsidRPr="002512A4">
        <w:rPr>
          <w:rFonts w:cs="Arial"/>
          <w:b/>
          <w:szCs w:val="24"/>
          <w:u w:val="single"/>
        </w:rPr>
        <w:t>:</w:t>
      </w:r>
    </w:p>
    <w:p w:rsidR="0091377D" w:rsidRDefault="0091377D" w:rsidP="0091377D">
      <w:pPr>
        <w:autoSpaceDE w:val="0"/>
        <w:autoSpaceDN w:val="0"/>
        <w:adjustRightInd w:val="0"/>
        <w:jc w:val="both"/>
        <w:rPr>
          <w:rFonts w:cs="Arial"/>
          <w:szCs w:val="24"/>
        </w:rPr>
      </w:pPr>
      <w:r w:rsidRPr="002512A4">
        <w:rPr>
          <w:rFonts w:cs="Arial"/>
          <w:szCs w:val="24"/>
        </w:rPr>
        <w:t xml:space="preserve">Z hlediska požární ochrany musí </w:t>
      </w:r>
      <w:r>
        <w:rPr>
          <w:rFonts w:cs="Arial"/>
          <w:szCs w:val="24"/>
        </w:rPr>
        <w:t>být stavba zajištěna ve smyslu ustanovení zákona č. 133/1985 Sb., o požární ochraně, ve znění pozdějších předpisů, a podle vyhlášky č. 246/2001 Sb., kterou se provádějí ustanovení zákona o požární ochraně.</w:t>
      </w:r>
    </w:p>
    <w:p w:rsidR="0091377D" w:rsidRDefault="0091377D" w:rsidP="0091377D">
      <w:pPr>
        <w:autoSpaceDE w:val="0"/>
        <w:autoSpaceDN w:val="0"/>
        <w:adjustRightInd w:val="0"/>
        <w:jc w:val="both"/>
        <w:rPr>
          <w:rFonts w:cs="Arial"/>
          <w:szCs w:val="24"/>
        </w:rPr>
      </w:pPr>
      <w:r>
        <w:rPr>
          <w:rFonts w:cs="Arial"/>
          <w:szCs w:val="24"/>
        </w:rPr>
        <w:t>Během prací musí být zachován přístup mobilní požární techniky k objektu samotnému i ke všem okolním objektům a přístupnost a akceschopnost požárních hydrantů. Dále musí být zachována průjezdnost komunikací.</w:t>
      </w:r>
    </w:p>
    <w:p w:rsidR="0091377D" w:rsidRDefault="0091377D" w:rsidP="0091377D">
      <w:pPr>
        <w:autoSpaceDE w:val="0"/>
        <w:autoSpaceDN w:val="0"/>
        <w:adjustRightInd w:val="0"/>
        <w:jc w:val="both"/>
        <w:rPr>
          <w:rFonts w:cs="Arial"/>
          <w:b/>
          <w:bCs/>
          <w:iCs/>
          <w:szCs w:val="24"/>
          <w:u w:val="single"/>
        </w:rPr>
      </w:pPr>
    </w:p>
    <w:p w:rsidR="00C17D9E" w:rsidRPr="00C65DFE" w:rsidRDefault="00C17D9E" w:rsidP="0091377D">
      <w:pPr>
        <w:autoSpaceDE w:val="0"/>
        <w:autoSpaceDN w:val="0"/>
        <w:adjustRightInd w:val="0"/>
        <w:jc w:val="both"/>
        <w:rPr>
          <w:rFonts w:cs="Arial"/>
          <w:b/>
          <w:bCs/>
          <w:iCs/>
          <w:szCs w:val="24"/>
          <w:u w:val="single"/>
        </w:rPr>
      </w:pPr>
    </w:p>
    <w:p w:rsidR="0091377D" w:rsidRPr="002512A4" w:rsidRDefault="0091377D" w:rsidP="0091377D">
      <w:pPr>
        <w:autoSpaceDE w:val="0"/>
        <w:autoSpaceDN w:val="0"/>
        <w:adjustRightInd w:val="0"/>
        <w:jc w:val="both"/>
        <w:rPr>
          <w:rFonts w:cs="Arial"/>
          <w:b/>
          <w:bCs/>
          <w:szCs w:val="24"/>
          <w:u w:val="single"/>
        </w:rPr>
      </w:pPr>
      <w:r w:rsidRPr="002512A4">
        <w:rPr>
          <w:rFonts w:cs="Arial"/>
          <w:b/>
          <w:bCs/>
          <w:szCs w:val="24"/>
          <w:u w:val="single"/>
        </w:rPr>
        <w:t>Základní povinnosti všech osob v PO:</w:t>
      </w:r>
    </w:p>
    <w:p w:rsidR="0091377D" w:rsidRPr="00131F24" w:rsidRDefault="0091377D" w:rsidP="0091377D">
      <w:pPr>
        <w:autoSpaceDE w:val="0"/>
        <w:autoSpaceDN w:val="0"/>
        <w:adjustRightInd w:val="0"/>
        <w:jc w:val="both"/>
        <w:rPr>
          <w:rFonts w:cs="Arial"/>
          <w:bCs/>
          <w:szCs w:val="24"/>
          <w:u w:val="single"/>
        </w:rPr>
      </w:pPr>
      <w:r w:rsidRPr="00131F24">
        <w:rPr>
          <w:rFonts w:cs="Arial"/>
          <w:bCs/>
          <w:szCs w:val="24"/>
          <w:u w:val="single"/>
        </w:rPr>
        <w:t>Každá osoba je povinná:</w:t>
      </w:r>
    </w:p>
    <w:p w:rsidR="0091377D" w:rsidRDefault="0091377D" w:rsidP="00B30CB0">
      <w:pPr>
        <w:numPr>
          <w:ilvl w:val="0"/>
          <w:numId w:val="36"/>
        </w:numPr>
        <w:autoSpaceDE w:val="0"/>
        <w:autoSpaceDN w:val="0"/>
        <w:adjustRightInd w:val="0"/>
        <w:jc w:val="both"/>
        <w:rPr>
          <w:rFonts w:cs="Arial"/>
          <w:szCs w:val="24"/>
        </w:rPr>
      </w:pPr>
      <w:r>
        <w:rPr>
          <w:rFonts w:cs="Arial"/>
          <w:szCs w:val="24"/>
        </w:rPr>
        <w:t>Počínat si tak, aby nezavdala příčinu ke vzniku požáru, neohrozila život a zdraví osob a majetek,</w:t>
      </w:r>
    </w:p>
    <w:p w:rsidR="0091377D" w:rsidRDefault="0091377D" w:rsidP="00B30CB0">
      <w:pPr>
        <w:numPr>
          <w:ilvl w:val="0"/>
          <w:numId w:val="36"/>
        </w:numPr>
        <w:autoSpaceDE w:val="0"/>
        <w:autoSpaceDN w:val="0"/>
        <w:adjustRightInd w:val="0"/>
        <w:jc w:val="both"/>
        <w:rPr>
          <w:rFonts w:cs="Arial"/>
          <w:szCs w:val="24"/>
        </w:rPr>
      </w:pPr>
      <w:r>
        <w:rPr>
          <w:rFonts w:cs="Arial"/>
          <w:szCs w:val="24"/>
        </w:rPr>
        <w:t>znát rozmístění hasebních prostředků na pracovišti, ovládat jejich použití a nepoužívat je k jiným účelům než k účelům PO,</w:t>
      </w:r>
    </w:p>
    <w:p w:rsidR="0091377D" w:rsidRDefault="0091377D" w:rsidP="00B30CB0">
      <w:pPr>
        <w:numPr>
          <w:ilvl w:val="0"/>
          <w:numId w:val="36"/>
        </w:numPr>
        <w:autoSpaceDE w:val="0"/>
        <w:autoSpaceDN w:val="0"/>
        <w:adjustRightInd w:val="0"/>
        <w:jc w:val="both"/>
        <w:rPr>
          <w:rFonts w:cs="Arial"/>
          <w:szCs w:val="24"/>
        </w:rPr>
      </w:pPr>
      <w:r>
        <w:rPr>
          <w:rFonts w:cs="Arial"/>
          <w:szCs w:val="24"/>
        </w:rPr>
        <w:lastRenderedPageBreak/>
        <w:t>hlásit nadřízenému zaměstnanci zjištěné požární závady a zjevné porušování požárně bezpečnostních předpisů</w:t>
      </w:r>
    </w:p>
    <w:p w:rsidR="0091377D" w:rsidRDefault="0091377D" w:rsidP="00B30CB0">
      <w:pPr>
        <w:numPr>
          <w:ilvl w:val="0"/>
          <w:numId w:val="36"/>
        </w:numPr>
        <w:autoSpaceDE w:val="0"/>
        <w:autoSpaceDN w:val="0"/>
        <w:adjustRightInd w:val="0"/>
        <w:jc w:val="both"/>
        <w:rPr>
          <w:rFonts w:cs="Arial"/>
          <w:szCs w:val="24"/>
        </w:rPr>
      </w:pPr>
      <w:r>
        <w:rPr>
          <w:rFonts w:cs="Arial"/>
          <w:szCs w:val="24"/>
        </w:rPr>
        <w:t>dodržovat technické podmínky a návody vztahující se k požární bezpečnosti výrobků nebo činností</w:t>
      </w:r>
    </w:p>
    <w:p w:rsidR="0091377D" w:rsidRDefault="0091377D" w:rsidP="00B30CB0">
      <w:pPr>
        <w:pStyle w:val="Zkladntext"/>
        <w:numPr>
          <w:ilvl w:val="0"/>
          <w:numId w:val="36"/>
        </w:numPr>
        <w:jc w:val="both"/>
        <w:rPr>
          <w:rFonts w:cs="Arial"/>
          <w:szCs w:val="24"/>
        </w:rPr>
      </w:pPr>
      <w:r>
        <w:rPr>
          <w:rFonts w:cs="Arial"/>
          <w:szCs w:val="24"/>
        </w:rPr>
        <w:t>plnit příkazy a dodržovat zákazy týkající se požární ochrany na označených místech.</w:t>
      </w:r>
    </w:p>
    <w:p w:rsidR="004461AD" w:rsidRDefault="004461AD" w:rsidP="0091377D">
      <w:pPr>
        <w:autoSpaceDE w:val="0"/>
        <w:autoSpaceDN w:val="0"/>
        <w:adjustRightInd w:val="0"/>
        <w:jc w:val="both"/>
        <w:rPr>
          <w:rFonts w:cs="Arial"/>
          <w:b/>
          <w:bCs/>
          <w:iCs/>
          <w:szCs w:val="24"/>
        </w:rPr>
      </w:pPr>
    </w:p>
    <w:p w:rsidR="0091377D" w:rsidRPr="00131F24" w:rsidRDefault="0091377D" w:rsidP="0091377D">
      <w:pPr>
        <w:autoSpaceDE w:val="0"/>
        <w:autoSpaceDN w:val="0"/>
        <w:adjustRightInd w:val="0"/>
        <w:jc w:val="both"/>
        <w:rPr>
          <w:rFonts w:cs="Arial"/>
          <w:b/>
          <w:bCs/>
          <w:iCs/>
          <w:szCs w:val="24"/>
        </w:rPr>
      </w:pPr>
      <w:r w:rsidRPr="00131F24">
        <w:rPr>
          <w:rFonts w:cs="Arial"/>
          <w:b/>
          <w:bCs/>
          <w:iCs/>
          <w:szCs w:val="24"/>
        </w:rPr>
        <w:t>Opat</w:t>
      </w:r>
      <w:r w:rsidRPr="00131F24">
        <w:rPr>
          <w:rFonts w:cs="Arial"/>
          <w:b/>
          <w:szCs w:val="24"/>
        </w:rPr>
        <w:t>ř</w:t>
      </w:r>
      <w:r w:rsidRPr="00131F24">
        <w:rPr>
          <w:rFonts w:cs="Arial"/>
          <w:b/>
          <w:bCs/>
          <w:iCs/>
          <w:szCs w:val="24"/>
        </w:rPr>
        <w:t>ení k zajišt</w:t>
      </w:r>
      <w:r w:rsidRPr="00131F24">
        <w:rPr>
          <w:rFonts w:cs="Arial"/>
          <w:b/>
          <w:szCs w:val="24"/>
        </w:rPr>
        <w:t>ě</w:t>
      </w:r>
      <w:r w:rsidRPr="00131F24">
        <w:rPr>
          <w:rFonts w:cs="Arial"/>
          <w:b/>
          <w:bCs/>
          <w:iCs/>
          <w:szCs w:val="24"/>
        </w:rPr>
        <w:t xml:space="preserve">ní PO </w:t>
      </w:r>
      <w:r w:rsidRPr="00131F24">
        <w:rPr>
          <w:rFonts w:cs="Arial"/>
          <w:b/>
          <w:bCs/>
          <w:szCs w:val="24"/>
        </w:rPr>
        <w:t>na staveništi</w:t>
      </w:r>
    </w:p>
    <w:p w:rsidR="0091377D" w:rsidRDefault="0091377D" w:rsidP="0091377D">
      <w:pPr>
        <w:autoSpaceDE w:val="0"/>
        <w:autoSpaceDN w:val="0"/>
        <w:adjustRightInd w:val="0"/>
        <w:ind w:firstLine="708"/>
        <w:jc w:val="both"/>
        <w:rPr>
          <w:rFonts w:cs="Arial"/>
          <w:szCs w:val="24"/>
        </w:rPr>
      </w:pPr>
      <w:r>
        <w:rPr>
          <w:rFonts w:cs="Arial"/>
          <w:szCs w:val="24"/>
        </w:rPr>
        <w:t>Požární bezpečnost na staveništi bude zajišťována především důsledným dodržováním zásad požární ochrany.</w:t>
      </w:r>
    </w:p>
    <w:p w:rsidR="0091377D" w:rsidRPr="00DB6EB0" w:rsidRDefault="0091377D" w:rsidP="0091377D">
      <w:pPr>
        <w:autoSpaceDE w:val="0"/>
        <w:autoSpaceDN w:val="0"/>
        <w:adjustRightInd w:val="0"/>
        <w:ind w:firstLine="708"/>
        <w:jc w:val="both"/>
        <w:rPr>
          <w:rFonts w:cs="Arial"/>
          <w:szCs w:val="24"/>
        </w:rPr>
      </w:pPr>
      <w:r>
        <w:rPr>
          <w:rFonts w:cs="Arial"/>
          <w:szCs w:val="24"/>
        </w:rPr>
        <w:t xml:space="preserve">Činnosti prováděné při provádění stavby nepředstavují zvýšené riziko vzniku požáru. Je však nutné dbát, aby bylo staveniště při jeho opuštění řádně zabezpečeno proti vzniku požáru, zejména aby byly zabezpečeny zdroje energií. Dále musí být před opuštěním </w:t>
      </w:r>
      <w:r w:rsidRPr="00DB6EB0">
        <w:rPr>
          <w:rFonts w:cs="Arial"/>
          <w:szCs w:val="24"/>
        </w:rPr>
        <w:t>staveniště určena osoba, která bude vykonávat požární dohled na staveništi během přerušení prací s otevřeným ohněm.</w:t>
      </w:r>
    </w:p>
    <w:p w:rsidR="0091377D" w:rsidRPr="00DB6EB0" w:rsidRDefault="0091377D" w:rsidP="0091377D">
      <w:pPr>
        <w:autoSpaceDE w:val="0"/>
        <w:autoSpaceDN w:val="0"/>
        <w:adjustRightInd w:val="0"/>
        <w:ind w:firstLine="708"/>
        <w:jc w:val="both"/>
        <w:rPr>
          <w:rFonts w:cs="Arial"/>
          <w:szCs w:val="24"/>
        </w:rPr>
      </w:pPr>
      <w:r w:rsidRPr="00DB6EB0">
        <w:rPr>
          <w:rFonts w:cs="Arial"/>
          <w:szCs w:val="24"/>
        </w:rPr>
        <w:t>V celém prostoru staveniště platí přísný zákaz kouření mimo vyhrazená místa. Místa, kde bude kouření povoleno, budou označena tabulkou „Místo určené ke kouření“ nebo „Kuřárna“ a budou vybavena vhodnými popelníky z nehořlavých materiálů.</w:t>
      </w:r>
    </w:p>
    <w:p w:rsidR="0091377D" w:rsidRPr="00DB6EB0" w:rsidRDefault="0091377D" w:rsidP="0091377D">
      <w:pPr>
        <w:autoSpaceDE w:val="0"/>
        <w:autoSpaceDN w:val="0"/>
        <w:adjustRightInd w:val="0"/>
        <w:ind w:firstLine="708"/>
        <w:jc w:val="both"/>
        <w:rPr>
          <w:rFonts w:cs="Arial"/>
          <w:szCs w:val="24"/>
        </w:rPr>
      </w:pPr>
      <w:r w:rsidRPr="00DB6EB0">
        <w:rPr>
          <w:rFonts w:cs="Arial"/>
          <w:szCs w:val="24"/>
        </w:rPr>
        <w:t>Staveniště i případné stavební buňky musí být vybaveny dostatečným počtem hasicích přístrojů vhodného typu dle druhu prováděných nebezpečných stavebních prací. Zhotovitel, dle dohody s investorem, může použít i stávající věcné prostředky PO a PBZ.  Všichni zaměstnanci, kteří se na stavbě vyskytují, musí být seznámeni s umístěním a s použitím hasicích přístrojů.</w:t>
      </w:r>
    </w:p>
    <w:p w:rsidR="0091377D" w:rsidRDefault="0091377D" w:rsidP="0091377D">
      <w:pPr>
        <w:pStyle w:val="Zkladntext"/>
        <w:jc w:val="both"/>
        <w:rPr>
          <w:b/>
          <w:bCs/>
          <w:u w:val="single"/>
        </w:rPr>
      </w:pPr>
    </w:p>
    <w:p w:rsidR="00156A3D" w:rsidRDefault="00156A3D" w:rsidP="0091377D">
      <w:pPr>
        <w:pStyle w:val="Zkladntext"/>
        <w:jc w:val="both"/>
        <w:rPr>
          <w:b/>
          <w:bCs/>
          <w:u w:val="single"/>
        </w:rPr>
      </w:pPr>
    </w:p>
    <w:p w:rsidR="0091377D" w:rsidRPr="005335B9" w:rsidRDefault="0091377D" w:rsidP="0091377D">
      <w:pPr>
        <w:pStyle w:val="Zkladntext"/>
        <w:spacing w:before="60" w:after="60" w:line="240" w:lineRule="atLeast"/>
        <w:jc w:val="both"/>
        <w:rPr>
          <w:rFonts w:cs="Arial"/>
          <w:b/>
        </w:rPr>
      </w:pPr>
      <w:bookmarkStart w:id="145" w:name="_Hlk479067796"/>
      <w:r w:rsidRPr="005335B9">
        <w:rPr>
          <w:rFonts w:cs="Arial"/>
          <w:b/>
        </w:rPr>
        <w:t>ŘEŠENÍ OPATŘENÍ PŘ</w:t>
      </w:r>
      <w:r>
        <w:rPr>
          <w:rFonts w:cs="Arial"/>
          <w:b/>
        </w:rPr>
        <w:t>I NEBEZPEČÍ VÝBUCHU NEBO POŽÁRU</w:t>
      </w:r>
    </w:p>
    <w:bookmarkEnd w:id="145"/>
    <w:p w:rsidR="0091377D" w:rsidRDefault="0091377D" w:rsidP="0091377D">
      <w:pPr>
        <w:pStyle w:val="Zkladntext"/>
        <w:spacing w:before="60" w:after="60" w:line="240" w:lineRule="atLeast"/>
        <w:jc w:val="both"/>
      </w:pPr>
      <w:r>
        <w:rPr>
          <w:b/>
        </w:rPr>
        <w:t>Vznik požáru může nastat:</w:t>
      </w:r>
      <w:r>
        <w:t xml:space="preserve"> z důvodu </w:t>
      </w:r>
      <w:r w:rsidRPr="00951958">
        <w:t>porušení</w:t>
      </w:r>
      <w:r>
        <w:rPr>
          <w:lang w:val="cs-CZ"/>
        </w:rPr>
        <w:t xml:space="preserve"> zákazu</w:t>
      </w:r>
      <w:r w:rsidRPr="00951958">
        <w:t xml:space="preserve"> kouření,</w:t>
      </w:r>
      <w:r>
        <w:t xml:space="preserve"> při svařovaní (potrubí) nebo provádění hydroizolace, při použití jiskřivých materiálů nebo při iniciaci plamene způsobenou vnějším vlivem (projíždějící automobil, blesk). V tomto případě </w:t>
      </w:r>
      <w:r>
        <w:rPr>
          <w:lang w:val="cs-CZ"/>
        </w:rPr>
        <w:t xml:space="preserve">se </w:t>
      </w:r>
      <w:r>
        <w:t>vyskytující osoby (zaměstnanci dodavatele i průchozí osoby) musí řídit dle Požárních poplachových směrnic</w:t>
      </w:r>
      <w:r>
        <w:rPr>
          <w:lang w:val="cs-CZ"/>
        </w:rPr>
        <w:t xml:space="preserve"> a evakuačního značení</w:t>
      </w:r>
      <w:r>
        <w:t xml:space="preserve">, která je </w:t>
      </w:r>
      <w:r w:rsidRPr="00B44E98">
        <w:rPr>
          <w:b/>
        </w:rPr>
        <w:t>přílohou č.</w:t>
      </w:r>
      <w:r>
        <w:rPr>
          <w:b/>
          <w:lang w:val="cs-CZ"/>
        </w:rPr>
        <w:t>3</w:t>
      </w:r>
      <w:r w:rsidRPr="00B44E98">
        <w:rPr>
          <w:b/>
        </w:rPr>
        <w:t xml:space="preserve"> Plánu BOZP</w:t>
      </w:r>
      <w:r w:rsidRPr="00B44E98">
        <w:t>.</w:t>
      </w:r>
    </w:p>
    <w:p w:rsidR="0091377D" w:rsidRDefault="0091377D" w:rsidP="0091377D">
      <w:pPr>
        <w:jc w:val="both"/>
      </w:pPr>
      <w:r>
        <w:rPr>
          <w:b/>
          <w:bCs/>
        </w:rPr>
        <w:t xml:space="preserve">Bezpečnostní opatření pro ochranu osob: </w:t>
      </w:r>
      <w:r>
        <w:t>Uzavřít přívod plynu, odstranit zdroje zapálení, evakuovat osoby. Dostatečně větrat, uzavřít a označit nebezpečné oblasti.</w:t>
      </w:r>
    </w:p>
    <w:p w:rsidR="0091377D" w:rsidRDefault="0091377D" w:rsidP="0091377D">
      <w:pPr>
        <w:pStyle w:val="Zkladntext"/>
        <w:spacing w:before="60" w:after="60" w:line="240" w:lineRule="atLeast"/>
        <w:jc w:val="both"/>
      </w:pPr>
      <w:r>
        <w:rPr>
          <w:b/>
          <w:bCs/>
        </w:rPr>
        <w:t>Vhodná hasiva:</w:t>
      </w:r>
      <w:r>
        <w:t xml:space="preserve"> Roztříštěný vodní proud, vodní mlha, prášky A-B-C-D-E nebo B-C-E, halony jako aerosol, dusík nebo oxid uhličitý, střední pěna.</w:t>
      </w:r>
    </w:p>
    <w:p w:rsidR="0091377D" w:rsidRDefault="0091377D" w:rsidP="0091377D">
      <w:pPr>
        <w:jc w:val="both"/>
      </w:pPr>
      <w:r>
        <w:rPr>
          <w:b/>
          <w:bCs/>
        </w:rPr>
        <w:t xml:space="preserve">Nevhodná hasiva: </w:t>
      </w:r>
      <w:r>
        <w:t>Voda</w:t>
      </w:r>
    </w:p>
    <w:p w:rsidR="00156A3D" w:rsidRDefault="00156A3D" w:rsidP="0091377D">
      <w:pPr>
        <w:jc w:val="both"/>
      </w:pPr>
    </w:p>
    <w:p w:rsidR="00156A3D" w:rsidRDefault="00156A3D" w:rsidP="0091377D">
      <w:pPr>
        <w:jc w:val="both"/>
      </w:pPr>
    </w:p>
    <w:p w:rsidR="0091377D" w:rsidRPr="00131F24" w:rsidRDefault="0091377D" w:rsidP="0091377D">
      <w:pPr>
        <w:autoSpaceDE w:val="0"/>
        <w:autoSpaceDN w:val="0"/>
        <w:adjustRightInd w:val="0"/>
        <w:jc w:val="both"/>
        <w:rPr>
          <w:rFonts w:cs="Arial"/>
          <w:b/>
          <w:bCs/>
          <w:szCs w:val="24"/>
        </w:rPr>
      </w:pPr>
      <w:r w:rsidRPr="00131F24">
        <w:rPr>
          <w:rFonts w:cs="Arial"/>
          <w:b/>
          <w:bCs/>
          <w:szCs w:val="24"/>
        </w:rPr>
        <w:t>Hlášení a vyšet</w:t>
      </w:r>
      <w:r w:rsidRPr="00131F24">
        <w:rPr>
          <w:rFonts w:cs="Arial"/>
          <w:szCs w:val="24"/>
        </w:rPr>
        <w:t>ř</w:t>
      </w:r>
      <w:r w:rsidRPr="00131F24">
        <w:rPr>
          <w:rFonts w:cs="Arial"/>
          <w:b/>
          <w:bCs/>
          <w:szCs w:val="24"/>
        </w:rPr>
        <w:t>ování mimo</w:t>
      </w:r>
      <w:r w:rsidRPr="00131F24">
        <w:rPr>
          <w:rFonts w:cs="Arial"/>
          <w:szCs w:val="24"/>
        </w:rPr>
        <w:t>ř</w:t>
      </w:r>
      <w:r w:rsidRPr="00131F24">
        <w:rPr>
          <w:rFonts w:cs="Arial"/>
          <w:b/>
          <w:bCs/>
          <w:szCs w:val="24"/>
        </w:rPr>
        <w:t>ádných událostí</w:t>
      </w:r>
    </w:p>
    <w:p w:rsidR="0091377D" w:rsidRPr="00131F24" w:rsidRDefault="0091377D" w:rsidP="0091377D">
      <w:pPr>
        <w:autoSpaceDE w:val="0"/>
        <w:autoSpaceDN w:val="0"/>
        <w:adjustRightInd w:val="0"/>
        <w:jc w:val="both"/>
        <w:rPr>
          <w:rFonts w:cs="Arial"/>
          <w:szCs w:val="24"/>
          <w:u w:val="single"/>
        </w:rPr>
      </w:pPr>
      <w:r w:rsidRPr="00131F24">
        <w:rPr>
          <w:rFonts w:cs="Arial"/>
          <w:bCs/>
          <w:iCs/>
          <w:szCs w:val="24"/>
          <w:u w:val="single"/>
        </w:rPr>
        <w:t>Povinnosti zhotovitel</w:t>
      </w:r>
      <w:r w:rsidRPr="00131F24">
        <w:rPr>
          <w:rFonts w:cs="Arial"/>
          <w:szCs w:val="24"/>
          <w:u w:val="single"/>
        </w:rPr>
        <w:t>ů</w:t>
      </w:r>
    </w:p>
    <w:p w:rsidR="0091377D" w:rsidRDefault="0091377D" w:rsidP="0091377D">
      <w:pPr>
        <w:autoSpaceDE w:val="0"/>
        <w:autoSpaceDN w:val="0"/>
        <w:adjustRightInd w:val="0"/>
        <w:ind w:firstLine="708"/>
        <w:jc w:val="both"/>
        <w:rPr>
          <w:rFonts w:cs="Arial"/>
          <w:szCs w:val="24"/>
        </w:rPr>
      </w:pPr>
      <w:r>
        <w:rPr>
          <w:rFonts w:cs="Arial"/>
          <w:szCs w:val="24"/>
        </w:rPr>
        <w:t>Generální zhotovitel stavby přijme opatření pro případ zdolávání mimořádných událostí jako jsou havárie, požáry, povodně a jiná závažná nebezpečí a evakuace zaměstnanců včetně pokynů k zastavení práce a k okamžitému opuštění pracoviště a odchodu do bezpečí.</w:t>
      </w:r>
    </w:p>
    <w:p w:rsidR="0091377D" w:rsidRDefault="0091377D" w:rsidP="0091377D">
      <w:pPr>
        <w:autoSpaceDE w:val="0"/>
        <w:autoSpaceDN w:val="0"/>
        <w:adjustRightInd w:val="0"/>
        <w:ind w:firstLine="708"/>
        <w:jc w:val="both"/>
        <w:rPr>
          <w:rFonts w:cs="Arial"/>
          <w:szCs w:val="24"/>
        </w:rPr>
      </w:pPr>
      <w:r>
        <w:rPr>
          <w:rFonts w:cs="Arial"/>
          <w:szCs w:val="24"/>
        </w:rPr>
        <w:t xml:space="preserve">Generální zhotovitel stavby je povinen zajistit a určit podle druhu činnosti a velikosti pracoviště potřebný počet zaměstnanců, kteří organizují poskytnutí první </w:t>
      </w:r>
      <w:r>
        <w:rPr>
          <w:rFonts w:cs="Arial"/>
          <w:szCs w:val="24"/>
        </w:rPr>
        <w:lastRenderedPageBreak/>
        <w:t>pomoci, zajišťují přivolání zejména zdravotnické záchranné služby, Hasičského záchranného sboru ČR a Policie ČR a organizují evakuaci zaměstnanců.</w:t>
      </w:r>
    </w:p>
    <w:p w:rsidR="0091377D" w:rsidRDefault="0091377D" w:rsidP="0091377D">
      <w:pPr>
        <w:autoSpaceDE w:val="0"/>
        <w:autoSpaceDN w:val="0"/>
        <w:adjustRightInd w:val="0"/>
        <w:ind w:firstLine="708"/>
        <w:jc w:val="both"/>
        <w:rPr>
          <w:rFonts w:cs="Arial"/>
          <w:szCs w:val="24"/>
        </w:rPr>
      </w:pPr>
      <w:r>
        <w:rPr>
          <w:rFonts w:cs="Arial"/>
          <w:szCs w:val="24"/>
        </w:rPr>
        <w:t>Každý zhotovitel je povinen prokazatelně hlásit všechny situace, které by mohly vést ke vzniku mimořádné události.</w:t>
      </w:r>
    </w:p>
    <w:p w:rsidR="0091377D" w:rsidRDefault="0091377D" w:rsidP="0091377D">
      <w:pPr>
        <w:pStyle w:val="Zkladntext"/>
        <w:jc w:val="both"/>
        <w:rPr>
          <w:rFonts w:cs="Arial"/>
          <w:szCs w:val="24"/>
        </w:rPr>
      </w:pPr>
    </w:p>
    <w:p w:rsidR="0091377D" w:rsidRDefault="0091377D" w:rsidP="0091377D">
      <w:pPr>
        <w:jc w:val="both"/>
        <w:rPr>
          <w:b/>
        </w:rPr>
      </w:pPr>
      <w:r>
        <w:rPr>
          <w:b/>
        </w:rPr>
        <w:t>Ochranná a bezpečnostní vzdálenost a pásma:</w:t>
      </w:r>
    </w:p>
    <w:p w:rsidR="0091377D" w:rsidRDefault="0091377D" w:rsidP="0091377D">
      <w:pPr>
        <w:autoSpaceDE w:val="0"/>
        <w:autoSpaceDN w:val="0"/>
        <w:adjustRightInd w:val="0"/>
        <w:jc w:val="both"/>
        <w:rPr>
          <w:rFonts w:cs="Arial"/>
          <w:bCs/>
          <w:noProof/>
          <w:szCs w:val="24"/>
          <w:lang w:val="x-none"/>
        </w:rPr>
      </w:pPr>
      <w:r>
        <w:rPr>
          <w:szCs w:val="24"/>
        </w:rPr>
        <w:t>Bezpečnostní pásmo dle platných zákonů není předepsáno.</w:t>
      </w:r>
    </w:p>
    <w:p w:rsidR="0091377D" w:rsidRDefault="0091377D" w:rsidP="0091377D">
      <w:pPr>
        <w:pStyle w:val="Zhlav"/>
        <w:spacing w:before="120"/>
        <w:jc w:val="both"/>
        <w:rPr>
          <w:b/>
        </w:rPr>
      </w:pPr>
    </w:p>
    <w:p w:rsidR="0091377D" w:rsidRPr="00A93A96" w:rsidRDefault="00C17D9E" w:rsidP="0091377D">
      <w:pPr>
        <w:pStyle w:val="Zhlav"/>
        <w:spacing w:before="120"/>
        <w:jc w:val="both"/>
        <w:rPr>
          <w:b/>
          <w:lang w:val="cs-CZ"/>
        </w:rPr>
      </w:pPr>
      <w:r>
        <w:rPr>
          <w:b/>
          <w:lang w:val="cs-CZ"/>
        </w:rPr>
        <w:t>P</w:t>
      </w:r>
      <w:r w:rsidR="002512A4" w:rsidRPr="003E05F0">
        <w:rPr>
          <w:b/>
        </w:rPr>
        <w:t>ostup</w:t>
      </w:r>
      <w:r w:rsidR="0091377D" w:rsidRPr="003E05F0">
        <w:rPr>
          <w:b/>
        </w:rPr>
        <w:t xml:space="preserve"> při řešení</w:t>
      </w:r>
      <w:r w:rsidR="0091377D">
        <w:rPr>
          <w:b/>
        </w:rPr>
        <w:t xml:space="preserve"> mimořádné (havarijní) situace</w:t>
      </w:r>
      <w:r w:rsidR="0091377D">
        <w:rPr>
          <w:b/>
          <w:lang w:val="cs-CZ"/>
        </w:rPr>
        <w:t xml:space="preserve"> – mechanické porušení, únik, zapálení a hoření unikajícího plynu z plynového rozvodu:</w:t>
      </w:r>
    </w:p>
    <w:p w:rsidR="0091377D" w:rsidRDefault="0091377D" w:rsidP="00B30CB0">
      <w:pPr>
        <w:numPr>
          <w:ilvl w:val="0"/>
          <w:numId w:val="30"/>
        </w:numPr>
        <w:spacing w:before="120"/>
        <w:jc w:val="both"/>
      </w:pPr>
      <w:r>
        <w:t>Verbálně vyhlásit požární poplach, evakuovat osoby a informovat HZS o havárii dle níže uvedených tel. čísel,</w:t>
      </w:r>
    </w:p>
    <w:p w:rsidR="0091377D" w:rsidRDefault="0091377D" w:rsidP="00B30CB0">
      <w:pPr>
        <w:numPr>
          <w:ilvl w:val="0"/>
          <w:numId w:val="30"/>
        </w:numPr>
        <w:spacing w:before="120"/>
        <w:jc w:val="both"/>
      </w:pPr>
      <w:r w:rsidRPr="00F4420A">
        <w:t xml:space="preserve">Uzavřít </w:t>
      </w:r>
      <w:r>
        <w:t xml:space="preserve">hl. </w:t>
      </w:r>
      <w:r w:rsidRPr="00F4420A">
        <w:t>přívod p</w:t>
      </w:r>
      <w:r>
        <w:t>lynu do porušené větve odkud plyn uniká,</w:t>
      </w:r>
    </w:p>
    <w:p w:rsidR="0091377D" w:rsidRDefault="0091377D" w:rsidP="00B30CB0">
      <w:pPr>
        <w:numPr>
          <w:ilvl w:val="0"/>
          <w:numId w:val="30"/>
        </w:numPr>
        <w:spacing w:before="120"/>
        <w:jc w:val="both"/>
      </w:pPr>
      <w:r>
        <w:t>odstranit zdroje zapálení např. vypnutí el. energie v porušeném kabelu, který je zdroj požáru),</w:t>
      </w:r>
    </w:p>
    <w:p w:rsidR="0091377D" w:rsidRDefault="0091377D" w:rsidP="00B30CB0">
      <w:pPr>
        <w:numPr>
          <w:ilvl w:val="0"/>
          <w:numId w:val="30"/>
        </w:numPr>
        <w:spacing w:before="120"/>
        <w:jc w:val="both"/>
      </w:pPr>
      <w:r>
        <w:t>odstranit okolní hořlavý materiál, který by mohl požár podporovat,</w:t>
      </w:r>
    </w:p>
    <w:p w:rsidR="0091377D" w:rsidRDefault="0091377D" w:rsidP="00B30CB0">
      <w:pPr>
        <w:numPr>
          <w:ilvl w:val="0"/>
          <w:numId w:val="30"/>
        </w:numPr>
        <w:spacing w:before="120"/>
        <w:jc w:val="both"/>
      </w:pPr>
      <w:r>
        <w:t>pomocí níže uvedeného hasiva provést uhašení rozlité hořlavé látky,</w:t>
      </w:r>
    </w:p>
    <w:p w:rsidR="0091377D" w:rsidRDefault="0091377D" w:rsidP="00B30CB0">
      <w:pPr>
        <w:numPr>
          <w:ilvl w:val="0"/>
          <w:numId w:val="30"/>
        </w:numPr>
        <w:spacing w:before="120"/>
        <w:jc w:val="both"/>
      </w:pPr>
      <w:r>
        <w:t>d</w:t>
      </w:r>
      <w:r w:rsidRPr="00F4420A">
        <w:t>ostatečně větrat, uzavřít a</w:t>
      </w:r>
      <w:r>
        <w:t> označit nebezpečné oblasti,</w:t>
      </w:r>
    </w:p>
    <w:p w:rsidR="0091377D" w:rsidRDefault="0091377D" w:rsidP="00B30CB0">
      <w:pPr>
        <w:numPr>
          <w:ilvl w:val="0"/>
          <w:numId w:val="30"/>
        </w:numPr>
        <w:spacing w:before="120"/>
        <w:jc w:val="both"/>
      </w:pPr>
      <w:r>
        <w:t>z</w:t>
      </w:r>
      <w:r w:rsidRPr="00F4420A">
        <w:t>amezit otevření přívodu plynu pomocí technických zařízení tak, aby bylo otevření možné pouze pro os</w:t>
      </w:r>
      <w:r>
        <w:t>oby, které jsou k tomu pověřeny,</w:t>
      </w:r>
    </w:p>
    <w:p w:rsidR="0091377D" w:rsidRDefault="0091377D" w:rsidP="00B30CB0">
      <w:pPr>
        <w:numPr>
          <w:ilvl w:val="0"/>
          <w:numId w:val="30"/>
        </w:numPr>
        <w:spacing w:before="120"/>
        <w:jc w:val="both"/>
      </w:pPr>
      <w:r>
        <w:t>po příjezdu HZS informovat velitele zásahu o stavu a situaci požáru</w:t>
      </w:r>
    </w:p>
    <w:p w:rsidR="0091377D" w:rsidRDefault="0091377D" w:rsidP="0091377D">
      <w:pPr>
        <w:jc w:val="both"/>
        <w:rPr>
          <w:b/>
          <w:color w:val="FF0000"/>
          <w:sz w:val="36"/>
          <w:szCs w:val="28"/>
        </w:rPr>
      </w:pPr>
    </w:p>
    <w:p w:rsidR="0091377D" w:rsidRPr="002512A4" w:rsidRDefault="0091377D" w:rsidP="0091377D">
      <w:pPr>
        <w:jc w:val="both"/>
        <w:rPr>
          <w:b/>
          <w:sz w:val="36"/>
          <w:szCs w:val="28"/>
        </w:rPr>
      </w:pPr>
      <w:r w:rsidRPr="002512A4">
        <w:rPr>
          <w:b/>
          <w:sz w:val="36"/>
          <w:szCs w:val="28"/>
        </w:rPr>
        <w:t xml:space="preserve">integrované číslo </w:t>
      </w:r>
      <w:r w:rsidRPr="002512A4">
        <w:rPr>
          <w:b/>
          <w:sz w:val="36"/>
          <w:szCs w:val="28"/>
        </w:rPr>
        <w:tab/>
      </w:r>
      <w:r w:rsidRPr="002512A4">
        <w:rPr>
          <w:b/>
          <w:sz w:val="36"/>
          <w:szCs w:val="28"/>
        </w:rPr>
        <w:tab/>
        <w:t>112</w:t>
      </w:r>
    </w:p>
    <w:p w:rsidR="0091377D" w:rsidRPr="00DD18E7" w:rsidRDefault="0091377D" w:rsidP="0091377D">
      <w:pPr>
        <w:jc w:val="both"/>
        <w:rPr>
          <w:b/>
          <w:sz w:val="36"/>
          <w:szCs w:val="28"/>
        </w:rPr>
      </w:pPr>
      <w:r w:rsidRPr="00DD18E7">
        <w:rPr>
          <w:b/>
          <w:sz w:val="36"/>
          <w:szCs w:val="28"/>
        </w:rPr>
        <w:t xml:space="preserve">tel. číslo na HZS </w:t>
      </w:r>
      <w:r w:rsidRPr="00DD18E7">
        <w:rPr>
          <w:b/>
          <w:sz w:val="36"/>
          <w:szCs w:val="28"/>
        </w:rPr>
        <w:tab/>
      </w:r>
      <w:r w:rsidRPr="00DD18E7">
        <w:rPr>
          <w:b/>
          <w:sz w:val="36"/>
          <w:szCs w:val="28"/>
        </w:rPr>
        <w:tab/>
        <w:t>150</w:t>
      </w:r>
    </w:p>
    <w:p w:rsidR="0091377D" w:rsidRPr="00DD18E7" w:rsidRDefault="0091377D" w:rsidP="0091377D">
      <w:pPr>
        <w:jc w:val="both"/>
        <w:rPr>
          <w:b/>
          <w:sz w:val="36"/>
          <w:szCs w:val="28"/>
        </w:rPr>
      </w:pPr>
      <w:r w:rsidRPr="00DD18E7">
        <w:rPr>
          <w:b/>
          <w:sz w:val="36"/>
          <w:szCs w:val="28"/>
        </w:rPr>
        <w:t xml:space="preserve">tel. číslo na Policii </w:t>
      </w:r>
      <w:r w:rsidRPr="00DD18E7">
        <w:rPr>
          <w:b/>
          <w:sz w:val="36"/>
          <w:szCs w:val="28"/>
        </w:rPr>
        <w:tab/>
      </w:r>
      <w:r w:rsidRPr="00DD18E7">
        <w:rPr>
          <w:b/>
          <w:sz w:val="36"/>
          <w:szCs w:val="28"/>
        </w:rPr>
        <w:tab/>
        <w:t>158, 156 – městská policie</w:t>
      </w:r>
    </w:p>
    <w:p w:rsidR="0091377D" w:rsidRPr="00D24443" w:rsidRDefault="0091377D" w:rsidP="0091377D">
      <w:pPr>
        <w:jc w:val="both"/>
        <w:rPr>
          <w:b/>
        </w:rPr>
      </w:pPr>
      <w:r w:rsidRPr="00DD18E7">
        <w:rPr>
          <w:b/>
          <w:sz w:val="36"/>
          <w:szCs w:val="28"/>
        </w:rPr>
        <w:t xml:space="preserve">tel. číslo na zdravotníky </w:t>
      </w:r>
      <w:r w:rsidRPr="00DD18E7">
        <w:rPr>
          <w:b/>
          <w:sz w:val="36"/>
          <w:szCs w:val="28"/>
        </w:rPr>
        <w:tab/>
        <w:t>155</w:t>
      </w:r>
    </w:p>
    <w:p w:rsidR="0091377D" w:rsidRDefault="0091377D" w:rsidP="0091377D">
      <w:pPr>
        <w:jc w:val="both"/>
        <w:rPr>
          <w:b/>
        </w:rPr>
      </w:pPr>
    </w:p>
    <w:p w:rsidR="0091377D" w:rsidRDefault="0091377D" w:rsidP="0091377D">
      <w:pPr>
        <w:jc w:val="both"/>
        <w:rPr>
          <w:b/>
        </w:rPr>
      </w:pPr>
      <w:r w:rsidRPr="00D24443">
        <w:rPr>
          <w:b/>
        </w:rPr>
        <w:t>Za požární bezpečnost odpovídá generální dodavatel stavby. V místě stavby budou v případě požárního nebezpečí použity ochranné požární prostředky (</w:t>
      </w:r>
      <w:r>
        <w:rPr>
          <w:b/>
        </w:rPr>
        <w:t xml:space="preserve">vlastní přenosné </w:t>
      </w:r>
      <w:r w:rsidRPr="00D24443">
        <w:rPr>
          <w:b/>
        </w:rPr>
        <w:t xml:space="preserve">hasicí přístroje, </w:t>
      </w:r>
      <w:r>
        <w:rPr>
          <w:b/>
        </w:rPr>
        <w:t xml:space="preserve">požární </w:t>
      </w:r>
      <w:r w:rsidRPr="00D24443">
        <w:rPr>
          <w:b/>
        </w:rPr>
        <w:t>voda</w:t>
      </w:r>
      <w:r>
        <w:rPr>
          <w:b/>
        </w:rPr>
        <w:t xml:space="preserve"> z hydrantové sítě ulice</w:t>
      </w:r>
      <w:r w:rsidRPr="00D24443">
        <w:rPr>
          <w:b/>
        </w:rPr>
        <w:t>).</w:t>
      </w:r>
    </w:p>
    <w:p w:rsidR="00877390" w:rsidRPr="00D24443" w:rsidRDefault="00877390" w:rsidP="00877390">
      <w:pPr>
        <w:jc w:val="both"/>
        <w:rPr>
          <w:b/>
        </w:rPr>
      </w:pPr>
    </w:p>
    <w:p w:rsidR="00877390" w:rsidRDefault="00877390" w:rsidP="00877390">
      <w:pPr>
        <w:jc w:val="both"/>
        <w:rPr>
          <w:b/>
        </w:rPr>
      </w:pPr>
    </w:p>
    <w:p w:rsidR="00D24443" w:rsidRDefault="00877390" w:rsidP="00877390">
      <w:pPr>
        <w:jc w:val="both"/>
        <w:rPr>
          <w:b/>
        </w:rPr>
      </w:pPr>
      <w:r w:rsidRPr="00D24443">
        <w:rPr>
          <w:b/>
        </w:rPr>
        <w:t>Za požární bezpečnost odpovídá generální dodavatel stavby. V místě stavby budou v případě požárního nebezpečí použity ochranné požární prostředky (</w:t>
      </w:r>
      <w:r>
        <w:rPr>
          <w:b/>
        </w:rPr>
        <w:t xml:space="preserve">vlastní přenosné </w:t>
      </w:r>
      <w:r w:rsidRPr="00D24443">
        <w:rPr>
          <w:b/>
        </w:rPr>
        <w:t xml:space="preserve">hasicí přístroje, </w:t>
      </w:r>
      <w:r>
        <w:rPr>
          <w:b/>
        </w:rPr>
        <w:t xml:space="preserve">požární </w:t>
      </w:r>
      <w:r w:rsidRPr="00D24443">
        <w:rPr>
          <w:b/>
        </w:rPr>
        <w:t>voda</w:t>
      </w:r>
      <w:r>
        <w:rPr>
          <w:b/>
        </w:rPr>
        <w:t xml:space="preserve"> z hydrantové sítě ulice</w:t>
      </w:r>
      <w:r w:rsidRPr="00D24443">
        <w:rPr>
          <w:b/>
        </w:rPr>
        <w:t>).</w:t>
      </w:r>
    </w:p>
    <w:p w:rsidR="00C954CD" w:rsidRDefault="00C954CD" w:rsidP="009D06C4">
      <w:pPr>
        <w:jc w:val="both"/>
        <w:rPr>
          <w:b/>
        </w:rPr>
      </w:pPr>
    </w:p>
    <w:p w:rsidR="00C954CD" w:rsidRDefault="00C954CD" w:rsidP="009D06C4">
      <w:pPr>
        <w:jc w:val="both"/>
        <w:rPr>
          <w:b/>
        </w:rPr>
      </w:pPr>
    </w:p>
    <w:p w:rsidR="00BB3EC1" w:rsidRDefault="00BB3EC1" w:rsidP="009D06C4">
      <w:pPr>
        <w:jc w:val="both"/>
        <w:rPr>
          <w:b/>
        </w:rPr>
      </w:pPr>
    </w:p>
    <w:p w:rsidR="00BB3EC1" w:rsidRDefault="00BB3EC1" w:rsidP="009D06C4">
      <w:pPr>
        <w:jc w:val="both"/>
        <w:rPr>
          <w:b/>
        </w:rPr>
      </w:pPr>
    </w:p>
    <w:p w:rsidR="00BB3EC1" w:rsidRDefault="00BB3EC1" w:rsidP="009D06C4">
      <w:pPr>
        <w:jc w:val="both"/>
        <w:rPr>
          <w:b/>
        </w:rPr>
      </w:pPr>
    </w:p>
    <w:p w:rsidR="00BB3EC1" w:rsidRDefault="00BB3EC1" w:rsidP="009D06C4">
      <w:pPr>
        <w:jc w:val="both"/>
        <w:rPr>
          <w:b/>
        </w:rPr>
      </w:pPr>
    </w:p>
    <w:p w:rsidR="00877390" w:rsidRDefault="00877390" w:rsidP="00B30CB0">
      <w:pPr>
        <w:pStyle w:val="Nadpis1"/>
        <w:numPr>
          <w:ilvl w:val="0"/>
          <w:numId w:val="75"/>
        </w:numPr>
        <w:spacing w:line="240" w:lineRule="auto"/>
        <w:ind w:left="357" w:hanging="357"/>
        <w:rPr>
          <w:szCs w:val="32"/>
          <w:u w:val="single"/>
        </w:rPr>
      </w:pPr>
      <w:bookmarkStart w:id="146" w:name="_Toc534955808"/>
      <w:r w:rsidRPr="00C17D9E">
        <w:rPr>
          <w:szCs w:val="32"/>
        </w:rPr>
        <w:lastRenderedPageBreak/>
        <w:t xml:space="preserve">Seznam hlavních rizik </w:t>
      </w:r>
      <w:r w:rsidRPr="005E2307">
        <w:rPr>
          <w:szCs w:val="32"/>
        </w:rPr>
        <w:t xml:space="preserve">ohrožující pracovníky (dělníky), kteří provádí dané stavební </w:t>
      </w:r>
      <w:r w:rsidRPr="00C17D9E">
        <w:rPr>
          <w:szCs w:val="32"/>
        </w:rPr>
        <w:t xml:space="preserve">práce / </w:t>
      </w:r>
      <w:r w:rsidRPr="00C17D9E">
        <w:rPr>
          <w:szCs w:val="32"/>
          <w:u w:val="single"/>
        </w:rPr>
        <w:t>opatření:</w:t>
      </w:r>
      <w:bookmarkEnd w:id="146"/>
    </w:p>
    <w:p w:rsidR="00464791" w:rsidRPr="00464791" w:rsidRDefault="00464791" w:rsidP="00464791"/>
    <w:p w:rsidR="00AA1779" w:rsidRPr="00417E09"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b/>
          <w:sz w:val="22"/>
          <w:szCs w:val="22"/>
          <w:u w:val="single"/>
        </w:rPr>
      </w:pPr>
      <w:r w:rsidRPr="00985604">
        <w:rPr>
          <w:rFonts w:cs="Arial"/>
          <w:sz w:val="22"/>
          <w:szCs w:val="22"/>
        </w:rPr>
        <w:t>zasažením při pádu břemene (stavebního dílce</w:t>
      </w:r>
      <w:r>
        <w:rPr>
          <w:rFonts w:cs="Arial"/>
          <w:sz w:val="22"/>
          <w:szCs w:val="22"/>
        </w:rPr>
        <w:t>,</w:t>
      </w:r>
      <w:r w:rsidRPr="00C65DFE">
        <w:rPr>
          <w:rFonts w:cs="Arial"/>
          <w:sz w:val="22"/>
          <w:szCs w:val="22"/>
        </w:rPr>
        <w:t xml:space="preserve"> </w:t>
      </w:r>
      <w:r w:rsidRPr="00985604">
        <w:rPr>
          <w:rFonts w:cs="Arial"/>
          <w:sz w:val="22"/>
          <w:szCs w:val="22"/>
        </w:rPr>
        <w:t>materiálu, nářadí</w:t>
      </w:r>
      <w:r>
        <w:rPr>
          <w:rFonts w:cs="Arial"/>
          <w:sz w:val="22"/>
          <w:szCs w:val="22"/>
        </w:rPr>
        <w:t>)</w:t>
      </w:r>
      <w:r w:rsidRPr="00985604">
        <w:rPr>
          <w:rFonts w:cs="Arial"/>
          <w:sz w:val="22"/>
          <w:szCs w:val="22"/>
        </w:rPr>
        <w:t xml:space="preserve"> z mobilního jeřábu</w:t>
      </w:r>
      <w:r>
        <w:rPr>
          <w:rFonts w:cs="Arial"/>
          <w:sz w:val="22"/>
          <w:szCs w:val="22"/>
        </w:rPr>
        <w:t>,</w:t>
      </w:r>
      <w:r w:rsidRPr="00985604">
        <w:rPr>
          <w:rFonts w:cs="Arial"/>
          <w:sz w:val="22"/>
          <w:szCs w:val="22"/>
        </w:rPr>
        <w:t xml:space="preserve"> z</w:t>
      </w:r>
      <w:r>
        <w:rPr>
          <w:rFonts w:cs="Arial"/>
          <w:sz w:val="22"/>
          <w:szCs w:val="22"/>
        </w:rPr>
        <w:t> </w:t>
      </w:r>
      <w:r w:rsidRPr="00985604">
        <w:rPr>
          <w:rFonts w:cs="Arial"/>
          <w:sz w:val="22"/>
          <w:szCs w:val="22"/>
        </w:rPr>
        <w:t>lešení</w:t>
      </w:r>
      <w:r>
        <w:rPr>
          <w:rFonts w:cs="Arial"/>
          <w:sz w:val="22"/>
          <w:szCs w:val="22"/>
        </w:rPr>
        <w:t xml:space="preserve"> nebo</w:t>
      </w:r>
      <w:r w:rsidRPr="00985604">
        <w:rPr>
          <w:rFonts w:cs="Arial"/>
          <w:sz w:val="22"/>
          <w:szCs w:val="22"/>
        </w:rPr>
        <w:t xml:space="preserve"> plošiny</w:t>
      </w:r>
      <w:r>
        <w:rPr>
          <w:rFonts w:cs="Arial"/>
          <w:sz w:val="22"/>
          <w:szCs w:val="22"/>
        </w:rPr>
        <w:t xml:space="preserve"> při pohybu v bezprostřední blízkosti lešení / </w:t>
      </w:r>
      <w:r w:rsidRPr="00417E09">
        <w:rPr>
          <w:rFonts w:cs="Arial"/>
          <w:b/>
          <w:sz w:val="22"/>
          <w:szCs w:val="22"/>
          <w:u w:val="single"/>
        </w:rPr>
        <w:t>pohyb v bezpečné vzdálenosti od budovy</w:t>
      </w:r>
      <w:r>
        <w:rPr>
          <w:rFonts w:cs="Arial"/>
          <w:b/>
          <w:sz w:val="22"/>
          <w:szCs w:val="22"/>
          <w:u w:val="single"/>
        </w:rPr>
        <w:t>, záchytné sítě, okopové lišty na střechách a lešení.</w:t>
      </w:r>
    </w:p>
    <w:p w:rsidR="00AA1779" w:rsidRPr="00417E09"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b/>
          <w:sz w:val="22"/>
          <w:szCs w:val="22"/>
          <w:u w:val="single"/>
        </w:rPr>
      </w:pPr>
      <w:r w:rsidRPr="00985604">
        <w:rPr>
          <w:rFonts w:cs="Arial"/>
          <w:sz w:val="22"/>
          <w:szCs w:val="22"/>
        </w:rPr>
        <w:t xml:space="preserve">zasažení osob stavebním strojem </w:t>
      </w:r>
      <w:r>
        <w:rPr>
          <w:rFonts w:cs="Arial"/>
          <w:sz w:val="22"/>
          <w:szCs w:val="22"/>
        </w:rPr>
        <w:t>(</w:t>
      </w:r>
      <w:r w:rsidRPr="00985604">
        <w:rPr>
          <w:rFonts w:cs="Arial"/>
          <w:sz w:val="22"/>
          <w:szCs w:val="22"/>
        </w:rPr>
        <w:t>mobilním jeřábem, nákladním automobilem nebo jiným stavební</w:t>
      </w:r>
      <w:r>
        <w:rPr>
          <w:rFonts w:cs="Arial"/>
          <w:sz w:val="22"/>
          <w:szCs w:val="22"/>
        </w:rPr>
        <w:t>m</w:t>
      </w:r>
      <w:r w:rsidRPr="00985604">
        <w:rPr>
          <w:rFonts w:cs="Arial"/>
          <w:sz w:val="22"/>
          <w:szCs w:val="22"/>
        </w:rPr>
        <w:t xml:space="preserve"> vozem</w:t>
      </w:r>
      <w:r>
        <w:rPr>
          <w:rFonts w:cs="Arial"/>
          <w:sz w:val="22"/>
          <w:szCs w:val="22"/>
        </w:rPr>
        <w:t>)</w:t>
      </w:r>
      <w:r w:rsidRPr="00985604">
        <w:rPr>
          <w:rFonts w:cs="Arial"/>
          <w:sz w:val="22"/>
          <w:szCs w:val="22"/>
        </w:rPr>
        <w:t xml:space="preserve"> v rámci manipulace před stavbou na komunikaci nebo v jeho těsné blízkosti nebo při jeho pohybu po staveništi</w:t>
      </w:r>
      <w:r>
        <w:rPr>
          <w:rFonts w:cs="Arial"/>
          <w:sz w:val="22"/>
          <w:szCs w:val="22"/>
        </w:rPr>
        <w:t xml:space="preserve"> / </w:t>
      </w:r>
      <w:r w:rsidRPr="00417E09">
        <w:rPr>
          <w:rFonts w:cs="Arial"/>
          <w:b/>
          <w:sz w:val="22"/>
          <w:szCs w:val="22"/>
          <w:u w:val="single"/>
        </w:rPr>
        <w:t>pohyb mimo pracovní plochu stroje</w:t>
      </w:r>
    </w:p>
    <w:p w:rsidR="00AA1779" w:rsidRPr="00985604"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985604">
        <w:rPr>
          <w:rFonts w:cs="Arial"/>
          <w:sz w:val="22"/>
          <w:szCs w:val="22"/>
        </w:rPr>
        <w:t>zasažení osoby el. proudem od živých částí energetických rozvodů při přeložce nebo úpravě v ochranných pásmech</w:t>
      </w:r>
      <w:r>
        <w:rPr>
          <w:rFonts w:cs="Arial"/>
          <w:sz w:val="22"/>
          <w:szCs w:val="22"/>
        </w:rPr>
        <w:t xml:space="preserve"> / </w:t>
      </w:r>
      <w:r w:rsidRPr="00417E09">
        <w:rPr>
          <w:rFonts w:cs="Arial"/>
          <w:b/>
          <w:sz w:val="22"/>
          <w:szCs w:val="22"/>
          <w:u w:val="single"/>
        </w:rPr>
        <w:t>nedotýkati se žádné ele. instalace</w:t>
      </w:r>
    </w:p>
    <w:p w:rsidR="00AA1779" w:rsidRPr="00417E09"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b/>
          <w:sz w:val="22"/>
          <w:szCs w:val="22"/>
          <w:u w:val="single"/>
        </w:rPr>
      </w:pPr>
      <w:r w:rsidRPr="00985604">
        <w:rPr>
          <w:rFonts w:cs="Arial"/>
          <w:sz w:val="22"/>
          <w:szCs w:val="22"/>
        </w:rPr>
        <w:t>zasažení osoby el. proudem prozatímních elektrických zařízení</w:t>
      </w:r>
      <w:r>
        <w:rPr>
          <w:rFonts w:cs="Arial"/>
          <w:sz w:val="22"/>
          <w:szCs w:val="22"/>
        </w:rPr>
        <w:t xml:space="preserve"> / </w:t>
      </w:r>
      <w:r w:rsidRPr="00417E09">
        <w:rPr>
          <w:rFonts w:cs="Arial"/>
          <w:b/>
          <w:sz w:val="22"/>
          <w:szCs w:val="22"/>
          <w:u w:val="single"/>
        </w:rPr>
        <w:t>provádět pravidelné kontroly a revize dočasného ele</w:t>
      </w:r>
      <w:r w:rsidR="002512A4">
        <w:rPr>
          <w:rFonts w:cs="Arial"/>
          <w:b/>
          <w:sz w:val="22"/>
          <w:szCs w:val="22"/>
          <w:u w:val="single"/>
          <w:lang w:val="cs-CZ"/>
        </w:rPr>
        <w:t>k</w:t>
      </w:r>
      <w:r w:rsidRPr="00417E09">
        <w:rPr>
          <w:rFonts w:cs="Arial"/>
          <w:b/>
          <w:sz w:val="22"/>
          <w:szCs w:val="22"/>
          <w:u w:val="single"/>
        </w:rPr>
        <w:t>.</w:t>
      </w:r>
      <w:r w:rsidR="002512A4">
        <w:rPr>
          <w:rFonts w:cs="Arial"/>
          <w:b/>
          <w:sz w:val="22"/>
          <w:szCs w:val="22"/>
          <w:u w:val="single"/>
          <w:lang w:val="cs-CZ"/>
        </w:rPr>
        <w:t>z</w:t>
      </w:r>
      <w:r w:rsidRPr="00417E09">
        <w:rPr>
          <w:rFonts w:cs="Arial"/>
          <w:b/>
          <w:sz w:val="22"/>
          <w:szCs w:val="22"/>
          <w:u w:val="single"/>
        </w:rPr>
        <w:t>ařízení stavby</w:t>
      </w:r>
    </w:p>
    <w:p w:rsidR="00AA1779" w:rsidRPr="00985604"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985604">
        <w:rPr>
          <w:rFonts w:cs="Arial"/>
          <w:sz w:val="22"/>
          <w:szCs w:val="22"/>
        </w:rPr>
        <w:t>zasažení očí stavební směsí</w:t>
      </w:r>
      <w:r>
        <w:rPr>
          <w:rFonts w:cs="Arial"/>
          <w:sz w:val="22"/>
          <w:szCs w:val="22"/>
        </w:rPr>
        <w:t xml:space="preserve"> / </w:t>
      </w:r>
      <w:r w:rsidRPr="00417E09">
        <w:rPr>
          <w:rFonts w:cs="Arial"/>
          <w:b/>
          <w:sz w:val="22"/>
          <w:szCs w:val="22"/>
          <w:u w:val="single"/>
        </w:rPr>
        <w:t>používat ochranné brýle i helmu</w:t>
      </w:r>
    </w:p>
    <w:p w:rsidR="00AA1779" w:rsidRPr="00985604"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985604">
        <w:rPr>
          <w:rFonts w:cs="Arial"/>
          <w:sz w:val="22"/>
          <w:szCs w:val="22"/>
        </w:rPr>
        <w:t>zasažení osoby</w:t>
      </w:r>
      <w:r>
        <w:rPr>
          <w:rFonts w:cs="Arial"/>
          <w:sz w:val="22"/>
          <w:szCs w:val="22"/>
        </w:rPr>
        <w:t xml:space="preserve"> </w:t>
      </w:r>
      <w:r w:rsidRPr="00985604">
        <w:rPr>
          <w:rFonts w:cs="Arial"/>
          <w:sz w:val="22"/>
          <w:szCs w:val="22"/>
        </w:rPr>
        <w:t>(zraku) odlétajícími částicemi od rozbrušovačky a od svářečského zařízení při dělení materiálu</w:t>
      </w:r>
      <w:r>
        <w:rPr>
          <w:rFonts w:cs="Arial"/>
          <w:sz w:val="22"/>
          <w:szCs w:val="22"/>
        </w:rPr>
        <w:t xml:space="preserve"> /</w:t>
      </w:r>
      <w:r w:rsidRPr="00452BD8">
        <w:rPr>
          <w:rFonts w:cs="Arial"/>
          <w:b/>
          <w:sz w:val="22"/>
          <w:szCs w:val="22"/>
        </w:rPr>
        <w:t xml:space="preserve"> </w:t>
      </w:r>
      <w:r w:rsidRPr="00417E09">
        <w:rPr>
          <w:rFonts w:cs="Arial"/>
          <w:b/>
          <w:sz w:val="22"/>
          <w:szCs w:val="22"/>
          <w:u w:val="single"/>
        </w:rPr>
        <w:t>používat ochranné brýle i helmu</w:t>
      </w:r>
    </w:p>
    <w:p w:rsidR="00AA1779" w:rsidRPr="00985604"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985604">
        <w:rPr>
          <w:sz w:val="22"/>
          <w:szCs w:val="22"/>
        </w:rPr>
        <w:t>zasažení osoby ostrým dílcem (části zbylého zařízení po odříznutí – upálení, nebo při skladování v těsné blízkosti u stavby) při pohybu na staveništi - manipulaci s</w:t>
      </w:r>
      <w:r>
        <w:rPr>
          <w:sz w:val="22"/>
          <w:szCs w:val="22"/>
        </w:rPr>
        <w:t> </w:t>
      </w:r>
      <w:r w:rsidRPr="00985604">
        <w:rPr>
          <w:sz w:val="22"/>
          <w:szCs w:val="22"/>
        </w:rPr>
        <w:t>materiálem</w:t>
      </w:r>
      <w:r>
        <w:rPr>
          <w:sz w:val="22"/>
          <w:szCs w:val="22"/>
        </w:rPr>
        <w:t xml:space="preserve"> / </w:t>
      </w:r>
      <w:r w:rsidRPr="00417E09">
        <w:rPr>
          <w:b/>
          <w:sz w:val="22"/>
          <w:szCs w:val="22"/>
          <w:u w:val="single"/>
        </w:rPr>
        <w:t>používat odolný pracovní oděv</w:t>
      </w:r>
    </w:p>
    <w:p w:rsidR="00AA1779" w:rsidRPr="00985604"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985604">
        <w:rPr>
          <w:rFonts w:cs="Arial"/>
          <w:sz w:val="22"/>
          <w:szCs w:val="22"/>
        </w:rPr>
        <w:t>pád do neohrazeného výkopu</w:t>
      </w:r>
      <w:r>
        <w:rPr>
          <w:rFonts w:cs="Arial"/>
          <w:sz w:val="22"/>
          <w:szCs w:val="22"/>
        </w:rPr>
        <w:t xml:space="preserve"> / </w:t>
      </w:r>
      <w:r w:rsidRPr="00417E09">
        <w:rPr>
          <w:rFonts w:cs="Arial"/>
          <w:b/>
          <w:sz w:val="22"/>
          <w:szCs w:val="22"/>
          <w:u w:val="single"/>
        </w:rPr>
        <w:t>označit a ohraničit výkop</w:t>
      </w:r>
    </w:p>
    <w:p w:rsidR="00AA1779" w:rsidRPr="00452BD8"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C65DFE">
        <w:rPr>
          <w:rFonts w:cs="Arial"/>
          <w:sz w:val="22"/>
          <w:szCs w:val="22"/>
        </w:rPr>
        <w:t xml:space="preserve">pád z neohraničení ploch </w:t>
      </w:r>
      <w:r>
        <w:rPr>
          <w:rFonts w:cs="Arial"/>
          <w:sz w:val="22"/>
          <w:szCs w:val="22"/>
        </w:rPr>
        <w:t xml:space="preserve">/ </w:t>
      </w:r>
      <w:r w:rsidRPr="00417E09">
        <w:rPr>
          <w:rFonts w:cs="Arial"/>
          <w:b/>
          <w:sz w:val="22"/>
          <w:szCs w:val="22"/>
          <w:u w:val="single"/>
        </w:rPr>
        <w:t>označit a ohraničit otevřenou plochu</w:t>
      </w:r>
    </w:p>
    <w:p w:rsidR="00AA1779" w:rsidRPr="00985604"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985604">
        <w:rPr>
          <w:rFonts w:cs="Arial"/>
          <w:sz w:val="22"/>
          <w:szCs w:val="22"/>
        </w:rPr>
        <w:t xml:space="preserve">úraz vzniklý kolizí stavebních strojů </w:t>
      </w:r>
      <w:r>
        <w:rPr>
          <w:rFonts w:cs="Arial"/>
          <w:sz w:val="22"/>
          <w:szCs w:val="22"/>
        </w:rPr>
        <w:t>a osobních</w:t>
      </w:r>
      <w:r w:rsidRPr="00985604">
        <w:rPr>
          <w:rFonts w:cs="Arial"/>
          <w:sz w:val="22"/>
          <w:szCs w:val="22"/>
        </w:rPr>
        <w:t xml:space="preserve"> automobilů</w:t>
      </w:r>
      <w:r>
        <w:rPr>
          <w:rFonts w:cs="Arial"/>
          <w:sz w:val="22"/>
          <w:szCs w:val="22"/>
        </w:rPr>
        <w:t xml:space="preserve"> okolo parkujících v rámci areálu investora / </w:t>
      </w:r>
      <w:r w:rsidRPr="00417E09">
        <w:rPr>
          <w:rFonts w:cs="Arial"/>
          <w:b/>
          <w:sz w:val="22"/>
          <w:szCs w:val="22"/>
          <w:u w:val="single"/>
        </w:rPr>
        <w:t>koordinace pohybu všech vozidel</w:t>
      </w:r>
    </w:p>
    <w:p w:rsidR="00AA1779" w:rsidRPr="00452BD8"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b/>
          <w:sz w:val="22"/>
          <w:szCs w:val="22"/>
        </w:rPr>
      </w:pPr>
      <w:r w:rsidRPr="00985604">
        <w:rPr>
          <w:rFonts w:cs="Arial"/>
          <w:sz w:val="22"/>
          <w:szCs w:val="22"/>
        </w:rPr>
        <w:t xml:space="preserve">výbuch při zvýšené koncentraci plynu </w:t>
      </w:r>
      <w:r>
        <w:rPr>
          <w:rFonts w:cs="Arial"/>
          <w:sz w:val="22"/>
          <w:szCs w:val="22"/>
        </w:rPr>
        <w:t>(</w:t>
      </w:r>
      <w:r w:rsidRPr="00985604">
        <w:rPr>
          <w:rFonts w:cs="Arial"/>
          <w:sz w:val="22"/>
          <w:szCs w:val="22"/>
        </w:rPr>
        <w:t>v mezích výbušnosti</w:t>
      </w:r>
      <w:r>
        <w:rPr>
          <w:rFonts w:cs="Arial"/>
          <w:sz w:val="22"/>
          <w:szCs w:val="22"/>
        </w:rPr>
        <w:t xml:space="preserve">) / </w:t>
      </w:r>
      <w:r w:rsidRPr="00417E09">
        <w:rPr>
          <w:rFonts w:cs="Arial"/>
          <w:b/>
          <w:sz w:val="22"/>
          <w:szCs w:val="22"/>
          <w:u w:val="single"/>
        </w:rPr>
        <w:t>kontrola koncentrace čidlem</w:t>
      </w:r>
    </w:p>
    <w:p w:rsidR="00AA1779" w:rsidRDefault="00AA1779" w:rsidP="00B30CB0">
      <w:pPr>
        <w:pStyle w:val="Zhlav"/>
        <w:numPr>
          <w:ilvl w:val="0"/>
          <w:numId w:val="8"/>
        </w:numPr>
        <w:tabs>
          <w:tab w:val="clear" w:pos="1068"/>
          <w:tab w:val="clear" w:pos="4536"/>
          <w:tab w:val="clear" w:pos="9072"/>
          <w:tab w:val="num" w:pos="567"/>
        </w:tabs>
        <w:spacing w:line="360" w:lineRule="auto"/>
        <w:ind w:left="567" w:hanging="283"/>
        <w:jc w:val="both"/>
        <w:rPr>
          <w:rFonts w:cs="Arial"/>
          <w:sz w:val="22"/>
          <w:szCs w:val="22"/>
        </w:rPr>
      </w:pPr>
      <w:r w:rsidRPr="00985604">
        <w:rPr>
          <w:rFonts w:cs="Arial"/>
          <w:sz w:val="22"/>
          <w:szCs w:val="22"/>
        </w:rPr>
        <w:t>zasažení osobním dopravním prostředkem při průjezdu kolem neohraničené nebo příliš těsně ohraničené stavby</w:t>
      </w:r>
      <w:r>
        <w:rPr>
          <w:rFonts w:cs="Arial"/>
          <w:sz w:val="22"/>
          <w:szCs w:val="22"/>
        </w:rPr>
        <w:t xml:space="preserve"> / </w:t>
      </w:r>
      <w:r w:rsidRPr="00417E09">
        <w:rPr>
          <w:rFonts w:cs="Arial"/>
          <w:b/>
          <w:sz w:val="22"/>
          <w:szCs w:val="22"/>
          <w:u w:val="single"/>
        </w:rPr>
        <w:t>pomalý pohyb vozidel po stavbě</w:t>
      </w:r>
    </w:p>
    <w:p w:rsidR="00877390" w:rsidRPr="00DB1C57" w:rsidRDefault="00877390" w:rsidP="00877390">
      <w:pPr>
        <w:spacing w:before="60" w:after="60" w:line="280" w:lineRule="atLeast"/>
        <w:ind w:left="284"/>
        <w:jc w:val="both"/>
        <w:rPr>
          <w:rFonts w:cs="Arial"/>
          <w:szCs w:val="24"/>
        </w:rPr>
      </w:pPr>
    </w:p>
    <w:p w:rsidR="00877390" w:rsidRDefault="00877390" w:rsidP="00877390">
      <w:pPr>
        <w:spacing w:before="60" w:after="60" w:line="280" w:lineRule="atLeast"/>
        <w:jc w:val="both"/>
        <w:rPr>
          <w:rFonts w:cs="Arial"/>
          <w:b/>
        </w:rPr>
      </w:pPr>
      <w:r w:rsidRPr="00C954CD">
        <w:rPr>
          <w:rFonts w:cs="Arial"/>
          <w:b/>
        </w:rPr>
        <w:t xml:space="preserve">Aktualizace </w:t>
      </w:r>
      <w:r w:rsidR="00464791">
        <w:rPr>
          <w:rFonts w:cs="Arial"/>
          <w:b/>
        </w:rPr>
        <w:t xml:space="preserve">hodnocení rizik </w:t>
      </w:r>
      <w:r>
        <w:rPr>
          <w:rFonts w:cs="Arial"/>
          <w:b/>
        </w:rPr>
        <w:t xml:space="preserve">je </w:t>
      </w:r>
      <w:r w:rsidRPr="00C954CD">
        <w:rPr>
          <w:rFonts w:cs="Arial"/>
          <w:b/>
        </w:rPr>
        <w:t>prováděna</w:t>
      </w:r>
      <w:r>
        <w:rPr>
          <w:rFonts w:cs="Arial"/>
          <w:b/>
        </w:rPr>
        <w:t xml:space="preserve"> v době výstavby, kdy se mění</w:t>
      </w:r>
      <w:r w:rsidRPr="00C954CD">
        <w:rPr>
          <w:rFonts w:cs="Arial"/>
          <w:b/>
        </w:rPr>
        <w:t xml:space="preserve"> dodavatel</w:t>
      </w:r>
      <w:r>
        <w:rPr>
          <w:rFonts w:cs="Arial"/>
          <w:b/>
        </w:rPr>
        <w:t>é na staveništi a tím pádem i druh</w:t>
      </w:r>
      <w:r w:rsidRPr="00C954CD">
        <w:rPr>
          <w:rFonts w:cs="Arial"/>
          <w:b/>
        </w:rPr>
        <w:t xml:space="preserve"> prováděných prací</w:t>
      </w:r>
      <w:r>
        <w:rPr>
          <w:rFonts w:cs="Arial"/>
          <w:b/>
        </w:rPr>
        <w:t xml:space="preserve"> (vznikají jiná rizika</w:t>
      </w:r>
      <w:r w:rsidR="00203075">
        <w:rPr>
          <w:rFonts w:cs="Arial"/>
          <w:b/>
        </w:rPr>
        <w:t xml:space="preserve"> pracovního</w:t>
      </w:r>
      <w:r>
        <w:rPr>
          <w:rFonts w:cs="Arial"/>
          <w:b/>
        </w:rPr>
        <w:t xml:space="preserve"> úrazu)</w:t>
      </w:r>
      <w:r w:rsidRPr="00C954CD">
        <w:rPr>
          <w:rFonts w:cs="Arial"/>
          <w:b/>
        </w:rPr>
        <w:t>.</w:t>
      </w:r>
      <w:r w:rsidR="00C62280">
        <w:rPr>
          <w:rFonts w:cs="Arial"/>
          <w:b/>
        </w:rPr>
        <w:t xml:space="preserve"> Další rizika stavebních p</w:t>
      </w:r>
      <w:r w:rsidR="00464791">
        <w:rPr>
          <w:rFonts w:cs="Arial"/>
          <w:b/>
        </w:rPr>
        <w:t xml:space="preserve">rací jsou uvedena v příloze 1. </w:t>
      </w:r>
      <w:r w:rsidR="00C62280">
        <w:rPr>
          <w:rFonts w:cs="Arial"/>
          <w:b/>
        </w:rPr>
        <w:t>dále a jako samostatný dokument, který je uložen v šanonu koordinátora BOZP.</w:t>
      </w:r>
    </w:p>
    <w:p w:rsidR="00DB5DCB" w:rsidRDefault="00DB5DCB" w:rsidP="00877390">
      <w:pPr>
        <w:spacing w:before="60" w:after="60" w:line="280" w:lineRule="atLeast"/>
        <w:jc w:val="both"/>
        <w:rPr>
          <w:rFonts w:cs="Arial"/>
          <w:b/>
        </w:rPr>
      </w:pPr>
    </w:p>
    <w:p w:rsidR="00DB5DCB" w:rsidRDefault="00DB5DCB" w:rsidP="00877390">
      <w:pPr>
        <w:spacing w:before="60" w:after="60" w:line="280" w:lineRule="atLeast"/>
        <w:jc w:val="both"/>
        <w:rPr>
          <w:rFonts w:cs="Arial"/>
          <w:b/>
        </w:rPr>
      </w:pPr>
    </w:p>
    <w:p w:rsidR="00425B70" w:rsidRPr="008C3346" w:rsidRDefault="00274DAB" w:rsidP="00B30CB0">
      <w:pPr>
        <w:pStyle w:val="Nadpis1"/>
        <w:numPr>
          <w:ilvl w:val="0"/>
          <w:numId w:val="75"/>
        </w:numPr>
        <w:spacing w:line="240" w:lineRule="auto"/>
        <w:ind w:left="357" w:hanging="357"/>
        <w:rPr>
          <w:noProof/>
          <w:sz w:val="28"/>
          <w:szCs w:val="28"/>
        </w:rPr>
      </w:pPr>
      <w:bookmarkStart w:id="147" w:name="_Toc534955809"/>
      <w:r w:rsidRPr="008C3346">
        <w:rPr>
          <w:sz w:val="28"/>
          <w:szCs w:val="28"/>
        </w:rPr>
        <w:lastRenderedPageBreak/>
        <w:t>O</w:t>
      </w:r>
      <w:r w:rsidR="0089463C">
        <w:rPr>
          <w:sz w:val="28"/>
          <w:szCs w:val="28"/>
        </w:rPr>
        <w:t xml:space="preserve">patření </w:t>
      </w:r>
      <w:r w:rsidR="0059448F" w:rsidRPr="008C3346">
        <w:rPr>
          <w:sz w:val="28"/>
          <w:szCs w:val="28"/>
        </w:rPr>
        <w:t>pro průběh stavby, která vyplývají z dokumentace pro stavební povolení</w:t>
      </w:r>
      <w:r w:rsidR="00CE2BC5" w:rsidRPr="008C3346">
        <w:rPr>
          <w:sz w:val="28"/>
          <w:szCs w:val="28"/>
        </w:rPr>
        <w:t>,</w:t>
      </w:r>
      <w:r w:rsidR="00952660" w:rsidRPr="008C3346">
        <w:rPr>
          <w:sz w:val="28"/>
          <w:szCs w:val="28"/>
        </w:rPr>
        <w:t xml:space="preserve"> zákona č.309/2006</w:t>
      </w:r>
      <w:r w:rsidR="00C17D9E">
        <w:rPr>
          <w:sz w:val="28"/>
          <w:szCs w:val="28"/>
        </w:rPr>
        <w:t xml:space="preserve"> </w:t>
      </w:r>
      <w:r w:rsidR="00952660" w:rsidRPr="008C3346">
        <w:rPr>
          <w:sz w:val="28"/>
          <w:szCs w:val="28"/>
        </w:rPr>
        <w:t>Sb.</w:t>
      </w:r>
      <w:r w:rsidR="00CE2BC5" w:rsidRPr="008C3346">
        <w:rPr>
          <w:sz w:val="28"/>
          <w:szCs w:val="28"/>
        </w:rPr>
        <w:t xml:space="preserve"> a NV č.591/2001</w:t>
      </w:r>
      <w:r w:rsidR="00C17D9E">
        <w:rPr>
          <w:sz w:val="28"/>
          <w:szCs w:val="28"/>
        </w:rPr>
        <w:t xml:space="preserve"> </w:t>
      </w:r>
      <w:r w:rsidR="00CE2BC5" w:rsidRPr="008C3346">
        <w:rPr>
          <w:sz w:val="28"/>
          <w:szCs w:val="28"/>
        </w:rPr>
        <w:t>Sb.</w:t>
      </w:r>
      <w:r w:rsidR="0059448F" w:rsidRPr="008C3346">
        <w:rPr>
          <w:sz w:val="28"/>
          <w:szCs w:val="28"/>
        </w:rPr>
        <w:t>:</w:t>
      </w:r>
      <w:bookmarkEnd w:id="147"/>
    </w:p>
    <w:p w:rsidR="00676B89" w:rsidRPr="006C1C6C" w:rsidRDefault="00676B89" w:rsidP="006C1C6C">
      <w:pPr>
        <w:widowControl w:val="0"/>
        <w:shd w:val="clear" w:color="auto" w:fill="FFFFFF"/>
        <w:autoSpaceDE w:val="0"/>
        <w:autoSpaceDN w:val="0"/>
        <w:adjustRightInd w:val="0"/>
        <w:spacing w:before="266"/>
        <w:ind w:left="58"/>
        <w:rPr>
          <w:rFonts w:cs="Arial"/>
          <w:b/>
          <w:caps/>
          <w:szCs w:val="24"/>
        </w:rPr>
      </w:pPr>
      <w:r w:rsidRPr="006C1C6C">
        <w:rPr>
          <w:rFonts w:cs="Arial"/>
          <w:b/>
          <w:caps/>
          <w:szCs w:val="24"/>
        </w:rPr>
        <w:t>Základní povinnosti dodavatele stavebních prací</w:t>
      </w:r>
      <w:r w:rsidR="003B18E7" w:rsidRPr="006C1C6C">
        <w:rPr>
          <w:rFonts w:cs="Arial"/>
          <w:b/>
          <w:caps/>
          <w:szCs w:val="24"/>
        </w:rPr>
        <w:t>:</w:t>
      </w:r>
    </w:p>
    <w:p w:rsidR="00830BD5" w:rsidRDefault="00830BD5" w:rsidP="00B30CB0">
      <w:pPr>
        <w:widowControl w:val="0"/>
        <w:numPr>
          <w:ilvl w:val="0"/>
          <w:numId w:val="13"/>
        </w:numPr>
        <w:shd w:val="clear" w:color="auto" w:fill="FFFFFF"/>
        <w:tabs>
          <w:tab w:val="left" w:pos="338"/>
        </w:tabs>
        <w:autoSpaceDE w:val="0"/>
        <w:autoSpaceDN w:val="0"/>
        <w:adjustRightInd w:val="0"/>
        <w:spacing w:before="120"/>
        <w:ind w:left="334" w:hanging="272"/>
        <w:jc w:val="both"/>
        <w:rPr>
          <w:rFonts w:cs="Arial"/>
        </w:rPr>
      </w:pPr>
      <w:r>
        <w:rPr>
          <w:rFonts w:cs="Arial"/>
        </w:rPr>
        <w:t>Dodavatel stavebních prací je povinen vést evidenci pracovníků od jejich nástupu do práce až po opuštění pracoviště.</w:t>
      </w:r>
    </w:p>
    <w:p w:rsidR="00830BD5" w:rsidRDefault="00830BD5" w:rsidP="00B30CB0">
      <w:pPr>
        <w:widowControl w:val="0"/>
        <w:numPr>
          <w:ilvl w:val="0"/>
          <w:numId w:val="13"/>
        </w:numPr>
        <w:shd w:val="clear" w:color="auto" w:fill="FFFFFF"/>
        <w:tabs>
          <w:tab w:val="left" w:pos="338"/>
        </w:tabs>
        <w:autoSpaceDE w:val="0"/>
        <w:autoSpaceDN w:val="0"/>
        <w:adjustRightInd w:val="0"/>
        <w:spacing w:line="274" w:lineRule="exact"/>
        <w:ind w:left="338" w:right="-2" w:hanging="274"/>
        <w:jc w:val="both"/>
        <w:rPr>
          <w:rFonts w:cs="Arial"/>
        </w:rPr>
      </w:pPr>
      <w:r>
        <w:rPr>
          <w:rFonts w:cs="Arial"/>
        </w:rPr>
        <w:t>Dodavatel stavebních prací je povinen vybavit všechny osoby, které vstupují na staveniště osobními ochrannými pracovními prostředky, které pro tyto osoby z prováděných prací vyplývají.</w:t>
      </w:r>
    </w:p>
    <w:p w:rsidR="00830BD5" w:rsidRDefault="00830BD5" w:rsidP="00B30CB0">
      <w:pPr>
        <w:widowControl w:val="0"/>
        <w:numPr>
          <w:ilvl w:val="0"/>
          <w:numId w:val="13"/>
        </w:numPr>
        <w:shd w:val="clear" w:color="auto" w:fill="FFFFFF"/>
        <w:tabs>
          <w:tab w:val="left" w:pos="338"/>
        </w:tabs>
        <w:autoSpaceDE w:val="0"/>
        <w:autoSpaceDN w:val="0"/>
        <w:adjustRightInd w:val="0"/>
        <w:spacing w:line="274" w:lineRule="exact"/>
        <w:ind w:left="338" w:right="-2" w:hanging="274"/>
        <w:jc w:val="both"/>
        <w:rPr>
          <w:rFonts w:cs="Arial"/>
        </w:rPr>
      </w:pPr>
      <w:r>
        <w:rPr>
          <w:rFonts w:cs="Arial"/>
        </w:rPr>
        <w:t>Dodavatel je povinen pracovníky vyškolit z předpisů k zajištění bezpečnosti práce a technických zařízení, případně je prakticky zaučit v potřebném rozsahu a ověřovat jejich znalosti nejméně jednou za tři roky a při pracích ve výšce nad 1,5</w:t>
      </w:r>
      <w:r w:rsidR="00996D03">
        <w:rPr>
          <w:rFonts w:cs="Arial"/>
        </w:rPr>
        <w:t> </w:t>
      </w:r>
      <w:r>
        <w:rPr>
          <w:rFonts w:cs="Arial"/>
        </w:rPr>
        <w:t>m jednou za rok.</w:t>
      </w:r>
    </w:p>
    <w:p w:rsidR="00830BD5" w:rsidRDefault="00830BD5" w:rsidP="00B30CB0">
      <w:pPr>
        <w:widowControl w:val="0"/>
        <w:numPr>
          <w:ilvl w:val="0"/>
          <w:numId w:val="13"/>
        </w:numPr>
        <w:shd w:val="clear" w:color="auto" w:fill="FFFFFF"/>
        <w:tabs>
          <w:tab w:val="left" w:pos="338"/>
        </w:tabs>
        <w:autoSpaceDE w:val="0"/>
        <w:autoSpaceDN w:val="0"/>
        <w:adjustRightInd w:val="0"/>
        <w:spacing w:line="274" w:lineRule="exact"/>
        <w:ind w:left="338" w:right="-2" w:hanging="274"/>
        <w:jc w:val="both"/>
        <w:rPr>
          <w:rFonts w:cs="Arial"/>
        </w:rPr>
      </w:pPr>
      <w:r>
        <w:rPr>
          <w:rFonts w:cs="Arial"/>
        </w:rPr>
        <w:t>Dodavatelé stavebních prací jsou povinni vést evidenci o školení, zaučení, zkouškách, odborné a zdravotní způsobilosti pracovníků.</w:t>
      </w:r>
    </w:p>
    <w:p w:rsidR="00830BD5" w:rsidRDefault="00830BD5" w:rsidP="00B30CB0">
      <w:pPr>
        <w:widowControl w:val="0"/>
        <w:numPr>
          <w:ilvl w:val="0"/>
          <w:numId w:val="13"/>
        </w:numPr>
        <w:shd w:val="clear" w:color="auto" w:fill="FFFFFF"/>
        <w:tabs>
          <w:tab w:val="left" w:pos="338"/>
        </w:tabs>
        <w:autoSpaceDE w:val="0"/>
        <w:autoSpaceDN w:val="0"/>
        <w:adjustRightInd w:val="0"/>
        <w:spacing w:line="274" w:lineRule="exact"/>
        <w:ind w:left="338" w:right="-2" w:hanging="274"/>
        <w:jc w:val="both"/>
        <w:rPr>
          <w:rFonts w:cs="Arial"/>
        </w:rPr>
      </w:pPr>
      <w:r>
        <w:rPr>
          <w:rFonts w:cs="Arial"/>
        </w:rPr>
        <w:t>Dodavatel stavebních prací nesmí pověřit pracovníky prováděním stavebních prací, pokud nesplňují podmínky odborné a zdravotní způsobilosti.</w:t>
      </w:r>
    </w:p>
    <w:p w:rsidR="00676B89" w:rsidRPr="006C1C6C" w:rsidRDefault="00676B89" w:rsidP="006C1C6C">
      <w:pPr>
        <w:widowControl w:val="0"/>
        <w:shd w:val="clear" w:color="auto" w:fill="FFFFFF"/>
        <w:autoSpaceDE w:val="0"/>
        <w:autoSpaceDN w:val="0"/>
        <w:adjustRightInd w:val="0"/>
        <w:spacing w:before="266"/>
        <w:ind w:left="58"/>
        <w:rPr>
          <w:rFonts w:cs="Arial"/>
          <w:b/>
          <w:caps/>
          <w:szCs w:val="24"/>
        </w:rPr>
      </w:pPr>
      <w:r w:rsidRPr="006C1C6C">
        <w:rPr>
          <w:rFonts w:cs="Arial"/>
          <w:b/>
          <w:caps/>
          <w:szCs w:val="24"/>
        </w:rPr>
        <w:t>Pracovníci na stavbě jsou povinni:</w:t>
      </w:r>
    </w:p>
    <w:p w:rsidR="00830BD5" w:rsidRDefault="00830BD5" w:rsidP="00B30CB0">
      <w:pPr>
        <w:widowControl w:val="0"/>
        <w:numPr>
          <w:ilvl w:val="0"/>
          <w:numId w:val="14"/>
        </w:numPr>
        <w:shd w:val="clear" w:color="auto" w:fill="FFFFFF"/>
        <w:tabs>
          <w:tab w:val="left" w:pos="338"/>
        </w:tabs>
        <w:autoSpaceDE w:val="0"/>
        <w:autoSpaceDN w:val="0"/>
        <w:adjustRightInd w:val="0"/>
        <w:spacing w:before="120"/>
        <w:ind w:left="419" w:hanging="357"/>
        <w:rPr>
          <w:rFonts w:cs="Arial"/>
        </w:rPr>
      </w:pPr>
      <w:r>
        <w:rPr>
          <w:rFonts w:cs="Arial"/>
        </w:rPr>
        <w:t>Respektovat pracovní řád, dodržovat pracovní dobu a plnit příkazy svých nadřízených.</w:t>
      </w:r>
    </w:p>
    <w:p w:rsidR="00830BD5" w:rsidRDefault="00830BD5" w:rsidP="00B30CB0">
      <w:pPr>
        <w:widowControl w:val="0"/>
        <w:numPr>
          <w:ilvl w:val="0"/>
          <w:numId w:val="14"/>
        </w:numPr>
        <w:shd w:val="clear" w:color="auto" w:fill="FFFFFF"/>
        <w:tabs>
          <w:tab w:val="left" w:pos="338"/>
        </w:tabs>
        <w:autoSpaceDE w:val="0"/>
        <w:autoSpaceDN w:val="0"/>
        <w:adjustRightInd w:val="0"/>
        <w:spacing w:line="274" w:lineRule="exact"/>
        <w:ind w:left="425" w:hanging="360"/>
        <w:rPr>
          <w:rFonts w:cs="Arial"/>
        </w:rPr>
      </w:pPr>
      <w:r>
        <w:rPr>
          <w:rFonts w:cs="Arial"/>
        </w:rPr>
        <w:t>Absolvovat předepsané školení z oblasti BOZP.</w:t>
      </w:r>
    </w:p>
    <w:p w:rsidR="00830BD5" w:rsidRDefault="00830BD5" w:rsidP="00B30CB0">
      <w:pPr>
        <w:widowControl w:val="0"/>
        <w:numPr>
          <w:ilvl w:val="0"/>
          <w:numId w:val="14"/>
        </w:numPr>
        <w:shd w:val="clear" w:color="auto" w:fill="FFFFFF"/>
        <w:tabs>
          <w:tab w:val="left" w:pos="338"/>
        </w:tabs>
        <w:autoSpaceDE w:val="0"/>
        <w:autoSpaceDN w:val="0"/>
        <w:adjustRightInd w:val="0"/>
        <w:spacing w:line="274" w:lineRule="exact"/>
        <w:ind w:left="425" w:hanging="360"/>
        <w:rPr>
          <w:rFonts w:cs="Arial"/>
        </w:rPr>
      </w:pPr>
      <w:r>
        <w:rPr>
          <w:rFonts w:cs="Arial"/>
        </w:rPr>
        <w:t>Dodržovat technologické předpisy, návody a pokyny.</w:t>
      </w:r>
    </w:p>
    <w:p w:rsidR="00830BD5" w:rsidRDefault="00830BD5" w:rsidP="00B30CB0">
      <w:pPr>
        <w:widowControl w:val="0"/>
        <w:numPr>
          <w:ilvl w:val="0"/>
          <w:numId w:val="14"/>
        </w:numPr>
        <w:shd w:val="clear" w:color="auto" w:fill="FFFFFF"/>
        <w:tabs>
          <w:tab w:val="left" w:pos="338"/>
        </w:tabs>
        <w:autoSpaceDE w:val="0"/>
        <w:autoSpaceDN w:val="0"/>
        <w:adjustRightInd w:val="0"/>
        <w:spacing w:line="274" w:lineRule="exact"/>
        <w:ind w:left="425" w:hanging="360"/>
        <w:rPr>
          <w:rFonts w:cs="Arial"/>
        </w:rPr>
      </w:pPr>
      <w:r>
        <w:rPr>
          <w:rFonts w:cs="Arial"/>
        </w:rPr>
        <w:t>Dodržovat bezpečnostní opatření, výstražné signály, upozornění a pokyny nadřízených.</w:t>
      </w:r>
    </w:p>
    <w:p w:rsidR="00830BD5" w:rsidRDefault="00830BD5" w:rsidP="00B30CB0">
      <w:pPr>
        <w:widowControl w:val="0"/>
        <w:numPr>
          <w:ilvl w:val="0"/>
          <w:numId w:val="14"/>
        </w:numPr>
        <w:shd w:val="clear" w:color="auto" w:fill="FFFFFF"/>
        <w:tabs>
          <w:tab w:val="left" w:pos="338"/>
        </w:tabs>
        <w:autoSpaceDE w:val="0"/>
        <w:autoSpaceDN w:val="0"/>
        <w:adjustRightInd w:val="0"/>
        <w:spacing w:line="274" w:lineRule="exact"/>
        <w:ind w:left="425" w:hanging="360"/>
        <w:rPr>
          <w:rFonts w:cs="Arial"/>
        </w:rPr>
      </w:pPr>
      <w:r>
        <w:rPr>
          <w:rFonts w:cs="Arial"/>
        </w:rPr>
        <w:t>Používat při práci určené a přidělené osobní ochranné pomůcky.</w:t>
      </w:r>
    </w:p>
    <w:p w:rsidR="00830BD5" w:rsidRDefault="00830BD5" w:rsidP="00B30CB0">
      <w:pPr>
        <w:widowControl w:val="0"/>
        <w:numPr>
          <w:ilvl w:val="0"/>
          <w:numId w:val="14"/>
        </w:numPr>
        <w:shd w:val="clear" w:color="auto" w:fill="FFFFFF"/>
        <w:tabs>
          <w:tab w:val="left" w:pos="338"/>
        </w:tabs>
        <w:autoSpaceDE w:val="0"/>
        <w:autoSpaceDN w:val="0"/>
        <w:adjustRightInd w:val="0"/>
        <w:spacing w:line="274" w:lineRule="exact"/>
        <w:ind w:left="425" w:hanging="360"/>
        <w:rPr>
          <w:rFonts w:cs="Arial"/>
        </w:rPr>
      </w:pPr>
      <w:r>
        <w:rPr>
          <w:rFonts w:cs="Arial"/>
        </w:rPr>
        <w:t>Provádět zadanou práci na určeném pracovišti a bez závažných důvodů se z</w:t>
      </w:r>
      <w:r w:rsidR="00C17D9E">
        <w:rPr>
          <w:rFonts w:cs="Arial"/>
        </w:rPr>
        <w:t xml:space="preserve"> </w:t>
      </w:r>
      <w:r>
        <w:rPr>
          <w:rFonts w:cs="Arial"/>
        </w:rPr>
        <w:t>něj</w:t>
      </w:r>
    </w:p>
    <w:p w:rsidR="00830BD5" w:rsidRDefault="00830BD5" w:rsidP="00830BD5">
      <w:pPr>
        <w:widowControl w:val="0"/>
        <w:shd w:val="clear" w:color="auto" w:fill="FFFFFF"/>
        <w:autoSpaceDE w:val="0"/>
        <w:autoSpaceDN w:val="0"/>
        <w:adjustRightInd w:val="0"/>
        <w:spacing w:line="274" w:lineRule="exact"/>
        <w:ind w:left="410"/>
        <w:rPr>
          <w:rFonts w:cs="Arial"/>
        </w:rPr>
      </w:pPr>
      <w:r>
        <w:rPr>
          <w:rFonts w:cs="Arial"/>
        </w:rPr>
        <w:t>nevzdalovat.</w:t>
      </w:r>
    </w:p>
    <w:p w:rsidR="00830BD5" w:rsidRDefault="00830BD5" w:rsidP="00B30CB0">
      <w:pPr>
        <w:widowControl w:val="0"/>
        <w:numPr>
          <w:ilvl w:val="0"/>
          <w:numId w:val="15"/>
        </w:numPr>
        <w:shd w:val="clear" w:color="auto" w:fill="FFFFFF"/>
        <w:autoSpaceDE w:val="0"/>
        <w:autoSpaceDN w:val="0"/>
        <w:adjustRightInd w:val="0"/>
        <w:spacing w:line="274" w:lineRule="exact"/>
        <w:ind w:left="426"/>
        <w:rPr>
          <w:rFonts w:cs="Arial"/>
        </w:rPr>
      </w:pPr>
      <w:r>
        <w:rPr>
          <w:rFonts w:cs="Arial"/>
        </w:rPr>
        <w:t>Obsluhovat stroje a jiná zařízení jen když k tomu mají prokazatelné oprávnění nebo zaškolení.</w:t>
      </w:r>
    </w:p>
    <w:p w:rsidR="00676B89" w:rsidRPr="00E04315" w:rsidRDefault="00676B89" w:rsidP="00676B89">
      <w:pPr>
        <w:widowControl w:val="0"/>
        <w:shd w:val="clear" w:color="auto" w:fill="FFFFFF"/>
        <w:autoSpaceDE w:val="0"/>
        <w:autoSpaceDN w:val="0"/>
        <w:adjustRightInd w:val="0"/>
        <w:spacing w:before="266"/>
        <w:ind w:left="58"/>
        <w:rPr>
          <w:rFonts w:cs="Arial"/>
          <w:b/>
          <w:caps/>
          <w:szCs w:val="24"/>
        </w:rPr>
      </w:pPr>
      <w:r w:rsidRPr="00E04315">
        <w:rPr>
          <w:rFonts w:cs="Arial"/>
          <w:b/>
          <w:caps/>
          <w:szCs w:val="24"/>
        </w:rPr>
        <w:t>Základní ustanovení pro skladování</w:t>
      </w:r>
      <w:r w:rsidR="00E04315" w:rsidRPr="00E04315">
        <w:rPr>
          <w:rFonts w:cs="Arial"/>
          <w:b/>
          <w:caps/>
          <w:szCs w:val="24"/>
        </w:rPr>
        <w:t>:</w:t>
      </w:r>
    </w:p>
    <w:p w:rsidR="00830BD5" w:rsidRPr="00E04315" w:rsidRDefault="00830BD5" w:rsidP="00B30CB0">
      <w:pPr>
        <w:numPr>
          <w:ilvl w:val="0"/>
          <w:numId w:val="21"/>
        </w:numPr>
        <w:tabs>
          <w:tab w:val="num" w:pos="426"/>
          <w:tab w:val="num" w:pos="720"/>
        </w:tabs>
        <w:ind w:left="426"/>
        <w:jc w:val="both"/>
        <w:rPr>
          <w:noProof/>
        </w:rPr>
      </w:pPr>
      <w:r w:rsidRPr="00E04315">
        <w:rPr>
          <w:noProof/>
        </w:rPr>
        <w:t>Při skladování materiálu musí být zajištěn jeho bezpečný přísun a odběr v souladu s postupem stavebních prací.</w:t>
      </w:r>
    </w:p>
    <w:p w:rsidR="00830BD5" w:rsidRPr="00E04315" w:rsidRDefault="00830BD5" w:rsidP="00B30CB0">
      <w:pPr>
        <w:numPr>
          <w:ilvl w:val="0"/>
          <w:numId w:val="21"/>
        </w:numPr>
        <w:tabs>
          <w:tab w:val="num" w:pos="426"/>
          <w:tab w:val="num" w:pos="720"/>
        </w:tabs>
        <w:ind w:left="426"/>
        <w:jc w:val="both"/>
        <w:rPr>
          <w:noProof/>
        </w:rPr>
      </w:pPr>
      <w:r w:rsidRPr="00E04315">
        <w:rPr>
          <w:noProof/>
        </w:rPr>
        <w:t>Skládky musí být řešeny tak, aby umožňovaly skladování, odebírání a doplňování dílců a prvků v souladu s požadavky výrobce, bez nebezpečí poškození.</w:t>
      </w:r>
    </w:p>
    <w:p w:rsidR="00830BD5" w:rsidRPr="00E04315" w:rsidRDefault="00830BD5" w:rsidP="00B30CB0">
      <w:pPr>
        <w:numPr>
          <w:ilvl w:val="0"/>
          <w:numId w:val="21"/>
        </w:numPr>
        <w:tabs>
          <w:tab w:val="num" w:pos="426"/>
          <w:tab w:val="num" w:pos="720"/>
        </w:tabs>
        <w:ind w:left="426"/>
        <w:jc w:val="both"/>
        <w:rPr>
          <w:noProof/>
        </w:rPr>
      </w:pPr>
      <w:r w:rsidRPr="00E04315">
        <w:rPr>
          <w:noProof/>
        </w:rPr>
        <w:t>Skladovací prostor musí mít výšku odpovídající způsobu skladování a použité mechanizaci. Prostor, kde se pohybují pracovníci, musí mít výšku nejméně 2,1</w:t>
      </w:r>
      <w:r w:rsidR="00950418">
        <w:rPr>
          <w:noProof/>
        </w:rPr>
        <w:t> </w:t>
      </w:r>
      <w:r w:rsidRPr="00E04315">
        <w:rPr>
          <w:noProof/>
        </w:rPr>
        <w:t>m.</w:t>
      </w:r>
    </w:p>
    <w:p w:rsidR="00830BD5" w:rsidRPr="00E04315" w:rsidRDefault="00830BD5" w:rsidP="00B30CB0">
      <w:pPr>
        <w:numPr>
          <w:ilvl w:val="0"/>
          <w:numId w:val="21"/>
        </w:numPr>
        <w:tabs>
          <w:tab w:val="num" w:pos="426"/>
          <w:tab w:val="num" w:pos="720"/>
        </w:tabs>
        <w:ind w:left="426"/>
        <w:jc w:val="both"/>
        <w:rPr>
          <w:noProof/>
        </w:rPr>
      </w:pPr>
      <w:r w:rsidRPr="00E04315">
        <w:rPr>
          <w:noProof/>
        </w:rPr>
        <w:t>Mezi materiálem uloženým na skládkách a mezi skládkami samotnými musí být dodrženy bezpečné komunikační prostory.</w:t>
      </w:r>
    </w:p>
    <w:p w:rsidR="00E04315" w:rsidRPr="00E04315" w:rsidRDefault="00830BD5" w:rsidP="00B30CB0">
      <w:pPr>
        <w:numPr>
          <w:ilvl w:val="0"/>
          <w:numId w:val="21"/>
        </w:numPr>
        <w:tabs>
          <w:tab w:val="num" w:pos="426"/>
          <w:tab w:val="num" w:pos="720"/>
        </w:tabs>
        <w:ind w:left="426"/>
        <w:jc w:val="both"/>
        <w:rPr>
          <w:noProof/>
        </w:rPr>
      </w:pPr>
      <w:r w:rsidRPr="00E04315">
        <w:rPr>
          <w:noProof/>
        </w:rPr>
        <w:t>Materiál dovezený na stavbu musí být převzat a zaznamenán pověřeným pracovníkem.</w:t>
      </w:r>
    </w:p>
    <w:p w:rsidR="00830BD5" w:rsidRPr="00E04315" w:rsidRDefault="00830BD5" w:rsidP="00B30CB0">
      <w:pPr>
        <w:numPr>
          <w:ilvl w:val="0"/>
          <w:numId w:val="21"/>
        </w:numPr>
        <w:tabs>
          <w:tab w:val="num" w:pos="426"/>
          <w:tab w:val="num" w:pos="720"/>
        </w:tabs>
        <w:ind w:left="426"/>
        <w:jc w:val="both"/>
        <w:rPr>
          <w:noProof/>
        </w:rPr>
      </w:pPr>
      <w:r w:rsidRPr="00E04315">
        <w:rPr>
          <w:noProof/>
        </w:rPr>
        <w:t>Sypké materiály v pytlích se mohou ručně skladovat do výšky 1,5 m a při mechanizovaném skladování do výšky 3 m.</w:t>
      </w:r>
    </w:p>
    <w:p w:rsidR="00830BD5" w:rsidRPr="00E04315" w:rsidRDefault="00830BD5" w:rsidP="00B30CB0">
      <w:pPr>
        <w:numPr>
          <w:ilvl w:val="0"/>
          <w:numId w:val="21"/>
        </w:numPr>
        <w:tabs>
          <w:tab w:val="num" w:pos="426"/>
          <w:tab w:val="num" w:pos="720"/>
        </w:tabs>
        <w:ind w:left="426"/>
        <w:jc w:val="both"/>
        <w:rPr>
          <w:noProof/>
        </w:rPr>
      </w:pPr>
      <w:r w:rsidRPr="00E04315">
        <w:rPr>
          <w:noProof/>
        </w:rPr>
        <w:t>Kusový materiál pravidelných tvarů smí být skladován ručně do výšky 1,8</w:t>
      </w:r>
      <w:r w:rsidR="00996D03">
        <w:rPr>
          <w:noProof/>
        </w:rPr>
        <w:t> </w:t>
      </w:r>
      <w:r w:rsidRPr="00E04315">
        <w:rPr>
          <w:noProof/>
        </w:rPr>
        <w:t>m a materiál nepravidelných tvarů do výšky 1,0 m.</w:t>
      </w:r>
    </w:p>
    <w:p w:rsidR="00830BD5" w:rsidRPr="00E04315" w:rsidRDefault="00830BD5" w:rsidP="00B30CB0">
      <w:pPr>
        <w:numPr>
          <w:ilvl w:val="0"/>
          <w:numId w:val="21"/>
        </w:numPr>
        <w:tabs>
          <w:tab w:val="num" w:pos="426"/>
          <w:tab w:val="num" w:pos="720"/>
        </w:tabs>
        <w:ind w:left="426"/>
        <w:jc w:val="both"/>
        <w:rPr>
          <w:noProof/>
        </w:rPr>
      </w:pPr>
      <w:r w:rsidRPr="00E04315">
        <w:rPr>
          <w:noProof/>
        </w:rPr>
        <w:lastRenderedPageBreak/>
        <w:t>Prvky a dílce pravidelných tvarů pří ukládání nebo odebírání mechanizačními prostředky je možno skladovat až do výšky 4 m, pokud výrobce neurčí jinak.</w:t>
      </w:r>
    </w:p>
    <w:p w:rsidR="00830BD5" w:rsidRPr="00E04315" w:rsidRDefault="00830BD5" w:rsidP="00B30CB0">
      <w:pPr>
        <w:numPr>
          <w:ilvl w:val="0"/>
          <w:numId w:val="21"/>
        </w:numPr>
        <w:tabs>
          <w:tab w:val="num" w:pos="426"/>
          <w:tab w:val="num" w:pos="720"/>
        </w:tabs>
        <w:ind w:left="426"/>
        <w:jc w:val="both"/>
        <w:rPr>
          <w:noProof/>
        </w:rPr>
      </w:pPr>
      <w:r w:rsidRPr="00E04315">
        <w:rPr>
          <w:noProof/>
        </w:rPr>
        <w:t>Upínání a odepínání dílců se musí provádět ze země nebo z bezpečných plošin nebo podlah tak, aby nebyly upínány nebo odepínány ve větší pracovní výšce než 1,5m,</w:t>
      </w:r>
    </w:p>
    <w:p w:rsidR="00676B89" w:rsidRPr="00E04315" w:rsidRDefault="00830BD5" w:rsidP="00B30CB0">
      <w:pPr>
        <w:numPr>
          <w:ilvl w:val="0"/>
          <w:numId w:val="21"/>
        </w:numPr>
        <w:tabs>
          <w:tab w:val="num" w:pos="426"/>
          <w:tab w:val="num" w:pos="720"/>
        </w:tabs>
        <w:ind w:left="426"/>
        <w:jc w:val="both"/>
        <w:rPr>
          <w:noProof/>
        </w:rPr>
      </w:pPr>
      <w:r w:rsidRPr="00E04315">
        <w:rPr>
          <w:noProof/>
        </w:rPr>
        <w:t>Poškozené, popřípadě kazové dílce a materiál musí být výrazně označeny a uloženy zvlášť.</w:t>
      </w:r>
    </w:p>
    <w:p w:rsidR="002D6BB5" w:rsidRPr="00E04315" w:rsidRDefault="002D6BB5" w:rsidP="002D6BB5">
      <w:pPr>
        <w:widowControl w:val="0"/>
        <w:shd w:val="clear" w:color="auto" w:fill="FFFFFF"/>
        <w:autoSpaceDE w:val="0"/>
        <w:autoSpaceDN w:val="0"/>
        <w:adjustRightInd w:val="0"/>
        <w:spacing w:before="266"/>
        <w:ind w:left="58"/>
        <w:rPr>
          <w:rFonts w:cs="Arial"/>
          <w:b/>
          <w:caps/>
          <w:szCs w:val="24"/>
        </w:rPr>
      </w:pPr>
      <w:r w:rsidRPr="00E04315">
        <w:rPr>
          <w:rFonts w:cs="Arial"/>
          <w:b/>
          <w:caps/>
          <w:szCs w:val="24"/>
        </w:rPr>
        <w:t>Požadavky na zajištění</w:t>
      </w:r>
      <w:r>
        <w:rPr>
          <w:rFonts w:cs="Arial"/>
          <w:b/>
          <w:caps/>
          <w:szCs w:val="24"/>
        </w:rPr>
        <w:t xml:space="preserve"> staveniště</w:t>
      </w:r>
      <w:r w:rsidRPr="00E04315">
        <w:rPr>
          <w:rFonts w:cs="Arial"/>
          <w:b/>
          <w:caps/>
          <w:szCs w:val="24"/>
        </w:rPr>
        <w:t>:</w:t>
      </w:r>
    </w:p>
    <w:p w:rsidR="002D6BB5" w:rsidRPr="000D0EA1" w:rsidRDefault="002D6BB5" w:rsidP="002D6BB5">
      <w:pPr>
        <w:autoSpaceDE w:val="0"/>
        <w:autoSpaceDN w:val="0"/>
        <w:adjustRightInd w:val="0"/>
        <w:spacing w:before="120"/>
        <w:jc w:val="both"/>
        <w:rPr>
          <w:rFonts w:cs="Arial"/>
          <w:noProof/>
          <w:szCs w:val="24"/>
          <w:lang w:val="x-none"/>
        </w:rPr>
      </w:pPr>
      <w:r w:rsidRPr="000D0EA1">
        <w:rPr>
          <w:rFonts w:cs="Arial"/>
          <w:noProof/>
          <w:szCs w:val="24"/>
          <w:lang w:val="x-none"/>
        </w:rPr>
        <w:t>Stavby, pracoviště a zařízení staveniště musí být ohrazeny nebo jinak zabezpečeny proti vstupu nepovolaných fyzických osob, při dodržení následujících zásad:</w:t>
      </w:r>
    </w:p>
    <w:p w:rsidR="00AA1779" w:rsidRDefault="002D6BB5" w:rsidP="00B30CB0">
      <w:pPr>
        <w:numPr>
          <w:ilvl w:val="0"/>
          <w:numId w:val="21"/>
        </w:numPr>
        <w:tabs>
          <w:tab w:val="num" w:pos="426"/>
          <w:tab w:val="num" w:pos="720"/>
        </w:tabs>
        <w:ind w:left="426"/>
        <w:jc w:val="both"/>
        <w:rPr>
          <w:noProof/>
        </w:rPr>
      </w:pPr>
      <w:r w:rsidRPr="004975E3">
        <w:rPr>
          <w:noProof/>
        </w:rPr>
        <w:t>staveniště bude mít v ohraničení oficiální vstup označen zákazem vstupu na stavbu bez ochranné přilby. Dle potřeby budou umístěny sklady se stavebním materiálem. Stroje a osobní vozy pro vedení stavby budou parkovány v rámci stavby nebo na vytýčeném místě veřejné komunikace dle povolení od magistrátu obce nebo městské části.</w:t>
      </w:r>
    </w:p>
    <w:p w:rsidR="00AA1779" w:rsidRPr="007400BB" w:rsidRDefault="00AA1779" w:rsidP="00B30CB0">
      <w:pPr>
        <w:numPr>
          <w:ilvl w:val="0"/>
          <w:numId w:val="21"/>
        </w:numPr>
        <w:tabs>
          <w:tab w:val="num" w:pos="426"/>
          <w:tab w:val="num" w:pos="720"/>
        </w:tabs>
        <w:ind w:left="426"/>
        <w:jc w:val="both"/>
        <w:rPr>
          <w:noProof/>
        </w:rPr>
      </w:pPr>
      <w:r>
        <w:t>Staveniště bude umístěno v rámci areálu investora, ohraničeno pevným oplocením do výšky min. 1,8metrů. V místech volného pole pouze reflexní páskou</w:t>
      </w:r>
      <w:r w:rsidRPr="00AA1779">
        <w:rPr>
          <w:rFonts w:cs="Arial"/>
        </w:rPr>
        <w:t>.</w:t>
      </w:r>
    </w:p>
    <w:p w:rsidR="00AA1779" w:rsidRPr="0081129F" w:rsidRDefault="00AA1779" w:rsidP="00217D91">
      <w:pPr>
        <w:numPr>
          <w:ilvl w:val="0"/>
          <w:numId w:val="37"/>
        </w:numPr>
        <w:spacing w:afterLines="60" w:after="144"/>
        <w:ind w:left="426" w:hanging="426"/>
        <w:jc w:val="both"/>
      </w:pPr>
      <w:r w:rsidRPr="0081129F">
        <w:t>Za snížené viditelnost</w:t>
      </w:r>
      <w:r>
        <w:t>i a v noci bude každá konstrukce</w:t>
      </w:r>
      <w:r w:rsidRPr="0081129F">
        <w:t xml:space="preserve"> zasahující do </w:t>
      </w:r>
      <w:r>
        <w:t xml:space="preserve"> </w:t>
      </w:r>
      <w:r w:rsidRPr="0081129F">
        <w:t>komunikace opatřena výstražným červeným světlem.</w:t>
      </w:r>
    </w:p>
    <w:p w:rsidR="002D6BB5" w:rsidRPr="005837BF" w:rsidRDefault="002D6BB5" w:rsidP="00B30CB0">
      <w:pPr>
        <w:numPr>
          <w:ilvl w:val="0"/>
          <w:numId w:val="21"/>
        </w:numPr>
        <w:tabs>
          <w:tab w:val="num" w:pos="426"/>
          <w:tab w:val="num" w:pos="720"/>
        </w:tabs>
        <w:ind w:left="426"/>
        <w:jc w:val="both"/>
        <w:rPr>
          <w:noProof/>
        </w:rPr>
      </w:pPr>
      <w:r w:rsidRPr="005837BF">
        <w:rPr>
          <w:noProof/>
        </w:rPr>
        <w:t xml:space="preserve">Při stavebních pracích okolo stavby v rámci veřejných komunikací bude vždy provedeno označení pracovního prostoru stroje nebo osob a bude zajištěn plynulý průběh dopravy okolo těchto nebezpečných míst. </w:t>
      </w:r>
    </w:p>
    <w:p w:rsidR="002D6BB5" w:rsidRPr="005837BF" w:rsidRDefault="002D6BB5" w:rsidP="00B30CB0">
      <w:pPr>
        <w:numPr>
          <w:ilvl w:val="0"/>
          <w:numId w:val="21"/>
        </w:numPr>
        <w:tabs>
          <w:tab w:val="num" w:pos="426"/>
          <w:tab w:val="num" w:pos="720"/>
        </w:tabs>
        <w:ind w:left="426"/>
        <w:jc w:val="both"/>
        <w:rPr>
          <w:noProof/>
        </w:rPr>
      </w:pPr>
      <w:r w:rsidRPr="005837BF">
        <w:rPr>
          <w:noProof/>
        </w:rPr>
        <w:t>V rámci okolních prací mimo stavbu bude na veřejných komunikacích pro řidiče i</w:t>
      </w:r>
      <w:r>
        <w:rPr>
          <w:noProof/>
        </w:rPr>
        <w:t> </w:t>
      </w:r>
      <w:r w:rsidRPr="005837BF">
        <w:rPr>
          <w:noProof/>
        </w:rPr>
        <w:t>chodce informace o stavebních pracích s omezením rychlosti nebo pohybu.</w:t>
      </w:r>
    </w:p>
    <w:p w:rsidR="002D6BB5" w:rsidRPr="005837BF" w:rsidRDefault="002D6BB5" w:rsidP="00B30CB0">
      <w:pPr>
        <w:numPr>
          <w:ilvl w:val="0"/>
          <w:numId w:val="21"/>
        </w:numPr>
        <w:tabs>
          <w:tab w:val="num" w:pos="426"/>
          <w:tab w:val="num" w:pos="720"/>
        </w:tabs>
        <w:ind w:left="426"/>
        <w:jc w:val="both"/>
        <w:rPr>
          <w:noProof/>
        </w:rPr>
      </w:pPr>
      <w:r w:rsidRPr="005837BF">
        <w:rPr>
          <w:noProof/>
        </w:rPr>
        <w:t>S požadavky na okolí kolem stavby bude řešena další problematika v oblasti BOZP a ŽP. (hluk, prach, vibrace… atd.).</w:t>
      </w:r>
    </w:p>
    <w:p w:rsidR="002D6BB5" w:rsidRPr="00360C01" w:rsidRDefault="002D6BB5" w:rsidP="00B30CB0">
      <w:pPr>
        <w:numPr>
          <w:ilvl w:val="0"/>
          <w:numId w:val="21"/>
        </w:numPr>
        <w:tabs>
          <w:tab w:val="num" w:pos="426"/>
          <w:tab w:val="num" w:pos="720"/>
        </w:tabs>
        <w:ind w:left="426"/>
        <w:jc w:val="both"/>
        <w:rPr>
          <w:noProof/>
        </w:rPr>
      </w:pPr>
      <w:r w:rsidRPr="00360C01">
        <w:rPr>
          <w:noProof/>
        </w:rPr>
        <w:t>Nepoužívané otvory, prohlubně, jámy, propadliny a jiná místa, kde hrozí nebezpečí pádu fyzických osob, musí být zakryty, ohrazeny podle přílohy č. 3 části III. bodu 2. k tomuto NV 591/2006Sb. nebo zasypány.</w:t>
      </w:r>
    </w:p>
    <w:p w:rsidR="002D6BB5" w:rsidRPr="00360C01" w:rsidRDefault="002D6BB5" w:rsidP="00B30CB0">
      <w:pPr>
        <w:numPr>
          <w:ilvl w:val="0"/>
          <w:numId w:val="21"/>
        </w:numPr>
        <w:tabs>
          <w:tab w:val="num" w:pos="426"/>
          <w:tab w:val="num" w:pos="720"/>
        </w:tabs>
        <w:ind w:left="426"/>
        <w:jc w:val="both"/>
        <w:rPr>
          <w:noProof/>
        </w:rPr>
      </w:pPr>
      <w:r w:rsidRPr="00360C01">
        <w:rPr>
          <w:noProof/>
        </w:rPr>
        <w:t>Zhotovitel určí způsob zabezpečení staveniště proti vstupu nepovolaných fyzických osob, zajistí označení hranic staveniště tak, aby byly zřetelně rozeznatelné i za snížené viditelnosti, a stanoví lhůty kontrol tohoto zabezpečení.</w:t>
      </w:r>
    </w:p>
    <w:p w:rsidR="002D6BB5" w:rsidRPr="00360C01" w:rsidRDefault="002D6BB5" w:rsidP="00B30CB0">
      <w:pPr>
        <w:numPr>
          <w:ilvl w:val="0"/>
          <w:numId w:val="21"/>
        </w:numPr>
        <w:tabs>
          <w:tab w:val="num" w:pos="426"/>
          <w:tab w:val="num" w:pos="720"/>
        </w:tabs>
        <w:ind w:left="426"/>
        <w:jc w:val="both"/>
        <w:rPr>
          <w:noProof/>
        </w:rPr>
      </w:pPr>
      <w:r w:rsidRPr="00360C01">
        <w:rPr>
          <w:noProof/>
        </w:rPr>
        <w:t>Zákaz vstupu nepovolaným fyzickým osobám musí být vyznačen bezpečnostní značkou na všech vstupech, a na přístupových komunikacích, které k nim vedou.</w:t>
      </w:r>
    </w:p>
    <w:p w:rsidR="002D6BB5" w:rsidRPr="003F78EF" w:rsidRDefault="002D6BB5" w:rsidP="00B30CB0">
      <w:pPr>
        <w:numPr>
          <w:ilvl w:val="0"/>
          <w:numId w:val="21"/>
        </w:numPr>
        <w:tabs>
          <w:tab w:val="num" w:pos="426"/>
          <w:tab w:val="num" w:pos="720"/>
        </w:tabs>
        <w:ind w:left="426"/>
        <w:jc w:val="both"/>
        <w:rPr>
          <w:noProof/>
        </w:rPr>
      </w:pPr>
      <w:r w:rsidRPr="003F78EF">
        <w:rPr>
          <w:noProof/>
        </w:rPr>
        <w:t>Nejsou-li požadavky na zabezpečení staveniště pro zrakově a pohybově postižené obsaženy v PD, zajistí zhotovitel, aby náhradní komunikace a oplocení popřípadě ohrazení staveniště na veřejných prostranstvích a veřejně přístupných komunikacích umožňovalo bezpečný pohyb fyzických osob s pohybovým postižením jakož i se zrakovým postižením.</w:t>
      </w:r>
    </w:p>
    <w:p w:rsidR="002D6BB5" w:rsidRPr="003F78EF" w:rsidRDefault="002D6BB5" w:rsidP="00B30CB0">
      <w:pPr>
        <w:numPr>
          <w:ilvl w:val="0"/>
          <w:numId w:val="21"/>
        </w:numPr>
        <w:tabs>
          <w:tab w:val="num" w:pos="426"/>
          <w:tab w:val="num" w:pos="720"/>
        </w:tabs>
        <w:ind w:left="426"/>
        <w:jc w:val="both"/>
        <w:rPr>
          <w:noProof/>
        </w:rPr>
      </w:pPr>
      <w:r w:rsidRPr="003F78EF">
        <w:rPr>
          <w:noProof/>
        </w:rPr>
        <w:t>Dodržovat označení vstupů na staveniště informačními tabulkami, prioritně na otevřených venkovních komunikacích, kde nelze provést ohraničení staveniště fyzicky páskou, zábradlím nebo oplocením a dále dodržovat značení staveniště příslušnými tabulkami BOZP. Označovat a zajistit zákaz vstupu do mobilního pracovního stroje</w:t>
      </w:r>
    </w:p>
    <w:p w:rsidR="002D6BB5" w:rsidRDefault="002D6BB5" w:rsidP="002D6BB5">
      <w:pPr>
        <w:tabs>
          <w:tab w:val="num" w:pos="720"/>
        </w:tabs>
        <w:jc w:val="both"/>
        <w:rPr>
          <w:rFonts w:cs="Arial"/>
          <w:b/>
          <w:caps/>
          <w:noProof/>
          <w:szCs w:val="24"/>
        </w:rPr>
      </w:pPr>
    </w:p>
    <w:p w:rsidR="002D6BB5" w:rsidRDefault="002D6BB5" w:rsidP="002D6BB5">
      <w:pPr>
        <w:tabs>
          <w:tab w:val="num" w:pos="720"/>
        </w:tabs>
        <w:jc w:val="both"/>
        <w:rPr>
          <w:rFonts w:cs="Arial"/>
          <w:b/>
          <w:caps/>
          <w:noProof/>
          <w:szCs w:val="24"/>
        </w:rPr>
      </w:pPr>
    </w:p>
    <w:p w:rsidR="002D6BB5" w:rsidRPr="00E550BC" w:rsidRDefault="002D6BB5" w:rsidP="002D6BB5">
      <w:pPr>
        <w:tabs>
          <w:tab w:val="num" w:pos="720"/>
        </w:tabs>
        <w:jc w:val="both"/>
        <w:rPr>
          <w:rFonts w:cs="Arial"/>
          <w:b/>
          <w:caps/>
          <w:noProof/>
          <w:szCs w:val="24"/>
        </w:rPr>
      </w:pPr>
      <w:r w:rsidRPr="00E550BC">
        <w:rPr>
          <w:rFonts w:cs="Arial"/>
          <w:b/>
          <w:caps/>
          <w:noProof/>
          <w:szCs w:val="24"/>
        </w:rPr>
        <w:t>Školení, způsobilost:</w:t>
      </w:r>
    </w:p>
    <w:p w:rsidR="002D6BB5" w:rsidRPr="00DF14F4" w:rsidRDefault="002D6BB5" w:rsidP="00B30CB0">
      <w:pPr>
        <w:numPr>
          <w:ilvl w:val="0"/>
          <w:numId w:val="21"/>
        </w:numPr>
        <w:tabs>
          <w:tab w:val="num" w:pos="426"/>
          <w:tab w:val="num" w:pos="720"/>
        </w:tabs>
        <w:ind w:left="426"/>
        <w:jc w:val="both"/>
        <w:rPr>
          <w:noProof/>
        </w:rPr>
      </w:pPr>
      <w:r w:rsidRPr="00DF14F4">
        <w:rPr>
          <w:noProof/>
        </w:rPr>
        <w:t>provádět vstupní školení dle z. č. 309/2006Sb. u všech nově nastoupených zaměstnanců zhotovitelské společnosti z hlediska rizik areálu staveniště. Školení provádí hl. Zhotovitel při nástupu – pokud situace nastane a je na stavbu přizvána poddodavatelská spol. pro jinou odbornou činnost.</w:t>
      </w:r>
    </w:p>
    <w:p w:rsidR="002D6BB5" w:rsidRPr="0028108E" w:rsidRDefault="002D6BB5" w:rsidP="00B30CB0">
      <w:pPr>
        <w:numPr>
          <w:ilvl w:val="0"/>
          <w:numId w:val="21"/>
        </w:numPr>
        <w:tabs>
          <w:tab w:val="num" w:pos="426"/>
          <w:tab w:val="num" w:pos="720"/>
        </w:tabs>
        <w:ind w:left="426"/>
        <w:jc w:val="both"/>
        <w:rPr>
          <w:noProof/>
        </w:rPr>
      </w:pPr>
      <w:r w:rsidRPr="00DF14F4">
        <w:rPr>
          <w:noProof/>
        </w:rPr>
        <w:t>pokud budou vykonávány práce v ochranných pásmech energetických vedení popřípadě zařízení technického vybavení,</w:t>
      </w:r>
      <w:r w:rsidRPr="00CB617B">
        <w:rPr>
          <w:noProof/>
        </w:rPr>
        <w:t xml:space="preserve"> zhotovitel zpracuje postup a</w:t>
      </w:r>
      <w:r>
        <w:rPr>
          <w:noProof/>
        </w:rPr>
        <w:t> </w:t>
      </w:r>
      <w:r w:rsidRPr="00CB617B">
        <w:rPr>
          <w:noProof/>
        </w:rPr>
        <w:t xml:space="preserve">organizaci BOZP při provádění </w:t>
      </w:r>
      <w:r w:rsidRPr="00DF14F4">
        <w:rPr>
          <w:noProof/>
        </w:rPr>
        <w:t xml:space="preserve">Práce a činnosti vystavující fyzickou osobu zvýšenému ohrožení života nebo poškození zdraví dle </w:t>
      </w:r>
      <w:r w:rsidRPr="00CB617B">
        <w:rPr>
          <w:noProof/>
        </w:rPr>
        <w:t>NV č.591/2006Sb., příloha č.</w:t>
      </w:r>
      <w:r>
        <w:rPr>
          <w:noProof/>
        </w:rPr>
        <w:t xml:space="preserve"> </w:t>
      </w:r>
      <w:r w:rsidRPr="00CB617B">
        <w:rPr>
          <w:noProof/>
        </w:rPr>
        <w:t>5, písmeno (</w:t>
      </w:r>
      <w:r w:rsidRPr="00DF14F4">
        <w:rPr>
          <w:noProof/>
        </w:rPr>
        <w:t>6) a dále bude investor při realizaci stavby provádět aktualizaci plánu BOZP dle pracovních změn zhotovitele.</w:t>
      </w:r>
    </w:p>
    <w:p w:rsidR="002D6BB5" w:rsidRPr="0028108E" w:rsidRDefault="002D6BB5" w:rsidP="00B30CB0">
      <w:pPr>
        <w:numPr>
          <w:ilvl w:val="0"/>
          <w:numId w:val="21"/>
        </w:numPr>
        <w:tabs>
          <w:tab w:val="num" w:pos="426"/>
          <w:tab w:val="num" w:pos="720"/>
        </w:tabs>
        <w:ind w:left="426"/>
        <w:jc w:val="both"/>
        <w:rPr>
          <w:noProof/>
        </w:rPr>
      </w:pPr>
      <w:r w:rsidRPr="00DF14F4">
        <w:rPr>
          <w:noProof/>
        </w:rPr>
        <w:t>pokud budou vykonávány práce nad vodou nebo v její těsné blízkosti spojené s</w:t>
      </w:r>
      <w:r>
        <w:rPr>
          <w:noProof/>
        </w:rPr>
        <w:t> </w:t>
      </w:r>
      <w:r w:rsidRPr="00DF14F4">
        <w:rPr>
          <w:noProof/>
        </w:rPr>
        <w:t xml:space="preserve">bezprostředním nebezpečí utonutí </w:t>
      </w:r>
      <w:r>
        <w:rPr>
          <w:noProof/>
        </w:rPr>
        <w:t>zhotovitel zpracuje</w:t>
      </w:r>
      <w:r w:rsidRPr="0028108E">
        <w:rPr>
          <w:noProof/>
        </w:rPr>
        <w:t xml:space="preserve"> postup a organizaci BOZP při provádění </w:t>
      </w:r>
      <w:r w:rsidRPr="00DF14F4">
        <w:rPr>
          <w:noProof/>
        </w:rPr>
        <w:t xml:space="preserve">Práce a činnosti vystavující fyzickou osobu zvýšenému ohrožení života nebo poškození zdraví dle </w:t>
      </w:r>
      <w:r w:rsidRPr="0028108E">
        <w:rPr>
          <w:noProof/>
        </w:rPr>
        <w:t>NV č.591/2006Sb., příloha č.</w:t>
      </w:r>
      <w:r>
        <w:rPr>
          <w:noProof/>
        </w:rPr>
        <w:t xml:space="preserve"> </w:t>
      </w:r>
      <w:r w:rsidRPr="0028108E">
        <w:rPr>
          <w:noProof/>
        </w:rPr>
        <w:t>5, písmeno (</w:t>
      </w:r>
      <w:r w:rsidRPr="00DF14F4">
        <w:rPr>
          <w:noProof/>
        </w:rPr>
        <w:t>4) a</w:t>
      </w:r>
      <w:r>
        <w:rPr>
          <w:noProof/>
        </w:rPr>
        <w:t> </w:t>
      </w:r>
      <w:r w:rsidRPr="00DF14F4">
        <w:rPr>
          <w:noProof/>
        </w:rPr>
        <w:t>dále bude investor při realizaci stavby provádět aktualizaci plánu BOZP dle pracovních změn zhotovitele.</w:t>
      </w:r>
    </w:p>
    <w:p w:rsidR="002D6BB5" w:rsidRPr="00D42FCF" w:rsidRDefault="002D6BB5" w:rsidP="00B30CB0">
      <w:pPr>
        <w:numPr>
          <w:ilvl w:val="0"/>
          <w:numId w:val="21"/>
        </w:numPr>
        <w:tabs>
          <w:tab w:val="num" w:pos="426"/>
          <w:tab w:val="num" w:pos="720"/>
        </w:tabs>
        <w:ind w:left="426"/>
        <w:jc w:val="both"/>
        <w:rPr>
          <w:noProof/>
        </w:rPr>
      </w:pPr>
      <w:r w:rsidRPr="00DF14F4">
        <w:rPr>
          <w:noProof/>
        </w:rPr>
        <w:t xml:space="preserve">pokud budou vykonávány jiné práce a činnosti vystavující fyzickou osobu zvýšenému ohrožení života nebo poškození zdraví dle </w:t>
      </w:r>
      <w:r w:rsidRPr="0028108E">
        <w:rPr>
          <w:noProof/>
        </w:rPr>
        <w:t>NV č.591/2006Sb., příloha č.</w:t>
      </w:r>
      <w:r>
        <w:rPr>
          <w:noProof/>
        </w:rPr>
        <w:t xml:space="preserve"> </w:t>
      </w:r>
      <w:r w:rsidRPr="0028108E">
        <w:rPr>
          <w:noProof/>
        </w:rPr>
        <w:t>5</w:t>
      </w:r>
      <w:r w:rsidRPr="00DF14F4">
        <w:rPr>
          <w:noProof/>
        </w:rPr>
        <w:t xml:space="preserve"> musí být zpracována směrnice BOZP pro tuto nebezpečnou činost a</w:t>
      </w:r>
      <w:r>
        <w:rPr>
          <w:noProof/>
        </w:rPr>
        <w:t> </w:t>
      </w:r>
      <w:r w:rsidRPr="00DF14F4">
        <w:rPr>
          <w:noProof/>
        </w:rPr>
        <w:t xml:space="preserve">osoby provádějící tuto činnost dle ní proškolení. </w:t>
      </w:r>
    </w:p>
    <w:p w:rsidR="002D6BB5" w:rsidRPr="00DF14F4" w:rsidRDefault="002D6BB5" w:rsidP="00B30CB0">
      <w:pPr>
        <w:numPr>
          <w:ilvl w:val="0"/>
          <w:numId w:val="21"/>
        </w:numPr>
        <w:tabs>
          <w:tab w:val="num" w:pos="426"/>
          <w:tab w:val="num" w:pos="720"/>
        </w:tabs>
        <w:ind w:left="426"/>
        <w:jc w:val="both"/>
        <w:rPr>
          <w:noProof/>
        </w:rPr>
      </w:pPr>
      <w:r w:rsidRPr="00DF14F4">
        <w:rPr>
          <w:noProof/>
        </w:rPr>
        <w:t>zhotovitel předkládá rizika prováděných prací a odborná školení investorovi (svářečské práce, jeřábník, vazač…atd.).</w:t>
      </w:r>
    </w:p>
    <w:p w:rsidR="002D6BB5" w:rsidRPr="00DF14F4" w:rsidRDefault="002D6BB5" w:rsidP="00B30CB0">
      <w:pPr>
        <w:numPr>
          <w:ilvl w:val="0"/>
          <w:numId w:val="21"/>
        </w:numPr>
        <w:tabs>
          <w:tab w:val="num" w:pos="426"/>
          <w:tab w:val="num" w:pos="720"/>
        </w:tabs>
        <w:ind w:left="426"/>
        <w:jc w:val="both"/>
        <w:rPr>
          <w:noProof/>
        </w:rPr>
      </w:pPr>
      <w:r w:rsidRPr="00DF14F4">
        <w:rPr>
          <w:noProof/>
        </w:rPr>
        <w:t>při provádění odborných prací zhotovitel okamžitě předloží platná odborná školení s prezenční listinou zaměstnanců, kteří tyto práce budou v rámci staveniště provádět.</w:t>
      </w:r>
    </w:p>
    <w:p w:rsidR="002D6BB5" w:rsidRPr="00DF14F4" w:rsidRDefault="002D6BB5" w:rsidP="00B30CB0">
      <w:pPr>
        <w:numPr>
          <w:ilvl w:val="0"/>
          <w:numId w:val="21"/>
        </w:numPr>
        <w:tabs>
          <w:tab w:val="num" w:pos="426"/>
          <w:tab w:val="num" w:pos="720"/>
        </w:tabs>
        <w:ind w:left="426"/>
        <w:jc w:val="both"/>
        <w:rPr>
          <w:noProof/>
        </w:rPr>
      </w:pPr>
      <w:r w:rsidRPr="00DF14F4">
        <w:rPr>
          <w:noProof/>
        </w:rPr>
        <w:t>dodržování požadavků a opatření dle NV č. 591/2006Sb. příloha č. 1, 2, 3. a dle systémového zpracování rizik v příloze č. 1 tohoto dokumentu – plán BOZP.</w:t>
      </w:r>
    </w:p>
    <w:p w:rsidR="002D6BB5" w:rsidRPr="00DF14F4" w:rsidRDefault="002D6BB5" w:rsidP="00B30CB0">
      <w:pPr>
        <w:numPr>
          <w:ilvl w:val="0"/>
          <w:numId w:val="21"/>
        </w:numPr>
        <w:tabs>
          <w:tab w:val="num" w:pos="426"/>
          <w:tab w:val="num" w:pos="720"/>
        </w:tabs>
        <w:ind w:left="426"/>
        <w:jc w:val="both"/>
        <w:rPr>
          <w:noProof/>
        </w:rPr>
      </w:pPr>
      <w:r w:rsidRPr="00DF14F4">
        <w:rPr>
          <w:noProof/>
        </w:rPr>
        <w:t>předávat informace všem zaměstnancům – dělníkům na stavbě o společných rizicích dle plánu BOZP nebo dle výše uvedených vzájemných rizik.</w:t>
      </w:r>
    </w:p>
    <w:p w:rsidR="002D6BB5" w:rsidRPr="00DF14F4" w:rsidRDefault="002D6BB5" w:rsidP="00B30CB0">
      <w:pPr>
        <w:numPr>
          <w:ilvl w:val="0"/>
          <w:numId w:val="21"/>
        </w:numPr>
        <w:tabs>
          <w:tab w:val="num" w:pos="426"/>
          <w:tab w:val="num" w:pos="720"/>
        </w:tabs>
        <w:ind w:left="426"/>
        <w:jc w:val="both"/>
        <w:rPr>
          <w:noProof/>
        </w:rPr>
      </w:pPr>
      <w:r w:rsidRPr="00CB617B">
        <w:rPr>
          <w:noProof/>
        </w:rPr>
        <w:t>prokazatelně seznámit pracovníky s polohou plynárenského zařízení, aby pracovníci provádějící zemní práce v jeho ochranném pásmu dbali nejvyšší opatrnosti, nepoužívali nevhodného nářadí a v ochranném pásmu vytyčeného plynárenského zařízení těžili zeminu pouze ručně bez použití pneumatických, elektrických, bateriových a motorových nářadí, a to tak, aby nedošlo k</w:t>
      </w:r>
      <w:r>
        <w:rPr>
          <w:noProof/>
        </w:rPr>
        <w:t> </w:t>
      </w:r>
      <w:r w:rsidRPr="00CB617B">
        <w:rPr>
          <w:noProof/>
        </w:rPr>
        <w:t>poškození plynárenského zařízení.</w:t>
      </w:r>
    </w:p>
    <w:p w:rsidR="002D6BB5" w:rsidRPr="00DF14F4" w:rsidRDefault="002D6BB5" w:rsidP="00B30CB0">
      <w:pPr>
        <w:numPr>
          <w:ilvl w:val="0"/>
          <w:numId w:val="21"/>
        </w:numPr>
        <w:tabs>
          <w:tab w:val="num" w:pos="426"/>
          <w:tab w:val="num" w:pos="720"/>
        </w:tabs>
        <w:ind w:left="426"/>
        <w:jc w:val="both"/>
        <w:rPr>
          <w:noProof/>
        </w:rPr>
      </w:pPr>
      <w:r w:rsidRPr="00CB617B">
        <w:rPr>
          <w:noProof/>
        </w:rPr>
        <w:t>při provádění prací v ochranném pásmu plynárenského zařízení je investor povinen učinit opatření, aby nedošlo k poškození plynárenského zařízení a</w:t>
      </w:r>
      <w:r>
        <w:rPr>
          <w:noProof/>
        </w:rPr>
        <w:t> </w:t>
      </w:r>
      <w:r w:rsidRPr="00CB617B">
        <w:rPr>
          <w:noProof/>
        </w:rPr>
        <w:t>ovlivnění jeho provozu.</w:t>
      </w:r>
    </w:p>
    <w:p w:rsidR="002D6BB5" w:rsidRPr="00DF14F4" w:rsidRDefault="002D6BB5" w:rsidP="00B30CB0">
      <w:pPr>
        <w:numPr>
          <w:ilvl w:val="0"/>
          <w:numId w:val="21"/>
        </w:numPr>
        <w:tabs>
          <w:tab w:val="num" w:pos="426"/>
          <w:tab w:val="num" w:pos="720"/>
        </w:tabs>
        <w:ind w:left="426"/>
        <w:jc w:val="both"/>
        <w:rPr>
          <w:noProof/>
        </w:rPr>
      </w:pPr>
      <w:r w:rsidRPr="00CB617B">
        <w:rPr>
          <w:noProof/>
        </w:rPr>
        <w:t>nechat si vytyčit plynárenské zařízení minimálně 5 dní před zahájením zemních prací.</w:t>
      </w:r>
    </w:p>
    <w:p w:rsidR="002D6BB5" w:rsidRPr="00CB617B" w:rsidRDefault="002D6BB5" w:rsidP="00B30CB0">
      <w:pPr>
        <w:numPr>
          <w:ilvl w:val="0"/>
          <w:numId w:val="21"/>
        </w:numPr>
        <w:tabs>
          <w:tab w:val="num" w:pos="426"/>
          <w:tab w:val="num" w:pos="720"/>
        </w:tabs>
        <w:ind w:left="426"/>
        <w:jc w:val="both"/>
        <w:rPr>
          <w:noProof/>
        </w:rPr>
      </w:pPr>
      <w:r w:rsidRPr="00CB617B">
        <w:rPr>
          <w:noProof/>
        </w:rPr>
        <w:t>bez vytýčení a zjištění přesného určení uložení plynárenského zařízeni nesmí být zemní práce zahájeny.</w:t>
      </w:r>
    </w:p>
    <w:p w:rsidR="002D6BB5" w:rsidRPr="00DF14F4" w:rsidRDefault="002D6BB5" w:rsidP="00B30CB0">
      <w:pPr>
        <w:numPr>
          <w:ilvl w:val="0"/>
          <w:numId w:val="21"/>
        </w:numPr>
        <w:tabs>
          <w:tab w:val="num" w:pos="426"/>
          <w:tab w:val="num" w:pos="720"/>
        </w:tabs>
        <w:ind w:left="426"/>
        <w:jc w:val="both"/>
        <w:rPr>
          <w:noProof/>
        </w:rPr>
      </w:pPr>
      <w:r w:rsidRPr="00DF14F4">
        <w:rPr>
          <w:noProof/>
        </w:rPr>
        <w:t>návštěva nebo cizí osoba může na staveniště vstoupit pouze s oprávněným doprovodem stavby nebo po proškolení zhotovitelem, který má stavbu předanou od investora.</w:t>
      </w:r>
    </w:p>
    <w:p w:rsidR="002D6BB5" w:rsidRPr="00DF14F4" w:rsidRDefault="002D6BB5" w:rsidP="00B30CB0">
      <w:pPr>
        <w:numPr>
          <w:ilvl w:val="0"/>
          <w:numId w:val="21"/>
        </w:numPr>
        <w:tabs>
          <w:tab w:val="num" w:pos="426"/>
          <w:tab w:val="num" w:pos="720"/>
        </w:tabs>
        <w:ind w:left="426"/>
        <w:jc w:val="both"/>
        <w:rPr>
          <w:noProof/>
        </w:rPr>
      </w:pPr>
      <w:r w:rsidRPr="00DF14F4">
        <w:rPr>
          <w:noProof/>
        </w:rPr>
        <w:lastRenderedPageBreak/>
        <w:t>dodržovat BOZP (prevence vyhodnocených vlastních rizik při standardní i nestandardní činnosti, speciální OOPP, přítomnost třetí osoby při provádění činnosti, která tuto situaci vyžaduje), které provádí zaměstnanci jednotlivých zhotovitelů na předem odsouhlasených pracovištích staveniště a dodržovat provádění opatření na základě identifikace možného vzniklého rizika těchto prací – dodržují stále zúčastnění zhotovitelé.</w:t>
      </w:r>
    </w:p>
    <w:p w:rsidR="002D6BB5" w:rsidRPr="00DF14F4" w:rsidRDefault="002D6BB5" w:rsidP="00B30CB0">
      <w:pPr>
        <w:numPr>
          <w:ilvl w:val="0"/>
          <w:numId w:val="21"/>
        </w:numPr>
        <w:tabs>
          <w:tab w:val="num" w:pos="426"/>
          <w:tab w:val="num" w:pos="720"/>
        </w:tabs>
        <w:ind w:left="426"/>
        <w:jc w:val="both"/>
        <w:rPr>
          <w:noProof/>
        </w:rPr>
      </w:pPr>
      <w:r w:rsidRPr="00DF14F4">
        <w:rPr>
          <w:noProof/>
        </w:rPr>
        <w:t>při svařování nebo dělení provádět manipulaci s otevřeným ohněm pouze na základě vystaveného povolení nebo příkazu. Dodržují stále zúčastnění zhotovitelé.</w:t>
      </w:r>
    </w:p>
    <w:p w:rsidR="002D6BB5" w:rsidRPr="00CB617B" w:rsidRDefault="002D6BB5" w:rsidP="002D6BB5">
      <w:pPr>
        <w:ind w:left="720"/>
        <w:jc w:val="both"/>
        <w:rPr>
          <w:rFonts w:cs="Arial"/>
        </w:rPr>
      </w:pPr>
    </w:p>
    <w:p w:rsidR="002D6BB5" w:rsidRPr="00450B7C" w:rsidRDefault="002D6BB5" w:rsidP="002D6BB5">
      <w:pPr>
        <w:spacing w:before="60" w:afterLines="60" w:after="144"/>
        <w:jc w:val="both"/>
        <w:rPr>
          <w:rFonts w:cs="Arial"/>
          <w:b/>
        </w:rPr>
      </w:pPr>
      <w:r w:rsidRPr="00450B7C">
        <w:rPr>
          <w:rFonts w:cs="Arial"/>
          <w:b/>
          <w:noProof/>
        </w:rPr>
        <w:t>OOPP</w:t>
      </w:r>
      <w:r w:rsidR="00203075">
        <w:rPr>
          <w:rFonts w:cs="Arial"/>
          <w:b/>
          <w:noProof/>
        </w:rPr>
        <w:t xml:space="preserve"> </w:t>
      </w:r>
      <w:r w:rsidRPr="00450B7C">
        <w:rPr>
          <w:rFonts w:cs="Arial"/>
          <w:b/>
          <w:noProof/>
        </w:rPr>
        <w:t>(osobní ochranné pracovní prostředky</w:t>
      </w:r>
      <w:r>
        <w:rPr>
          <w:rFonts w:cs="Arial"/>
          <w:b/>
          <w:noProof/>
        </w:rPr>
        <w:t>)</w:t>
      </w:r>
      <w:r w:rsidRPr="00450B7C">
        <w:rPr>
          <w:rFonts w:cs="Arial"/>
          <w:b/>
          <w:noProof/>
        </w:rPr>
        <w:t>:</w:t>
      </w:r>
    </w:p>
    <w:p w:rsidR="002D6BB5" w:rsidRPr="006133E4" w:rsidRDefault="002D6BB5" w:rsidP="00B30CB0">
      <w:pPr>
        <w:numPr>
          <w:ilvl w:val="0"/>
          <w:numId w:val="21"/>
        </w:numPr>
        <w:tabs>
          <w:tab w:val="num" w:pos="426"/>
          <w:tab w:val="num" w:pos="720"/>
        </w:tabs>
        <w:ind w:left="426"/>
        <w:jc w:val="both"/>
        <w:rPr>
          <w:noProof/>
        </w:rPr>
      </w:pPr>
      <w:r w:rsidRPr="00D04534">
        <w:rPr>
          <w:noProof/>
        </w:rPr>
        <w:t>Povinně budou používat všichni zaměstnanci následující OOPP:</w:t>
      </w:r>
    </w:p>
    <w:p w:rsidR="002D6BB5" w:rsidRPr="009D48F2" w:rsidRDefault="002D6BB5" w:rsidP="00B30CB0">
      <w:pPr>
        <w:numPr>
          <w:ilvl w:val="1"/>
          <w:numId w:val="21"/>
        </w:numPr>
        <w:ind w:left="993"/>
        <w:jc w:val="both"/>
        <w:rPr>
          <w:noProof/>
        </w:rPr>
      </w:pPr>
      <w:r w:rsidRPr="00D04534">
        <w:rPr>
          <w:noProof/>
        </w:rPr>
        <w:t>ochranná přilba</w:t>
      </w:r>
    </w:p>
    <w:p w:rsidR="002D6BB5" w:rsidRPr="009D48F2" w:rsidRDefault="002D6BB5" w:rsidP="00B30CB0">
      <w:pPr>
        <w:numPr>
          <w:ilvl w:val="1"/>
          <w:numId w:val="21"/>
        </w:numPr>
        <w:ind w:left="993"/>
        <w:jc w:val="both"/>
        <w:rPr>
          <w:noProof/>
        </w:rPr>
      </w:pPr>
      <w:r w:rsidRPr="00D04534">
        <w:rPr>
          <w:noProof/>
        </w:rPr>
        <w:t>ochranný pracovní oděv s prvky vysoké viditelnosti</w:t>
      </w:r>
    </w:p>
    <w:p w:rsidR="002D6BB5" w:rsidRDefault="002D6BB5" w:rsidP="00B30CB0">
      <w:pPr>
        <w:numPr>
          <w:ilvl w:val="1"/>
          <w:numId w:val="21"/>
        </w:numPr>
        <w:ind w:left="993"/>
        <w:jc w:val="both"/>
        <w:rPr>
          <w:noProof/>
        </w:rPr>
      </w:pPr>
      <w:r>
        <w:rPr>
          <w:noProof/>
        </w:rPr>
        <w:t>bezpečnostní obuv</w:t>
      </w:r>
    </w:p>
    <w:p w:rsidR="002D6BB5" w:rsidRDefault="002D6BB5" w:rsidP="00B30CB0">
      <w:pPr>
        <w:numPr>
          <w:ilvl w:val="1"/>
          <w:numId w:val="21"/>
        </w:numPr>
        <w:ind w:left="993"/>
        <w:jc w:val="both"/>
        <w:rPr>
          <w:noProof/>
        </w:rPr>
      </w:pPr>
      <w:r w:rsidRPr="00D04534">
        <w:rPr>
          <w:noProof/>
        </w:rPr>
        <w:t>další dle rizik prováděných prací a dle značení umístěném na staveništi(ochrana zraku, sluchu, apod.).</w:t>
      </w:r>
    </w:p>
    <w:p w:rsidR="002D6BB5" w:rsidRPr="00760C91" w:rsidRDefault="002D6BB5" w:rsidP="00B30CB0">
      <w:pPr>
        <w:numPr>
          <w:ilvl w:val="0"/>
          <w:numId w:val="21"/>
        </w:numPr>
        <w:tabs>
          <w:tab w:val="num" w:pos="426"/>
          <w:tab w:val="num" w:pos="720"/>
        </w:tabs>
        <w:ind w:left="426"/>
        <w:jc w:val="both"/>
        <w:rPr>
          <w:noProof/>
        </w:rPr>
      </w:pPr>
      <w:r w:rsidRPr="00D04534">
        <w:rPr>
          <w:noProof/>
        </w:rPr>
        <w:t>nepoužívat neschválené ochranné pokrývky hlavy – kšiltovky jako OOPP.</w:t>
      </w:r>
    </w:p>
    <w:p w:rsidR="002D6BB5" w:rsidRDefault="00631C5D" w:rsidP="002D6BB5">
      <w:pPr>
        <w:spacing w:before="60" w:afterLines="60" w:after="144"/>
        <w:jc w:val="center"/>
        <w:rPr>
          <w:b/>
        </w:rPr>
      </w:pPr>
      <w:r>
        <w:rPr>
          <w:b/>
          <w:noProof/>
        </w:rPr>
        <w:drawing>
          <wp:inline distT="0" distB="0" distL="0" distR="0">
            <wp:extent cx="1076325" cy="1076325"/>
            <wp:effectExtent l="0" t="0" r="0" b="0"/>
            <wp:docPr id="9" name="obrázek 9" descr="VERTEX_VENT_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ERTEX_VENT_R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Pr>
          <w:b/>
          <w:noProof/>
        </w:rPr>
        <w:drawing>
          <wp:inline distT="0" distB="0" distL="0" distR="0">
            <wp:extent cx="1104900" cy="1104900"/>
            <wp:effectExtent l="0" t="0" r="0" b="0"/>
            <wp:docPr id="10" name="obrázek 10" descr="přilb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řilba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04900" cy="1104900"/>
                    </a:xfrm>
                    <a:prstGeom prst="rect">
                      <a:avLst/>
                    </a:prstGeom>
                    <a:noFill/>
                    <a:ln>
                      <a:noFill/>
                    </a:ln>
                  </pic:spPr>
                </pic:pic>
              </a:graphicData>
            </a:graphic>
          </wp:inline>
        </w:drawing>
      </w:r>
      <w:r>
        <w:rPr>
          <w:b/>
          <w:noProof/>
        </w:rPr>
        <w:drawing>
          <wp:inline distT="0" distB="0" distL="0" distR="0">
            <wp:extent cx="1304925" cy="752475"/>
            <wp:effectExtent l="0" t="0" r="0" b="0"/>
            <wp:docPr id="11" name="obrázek 11" descr="obu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buv"/>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04925" cy="752475"/>
                    </a:xfrm>
                    <a:prstGeom prst="rect">
                      <a:avLst/>
                    </a:prstGeom>
                    <a:noFill/>
                    <a:ln>
                      <a:noFill/>
                    </a:ln>
                  </pic:spPr>
                </pic:pic>
              </a:graphicData>
            </a:graphic>
          </wp:inline>
        </w:drawing>
      </w:r>
      <w:r>
        <w:rPr>
          <w:b/>
          <w:noProof/>
        </w:rPr>
        <w:drawing>
          <wp:inline distT="0" distB="0" distL="0" distR="0">
            <wp:extent cx="1543050" cy="824230"/>
            <wp:effectExtent l="0" t="0" r="0" b="0"/>
            <wp:docPr id="12" name="obrázek 12" descr="odě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děv"/>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43050" cy="824230"/>
                    </a:xfrm>
                    <a:prstGeom prst="rect">
                      <a:avLst/>
                    </a:prstGeom>
                    <a:noFill/>
                    <a:ln>
                      <a:noFill/>
                    </a:ln>
                  </pic:spPr>
                </pic:pic>
              </a:graphicData>
            </a:graphic>
          </wp:inline>
        </w:drawing>
      </w:r>
    </w:p>
    <w:p w:rsidR="002D6BB5" w:rsidRDefault="002D6BB5" w:rsidP="002D6BB5">
      <w:pPr>
        <w:spacing w:before="120" w:after="120"/>
        <w:jc w:val="both"/>
        <w:rPr>
          <w:b/>
          <w:caps/>
          <w:szCs w:val="24"/>
        </w:rPr>
      </w:pPr>
    </w:p>
    <w:p w:rsidR="002D6BB5" w:rsidRPr="006C1C6C" w:rsidRDefault="002D6BB5" w:rsidP="002D6BB5">
      <w:pPr>
        <w:spacing w:before="120" w:after="120"/>
        <w:jc w:val="both"/>
        <w:rPr>
          <w:b/>
          <w:caps/>
          <w:szCs w:val="24"/>
        </w:rPr>
      </w:pPr>
      <w:r w:rsidRPr="006C1C6C">
        <w:rPr>
          <w:b/>
          <w:caps/>
          <w:szCs w:val="24"/>
        </w:rPr>
        <w:t>Komunikace a doprava:</w:t>
      </w:r>
    </w:p>
    <w:p w:rsidR="002D6BB5" w:rsidRPr="00E550BC" w:rsidRDefault="002D6BB5" w:rsidP="00B30CB0">
      <w:pPr>
        <w:numPr>
          <w:ilvl w:val="0"/>
          <w:numId w:val="21"/>
        </w:numPr>
        <w:tabs>
          <w:tab w:val="num" w:pos="426"/>
          <w:tab w:val="num" w:pos="720"/>
        </w:tabs>
        <w:ind w:left="426"/>
        <w:jc w:val="both"/>
        <w:rPr>
          <w:noProof/>
        </w:rPr>
      </w:pPr>
      <w:r w:rsidRPr="00DF14F4">
        <w:rPr>
          <w:noProof/>
        </w:rPr>
        <w:t>dodržovat volnost a způsobilý stav všech společných komunikací dle NV č.591/2006Sb., NV č.101/2005Sb. a dodržovat správné skladování stavebního materiálu v těsné blízkosti těchto společných komunikačních cest.</w:t>
      </w:r>
    </w:p>
    <w:p w:rsidR="002D6BB5" w:rsidRPr="00DF14F4" w:rsidRDefault="002D6BB5" w:rsidP="00B30CB0">
      <w:pPr>
        <w:numPr>
          <w:ilvl w:val="0"/>
          <w:numId w:val="21"/>
        </w:numPr>
        <w:tabs>
          <w:tab w:val="num" w:pos="426"/>
          <w:tab w:val="num" w:pos="720"/>
        </w:tabs>
        <w:ind w:left="426"/>
        <w:jc w:val="both"/>
        <w:rPr>
          <w:noProof/>
        </w:rPr>
      </w:pPr>
      <w:r w:rsidRPr="00CB617B">
        <w:rPr>
          <w:noProof/>
        </w:rPr>
        <w:t>v rámci manipulačních cest staveniště při použití více stavebních a ostatních strojů na jednom pracovišti zachovat takovou vzdálenost, aby nedošlo ke kontaktu a vzájemnému ohrožení provozu strojů.</w:t>
      </w:r>
    </w:p>
    <w:p w:rsidR="002D6BB5" w:rsidRPr="00DF14F4" w:rsidRDefault="002D6BB5" w:rsidP="00B30CB0">
      <w:pPr>
        <w:numPr>
          <w:ilvl w:val="0"/>
          <w:numId w:val="21"/>
        </w:numPr>
        <w:tabs>
          <w:tab w:val="num" w:pos="426"/>
          <w:tab w:val="num" w:pos="720"/>
        </w:tabs>
        <w:ind w:left="426"/>
        <w:jc w:val="both"/>
        <w:rPr>
          <w:noProof/>
        </w:rPr>
      </w:pPr>
      <w:r w:rsidRPr="00DF14F4">
        <w:rPr>
          <w:noProof/>
        </w:rPr>
        <w:t>dodržovat volné manipulační a komunikační cesty v rámci staveniště, pokud jsou stanoveny.</w:t>
      </w:r>
    </w:p>
    <w:p w:rsidR="002D6BB5" w:rsidRPr="00204294" w:rsidRDefault="002D6BB5" w:rsidP="00B30CB0">
      <w:pPr>
        <w:numPr>
          <w:ilvl w:val="0"/>
          <w:numId w:val="21"/>
        </w:numPr>
        <w:tabs>
          <w:tab w:val="num" w:pos="426"/>
          <w:tab w:val="num" w:pos="720"/>
        </w:tabs>
        <w:ind w:left="426"/>
        <w:jc w:val="both"/>
        <w:rPr>
          <w:noProof/>
        </w:rPr>
      </w:pPr>
      <w:r w:rsidRPr="00204294">
        <w:rPr>
          <w:noProof/>
        </w:rPr>
        <w:t>při provádění prací v bezprostřední blízkosti silnice nevstupovat do vozovky, provádět pravidelnou kontrolní činnost, ihned odklízet veškerý materiál z prostoru ochranného pásma silnice, ihned oznámit veškeré nepředpokládané poruchy na celistvosti či stabilitě vozovky jejímu provozovateli</w:t>
      </w:r>
      <w:r>
        <w:rPr>
          <w:noProof/>
        </w:rPr>
        <w:t>.</w:t>
      </w:r>
    </w:p>
    <w:p w:rsidR="002D6BB5" w:rsidRPr="00204294" w:rsidRDefault="002D6BB5" w:rsidP="00B30CB0">
      <w:pPr>
        <w:numPr>
          <w:ilvl w:val="0"/>
          <w:numId w:val="21"/>
        </w:numPr>
        <w:tabs>
          <w:tab w:val="num" w:pos="426"/>
          <w:tab w:val="num" w:pos="720"/>
        </w:tabs>
        <w:ind w:left="426"/>
        <w:jc w:val="both"/>
        <w:rPr>
          <w:noProof/>
        </w:rPr>
      </w:pPr>
      <w:r w:rsidRPr="00204294">
        <w:rPr>
          <w:noProof/>
        </w:rPr>
        <w:t>při provádění prací přímo na vozovce zajistit v dané době s provozovatelem uzavření této vozovky nebo učinit taková opatření, aby nedošlo k ohrožení života a zdraví zaměstnanců provádějící práce a dále nedošlo k ohrožení života a</w:t>
      </w:r>
      <w:r>
        <w:rPr>
          <w:noProof/>
        </w:rPr>
        <w:t> </w:t>
      </w:r>
      <w:r w:rsidRPr="00204294">
        <w:rPr>
          <w:noProof/>
        </w:rPr>
        <w:t xml:space="preserve">zdraví osob jedoucích po vozovce vlivem nehody způsobené odkládáním materiálu na vozovce, pohybem zaměstnanců po vozovce, </w:t>
      </w:r>
      <w:r>
        <w:rPr>
          <w:noProof/>
        </w:rPr>
        <w:t>narušením povrchu vozovky apod.</w:t>
      </w:r>
    </w:p>
    <w:p w:rsidR="002D6BB5" w:rsidRPr="00DF14F4" w:rsidRDefault="002D6BB5" w:rsidP="00B30CB0">
      <w:pPr>
        <w:numPr>
          <w:ilvl w:val="0"/>
          <w:numId w:val="21"/>
        </w:numPr>
        <w:tabs>
          <w:tab w:val="num" w:pos="426"/>
          <w:tab w:val="num" w:pos="720"/>
        </w:tabs>
        <w:ind w:left="426"/>
        <w:jc w:val="both"/>
        <w:rPr>
          <w:noProof/>
        </w:rPr>
      </w:pPr>
      <w:r w:rsidRPr="00204294">
        <w:rPr>
          <w:noProof/>
        </w:rPr>
        <w:lastRenderedPageBreak/>
        <w:t>veškeré práce na vozovce provádět na základě souhlasu provozovatele silnice a</w:t>
      </w:r>
      <w:r>
        <w:rPr>
          <w:noProof/>
        </w:rPr>
        <w:t> </w:t>
      </w:r>
      <w:r w:rsidRPr="00204294">
        <w:rPr>
          <w:noProof/>
        </w:rPr>
        <w:t>dle předpisů a technologických postupů vydaných či nařízených provozovatelem silnice</w:t>
      </w:r>
      <w:r>
        <w:rPr>
          <w:noProof/>
        </w:rPr>
        <w:t>.</w:t>
      </w:r>
    </w:p>
    <w:p w:rsidR="002D6BB5" w:rsidRDefault="002D6BB5" w:rsidP="00B30CB0">
      <w:pPr>
        <w:numPr>
          <w:ilvl w:val="0"/>
          <w:numId w:val="21"/>
        </w:numPr>
        <w:tabs>
          <w:tab w:val="num" w:pos="426"/>
          <w:tab w:val="num" w:pos="720"/>
        </w:tabs>
        <w:ind w:left="426"/>
        <w:jc w:val="both"/>
        <w:rPr>
          <w:noProof/>
        </w:rPr>
      </w:pPr>
      <w:r>
        <w:rPr>
          <w:noProof/>
        </w:rPr>
        <w:t>Osvětlit komunikace, komunikace pro chodce, chodníky, lávky, parkovací stání pro zlepšení viditelnosti a zabezpečení vozidel</w:t>
      </w:r>
    </w:p>
    <w:p w:rsidR="002D6BB5" w:rsidRPr="00DF14F4" w:rsidRDefault="002D6BB5" w:rsidP="00B30CB0">
      <w:pPr>
        <w:numPr>
          <w:ilvl w:val="0"/>
          <w:numId w:val="21"/>
        </w:numPr>
        <w:tabs>
          <w:tab w:val="num" w:pos="426"/>
          <w:tab w:val="num" w:pos="720"/>
        </w:tabs>
        <w:ind w:left="426"/>
        <w:jc w:val="both"/>
        <w:rPr>
          <w:noProof/>
        </w:rPr>
      </w:pPr>
      <w:r>
        <w:rPr>
          <w:noProof/>
        </w:rPr>
        <w:t>K</w:t>
      </w:r>
      <w:r w:rsidRPr="006D1DB2">
        <w:rPr>
          <w:noProof/>
        </w:rPr>
        <w:t>omunikace mimo obvod staveniště budou udržovány v čistotě dle silničního zákona. Ta bude zajištěna umístěním čistící zóny pro očištění automobilů u</w:t>
      </w:r>
      <w:r>
        <w:rPr>
          <w:noProof/>
        </w:rPr>
        <w:t> </w:t>
      </w:r>
      <w:r w:rsidRPr="006D1DB2">
        <w:rPr>
          <w:noProof/>
        </w:rPr>
        <w:t>výjezdu ze stavby. Je navrženo používat mechanické čištění vozidel.</w:t>
      </w:r>
    </w:p>
    <w:p w:rsidR="002D6BB5" w:rsidRPr="00BC4BB3" w:rsidRDefault="002D6BB5" w:rsidP="002D6BB5">
      <w:pPr>
        <w:spacing w:before="120" w:after="120"/>
        <w:jc w:val="both"/>
        <w:rPr>
          <w:b/>
          <w:caps/>
          <w:szCs w:val="24"/>
        </w:rPr>
      </w:pPr>
      <w:r w:rsidRPr="00BC4BB3">
        <w:rPr>
          <w:b/>
          <w:caps/>
          <w:szCs w:val="24"/>
        </w:rPr>
        <w:t>ODSTRAŇOVÁNÍ NEBEZPEČNÝCH RIZIK STAVBY:</w:t>
      </w:r>
    </w:p>
    <w:p w:rsidR="00192C25" w:rsidRPr="00BC4BB3" w:rsidRDefault="00192C25" w:rsidP="00B30CB0">
      <w:pPr>
        <w:numPr>
          <w:ilvl w:val="0"/>
          <w:numId w:val="21"/>
        </w:numPr>
        <w:tabs>
          <w:tab w:val="num" w:pos="426"/>
          <w:tab w:val="num" w:pos="720"/>
        </w:tabs>
        <w:ind w:left="426"/>
        <w:jc w:val="both"/>
        <w:rPr>
          <w:noProof/>
        </w:rPr>
      </w:pPr>
      <w:r w:rsidRPr="00BC4BB3">
        <w:rPr>
          <w:noProof/>
        </w:rPr>
        <w:t>stále provádět zajišťování vstupů a otvorů v zemi (výkopy, šachty), na kterých nebude dále pracováno. Pokud práce pokračují</w:t>
      </w:r>
      <w:r>
        <w:rPr>
          <w:noProof/>
        </w:rPr>
        <w:t xml:space="preserve"> až za 24hod nebo</w:t>
      </w:r>
      <w:r w:rsidRPr="00BC4BB3">
        <w:rPr>
          <w:noProof/>
        </w:rPr>
        <w:t xml:space="preserve"> za několik dní, je nutné vzniklé jámy a otvory v zemi zajistit proti pádu.</w:t>
      </w:r>
    </w:p>
    <w:p w:rsidR="00192C25" w:rsidRPr="00950418" w:rsidRDefault="00192C25" w:rsidP="00B30CB0">
      <w:pPr>
        <w:numPr>
          <w:ilvl w:val="0"/>
          <w:numId w:val="21"/>
        </w:numPr>
        <w:tabs>
          <w:tab w:val="num" w:pos="426"/>
          <w:tab w:val="num" w:pos="720"/>
        </w:tabs>
        <w:ind w:left="426"/>
        <w:jc w:val="both"/>
        <w:rPr>
          <w:noProof/>
        </w:rPr>
      </w:pPr>
      <w:r w:rsidRPr="00BC4BB3">
        <w:rPr>
          <w:noProof/>
        </w:rPr>
        <w:t xml:space="preserve">stále provádět zajišťování ostrých hran u stavebního materiálu v rámci komunikací a zajišťovat </w:t>
      </w:r>
      <w:r w:rsidRPr="00950418">
        <w:rPr>
          <w:noProof/>
        </w:rPr>
        <w:t>BOZP volností těchto komunikačních cest z důvodu průchodů nezúčastněných osob, návštěv</w:t>
      </w:r>
      <w:r>
        <w:rPr>
          <w:noProof/>
        </w:rPr>
        <w:t xml:space="preserve"> a při úniku před požárem nebo výbuchem</w:t>
      </w:r>
      <w:r w:rsidRPr="00950418">
        <w:rPr>
          <w:noProof/>
        </w:rPr>
        <w:t>.</w:t>
      </w:r>
    </w:p>
    <w:p w:rsidR="002D6BB5" w:rsidRPr="00950418" w:rsidRDefault="002D6BB5" w:rsidP="002D6BB5">
      <w:pPr>
        <w:spacing w:before="120" w:after="120"/>
        <w:jc w:val="both"/>
        <w:rPr>
          <w:rFonts w:cs="Arial"/>
          <w:b/>
          <w:caps/>
          <w:szCs w:val="24"/>
        </w:rPr>
      </w:pPr>
      <w:r w:rsidRPr="00950418">
        <w:rPr>
          <w:b/>
          <w:caps/>
          <w:szCs w:val="24"/>
        </w:rPr>
        <w:t xml:space="preserve">Vzájemná komunikace: </w:t>
      </w:r>
    </w:p>
    <w:p w:rsidR="002D6BB5" w:rsidRPr="00D04534" w:rsidRDefault="002D6BB5" w:rsidP="00B30CB0">
      <w:pPr>
        <w:numPr>
          <w:ilvl w:val="0"/>
          <w:numId w:val="21"/>
        </w:numPr>
        <w:tabs>
          <w:tab w:val="num" w:pos="426"/>
        </w:tabs>
        <w:ind w:left="426"/>
        <w:jc w:val="both"/>
        <w:rPr>
          <w:noProof/>
        </w:rPr>
      </w:pPr>
      <w:r>
        <w:rPr>
          <w:noProof/>
        </w:rPr>
        <w:t>b</w:t>
      </w:r>
      <w:r w:rsidRPr="00D04534">
        <w:rPr>
          <w:noProof/>
        </w:rPr>
        <w:t>udou organizovány pravidelné kontrolní porady týkající se BOZP, kde budou řešeny aktuální požadavky a opatření týkající se prováděných prací.</w:t>
      </w:r>
    </w:p>
    <w:p w:rsidR="002D6BB5" w:rsidRPr="00D04534" w:rsidRDefault="002D6BB5" w:rsidP="00B30CB0">
      <w:pPr>
        <w:numPr>
          <w:ilvl w:val="0"/>
          <w:numId w:val="21"/>
        </w:numPr>
        <w:tabs>
          <w:tab w:val="num" w:pos="426"/>
        </w:tabs>
        <w:ind w:left="426"/>
        <w:jc w:val="both"/>
        <w:rPr>
          <w:noProof/>
        </w:rPr>
      </w:pPr>
      <w:r w:rsidRPr="00D04534">
        <w:rPr>
          <w:noProof/>
        </w:rPr>
        <w:t>dodržovat vzájemnou bezpečnost zaměstnanců na společných venkovních používaných komunikacích při manipulaci se stavebním materiálem, břemenem nebo pracovním strojem pomocí dopravních zařízení (nakladačů, nákladních automobilů, bagrů).</w:t>
      </w:r>
    </w:p>
    <w:p w:rsidR="002D6BB5" w:rsidRPr="00D04534" w:rsidRDefault="002D6BB5" w:rsidP="00B30CB0">
      <w:pPr>
        <w:numPr>
          <w:ilvl w:val="0"/>
          <w:numId w:val="21"/>
        </w:numPr>
        <w:tabs>
          <w:tab w:val="num" w:pos="426"/>
        </w:tabs>
        <w:ind w:left="426"/>
        <w:jc w:val="both"/>
        <w:rPr>
          <w:noProof/>
        </w:rPr>
      </w:pPr>
      <w:r w:rsidRPr="00D04534">
        <w:rPr>
          <w:noProof/>
        </w:rPr>
        <w:t>v rámci manipulačních cest staveniště při použití více stavebních a ostatních strojů na jednom pracovišti zachovat takovou vzdálenost, aby nedošlo ke kontaktu a vzájemnému ohrožení provozu strojů.</w:t>
      </w:r>
    </w:p>
    <w:p w:rsidR="002D6BB5" w:rsidRPr="00D04534" w:rsidRDefault="002D6BB5" w:rsidP="00B30CB0">
      <w:pPr>
        <w:numPr>
          <w:ilvl w:val="0"/>
          <w:numId w:val="21"/>
        </w:numPr>
        <w:tabs>
          <w:tab w:val="num" w:pos="426"/>
        </w:tabs>
        <w:ind w:left="426"/>
        <w:jc w:val="both"/>
        <w:rPr>
          <w:noProof/>
        </w:rPr>
      </w:pPr>
      <w:r w:rsidRPr="00D04534">
        <w:rPr>
          <w:noProof/>
        </w:rPr>
        <w:t>provádět verbální komunikace zaměstnanců na staveništi při provádění prací společně na jednom úseku či části staveniště, které můžou vyvolat vzájemné ohrožení nebo případně úraz.</w:t>
      </w:r>
    </w:p>
    <w:p w:rsidR="002D6BB5" w:rsidRPr="00D04534" w:rsidRDefault="002D6BB5" w:rsidP="00B30CB0">
      <w:pPr>
        <w:numPr>
          <w:ilvl w:val="0"/>
          <w:numId w:val="21"/>
        </w:numPr>
        <w:tabs>
          <w:tab w:val="num" w:pos="426"/>
        </w:tabs>
        <w:ind w:left="426"/>
        <w:jc w:val="both"/>
        <w:rPr>
          <w:noProof/>
        </w:rPr>
      </w:pPr>
      <w:r w:rsidRPr="00D04534">
        <w:rPr>
          <w:noProof/>
        </w:rPr>
        <w:t>provádět a realizovat bezpečnostní opatření mezi jednotlivými pracovišti z důvodu eliminace vz</w:t>
      </w:r>
      <w:r>
        <w:rPr>
          <w:noProof/>
        </w:rPr>
        <w:t>niku vzájemného úrazu.</w:t>
      </w:r>
    </w:p>
    <w:p w:rsidR="002D6BB5" w:rsidRDefault="002D6BB5" w:rsidP="00B30CB0">
      <w:pPr>
        <w:numPr>
          <w:ilvl w:val="0"/>
          <w:numId w:val="21"/>
        </w:numPr>
        <w:tabs>
          <w:tab w:val="num" w:pos="426"/>
        </w:tabs>
        <w:ind w:left="426"/>
        <w:jc w:val="both"/>
        <w:rPr>
          <w:noProof/>
        </w:rPr>
      </w:pPr>
      <w:r>
        <w:rPr>
          <w:noProof/>
        </w:rPr>
        <w:t>dodržovat BOZP (prevence vyhodnocených vlastních rizik při standardní i nestandardní činnosti, speciální OOPP, přítomnost třetí osoby při provádění činnosti, která tuto situaci vyžaduje), které provádí zaměstnanci jednotlivých zhotovitelů na předem odsouhlasených pracovištích staveniště a dodržovat provádění opatření na základě identifikace možného vzniklého rizika těchto prací.</w:t>
      </w:r>
    </w:p>
    <w:p w:rsidR="002D6BB5" w:rsidRDefault="002D6BB5" w:rsidP="002D6BB5">
      <w:pPr>
        <w:ind w:left="66"/>
        <w:jc w:val="both"/>
        <w:rPr>
          <w:noProof/>
        </w:rPr>
      </w:pPr>
    </w:p>
    <w:p w:rsidR="002D6BB5" w:rsidRPr="006C1C6C" w:rsidRDefault="002D6BB5" w:rsidP="002D6BB5">
      <w:pPr>
        <w:spacing w:before="120" w:after="120"/>
        <w:jc w:val="both"/>
        <w:rPr>
          <w:b/>
          <w:caps/>
          <w:szCs w:val="24"/>
        </w:rPr>
      </w:pPr>
      <w:r w:rsidRPr="006C1C6C">
        <w:rPr>
          <w:b/>
          <w:caps/>
          <w:szCs w:val="24"/>
        </w:rPr>
        <w:t>Použití strojů a zařízení:</w:t>
      </w:r>
    </w:p>
    <w:p w:rsidR="002D6BB5" w:rsidRPr="00D04534" w:rsidRDefault="002D6BB5" w:rsidP="00B30CB0">
      <w:pPr>
        <w:numPr>
          <w:ilvl w:val="0"/>
          <w:numId w:val="21"/>
        </w:numPr>
        <w:tabs>
          <w:tab w:val="num" w:pos="426"/>
        </w:tabs>
        <w:ind w:left="426"/>
        <w:jc w:val="both"/>
        <w:rPr>
          <w:noProof/>
        </w:rPr>
      </w:pPr>
      <w:r w:rsidRPr="00D04534">
        <w:rPr>
          <w:noProof/>
        </w:rPr>
        <w:t>dodavatel je povinen pracovat s bezpečnými, dobře udržovanými stroji, nástroji a</w:t>
      </w:r>
      <w:r>
        <w:rPr>
          <w:noProof/>
        </w:rPr>
        <w:t> </w:t>
      </w:r>
      <w:r w:rsidRPr="00D04534">
        <w:rPr>
          <w:noProof/>
        </w:rPr>
        <w:t>materiály.</w:t>
      </w:r>
    </w:p>
    <w:p w:rsidR="002D6BB5" w:rsidRPr="00D04534" w:rsidRDefault="002D6BB5" w:rsidP="00B30CB0">
      <w:pPr>
        <w:numPr>
          <w:ilvl w:val="0"/>
          <w:numId w:val="21"/>
        </w:numPr>
        <w:tabs>
          <w:tab w:val="num" w:pos="426"/>
        </w:tabs>
        <w:ind w:left="426"/>
        <w:jc w:val="both"/>
        <w:rPr>
          <w:noProof/>
        </w:rPr>
      </w:pPr>
      <w:r w:rsidRPr="00D04534">
        <w:rPr>
          <w:noProof/>
        </w:rPr>
        <w:t>stroje a nástroje musí splňovat směrnice CE. K dispozici musí být štítek s datem, dokdy platí revize.</w:t>
      </w:r>
    </w:p>
    <w:p w:rsidR="002D6BB5" w:rsidRPr="00D04534" w:rsidRDefault="002D6BB5" w:rsidP="00B30CB0">
      <w:pPr>
        <w:numPr>
          <w:ilvl w:val="0"/>
          <w:numId w:val="21"/>
        </w:numPr>
        <w:tabs>
          <w:tab w:val="num" w:pos="426"/>
        </w:tabs>
        <w:ind w:left="426"/>
        <w:jc w:val="both"/>
        <w:rPr>
          <w:noProof/>
        </w:rPr>
      </w:pPr>
      <w:r w:rsidRPr="00D04534">
        <w:rPr>
          <w:noProof/>
        </w:rPr>
        <w:t>dodržovat požadavky a předkládat platné revizní zprávy používaných strojů a</w:t>
      </w:r>
      <w:r>
        <w:rPr>
          <w:noProof/>
        </w:rPr>
        <w:t> </w:t>
      </w:r>
      <w:r w:rsidRPr="00D04534">
        <w:rPr>
          <w:noProof/>
        </w:rPr>
        <w:t>zařízení dle z.č.309/2006Sb. a NV č. 378/2001 Sb. – kterým se stanoví bližší požadavky na bezpečný provoz a  používání strojů, technických zařízení, přístrojů a nářadí</w:t>
      </w:r>
    </w:p>
    <w:p w:rsidR="002D6BB5" w:rsidRPr="00D04534" w:rsidRDefault="002D6BB5" w:rsidP="00B30CB0">
      <w:pPr>
        <w:numPr>
          <w:ilvl w:val="0"/>
          <w:numId w:val="21"/>
        </w:numPr>
        <w:tabs>
          <w:tab w:val="num" w:pos="426"/>
        </w:tabs>
        <w:ind w:left="426"/>
        <w:jc w:val="both"/>
        <w:rPr>
          <w:noProof/>
        </w:rPr>
      </w:pPr>
      <w:r w:rsidRPr="00D04534">
        <w:rPr>
          <w:noProof/>
        </w:rPr>
        <w:lastRenderedPageBreak/>
        <w:t>při používání VTZ a ostatních zařízení dodržovat požadavky dle NV č. 378/2001 Sb., a dále dle příslušných prováděcích vyhlášek č.18,19,21/1979Sb. a</w:t>
      </w:r>
      <w:r>
        <w:rPr>
          <w:noProof/>
        </w:rPr>
        <w:t> </w:t>
      </w:r>
      <w:r w:rsidRPr="00D04534">
        <w:rPr>
          <w:noProof/>
        </w:rPr>
        <w:t>73/2010Sb., kterým se stanoví bližší požadavky na bezpečný provoz VTZ a</w:t>
      </w:r>
      <w:r>
        <w:rPr>
          <w:noProof/>
        </w:rPr>
        <w:t> </w:t>
      </w:r>
      <w:r w:rsidRPr="00D04534">
        <w:rPr>
          <w:noProof/>
        </w:rPr>
        <w:t>používání strojů, technických zařízení, přístrojů a nářadí.</w:t>
      </w:r>
    </w:p>
    <w:p w:rsidR="002D6BB5" w:rsidRPr="00D04534" w:rsidRDefault="002D6BB5" w:rsidP="00B30CB0">
      <w:pPr>
        <w:numPr>
          <w:ilvl w:val="0"/>
          <w:numId w:val="21"/>
        </w:numPr>
        <w:tabs>
          <w:tab w:val="num" w:pos="426"/>
        </w:tabs>
        <w:ind w:left="426"/>
        <w:jc w:val="both"/>
        <w:rPr>
          <w:noProof/>
        </w:rPr>
      </w:pPr>
      <w:r w:rsidRPr="00D04534">
        <w:rPr>
          <w:noProof/>
        </w:rPr>
        <w:t>dodržovat způsobilé používání lešení dle NV 362/2005 Sb. Provádět přebírání a</w:t>
      </w:r>
      <w:r>
        <w:rPr>
          <w:noProof/>
        </w:rPr>
        <w:t> </w:t>
      </w:r>
      <w:r w:rsidRPr="00D04534">
        <w:rPr>
          <w:noProof/>
        </w:rPr>
        <w:t>předávání lešení na základě předávacího protokolu.</w:t>
      </w:r>
    </w:p>
    <w:p w:rsidR="002D6BB5" w:rsidRDefault="002D6BB5" w:rsidP="00B30CB0">
      <w:pPr>
        <w:numPr>
          <w:ilvl w:val="0"/>
          <w:numId w:val="21"/>
        </w:numPr>
        <w:tabs>
          <w:tab w:val="num" w:pos="426"/>
        </w:tabs>
        <w:ind w:left="426"/>
        <w:jc w:val="both"/>
        <w:rPr>
          <w:noProof/>
        </w:rPr>
      </w:pPr>
      <w:r>
        <w:rPr>
          <w:noProof/>
        </w:rPr>
        <w:t>při nakládce, vykládce a manipulaci s materiálem zavěšeným na jeřábu platí zásada, že se nikdo nesmí zdržovat pod břemenem zavěšeným, ani v jeho blízkosti</w:t>
      </w:r>
    </w:p>
    <w:p w:rsidR="002D6BB5" w:rsidRDefault="002D6BB5" w:rsidP="00B30CB0">
      <w:pPr>
        <w:numPr>
          <w:ilvl w:val="0"/>
          <w:numId w:val="21"/>
        </w:numPr>
        <w:tabs>
          <w:tab w:val="num" w:pos="426"/>
        </w:tabs>
        <w:ind w:left="426"/>
        <w:jc w:val="both"/>
        <w:rPr>
          <w:noProof/>
        </w:rPr>
      </w:pPr>
      <w:r>
        <w:rPr>
          <w:noProof/>
        </w:rPr>
        <w:t xml:space="preserve">nemá-li obsluha stroje při souběžném strojním a ručním provádění výkopových prací na jednom pracovním záběru dostatečný výhled na všechna místa </w:t>
      </w:r>
      <w:r w:rsidRPr="00D04534">
        <w:rPr>
          <w:noProof/>
        </w:rPr>
        <w:t>ohroženého prostoru, nepokračuje v práci se strojem.</w:t>
      </w:r>
    </w:p>
    <w:p w:rsidR="002D6BB5" w:rsidRPr="006B59C7" w:rsidRDefault="002D6BB5" w:rsidP="00B30CB0">
      <w:pPr>
        <w:numPr>
          <w:ilvl w:val="0"/>
          <w:numId w:val="21"/>
        </w:numPr>
        <w:tabs>
          <w:tab w:val="num" w:pos="426"/>
        </w:tabs>
        <w:ind w:left="426"/>
        <w:jc w:val="both"/>
        <w:rPr>
          <w:noProof/>
        </w:rPr>
      </w:pPr>
      <w:r>
        <w:rPr>
          <w:noProof/>
        </w:rPr>
        <w:t xml:space="preserve">mechanické zhutňování zeminy pomocí válců, pechu nebo jiných zhutňovacích prostředků musí být prováděno tak, aby nedošlo k ohrožení stability stěn výkopu </w:t>
      </w:r>
      <w:r w:rsidRPr="00D04534">
        <w:rPr>
          <w:noProof/>
        </w:rPr>
        <w:t>ani sousedních staveb</w:t>
      </w:r>
    </w:p>
    <w:p w:rsidR="002D6BB5" w:rsidRDefault="002D6BB5" w:rsidP="00B30CB0">
      <w:pPr>
        <w:numPr>
          <w:ilvl w:val="0"/>
          <w:numId w:val="21"/>
        </w:numPr>
        <w:tabs>
          <w:tab w:val="num" w:pos="426"/>
        </w:tabs>
        <w:ind w:left="426"/>
        <w:jc w:val="both"/>
        <w:rPr>
          <w:noProof/>
        </w:rPr>
      </w:pPr>
      <w:r w:rsidRPr="00D04534">
        <w:rPr>
          <w:noProof/>
        </w:rPr>
        <w:t>při svařování nebo dělení provádět manipulaci s otevřeným ohněm pouze na základě vystaveného povolení nebo příkazu.</w:t>
      </w:r>
      <w:r w:rsidRPr="00AA4446">
        <w:rPr>
          <w:szCs w:val="24"/>
        </w:rPr>
        <w:t xml:space="preserve"> </w:t>
      </w:r>
      <w:r w:rsidRPr="00AA4446">
        <w:rPr>
          <w:noProof/>
        </w:rPr>
        <w:t>Použité mechanizační prostředky musí být v dobrém technickém stavu, musí být dodržována preventivní opatření k</w:t>
      </w:r>
      <w:r>
        <w:rPr>
          <w:noProof/>
        </w:rPr>
        <w:t> </w:t>
      </w:r>
      <w:r w:rsidRPr="00AA4446">
        <w:rPr>
          <w:noProof/>
        </w:rPr>
        <w:t>zabránění případných úkapů či úniků ropných látek, jakož i látek pevných a</w:t>
      </w:r>
      <w:r>
        <w:rPr>
          <w:noProof/>
        </w:rPr>
        <w:t> </w:t>
      </w:r>
      <w:r w:rsidRPr="00AA4446">
        <w:rPr>
          <w:noProof/>
        </w:rPr>
        <w:t>plynných poškozujících ZPF a jeho vegetační kryt. Při realizaci stavby nesmí dojít ke znečištění podzemních a povrchových vod závadnými látkami.</w:t>
      </w:r>
    </w:p>
    <w:p w:rsidR="006F6F13" w:rsidRDefault="006F6F13" w:rsidP="00246A46">
      <w:pPr>
        <w:pStyle w:val="Nadpis1"/>
        <w:numPr>
          <w:ilvl w:val="0"/>
          <w:numId w:val="0"/>
        </w:numPr>
        <w:ind w:left="360" w:hanging="360"/>
        <w:rPr>
          <w:sz w:val="24"/>
          <w:szCs w:val="24"/>
        </w:rPr>
      </w:pPr>
      <w:bookmarkStart w:id="148" w:name="_Toc342913118"/>
      <w:bookmarkStart w:id="149" w:name="_Toc417520152"/>
    </w:p>
    <w:p w:rsidR="00246A46" w:rsidRPr="00306333" w:rsidRDefault="00246A46" w:rsidP="00246A46">
      <w:pPr>
        <w:pStyle w:val="Nadpis1"/>
        <w:numPr>
          <w:ilvl w:val="0"/>
          <w:numId w:val="0"/>
        </w:numPr>
        <w:ind w:left="360" w:hanging="360"/>
        <w:rPr>
          <w:sz w:val="24"/>
          <w:szCs w:val="24"/>
        </w:rPr>
      </w:pPr>
      <w:bookmarkStart w:id="150" w:name="_Toc506890671"/>
      <w:bookmarkStart w:id="151" w:name="_Toc534955810"/>
      <w:r w:rsidRPr="00306333">
        <w:rPr>
          <w:sz w:val="24"/>
          <w:szCs w:val="24"/>
        </w:rPr>
        <w:t>Zajištění otvorů a jam:</w:t>
      </w:r>
      <w:bookmarkEnd w:id="148"/>
      <w:bookmarkEnd w:id="149"/>
      <w:bookmarkEnd w:id="150"/>
      <w:bookmarkEnd w:id="151"/>
    </w:p>
    <w:p w:rsidR="00246A46" w:rsidRPr="00214641" w:rsidRDefault="00246A46" w:rsidP="00B30CB0">
      <w:pPr>
        <w:numPr>
          <w:ilvl w:val="0"/>
          <w:numId w:val="21"/>
        </w:numPr>
        <w:ind w:left="426"/>
        <w:jc w:val="both"/>
        <w:rPr>
          <w:noProof/>
        </w:rPr>
      </w:pPr>
      <w:r w:rsidRPr="00214641">
        <w:rPr>
          <w:noProof/>
        </w:rPr>
        <w:t>Všechny otvory a jámy na staveništi, kde hrozí nebezpečí pádu osob, musí být zakryty nebo ohrazeny</w:t>
      </w:r>
      <w:r>
        <w:rPr>
          <w:noProof/>
        </w:rPr>
        <w:t>.</w:t>
      </w:r>
    </w:p>
    <w:p w:rsidR="00246A46" w:rsidRPr="00214641" w:rsidRDefault="00246A46" w:rsidP="00B30CB0">
      <w:pPr>
        <w:numPr>
          <w:ilvl w:val="0"/>
          <w:numId w:val="21"/>
        </w:numPr>
        <w:ind w:left="426"/>
        <w:jc w:val="both"/>
        <w:rPr>
          <w:noProof/>
        </w:rPr>
      </w:pPr>
      <w:r w:rsidRPr="00214641">
        <w:rPr>
          <w:noProof/>
        </w:rPr>
        <w:t>Otvory v podlaze a terénní prohlubně, jejichž půdorysné rozměry ve všech směrech přesahují 0,25 m, musí být bezprostředně po jejich vzniku zakryty poklopy o odpovídající únosnosti.</w:t>
      </w:r>
    </w:p>
    <w:p w:rsidR="00246A46" w:rsidRPr="00214641" w:rsidRDefault="00246A46" w:rsidP="00B30CB0">
      <w:pPr>
        <w:numPr>
          <w:ilvl w:val="0"/>
          <w:numId w:val="21"/>
        </w:numPr>
        <w:ind w:left="426"/>
        <w:jc w:val="both"/>
        <w:rPr>
          <w:noProof/>
        </w:rPr>
      </w:pPr>
      <w:r w:rsidRPr="00214641">
        <w:rPr>
          <w:noProof/>
        </w:rPr>
        <w:t>Poklop zakrývající otvor musí být zajištěn proti odstranění a musí mít únosnost odpovídající předpokládanému provozu.</w:t>
      </w:r>
    </w:p>
    <w:p w:rsidR="00246A46" w:rsidRPr="00214641" w:rsidRDefault="00246A46" w:rsidP="00B30CB0">
      <w:pPr>
        <w:numPr>
          <w:ilvl w:val="0"/>
          <w:numId w:val="21"/>
        </w:numPr>
        <w:ind w:left="426"/>
        <w:jc w:val="both"/>
        <w:rPr>
          <w:noProof/>
        </w:rPr>
      </w:pPr>
      <w:r w:rsidRPr="00214641">
        <w:rPr>
          <w:noProof/>
        </w:rPr>
        <w:t>Pro plné poklopy jsou povoleny maximální mezery 10 mm mezi jednotlivými prvky poklopu.</w:t>
      </w:r>
    </w:p>
    <w:p w:rsidR="00246A46" w:rsidRDefault="00246A46" w:rsidP="00B30CB0">
      <w:pPr>
        <w:numPr>
          <w:ilvl w:val="0"/>
          <w:numId w:val="21"/>
        </w:numPr>
        <w:ind w:left="426"/>
        <w:jc w:val="both"/>
        <w:rPr>
          <w:noProof/>
        </w:rPr>
      </w:pPr>
      <w:r w:rsidRPr="00214641">
        <w:rPr>
          <w:noProof/>
        </w:rPr>
        <w:t>Pro ohrazení nebo oplocení otvorů nebo jam platí stejné zásady jako pro zábradlí při pracích ve výšce – dvoutyčové zábradlí o výšce 1,1 m, u nadzemních podlaží musí být zarážka u podlahy výšky min. 0,15 m.</w:t>
      </w:r>
    </w:p>
    <w:p w:rsidR="00246A46" w:rsidRDefault="00246A46" w:rsidP="00246A46">
      <w:pPr>
        <w:pStyle w:val="Zkladntext"/>
        <w:spacing w:before="120"/>
        <w:jc w:val="center"/>
        <w:rPr>
          <w:rFonts w:ascii="Tahoma" w:hAnsi="Tahoma"/>
          <w:b/>
          <w:sz w:val="32"/>
        </w:rPr>
      </w:pPr>
      <w:r>
        <w:rPr>
          <w:rFonts w:ascii="Tahoma" w:hAnsi="Tahoma"/>
          <w:b/>
          <w:sz w:val="32"/>
        </w:rPr>
        <w:t>Poklop zajištěný proti posunutí</w:t>
      </w:r>
    </w:p>
    <w:p w:rsidR="00246A46" w:rsidRDefault="00631C5D" w:rsidP="00246A46">
      <w:pPr>
        <w:pStyle w:val="Zkladntext"/>
        <w:pBdr>
          <w:bottom w:val="single" w:sz="4" w:space="1" w:color="auto"/>
        </w:pBdr>
        <w:jc w:val="center"/>
        <w:rPr>
          <w:rFonts w:ascii="Tahoma" w:hAnsi="Tahoma"/>
          <w:b/>
          <w:sz w:val="32"/>
        </w:rPr>
      </w:pPr>
      <w:r>
        <w:rPr>
          <w:rFonts w:ascii="Tahoma" w:hAnsi="Tahoma"/>
          <w:b/>
          <w:noProof/>
          <w:sz w:val="32"/>
          <w:lang w:val="cs-CZ" w:eastAsia="cs-CZ"/>
        </w:rPr>
        <w:drawing>
          <wp:inline distT="0" distB="0" distL="0" distR="0">
            <wp:extent cx="4977130" cy="1343025"/>
            <wp:effectExtent l="0" t="0" r="0" b="0"/>
            <wp:docPr id="13" name="obrázek 13" descr="Poklop se zarážk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klop se zarážkou"/>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7130" cy="1343025"/>
                    </a:xfrm>
                    <a:prstGeom prst="rect">
                      <a:avLst/>
                    </a:prstGeom>
                    <a:noFill/>
                    <a:ln>
                      <a:noFill/>
                    </a:ln>
                  </pic:spPr>
                </pic:pic>
              </a:graphicData>
            </a:graphic>
          </wp:inline>
        </w:drawing>
      </w:r>
    </w:p>
    <w:p w:rsidR="00246A46" w:rsidRDefault="00246A46" w:rsidP="00246A46">
      <w:pPr>
        <w:pStyle w:val="Zkladntext"/>
        <w:pBdr>
          <w:bottom w:val="single" w:sz="4" w:space="1" w:color="auto"/>
        </w:pBdr>
        <w:jc w:val="center"/>
        <w:rPr>
          <w:rFonts w:ascii="Tahoma" w:hAnsi="Tahoma"/>
          <w:b/>
          <w:sz w:val="32"/>
        </w:rPr>
      </w:pPr>
    </w:p>
    <w:p w:rsidR="00246A46" w:rsidRDefault="00246A46" w:rsidP="00246A46">
      <w:pPr>
        <w:pStyle w:val="Zkladntext"/>
        <w:spacing w:before="120"/>
        <w:jc w:val="center"/>
        <w:rPr>
          <w:rFonts w:ascii="Tahoma" w:hAnsi="Tahoma"/>
          <w:b/>
          <w:sz w:val="32"/>
        </w:rPr>
      </w:pPr>
      <w:r>
        <w:rPr>
          <w:rFonts w:ascii="Tahoma" w:hAnsi="Tahoma"/>
          <w:b/>
          <w:sz w:val="32"/>
        </w:rPr>
        <w:lastRenderedPageBreak/>
        <w:t>Připevněný poklop</w:t>
      </w:r>
    </w:p>
    <w:p w:rsidR="00246A46" w:rsidRDefault="00631C5D" w:rsidP="00246A46">
      <w:pPr>
        <w:pStyle w:val="Zkladntext"/>
        <w:pBdr>
          <w:bottom w:val="single" w:sz="4" w:space="1" w:color="auto"/>
        </w:pBdr>
        <w:jc w:val="center"/>
        <w:rPr>
          <w:rFonts w:ascii="Tahoma" w:hAnsi="Tahoma"/>
          <w:b/>
          <w:sz w:val="32"/>
        </w:rPr>
      </w:pPr>
      <w:r>
        <w:rPr>
          <w:rFonts w:ascii="Tahoma" w:hAnsi="Tahoma"/>
          <w:b/>
          <w:noProof/>
          <w:sz w:val="32"/>
          <w:lang w:val="cs-CZ" w:eastAsia="cs-CZ"/>
        </w:rPr>
        <w:drawing>
          <wp:inline distT="0" distB="0" distL="0" distR="0">
            <wp:extent cx="5015230" cy="1123950"/>
            <wp:effectExtent l="0" t="0" r="0" b="0"/>
            <wp:docPr id="14" name="obrázek 14" descr="Připevněný pokl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řipevněný poklop"/>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15230" cy="1123950"/>
                    </a:xfrm>
                    <a:prstGeom prst="rect">
                      <a:avLst/>
                    </a:prstGeom>
                    <a:noFill/>
                    <a:ln>
                      <a:noFill/>
                    </a:ln>
                  </pic:spPr>
                </pic:pic>
              </a:graphicData>
            </a:graphic>
          </wp:inline>
        </w:drawing>
      </w:r>
    </w:p>
    <w:p w:rsidR="00246A46" w:rsidRPr="00F143B5" w:rsidRDefault="00246A46" w:rsidP="00246A46">
      <w:pPr>
        <w:pStyle w:val="Zkladntext"/>
        <w:pBdr>
          <w:bottom w:val="single" w:sz="4" w:space="1" w:color="auto"/>
        </w:pBdr>
        <w:jc w:val="center"/>
        <w:rPr>
          <w:rFonts w:ascii="Tahoma" w:hAnsi="Tahoma"/>
          <w:b/>
          <w:szCs w:val="24"/>
        </w:rPr>
      </w:pPr>
    </w:p>
    <w:p w:rsidR="00246A46" w:rsidRDefault="00246A46" w:rsidP="00246A46">
      <w:pPr>
        <w:pStyle w:val="Zkladntext"/>
        <w:spacing w:before="120"/>
        <w:jc w:val="center"/>
        <w:rPr>
          <w:rFonts w:ascii="Tahoma" w:hAnsi="Tahoma"/>
          <w:b/>
          <w:sz w:val="32"/>
        </w:rPr>
      </w:pPr>
      <w:r>
        <w:rPr>
          <w:rFonts w:ascii="Tahoma" w:hAnsi="Tahoma"/>
          <w:b/>
          <w:sz w:val="32"/>
        </w:rPr>
        <w:t>Roznášecí konstrukce a připevněný poklop</w:t>
      </w:r>
    </w:p>
    <w:p w:rsidR="00246A46" w:rsidRPr="00F143B5" w:rsidRDefault="00631C5D" w:rsidP="00246A46">
      <w:pPr>
        <w:pStyle w:val="Zkladntext"/>
        <w:pBdr>
          <w:bottom w:val="single" w:sz="4" w:space="1" w:color="auto"/>
        </w:pBdr>
        <w:jc w:val="center"/>
        <w:rPr>
          <w:rFonts w:ascii="Tahoma" w:hAnsi="Tahoma"/>
          <w:b/>
        </w:rPr>
      </w:pPr>
      <w:r>
        <w:rPr>
          <w:rFonts w:ascii="Tahoma" w:hAnsi="Tahoma"/>
          <w:b/>
          <w:noProof/>
          <w:sz w:val="32"/>
          <w:lang w:val="cs-CZ" w:eastAsia="cs-CZ"/>
        </w:rPr>
        <w:drawing>
          <wp:inline distT="0" distB="0" distL="0" distR="0">
            <wp:extent cx="5100955" cy="1481455"/>
            <wp:effectExtent l="0" t="0" r="0" b="0"/>
            <wp:docPr id="15" name="obrázek 15" descr="Roznášecí konstrukce a připevněný pokl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oznášecí konstrukce a připevněný poklo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00955" cy="1481455"/>
                    </a:xfrm>
                    <a:prstGeom prst="rect">
                      <a:avLst/>
                    </a:prstGeom>
                    <a:noFill/>
                    <a:ln>
                      <a:noFill/>
                    </a:ln>
                  </pic:spPr>
                </pic:pic>
              </a:graphicData>
            </a:graphic>
          </wp:inline>
        </w:drawing>
      </w:r>
    </w:p>
    <w:p w:rsidR="002512A4" w:rsidRDefault="002512A4" w:rsidP="00246A46">
      <w:pPr>
        <w:pStyle w:val="Zkladntext"/>
        <w:spacing w:before="120"/>
        <w:jc w:val="center"/>
        <w:rPr>
          <w:rFonts w:ascii="Tahoma" w:hAnsi="Tahoma"/>
          <w:b/>
          <w:sz w:val="32"/>
        </w:rPr>
      </w:pPr>
    </w:p>
    <w:p w:rsidR="00246A46" w:rsidRDefault="00246A46" w:rsidP="00246A46">
      <w:pPr>
        <w:pStyle w:val="Zkladntext"/>
        <w:spacing w:before="120"/>
        <w:jc w:val="center"/>
        <w:rPr>
          <w:rFonts w:ascii="Tahoma" w:hAnsi="Tahoma"/>
          <w:b/>
          <w:sz w:val="32"/>
        </w:rPr>
      </w:pPr>
      <w:r w:rsidRPr="006143C1">
        <w:rPr>
          <w:rFonts w:ascii="Tahoma" w:hAnsi="Tahoma"/>
          <w:b/>
          <w:sz w:val="32"/>
        </w:rPr>
        <w:t xml:space="preserve">Otvory </w:t>
      </w:r>
      <w:r>
        <w:rPr>
          <w:rFonts w:ascii="Tahoma" w:hAnsi="Tahoma"/>
          <w:b/>
          <w:sz w:val="32"/>
        </w:rPr>
        <w:t>zajištěné</w:t>
      </w:r>
      <w:r w:rsidRPr="006143C1">
        <w:rPr>
          <w:rFonts w:ascii="Tahoma" w:hAnsi="Tahoma"/>
          <w:b/>
          <w:sz w:val="32"/>
        </w:rPr>
        <w:t xml:space="preserve"> dvou</w:t>
      </w:r>
      <w:r>
        <w:rPr>
          <w:rFonts w:ascii="Tahoma" w:hAnsi="Tahoma"/>
          <w:b/>
          <w:sz w:val="32"/>
        </w:rPr>
        <w:t>tyčovým zábradlím se zarážkou u </w:t>
      </w:r>
      <w:r w:rsidRPr="006143C1">
        <w:rPr>
          <w:rFonts w:ascii="Tahoma" w:hAnsi="Tahoma"/>
          <w:b/>
          <w:sz w:val="32"/>
        </w:rPr>
        <w:t>podlahy</w:t>
      </w:r>
    </w:p>
    <w:p w:rsidR="00246A46" w:rsidRDefault="00246A46" w:rsidP="00246A46">
      <w:pPr>
        <w:jc w:val="center"/>
        <w:rPr>
          <w:b/>
          <w:noProof/>
          <w:color w:val="FF0000"/>
          <w:sz w:val="28"/>
          <w:szCs w:val="28"/>
        </w:rPr>
      </w:pPr>
      <w:r w:rsidRPr="00C906EF">
        <w:rPr>
          <w:b/>
          <w:noProof/>
          <w:sz w:val="28"/>
          <w:szCs w:val="28"/>
        </w:rPr>
        <w:t>ANO</w:t>
      </w:r>
      <w:r>
        <w:rPr>
          <w:b/>
          <w:noProof/>
          <w:sz w:val="28"/>
          <w:szCs w:val="28"/>
        </w:rPr>
        <w:tab/>
      </w:r>
      <w:r>
        <w:rPr>
          <w:b/>
          <w:noProof/>
          <w:sz w:val="28"/>
          <w:szCs w:val="28"/>
        </w:rPr>
        <w:tab/>
      </w:r>
      <w:r>
        <w:rPr>
          <w:b/>
          <w:noProof/>
          <w:sz w:val="28"/>
          <w:szCs w:val="28"/>
        </w:rPr>
        <w:tab/>
      </w:r>
      <w:r>
        <w:rPr>
          <w:b/>
          <w:noProof/>
          <w:sz w:val="28"/>
          <w:szCs w:val="28"/>
        </w:rPr>
        <w:tab/>
      </w:r>
      <w:r>
        <w:rPr>
          <w:b/>
          <w:noProof/>
          <w:sz w:val="28"/>
          <w:szCs w:val="28"/>
        </w:rPr>
        <w:tab/>
      </w:r>
      <w:r>
        <w:rPr>
          <w:b/>
          <w:noProof/>
          <w:sz w:val="28"/>
          <w:szCs w:val="28"/>
        </w:rPr>
        <w:tab/>
      </w:r>
      <w:r w:rsidRPr="00C906EF">
        <w:rPr>
          <w:b/>
          <w:noProof/>
          <w:color w:val="FF0000"/>
          <w:sz w:val="28"/>
          <w:szCs w:val="28"/>
        </w:rPr>
        <w:t>NE</w:t>
      </w:r>
    </w:p>
    <w:p w:rsidR="00246A46" w:rsidRDefault="00631C5D" w:rsidP="00246A46">
      <w:pPr>
        <w:jc w:val="center"/>
      </w:pPr>
      <w:r>
        <w:rPr>
          <w:noProof/>
        </w:rPr>
        <w:drawing>
          <wp:inline distT="0" distB="0" distL="0" distR="0">
            <wp:extent cx="1176655" cy="168148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76655" cy="1681480"/>
                    </a:xfrm>
                    <a:prstGeom prst="rect">
                      <a:avLst/>
                    </a:prstGeom>
                    <a:noFill/>
                    <a:ln>
                      <a:noFill/>
                    </a:ln>
                  </pic:spPr>
                </pic:pic>
              </a:graphicData>
            </a:graphic>
          </wp:inline>
        </w:drawing>
      </w:r>
      <w:r w:rsidR="00246A46">
        <w:t xml:space="preserve">                          </w:t>
      </w:r>
      <w:r>
        <w:rPr>
          <w:noProof/>
        </w:rPr>
        <w:drawing>
          <wp:inline distT="0" distB="0" distL="0" distR="0">
            <wp:extent cx="1209675" cy="1719580"/>
            <wp:effectExtent l="0" t="0" r="0" b="0"/>
            <wp:docPr id="1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09675" cy="1719580"/>
                    </a:xfrm>
                    <a:prstGeom prst="rect">
                      <a:avLst/>
                    </a:prstGeom>
                    <a:noFill/>
                    <a:ln>
                      <a:noFill/>
                    </a:ln>
                  </pic:spPr>
                </pic:pic>
              </a:graphicData>
            </a:graphic>
          </wp:inline>
        </w:drawing>
      </w:r>
    </w:p>
    <w:p w:rsidR="00246A46" w:rsidRDefault="00246A46" w:rsidP="002D6BB5">
      <w:pPr>
        <w:spacing w:before="120"/>
        <w:rPr>
          <w:rFonts w:cs="Arial"/>
          <w:b/>
          <w:caps/>
          <w:szCs w:val="24"/>
        </w:rPr>
      </w:pPr>
    </w:p>
    <w:p w:rsidR="00246A46" w:rsidRDefault="00631C5D" w:rsidP="00246A46">
      <w:pPr>
        <w:autoSpaceDE w:val="0"/>
        <w:autoSpaceDN w:val="0"/>
        <w:adjustRightInd w:val="0"/>
        <w:rPr>
          <w:rFonts w:cs="Arial"/>
          <w:b/>
          <w:szCs w:val="24"/>
        </w:rPr>
      </w:pPr>
      <w:r>
        <w:rPr>
          <w:rFonts w:ascii="Tahoma" w:hAnsi="Tahoma"/>
          <w:b/>
          <w:noProof/>
          <w:sz w:val="32"/>
        </w:rPr>
        <w:lastRenderedPageBreak/>
        <w:drawing>
          <wp:inline distT="0" distB="0" distL="0" distR="0">
            <wp:extent cx="5219700" cy="2390775"/>
            <wp:effectExtent l="0" t="0" r="0" b="0"/>
            <wp:docPr id="18" name="obrázek 18" descr="Zábradl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Zábradlí"/>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19700" cy="2390775"/>
                    </a:xfrm>
                    <a:prstGeom prst="rect">
                      <a:avLst/>
                    </a:prstGeom>
                    <a:noFill/>
                    <a:ln>
                      <a:noFill/>
                    </a:ln>
                  </pic:spPr>
                </pic:pic>
              </a:graphicData>
            </a:graphic>
          </wp:inline>
        </w:drawing>
      </w:r>
    </w:p>
    <w:p w:rsidR="00246A46" w:rsidRDefault="00246A46" w:rsidP="00246A46">
      <w:pPr>
        <w:autoSpaceDE w:val="0"/>
        <w:autoSpaceDN w:val="0"/>
        <w:adjustRightInd w:val="0"/>
        <w:rPr>
          <w:rFonts w:cs="Arial"/>
          <w:b/>
          <w:szCs w:val="24"/>
        </w:rPr>
      </w:pPr>
    </w:p>
    <w:p w:rsidR="00246A46" w:rsidRDefault="00246A46" w:rsidP="00246A46">
      <w:pPr>
        <w:jc w:val="center"/>
        <w:rPr>
          <w:rFonts w:ascii="Tahoma" w:hAnsi="Tahoma"/>
          <w:b/>
          <w:sz w:val="32"/>
        </w:rPr>
      </w:pPr>
      <w:r>
        <w:rPr>
          <w:rFonts w:ascii="Tahoma" w:hAnsi="Tahoma"/>
          <w:b/>
          <w:sz w:val="32"/>
        </w:rPr>
        <w:t>Dvoutyčové zábradlí se zarážkou u podlahy</w:t>
      </w:r>
    </w:p>
    <w:p w:rsidR="00246A46" w:rsidRDefault="00246A46" w:rsidP="002D6BB5">
      <w:pPr>
        <w:spacing w:before="120"/>
        <w:rPr>
          <w:rFonts w:cs="Arial"/>
          <w:b/>
          <w:caps/>
          <w:szCs w:val="24"/>
        </w:rPr>
      </w:pPr>
    </w:p>
    <w:p w:rsidR="006F6F13" w:rsidRDefault="006F6F13" w:rsidP="002D6BB5">
      <w:pPr>
        <w:spacing w:before="120"/>
        <w:rPr>
          <w:rFonts w:cs="Arial"/>
          <w:b/>
          <w:caps/>
          <w:szCs w:val="24"/>
        </w:rPr>
      </w:pPr>
    </w:p>
    <w:p w:rsidR="00C62280" w:rsidRDefault="00C62280" w:rsidP="00C62280">
      <w:pPr>
        <w:rPr>
          <w:rFonts w:cs="Arial"/>
          <w:b/>
        </w:rPr>
      </w:pPr>
      <w:r w:rsidRPr="00CA26F0">
        <w:rPr>
          <w:rFonts w:cs="Arial"/>
          <w:b/>
        </w:rPr>
        <w:t>PRÁCE VE VÝŠKÁCH:</w:t>
      </w:r>
    </w:p>
    <w:p w:rsidR="00C62280" w:rsidRDefault="00C62280" w:rsidP="00B30CB0">
      <w:pPr>
        <w:numPr>
          <w:ilvl w:val="0"/>
          <w:numId w:val="38"/>
        </w:numPr>
        <w:ind w:left="709" w:hanging="283"/>
        <w:jc w:val="both"/>
        <w:rPr>
          <w:noProof/>
        </w:rPr>
      </w:pPr>
      <w:r>
        <w:rPr>
          <w:noProof/>
        </w:rPr>
        <w:t>Při práci</w:t>
      </w:r>
      <w:r w:rsidRPr="0080572B">
        <w:rPr>
          <w:noProof/>
        </w:rPr>
        <w:t xml:space="preserve"> </w:t>
      </w:r>
      <w:r>
        <w:rPr>
          <w:noProof/>
        </w:rPr>
        <w:t>ve výšce nad 1</w:t>
      </w:r>
      <w:r w:rsidRPr="0080572B">
        <w:rPr>
          <w:noProof/>
        </w:rPr>
        <w:t>,5 metrů musí být provedena zvláštní op</w:t>
      </w:r>
      <w:r>
        <w:rPr>
          <w:noProof/>
        </w:rPr>
        <w:t>atření k vyloučení rizika pádu.</w:t>
      </w:r>
    </w:p>
    <w:p w:rsidR="00C62280" w:rsidRDefault="00C62280" w:rsidP="00B30CB0">
      <w:pPr>
        <w:numPr>
          <w:ilvl w:val="0"/>
          <w:numId w:val="38"/>
        </w:numPr>
        <w:ind w:left="709" w:hanging="283"/>
        <w:jc w:val="both"/>
        <w:rPr>
          <w:noProof/>
        </w:rPr>
      </w:pPr>
      <w:r>
        <w:rPr>
          <w:noProof/>
        </w:rPr>
        <w:t>Tyto práce musí být prováděny pouze na základě povolení zástupcem dodavatele prací(stavbyvedoucí, mistr). Pro toto povolení slouží formulář „P</w:t>
      </w:r>
      <w:r w:rsidRPr="00367D6D">
        <w:rPr>
          <w:noProof/>
        </w:rPr>
        <w:t>racovní list pro práci ve výškách a nad volnou hloubkou</w:t>
      </w:r>
      <w:r>
        <w:rPr>
          <w:noProof/>
        </w:rPr>
        <w:t>“. Tento formulář vyhotoví zástupce dodavatele před zahájením prací a poté jej založí k případné kontrole.</w:t>
      </w:r>
    </w:p>
    <w:p w:rsidR="00C62280" w:rsidRDefault="00C62280" w:rsidP="00B30CB0">
      <w:pPr>
        <w:numPr>
          <w:ilvl w:val="0"/>
          <w:numId w:val="38"/>
        </w:numPr>
        <w:ind w:left="709" w:hanging="283"/>
        <w:jc w:val="both"/>
        <w:rPr>
          <w:noProof/>
        </w:rPr>
      </w:pPr>
      <w:r>
        <w:rPr>
          <w:noProof/>
        </w:rPr>
        <w:t>Je třeba zabezpečit zaměstnance pomocí kolektivního nebo osobního zajištění proti pádu.</w:t>
      </w:r>
    </w:p>
    <w:p w:rsidR="00C62280" w:rsidRDefault="00C62280" w:rsidP="00B30CB0">
      <w:pPr>
        <w:numPr>
          <w:ilvl w:val="0"/>
          <w:numId w:val="38"/>
        </w:numPr>
        <w:ind w:left="709" w:hanging="283"/>
        <w:jc w:val="both"/>
        <w:rPr>
          <w:noProof/>
        </w:rPr>
      </w:pPr>
      <w:r w:rsidRPr="0080572B">
        <w:rPr>
          <w:noProof/>
        </w:rPr>
        <w:t>Lešení musí mít štítek /scaftag/ s informací o připravenosti, maximálním zatížení apod.</w:t>
      </w:r>
      <w:r>
        <w:rPr>
          <w:noProof/>
        </w:rPr>
        <w:t xml:space="preserve"> Mohou </w:t>
      </w:r>
      <w:r w:rsidRPr="0080572B">
        <w:rPr>
          <w:noProof/>
        </w:rPr>
        <w:t>se používat</w:t>
      </w:r>
      <w:r>
        <w:rPr>
          <w:noProof/>
        </w:rPr>
        <w:t xml:space="preserve"> p</w:t>
      </w:r>
      <w:r w:rsidRPr="0080572B">
        <w:rPr>
          <w:noProof/>
        </w:rPr>
        <w:t>ouze lešení se štítkem /scaftagem/.</w:t>
      </w:r>
    </w:p>
    <w:p w:rsidR="00C62280" w:rsidRDefault="00C62280" w:rsidP="00B30CB0">
      <w:pPr>
        <w:numPr>
          <w:ilvl w:val="0"/>
          <w:numId w:val="38"/>
        </w:numPr>
        <w:ind w:left="709" w:hanging="283"/>
        <w:jc w:val="both"/>
        <w:rPr>
          <w:noProof/>
        </w:rPr>
      </w:pPr>
      <w:r w:rsidRPr="0080572B">
        <w:rPr>
          <w:noProof/>
        </w:rPr>
        <w:t>Pokud je to nezbytné, musí se použít k osobní ochraně zachycovací postroj. Může být použit jen zachycovací postroj s vhodným pr</w:t>
      </w:r>
      <w:r>
        <w:rPr>
          <w:noProof/>
        </w:rPr>
        <w:t>ostředkem tlumení energie pádu.</w:t>
      </w:r>
    </w:p>
    <w:p w:rsidR="00C62280" w:rsidRDefault="00C62280" w:rsidP="00B30CB0">
      <w:pPr>
        <w:numPr>
          <w:ilvl w:val="0"/>
          <w:numId w:val="38"/>
        </w:numPr>
        <w:ind w:left="709" w:hanging="283"/>
        <w:jc w:val="both"/>
        <w:rPr>
          <w:noProof/>
        </w:rPr>
      </w:pPr>
      <w:r w:rsidRPr="00D04534">
        <w:rPr>
          <w:noProof/>
        </w:rPr>
        <w:t>Zvolené prostředky musí odpovídat povaze prováděné práce, předpokládaným rizikům a musí umožňovat bezpečný pohyb.  Systém proti pádu se nejčastěji skládá z těchto prvků:</w:t>
      </w:r>
    </w:p>
    <w:p w:rsidR="00C62280" w:rsidRDefault="00C62280" w:rsidP="00C62280">
      <w:pPr>
        <w:jc w:val="both"/>
        <w:rPr>
          <w:noProof/>
        </w:rPr>
      </w:pPr>
    </w:p>
    <w:p w:rsidR="00C62280" w:rsidRDefault="00C62280" w:rsidP="00C62280">
      <w:pPr>
        <w:jc w:val="both"/>
        <w:rPr>
          <w:noProof/>
        </w:rPr>
      </w:pPr>
    </w:p>
    <w:p w:rsidR="00C62280" w:rsidRDefault="00C62280" w:rsidP="00B30CB0">
      <w:pPr>
        <w:numPr>
          <w:ilvl w:val="1"/>
          <w:numId w:val="21"/>
        </w:numPr>
        <w:ind w:left="993"/>
        <w:jc w:val="both"/>
        <w:rPr>
          <w:noProof/>
        </w:rPr>
      </w:pPr>
      <w:r w:rsidRPr="00D04534">
        <w:rPr>
          <w:noProof/>
        </w:rPr>
        <w:t>zachycovací postroj dle ČSN EN 361,</w:t>
      </w:r>
    </w:p>
    <w:p w:rsidR="00C62280" w:rsidRPr="00E002C5" w:rsidRDefault="00631C5D" w:rsidP="00C62280">
      <w:pPr>
        <w:ind w:left="993"/>
        <w:jc w:val="both"/>
        <w:rPr>
          <w:noProof/>
        </w:rPr>
      </w:pPr>
      <w:r>
        <w:rPr>
          <w:noProof/>
        </w:rPr>
        <w:drawing>
          <wp:inline distT="0" distB="0" distL="0" distR="0">
            <wp:extent cx="809625" cy="1219200"/>
            <wp:effectExtent l="0" t="0" r="0" b="0"/>
            <wp:docPr id="19" name="obrázek 19" descr="{xxCx0V-1523}_ab_104_161-energetik-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xxCx0V-1523}_ab_104_161-energetik-nov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9625" cy="1219200"/>
                    </a:xfrm>
                    <a:prstGeom prst="rect">
                      <a:avLst/>
                    </a:prstGeom>
                    <a:noFill/>
                    <a:ln>
                      <a:noFill/>
                    </a:ln>
                  </pic:spPr>
                </pic:pic>
              </a:graphicData>
            </a:graphic>
          </wp:inline>
        </w:drawing>
      </w:r>
    </w:p>
    <w:p w:rsidR="00C62280" w:rsidRDefault="00C62280" w:rsidP="00B30CB0">
      <w:pPr>
        <w:numPr>
          <w:ilvl w:val="1"/>
          <w:numId w:val="21"/>
        </w:numPr>
        <w:ind w:left="993"/>
        <w:jc w:val="both"/>
        <w:rPr>
          <w:noProof/>
        </w:rPr>
      </w:pPr>
      <w:r w:rsidRPr="00D04534">
        <w:rPr>
          <w:noProof/>
        </w:rPr>
        <w:t>tlumič pádu dle ČSN EN 355,</w:t>
      </w:r>
    </w:p>
    <w:p w:rsidR="00C62280" w:rsidRPr="00D04534" w:rsidRDefault="00631C5D" w:rsidP="00C62280">
      <w:pPr>
        <w:ind w:left="993"/>
        <w:jc w:val="both"/>
        <w:rPr>
          <w:noProof/>
        </w:rPr>
      </w:pPr>
      <w:r>
        <w:rPr>
          <w:noProof/>
        </w:rPr>
        <w:lastRenderedPageBreak/>
        <w:drawing>
          <wp:inline distT="0" distB="0" distL="0" distR="0">
            <wp:extent cx="809625" cy="1295400"/>
            <wp:effectExtent l="0" t="0" r="0" b="0"/>
            <wp:docPr id="20" name="obrázek 20" descr="{sKZqj0-7636}_zlu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KZqj0-7636}_zluty"/>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09625" cy="1295400"/>
                    </a:xfrm>
                    <a:prstGeom prst="rect">
                      <a:avLst/>
                    </a:prstGeom>
                    <a:noFill/>
                    <a:ln>
                      <a:noFill/>
                    </a:ln>
                  </pic:spPr>
                </pic:pic>
              </a:graphicData>
            </a:graphic>
          </wp:inline>
        </w:drawing>
      </w:r>
    </w:p>
    <w:p w:rsidR="00C62280" w:rsidRDefault="00C62280" w:rsidP="00B30CB0">
      <w:pPr>
        <w:numPr>
          <w:ilvl w:val="1"/>
          <w:numId w:val="21"/>
        </w:numPr>
        <w:ind w:left="993"/>
        <w:jc w:val="both"/>
        <w:rPr>
          <w:noProof/>
        </w:rPr>
      </w:pPr>
      <w:r w:rsidRPr="00D04534">
        <w:rPr>
          <w:noProof/>
        </w:rPr>
        <w:t>spojovací prostředek dle ČSN EN 354,</w:t>
      </w:r>
    </w:p>
    <w:p w:rsidR="00C62280" w:rsidRPr="00D04534" w:rsidRDefault="00631C5D" w:rsidP="00C62280">
      <w:pPr>
        <w:ind w:left="993"/>
        <w:jc w:val="both"/>
        <w:rPr>
          <w:noProof/>
        </w:rPr>
      </w:pPr>
      <w:r>
        <w:rPr>
          <w:noProof/>
        </w:rPr>
        <w:drawing>
          <wp:inline distT="0" distB="0" distL="0" distR="0">
            <wp:extent cx="819150" cy="1123950"/>
            <wp:effectExtent l="0" t="0" r="0" b="0"/>
            <wp:docPr id="21" name="obrázek 21" descr="pripojeni_karabiny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ripojeni_karabiny_m"/>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19150" cy="1123950"/>
                    </a:xfrm>
                    <a:prstGeom prst="rect">
                      <a:avLst/>
                    </a:prstGeom>
                    <a:noFill/>
                    <a:ln>
                      <a:noFill/>
                    </a:ln>
                  </pic:spPr>
                </pic:pic>
              </a:graphicData>
            </a:graphic>
          </wp:inline>
        </w:drawing>
      </w:r>
    </w:p>
    <w:p w:rsidR="00C62280" w:rsidRDefault="00C62280" w:rsidP="00B30CB0">
      <w:pPr>
        <w:numPr>
          <w:ilvl w:val="1"/>
          <w:numId w:val="21"/>
        </w:numPr>
        <w:ind w:left="993"/>
        <w:jc w:val="both"/>
        <w:rPr>
          <w:noProof/>
        </w:rPr>
      </w:pPr>
      <w:r w:rsidRPr="00D04534">
        <w:rPr>
          <w:noProof/>
        </w:rPr>
        <w:t>spojky dle ČSN EN 362,</w:t>
      </w:r>
    </w:p>
    <w:p w:rsidR="00C62280" w:rsidRPr="00D04534" w:rsidRDefault="00C62280" w:rsidP="00C62280">
      <w:pPr>
        <w:ind w:left="993"/>
        <w:jc w:val="both"/>
        <w:rPr>
          <w:noProof/>
        </w:rPr>
      </w:pPr>
    </w:p>
    <w:p w:rsidR="00C62280" w:rsidRDefault="00C62280" w:rsidP="00B30CB0">
      <w:pPr>
        <w:numPr>
          <w:ilvl w:val="1"/>
          <w:numId w:val="21"/>
        </w:numPr>
        <w:ind w:left="993"/>
        <w:jc w:val="both"/>
        <w:rPr>
          <w:noProof/>
        </w:rPr>
      </w:pPr>
      <w:r w:rsidRPr="00D04534">
        <w:rPr>
          <w:noProof/>
        </w:rPr>
        <w:t>pevný kotevní bod dle ČSN EN 795.</w:t>
      </w:r>
    </w:p>
    <w:p w:rsidR="00C62280" w:rsidRPr="00D04534" w:rsidRDefault="00631C5D" w:rsidP="00C62280">
      <w:pPr>
        <w:ind w:left="993"/>
        <w:jc w:val="both"/>
        <w:rPr>
          <w:noProof/>
        </w:rPr>
      </w:pPr>
      <w:r>
        <w:rPr>
          <w:noProof/>
        </w:rPr>
        <w:drawing>
          <wp:inline distT="0" distB="0" distL="0" distR="0">
            <wp:extent cx="895350" cy="895350"/>
            <wp:effectExtent l="0" t="0" r="0" b="0"/>
            <wp:docPr id="22" name="obrázek 22" descr="long li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ong lif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p w:rsidR="00C62280" w:rsidRDefault="00C62280" w:rsidP="00B30CB0">
      <w:pPr>
        <w:numPr>
          <w:ilvl w:val="0"/>
          <w:numId w:val="39"/>
        </w:numPr>
        <w:jc w:val="both"/>
      </w:pPr>
      <w:r w:rsidRPr="00EF56D0">
        <w:rPr>
          <w:lang w:val="x-none"/>
        </w:rPr>
        <w:t>Celý tento systém má zabránit, aby v případě pádu pracovníka ze stavební konstrukce nebyla taková, že by tím došlo ke kontaktu ze zemi a aby došlo ke ztlumení rázové síly, která by při delším volném pádu mohla způsobit padající osobě vážný úraz působením kinetické  energie při náhlém zachycení (zastavení) tohoto pádu. Při návrhu systému zachycení pádu</w:t>
      </w:r>
      <w:r>
        <w:rPr>
          <w:lang w:val="x-none"/>
        </w:rPr>
        <w:t xml:space="preserve"> nesmí velikost maximální brzdn</w:t>
      </w:r>
      <w:r>
        <w:t>é</w:t>
      </w:r>
      <w:r w:rsidRPr="00EF56D0">
        <w:rPr>
          <w:lang w:val="x-none"/>
        </w:rPr>
        <w:t xml:space="preserve"> síly překročit hodnotu </w:t>
      </w:r>
      <w:r w:rsidRPr="006634F8">
        <w:rPr>
          <w:lang w:val="x-none"/>
        </w:rPr>
        <w:t>6 kN</w:t>
      </w:r>
      <w:r w:rsidRPr="00EF56D0">
        <w:rPr>
          <w:lang w:val="x-none"/>
        </w:rPr>
        <w:t xml:space="preserve"> (zajišťovací systémy musí nejen pád zachytit, ale současně zabrzdit tak, aby dynamické síly vzniklé zpomalením padající hmoty těla pracovníka neohrozily jeho zdraví a život).</w:t>
      </w:r>
    </w:p>
    <w:p w:rsidR="00C62280" w:rsidRDefault="00C62280" w:rsidP="00B30CB0">
      <w:pPr>
        <w:numPr>
          <w:ilvl w:val="0"/>
          <w:numId w:val="39"/>
        </w:numPr>
        <w:jc w:val="both"/>
        <w:rPr>
          <w:noProof/>
        </w:rPr>
      </w:pPr>
      <w:r w:rsidRPr="00D04534">
        <w:rPr>
          <w:noProof/>
        </w:rPr>
        <w:t>Bezpečnostní polohovací pás (ČSN EN 358) ani horolezecké sedací postroje (ČSN EN 813 a ČSN EN 1497) nelze použít k zachycení pádu a proto je nelze použít samostatně tam, kde nelze vyloučit (volný) pád z výšky. Používání pracovněpolohovacích systémů – zkracovačů tam, kde je uživatel ohrožen pádem z výšky je podmíněno použitím OOP proti pádu (zachycovací postroj a tlumič pádu).</w:t>
      </w:r>
    </w:p>
    <w:p w:rsidR="00C62280" w:rsidRPr="00D04534" w:rsidRDefault="00631C5D" w:rsidP="00C62280">
      <w:pPr>
        <w:ind w:left="426"/>
        <w:jc w:val="center"/>
        <w:rPr>
          <w:noProof/>
        </w:rPr>
      </w:pPr>
      <w:r w:rsidRPr="00BA35C9">
        <w:rPr>
          <w:noProof/>
        </w:rPr>
        <w:lastRenderedPageBreak/>
        <w:drawing>
          <wp:inline distT="0" distB="0" distL="0" distR="0">
            <wp:extent cx="2691130" cy="2091055"/>
            <wp:effectExtent l="0" t="0" r="0" b="0"/>
            <wp:docPr id="23" name="obrázek 23" descr="{Iy5eNx-1753}sit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y5eNx-1753}sit_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91130" cy="2091055"/>
                    </a:xfrm>
                    <a:prstGeom prst="rect">
                      <a:avLst/>
                    </a:prstGeom>
                    <a:noFill/>
                    <a:ln>
                      <a:noFill/>
                    </a:ln>
                  </pic:spPr>
                </pic:pic>
              </a:graphicData>
            </a:graphic>
          </wp:inline>
        </w:drawing>
      </w:r>
      <w:r w:rsidR="00C62280">
        <w:rPr>
          <w:noProof/>
        </w:rPr>
        <w:t xml:space="preserve"> </w:t>
      </w:r>
      <w:r w:rsidRPr="00BA35C9">
        <w:rPr>
          <w:noProof/>
        </w:rPr>
        <w:drawing>
          <wp:inline distT="0" distB="0" distL="0" distR="0">
            <wp:extent cx="1619250" cy="2157730"/>
            <wp:effectExtent l="0" t="0" r="0" b="0"/>
            <wp:docPr id="24" name="obrázek 24" descr="kotve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otvení"/>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19250" cy="2157730"/>
                    </a:xfrm>
                    <a:prstGeom prst="rect">
                      <a:avLst/>
                    </a:prstGeom>
                    <a:noFill/>
                    <a:ln>
                      <a:noFill/>
                    </a:ln>
                  </pic:spPr>
                </pic:pic>
              </a:graphicData>
            </a:graphic>
          </wp:inline>
        </w:drawing>
      </w:r>
    </w:p>
    <w:p w:rsidR="00C62280" w:rsidRDefault="00C62280" w:rsidP="00B30CB0">
      <w:pPr>
        <w:numPr>
          <w:ilvl w:val="0"/>
          <w:numId w:val="40"/>
        </w:numPr>
        <w:ind w:left="284" w:hanging="284"/>
        <w:jc w:val="both"/>
        <w:rPr>
          <w:noProof/>
        </w:rPr>
      </w:pPr>
      <w:r w:rsidRPr="00D04534">
        <w:rPr>
          <w:noProof/>
        </w:rPr>
        <w:t>Požadavky na zřizovaná kotvící zařízení a kotvící body navržená pro používání s OOP proti pádům z výšky (např. k zajištění na svislých, vodorovných a šikmých površích, na šikmých střechách, přenosná dočasná kotvící zařízení, kotvící zařízení používající poddajná kotvící vedení) stanoví ČSN EN 795, zatímní kotvící musí mít min. pevnost 1</w:t>
      </w:r>
      <w:r>
        <w:rPr>
          <w:noProof/>
        </w:rPr>
        <w:t>5</w:t>
      </w:r>
      <w:r w:rsidRPr="00D04534">
        <w:rPr>
          <w:noProof/>
        </w:rPr>
        <w:t xml:space="preserve"> kN.</w:t>
      </w:r>
    </w:p>
    <w:p w:rsidR="00C62280" w:rsidRPr="00214641" w:rsidRDefault="00631C5D" w:rsidP="00C62280">
      <w:pPr>
        <w:ind w:left="426"/>
        <w:jc w:val="center"/>
        <w:rPr>
          <w:noProof/>
          <w:highlight w:val="yellow"/>
        </w:rPr>
      </w:pPr>
      <w:r>
        <w:rPr>
          <w:noProof/>
        </w:rPr>
        <w:drawing>
          <wp:inline distT="0" distB="0" distL="0" distR="0">
            <wp:extent cx="1504950" cy="2800350"/>
            <wp:effectExtent l="0" t="0" r="0" b="0"/>
            <wp:docPr id="25" name="obrázek 25" descr="{sEFhaj-8879}_Kotevní bod volně postavitelný vyvažující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EFhaj-8879}_Kotevní bod volně postavitelný vyvažující_0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04950" cy="2800350"/>
                    </a:xfrm>
                    <a:prstGeom prst="rect">
                      <a:avLst/>
                    </a:prstGeom>
                    <a:noFill/>
                    <a:ln>
                      <a:noFill/>
                    </a:ln>
                  </pic:spPr>
                </pic:pic>
              </a:graphicData>
            </a:graphic>
          </wp:inline>
        </w:drawing>
      </w:r>
      <w:r w:rsidRPr="00214641">
        <w:rPr>
          <w:noProof/>
          <w:highlight w:val="yellow"/>
        </w:rPr>
        <w:drawing>
          <wp:inline distT="0" distB="0" distL="0" distR="0">
            <wp:extent cx="2062480" cy="2752725"/>
            <wp:effectExtent l="0" t="0" r="0" b="0"/>
            <wp:docPr id="26" name="obrázek 26" descr="j-safe-alsipercha-system_fall-arrest-device-for-formwork-768x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safe-alsipercha-system_fall-arrest-device-for-formwork-768x102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62480" cy="2752725"/>
                    </a:xfrm>
                    <a:prstGeom prst="rect">
                      <a:avLst/>
                    </a:prstGeom>
                    <a:noFill/>
                    <a:ln>
                      <a:noFill/>
                    </a:ln>
                  </pic:spPr>
                </pic:pic>
              </a:graphicData>
            </a:graphic>
          </wp:inline>
        </w:drawing>
      </w:r>
      <w:r w:rsidRPr="00214641">
        <w:rPr>
          <w:noProof/>
          <w:highlight w:val="yellow"/>
        </w:rPr>
        <w:drawing>
          <wp:inline distT="0" distB="0" distL="0" distR="0">
            <wp:extent cx="2876550" cy="1729105"/>
            <wp:effectExtent l="0" t="0" r="0" b="0"/>
            <wp:docPr id="27" name="obrázek 27" descr="j-safe_j-span-fall-restraint-system-for-formwork-decking_horizontal-life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j-safe_j-span-fall-restraint-system-for-formwork-decking_horizontal-lifelin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76550" cy="1729105"/>
                    </a:xfrm>
                    <a:prstGeom prst="rect">
                      <a:avLst/>
                    </a:prstGeom>
                    <a:noFill/>
                    <a:ln>
                      <a:noFill/>
                    </a:ln>
                  </pic:spPr>
                </pic:pic>
              </a:graphicData>
            </a:graphic>
          </wp:inline>
        </w:drawing>
      </w:r>
    </w:p>
    <w:p w:rsidR="00C62280" w:rsidRPr="00D04534" w:rsidRDefault="00C62280" w:rsidP="00B30CB0">
      <w:pPr>
        <w:numPr>
          <w:ilvl w:val="0"/>
          <w:numId w:val="40"/>
        </w:numPr>
        <w:ind w:left="284" w:hanging="284"/>
        <w:jc w:val="center"/>
        <w:rPr>
          <w:noProof/>
        </w:rPr>
      </w:pPr>
    </w:p>
    <w:p w:rsidR="00C62280" w:rsidRPr="00D04534" w:rsidRDefault="00C62280" w:rsidP="00B30CB0">
      <w:pPr>
        <w:numPr>
          <w:ilvl w:val="0"/>
          <w:numId w:val="40"/>
        </w:numPr>
        <w:ind w:left="284" w:hanging="284"/>
        <w:jc w:val="both"/>
        <w:rPr>
          <w:noProof/>
        </w:rPr>
      </w:pPr>
      <w:r w:rsidRPr="00D04534">
        <w:rPr>
          <w:noProof/>
        </w:rPr>
        <w:t>Pro navrhování a zřizování kotvících zařízení a kotvících bodů platí tyto zásady:</w:t>
      </w:r>
    </w:p>
    <w:p w:rsidR="00C62280" w:rsidRDefault="00C62280" w:rsidP="00B30CB0">
      <w:pPr>
        <w:numPr>
          <w:ilvl w:val="0"/>
          <w:numId w:val="42"/>
        </w:numPr>
        <w:jc w:val="both"/>
        <w:rPr>
          <w:noProof/>
        </w:rPr>
      </w:pPr>
      <w:r w:rsidRPr="00D04534">
        <w:rPr>
          <w:noProof/>
        </w:rPr>
        <w:t>správný výběr kotvících zařízení, předem stanovit míst kotvení OOP,</w:t>
      </w:r>
    </w:p>
    <w:p w:rsidR="00C62280" w:rsidRPr="00D04534" w:rsidRDefault="00C62280" w:rsidP="00B30CB0">
      <w:pPr>
        <w:numPr>
          <w:ilvl w:val="0"/>
          <w:numId w:val="42"/>
        </w:numPr>
        <w:jc w:val="both"/>
        <w:rPr>
          <w:noProof/>
        </w:rPr>
      </w:pPr>
      <w:r>
        <w:rPr>
          <w:noProof/>
        </w:rPr>
        <w:t>kotevní body může zřizovat a navrhovat pouze osoba k tomu odborně způsobilá</w:t>
      </w:r>
    </w:p>
    <w:p w:rsidR="00C62280" w:rsidRPr="00D04534" w:rsidRDefault="00C62280" w:rsidP="00B30CB0">
      <w:pPr>
        <w:numPr>
          <w:ilvl w:val="0"/>
          <w:numId w:val="42"/>
        </w:numPr>
        <w:jc w:val="both"/>
        <w:rPr>
          <w:noProof/>
        </w:rPr>
      </w:pPr>
      <w:r w:rsidRPr="00D04534">
        <w:rPr>
          <w:noProof/>
        </w:rPr>
        <w:lastRenderedPageBreak/>
        <w:t>kotvíc</w:t>
      </w:r>
      <w:r>
        <w:rPr>
          <w:noProof/>
        </w:rPr>
        <w:t>í body musí být schopny odolat v</w:t>
      </w:r>
      <w:r w:rsidRPr="00D04534">
        <w:rPr>
          <w:noProof/>
        </w:rPr>
        <w:t>e směru předpokládávaného pádu silám odpovídajícím příslušným namáháním dle kotvícího bodu, systému ochrany proti pádu, počtu osob používající kotvící bod apod.,</w:t>
      </w:r>
    </w:p>
    <w:p w:rsidR="00C62280" w:rsidRPr="00D04534" w:rsidRDefault="00C62280" w:rsidP="00B30CB0">
      <w:pPr>
        <w:numPr>
          <w:ilvl w:val="0"/>
          <w:numId w:val="42"/>
        </w:numPr>
        <w:jc w:val="both"/>
        <w:rPr>
          <w:noProof/>
        </w:rPr>
      </w:pPr>
      <w:r w:rsidRPr="00D04534">
        <w:rPr>
          <w:noProof/>
        </w:rPr>
        <w:t>kotvení se má pokud možno instalovat v místech bezpečného přístupu, po celou dobu práce má být ke kotvení zamezen vstup nepovolaným osobám,</w:t>
      </w:r>
    </w:p>
    <w:p w:rsidR="00C62280" w:rsidRPr="00D04534" w:rsidRDefault="00C62280" w:rsidP="00B30CB0">
      <w:pPr>
        <w:numPr>
          <w:ilvl w:val="0"/>
          <w:numId w:val="42"/>
        </w:numPr>
        <w:jc w:val="both"/>
        <w:rPr>
          <w:noProof/>
        </w:rPr>
      </w:pPr>
      <w:r w:rsidRPr="00D04534">
        <w:rPr>
          <w:noProof/>
        </w:rPr>
        <w:t>kotvení má být umístěno pokud možno ve svislici nad místem práce,</w:t>
      </w:r>
    </w:p>
    <w:p w:rsidR="00C62280" w:rsidRDefault="00C62280" w:rsidP="00B30CB0">
      <w:pPr>
        <w:numPr>
          <w:ilvl w:val="0"/>
          <w:numId w:val="42"/>
        </w:numPr>
        <w:jc w:val="both"/>
        <w:rPr>
          <w:noProof/>
        </w:rPr>
      </w:pPr>
      <w:r w:rsidRPr="00D04534">
        <w:rPr>
          <w:noProof/>
        </w:rPr>
        <w:t xml:space="preserve">způsob zajištění proti pádu a výška kotvícího bodu musí být stanoveny s přihlédnutím k nutné světlé výšce pod místem práce, </w:t>
      </w:r>
    </w:p>
    <w:p w:rsidR="00C62280" w:rsidRPr="00D04534" w:rsidRDefault="00C62280" w:rsidP="00B30CB0">
      <w:pPr>
        <w:numPr>
          <w:ilvl w:val="0"/>
          <w:numId w:val="42"/>
        </w:numPr>
        <w:jc w:val="both"/>
        <w:rPr>
          <w:noProof/>
        </w:rPr>
      </w:pPr>
      <w:r w:rsidRPr="00D04534">
        <w:rPr>
          <w:noProof/>
        </w:rPr>
        <w:t>pro upevňování v ocelové konstrukci nebo na dřevěném trámu by měla odborně způsobilá osoba výpočtem ověřit, že konstrukce a instalace jsou schopny vydržet sílu typové zkoušky (velikost sí</w:t>
      </w:r>
      <w:r>
        <w:rPr>
          <w:noProof/>
        </w:rPr>
        <w:t>ly typové statické zkoušky je 15</w:t>
      </w:r>
      <w:r w:rsidRPr="00D04534">
        <w:rPr>
          <w:noProof/>
        </w:rPr>
        <w:t xml:space="preserve"> kN – viz návody k používání). </w:t>
      </w:r>
    </w:p>
    <w:p w:rsidR="00C62280" w:rsidRDefault="00C62280" w:rsidP="00C62280">
      <w:pPr>
        <w:ind w:left="709"/>
      </w:pPr>
    </w:p>
    <w:p w:rsidR="00C62280" w:rsidRPr="00760183" w:rsidRDefault="00C62280" w:rsidP="00B30CB0">
      <w:pPr>
        <w:numPr>
          <w:ilvl w:val="0"/>
          <w:numId w:val="41"/>
        </w:numPr>
        <w:ind w:left="709" w:hanging="709"/>
        <w:jc w:val="both"/>
        <w:rPr>
          <w:lang w:val="x-none"/>
        </w:rPr>
      </w:pPr>
      <w:r w:rsidRPr="00D04534">
        <w:rPr>
          <w:noProof/>
        </w:rPr>
        <w:t>Ke kotvení OOP lze využít příhradové dřevěné a kovové konstrukce, zábradlí, jeřáby pevné instalační prvky</w:t>
      </w:r>
      <w:r>
        <w:rPr>
          <w:noProof/>
        </w:rPr>
        <w:t>,</w:t>
      </w:r>
      <w:r w:rsidRPr="00D04534">
        <w:rPr>
          <w:noProof/>
        </w:rPr>
        <w:t xml:space="preserve"> ocelové výztuhy a závěsná oka panelů, betonové sloupy a průvlaky, krokve, kleštiny a spolehlivě spojené trámoví krovů apod. konstrukcí</w:t>
      </w:r>
      <w:r>
        <w:rPr>
          <w:noProof/>
        </w:rPr>
        <w:t>.</w:t>
      </w:r>
      <w:r w:rsidRPr="00D04534">
        <w:rPr>
          <w:noProof/>
        </w:rPr>
        <w:t xml:space="preserve"> Nebezpečné, nevhodné, a minimálně problémové je</w:t>
      </w:r>
      <w:r w:rsidRPr="00EF56D0">
        <w:rPr>
          <w:lang w:val="x-none"/>
        </w:rPr>
        <w:t xml:space="preserve"> použít ke kotvení střešní latě, narušené dřevěné konstrukce, komíny, okapové roury, držáky antén, bleskosvody, zabudované ocelové žebříky, zkorodované prvky ocelových konstrukcí a konstrukce z lehkých kovů apod.  V případě nutného využití kotvících bodů nejisté pevnosti je nutno několik takových bodů spojit navzájem (např. smyčkami) a vytvořit s nich systém kotvících prvků (např. propojit spojovacím prostředkem (lanem) dva kotevní body a koncovou karabinu polohovacího prostředku zapnout na lano tak, aby bylo zabráněno nebezpečí pádu).</w:t>
      </w:r>
    </w:p>
    <w:p w:rsidR="00C62280" w:rsidRDefault="00631C5D" w:rsidP="00C62280">
      <w:pPr>
        <w:ind w:left="426"/>
        <w:jc w:val="center"/>
        <w:rPr>
          <w:rFonts w:cs="Arial"/>
          <w:b/>
          <w:sz w:val="32"/>
          <w:szCs w:val="32"/>
        </w:rPr>
      </w:pPr>
      <w:r w:rsidRPr="003B6B4E">
        <w:rPr>
          <w:rFonts w:cs="Arial"/>
          <w:b/>
          <w:noProof/>
          <w:sz w:val="32"/>
          <w:szCs w:val="32"/>
        </w:rPr>
        <w:drawing>
          <wp:inline distT="0" distB="0" distL="0" distR="0">
            <wp:extent cx="4224655" cy="3167380"/>
            <wp:effectExtent l="19050" t="19050" r="4445" b="0"/>
            <wp:docPr id="28" name="obrázek 28" descr="166_6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66_66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24655" cy="3167380"/>
                    </a:xfrm>
                    <a:prstGeom prst="rect">
                      <a:avLst/>
                    </a:prstGeom>
                    <a:noFill/>
                    <a:ln w="6350" cmpd="sng">
                      <a:solidFill>
                        <a:srgbClr val="000000"/>
                      </a:solidFill>
                      <a:miter lim="800000"/>
                      <a:headEnd/>
                      <a:tailEnd/>
                    </a:ln>
                    <a:effectLst/>
                  </pic:spPr>
                </pic:pic>
              </a:graphicData>
            </a:graphic>
          </wp:inline>
        </w:drawing>
      </w:r>
    </w:p>
    <w:p w:rsidR="00C62280" w:rsidRDefault="00C62280" w:rsidP="00C62280">
      <w:pPr>
        <w:ind w:left="426"/>
        <w:jc w:val="center"/>
        <w:rPr>
          <w:rFonts w:cs="Arial"/>
          <w:b/>
          <w:sz w:val="32"/>
          <w:szCs w:val="32"/>
        </w:rPr>
      </w:pPr>
    </w:p>
    <w:p w:rsidR="00C62280" w:rsidRPr="00BA35C9" w:rsidRDefault="00C62280" w:rsidP="00B30CB0">
      <w:pPr>
        <w:numPr>
          <w:ilvl w:val="0"/>
          <w:numId w:val="21"/>
        </w:numPr>
        <w:ind w:left="426"/>
        <w:jc w:val="both"/>
        <w:rPr>
          <w:noProof/>
        </w:rPr>
      </w:pPr>
      <w:r w:rsidRPr="00BA35C9">
        <w:rPr>
          <w:noProof/>
        </w:rPr>
        <w:t>V případě, že není při výstavbě možné najít kotevní bod, je nutné tento vytvořit(navrtáním, kotva na na již stabilním žb či ocelovém sloupu, využitím děr ve vybetonované vertikální konstrukci apod.) viz.obr.níže.</w:t>
      </w:r>
    </w:p>
    <w:p w:rsidR="00C62280" w:rsidRPr="00BA35C9" w:rsidRDefault="00631C5D" w:rsidP="00C62280">
      <w:pPr>
        <w:ind w:left="426"/>
        <w:jc w:val="center"/>
        <w:rPr>
          <w:noProof/>
        </w:rPr>
      </w:pPr>
      <w:r w:rsidRPr="00BA35C9">
        <w:rPr>
          <w:noProof/>
        </w:rPr>
        <w:lastRenderedPageBreak/>
        <w:drawing>
          <wp:inline distT="0" distB="0" distL="0" distR="0">
            <wp:extent cx="1800225" cy="1800225"/>
            <wp:effectExtent l="0" t="0" r="0" b="0"/>
            <wp:docPr id="29" name="obrázek 29" descr="00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0023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00225" cy="1800225"/>
                    </a:xfrm>
                    <a:prstGeom prst="rect">
                      <a:avLst/>
                    </a:prstGeom>
                    <a:noFill/>
                    <a:ln>
                      <a:noFill/>
                    </a:ln>
                  </pic:spPr>
                </pic:pic>
              </a:graphicData>
            </a:graphic>
          </wp:inline>
        </w:drawing>
      </w:r>
      <w:r w:rsidR="00C62280" w:rsidRPr="00BA35C9">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BA35C9">
        <w:rPr>
          <w:noProof/>
        </w:rPr>
        <w:drawing>
          <wp:inline distT="0" distB="0" distL="0" distR="0">
            <wp:extent cx="1800225" cy="1209675"/>
            <wp:effectExtent l="0" t="0" r="0" b="0"/>
            <wp:docPr id="30" name="obrázek 30" descr="syswelrgfkwj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yswelrgfkwjv"/>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00225" cy="1209675"/>
                    </a:xfrm>
                    <a:prstGeom prst="rect">
                      <a:avLst/>
                    </a:prstGeom>
                    <a:noFill/>
                    <a:ln>
                      <a:noFill/>
                    </a:ln>
                  </pic:spPr>
                </pic:pic>
              </a:graphicData>
            </a:graphic>
          </wp:inline>
        </w:drawing>
      </w:r>
    </w:p>
    <w:p w:rsidR="00C62280" w:rsidRPr="00214641" w:rsidRDefault="00C62280" w:rsidP="00C62280">
      <w:pPr>
        <w:ind w:left="426"/>
        <w:jc w:val="center"/>
        <w:rPr>
          <w:noProof/>
          <w:highlight w:val="yellow"/>
        </w:rPr>
      </w:pPr>
    </w:p>
    <w:p w:rsidR="00C62280" w:rsidRPr="00EF56D0" w:rsidRDefault="00C62280" w:rsidP="00C62280">
      <w:pPr>
        <w:ind w:left="426"/>
        <w:jc w:val="center"/>
        <w:rPr>
          <w:lang w:val="x-none"/>
        </w:rPr>
      </w:pPr>
    </w:p>
    <w:p w:rsidR="00C62280" w:rsidRPr="00D04534" w:rsidRDefault="00C62280" w:rsidP="00B30CB0">
      <w:pPr>
        <w:numPr>
          <w:ilvl w:val="0"/>
          <w:numId w:val="43"/>
        </w:numPr>
        <w:ind w:left="284" w:hanging="284"/>
        <w:jc w:val="both"/>
        <w:rPr>
          <w:noProof/>
        </w:rPr>
      </w:pPr>
      <w:r w:rsidRPr="00D04534">
        <w:rPr>
          <w:noProof/>
        </w:rPr>
        <w:t>Uživatel musí správně připojit připojovací body postroje a vytvořit spojení s kotvícím zařízením, (dle návodu), musí volit vhodnou a správnou polohu kotvícího zařízení nebo kotvícího bodu tak, aby možný volný pád tak i možná vzdálenost pádu byly omezeny na nejmenší míru a aby byl minimalizován kývavý pohyb při případném pádu.</w:t>
      </w:r>
    </w:p>
    <w:p w:rsidR="00C62280" w:rsidRPr="00D04534" w:rsidRDefault="00C62280" w:rsidP="00B30CB0">
      <w:pPr>
        <w:numPr>
          <w:ilvl w:val="0"/>
          <w:numId w:val="43"/>
        </w:numPr>
        <w:ind w:left="284" w:hanging="284"/>
        <w:jc w:val="both"/>
        <w:rPr>
          <w:noProof/>
        </w:rPr>
      </w:pPr>
      <w:r w:rsidRPr="00D04534">
        <w:rPr>
          <w:noProof/>
        </w:rPr>
        <w:t xml:space="preserve">Při použití OOP proti pádu z výšky určení povinnosti zhotoviteli zajistit vhodné záchranné a evakuační prostředky (záchranný přístroj, pracovní plošina, </w:t>
      </w:r>
      <w:r>
        <w:rPr>
          <w:noProof/>
        </w:rPr>
        <w:t>ž</w:t>
      </w:r>
      <w:r w:rsidRPr="00D04534">
        <w:rPr>
          <w:noProof/>
        </w:rPr>
        <w:t>ebřík</w:t>
      </w:r>
      <w:r>
        <w:rPr>
          <w:noProof/>
        </w:rPr>
        <w:t xml:space="preserve"> </w:t>
      </w:r>
      <w:r w:rsidRPr="00D04534">
        <w:rPr>
          <w:noProof/>
        </w:rPr>
        <w:t>ap.) pro vyproštění osoby visící v zachycovacím postroji po</w:t>
      </w:r>
      <w:r>
        <w:rPr>
          <w:noProof/>
        </w:rPr>
        <w:t xml:space="preserve"> </w:t>
      </w:r>
      <w:r w:rsidRPr="00D04534">
        <w:rPr>
          <w:noProof/>
        </w:rPr>
        <w:t>zachyceném pádu, osoby zraněné následkem pádu z výšky apod., umožňujícími vyproštění do 20 minut.</w:t>
      </w:r>
    </w:p>
    <w:p w:rsidR="00C62280" w:rsidRDefault="00C62280" w:rsidP="00B30CB0">
      <w:pPr>
        <w:numPr>
          <w:ilvl w:val="0"/>
          <w:numId w:val="43"/>
        </w:numPr>
        <w:ind w:left="284" w:hanging="284"/>
        <w:jc w:val="both"/>
        <w:rPr>
          <w:noProof/>
        </w:rPr>
      </w:pPr>
      <w:r w:rsidRPr="00D04534">
        <w:rPr>
          <w:noProof/>
        </w:rPr>
        <w:t>Další požadavky, která je nutno při použití OOP proti pádu z výšky respektovat jsou uvedeny v příslušných ČSN EN a návodech k používání.</w:t>
      </w:r>
    </w:p>
    <w:p w:rsidR="00C62280" w:rsidRDefault="00C62280" w:rsidP="00B30CB0">
      <w:pPr>
        <w:numPr>
          <w:ilvl w:val="0"/>
          <w:numId w:val="43"/>
        </w:numPr>
        <w:ind w:left="284" w:hanging="284"/>
        <w:jc w:val="both"/>
        <w:rPr>
          <w:noProof/>
        </w:rPr>
      </w:pPr>
      <w:r w:rsidRPr="00D04534">
        <w:rPr>
          <w:noProof/>
        </w:rPr>
        <w:t>Zhotovitel stavby musí dále zajistit pevnost materiálu a prvků sloužících pro pochůzné plochy na stavbě, pracoviště nacházející se ve výšce nebo hloubce musí být pevná a stabilní s ohledem na počet osob, které se na nich současně zdržují, na maximální zatížení, které se může vyskytnout, a jeho rozložení a</w:t>
      </w:r>
      <w:r>
        <w:rPr>
          <w:noProof/>
        </w:rPr>
        <w:t> </w:t>
      </w:r>
      <w:r w:rsidRPr="00D04534">
        <w:rPr>
          <w:noProof/>
        </w:rPr>
        <w:t>s ohledem na povětrnostní vlivy, kterým by mohla být vystavena. Dalším důležitým požadavkem BOZP je ochrana prostoru pod místy práce ve výškách proti ohrožení padajícími předměty.</w:t>
      </w:r>
    </w:p>
    <w:p w:rsidR="00DB5DCB" w:rsidRDefault="00C62280" w:rsidP="00B30CB0">
      <w:pPr>
        <w:numPr>
          <w:ilvl w:val="0"/>
          <w:numId w:val="43"/>
        </w:numPr>
        <w:ind w:left="284" w:hanging="284"/>
        <w:jc w:val="both"/>
        <w:rPr>
          <w:noProof/>
        </w:rPr>
      </w:pPr>
      <w:r w:rsidRPr="00D04534">
        <w:rPr>
          <w:noProof/>
        </w:rPr>
        <w:t>Ochranu proti pádu zajišťuje zaměstnavatel přednostně pomocí prostředků kolektivní ochrany, kterými jsou zejména technické konstrukce, například ochranná zábradlí a ohrazení, poklopy, záchytná lešení, ohrazení nebo sítě a</w:t>
      </w:r>
      <w:r>
        <w:rPr>
          <w:noProof/>
        </w:rPr>
        <w:t> </w:t>
      </w:r>
      <w:r w:rsidRPr="00D04534">
        <w:rPr>
          <w:noProof/>
        </w:rPr>
        <w:t>dočasné stavební konstrukce, například lešení nebo pracovní plošiny.  OOPP se použijí pouze v případě, kdy povaha práce vylučuje použití prostředků kolektivní ochrany nebo není-li použití prostředků kolektivní ochrany s ohledem na povahu, předpokládaný rozsah a dobu trvání práce a počet dotčených zaměstnanců účelné nebo s ohledem na bezpečnost zaměstnance dostatečné.</w:t>
      </w:r>
    </w:p>
    <w:p w:rsidR="00C62280" w:rsidRDefault="00C62280" w:rsidP="00B30CB0">
      <w:pPr>
        <w:numPr>
          <w:ilvl w:val="0"/>
          <w:numId w:val="43"/>
        </w:numPr>
        <w:ind w:left="284" w:hanging="284"/>
        <w:jc w:val="both"/>
        <w:rPr>
          <w:noProof/>
        </w:rPr>
      </w:pPr>
      <w:r w:rsidRPr="00D04534">
        <w:rPr>
          <w:noProof/>
        </w:rPr>
        <w:t>Zaměstnavatel zajistí, aby otvory v podlaze a terénní prohlubně, jejichž půdorysné rozměry ve všech směrech přesahují 0,25 m, byly bezprostředně po jejich vzniku zakryty poklopy o odpovídající únosnosti zajištěnými proti posunutí nebo aby volné okraje otvorů byly zajištěny technickým prostředkem ochrany proti pádu, například zábradlím nebo ohrazením. Zajištěny proti vypadnutí osob nemusí být otvory ve stěnách, jejichž dolní okraj je výše než 1,1 m nad podlahou, a otvory ve stěnách o šířce menší než 0,3 m a výšce menší než 0,75 m.</w:t>
      </w:r>
    </w:p>
    <w:p w:rsidR="00C62280" w:rsidRPr="00D04534" w:rsidRDefault="00C62280" w:rsidP="00B30CB0">
      <w:pPr>
        <w:numPr>
          <w:ilvl w:val="0"/>
          <w:numId w:val="44"/>
        </w:numPr>
        <w:ind w:left="426" w:hanging="426"/>
        <w:jc w:val="both"/>
        <w:rPr>
          <w:noProof/>
        </w:rPr>
      </w:pPr>
      <w:r w:rsidRPr="00D04534">
        <w:rPr>
          <w:noProof/>
        </w:rPr>
        <w:t xml:space="preserve">Zábradlí se skládá alespoň z horní tyče (madla) a zarážky u podlahy (ochranné lišty) o výšce minimálně 0,15 m. Je-li výška podlahy nad okolní úrovní větší než 2 m, musí být prostor mezi horní tyčí (madlem) a zarážkou u podlahy zajištěn proti </w:t>
      </w:r>
      <w:r w:rsidRPr="00D04534">
        <w:rPr>
          <w:noProof/>
        </w:rPr>
        <w:lastRenderedPageBreak/>
        <w:t>propadnutí osob osazením jedné nebo více středních tyčí, případně jiné vhodné výplně, s ohledem na místní a provozní podmínky. Za dostatečnou se považuje výška horní tyče (madla) nejméně 1,1 m nad podlahou</w:t>
      </w:r>
    </w:p>
    <w:p w:rsidR="00C62280" w:rsidRPr="00D04534" w:rsidRDefault="00C62280" w:rsidP="00B30CB0">
      <w:pPr>
        <w:numPr>
          <w:ilvl w:val="0"/>
          <w:numId w:val="44"/>
        </w:numPr>
        <w:ind w:left="426" w:hanging="426"/>
        <w:jc w:val="both"/>
        <w:rPr>
          <w:noProof/>
        </w:rPr>
      </w:pPr>
      <w:r w:rsidRPr="00D04534">
        <w:rPr>
          <w:noProof/>
        </w:rPr>
        <w:t>Jestliže provedení určité pracovní operace vyžaduje dočasné odstranění konstrukce ochrany proti pádu, musí být po dobu provádění této operace přijata účinná náhradní bezpečnostní opatření.</w:t>
      </w:r>
    </w:p>
    <w:p w:rsidR="00C62280" w:rsidRPr="00D04534" w:rsidRDefault="00C62280" w:rsidP="00B30CB0">
      <w:pPr>
        <w:numPr>
          <w:ilvl w:val="0"/>
          <w:numId w:val="44"/>
        </w:numPr>
        <w:ind w:left="426" w:hanging="426"/>
        <w:jc w:val="both"/>
        <w:rPr>
          <w:noProof/>
        </w:rPr>
      </w:pPr>
      <w:r w:rsidRPr="00D04534">
        <w:rPr>
          <w:noProof/>
        </w:rPr>
        <w:t>OOPP při práci ve výškách je nutné používat a navrhovat dle NV 361/2005 Sb.</w:t>
      </w:r>
    </w:p>
    <w:p w:rsidR="00C62280" w:rsidRPr="00D04534" w:rsidRDefault="00C62280" w:rsidP="00B30CB0">
      <w:pPr>
        <w:numPr>
          <w:ilvl w:val="0"/>
          <w:numId w:val="44"/>
        </w:numPr>
        <w:ind w:left="426" w:hanging="426"/>
        <w:jc w:val="both"/>
        <w:rPr>
          <w:noProof/>
        </w:rPr>
      </w:pPr>
      <w:r w:rsidRPr="00D04534">
        <w:rPr>
          <w:noProof/>
        </w:rPr>
        <w:t>Žebříky používané pro výstup (sestup) musí svým horním koncem přesahovat výstupní (nástupní) plošinu nejméně o 1,1 m, přičemž tento přesah lze nahradit pevnými madly nebo jinou pevnou částí konstrukce, za kterou se vystupující (sestupující) zaměstnanec může spolehlivě přidržet. Sklon žebříku nesmí být menší než 2,5 : 1, za příčlemi musí být volný prostor alespoň 0,18 m a u paty žebříku ze strany přístupu musí být zachován volný prostor alespoň 0,6 m.</w:t>
      </w:r>
    </w:p>
    <w:p w:rsidR="00C62280" w:rsidRPr="00D04534" w:rsidRDefault="00C62280" w:rsidP="00B30CB0">
      <w:pPr>
        <w:numPr>
          <w:ilvl w:val="0"/>
          <w:numId w:val="44"/>
        </w:numPr>
        <w:ind w:left="426" w:hanging="426"/>
        <w:jc w:val="both"/>
        <w:rPr>
          <w:noProof/>
        </w:rPr>
      </w:pPr>
      <w:r w:rsidRPr="00D04534">
        <w:rPr>
          <w:noProof/>
        </w:rPr>
        <w:t>Na žebříku smí zaměstnanec pracovat jen v bezpečné vzdálenosti od jeho horního konce, za kterou se u žebříku opěrného považuje vzdálenost chodidel nejméně 0,8 m, u dvojitého žebříku nejméně 0,5 m od jeho horního konce.</w:t>
      </w:r>
    </w:p>
    <w:p w:rsidR="00C62280" w:rsidRDefault="00C62280" w:rsidP="00B30CB0">
      <w:pPr>
        <w:numPr>
          <w:ilvl w:val="0"/>
          <w:numId w:val="44"/>
        </w:numPr>
        <w:ind w:left="426" w:hanging="426"/>
        <w:jc w:val="both"/>
        <w:rPr>
          <w:noProof/>
        </w:rPr>
      </w:pPr>
      <w:r w:rsidRPr="00D04534">
        <w:rPr>
          <w:noProof/>
        </w:rPr>
        <w:t>Při práci na žebříku musí být zaměstnanec v případech, kdy stojí chodidly ve výšce větší než 5 m, zajištěn proti pádu osobními ochrannými pracovními prostředky.</w:t>
      </w:r>
    </w:p>
    <w:p w:rsidR="00C62280" w:rsidRDefault="00631C5D" w:rsidP="00C62280">
      <w:pPr>
        <w:ind w:left="426"/>
        <w:jc w:val="center"/>
        <w:rPr>
          <w:noProof/>
        </w:rPr>
      </w:pPr>
      <w:r w:rsidRPr="00214641">
        <w:rPr>
          <w:noProof/>
          <w:highlight w:val="yellow"/>
        </w:rPr>
        <w:drawing>
          <wp:inline distT="0" distB="0" distL="0" distR="0">
            <wp:extent cx="3100705" cy="3434080"/>
            <wp:effectExtent l="0" t="0" r="0" b="0"/>
            <wp:docPr id="31" name="obrázek 31" descr="kcj beughwnch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cj beughwnchw"/>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00705" cy="3434080"/>
                    </a:xfrm>
                    <a:prstGeom prst="rect">
                      <a:avLst/>
                    </a:prstGeom>
                    <a:noFill/>
                    <a:ln>
                      <a:noFill/>
                    </a:ln>
                  </pic:spPr>
                </pic:pic>
              </a:graphicData>
            </a:graphic>
          </wp:inline>
        </w:drawing>
      </w:r>
    </w:p>
    <w:p w:rsidR="00FD36DD" w:rsidRDefault="00FD36DD" w:rsidP="00C62280">
      <w:pPr>
        <w:ind w:left="426"/>
        <w:jc w:val="center"/>
        <w:rPr>
          <w:noProof/>
        </w:rPr>
      </w:pPr>
    </w:p>
    <w:p w:rsidR="00FD36DD" w:rsidRPr="00D04534" w:rsidRDefault="00FD36DD" w:rsidP="00C62280">
      <w:pPr>
        <w:ind w:left="426"/>
        <w:jc w:val="center"/>
        <w:rPr>
          <w:noProof/>
        </w:rPr>
      </w:pPr>
    </w:p>
    <w:p w:rsidR="00C62280" w:rsidRPr="00D04534" w:rsidRDefault="00C62280" w:rsidP="00B30CB0">
      <w:pPr>
        <w:numPr>
          <w:ilvl w:val="0"/>
          <w:numId w:val="44"/>
        </w:numPr>
        <w:ind w:left="426" w:hanging="426"/>
        <w:jc w:val="both"/>
        <w:rPr>
          <w:noProof/>
        </w:rPr>
      </w:pPr>
      <w:r w:rsidRPr="00D04534">
        <w:rPr>
          <w:noProof/>
        </w:rPr>
        <w:t>U přenosných žebříků musí být zabráněno jejich podklouznutí zajištěním bočnic na horním nebo dolním konci použitím protiskluzových přípravků nebo jiných opatření s odpovídající účinností.</w:t>
      </w:r>
    </w:p>
    <w:p w:rsidR="00C62280" w:rsidRDefault="00C62280" w:rsidP="00C62280">
      <w:pPr>
        <w:jc w:val="both"/>
        <w:rPr>
          <w:noProof/>
        </w:rPr>
      </w:pPr>
    </w:p>
    <w:p w:rsidR="00C62280" w:rsidRDefault="00C62280" w:rsidP="00B30CB0">
      <w:pPr>
        <w:numPr>
          <w:ilvl w:val="0"/>
          <w:numId w:val="44"/>
        </w:numPr>
        <w:ind w:left="426" w:hanging="426"/>
        <w:jc w:val="both"/>
        <w:rPr>
          <w:noProof/>
        </w:rPr>
      </w:pPr>
      <w:r w:rsidRPr="00D04534">
        <w:rPr>
          <w:noProof/>
        </w:rPr>
        <w:t>Materiál, nářadí a pracovní pomůcky musí být uloženy, popřípadě skladovány ve výškách tak, že jsou po celou dobu uložení zajištěny proti pádu, sklouznutí nebo shození jak během práce, tak po jejím ukončení.</w:t>
      </w:r>
    </w:p>
    <w:p w:rsidR="00C62280" w:rsidRPr="00D04534" w:rsidRDefault="00631C5D" w:rsidP="00C62280">
      <w:pPr>
        <w:ind w:left="426"/>
        <w:jc w:val="center"/>
        <w:rPr>
          <w:noProof/>
        </w:rPr>
      </w:pPr>
      <w:r>
        <w:rPr>
          <w:noProof/>
        </w:rPr>
        <w:lastRenderedPageBreak/>
        <w:drawing>
          <wp:inline distT="0" distB="0" distL="0" distR="0">
            <wp:extent cx="3157855" cy="2957830"/>
            <wp:effectExtent l="0" t="0" r="0" b="0"/>
            <wp:docPr id="32" name="obrázek 32" descr="Bez názv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Bez názvu"/>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57855" cy="2957830"/>
                    </a:xfrm>
                    <a:prstGeom prst="rect">
                      <a:avLst/>
                    </a:prstGeom>
                    <a:noFill/>
                    <a:ln>
                      <a:noFill/>
                    </a:ln>
                  </pic:spPr>
                </pic:pic>
              </a:graphicData>
            </a:graphic>
          </wp:inline>
        </w:drawing>
      </w:r>
    </w:p>
    <w:p w:rsidR="00C62280" w:rsidRDefault="00C62280" w:rsidP="00B30CB0">
      <w:pPr>
        <w:numPr>
          <w:ilvl w:val="0"/>
          <w:numId w:val="45"/>
        </w:numPr>
        <w:jc w:val="both"/>
        <w:rPr>
          <w:noProof/>
        </w:rPr>
      </w:pPr>
      <w:r w:rsidRPr="00D04534">
        <w:rPr>
          <w:noProof/>
        </w:rPr>
        <w:t>Prostory, nad kterými se pracuje, a v nichž vzhledem k povaze práce hrozí riziko pádu osob nebo předmětů (dále jen „ohražený prostor"), je nutné vždy bezpečně zajistit.</w:t>
      </w:r>
    </w:p>
    <w:p w:rsidR="00C62280" w:rsidRPr="00D04534" w:rsidRDefault="00C62280" w:rsidP="00C62280">
      <w:pPr>
        <w:ind w:left="720"/>
        <w:jc w:val="both"/>
        <w:rPr>
          <w:noProof/>
        </w:rPr>
      </w:pPr>
    </w:p>
    <w:p w:rsidR="00C62280" w:rsidRPr="00D04534" w:rsidRDefault="00C62280" w:rsidP="00B30CB0">
      <w:pPr>
        <w:numPr>
          <w:ilvl w:val="0"/>
          <w:numId w:val="45"/>
        </w:numPr>
        <w:jc w:val="both"/>
        <w:rPr>
          <w:noProof/>
        </w:rPr>
      </w:pPr>
      <w:r w:rsidRPr="00D04534">
        <w:rPr>
          <w:noProof/>
        </w:rPr>
        <w:t xml:space="preserve">Pro bezpečné zajištění ohrožených prostorů se použije zejména </w:t>
      </w:r>
    </w:p>
    <w:p w:rsidR="00C62280" w:rsidRPr="00865C82" w:rsidRDefault="00C62280" w:rsidP="00C62280">
      <w:pPr>
        <w:autoSpaceDE w:val="0"/>
        <w:autoSpaceDN w:val="0"/>
        <w:adjustRightInd w:val="0"/>
        <w:rPr>
          <w:rFonts w:cs="Arial"/>
          <w:noProof/>
          <w:lang w:val="x-none"/>
        </w:rPr>
      </w:pPr>
    </w:p>
    <w:p w:rsidR="00C62280" w:rsidRPr="00D04534" w:rsidRDefault="00C62280" w:rsidP="00B30CB0">
      <w:pPr>
        <w:numPr>
          <w:ilvl w:val="0"/>
          <w:numId w:val="46"/>
        </w:numPr>
        <w:ind w:left="1134" w:hanging="425"/>
        <w:jc w:val="both"/>
        <w:rPr>
          <w:noProof/>
        </w:rPr>
      </w:pPr>
      <w:r w:rsidRPr="00D04534">
        <w:rPr>
          <w:noProof/>
        </w:rPr>
        <w:t>vyloučení provozu,</w:t>
      </w:r>
    </w:p>
    <w:p w:rsidR="00C62280" w:rsidRPr="00D04534" w:rsidRDefault="00C62280" w:rsidP="00B30CB0">
      <w:pPr>
        <w:numPr>
          <w:ilvl w:val="0"/>
          <w:numId w:val="46"/>
        </w:numPr>
        <w:ind w:left="1134" w:hanging="425"/>
        <w:jc w:val="both"/>
        <w:rPr>
          <w:noProof/>
        </w:rPr>
      </w:pPr>
      <w:r w:rsidRPr="00D04534">
        <w:rPr>
          <w:noProof/>
        </w:rPr>
        <w:t>konstrukce ochrany proti pádu osob a předmětů v úrovni místa práce ve výšce nebo pod místem práce ve výšce,</w:t>
      </w:r>
    </w:p>
    <w:p w:rsidR="00C62280" w:rsidRPr="00D04534" w:rsidRDefault="00C62280" w:rsidP="00B30CB0">
      <w:pPr>
        <w:numPr>
          <w:ilvl w:val="0"/>
          <w:numId w:val="46"/>
        </w:numPr>
        <w:ind w:left="1134" w:hanging="425"/>
        <w:jc w:val="both"/>
        <w:rPr>
          <w:noProof/>
        </w:rPr>
      </w:pPr>
      <w:r w:rsidRPr="00D04534">
        <w:rPr>
          <w:noProof/>
        </w:rPr>
        <w:t>ohrazení ohrožených prostorů dvoutyčovým zábradlím o výšce nejméně 1,1 m s tyčemi upevněnými na nosných sloupcích s dostatečnou stabilitou; pro práce nepřesahující rozsah jedné pracovní směny postačí vymezit ohrožený prostor jednotyčovým zábradlím, popřípadě zábranou o výšce nejméně 1,1 m, nebo</w:t>
      </w:r>
    </w:p>
    <w:p w:rsidR="00C62280" w:rsidRPr="00D04534" w:rsidRDefault="00C62280" w:rsidP="00B30CB0">
      <w:pPr>
        <w:numPr>
          <w:ilvl w:val="0"/>
          <w:numId w:val="46"/>
        </w:numPr>
        <w:ind w:left="1134" w:hanging="425"/>
        <w:jc w:val="both"/>
        <w:rPr>
          <w:noProof/>
        </w:rPr>
      </w:pPr>
      <w:r w:rsidRPr="00D04534">
        <w:rPr>
          <w:noProof/>
        </w:rPr>
        <w:t>dozor ohrožených prostorů k tomu určeným zaměstnancem po celou dobu ohrožení.</w:t>
      </w:r>
    </w:p>
    <w:p w:rsidR="00C62280" w:rsidRPr="00D04534" w:rsidRDefault="00C62280" w:rsidP="00B30CB0">
      <w:pPr>
        <w:numPr>
          <w:ilvl w:val="0"/>
          <w:numId w:val="45"/>
        </w:numPr>
        <w:jc w:val="both"/>
        <w:rPr>
          <w:noProof/>
        </w:rPr>
      </w:pPr>
      <w:r w:rsidRPr="00D04534">
        <w:rPr>
          <w:noProof/>
        </w:rPr>
        <w:t>Ohrožený prostor musí mít šířku od volného okraje pracoviště nejméně</w:t>
      </w:r>
    </w:p>
    <w:p w:rsidR="00C62280" w:rsidRPr="00D04534" w:rsidRDefault="00C62280" w:rsidP="00B30CB0">
      <w:pPr>
        <w:numPr>
          <w:ilvl w:val="0"/>
          <w:numId w:val="46"/>
        </w:numPr>
        <w:ind w:left="1134" w:hanging="425"/>
        <w:jc w:val="both"/>
        <w:rPr>
          <w:noProof/>
        </w:rPr>
      </w:pPr>
      <w:r w:rsidRPr="00D04534">
        <w:rPr>
          <w:noProof/>
        </w:rPr>
        <w:t>1,5 m při práci ve výšce od 3 m do 10 m,</w:t>
      </w:r>
    </w:p>
    <w:p w:rsidR="00C62280" w:rsidRPr="00D04534" w:rsidRDefault="00C62280" w:rsidP="00B30CB0">
      <w:pPr>
        <w:numPr>
          <w:ilvl w:val="0"/>
          <w:numId w:val="46"/>
        </w:numPr>
        <w:ind w:left="1134" w:hanging="425"/>
        <w:jc w:val="both"/>
        <w:rPr>
          <w:noProof/>
        </w:rPr>
      </w:pPr>
      <w:r w:rsidRPr="00D04534">
        <w:rPr>
          <w:noProof/>
        </w:rPr>
        <w:t xml:space="preserve">2 m při práci ve výšce nad 10 m do 20 m, </w:t>
      </w:r>
    </w:p>
    <w:p w:rsidR="00C62280" w:rsidRPr="00D04534" w:rsidRDefault="00C62280" w:rsidP="00B30CB0">
      <w:pPr>
        <w:numPr>
          <w:ilvl w:val="0"/>
          <w:numId w:val="46"/>
        </w:numPr>
        <w:ind w:left="1134" w:hanging="425"/>
        <w:jc w:val="both"/>
        <w:rPr>
          <w:noProof/>
        </w:rPr>
      </w:pPr>
      <w:r w:rsidRPr="00D04534">
        <w:rPr>
          <w:noProof/>
        </w:rPr>
        <w:t>2,5 m pří práci ve výšce nad 20 m do 30 m,</w:t>
      </w:r>
    </w:p>
    <w:p w:rsidR="00C62280" w:rsidRDefault="00C62280" w:rsidP="00B30CB0">
      <w:pPr>
        <w:numPr>
          <w:ilvl w:val="0"/>
          <w:numId w:val="46"/>
        </w:numPr>
        <w:ind w:left="1134" w:hanging="425"/>
        <w:jc w:val="both"/>
        <w:rPr>
          <w:noProof/>
        </w:rPr>
      </w:pPr>
      <w:r w:rsidRPr="00D04534">
        <w:rPr>
          <w:noProof/>
        </w:rPr>
        <w:t>1/10 výšky objektu při práci ve výšce nad 30 m.</w:t>
      </w:r>
    </w:p>
    <w:p w:rsidR="00C62280" w:rsidRPr="00D04534" w:rsidRDefault="00631C5D" w:rsidP="00C62280">
      <w:pPr>
        <w:ind w:left="1134"/>
        <w:jc w:val="both"/>
        <w:rPr>
          <w:noProof/>
        </w:rPr>
      </w:pPr>
      <w:r w:rsidRPr="00214641">
        <w:rPr>
          <w:noProof/>
          <w:highlight w:val="yellow"/>
        </w:rPr>
        <w:drawing>
          <wp:inline distT="0" distB="0" distL="0" distR="0">
            <wp:extent cx="2133600" cy="1524000"/>
            <wp:effectExtent l="0" t="0" r="0" b="0"/>
            <wp:docPr id="33" name="obrázek 33" descr="c vbdi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 vbdiv"/>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33600" cy="1524000"/>
                    </a:xfrm>
                    <a:prstGeom prst="rect">
                      <a:avLst/>
                    </a:prstGeom>
                    <a:noFill/>
                    <a:ln>
                      <a:noFill/>
                    </a:ln>
                  </pic:spPr>
                </pic:pic>
              </a:graphicData>
            </a:graphic>
          </wp:inline>
        </w:drawing>
      </w:r>
    </w:p>
    <w:p w:rsidR="00C62280" w:rsidRPr="00D04534" w:rsidRDefault="00C62280" w:rsidP="00B30CB0">
      <w:pPr>
        <w:numPr>
          <w:ilvl w:val="0"/>
          <w:numId w:val="45"/>
        </w:numPr>
        <w:jc w:val="both"/>
        <w:rPr>
          <w:noProof/>
        </w:rPr>
      </w:pPr>
      <w:r w:rsidRPr="00D04534">
        <w:rPr>
          <w:noProof/>
        </w:rPr>
        <w:lastRenderedPageBreak/>
        <w:t>Shazovat předměty a materiál na níže položená místa nebo plochy lze jen za předpokladu, že</w:t>
      </w:r>
    </w:p>
    <w:p w:rsidR="00C62280" w:rsidRPr="00D04534" w:rsidRDefault="00C62280" w:rsidP="00B30CB0">
      <w:pPr>
        <w:numPr>
          <w:ilvl w:val="0"/>
          <w:numId w:val="46"/>
        </w:numPr>
        <w:ind w:left="1134" w:hanging="425"/>
        <w:jc w:val="both"/>
        <w:rPr>
          <w:noProof/>
        </w:rPr>
      </w:pPr>
      <w:r w:rsidRPr="00D04534">
        <w:rPr>
          <w:noProof/>
        </w:rPr>
        <w:t>místo dopadu je zabezpečeno proti vstupu osob (ohrazením, vyloučením provozu, střežením apod.) a jeho okolí je chráněno proti případnému odrazu nebo rozstřiku shozeného předmětu nebo materiálu,</w:t>
      </w:r>
    </w:p>
    <w:p w:rsidR="00C62280" w:rsidRPr="00D04534" w:rsidRDefault="00C62280" w:rsidP="00B30CB0">
      <w:pPr>
        <w:numPr>
          <w:ilvl w:val="0"/>
          <w:numId w:val="46"/>
        </w:numPr>
        <w:ind w:left="1134" w:hanging="425"/>
        <w:jc w:val="both"/>
        <w:rPr>
          <w:noProof/>
        </w:rPr>
      </w:pPr>
      <w:r w:rsidRPr="00D04534">
        <w:rPr>
          <w:noProof/>
        </w:rPr>
        <w:t>materiál je shazován uzavřeným shozem až do místa uložení,</w:t>
      </w:r>
    </w:p>
    <w:p w:rsidR="00C62280" w:rsidRPr="00D04534" w:rsidRDefault="00C62280" w:rsidP="00B30CB0">
      <w:pPr>
        <w:numPr>
          <w:ilvl w:val="0"/>
          <w:numId w:val="46"/>
        </w:numPr>
        <w:ind w:left="1134" w:hanging="425"/>
        <w:jc w:val="both"/>
        <w:rPr>
          <w:noProof/>
        </w:rPr>
      </w:pPr>
      <w:r w:rsidRPr="00D04534">
        <w:rPr>
          <w:noProof/>
        </w:rPr>
        <w:t>je provedeno opatření, zamezující nadměrné prašnosti, hlučnosti, popřípadě vzniku jiných nežádoucích účinků.</w:t>
      </w:r>
    </w:p>
    <w:p w:rsidR="002D6BB5" w:rsidRDefault="002D6BB5" w:rsidP="002D6BB5">
      <w:pPr>
        <w:rPr>
          <w:rFonts w:cs="Arial"/>
          <w:b/>
        </w:rPr>
      </w:pPr>
    </w:p>
    <w:p w:rsidR="00FD36DD" w:rsidRPr="00A011C8" w:rsidRDefault="00FD36DD" w:rsidP="00FD36DD">
      <w:pPr>
        <w:pStyle w:val="Nadpis1"/>
        <w:numPr>
          <w:ilvl w:val="0"/>
          <w:numId w:val="0"/>
        </w:numPr>
        <w:ind w:left="360" w:hanging="360"/>
        <w:rPr>
          <w:sz w:val="24"/>
          <w:szCs w:val="24"/>
        </w:rPr>
      </w:pPr>
      <w:bookmarkStart w:id="152" w:name="_Toc342913128"/>
      <w:bookmarkStart w:id="153" w:name="_Toc413521800"/>
      <w:bookmarkStart w:id="154" w:name="_Toc417976156"/>
      <w:bookmarkStart w:id="155" w:name="_Toc448581798"/>
      <w:bookmarkStart w:id="156" w:name="_Toc506890672"/>
      <w:bookmarkStart w:id="157" w:name="_Toc534955811"/>
      <w:r>
        <w:rPr>
          <w:sz w:val="24"/>
          <w:szCs w:val="24"/>
        </w:rPr>
        <w:t xml:space="preserve">ZÁSADY PRO PRÁCE S </w:t>
      </w:r>
      <w:bookmarkEnd w:id="152"/>
      <w:r>
        <w:rPr>
          <w:sz w:val="24"/>
          <w:szCs w:val="24"/>
        </w:rPr>
        <w:t>ELEKTRICKÝM ZAŘÍZENÍM</w:t>
      </w:r>
      <w:bookmarkEnd w:id="153"/>
      <w:bookmarkEnd w:id="154"/>
      <w:bookmarkEnd w:id="155"/>
      <w:bookmarkEnd w:id="156"/>
      <w:bookmarkEnd w:id="157"/>
    </w:p>
    <w:p w:rsidR="00FD36DD" w:rsidRDefault="00FD36DD" w:rsidP="00B30CB0">
      <w:pPr>
        <w:numPr>
          <w:ilvl w:val="0"/>
          <w:numId w:val="21"/>
        </w:numPr>
        <w:ind w:left="426"/>
        <w:jc w:val="both"/>
        <w:rPr>
          <w:noProof/>
        </w:rPr>
      </w:pPr>
      <w:r>
        <w:rPr>
          <w:noProof/>
        </w:rPr>
        <w:t>Při práci na elektrických zařízeních musí být zaměstnanci vybaveni vhodnými osobními ochrannými pracovními prostředky a vybavením jako jsou:</w:t>
      </w:r>
    </w:p>
    <w:p w:rsidR="00FD36DD" w:rsidRDefault="00FD36DD" w:rsidP="00B30CB0">
      <w:pPr>
        <w:numPr>
          <w:ilvl w:val="1"/>
          <w:numId w:val="21"/>
        </w:numPr>
        <w:ind w:left="993"/>
        <w:jc w:val="both"/>
        <w:rPr>
          <w:noProof/>
        </w:rPr>
      </w:pPr>
      <w:r>
        <w:rPr>
          <w:noProof/>
        </w:rPr>
        <w:t>Ochrana hlavy a obličeje,</w:t>
      </w:r>
    </w:p>
    <w:p w:rsidR="00FD36DD" w:rsidRDefault="00FD36DD" w:rsidP="00B30CB0">
      <w:pPr>
        <w:numPr>
          <w:ilvl w:val="1"/>
          <w:numId w:val="21"/>
        </w:numPr>
        <w:ind w:left="993"/>
        <w:jc w:val="both"/>
        <w:rPr>
          <w:noProof/>
        </w:rPr>
      </w:pPr>
      <w:r>
        <w:rPr>
          <w:noProof/>
        </w:rPr>
        <w:t>Ochrana rukou a nohou,</w:t>
      </w:r>
    </w:p>
    <w:p w:rsidR="00FD36DD" w:rsidRDefault="00FD36DD" w:rsidP="00B30CB0">
      <w:pPr>
        <w:numPr>
          <w:ilvl w:val="1"/>
          <w:numId w:val="21"/>
        </w:numPr>
        <w:ind w:left="993"/>
        <w:jc w:val="both"/>
        <w:rPr>
          <w:noProof/>
        </w:rPr>
      </w:pPr>
      <w:r>
        <w:rPr>
          <w:noProof/>
        </w:rPr>
        <w:t>Ochranný oděv,</w:t>
      </w:r>
    </w:p>
    <w:p w:rsidR="00FD36DD" w:rsidRDefault="00FD36DD" w:rsidP="00B30CB0">
      <w:pPr>
        <w:numPr>
          <w:ilvl w:val="1"/>
          <w:numId w:val="21"/>
        </w:numPr>
        <w:ind w:left="993"/>
        <w:jc w:val="both"/>
        <w:rPr>
          <w:noProof/>
        </w:rPr>
      </w:pPr>
      <w:r>
        <w:rPr>
          <w:noProof/>
        </w:rPr>
        <w:t>Přenosné uzemňovací a zkratovací zařízení/vybavení(tyče),</w:t>
      </w:r>
    </w:p>
    <w:p w:rsidR="00FD36DD" w:rsidRDefault="00FD36DD" w:rsidP="00B30CB0">
      <w:pPr>
        <w:numPr>
          <w:ilvl w:val="1"/>
          <w:numId w:val="21"/>
        </w:numPr>
        <w:ind w:left="993"/>
        <w:jc w:val="both"/>
        <w:rPr>
          <w:noProof/>
        </w:rPr>
      </w:pPr>
      <w:r>
        <w:rPr>
          <w:noProof/>
        </w:rPr>
        <w:t>Podložky.</w:t>
      </w:r>
    </w:p>
    <w:p w:rsidR="00FD36DD" w:rsidRDefault="00631C5D" w:rsidP="00FD36DD">
      <w:pPr>
        <w:jc w:val="center"/>
        <w:rPr>
          <w:noProof/>
        </w:rPr>
      </w:pPr>
      <w:r w:rsidRPr="00E96F21">
        <w:rPr>
          <w:noProof/>
        </w:rPr>
        <w:drawing>
          <wp:inline distT="0" distB="0" distL="0" distR="0">
            <wp:extent cx="1495425" cy="1990725"/>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95425" cy="1990725"/>
                    </a:xfrm>
                    <a:prstGeom prst="rect">
                      <a:avLst/>
                    </a:prstGeom>
                    <a:noFill/>
                    <a:ln>
                      <a:noFill/>
                    </a:ln>
                  </pic:spPr>
                </pic:pic>
              </a:graphicData>
            </a:graphic>
          </wp:inline>
        </w:drawing>
      </w:r>
      <w:r w:rsidRPr="00A011C8">
        <w:rPr>
          <w:noProof/>
        </w:rPr>
        <w:drawing>
          <wp:inline distT="0" distB="0" distL="0" distR="0">
            <wp:extent cx="1990725" cy="1990725"/>
            <wp:effectExtent l="0" t="0" r="0" b="0"/>
            <wp:docPr id="35" name="obrázek 35" descr="OOPP elektr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OOPP elektrika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90725" cy="1990725"/>
                    </a:xfrm>
                    <a:prstGeom prst="rect">
                      <a:avLst/>
                    </a:prstGeom>
                    <a:noFill/>
                    <a:ln>
                      <a:noFill/>
                    </a:ln>
                  </pic:spPr>
                </pic:pic>
              </a:graphicData>
            </a:graphic>
          </wp:inline>
        </w:drawing>
      </w:r>
      <w:r w:rsidRPr="00A011C8">
        <w:rPr>
          <w:noProof/>
        </w:rPr>
        <w:drawing>
          <wp:inline distT="0" distB="0" distL="0" distR="0">
            <wp:extent cx="1543050" cy="1981200"/>
            <wp:effectExtent l="0" t="0" r="0" b="0"/>
            <wp:docPr id="36" name="obrázek 36" descr="OOPP elektr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OOPP elektrika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43050" cy="1981200"/>
                    </a:xfrm>
                    <a:prstGeom prst="rect">
                      <a:avLst/>
                    </a:prstGeom>
                    <a:noFill/>
                    <a:ln>
                      <a:noFill/>
                    </a:ln>
                  </pic:spPr>
                </pic:pic>
              </a:graphicData>
            </a:graphic>
          </wp:inline>
        </w:drawing>
      </w:r>
    </w:p>
    <w:p w:rsidR="00FD36DD" w:rsidRPr="005C2AE8" w:rsidRDefault="00FD36DD" w:rsidP="00B30CB0">
      <w:pPr>
        <w:numPr>
          <w:ilvl w:val="0"/>
          <w:numId w:val="21"/>
        </w:numPr>
        <w:ind w:left="426"/>
        <w:jc w:val="both"/>
        <w:rPr>
          <w:noProof/>
        </w:rPr>
      </w:pPr>
      <w:r w:rsidRPr="005C2AE8">
        <w:rPr>
          <w:noProof/>
        </w:rPr>
        <w:t>Podle nařízení vlády č. 591/2006 Sb., a souvisejících předpisů, dočasná zařízení pro rozvod energie na staveništi (prozatímní zařízení na staveništi) musí být navržena, provedena a používána takovým způsobem, aby nebyla zdrojem nebezpečí vzniku požáru nebo výbuchu a fyzické osoby musí být dostatečně chráněny před nebezpečím úrazu elektrickým proudem. Návrh, provedení a</w:t>
      </w:r>
      <w:r>
        <w:rPr>
          <w:noProof/>
        </w:rPr>
        <w:t> </w:t>
      </w:r>
      <w:r w:rsidRPr="005C2AE8">
        <w:rPr>
          <w:noProof/>
        </w:rPr>
        <w:t>volba dočasného zařízení pro rozvod energie a ochranných zařízení musí odpovídat druhu a výkonu rozváděné energie, podmínkám vnějších vlivů a</w:t>
      </w:r>
      <w:r>
        <w:rPr>
          <w:noProof/>
        </w:rPr>
        <w:t> </w:t>
      </w:r>
      <w:r w:rsidRPr="005C2AE8">
        <w:rPr>
          <w:noProof/>
        </w:rPr>
        <w:t xml:space="preserve">odborné způsobilosti fyzických osob, které mají přístup k elektrickému zařízení. </w:t>
      </w:r>
    </w:p>
    <w:p w:rsidR="00FD36DD" w:rsidRPr="005C2AE8" w:rsidRDefault="00FD36DD" w:rsidP="00B30CB0">
      <w:pPr>
        <w:numPr>
          <w:ilvl w:val="0"/>
          <w:numId w:val="21"/>
        </w:numPr>
        <w:ind w:left="426"/>
        <w:jc w:val="both"/>
        <w:rPr>
          <w:noProof/>
        </w:rPr>
      </w:pPr>
      <w:r>
        <w:rPr>
          <w:noProof/>
        </w:rPr>
        <w:t>Dočasná elektrická zařízení na staveništi musí splňovat normové požadavky a musí být podrobována pravidelným kontrolám a revizím ve stanovených intervalech. Hlavní vypínač elektrického zařízení musí být umístěn tak, aby byl snadno přístupný, musí být označen a zabezpečen proti neoprávněné manipulaci a s jeho umístěním musí být seznámeny všechny fyzické osoby pohybující se na staveništi. Pokud se na staveništi nepracuje, musí být elektrická zařízení, která nemusí zůstat z provozních důvodů zapnuta, odpojena a zabezpečena proti neoprávněné manipulaci.</w:t>
      </w:r>
    </w:p>
    <w:p w:rsidR="00FD36DD" w:rsidRPr="00FC692B" w:rsidRDefault="00FD36DD" w:rsidP="00B30CB0">
      <w:pPr>
        <w:numPr>
          <w:ilvl w:val="0"/>
          <w:numId w:val="21"/>
        </w:numPr>
        <w:ind w:left="426"/>
        <w:jc w:val="both"/>
        <w:rPr>
          <w:noProof/>
        </w:rPr>
      </w:pPr>
      <w:r w:rsidRPr="00FC692B">
        <w:rPr>
          <w:bCs/>
          <w:noProof/>
        </w:rPr>
        <w:t xml:space="preserve">Rozvody elektřiny v jednotlivých stavebních částech, které jsou pod proudem, zejména rozváděče, vývody kabelů ze zdi, apod. je třeba zabezpečit tak, aby </w:t>
      </w:r>
      <w:r w:rsidRPr="00FC692B">
        <w:rPr>
          <w:bCs/>
          <w:noProof/>
        </w:rPr>
        <w:lastRenderedPageBreak/>
        <w:t>k živým částem, nebyl možný přístup osob, které nemají patřičnou odbornou způsobilost dle Vyhl. č.50/1978Sb.</w:t>
      </w:r>
    </w:p>
    <w:p w:rsidR="00FD36DD" w:rsidRPr="00FC692B" w:rsidRDefault="00FD36DD" w:rsidP="00B30CB0">
      <w:pPr>
        <w:numPr>
          <w:ilvl w:val="0"/>
          <w:numId w:val="21"/>
        </w:numPr>
        <w:ind w:left="426"/>
        <w:jc w:val="both"/>
        <w:rPr>
          <w:noProof/>
        </w:rPr>
      </w:pPr>
      <w:r w:rsidRPr="00FC692B">
        <w:rPr>
          <w:noProof/>
        </w:rPr>
        <w:t>Rozváděče, které jsou pod proudem, musí být zabezpečeny proti zásahu nezpůsobilých osob. Rozváděč musí být uzamčen nebo zabezpečen jinou ochranou proti zásahu nezpůsobilých osob, která bude umístněn tak, aby nevzniklo riziko vzniku úrazu el.proudem, přičemž zařízení musí být v době rozpojení hlídáno způsobilou osobou.</w:t>
      </w:r>
    </w:p>
    <w:p w:rsidR="00FD36DD" w:rsidRPr="00FC692B" w:rsidRDefault="00FD36DD" w:rsidP="00B30CB0">
      <w:pPr>
        <w:numPr>
          <w:ilvl w:val="0"/>
          <w:numId w:val="21"/>
        </w:numPr>
        <w:ind w:left="426"/>
        <w:jc w:val="both"/>
        <w:rPr>
          <w:noProof/>
        </w:rPr>
      </w:pPr>
      <w:r w:rsidRPr="00FC692B">
        <w:rPr>
          <w:noProof/>
        </w:rPr>
        <w:t xml:space="preserve">Před prácí autojeřábu nebo jiného prostředku  pod vzdušným el. vedením </w:t>
      </w:r>
      <w:r>
        <w:rPr>
          <w:noProof/>
        </w:rPr>
        <w:t xml:space="preserve">je </w:t>
      </w:r>
      <w:r w:rsidRPr="00FC692B">
        <w:rPr>
          <w:noProof/>
        </w:rPr>
        <w:t>nutno v předstihu dohodnout se správcem sítě „Příkaz B“, (tj. úsek el. vedení vypnut = písemně potvrdí např. ČEZ,a.s. nebo jiný správce sítě). Dbát, aby zaměstnanci objednatele/zhotovitele byli vyškoleni podle vyhlášky č. 50/1978 Sb.</w:t>
      </w:r>
    </w:p>
    <w:p w:rsidR="00FD36DD" w:rsidRPr="00FC692B" w:rsidRDefault="00FD36DD" w:rsidP="00B30CB0">
      <w:pPr>
        <w:numPr>
          <w:ilvl w:val="0"/>
          <w:numId w:val="21"/>
        </w:numPr>
        <w:ind w:left="426"/>
        <w:jc w:val="both"/>
        <w:rPr>
          <w:noProof/>
        </w:rPr>
      </w:pPr>
      <w:r w:rsidRPr="00FC692B">
        <w:rPr>
          <w:noProof/>
        </w:rPr>
        <w:t>Dodržování ustanovení vyhlášky ČÚBP č. 50/1978 Sb. - O odborné způsobilosti v elektrotechnice</w:t>
      </w:r>
    </w:p>
    <w:p w:rsidR="00FD36DD" w:rsidRPr="00FC692B" w:rsidRDefault="00FD36DD" w:rsidP="00B30CB0">
      <w:pPr>
        <w:numPr>
          <w:ilvl w:val="0"/>
          <w:numId w:val="21"/>
        </w:numPr>
        <w:ind w:left="426"/>
        <w:jc w:val="both"/>
        <w:rPr>
          <w:noProof/>
        </w:rPr>
      </w:pPr>
      <w:r w:rsidRPr="00FC692B">
        <w:rPr>
          <w:noProof/>
        </w:rPr>
        <w:t>Dodržování ustanovení normy PNE 33 0000-6: Obsluha a práce na elektrických zařízeních pro výrobu, přenos a distribuci elektrické energie</w:t>
      </w:r>
    </w:p>
    <w:p w:rsidR="00FD36DD" w:rsidRDefault="00FD36DD" w:rsidP="00B30CB0">
      <w:pPr>
        <w:numPr>
          <w:ilvl w:val="0"/>
          <w:numId w:val="21"/>
        </w:numPr>
        <w:ind w:left="426"/>
        <w:jc w:val="both"/>
        <w:rPr>
          <w:noProof/>
        </w:rPr>
      </w:pPr>
      <w:r w:rsidRPr="00FC692B">
        <w:rPr>
          <w:noProof/>
        </w:rPr>
        <w:t xml:space="preserve">Zajištění pracoviště - příkaz „B“ </w:t>
      </w:r>
    </w:p>
    <w:p w:rsidR="00FD36DD" w:rsidRPr="00B61C99" w:rsidRDefault="00FD36DD" w:rsidP="00B30CB0">
      <w:pPr>
        <w:numPr>
          <w:ilvl w:val="0"/>
          <w:numId w:val="21"/>
        </w:numPr>
        <w:ind w:left="426"/>
        <w:jc w:val="both"/>
        <w:rPr>
          <w:noProof/>
        </w:rPr>
      </w:pPr>
      <w:r w:rsidRPr="00B61C99">
        <w:rPr>
          <w:noProof/>
        </w:rPr>
        <w:t>Pracovníci na staveništi musí být seznámeni s právními a ostatními předpisy k zajištění bezpečnosti a ochrany zdraví při práci v rozsahu zákoníku práce, včetně umístění hlavního vypínače dle čl. 26 a) ČSN 34 1090.</w:t>
      </w:r>
    </w:p>
    <w:p w:rsidR="00FD36DD" w:rsidRPr="00B61C99" w:rsidRDefault="00FD36DD" w:rsidP="00B30CB0">
      <w:pPr>
        <w:numPr>
          <w:ilvl w:val="0"/>
          <w:numId w:val="21"/>
        </w:numPr>
        <w:ind w:left="426"/>
        <w:jc w:val="both"/>
        <w:rPr>
          <w:noProof/>
        </w:rPr>
      </w:pPr>
      <w:r w:rsidRPr="00B61C99">
        <w:rPr>
          <w:noProof/>
        </w:rPr>
        <w:t>Elektrické prozatímní zařízení může zřizovat pouze odborník nebo odborná firma (s kvalifikací podle vyhl.č. 50/1978Sb., ve znění pozdějších předpisů, nebo s oprávněním podle vyhl.č. 20/1979 Sb., ve znění pozdějších předpisů) viz čl. 14 a 16 ČSN 34 1090.</w:t>
      </w:r>
    </w:p>
    <w:p w:rsidR="00FD36DD" w:rsidRPr="00B61C99" w:rsidRDefault="00FD36DD" w:rsidP="00B30CB0">
      <w:pPr>
        <w:numPr>
          <w:ilvl w:val="0"/>
          <w:numId w:val="21"/>
        </w:numPr>
        <w:ind w:left="426"/>
        <w:jc w:val="both"/>
        <w:rPr>
          <w:noProof/>
        </w:rPr>
      </w:pPr>
      <w:r w:rsidRPr="00B61C99">
        <w:rPr>
          <w:noProof/>
        </w:rPr>
        <w:t>Na elektrické prozatímní zařízení musí být zpracována technická dokumentace v rozsahu čl. 13N7.2 ČSN 33 2000-1 a čl. 14 ČSN 34 1090.</w:t>
      </w:r>
    </w:p>
    <w:p w:rsidR="00FD36DD" w:rsidRPr="00B61C99" w:rsidRDefault="00FD36DD" w:rsidP="00B30CB0">
      <w:pPr>
        <w:numPr>
          <w:ilvl w:val="0"/>
          <w:numId w:val="21"/>
        </w:numPr>
        <w:ind w:left="426"/>
        <w:jc w:val="both"/>
        <w:rPr>
          <w:noProof/>
        </w:rPr>
      </w:pPr>
      <w:r w:rsidRPr="00B61C99">
        <w:rPr>
          <w:noProof/>
        </w:rPr>
        <w:t>Elektrická zařízení může být uvedeno do provozu pouze po jeho odborném ověření revizí dle ČSN 33 1500 čl. 2.1 a ČSN 34 1090 čl. 23 a 79.</w:t>
      </w:r>
    </w:p>
    <w:p w:rsidR="00FD36DD" w:rsidRDefault="00FD36DD" w:rsidP="00B30CB0">
      <w:pPr>
        <w:numPr>
          <w:ilvl w:val="0"/>
          <w:numId w:val="21"/>
        </w:numPr>
        <w:ind w:left="426"/>
        <w:jc w:val="both"/>
        <w:rPr>
          <w:noProof/>
        </w:rPr>
      </w:pPr>
      <w:r w:rsidRPr="00B61C99">
        <w:rPr>
          <w:noProof/>
        </w:rPr>
        <w:t>Po dobu provozu elektrického prozatímního zařízení musí být prováděny jeho pravidelné revize ve lhůtách stanovených čl. 3.1 a tab. č.1 ČSN 33 1500 - půl roku.</w:t>
      </w:r>
    </w:p>
    <w:p w:rsidR="00FD36DD" w:rsidRPr="005C2AE8" w:rsidRDefault="00FD36DD" w:rsidP="00B30CB0">
      <w:pPr>
        <w:numPr>
          <w:ilvl w:val="0"/>
          <w:numId w:val="21"/>
        </w:numPr>
        <w:ind w:left="426"/>
        <w:jc w:val="both"/>
        <w:rPr>
          <w:noProof/>
        </w:rPr>
      </w:pPr>
      <w:r w:rsidRPr="005C2AE8">
        <w:rPr>
          <w:noProof/>
        </w:rPr>
        <w:t>Součástí revize el. zařízení musí být rovněž el. zařízení pracovních strojů (míchačky, výtahy, vrátky apod.).</w:t>
      </w:r>
    </w:p>
    <w:p w:rsidR="00FD36DD" w:rsidRPr="005C2AE8" w:rsidRDefault="00FD36DD" w:rsidP="00B30CB0">
      <w:pPr>
        <w:numPr>
          <w:ilvl w:val="0"/>
          <w:numId w:val="21"/>
        </w:numPr>
        <w:ind w:left="426"/>
        <w:jc w:val="both"/>
        <w:rPr>
          <w:noProof/>
        </w:rPr>
      </w:pPr>
      <w:r w:rsidRPr="005C2AE8">
        <w:rPr>
          <w:noProof/>
        </w:rPr>
        <w:t>Prozatímní elektrické zařízení musí být pod pravidelným dohledem pracovníka s kvalifikací min. § 6 vyhl. č. 50/1978 Sb., ve znění pozdějších předpisů. Před uvedením elektrického prozatímního zařízení do provozu musí být prokazatelně určena četnost provádění kontrol tohoto zařízení, jak je stanoveno v čl. 22 ČSN 34 1090. Součástí kontrol musí být rovněž pravidelná zkouška proudového chrániče zkušebním tlačítkem „test“ v intervalech dle ČSN 33 2000-6-61 edice 2, přílohy.</w:t>
      </w:r>
    </w:p>
    <w:p w:rsidR="00FD36DD" w:rsidRDefault="00FD36DD" w:rsidP="00B30CB0">
      <w:pPr>
        <w:numPr>
          <w:ilvl w:val="0"/>
          <w:numId w:val="21"/>
        </w:numPr>
        <w:ind w:left="426"/>
        <w:jc w:val="both"/>
        <w:rPr>
          <w:noProof/>
        </w:rPr>
      </w:pPr>
      <w:r w:rsidRPr="005C2AE8">
        <w:rPr>
          <w:noProof/>
        </w:rPr>
        <w:t xml:space="preserve">Každé elektrické zařízení musí být upraveno tak, aby je bylo možné podle potřeby vypnout, neboť elektrické prozatímní zařízení musí být opatřeno hlavním vypínačem viz čl. 17 ČSN 24 1090  a podle čl. 26 písm.b) ČSN 34 1090 provozovatel odpovídá za přístupnost hlavního vypínače a schopnost vypínání. Hlavní vypínač musí být označen bezpečnostní tabulkou viz čl. 17 a čl. 52 ČSN 34 1090 a zařízení v době mimo provoz musí být vypnuto viz čl. 24 ČSN 34 1090. Podle ČSN 33 2000-5-57 musí být nouzové vypínání provedeno způsobem, aby po vypnutí vypínače nemohlo dojít k jeho opětovnému zapnutí do té doby, dokud se el. zařízení nedostane pod dohled kvalifikované osoby. Z toho jednoznačně </w:t>
      </w:r>
      <w:r w:rsidRPr="005C2AE8">
        <w:rPr>
          <w:noProof/>
        </w:rPr>
        <w:lastRenderedPageBreak/>
        <w:t>vyplývá, že na staveništním rozváděči musí být např. uzamykatelné zapínací tlačítko, tlačítko s blokováním apod.</w:t>
      </w:r>
    </w:p>
    <w:p w:rsidR="00FD36DD" w:rsidRDefault="00FD36DD" w:rsidP="00B30CB0">
      <w:pPr>
        <w:numPr>
          <w:ilvl w:val="0"/>
          <w:numId w:val="21"/>
        </w:numPr>
        <w:ind w:left="426"/>
        <w:jc w:val="both"/>
        <w:rPr>
          <w:noProof/>
        </w:rPr>
      </w:pPr>
      <w:r>
        <w:rPr>
          <w:noProof/>
        </w:rPr>
        <w:t>Kabely je nutné chránit před poškozením:</w:t>
      </w:r>
    </w:p>
    <w:p w:rsidR="00FD36DD" w:rsidRDefault="00FD36DD" w:rsidP="00B30CB0">
      <w:pPr>
        <w:numPr>
          <w:ilvl w:val="0"/>
          <w:numId w:val="21"/>
        </w:numPr>
        <w:ind w:left="851"/>
        <w:jc w:val="both"/>
        <w:rPr>
          <w:noProof/>
        </w:rPr>
      </w:pPr>
      <w:r>
        <w:rPr>
          <w:noProof/>
        </w:rPr>
        <w:t>vedením ve výšce</w:t>
      </w:r>
    </w:p>
    <w:p w:rsidR="00FD36DD" w:rsidRDefault="00FD36DD" w:rsidP="00B30CB0">
      <w:pPr>
        <w:numPr>
          <w:ilvl w:val="0"/>
          <w:numId w:val="21"/>
        </w:numPr>
        <w:ind w:left="851"/>
        <w:jc w:val="both"/>
        <w:rPr>
          <w:noProof/>
        </w:rPr>
      </w:pPr>
      <w:r>
        <w:rPr>
          <w:noProof/>
        </w:rPr>
        <w:t>zakrytím</w:t>
      </w:r>
    </w:p>
    <w:p w:rsidR="00FD36DD" w:rsidRDefault="00FD36DD" w:rsidP="00B30CB0">
      <w:pPr>
        <w:numPr>
          <w:ilvl w:val="0"/>
          <w:numId w:val="21"/>
        </w:numPr>
        <w:ind w:left="851"/>
        <w:jc w:val="both"/>
        <w:rPr>
          <w:noProof/>
        </w:rPr>
      </w:pPr>
      <w:r>
        <w:rPr>
          <w:noProof/>
        </w:rPr>
        <w:t>chráněným uložením do země či na zem</w:t>
      </w:r>
    </w:p>
    <w:p w:rsidR="00FD36DD" w:rsidRDefault="00631C5D" w:rsidP="00FD36DD">
      <w:pPr>
        <w:jc w:val="center"/>
      </w:pPr>
      <w:r w:rsidRPr="00E663A6">
        <w:rPr>
          <w:noProof/>
        </w:rPr>
        <w:drawing>
          <wp:inline distT="0" distB="0" distL="0" distR="0">
            <wp:extent cx="4091305" cy="904875"/>
            <wp:effectExtent l="0" t="0" r="0" b="0"/>
            <wp:docPr id="37" name="obrázek 37" descr="Ochrana kabelu na stavb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Ochrana kabelu na stavbě"/>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91305" cy="904875"/>
                    </a:xfrm>
                    <a:prstGeom prst="rect">
                      <a:avLst/>
                    </a:prstGeom>
                    <a:noFill/>
                    <a:ln>
                      <a:noFill/>
                    </a:ln>
                  </pic:spPr>
                </pic:pic>
              </a:graphicData>
            </a:graphic>
          </wp:inline>
        </w:drawing>
      </w:r>
      <w:r>
        <w:rPr>
          <w:noProof/>
        </w:rPr>
        <w:drawing>
          <wp:inline distT="0" distB="0" distL="0" distR="0">
            <wp:extent cx="695325" cy="923925"/>
            <wp:effectExtent l="0" t="0" r="0" b="0"/>
            <wp:docPr id="38" name="obrázek 38" descr="pd-km2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d-km2m"/>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p w:rsidR="00FD36DD" w:rsidRDefault="00FD36DD" w:rsidP="00B30CB0">
      <w:pPr>
        <w:numPr>
          <w:ilvl w:val="0"/>
          <w:numId w:val="21"/>
        </w:numPr>
        <w:ind w:left="426"/>
        <w:jc w:val="both"/>
        <w:rPr>
          <w:noProof/>
        </w:rPr>
      </w:pPr>
      <w:r>
        <w:rPr>
          <w:noProof/>
        </w:rPr>
        <w:t>Poškozené kabely musí být vyřazeny, nikdy je sami neopravujte! Kabely je třeba vždy rozvinout v celé délce, aby se předešlo jejich přehřátí!</w:t>
      </w:r>
    </w:p>
    <w:p w:rsidR="00FD36DD" w:rsidRPr="005C2AE8" w:rsidRDefault="00631C5D" w:rsidP="00FD36DD">
      <w:pPr>
        <w:jc w:val="center"/>
        <w:rPr>
          <w:noProof/>
        </w:rPr>
      </w:pPr>
      <w:r w:rsidRPr="00E663A6">
        <w:rPr>
          <w:noProof/>
        </w:rPr>
        <w:drawing>
          <wp:inline distT="0" distB="0" distL="0" distR="0">
            <wp:extent cx="3105150" cy="1590675"/>
            <wp:effectExtent l="0" t="0" r="0" b="0"/>
            <wp:docPr id="39" name="obrázek 39" descr="Buben prodluž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Buben prodlužka"/>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05150" cy="1590675"/>
                    </a:xfrm>
                    <a:prstGeom prst="rect">
                      <a:avLst/>
                    </a:prstGeom>
                    <a:noFill/>
                    <a:ln>
                      <a:noFill/>
                    </a:ln>
                  </pic:spPr>
                </pic:pic>
              </a:graphicData>
            </a:graphic>
          </wp:inline>
        </w:drawing>
      </w:r>
    </w:p>
    <w:p w:rsidR="00FD36DD" w:rsidRDefault="00FD36DD" w:rsidP="00B30CB0">
      <w:pPr>
        <w:numPr>
          <w:ilvl w:val="0"/>
          <w:numId w:val="21"/>
        </w:numPr>
        <w:ind w:left="426"/>
        <w:jc w:val="both"/>
        <w:rPr>
          <w:noProof/>
        </w:rPr>
      </w:pPr>
      <w:r w:rsidRPr="005C2AE8">
        <w:rPr>
          <w:noProof/>
        </w:rPr>
        <w:t>Staveništní rozváděče musí být v provedení min. krytí IP 23 viz čl. 52 ČSN 34 1090. Rozvodnice-rozváděče musí být za provozu uzamčené, přístupný musí být pouze hlavní vypínač. Nežádoucí je umístění hlavního vypínače za zavřenými dveřmi.</w:t>
      </w:r>
    </w:p>
    <w:p w:rsidR="00FD36DD" w:rsidRDefault="00FD36DD" w:rsidP="00FD36DD">
      <w:pPr>
        <w:ind w:left="66"/>
        <w:jc w:val="both"/>
        <w:rPr>
          <w:noProof/>
        </w:rPr>
      </w:pPr>
    </w:p>
    <w:p w:rsidR="00FD36DD" w:rsidRDefault="00FD36DD" w:rsidP="00B30CB0">
      <w:pPr>
        <w:numPr>
          <w:ilvl w:val="0"/>
          <w:numId w:val="21"/>
        </w:numPr>
        <w:ind w:left="426"/>
        <w:jc w:val="both"/>
        <w:rPr>
          <w:noProof/>
        </w:rPr>
      </w:pPr>
      <w:r>
        <w:rPr>
          <w:noProof/>
        </w:rPr>
        <w:t>Na staveništích se smí používat vedení v pryžové hadici s označením HO7 RN-F nebo AO7 RN-F nebo kabelů stejných parametrů (s označením „K 25“ nebo vyšším).</w:t>
      </w:r>
    </w:p>
    <w:p w:rsidR="00FD36DD" w:rsidRPr="005C2AE8" w:rsidRDefault="00631C5D" w:rsidP="00FD36DD">
      <w:pPr>
        <w:ind w:left="426"/>
        <w:jc w:val="center"/>
        <w:rPr>
          <w:noProof/>
        </w:rPr>
      </w:pPr>
      <w:r>
        <w:rPr>
          <w:noProof/>
        </w:rPr>
        <mc:AlternateContent>
          <mc:Choice Requires="wps">
            <w:drawing>
              <wp:anchor distT="0" distB="0" distL="114300" distR="114300" simplePos="0" relativeHeight="251659776" behindDoc="0" locked="0" layoutInCell="1" allowOverlap="1">
                <wp:simplePos x="0" y="0"/>
                <wp:positionH relativeFrom="column">
                  <wp:posOffset>3209290</wp:posOffset>
                </wp:positionH>
                <wp:positionV relativeFrom="paragraph">
                  <wp:posOffset>378460</wp:posOffset>
                </wp:positionV>
                <wp:extent cx="781050" cy="476250"/>
                <wp:effectExtent l="0" t="0" r="0" b="0"/>
                <wp:wrapNone/>
                <wp:docPr id="67" name="Oval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47625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05A4DE4F" id="Oval 112" o:spid="_x0000_s1026" style="position:absolute;margin-left:252.7pt;margin-top:29.8pt;width:61.5pt;height:3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" filled="f" strokecolor="red" strokeweight="1.5pt"/>
            </w:pict>
          </mc:Fallback>
        </mc:AlternateContent>
      </w:r>
      <w:r>
        <w:rPr>
          <w:noProof/>
        </w:rPr>
        <w:drawing>
          <wp:inline distT="0" distB="0" distL="0" distR="0">
            <wp:extent cx="2286000" cy="1238250"/>
            <wp:effectExtent l="0" t="0" r="0" b="0"/>
            <wp:docPr id="40" name="rg_hi" descr="ANd9GcSg9_ktBLQOFRomC71w9OhMB56JPjmhcDtOLG5PaaDSk_yAAWVz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ANd9GcSg9_ktBLQOFRomC71w9OhMB56JPjmhcDtOLG5PaaDSk_yAAWVzsw"/>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86000" cy="1238250"/>
                    </a:xfrm>
                    <a:prstGeom prst="rect">
                      <a:avLst/>
                    </a:prstGeom>
                    <a:noFill/>
                    <a:ln>
                      <a:noFill/>
                    </a:ln>
                  </pic:spPr>
                </pic:pic>
              </a:graphicData>
            </a:graphic>
          </wp:inline>
        </w:drawing>
      </w:r>
    </w:p>
    <w:p w:rsidR="00FD36DD" w:rsidRPr="005C2AE8" w:rsidRDefault="00FD36DD" w:rsidP="00B30CB0">
      <w:pPr>
        <w:numPr>
          <w:ilvl w:val="0"/>
          <w:numId w:val="21"/>
        </w:numPr>
        <w:ind w:left="426"/>
        <w:jc w:val="both"/>
        <w:rPr>
          <w:noProof/>
        </w:rPr>
      </w:pPr>
      <w:r w:rsidRPr="005C2AE8">
        <w:rPr>
          <w:noProof/>
        </w:rPr>
        <w:t xml:space="preserve">Na základě požadavku standardu ČSN 33 2000-7-704 musí být obvody napájející zásuvky se jmenovitým proudu do 32A připojeny přes proudový chránič s vybavovacím reziduálním proudem do 30mA a obvody napájející zásuvky se jmenovitým proudu vyšším než 32A připojeny přes proudový chránič s vybavovacím reziduálním proudem nepřesahujícím 500mA. Tento požadavek výše uvedeného standardu přinesl zásadní změny na technický stav elektrického prozatímního zařízení na staveništích.  </w:t>
      </w:r>
    </w:p>
    <w:p w:rsidR="00FD36DD" w:rsidRPr="005C2AE8" w:rsidRDefault="00FD36DD" w:rsidP="00B30CB0">
      <w:pPr>
        <w:numPr>
          <w:ilvl w:val="0"/>
          <w:numId w:val="21"/>
        </w:numPr>
        <w:ind w:left="426"/>
        <w:jc w:val="both"/>
        <w:rPr>
          <w:noProof/>
        </w:rPr>
      </w:pPr>
      <w:r w:rsidRPr="005C2AE8">
        <w:rPr>
          <w:noProof/>
        </w:rPr>
        <w:t>Přívodní vedení k elektroměru musí být dle čl. 52 ČSN 34 1090 provedeno jako definitivní, to znamená, že toto nelze provést šňůrovým kabelovým vedením. Vodiče a vedení musí být chráněno před mechanickým poškozením.</w:t>
      </w:r>
    </w:p>
    <w:p w:rsidR="00FD36DD" w:rsidRDefault="00FD36DD" w:rsidP="00B30CB0">
      <w:pPr>
        <w:numPr>
          <w:ilvl w:val="0"/>
          <w:numId w:val="21"/>
        </w:numPr>
        <w:ind w:left="426"/>
        <w:jc w:val="both"/>
        <w:rPr>
          <w:noProof/>
        </w:rPr>
      </w:pPr>
      <w:r w:rsidRPr="005C2AE8">
        <w:rPr>
          <w:noProof/>
        </w:rPr>
        <w:lastRenderedPageBreak/>
        <w:t>Elektrické rozvody umístěné na lešení, oploceních či jinak volně přístupných místech veřejnosti, by měla být s ohledem na možná rizika provedena v provedení bezpečného napětí a to max. 24 V.</w:t>
      </w:r>
    </w:p>
    <w:p w:rsidR="00FD36DD" w:rsidRDefault="00FD36DD" w:rsidP="00B30CB0">
      <w:pPr>
        <w:numPr>
          <w:ilvl w:val="0"/>
          <w:numId w:val="21"/>
        </w:numPr>
        <w:ind w:left="426"/>
        <w:jc w:val="both"/>
        <w:rPr>
          <w:noProof/>
        </w:rPr>
      </w:pPr>
      <w:r w:rsidRPr="00E663A6">
        <w:rPr>
          <w:noProof/>
        </w:rPr>
        <w:t>Svítidla</w:t>
      </w:r>
      <w:r>
        <w:rPr>
          <w:noProof/>
        </w:rPr>
        <w:t>:</w:t>
      </w:r>
    </w:p>
    <w:p w:rsidR="00FD36DD" w:rsidRDefault="00FD36DD" w:rsidP="00B30CB0">
      <w:pPr>
        <w:numPr>
          <w:ilvl w:val="0"/>
          <w:numId w:val="21"/>
        </w:numPr>
        <w:ind w:left="851" w:hanging="425"/>
        <w:jc w:val="both"/>
        <w:rPr>
          <w:noProof/>
        </w:rPr>
      </w:pPr>
      <w:r>
        <w:rPr>
          <w:noProof/>
        </w:rPr>
        <w:t>Ruční svítidla musí být v provedení s ochrannou izolací a ochranou proti tryskající vodě</w:t>
      </w:r>
    </w:p>
    <w:p w:rsidR="00FD36DD" w:rsidRDefault="00FD36DD" w:rsidP="00B30CB0">
      <w:pPr>
        <w:numPr>
          <w:ilvl w:val="0"/>
          <w:numId w:val="21"/>
        </w:numPr>
        <w:ind w:left="851"/>
        <w:jc w:val="both"/>
        <w:rPr>
          <w:noProof/>
        </w:rPr>
      </w:pPr>
      <w:r>
        <w:rPr>
          <w:noProof/>
        </w:rPr>
        <w:t>Svítidla pro osvětlení staveniště s ochrannou izolací a ochranou proti stříkající vodě</w:t>
      </w:r>
    </w:p>
    <w:p w:rsidR="00FD36DD" w:rsidRDefault="00FD36DD" w:rsidP="00B30CB0">
      <w:pPr>
        <w:numPr>
          <w:ilvl w:val="0"/>
          <w:numId w:val="21"/>
        </w:numPr>
        <w:ind w:left="851"/>
        <w:jc w:val="both"/>
        <w:rPr>
          <w:noProof/>
        </w:rPr>
      </w:pPr>
      <w:r>
        <w:rPr>
          <w:noProof/>
        </w:rPr>
        <w:t>Širokoúhlá svítidla zavěšovat vždy mimo pracovní oblasti</w:t>
      </w:r>
    </w:p>
    <w:p w:rsidR="00FD36DD" w:rsidRPr="005C2AE8" w:rsidRDefault="00FD36DD" w:rsidP="00B30CB0">
      <w:pPr>
        <w:numPr>
          <w:ilvl w:val="0"/>
          <w:numId w:val="21"/>
        </w:numPr>
        <w:ind w:left="851"/>
        <w:jc w:val="both"/>
        <w:rPr>
          <w:noProof/>
        </w:rPr>
      </w:pPr>
      <w:r>
        <w:rPr>
          <w:noProof/>
        </w:rPr>
        <w:t>Rozbitá nebo chybějící ochranná skla a ochranné koše u všech svítidel ihned nahradit!</w:t>
      </w:r>
    </w:p>
    <w:p w:rsidR="00FD36DD" w:rsidRDefault="00FD36DD" w:rsidP="00B30CB0">
      <w:pPr>
        <w:numPr>
          <w:ilvl w:val="0"/>
          <w:numId w:val="21"/>
        </w:numPr>
        <w:ind w:left="426"/>
        <w:jc w:val="both"/>
        <w:rPr>
          <w:noProof/>
        </w:rPr>
      </w:pPr>
      <w:r w:rsidRPr="005C2AE8">
        <w:rPr>
          <w:noProof/>
        </w:rPr>
        <w:t>Všechna elektrická ruční nářadí užívaná na stavbě musí mít provedené revize, kontroly a prohlídky dle ČSN 33 1600.</w:t>
      </w:r>
    </w:p>
    <w:p w:rsidR="00FD36DD" w:rsidRDefault="00FD36DD" w:rsidP="002D6BB5">
      <w:pPr>
        <w:rPr>
          <w:rFonts w:cs="Arial"/>
          <w:b/>
          <w:caps/>
        </w:rPr>
      </w:pPr>
    </w:p>
    <w:p w:rsidR="00246A46" w:rsidRDefault="00246A46" w:rsidP="00246A46">
      <w:pPr>
        <w:autoSpaceDE w:val="0"/>
        <w:autoSpaceDN w:val="0"/>
        <w:adjustRightInd w:val="0"/>
        <w:rPr>
          <w:rFonts w:cs="Arial"/>
          <w:b/>
          <w:bCs/>
          <w:iCs/>
          <w:szCs w:val="24"/>
        </w:rPr>
      </w:pPr>
    </w:p>
    <w:p w:rsidR="002D6BB5" w:rsidRPr="006C1C6C" w:rsidRDefault="00C854CA" w:rsidP="002D6BB5">
      <w:pPr>
        <w:spacing w:before="120" w:after="120"/>
        <w:jc w:val="both"/>
        <w:rPr>
          <w:b/>
          <w:caps/>
          <w:szCs w:val="24"/>
        </w:rPr>
      </w:pPr>
      <w:r>
        <w:rPr>
          <w:b/>
          <w:caps/>
          <w:szCs w:val="24"/>
        </w:rPr>
        <w:t>P</w:t>
      </w:r>
      <w:r w:rsidR="002D6BB5" w:rsidRPr="006C1C6C">
        <w:rPr>
          <w:b/>
          <w:caps/>
          <w:szCs w:val="24"/>
        </w:rPr>
        <w:t>ráce s otevřeným ohněm a tlakovými nádobami:</w:t>
      </w:r>
    </w:p>
    <w:p w:rsidR="002D6BB5" w:rsidRPr="00294E70" w:rsidRDefault="002D6BB5" w:rsidP="00B30CB0">
      <w:pPr>
        <w:numPr>
          <w:ilvl w:val="0"/>
          <w:numId w:val="21"/>
        </w:numPr>
        <w:ind w:left="426"/>
        <w:jc w:val="both"/>
        <w:rPr>
          <w:noProof/>
        </w:rPr>
      </w:pPr>
      <w:r w:rsidRPr="00D04534">
        <w:rPr>
          <w:noProof/>
        </w:rPr>
        <w:t xml:space="preserve">Práce s otevřeným ohněm (svařování, broušení) mohou být vykonávány pouze </w:t>
      </w:r>
      <w:r w:rsidRPr="00294E70">
        <w:rPr>
          <w:noProof/>
        </w:rPr>
        <w:t>s povolením pro tyto práce. Na pracovišti musí být vždy v blízkosti hasící přístroj, a musí být provedena taková opatření, aby se zabránilo rozšíření ohně.</w:t>
      </w:r>
    </w:p>
    <w:p w:rsidR="002D6BB5" w:rsidRPr="00294E70" w:rsidRDefault="002D6BB5" w:rsidP="00B30CB0">
      <w:pPr>
        <w:numPr>
          <w:ilvl w:val="0"/>
          <w:numId w:val="21"/>
        </w:numPr>
        <w:ind w:left="426"/>
        <w:jc w:val="both"/>
        <w:rPr>
          <w:noProof/>
        </w:rPr>
      </w:pPr>
      <w:r w:rsidRPr="00294E70">
        <w:rPr>
          <w:noProof/>
        </w:rPr>
        <w:t>Hořlavé materiály nebo výrobky na pracovišti jsou povoleny pouze v nejmenším potřebném množství.</w:t>
      </w:r>
    </w:p>
    <w:p w:rsidR="002D6BB5" w:rsidRPr="00294E70" w:rsidRDefault="002D6BB5" w:rsidP="00B30CB0">
      <w:pPr>
        <w:numPr>
          <w:ilvl w:val="0"/>
          <w:numId w:val="21"/>
        </w:numPr>
        <w:ind w:left="426"/>
        <w:jc w:val="both"/>
        <w:rPr>
          <w:noProof/>
        </w:rPr>
      </w:pPr>
      <w:r w:rsidRPr="00294E70">
        <w:rPr>
          <w:noProof/>
        </w:rPr>
        <w:t>Plynové láhve a hadice musí být udržovány v dobrém stavu. Plynové láhve musí být skladovány pouze v dobře větraných prostorách. Plynové a kyslíkové láhve nesmí být skladovány společně, mimo to když jsou používány ve vozíku. Láhve na acetylen musí být vždy skladovány a používány ve vzpřímené poloze (min. úhel 30</w:t>
      </w:r>
      <w:r w:rsidRPr="00D04534">
        <w:rPr>
          <w:noProof/>
        </w:rPr>
        <w:t>°</w:t>
      </w:r>
      <w:r w:rsidRPr="00294E70">
        <w:rPr>
          <w:noProof/>
        </w:rPr>
        <w:t>). Plynové láhve musí být vždy skladovány ve stojanech. Používání plynových láhví v uzavřených prostorách je přísně zakázáno.</w:t>
      </w:r>
    </w:p>
    <w:p w:rsidR="002D6BB5" w:rsidRDefault="002D6BB5" w:rsidP="00B30CB0">
      <w:pPr>
        <w:numPr>
          <w:ilvl w:val="0"/>
          <w:numId w:val="21"/>
        </w:numPr>
        <w:ind w:left="426"/>
        <w:jc w:val="both"/>
        <w:rPr>
          <w:noProof/>
        </w:rPr>
      </w:pPr>
      <w:r w:rsidRPr="00294E70">
        <w:rPr>
          <w:noProof/>
        </w:rPr>
        <w:t>Acetylenové láhve musí mít pojistku proti zpětnému šlehnutí (zachycovač plamene) a v případě používání v uzavřených prostorách bezpečnostní uzavírací zařízení.</w:t>
      </w:r>
    </w:p>
    <w:p w:rsidR="002D6BB5" w:rsidRDefault="002D6BB5" w:rsidP="00B30CB0">
      <w:pPr>
        <w:numPr>
          <w:ilvl w:val="0"/>
          <w:numId w:val="21"/>
        </w:numPr>
        <w:ind w:left="426"/>
        <w:jc w:val="both"/>
        <w:rPr>
          <w:noProof/>
        </w:rPr>
      </w:pPr>
      <w:r>
        <w:t>Plynové lahve obsahující hořlavý plyn musí být uchovávány v minimální</w:t>
      </w:r>
      <w:r>
        <w:br/>
        <w:t>vzdálenosti 7 metrů od lahví, které obsahují nestlačené hořlavé plyny</w:t>
      </w:r>
    </w:p>
    <w:p w:rsidR="002D6BB5" w:rsidRDefault="002D6BB5" w:rsidP="002D6BB5">
      <w:pPr>
        <w:ind w:left="66"/>
        <w:jc w:val="both"/>
        <w:rPr>
          <w:noProof/>
        </w:rPr>
      </w:pPr>
    </w:p>
    <w:p w:rsidR="002D6BB5" w:rsidRDefault="00631C5D" w:rsidP="002D6BB5">
      <w:pPr>
        <w:ind w:left="426"/>
        <w:jc w:val="center"/>
        <w:rPr>
          <w:noProof/>
        </w:rPr>
      </w:pPr>
      <w:r>
        <w:rPr>
          <w:noProof/>
        </w:rPr>
        <w:drawing>
          <wp:anchor distT="0" distB="0" distL="114300" distR="114300" simplePos="0" relativeHeight="251658752" behindDoc="0" locked="0" layoutInCell="1" allowOverlap="0">
            <wp:simplePos x="0" y="0"/>
            <wp:positionH relativeFrom="column">
              <wp:posOffset>2692400</wp:posOffset>
            </wp:positionH>
            <wp:positionV relativeFrom="paragraph">
              <wp:posOffset>62230</wp:posOffset>
            </wp:positionV>
            <wp:extent cx="2428240" cy="1744980"/>
            <wp:effectExtent l="0" t="0" r="0" b="0"/>
            <wp:wrapNone/>
            <wp:docPr id="106" name="obrázek 106" descr="172_7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172_720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428240" cy="1744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0" locked="0" layoutInCell="1" allowOverlap="0">
            <wp:simplePos x="0" y="0"/>
            <wp:positionH relativeFrom="column">
              <wp:posOffset>1104265</wp:posOffset>
            </wp:positionH>
            <wp:positionV relativeFrom="paragraph">
              <wp:posOffset>3810</wp:posOffset>
            </wp:positionV>
            <wp:extent cx="1419225" cy="1884680"/>
            <wp:effectExtent l="19050" t="19050" r="9525" b="1270"/>
            <wp:wrapNone/>
            <wp:docPr id="105" name="obrázek 105" descr="P603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P603002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419225" cy="1884680"/>
                    </a:xfrm>
                    <a:prstGeom prst="rect">
                      <a:avLst/>
                    </a:prstGeom>
                    <a:noFill/>
                    <a:ln w="6350">
                      <a:solidFill>
                        <a:srgbClr val="000000"/>
                      </a:solidFill>
                      <a:miter lim="800000"/>
                      <a:headEnd/>
                      <a:tailEnd/>
                    </a:ln>
                    <a:effectLst/>
                  </pic:spPr>
                </pic:pic>
              </a:graphicData>
            </a:graphic>
            <wp14:sizeRelH relativeFrom="page">
              <wp14:pctWidth>0</wp14:pctWidth>
            </wp14:sizeRelH>
            <wp14:sizeRelV relativeFrom="page">
              <wp14:pctHeight>0</wp14:pctHeight>
            </wp14:sizeRelV>
          </wp:anchor>
        </w:drawing>
      </w:r>
    </w:p>
    <w:p w:rsidR="002D6BB5" w:rsidRDefault="002D6BB5" w:rsidP="002D6BB5">
      <w:pPr>
        <w:ind w:left="426"/>
        <w:jc w:val="center"/>
        <w:rPr>
          <w:noProof/>
        </w:rPr>
      </w:pPr>
    </w:p>
    <w:p w:rsidR="002D6BB5" w:rsidRDefault="002D6BB5" w:rsidP="002D6BB5">
      <w:pPr>
        <w:ind w:left="426"/>
        <w:jc w:val="center"/>
        <w:rPr>
          <w:noProof/>
        </w:rPr>
      </w:pPr>
    </w:p>
    <w:p w:rsidR="002D6BB5" w:rsidRDefault="002D6BB5" w:rsidP="002D6BB5">
      <w:pPr>
        <w:ind w:left="426"/>
        <w:jc w:val="center"/>
        <w:rPr>
          <w:noProof/>
        </w:rPr>
      </w:pPr>
    </w:p>
    <w:p w:rsidR="002D6BB5" w:rsidRDefault="002D6BB5" w:rsidP="002D6BB5">
      <w:pPr>
        <w:ind w:left="426"/>
        <w:jc w:val="center"/>
        <w:rPr>
          <w:noProof/>
        </w:rPr>
      </w:pPr>
    </w:p>
    <w:p w:rsidR="002D6BB5" w:rsidRDefault="002D6BB5" w:rsidP="002D6BB5">
      <w:pPr>
        <w:ind w:left="426"/>
        <w:jc w:val="center"/>
        <w:rPr>
          <w:noProof/>
        </w:rPr>
      </w:pPr>
    </w:p>
    <w:p w:rsidR="002D6BB5" w:rsidRDefault="002D6BB5" w:rsidP="002D6BB5">
      <w:pPr>
        <w:rPr>
          <w:noProof/>
        </w:rPr>
      </w:pPr>
    </w:p>
    <w:p w:rsidR="002D6BB5" w:rsidRDefault="002D6BB5" w:rsidP="002D6BB5">
      <w:pPr>
        <w:rPr>
          <w:noProof/>
        </w:rPr>
      </w:pPr>
    </w:p>
    <w:p w:rsidR="00217D91" w:rsidRDefault="00217D91" w:rsidP="002D6BB5">
      <w:pPr>
        <w:rPr>
          <w:noProof/>
        </w:rPr>
      </w:pPr>
    </w:p>
    <w:p w:rsidR="00217D91" w:rsidRDefault="00217D91" w:rsidP="002D6BB5">
      <w:pPr>
        <w:rPr>
          <w:noProof/>
        </w:rPr>
      </w:pPr>
    </w:p>
    <w:p w:rsidR="00217D91" w:rsidRDefault="00217D91" w:rsidP="002D6BB5">
      <w:pPr>
        <w:rPr>
          <w:noProof/>
        </w:rPr>
      </w:pPr>
    </w:p>
    <w:p w:rsidR="002D6BB5" w:rsidRPr="00865C82" w:rsidRDefault="002D6BB5" w:rsidP="002D6BB5">
      <w:pPr>
        <w:autoSpaceDE w:val="0"/>
        <w:autoSpaceDN w:val="0"/>
        <w:adjustRightInd w:val="0"/>
        <w:rPr>
          <w:rFonts w:cs="Arial"/>
          <w:b/>
          <w:bCs/>
          <w:noProof/>
          <w:lang w:val="x-none"/>
        </w:rPr>
      </w:pPr>
      <w:r w:rsidRPr="00865C82">
        <w:rPr>
          <w:rFonts w:cs="Arial"/>
          <w:b/>
          <w:bCs/>
          <w:noProof/>
          <w:lang w:val="x-none"/>
        </w:rPr>
        <w:t>Dočasné stavební konstrukce</w:t>
      </w:r>
      <w:r>
        <w:rPr>
          <w:rFonts w:cs="Arial"/>
          <w:b/>
          <w:bCs/>
          <w:noProof/>
        </w:rPr>
        <w:t xml:space="preserve"> (lešení, pojízdná lešení, lávky)</w:t>
      </w:r>
      <w:r>
        <w:rPr>
          <w:rFonts w:cs="Arial"/>
          <w:b/>
          <w:bCs/>
          <w:noProof/>
          <w:lang w:val="x-none"/>
        </w:rPr>
        <w:t>:</w:t>
      </w:r>
    </w:p>
    <w:p w:rsidR="002D6BB5" w:rsidRPr="00865C82" w:rsidRDefault="002D6BB5" w:rsidP="002D6BB5">
      <w:pPr>
        <w:autoSpaceDE w:val="0"/>
        <w:autoSpaceDN w:val="0"/>
        <w:adjustRightInd w:val="0"/>
        <w:rPr>
          <w:rFonts w:cs="Arial"/>
          <w:b/>
          <w:bCs/>
          <w:noProof/>
          <w:lang w:val="x-none"/>
        </w:rPr>
      </w:pPr>
    </w:p>
    <w:p w:rsidR="002D6BB5" w:rsidRPr="00D04534" w:rsidRDefault="002D6BB5" w:rsidP="00B30CB0">
      <w:pPr>
        <w:numPr>
          <w:ilvl w:val="3"/>
          <w:numId w:val="32"/>
        </w:numPr>
        <w:ind w:left="709" w:hanging="567"/>
        <w:jc w:val="both"/>
        <w:rPr>
          <w:noProof/>
        </w:rPr>
      </w:pPr>
      <w:r w:rsidRPr="00865C82">
        <w:rPr>
          <w:noProof/>
        </w:rPr>
        <w:lastRenderedPageBreak/>
        <w:t>Dočasné stavební konstrukce lze použít jen v provedení, které odpovídá průvodní dokumentaci a návodům na montáž a používání těchto konstrukcí.</w:t>
      </w:r>
    </w:p>
    <w:p w:rsidR="002D6BB5" w:rsidRPr="00D04534" w:rsidRDefault="002D6BB5" w:rsidP="00B30CB0">
      <w:pPr>
        <w:numPr>
          <w:ilvl w:val="3"/>
          <w:numId w:val="32"/>
        </w:numPr>
        <w:ind w:left="709" w:hanging="567"/>
        <w:jc w:val="both"/>
        <w:rPr>
          <w:noProof/>
        </w:rPr>
      </w:pPr>
      <w:r w:rsidRPr="00D04534">
        <w:rPr>
          <w:noProof/>
        </w:rPr>
        <w:t>Dočasné stavební konstrukce lze považovat za bezpečné tehdy, pokud</w:t>
      </w:r>
    </w:p>
    <w:p w:rsidR="002D6BB5" w:rsidRPr="00865C82" w:rsidRDefault="002D6BB5" w:rsidP="002D6BB5">
      <w:pPr>
        <w:autoSpaceDE w:val="0"/>
        <w:autoSpaceDN w:val="0"/>
        <w:adjustRightInd w:val="0"/>
        <w:ind w:left="709" w:hanging="567"/>
        <w:rPr>
          <w:rFonts w:cs="Arial"/>
          <w:noProof/>
          <w:lang w:val="x-none"/>
        </w:rPr>
      </w:pPr>
    </w:p>
    <w:p w:rsidR="002D6BB5" w:rsidRPr="00D04534" w:rsidRDefault="002D6BB5" w:rsidP="00B30CB0">
      <w:pPr>
        <w:numPr>
          <w:ilvl w:val="1"/>
          <w:numId w:val="31"/>
        </w:numPr>
        <w:jc w:val="both"/>
        <w:rPr>
          <w:noProof/>
        </w:rPr>
      </w:pPr>
      <w:r w:rsidRPr="00D04534">
        <w:rPr>
          <w:noProof/>
        </w:rPr>
        <w:t>jsou založeny na dostatečně únosném terénu nebo na konstrukci, jejíž únosnost je staticky prokázána,</w:t>
      </w:r>
    </w:p>
    <w:p w:rsidR="002D6BB5" w:rsidRPr="00D04534" w:rsidRDefault="002D6BB5" w:rsidP="00B30CB0">
      <w:pPr>
        <w:numPr>
          <w:ilvl w:val="1"/>
          <w:numId w:val="31"/>
        </w:numPr>
        <w:jc w:val="both"/>
        <w:rPr>
          <w:noProof/>
        </w:rPr>
      </w:pPr>
      <w:r w:rsidRPr="00D04534">
        <w:rPr>
          <w:noProof/>
        </w:rPr>
        <w:t>nosné součásti jsou zajištěny proti podklouznutí bud připevněním k</w:t>
      </w:r>
      <w:r>
        <w:rPr>
          <w:noProof/>
        </w:rPr>
        <w:t> </w:t>
      </w:r>
      <w:r w:rsidRPr="00D04534">
        <w:rPr>
          <w:noProof/>
        </w:rPr>
        <w:t>základové ploše nebo jiným způsobem s odpovídající účinností, který zajišťuje stabilitu lešení; pojízdná lešení jsou zajištěna vhodnými zařízeními proti náhodnému pohybu během práce,</w:t>
      </w:r>
    </w:p>
    <w:p w:rsidR="002D6BB5" w:rsidRPr="00D04534" w:rsidRDefault="002D6BB5" w:rsidP="00B30CB0">
      <w:pPr>
        <w:numPr>
          <w:ilvl w:val="1"/>
          <w:numId w:val="31"/>
        </w:numPr>
        <w:jc w:val="both"/>
        <w:rPr>
          <w:noProof/>
        </w:rPr>
      </w:pPr>
      <w:r w:rsidRPr="00D04534">
        <w:rPr>
          <w:noProof/>
        </w:rPr>
        <w:t>jsou provedeny tak, aby tvořily prostorově tuhý celek, zajištěný proti lokálnímu i celkovému vybočení, posunutí nebo překlopení,</w:t>
      </w:r>
    </w:p>
    <w:p w:rsidR="002D6BB5" w:rsidRPr="00D04534" w:rsidRDefault="002D6BB5" w:rsidP="00B30CB0">
      <w:pPr>
        <w:numPr>
          <w:ilvl w:val="1"/>
          <w:numId w:val="31"/>
        </w:numPr>
        <w:jc w:val="both"/>
        <w:rPr>
          <w:noProof/>
        </w:rPr>
      </w:pPr>
      <w:r w:rsidRPr="00D04534">
        <w:rPr>
          <w:noProof/>
        </w:rPr>
        <w:t>jsou dostatečně pevné a odolné vůči vnějším silám a nepříznivým vlivům; jsou schopné přenést předpokládané zatížení a jejich funkce je prokázána statickým výpočtem nebo jiným dokumentem,</w:t>
      </w:r>
    </w:p>
    <w:p w:rsidR="002D6BB5" w:rsidRPr="00D04534" w:rsidRDefault="002D6BB5" w:rsidP="00B30CB0">
      <w:pPr>
        <w:numPr>
          <w:ilvl w:val="1"/>
          <w:numId w:val="31"/>
        </w:numPr>
        <w:jc w:val="both"/>
        <w:rPr>
          <w:noProof/>
        </w:rPr>
      </w:pPr>
      <w:r w:rsidRPr="00D04534">
        <w:rPr>
          <w:noProof/>
        </w:rPr>
        <w:t>rozměry, tvar a vybavení podlah odpovídají povaze prováděných prací, podlahy umožňují bezpečný pohyb a výkon práce ve vhodné pracovní poloze, podlahy jsou osazeny takovým způsobem, aby se jejich součásti při běžném použití neposouvaly, v podlahách a mezi podlahovými dílci a svislou kolektivní ochranou proti pádu nejsou nebezpečné mezery,</w:t>
      </w:r>
    </w:p>
    <w:p w:rsidR="002D6BB5" w:rsidRPr="00D04534" w:rsidRDefault="002D6BB5" w:rsidP="00B30CB0">
      <w:pPr>
        <w:numPr>
          <w:ilvl w:val="1"/>
          <w:numId w:val="31"/>
        </w:numPr>
        <w:jc w:val="both"/>
        <w:rPr>
          <w:noProof/>
        </w:rPr>
      </w:pPr>
      <w:r w:rsidRPr="00D04534">
        <w:rPr>
          <w:noProof/>
        </w:rPr>
        <w:t>pohyblivé konstrukce jsou zabezpečeny proti samovolným pohybům,</w:t>
      </w:r>
    </w:p>
    <w:p w:rsidR="002D6BB5" w:rsidRDefault="002D6BB5" w:rsidP="00B30CB0">
      <w:pPr>
        <w:numPr>
          <w:ilvl w:val="1"/>
          <w:numId w:val="31"/>
        </w:numPr>
        <w:jc w:val="both"/>
        <w:rPr>
          <w:noProof/>
        </w:rPr>
      </w:pPr>
      <w:r w:rsidRPr="00D04534">
        <w:rPr>
          <w:noProof/>
        </w:rPr>
        <w:t>pracovní plochy na nich jsou přístupné po bezpečných komunikacích (žebříky, schody, rampy nebo výtahy).</w:t>
      </w:r>
    </w:p>
    <w:p w:rsidR="002D6BB5" w:rsidRPr="00D04534" w:rsidRDefault="002D6BB5" w:rsidP="002D6BB5">
      <w:pPr>
        <w:ind w:left="1440"/>
        <w:jc w:val="both"/>
        <w:rPr>
          <w:noProof/>
        </w:rPr>
      </w:pPr>
    </w:p>
    <w:p w:rsidR="002D6BB5" w:rsidRPr="00D04534" w:rsidRDefault="002D6BB5" w:rsidP="00B30CB0">
      <w:pPr>
        <w:numPr>
          <w:ilvl w:val="0"/>
          <w:numId w:val="33"/>
        </w:numPr>
        <w:ind w:left="709" w:hanging="567"/>
        <w:jc w:val="both"/>
        <w:rPr>
          <w:noProof/>
        </w:rPr>
      </w:pPr>
      <w:r w:rsidRPr="00865C82">
        <w:rPr>
          <w:noProof/>
        </w:rPr>
        <w:t xml:space="preserve">Pokud nejsou části dočasných stavebních konstrukcí připraveny k používání, například během montáže, demontáže nebo přestavby, musí být vstup na tyto části dočasných stavebních konstrukcí zamezen vhodnými zábranami a </w:t>
      </w:r>
      <w:r>
        <w:rPr>
          <w:noProof/>
        </w:rPr>
        <w:t>označen bezpečnostními značkami</w:t>
      </w:r>
      <w:r w:rsidRPr="00865C82">
        <w:rPr>
          <w:noProof/>
        </w:rPr>
        <w:t>.</w:t>
      </w:r>
    </w:p>
    <w:p w:rsidR="002D6BB5" w:rsidRPr="00D04534" w:rsidRDefault="002D6BB5" w:rsidP="00B30CB0">
      <w:pPr>
        <w:numPr>
          <w:ilvl w:val="0"/>
          <w:numId w:val="33"/>
        </w:numPr>
        <w:ind w:left="709" w:hanging="567"/>
        <w:jc w:val="both"/>
        <w:rPr>
          <w:noProof/>
        </w:rPr>
      </w:pPr>
      <w:r w:rsidRPr="00865C82">
        <w:rPr>
          <w:noProof/>
        </w:rPr>
        <w:t xml:space="preserve">Dočasné stavební konstrukce lze užívat pouze po jejich náležitém předání odborně způsobilou osobou odpovědnou za jejich montáž a převzetí do užívání osobou odpovědnou za jejich užívání. O předání a převzetí vyhotoví předávající na základě odborné prohlídky zápis potvrzující úplné dokončení a vybavení dočasné stavební konstrukce. </w:t>
      </w:r>
    </w:p>
    <w:p w:rsidR="002D6BB5" w:rsidRPr="00902871" w:rsidRDefault="002D6BB5" w:rsidP="00B30CB0">
      <w:pPr>
        <w:numPr>
          <w:ilvl w:val="0"/>
          <w:numId w:val="33"/>
        </w:numPr>
        <w:ind w:left="709" w:hanging="567"/>
        <w:jc w:val="both"/>
        <w:rPr>
          <w:rFonts w:cs="Arial"/>
          <w:noProof/>
          <w:lang w:val="x-none"/>
        </w:rPr>
      </w:pPr>
      <w:r w:rsidRPr="00865C82">
        <w:rPr>
          <w:noProof/>
        </w:rPr>
        <w:t>Dočasné stavební konstrukce musí být podrobovány pravidelným odborným prohlídkám způsobem a v intervalech stanovených v průvodní dokumentaci. Pokud nastaly mimořádné okolnosti, které mohly mít nepříznivý vliv na bezpečnost lešení (například nepříznivá povětrnostní situace), musí být odborná prohlídka provedena bezodkladně.</w:t>
      </w:r>
    </w:p>
    <w:p w:rsidR="002D6BB5" w:rsidRPr="00D04534" w:rsidRDefault="002D6BB5" w:rsidP="00B30CB0">
      <w:pPr>
        <w:numPr>
          <w:ilvl w:val="0"/>
          <w:numId w:val="33"/>
        </w:numPr>
        <w:ind w:left="709" w:hanging="567"/>
        <w:jc w:val="both"/>
        <w:rPr>
          <w:noProof/>
        </w:rPr>
      </w:pPr>
      <w:r w:rsidRPr="00865C82">
        <w:rPr>
          <w:noProof/>
        </w:rPr>
        <w:t>Lešení lze montovat, demontovat nebo podstatným způsobem přestavovat jen v</w:t>
      </w:r>
      <w:r>
        <w:rPr>
          <w:noProof/>
        </w:rPr>
        <w:t> </w:t>
      </w:r>
      <w:r w:rsidRPr="00865C82">
        <w:rPr>
          <w:noProof/>
        </w:rPr>
        <w:t>souladu s návodem na montáž a demontáž obsaženým v průvodní dokumentaci a pod vedením osoby, která je k tornu odborně způsobilá. Provádět uvedené činnosti mohou pouze zaměstnanci, kteří byli vyškoleni a jejich znal</w:t>
      </w:r>
      <w:r>
        <w:rPr>
          <w:noProof/>
        </w:rPr>
        <w:t>osti a dovednosti byly ověřeny.</w:t>
      </w:r>
    </w:p>
    <w:p w:rsidR="002D6BB5" w:rsidRPr="00D04534" w:rsidRDefault="002D6BB5" w:rsidP="00B30CB0">
      <w:pPr>
        <w:numPr>
          <w:ilvl w:val="0"/>
          <w:numId w:val="33"/>
        </w:numPr>
        <w:ind w:left="709" w:hanging="567"/>
        <w:jc w:val="both"/>
        <w:rPr>
          <w:noProof/>
        </w:rPr>
      </w:pPr>
      <w:r w:rsidRPr="00865C82">
        <w:rPr>
          <w:noProof/>
        </w:rPr>
        <w:t>Žebříky nelze používat jako podpěrný nebo nosný prvek podlah lešení s výjimkou žebříků, které jsou</w:t>
      </w:r>
      <w:r>
        <w:rPr>
          <w:noProof/>
        </w:rPr>
        <w:t xml:space="preserve"> k tomuto účelu výrobcem určeny.</w:t>
      </w:r>
    </w:p>
    <w:p w:rsidR="002D6BB5" w:rsidRPr="00D04534" w:rsidRDefault="002D6BB5" w:rsidP="00B30CB0">
      <w:pPr>
        <w:numPr>
          <w:ilvl w:val="0"/>
          <w:numId w:val="33"/>
        </w:numPr>
        <w:ind w:left="709" w:hanging="567"/>
        <w:jc w:val="both"/>
        <w:rPr>
          <w:noProof/>
        </w:rPr>
      </w:pPr>
      <w:r w:rsidRPr="00D04534">
        <w:rPr>
          <w:noProof/>
        </w:rPr>
        <w:t>Ochranné zábradlí se u pracovních lešení zřizuje:</w:t>
      </w:r>
    </w:p>
    <w:p w:rsidR="002D6BB5" w:rsidRPr="00D04534" w:rsidRDefault="002D6BB5" w:rsidP="00B30CB0">
      <w:pPr>
        <w:numPr>
          <w:ilvl w:val="1"/>
          <w:numId w:val="31"/>
        </w:numPr>
        <w:jc w:val="both"/>
        <w:rPr>
          <w:noProof/>
        </w:rPr>
      </w:pPr>
      <w:r w:rsidRPr="00D04534">
        <w:rPr>
          <w:noProof/>
        </w:rPr>
        <w:t>na vnějších okrajích pracovních podlah;</w:t>
      </w:r>
    </w:p>
    <w:p w:rsidR="002D6BB5" w:rsidRPr="00D04534" w:rsidRDefault="002D6BB5" w:rsidP="00B30CB0">
      <w:pPr>
        <w:numPr>
          <w:ilvl w:val="1"/>
          <w:numId w:val="31"/>
        </w:numPr>
        <w:jc w:val="both"/>
        <w:rPr>
          <w:noProof/>
        </w:rPr>
      </w:pPr>
      <w:r w:rsidRPr="00D04534">
        <w:rPr>
          <w:noProof/>
        </w:rPr>
        <w:lastRenderedPageBreak/>
        <w:t>na vnitřních okrajích pracovních podlah, přiléhá-li lešení k otevřeným otvorům ve stěnách stavby (při šířce otvorů větší než 0,3 m a výšce větší než 0,75 m, je-li dolní okraj takových otvorů níže než 1,0 m nad podlahou lešení a může-li nastat pád osoby otvorem do hloubky větší než 1,5 m);</w:t>
      </w:r>
    </w:p>
    <w:p w:rsidR="002D6BB5" w:rsidRPr="00FD36DD" w:rsidRDefault="002D6BB5" w:rsidP="00B30CB0">
      <w:pPr>
        <w:numPr>
          <w:ilvl w:val="1"/>
          <w:numId w:val="31"/>
        </w:numPr>
        <w:jc w:val="both"/>
        <w:rPr>
          <w:b/>
          <w:noProof/>
        </w:rPr>
      </w:pPr>
      <w:r w:rsidRPr="00D04534">
        <w:rPr>
          <w:noProof/>
        </w:rPr>
        <w:t>na vnitřních okrajích pracovních podlah, je-li šířka volné mezery mezi podlahou a přilehlou stěnou stavby větší než 0,25 m. Při šířce volné mezery do 0,40 m může být zábradlí pouze jednotyčové bez zarážky u podlahy.</w:t>
      </w:r>
    </w:p>
    <w:p w:rsidR="00FD36DD" w:rsidRPr="00681A42" w:rsidRDefault="00FD36DD" w:rsidP="00FD36DD">
      <w:pPr>
        <w:ind w:left="1440"/>
        <w:jc w:val="both"/>
        <w:rPr>
          <w:b/>
          <w:noProof/>
        </w:rPr>
      </w:pPr>
    </w:p>
    <w:p w:rsidR="00246A46" w:rsidRDefault="00246A46" w:rsidP="00B30CB0">
      <w:pPr>
        <w:numPr>
          <w:ilvl w:val="0"/>
          <w:numId w:val="21"/>
        </w:numPr>
        <w:ind w:left="426"/>
        <w:jc w:val="both"/>
        <w:rPr>
          <w:noProof/>
        </w:rPr>
      </w:pPr>
      <w:r w:rsidRPr="006F2B85">
        <w:rPr>
          <w:noProof/>
        </w:rPr>
        <w:t>Pojízdná pracovní lešení</w:t>
      </w:r>
      <w:r>
        <w:rPr>
          <w:noProof/>
        </w:rPr>
        <w:t xml:space="preserve"> - nutnost vybavení brzdami, které vyžadují úmyslné jednání pro uvolnění brzdy. Stanovit bezpečnou výšku plně zatížené konstrukce bez použití vysunutých stabilizátorů. Přístup na pojízdné lešení má být veden jen vnitřkem. </w:t>
      </w:r>
    </w:p>
    <w:p w:rsidR="00FD36DD" w:rsidRDefault="00246A46" w:rsidP="00B30CB0">
      <w:pPr>
        <w:numPr>
          <w:ilvl w:val="0"/>
          <w:numId w:val="21"/>
        </w:numPr>
        <w:ind w:left="426"/>
        <w:jc w:val="both"/>
        <w:rPr>
          <w:noProof/>
        </w:rPr>
      </w:pPr>
      <w:r>
        <w:rPr>
          <w:noProof/>
        </w:rPr>
        <w:t xml:space="preserve">Pojízdné lešení má být možno postavit z kompletní podlahy, která je vybavena ochranným zábradlím, aby nebylo nutné používat osobní ochranné pracovní prostředky. </w:t>
      </w:r>
    </w:p>
    <w:p w:rsidR="002D6BB5" w:rsidRDefault="00246A46" w:rsidP="00B30CB0">
      <w:pPr>
        <w:numPr>
          <w:ilvl w:val="0"/>
          <w:numId w:val="21"/>
        </w:numPr>
        <w:ind w:left="426"/>
        <w:jc w:val="both"/>
        <w:rPr>
          <w:noProof/>
        </w:rPr>
      </w:pPr>
      <w:r>
        <w:rPr>
          <w:noProof/>
        </w:rPr>
        <w:t>Stabilizátory mají být vybaveny stavitelnými prostředky, a</w:t>
      </w:r>
      <w:r w:rsidR="00FD36DD">
        <w:rPr>
          <w:noProof/>
        </w:rPr>
        <w:t>by bylo možno upravit půdorysné</w:t>
      </w:r>
      <w:r>
        <w:rPr>
          <w:noProof/>
        </w:rPr>
        <w:t>uspořádání.</w:t>
      </w:r>
      <w:r w:rsidR="00631C5D">
        <w:rPr>
          <w:noProof/>
        </w:rPr>
        <w:drawing>
          <wp:inline distT="0" distB="0" distL="0" distR="0">
            <wp:extent cx="4733925" cy="4752975"/>
            <wp:effectExtent l="0" t="0" r="0" b="0"/>
            <wp:docPr id="41" name="obrázek 41" descr="alufix_5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alufix_500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33925" cy="4752975"/>
                    </a:xfrm>
                    <a:prstGeom prst="rect">
                      <a:avLst/>
                    </a:prstGeom>
                    <a:noFill/>
                    <a:ln>
                      <a:noFill/>
                    </a:ln>
                  </pic:spPr>
                </pic:pic>
              </a:graphicData>
            </a:graphic>
          </wp:inline>
        </w:drawing>
      </w:r>
    </w:p>
    <w:p w:rsidR="00246A46" w:rsidRPr="00246A46" w:rsidRDefault="00246A46" w:rsidP="00246A46">
      <w:pPr>
        <w:pStyle w:val="Nadpis1"/>
        <w:numPr>
          <w:ilvl w:val="0"/>
          <w:numId w:val="0"/>
        </w:numPr>
        <w:ind w:left="360" w:hanging="360"/>
        <w:rPr>
          <w:caps/>
          <w:sz w:val="24"/>
          <w:szCs w:val="24"/>
        </w:rPr>
      </w:pPr>
      <w:bookmarkStart w:id="158" w:name="_Toc342913127"/>
      <w:bookmarkStart w:id="159" w:name="_Toc417520160"/>
      <w:bookmarkStart w:id="160" w:name="_Toc506890673"/>
      <w:bookmarkStart w:id="161" w:name="_Toc534955812"/>
      <w:r w:rsidRPr="00246A46">
        <w:rPr>
          <w:caps/>
          <w:sz w:val="24"/>
          <w:szCs w:val="24"/>
        </w:rPr>
        <w:lastRenderedPageBreak/>
        <w:t>Žebříky</w:t>
      </w:r>
      <w:bookmarkEnd w:id="158"/>
      <w:bookmarkEnd w:id="159"/>
      <w:bookmarkEnd w:id="160"/>
      <w:bookmarkEnd w:id="161"/>
    </w:p>
    <w:p w:rsidR="00246A46" w:rsidRPr="0039311C" w:rsidRDefault="00246A46" w:rsidP="00B30CB0">
      <w:pPr>
        <w:numPr>
          <w:ilvl w:val="0"/>
          <w:numId w:val="21"/>
        </w:numPr>
        <w:ind w:left="426"/>
        <w:jc w:val="both"/>
        <w:rPr>
          <w:noProof/>
        </w:rPr>
      </w:pPr>
      <w:r w:rsidRPr="0039311C">
        <w:rPr>
          <w:noProof/>
        </w:rPr>
        <w:t>Žebříky slouží pro výstup a sestup nebo pro krátké nenáročné práce, nesmí se z</w:t>
      </w:r>
      <w:r>
        <w:rPr>
          <w:noProof/>
        </w:rPr>
        <w:t> </w:t>
      </w:r>
      <w:r w:rsidRPr="0039311C">
        <w:rPr>
          <w:noProof/>
        </w:rPr>
        <w:t>nich provádět práce za použití pneumatických, vstřelovacích a podobných nástrojů.</w:t>
      </w:r>
    </w:p>
    <w:p w:rsidR="00246A46" w:rsidRPr="0039311C" w:rsidRDefault="00246A46" w:rsidP="00B30CB0">
      <w:pPr>
        <w:numPr>
          <w:ilvl w:val="0"/>
          <w:numId w:val="21"/>
        </w:numPr>
        <w:ind w:left="426"/>
        <w:jc w:val="both"/>
        <w:rPr>
          <w:noProof/>
        </w:rPr>
      </w:pPr>
      <w:r w:rsidRPr="0039311C">
        <w:rPr>
          <w:noProof/>
        </w:rPr>
        <w:t>Po žebříku se smí vynášet břemeno o maximální hmotnosti 15 kg.</w:t>
      </w:r>
    </w:p>
    <w:p w:rsidR="00246A46" w:rsidRPr="0039311C" w:rsidRDefault="00246A46" w:rsidP="00B30CB0">
      <w:pPr>
        <w:numPr>
          <w:ilvl w:val="0"/>
          <w:numId w:val="21"/>
        </w:numPr>
        <w:ind w:left="426"/>
        <w:jc w:val="both"/>
        <w:rPr>
          <w:noProof/>
        </w:rPr>
      </w:pPr>
      <w:r w:rsidRPr="0039311C">
        <w:rPr>
          <w:noProof/>
        </w:rPr>
        <w:t>Na žebříku je zakázána práce nad sebou nebo současný pohyb více osob.</w:t>
      </w:r>
    </w:p>
    <w:p w:rsidR="00246A46" w:rsidRDefault="00246A46" w:rsidP="00B30CB0">
      <w:pPr>
        <w:numPr>
          <w:ilvl w:val="0"/>
          <w:numId w:val="21"/>
        </w:numPr>
        <w:ind w:left="426"/>
        <w:jc w:val="both"/>
        <w:rPr>
          <w:noProof/>
        </w:rPr>
      </w:pPr>
      <w:r w:rsidRPr="0039311C">
        <w:rPr>
          <w:noProof/>
        </w:rPr>
        <w:t>Maximální povolená délka přenosných dřevěných žebříků je 12 m.</w:t>
      </w:r>
    </w:p>
    <w:p w:rsidR="00246A46" w:rsidRDefault="00246A46" w:rsidP="00B30CB0">
      <w:pPr>
        <w:numPr>
          <w:ilvl w:val="0"/>
          <w:numId w:val="21"/>
        </w:numPr>
        <w:ind w:left="426"/>
        <w:jc w:val="both"/>
        <w:rPr>
          <w:noProof/>
        </w:rPr>
      </w:pPr>
      <w:r w:rsidRPr="0039311C">
        <w:rPr>
          <w:noProof/>
        </w:rPr>
        <w:t>Žebříky používané pro výstup musí přesahovat výstupní plošinu o 110 cm.</w:t>
      </w:r>
    </w:p>
    <w:p w:rsidR="00FD36DD" w:rsidRDefault="00FD36DD" w:rsidP="006F6F13">
      <w:pPr>
        <w:jc w:val="center"/>
        <w:rPr>
          <w:rFonts w:cs="Arial"/>
          <w:b/>
          <w:bCs/>
          <w:color w:val="000000"/>
          <w:kern w:val="24"/>
          <w:sz w:val="16"/>
          <w:szCs w:val="16"/>
        </w:rPr>
      </w:pPr>
    </w:p>
    <w:p w:rsidR="00FD36DD" w:rsidRDefault="00FD36DD" w:rsidP="006F6F13">
      <w:pPr>
        <w:jc w:val="center"/>
        <w:rPr>
          <w:rFonts w:cs="Arial"/>
          <w:b/>
          <w:bCs/>
          <w:color w:val="000000"/>
          <w:kern w:val="24"/>
          <w:sz w:val="16"/>
          <w:szCs w:val="16"/>
        </w:rPr>
      </w:pPr>
    </w:p>
    <w:p w:rsidR="00246A46" w:rsidRDefault="00631C5D" w:rsidP="006F6F13">
      <w:pPr>
        <w:jc w:val="center"/>
        <w:rPr>
          <w:noProof/>
        </w:rPr>
      </w:pPr>
      <w:r>
        <w:rPr>
          <w:noProof/>
        </w:rPr>
        <mc:AlternateContent>
          <mc:Choice Requires="wpg">
            <w:drawing>
              <wp:inline distT="0" distB="0" distL="0" distR="0">
                <wp:extent cx="3759835" cy="5681345"/>
                <wp:effectExtent l="0" t="0" r="13335" b="0"/>
                <wp:docPr id="63"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9835" cy="5681345"/>
                          <a:chOff x="1475" y="6106"/>
                          <a:chExt cx="6769" cy="8200"/>
                        </a:xfrm>
                      </wpg:grpSpPr>
                      <pic:pic xmlns:pic="http://schemas.openxmlformats.org/drawingml/2006/picture">
                        <pic:nvPicPr>
                          <pic:cNvPr id="64"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1475" y="6106"/>
                            <a:ext cx="6082" cy="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 name="Text Box 6"/>
                        <wps:cNvSpPr txBox="1">
                          <a:spLocks noChangeArrowheads="1"/>
                        </wps:cNvSpPr>
                        <wps:spPr bwMode="auto">
                          <a:xfrm>
                            <a:off x="4456" y="6866"/>
                            <a:ext cx="2479" cy="1037"/>
                          </a:xfrm>
                          <a:prstGeom prst="rect">
                            <a:avLst/>
                          </a:prstGeom>
                          <a:solidFill>
                            <a:srgbClr val="FFFFFF"/>
                          </a:solidFill>
                          <a:ln w="9525">
                            <a:solidFill>
                              <a:srgbClr val="000000"/>
                            </a:solidFill>
                            <a:miter lim="800000"/>
                            <a:headEnd/>
                            <a:tailEnd/>
                          </a:ln>
                        </wps:spPr>
                        <wps:txbx>
                          <w:txbxContent>
                            <w:p w:rsidR="004D28A0" w:rsidRPr="001E2AF4" w:rsidRDefault="004D28A0" w:rsidP="00246A46">
                              <w:pPr>
                                <w:pStyle w:val="Normlnweb"/>
                                <w:spacing w:before="0" w:beforeAutospacing="0" w:after="0" w:afterAutospacing="0"/>
                                <w:jc w:val="both"/>
                                <w:textAlignment w:val="baseline"/>
                                <w:rPr>
                                  <w:rFonts w:ascii="Arial" w:hAnsi="Arial" w:cs="Arial"/>
                                  <w:sz w:val="16"/>
                                  <w:szCs w:val="16"/>
                                </w:rPr>
                              </w:pPr>
                              <w:r w:rsidRPr="001E2AF4">
                                <w:rPr>
                                  <w:rFonts w:ascii="Arial" w:hAnsi="Arial" w:cs="Arial"/>
                                  <w:b/>
                                  <w:bCs/>
                                  <w:color w:val="000000"/>
                                  <w:kern w:val="24"/>
                                  <w:sz w:val="16"/>
                                  <w:szCs w:val="16"/>
                                </w:rPr>
                                <w:t>Nutný přesah nad výstupní plošinu 110 cm</w:t>
                              </w:r>
                            </w:p>
                          </w:txbxContent>
                        </wps:txbx>
                        <wps:bodyPr rot="0" vert="horz" wrap="square" lIns="91440" tIns="45720" rIns="91440" bIns="45720" anchor="t" anchorCtr="0" upright="1">
                          <a:noAutofit/>
                        </wps:bodyPr>
                      </wps:wsp>
                      <wps:wsp>
                        <wps:cNvPr id="66" name="Text Box 7"/>
                        <wps:cNvSpPr txBox="1">
                          <a:spLocks noChangeArrowheads="1"/>
                        </wps:cNvSpPr>
                        <wps:spPr bwMode="auto">
                          <a:xfrm>
                            <a:off x="4905" y="9481"/>
                            <a:ext cx="3339" cy="841"/>
                          </a:xfrm>
                          <a:prstGeom prst="rect">
                            <a:avLst/>
                          </a:prstGeom>
                          <a:solidFill>
                            <a:srgbClr val="FFFFFF"/>
                          </a:solidFill>
                          <a:ln w="9525">
                            <a:solidFill>
                              <a:srgbClr val="000000"/>
                            </a:solidFill>
                            <a:miter lim="800000"/>
                            <a:headEnd/>
                            <a:tailEnd/>
                          </a:ln>
                        </wps:spPr>
                        <wps:txbx>
                          <w:txbxContent>
                            <w:p w:rsidR="004D28A0" w:rsidRPr="001E2AF4" w:rsidRDefault="004D28A0" w:rsidP="00246A46">
                              <w:pPr>
                                <w:pStyle w:val="Normlnweb"/>
                                <w:spacing w:before="0" w:beforeAutospacing="0" w:after="0" w:afterAutospacing="0"/>
                                <w:textAlignment w:val="baseline"/>
                                <w:rPr>
                                  <w:rFonts w:ascii="Arial" w:hAnsi="Arial" w:cs="Arial"/>
                                  <w:sz w:val="20"/>
                                  <w:szCs w:val="20"/>
                                </w:rPr>
                              </w:pPr>
                              <w:r w:rsidRPr="001E2AF4">
                                <w:rPr>
                                  <w:rFonts w:ascii="Arial" w:hAnsi="Arial" w:cs="Arial"/>
                                  <w:b/>
                                  <w:bCs/>
                                  <w:color w:val="000000"/>
                                  <w:kern w:val="24"/>
                                  <w:sz w:val="20"/>
                                  <w:szCs w:val="20"/>
                                </w:rPr>
                                <w:t>Žebřík musí být připevněn (přivázán) ke konstrukci</w:t>
                              </w:r>
                            </w:p>
                          </w:txbxContent>
                        </wps:txbx>
                        <wps:bodyPr rot="0" vert="horz" wrap="square" lIns="91440" tIns="45720" rIns="91440" bIns="45720" anchor="t" anchorCtr="0" upright="1">
                          <a:noAutofit/>
                        </wps:bodyPr>
                      </wps:wsp>
                    </wpg:wgp>
                  </a:graphicData>
                </a:graphic>
              </wp:inline>
            </w:drawing>
          </mc:Choice>
          <mc:Fallback>
            <w:pict>
              <v:group id="Group 107" o:spid="_x0000_s1026" style="width:296.05pt;height:447.35pt;mso-position-horizontal-relative:char;mso-position-vertical-relative:line" coordorigin="1475,6106" coordsize="6769,8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">
                <v:shape id="Picture 4" o:spid="_x0000_s1027" type="#_x0000_t75" style="position:absolute;left:1475;top:6106;width:6082;height:8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XExHBAAAA2wAAAA8AAABkcnMvZG93bnJldi54bWxEj0FrAjEUhO9C/0N4hd7cty2isjVKFQrF&#10;W61Ij4/kdXfp5mVJ4rr+eyMUehxm5htmtRldpwYOsfWi4bkoQbEYb1upNRy/3qdLUDGRWOq8sIYr&#10;R9isHyYrqqy/yCcPh1SrDJFYkYYmpb5CjKZhR7HwPUv2fnxwlLIMNdpAlwx3Hb6U5RwdtZIXGup5&#10;17D5PZydhkXgGS6232jGzpLBE50Ht9f66XF8ewWVeEz/4b/2h9Uwn8H9S/4BuL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hXExHBAAAA2wAAAA8AAAAAAAAAAAAAAAAAnwIA&#10;AGRycy9kb3ducmV2LnhtbFBLBQYAAAAABAAEAPcAAACNAwAAAAA=&#10;">
                  <v:imagedata r:id="rId53" o:title=""/>
                </v:shape>
                <v:shapetype id="_x0000_t202" coordsize="21600,21600" o:spt="202" path="m,l,21600r21600,l21600,xe">
                  <v:stroke joinstyle="miter"/>
                  <v:path gradientshapeok="t" o:connecttype="rect"/>
                </v:shapetype>
                <v:shape id="Text Box 6" o:spid="_x0000_s1028" type="#_x0000_t202" style="position:absolute;left:4456;top:6866;width:2479;height:10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ZcM8UA&#10;AADbAAAADwAAAGRycy9kb3ducmV2LnhtbESPT2vCQBTE7wW/w/KEXopuamvU6CpSaNGb/9DrI/tM&#10;gtm36e42pt++Wyj0OMzMb5jFqjO1aMn5yrKC52ECgji3uuJCwen4PpiC8AFZY22ZFHyTh9Wy97DA&#10;TNs776k9hEJECPsMFZQhNJmUPi/JoB/ahjh6V+sMhihdIbXDe4SbWo6SJJUGK44LJTb0VlJ+O3wZ&#10;BdPXTXvx25fdOU+v9Sw8TdqPT6fUY79bz0EE6sJ/+K+90QrSM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lwzxQAAANsAAAAPAAAAAAAAAAAAAAAAAJgCAABkcnMv&#10;ZG93bnJldi54bWxQSwUGAAAAAAQABAD1AAAAigMAAAAA&#10;">
                  <v:textbox>
                    <w:txbxContent>
                      <w:p w:rsidR="004D28A0" w:rsidRPr="001E2AF4" w:rsidRDefault="004D28A0" w:rsidP="00246A46">
                        <w:pPr>
                          <w:pStyle w:val="Normlnweb"/>
                          <w:spacing w:before="0" w:beforeAutospacing="0" w:after="0" w:afterAutospacing="0"/>
                          <w:jc w:val="both"/>
                          <w:textAlignment w:val="baseline"/>
                          <w:rPr>
                            <w:rFonts w:ascii="Arial" w:hAnsi="Arial" w:cs="Arial"/>
                            <w:sz w:val="16"/>
                            <w:szCs w:val="16"/>
                          </w:rPr>
                        </w:pPr>
                        <w:r w:rsidRPr="001E2AF4">
                          <w:rPr>
                            <w:rFonts w:ascii="Arial" w:hAnsi="Arial" w:cs="Arial"/>
                            <w:b/>
                            <w:bCs/>
                            <w:color w:val="000000"/>
                            <w:kern w:val="24"/>
                            <w:sz w:val="16"/>
                            <w:szCs w:val="16"/>
                          </w:rPr>
                          <w:t>Nutný přesah nad výstupní plošinu 110 cm</w:t>
                        </w:r>
                      </w:p>
                    </w:txbxContent>
                  </v:textbox>
                </v:shape>
                <v:shape id="Text Box 7" o:spid="_x0000_s1029" type="#_x0000_t202" style="position:absolute;left:4905;top:9481;width:3339;height:8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TCRMQA&#10;AADbAAAADwAAAGRycy9kb3ducmV2LnhtbESPQWvCQBSE70L/w/IKXkQ3tSVq6ioiWPTWWtHrI/tM&#10;QrNv0901xn/vCoUeh5n5hpkvO1OLlpyvLCt4GSUgiHOrKy4UHL43wykIH5A11pZJwY08LBdPvTlm&#10;2l75i9p9KESEsM9QQRlCk0np85IM+pFtiKN3ts5giNIVUju8Rrip5ThJUmmw4rhQYkPrkvKf/cUo&#10;mL5t25PfvX4e8/Rcz8Jg0n78OqX6z93qHUSgLvyH/9pbrSBN4fEl/gC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UwkTEAAAA2wAAAA8AAAAAAAAAAAAAAAAAmAIAAGRycy9k&#10;b3ducmV2LnhtbFBLBQYAAAAABAAEAPUAAACJAwAAAAA=&#10;">
                  <v:textbox>
                    <w:txbxContent>
                      <w:p w:rsidR="004D28A0" w:rsidRPr="001E2AF4" w:rsidRDefault="004D28A0" w:rsidP="00246A46">
                        <w:pPr>
                          <w:pStyle w:val="Normlnweb"/>
                          <w:spacing w:before="0" w:beforeAutospacing="0" w:after="0" w:afterAutospacing="0"/>
                          <w:textAlignment w:val="baseline"/>
                          <w:rPr>
                            <w:rFonts w:ascii="Arial" w:hAnsi="Arial" w:cs="Arial"/>
                            <w:sz w:val="20"/>
                            <w:szCs w:val="20"/>
                          </w:rPr>
                        </w:pPr>
                        <w:r w:rsidRPr="001E2AF4">
                          <w:rPr>
                            <w:rFonts w:ascii="Arial" w:hAnsi="Arial" w:cs="Arial"/>
                            <w:b/>
                            <w:bCs/>
                            <w:color w:val="000000"/>
                            <w:kern w:val="24"/>
                            <w:sz w:val="20"/>
                            <w:szCs w:val="20"/>
                          </w:rPr>
                          <w:t>Žebřík musí být připevněn (přivázán) ke konstrukci</w:t>
                        </w:r>
                      </w:p>
                    </w:txbxContent>
                  </v:textbox>
                </v:shape>
                <w10:anchorlock/>
              </v:group>
            </w:pict>
          </mc:Fallback>
        </mc:AlternateContent>
      </w:r>
    </w:p>
    <w:p w:rsidR="00FD36DD" w:rsidRDefault="00FD36DD" w:rsidP="00FD36DD">
      <w:pPr>
        <w:ind w:left="426"/>
        <w:jc w:val="both"/>
        <w:rPr>
          <w:noProof/>
        </w:rPr>
      </w:pPr>
    </w:p>
    <w:p w:rsidR="00246A46" w:rsidRDefault="00246A46" w:rsidP="00B30CB0">
      <w:pPr>
        <w:numPr>
          <w:ilvl w:val="0"/>
          <w:numId w:val="21"/>
        </w:numPr>
        <w:ind w:left="426"/>
        <w:jc w:val="both"/>
        <w:rPr>
          <w:noProof/>
        </w:rPr>
      </w:pPr>
      <w:r w:rsidRPr="0039311C">
        <w:rPr>
          <w:noProof/>
        </w:rPr>
        <w:t>Žebřík musí mít zajištěnu stabilitu (zakázáno podkládání dolních konců prkny, cihlami apod.). Sklon žebříku nesmí být menší než 2,5:1. V horní části musí být žebřík přichycen ke konstrukci.</w:t>
      </w:r>
    </w:p>
    <w:p w:rsidR="00FD36DD" w:rsidRDefault="00FD36DD" w:rsidP="00FD36DD">
      <w:pPr>
        <w:jc w:val="both"/>
        <w:rPr>
          <w:noProof/>
        </w:rPr>
      </w:pPr>
    </w:p>
    <w:p w:rsidR="00246A46" w:rsidRDefault="00246A46" w:rsidP="00B30CB0">
      <w:pPr>
        <w:numPr>
          <w:ilvl w:val="0"/>
          <w:numId w:val="21"/>
        </w:numPr>
        <w:ind w:left="426"/>
        <w:jc w:val="both"/>
        <w:rPr>
          <w:noProof/>
        </w:rPr>
      </w:pPr>
      <w:r w:rsidRPr="0039311C">
        <w:rPr>
          <w:noProof/>
        </w:rPr>
        <w:lastRenderedPageBreak/>
        <w:t>U jednoduchého žebříku se může pracovat nejvýše 80 cm od horního konce žebříku, u dvojitého žebříku nejvýše 50 cm od horního okraje žebříku.</w:t>
      </w:r>
    </w:p>
    <w:p w:rsidR="00246A46" w:rsidRDefault="00631C5D" w:rsidP="00246A46">
      <w:pPr>
        <w:ind w:left="426"/>
        <w:jc w:val="center"/>
      </w:pPr>
      <w:r>
        <w:rPr>
          <w:noProof/>
        </w:rPr>
        <w:drawing>
          <wp:inline distT="0" distB="0" distL="0" distR="0">
            <wp:extent cx="1495425" cy="2095500"/>
            <wp:effectExtent l="0" t="0" r="0" b="0"/>
            <wp:docPr id="42" name="obrázek 42" descr="Žebřík jednostraný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Žebřík jednostraný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495425" cy="2095500"/>
                    </a:xfrm>
                    <a:prstGeom prst="rect">
                      <a:avLst/>
                    </a:prstGeom>
                    <a:noFill/>
                    <a:ln>
                      <a:noFill/>
                    </a:ln>
                  </pic:spPr>
                </pic:pic>
              </a:graphicData>
            </a:graphic>
          </wp:inline>
        </w:drawing>
      </w:r>
      <w:r>
        <w:rPr>
          <w:noProof/>
        </w:rPr>
        <w:drawing>
          <wp:inline distT="0" distB="0" distL="0" distR="0">
            <wp:extent cx="1524000" cy="2133600"/>
            <wp:effectExtent l="0" t="0" r="0" b="0"/>
            <wp:docPr id="43" name="obrázek 43" descr="Žebřík jednostra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Žebřík jednostraný"/>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524000" cy="2133600"/>
                    </a:xfrm>
                    <a:prstGeom prst="rect">
                      <a:avLst/>
                    </a:prstGeom>
                    <a:noFill/>
                    <a:ln>
                      <a:noFill/>
                    </a:ln>
                  </pic:spPr>
                </pic:pic>
              </a:graphicData>
            </a:graphic>
          </wp:inline>
        </w:drawing>
      </w:r>
      <w:r>
        <w:rPr>
          <w:noProof/>
        </w:rPr>
        <w:drawing>
          <wp:inline distT="0" distB="0" distL="0" distR="0">
            <wp:extent cx="1685925" cy="2228850"/>
            <wp:effectExtent l="0" t="0" r="0" b="0"/>
            <wp:docPr id="44" name="obrázek 44" descr="Dvojitý žebří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vojitý žebřík"/>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685925" cy="2228850"/>
                    </a:xfrm>
                    <a:prstGeom prst="rect">
                      <a:avLst/>
                    </a:prstGeom>
                    <a:noFill/>
                    <a:ln>
                      <a:noFill/>
                    </a:ln>
                  </pic:spPr>
                </pic:pic>
              </a:graphicData>
            </a:graphic>
          </wp:inline>
        </w:drawing>
      </w:r>
    </w:p>
    <w:p w:rsidR="00FD36DD" w:rsidRDefault="00FD36DD" w:rsidP="00246A46">
      <w:pPr>
        <w:ind w:left="426"/>
        <w:jc w:val="center"/>
        <w:rPr>
          <w:noProof/>
        </w:rPr>
      </w:pPr>
    </w:p>
    <w:p w:rsidR="00FD36DD" w:rsidRPr="00FD36DD" w:rsidRDefault="00246A46" w:rsidP="00B30CB0">
      <w:pPr>
        <w:numPr>
          <w:ilvl w:val="0"/>
          <w:numId w:val="21"/>
        </w:numPr>
        <w:autoSpaceDE w:val="0"/>
        <w:autoSpaceDN w:val="0"/>
        <w:adjustRightInd w:val="0"/>
        <w:ind w:left="426"/>
        <w:jc w:val="both"/>
        <w:rPr>
          <w:b/>
        </w:rPr>
      </w:pPr>
      <w:r w:rsidRPr="0039311C">
        <w:rPr>
          <w:noProof/>
        </w:rPr>
        <w:t>Při práci na žebříku ve výšce nad 5 m se musí použí</w:t>
      </w:r>
      <w:r w:rsidR="002F6EA1">
        <w:rPr>
          <w:noProof/>
        </w:rPr>
        <w:t xml:space="preserve">vat osobní zajištění proti pádu. </w:t>
      </w:r>
    </w:p>
    <w:p w:rsidR="00FD36DD" w:rsidRDefault="00FD36DD" w:rsidP="00FD36DD">
      <w:pPr>
        <w:autoSpaceDE w:val="0"/>
        <w:autoSpaceDN w:val="0"/>
        <w:adjustRightInd w:val="0"/>
        <w:ind w:left="426"/>
        <w:jc w:val="both"/>
        <w:rPr>
          <w:b/>
        </w:rPr>
      </w:pPr>
    </w:p>
    <w:p w:rsidR="00FD36DD" w:rsidRPr="00A011C8" w:rsidRDefault="00FD36DD" w:rsidP="00FD36DD">
      <w:pPr>
        <w:pStyle w:val="Nadpis1"/>
        <w:numPr>
          <w:ilvl w:val="0"/>
          <w:numId w:val="0"/>
        </w:numPr>
        <w:ind w:left="360" w:hanging="360"/>
        <w:rPr>
          <w:sz w:val="24"/>
          <w:szCs w:val="24"/>
        </w:rPr>
      </w:pPr>
      <w:bookmarkStart w:id="162" w:name="_Toc342913129"/>
      <w:bookmarkStart w:id="163" w:name="_Toc413521801"/>
      <w:bookmarkStart w:id="164" w:name="_Toc417976157"/>
      <w:bookmarkStart w:id="165" w:name="_Toc448581799"/>
      <w:bookmarkStart w:id="166" w:name="_Toc506890674"/>
      <w:bookmarkStart w:id="167" w:name="_Toc534955813"/>
      <w:r w:rsidRPr="00A011C8">
        <w:rPr>
          <w:sz w:val="24"/>
          <w:szCs w:val="24"/>
        </w:rPr>
        <w:t>STATIKA</w:t>
      </w:r>
      <w:bookmarkEnd w:id="162"/>
      <w:bookmarkEnd w:id="163"/>
      <w:bookmarkEnd w:id="164"/>
      <w:bookmarkEnd w:id="165"/>
      <w:bookmarkEnd w:id="166"/>
      <w:bookmarkEnd w:id="167"/>
    </w:p>
    <w:p w:rsidR="00FD36DD" w:rsidRPr="00FC692B" w:rsidRDefault="000B5C73" w:rsidP="00B30CB0">
      <w:pPr>
        <w:numPr>
          <w:ilvl w:val="0"/>
          <w:numId w:val="21"/>
        </w:numPr>
        <w:ind w:left="426"/>
        <w:jc w:val="both"/>
        <w:rPr>
          <w:bCs/>
          <w:noProof/>
        </w:rPr>
      </w:pPr>
      <w:r>
        <w:rPr>
          <w:bCs/>
          <w:noProof/>
        </w:rPr>
        <w:t>Demoliční p</w:t>
      </w:r>
      <w:r w:rsidR="00FD36DD" w:rsidRPr="00FC692B">
        <w:rPr>
          <w:bCs/>
          <w:noProof/>
        </w:rPr>
        <w:t>ráce, při nichž jsou dotčeny nosné prvky stavební konstrukce, se smí provádět pouze podle technologického postupu stanoveného v příslušné dokumentaci (předávací protokol, technologický postup) na základě provedeného průzkumu stávajícího stavu stavby, jejího statického posouzení a zjištění stavu vedení, popřípadě staveb a zařízení technického vybavení a stavu dotčených sousedních staveb. K průzkumu se využijí stávající dostupné dokumentace o</w:t>
      </w:r>
      <w:r w:rsidR="00FD36DD">
        <w:rPr>
          <w:bCs/>
          <w:noProof/>
        </w:rPr>
        <w:t> </w:t>
      </w:r>
      <w:r w:rsidR="00FD36DD" w:rsidRPr="00FC692B">
        <w:rPr>
          <w:bCs/>
          <w:noProof/>
        </w:rPr>
        <w:t>stavbě samotné a o stavbách sousedních, vyjádření vlastníků popřípadě správců technické infrastruktury a vlastní ohledání staveniště. Na základě statického posouzení se zajišťuje, aby v průběhu prací nedošlo k</w:t>
      </w:r>
      <w:r w:rsidR="00FD36DD">
        <w:rPr>
          <w:bCs/>
          <w:noProof/>
        </w:rPr>
        <w:t> </w:t>
      </w:r>
      <w:r w:rsidR="00FD36DD" w:rsidRPr="00FC692B">
        <w:rPr>
          <w:bCs/>
          <w:noProof/>
        </w:rPr>
        <w:t>nekontrolovanému porušení stability stavby nebo její části. O provedeném průzkumu vyhotoví zhotovitel zápis. Průzkumem zjištěné podzemní prostory, například dutiny, studně nebo jiné podzemní objekty, musí být před zahájením bouracích prací zasypány nebo jiným způsobem zajištěny. O provádění těchto prací, musí být KOO BOZP předem informován a na základě průzkumu zvolí spolu se stavbyvedoucím o vhodný postup včetně nutných bezpečnostních opatření.</w:t>
      </w:r>
    </w:p>
    <w:p w:rsidR="00FD36DD" w:rsidRPr="00FC692B" w:rsidRDefault="00FD36DD" w:rsidP="00B30CB0">
      <w:pPr>
        <w:numPr>
          <w:ilvl w:val="0"/>
          <w:numId w:val="21"/>
        </w:numPr>
        <w:ind w:left="426"/>
        <w:jc w:val="both"/>
        <w:rPr>
          <w:bCs/>
          <w:noProof/>
        </w:rPr>
      </w:pPr>
      <w:r w:rsidRPr="00FC692B">
        <w:rPr>
          <w:bCs/>
          <w:noProof/>
        </w:rPr>
        <w:t>Zhotovitel zajistí provádění kontroly stavu podpěrné konstrukce bednění v</w:t>
      </w:r>
      <w:r>
        <w:rPr>
          <w:bCs/>
          <w:noProof/>
        </w:rPr>
        <w:t> </w:t>
      </w:r>
      <w:r w:rsidRPr="00FC692B">
        <w:rPr>
          <w:bCs/>
          <w:noProof/>
        </w:rPr>
        <w:t>průběhu betonářských prací. Zjištěné závady musí být bezodkladně odstraňovány. Odbedňování nosných prvků konstrukcí nebo jejich částí, u nichž při předčasném odbednění hrozí nebezpečí zřícení nebo poškození konstrukce, smí být zahájeno jen na pokyn fyzické osoby určené zhotovitelem</w:t>
      </w:r>
      <w:r>
        <w:rPr>
          <w:bCs/>
          <w:noProof/>
        </w:rPr>
        <w:t xml:space="preserve"> </w:t>
      </w:r>
      <w:r w:rsidRPr="00FC692B">
        <w:rPr>
          <w:bCs/>
          <w:noProof/>
        </w:rPr>
        <w:t>(stavbyvedoucí, KOO BOZP). Hrozí-li při odbedňování konstrukcí nebezpečí pádu z výšky nebo do hloubky, dodržuje zhotovitel bližší požadavky NV 362/2005 Sb. Ohrožený prostor odbedňovacích prací je nutno zajistit proti vstupu nepovolaných fyzických osob.</w:t>
      </w:r>
    </w:p>
    <w:p w:rsidR="00FD36DD" w:rsidRPr="00FC692B" w:rsidRDefault="00FD36DD" w:rsidP="00B30CB0">
      <w:pPr>
        <w:numPr>
          <w:ilvl w:val="0"/>
          <w:numId w:val="21"/>
        </w:numPr>
        <w:ind w:left="426"/>
        <w:jc w:val="both"/>
        <w:rPr>
          <w:bCs/>
          <w:noProof/>
        </w:rPr>
      </w:pPr>
      <w:r w:rsidRPr="00FC692B">
        <w:rPr>
          <w:bCs/>
          <w:noProof/>
        </w:rPr>
        <w:t>Osazování konstrukcí, předmětů a technologických zařízení do zdiva musí být z</w:t>
      </w:r>
      <w:r>
        <w:rPr>
          <w:bCs/>
          <w:noProof/>
        </w:rPr>
        <w:t> </w:t>
      </w:r>
      <w:r w:rsidRPr="00FC692B">
        <w:rPr>
          <w:bCs/>
          <w:noProof/>
        </w:rPr>
        <w:t>hlediska stability zdiva řešeno v projektové dokumentaci, nejedná-li se o</w:t>
      </w:r>
      <w:r>
        <w:rPr>
          <w:bCs/>
          <w:noProof/>
        </w:rPr>
        <w:t> </w:t>
      </w:r>
      <w:r w:rsidRPr="00FC692B">
        <w:rPr>
          <w:bCs/>
          <w:noProof/>
        </w:rPr>
        <w:t>předměty malé hmotnosti, které stabilitu zdiva zjevně nemohou narušit.</w:t>
      </w:r>
      <w:r>
        <w:rPr>
          <w:bCs/>
          <w:noProof/>
        </w:rPr>
        <w:t xml:space="preserve"> </w:t>
      </w:r>
      <w:r w:rsidRPr="00FC692B">
        <w:rPr>
          <w:bCs/>
          <w:noProof/>
        </w:rPr>
        <w:t>Osazené předměty musí být připevněny nebo ukotveny tak, aby se nemohly uvolnit ani posunout.</w:t>
      </w:r>
    </w:p>
    <w:p w:rsidR="00FD36DD" w:rsidRDefault="00FD36DD" w:rsidP="00FD36DD">
      <w:pPr>
        <w:pStyle w:val="Textkomente"/>
        <w:jc w:val="both"/>
        <w:rPr>
          <w:rFonts w:cs="Arial"/>
          <w:sz w:val="24"/>
          <w:szCs w:val="24"/>
        </w:rPr>
      </w:pPr>
    </w:p>
    <w:p w:rsidR="00FD36DD" w:rsidRDefault="00FD36DD" w:rsidP="00FD36DD">
      <w:pPr>
        <w:pStyle w:val="Textkomente"/>
        <w:jc w:val="both"/>
        <w:rPr>
          <w:rFonts w:cs="Arial"/>
          <w:sz w:val="24"/>
          <w:szCs w:val="24"/>
        </w:rPr>
      </w:pPr>
    </w:p>
    <w:p w:rsidR="00FD36DD" w:rsidRPr="00297094" w:rsidRDefault="00FD36DD" w:rsidP="00FD36DD">
      <w:pPr>
        <w:pStyle w:val="Zkladntext"/>
        <w:jc w:val="both"/>
        <w:rPr>
          <w:lang w:val="cs-CZ"/>
        </w:rPr>
      </w:pPr>
      <w:r w:rsidRPr="00E72136">
        <w:rPr>
          <w:lang w:val="cs-CZ"/>
        </w:rPr>
        <w:t>Harmonogram prací bude před započetím prací zpracován hlavním zhotovitelem a následně schválen zástupci investora, projektanta a KOO BOZP. Jednotlivé změny v průběhu prací budou schvalovány stejným způsobem.</w:t>
      </w:r>
    </w:p>
    <w:p w:rsidR="00FD36DD" w:rsidRPr="005D6B52" w:rsidRDefault="00FD36DD" w:rsidP="00FD36DD">
      <w:pPr>
        <w:pStyle w:val="Textkomente"/>
        <w:jc w:val="both"/>
        <w:rPr>
          <w:rFonts w:cs="Arial"/>
          <w:sz w:val="24"/>
          <w:szCs w:val="24"/>
        </w:rPr>
      </w:pPr>
    </w:p>
    <w:p w:rsidR="00FD36DD" w:rsidRDefault="00FD36DD" w:rsidP="00FD36DD">
      <w:pPr>
        <w:autoSpaceDE w:val="0"/>
        <w:autoSpaceDN w:val="0"/>
        <w:adjustRightInd w:val="0"/>
        <w:spacing w:before="60" w:afterLines="60" w:after="144"/>
        <w:jc w:val="both"/>
        <w:rPr>
          <w:b/>
        </w:rPr>
      </w:pPr>
      <w:r>
        <w:rPr>
          <w:b/>
        </w:rPr>
        <w:t>KOO BOZP bude provádět aktualizaci Plánu BOZP dle skutečnosti stavby. Ostatní opatření plnit dle dokumentace pro provádění stavby – zásady organizace výstavby.</w:t>
      </w:r>
    </w:p>
    <w:p w:rsidR="00FD36DD" w:rsidRPr="00FD36DD" w:rsidRDefault="00FD36DD" w:rsidP="00FD36DD">
      <w:pPr>
        <w:autoSpaceDE w:val="0"/>
        <w:autoSpaceDN w:val="0"/>
        <w:adjustRightInd w:val="0"/>
        <w:ind w:left="426"/>
        <w:jc w:val="both"/>
        <w:rPr>
          <w:b/>
        </w:rPr>
      </w:pPr>
    </w:p>
    <w:p w:rsidR="00B711A7" w:rsidRDefault="00B711A7" w:rsidP="00FD36DD">
      <w:pPr>
        <w:autoSpaceDE w:val="0"/>
        <w:autoSpaceDN w:val="0"/>
        <w:adjustRightInd w:val="0"/>
        <w:ind w:left="66"/>
        <w:jc w:val="both"/>
        <w:rPr>
          <w:b/>
        </w:rPr>
      </w:pPr>
    </w:p>
    <w:p w:rsidR="00B711A7" w:rsidRPr="002F6EA1" w:rsidRDefault="00B711A7" w:rsidP="00FD36DD">
      <w:pPr>
        <w:autoSpaceDE w:val="0"/>
        <w:autoSpaceDN w:val="0"/>
        <w:adjustRightInd w:val="0"/>
        <w:ind w:left="66"/>
        <w:jc w:val="both"/>
        <w:rPr>
          <w:b/>
        </w:rPr>
      </w:pPr>
    </w:p>
    <w:p w:rsidR="00B20D74" w:rsidRDefault="00B20D74" w:rsidP="00017EFF">
      <w:pPr>
        <w:autoSpaceDE w:val="0"/>
        <w:autoSpaceDN w:val="0"/>
        <w:adjustRightInd w:val="0"/>
        <w:jc w:val="both"/>
        <w:rPr>
          <w:rFonts w:cs="Arial"/>
          <w:bCs/>
          <w:u w:val="single"/>
        </w:rPr>
        <w:sectPr w:rsidR="00B20D74" w:rsidSect="008B6D67">
          <w:headerReference w:type="default" r:id="rId57"/>
          <w:headerReference w:type="first" r:id="rId58"/>
          <w:pgSz w:w="11906" w:h="16838" w:code="9"/>
          <w:pgMar w:top="1021" w:right="1418" w:bottom="1418" w:left="1418" w:header="56" w:footer="709" w:gutter="0"/>
          <w:cols w:space="708"/>
          <w:titlePg/>
          <w:docGrid w:linePitch="326"/>
        </w:sectPr>
      </w:pPr>
    </w:p>
    <w:p w:rsidR="005D126D" w:rsidRDefault="00464791" w:rsidP="005D126D">
      <w:pPr>
        <w:pStyle w:val="Zhlav"/>
        <w:jc w:val="both"/>
        <w:rPr>
          <w:rFonts w:cs="Arial"/>
          <w:b/>
          <w:bCs/>
        </w:rPr>
      </w:pPr>
      <w:r>
        <w:rPr>
          <w:rFonts w:cs="Arial"/>
          <w:b/>
          <w:bCs/>
          <w:lang w:val="cs-CZ"/>
        </w:rPr>
        <w:lastRenderedPageBreak/>
        <w:t>Příloha č.1</w:t>
      </w:r>
      <w:r w:rsidR="00F55E17">
        <w:rPr>
          <w:rFonts w:cs="Arial"/>
          <w:b/>
          <w:bCs/>
          <w:lang w:val="cs-CZ"/>
        </w:rPr>
        <w:t xml:space="preserve">: </w:t>
      </w:r>
      <w:r w:rsidR="005D126D">
        <w:rPr>
          <w:rFonts w:cs="Arial"/>
          <w:b/>
          <w:bCs/>
        </w:rPr>
        <w:t>IDENTIFIKACE</w:t>
      </w:r>
      <w:r w:rsidR="005D126D" w:rsidRPr="00C816FE">
        <w:rPr>
          <w:rFonts w:cs="Arial"/>
          <w:b/>
          <w:bCs/>
        </w:rPr>
        <w:t xml:space="preserve"> RIZIK</w:t>
      </w:r>
      <w:r w:rsidR="005D126D">
        <w:rPr>
          <w:rFonts w:cs="Arial"/>
          <w:b/>
          <w:bCs/>
          <w:lang w:val="cs-CZ"/>
        </w:rPr>
        <w:t xml:space="preserve"> PRACÍ A</w:t>
      </w:r>
      <w:r w:rsidR="005D126D">
        <w:rPr>
          <w:rFonts w:cs="Arial"/>
          <w:b/>
          <w:bCs/>
        </w:rPr>
        <w:t xml:space="preserve"> STANOVENÍ OPATŘENÍ </w:t>
      </w:r>
    </w:p>
    <w:p w:rsidR="004D28A0" w:rsidRDefault="004D28A0" w:rsidP="005D126D">
      <w:pPr>
        <w:pStyle w:val="Zhlav"/>
        <w:jc w:val="both"/>
        <w:rPr>
          <w:rFonts w:cs="Arial"/>
          <w:b/>
          <w:bCs/>
        </w:rPr>
      </w:pPr>
    </w:p>
    <w:tbl>
      <w:tblPr>
        <w:tblW w:w="5000" w:type="pct"/>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831"/>
        <w:gridCol w:w="1991"/>
        <w:gridCol w:w="4547"/>
        <w:gridCol w:w="394"/>
        <w:gridCol w:w="394"/>
        <w:gridCol w:w="394"/>
        <w:gridCol w:w="394"/>
        <w:gridCol w:w="5347"/>
        <w:gridCol w:w="685"/>
      </w:tblGrid>
      <w:tr w:rsidR="004D28A0" w:rsidRPr="004D28A0" w:rsidTr="004D28A0">
        <w:trPr>
          <w:tblCellSpacing w:w="0" w:type="dxa"/>
        </w:trPr>
        <w:tc>
          <w:tcPr>
            <w:tcW w:w="600" w:type="pct"/>
            <w:vMerge w:val="restar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Posuzovaný objekt</w:t>
            </w:r>
          </w:p>
        </w:tc>
        <w:tc>
          <w:tcPr>
            <w:tcW w:w="650" w:type="pct"/>
            <w:vMerge w:val="restar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Subsystém</w:t>
            </w:r>
          </w:p>
        </w:tc>
        <w:tc>
          <w:tcPr>
            <w:tcW w:w="1450" w:type="pct"/>
            <w:vMerge w:val="restar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Identifikace nebezpečí</w:t>
            </w:r>
          </w:p>
        </w:tc>
        <w:tc>
          <w:tcPr>
            <w:tcW w:w="600" w:type="pct"/>
            <w:gridSpan w:val="4"/>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Vyhodnocení závažnosti rizika</w:t>
            </w:r>
          </w:p>
        </w:tc>
        <w:tc>
          <w:tcPr>
            <w:tcW w:w="2000" w:type="pct"/>
            <w:vMerge w:val="restar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Bezpečnostní opatření</w:t>
            </w:r>
          </w:p>
        </w:tc>
        <w:tc>
          <w:tcPr>
            <w:tcW w:w="300" w:type="pct"/>
            <w:vMerge w:val="restar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Poznámka</w:t>
            </w:r>
          </w:p>
        </w:tc>
      </w:tr>
      <w:tr w:rsidR="004D28A0" w:rsidRPr="004D28A0" w:rsidTr="004D28A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p>
        </w:tc>
        <w:tc>
          <w:tcPr>
            <w:tcW w:w="150" w:type="pc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P</w:t>
            </w:r>
          </w:p>
        </w:tc>
        <w:tc>
          <w:tcPr>
            <w:tcW w:w="150" w:type="pc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N</w:t>
            </w:r>
          </w:p>
        </w:tc>
        <w:tc>
          <w:tcPr>
            <w:tcW w:w="150" w:type="pc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H</w:t>
            </w:r>
          </w:p>
        </w:tc>
        <w:tc>
          <w:tcPr>
            <w:tcW w:w="150" w:type="pct"/>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R</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Doprava, autoopravárenství, údržba komunikací / Silniční vozidla a pojízdné 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Silniční vozidla, pojízdné prostředky a 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zasažení pracovníka materiálem a předměty při otevření bočnic a zadního čela; </w:t>
            </w:r>
            <w:r w:rsidRPr="004D28A0">
              <w:rPr>
                <w:rFonts w:ascii="Times New Roman" w:hAnsi="Times New Roman"/>
                <w:sz w:val="15"/>
                <w:szCs w:val="15"/>
              </w:rPr>
              <w:br/>
              <w:t xml:space="preserve">* zranění pracovníka materiálem spadlým z korby (ložné plochy) vozidla;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otvírání bočnic stát bokem, aby nebyl pracovník zasažen padajícím materiálem; </w:t>
            </w:r>
            <w:r w:rsidRPr="004D28A0">
              <w:rPr>
                <w:rFonts w:ascii="Times New Roman" w:hAnsi="Times New Roman"/>
                <w:sz w:val="15"/>
                <w:szCs w:val="15"/>
              </w:rPr>
              <w:br/>
              <w:t xml:space="preserve">* správné postavení bokem od břemene;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Doprava, autoopravárenství, údržba komunikací / Silniční vozidla a pojízdné 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Silniční vozidla, pojízdné prostředky a 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zranění nohy a pod. při sestupování a při seskoku z ložné plochy vozidla, z kabiny </w:t>
            </w:r>
            <w:r w:rsidRPr="004D28A0">
              <w:rPr>
                <w:rFonts w:ascii="Times New Roman" w:hAnsi="Times New Roman"/>
                <w:sz w:val="15"/>
                <w:szCs w:val="15"/>
              </w:rPr>
              <w:br/>
              <w:t xml:space="preserve">* pád z vozidla nebo stroje při provádění čistění nebo údržby na zvýšených místech;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 výstup a sestup na vozidlo používat žebříku nebo jiné rovnocenné zařízení (stupadla, nášlapné patky, přidržovat se madel apod.); </w:t>
            </w:r>
            <w:r w:rsidRPr="004D28A0">
              <w:rPr>
                <w:rFonts w:ascii="Times New Roman" w:hAnsi="Times New Roman"/>
                <w:sz w:val="15"/>
                <w:szCs w:val="15"/>
              </w:rPr>
              <w:br/>
              <w:t xml:space="preserve">* používání vhodných a bezpečných konstrukcí, prostředků a pomůcek pro zvyšování míst práce;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Doprava, autoopravárenství, údržba komunikací / Silniční vozidla a pojízdné 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Silniční vozidla, pojízdné prostředky a 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sjetí vozidla nebo stroje mimo vozovku, zpevněnou komunikaci, převrácení vozidla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vyznačení nebezpečných míst v blízkosti svahů, výkopů, jam apod. nebezpečných míst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Doprava, autoopravárenství, údržba komunikací / Silniční vozidla a pojízdné 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Silniční vozidla, pojízdné prostředky a 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náraz vozidla nebo stroje na překážku, převrácení vozidla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správný způsob řízení, přizpůsobení rychlosti okolnostem a podmínkám na staveništi; </w:t>
            </w:r>
            <w:r w:rsidRPr="004D28A0">
              <w:rPr>
                <w:rFonts w:ascii="Times New Roman" w:hAnsi="Times New Roman"/>
                <w:sz w:val="15"/>
                <w:szCs w:val="15"/>
              </w:rPr>
              <w:br/>
              <w:t xml:space="preserve">* zajištění volných průjezdů;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Doprava, autoopravárenství, údržba komunikací / Silniční vozidla a pojízdné 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Silniční vozidla, pojízdné prostředky a 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kontakt vozidla s osobou, s jiným vozidlem nebo pevnou překážkou - dopravní nehody: </w:t>
            </w:r>
            <w:r w:rsidRPr="004D28A0">
              <w:rPr>
                <w:rFonts w:ascii="Times New Roman" w:hAnsi="Times New Roman"/>
                <w:sz w:val="15"/>
                <w:szCs w:val="15"/>
              </w:rPr>
              <w:br/>
              <w:t xml:space="preserve">- srážka vozidel (čelní, z boku, ze zadu), </w:t>
            </w:r>
            <w:r w:rsidRPr="004D28A0">
              <w:rPr>
                <w:rFonts w:ascii="Times New Roman" w:hAnsi="Times New Roman"/>
                <w:sz w:val="15"/>
                <w:szCs w:val="15"/>
              </w:rPr>
              <w:br/>
              <w:t xml:space="preserve">- náraz vozidla na překážku </w:t>
            </w:r>
            <w:r w:rsidRPr="004D28A0">
              <w:rPr>
                <w:rFonts w:ascii="Times New Roman" w:hAnsi="Times New Roman"/>
                <w:sz w:val="15"/>
                <w:szCs w:val="15"/>
              </w:rPr>
              <w:br/>
              <w:t xml:space="preserve">- převrácení vozidla, </w:t>
            </w:r>
            <w:r w:rsidRPr="004D28A0">
              <w:rPr>
                <w:rFonts w:ascii="Times New Roman" w:hAnsi="Times New Roman"/>
                <w:sz w:val="15"/>
                <w:szCs w:val="15"/>
              </w:rPr>
              <w:br/>
              <w:t xml:space="preserve">- sjetí vozidla mimo vozovku, </w:t>
            </w:r>
            <w:r w:rsidRPr="004D28A0">
              <w:rPr>
                <w:rFonts w:ascii="Times New Roman" w:hAnsi="Times New Roman"/>
                <w:sz w:val="15"/>
                <w:szCs w:val="15"/>
              </w:rPr>
              <w:br/>
              <w:t xml:space="preserve">- najetí, přejetí, zachycení, přiražení a sražení osoby vozidlem, </w:t>
            </w:r>
            <w:r w:rsidRPr="004D28A0">
              <w:rPr>
                <w:rFonts w:ascii="Times New Roman" w:hAnsi="Times New Roman"/>
                <w:sz w:val="15"/>
                <w:szCs w:val="15"/>
              </w:rPr>
              <w:br/>
              <w:t xml:space="preserve">- přiražení nebo přitlačení osoby vozidlem k části stavby či jiné pevné konstrukci;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oprávnění pro řízení vozidla (řidičský průkaz přísl. skupiny), školení řidičů; </w:t>
            </w:r>
            <w:r w:rsidRPr="004D28A0">
              <w:rPr>
                <w:rFonts w:ascii="Times New Roman" w:hAnsi="Times New Roman"/>
                <w:sz w:val="15"/>
                <w:szCs w:val="15"/>
              </w:rPr>
              <w:br/>
              <w:t xml:space="preserve">* dodržování pravidel silničního provozu, bezpečnostních přestávek, pozornost, přiměřená rychlost atd.; </w:t>
            </w:r>
            <w:r w:rsidRPr="004D28A0">
              <w:rPr>
                <w:rFonts w:ascii="Times New Roman" w:hAnsi="Times New Roman"/>
                <w:sz w:val="15"/>
                <w:szCs w:val="15"/>
              </w:rPr>
              <w:br/>
              <w:t xml:space="preserve">* nezdržovat se za couvajícím vozidlem a v dráze couvání, rozhlédnout se před vstupem do komunikace; </w:t>
            </w:r>
            <w:r w:rsidRPr="004D28A0">
              <w:rPr>
                <w:rFonts w:ascii="Times New Roman" w:hAnsi="Times New Roman"/>
                <w:sz w:val="15"/>
                <w:szCs w:val="15"/>
              </w:rPr>
              <w:br/>
              <w:t xml:space="preserve">* zajištění odstaveného vozidla proti nežádoucí ujetí; </w:t>
            </w:r>
            <w:r w:rsidRPr="004D28A0">
              <w:rPr>
                <w:rFonts w:ascii="Times New Roman" w:hAnsi="Times New Roman"/>
                <w:sz w:val="15"/>
                <w:szCs w:val="15"/>
              </w:rPr>
              <w:br/>
              <w:t xml:space="preserve">* dodržování pracovního režimu;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Žebříky / Žebříky přenosné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Jednoduché a dvojité žebříky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pad žebříku i s pracovníkem po ztrátě stability žebříku při použití žebříku pro práci;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žebříky používat jen pro krátkodobé, fyzicky nenáročné práce při použití jednoduchého nářadí; </w:t>
            </w:r>
            <w:r w:rsidRPr="004D28A0">
              <w:rPr>
                <w:rFonts w:ascii="Times New Roman" w:hAnsi="Times New Roman"/>
                <w:sz w:val="15"/>
                <w:szCs w:val="15"/>
              </w:rPr>
              <w:br/>
              <w:t xml:space="preserve">* udržovat žebříky v řádném technickém stavu; </w:t>
            </w:r>
            <w:r w:rsidRPr="004D28A0">
              <w:rPr>
                <w:rFonts w:ascii="Times New Roman" w:hAnsi="Times New Roman"/>
                <w:sz w:val="15"/>
                <w:szCs w:val="15"/>
              </w:rPr>
              <w:br/>
              <w:t xml:space="preserve">* poškozené žebříky odstranit z pracoviště; </w:t>
            </w:r>
            <w:r w:rsidRPr="004D28A0">
              <w:rPr>
                <w:rFonts w:ascii="Times New Roman" w:hAnsi="Times New Roman"/>
                <w:sz w:val="15"/>
                <w:szCs w:val="15"/>
              </w:rPr>
              <w:br/>
              <w:t xml:space="preserve">* při používání žebříků dodržovány zákazy: </w:t>
            </w:r>
            <w:r w:rsidRPr="004D28A0">
              <w:rPr>
                <w:rFonts w:ascii="Times New Roman" w:hAnsi="Times New Roman"/>
                <w:sz w:val="15"/>
                <w:szCs w:val="15"/>
              </w:rPr>
              <w:br/>
              <w:t xml:space="preserve">- používat poškozené žebříky, </w:t>
            </w:r>
            <w:r w:rsidRPr="004D28A0">
              <w:rPr>
                <w:rFonts w:ascii="Times New Roman" w:hAnsi="Times New Roman"/>
                <w:sz w:val="15"/>
                <w:szCs w:val="15"/>
              </w:rPr>
              <w:br/>
              <w:t xml:space="preserve">- pracovat nad sebou a vystupovat a sestupovat po žebříku více osobám současně, </w:t>
            </w:r>
            <w:r w:rsidRPr="004D28A0">
              <w:rPr>
                <w:rFonts w:ascii="Times New Roman" w:hAnsi="Times New Roman"/>
                <w:sz w:val="15"/>
                <w:szCs w:val="15"/>
              </w:rPr>
              <w:br/>
              <w:t xml:space="preserve">- nebezpečně a nadměrně se vyklánět (tj. vychylovat těžiště těla) mimo osu žebříku, </w:t>
            </w:r>
            <w:r w:rsidRPr="004D28A0">
              <w:rPr>
                <w:rFonts w:ascii="Times New Roman" w:hAnsi="Times New Roman"/>
                <w:sz w:val="15"/>
                <w:szCs w:val="15"/>
              </w:rPr>
              <w:br/>
              <w:t xml:space="preserve">- vynášet a snášet břemeno hmotnosti nad 20 kg, </w:t>
            </w:r>
            <w:r w:rsidRPr="004D28A0">
              <w:rPr>
                <w:rFonts w:ascii="Times New Roman" w:hAnsi="Times New Roman"/>
                <w:sz w:val="15"/>
                <w:szCs w:val="15"/>
              </w:rPr>
              <w:br/>
              <w:t xml:space="preserve">- pracovat na jednoduchém žebříku ve vzdálenosti chodidel blíže než 0,8 m od jeho konce a na dvojitém žebříku blíže než 0,5 m od jeho konce, </w:t>
            </w:r>
            <w:r w:rsidRPr="004D28A0">
              <w:rPr>
                <w:rFonts w:ascii="Times New Roman" w:hAnsi="Times New Roman"/>
                <w:sz w:val="15"/>
                <w:szCs w:val="15"/>
              </w:rPr>
              <w:br/>
              <w:t xml:space="preserve">- vystupovat na žebřík s poškozenou a nevhodnou a znečistěnou obuví, s dlouhými tkaničkami apod. </w:t>
            </w:r>
            <w:r w:rsidRPr="004D28A0">
              <w:rPr>
                <w:rFonts w:ascii="Times New Roman" w:hAnsi="Times New Roman"/>
                <w:sz w:val="15"/>
                <w:szCs w:val="15"/>
              </w:rPr>
              <w:br/>
              <w:t xml:space="preserve">* dodržovat zákaz nebezpečného vyklánění ze žebříku do strany a také práce pracovníka příliš blízko horního konce žebříku, kdy dochází ke snížení stability žebříku; </w:t>
            </w:r>
            <w:r w:rsidRPr="004D28A0">
              <w:rPr>
                <w:rFonts w:ascii="Times New Roman" w:hAnsi="Times New Roman"/>
                <w:sz w:val="15"/>
                <w:szCs w:val="15"/>
              </w:rPr>
              <w:br/>
              <w:t xml:space="preserve">* k zajištění stability žebřík zabezpečovat proti posunutí, bočnímu vychýlení, zvrácení a rozevření; </w:t>
            </w:r>
            <w:r w:rsidRPr="004D28A0">
              <w:rPr>
                <w:rFonts w:ascii="Times New Roman" w:hAnsi="Times New Roman"/>
                <w:sz w:val="15"/>
                <w:szCs w:val="15"/>
              </w:rPr>
              <w:br/>
              <w:t xml:space="preserve">* horní konec spolehlivě opřít o vrchní postranice, popř. žebřík připevnit ke stabilní konstrukci; </w:t>
            </w:r>
            <w:r w:rsidRPr="004D28A0">
              <w:rPr>
                <w:rFonts w:ascii="Times New Roman" w:hAnsi="Times New Roman"/>
                <w:sz w:val="15"/>
                <w:szCs w:val="15"/>
              </w:rPr>
              <w:br/>
            </w:r>
            <w:r w:rsidRPr="004D28A0">
              <w:rPr>
                <w:rFonts w:ascii="Times New Roman" w:hAnsi="Times New Roman"/>
                <w:sz w:val="15"/>
                <w:szCs w:val="15"/>
              </w:rPr>
              <w:lastRenderedPageBreak/>
              <w:t xml:space="preserve">* zajištění dostatečně dlouhého žebříku tak, aby žebřík používaný pro výstup přesahoval výstupní úroveň (podlahu, plošinu o 1,1 m přesah mohou nahradit pevná madla, části konstrukce za kterou se lze spolehlivě uchopit); </w:t>
            </w:r>
            <w:r w:rsidRPr="004D28A0">
              <w:rPr>
                <w:rFonts w:ascii="Times New Roman" w:hAnsi="Times New Roman"/>
                <w:sz w:val="15"/>
                <w:szCs w:val="15"/>
              </w:rPr>
              <w:br/>
              <w:t xml:space="preserve">* postavení jednoduchého žebříku se sklonu do 2,5 : 1; </w:t>
            </w:r>
            <w:r w:rsidRPr="004D28A0">
              <w:rPr>
                <w:rFonts w:ascii="Times New Roman" w:hAnsi="Times New Roman"/>
                <w:sz w:val="15"/>
                <w:szCs w:val="15"/>
              </w:rPr>
              <w:br/>
              <w:t xml:space="preserve">* při práci na žebříku, kdy je pracovník chodidly ve větší výšce než 5 m, používat osobní zajištění proti pádu; </w:t>
            </w:r>
            <w:r w:rsidRPr="004D28A0">
              <w:rPr>
                <w:rFonts w:ascii="Times New Roman" w:hAnsi="Times New Roman"/>
                <w:sz w:val="15"/>
                <w:szCs w:val="15"/>
              </w:rPr>
              <w:br/>
              <w:t xml:space="preserve">* před každým použitím žebříku provádět vizuální prohlídky žebříku (provádí pracovník užívající žebřík); </w:t>
            </w:r>
            <w:r w:rsidRPr="004D28A0">
              <w:rPr>
                <w:rFonts w:ascii="Times New Roman" w:hAnsi="Times New Roman"/>
                <w:sz w:val="15"/>
                <w:szCs w:val="15"/>
              </w:rPr>
              <w:br/>
              <w:t xml:space="preserve">* pravidelné prohlídky, nepřetěžování žebříku, řádné skladování dřevěných i kovových žebříků;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Žebříky / Žebříky přenosné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Jednoduché a dvojité žebříky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osoby ze žebříku při vystupování či sestupování; </w:t>
            </w:r>
            <w:r w:rsidRPr="004D28A0">
              <w:rPr>
                <w:rFonts w:ascii="Times New Roman" w:hAnsi="Times New Roman"/>
                <w:sz w:val="15"/>
                <w:szCs w:val="15"/>
              </w:rPr>
              <w:br/>
              <w:t xml:space="preserve">* pád pracovníka ze žebříku v důsledku nadměrného vychýlení ze žebříku, při postavení žebříku na nerovný podklad a opěru; při přetížení a nerovnoměrném zatížení žebříku;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udržovat žebříky v řádném technickém stavu; </w:t>
            </w:r>
            <w:r w:rsidRPr="004D28A0">
              <w:rPr>
                <w:rFonts w:ascii="Times New Roman" w:hAnsi="Times New Roman"/>
                <w:sz w:val="15"/>
                <w:szCs w:val="15"/>
              </w:rPr>
              <w:br/>
              <w:t xml:space="preserve">* poškozené žebříky odstranit z pracoviště; </w:t>
            </w:r>
            <w:r w:rsidRPr="004D28A0">
              <w:rPr>
                <w:rFonts w:ascii="Times New Roman" w:hAnsi="Times New Roman"/>
                <w:sz w:val="15"/>
                <w:szCs w:val="15"/>
              </w:rPr>
              <w:br/>
              <w:t xml:space="preserve">* při používání žebříků dodržovány zákazy: </w:t>
            </w:r>
            <w:r w:rsidRPr="004D28A0">
              <w:rPr>
                <w:rFonts w:ascii="Times New Roman" w:hAnsi="Times New Roman"/>
                <w:sz w:val="15"/>
                <w:szCs w:val="15"/>
              </w:rPr>
              <w:br/>
              <w:t xml:space="preserve">- používat poškozené žebříky, </w:t>
            </w:r>
            <w:r w:rsidRPr="004D28A0">
              <w:rPr>
                <w:rFonts w:ascii="Times New Roman" w:hAnsi="Times New Roman"/>
                <w:sz w:val="15"/>
                <w:szCs w:val="15"/>
              </w:rPr>
              <w:br/>
              <w:t xml:space="preserve">- pracovat nad sebou a vystupovat a sestupovat po žebříku více osobám současně, </w:t>
            </w:r>
            <w:r w:rsidRPr="004D28A0">
              <w:rPr>
                <w:rFonts w:ascii="Times New Roman" w:hAnsi="Times New Roman"/>
                <w:sz w:val="15"/>
                <w:szCs w:val="15"/>
              </w:rPr>
              <w:br/>
              <w:t xml:space="preserve">- nebezpečně a nadměrně se vyklánět (tj. vychylovat těžiště těla) mimo osu žebříku, </w:t>
            </w:r>
            <w:r w:rsidRPr="004D28A0">
              <w:rPr>
                <w:rFonts w:ascii="Times New Roman" w:hAnsi="Times New Roman"/>
                <w:sz w:val="15"/>
                <w:szCs w:val="15"/>
              </w:rPr>
              <w:br/>
              <w:t xml:space="preserve">- vynášet a snášet břemeno hmotnosti nad 20 kg, </w:t>
            </w:r>
            <w:r w:rsidRPr="004D28A0">
              <w:rPr>
                <w:rFonts w:ascii="Times New Roman" w:hAnsi="Times New Roman"/>
                <w:sz w:val="15"/>
                <w:szCs w:val="15"/>
              </w:rPr>
              <w:br/>
              <w:t xml:space="preserve">- vystupovat na žebřík s poškozenou a nevhodnou a znečistěnou obuví, s dlouhými tkaničkami apod. </w:t>
            </w:r>
            <w:r w:rsidRPr="004D28A0">
              <w:rPr>
                <w:rFonts w:ascii="Times New Roman" w:hAnsi="Times New Roman"/>
                <w:sz w:val="15"/>
                <w:szCs w:val="15"/>
              </w:rPr>
              <w:br/>
              <w:t xml:space="preserve">* dodržovat zákaz nebezpečného vyklánění ze žebříku do strany a také práce pracovníka příliš blízko horního konce žebříku, kdy dochází ke snížení stability žebříku; </w:t>
            </w:r>
            <w:r w:rsidRPr="004D28A0">
              <w:rPr>
                <w:rFonts w:ascii="Times New Roman" w:hAnsi="Times New Roman"/>
                <w:sz w:val="15"/>
                <w:szCs w:val="15"/>
              </w:rPr>
              <w:br/>
              <w:t xml:space="preserve">* k zajištění stability žebřík zabezpečovat proti posunutí, bočnímu vychýlení, zvrácení a rozevření; </w:t>
            </w:r>
            <w:r w:rsidRPr="004D28A0">
              <w:rPr>
                <w:rFonts w:ascii="Times New Roman" w:hAnsi="Times New Roman"/>
                <w:sz w:val="15"/>
                <w:szCs w:val="15"/>
              </w:rPr>
              <w:br/>
              <w:t xml:space="preserve">* horní konec spolehlivě opřít ovrchní postranice, popř. žebřík připevnit ke stabilní konstrukci; </w:t>
            </w:r>
            <w:r w:rsidRPr="004D28A0">
              <w:rPr>
                <w:rFonts w:ascii="Times New Roman" w:hAnsi="Times New Roman"/>
                <w:sz w:val="15"/>
                <w:szCs w:val="15"/>
              </w:rPr>
              <w:br/>
              <w:t xml:space="preserve">* zajištění dostatečně dlouhého žebříku tak, aby žebřík používaný pro výstup přesahoval výstupní úroveň (podlahu, plošinu) o 1,1 m (přesah mohou nahradit pevná madla, části konstrukce za kterou se lze spolehlivě uchopit); </w:t>
            </w:r>
            <w:r w:rsidRPr="004D28A0">
              <w:rPr>
                <w:rFonts w:ascii="Times New Roman" w:hAnsi="Times New Roman"/>
                <w:sz w:val="15"/>
                <w:szCs w:val="15"/>
              </w:rPr>
              <w:br/>
              <w:t xml:space="preserve">* postavení jednoduchého žebříku ve sklonu do 2,5 : 1; </w:t>
            </w:r>
            <w:r w:rsidRPr="004D28A0">
              <w:rPr>
                <w:rFonts w:ascii="Times New Roman" w:hAnsi="Times New Roman"/>
                <w:sz w:val="15"/>
                <w:szCs w:val="15"/>
              </w:rPr>
              <w:br/>
              <w:t xml:space="preserve">* při práci na žebříku, kdy je pracovník chodidly ve větší výšce než 5 m, používat osobní zajištění proti pádu; </w:t>
            </w:r>
            <w:r w:rsidRPr="004D28A0">
              <w:rPr>
                <w:rFonts w:ascii="Times New Roman" w:hAnsi="Times New Roman"/>
                <w:sz w:val="15"/>
                <w:szCs w:val="15"/>
              </w:rPr>
              <w:br/>
              <w:t xml:space="preserve">* před každým použitím žebříku provádět vizuální prohlídky žebříku (provádí pracovník užívající žebřík); </w:t>
            </w:r>
            <w:r w:rsidRPr="004D28A0">
              <w:rPr>
                <w:rFonts w:ascii="Times New Roman" w:hAnsi="Times New Roman"/>
                <w:sz w:val="15"/>
                <w:szCs w:val="15"/>
              </w:rPr>
              <w:br/>
              <w:t xml:space="preserve">* pravidelné prohlídky, nepřetěžování žebříku, řádné skladování dřevěných žebříků;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Žebříky / Žebříky přenosné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Jednoduché a dvojité žebříky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větší nároky na zajištění stability hliníkových žebříků s malou hmotností (většími nároky na bezpečné používání nežli žebříky dřevěné);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žebříky používat jen pro krátkodobé, fyzicky nenáročné práce při použití jednoduchého nářadí; </w:t>
            </w:r>
            <w:r w:rsidRPr="004D28A0">
              <w:rPr>
                <w:rFonts w:ascii="Times New Roman" w:hAnsi="Times New Roman"/>
                <w:sz w:val="15"/>
                <w:szCs w:val="15"/>
              </w:rPr>
              <w:br/>
              <w:t xml:space="preserve">* udržovat žebříky v řádném technickém stavu; </w:t>
            </w:r>
            <w:r w:rsidRPr="004D28A0">
              <w:rPr>
                <w:rFonts w:ascii="Times New Roman" w:hAnsi="Times New Roman"/>
                <w:sz w:val="15"/>
                <w:szCs w:val="15"/>
              </w:rPr>
              <w:br/>
              <w:t xml:space="preserve">* při používání žebříků dodržovány zákazy: </w:t>
            </w:r>
            <w:r w:rsidRPr="004D28A0">
              <w:rPr>
                <w:rFonts w:ascii="Times New Roman" w:hAnsi="Times New Roman"/>
                <w:sz w:val="15"/>
                <w:szCs w:val="15"/>
              </w:rPr>
              <w:br/>
              <w:t xml:space="preserve">- používat poškozené žebříky, </w:t>
            </w:r>
            <w:r w:rsidRPr="004D28A0">
              <w:rPr>
                <w:rFonts w:ascii="Times New Roman" w:hAnsi="Times New Roman"/>
                <w:sz w:val="15"/>
                <w:szCs w:val="15"/>
              </w:rPr>
              <w:br/>
              <w:t xml:space="preserve">- pracovat nad sebou a vystupovat a sestupovat po žebříku více osobám současně, </w:t>
            </w:r>
            <w:r w:rsidRPr="004D28A0">
              <w:rPr>
                <w:rFonts w:ascii="Times New Roman" w:hAnsi="Times New Roman"/>
                <w:sz w:val="15"/>
                <w:szCs w:val="15"/>
              </w:rPr>
              <w:br/>
              <w:t xml:space="preserve">- nebezpečně a nadměrně se vyklánět (tj. vychylovat těžiště těla) mimo osu žebříku, </w:t>
            </w:r>
            <w:r w:rsidRPr="004D28A0">
              <w:rPr>
                <w:rFonts w:ascii="Times New Roman" w:hAnsi="Times New Roman"/>
                <w:sz w:val="15"/>
                <w:szCs w:val="15"/>
              </w:rPr>
              <w:br/>
              <w:t xml:space="preserve">- vynášet a snášet břemeno hmotnosti nad 20 kg, </w:t>
            </w:r>
            <w:r w:rsidRPr="004D28A0">
              <w:rPr>
                <w:rFonts w:ascii="Times New Roman" w:hAnsi="Times New Roman"/>
                <w:sz w:val="15"/>
                <w:szCs w:val="15"/>
              </w:rPr>
              <w:br/>
              <w:t xml:space="preserve">- vystupovat na žebřík s poškozenou a nevhodnou a znečistěnou obuví, s dlouhými tkaničkami apod. </w:t>
            </w:r>
            <w:r w:rsidRPr="004D28A0">
              <w:rPr>
                <w:rFonts w:ascii="Times New Roman" w:hAnsi="Times New Roman"/>
                <w:sz w:val="15"/>
                <w:szCs w:val="15"/>
              </w:rPr>
              <w:br/>
              <w:t xml:space="preserve">* k zajištění stability kovový žebřík spolehlivě zabezpečovat proti posunutí, bočnímu vychýlení, zvrácení a rozevření dle pokynů výrobce (návod k použití, symboy vyznačené na postranicích žebříku); </w:t>
            </w:r>
            <w:r w:rsidRPr="004D28A0">
              <w:rPr>
                <w:rFonts w:ascii="Times New Roman" w:hAnsi="Times New Roman"/>
                <w:sz w:val="15"/>
                <w:szCs w:val="15"/>
              </w:rPr>
              <w:br/>
              <w:t xml:space="preserve">* horní konec spolehlivě opřít o horní; postranice, popř. žebřík připevnit ke stabilní konstrukci; </w:t>
            </w:r>
            <w:r w:rsidRPr="004D28A0">
              <w:rPr>
                <w:rFonts w:ascii="Times New Roman" w:hAnsi="Times New Roman"/>
                <w:sz w:val="15"/>
                <w:szCs w:val="15"/>
              </w:rPr>
              <w:br/>
              <w:t xml:space="preserve">* zajištění dostatečně dlouhého žebříku tak, aby žebřík používaný pro výstup přesahoval výstupní úroveň podlahu, plošinu o 1,1 m (přesah mohou nahradit pevná madla, části konstrukce za kterou se lze spolehlivě uchopit); </w:t>
            </w:r>
            <w:r w:rsidRPr="004D28A0">
              <w:rPr>
                <w:rFonts w:ascii="Times New Roman" w:hAnsi="Times New Roman"/>
                <w:sz w:val="15"/>
                <w:szCs w:val="15"/>
              </w:rPr>
              <w:br/>
              <w:t xml:space="preserve">* postavení jednoduchého žebříku se sklonu do 2,5 : 1; </w:t>
            </w:r>
            <w:r w:rsidRPr="004D28A0">
              <w:rPr>
                <w:rFonts w:ascii="Times New Roman" w:hAnsi="Times New Roman"/>
                <w:sz w:val="15"/>
                <w:szCs w:val="15"/>
              </w:rPr>
              <w:br/>
              <w:t xml:space="preserve">* při práci na žebříku, kdy je pracovník chodidly ve větší výšce než 5 m, používat </w:t>
            </w:r>
            <w:r w:rsidRPr="004D28A0">
              <w:rPr>
                <w:rFonts w:ascii="Times New Roman" w:hAnsi="Times New Roman"/>
                <w:sz w:val="15"/>
                <w:szCs w:val="15"/>
              </w:rPr>
              <w:lastRenderedPageBreak/>
              <w:t xml:space="preserve">osobní zajištění proti pádu; </w:t>
            </w:r>
            <w:r w:rsidRPr="004D28A0">
              <w:rPr>
                <w:rFonts w:ascii="Times New Roman" w:hAnsi="Times New Roman"/>
                <w:sz w:val="15"/>
                <w:szCs w:val="15"/>
              </w:rPr>
              <w:br/>
              <w:t xml:space="preserve">* před každým použitím žebříku provádět vizuální prohlídky žebříku (provádí pracovník užívající žebřík); </w:t>
            </w:r>
            <w:r w:rsidRPr="004D28A0">
              <w:rPr>
                <w:rFonts w:ascii="Times New Roman" w:hAnsi="Times New Roman"/>
                <w:sz w:val="15"/>
                <w:szCs w:val="15"/>
              </w:rPr>
              <w:br/>
              <w:t xml:space="preserve">* pravidelné prohlídky, nepřetěžování žebříku, řádné skladování dřevěných žebříků;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Žebříky / Žebříky přenosné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Jednoduché a dvojité žebříky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převrácení žebříku jinou osobou, najetí na žebřík projíždějícím vozidlem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příp ohrazení prostoru kolem paty žebříku; </w:t>
            </w:r>
            <w:r w:rsidRPr="004D28A0">
              <w:rPr>
                <w:rFonts w:ascii="Times New Roman" w:hAnsi="Times New Roman"/>
                <w:sz w:val="15"/>
                <w:szCs w:val="15"/>
              </w:rPr>
              <w:br/>
              <w:t xml:space="preserve">* bezpečnostní označení žebříku (červenobílou barvou, terčíky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Žebříky / Žebříky přenosné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Jednoduché a dvojité žebříky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prasknutí, zlomení příčle dřevěných žebříků s následným pádem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udržovat žebříky v řádném technickém stavu; </w:t>
            </w:r>
            <w:r w:rsidRPr="004D28A0">
              <w:rPr>
                <w:rFonts w:ascii="Times New Roman" w:hAnsi="Times New Roman"/>
                <w:sz w:val="15"/>
                <w:szCs w:val="15"/>
              </w:rPr>
              <w:br/>
              <w:t xml:space="preserve">* poškozené žebříky odstranit z pracoviště; </w:t>
            </w:r>
            <w:r w:rsidRPr="004D28A0">
              <w:rPr>
                <w:rFonts w:ascii="Times New Roman" w:hAnsi="Times New Roman"/>
                <w:sz w:val="15"/>
                <w:szCs w:val="15"/>
              </w:rPr>
              <w:br/>
              <w:t xml:space="preserve">* nepoužívat poškozené žebříky, </w:t>
            </w:r>
            <w:r w:rsidRPr="004D28A0">
              <w:rPr>
                <w:rFonts w:ascii="Times New Roman" w:hAnsi="Times New Roman"/>
                <w:sz w:val="15"/>
                <w:szCs w:val="15"/>
              </w:rPr>
              <w:br/>
              <w:t xml:space="preserve">* nepracovat nad sebou a nevystupovat ani nesestupovat po žebříku více osobami současně, </w:t>
            </w:r>
            <w:r w:rsidRPr="004D28A0">
              <w:rPr>
                <w:rFonts w:ascii="Times New Roman" w:hAnsi="Times New Roman"/>
                <w:sz w:val="15"/>
                <w:szCs w:val="15"/>
              </w:rPr>
              <w:br/>
              <w:t xml:space="preserve">* nevynášet ani nesnášet břemeno o hmotnosti nad 20 kg, </w:t>
            </w:r>
            <w:r w:rsidRPr="004D28A0">
              <w:rPr>
                <w:rFonts w:ascii="Times New Roman" w:hAnsi="Times New Roman"/>
                <w:sz w:val="15"/>
                <w:szCs w:val="15"/>
              </w:rPr>
              <w:br/>
              <w:t xml:space="preserve">* před každým použitím žebříku provádět vizuální prohlídky žebříku (provádí pracovník užívající žebřík); </w:t>
            </w:r>
            <w:r w:rsidRPr="004D28A0">
              <w:rPr>
                <w:rFonts w:ascii="Times New Roman" w:hAnsi="Times New Roman"/>
                <w:sz w:val="15"/>
                <w:szCs w:val="15"/>
              </w:rPr>
              <w:br/>
              <w:t xml:space="preserve">* pravidelné prohlídky, nepřetěžování žebříku, řádné skladování dřevěných žebříků;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Betonářské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Betonové konstrukce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z výšky při manipulaci s bedněním a jeho částmi, při montáži bednění a ukládání armatury , při ukládání betonové směsi (čerstvého betonu) i při odbedňování;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vypracování dodavatelské dokumentace složitějších bednění, včetně řešení opatření proti pádu osob, </w:t>
            </w:r>
            <w:r w:rsidRPr="004D28A0">
              <w:rPr>
                <w:rFonts w:ascii="Times New Roman" w:hAnsi="Times New Roman"/>
                <w:sz w:val="15"/>
                <w:szCs w:val="15"/>
              </w:rPr>
              <w:br/>
              <w:t xml:space="preserve">* zajištění bezpečného přístupu a pracovních míst, zřízení pomocných pracovních podlah, osazování zábradlí; </w:t>
            </w:r>
            <w:r w:rsidRPr="004D28A0">
              <w:rPr>
                <w:rFonts w:ascii="Times New Roman" w:hAnsi="Times New Roman"/>
                <w:sz w:val="15"/>
                <w:szCs w:val="15"/>
              </w:rPr>
              <w:br/>
              <w:t xml:space="preserve">* při použití osobního zajištění, určit místo kotvení (úvazu);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Betonářské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Betonové konstrukce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nezajištění resp. ztráta únosnosti a prostorové tuhosti bednění a podpěrných konstrukcí;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provedení bednění zaručující jeho stabilitu, pevnost a tuhost včetně podpěrných konstrukcí (dimenze, rozměry, průřez, vzpěrná délka, spojení, vlastní zhotovení - montáž, zavětrování;)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Betonářské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Betonové konstrukce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a částí bednění odbedňovaných dílců na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technologických postupu při montáži bednění, nepoškozené spoje bednění; </w:t>
            </w:r>
            <w:r w:rsidRPr="004D28A0">
              <w:rPr>
                <w:rFonts w:ascii="Times New Roman" w:hAnsi="Times New Roman"/>
                <w:sz w:val="15"/>
                <w:szCs w:val="15"/>
              </w:rPr>
              <w:br/>
              <w:t xml:space="preserve">* správné provedení nátěrů bednění vhodným odbedňovacím prostředkem;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Betonářské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Betonové konstrukce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deformace beton. konstrukce; </w:t>
            </w:r>
            <w:r w:rsidRPr="004D28A0">
              <w:rPr>
                <w:rFonts w:ascii="Times New Roman" w:hAnsi="Times New Roman"/>
                <w:sz w:val="15"/>
                <w:szCs w:val="15"/>
              </w:rPr>
              <w:br/>
              <w:t xml:space="preserve">* snížení a ztráta únosnosti a stability betonové konstrukce, havárie;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ukládat armaturu dle projektu; </w:t>
            </w:r>
            <w:r w:rsidRPr="004D28A0">
              <w:rPr>
                <w:rFonts w:ascii="Times New Roman" w:hAnsi="Times New Roman"/>
                <w:sz w:val="15"/>
                <w:szCs w:val="15"/>
              </w:rPr>
              <w:br/>
              <w:t xml:space="preserve">* do betonových konstrukcí zabudovávat betonářskou ocel předepsané kvality a vlastností v takovém tvarovém zpracování, které odpovídá v rámci příslušných úchylek požadavkům projektové dokumentace; armatura po konečném uložení nesmí být deformována. </w:t>
            </w:r>
            <w:r w:rsidRPr="004D28A0">
              <w:rPr>
                <w:rFonts w:ascii="Times New Roman" w:hAnsi="Times New Roman"/>
                <w:sz w:val="15"/>
                <w:szCs w:val="15"/>
              </w:rPr>
              <w:br/>
              <w:t xml:space="preserve">* přejímka uložené armatury a bednění; </w:t>
            </w:r>
            <w:r w:rsidRPr="004D28A0">
              <w:rPr>
                <w:rFonts w:ascii="Times New Roman" w:hAnsi="Times New Roman"/>
                <w:sz w:val="15"/>
                <w:szCs w:val="15"/>
              </w:rPr>
              <w:br/>
              <w:t xml:space="preserve">* správná technologie ukládání betonové směsi, průkazné a kontrolní zkoušky betonové směsi, ochrana čerstvého betonu před působením povětrnostních vlivů; </w:t>
            </w:r>
            <w:r w:rsidRPr="004D28A0">
              <w:rPr>
                <w:rFonts w:ascii="Times New Roman" w:hAnsi="Times New Roman"/>
                <w:sz w:val="15"/>
                <w:szCs w:val="15"/>
              </w:rPr>
              <w:br/>
              <w:t xml:space="preserve">* odbedňovat konstrukce s nosnou funkcí jen na pokyn odpovědného pracovníka (zákaz předčasného odbedňování); </w:t>
            </w:r>
            <w:r w:rsidRPr="004D28A0">
              <w:rPr>
                <w:rFonts w:ascii="Times New Roman" w:hAnsi="Times New Roman"/>
                <w:sz w:val="15"/>
                <w:szCs w:val="15"/>
              </w:rPr>
              <w:br/>
              <w:t xml:space="preserve">POZN.: S bezpečností betonových konstrukcí souvisí i dodržování technologické kázně a technických norem pro provádění betonářských pracích, protože při jejich nerespektování může být ohrožena nejen bezpečnost pracovníků stavby, ale i bezpečnost, únosnost a stabilita betonové konstrukce a v důsledcích může být ohrožen pozdější havárií i budoucí uživatel stavby.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Práce s ručním nářadím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s ručním nářadím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úder do ruky, přimáčknutí, otlaky, zhmožděniny, podlitiny, při nežádoucím kontaktu nářadí (např. kladiva, palice apod.) s rukou pracovníka; </w:t>
            </w:r>
            <w:r w:rsidRPr="004D28A0">
              <w:rPr>
                <w:rFonts w:ascii="Times New Roman" w:hAnsi="Times New Roman"/>
                <w:sz w:val="15"/>
                <w:szCs w:val="15"/>
              </w:rPr>
              <w:br/>
              <w:t xml:space="preserve">* zranění úderem a pádem nářadí působící kinetickou energií (krumpáče, palice, lopaty) - zasažení druhé osoby zdržující se v nebezpečné blízkosti;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praxe, zručnost, zácvik; používání vhodného druhu typu, velikosti nářadí; </w:t>
            </w:r>
            <w:r w:rsidRPr="004D28A0">
              <w:rPr>
                <w:rFonts w:ascii="Times New Roman" w:hAnsi="Times New Roman"/>
                <w:sz w:val="15"/>
                <w:szCs w:val="15"/>
              </w:rPr>
              <w:br/>
              <w:t xml:space="preserve">* soustředěnost při práci, příp. používání chráničů ruky; </w:t>
            </w:r>
            <w:r w:rsidRPr="004D28A0">
              <w:rPr>
                <w:rFonts w:ascii="Times New Roman" w:hAnsi="Times New Roman"/>
                <w:sz w:val="15"/>
                <w:szCs w:val="15"/>
              </w:rPr>
              <w:br/>
              <w:t xml:space="preserve">* zajištění možnosti výběru vhodného nářadí; dodržování zákazu používání poškozeného nářadí; </w:t>
            </w:r>
            <w:r w:rsidRPr="004D28A0">
              <w:rPr>
                <w:rFonts w:ascii="Times New Roman" w:hAnsi="Times New Roman"/>
                <w:sz w:val="15"/>
                <w:szCs w:val="15"/>
              </w:rPr>
              <w:br/>
              <w:t xml:space="preserve">* správné používání nářadí (nepoužívat nářadí jako páky); </w:t>
            </w:r>
            <w:r w:rsidRPr="004D28A0">
              <w:rPr>
                <w:rFonts w:ascii="Times New Roman" w:hAnsi="Times New Roman"/>
                <w:sz w:val="15"/>
                <w:szCs w:val="15"/>
              </w:rPr>
              <w:br/>
              <w:t xml:space="preserve">* udržování dostatečné vzdálenosti mezi pracovníky; </w:t>
            </w:r>
            <w:r w:rsidRPr="004D28A0">
              <w:rPr>
                <w:rFonts w:ascii="Times New Roman" w:hAnsi="Times New Roman"/>
                <w:sz w:val="15"/>
                <w:szCs w:val="15"/>
              </w:rPr>
              <w:br/>
              <w:t xml:space="preserve">* zajištění přiměřeného pracovního prostoru;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w:t>
            </w:r>
            <w:r w:rsidRPr="004D28A0">
              <w:rPr>
                <w:rFonts w:ascii="Times New Roman" w:hAnsi="Times New Roman"/>
                <w:sz w:val="15"/>
                <w:szCs w:val="15"/>
              </w:rPr>
              <w:lastRenderedPageBreak/>
              <w:t xml:space="preserve">betonových prvků / Práce s ručním nářadím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Práce s ručním nářadím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úrazy očí (!) odlétnuvší střepinou, drobnou částicí, úlomkem, otřepem apod. (nejčastěji sekáč + kladivo);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používání sekáčů, kladiv a palic bez trhlin a otřepů; </w:t>
            </w:r>
            <w:r w:rsidRPr="004D28A0">
              <w:rPr>
                <w:rFonts w:ascii="Times New Roman" w:hAnsi="Times New Roman"/>
                <w:sz w:val="15"/>
                <w:szCs w:val="15"/>
              </w:rPr>
              <w:br/>
              <w:t xml:space="preserve">* používání OOPP k ochraně zraku; </w:t>
            </w:r>
            <w:r w:rsidRPr="004D28A0">
              <w:rPr>
                <w:rFonts w:ascii="Times New Roman" w:hAnsi="Times New Roman"/>
                <w:sz w:val="15"/>
                <w:szCs w:val="15"/>
              </w:rPr>
              <w:br/>
              <w:t xml:space="preserve">* používání nepoškozeného nářadí s dobrým ostřím u sekáčů; </w:t>
            </w:r>
            <w:r w:rsidRPr="004D28A0">
              <w:rPr>
                <w:rFonts w:ascii="Times New Roman" w:hAnsi="Times New Roman"/>
                <w:sz w:val="15"/>
                <w:szCs w:val="15"/>
              </w:rPr>
              <w:br/>
            </w:r>
            <w:r w:rsidRPr="004D28A0">
              <w:rPr>
                <w:rFonts w:ascii="Times New Roman" w:hAnsi="Times New Roman"/>
                <w:sz w:val="15"/>
                <w:szCs w:val="15"/>
              </w:rPr>
              <w:lastRenderedPageBreak/>
              <w:t xml:space="preserve">* pevné uchycení násady, zajištění proti uvolnění klíny ap.; </w:t>
            </w:r>
            <w:r w:rsidRPr="004D28A0">
              <w:rPr>
                <w:rFonts w:ascii="Times New Roman" w:hAnsi="Times New Roman"/>
                <w:sz w:val="15"/>
                <w:szCs w:val="15"/>
              </w:rPr>
              <w:br/>
              <w:t xml:space="preserve">* hladký tvar úchopové části nářadí, bez prasklin; </w:t>
            </w:r>
            <w:r w:rsidRPr="004D28A0">
              <w:rPr>
                <w:rFonts w:ascii="Times New Roman" w:hAnsi="Times New Roman"/>
                <w:sz w:val="15"/>
                <w:szCs w:val="15"/>
              </w:rPr>
              <w:br/>
              <w:t xml:space="preserve">* udržování suchých a čistých rukojetí a uchopovacích částí; jejich, ochrana před olejem a mastnotou; </w:t>
            </w:r>
            <w:r w:rsidRPr="004D28A0">
              <w:rPr>
                <w:rFonts w:ascii="Times New Roman" w:hAnsi="Times New Roman"/>
                <w:sz w:val="15"/>
                <w:szCs w:val="15"/>
              </w:rPr>
              <w:br/>
              <w:t xml:space="preserve">* pokud možno vyloučení práce s nářadím nad hlavou vhodným zvyšováním místa práce;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Práce s ručním nářadím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s ručním nářadím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vyklouznutí nářadí z ruky; </w:t>
            </w:r>
            <w:r w:rsidRPr="004D28A0">
              <w:rPr>
                <w:rFonts w:ascii="Times New Roman" w:hAnsi="Times New Roman"/>
                <w:sz w:val="15"/>
                <w:szCs w:val="15"/>
              </w:rPr>
              <w:br/>
              <w:t xml:space="preserve">* zasažení pracovníka uvolněným nástrojem kladivem, hlavicí apod. z násady;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nepoužívání poškozeného nářadí (s uvolněnou násadou, deformovanou pracovní částí apod.); </w:t>
            </w:r>
            <w:r w:rsidRPr="004D28A0">
              <w:rPr>
                <w:rFonts w:ascii="Times New Roman" w:hAnsi="Times New Roman"/>
                <w:sz w:val="15"/>
                <w:szCs w:val="15"/>
              </w:rPr>
              <w:br/>
              <w:t xml:space="preserve">* soustředěnost při práci praxe, zručnost, zácvik;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vodorovná doprava stavebními kolečky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vodorovná doprava stavebními kolečky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po uklouznutí pracovníka při dopravě materiálu (zejména v případech, kdy pracovník musí vyvinout sílu s horizontální složkou - např. při tlačení koleček při rozjezdu) - po vyvinutí úsilí;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úprava pojízdné plochy, vyrovnání a zpevnění manipulační plochy; </w:t>
            </w:r>
            <w:r w:rsidRPr="004D28A0">
              <w:rPr>
                <w:rFonts w:ascii="Times New Roman" w:hAnsi="Times New Roman"/>
                <w:sz w:val="15"/>
                <w:szCs w:val="15"/>
              </w:rPr>
              <w:br/>
              <w:t xml:space="preserve">* odstranění kluzkosti; </w:t>
            </w:r>
            <w:r w:rsidRPr="004D28A0">
              <w:rPr>
                <w:rFonts w:ascii="Times New Roman" w:hAnsi="Times New Roman"/>
                <w:sz w:val="15"/>
                <w:szCs w:val="15"/>
              </w:rPr>
              <w:br/>
              <w:t xml:space="preserve">* dodržování max. přípustného sklonu prozatímních šikmých pojezdových ploch - cca 1 : 5; </w:t>
            </w:r>
            <w:r w:rsidRPr="004D28A0">
              <w:rPr>
                <w:rFonts w:ascii="Times New Roman" w:hAnsi="Times New Roman"/>
                <w:sz w:val="15"/>
                <w:szCs w:val="15"/>
              </w:rPr>
              <w:br/>
              <w:t xml:space="preserve">* nepřetěžování koleček, jejich plnění jen cca do 3/4 obsahu korby;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vodorovná doprava stavebními kolečky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vodorovná doprava stavebními kolečky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po sjetí koleček mimo pojezdovou trasu - při najíždění na rampu, lyžinu;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min. šířky pojezdových konstrukcí a prvků (lávek, šikmých ramp, nájezdů) tj. 60 cm; </w:t>
            </w:r>
            <w:r w:rsidRPr="004D28A0">
              <w:rPr>
                <w:rFonts w:ascii="Times New Roman" w:hAnsi="Times New Roman"/>
                <w:sz w:val="15"/>
                <w:szCs w:val="15"/>
              </w:rPr>
              <w:br/>
              <w:t xml:space="preserve">* spolehlivé zajištění pojezdových prvků proti pohybu;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dlaždice, obrubníku, cihly, betonových skruží, kanalizačních vpustí apod.) na nohu; </w:t>
            </w:r>
            <w:r w:rsidRPr="004D28A0">
              <w:rPr>
                <w:rFonts w:ascii="Times New Roman" w:hAnsi="Times New Roman"/>
                <w:sz w:val="15"/>
                <w:szCs w:val="15"/>
              </w:rPr>
              <w:br/>
              <w:t xml:space="preserve">* převržení nestabilně uloženého materiálu (nastojato uloženého obrubníku); </w:t>
            </w:r>
            <w:r w:rsidRPr="004D28A0">
              <w:rPr>
                <w:rFonts w:ascii="Times New Roman" w:hAnsi="Times New Roman"/>
                <w:sz w:val="15"/>
                <w:szCs w:val="15"/>
              </w:rPr>
              <w:br/>
              <w:t xml:space="preserve">* pád břemene na nohu, naražení v důsledku vysmeknutí břemene z rukou;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zákazu zdržovat se v pásmu možného nežádoucího pohybu břemene a pod břemenem; </w:t>
            </w:r>
            <w:r w:rsidRPr="004D28A0">
              <w:rPr>
                <w:rFonts w:ascii="Times New Roman" w:hAnsi="Times New Roman"/>
                <w:sz w:val="15"/>
                <w:szCs w:val="15"/>
              </w:rPr>
              <w:br/>
              <w:t xml:space="preserve">* dodržování zákazu narušovat stabilitu stohů, např. vytahování předmětů a prvků zespod nebo ze strany stohu; </w:t>
            </w:r>
            <w:r w:rsidRPr="004D28A0">
              <w:rPr>
                <w:rFonts w:ascii="Times New Roman" w:hAnsi="Times New Roman"/>
                <w:sz w:val="15"/>
                <w:szCs w:val="15"/>
              </w:rPr>
              <w:br/>
              <w:t xml:space="preserve">* dodržování zákazu vystupovat a šplhat po hranicích, po navršeném materiálu; </w:t>
            </w:r>
            <w:r w:rsidRPr="004D28A0">
              <w:rPr>
                <w:rFonts w:ascii="Times New Roman" w:hAnsi="Times New Roman"/>
                <w:sz w:val="15"/>
                <w:szCs w:val="15"/>
              </w:rPr>
              <w:br/>
              <w:t xml:space="preserve">* použití pracovní obuvi s vyztuženou špicí;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ztráta soudržnosti a rozpadnutí křehkého nesoudržného břemene, pád na nohu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kontrola stavu břemene, příp. zabezpečení poškozeného břemene před ruční manipulací;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prstů o hranu dlaždice, obrubníku, beton. skruže, kanalizační vpusti apod. při manipulaci a osazování betonových prvků a jiného materiálu, </w:t>
            </w:r>
            <w:r w:rsidRPr="004D28A0">
              <w:rPr>
                <w:rFonts w:ascii="Times New Roman" w:hAnsi="Times New Roman"/>
                <w:sz w:val="15"/>
                <w:szCs w:val="15"/>
              </w:rPr>
              <w:br/>
              <w:t xml:space="preserve">* přiražení ruky k úložné ploše vykládaného dopr. prostředku;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a pevné uchopení materiálu; </w:t>
            </w:r>
            <w:r w:rsidRPr="004D28A0">
              <w:rPr>
                <w:rFonts w:ascii="Times New Roman" w:hAnsi="Times New Roman"/>
                <w:sz w:val="15"/>
                <w:szCs w:val="15"/>
              </w:rPr>
              <w:br/>
              <w:t xml:space="preserve">* používání vhodných manipulačních pomůcek ( kleští, svěrek apod.); </w:t>
            </w:r>
            <w:r w:rsidRPr="004D28A0">
              <w:rPr>
                <w:rFonts w:ascii="Times New Roman" w:hAnsi="Times New Roman"/>
                <w:sz w:val="15"/>
                <w:szCs w:val="15"/>
              </w:rPr>
              <w:br/>
              <w:t xml:space="preserve">* používání rukavic;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přetížení a namožení v důsledku zvedání, přemísťování a manipulaci s břemeny nadměrné hmotnosti, a chybného způsobu manipulace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způsoby ruční manipulace; </w:t>
            </w:r>
            <w:r w:rsidRPr="004D28A0">
              <w:rPr>
                <w:rFonts w:ascii="Times New Roman" w:hAnsi="Times New Roman"/>
                <w:sz w:val="15"/>
                <w:szCs w:val="15"/>
              </w:rPr>
              <w:br/>
              <w:t xml:space="preserve">* nepřetěžování pracovníků, dodržování hmotnostního limitu;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poškození páteře při dlouhodobějším zvedání a manipulaci s břemeny v nevhodné poloze; </w:t>
            </w:r>
            <w:r w:rsidRPr="004D28A0">
              <w:rPr>
                <w:rFonts w:ascii="Times New Roman" w:hAnsi="Times New Roman"/>
                <w:sz w:val="15"/>
                <w:szCs w:val="15"/>
              </w:rPr>
              <w:br/>
              <w:t xml:space="preserve">* poranění kloubů prudkým nekoordinovaným pohybem;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zásad bezpeč. a zdraví nezávadného způsobu manipulace, pokud možno v poloze bez ohnutých zad; </w:t>
            </w:r>
            <w:r w:rsidRPr="004D28A0">
              <w:rPr>
                <w:rFonts w:ascii="Times New Roman" w:hAnsi="Times New Roman"/>
                <w:sz w:val="15"/>
                <w:szCs w:val="15"/>
              </w:rPr>
              <w:br/>
              <w:t xml:space="preserve">* břemeno držet blízko těla, zvedání neprovádět trhavými pohyby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dlaždičské práce - pracovními postupy a technologií vynucená nepřirozená poloha těla při práci a jednostranná zátěž, práce v předklonu, přetěžování končetin s možnými fyziologickými změnami na kloubech, vazech a svalech provázené subjektivními později nezřídka i trvalými následky; </w:t>
            </w:r>
            <w:r w:rsidRPr="004D28A0">
              <w:rPr>
                <w:rFonts w:ascii="Times New Roman" w:hAnsi="Times New Roman"/>
                <w:sz w:val="15"/>
                <w:szCs w:val="15"/>
              </w:rPr>
              <w:br/>
              <w:t xml:space="preserve">* práce v nepřirozené poloze těla nebo jeho částí, vynucené polohy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pokud možno časově omezit práce (určit přestávky) ve fyziologicky náročných a nevhodných polohách, kterými jsou hluboký předklon, poloha vkleče (dlaždičské a obkladačské práce); </w:t>
            </w:r>
            <w:r w:rsidRPr="004D28A0">
              <w:rPr>
                <w:rFonts w:ascii="Times New Roman" w:hAnsi="Times New Roman"/>
                <w:sz w:val="15"/>
                <w:szCs w:val="15"/>
              </w:rPr>
              <w:br/>
              <w:t xml:space="preserve">* vhodná volba pracovního postupu, použití vhodného nářadí a pomůcek; </w:t>
            </w:r>
            <w:r w:rsidRPr="004D28A0">
              <w:rPr>
                <w:rFonts w:ascii="Times New Roman" w:hAnsi="Times New Roman"/>
                <w:sz w:val="15"/>
                <w:szCs w:val="15"/>
              </w:rPr>
              <w:br/>
              <w:t xml:space="preserve">* zdravotnická prevence, hodnocení zdravotního stavu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otlaky kolen, zranění kolen, kolenního kloubu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používání - nákolenek, chráničů kolen; </w:t>
            </w:r>
            <w:r w:rsidRPr="004D28A0">
              <w:rPr>
                <w:rFonts w:ascii="Times New Roman" w:hAnsi="Times New Roman"/>
                <w:sz w:val="15"/>
                <w:szCs w:val="15"/>
              </w:rPr>
              <w:br/>
              <w:t xml:space="preserve">* zdravotní prevence, hodnocení zdravotního stavu;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Dlaždičské práce, kladení a osazování betonových prvků / Ruční manipulace s materiálem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Dlaždičské práce, ruční manipulace s materiálem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zřícení stohu (hranice) kusového materiálu po ztrátě stability, zasažení pracovníka padajícím materiálem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ukládání materiálu na zpevněný, urovnaný, únosný a rovný podklad; zabránění jednostranného naklonění stohu; </w:t>
            </w:r>
            <w:r w:rsidRPr="004D28A0">
              <w:rPr>
                <w:rFonts w:ascii="Times New Roman" w:hAnsi="Times New Roman"/>
                <w:sz w:val="15"/>
                <w:szCs w:val="15"/>
              </w:rPr>
              <w:br/>
              <w:t xml:space="preserve">* dodržování max. výšky stohu (2 m) při ruční ukládce;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Staveniště, pracoviště , podlahy a komunikace - 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naražení různých částí těla po nastalém pádu v prostorách staveniště, podvrtnutí nohy při chůzi osob po staveništních komunikacích a podlahách, pracov. schůdcích , prozatímních schodištích, rampách, vyrovnávacích můstcích, lávkách, podlahách lešení, plošinách a jiných pomocných pracovních podlahách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bezpečný stavu povrchu podlah uvnitř stavěných objektů, zejména vstupů do objektů, frekventovaných chodeb a vnitřních komunikací; </w:t>
            </w:r>
            <w:r w:rsidRPr="004D28A0">
              <w:rPr>
                <w:rFonts w:ascii="Times New Roman" w:hAnsi="Times New Roman"/>
                <w:sz w:val="15"/>
                <w:szCs w:val="15"/>
              </w:rPr>
              <w:br/>
              <w:t xml:space="preserve">* udržování, čištění a úklid podlah, pochůzných ploch a komunikací; </w:t>
            </w:r>
            <w:r w:rsidRPr="004D28A0">
              <w:rPr>
                <w:rFonts w:ascii="Times New Roman" w:hAnsi="Times New Roman"/>
                <w:sz w:val="15"/>
                <w:szCs w:val="15"/>
              </w:rPr>
              <w:br/>
              <w:t xml:space="preserve">* udržování komunikací a průchodů volně průchodných a volných, bez překážek a zastavování stavebním materiálem, provozním zařízením apod.; </w:t>
            </w:r>
            <w:r w:rsidRPr="004D28A0">
              <w:rPr>
                <w:rFonts w:ascii="Times New Roman" w:hAnsi="Times New Roman"/>
                <w:sz w:val="15"/>
                <w:szCs w:val="15"/>
              </w:rPr>
              <w:br/>
              <w:t xml:space="preserve">* vedení pohyblivých přívodu a el. kabelů mimo komunikace; </w:t>
            </w:r>
            <w:r w:rsidRPr="004D28A0">
              <w:rPr>
                <w:rFonts w:ascii="Times New Roman" w:hAnsi="Times New Roman"/>
                <w:sz w:val="15"/>
                <w:szCs w:val="15"/>
              </w:rPr>
              <w:br/>
              <w:t xml:space="preserve">* včasné odstraňování komunikačních překážek; </w:t>
            </w:r>
            <w:r w:rsidRPr="004D28A0">
              <w:rPr>
                <w:rFonts w:ascii="Times New Roman" w:hAnsi="Times New Roman"/>
                <w:sz w:val="15"/>
                <w:szCs w:val="15"/>
              </w:rPr>
              <w:br/>
              <w:t xml:space="preserve">* vhodná a nepoškozená pracovní obuv (dle vyhodnocení rizik OPPP ); </w:t>
            </w:r>
            <w:r w:rsidRPr="004D28A0">
              <w:rPr>
                <w:rFonts w:ascii="Times New Roman" w:hAnsi="Times New Roman"/>
                <w:sz w:val="15"/>
                <w:szCs w:val="15"/>
              </w:rPr>
              <w:br/>
              <w:t xml:space="preserve">* zajištění dostatečného el.osvětlení v noci, za snížené viditelnosti (v suterénních prostorách, sklepech, místnostech bez oken a denního osvětlení, v kanálech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Staveniště, pracoviště , podlahy a komunikace - 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zakopnutí, podvrtnutí nohy, naražení, zachycení o různé překážky a vystupující prvky v prostorách stavby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odstranění komunikačních překážek o které lze zakopnout - šroubů vík a zvýšených poklopů nad úroveň podlahy, hadic, kabelů (např. ve vstupních prostorách, na chodbách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Staveniště, pracoviště , podlahy a komunikace - 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uklouznutí při chůzi po terénu, blátivých zasněžených a namrzlých komunikacích a na venkovních staveništních prostorách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vhodná volba tras, určení a zřízení vstupů na stavbu, staveništních komunikací a přístupových cest, chodníků ; </w:t>
            </w:r>
            <w:r w:rsidRPr="004D28A0">
              <w:rPr>
                <w:rFonts w:ascii="Times New Roman" w:hAnsi="Times New Roman"/>
                <w:sz w:val="15"/>
                <w:szCs w:val="15"/>
              </w:rPr>
              <w:br/>
              <w:t xml:space="preserve">* jejich čistění a udržování zejména v zimním období a za deštivého počasí; </w:t>
            </w:r>
            <w:r w:rsidRPr="004D28A0">
              <w:rPr>
                <w:rFonts w:ascii="Times New Roman" w:hAnsi="Times New Roman"/>
                <w:sz w:val="15"/>
                <w:szCs w:val="15"/>
              </w:rPr>
              <w:br/>
              <w:t xml:space="preserve">* v zimním období odstraňování námrazy, sněhu, protiskluzový posyp;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Staveniště, pracoviště , podlahy a komunikace - 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propíchnutí chodidla hřebíky a prořezání podrážky obuvi jinými ostrohrannými částmi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včasný úklid a odstranění materiálu s ostrohrannými částmi (části bednění, vybouraný materiál s hřebíky apod.); </w:t>
            </w:r>
            <w:r w:rsidRPr="004D28A0">
              <w:rPr>
                <w:rFonts w:ascii="Times New Roman" w:hAnsi="Times New Roman"/>
                <w:sz w:val="15"/>
                <w:szCs w:val="15"/>
              </w:rPr>
              <w:br/>
              <w:t xml:space="preserve">* vhodná pracovní obuv s pevnou podrážkou;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Staveniště, pracoviště , podlahy a komunikace - 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do hloubky (do výkopů, prohlubní, uklouznutí při chůzi po svazích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opatření volných okrajů výkopů, přechodových lávek, a můstků zábradlím příp. nápadnou překážkou; </w:t>
            </w:r>
            <w:r w:rsidRPr="004D28A0">
              <w:rPr>
                <w:rFonts w:ascii="Times New Roman" w:hAnsi="Times New Roman"/>
                <w:sz w:val="15"/>
                <w:szCs w:val="15"/>
              </w:rPr>
              <w:br/>
              <w:t xml:space="preserve">* vhodná pracovní obuv s protiskluznou úpravou; </w:t>
            </w:r>
            <w:r w:rsidRPr="004D28A0">
              <w:rPr>
                <w:rFonts w:ascii="Times New Roman" w:hAnsi="Times New Roman"/>
                <w:sz w:val="15"/>
                <w:szCs w:val="15"/>
              </w:rPr>
              <w:br/>
              <w:t xml:space="preserve">* zvýšená opatrnost a soustředěnost zejména v zimě a za deště; zřídit pomocné stupně pro nutnou chůze po svahu; </w:t>
            </w:r>
            <w:r w:rsidRPr="004D28A0">
              <w:rPr>
                <w:rFonts w:ascii="Times New Roman" w:hAnsi="Times New Roman"/>
                <w:sz w:val="15"/>
                <w:szCs w:val="15"/>
              </w:rPr>
              <w:br/>
              <w:t xml:space="preserve">* volba vhodné trasy při chůzi po svahu, připustit chůzi jen při dodrž. max. přípustného sklonu svahu, násypu;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Nebezpečné otvory a jámy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pády osob do prohlubní, šachet, kanálů, otvorů, jam; </w:t>
            </w:r>
            <w:r w:rsidRPr="004D28A0">
              <w:rPr>
                <w:rFonts w:ascii="Times New Roman" w:hAnsi="Times New Roman"/>
                <w:sz w:val="15"/>
                <w:szCs w:val="15"/>
              </w:rPr>
              <w:br/>
              <w:t xml:space="preserve">* propadnutí nedostatečně pevnými a únosnými poklopy a přikrytím otvorů; </w:t>
            </w:r>
            <w:r w:rsidRPr="004D28A0">
              <w:rPr>
                <w:rFonts w:ascii="Times New Roman" w:hAnsi="Times New Roman"/>
                <w:sz w:val="15"/>
                <w:szCs w:val="15"/>
              </w:rPr>
              <w:br/>
              <w:t xml:space="preserve">* propadnutí neúnosnými prvky a konstrukcemi umístěnými na pochůzných plochách staveniště;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zabezpečení nebezpečných prohlubní, otvorů apod.(o velikosti více než 25 cm) dostatečně únosnými poklopy, přikrytím, nápadnou překážkou nebo pevným zábradlím; </w:t>
            </w:r>
            <w:r w:rsidRPr="004D28A0">
              <w:rPr>
                <w:rFonts w:ascii="Times New Roman" w:hAnsi="Times New Roman"/>
                <w:sz w:val="15"/>
                <w:szCs w:val="15"/>
              </w:rPr>
              <w:br/>
              <w:t xml:space="preserve">* poklopy zajištěné proti horizontálnímu posunutí;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Vstupy, schodište, rampy, výstupové žebříky - pohyb osob po stavbě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pády pracovníků při vstupu do objektu, při vystupování, méně při vystupování, ze schodů a žebříků; </w:t>
            </w:r>
            <w:r w:rsidRPr="004D28A0">
              <w:rPr>
                <w:rFonts w:ascii="Times New Roman" w:hAnsi="Times New Roman"/>
                <w:sz w:val="15"/>
                <w:szCs w:val="15"/>
              </w:rPr>
              <w:br/>
              <w:t xml:space="preserve">* uklouznuti při výstupu a sestupu po rampách;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zřízení bezpečných vstupů do stavebních objektů o šířce min. 75 cm, opatřených oboustranným zábradlím při výšce nad 1,5 m na terénem; </w:t>
            </w:r>
            <w:r w:rsidRPr="004D28A0">
              <w:rPr>
                <w:rFonts w:ascii="Times New Roman" w:hAnsi="Times New Roman"/>
                <w:sz w:val="15"/>
                <w:szCs w:val="15"/>
              </w:rPr>
              <w:br/>
              <w:t xml:space="preserve">* přednostní zřizování trvalých schodišť tak, aby je bylo možno požívat již v průběhu provádění stavby, případně prozatímních dřevěných schodišť, omezení používání </w:t>
            </w:r>
            <w:r w:rsidRPr="004D28A0">
              <w:rPr>
                <w:rFonts w:ascii="Times New Roman" w:hAnsi="Times New Roman"/>
                <w:sz w:val="15"/>
                <w:szCs w:val="15"/>
              </w:rPr>
              <w:lastRenderedPageBreak/>
              <w:t xml:space="preserve">žebříků k výstupům do pater objektu; </w:t>
            </w:r>
            <w:r w:rsidRPr="004D28A0">
              <w:rPr>
                <w:rFonts w:ascii="Times New Roman" w:hAnsi="Times New Roman"/>
                <w:sz w:val="15"/>
                <w:szCs w:val="15"/>
              </w:rPr>
              <w:br/>
              <w:t xml:space="preserve">* rovný a nepoškozený povrch podest a schodišťových stupňů; </w:t>
            </w:r>
            <w:r w:rsidRPr="004D28A0">
              <w:rPr>
                <w:rFonts w:ascii="Times New Roman" w:hAnsi="Times New Roman"/>
                <w:sz w:val="15"/>
                <w:szCs w:val="15"/>
              </w:rPr>
              <w:br/>
              <w:t xml:space="preserve">* udržování volného prostoru zajišťujícího bezpečný průchod po schodech, rampě; </w:t>
            </w:r>
            <w:r w:rsidRPr="004D28A0">
              <w:rPr>
                <w:rFonts w:ascii="Times New Roman" w:hAnsi="Times New Roman"/>
                <w:sz w:val="15"/>
                <w:szCs w:val="15"/>
              </w:rPr>
              <w:br/>
              <w:t xml:space="preserve">* vybavení šikmé rampy protiskluznými lištami,zarážkami apod. prvky a to při sklonu rampy 1:3 ve vzdálenosti 45 cm od sebe, při sklonu 1:4 - 50 cm a při sklonu 1:5 - 55 cm od sebe; </w:t>
            </w:r>
            <w:r w:rsidRPr="004D28A0">
              <w:rPr>
                <w:rFonts w:ascii="Times New Roman" w:hAnsi="Times New Roman"/>
                <w:sz w:val="15"/>
                <w:szCs w:val="15"/>
              </w:rPr>
              <w:br/>
              <w:t xml:space="preserve">* přidržování se madel při výstupu a sestupu po schodech, resp. příčlí při výstupu po žebříku;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Vstupy, schodište, rampy, výstupové žebříky - pohyb osob po stavbě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uklouznutí, šikmé našlápnutí na hranu schodišťového stupně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udržování nekluzkých povrchů, správné našlapování, vyloučení šikmého našlápnutí zejména při snížených adhezních podmínek za mokra, námrazy, vlivem znečistěné obuvi; </w:t>
            </w:r>
            <w:r w:rsidRPr="004D28A0">
              <w:rPr>
                <w:rFonts w:ascii="Times New Roman" w:hAnsi="Times New Roman"/>
                <w:sz w:val="15"/>
                <w:szCs w:val="15"/>
              </w:rPr>
              <w:br/>
              <w:t xml:space="preserve">* vyloučení nesprávného došlapování až na okraj (hranu) schod. stupně, kde jsou zhoršené třecí podmínky; </w:t>
            </w:r>
            <w:r w:rsidRPr="004D28A0">
              <w:rPr>
                <w:rFonts w:ascii="Times New Roman" w:hAnsi="Times New Roman"/>
                <w:sz w:val="15"/>
                <w:szCs w:val="15"/>
              </w:rPr>
              <w:br/>
              <w:t xml:space="preserve">* používání protiskluzné, nepoškozené obuvi, očistění obuvi před výstupem na žebřík;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Výstupy a sestupy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při výstupu a sestupu na zvýšená místa práce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 místům práce ve výšce zajistit bezpečný přístup (žebříky, schodiště, rampy a 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prochladnutí pracovníka v zimním období při práci na venkovních nechráněných prostranstvích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poskytnutí OOPP proti chladu a dešti (vlhkosti); </w:t>
            </w:r>
            <w:r w:rsidRPr="004D28A0">
              <w:rPr>
                <w:rFonts w:ascii="Times New Roman" w:hAnsi="Times New Roman"/>
                <w:sz w:val="15"/>
                <w:szCs w:val="15"/>
              </w:rPr>
              <w:br/>
              <w:t xml:space="preserve">* podávání teplých nápojů; </w:t>
            </w:r>
            <w:r w:rsidRPr="004D28A0">
              <w:rPr>
                <w:rFonts w:ascii="Times New Roman" w:hAnsi="Times New Roman"/>
                <w:sz w:val="15"/>
                <w:szCs w:val="15"/>
              </w:rPr>
              <w:br/>
              <w:t xml:space="preserve">* přestávky práci v teplé místnosti;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přehřátí, úpal v letním období;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poskytování chladných nápojů; </w:t>
            </w:r>
            <w:r w:rsidRPr="004D28A0">
              <w:rPr>
                <w:rFonts w:ascii="Times New Roman" w:hAnsi="Times New Roman"/>
                <w:sz w:val="15"/>
                <w:szCs w:val="15"/>
              </w:rPr>
              <w:br/>
              <w:t xml:space="preserve">* přestávky v práci; </w:t>
            </w:r>
            <w:r w:rsidRPr="004D28A0">
              <w:rPr>
                <w:rFonts w:ascii="Times New Roman" w:hAnsi="Times New Roman"/>
                <w:sz w:val="15"/>
                <w:szCs w:val="15"/>
              </w:rPr>
              <w:br/>
              <w:t xml:space="preserve">* používání ochranné přikrývky hlavy;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oslnění; zánět spojivek;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slunečních brýlí, zástěn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Staveniště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Břemena a předměty - pád z výšky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předmětu a materiálu z výšky na pracovníka s ohrožením a zraněním hlavy (cihla, úlomek z materiálu přepravovaného jeřábem a jiným strojem); </w:t>
            </w:r>
            <w:r w:rsidRPr="004D28A0">
              <w:rPr>
                <w:rFonts w:ascii="Times New Roman" w:hAnsi="Times New Roman"/>
                <w:sz w:val="15"/>
                <w:szCs w:val="15"/>
              </w:rPr>
              <w:br/>
              <w:t xml:space="preserve">* pád úmyslně shazovaného materiálu a jednotlivých předmětů z výšky; </w:t>
            </w:r>
            <w:r w:rsidRPr="004D28A0">
              <w:rPr>
                <w:rFonts w:ascii="Times New Roman" w:hAnsi="Times New Roman"/>
                <w:sz w:val="15"/>
                <w:szCs w:val="15"/>
              </w:rPr>
              <w:br/>
              <w:t xml:space="preserve">* nahodilý pád materiálu z volného okraje podlahy stavby, pomocné stavební konstrukce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bezpečné ukládání materiálu na podlahách mimo okraj; </w:t>
            </w:r>
            <w:r w:rsidRPr="004D28A0">
              <w:rPr>
                <w:rFonts w:ascii="Times New Roman" w:hAnsi="Times New Roman"/>
                <w:sz w:val="15"/>
                <w:szCs w:val="15"/>
              </w:rPr>
              <w:br/>
              <w:t xml:space="preserve">* materiál, nářadí a pomůcky ukládat, případně skladovat ve výškách tak, aby byly po celou dobu uložení zajištěny proti pádu, sklouznutí nebo shození větrem; </w:t>
            </w:r>
            <w:r w:rsidRPr="004D28A0">
              <w:rPr>
                <w:rFonts w:ascii="Times New Roman" w:hAnsi="Times New Roman"/>
                <w:sz w:val="15"/>
                <w:szCs w:val="15"/>
              </w:rPr>
              <w:br/>
              <w:t xml:space="preserve">* zajišťování volných okrajů pomocných podlah, včetně lešení, zarážkou při podlaze, popř. obedněním, sítí, plachtou apod. proti pádu materiálu; </w:t>
            </w:r>
            <w:r w:rsidRPr="004D28A0">
              <w:rPr>
                <w:rFonts w:ascii="Times New Roman" w:hAnsi="Times New Roman"/>
                <w:sz w:val="15"/>
                <w:szCs w:val="15"/>
              </w:rPr>
              <w:br/>
              <w:t xml:space="preserve">* zřízení záchytných stříšek nad vstupem do objektů; </w:t>
            </w:r>
            <w:r w:rsidRPr="004D28A0">
              <w:rPr>
                <w:rFonts w:ascii="Times New Roman" w:hAnsi="Times New Roman"/>
                <w:sz w:val="15"/>
                <w:szCs w:val="15"/>
              </w:rPr>
              <w:br/>
              <w:t xml:space="preserve">* vymezení a ohrazení ochranného pásma pod místem práce ve výšce, vyloučení práce nad sebou a přístupu osob pod místa práce ve výškách; </w:t>
            </w:r>
            <w:r w:rsidRPr="004D28A0">
              <w:rPr>
                <w:rFonts w:ascii="Times New Roman" w:hAnsi="Times New Roman"/>
                <w:sz w:val="15"/>
                <w:szCs w:val="15"/>
              </w:rPr>
              <w:br/>
              <w:t xml:space="preserve">* na stavbách používat ochranné přilby;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pád pracovníka z výšky - </w:t>
            </w:r>
            <w:r w:rsidRPr="004D28A0">
              <w:rPr>
                <w:rFonts w:ascii="Times New Roman" w:hAnsi="Times New Roman"/>
                <w:sz w:val="15"/>
                <w:szCs w:val="15"/>
              </w:rPr>
              <w:br/>
              <w:t xml:space="preserve">* pád lešenáře při montáži resp. při demontáži jednotlivých prvků lešení (trubek, rámů, podlah apod.) </w:t>
            </w:r>
            <w:r w:rsidRPr="004D28A0">
              <w:rPr>
                <w:rFonts w:ascii="Times New Roman" w:hAnsi="Times New Roman"/>
                <w:sz w:val="15"/>
                <w:szCs w:val="15"/>
              </w:rPr>
              <w:br/>
              <w:t xml:space="preserve">* pád pracovníků z nezajištěných volných okrajů pracovních podlah lešení; při práci a pohybu osob na lešení; </w:t>
            </w:r>
            <w:r w:rsidRPr="004D28A0">
              <w:rPr>
                <w:rFonts w:ascii="Times New Roman" w:hAnsi="Times New Roman"/>
                <w:sz w:val="15"/>
                <w:szCs w:val="15"/>
              </w:rPr>
              <w:br/>
              <w:t xml:space="preserve">* pád pracovníka při užívání lešení; </w:t>
            </w:r>
            <w:r w:rsidRPr="004D28A0">
              <w:rPr>
                <w:rFonts w:ascii="Times New Roman" w:hAnsi="Times New Roman"/>
                <w:sz w:val="15"/>
                <w:szCs w:val="15"/>
              </w:rPr>
              <w:br/>
              <w:t xml:space="preserve">* pád osoby při odebírání břemen dopravovaných el. vrátkem, jeřábem z nezajištěných podlah lešení; </w:t>
            </w:r>
            <w:r w:rsidRPr="004D28A0">
              <w:rPr>
                <w:rFonts w:ascii="Times New Roman" w:hAnsi="Times New Roman"/>
                <w:sz w:val="15"/>
                <w:szCs w:val="15"/>
              </w:rPr>
              <w:br/>
              <w:t xml:space="preserve">* pád při šplhání a vystupování po konstrukčních prvcích lešení (nepoužití žebříku); </w:t>
            </w:r>
            <w:r w:rsidRPr="004D28A0">
              <w:rPr>
                <w:rFonts w:ascii="Times New Roman" w:hAnsi="Times New Roman"/>
                <w:sz w:val="15"/>
                <w:szCs w:val="15"/>
              </w:rPr>
              <w:br/>
              <w:t xml:space="preserve">* pád pracovníka při zřícení lešení, převrácení nekotveného a pojízdného lešení; </w:t>
            </w:r>
            <w:r w:rsidRPr="004D28A0">
              <w:rPr>
                <w:rFonts w:ascii="Times New Roman" w:hAnsi="Times New Roman"/>
                <w:sz w:val="15"/>
                <w:szCs w:val="15"/>
              </w:rPr>
              <w:br/>
              <w:t xml:space="preserve">(doplnit a upravit dle podmínek pracoviště, staveniště) </w:t>
            </w:r>
            <w:r w:rsidRPr="004D28A0">
              <w:rPr>
                <w:rFonts w:ascii="Times New Roman" w:hAnsi="Times New Roman"/>
                <w:sz w:val="15"/>
                <w:szCs w:val="15"/>
              </w:rPr>
              <w:br/>
              <w:t xml:space="preserve">Při změněném způsobu užívání lešení, který by mohl mít za následek snížení statické, funkční nebo pracovní bezpečnosti, se konstrukce lešení musí z těchto hledisek posoudit a v případě nutnosti v potřebném rozsahu upravit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montáž a demontáž lešení mohou provádět pouze pracovníci s odpovídající kvalifikací (s platným lešenářským průkazem); </w:t>
            </w:r>
            <w:r w:rsidRPr="004D28A0">
              <w:rPr>
                <w:rFonts w:ascii="Times New Roman" w:hAnsi="Times New Roman"/>
                <w:sz w:val="15"/>
                <w:szCs w:val="15"/>
              </w:rPr>
              <w:br/>
              <w:t xml:space="preserve">* vytvoření podmínek k zajištění bezpečnosti práce při montáži lešení (vybavení předpisy, normami, dokumentací dílcových lešení, prohlídka,popř. průzkum dodavatelské dokumentace zejména vypracováním resp. stanovením technologického nebo pracovního postupu v případě atypických lešení, rekonstrukcí apod.; </w:t>
            </w:r>
            <w:r w:rsidRPr="004D28A0">
              <w:rPr>
                <w:rFonts w:ascii="Times New Roman" w:hAnsi="Times New Roman"/>
                <w:sz w:val="15"/>
                <w:szCs w:val="15"/>
              </w:rPr>
              <w:br/>
              <w:t xml:space="preserve">* vybavení stavby konstrukcemi pro práce ve výškách a zvyšování místa práce (lešení, žebříky, materiál, inventární dílce) a jejich dostatečná únosnost, pevnost a stabilita; </w:t>
            </w:r>
            <w:r w:rsidRPr="004D28A0">
              <w:rPr>
                <w:rFonts w:ascii="Times New Roman" w:hAnsi="Times New Roman"/>
                <w:sz w:val="15"/>
                <w:szCs w:val="15"/>
              </w:rPr>
              <w:br/>
              <w:t xml:space="preserve">* průběžné zajišťování všech volných okrajů lešení od výšky 1,5 m zábradlím se zarážkou nebo jiná ekvivalentní alternativa - síť, plachty, obednění); </w:t>
            </w:r>
            <w:r w:rsidRPr="004D28A0">
              <w:rPr>
                <w:rFonts w:ascii="Times New Roman" w:hAnsi="Times New Roman"/>
                <w:sz w:val="15"/>
                <w:szCs w:val="15"/>
              </w:rPr>
              <w:br/>
              <w:t xml:space="preserve">* používání osobního zajištění při montáži a demontáži lešení; </w:t>
            </w:r>
            <w:r w:rsidRPr="004D28A0">
              <w:rPr>
                <w:rFonts w:ascii="Times New Roman" w:hAnsi="Times New Roman"/>
                <w:sz w:val="15"/>
                <w:szCs w:val="15"/>
              </w:rPr>
              <w:br/>
              <w:t xml:space="preserve">* zamezení přístupu k místům na lešení, kde se nepracuje a jejichž volné okraje nejsou z vážných příčin zajištěny proti pádu; </w:t>
            </w:r>
            <w:r w:rsidRPr="004D28A0">
              <w:rPr>
                <w:rFonts w:ascii="Times New Roman" w:hAnsi="Times New Roman"/>
                <w:sz w:val="15"/>
                <w:szCs w:val="15"/>
              </w:rPr>
              <w:br/>
              <w:t xml:space="preserve">* používání lešení až po jeho ukončení, vybavení a vystrojení (dle ČSN 73 8107, ČSN 73 8101 a dle přísl. dokumentace výrobce) a po předání do užívání; </w:t>
            </w:r>
            <w:r w:rsidRPr="004D28A0">
              <w:rPr>
                <w:rFonts w:ascii="Times New Roman" w:hAnsi="Times New Roman"/>
                <w:sz w:val="15"/>
                <w:szCs w:val="15"/>
              </w:rPr>
              <w:br/>
              <w:t xml:space="preserve">* zajištění podlahy v poli lešení, kde se odebírají břemena dopravovaná el. vrátkem alespoň jednotyčovým zábradlím; </w:t>
            </w:r>
            <w:r w:rsidRPr="004D28A0">
              <w:rPr>
                <w:rFonts w:ascii="Times New Roman" w:hAnsi="Times New Roman"/>
                <w:sz w:val="15"/>
                <w:szCs w:val="15"/>
              </w:rPr>
              <w:br/>
              <w:t xml:space="preserve">* zajišťování prostorové tuhosti lešení (kotvení, zavětrování); </w:t>
            </w:r>
            <w:r w:rsidRPr="004D28A0">
              <w:rPr>
                <w:rFonts w:ascii="Times New Roman" w:hAnsi="Times New Roman"/>
                <w:sz w:val="15"/>
                <w:szCs w:val="15"/>
              </w:rPr>
              <w:br/>
              <w:t xml:space="preserve">Lešení se navrhuje s ohledem na funkční požadavky, bezpečnost pracovníků, </w:t>
            </w:r>
            <w:r w:rsidRPr="004D28A0">
              <w:rPr>
                <w:rFonts w:ascii="Times New Roman" w:hAnsi="Times New Roman"/>
                <w:sz w:val="15"/>
                <w:szCs w:val="15"/>
              </w:rPr>
              <w:lastRenderedPageBreak/>
              <w:t xml:space="preserve">komunální bezpečnost; pokud konstrukční uspořádání i ostatní technické údaje vyplývá z techn. norem, typových nebo obdobných výrobních podkladů, považují se tyto podklady za dokumentaci podle čl. 115 a 116 ČSN 73 8101.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a zřícení lešení v důsledku působení vnějších sil zejména větru a ztráty stability, tuhosti zejména lešení zakrytých plachtami a sítěmi;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konstrukce lešení provedena tak, aby tvořila prostorově tuhý celek zajištění proti lokálnímu i celkovému vybočení, překlopení i proti posunutí; </w:t>
            </w:r>
            <w:r w:rsidRPr="004D28A0">
              <w:rPr>
                <w:rFonts w:ascii="Times New Roman" w:hAnsi="Times New Roman"/>
                <w:sz w:val="15"/>
                <w:szCs w:val="15"/>
              </w:rPr>
              <w:br/>
              <w:t xml:space="preserve">* provedení kotvení o dostatečné únosnosti, provedeného rovnoměrně po celé vnější ploše lešení, lešení zakryté sítěmi má kotvení 2 x únosnější než lešení nezakryté, lešení zaplachtované má kotvení 4 x únosnější (dle dokumentace zakrývaných lešení); </w:t>
            </w:r>
            <w:r w:rsidRPr="004D28A0">
              <w:rPr>
                <w:rFonts w:ascii="Times New Roman" w:hAnsi="Times New Roman"/>
                <w:sz w:val="15"/>
                <w:szCs w:val="15"/>
              </w:rPr>
              <w:br/>
              <w:t xml:space="preserve">* používání jen lešení, která byla ukončena, vybavena a vystrojena dle ČSN 73 8101 a přísl. dokumentace a předána do užívání, zejména je-li zajištěna jejich prostorová tuhost a stabilita úhlopříčným ztužením a kotvením (popř. vzepřením), je-li podlaha je únosná a těsná,jednotlivé prvky podlah jsou zajištěny proti posunutí, </w:t>
            </w:r>
            <w:r w:rsidRPr="004D28A0">
              <w:rPr>
                <w:rFonts w:ascii="Times New Roman" w:hAnsi="Times New Roman"/>
                <w:sz w:val="15"/>
                <w:szCs w:val="15"/>
              </w:rPr>
              <w:br/>
              <w:t xml:space="preserve">Kotvení dílcových, stavebnicových, rámových a pod. lešení musí mj. zabránit vybočení konstrukce a proto se musí kotvit každý sloupek po výšce 6 až 8 m (dle výšky lešení), přičemž u lešení zakrytých (sítí nebo plachtou) se musí délka kotvení snížit až na polovinu. </w:t>
            </w:r>
            <w:r w:rsidRPr="004D28A0">
              <w:rPr>
                <w:rFonts w:ascii="Times New Roman" w:hAnsi="Times New Roman"/>
                <w:sz w:val="15"/>
                <w:szCs w:val="15"/>
              </w:rPr>
              <w:br/>
              <w:t xml:space="preserve">Prostorové tuhosti a stability se dosahuje zpravidla systémem úhlopříčného ztužení ve třech vzájemně kolmých rovinách a kotvením nebo vzepřením. Stability lešení proti překlopení se dosahuje </w:t>
            </w:r>
            <w:r w:rsidRPr="004D28A0">
              <w:rPr>
                <w:rFonts w:ascii="Times New Roman" w:hAnsi="Times New Roman"/>
                <w:sz w:val="15"/>
                <w:szCs w:val="15"/>
              </w:rPr>
              <w:br/>
              <w:t xml:space="preserve">a) kotvením, </w:t>
            </w:r>
            <w:r w:rsidRPr="004D28A0">
              <w:rPr>
                <w:rFonts w:ascii="Times New Roman" w:hAnsi="Times New Roman"/>
                <w:sz w:val="15"/>
                <w:szCs w:val="15"/>
              </w:rPr>
              <w:br/>
              <w:t xml:space="preserve">b) vzepřením, </w:t>
            </w:r>
            <w:r w:rsidRPr="004D28A0">
              <w:rPr>
                <w:rFonts w:ascii="Times New Roman" w:hAnsi="Times New Roman"/>
                <w:sz w:val="15"/>
                <w:szCs w:val="15"/>
              </w:rPr>
              <w:br/>
              <w:t xml:space="preserve">c) poměrem výšky lešení k nejmenšímu rozměru jeho základny, popř. zátěží (např. u pojízdných a volně stojících lešení);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pády osob při sestupu (méně při výstupu) na podlahy lešení, ze žebříků;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bezpečných prostředků pro výstupy na podlahy lešení; vyžadovat používávání žebříků k výstupu a sestupu i podlahy kozových lešení); </w:t>
            </w:r>
            <w:r w:rsidRPr="004D28A0">
              <w:rPr>
                <w:rFonts w:ascii="Times New Roman" w:hAnsi="Times New Roman"/>
                <w:sz w:val="15"/>
                <w:szCs w:val="15"/>
              </w:rPr>
              <w:br/>
              <w:t xml:space="preserve">* zákaz používání vratkých a nevhodných předmětů pro práci i ke zvyšování místa práce (beden, obalů, palet, sudů, věder apod.); </w:t>
            </w:r>
            <w:r w:rsidRPr="004D28A0">
              <w:rPr>
                <w:rFonts w:ascii="Times New Roman" w:hAnsi="Times New Roman"/>
                <w:sz w:val="15"/>
                <w:szCs w:val="15"/>
              </w:rPr>
              <w:br/>
              <w:t xml:space="preserve">* dodržování zákazu seskakování z lešení (platí i pro kozová lešení) a slézání po konstrukcí lešení;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(překlopení, převrácení pojízdných a volně stojících lešení při nezajištění stability těchto druhů lešení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používání technicky dokumentovaných lešení včetně pojezdových kol opatřených zajišťovacím zařízením proti samovolnému pohybu(fixace kol brzdami nebo opěrkami); </w:t>
            </w:r>
            <w:r w:rsidRPr="004D28A0">
              <w:rPr>
                <w:rFonts w:ascii="Times New Roman" w:hAnsi="Times New Roman"/>
                <w:sz w:val="15"/>
                <w:szCs w:val="15"/>
              </w:rPr>
              <w:br/>
              <w:t xml:space="preserve">* zajištění stability lešení poměrem základny 1:3 (popř. i 1:4 je-li sklon max. l % a nerovnosti menší než 15 mm) nebo rozšíření základny stabilizátory nebo přídavnou zátěží; </w:t>
            </w:r>
            <w:r w:rsidRPr="004D28A0">
              <w:rPr>
                <w:rFonts w:ascii="Times New Roman" w:hAnsi="Times New Roman"/>
                <w:sz w:val="15"/>
                <w:szCs w:val="15"/>
              </w:rPr>
              <w:br/>
              <w:t xml:space="preserve">* pojezdová plocha rovná a únosná bez otvorů apod.; </w:t>
            </w:r>
            <w:r w:rsidRPr="004D28A0">
              <w:rPr>
                <w:rFonts w:ascii="Times New Roman" w:hAnsi="Times New Roman"/>
                <w:sz w:val="15"/>
                <w:szCs w:val="15"/>
              </w:rPr>
              <w:br/>
              <w:t xml:space="preserve">* při přemísťování lešení vyloučit přítomnost osob na lešení;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a pád nebezpečnými otvory - mezerami v podlahách lešení širších než 25 cm; </w:t>
            </w:r>
            <w:r w:rsidRPr="004D28A0">
              <w:rPr>
                <w:rFonts w:ascii="Times New Roman" w:hAnsi="Times New Roman"/>
                <w:sz w:val="15"/>
                <w:szCs w:val="15"/>
              </w:rPr>
              <w:br/>
              <w:t xml:space="preserve">* pád pracovníka mezerou mezi vnějším okrajem podlahy lešení přilehlou budovou mezerou v koutech, rozích, štítových stěnách, u vystupujících říms, balkonů, lodgií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nebezpečné otvory v podlahách zajišťovat zábradlím nebo dostatečně únosnými poklopy; mezera mezi vnitřním okrajem podlah lešení a přilehlým objektem nesmí být větší než 25 cm; </w:t>
            </w:r>
            <w:r w:rsidRPr="004D28A0">
              <w:rPr>
                <w:rFonts w:ascii="Times New Roman" w:hAnsi="Times New Roman"/>
                <w:sz w:val="15"/>
                <w:szCs w:val="15"/>
              </w:rPr>
              <w:br/>
              <w:t xml:space="preserve">* otvory zakrývat současně s postupem prací ve výšce; </w:t>
            </w:r>
            <w:r w:rsidRPr="004D28A0">
              <w:rPr>
                <w:rFonts w:ascii="Times New Roman" w:hAnsi="Times New Roman"/>
                <w:sz w:val="15"/>
                <w:szCs w:val="15"/>
              </w:rPr>
              <w:br/>
              <w:t xml:space="preserve">* poklopy zajišťovat svlaky nebo jinými ochrannými prvky proti vodorovnému posunutí; </w:t>
            </w:r>
            <w:r w:rsidRPr="004D28A0">
              <w:rPr>
                <w:rFonts w:ascii="Times New Roman" w:hAnsi="Times New Roman"/>
                <w:sz w:val="15"/>
                <w:szCs w:val="15"/>
              </w:rPr>
              <w:br/>
              <w:t xml:space="preserve">* poklopy dostatečně únosné s ohledem na předpokládané zatížení;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a pád osob po zlomení, zborcení konstrukcí, zejména dřevěných; následkem jejich vadného stavu, přetížení podlah lešení - jednotlivých prvků podlahy (fošny, podlahového dílce);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výběr vhodného a kvalitního materiálu pro nosné prvky podlah lešení, vyloučení použití nadměrně sukovitého, nahnilého a jinak vadného dřeva (hranoly, fošny); </w:t>
            </w:r>
            <w:r w:rsidRPr="004D28A0">
              <w:rPr>
                <w:rFonts w:ascii="Times New Roman" w:hAnsi="Times New Roman"/>
                <w:sz w:val="15"/>
                <w:szCs w:val="15"/>
              </w:rPr>
              <w:br/>
              <w:t xml:space="preserve">* všechny nosné dřevěné součásti pomocných i trvalých konstrukcí nutno před osazením a zabudováním odborně prohlédnout; </w:t>
            </w:r>
            <w:r w:rsidRPr="004D28A0">
              <w:rPr>
                <w:rFonts w:ascii="Times New Roman" w:hAnsi="Times New Roman"/>
                <w:sz w:val="15"/>
                <w:szCs w:val="15"/>
              </w:rPr>
              <w:br/>
              <w:t xml:space="preserve">* spolehlivé zajištění jednotlivých prvků podlah a jiných zatímních pomocných konstrukcí proti nežádoucímu pohybu (svlakování, připevnění apod.) a správné a souvislé osazení podlah. dílců a jednotlivých prvků podlah lešení na sraz; </w:t>
            </w:r>
            <w:r w:rsidRPr="004D28A0">
              <w:rPr>
                <w:rFonts w:ascii="Times New Roman" w:hAnsi="Times New Roman"/>
                <w:sz w:val="15"/>
                <w:szCs w:val="15"/>
              </w:rPr>
              <w:br/>
              <w:t xml:space="preserve">* nepřetěžování podlah lešení materiálem, soustředěním více osob apod. (hmotnost materiálu, zařízení, pomůcek, nářadí včetně počtu osob nesmí přesahovat povolené normové nahodilé zatížení podlah lešení); </w:t>
            </w:r>
            <w:r w:rsidRPr="004D28A0">
              <w:rPr>
                <w:rFonts w:ascii="Times New Roman" w:hAnsi="Times New Roman"/>
                <w:sz w:val="15"/>
                <w:szCs w:val="15"/>
              </w:rPr>
              <w:br/>
            </w:r>
            <w:r w:rsidRPr="004D28A0">
              <w:rPr>
                <w:rFonts w:ascii="Times New Roman" w:hAnsi="Times New Roman"/>
                <w:sz w:val="15"/>
                <w:szCs w:val="15"/>
              </w:rPr>
              <w:lastRenderedPageBreak/>
              <w:t xml:space="preserve">* podlahy lešení a jejich prvky, únosné, pevné, zajištěné proti nežádoucímu horizontálnímu pohybu; </w:t>
            </w:r>
            <w:r w:rsidRPr="004D28A0">
              <w:rPr>
                <w:rFonts w:ascii="Times New Roman" w:hAnsi="Times New Roman"/>
                <w:sz w:val="15"/>
                <w:szCs w:val="15"/>
              </w:rPr>
              <w:br/>
              <w:t xml:space="preserve">* vyloučit zlomení dřevěných nosných, podpěrných prvků lešení nebo jiných pomocných konstrukcí </w:t>
            </w:r>
            <w:r w:rsidRPr="004D28A0">
              <w:rPr>
                <w:rFonts w:ascii="Times New Roman" w:hAnsi="Times New Roman"/>
                <w:sz w:val="15"/>
                <w:szCs w:val="15"/>
              </w:rPr>
              <w:br/>
            </w:r>
            <w:r w:rsidRPr="004D28A0">
              <w:rPr>
                <w:rFonts w:ascii="Times New Roman" w:hAnsi="Times New Roman"/>
                <w:sz w:val="15"/>
                <w:szCs w:val="15"/>
              </w:rPr>
              <w:br/>
              <w:t xml:space="preserve">Ke zlomení dochází vlivem použití nekvalitního řeziva, zejména nadměrných vad, když jejich rozsah (nejčastěji rozměry viditelných suků, jejich umístění a stav) přesahuje přípustnou toleranci a má vliv na mechanickou vlastnost dřeva a na snížení pevnosti dřevěného prvku při namáhání na ohyb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propadnutí následkem chybně uloženého prvku podlahy (fošny, podlahového dílce) </w:t>
            </w:r>
            <w:r w:rsidRPr="004D28A0">
              <w:rPr>
                <w:rFonts w:ascii="Times New Roman" w:hAnsi="Times New Roman"/>
                <w:sz w:val="15"/>
                <w:szCs w:val="15"/>
              </w:rPr>
              <w:br/>
              <w:t xml:space="preserve">* propadnutí poškozenou podlahou </w:t>
            </w:r>
            <w:r w:rsidRPr="004D28A0">
              <w:rPr>
                <w:rFonts w:ascii="Times New Roman" w:hAnsi="Times New Roman"/>
                <w:sz w:val="15"/>
                <w:szCs w:val="15"/>
              </w:rPr>
              <w:br/>
              <w:t xml:space="preserve">* propadnutí osoby při pohybu nebo vynaložení úsilí při posunutí nebo otočení prvku pomocné pracovní podlahy, podlahového dílce lešení, poklopů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na podlahy lešení se má přednostně používat podlahových dílců. Základní parametry (rozměry, hmotnost, nosnost pro kolečko) doporučených podlahových dílců uvádí tab. 4 a obr. 4 ČSN 73 8101, přičemž pro tyto dílce platí následující požadavky: </w:t>
            </w:r>
            <w:r w:rsidRPr="004D28A0">
              <w:rPr>
                <w:rFonts w:ascii="Times New Roman" w:hAnsi="Times New Roman"/>
                <w:sz w:val="15"/>
                <w:szCs w:val="15"/>
              </w:rPr>
              <w:br/>
              <w:t xml:space="preserve">- příčné svlaky musí být připevněny symetricky k příčné ose podlahového dílce. </w:t>
            </w:r>
            <w:r w:rsidRPr="004D28A0">
              <w:rPr>
                <w:rFonts w:ascii="Times New Roman" w:hAnsi="Times New Roman"/>
                <w:sz w:val="15"/>
                <w:szCs w:val="15"/>
              </w:rPr>
              <w:br/>
              <w:t xml:space="preserve">- prkna v dílci musí být při výrobě sesazena na sraz, </w:t>
            </w:r>
            <w:r w:rsidRPr="004D28A0">
              <w:rPr>
                <w:rFonts w:ascii="Times New Roman" w:hAnsi="Times New Roman"/>
                <w:sz w:val="15"/>
                <w:szCs w:val="15"/>
              </w:rPr>
              <w:br/>
              <w:t xml:space="preserve">- pro celkové rozměry podlahových dílců platí tolerance ± 10 mm, pro vzdálenost příčných svlaků ± 5 mm, </w:t>
            </w:r>
            <w:r w:rsidRPr="004D28A0">
              <w:rPr>
                <w:rFonts w:ascii="Times New Roman" w:hAnsi="Times New Roman"/>
                <w:sz w:val="15"/>
                <w:szCs w:val="15"/>
              </w:rPr>
              <w:br/>
              <w:t xml:space="preserve">- ostatní podlahové dílce jiného konstrukčního provedení nebo z jiného materiálu musí být navrženy dle ČSN 73 8101; </w:t>
            </w:r>
            <w:r w:rsidRPr="004D28A0">
              <w:rPr>
                <w:rFonts w:ascii="Times New Roman" w:hAnsi="Times New Roman"/>
                <w:sz w:val="15"/>
                <w:szCs w:val="15"/>
              </w:rPr>
              <w:br/>
              <w:t xml:space="preserve">* zajištění jednotlivých prvků podlah proti posunutí a pohybu; </w:t>
            </w:r>
            <w:r w:rsidRPr="004D28A0">
              <w:rPr>
                <w:rFonts w:ascii="Times New Roman" w:hAnsi="Times New Roman"/>
                <w:sz w:val="15"/>
                <w:szCs w:val="15"/>
              </w:rPr>
              <w:br/>
              <w:t xml:space="preserve">* dostatečná dimenze prvků (tloušťka) podlah zajišťující pevnost a únosnost; </w:t>
            </w:r>
            <w:r w:rsidRPr="004D28A0">
              <w:rPr>
                <w:rFonts w:ascii="Times New Roman" w:hAnsi="Times New Roman"/>
                <w:sz w:val="15"/>
                <w:szCs w:val="15"/>
              </w:rPr>
              <w:br/>
              <w:t xml:space="preserve">Nejmenší průřezy volně kladených vzájemně nespojených podlahových prken a fošen pro chráněné a nechráněné prostředí (dle tab. l a 2 ČSN 73 8101):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Lešení a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Lešení a podobné konstrukce pro práce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předmětu a materiálu z lešení na osobu z podlahy lešení s ohrožením a zraněním hlavy (cihla, drobný materiál, úlomek z materiálu); ohrožení občanů, veřejnosti </w:t>
            </w:r>
            <w:r w:rsidRPr="004D28A0">
              <w:rPr>
                <w:rFonts w:ascii="Times New Roman" w:hAnsi="Times New Roman"/>
                <w:sz w:val="15"/>
                <w:szCs w:val="15"/>
              </w:rPr>
              <w:br/>
              <w:t xml:space="preserve">* pád úmyslně shazovaných součástí lešení nebo jednotlivých předmětů z výšky při montáži a demontáži lešení </w:t>
            </w:r>
            <w:r w:rsidRPr="004D28A0">
              <w:rPr>
                <w:rFonts w:ascii="Times New Roman" w:hAnsi="Times New Roman"/>
                <w:sz w:val="15"/>
                <w:szCs w:val="15"/>
              </w:rPr>
              <w:br/>
              <w:t xml:space="preserve">* nahodilý pád materiálu z volného okraje podlahy lešení; </w:t>
            </w:r>
            <w:r w:rsidRPr="004D28A0">
              <w:rPr>
                <w:rFonts w:ascii="Times New Roman" w:hAnsi="Times New Roman"/>
                <w:sz w:val="15"/>
                <w:szCs w:val="15"/>
              </w:rPr>
              <w:br/>
              <w:t xml:space="preserve">* odstřik, prosáknutí malty, kapalin používaných při práci na lešení </w:t>
            </w:r>
            <w:r w:rsidRPr="004D28A0">
              <w:rPr>
                <w:rFonts w:ascii="Times New Roman" w:hAnsi="Times New Roman"/>
                <w:sz w:val="15"/>
                <w:szCs w:val="15"/>
              </w:rPr>
              <w:br/>
              <w:t xml:space="preserve">* pád materiálu, předmětů, případně částí lešení z podlah lešení při dopravě materiálu výtahy el. vrátky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bezpečné ukládání materiálu na podlahách lešení mimo okraj; </w:t>
            </w:r>
            <w:r w:rsidRPr="004D28A0">
              <w:rPr>
                <w:rFonts w:ascii="Times New Roman" w:hAnsi="Times New Roman"/>
                <w:sz w:val="15"/>
                <w:szCs w:val="15"/>
              </w:rPr>
              <w:br/>
              <w:t xml:space="preserve">* zajišťování volných okrajů podlah lešení, zarážkou při podlaze, popř. obedněním, sítí, plachtou apod. proti pádu materiálu a předmětů z volných okrajů nebo záchytnou stříškou; </w:t>
            </w:r>
            <w:r w:rsidRPr="004D28A0">
              <w:rPr>
                <w:rFonts w:ascii="Times New Roman" w:hAnsi="Times New Roman"/>
                <w:sz w:val="15"/>
                <w:szCs w:val="15"/>
              </w:rPr>
              <w:br/>
              <w:t xml:space="preserve">* zřízení záchytných stříšek nad vstupem do objektů těsných a vhodně upravených dle charakteru ohrožení a provozu na lešení; </w:t>
            </w:r>
            <w:r w:rsidRPr="004D28A0">
              <w:rPr>
                <w:rFonts w:ascii="Times New Roman" w:hAnsi="Times New Roman"/>
                <w:sz w:val="15"/>
                <w:szCs w:val="15"/>
              </w:rPr>
              <w:br/>
              <w:t xml:space="preserve">* vymezení a ohrazení ochranného pásma pod místem práce ve výšce, při montáži a demontáži lešení, vyloučení přístupu osob pod místa práce ve výškách; </w:t>
            </w:r>
            <w:r w:rsidRPr="004D28A0">
              <w:rPr>
                <w:rFonts w:ascii="Times New Roman" w:hAnsi="Times New Roman"/>
                <w:sz w:val="15"/>
                <w:szCs w:val="15"/>
              </w:rPr>
              <w:br/>
              <w:t xml:space="preserve">* pro svislou dopravu vybourané suti zřídit uzavřené shozy; </w:t>
            </w:r>
            <w:r w:rsidRPr="004D28A0">
              <w:rPr>
                <w:rFonts w:ascii="Times New Roman" w:hAnsi="Times New Roman"/>
                <w:sz w:val="15"/>
                <w:szCs w:val="15"/>
              </w:rPr>
              <w:br/>
              <w:t xml:space="preserve">* dodržování zákazu shazování součástí lešení při demontáži lešení; </w:t>
            </w:r>
            <w:r w:rsidRPr="004D28A0">
              <w:rPr>
                <w:rFonts w:ascii="Times New Roman" w:hAnsi="Times New Roman"/>
                <w:sz w:val="15"/>
                <w:szCs w:val="15"/>
              </w:rPr>
              <w:br/>
              <w:t xml:space="preserve">* vyloučení vstupu osob pod břemeno zvedané el. vrátkem (oplocení, zábradlí, obednění, zamezení vstupu střežení);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při pohybu na střeše k místu vlastního výkonu práce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bezpečného přístupu na střechu pomocí komunikačních prostředků (pracovních podlah, lávek, plošin, schodů, žebříků apod.); </w:t>
            </w:r>
            <w:r w:rsidRPr="004D28A0">
              <w:rPr>
                <w:rFonts w:ascii="Times New Roman" w:hAnsi="Times New Roman"/>
                <w:sz w:val="15"/>
                <w:szCs w:val="15"/>
              </w:rPr>
              <w:br/>
              <w:t xml:space="preserve">Pozn.: Práce na střechách a ve výškách nad 1,5 m nad přilehlým okolím při zajištění prostředky osobního zajištění a práce při nichž jsou pracovníci ohroženi propadnutím (např. práce na starých střešních krytinách z eternitu apod.) nutno považovat za nebezpečné, nutno zpracovat technologický postup příp. stanovit pracovní postup.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z výšky - z volných nezajištěných okrajů střech apod. konstrukcí a to zejména při: </w:t>
            </w:r>
            <w:r w:rsidRPr="004D28A0">
              <w:rPr>
                <w:rFonts w:ascii="Times New Roman" w:hAnsi="Times New Roman"/>
                <w:sz w:val="15"/>
                <w:szCs w:val="15"/>
              </w:rPr>
              <w:br/>
              <w:t xml:space="preserve">~ kladení střešní krytiny, osazování jednotlivých klempířských prvků; </w:t>
            </w:r>
            <w:r w:rsidRPr="004D28A0">
              <w:rPr>
                <w:rFonts w:ascii="Times New Roman" w:hAnsi="Times New Roman"/>
                <w:sz w:val="15"/>
                <w:szCs w:val="15"/>
              </w:rPr>
              <w:br/>
              <w:t xml:space="preserve">~ provádění rekonstrukcí střešních plášťů, celkové i částečné výměny krytiny; </w:t>
            </w:r>
            <w:r w:rsidRPr="004D28A0">
              <w:rPr>
                <w:rFonts w:ascii="Times New Roman" w:hAnsi="Times New Roman"/>
                <w:sz w:val="15"/>
                <w:szCs w:val="15"/>
              </w:rPr>
              <w:br/>
              <w:t xml:space="preserve">~ provádění oprav,údržby a jiných prací na střechách; </w:t>
            </w:r>
            <w:r w:rsidRPr="004D28A0">
              <w:rPr>
                <w:rFonts w:ascii="Times New Roman" w:hAnsi="Times New Roman"/>
                <w:sz w:val="15"/>
                <w:szCs w:val="15"/>
              </w:rPr>
              <w:br/>
              <w:t xml:space="preserve">~ zhotovování bednění obedňování pod střešní krytinu; </w:t>
            </w:r>
            <w:r w:rsidRPr="004D28A0">
              <w:rPr>
                <w:rFonts w:ascii="Times New Roman" w:hAnsi="Times New Roman"/>
                <w:sz w:val="15"/>
                <w:szCs w:val="15"/>
              </w:rPr>
              <w:br/>
              <w:t xml:space="preserve">~ práci a pohybu v blízkosti volných , nezajištěných okrajů na střechách; </w:t>
            </w:r>
            <w:r w:rsidRPr="004D28A0">
              <w:rPr>
                <w:rFonts w:ascii="Times New Roman" w:hAnsi="Times New Roman"/>
                <w:sz w:val="15"/>
                <w:szCs w:val="15"/>
              </w:rPr>
              <w:br/>
              <w:t xml:space="preserve">~ natěračských pracích konstrukcí zařízení na střechách; </w:t>
            </w:r>
            <w:r w:rsidRPr="004D28A0">
              <w:rPr>
                <w:rFonts w:ascii="Times New Roman" w:hAnsi="Times New Roman"/>
                <w:sz w:val="15"/>
                <w:szCs w:val="15"/>
              </w:rPr>
              <w:br/>
              <w:t xml:space="preserve">Pozn. v praxi lze uplatnit tyto druhy ochranných </w:t>
            </w:r>
            <w:r w:rsidRPr="004D28A0">
              <w:rPr>
                <w:rFonts w:ascii="Times New Roman" w:hAnsi="Times New Roman"/>
                <w:sz w:val="15"/>
                <w:szCs w:val="15"/>
              </w:rPr>
              <w:br/>
              <w:t xml:space="preserve">a záchytných konstrukcí k ochraně pracovníků proti pádu ze střechy: </w:t>
            </w:r>
            <w:r w:rsidRPr="004D28A0">
              <w:rPr>
                <w:rFonts w:ascii="Times New Roman" w:hAnsi="Times New Roman"/>
                <w:sz w:val="15"/>
                <w:szCs w:val="15"/>
              </w:rPr>
              <w:br/>
              <w:t xml:space="preserve">a) lehké řadové dílcové nebo trubkové lešení (postavené na terénu od paty budovy na její vnější straně až po okap, kde je zřízena pracovní podlaha); </w:t>
            </w:r>
            <w:r w:rsidRPr="004D28A0">
              <w:rPr>
                <w:rFonts w:ascii="Times New Roman" w:hAnsi="Times New Roman"/>
                <w:sz w:val="15"/>
                <w:szCs w:val="15"/>
              </w:rPr>
              <w:br/>
            </w:r>
            <w:r w:rsidRPr="004D28A0">
              <w:rPr>
                <w:rFonts w:ascii="Times New Roman" w:hAnsi="Times New Roman"/>
                <w:sz w:val="15"/>
                <w:szCs w:val="15"/>
              </w:rPr>
              <w:lastRenderedPageBreak/>
              <w:t xml:space="preserve">b) vysunuté ochranné lešení s pracovní podlahou </w:t>
            </w:r>
            <w:r w:rsidRPr="004D28A0">
              <w:rPr>
                <w:rFonts w:ascii="Times New Roman" w:hAnsi="Times New Roman"/>
                <w:sz w:val="15"/>
                <w:szCs w:val="15"/>
              </w:rPr>
              <w:br/>
              <w:t xml:space="preserve">ba) s podepřením na vodorovných nosnících (vysunutých trámcích); </w:t>
            </w:r>
            <w:r w:rsidRPr="004D28A0">
              <w:rPr>
                <w:rFonts w:ascii="Times New Roman" w:hAnsi="Times New Roman"/>
                <w:sz w:val="15"/>
                <w:szCs w:val="15"/>
              </w:rPr>
              <w:br/>
              <w:t xml:space="preserve">bb) s podepřením na zalomeném nosníku;, </w:t>
            </w:r>
            <w:r w:rsidRPr="004D28A0">
              <w:rPr>
                <w:rFonts w:ascii="Times New Roman" w:hAnsi="Times New Roman"/>
                <w:sz w:val="15"/>
                <w:szCs w:val="15"/>
              </w:rPr>
              <w:br/>
              <w:t xml:space="preserve">bc) na vodorovných ocel. nosnících I 80 nebo I 100 se zaklínováním ke kotvícím třmenům; </w:t>
            </w:r>
            <w:r w:rsidRPr="004D28A0">
              <w:rPr>
                <w:rFonts w:ascii="Times New Roman" w:hAnsi="Times New Roman"/>
                <w:sz w:val="15"/>
                <w:szCs w:val="15"/>
              </w:rPr>
              <w:br/>
              <w:t xml:space="preserve">bd) konzolové dílcové vysunuté lešení na konzolách s uchycením na konzolové háky; </w:t>
            </w:r>
            <w:r w:rsidRPr="004D28A0">
              <w:rPr>
                <w:rFonts w:ascii="Times New Roman" w:hAnsi="Times New Roman"/>
                <w:sz w:val="15"/>
                <w:szCs w:val="15"/>
              </w:rPr>
              <w:br/>
              <w:t xml:space="preserve">be) se závěsným upevňovacím třmenem na krokvi s bezpečnostním hákem a zajišťovacím lanem upevněným jednak ke konzole a jednak k pevné konstrukci krovu; </w:t>
            </w:r>
            <w:r w:rsidRPr="004D28A0">
              <w:rPr>
                <w:rFonts w:ascii="Times New Roman" w:hAnsi="Times New Roman"/>
                <w:sz w:val="15"/>
                <w:szCs w:val="15"/>
              </w:rPr>
              <w:br/>
              <w:t xml:space="preserve">c) dílcové ochranné zábradlí zřizované na volných okrajích střechy, upevněné speciálními příchytkami na dřevěných trámcích položených na střešní krytině nebo na kovových nosnících připevněných ke střešní konstrukci; </w:t>
            </w:r>
            <w:r w:rsidRPr="004D28A0">
              <w:rPr>
                <w:rFonts w:ascii="Times New Roman" w:hAnsi="Times New Roman"/>
                <w:sz w:val="15"/>
                <w:szCs w:val="15"/>
              </w:rPr>
              <w:br/>
              <w:t xml:space="preserve">d) dílcové systémy ochranného střešního zábradlí se speciálním příslušenstvím s opěrnými, střešními a komínovými žebříky a svěrnými hřebenovými nůžkami, tzv."rychlolešení"; </w:t>
            </w:r>
            <w:r w:rsidRPr="004D28A0">
              <w:rPr>
                <w:rFonts w:ascii="Times New Roman" w:hAnsi="Times New Roman"/>
                <w:sz w:val="15"/>
                <w:szCs w:val="15"/>
              </w:rPr>
              <w:br/>
              <w:t xml:space="preserve">e) ochranné zábradlí tvořené sloupky drženými háky, pražcovými vrtulemi, speciálními příchytkami, upínacími deskami k pevným částem střešní konstrukce nebo jiným způsobem ukotvenými sloupky;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vytvoření podmínek k zajištění bezpečnosti práce na střechách v rámci dodavatelské dokumentace zejména vypracováním resp. stanovením technologického nebo pracovního postupu; </w:t>
            </w:r>
            <w:r w:rsidRPr="004D28A0">
              <w:rPr>
                <w:rFonts w:ascii="Times New Roman" w:hAnsi="Times New Roman"/>
                <w:sz w:val="15"/>
                <w:szCs w:val="15"/>
              </w:rPr>
              <w:br/>
              <w:t xml:space="preserve">* průběžné zajišťování pracovníků proti pádu z volných okrajů střech to jednou z těchto alternativ: </w:t>
            </w:r>
            <w:r w:rsidRPr="004D28A0">
              <w:rPr>
                <w:rFonts w:ascii="Times New Roman" w:hAnsi="Times New Roman"/>
                <w:sz w:val="15"/>
                <w:szCs w:val="15"/>
              </w:rPr>
              <w:br/>
              <w:t xml:space="preserve">a) kolektivním zajištěním ( tj.ochrannými nebo záchytnými konstrukcemi); ochrana proti pádu se nevyžaduje u plochých (rovných) střech se sklonem do 100 od vodorovné roviny pokud je místo práce (nebo komunikace) vymezeno zábranou, např. jednotyčovým zábradlím, lanem apod., umístěnou nejméně 1,5 m od hrany pádu; u těchto střech nevyžaduje ochrana proti pádu, pokud je na okrajích střešního pláště zeď (např. atika) o výšce min. 0,6 m (viz ČSN 73 8106). </w:t>
            </w:r>
            <w:r w:rsidRPr="004D28A0">
              <w:rPr>
                <w:rFonts w:ascii="Times New Roman" w:hAnsi="Times New Roman"/>
                <w:sz w:val="15"/>
                <w:szCs w:val="15"/>
              </w:rPr>
              <w:br/>
              <w:t xml:space="preserve">b) osobním zajištěním (především u krátkodobých prací), </w:t>
            </w:r>
            <w:r w:rsidRPr="004D28A0">
              <w:rPr>
                <w:rFonts w:ascii="Times New Roman" w:hAnsi="Times New Roman"/>
                <w:sz w:val="15"/>
                <w:szCs w:val="15"/>
              </w:rPr>
              <w:br/>
              <w:t xml:space="preserve">c) kombinací kolektivního a osobního zajištění; </w:t>
            </w:r>
            <w:r w:rsidRPr="004D28A0">
              <w:rPr>
                <w:rFonts w:ascii="Times New Roman" w:hAnsi="Times New Roman"/>
                <w:sz w:val="15"/>
                <w:szCs w:val="15"/>
              </w:rPr>
              <w:br/>
            </w:r>
            <w:r w:rsidRPr="004D28A0">
              <w:rPr>
                <w:rFonts w:ascii="Times New Roman" w:hAnsi="Times New Roman"/>
                <w:sz w:val="15"/>
                <w:szCs w:val="15"/>
              </w:rPr>
              <w:lastRenderedPageBreak/>
              <w:t xml:space="preserve">Pozn.: při stanovení vhodného, přenosného, dočasného nebo trvalého kotvícího zařízení včetně přičleněných upevňovacích prostředků osobního zajištění musí místo upevnění (ukotvení) odolat ve směru pádu minimální statické síle 15 Kn. Způsob a konstrukční provedení kotvícího zařízení nutno ve smyslu ČSN EN 795 odborně prověřit. </w:t>
            </w:r>
            <w:r w:rsidRPr="004D28A0">
              <w:rPr>
                <w:rFonts w:ascii="Times New Roman" w:hAnsi="Times New Roman"/>
                <w:sz w:val="15"/>
                <w:szCs w:val="15"/>
              </w:rPr>
              <w:br/>
              <w:t xml:space="preserve">* zamezení přístupu k místům na střechách ,kde se nepracuje a jejichž volné okraje nejsou zajištěny proti pádu; </w:t>
            </w:r>
            <w:r w:rsidRPr="004D28A0">
              <w:rPr>
                <w:rFonts w:ascii="Times New Roman" w:hAnsi="Times New Roman"/>
                <w:sz w:val="15"/>
                <w:szCs w:val="15"/>
              </w:rPr>
              <w:br/>
              <w:t xml:space="preserve">* vypracování technologického postupu včetně řešení BOZP při provádění náročnějších prací ve výškách, v případě nezřizování osobního zajištění nutno vytvořit podmínky pro použití POZ, m.j. předem určit místo úvazu; (není-li technol. postup zpracován stanoví místa úvazu (kotvení) POZ odpovědný pracovník); </w:t>
            </w:r>
            <w:r w:rsidRPr="004D28A0">
              <w:rPr>
                <w:rFonts w:ascii="Times New Roman" w:hAnsi="Times New Roman"/>
                <w:sz w:val="15"/>
                <w:szCs w:val="15"/>
              </w:rPr>
              <w:br/>
              <w:t xml:space="preserve">* používání ochranných a záchytných konstrukcí (např. lešení nebo jiná ekvivalentní alternativa), jen pokud byla ukončena, vybavena a vystrojena (dle ČSN 73 8106, ČSN 73 8101 a dle přísl. dokumentace) a po předání do užívání;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nezachycený pád při použití prostředků osobního zajištění (POZ);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použití POZ, používání povolených kombinací POZ; kontroly a zkoušky POZ, dodržování návodu k použití; </w:t>
            </w:r>
            <w:r w:rsidRPr="004D28A0">
              <w:rPr>
                <w:rFonts w:ascii="Times New Roman" w:hAnsi="Times New Roman"/>
                <w:sz w:val="15"/>
                <w:szCs w:val="15"/>
              </w:rPr>
              <w:br/>
              <w:t xml:space="preserve">* správná volba vhodného a spolehlivého místo upevnění (ukotvení) POZ, aby při zachycení kinetické energie vzniklé případným volným pádem pracovníka zajišťovaného POZ nedošlo k jeho následnému volnému pádu, např. v případě vytržení, zlomení, uvolnění, vysmeknutí kotvícího zařízení (střešního háku, prasklého dřevěného prvku, zlomené ocel. tyče apod.); </w:t>
            </w:r>
            <w:r w:rsidRPr="004D28A0">
              <w:rPr>
                <w:rFonts w:ascii="Times New Roman" w:hAnsi="Times New Roman"/>
                <w:sz w:val="15"/>
                <w:szCs w:val="15"/>
              </w:rPr>
              <w:br/>
              <w:t xml:space="preserve">* odborné ověření kotvícího bodu, např. statikem, zejména v případech kdy mechanické vlastnosti materiálu, způsob upevnění a spojení konstrukčních prvků a zařízení na střechách nejsou známy, resp. nelze je spolehlivě vizuálně ověřit; </w:t>
            </w:r>
            <w:r w:rsidRPr="004D28A0">
              <w:rPr>
                <w:rFonts w:ascii="Times New Roman" w:hAnsi="Times New Roman"/>
                <w:sz w:val="15"/>
                <w:szCs w:val="15"/>
              </w:rPr>
              <w:br/>
              <w:t xml:space="preserve">* zajištění pracovníka při přesunu na jiné místo upevnění (ukotvení) osobním zajištěním např. pomocí vodícího lanka a kroužku, jištěním druhým pracovníkem, plošným jištěním, popř. kombinací různých způsobů. Při návrhu vhodných druhů POZ a jejich vzájemné kombinace je nutno vycházet z příslušných návodů k používání.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náraz na pevnou překážku v průběhu zachycení pádu při použití prostředku osobního zajištění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odstranění překážek v předpokládané dráze pádu; </w:t>
            </w:r>
            <w:r w:rsidRPr="004D28A0">
              <w:rPr>
                <w:rFonts w:ascii="Times New Roman" w:hAnsi="Times New Roman"/>
                <w:sz w:val="15"/>
                <w:szCs w:val="15"/>
              </w:rPr>
              <w:br/>
              <w:t xml:space="preserve">* seřízení délky lana zachycovače s tlumičem pádu; </w:t>
            </w:r>
            <w:r w:rsidRPr="004D28A0">
              <w:rPr>
                <w:rFonts w:ascii="Times New Roman" w:hAnsi="Times New Roman"/>
                <w:sz w:val="15"/>
                <w:szCs w:val="15"/>
              </w:rPr>
              <w:br/>
              <w:t xml:space="preserve">* použití pohyblivého zachycovače s nejkratší délkou zachycení pádu; </w:t>
            </w:r>
            <w:r w:rsidRPr="004D28A0">
              <w:rPr>
                <w:rFonts w:ascii="Times New Roman" w:hAnsi="Times New Roman"/>
                <w:sz w:val="15"/>
                <w:szCs w:val="15"/>
              </w:rPr>
              <w:br/>
              <w:t xml:space="preserve">* vyloučení "kyvadlového efektu" tj. POZ kotvit nad pracovním místem pracovníka; </w:t>
            </w:r>
            <w:r w:rsidRPr="004D28A0">
              <w:rPr>
                <w:rFonts w:ascii="Times New Roman" w:hAnsi="Times New Roman"/>
                <w:sz w:val="15"/>
                <w:szCs w:val="15"/>
              </w:rPr>
              <w:br/>
              <w:t xml:space="preserve">* použití dvou zachycovačů pádu umístěných na dvou kotvících bodech;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náhlé zachycení pádu při použití bezpečnostního pásu (polohovacího prostředku) - poškození krční páteře, odražení vnitřních orgánů;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POZ tak, aby nenastal volný pád delší než 0,6 m (dva úvazky, seřízení délky úchytného lana;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zachycení pádu ve fyziologicky nevhodné poloze (poškození krční páteře, obličeje, odražení vnitřních orgánů) </w:t>
            </w:r>
            <w:r w:rsidRPr="004D28A0">
              <w:rPr>
                <w:rFonts w:ascii="Times New Roman" w:hAnsi="Times New Roman"/>
                <w:sz w:val="15"/>
                <w:szCs w:val="15"/>
              </w:rPr>
              <w:br/>
              <w:t xml:space="preserve">* komplikace při vyproštění, vytažení pracovníka visícího na POZ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použití POZ, upevnění POZ do zádového kotvícího kroužku; </w:t>
            </w:r>
            <w:r w:rsidRPr="004D28A0">
              <w:rPr>
                <w:rFonts w:ascii="Times New Roman" w:hAnsi="Times New Roman"/>
                <w:sz w:val="15"/>
                <w:szCs w:val="15"/>
              </w:rPr>
              <w:br/>
              <w:t xml:space="preserve">* použití POZ (postroje) bez tlumiče pádové energie tak, aby nenastal volný pád delší než 1,5 m; </w:t>
            </w:r>
            <w:r w:rsidRPr="004D28A0">
              <w:rPr>
                <w:rFonts w:ascii="Times New Roman" w:hAnsi="Times New Roman"/>
                <w:sz w:val="15"/>
                <w:szCs w:val="15"/>
              </w:rPr>
              <w:br/>
              <w:t xml:space="preserve">* správné použití POZ (postroje) s tlumičem pádové energie; </w:t>
            </w:r>
            <w:r w:rsidRPr="004D28A0">
              <w:rPr>
                <w:rFonts w:ascii="Times New Roman" w:hAnsi="Times New Roman"/>
                <w:sz w:val="15"/>
                <w:szCs w:val="15"/>
              </w:rPr>
              <w:br/>
              <w:t xml:space="preserve">* správná volba kotvícího bodu;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pracovníka neúnosnou krytinou resp. střešní konstrukcí s následným pádem na podlahu; </w:t>
            </w:r>
            <w:r w:rsidRPr="004D28A0">
              <w:rPr>
                <w:rFonts w:ascii="Times New Roman" w:hAnsi="Times New Roman"/>
                <w:sz w:val="15"/>
                <w:szCs w:val="15"/>
              </w:rPr>
              <w:br/>
              <w:t xml:space="preserve">* prolomení vlnité eternitové střešní desky;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proti propadnutí provádět na všech střešních pláštích, kde je půdorysná vzdálenost mezi latěmi nebo jinými nosními prvky střešní konstrukce větší než 0,25 m a není zaručeno, že jednotlivé střešní prvky jsou bezpečné proti prolomení zatížením pracovníky; </w:t>
            </w:r>
            <w:r w:rsidRPr="004D28A0">
              <w:rPr>
                <w:rFonts w:ascii="Times New Roman" w:hAnsi="Times New Roman"/>
                <w:sz w:val="15"/>
                <w:szCs w:val="15"/>
              </w:rPr>
              <w:br/>
              <w:t xml:space="preserve">* zatížení (pracovníky a materiálu) na neúnosný střešní plášť vhodně rozložit např. </w:t>
            </w:r>
            <w:r w:rsidRPr="004D28A0">
              <w:rPr>
                <w:rFonts w:ascii="Times New Roman" w:hAnsi="Times New Roman"/>
                <w:sz w:val="15"/>
                <w:szCs w:val="15"/>
              </w:rPr>
              <w:lastRenderedPageBreak/>
              <w:t xml:space="preserve">pomocnou konstrukcí (pracovní nebo komunikační podlahou, položením a uchycením pokrývačského žebříku apod.) v kombinaci s osobním zajištěním, pro případ šlápnutí mimo pomocnou konstrukci na neúnosnou plochu, nebo s pojízdným nebo prostorovým dílcovým nebo trubkovým záchytným lešením, umístěným pod střechou a to pod místem práce;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a pád pracovníků otvory na střeše (o šířce více než 25 cm)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nebezpečné otvory na střeše (např. střešní okna) zajišťovat dostatečně únosnými poklopy;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a pád osob po zlomení, uvolnění, zborcení střešních konstrukcí a prvků , zejména dřevěných následkem jejich vadného stavu, přetížení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výběr vhodného a kvalitního materiálu pro nosné prvky pomocných podlah, vyloučení použití nadměrně sukovitého, nahnilého a jinak vadného dřeva (hranoly, fošny); </w:t>
            </w:r>
            <w:r w:rsidRPr="004D28A0">
              <w:rPr>
                <w:rFonts w:ascii="Times New Roman" w:hAnsi="Times New Roman"/>
                <w:sz w:val="15"/>
                <w:szCs w:val="15"/>
              </w:rPr>
              <w:br/>
              <w:t xml:space="preserve">* spolehlivé zajištění jednotlivých prvků podlah a jiných zatímních pomocných konstrukcí proti nežádoucímu pohybu (svlakování, připevnění apod.) a správné osazení podlah. dílců a jednotl. prvků pomocných podlah pro práci na lešení podlah; </w:t>
            </w:r>
            <w:r w:rsidRPr="004D28A0">
              <w:rPr>
                <w:rFonts w:ascii="Times New Roman" w:hAnsi="Times New Roman"/>
                <w:sz w:val="15"/>
                <w:szCs w:val="15"/>
              </w:rPr>
              <w:br/>
              <w:t xml:space="preserve">* nepřetěžování podlah ani jiných konstrukcí materiálem, soustředěním více osob apod. (hmotnost materiálu, zařízení, pomůcek, nářadí včetně počtu osob nesmí přesahovat povolené normové nahodilé zatížení konstrukce);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sklouznutí (sesutí) pracovníka z plochy střechy při jejím sklonu nad 25 st., naražení na pevný ochranný prvek kolektivního zajištění (zábradlí, záchytnou podlahu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žebříků, upevněných v místech práce a v potřebných komunikacích (při použití žebříků u střechy se sklonem nad 45 st. od vodorovné roviny musí být použito ještě osobní zajištění pracovníků proti pádu); </w:t>
            </w:r>
            <w:r w:rsidRPr="004D28A0">
              <w:rPr>
                <w:rFonts w:ascii="Times New Roman" w:hAnsi="Times New Roman"/>
                <w:sz w:val="15"/>
                <w:szCs w:val="15"/>
              </w:rPr>
              <w:br/>
              <w:t xml:space="preserve">* použití ochranné konstrukce nebo osobního zajištění proti pádu jednotlivých pracovníků;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předmětu a materiálu ze střechy na osobu s ohrožením a zraněním hlavy (a to části střešní krytiny, úlomku materiálu, nářadí, klempířského prvku); </w:t>
            </w:r>
            <w:r w:rsidRPr="004D28A0">
              <w:rPr>
                <w:rFonts w:ascii="Times New Roman" w:hAnsi="Times New Roman"/>
                <w:sz w:val="15"/>
                <w:szCs w:val="15"/>
              </w:rPr>
              <w:br/>
              <w:t xml:space="preserve">* pád úmyslně shazované suti nebo jednotlivých částí odstraňované krytiny, klempířských prvků a jiných předmětů a prvků ze střechy;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ochrana prostoru pod místy práce na střeše proti ohrožení padajícími předměty a to: </w:t>
            </w:r>
            <w:r w:rsidRPr="004D28A0">
              <w:rPr>
                <w:rFonts w:ascii="Times New Roman" w:hAnsi="Times New Roman"/>
                <w:sz w:val="15"/>
                <w:szCs w:val="15"/>
              </w:rPr>
              <w:br/>
              <w:t xml:space="preserve">a) vymezením a ohrazením ohroženého prostoru (zábradlím min. výšky 1,1 m s tyčemi upevněnými na nosných sloupcích s dostatečnou stabilitou) nebo; </w:t>
            </w:r>
            <w:r w:rsidRPr="004D28A0">
              <w:rPr>
                <w:rFonts w:ascii="Times New Roman" w:hAnsi="Times New Roman"/>
                <w:sz w:val="15"/>
                <w:szCs w:val="15"/>
              </w:rPr>
              <w:br/>
              <w:t xml:space="preserve">b) vyloučení přístupu osob pod místa práce na střeše, popř.; </w:t>
            </w:r>
            <w:r w:rsidRPr="004D28A0">
              <w:rPr>
                <w:rFonts w:ascii="Times New Roman" w:hAnsi="Times New Roman"/>
                <w:sz w:val="15"/>
                <w:szCs w:val="15"/>
              </w:rPr>
              <w:br/>
              <w:t xml:space="preserve">c) střežením ohroženého prostoru; </w:t>
            </w:r>
            <w:r w:rsidRPr="004D28A0">
              <w:rPr>
                <w:rFonts w:ascii="Times New Roman" w:hAnsi="Times New Roman"/>
                <w:sz w:val="15"/>
                <w:szCs w:val="15"/>
              </w:rPr>
              <w:br/>
              <w:t xml:space="preserve">* zřízení záchytných stříšek nad vstupy do objektů; </w:t>
            </w:r>
            <w:r w:rsidRPr="004D28A0">
              <w:rPr>
                <w:rFonts w:ascii="Times New Roman" w:hAnsi="Times New Roman"/>
                <w:sz w:val="15"/>
                <w:szCs w:val="15"/>
              </w:rPr>
              <w:br/>
              <w:t xml:space="preserve">* bezpečné ukládání materiálu na střeše mimo okraj; </w:t>
            </w:r>
            <w:r w:rsidRPr="004D28A0">
              <w:rPr>
                <w:rFonts w:ascii="Times New Roman" w:hAnsi="Times New Roman"/>
                <w:sz w:val="15"/>
                <w:szCs w:val="15"/>
              </w:rPr>
              <w:br/>
              <w:t xml:space="preserve">* materiál, nářadí a pomůcky ukládat, případně skladovat na střechách tak, aby byly po celou dobu uložení zajištěny proti pádu, sklouznutí nebo shození větrem během práce i po jejím ukončení; </w:t>
            </w:r>
            <w:r w:rsidRPr="004D28A0">
              <w:rPr>
                <w:rFonts w:ascii="Times New Roman" w:hAnsi="Times New Roman"/>
                <w:sz w:val="15"/>
                <w:szCs w:val="15"/>
              </w:rPr>
              <w:br/>
              <w:t xml:space="preserve">* dodržovat zákaz zavěšování nářadí na části oděvu, pokud k tomu není upraven nebo pokud pracovník nepoužije vhodné výstroje (pás s upínkami, brašny, kapsáře, pouzdra aj.); </w:t>
            </w:r>
            <w:r w:rsidRPr="004D28A0">
              <w:rPr>
                <w:rFonts w:ascii="Times New Roman" w:hAnsi="Times New Roman"/>
                <w:sz w:val="15"/>
                <w:szCs w:val="15"/>
              </w:rPr>
              <w:br/>
            </w:r>
            <w:r w:rsidRPr="004D28A0">
              <w:rPr>
                <w:rFonts w:ascii="Times New Roman" w:hAnsi="Times New Roman"/>
                <w:sz w:val="15"/>
                <w:szCs w:val="15"/>
              </w:rPr>
              <w:br/>
              <w:t xml:space="preserve">POZN.: </w:t>
            </w:r>
            <w:r w:rsidRPr="004D28A0">
              <w:rPr>
                <w:rFonts w:ascii="Times New Roman" w:hAnsi="Times New Roman"/>
                <w:sz w:val="15"/>
                <w:szCs w:val="15"/>
              </w:rPr>
              <w:br/>
              <w:t xml:space="preserve">Ochranné pásmo, vymezující ohrazením ohrožený prostor musí mít šířku od okraje pracoviště nebo pracovní podlahy nejméně 1,5 m při práci ve výšce od 3 m do 10 m včetně, 2 m při práci ve výšce nad 10 m do 20 m včetně, 2,5 m při práci ve výšce nad 20 m do 30 m včetně; 1/10 výšky objektu při práci ve výšce nad 30 m. </w:t>
            </w:r>
            <w:r w:rsidRPr="004D28A0">
              <w:rPr>
                <w:rFonts w:ascii="Times New Roman" w:hAnsi="Times New Roman"/>
                <w:sz w:val="15"/>
                <w:szCs w:val="15"/>
              </w:rPr>
              <w:br/>
              <w:t xml:space="preserve">Při práci na plochách se sklonem větším než 25° se zvětšuje každé pásmo o 0,5 m. Šířka pásma se vytyčuje od paty kolmice, která prochází vnější hranou volného okraje místa práce ve výšce.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na střechách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na střechách práce tesařské, pokrývačské, klempířské, montážní, hromosvodářské, udržovací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úraz el. proudem v případě nebezpečného dotyky s el. zařízením (venkovním el. vedením nn)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před prováděním prací na střechách učinit opatření proti dotyku nebo přiblížení k částem s nebezpečným napětím - elektrických venkovních vedení u střechy nebo nad střechou (ve smyslu požadavků ČSN 34 3108). </w:t>
            </w:r>
            <w:r w:rsidRPr="004D28A0">
              <w:rPr>
                <w:rFonts w:ascii="Times New Roman" w:hAnsi="Times New Roman"/>
                <w:sz w:val="15"/>
                <w:szCs w:val="15"/>
              </w:rPr>
              <w:br/>
              <w:t xml:space="preserve">(viz též knihovna "Elektrická zařízení - úraz el. proudem")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Stavební práce / Práce ve výškách /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ve výškách a nad volnou hloubkou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pád pracovníka z výšky - z volných nezajištěných okrajů staveb, konstrukcí apod. </w:t>
            </w:r>
            <w:r w:rsidRPr="004D28A0">
              <w:rPr>
                <w:rFonts w:ascii="Times New Roman" w:hAnsi="Times New Roman"/>
                <w:sz w:val="15"/>
                <w:szCs w:val="15"/>
              </w:rPr>
              <w:br/>
              <w:t xml:space="preserve">* při kontrole svislosti zdí, </w:t>
            </w:r>
            <w:r w:rsidRPr="004D28A0">
              <w:rPr>
                <w:rFonts w:ascii="Times New Roman" w:hAnsi="Times New Roman"/>
                <w:sz w:val="15"/>
                <w:szCs w:val="15"/>
              </w:rPr>
              <w:br/>
              <w:t xml:space="preserve">* při zdění z podlah z vnitřku objektu; nemá-li koruna vyzdívané zdi výšku alespoň 60 cm; </w:t>
            </w:r>
            <w:r w:rsidRPr="004D28A0">
              <w:rPr>
                <w:rFonts w:ascii="Times New Roman" w:hAnsi="Times New Roman"/>
                <w:sz w:val="15"/>
                <w:szCs w:val="15"/>
              </w:rPr>
              <w:br/>
              <w:t xml:space="preserve">* práci a pohybu osob na lešení; </w:t>
            </w:r>
            <w:r w:rsidRPr="004D28A0">
              <w:rPr>
                <w:rFonts w:ascii="Times New Roman" w:hAnsi="Times New Roman"/>
                <w:sz w:val="15"/>
                <w:szCs w:val="15"/>
              </w:rPr>
              <w:br/>
              <w:t xml:space="preserve">* při odebírání břemen dopravovaných el. vrátkem, jeřábem na nezajištěné podlahy; </w:t>
            </w:r>
            <w:r w:rsidRPr="004D28A0">
              <w:rPr>
                <w:rFonts w:ascii="Times New Roman" w:hAnsi="Times New Roman"/>
                <w:sz w:val="15"/>
                <w:szCs w:val="15"/>
              </w:rPr>
              <w:br/>
              <w:t xml:space="preserve">* při zhotovování bednění, betonování a odbedňování u monolitických stropních konstrukcí, schodišť apod.; </w:t>
            </w:r>
            <w:r w:rsidRPr="004D28A0">
              <w:rPr>
                <w:rFonts w:ascii="Times New Roman" w:hAnsi="Times New Roman"/>
                <w:sz w:val="15"/>
                <w:szCs w:val="15"/>
              </w:rPr>
              <w:br/>
              <w:t xml:space="preserve">* při práci a pohybu v blízkosti volných nezajištěných otvorů v obvodových zdech (balkónové dveře, lodgie), u schodišťových ramen a podest, výtahových šachet, otvorů a prostupů v podlahách o velikosti nad 25 cm (např. pro svislá potrubí, mezery mezi konstrukčními prvky podlah) </w:t>
            </w:r>
            <w:r w:rsidRPr="004D28A0">
              <w:rPr>
                <w:rFonts w:ascii="Times New Roman" w:hAnsi="Times New Roman"/>
                <w:sz w:val="15"/>
                <w:szCs w:val="15"/>
              </w:rPr>
              <w:br/>
              <w:t xml:space="preserve">* při bourání vnějších obvodových zdí, podlah, střech schodišť, balkonů, teras, ochozů, lodgií apod.; </w:t>
            </w:r>
            <w:r w:rsidRPr="004D28A0">
              <w:rPr>
                <w:rFonts w:ascii="Times New Roman" w:hAnsi="Times New Roman"/>
                <w:sz w:val="15"/>
                <w:szCs w:val="15"/>
              </w:rPr>
              <w:br/>
              <w:t xml:space="preserve">* při natěračských pracích nejrůznějších konstrukcí a zařízení ve výšce; </w:t>
            </w:r>
            <w:r w:rsidRPr="004D28A0">
              <w:rPr>
                <w:rFonts w:ascii="Times New Roman" w:hAnsi="Times New Roman"/>
                <w:sz w:val="15"/>
                <w:szCs w:val="15"/>
              </w:rPr>
              <w:br/>
              <w:t xml:space="preserve">* při šplhání a vystupování po konstrukčních prvcích stavby, po konstrukci lešení; </w:t>
            </w:r>
            <w:r w:rsidRPr="004D28A0">
              <w:rPr>
                <w:rFonts w:ascii="Times New Roman" w:hAnsi="Times New Roman"/>
                <w:sz w:val="15"/>
                <w:szCs w:val="15"/>
              </w:rPr>
              <w:br/>
              <w:t xml:space="preserve">* při montáži a demontáži lešení, při zřícení lešení, převrácení nekotveného a pojízdného lešení; (podle potřeby nutno doplnit a upravit dle podmínek pracoviště, staveniště, např. v technologických postupech)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vytvoření podmínek k zajištění bezpečnosti práce na střechách v rámci dodavatelské dokumentace zejména vypracováním resp. stanovením technologického nebo pracovního postupu; </w:t>
            </w:r>
            <w:r w:rsidRPr="004D28A0">
              <w:rPr>
                <w:rFonts w:ascii="Times New Roman" w:hAnsi="Times New Roman"/>
                <w:sz w:val="15"/>
                <w:szCs w:val="15"/>
              </w:rPr>
              <w:br/>
              <w:t xml:space="preserve">* vybavení stavby konstrukcemi pro práce ve výškách a zvyšování místa práce (lešení, žebříky, materiál, inventární dílce) a jejich dostatečná únosnost, pevnost a stabilita; </w:t>
            </w:r>
            <w:r w:rsidRPr="004D28A0">
              <w:rPr>
                <w:rFonts w:ascii="Times New Roman" w:hAnsi="Times New Roman"/>
                <w:sz w:val="15"/>
                <w:szCs w:val="15"/>
              </w:rPr>
              <w:br/>
              <w:t xml:space="preserve">* průběžné zajišťování všech volných okrajů stavby, kde je rozdíl výšek větší než 1,5 m to jednou z těchto alternativ: </w:t>
            </w:r>
            <w:r w:rsidRPr="004D28A0">
              <w:rPr>
                <w:rFonts w:ascii="Times New Roman" w:hAnsi="Times New Roman"/>
                <w:sz w:val="15"/>
                <w:szCs w:val="15"/>
              </w:rPr>
              <w:br/>
              <w:t xml:space="preserve">a) kolektivním zajištěním - tj.ochrannými nebo záchytnými konstrukcemi) zábradlím se zarážkou nebo jiná ekvivalentní alternativa) a to zejména volné okraje podlah nezajištěné zdí o výšce alespoň 60 cm, otvory v obvodových zdech, výtahových šachet, volné okraje schodišťových ramen a podest, teras, ochozů, balkonů, lodgií apod.) nebo </w:t>
            </w:r>
            <w:r w:rsidRPr="004D28A0">
              <w:rPr>
                <w:rFonts w:ascii="Times New Roman" w:hAnsi="Times New Roman"/>
                <w:sz w:val="15"/>
                <w:szCs w:val="15"/>
              </w:rPr>
              <w:br/>
              <w:t xml:space="preserve">b) osobním zajištěním (především u krátkodobých prací) nebo </w:t>
            </w:r>
            <w:r w:rsidRPr="004D28A0">
              <w:rPr>
                <w:rFonts w:ascii="Times New Roman" w:hAnsi="Times New Roman"/>
                <w:sz w:val="15"/>
                <w:szCs w:val="15"/>
              </w:rPr>
              <w:br/>
              <w:t xml:space="preserve">c) kombinací kolektivního a osobního zajištění; </w:t>
            </w:r>
            <w:r w:rsidRPr="004D28A0">
              <w:rPr>
                <w:rFonts w:ascii="Times New Roman" w:hAnsi="Times New Roman"/>
                <w:sz w:val="15"/>
                <w:szCs w:val="15"/>
              </w:rPr>
              <w:br/>
              <w:t xml:space="preserve">* zamezení přístupu k místům na střechách ,kde se nepracuje a jejichž volné okraje nejsou zajištěny proti pádu; </w:t>
            </w:r>
            <w:r w:rsidRPr="004D28A0">
              <w:rPr>
                <w:rFonts w:ascii="Times New Roman" w:hAnsi="Times New Roman"/>
                <w:sz w:val="15"/>
                <w:szCs w:val="15"/>
              </w:rPr>
              <w:br/>
              <w:t xml:space="preserve">* vypracování technologického postupu včetně řešení BOZP při provádění náročnějších prací ve výškách, v případě nezřizování osobního zajištění nutno vytvořit podmínky pro použití POZ, m.j. předem určit místo úvazu; (není-li technol. postup zpracován stanoví místa úvazu (kotvení) POZ odpovědný pracovník); </w:t>
            </w:r>
            <w:r w:rsidRPr="004D28A0">
              <w:rPr>
                <w:rFonts w:ascii="Times New Roman" w:hAnsi="Times New Roman"/>
                <w:sz w:val="15"/>
                <w:szCs w:val="15"/>
              </w:rPr>
              <w:br/>
              <w:t xml:space="preserve">* používání ochranných a záchytných konstrukcí (např. lešení nebo jiná ekvivalentní alternativa), jen pokud byla ukončena, vybavena a vystrojena (dle ČSN 73 8106, ČSN 73 8101 a dle přísl. dokumentace) a po předání do užívání; </w:t>
            </w:r>
            <w:r w:rsidRPr="004D28A0">
              <w:rPr>
                <w:rFonts w:ascii="Times New Roman" w:hAnsi="Times New Roman"/>
                <w:sz w:val="15"/>
                <w:szCs w:val="15"/>
              </w:rPr>
              <w:br/>
              <w:t xml:space="preserve">* zamezení přístupu k místům ,kde se nepracuje a jejichž volné okraje nejsou zajištěny proti pádu; </w:t>
            </w:r>
            <w:r w:rsidRPr="004D28A0">
              <w:rPr>
                <w:rFonts w:ascii="Times New Roman" w:hAnsi="Times New Roman"/>
                <w:sz w:val="15"/>
                <w:szCs w:val="15"/>
              </w:rPr>
              <w:br/>
              <w:t xml:space="preserve">* kontrolu svislosti zdí apod. práce neprovádět přímo z vyzdívané zdi (nebezpečí uvolnění cihly a nezatuhlého spodního zdiva); </w:t>
            </w:r>
            <w:r w:rsidRPr="004D28A0">
              <w:rPr>
                <w:rFonts w:ascii="Times New Roman" w:hAnsi="Times New Roman"/>
                <w:sz w:val="15"/>
                <w:szCs w:val="15"/>
              </w:rPr>
              <w:br/>
              <w:t xml:space="preserve">* zajišťovat pracovníky ve výškách tam, kde nelze použít kolektivní osobní zajištění (POZ) a to např. při odebírání břemen dopravovaných el. vrátkem, jeřábem na nezajištěné podlahy v zastropených patrech, při zhotovování bednění a odbedňování, při práci na střechách a jiných krátkodobých pracích ve výšce;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ve výškách a nad volnou hloubkou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při výstupu a sestupu na podlahy a na místa práce ve výškách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bezpečných prostředků pro výstupy na zvýšená místa stavby (žebříky, schodiště, rampy); vyžadovat používávání žebříků k výstupu a sestupu i podlahy kozových lešení); </w:t>
            </w:r>
            <w:r w:rsidRPr="004D28A0">
              <w:rPr>
                <w:rFonts w:ascii="Times New Roman" w:hAnsi="Times New Roman"/>
                <w:sz w:val="15"/>
                <w:szCs w:val="15"/>
              </w:rPr>
              <w:br/>
              <w:t xml:space="preserve">* dodržování zákazu seskakování z lešení a slézání po konstrukcích;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ve výškách a nad volnou hloubkou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z vratkých konstrukcí a předmětů, které nejsou určeny pro práci ve výšce ani k výstupům na zvýšená pracoviště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vybavení stavby vhodnými prostředky a zařízeními pro zvyšování místa práce; </w:t>
            </w:r>
            <w:r w:rsidRPr="004D28A0">
              <w:rPr>
                <w:rFonts w:ascii="Times New Roman" w:hAnsi="Times New Roman"/>
                <w:sz w:val="15"/>
                <w:szCs w:val="15"/>
              </w:rPr>
              <w:br/>
              <w:t xml:space="preserve">* zákaz používání vratkých a nevhodných předmětů pro práci i ke zvyšování místa práce (beden, obalů, palet, sudů, věder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ve výškách a nad volnou hloubkou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a pád nebezpečnými otvory (šachtami, mezerami a prostupy v podlahách o šířce nad 25 cm)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nebezpečné otvory v podlahách zajišťovat zábradlím nebo dostatečně únosnými poklopy; mezera mezi vnitřním okrajem podlah lešení a přilehlým objektem nesmí být větší než 25 cm </w:t>
            </w:r>
            <w:r w:rsidRPr="004D28A0">
              <w:rPr>
                <w:rFonts w:ascii="Times New Roman" w:hAnsi="Times New Roman"/>
                <w:sz w:val="15"/>
                <w:szCs w:val="15"/>
              </w:rPr>
              <w:br/>
              <w:t xml:space="preserve">* otvory zakrývat současně s postupem prací ve výšce; </w:t>
            </w:r>
            <w:r w:rsidRPr="004D28A0">
              <w:rPr>
                <w:rFonts w:ascii="Times New Roman" w:hAnsi="Times New Roman"/>
                <w:sz w:val="15"/>
                <w:szCs w:val="15"/>
              </w:rPr>
              <w:br/>
              <w:t xml:space="preserve">* poklopy zajišťovat svlaky nebo jinými ochrannými prvky proti vodorovnému posunutí; </w:t>
            </w:r>
            <w:r w:rsidRPr="004D28A0">
              <w:rPr>
                <w:rFonts w:ascii="Times New Roman" w:hAnsi="Times New Roman"/>
                <w:sz w:val="15"/>
                <w:szCs w:val="15"/>
              </w:rPr>
              <w:br/>
              <w:t xml:space="preserve">* poklopy dostatečně únosné s ohledem na předpokládané zatížení;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ve výškách a nad volnou hloubkou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a pád osob po zlomení, uvolnění, zborcení konstrukcí, zejména dřevěných; následkem jejich vadného stavu, přetížení apod.; </w:t>
            </w:r>
            <w:r w:rsidRPr="004D28A0">
              <w:rPr>
                <w:rFonts w:ascii="Times New Roman" w:hAnsi="Times New Roman"/>
                <w:sz w:val="15"/>
                <w:szCs w:val="15"/>
              </w:rPr>
              <w:br/>
              <w:t xml:space="preserve">* propadnutí osoby po zlomení dřevěných prvků pomocných zatímních podlah a lešení, fošen a podpěrných nosných hranolů apod.; </w:t>
            </w:r>
            <w:r w:rsidRPr="004D28A0">
              <w:rPr>
                <w:rFonts w:ascii="Times New Roman" w:hAnsi="Times New Roman"/>
                <w:sz w:val="15"/>
                <w:szCs w:val="15"/>
              </w:rPr>
              <w:br/>
              <w:t xml:space="preserve">* zlomení dřevěných nosných, podpěrných prvků lešení nebo jiných pomocných konstrukcí a to vlivem použití nekvalitního řeziva, zejména nadměrných vad, když jejich rozsah (nejčastěji rozměry viditelných suků, jejich umístění a stav) přesahuje přípustnou toleranci a má vliv na mechanickou vlastnost dřeva a na snížení pevnosti dřevěného prvku při namáhání na ohyb apod.; </w:t>
            </w:r>
            <w:r w:rsidRPr="004D28A0">
              <w:rPr>
                <w:rFonts w:ascii="Times New Roman" w:hAnsi="Times New Roman"/>
                <w:sz w:val="15"/>
                <w:szCs w:val="15"/>
              </w:rPr>
              <w:br/>
              <w:t xml:space="preserve">* propadnutí osoby při pohybu nebo vynaložení úsilí při posunutí nebo </w:t>
            </w:r>
            <w:r w:rsidRPr="004D28A0">
              <w:rPr>
                <w:rFonts w:ascii="Times New Roman" w:hAnsi="Times New Roman"/>
                <w:sz w:val="15"/>
                <w:szCs w:val="15"/>
              </w:rPr>
              <w:lastRenderedPageBreak/>
              <w:t xml:space="preserve">otočení prvku pomocné pracovní podlahy, podlahového dílce, poklopů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výběr vhodného a kvalitního materiálu pro nosné prvky pomocných podlah, vyloučení použití nadměrně sukovitého, nahnilého a jinak vadného dřeva (hranoly, fošny); </w:t>
            </w:r>
            <w:r w:rsidRPr="004D28A0">
              <w:rPr>
                <w:rFonts w:ascii="Times New Roman" w:hAnsi="Times New Roman"/>
                <w:sz w:val="15"/>
                <w:szCs w:val="15"/>
              </w:rPr>
              <w:br/>
              <w:t xml:space="preserve">* všechny nosné dřevěné součásti pomocných i trvalých konstrukcí nutno před osazením a zabudováním odborně prohlédnout; </w:t>
            </w:r>
            <w:r w:rsidRPr="004D28A0">
              <w:rPr>
                <w:rFonts w:ascii="Times New Roman" w:hAnsi="Times New Roman"/>
                <w:sz w:val="15"/>
                <w:szCs w:val="15"/>
              </w:rPr>
              <w:br/>
              <w:t xml:space="preserve">* spolehlivé zajištění jednotlivých prvků podlah a jiných zatímních pomocných konstrukcí proti nežádoucímu pohybu (svlakování, připevnění apod.) a správné a souvislé osazení podlah. dílců a jednot. prvků podlah lešení na sraz; </w:t>
            </w:r>
            <w:r w:rsidRPr="004D28A0">
              <w:rPr>
                <w:rFonts w:ascii="Times New Roman" w:hAnsi="Times New Roman"/>
                <w:sz w:val="15"/>
                <w:szCs w:val="15"/>
              </w:rPr>
              <w:br/>
              <w:t xml:space="preserve">* nepřetěžování podlah ani jiných konstrukcí materiálem, soustředěním více osob apod. (hmotnost materiálu, zařízení, pomůcek, nářadí včetně počtu osob nesmí přesahovat povolené normové nahodilé zatížení konstrukce);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Práce ve výškách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a pohyb pracovníků ve výškách a nad volnou hloubkou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předmětu a materiálu z výšky na pracovníka s ohrožením a zraněním hlavy (cihla, úlomek z materiálu přepravovaného jeřábem; </w:t>
            </w:r>
            <w:r w:rsidRPr="004D28A0">
              <w:rPr>
                <w:rFonts w:ascii="Times New Roman" w:hAnsi="Times New Roman"/>
                <w:sz w:val="15"/>
                <w:szCs w:val="15"/>
              </w:rPr>
              <w:br/>
              <w:t xml:space="preserve">* pád úmyslně shazované stavební suti nebo jednotlivých předmětů z výšky; </w:t>
            </w:r>
            <w:r w:rsidRPr="004D28A0">
              <w:rPr>
                <w:rFonts w:ascii="Times New Roman" w:hAnsi="Times New Roman"/>
                <w:sz w:val="15"/>
                <w:szCs w:val="15"/>
              </w:rPr>
              <w:br/>
              <w:t xml:space="preserve">* nahodilý pád materiálu z volného okraje podlahy lešení, s podlahy stavěného objektu;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bezpečné ukládání materiálu na podlahách mimo okraj; </w:t>
            </w:r>
            <w:r w:rsidRPr="004D28A0">
              <w:rPr>
                <w:rFonts w:ascii="Times New Roman" w:hAnsi="Times New Roman"/>
                <w:sz w:val="15"/>
                <w:szCs w:val="15"/>
              </w:rPr>
              <w:br/>
              <w:t xml:space="preserve">* materiál, nářadí a pomůcky ukládat, případně skladovat ve výškách, aby byly po celou dobu uložení zajištěny proti pádu, sklouznutí nebo shození větrem během práce i po jejím ukončení; </w:t>
            </w:r>
            <w:r w:rsidRPr="004D28A0">
              <w:rPr>
                <w:rFonts w:ascii="Times New Roman" w:hAnsi="Times New Roman"/>
                <w:sz w:val="15"/>
                <w:szCs w:val="15"/>
              </w:rPr>
              <w:br/>
              <w:t xml:space="preserve">* dodržovat zákaz zavěšování nářadí na části oděvu, pokud k tomu není upraven nebo pokud pracovník nepoužije vhodné výstroje (pás s upínkami, brašny, kapsáře, pouzdra aj.); </w:t>
            </w:r>
            <w:r w:rsidRPr="004D28A0">
              <w:rPr>
                <w:rFonts w:ascii="Times New Roman" w:hAnsi="Times New Roman"/>
                <w:sz w:val="15"/>
                <w:szCs w:val="15"/>
              </w:rPr>
              <w:br/>
              <w:t xml:space="preserve">* zajišťování volných okrajů podlah, včetně lešení, zarážkou při podlaze, popř. obedněním, sítí, plachtou apod. proti pádu materiálu a předmětů z volných okrajů; </w:t>
            </w:r>
            <w:r w:rsidRPr="004D28A0">
              <w:rPr>
                <w:rFonts w:ascii="Times New Roman" w:hAnsi="Times New Roman"/>
                <w:sz w:val="15"/>
                <w:szCs w:val="15"/>
              </w:rPr>
              <w:br/>
              <w:t xml:space="preserve">* zřízení záchytných stříšek nad vstupem do objektů; </w:t>
            </w:r>
            <w:r w:rsidRPr="004D28A0">
              <w:rPr>
                <w:rFonts w:ascii="Times New Roman" w:hAnsi="Times New Roman"/>
                <w:sz w:val="15"/>
                <w:szCs w:val="15"/>
              </w:rPr>
              <w:br/>
              <w:t xml:space="preserve">* vymezení a ohrazení ochranného pásma pod místem práce ve výšce, vyloučení práce nad sebou a přístupu osob pod místa práce ve výškách; </w:t>
            </w:r>
            <w:r w:rsidRPr="004D28A0">
              <w:rPr>
                <w:rFonts w:ascii="Times New Roman" w:hAnsi="Times New Roman"/>
                <w:sz w:val="15"/>
                <w:szCs w:val="15"/>
              </w:rPr>
              <w:br/>
              <w:t xml:space="preserve">* ochrana prostorů pod místy práce na střeše proti ohrožení padajícími předměty a to: </w:t>
            </w:r>
            <w:r w:rsidRPr="004D28A0">
              <w:rPr>
                <w:rFonts w:ascii="Times New Roman" w:hAnsi="Times New Roman"/>
                <w:sz w:val="15"/>
                <w:szCs w:val="15"/>
              </w:rPr>
              <w:br/>
              <w:t xml:space="preserve">a) vymezením a ohrazením ohroženého prostoru (zábradlím min. výšky 1,1 m s tyčemi upevněnými na nosných sloupcích s dostatečnou stabilitou) </w:t>
            </w:r>
            <w:r w:rsidRPr="004D28A0">
              <w:rPr>
                <w:rFonts w:ascii="Times New Roman" w:hAnsi="Times New Roman"/>
                <w:sz w:val="15"/>
                <w:szCs w:val="15"/>
              </w:rPr>
              <w:br/>
              <w:t xml:space="preserve">b) vyloučení přístupu osob pod místa práce na střeše, popř.; </w:t>
            </w:r>
            <w:r w:rsidRPr="004D28A0">
              <w:rPr>
                <w:rFonts w:ascii="Times New Roman" w:hAnsi="Times New Roman"/>
                <w:sz w:val="15"/>
                <w:szCs w:val="15"/>
              </w:rPr>
              <w:br/>
              <w:t xml:space="preserve">c) střežením ohroženého prostoru; </w:t>
            </w:r>
            <w:r w:rsidRPr="004D28A0">
              <w:rPr>
                <w:rFonts w:ascii="Times New Roman" w:hAnsi="Times New Roman"/>
                <w:sz w:val="15"/>
                <w:szCs w:val="15"/>
              </w:rPr>
              <w:br/>
              <w:t xml:space="preserve">Ochranné pásmo, vymezující ohrazením ohrožený prostor musí mít šířku od okraje pracoviště nebo pracovní podlahy nejméně 1,5 m při práci ve výšce od 3 m do 10 m včetně, 2 m při práci ve výšce nad 10 m do 20 m včetně, 2,5 m při práci ve výšce nad 20 m do 30 m včetně 1/10 výšky objektu při práci ve výšce nad 30 m; </w:t>
            </w:r>
            <w:r w:rsidRPr="004D28A0">
              <w:rPr>
                <w:rFonts w:ascii="Times New Roman" w:hAnsi="Times New Roman"/>
                <w:sz w:val="15"/>
                <w:szCs w:val="15"/>
              </w:rPr>
              <w:br/>
              <w:t xml:space="preserve">* pro svislou dopravu vybourané suti zřídit uzavřené shozy;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Prostředky osobního zajištění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PROSTŘEDKY OSOBNÍHO ZAJIŠTĚNÍ PŘI PROVÁDĚNÍ PRACÍ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nezachycený pád při použití prostředků osobního zajištění (POZ);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použití POZ, aplikace jen povolených kombinací POZ; kontroly a zkoušky POZ, dodržování návodu k použití; </w:t>
            </w:r>
            <w:r w:rsidRPr="004D28A0">
              <w:rPr>
                <w:rFonts w:ascii="Times New Roman" w:hAnsi="Times New Roman"/>
                <w:sz w:val="15"/>
                <w:szCs w:val="15"/>
              </w:rPr>
              <w:br/>
              <w:t xml:space="preserve">* správná volba vhodného a spolehlivého místo upevnění (ukotvení), základním kritériem pro výběr kotvících bodů je druh techniky, způsob provádění prací ve výšce, možnosti dané pracovištěm); </w:t>
            </w:r>
            <w:r w:rsidRPr="004D28A0">
              <w:rPr>
                <w:rFonts w:ascii="Times New Roman" w:hAnsi="Times New Roman"/>
                <w:sz w:val="15"/>
                <w:szCs w:val="15"/>
              </w:rPr>
              <w:br/>
              <w:t xml:space="preserve">* místo upevnění (ukotvení) POZ (kotvící bod, dočasné nebo trvalé kotvícího zařízení včetně přičleněných upevňování POZ) musí odolat ve směru pádu minimální statické síle 15 kN, aby při zachycení kinetické energie vzniklé případným volným pádem pracovníka zajišťovaného POZ nedošlo k jeho následnému pádu, např. v případě vytržení, zlomení, uvolnění, vysmeknutí kotvícího zařízení,prasknutí dřevěného prvku, zlomení ocel. tyče apod.; </w:t>
            </w:r>
            <w:r w:rsidRPr="004D28A0">
              <w:rPr>
                <w:rFonts w:ascii="Times New Roman" w:hAnsi="Times New Roman"/>
                <w:sz w:val="15"/>
                <w:szCs w:val="15"/>
              </w:rPr>
              <w:br/>
              <w:t xml:space="preserve">* způsob a konstrukční provedení kotvícího zařízení odborně prověřit; v aplikacích, kdy není možnost ověření únosnosti kotvení a kotvícího bodu výpočtem, např. kde mechanické vlastnosti materiálů (konstrukční provedení oken, radiátorů, dveřních zárubní, zdiva, způsob upevnění a spojení konstrukčních prvků a zařízení v na objektech apod.) ověřit realizovatelnost kotvení a použití POZ nejsou známy a nelze statikem (viz ČSN EN 795); </w:t>
            </w:r>
            <w:r w:rsidRPr="004D28A0">
              <w:rPr>
                <w:rFonts w:ascii="Times New Roman" w:hAnsi="Times New Roman"/>
                <w:sz w:val="15"/>
                <w:szCs w:val="15"/>
              </w:rPr>
              <w:br/>
              <w:t xml:space="preserve">* pracovník musí být zabezpečen zajištěn proti pádu POZ stále a to i při přesunu na jiné místo upevnění (ukotvení) POZ např. pomocí vodícího lanka a kroužku, jištěním druhým pracovníkem, plošným jištěním, popř. kombinací různých způsobů; </w:t>
            </w:r>
            <w:r w:rsidRPr="004D28A0">
              <w:rPr>
                <w:rFonts w:ascii="Times New Roman" w:hAnsi="Times New Roman"/>
                <w:sz w:val="15"/>
                <w:szCs w:val="15"/>
              </w:rPr>
              <w:br/>
              <w:t xml:space="preserve">* při návrhu vhodných druhů POZ jejich vzájemné kombinace vycházet z příslušných návodů k obsluze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Prostředky osobního zajištění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PROSTŘEDKY OSOBNÍHO ZAJIŠTĚNÍ PŘI PROVÁDĚNÍ PRACÍ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náraz na pevnou překážku v průběhu zachycení pádu při použití prostředku osobního zajištění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odstranění překážek v předpokládané dráze pádu; </w:t>
            </w:r>
            <w:r w:rsidRPr="004D28A0">
              <w:rPr>
                <w:rFonts w:ascii="Times New Roman" w:hAnsi="Times New Roman"/>
                <w:sz w:val="15"/>
                <w:szCs w:val="15"/>
              </w:rPr>
              <w:br/>
              <w:t xml:space="preserve">* seřízení délky lana zachycovače s tlumičem pádu; </w:t>
            </w:r>
            <w:r w:rsidRPr="004D28A0">
              <w:rPr>
                <w:rFonts w:ascii="Times New Roman" w:hAnsi="Times New Roman"/>
                <w:sz w:val="15"/>
                <w:szCs w:val="15"/>
              </w:rPr>
              <w:br/>
              <w:t xml:space="preserve">* použití pohyblivého zachycovače s nejkratší délkou zachycení pádu; </w:t>
            </w:r>
            <w:r w:rsidRPr="004D28A0">
              <w:rPr>
                <w:rFonts w:ascii="Times New Roman" w:hAnsi="Times New Roman"/>
                <w:sz w:val="15"/>
                <w:szCs w:val="15"/>
              </w:rPr>
              <w:br/>
              <w:t xml:space="preserve">* vyloučení "kyvadlového efektu" tj. POZ - kotvit pokud možno nad pracovním místem pracovníka; </w:t>
            </w:r>
            <w:r w:rsidRPr="004D28A0">
              <w:rPr>
                <w:rFonts w:ascii="Times New Roman" w:hAnsi="Times New Roman"/>
                <w:sz w:val="15"/>
                <w:szCs w:val="15"/>
              </w:rPr>
              <w:br/>
              <w:t xml:space="preserve">* použití dvou zachycovačů pádu umístěných na dvou kotvících bodech;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Stavební práce / Práce ve výškách / Prostředky osobního zajištění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PROSTŘEDKY OSOBNÍHO ZAJIŠTĚNÍ PŘI PROVÁDĚNÍ PRACÍ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náhlé zachycení zachycení pádu při použití bezpečnostního pásu (polohovacího prostředku) - poškození krční páteře, odražení vnitřních orgánů;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POZ tak, aby nenastal volný pád delší než 0,6 m (dva úvazky, seřízení délky úchytného lana); </w:t>
            </w:r>
            <w:r w:rsidRPr="004D28A0">
              <w:rPr>
                <w:rFonts w:ascii="Times New Roman" w:hAnsi="Times New Roman"/>
                <w:sz w:val="15"/>
                <w:szCs w:val="15"/>
              </w:rPr>
              <w:br/>
              <w:t xml:space="preserve">* komplikace při vyproštění, vytažení pracovníka visícího na POZ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Práce ve výškách / Prostředky osobního zajištění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PROSTŘEDKY OSOBNÍHO ZAJIŠTĚNÍ PŘI PROVÁDĚNÍ PRACÍ VE VÝŠKÁCH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zachycení pádu ve fyziologicky nevhodné poloze (poškození krční páteře, obličeje, odražení vnitřních orgánů)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použití POZ, např. upevnění POZ do zádového kotvícího kroužku; </w:t>
            </w:r>
            <w:r w:rsidRPr="004D28A0">
              <w:rPr>
                <w:rFonts w:ascii="Times New Roman" w:hAnsi="Times New Roman"/>
                <w:sz w:val="15"/>
                <w:szCs w:val="15"/>
              </w:rPr>
              <w:br/>
              <w:t xml:space="preserve">* použití POZ (postroje) bez tlumiče pádové energie tak, aby nenastal volný pád delší než 1,5 m; </w:t>
            </w:r>
            <w:r w:rsidRPr="004D28A0">
              <w:rPr>
                <w:rFonts w:ascii="Times New Roman" w:hAnsi="Times New Roman"/>
                <w:sz w:val="15"/>
                <w:szCs w:val="15"/>
              </w:rPr>
              <w:br/>
              <w:t xml:space="preserve">* správné použití POZ (postroje) s tlumičem pádové energie; </w:t>
            </w:r>
            <w:r w:rsidRPr="004D28A0">
              <w:rPr>
                <w:rFonts w:ascii="Times New Roman" w:hAnsi="Times New Roman"/>
                <w:sz w:val="15"/>
                <w:szCs w:val="15"/>
              </w:rPr>
              <w:br/>
              <w:t xml:space="preserve">* komplikace při vyproštění, vytažení pracovníka visícího na POZ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Zděné konstrukce zdění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zdícího materiálu (cihly, cihelné bloky, tvárnice apod.), překladu apod. na nohu, zasažení hlavy;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uchopení břemene, stabilní postavení při práci, </w:t>
            </w:r>
            <w:r w:rsidRPr="004D28A0">
              <w:rPr>
                <w:rFonts w:ascii="Times New Roman" w:hAnsi="Times New Roman"/>
                <w:sz w:val="15"/>
                <w:szCs w:val="15"/>
              </w:rPr>
              <w:br/>
              <w:t xml:space="preserve">* dodržování zákazu házení cihlami a pod.; </w:t>
            </w:r>
            <w:r w:rsidRPr="004D28A0">
              <w:rPr>
                <w:rFonts w:ascii="Times New Roman" w:hAnsi="Times New Roman"/>
                <w:sz w:val="15"/>
                <w:szCs w:val="15"/>
              </w:rPr>
              <w:br/>
              <w:t xml:space="preserve">* bezpečné ukládání materiálů, ukládat jej jen do stabilní polohy, nikoliv na volném okraji zdí a podlahy lešení, kde hrozí nebezpečí pádu; </w:t>
            </w:r>
            <w:r w:rsidRPr="004D28A0">
              <w:rPr>
                <w:rFonts w:ascii="Times New Roman" w:hAnsi="Times New Roman"/>
                <w:sz w:val="15"/>
                <w:szCs w:val="15"/>
              </w:rPr>
              <w:br/>
              <w:t xml:space="preserve">* zajištění dostatečného pracovního prostoru při zdění, na podlaze lešení; </w:t>
            </w:r>
            <w:r w:rsidRPr="004D28A0">
              <w:rPr>
                <w:rFonts w:ascii="Times New Roman" w:hAnsi="Times New Roman"/>
                <w:sz w:val="15"/>
                <w:szCs w:val="15"/>
              </w:rPr>
              <w:br/>
              <w:t xml:space="preserve">* zajištění bezpečného zvyšování místa práce tak, aby nebylo nutno provádět zdění ani jiné práce s rukama nad hlavou popř. v jiných nefyziologických polohách;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Zděné konstrukce zdění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převržení nestabilně uložených předmětů (zárubní, oken, překladů, betonových výrobků, zařizovacích předmětů a panelů);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uchopení břemene, stabilní postavení při práci, </w:t>
            </w:r>
            <w:r w:rsidRPr="004D28A0">
              <w:rPr>
                <w:rFonts w:ascii="Times New Roman" w:hAnsi="Times New Roman"/>
                <w:sz w:val="15"/>
                <w:szCs w:val="15"/>
              </w:rPr>
              <w:br/>
              <w:t xml:space="preserve">* dodržování zákazu házení cihlami a pod.; </w:t>
            </w:r>
            <w:r w:rsidRPr="004D28A0">
              <w:rPr>
                <w:rFonts w:ascii="Times New Roman" w:hAnsi="Times New Roman"/>
                <w:sz w:val="15"/>
                <w:szCs w:val="15"/>
              </w:rPr>
              <w:br/>
              <w:t xml:space="preserve">* bezpečné ukládání materiálů; ukládat jej jen do stabilní polohy, nikoliv na volném okraji zdí a podlahy lešení, kde hrozí nebezpečí pádu; </w:t>
            </w:r>
            <w:r w:rsidRPr="004D28A0">
              <w:rPr>
                <w:rFonts w:ascii="Times New Roman" w:hAnsi="Times New Roman"/>
                <w:sz w:val="15"/>
                <w:szCs w:val="15"/>
              </w:rPr>
              <w:br/>
              <w:t xml:space="preserve">* zajištění dostatečného pracovního prostoru při zdění, na podlaze lešení; </w:t>
            </w:r>
            <w:r w:rsidRPr="004D28A0">
              <w:rPr>
                <w:rFonts w:ascii="Times New Roman" w:hAnsi="Times New Roman"/>
                <w:sz w:val="15"/>
                <w:szCs w:val="15"/>
              </w:rPr>
              <w:br/>
              <w:t xml:space="preserve">* zajištění bezpečného zvyšování místa práce tak, aby nebylo nutno provádět zdění ani jiné práce s rukama nad hlavou popř. v jiných nefyziologických polohách;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Zděné konstrukce zdění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osazovaných překladů, přiražení prstů zedníka při manipulaci se zdícím materiálem a při zdění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uchopení břemene, stabilní postavení při práci, </w:t>
            </w:r>
            <w:r w:rsidRPr="004D28A0">
              <w:rPr>
                <w:rFonts w:ascii="Times New Roman" w:hAnsi="Times New Roman"/>
                <w:sz w:val="15"/>
                <w:szCs w:val="15"/>
              </w:rPr>
              <w:br/>
              <w:t xml:space="preserve">* dodržování zákazu házení cihlami a pod.; </w:t>
            </w:r>
            <w:r w:rsidRPr="004D28A0">
              <w:rPr>
                <w:rFonts w:ascii="Times New Roman" w:hAnsi="Times New Roman"/>
                <w:sz w:val="15"/>
                <w:szCs w:val="15"/>
              </w:rPr>
              <w:br/>
              <w:t xml:space="preserve">* bezpečné ukládání materiálů; ukládat jej jen do stabilní polohy, nikoliv na volné okraj zdí a podlahy lešení, kde hrozí nebezpečí pádu; </w:t>
            </w:r>
            <w:r w:rsidRPr="004D28A0">
              <w:rPr>
                <w:rFonts w:ascii="Times New Roman" w:hAnsi="Times New Roman"/>
                <w:sz w:val="15"/>
                <w:szCs w:val="15"/>
              </w:rPr>
              <w:br/>
              <w:t xml:space="preserve">* zajištění dostatečného pracovního prostoru při zdění, na podlaze lešení; </w:t>
            </w:r>
            <w:r w:rsidRPr="004D28A0">
              <w:rPr>
                <w:rFonts w:ascii="Times New Roman" w:hAnsi="Times New Roman"/>
                <w:sz w:val="15"/>
                <w:szCs w:val="15"/>
              </w:rPr>
              <w:br/>
              <w:t xml:space="preserve">* zajištění bezpečného zvyšování místa práce tak, aby nebylo nutno provádět zdění ani jiné práce s rukama nad hlavou popř. v jiných nefyziologických polohách;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Zděné konstrukce zdění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zborcení, zřícení zděných konstrukcí v důsledku porušení a ztráty stability, příp. tuhosti, opěrných a izolačních zdí - přizdívek, komínového zdiva, pilířů, štítových i jiných zdí, příček a jiných zděných konstrukcí; </w:t>
            </w:r>
            <w:r w:rsidRPr="004D28A0">
              <w:rPr>
                <w:rFonts w:ascii="Times New Roman" w:hAnsi="Times New Roman"/>
                <w:sz w:val="15"/>
                <w:szCs w:val="15"/>
              </w:rPr>
              <w:br/>
              <w:t xml:space="preserve">* pád zdiva na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stanovení a dodržování technologických resp. pracovních postupů, zdění komínů, pilířů apod. konstrukcí, vyzdívání po částech, až kdy nově vyzděné zdivo nevykazuje dostatečnou pevnost; nezatěžování zdiva izolačních přizdívek zeminou; </w:t>
            </w:r>
            <w:r w:rsidRPr="004D28A0">
              <w:rPr>
                <w:rFonts w:ascii="Times New Roman" w:hAnsi="Times New Roman"/>
                <w:sz w:val="15"/>
                <w:szCs w:val="15"/>
              </w:rPr>
              <w:br/>
              <w:t xml:space="preserve">* vyzdívání provádět odborně (správná vazba cihel, bloků a tvárnic) zajištění stability, pevnosti a tuhosti vyzdívaných konstrukcí; </w:t>
            </w:r>
            <w:r w:rsidRPr="004D28A0">
              <w:rPr>
                <w:rFonts w:ascii="Times New Roman" w:hAnsi="Times New Roman"/>
                <w:sz w:val="15"/>
                <w:szCs w:val="15"/>
              </w:rPr>
              <w:br/>
              <w:t xml:space="preserve">* zakotvování příček do zdiva; </w:t>
            </w:r>
            <w:r w:rsidRPr="004D28A0">
              <w:rPr>
                <w:rFonts w:ascii="Times New Roman" w:hAnsi="Times New Roman"/>
                <w:sz w:val="15"/>
                <w:szCs w:val="15"/>
              </w:rPr>
              <w:br/>
              <w:t xml:space="preserve">* použití vhodného materiálu pro zdění (cihly, malty, přísady); </w:t>
            </w:r>
            <w:r w:rsidRPr="004D28A0">
              <w:rPr>
                <w:rFonts w:ascii="Times New Roman" w:hAnsi="Times New Roman"/>
                <w:sz w:val="15"/>
                <w:szCs w:val="15"/>
              </w:rPr>
              <w:br/>
              <w:t xml:space="preserve">* vysekávání drážek do příček a pilířů jen za dodržení podmínek stanovených v projektu; </w:t>
            </w:r>
            <w:r w:rsidRPr="004D28A0">
              <w:rPr>
                <w:rFonts w:ascii="Times New Roman" w:hAnsi="Times New Roman"/>
                <w:sz w:val="15"/>
                <w:szCs w:val="15"/>
              </w:rPr>
              <w:br/>
              <w:t xml:space="preserve">* případné zeslabování zděných nosných konstrukcí (pilířů) předem projednávat a odsouhlasovat se statikem; </w:t>
            </w:r>
            <w:r w:rsidRPr="004D28A0">
              <w:rPr>
                <w:rFonts w:ascii="Times New Roman" w:hAnsi="Times New Roman"/>
                <w:sz w:val="15"/>
                <w:szCs w:val="15"/>
              </w:rPr>
              <w:br/>
              <w:t xml:space="preserve">* správný postup při vyzdívání a zatěžování cihelných přizdívek ve výkopech (nenahrazovat jimi bednění);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Zděné konstrukce zdění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konstrukcí a zabudovávaných a osazovaných předmětů a konstrukcí o větší hmotnosti, pád a zasažení osob;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postupovat podle projektu; </w:t>
            </w:r>
            <w:r w:rsidRPr="004D28A0">
              <w:rPr>
                <w:rFonts w:ascii="Times New Roman" w:hAnsi="Times New Roman"/>
                <w:sz w:val="15"/>
                <w:szCs w:val="15"/>
              </w:rPr>
              <w:br/>
              <w:t xml:space="preserve">* respektovat stanovený způsob osazování (ukotvení, připevnění, zajištění osazovaných předmětů);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Zděné konstrukce - zdění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osob při zhotovování stropů z tenkostěnných keramických materiálů a jiných nedostatečně únosných konstrukcí stropu;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nezatěžování neúnosných stropních prvků a nedokončených stropů, vytvoření únosné pomocné pracovní podlah;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Zděné konstrukce zdění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zasažení očí, poleptání pracovníka vápnem a to především odstříknutím vápna při jeho hašení a manipulaci resp. odstřik vápenné malty z míchačky při výrobě malty, při manipulaci a dopravě malty (nejnebezpečnější je zasažení očí, kdy může dojít k trvalému poškození </w:t>
            </w:r>
            <w:r w:rsidRPr="004D28A0">
              <w:rPr>
                <w:rFonts w:ascii="Times New Roman" w:hAnsi="Times New Roman"/>
                <w:sz w:val="15"/>
                <w:szCs w:val="15"/>
              </w:rPr>
              <w:lastRenderedPageBreak/>
              <w:t xml:space="preserve">oka popř. i ke ztrátě zraku v důsledku poleptání oční rohovky; při kontaktu vápna a vápenného prachu se sliznicemi a pokožkou může dojít k těžkému poleptání postiženého místa);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správný postup při hašení vápna a při přípravě vápenného mléka (dodržování zákazu hašení v úzkých a hlubokých nádobách); </w:t>
            </w:r>
            <w:r w:rsidRPr="004D28A0">
              <w:rPr>
                <w:rFonts w:ascii="Times New Roman" w:hAnsi="Times New Roman"/>
                <w:sz w:val="15"/>
                <w:szCs w:val="15"/>
              </w:rPr>
              <w:br/>
              <w:t xml:space="preserve">* správné a bezpečné zacházení s maltou a vápnem, při výrobě malty v míchačce a její další manipulaci i zpracování (pokud možno tak, aby bylo minimalizováno nebezpečí </w:t>
            </w:r>
            <w:r w:rsidRPr="004D28A0">
              <w:rPr>
                <w:rFonts w:ascii="Times New Roman" w:hAnsi="Times New Roman"/>
                <w:sz w:val="15"/>
                <w:szCs w:val="15"/>
              </w:rPr>
              <w:lastRenderedPageBreak/>
              <w:t xml:space="preserve">vystříknutí malty, vápenného mléka); </w:t>
            </w:r>
            <w:r w:rsidRPr="004D28A0">
              <w:rPr>
                <w:rFonts w:ascii="Times New Roman" w:hAnsi="Times New Roman"/>
                <w:sz w:val="15"/>
                <w:szCs w:val="15"/>
              </w:rPr>
              <w:br/>
              <w:t xml:space="preserve">* používání OOPP k ochraně zraku (při zacházení s vápnem vždy);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Úpravy povrchů stěn a stropů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zasažení očí pracovníka (zedníka) vystříknutím vápenného mléka a řídké malty při omítání a bílení stěn a stropů;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a bezpečné zacházení s maltou a vápnem (pokud možno tak, aby bylo minimalizováno nebezpečí vystříknutí malty, vápenného mléka); </w:t>
            </w:r>
            <w:r w:rsidRPr="004D28A0">
              <w:rPr>
                <w:rFonts w:ascii="Times New Roman" w:hAnsi="Times New Roman"/>
                <w:sz w:val="15"/>
                <w:szCs w:val="15"/>
              </w:rPr>
              <w:br/>
              <w:t xml:space="preserve">* používání OOPP k ochraně zraku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Úpravy povrchů stěn a stropů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pořezání rukou o ostré hrany obkladaček a dlaždic;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pracovní postupy; </w:t>
            </w:r>
            <w:r w:rsidRPr="004D28A0">
              <w:rPr>
                <w:rFonts w:ascii="Times New Roman" w:hAnsi="Times New Roman"/>
                <w:sz w:val="15"/>
                <w:szCs w:val="15"/>
              </w:rPr>
              <w:br/>
              <w:t xml:space="preserve">* používání rukavic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Úpravy povrchů stěn a stropů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práce v nefyziologických polohách, v kleče, poškození zdraví - pohybového aparátu; </w:t>
            </w:r>
            <w:r w:rsidRPr="004D28A0">
              <w:rPr>
                <w:rFonts w:ascii="Times New Roman" w:hAnsi="Times New Roman"/>
                <w:sz w:val="15"/>
                <w:szCs w:val="15"/>
              </w:rPr>
              <w:br/>
              <w:t xml:space="preserve">* práce v nepřirozené poloze těla nebo jeho částí, vynucené polohy;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zdravotní způsobilost, lékařské prohlídky; </w:t>
            </w:r>
            <w:r w:rsidRPr="004D28A0">
              <w:rPr>
                <w:rFonts w:ascii="Times New Roman" w:hAnsi="Times New Roman"/>
                <w:sz w:val="15"/>
                <w:szCs w:val="15"/>
              </w:rPr>
              <w:br/>
              <w:t xml:space="preserve">* bezp. přestávky v teplém prostředí; </w:t>
            </w:r>
            <w:r w:rsidRPr="004D28A0">
              <w:rPr>
                <w:rFonts w:ascii="Times New Roman" w:hAnsi="Times New Roman"/>
                <w:sz w:val="15"/>
                <w:szCs w:val="15"/>
              </w:rPr>
              <w:br/>
              <w:t xml:space="preserve">* používání OOPP k ochraně kolen;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Zednické práce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Polyuretany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nebezpečné vlastnosti polyuretanů způsobují jejich tvrdidla tvořená izokyanáty; </w:t>
            </w:r>
            <w:r w:rsidRPr="004D28A0">
              <w:rPr>
                <w:rFonts w:ascii="Times New Roman" w:hAnsi="Times New Roman"/>
                <w:sz w:val="15"/>
                <w:szCs w:val="15"/>
              </w:rPr>
              <w:br/>
              <w:t xml:space="preserve">Tvrdidla jsou plně polymerována, ale přesto obsahují určité množství volného izokyanátu, jehož výpary způsobují podráždění dutiny ústní, nosní sliznice, hltanu a hrtanu, způsobují kašel, žaludeční obtíže, dýchací obtíže a průduškové astma; dále dráždí pokožku a oční sliznici; </w:t>
            </w:r>
            <w:r w:rsidRPr="004D28A0">
              <w:rPr>
                <w:rFonts w:ascii="Times New Roman" w:hAnsi="Times New Roman"/>
                <w:sz w:val="15"/>
                <w:szCs w:val="15"/>
              </w:rPr>
              <w:br/>
              <w:t xml:space="preserve">* ve zvýšených koncentracích způsobuje izokyanát slzení a záněty spojivek; </w:t>
            </w:r>
            <w:r w:rsidRPr="004D28A0">
              <w:rPr>
                <w:rFonts w:ascii="Times New Roman" w:hAnsi="Times New Roman"/>
                <w:sz w:val="15"/>
                <w:szCs w:val="15"/>
              </w:rPr>
              <w:br/>
              <w:t xml:space="preserve">Ve stavebnictví se používají jako lité podlahové povlaky, izolační prostředky, plnící a těsnící hmoty, základní hmoty pro další úpravy a jako lepidla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zabránění přímého kontaktu s látkou, OOPP; </w:t>
            </w:r>
            <w:r w:rsidRPr="004D28A0">
              <w:rPr>
                <w:rFonts w:ascii="Times New Roman" w:hAnsi="Times New Roman"/>
                <w:sz w:val="15"/>
                <w:szCs w:val="15"/>
              </w:rPr>
              <w:br/>
              <w:t xml:space="preserve">* izokyanátové astma je vždy spojeno se změnou zaměstnání, neboť každé další sebemenší podráždění způsobuje stále větší obtíže;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STAVEBNÍCH RÝH (PRO KANALIZACI, VODOVOD, PLYNOVOD apod.), STAVEBNÍ JÁMY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zavalení, zasypání a udušení pracovníků při vstupu a práci ve výkopech; </w:t>
            </w:r>
            <w:r w:rsidRPr="004D28A0">
              <w:rPr>
                <w:rFonts w:ascii="Times New Roman" w:hAnsi="Times New Roman"/>
                <w:sz w:val="15"/>
                <w:szCs w:val="15"/>
              </w:rPr>
              <w:br/>
              <w:t xml:space="preserve">Pozn.: prováděním výkopů odstraňováním zeminy se narušuje původní rovnovážný stav v zemině; dochází k tahovým a smykovým silám v obnažených stěnách výkopu, které nutno nahradit uměle, jinak by došlo ke zřícení stěny. K poruše stability zeminy vede vše, co zvyšuje napětí v zemině a vše, co snižuje pevnost zeminy. </w:t>
            </w:r>
            <w:r w:rsidRPr="004D28A0">
              <w:rPr>
                <w:rFonts w:ascii="Times New Roman" w:hAnsi="Times New Roman"/>
                <w:sz w:val="15"/>
                <w:szCs w:val="15"/>
              </w:rPr>
              <w:br/>
              <w:t xml:space="preserve">Nejdůležitější příčiny zvyšování napětí: </w:t>
            </w:r>
            <w:r w:rsidRPr="004D28A0">
              <w:rPr>
                <w:rFonts w:ascii="Times New Roman" w:hAnsi="Times New Roman"/>
                <w:sz w:val="15"/>
                <w:szCs w:val="15"/>
              </w:rPr>
              <w:br/>
              <w:t xml:space="preserve">› zvětšení hloubky výkopu; </w:t>
            </w:r>
            <w:r w:rsidRPr="004D28A0">
              <w:rPr>
                <w:rFonts w:ascii="Times New Roman" w:hAnsi="Times New Roman"/>
                <w:sz w:val="15"/>
                <w:szCs w:val="15"/>
              </w:rPr>
              <w:br/>
              <w:t xml:space="preserve">› nasycení zeminy vodou; </w:t>
            </w:r>
            <w:r w:rsidRPr="004D28A0">
              <w:rPr>
                <w:rFonts w:ascii="Times New Roman" w:hAnsi="Times New Roman"/>
                <w:sz w:val="15"/>
                <w:szCs w:val="15"/>
              </w:rPr>
              <w:br/>
              <w:t xml:space="preserve">› vodní tlak v trhlinách země; </w:t>
            </w:r>
            <w:r w:rsidRPr="004D28A0">
              <w:rPr>
                <w:rFonts w:ascii="Times New Roman" w:hAnsi="Times New Roman"/>
                <w:sz w:val="15"/>
                <w:szCs w:val="15"/>
              </w:rPr>
              <w:br/>
              <w:t xml:space="preserve">› hmotnost vykopané zeminy. Stojů apod. na povrchu u hrany výkopu; </w:t>
            </w:r>
            <w:r w:rsidRPr="004D28A0">
              <w:rPr>
                <w:rFonts w:ascii="Times New Roman" w:hAnsi="Times New Roman"/>
                <w:sz w:val="15"/>
                <w:szCs w:val="15"/>
              </w:rPr>
              <w:br/>
              <w:t xml:space="preserve">› otřesy a vibrace vyvozované provozem strojů, vozidel apod. </w:t>
            </w:r>
            <w:r w:rsidRPr="004D28A0">
              <w:rPr>
                <w:rFonts w:ascii="Times New Roman" w:hAnsi="Times New Roman"/>
                <w:sz w:val="15"/>
                <w:szCs w:val="15"/>
              </w:rPr>
              <w:br/>
              <w:t xml:space="preserve">Obecně platí, že čím má zemina větší obsah vody, tím obtížnější a složitější je zajišťování stability stěn a svahů v ní vytvořených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stěn výkopů proti sesutí stěn od hloubky 1,30 m (resp. 1,50 m v nezastavěném území) pažením nebo svahováním dle projektu a skutečného stavu, fyzikálně mechanických vlastností zeminy a místních podmínek; </w:t>
            </w:r>
            <w:r w:rsidRPr="004D28A0">
              <w:rPr>
                <w:rFonts w:ascii="Times New Roman" w:hAnsi="Times New Roman"/>
                <w:sz w:val="15"/>
                <w:szCs w:val="15"/>
              </w:rPr>
              <w:br/>
              <w:t xml:space="preserve">* kontrola stěn výkopu, pažení před vstupem, vyloučení vstupu osob do nezajištěného výkopu; </w:t>
            </w:r>
            <w:r w:rsidRPr="004D28A0">
              <w:rPr>
                <w:rFonts w:ascii="Times New Roman" w:hAnsi="Times New Roman"/>
                <w:sz w:val="15"/>
                <w:szCs w:val="15"/>
              </w:rPr>
              <w:br/>
              <w:t xml:space="preserve">* nevytváření převisů, odstranění kamenů apod. ve stěně; </w:t>
            </w:r>
            <w:r w:rsidRPr="004D28A0">
              <w:rPr>
                <w:rFonts w:ascii="Times New Roman" w:hAnsi="Times New Roman"/>
                <w:sz w:val="15"/>
                <w:szCs w:val="15"/>
              </w:rPr>
              <w:br/>
              <w:t xml:space="preserve">* nezatěžování hrany výkopu (volný pruh min. 50 cm) a to ani vykopanou zeminou, materiálem ani provozem strojů není-li zřízeno spolehlivé pažení, štětová stěna apod.; </w:t>
            </w:r>
            <w:r w:rsidRPr="004D28A0">
              <w:rPr>
                <w:rFonts w:ascii="Times New Roman" w:hAnsi="Times New Roman"/>
                <w:sz w:val="15"/>
                <w:szCs w:val="15"/>
              </w:rPr>
              <w:br/>
              <w:t xml:space="preserve">* vyloučení vstupu pracovníků do výkopu s nezajištěnými stěnami (strojně hloubenými) při větší hloubce než 1,3 resp. 1,5 m; </w:t>
            </w:r>
            <w:r w:rsidRPr="004D28A0">
              <w:rPr>
                <w:rFonts w:ascii="Times New Roman" w:hAnsi="Times New Roman"/>
                <w:sz w:val="15"/>
                <w:szCs w:val="15"/>
              </w:rPr>
              <w:br/>
              <w:t xml:space="preserve">* podle potřeby odvodnění výkopu, resp. terénu podél výkopu; </w:t>
            </w:r>
            <w:r w:rsidRPr="004D28A0">
              <w:rPr>
                <w:rFonts w:ascii="Times New Roman" w:hAnsi="Times New Roman"/>
                <w:sz w:val="15"/>
                <w:szCs w:val="15"/>
              </w:rPr>
              <w:br/>
              <w:t xml:space="preserve">* správný postup odstraňování pažení; </w:t>
            </w:r>
            <w:r w:rsidRPr="004D28A0">
              <w:rPr>
                <w:rFonts w:ascii="Times New Roman" w:hAnsi="Times New Roman"/>
                <w:sz w:val="15"/>
                <w:szCs w:val="15"/>
              </w:rPr>
              <w:br/>
              <w:t xml:space="preserve">* zřízení žebříků (popř. ramp, schodů) pro bezpečný sestup a výstup do výkopu a pro rychlé opuštění výkopu v případě vzniku nebezpečí;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STAVEBNÍCH RÝH (PRO KANALIZACI, VODOVOD, PLYNOVOD apod.), STAVEBNÍ JÁMY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pracovníků příp. jiných osob (občanů) do výkopů z okrajů stěn;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ohrazení výkopů nebo zajištění výkopů proti pádu osob jinou nápadnou překážkou na stavbách v případě, kdy je výkop v blízkosti komunikací nebo kde se v blízkosti výkopu na stavbě pracuje; na venkovních prostranstvích se zřídí uvedená opatření proti pádu občanů vždy; </w:t>
            </w:r>
            <w:r w:rsidRPr="004D28A0">
              <w:rPr>
                <w:rFonts w:ascii="Times New Roman" w:hAnsi="Times New Roman"/>
                <w:sz w:val="15"/>
                <w:szCs w:val="15"/>
              </w:rPr>
              <w:br/>
              <w:t xml:space="preserve">* zřízení bezpečných přechodových lávek a můstků;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STAVEBNÍCH RÝH (PRO KANALIZACI, VODOVOD, PLYNOVOD apod.), STAVEBNÍ JÁMY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poškození a narušení podzemních vedení (zasažení el. proudem při poškození el. kabelů, výbuch při narušení a poškození plynových potrubí s následným únikem zemního plynu do uzavřených prostor přilehlých objektů, kdy může dojít k iniciaci vytvořené výbušné směsi;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identifikace a vyznačení podzemních vedení, jejich vytýčení před zahájením zemních prací, omezení strojní vykopávky v blízkosti potrubí nebo kabelů, dodržování podmínek stanovených provozovateli vedení při provádění strojních vykopávek; </w:t>
            </w:r>
            <w:r w:rsidRPr="004D28A0">
              <w:rPr>
                <w:rFonts w:ascii="Times New Roman" w:hAnsi="Times New Roman"/>
                <w:sz w:val="15"/>
                <w:szCs w:val="15"/>
              </w:rPr>
              <w:br/>
              <w:t xml:space="preserve">* obnažování potrubí a kabelů provádět ručně se zvýšenou opatrností; </w:t>
            </w:r>
            <w:r w:rsidRPr="004D28A0">
              <w:rPr>
                <w:rFonts w:ascii="Times New Roman" w:hAnsi="Times New Roman"/>
                <w:sz w:val="15"/>
                <w:szCs w:val="15"/>
              </w:rPr>
              <w:br/>
              <w:t xml:space="preserve">* obnažené potrubí zajistit proti průhybu, vybočení a rozpojení;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STAVEBNÍCH RÝH (PRO KANALIZACI, VODOVOD, PLYNOVOD apod.), STAVEBNÍ JÁMY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ohrožení až ztráta stability objektů, základů apod. v blízkosti výkopů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postupu dle projektu a dodavatelské dokumentace, vykopávka prováděná po částech, včasné prozatímní popř. trvalé zajištění stability objektu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STAVEBNÍCH RÝH (PRO KANALIZACI, VODOVOD, PLYNOVOD apod.), STAVEBNÍ JÁMY apod.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předmětu, kamene apod. na pracovníka ve výkopu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práci ve výkopu používat ochrannou přilbu; </w:t>
            </w:r>
            <w:r w:rsidRPr="004D28A0">
              <w:rPr>
                <w:rFonts w:ascii="Times New Roman" w:hAnsi="Times New Roman"/>
                <w:sz w:val="15"/>
                <w:szCs w:val="15"/>
              </w:rPr>
              <w:br/>
              <w:t xml:space="preserve">* zajištění nebo odstranění balvanů, zbytků stavebních konstrukcí ve stěnách výkopu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 provádění pažení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deformace, zřícení pažení a zavalení a udušení pracovníků ve výkopech; </w:t>
            </w:r>
            <w:r w:rsidRPr="004D28A0">
              <w:rPr>
                <w:rFonts w:ascii="Times New Roman" w:hAnsi="Times New Roman"/>
                <w:sz w:val="15"/>
                <w:szCs w:val="15"/>
              </w:rPr>
              <w:br/>
              <w:t xml:space="preserve">* poškození částí pažení a ztráta jeho funkce;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připravit potřebný počet a druh dílů pažení dle rozměrů a hloubky výkopu; </w:t>
            </w:r>
            <w:r w:rsidRPr="004D28A0">
              <w:rPr>
                <w:rFonts w:ascii="Times New Roman" w:hAnsi="Times New Roman"/>
                <w:sz w:val="15"/>
                <w:szCs w:val="15"/>
              </w:rPr>
              <w:br/>
              <w:t xml:space="preserve">* zkontrolovat stav pažení (zejména šroubů stabilizátorů); </w:t>
            </w:r>
            <w:r w:rsidRPr="004D28A0">
              <w:rPr>
                <w:rFonts w:ascii="Times New Roman" w:hAnsi="Times New Roman"/>
                <w:sz w:val="15"/>
                <w:szCs w:val="15"/>
              </w:rPr>
              <w:br/>
              <w:t xml:space="preserve">* připravit ocel. trubku pro dotahování a povolování vřeten dle typu pažení); </w:t>
            </w:r>
            <w:r w:rsidRPr="004D28A0">
              <w:rPr>
                <w:rFonts w:ascii="Times New Roman" w:hAnsi="Times New Roman"/>
                <w:sz w:val="15"/>
                <w:szCs w:val="15"/>
              </w:rPr>
              <w:br/>
              <w:t xml:space="preserve">* pro ukládání pažících dílců pověřit zkušeného strojníka (obsluhu rýpadla) s praxí s podkopovou lopatou; </w:t>
            </w:r>
            <w:r w:rsidRPr="004D28A0">
              <w:rPr>
                <w:rFonts w:ascii="Times New Roman" w:hAnsi="Times New Roman"/>
                <w:sz w:val="15"/>
                <w:szCs w:val="15"/>
              </w:rPr>
              <w:br/>
              <w:t xml:space="preserve">* správné sestavování a zabudování pažení (spojování vřeten dvojic sloupů, vytvoření rozpíracích rámů, rozepření, stabilizace, zatláčení, vkládání pažících desek, úplné rozepření apod. dle druhu zeminy - viz technol. postup příslušného typu pažení); </w:t>
            </w:r>
            <w:r w:rsidRPr="004D28A0">
              <w:rPr>
                <w:rFonts w:ascii="Times New Roman" w:hAnsi="Times New Roman"/>
                <w:sz w:val="15"/>
                <w:szCs w:val="15"/>
              </w:rPr>
              <w:br/>
              <w:t xml:space="preserve">* kontrola stěn výkopu, pažení před vstupem, vyloučení vstupu do nezajištěného výkopu; </w:t>
            </w:r>
            <w:r w:rsidRPr="004D28A0">
              <w:rPr>
                <w:rFonts w:ascii="Times New Roman" w:hAnsi="Times New Roman"/>
                <w:sz w:val="15"/>
                <w:szCs w:val="15"/>
              </w:rPr>
              <w:br/>
              <w:t xml:space="preserve">* neupevňovat lana nebo řetězy k rozpíracím trubkám nebo vřetenům; </w:t>
            </w:r>
            <w:r w:rsidRPr="004D28A0">
              <w:rPr>
                <w:rFonts w:ascii="Times New Roman" w:hAnsi="Times New Roman"/>
                <w:sz w:val="15"/>
                <w:szCs w:val="15"/>
              </w:rPr>
              <w:br/>
              <w:t xml:space="preserve">* netlačit lopatou rýpadla na rozpírací systém; </w:t>
            </w:r>
            <w:r w:rsidRPr="004D28A0">
              <w:rPr>
                <w:rFonts w:ascii="Times New Roman" w:hAnsi="Times New Roman"/>
                <w:sz w:val="15"/>
                <w:szCs w:val="15"/>
              </w:rPr>
              <w:br/>
              <w:t xml:space="preserve">* neprovádět zatlačování bez použití tlačných traverz a tlačných hlav; </w:t>
            </w:r>
            <w:r w:rsidRPr="004D28A0">
              <w:rPr>
                <w:rFonts w:ascii="Times New Roman" w:hAnsi="Times New Roman"/>
                <w:sz w:val="15"/>
                <w:szCs w:val="15"/>
              </w:rPr>
              <w:br/>
              <w:t xml:space="preserve">* nepoužívat systémové pažení ve větších hloubkách než určuje výrobce a v prostředí se zemním tlakem vyšším než určuje výrobce; </w:t>
            </w:r>
            <w:r w:rsidRPr="004D28A0">
              <w:rPr>
                <w:rFonts w:ascii="Times New Roman" w:hAnsi="Times New Roman"/>
                <w:sz w:val="15"/>
                <w:szCs w:val="15"/>
              </w:rPr>
              <w:br/>
              <w:t xml:space="preserve">Pažení strmých (kolmých) stěn strojně hloubených výkopů se nemá zásadně opozdit o delší dobu, než uvádí ČSN 73 3050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 provádění pažení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zasažení pracovníka manipulovaným, vytahovaným pažícím dílcem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zákaz zdržovat se po dobu zatlačování nebo vytahování pažení, po dobu hloubení a zasypávání sekcí pažení, která bezprostředně souvisí se sekcí, kde se pažení zatlačuje nebo vytahuje;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Výkopy - provádění pažení ROLLBOX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při sestupování a vystupování po částech pažení </w:t>
            </w:r>
            <w:r w:rsidRPr="004D28A0">
              <w:rPr>
                <w:rFonts w:ascii="Times New Roman" w:hAnsi="Times New Roman"/>
                <w:sz w:val="15"/>
                <w:szCs w:val="15"/>
              </w:rPr>
              <w:br/>
              <w:t xml:space="preserve">* uklouznutí a pád při slézání a vylézání do/z výkopu; </w:t>
            </w:r>
            <w:r w:rsidRPr="004D28A0">
              <w:rPr>
                <w:rFonts w:ascii="Times New Roman" w:hAnsi="Times New Roman"/>
                <w:sz w:val="15"/>
                <w:szCs w:val="15"/>
              </w:rPr>
              <w:br/>
              <w:t xml:space="preserve">* naražení pracovníka při seskakování do výkupu;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nepoužívat rozpírací systém místo žebříku </w:t>
            </w:r>
            <w:r w:rsidRPr="004D28A0">
              <w:rPr>
                <w:rFonts w:ascii="Times New Roman" w:hAnsi="Times New Roman"/>
                <w:sz w:val="15"/>
                <w:szCs w:val="15"/>
              </w:rPr>
              <w:br/>
              <w:t xml:space="preserve">* k výstupu a sestupu do výkopu používat žebříku, shodiště, rampy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Udržování staveb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a propadnutí materiálu, předmětů z podlahy, plošiny, lávky, ocelových roštů a jiných zvýšených komunikací, konstrukcí a jejich částí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opatření volných okrajů podlah ochrannou (okopovou) lištou, zarážkou o výšce min. 100 mm; </w:t>
            </w:r>
            <w:r w:rsidRPr="004D28A0">
              <w:rPr>
                <w:rFonts w:ascii="Times New Roman" w:hAnsi="Times New Roman"/>
                <w:sz w:val="15"/>
                <w:szCs w:val="15"/>
              </w:rPr>
              <w:br/>
              <w:t xml:space="preserve">* ochrana materiálu a předmětů proti pádu; </w:t>
            </w:r>
            <w:r w:rsidRPr="004D28A0">
              <w:rPr>
                <w:rFonts w:ascii="Times New Roman" w:hAnsi="Times New Roman"/>
                <w:sz w:val="15"/>
                <w:szCs w:val="15"/>
              </w:rPr>
              <w:br/>
              <w:t xml:space="preserve">* ochrana prostoru pod místy práce proti ohrožení padajícími předměty (ohrazením, vyloučením vstupu osob, střežením ap.;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práce / Zemní práce, výkopy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Udržování staveb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propadnutí osoby podlahou, poklopem, podlahovým roštem, střešním oknem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opatření zvýšených podlah nosnými poklopy, rošty, zajištěnými proti posunutí, zvrtnutí a jinému. nežádoucímu pohybu; </w:t>
            </w:r>
            <w:r w:rsidRPr="004D28A0">
              <w:rPr>
                <w:rFonts w:ascii="Times New Roman" w:hAnsi="Times New Roman"/>
                <w:sz w:val="15"/>
                <w:szCs w:val="15"/>
              </w:rPr>
              <w:br/>
              <w:t xml:space="preserve">* udržování podlahových prvků, výměna neúnosných a poškozených prvků (zkorodovaných roštů, poklopů, nahnilých fošen a dřevěných částí poklopů apod.) </w:t>
            </w:r>
            <w:r w:rsidRPr="004D28A0">
              <w:rPr>
                <w:rFonts w:ascii="Times New Roman" w:hAnsi="Times New Roman"/>
                <w:sz w:val="15"/>
                <w:szCs w:val="15"/>
              </w:rPr>
              <w:br/>
              <w:t xml:space="preserve">* udržování bezpečného stavu pracovních ploch a přístupových komunikací (svislých ocel. žebříků)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sesunutí a pád domíchávače do výkopu nebo ze svahu při přiblížení, pojíždění a vyprazdňování betonové směsi na okrajích výkopů po utržení hrany výkopu, přitlačení a přimáčknutí řidiče;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nezatěžovat vozidlem okraj (hranu) výkopu (smykový klín); </w:t>
            </w:r>
            <w:r w:rsidRPr="004D28A0">
              <w:rPr>
                <w:rFonts w:ascii="Times New Roman" w:hAnsi="Times New Roman"/>
                <w:sz w:val="15"/>
                <w:szCs w:val="15"/>
              </w:rPr>
              <w:br/>
              <w:t xml:space="preserve">* vzdálenost vozidla od okraje výkopu přizpůsobit únosnosti zeminy, třídě a soudržnosti zatěžované horniny; </w:t>
            </w:r>
            <w:r w:rsidRPr="004D28A0">
              <w:rPr>
                <w:rFonts w:ascii="Times New Roman" w:hAnsi="Times New Roman"/>
                <w:sz w:val="15"/>
                <w:szCs w:val="15"/>
              </w:rPr>
              <w:br/>
              <w:t xml:space="preserve">* míchací buben plnit jen betonovou směsí v takovém množství, která odpovídá užitečnému objemu bubnu a zatížení;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převrácení, ztráta stability domíchávače; </w:t>
            </w:r>
            <w:r w:rsidRPr="004D28A0">
              <w:rPr>
                <w:rFonts w:ascii="Times New Roman" w:hAnsi="Times New Roman"/>
                <w:sz w:val="15"/>
                <w:szCs w:val="15"/>
              </w:rPr>
              <w:br/>
              <w:t xml:space="preserve">* sjetí domíchávače mimo komunikaci; </w:t>
            </w:r>
            <w:r w:rsidRPr="004D28A0">
              <w:rPr>
                <w:rFonts w:ascii="Times New Roman" w:hAnsi="Times New Roman"/>
                <w:sz w:val="15"/>
                <w:szCs w:val="15"/>
              </w:rPr>
              <w:br/>
              <w:t xml:space="preserve">* náraz domíchávače na překážku, převrácení vozidla;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postavení stroje na rovném terénu; dodržení dovolených sklonů pojezdové a pracovní roviny v podélném i příčném směru při pohybu a vyprazdňování směsi na sklonitém terénu dle návodu, pojíždět na svahu se sklonem max. 10 st; </w:t>
            </w:r>
            <w:r w:rsidRPr="004D28A0">
              <w:rPr>
                <w:rFonts w:ascii="Times New Roman" w:hAnsi="Times New Roman"/>
                <w:sz w:val="15"/>
                <w:szCs w:val="15"/>
              </w:rPr>
              <w:br/>
              <w:t xml:space="preserve">* vyznačení nebezpečných míst v blízkosti svahů, výkopů, jam apod. </w:t>
            </w:r>
            <w:r w:rsidRPr="004D28A0">
              <w:rPr>
                <w:rFonts w:ascii="Times New Roman" w:hAnsi="Times New Roman"/>
                <w:sz w:val="15"/>
                <w:szCs w:val="15"/>
              </w:rPr>
              <w:br/>
              <w:t xml:space="preserve">* správný způsob řízení, přizpůsobení rychlosti okolnostem a podmínkám na staveništi; zajištění volných průjezdů;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přejetí osoby koly, </w:t>
            </w:r>
            <w:r w:rsidRPr="004D28A0">
              <w:rPr>
                <w:rFonts w:ascii="Times New Roman" w:hAnsi="Times New Roman"/>
                <w:sz w:val="15"/>
                <w:szCs w:val="15"/>
              </w:rPr>
              <w:br/>
              <w:t xml:space="preserve">* přitlačení osoby domíchávačem k pevné konstrukci;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přítomnost osob v dráze pohybujícího se domíchávače; </w:t>
            </w:r>
            <w:r w:rsidRPr="004D28A0">
              <w:rPr>
                <w:rFonts w:ascii="Times New Roman" w:hAnsi="Times New Roman"/>
                <w:sz w:val="15"/>
                <w:szCs w:val="15"/>
              </w:rPr>
              <w:br/>
              <w:t xml:space="preserve">* nezdržovat se za couvajícím vozidlem; </w:t>
            </w:r>
            <w:r w:rsidRPr="004D28A0">
              <w:rPr>
                <w:rFonts w:ascii="Times New Roman" w:hAnsi="Times New Roman"/>
                <w:sz w:val="15"/>
                <w:szCs w:val="15"/>
              </w:rPr>
              <w:br/>
              <w:t xml:space="preserve">* používání zvukového znamení pro upozornění osob aby se vzdálili z ohroženého prostoru; </w:t>
            </w:r>
            <w:r w:rsidRPr="004D28A0">
              <w:rPr>
                <w:rFonts w:ascii="Times New Roman" w:hAnsi="Times New Roman"/>
                <w:sz w:val="15"/>
                <w:szCs w:val="15"/>
              </w:rPr>
              <w:br/>
              <w:t xml:space="preserve">* podle potřeby zajištění další poučené osoby, navádějící řidiče při couvání; </w:t>
            </w:r>
            <w:r w:rsidRPr="004D28A0">
              <w:rPr>
                <w:rFonts w:ascii="Times New Roman" w:hAnsi="Times New Roman"/>
                <w:sz w:val="15"/>
                <w:szCs w:val="15"/>
              </w:rPr>
              <w:br/>
              <w:t xml:space="preserve">* dobrý výhled z kabiny řidiče, soustředěnost řidiče;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zasažení osob nacházejících se v blízkosti domíchávače výsypným a násypným žlabem, vyprazdňovanou betonovou směsí;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stanoviště stroje a obslužné místo mít přehledné, bez překážek ztěžujících manipulaci a potřebnou vizuální kontrolu, např. při přejímce a při ukládání betonové směsi;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poškození domíchávače s následným odstraňováním škod způsobujících různá ohrožení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při obsluze nástavby ze zadního panelu mít zastavený motor podvozku; </w:t>
            </w:r>
            <w:r w:rsidRPr="004D28A0">
              <w:rPr>
                <w:rFonts w:ascii="Times New Roman" w:hAnsi="Times New Roman"/>
                <w:sz w:val="15"/>
                <w:szCs w:val="15"/>
              </w:rPr>
              <w:br/>
              <w:t xml:space="preserve">* při plnění nádrže vodou nádrž nejdříve odvzdušnit a pak víko úplně uvolnit a otevřít; </w:t>
            </w:r>
            <w:r w:rsidRPr="004D28A0">
              <w:rPr>
                <w:rFonts w:ascii="Times New Roman" w:hAnsi="Times New Roman"/>
                <w:sz w:val="15"/>
                <w:szCs w:val="15"/>
              </w:rPr>
              <w:br/>
              <w:t xml:space="preserve">* denní čistění vozidla, vypláchnutí bubnu vodou; </w:t>
            </w:r>
            <w:r w:rsidRPr="004D28A0">
              <w:rPr>
                <w:rFonts w:ascii="Times New Roman" w:hAnsi="Times New Roman"/>
                <w:sz w:val="15"/>
                <w:szCs w:val="15"/>
              </w:rPr>
              <w:br/>
              <w:t xml:space="preserve">* při teplotách pod bodem mrazu vypustit vodu z vodní nádrže a potrubí; </w:t>
            </w:r>
            <w:r w:rsidRPr="004D28A0">
              <w:rPr>
                <w:rFonts w:ascii="Times New Roman" w:hAnsi="Times New Roman"/>
                <w:sz w:val="15"/>
                <w:szCs w:val="15"/>
              </w:rPr>
              <w:br/>
              <w:t xml:space="preserve">* míchací buben plnit jen betonovou směsí vhodné konzistence (zpracovatelnosti) v takovém množství, která odpovídá užitečnému objemu bubnu a zatížení;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mnohačetná zranění osoby pracující v bubnu;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práci uvnitř bubnu zajišťovat dozorem další osoby, která má pod kontrolou ovládací prvky v zadní ovládací skříni, kabina musí být zavřená a nesmí v ní být žádná osoba.;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uklouznutí, pád řidiče, podvrtnutí nohou při nastupování a sestupování z kabiny a při pohybu pracovníka po znečistěném povrchu domíchávače;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používání bezpečných prvků a zařízení k výstupu dodržování zákazu seskakovat z vozidla); </w:t>
            </w:r>
            <w:r w:rsidRPr="004D28A0">
              <w:rPr>
                <w:rFonts w:ascii="Times New Roman" w:hAnsi="Times New Roman"/>
                <w:sz w:val="15"/>
                <w:szCs w:val="15"/>
              </w:rPr>
              <w:br/>
              <w:t xml:space="preserve">* udržování výstupových a nášlapných míst zejména zhoršených klimatických podmínek (déšť, bláto, mlha);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zachycení a vtažení končetiny, části oděvu řetězovým pohonem míchacího bubnu; </w:t>
            </w:r>
            <w:r w:rsidRPr="004D28A0">
              <w:rPr>
                <w:rFonts w:ascii="Times New Roman" w:hAnsi="Times New Roman"/>
                <w:sz w:val="15"/>
                <w:szCs w:val="15"/>
              </w:rPr>
              <w:br/>
              <w:t xml:space="preserve">* zasažení osoby přetrženým řetězem;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ochrana nebezpečných míst řetězového pohonu krytem; </w:t>
            </w:r>
            <w:r w:rsidRPr="004D28A0">
              <w:rPr>
                <w:rFonts w:ascii="Times New Roman" w:hAnsi="Times New Roman"/>
                <w:sz w:val="15"/>
                <w:szCs w:val="15"/>
              </w:rPr>
              <w:br/>
              <w:t xml:space="preserve">* při nutných činnostech v blízkosti nechráněných částí, např. seřizování provádět dle návodu k používání; </w:t>
            </w:r>
            <w:r w:rsidRPr="004D28A0">
              <w:rPr>
                <w:rFonts w:ascii="Times New Roman" w:hAnsi="Times New Roman"/>
                <w:sz w:val="15"/>
                <w:szCs w:val="15"/>
              </w:rPr>
              <w:br/>
              <w:t xml:space="preserve">* dodržování zakázaných činností např. čistění za chodu;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zranění ruky pohybujícími se částmi motoru a mechanismů nástavby domíchávače;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čistění, mazání, údržbu a opravy provádět jen za klidu a při zastaveném motoru vozidla a nástavby;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zranění ruky při manipulaci s výsypnými žlaby;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manipulaci s výsypnými žlaby a při práci s betonovou směsí používat ochranné rukavice; </w:t>
            </w:r>
            <w:r w:rsidRPr="004D28A0">
              <w:rPr>
                <w:rFonts w:ascii="Times New Roman" w:hAnsi="Times New Roman"/>
                <w:sz w:val="15"/>
                <w:szCs w:val="15"/>
              </w:rPr>
              <w:br/>
              <w:t xml:space="preserve">* udržování úchopových částí žlabů v řádném stavu;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znehodnocení betonové směsi, snížení pevnosti betonu;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před vyprazdňováním přepravníku provést vizuální kontrolu podmínek vyprazdňování směsi a kontrolu její kvality; </w:t>
            </w:r>
            <w:r w:rsidRPr="004D28A0">
              <w:rPr>
                <w:rFonts w:ascii="Times New Roman" w:hAnsi="Times New Roman"/>
                <w:sz w:val="15"/>
                <w:szCs w:val="15"/>
              </w:rPr>
              <w:br/>
              <w:t xml:space="preserve">* dodržovat max. přípustnou výšku 1,5 pádu betonové směsi z výšky pro ukládání betonové směsi do bednění apod., </w:t>
            </w:r>
            <w:r w:rsidRPr="004D28A0">
              <w:rPr>
                <w:rFonts w:ascii="Times New Roman" w:hAnsi="Times New Roman"/>
                <w:sz w:val="15"/>
                <w:szCs w:val="15"/>
              </w:rPr>
              <w:br/>
              <w:t xml:space="preserve">* míchací buben plnit jen betonovou směsí vhodné konzistence (zpracovatelnosti);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zachycení žlabem o osobu, ohrožení bezpečnosti silničního provozu;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výsypných žlabů proti v přepravní poloze (nástavný žlab se sklopí a zajistí kapotovými uzávěry, výsypné žlaby se natočí výsypné žlaby se natočí k pravému blatníku zajistí se kolíkem, zdvižené tak, aby nezakrývaly obrysové a brzdové světla, klika zdvihacího mechanismu se zajistí v horní poloze; </w:t>
            </w:r>
            <w:r w:rsidRPr="004D28A0">
              <w:rPr>
                <w:rFonts w:ascii="Times New Roman" w:hAnsi="Times New Roman"/>
                <w:sz w:val="15"/>
                <w:szCs w:val="15"/>
              </w:rPr>
              <w:br/>
              <w:t xml:space="preserve">* zajistit volné části vozidla proti samovolnému pohybu;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Přeprava betonové směsi (čerstvého betonu)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Automobilové přepravníky směsí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přitlačení a zachycení osoby domíchávačem a jeho částmi;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nežádoucího, předčasného spuštění chodu vozidla a jeho nástavby při čistění, údržbě a opravách; </w:t>
            </w:r>
            <w:r w:rsidRPr="004D28A0">
              <w:rPr>
                <w:rFonts w:ascii="Times New Roman" w:hAnsi="Times New Roman"/>
                <w:sz w:val="15"/>
                <w:szCs w:val="15"/>
              </w:rPr>
              <w:br/>
              <w:t xml:space="preserve">* vyloučení zbytečného prodlévání osob v blízkosti autodomíchávače;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w:t>
            </w:r>
            <w:r w:rsidRPr="004D28A0">
              <w:rPr>
                <w:rFonts w:ascii="Times New Roman" w:hAnsi="Times New Roman"/>
                <w:sz w:val="15"/>
                <w:szCs w:val="15"/>
              </w:rPr>
              <w:lastRenderedPageBreak/>
              <w:t xml:space="preserve">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 destrukce kabiny po převržení stroje z násypů, okrajů výkopů, skládek (vlivem hmotnosti stoje, vibrací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nezatěžování volného okraje výkopu, dodržování bezpečné vzdálenosti od okraje výkopu, prohlubně; </w:t>
            </w:r>
            <w:r w:rsidRPr="004D28A0">
              <w:rPr>
                <w:rFonts w:ascii="Times New Roman" w:hAnsi="Times New Roman"/>
                <w:sz w:val="15"/>
                <w:szCs w:val="15"/>
              </w:rPr>
              <w:br/>
              <w:t xml:space="preserve">* dodržování dovoleného příčného (cca 16 st), popř. podélného sklonu terénu (cca 25 až 30 st.dle druhu dozeru) při hrnutí zeminy, jiných hmot; </w:t>
            </w:r>
            <w:r w:rsidRPr="004D28A0">
              <w:rPr>
                <w:rFonts w:ascii="Times New Roman" w:hAnsi="Times New Roman"/>
                <w:sz w:val="15"/>
                <w:szCs w:val="15"/>
              </w:rPr>
              <w:br/>
            </w:r>
            <w:r w:rsidRPr="004D28A0">
              <w:rPr>
                <w:rFonts w:ascii="Times New Roman" w:hAnsi="Times New Roman"/>
                <w:sz w:val="15"/>
                <w:szCs w:val="15"/>
              </w:rPr>
              <w:lastRenderedPageBreak/>
              <w:t xml:space="preserve">* správná technika jízdy a přizpůsobení rychlosti pojíždějícího stroje stavu a povaze terénu (např. neprovádění ostrých otáček na srázných svazích; nepojíždění velkou rychlostí se zvednutou radlicí);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převrácení dozeru při svahování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svahování provádět při jízdě shora dolů (ne napříč svahu); </w:t>
            </w:r>
            <w:r w:rsidRPr="004D28A0">
              <w:rPr>
                <w:rFonts w:ascii="Times New Roman" w:hAnsi="Times New Roman"/>
                <w:sz w:val="15"/>
                <w:szCs w:val="15"/>
              </w:rPr>
              <w:br/>
              <w:t xml:space="preserve">* svahování provádět do sklonu cca 30 st; při větším sklonu jen při zajištění lanem pomocí druhého dozeru např. přes kladku upevněnou na pevný strom, pomocí navijáku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převrácení dozeru při vytváření násypů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během práce ponechávat okraje násypu mírně zvýšené, aby při pojezdu vozidel, stavebních strojů nehrozilo nebezpečí sesutí stěny násypu s následným pádem strojů;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převrácení a pád dozeru při zavážení prohlubní a skládek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okraj srázu (shozu) ponechávat mírně zvýšený, aby při dojezdu přední části pásu byla obsluha upozorněna na okraj srázu; ovládat dozer tak, aby břit radlice nepřesahoval přes okraj svahu; </w:t>
            </w:r>
            <w:r w:rsidRPr="004D28A0">
              <w:rPr>
                <w:rFonts w:ascii="Times New Roman" w:hAnsi="Times New Roman"/>
                <w:sz w:val="15"/>
                <w:szCs w:val="15"/>
              </w:rPr>
              <w:br/>
              <w:t xml:space="preserve">* zjistí-li obsluha, že při shrnování přes okraj srázu/shozu poklesávání přední části dozeru spustí rychle radlici na terén a tím přední část dozeru odlehčí;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nastupování a častěji při sestupování z kabiny a při pohybu pracovníka po znečistěném povrchu stroje;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používání zařízení k výstupu a pohybu na stroji; </w:t>
            </w:r>
            <w:r w:rsidRPr="004D28A0">
              <w:rPr>
                <w:rFonts w:ascii="Times New Roman" w:hAnsi="Times New Roman"/>
                <w:sz w:val="15"/>
                <w:szCs w:val="15"/>
              </w:rPr>
              <w:br/>
              <w:t xml:space="preserve">* udržování výstupových a nášlapných míst zejména ze zhoršených klimatických podmínek (déšť, bláto, mlha);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přimáčknutí osoby dozerem; přejetí, sražení, naražení na pevnou překážku; </w:t>
            </w:r>
            <w:r w:rsidRPr="004D28A0">
              <w:rPr>
                <w:rFonts w:ascii="Times New Roman" w:hAnsi="Times New Roman"/>
                <w:sz w:val="15"/>
                <w:szCs w:val="15"/>
              </w:rPr>
              <w:br/>
              <w:t xml:space="preserve">* zasažení pracovníka pracovním zařízením stroje;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přítomnosti osob v nebezpečném dosahu stroje a v dráze pojezdu dozeru vpřed i vzad (viz ČSN 27 7012); </w:t>
            </w:r>
            <w:r w:rsidRPr="004D28A0">
              <w:rPr>
                <w:rFonts w:ascii="Times New Roman" w:hAnsi="Times New Roman"/>
                <w:sz w:val="15"/>
                <w:szCs w:val="15"/>
              </w:rPr>
              <w:br/>
              <w:t xml:space="preserve">* nepřevážení osob na stroji;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přimáčknutí osoby dozerem při předčasném, nežádoucím uvedení dozeru do chodu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nežádoucího, předčasného spuštění chodu stroje při čistění, údržbě, opravách a seřizování strojů vyjmutím klíčku ze zapalovací skříně;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pořezání o ostré hrany při ručním čistění; </w:t>
            </w:r>
            <w:r w:rsidRPr="004D28A0">
              <w:rPr>
                <w:rFonts w:ascii="Times New Roman" w:hAnsi="Times New Roman"/>
                <w:sz w:val="15"/>
                <w:szCs w:val="15"/>
              </w:rPr>
              <w:br/>
              <w:t xml:space="preserve">* popálení rukou;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pracovní postupy, používání rukavic; </w:t>
            </w:r>
            <w:r w:rsidRPr="004D28A0">
              <w:rPr>
                <w:rFonts w:ascii="Times New Roman" w:hAnsi="Times New Roman"/>
                <w:sz w:val="15"/>
                <w:szCs w:val="15"/>
              </w:rPr>
              <w:br/>
              <w:t xml:space="preserve">* při práci v blízkosti rozpálených částí motoru, chladiče apod. provádět až po jejich vychladnutí;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sjetí, převržení, pád dozeru při nesprávném najíždění na podvalník;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stanovení pracovního/technologického postupu; </w:t>
            </w:r>
            <w:r w:rsidRPr="004D28A0">
              <w:rPr>
                <w:rFonts w:ascii="Times New Roman" w:hAnsi="Times New Roman"/>
                <w:sz w:val="15"/>
                <w:szCs w:val="15"/>
              </w:rPr>
              <w:br/>
              <w:t xml:space="preserve">* dodržování návodu k používání; </w:t>
            </w:r>
            <w:r w:rsidRPr="004D28A0">
              <w:rPr>
                <w:rFonts w:ascii="Times New Roman" w:hAnsi="Times New Roman"/>
                <w:sz w:val="15"/>
                <w:szCs w:val="15"/>
              </w:rPr>
              <w:br/>
              <w:t xml:space="preserve">* vyloučení přítomnosti osob v nebezpečném prostoru a pásmu možného pádu; proškolení pracovníků;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dozery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Dozery používané při rozpojování a těžbě zeminy, odstraňování ornice, při svahování, zahrnování výkopů a terénních nerovností, nakládání; najíždění a sjíždění z podvalníku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výron a únik vysokotlaké hydraulické kapaliny a zasažení pracovníka; </w:t>
            </w:r>
            <w:r w:rsidRPr="004D28A0">
              <w:rPr>
                <w:rFonts w:ascii="Times New Roman" w:hAnsi="Times New Roman"/>
                <w:sz w:val="15"/>
                <w:szCs w:val="15"/>
              </w:rPr>
              <w:br/>
              <w:t xml:space="preserve">* ekologické škody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udržování hydraulických mechanismů, vyloučení tření, ohýbání, kroucení a napínání hadic při pohybu hybných částí; </w:t>
            </w:r>
            <w:r w:rsidRPr="004D28A0">
              <w:rPr>
                <w:rFonts w:ascii="Times New Roman" w:hAnsi="Times New Roman"/>
                <w:sz w:val="15"/>
                <w:szCs w:val="15"/>
              </w:rPr>
              <w:br/>
              <w:t xml:space="preserve">* použití vhodných hadic, spojů, příchytek, upevnění; </w:t>
            </w:r>
            <w:r w:rsidRPr="004D28A0">
              <w:rPr>
                <w:rFonts w:ascii="Times New Roman" w:hAnsi="Times New Roman"/>
                <w:sz w:val="15"/>
                <w:szCs w:val="15"/>
              </w:rPr>
              <w:br/>
              <w:t xml:space="preserve">* správné nastavení pojistných ventilů;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Elektrocentrála (EC) - dieselelektrická zdrojová soustrojí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zranění rukou pracovníka pohybující se řemenicí a lopatkami ventilátoru motoru EC; </w:t>
            </w:r>
            <w:r w:rsidRPr="004D28A0">
              <w:rPr>
                <w:rFonts w:ascii="Times New Roman" w:hAnsi="Times New Roman"/>
                <w:sz w:val="15"/>
                <w:szCs w:val="15"/>
              </w:rPr>
              <w:br/>
              <w:t xml:space="preserve">* zranění rukou pracovníka pádem krytu;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údržbu, čistění provádět za klidu soupravy EC; </w:t>
            </w:r>
            <w:r w:rsidRPr="004D28A0">
              <w:rPr>
                <w:rFonts w:ascii="Times New Roman" w:hAnsi="Times New Roman"/>
                <w:sz w:val="15"/>
                <w:szCs w:val="15"/>
              </w:rPr>
              <w:br/>
              <w:t xml:space="preserve">* zajištění krytu v otevřené poloze proti uvolnění a pádu;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Elektrocentrála (EC) - dieselelektrická zdrojová soustrojí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ohrožení el. proudem, přetížení; </w:t>
            </w:r>
            <w:r w:rsidRPr="004D28A0">
              <w:rPr>
                <w:rFonts w:ascii="Times New Roman" w:hAnsi="Times New Roman"/>
                <w:sz w:val="15"/>
                <w:szCs w:val="15"/>
              </w:rPr>
              <w:br/>
              <w:t xml:space="preserve">* poškození el. zařízení;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funkce ochrany před nebezpečným dotykovým napětím (napěťovým chráničem, nulováním nebo zemněním s trvalou kontrolou izolačního stavu); </w:t>
            </w:r>
            <w:r w:rsidRPr="004D28A0">
              <w:rPr>
                <w:rFonts w:ascii="Times New Roman" w:hAnsi="Times New Roman"/>
                <w:sz w:val="15"/>
                <w:szCs w:val="15"/>
              </w:rPr>
              <w:br/>
              <w:t xml:space="preserve">* po dobu uvedení pod napětí zamezit přístup nepovolaným osobám do prostoru EC, aby nedošlo k nekvalifikovanému zásahu do ovládání EC; </w:t>
            </w:r>
            <w:r w:rsidRPr="004D28A0">
              <w:rPr>
                <w:rFonts w:ascii="Times New Roman" w:hAnsi="Times New Roman"/>
                <w:sz w:val="15"/>
                <w:szCs w:val="15"/>
              </w:rPr>
              <w:br/>
              <w:t xml:space="preserve">* připojení spotřebičů do zásuvek, které jsou jištěny jističi; </w:t>
            </w:r>
            <w:r w:rsidRPr="004D28A0">
              <w:rPr>
                <w:rFonts w:ascii="Times New Roman" w:hAnsi="Times New Roman"/>
                <w:sz w:val="15"/>
                <w:szCs w:val="15"/>
              </w:rPr>
              <w:br/>
              <w:t xml:space="preserve">* plný výkon odebírat ze svorkovnice krytou víkem jištěným bezpečnostní pojistkou spřaženou s hl. jističem (dle typu EC); </w:t>
            </w:r>
            <w:r w:rsidRPr="004D28A0">
              <w:rPr>
                <w:rFonts w:ascii="Times New Roman" w:hAnsi="Times New Roman"/>
                <w:sz w:val="15"/>
                <w:szCs w:val="15"/>
              </w:rPr>
              <w:br/>
              <w:t xml:space="preserve">* připojovat jen spotřebiče odpovídající přísl. ČSN a jejichž systém ochrany před nebezpečným dotykovým napětím je shodný s nastaveným na rozvaděči EC; </w:t>
            </w:r>
            <w:r w:rsidRPr="004D28A0">
              <w:rPr>
                <w:rFonts w:ascii="Times New Roman" w:hAnsi="Times New Roman"/>
                <w:sz w:val="15"/>
                <w:szCs w:val="15"/>
              </w:rPr>
              <w:br/>
              <w:t xml:space="preserve">* dodržovat zákaz připojovat spotřebiče volným zasunutím žil vodiče do zásuvek, ke připojení použít jen odpovídajících přípojnic; při připojování spotřebičů použít pouze vhodných zástrček (aby nebyla porušena funkce chrániče); </w:t>
            </w:r>
            <w:r w:rsidRPr="004D28A0">
              <w:rPr>
                <w:rFonts w:ascii="Times New Roman" w:hAnsi="Times New Roman"/>
                <w:sz w:val="15"/>
                <w:szCs w:val="15"/>
              </w:rPr>
              <w:br/>
              <w:t xml:space="preserve">* připojit pouze tolik spotřebičů, aby jejich výkon nepřevyšoval výkon EC; </w:t>
            </w:r>
            <w:r w:rsidRPr="004D28A0">
              <w:rPr>
                <w:rFonts w:ascii="Times New Roman" w:hAnsi="Times New Roman"/>
                <w:sz w:val="15"/>
                <w:szCs w:val="15"/>
              </w:rPr>
              <w:br/>
              <w:t xml:space="preserve">* při výskytu sebemenšího dotykového napětí vypnout hl. jistič elektrocentrály, nedotýkat se kostry, zastavit EC; </w:t>
            </w:r>
            <w:r w:rsidRPr="004D28A0">
              <w:rPr>
                <w:rFonts w:ascii="Times New Roman" w:hAnsi="Times New Roman"/>
                <w:sz w:val="15"/>
                <w:szCs w:val="15"/>
              </w:rPr>
              <w:br/>
              <w:t xml:space="preserve">* při atmosférických srážkách dodržet podmínky dle návodu; </w:t>
            </w:r>
            <w:r w:rsidRPr="004D28A0">
              <w:rPr>
                <w:rFonts w:ascii="Times New Roman" w:hAnsi="Times New Roman"/>
                <w:sz w:val="15"/>
                <w:szCs w:val="15"/>
              </w:rPr>
              <w:br/>
              <w:t xml:space="preserve">* při provozu sledovat a kontrolovat proudové zatížení; </w:t>
            </w:r>
            <w:r w:rsidRPr="004D28A0">
              <w:rPr>
                <w:rFonts w:ascii="Times New Roman" w:hAnsi="Times New Roman"/>
                <w:sz w:val="15"/>
                <w:szCs w:val="15"/>
              </w:rPr>
              <w:br/>
              <w:t xml:space="preserve">* provádět pravidelné revize el. zařízení EC, měření izolačního odporu izolace rozvaděče, izolačního stavu alternátoru, kontrolovat funkci chrániče před nebezpečným dotykovým napětím atd.; </w:t>
            </w:r>
            <w:r w:rsidRPr="004D28A0">
              <w:rPr>
                <w:rFonts w:ascii="Times New Roman" w:hAnsi="Times New Roman"/>
                <w:sz w:val="15"/>
                <w:szCs w:val="15"/>
              </w:rPr>
              <w:br/>
              <w:t xml:space="preserve">(viz též knihovna "Elektrická zařízení - úraz el. proudem")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Elektrocentrála (EC) - dieselelektrická zdrojová soustrojí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nežádoucí odpojení pojízdné elektrocentrály soupravy od tažného vozidla při přepravě na komunikacích; </w:t>
            </w:r>
            <w:r w:rsidRPr="004D28A0">
              <w:rPr>
                <w:rFonts w:ascii="Times New Roman" w:hAnsi="Times New Roman"/>
                <w:sz w:val="15"/>
                <w:szCs w:val="15"/>
              </w:rPr>
              <w:br/>
              <w:t xml:space="preserve">* přitlačení osoby soupravou EC;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připojení podvozku elektrocentrály k tažnému vozidlu včetně elektroinstalace, vzduchotlaké brzdy, pojistné lanka nebo řetězy apod.; </w:t>
            </w:r>
            <w:r w:rsidRPr="004D28A0">
              <w:rPr>
                <w:rFonts w:ascii="Times New Roman" w:hAnsi="Times New Roman"/>
                <w:sz w:val="15"/>
                <w:szCs w:val="15"/>
              </w:rPr>
              <w:br/>
              <w:t xml:space="preserve">* před odpojením soupravy spustit opěrnou nohu, soupravu zabrzdit a v případě zajistit soupravu proti samovolnému pohybu zakládacími klíny; </w:t>
            </w:r>
            <w:r w:rsidRPr="004D28A0">
              <w:rPr>
                <w:rFonts w:ascii="Times New Roman" w:hAnsi="Times New Roman"/>
                <w:sz w:val="15"/>
                <w:szCs w:val="15"/>
              </w:rPr>
              <w:br/>
              <w:t xml:space="preserve">* EC před zahájením provozu ustavit ve vodorovné poloze; </w:t>
            </w:r>
            <w:r w:rsidRPr="004D28A0">
              <w:rPr>
                <w:rFonts w:ascii="Times New Roman" w:hAnsi="Times New Roman"/>
                <w:sz w:val="15"/>
                <w:szCs w:val="15"/>
              </w:rPr>
              <w:br/>
              <w:t xml:space="preserve">* správná ruční manipulace s podvozkem s dostatečným počtem pracovníků;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Elektrocentrála (EC) - dieselelektrická zdrojová soustrojí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ohrožení výfukovými plyny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 případě umístění EC v uzavřeném prostoru zajistit přívod a výměnu vzduchu a odvod výfukových plynů;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Přenosné elektrocentrály Honda EC 2200, EC 4000, EC 6000, ECT 6500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zranění, naražení ruky při startování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startování motoru EC potáhnout za madlo startovací šňůry, pak prudce zatáhnout; </w:t>
            </w:r>
            <w:r w:rsidRPr="004D28A0">
              <w:rPr>
                <w:rFonts w:ascii="Times New Roman" w:hAnsi="Times New Roman"/>
                <w:sz w:val="15"/>
                <w:szCs w:val="15"/>
              </w:rPr>
              <w:br/>
              <w:t xml:space="preserve">* startovací šňůru neomotávat okolo ruky;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Přenosné elektrocentrály Honda EC 2200, EC 4000, EC 6000, ECT 6500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popálení obsluhy při kontaktu nechráněných částí těla s horkými povrchy motoru a tlumiče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nedotýkat se horkých dílů motoru, svíčky, nebo tlumiče pokud motor běží nebo bezprostředně po jeho vypnutí;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Přenosné elektrocentrály Honda EC 2200, EC 4000, EC 6000, ECT 6500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popálení, vznícení, požár, výbuch;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umístění EC na rovném a vodorovném podkladu (aby nedošlo k vylití benzínu); </w:t>
            </w:r>
            <w:r w:rsidRPr="004D28A0">
              <w:rPr>
                <w:rFonts w:ascii="Times New Roman" w:hAnsi="Times New Roman"/>
                <w:sz w:val="15"/>
                <w:szCs w:val="15"/>
              </w:rPr>
              <w:br/>
              <w:t xml:space="preserve">* dolévání paliva provádět při zastaveném motoru, dodržovat zákaz kouření a manipulace s otevřeným ohněm; </w:t>
            </w:r>
            <w:r w:rsidRPr="004D28A0">
              <w:rPr>
                <w:rFonts w:ascii="Times New Roman" w:hAnsi="Times New Roman"/>
                <w:sz w:val="15"/>
                <w:szCs w:val="15"/>
              </w:rPr>
              <w:br/>
              <w:t xml:space="preserve">* palivo (benzin - pohonná směs) doplňovat jen v dobře větratelných prostorách tj. na venkovním prostranství nebo v dobře větrané místnosti; </w:t>
            </w:r>
            <w:r w:rsidRPr="004D28A0">
              <w:rPr>
                <w:rFonts w:ascii="Times New Roman" w:hAnsi="Times New Roman"/>
                <w:sz w:val="15"/>
                <w:szCs w:val="15"/>
              </w:rPr>
              <w:br/>
              <w:t xml:space="preserve">* nepřeplňovat palivovou nádrž; </w:t>
            </w:r>
            <w:r w:rsidRPr="004D28A0">
              <w:rPr>
                <w:rFonts w:ascii="Times New Roman" w:hAnsi="Times New Roman"/>
                <w:sz w:val="15"/>
                <w:szCs w:val="15"/>
              </w:rPr>
              <w:br/>
              <w:t xml:space="preserve">* zbytky vyteklého nebo vystříknutého paliva vždy neprodleně setřít a bezpečně likvidovat, při rozlití benzínu přemístit EC a před nastartováním vyčkat až se benzín vypaří a výpary vyvětrají; </w:t>
            </w:r>
            <w:r w:rsidRPr="004D28A0">
              <w:rPr>
                <w:rFonts w:ascii="Times New Roman" w:hAnsi="Times New Roman"/>
                <w:sz w:val="15"/>
                <w:szCs w:val="15"/>
              </w:rPr>
              <w:br/>
              <w:t xml:space="preserve">* pevně a těsně uzavírat uzávěr palivové nádrže; </w:t>
            </w:r>
            <w:r w:rsidRPr="004D28A0">
              <w:rPr>
                <w:rFonts w:ascii="Times New Roman" w:hAnsi="Times New Roman"/>
                <w:sz w:val="15"/>
                <w:szCs w:val="15"/>
              </w:rPr>
              <w:br/>
              <w:t xml:space="preserve">* udržování motoru v čistotě (bez usazených hořlavých nečistot); </w:t>
            </w:r>
            <w:r w:rsidRPr="004D28A0">
              <w:rPr>
                <w:rFonts w:ascii="Times New Roman" w:hAnsi="Times New Roman"/>
                <w:sz w:val="15"/>
                <w:szCs w:val="15"/>
              </w:rPr>
              <w:br/>
              <w:t xml:space="preserve">* neotvírat palivovou nádrž za chodu motoru nebo je-li motor horký; </w:t>
            </w:r>
            <w:r w:rsidRPr="004D28A0">
              <w:rPr>
                <w:rFonts w:ascii="Times New Roman" w:hAnsi="Times New Roman"/>
                <w:sz w:val="15"/>
                <w:szCs w:val="15"/>
              </w:rPr>
              <w:br/>
              <w:t xml:space="preserve">* pravidelně kontrolovat stav palivového systému (zejména stavu nádrže, těsnosti potrubí a hadic), </w:t>
            </w:r>
            <w:r w:rsidRPr="004D28A0">
              <w:rPr>
                <w:rFonts w:ascii="Times New Roman" w:hAnsi="Times New Roman"/>
                <w:sz w:val="15"/>
                <w:szCs w:val="15"/>
              </w:rPr>
              <w:br/>
              <w:t xml:space="preserve">* poškozené potrubí a hadice včas vyměnit; </w:t>
            </w:r>
            <w:r w:rsidRPr="004D28A0">
              <w:rPr>
                <w:rFonts w:ascii="Times New Roman" w:hAnsi="Times New Roman"/>
                <w:sz w:val="15"/>
                <w:szCs w:val="15"/>
              </w:rPr>
              <w:br/>
              <w:t xml:space="preserve">* neponechávat EC v chodu v blízkosti otevřeného ohně, nekouřit při provozu motoru EC; </w:t>
            </w:r>
            <w:r w:rsidRPr="004D28A0">
              <w:rPr>
                <w:rFonts w:ascii="Times New Roman" w:hAnsi="Times New Roman"/>
                <w:sz w:val="15"/>
                <w:szCs w:val="15"/>
              </w:rPr>
              <w:br/>
              <w:t xml:space="preserve">* nestartovat zahlcený benzínový motor s vyjmutou svíčkou, palivo zachycené ve válci by prudce vystříklo z otvoru pro svíčku; nezkoušet zda svíčka jiskří, je-li motor zahlcen nebo je-li cítit pach po benzínu (náhodná jiskra by mohla vznítit benzínové páry ); </w:t>
            </w:r>
            <w:r w:rsidRPr="004D28A0">
              <w:rPr>
                <w:rFonts w:ascii="Times New Roman" w:hAnsi="Times New Roman"/>
                <w:sz w:val="15"/>
                <w:szCs w:val="15"/>
              </w:rPr>
              <w:br/>
              <w:t xml:space="preserve">* po ukončení provozu EC uzavřít palivový ventil; </w:t>
            </w:r>
            <w:r w:rsidRPr="004D28A0">
              <w:rPr>
                <w:rFonts w:ascii="Times New Roman" w:hAnsi="Times New Roman"/>
                <w:sz w:val="15"/>
                <w:szCs w:val="15"/>
              </w:rPr>
              <w:br/>
              <w:t xml:space="preserve">* nepoužívat benzin ani jiné hořlavé kapaliny k čistění vložky vzduchového filtru;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Přenosné elektrocentrály Honda EC 2200, EC 4000, EC 6000, ECT 6500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popáleniny ruky při manipulaci s horkým motorovým olejem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výměně oleje starý horký olej vypouštět do připravené nádoby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Elektrocentrály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Přenosné elektrocentrály Honda EC 2200, EC 4000, EC 6000, ECT 6500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otrava splodinami obsahujícími CO, obtěžující účinky výfukových plynů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 případě umístění EC v uzavřeném prostoru, místnosti apod. zajistit přívod a výměnu vzduchu a odvod výfukových plynů;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nakládka a vykládka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Nakládání a vykládání stavebních strojů na silniční podvalníky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stroje při najíždění a sjíždění (nakládání a vykládání)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přepravní vozidlo (podvalník) při najíždění stroje a při jeho nakládce a vykládce bezpečně zabrzdit a mechanicky zajistit proti nežádoucímu pohybu; kola přepravníku zablokovat, aby nedošlo k jeho nežádoucímu pohybu; </w:t>
            </w:r>
            <w:r w:rsidRPr="004D28A0">
              <w:rPr>
                <w:rFonts w:ascii="Times New Roman" w:hAnsi="Times New Roman"/>
                <w:sz w:val="15"/>
                <w:szCs w:val="15"/>
              </w:rPr>
              <w:br/>
              <w:t xml:space="preserve">* používat dostatečně pevné a vysoké nájezdové rampy; </w:t>
            </w:r>
            <w:r w:rsidRPr="004D28A0">
              <w:rPr>
                <w:rFonts w:ascii="Times New Roman" w:hAnsi="Times New Roman"/>
                <w:sz w:val="15"/>
                <w:szCs w:val="15"/>
              </w:rPr>
              <w:br/>
              <w:t xml:space="preserve">* dodržen max. přípustný sklon zadních nájezdových můstků dle návodu; </w:t>
            </w:r>
            <w:r w:rsidRPr="004D28A0">
              <w:rPr>
                <w:rFonts w:ascii="Times New Roman" w:hAnsi="Times New Roman"/>
                <w:sz w:val="15"/>
                <w:szCs w:val="15"/>
              </w:rPr>
              <w:br/>
              <w:t xml:space="preserve">* na podvalník najíždí stroj vždy s hnací nápravou vzadu; </w:t>
            </w:r>
            <w:r w:rsidRPr="004D28A0">
              <w:rPr>
                <w:rFonts w:ascii="Times New Roman" w:hAnsi="Times New Roman"/>
                <w:sz w:val="15"/>
                <w:szCs w:val="15"/>
              </w:rPr>
              <w:br/>
              <w:t xml:space="preserve">* najíždět na ložnou plochu pomalu, souměrně v podélné ose podvalníku; </w:t>
            </w:r>
            <w:r w:rsidRPr="004D28A0">
              <w:rPr>
                <w:rFonts w:ascii="Times New Roman" w:hAnsi="Times New Roman"/>
                <w:sz w:val="15"/>
                <w:szCs w:val="15"/>
              </w:rPr>
              <w:br/>
              <w:t xml:space="preserve">* nepřetěžovat zatížení můstků podvalníků podle potřeby můstky podložit vhodnými podpěrami uprostřed obou nosníků každého můstku;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nakládka a vykládka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Nakládání a vykládání stavebních strojů na silniční podvalníky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nebezpečný pokles podvalníku, naklonění ložné plochy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nakládání a vykládání podvalníku provádět na vodorovné, tvrdé, rovné a dostatečně únosné ploše; </w:t>
            </w:r>
            <w:r w:rsidRPr="004D28A0">
              <w:rPr>
                <w:rFonts w:ascii="Times New Roman" w:hAnsi="Times New Roman"/>
                <w:sz w:val="15"/>
                <w:szCs w:val="15"/>
              </w:rPr>
              <w:br/>
              <w:t xml:space="preserve">* při nakládání přes boční rampu zajistit podepření plošiny na straně nakládání (např. hydraulickými zvedáky); </w:t>
            </w:r>
            <w:r w:rsidRPr="004D28A0">
              <w:rPr>
                <w:rFonts w:ascii="Times New Roman" w:hAnsi="Times New Roman"/>
                <w:sz w:val="15"/>
                <w:szCs w:val="15"/>
              </w:rPr>
              <w:br/>
              <w:t xml:space="preserve">* nepřetěžování náprav podvalníku, podepření podvalníku zadními popř. předními podpěrami; </w:t>
            </w:r>
            <w:r w:rsidRPr="004D28A0">
              <w:rPr>
                <w:rFonts w:ascii="Times New Roman" w:hAnsi="Times New Roman"/>
                <w:sz w:val="15"/>
                <w:szCs w:val="15"/>
              </w:rPr>
              <w:br/>
              <w:t xml:space="preserve">* správná příprava a úprava sklopných nájezdových můstků (spuštění, zajištění, odjištění, sklopení);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nakládka a vykládka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Nakládání a vykládání stavebních strojů na silniční podvalníky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přejetí, sražení osoby pojízdným strojem; </w:t>
            </w:r>
            <w:r w:rsidRPr="004D28A0">
              <w:rPr>
                <w:rFonts w:ascii="Times New Roman" w:hAnsi="Times New Roman"/>
                <w:sz w:val="15"/>
                <w:szCs w:val="15"/>
              </w:rPr>
              <w:br/>
              <w:t xml:space="preserve">* zasažení osoby při pádu stroje nebo přetržení lana navijáku;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pracovník navádějící pojízdný stroj na dopravní prostředek stojí vždy mimo stroj i mimo dopravní prostředek a je v zorném poli řidiče stroje po celou dobu najíždění a sjíždění stroje; </w:t>
            </w:r>
            <w:r w:rsidRPr="004D28A0">
              <w:rPr>
                <w:rFonts w:ascii="Times New Roman" w:hAnsi="Times New Roman"/>
                <w:sz w:val="15"/>
                <w:szCs w:val="15"/>
              </w:rPr>
              <w:br/>
              <w:t xml:space="preserve">* vyloučení přítomnosti osob v ohroženém prostoru v případě uvolnění nebo přetržení </w:t>
            </w:r>
            <w:r w:rsidRPr="004D28A0">
              <w:rPr>
                <w:rFonts w:ascii="Times New Roman" w:hAnsi="Times New Roman"/>
                <w:sz w:val="15"/>
                <w:szCs w:val="15"/>
              </w:rPr>
              <w:lastRenderedPageBreak/>
              <w:t xml:space="preserve">lana navijáku, možného pádu stroje (při najíždění stroje na dopravní prostředek a sjíždění z něho);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nakládka a vykládka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Nakládání a vykládání stavebních strojů na silniční podvalníky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převržení a pád přepravovaného stroje, uvolnění, nežádoucí pohyb stroje a jeho částí během přepravy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přepravě stroje na dopravním prostředku umístit pracovní a ostatní zařízení na ložné ploše dopravního prostředku podle návodu k používání, připevnit jej k němu nebo umístit jej v přepravní poloze a mechanicky zajistit proti podélnému i bočnímu posuvu a proti převržení (trámy, klíny, popruhy, řetězy, lany); </w:t>
            </w:r>
            <w:r w:rsidRPr="004D28A0">
              <w:rPr>
                <w:rFonts w:ascii="Times New Roman" w:hAnsi="Times New Roman"/>
                <w:sz w:val="15"/>
                <w:szCs w:val="15"/>
              </w:rPr>
              <w:br/>
              <w:t xml:space="preserve">* otoč přepravovaného stroje uvést do předepsané polohy a zajistit; </w:t>
            </w:r>
            <w:r w:rsidRPr="004D28A0">
              <w:rPr>
                <w:rFonts w:ascii="Times New Roman" w:hAnsi="Times New Roman"/>
                <w:sz w:val="15"/>
                <w:szCs w:val="15"/>
              </w:rPr>
              <w:br/>
              <w:t xml:space="preserve">* náklad nesmí přesáhnout přípustné zatížení (na točnici tahače) a na nápravy; </w:t>
            </w:r>
            <w:r w:rsidRPr="004D28A0">
              <w:rPr>
                <w:rFonts w:ascii="Times New Roman" w:hAnsi="Times New Roman"/>
                <w:sz w:val="15"/>
                <w:szCs w:val="15"/>
              </w:rPr>
              <w:br/>
              <w:t xml:space="preserve">* poloha těžiště nákladu musí ležet v podélné ose ložné plochy; </w:t>
            </w:r>
            <w:r w:rsidRPr="004D28A0">
              <w:rPr>
                <w:rFonts w:ascii="Times New Roman" w:hAnsi="Times New Roman"/>
                <w:sz w:val="15"/>
                <w:szCs w:val="15"/>
              </w:rPr>
              <w:br/>
              <w:t xml:space="preserve">* náklad zajištěn proti nežádoucímu pohybu a změně polohy (posunutí, překlopení apod.); </w:t>
            </w:r>
            <w:r w:rsidRPr="004D28A0">
              <w:rPr>
                <w:rFonts w:ascii="Times New Roman" w:hAnsi="Times New Roman"/>
                <w:sz w:val="15"/>
                <w:szCs w:val="15"/>
              </w:rPr>
              <w:br/>
              <w:t xml:space="preserve">* správné seřízení jízdní výšky podvalníku; </w:t>
            </w:r>
            <w:r w:rsidRPr="004D28A0">
              <w:rPr>
                <w:rFonts w:ascii="Times New Roman" w:hAnsi="Times New Roman"/>
                <w:sz w:val="15"/>
                <w:szCs w:val="15"/>
              </w:rPr>
              <w:br/>
              <w:t xml:space="preserve">* před jízdou zkontrolovat řádné a bezpečné uložení, upevnění a zajištění nákladu tj. přepravovaného stroje (povinnost řidiče); </w:t>
            </w:r>
            <w:r w:rsidRPr="004D28A0">
              <w:rPr>
                <w:rFonts w:ascii="Times New Roman" w:hAnsi="Times New Roman"/>
                <w:sz w:val="15"/>
                <w:szCs w:val="15"/>
              </w:rPr>
              <w:br/>
              <w:t xml:space="preserve">* správná funkce vzduchového pérování; </w:t>
            </w:r>
            <w:r w:rsidRPr="004D28A0">
              <w:rPr>
                <w:rFonts w:ascii="Times New Roman" w:hAnsi="Times New Roman"/>
                <w:sz w:val="15"/>
                <w:szCs w:val="15"/>
              </w:rPr>
              <w:br/>
              <w:t xml:space="preserve">* kontrola podvalníku při přestávkách během jízdy (uložení a uchycení nákladu, osvětlení podvalníku, stav a huštění pneu, teplota brzdových bubnů a nábojů kol, stav a dotažení matic;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nakládka a vykládka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Nakládání a vykládání stavebních strojů na silniční podvalníky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osoby ze stroje nebo z ložné plochy vozidla během přepravy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přítomnosti v kabině přepravovaného stroje, na stroji ani na ložné ploše dopravního prostředku (není-li v návodu na obsluhu); </w:t>
            </w:r>
            <w:r w:rsidRPr="004D28A0">
              <w:rPr>
                <w:rFonts w:ascii="Times New Roman" w:hAnsi="Times New Roman"/>
                <w:sz w:val="15"/>
                <w:szCs w:val="15"/>
              </w:rPr>
              <w:br/>
              <w:t xml:space="preserve">* včasná výměna výdřevy plošiny podvalníku;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nakládka a vykládka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Nakládání a vykládání stavebních strojů na silniční podvalníky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přejetí, naražení osoby pohybem přípojného stroje; </w:t>
            </w:r>
            <w:r w:rsidRPr="004D28A0">
              <w:rPr>
                <w:rFonts w:ascii="Times New Roman" w:hAnsi="Times New Roman"/>
                <w:sz w:val="15"/>
                <w:szCs w:val="15"/>
              </w:rPr>
              <w:br/>
              <w:t xml:space="preserve">* sražení, přejetí, přitlačení osoby couvajícím tažným vozidlem;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přípojné stroje při připojování zabržděny a bezpečně mechanicky zajištěny proti nežádoucímu pohybu (zakládacími klíny apod.); </w:t>
            </w:r>
            <w:r w:rsidRPr="004D28A0">
              <w:rPr>
                <w:rFonts w:ascii="Times New Roman" w:hAnsi="Times New Roman"/>
                <w:sz w:val="15"/>
                <w:szCs w:val="15"/>
              </w:rPr>
              <w:br/>
              <w:t xml:space="preserve">* řidič dokončí couvání na doraz závěsného zařízení teprve na dohodnuté dorozumívací znamení navádějícího pracovníka; až po dorazu tažný stroj nebo vozidlo zabrzdí; </w:t>
            </w:r>
            <w:r w:rsidRPr="004D28A0">
              <w:rPr>
                <w:rFonts w:ascii="Times New Roman" w:hAnsi="Times New Roman"/>
                <w:sz w:val="15"/>
                <w:szCs w:val="15"/>
              </w:rPr>
              <w:br/>
              <w:t xml:space="preserve">* připojování provádět dle návodu k používání;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Stavební stroje / Stavební stroje - nakládka a vykládka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Nakládání a vykládání stavebních strojů na silniční podvalníky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dopravní nehoda, ohrožení ostatních silničních vozidel pracovním a ostatním zařízením stroje přepravovaným po komunikaci (po vlastní ose)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přepravě strojů na pozemních komunikacích po vlastní ose pracovní a ostatní zařízení zajistit v přepravní poloze mechanicky proti samovolnému pohybu podle návodu k používání stroje; </w:t>
            </w:r>
            <w:r w:rsidRPr="004D28A0">
              <w:rPr>
                <w:rFonts w:ascii="Times New Roman" w:hAnsi="Times New Roman"/>
                <w:sz w:val="15"/>
                <w:szCs w:val="15"/>
              </w:rPr>
              <w:br/>
              <w:t xml:space="preserve">* seznámení řidiče vozidla s výškou, hmotností stroje, zápis do příkazu k jízdě, rekognoskace a zajištění vhodné trasy, přesun s nebezpečným nadměrným nákladem odsouhlasit s DI policie ČR;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Plynová zařízení / Zařízení na propan-butan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Natavovací hořáky, přístroje a agregáty na propan-butan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únik PB, výbuch, požár, popálení </w:t>
            </w:r>
            <w:r w:rsidRPr="004D28A0">
              <w:rPr>
                <w:rFonts w:ascii="Times New Roman" w:hAnsi="Times New Roman"/>
                <w:sz w:val="15"/>
                <w:szCs w:val="15"/>
              </w:rPr>
              <w:br/>
              <w:t xml:space="preserve">Pozn.: propan butan je směs uhlovodíků; je snadno těkavý, bezbarvý, má specifický zápach., je hořlavý a výbušný (ve směsi se vzduchem), není však jedovatý; je cca 2,5 krát těžší než vzduch, při úniku klesá k zemi a zaplavuje prostory pod úrovní terénu. PB se dopravuje se v kapalném stavu v lahvích. </w:t>
            </w:r>
            <w:r w:rsidRPr="004D28A0">
              <w:rPr>
                <w:rFonts w:ascii="Times New Roman" w:hAnsi="Times New Roman"/>
                <w:sz w:val="15"/>
                <w:szCs w:val="15"/>
              </w:rPr>
              <w:br/>
              <w:t xml:space="preserve">omrzliny ? - při kontaktu - dotyku- ruky osoby s pláštěm láhve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výměně lahví PB zkontrolovat stav těsnění, hadic a hořáků PB; po dotažení připojovací hadice otevřít lahvový ventil a provést zkoušku těsnosti spojů mezi hrdlem lahve a regulátorem příp.i dalších spojů a míst (i lahvového ventilu); </w:t>
            </w:r>
            <w:r w:rsidRPr="004D28A0">
              <w:rPr>
                <w:rFonts w:ascii="Times New Roman" w:hAnsi="Times New Roman"/>
                <w:sz w:val="15"/>
                <w:szCs w:val="15"/>
              </w:rPr>
              <w:br/>
              <w:t xml:space="preserve">* po každé výměně lahví a hadice, a při podezření z úniku PB provádět kontrolu těsnosti; netěsnosti se vyhledávají natíráním nerozebíratelných spojů pěnotvorným prostředkem (roztok saponátu nebo mýdla ve vodě apod.), v místě netěsnosti se tvoří bubliny, netěsnosti lze též vyhledávat sprejem nebo vhodným detekčním přístrojem; </w:t>
            </w:r>
            <w:r w:rsidRPr="004D28A0">
              <w:rPr>
                <w:rFonts w:ascii="Times New Roman" w:hAnsi="Times New Roman"/>
                <w:sz w:val="15"/>
                <w:szCs w:val="15"/>
              </w:rPr>
              <w:br/>
              <w:t xml:space="preserve">* volit délku hadic co nejkratší; hadice spojovat hadicovými sponami (nikoliv drátem); </w:t>
            </w:r>
            <w:r w:rsidRPr="004D28A0">
              <w:rPr>
                <w:rFonts w:ascii="Times New Roman" w:hAnsi="Times New Roman"/>
                <w:sz w:val="15"/>
                <w:szCs w:val="15"/>
              </w:rPr>
              <w:br/>
              <w:t xml:space="preserve">* při užívání nastavovacích agregátů na PB zachovávat potřebnou opatrnost při zapalování i užívání, řídit se návodem pro používání a údržbu; </w:t>
            </w:r>
            <w:r w:rsidRPr="004D28A0">
              <w:rPr>
                <w:rFonts w:ascii="Times New Roman" w:hAnsi="Times New Roman"/>
                <w:sz w:val="15"/>
                <w:szCs w:val="15"/>
              </w:rPr>
              <w:br/>
              <w:t xml:space="preserve">* nepoužívat poškozeného zařízení PB ani popraskaných a netěsných hadic; </w:t>
            </w:r>
            <w:r w:rsidRPr="004D28A0">
              <w:rPr>
                <w:rFonts w:ascii="Times New Roman" w:hAnsi="Times New Roman"/>
                <w:sz w:val="15"/>
                <w:szCs w:val="15"/>
              </w:rPr>
              <w:br/>
              <w:t xml:space="preserve">* zajišťovat čistění, seřizování a servis natavovacích zařízení na PB; opravy provádět odborně, používat jen vhodného těsnícího materiálu; </w:t>
            </w:r>
            <w:r w:rsidRPr="004D28A0">
              <w:rPr>
                <w:rFonts w:ascii="Times New Roman" w:hAnsi="Times New Roman"/>
                <w:sz w:val="15"/>
                <w:szCs w:val="15"/>
              </w:rPr>
              <w:br/>
              <w:t xml:space="preserve">* při práci používat OOPP -. vhodný pracovní oděv, pevnou uzavřenou obuv, kožené rukavice, OOPP k ochraně očí; </w:t>
            </w:r>
            <w:r w:rsidRPr="004D28A0">
              <w:rPr>
                <w:rFonts w:ascii="Times New Roman" w:hAnsi="Times New Roman"/>
                <w:sz w:val="15"/>
                <w:szCs w:val="15"/>
              </w:rPr>
              <w:br/>
              <w:t xml:space="preserve">* neponechávat zapálený hořák bez dozoru; </w:t>
            </w:r>
            <w:r w:rsidRPr="004D28A0">
              <w:rPr>
                <w:rFonts w:ascii="Times New Roman" w:hAnsi="Times New Roman"/>
                <w:sz w:val="15"/>
                <w:szCs w:val="15"/>
              </w:rPr>
              <w:br/>
              <w:t xml:space="preserve">* je-li práce s agregátem BP zařazena jako požárně nebezpečná činnost dodržovat protipožární opatření; </w:t>
            </w:r>
            <w:r w:rsidRPr="004D28A0">
              <w:rPr>
                <w:rFonts w:ascii="Times New Roman" w:hAnsi="Times New Roman"/>
                <w:sz w:val="15"/>
                <w:szCs w:val="15"/>
              </w:rPr>
              <w:br/>
              <w:t xml:space="preserve">* neumísťoval lahve PB do nevětraných uzavřených prostor, do prostor veřejně přístupných; </w:t>
            </w:r>
            <w:r w:rsidRPr="004D28A0">
              <w:rPr>
                <w:rFonts w:ascii="Times New Roman" w:hAnsi="Times New Roman"/>
                <w:sz w:val="15"/>
                <w:szCs w:val="15"/>
              </w:rPr>
              <w:br/>
              <w:t xml:space="preserve">* podle potřeby chránit provozní i zásobní lahve před přímým slunečním zářením (na </w:t>
            </w:r>
            <w:r w:rsidRPr="004D28A0">
              <w:rPr>
                <w:rFonts w:ascii="Times New Roman" w:hAnsi="Times New Roman"/>
                <w:sz w:val="15"/>
                <w:szCs w:val="15"/>
              </w:rPr>
              <w:lastRenderedPageBreak/>
              <w:t xml:space="preserve">střechách) a jiným zdrojem tepla (teplota povrchu láhve nemá překročit 400 C); </w:t>
            </w:r>
            <w:r w:rsidRPr="004D28A0">
              <w:rPr>
                <w:rFonts w:ascii="Times New Roman" w:hAnsi="Times New Roman"/>
                <w:sz w:val="15"/>
                <w:szCs w:val="15"/>
              </w:rPr>
              <w:br/>
              <w:t xml:space="preserve">* dopravu a manipulaci s lahvemi provádět opatrně tak, aby láhev a příslušenství byly chráněny proti nárazu a poškození; </w:t>
            </w:r>
            <w:r w:rsidRPr="004D28A0">
              <w:rPr>
                <w:rFonts w:ascii="Times New Roman" w:hAnsi="Times New Roman"/>
                <w:sz w:val="15"/>
                <w:szCs w:val="15"/>
              </w:rPr>
              <w:br/>
              <w:t xml:space="preserve">* PB agregáty i jednotlivé hořáky používat pouze k určenému účelu podle návodu výrobce (např. nesmí být používány k vytápění šaten a jiných místností); </w:t>
            </w:r>
            <w:r w:rsidRPr="004D28A0">
              <w:rPr>
                <w:rFonts w:ascii="Times New Roman" w:hAnsi="Times New Roman"/>
                <w:sz w:val="15"/>
                <w:szCs w:val="15"/>
              </w:rPr>
              <w:br/>
              <w:t xml:space="preserve">* při zjištění úniku PB v uzavřené místnosti nebo v jiných nevětraných prostorech zajistit, aby v místnosti nebyl otevřený oheň a jiné zdroje zapálení, a vyvětrat postižené místnosti i přilehlé prostory; </w:t>
            </w:r>
            <w:r w:rsidRPr="004D28A0">
              <w:rPr>
                <w:rFonts w:ascii="Times New Roman" w:hAnsi="Times New Roman"/>
                <w:sz w:val="15"/>
                <w:szCs w:val="15"/>
              </w:rPr>
              <w:br/>
              <w:t xml:space="preserve">Před zahájením používání hořáků na PB (natavování ap.) stanovit a vyhodnotit možné požární nebezpečí dle charakteru prováděné technologie, pracoviště a přilehlých prostorů, použitých zařízení a materiálů příp. předem písemně stanovit požárně bezpečnostní opatření dle vyhl. MV č, 87/2000 Sb;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Plynová zařízení / Zařízení na propan-butan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Natavovací hořáky, přístroje a agregáty na propan-butan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ohrožení dýchacích cest výpary a kouři vznikajícími při natavování asfaltových pásů a jiných hmot;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řádného větrání a výměny vzduchu; přestávky; </w:t>
            </w:r>
            <w:r w:rsidRPr="004D28A0">
              <w:rPr>
                <w:rFonts w:ascii="Times New Roman" w:hAnsi="Times New Roman"/>
                <w:sz w:val="15"/>
                <w:szCs w:val="15"/>
              </w:rPr>
              <w:br/>
              <w:t xml:space="preserve">* použití OOPP k ochraně dýchadel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Provoz vozidel na vnitrozávodních komunikacích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na vnitrozávodních a staveništních závodních komunikacích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různá zranění a úrazy a věcné škody vznikající na provozovaných vozidlech - nehody v areálu firmy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seznámení řidiče s interními předpisy pro vnitrozávodní dopravu (jsou-li zpracovány) a s návodem k obsluze vozidla; </w:t>
            </w:r>
            <w:r w:rsidRPr="004D28A0">
              <w:rPr>
                <w:rFonts w:ascii="Times New Roman" w:hAnsi="Times New Roman"/>
                <w:sz w:val="15"/>
                <w:szCs w:val="15"/>
              </w:rPr>
              <w:br/>
              <w:t xml:space="preserve">* respektovat příslušné dopravní značení (jednosměrný provoz, přednost v jízdě, max. rychlost apod.); </w:t>
            </w:r>
            <w:r w:rsidRPr="004D28A0">
              <w:rPr>
                <w:rFonts w:ascii="Times New Roman" w:hAnsi="Times New Roman"/>
                <w:sz w:val="15"/>
                <w:szCs w:val="15"/>
              </w:rPr>
              <w:br/>
              <w:t xml:space="preserve">* obeznámit se s méně obvyklými rozměry ať vozidla, nákladu, či dopravních cest;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Provoz vozidel na vnitrozávodních komunikacích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na vnitrozávodních a staveništních závodních komunikacích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nebo přitlačení osoby vozidlem k části stavby či jiné pevné konstrukci či překážce při vjíždění do zúžených prostor, do vrat, při couvání apod.; </w:t>
            </w:r>
            <w:r w:rsidRPr="004D28A0">
              <w:rPr>
                <w:rFonts w:ascii="Times New Roman" w:hAnsi="Times New Roman"/>
                <w:sz w:val="15"/>
                <w:szCs w:val="15"/>
              </w:rPr>
              <w:br/>
              <w:t xml:space="preserve">* zranění osoby samovolným pohybem vratových křídel ; </w:t>
            </w:r>
            <w:r w:rsidRPr="004D28A0">
              <w:rPr>
                <w:rFonts w:ascii="Times New Roman" w:hAnsi="Times New Roman"/>
                <w:sz w:val="15"/>
                <w:szCs w:val="15"/>
              </w:rPr>
              <w:br/>
              <w:t xml:space="preserve">* naražení vozidla na pevnou konstrukci - škody na vozidle;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křídla vrat zajistit v potřebné poloze; </w:t>
            </w:r>
            <w:r w:rsidRPr="004D28A0">
              <w:rPr>
                <w:rFonts w:ascii="Times New Roman" w:hAnsi="Times New Roman"/>
                <w:sz w:val="15"/>
                <w:szCs w:val="15"/>
              </w:rPr>
              <w:br/>
              <w:t xml:space="preserve">* dodržovat bezpečnostní vzdálenost 500 mm až 600 mm vlevo i vpravo; </w:t>
            </w:r>
            <w:r w:rsidRPr="004D28A0">
              <w:rPr>
                <w:rFonts w:ascii="Times New Roman" w:hAnsi="Times New Roman"/>
                <w:sz w:val="15"/>
                <w:szCs w:val="15"/>
              </w:rPr>
              <w:br/>
              <w:t xml:space="preserve">* používat indikátory šířky vozidla; </w:t>
            </w:r>
            <w:r w:rsidRPr="004D28A0">
              <w:rPr>
                <w:rFonts w:ascii="Times New Roman" w:hAnsi="Times New Roman"/>
                <w:sz w:val="15"/>
                <w:szCs w:val="15"/>
              </w:rPr>
              <w:br/>
              <w:t xml:space="preserve">* bezpečnostní značení - černožluté šrafování zúžených okrajů až do výšky očí sedícího řidiče; </w:t>
            </w:r>
            <w:r w:rsidRPr="004D28A0">
              <w:rPr>
                <w:rFonts w:ascii="Times New Roman" w:hAnsi="Times New Roman"/>
                <w:sz w:val="15"/>
                <w:szCs w:val="15"/>
              </w:rPr>
              <w:br/>
              <w:t xml:space="preserve">* při couvání zajistit, by bylo vozidlo nepřehlédnutelné, vyloučení přítomnosti osob za vozidlem; </w:t>
            </w:r>
            <w:r w:rsidRPr="004D28A0">
              <w:rPr>
                <w:rFonts w:ascii="Times New Roman" w:hAnsi="Times New Roman"/>
                <w:sz w:val="15"/>
                <w:szCs w:val="15"/>
              </w:rPr>
              <w:br/>
              <w:t xml:space="preserve">* zvýšená pozornost v prostoru vrátnic - vjezdů (u brány), v prostorách expedice atd.;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na řidiče vysokozdvižného vozíku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jsou-li vysokozdvižné vozíky používány pro manipulaci s břemeny, která by mohla spadnout na řidiče (např. vysoká břemena nebo členěná břemena), musí být vybaveny opěrnou mříží, jejíž výška, šířka a velikost otvorů jsou dostatečné k tomu, aby účinně snížily nebezpečí pádu břemene nebo jeho části na řidiče; </w:t>
            </w:r>
            <w:r w:rsidRPr="004D28A0">
              <w:rPr>
                <w:rFonts w:ascii="Times New Roman" w:hAnsi="Times New Roman"/>
                <w:sz w:val="15"/>
                <w:szCs w:val="15"/>
              </w:rPr>
              <w:br/>
              <w:t xml:space="preserve">* vysokozdvižné vozíky řízené řidičem (tj. kromě ručně vedených vozíků) opatřeny ochranným rámem nad místem řidiče, jsou-li užívány při stohování do větší výšky než l,5 m nad sedadlo řidiče (s výjimkou vysokozdvižných vozíků řízených řidičem, kde není nebezpečí, že náklad - břemeno spadne na řidiče);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(palety a jiné manipulační jednotky) z vidlic a zasažení osoby nacházející se v blízkosti vozíku v důsledku chybného uložení a uspořádání manipulační jednotky a organizačních nedostatků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vyžadovat, aby řidič dodržoval zákaz opouštět vozík, je-li břemeno zdviženo; </w:t>
            </w:r>
            <w:r w:rsidRPr="004D28A0">
              <w:rPr>
                <w:rFonts w:ascii="Times New Roman" w:hAnsi="Times New Roman"/>
                <w:sz w:val="15"/>
                <w:szCs w:val="15"/>
              </w:rPr>
              <w:br/>
              <w:t xml:space="preserve">* palety ložit rovnoměrně tak, aby ložený materiál nepřesahoval vnější půdorysné rozměry; </w:t>
            </w:r>
            <w:r w:rsidRPr="004D28A0">
              <w:rPr>
                <w:rFonts w:ascii="Times New Roman" w:hAnsi="Times New Roman"/>
                <w:sz w:val="15"/>
                <w:szCs w:val="15"/>
              </w:rPr>
              <w:br/>
              <w:t xml:space="preserve">* ložený materiál nesmí zasahovat do nabíracích otvorů; </w:t>
            </w:r>
            <w:r w:rsidRPr="004D28A0">
              <w:rPr>
                <w:rFonts w:ascii="Times New Roman" w:hAnsi="Times New Roman"/>
                <w:sz w:val="15"/>
                <w:szCs w:val="15"/>
              </w:rPr>
              <w:br/>
              <w:t xml:space="preserve">* materiál ložený na palety a do palet fixovat tak, aby bylo zabráněno zranění osob pádem uvolněného materiálu; </w:t>
            </w:r>
            <w:r w:rsidRPr="004D28A0">
              <w:rPr>
                <w:rFonts w:ascii="Times New Roman" w:hAnsi="Times New Roman"/>
                <w:sz w:val="15"/>
                <w:szCs w:val="15"/>
              </w:rPr>
              <w:br/>
              <w:t xml:space="preserve">* břemeno a jeho části uložené na vozíku (resp. vidlicích) je zabezpečeno proti pádu sesutí nebo posunutí (bezp. uložením, fixací apod.), </w:t>
            </w:r>
            <w:r w:rsidRPr="004D28A0">
              <w:rPr>
                <w:rFonts w:ascii="Times New Roman" w:hAnsi="Times New Roman"/>
                <w:sz w:val="15"/>
                <w:szCs w:val="15"/>
              </w:rPr>
              <w:br/>
              <w:t xml:space="preserve">* dodržovat zákaz stohovat manipulační jednotky se znečistěnou (zablácenou, se zmrazky apod.) opěrnou plochou a se znečistěnými místy styku; </w:t>
            </w:r>
            <w:r w:rsidRPr="004D28A0">
              <w:rPr>
                <w:rFonts w:ascii="Times New Roman" w:hAnsi="Times New Roman"/>
                <w:sz w:val="15"/>
                <w:szCs w:val="15"/>
              </w:rPr>
              <w:br/>
              <w:t xml:space="preserve">* při stohování manipulačních jednotek nad výšku 2 m vysokozdvižnými vozíky, při uložení palet ve výšce nad 2 m, vyžadovat aby zaměstnanci používali ochranné přilby; </w:t>
            </w:r>
            <w:r w:rsidRPr="004D28A0">
              <w:rPr>
                <w:rFonts w:ascii="Times New Roman" w:hAnsi="Times New Roman"/>
                <w:sz w:val="15"/>
                <w:szCs w:val="15"/>
              </w:rPr>
              <w:br/>
              <w:t xml:space="preserve">* dodržovat zákaz zdržovat se pod břemenem zdviženým na vidlicích vozíku; </w:t>
            </w:r>
            <w:r w:rsidRPr="004D28A0">
              <w:rPr>
                <w:rFonts w:ascii="Times New Roman" w:hAnsi="Times New Roman"/>
                <w:sz w:val="15"/>
                <w:szCs w:val="15"/>
              </w:rPr>
              <w:br/>
              <w:t xml:space="preserve">* hranice stohované manipulační jednotky svislá s min. odklonem od svislice (max. 2 %); </w:t>
            </w:r>
            <w:r w:rsidRPr="004D28A0">
              <w:rPr>
                <w:rFonts w:ascii="Times New Roman" w:hAnsi="Times New Roman"/>
                <w:sz w:val="15"/>
                <w:szCs w:val="15"/>
              </w:rPr>
              <w:br/>
              <w:t xml:space="preserve">* dále viz ČSN 26 9030 a ČSN 26 8805; </w:t>
            </w:r>
            <w:r w:rsidRPr="004D28A0">
              <w:rPr>
                <w:rFonts w:ascii="Times New Roman" w:hAnsi="Times New Roman"/>
                <w:sz w:val="15"/>
                <w:szCs w:val="15"/>
              </w:rPr>
              <w:br/>
            </w:r>
            <w:r w:rsidRPr="004D28A0">
              <w:rPr>
                <w:rFonts w:ascii="Times New Roman" w:hAnsi="Times New Roman"/>
                <w:sz w:val="15"/>
                <w:szCs w:val="15"/>
              </w:rPr>
              <w:lastRenderedPageBreak/>
              <w:t xml:space="preserve">Po dobu práce vysokozdvižného vozíku má mít řidič, popř. jiné osoby ochrannou přilbu (dle míry ohrožení); stanoví-li tak dopravně provozní řád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pád břemene (palety a jiné manipulační jednotky) z vidlic a zasažení osoby nacházející se v blízkosti vozíku v důsledku vadné manipulace s břemeny;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správně nastavit rozteče nosných vidlic dle šířky palety; </w:t>
            </w:r>
            <w:r w:rsidRPr="004D28A0">
              <w:rPr>
                <w:rFonts w:ascii="Times New Roman" w:hAnsi="Times New Roman"/>
                <w:sz w:val="15"/>
                <w:szCs w:val="15"/>
              </w:rPr>
              <w:br/>
              <w:t xml:space="preserve">* manipulační jednotky určené pro vidlicovou manipulaci mají pro zasunutí vidlice mezeru mezi jednotlivými vrstvami (nebo nabírací otvor) nejméně 60 mm; </w:t>
            </w:r>
            <w:r w:rsidRPr="004D28A0">
              <w:rPr>
                <w:rFonts w:ascii="Times New Roman" w:hAnsi="Times New Roman"/>
                <w:sz w:val="15"/>
                <w:szCs w:val="15"/>
              </w:rPr>
              <w:br/>
              <w:t xml:space="preserve">* nosná vidlice je zcela zasunována do nabíracích otvorů palet, rovnoběžně s jejich osou; vidlice musí pevně podpírat paletu nejméně ve dvou třetinách její délky nebo šířky s vyloučením možnosti sklouznutí; </w:t>
            </w:r>
            <w:r w:rsidRPr="004D28A0">
              <w:rPr>
                <w:rFonts w:ascii="Times New Roman" w:hAnsi="Times New Roman"/>
                <w:sz w:val="15"/>
                <w:szCs w:val="15"/>
              </w:rPr>
              <w:br/>
              <w:t xml:space="preserve">* při nasouvání vidlice nenaráží na žádné části palety; </w:t>
            </w:r>
            <w:r w:rsidRPr="004D28A0">
              <w:rPr>
                <w:rFonts w:ascii="Times New Roman" w:hAnsi="Times New Roman"/>
                <w:sz w:val="15"/>
                <w:szCs w:val="15"/>
              </w:rPr>
              <w:br/>
              <w:t xml:space="preserve">* řidič vozíku nadzvedne paletu (břemeno) s manipulační vůlí nad stoh; je-li břemeno nad stohem, zdvihací zařízení vozíku musí být postaveno kolmo; </w:t>
            </w:r>
            <w:r w:rsidRPr="004D28A0">
              <w:rPr>
                <w:rFonts w:ascii="Times New Roman" w:hAnsi="Times New Roman"/>
                <w:sz w:val="15"/>
                <w:szCs w:val="15"/>
              </w:rPr>
              <w:br/>
              <w:t xml:space="preserve">* břemeno ukládáno opatrně a bezpečně, vidlice musí být oddáleny od břemene spuštěním nebo předklopením zdvihacího zařízení, vozíku; </w:t>
            </w:r>
            <w:r w:rsidRPr="004D28A0">
              <w:rPr>
                <w:rFonts w:ascii="Times New Roman" w:hAnsi="Times New Roman"/>
                <w:sz w:val="15"/>
                <w:szCs w:val="15"/>
              </w:rPr>
              <w:br/>
              <w:t xml:space="preserve">* při stohování, ukládání do regálů, nakládce a vykládce kontejnerů a dopravních prostředků není přesah vidlice přes vnější rozměry palet povolen; </w:t>
            </w:r>
            <w:r w:rsidRPr="004D28A0">
              <w:rPr>
                <w:rFonts w:ascii="Times New Roman" w:hAnsi="Times New Roman"/>
                <w:sz w:val="15"/>
                <w:szCs w:val="15"/>
              </w:rPr>
              <w:br/>
              <w:t xml:space="preserve">* paletou nemanipulováno pouze jedním ramenem vidlice; </w:t>
            </w:r>
            <w:r w:rsidRPr="004D28A0">
              <w:rPr>
                <w:rFonts w:ascii="Times New Roman" w:hAnsi="Times New Roman"/>
                <w:sz w:val="15"/>
                <w:szCs w:val="15"/>
              </w:rPr>
              <w:br/>
              <w:t xml:space="preserve">* vidlicová manipulace prováděna pouze s jednou paletou nebo nástavbou; </w:t>
            </w:r>
            <w:r w:rsidRPr="004D28A0">
              <w:rPr>
                <w:rFonts w:ascii="Times New Roman" w:hAnsi="Times New Roman"/>
                <w:sz w:val="15"/>
                <w:szCs w:val="15"/>
              </w:rPr>
              <w:br/>
            </w:r>
            <w:r w:rsidRPr="004D28A0">
              <w:rPr>
                <w:rFonts w:ascii="Times New Roman" w:hAnsi="Times New Roman"/>
                <w:sz w:val="15"/>
                <w:szCs w:val="15"/>
              </w:rPr>
              <w:br/>
              <w:t xml:space="preserve">POZN. </w:t>
            </w:r>
            <w:r w:rsidRPr="004D28A0">
              <w:rPr>
                <w:rFonts w:ascii="Times New Roman" w:hAnsi="Times New Roman"/>
                <w:sz w:val="15"/>
                <w:szCs w:val="15"/>
              </w:rPr>
              <w:br/>
              <w:t xml:space="preserve">k obsluze manipul. vozíku pověřovat jen zaměstnance k tomu odborně a zdravotně způsobilého (s průkazem řidiče mot. vozíku); řidiče nutno seznámit s bezpečným používáním vozíku a přídavných zařízení. Nutno zajišťovat opakovací školení a přezkoušení, ověřování zdrav. způsobilosti řidičů.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sesutí, zřícení stohovaných palet či jiné manipulační jednotky a ohrožení osoby v blízkosti stohu/hranice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udržován rovný povrch ploch ke stohování materiálu včetně uliček v řádném stavu, </w:t>
            </w:r>
            <w:r w:rsidRPr="004D28A0">
              <w:rPr>
                <w:rFonts w:ascii="Times New Roman" w:hAnsi="Times New Roman"/>
                <w:sz w:val="15"/>
                <w:szCs w:val="15"/>
              </w:rPr>
              <w:br/>
              <w:t xml:space="preserve">* ložené prosté palety (a jiné manipulační jednotky) stohován jen jsou-li loženy materiálem, který snese bezpečné stohování a zaručuje vytvoření stabilního stohu; </w:t>
            </w:r>
            <w:r w:rsidRPr="004D28A0">
              <w:rPr>
                <w:rFonts w:ascii="Times New Roman" w:hAnsi="Times New Roman"/>
                <w:sz w:val="15"/>
                <w:szCs w:val="15"/>
              </w:rPr>
              <w:br/>
              <w:t xml:space="preserve">* stohy palet a jiných manipulačních jednotek vytvářeny ze stejného druhu; </w:t>
            </w:r>
            <w:r w:rsidRPr="004D28A0">
              <w:rPr>
                <w:rFonts w:ascii="Times New Roman" w:hAnsi="Times New Roman"/>
                <w:sz w:val="15"/>
                <w:szCs w:val="15"/>
              </w:rPr>
              <w:br/>
              <w:t xml:space="preserve">* při stohování manipulačních jednotek (palet, ukládacích beden, kontejnerů) není překročena jejich stanovená stohovací nosnost a stohovací výška; </w:t>
            </w:r>
            <w:r w:rsidRPr="004D28A0">
              <w:rPr>
                <w:rFonts w:ascii="Times New Roman" w:hAnsi="Times New Roman"/>
                <w:sz w:val="15"/>
                <w:szCs w:val="15"/>
              </w:rPr>
              <w:br/>
              <w:t xml:space="preserve">* každý druh a typ manipulačních jednotek má stanovenu stohovací výšku, případně počet vrstev; </w:t>
            </w:r>
            <w:r w:rsidRPr="004D28A0">
              <w:rPr>
                <w:rFonts w:ascii="Times New Roman" w:hAnsi="Times New Roman"/>
                <w:sz w:val="15"/>
                <w:szCs w:val="15"/>
              </w:rPr>
              <w:br/>
              <w:t xml:space="preserve">* stohovat manipulační jednotky, které nemají stanoveny stohovací nosnosti stohovací výšky, lze za těchto podmínek: </w:t>
            </w:r>
            <w:r w:rsidRPr="004D28A0">
              <w:rPr>
                <w:rFonts w:ascii="Times New Roman" w:hAnsi="Times New Roman"/>
                <w:sz w:val="15"/>
                <w:szCs w:val="15"/>
              </w:rPr>
              <w:br/>
              <w:t xml:space="preserve">- manipulační jednotky jsou konstrukčně, popřípadě svým tvarem uzpůsobeny manipulaci při stohování (nabírací otvory, závěsy, uzpůsobené pro svěrací čelisti a pod.), </w:t>
            </w:r>
            <w:r w:rsidRPr="004D28A0">
              <w:rPr>
                <w:rFonts w:ascii="Times New Roman" w:hAnsi="Times New Roman"/>
                <w:sz w:val="15"/>
                <w:szCs w:val="15"/>
              </w:rPr>
              <w:br/>
              <w:t xml:space="preserve">- manipulační jednotky snesou tlaky vznikající při stohování, </w:t>
            </w:r>
            <w:r w:rsidRPr="004D28A0">
              <w:rPr>
                <w:rFonts w:ascii="Times New Roman" w:hAnsi="Times New Roman"/>
                <w:sz w:val="15"/>
                <w:szCs w:val="15"/>
              </w:rPr>
              <w:br/>
              <w:t xml:space="preserve">- vytvořený stoh bude stabilní, </w:t>
            </w:r>
            <w:r w:rsidRPr="004D28A0">
              <w:rPr>
                <w:rFonts w:ascii="Times New Roman" w:hAnsi="Times New Roman"/>
                <w:sz w:val="15"/>
                <w:szCs w:val="15"/>
              </w:rPr>
              <w:br/>
              <w:t xml:space="preserve">- stohovací výška stanovena tak, aby byla zajištěna stabilita stohu a nepřekročeny přípustné tlaky vznikající při stohování (viz ČSN 26 9030); </w:t>
            </w:r>
            <w:r w:rsidRPr="004D28A0">
              <w:rPr>
                <w:rFonts w:ascii="Times New Roman" w:hAnsi="Times New Roman"/>
                <w:sz w:val="15"/>
                <w:szCs w:val="15"/>
              </w:rPr>
              <w:br/>
              <w:t xml:space="preserve">* stohy a hranice stále stabilní, nesmí být jednostranně nakloněny); hrozí-li nebezpečí jejich sesunutí nebo zřícení, musí být neprodleně bezpečně zajištěny nebo rozebrány; </w:t>
            </w:r>
            <w:r w:rsidRPr="004D28A0">
              <w:rPr>
                <w:rFonts w:ascii="Times New Roman" w:hAnsi="Times New Roman"/>
                <w:sz w:val="15"/>
                <w:szCs w:val="15"/>
              </w:rPr>
              <w:br/>
              <w:t xml:space="preserve">* při stohování je nad ukládaným materiálem neboli nad vytvořeným stohem min. 200 mm volný prostor; </w:t>
            </w:r>
            <w:r w:rsidRPr="004D28A0">
              <w:rPr>
                <w:rFonts w:ascii="Times New Roman" w:hAnsi="Times New Roman"/>
                <w:sz w:val="15"/>
                <w:szCs w:val="15"/>
              </w:rPr>
              <w:br/>
              <w:t xml:space="preserve">Lahve se stlačeným plynem při přepravě vozíkem zajištěny proti pádu, nárazu a volnému pohybu do stran (láhev uložit na tvarově upravenou podložku, paletu apod.) </w:t>
            </w:r>
            <w:r w:rsidRPr="004D28A0">
              <w:rPr>
                <w:rFonts w:ascii="Times New Roman" w:hAnsi="Times New Roman"/>
                <w:sz w:val="15"/>
                <w:szCs w:val="15"/>
              </w:rPr>
              <w:br/>
              <w:t xml:space="preserve">Hranice stohované manipulační jednotky svislá s min. odklonem od svislice (max. 2 %)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převrácení vozíku (po ztrátě stability), zranění řidiče, popř. jiné osoby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zdvižný vozík opatřen štítkem a diagramem nosnosti; </w:t>
            </w:r>
            <w:r w:rsidRPr="004D28A0">
              <w:rPr>
                <w:rFonts w:ascii="Times New Roman" w:hAnsi="Times New Roman"/>
                <w:sz w:val="15"/>
                <w:szCs w:val="15"/>
              </w:rPr>
              <w:br/>
              <w:t xml:space="preserve">* při manipulaci s břemenem (paletizační jednotkou, paletou apod.) nepřekročovat nosnost vysokozdvižného vozíku; břemeno ukládat správně, rovnoměrně, v souladu se zatěžovacím diagramem; </w:t>
            </w:r>
            <w:r w:rsidRPr="004D28A0">
              <w:rPr>
                <w:rFonts w:ascii="Times New Roman" w:hAnsi="Times New Roman"/>
                <w:sz w:val="15"/>
                <w:szCs w:val="15"/>
              </w:rPr>
              <w:br/>
              <w:t xml:space="preserve">* správná technika jízdy, zejména v zatáčkách, vyloučení najetí kolem na překážku, rovinnost pojezdových ploch; </w:t>
            </w:r>
            <w:r w:rsidRPr="004D28A0">
              <w:rPr>
                <w:rFonts w:ascii="Times New Roman" w:hAnsi="Times New Roman"/>
                <w:sz w:val="15"/>
                <w:szCs w:val="15"/>
              </w:rPr>
              <w:br/>
              <w:t xml:space="preserve">* vysokozdvižný vozík s výškou zdvihu více jak 1,5 m nad sedadlo vybaven ochranným rámem; </w:t>
            </w:r>
            <w:r w:rsidRPr="004D28A0">
              <w:rPr>
                <w:rFonts w:ascii="Times New Roman" w:hAnsi="Times New Roman"/>
                <w:sz w:val="15"/>
                <w:szCs w:val="15"/>
              </w:rPr>
              <w:br/>
            </w:r>
            <w:r w:rsidRPr="004D28A0">
              <w:rPr>
                <w:rFonts w:ascii="Times New Roman" w:hAnsi="Times New Roman"/>
                <w:sz w:val="15"/>
                <w:szCs w:val="15"/>
              </w:rPr>
              <w:lastRenderedPageBreak/>
              <w:t xml:space="preserve">* dopravní cesty jasně vyznačeny nebo stanoveny (např. v dopravně provozním řádu); </w:t>
            </w:r>
            <w:r w:rsidRPr="004D28A0">
              <w:rPr>
                <w:rFonts w:ascii="Times New Roman" w:hAnsi="Times New Roman"/>
                <w:sz w:val="15"/>
                <w:szCs w:val="15"/>
              </w:rPr>
              <w:br/>
              <w:t xml:space="preserve">* dopravní cesty, průchody, podlahy a rampy udržovat v dobrém provozním stavu, aby se zamezilo poškození vozíku, aby se neporušila jeho stabilita a aby nebyla nepříznivě ovlivněna bezpečnost provozu vozíku; je zajištěn vyhovující stav komunikací, jejich rovným, tvrdý a protismyskový povrch; </w:t>
            </w:r>
            <w:r w:rsidRPr="004D28A0">
              <w:rPr>
                <w:rFonts w:ascii="Times New Roman" w:hAnsi="Times New Roman"/>
                <w:sz w:val="15"/>
                <w:szCs w:val="15"/>
              </w:rPr>
              <w:br/>
              <w:t xml:space="preserve">* podlahy, poklopy, můstky mají dostatečnou únosnost a jsou udržovány </w:t>
            </w:r>
            <w:r w:rsidRPr="004D28A0">
              <w:rPr>
                <w:rFonts w:ascii="Times New Roman" w:hAnsi="Times New Roman"/>
                <w:sz w:val="15"/>
                <w:szCs w:val="15"/>
              </w:rPr>
              <w:br/>
              <w:t xml:space="preserve">* nosnost uvedená výrobcem vozíku není překročena </w:t>
            </w:r>
            <w:r w:rsidRPr="004D28A0">
              <w:rPr>
                <w:rFonts w:ascii="Times New Roman" w:hAnsi="Times New Roman"/>
                <w:sz w:val="15"/>
                <w:szCs w:val="15"/>
              </w:rPr>
              <w:br/>
              <w:t xml:space="preserve">* udržován řádný technický stav vozíku, zejména: </w:t>
            </w:r>
            <w:r w:rsidRPr="004D28A0">
              <w:rPr>
                <w:rFonts w:ascii="Times New Roman" w:hAnsi="Times New Roman"/>
                <w:sz w:val="15"/>
                <w:szCs w:val="15"/>
              </w:rPr>
              <w:br/>
              <w:t xml:space="preserve">- účinné provozní nouzové a parkovací brzdy; </w:t>
            </w:r>
            <w:r w:rsidRPr="004D28A0">
              <w:rPr>
                <w:rFonts w:ascii="Times New Roman" w:hAnsi="Times New Roman"/>
                <w:sz w:val="15"/>
                <w:szCs w:val="15"/>
              </w:rPr>
              <w:br/>
              <w:t xml:space="preserve">- vybavení vozíku pojistným zařízením, které brání jeho použití nepovolanými osobami a trvalé vyžadování a kontroly zda řidič vyjímá klíček ze spínací skříňky při každém opuštění vozíku; </w:t>
            </w:r>
            <w:r w:rsidRPr="004D28A0">
              <w:rPr>
                <w:rFonts w:ascii="Times New Roman" w:hAnsi="Times New Roman"/>
                <w:sz w:val="15"/>
                <w:szCs w:val="15"/>
              </w:rPr>
              <w:br/>
              <w:t xml:space="preserve">- ochranný rám, </w:t>
            </w:r>
            <w:r w:rsidRPr="004D28A0">
              <w:rPr>
                <w:rFonts w:ascii="Times New Roman" w:hAnsi="Times New Roman"/>
                <w:sz w:val="15"/>
                <w:szCs w:val="15"/>
              </w:rPr>
              <w:br/>
              <w:t xml:space="preserve">- vůle řízení, </w:t>
            </w:r>
            <w:r w:rsidRPr="004D28A0">
              <w:rPr>
                <w:rFonts w:ascii="Times New Roman" w:hAnsi="Times New Roman"/>
                <w:sz w:val="15"/>
                <w:szCs w:val="15"/>
              </w:rPr>
              <w:br/>
              <w:t xml:space="preserve">- stav a druh použitých kol, </w:t>
            </w:r>
            <w:r w:rsidRPr="004D28A0">
              <w:rPr>
                <w:rFonts w:ascii="Times New Roman" w:hAnsi="Times New Roman"/>
                <w:sz w:val="15"/>
                <w:szCs w:val="15"/>
              </w:rPr>
              <w:br/>
              <w:t xml:space="preserve">- obsah škodlivin ve spalinách, </w:t>
            </w:r>
            <w:r w:rsidRPr="004D28A0">
              <w:rPr>
                <w:rFonts w:ascii="Times New Roman" w:hAnsi="Times New Roman"/>
                <w:sz w:val="15"/>
                <w:szCs w:val="15"/>
              </w:rPr>
              <w:br/>
              <w:t xml:space="preserve">- dodržování podmínek podélné i příčné stability vozíku (výběr vidlic, vyložení těžiště břemene, okamžitá nosnost vozíku; </w:t>
            </w:r>
            <w:r w:rsidRPr="004D28A0">
              <w:rPr>
                <w:rFonts w:ascii="Times New Roman" w:hAnsi="Times New Roman"/>
                <w:sz w:val="15"/>
                <w:szCs w:val="15"/>
              </w:rPr>
              <w:br/>
              <w:t xml:space="preserve">* řidič neopouští vozík s motorem v chodu; </w:t>
            </w:r>
            <w:r w:rsidRPr="004D28A0">
              <w:rPr>
                <w:rFonts w:ascii="Times New Roman" w:hAnsi="Times New Roman"/>
                <w:sz w:val="15"/>
                <w:szCs w:val="15"/>
              </w:rPr>
              <w:br/>
              <w:t xml:space="preserve">* odstavený vozík (tj. bez dozoru řidiče, opustí-li řidič vozík), je nabírací prostředek břemene zcela spuštěn, ovládače uvedeny do neutrální polohy, přívod energie přerušen, parkovací brzda zabrzděna a vozík zajištěn proti jakémukoliv neúmyslnému nebo neoprávněnému použití (řidič nesmí opustit vozík bez jeho zajištění proti zneužití nepovolanou osobou); </w:t>
            </w:r>
            <w:r w:rsidRPr="004D28A0">
              <w:rPr>
                <w:rFonts w:ascii="Times New Roman" w:hAnsi="Times New Roman"/>
                <w:sz w:val="15"/>
                <w:szCs w:val="15"/>
              </w:rPr>
              <w:br/>
              <w:t xml:space="preserve">- dále viz návod k obsluze a ČSN 26 8805, ČSN EN 1726-1; </w:t>
            </w:r>
            <w:r w:rsidRPr="004D28A0">
              <w:rPr>
                <w:rFonts w:ascii="Times New Roman" w:hAnsi="Times New Roman"/>
                <w:sz w:val="15"/>
                <w:szCs w:val="15"/>
              </w:rPr>
              <w:br/>
              <w:t xml:space="preserve">Vozíky a jejich zařízení nutno provozovat a používat jen pro účely které jsou určeny výrobcem a konstruovány, v souladu s vyznačenou nosností resp. tažnou silou nebo požadavky zatěžovacího diagramu </w:t>
            </w:r>
            <w:r w:rsidRPr="004D28A0">
              <w:rPr>
                <w:rFonts w:ascii="Times New Roman" w:hAnsi="Times New Roman"/>
                <w:sz w:val="15"/>
                <w:szCs w:val="15"/>
              </w:rPr>
              <w:br/>
              <w:t xml:space="preserve">U zdvižného vozíku musí být břemeno uloženo v souladu se zatěžovacím diagramem. </w:t>
            </w:r>
            <w:r w:rsidRPr="004D28A0">
              <w:rPr>
                <w:rFonts w:ascii="Times New Roman" w:hAnsi="Times New Roman"/>
                <w:sz w:val="15"/>
                <w:szCs w:val="15"/>
              </w:rPr>
              <w:br/>
              <w:t xml:space="preserve">Vozík musí být opatřen štítky se symboly odpovídajícími funkcím ovládání a symboly rizik. </w:t>
            </w:r>
            <w:r w:rsidRPr="004D28A0">
              <w:rPr>
                <w:rFonts w:ascii="Times New Roman" w:hAnsi="Times New Roman"/>
                <w:sz w:val="15"/>
                <w:szCs w:val="15"/>
              </w:rPr>
              <w:br/>
              <w:t xml:space="preserve">Výstražné nátěry vozíku, informační a instrukční štítky udržovány v dobrém a čitelném stavu, a včas obnovovány </w:t>
            </w:r>
            <w:r w:rsidRPr="004D28A0">
              <w:rPr>
                <w:rFonts w:ascii="Times New Roman" w:hAnsi="Times New Roman"/>
                <w:sz w:val="15"/>
                <w:szCs w:val="15"/>
              </w:rPr>
              <w:br/>
            </w:r>
            <w:r w:rsidRPr="004D28A0">
              <w:rPr>
                <w:rFonts w:ascii="Times New Roman" w:hAnsi="Times New Roman"/>
                <w:sz w:val="15"/>
                <w:szCs w:val="15"/>
              </w:rPr>
              <w:br/>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osoby pohybujícím se vozíkem, resp. vidlicemi, k pevné překážce, ke konstrukci;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šířka uliček mezi stohy odpovídá způsobu ukládání materiálu (šířka uličky pro průjezd dopravních vozíků, musí být alespoň o 0,4 m větší než nejvyšší šířka vozíků nebo nákladů - viz ČSN 26 9010); </w:t>
            </w:r>
            <w:r w:rsidRPr="004D28A0">
              <w:rPr>
                <w:rFonts w:ascii="Times New Roman" w:hAnsi="Times New Roman"/>
                <w:sz w:val="15"/>
                <w:szCs w:val="15"/>
              </w:rPr>
              <w:br/>
              <w:t xml:space="preserve">* břemena nezasahují do prostoru řidiče vozíku a nepřekáží mu v řízení; </w:t>
            </w:r>
            <w:r w:rsidRPr="004D28A0">
              <w:rPr>
                <w:rFonts w:ascii="Times New Roman" w:hAnsi="Times New Roman"/>
                <w:sz w:val="15"/>
                <w:szCs w:val="15"/>
              </w:rPr>
              <w:br/>
              <w:t xml:space="preserve">* jestliže při jízdě vpřed břemeno brání viditelnosti, musí vozík pojíždět s břemenem vzadu; za určitých podmínek, např. při stohování nebo při překonávání svahů, kde se požaduje pohyb s umístěným břemenem vpředu, musí být věnována zvýšená pozornost řízení vozíku za použití pomocných (přídavných) prostředků nebo vyžadují-li to podmínky provozu navádění jinou osobou; </w:t>
            </w:r>
            <w:r w:rsidRPr="004D28A0">
              <w:rPr>
                <w:rFonts w:ascii="Times New Roman" w:hAnsi="Times New Roman"/>
                <w:sz w:val="15"/>
                <w:szCs w:val="15"/>
              </w:rPr>
              <w:br/>
              <w:t xml:space="preserve">Dle ČSN 26 8805 má provozovatel určit osoby odpovědné za tech. stav a provoz vozíků (např v dopravně provozním řádu), zajistit bezpečný technický stav vozíků včetně odstranění zjištěných poruch a závad, zajistit zaškolení a zaučení pracovníků provádějících údržby a opravy vozíků, zajistit předepsané označení, vybavení vozíků, vést přísl. záznamy o provozu vozíků. </w:t>
            </w:r>
            <w:r w:rsidRPr="004D28A0">
              <w:rPr>
                <w:rFonts w:ascii="Times New Roman" w:hAnsi="Times New Roman"/>
                <w:sz w:val="15"/>
                <w:szCs w:val="15"/>
              </w:rPr>
              <w:br/>
              <w:t xml:space="preserve">Provozovatel má zajišťovat pravidelnou údržbu a opravy vozíků na základě zjištění denní kontroly,- preventivně dle stanoveného časového plánu (harmonogramu), na základě výsledků pravidelných technických kontrol, a průběžně podle návodů výrobce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najetí vozíkem na osobu, přejetí nohou pohybujícím se vozíkem, ohrožení osoby pohybem a pracovní činností vozíku </w:t>
            </w:r>
            <w:r w:rsidRPr="004D28A0">
              <w:rPr>
                <w:rFonts w:ascii="Times New Roman" w:hAnsi="Times New Roman"/>
                <w:sz w:val="15"/>
                <w:szCs w:val="15"/>
              </w:rPr>
              <w:br/>
              <w:t xml:space="preserve">* střet vozíku s jiným vozidlem v silničním provozu;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soustředěnost řidiče, sledování okolního provozu, přiměřená rychlost; </w:t>
            </w:r>
            <w:r w:rsidRPr="004D28A0">
              <w:rPr>
                <w:rFonts w:ascii="Times New Roman" w:hAnsi="Times New Roman"/>
                <w:sz w:val="15"/>
                <w:szCs w:val="15"/>
              </w:rPr>
              <w:br/>
              <w:t xml:space="preserve">* převážená břemena nezabraňují řidiči ve výhledu; </w:t>
            </w:r>
            <w:r w:rsidRPr="004D28A0">
              <w:rPr>
                <w:rFonts w:ascii="Times New Roman" w:hAnsi="Times New Roman"/>
                <w:sz w:val="15"/>
                <w:szCs w:val="15"/>
              </w:rPr>
              <w:br/>
              <w:t xml:space="preserve">* dodržování volných profilů komunikací, skladovacích zón </w:t>
            </w:r>
            <w:r w:rsidRPr="004D28A0">
              <w:rPr>
                <w:rFonts w:ascii="Times New Roman" w:hAnsi="Times New Roman"/>
                <w:sz w:val="15"/>
                <w:szCs w:val="15"/>
              </w:rPr>
              <w:br/>
              <w:t xml:space="preserve">* před zahájením couvání se řidič přesvědčí, zda při couvání a najíždění couváním nikoho couvajícím vozíkem nezraní; </w:t>
            </w:r>
            <w:r w:rsidRPr="004D28A0">
              <w:rPr>
                <w:rFonts w:ascii="Times New Roman" w:hAnsi="Times New Roman"/>
                <w:sz w:val="15"/>
                <w:szCs w:val="15"/>
              </w:rPr>
              <w:br/>
              <w:t xml:space="preserve">* vyloučení přítomnosti osob v dráze vozíku, zejména při jeho couvání; </w:t>
            </w:r>
            <w:r w:rsidRPr="004D28A0">
              <w:rPr>
                <w:rFonts w:ascii="Times New Roman" w:hAnsi="Times New Roman"/>
                <w:sz w:val="15"/>
                <w:szCs w:val="15"/>
              </w:rPr>
              <w:br/>
              <w:t xml:space="preserve">* vozík udržován v čistém stavu, aby mohly být zjištěny uvolněné nebo poškozené díly); </w:t>
            </w:r>
            <w:r w:rsidRPr="004D28A0">
              <w:rPr>
                <w:rFonts w:ascii="Times New Roman" w:hAnsi="Times New Roman"/>
                <w:sz w:val="15"/>
                <w:szCs w:val="15"/>
              </w:rPr>
              <w:br/>
              <w:t xml:space="preserve">* zařízení zdvihu, nabírací prostředky, pedály, schůdky a podlahy vozíků musí být zbaveny mastnoty, oleje, bláta atd. </w:t>
            </w:r>
            <w:r w:rsidRPr="004D28A0">
              <w:rPr>
                <w:rFonts w:ascii="Times New Roman" w:hAnsi="Times New Roman"/>
                <w:sz w:val="15"/>
                <w:szCs w:val="15"/>
              </w:rPr>
              <w:br/>
              <w:t xml:space="preserve">* vozíku pravidelně kontrolovány a udržovány: </w:t>
            </w:r>
            <w:r w:rsidRPr="004D28A0">
              <w:rPr>
                <w:rFonts w:ascii="Times New Roman" w:hAnsi="Times New Roman"/>
                <w:sz w:val="15"/>
                <w:szCs w:val="15"/>
              </w:rPr>
              <w:br/>
              <w:t xml:space="preserve">- výfukový systém a připojení karburátoru, odpařovače a palivového čerpadla vozíků se spalovacím motorem, </w:t>
            </w:r>
            <w:r w:rsidRPr="004D28A0">
              <w:rPr>
                <w:rFonts w:ascii="Times New Roman" w:hAnsi="Times New Roman"/>
                <w:sz w:val="15"/>
                <w:szCs w:val="15"/>
              </w:rPr>
              <w:br/>
              <w:t xml:space="preserve">- pneumatiky, aby se zjistilo poškození běhounu, bočnic a ráfků. </w:t>
            </w:r>
            <w:r w:rsidRPr="004D28A0">
              <w:rPr>
                <w:rFonts w:ascii="Times New Roman" w:hAnsi="Times New Roman"/>
                <w:sz w:val="15"/>
                <w:szCs w:val="15"/>
              </w:rPr>
              <w:br/>
              <w:t xml:space="preserve">- přilnavost plných obručí ke kovovým páskům nebo k ráfkům (případě nutnosti odstranit cizí tělesa z běhounu; </w:t>
            </w:r>
            <w:r w:rsidRPr="004D28A0">
              <w:rPr>
                <w:rFonts w:ascii="Times New Roman" w:hAnsi="Times New Roman"/>
                <w:sz w:val="15"/>
                <w:szCs w:val="15"/>
              </w:rPr>
              <w:br/>
              <w:t xml:space="preserve">- brzdy, řízení, ovládací mechanismy, výstražná zařízení, osvětlení, regulátory, zařízení proti přetížení </w:t>
            </w:r>
            <w:r w:rsidRPr="004D28A0">
              <w:rPr>
                <w:rFonts w:ascii="Times New Roman" w:hAnsi="Times New Roman"/>
                <w:sz w:val="15"/>
                <w:szCs w:val="15"/>
              </w:rPr>
              <w:br/>
              <w:t xml:space="preserve">- všechny části mechanismů zdvihání a naklápění a části podvozku (tyto části pečlivě a pravidelně prověřovat) </w:t>
            </w:r>
            <w:r w:rsidRPr="004D28A0">
              <w:rPr>
                <w:rFonts w:ascii="Times New Roman" w:hAnsi="Times New Roman"/>
                <w:sz w:val="15"/>
                <w:szCs w:val="15"/>
              </w:rPr>
              <w:br/>
              <w:t xml:space="preserve">- ochranná a bezpečnostní zařízení; </w:t>
            </w:r>
            <w:r w:rsidRPr="004D28A0">
              <w:rPr>
                <w:rFonts w:ascii="Times New Roman" w:hAnsi="Times New Roman"/>
                <w:sz w:val="15"/>
                <w:szCs w:val="15"/>
              </w:rPr>
              <w:br/>
              <w:t xml:space="preserve">- akumulátorové baterie, motory, regulátory nebo; stykače, koncové spínače, ochranná zařízení, elektrické vodiče a konektory (a kontrolovány) </w:t>
            </w:r>
            <w:r w:rsidRPr="004D28A0">
              <w:rPr>
                <w:rFonts w:ascii="Times New Roman" w:hAnsi="Times New Roman"/>
                <w:sz w:val="15"/>
                <w:szCs w:val="15"/>
              </w:rPr>
              <w:br/>
              <w:t xml:space="preserve">- hydraulické systémy, válce, ventily a jiné podobné části. </w:t>
            </w:r>
            <w:r w:rsidRPr="004D28A0">
              <w:rPr>
                <w:rFonts w:ascii="Times New Roman" w:hAnsi="Times New Roman"/>
                <w:sz w:val="15"/>
                <w:szCs w:val="15"/>
              </w:rPr>
              <w:br/>
            </w:r>
            <w:r w:rsidRPr="004D28A0">
              <w:rPr>
                <w:rFonts w:ascii="Times New Roman" w:hAnsi="Times New Roman"/>
                <w:sz w:val="15"/>
                <w:szCs w:val="15"/>
              </w:rPr>
              <w:br/>
              <w:t xml:space="preserve">* vadný nebo poškozený vozík (který by mohl ohrozit bezpečnost osob nebo bezpečnost jeho prac. nasazení a který by mohl být příčinou nebezpečí) vyřazen z provozu, dokud nebude opět uveden do bezpečného stavu; </w:t>
            </w:r>
            <w:r w:rsidRPr="004D28A0">
              <w:rPr>
                <w:rFonts w:ascii="Times New Roman" w:hAnsi="Times New Roman"/>
                <w:sz w:val="15"/>
                <w:szCs w:val="15"/>
              </w:rPr>
              <w:br/>
              <w:t xml:space="preserve">* pro použití vozíku v silničním provozu (včetně nakládky a vykládky na silnicích a místních komunikacích) vyžádán souhlas DI Policie ČR </w:t>
            </w:r>
            <w:r w:rsidRPr="004D28A0">
              <w:rPr>
                <w:rFonts w:ascii="Times New Roman" w:hAnsi="Times New Roman"/>
                <w:sz w:val="15"/>
                <w:szCs w:val="15"/>
              </w:rPr>
              <w:br/>
              <w:t xml:space="preserve">* vyžadují-li to podmínky použití je vozík vybavený přídavnými výstražnými prostředky (světla a blikače)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řidiče při sestupování z vozíku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používání nášlapných prvků, přidržování se madel apod. úchytných prvků; </w:t>
            </w:r>
            <w:r w:rsidRPr="004D28A0">
              <w:rPr>
                <w:rFonts w:ascii="Times New Roman" w:hAnsi="Times New Roman"/>
                <w:sz w:val="15"/>
                <w:szCs w:val="15"/>
              </w:rPr>
              <w:br/>
              <w:t xml:space="preserve">* dodržování zákazu seskakovat z vozíku;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osoby dopravované na vozíku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 zákaz přepravy osob s výjimkou případů, kdy je vozík pro jejich přepravu konstruován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rukou nebo nohou břemenem na vidlicích k podlaze, </w:t>
            </w:r>
            <w:r w:rsidRPr="004D28A0">
              <w:rPr>
                <w:rFonts w:ascii="Times New Roman" w:hAnsi="Times New Roman"/>
                <w:sz w:val="15"/>
                <w:szCs w:val="15"/>
              </w:rPr>
              <w:br/>
              <w:t xml:space="preserve">* přiražení osoby pohyblivou částí vozíku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přítomnosti osob v nebezpečné blízkosti vidlic a pod zdviženým břemenem;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obtěžující účinky výfukových plynů (zejména CO) ve splodinách mot. vozíku na spalovací motorem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vozík se spalovacím motorem používán v uzavřených prostorech jen za dodržení hygienických požadavků na prac. prostředí, pokynů výrobce a nejsou-li překročeny NPK (PEL- přípustné expoziční limity) v prac. ovzduší; </w:t>
            </w:r>
            <w:r w:rsidRPr="004D28A0">
              <w:rPr>
                <w:rFonts w:ascii="Times New Roman" w:hAnsi="Times New Roman"/>
                <w:sz w:val="15"/>
                <w:szCs w:val="15"/>
              </w:rPr>
              <w:br/>
              <w:t xml:space="preserve">* je-li vozík opatřen katalyzátorem je řidič seznámen s předpisy výrobce; </w:t>
            </w:r>
            <w:r w:rsidRPr="004D28A0">
              <w:rPr>
                <w:rFonts w:ascii="Times New Roman" w:hAnsi="Times New Roman"/>
                <w:sz w:val="15"/>
                <w:szCs w:val="15"/>
              </w:rPr>
              <w:br/>
              <w:t xml:space="preserve">* udržování katalyzátoru ve funkčním stavu, technické prohlídky a kontroly;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Vnitrozávodní doprava / Manipulační zdvižné vozíky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Manipulační zdvižné vozíky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vozíku při najíždění na ložnou plochu vozidla/vagónu; </w:t>
            </w:r>
            <w:r w:rsidRPr="004D28A0">
              <w:rPr>
                <w:rFonts w:ascii="Times New Roman" w:hAnsi="Times New Roman"/>
                <w:sz w:val="15"/>
                <w:szCs w:val="15"/>
              </w:rPr>
              <w:br/>
              <w:t xml:space="preserve">* pád vozíku při přejíždění po můstku; </w:t>
            </w:r>
            <w:r w:rsidRPr="004D28A0">
              <w:rPr>
                <w:rFonts w:ascii="Times New Roman" w:hAnsi="Times New Roman"/>
                <w:sz w:val="15"/>
                <w:szCs w:val="15"/>
              </w:rPr>
              <w:br/>
              <w:t xml:space="preserve">* prolomení můstku, nájezdové rampy při zatížení vozíkem s břemenem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překladové (přechodné) můstky nebo mostové lávky mají odpovídající bezpečnost/nosnost, aby unesly naložené vozíky, jejích max. zatížení je vyznačeno trvanlivě a zřetelně na štítcích </w:t>
            </w:r>
            <w:r w:rsidRPr="004D28A0">
              <w:rPr>
                <w:rFonts w:ascii="Times New Roman" w:hAnsi="Times New Roman"/>
                <w:sz w:val="15"/>
                <w:szCs w:val="15"/>
              </w:rPr>
              <w:br/>
              <w:t xml:space="preserve">* překladové můstky nebo mostové lávky zajištěny tak, aby se zamezilo jakémukoliv náhodnému pohybu, výkyvu nebo sklouznutí (funkční a správně působící upevnění a zajištění vylučující neočekávaný zdvih a/nebo posun vozíku); </w:t>
            </w:r>
            <w:r w:rsidRPr="004D28A0">
              <w:rPr>
                <w:rFonts w:ascii="Times New Roman" w:hAnsi="Times New Roman"/>
                <w:sz w:val="15"/>
                <w:szCs w:val="15"/>
              </w:rPr>
              <w:br/>
              <w:t xml:space="preserve">* překladové můstky a mostové lávky mají protismykový povrch (nemají mít větší sklon než 10 %); </w:t>
            </w:r>
            <w:r w:rsidRPr="004D28A0">
              <w:rPr>
                <w:rFonts w:ascii="Times New Roman" w:hAnsi="Times New Roman"/>
                <w:sz w:val="15"/>
                <w:szCs w:val="15"/>
              </w:rPr>
              <w:br/>
            </w:r>
            <w:r w:rsidRPr="004D28A0">
              <w:rPr>
                <w:rFonts w:ascii="Times New Roman" w:hAnsi="Times New Roman"/>
                <w:sz w:val="15"/>
                <w:szCs w:val="15"/>
              </w:rPr>
              <w:lastRenderedPageBreak/>
              <w:t xml:space="preserve">* jsou-li překladové můstky nebo mostové lávky na místě určení, jsou provedena opatření pro zabezpečení vozidla proti nežádoucím pohybům během nakládání; </w:t>
            </w:r>
            <w:r w:rsidRPr="004D28A0">
              <w:rPr>
                <w:rFonts w:ascii="Times New Roman" w:hAnsi="Times New Roman"/>
                <w:sz w:val="15"/>
                <w:szCs w:val="15"/>
              </w:rPr>
              <w:br/>
              <w:t xml:space="preserve">* před vjezdem vozíku do silničního vozidla je prověřeno, zda brzdy jsou zabržděny a kola podložena (zakládací klíny kol nemusí být použity, je-li silniční vozidlo vybaveno automatickou parkovací brzdou ovládanou pružinou); </w:t>
            </w:r>
            <w:r w:rsidRPr="004D28A0">
              <w:rPr>
                <w:rFonts w:ascii="Times New Roman" w:hAnsi="Times New Roman"/>
                <w:sz w:val="15"/>
                <w:szCs w:val="15"/>
              </w:rPr>
              <w:br/>
              <w:t xml:space="preserve">Pro podrobnější identifikaci nebezpečí a hodnocení rizik možno dále využít např. </w:t>
            </w:r>
            <w:r w:rsidRPr="004D28A0">
              <w:rPr>
                <w:rFonts w:ascii="Times New Roman" w:hAnsi="Times New Roman"/>
                <w:sz w:val="15"/>
                <w:szCs w:val="15"/>
              </w:rPr>
              <w:br/>
              <w:t xml:space="preserve">ČSN 29 9030 Manipulační jednotky. Zásady pro tvorbu, bezpečnou manipulaci a skladování (8.98), </w:t>
            </w:r>
            <w:r w:rsidRPr="004D28A0">
              <w:rPr>
                <w:rFonts w:ascii="Times New Roman" w:hAnsi="Times New Roman"/>
                <w:sz w:val="15"/>
                <w:szCs w:val="15"/>
              </w:rPr>
              <w:br/>
              <w:t xml:space="preserve">ČSN EN 1398 (26 9710) Vyrovnávací můstky (5.98), </w:t>
            </w:r>
            <w:r w:rsidRPr="004D28A0">
              <w:rPr>
                <w:rFonts w:ascii="Times New Roman" w:hAnsi="Times New Roman"/>
                <w:sz w:val="15"/>
                <w:szCs w:val="15"/>
              </w:rPr>
              <w:br/>
              <w:t xml:space="preserve">ČSN EN 1459 (26 8804) Bezpečnost manipulačích vozíků - Vozíky s proměnným vyložením a vlastním pohonem (12.99);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Oplocení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Oplocení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zřícení oplocení a zasažení osoby;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konstrukční provedení oplocení; (založení podezdívky - pokud možno v nezámrzné hloubce, správná volba délky pole (vzdálenost sloupků), výšky oplocení atd.) dle funkce, druhu namáhání a materiálu oplocení; </w:t>
            </w:r>
            <w:r w:rsidRPr="004D28A0">
              <w:rPr>
                <w:rFonts w:ascii="Times New Roman" w:hAnsi="Times New Roman"/>
                <w:sz w:val="15"/>
                <w:szCs w:val="15"/>
              </w:rPr>
              <w:br/>
              <w:t xml:space="preserve">* udržování oplocení,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Oplocení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Oplocení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vyčnívající ostré části - píchnutí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oprava oplocení, odstranění vyčnívajících drátků apod.; </w:t>
            </w:r>
            <w:r w:rsidRPr="004D28A0">
              <w:rPr>
                <w:rFonts w:ascii="Times New Roman" w:hAnsi="Times New Roman"/>
                <w:sz w:val="15"/>
                <w:szCs w:val="15"/>
              </w:rPr>
              <w:br/>
              <w:t xml:space="preserve">* nepoužívat jako nástavbu oplocení ostnatý drát;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Oplocení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Oplocení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pohyb brány - zasažení osoby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brány v otevřené poloze proti samovolnému zavření; </w:t>
            </w:r>
            <w:r w:rsidRPr="004D28A0">
              <w:rPr>
                <w:rFonts w:ascii="Times New Roman" w:hAnsi="Times New Roman"/>
                <w:sz w:val="15"/>
                <w:szCs w:val="15"/>
              </w:rPr>
              <w:br/>
              <w:t xml:space="preserve">* udržování ocelových konstrukcí brány, včetně závěsů v řádném stavu; </w:t>
            </w:r>
            <w:r w:rsidRPr="004D28A0">
              <w:rPr>
                <w:rFonts w:ascii="Times New Roman" w:hAnsi="Times New Roman"/>
                <w:sz w:val="15"/>
                <w:szCs w:val="15"/>
              </w:rPr>
              <w:br/>
              <w:t xml:space="preserve">* snadná ovladatelnost křídel brány;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Odstavné a parkovací plochy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Odstavné a parkovací plochy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náraz vozidla na osobu, přejetí osoby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volba, umístění a návrh odstavného a parkovacího stání dle ČSN 73 6056, která stanoví parametry na příjezdní a výjezdní komunikace, způsob řazení, velikost, a rozměry stání, poloměry oblouků a šířky pruhů při jízdě vozidel po kružnicové dráze, rozměry oblouků při jízdě vozidel, velikost stání a šířky komunikací mezi stáními; </w:t>
            </w:r>
            <w:r w:rsidRPr="004D28A0">
              <w:rPr>
                <w:rFonts w:ascii="Times New Roman" w:hAnsi="Times New Roman"/>
                <w:sz w:val="15"/>
                <w:szCs w:val="15"/>
              </w:rPr>
              <w:br/>
              <w:t xml:space="preserve">* příčný sklon odstavných a parkovacích stání do 5%; </w:t>
            </w:r>
            <w:r w:rsidRPr="004D28A0">
              <w:rPr>
                <w:rFonts w:ascii="Times New Roman" w:hAnsi="Times New Roman"/>
                <w:sz w:val="15"/>
                <w:szCs w:val="15"/>
              </w:rPr>
              <w:br/>
              <w:t xml:space="preserve">* podélný sklon stání do 3 %; </w:t>
            </w:r>
            <w:r w:rsidRPr="004D28A0">
              <w:rPr>
                <w:rFonts w:ascii="Times New Roman" w:hAnsi="Times New Roman"/>
                <w:sz w:val="15"/>
                <w:szCs w:val="15"/>
              </w:rPr>
              <w:br/>
              <w:t xml:space="preserve">* v případě, že jsou stání řešená jako parkovací pásy podél komunikací, může být příčný sklon stání v závislosti na podélném sklonu komunikace až 9 %, u parkovacích pruhů podélný sklon stání nesmí překročit 6 %; </w:t>
            </w:r>
            <w:r w:rsidRPr="004D28A0">
              <w:rPr>
                <w:rFonts w:ascii="Times New Roman" w:hAnsi="Times New Roman"/>
                <w:sz w:val="15"/>
                <w:szCs w:val="15"/>
              </w:rPr>
              <w:br/>
              <w:t xml:space="preserve">* zachovávat pravostranný provoz i na příjezdní a výjezdní komunikaci; </w:t>
            </w:r>
            <w:r w:rsidRPr="004D28A0">
              <w:rPr>
                <w:rFonts w:ascii="Times New Roman" w:hAnsi="Times New Roman"/>
                <w:sz w:val="15"/>
                <w:szCs w:val="15"/>
              </w:rPr>
              <w:br/>
              <w:t xml:space="preserve">* jednotlivá odstavná a parkovací stání vyznačit příslušnými vodorovnými dopravními značkami (ČSN 01 8020); u povrchů, kde nelze aplikovat vodorovné značení jednotlivých stání, vyznačit typ stání dopravní značkou, popř. označit šířku stání na přilehlé obrubníky; </w:t>
            </w:r>
            <w:r w:rsidRPr="004D28A0">
              <w:rPr>
                <w:rFonts w:ascii="Times New Roman" w:hAnsi="Times New Roman"/>
                <w:sz w:val="15"/>
                <w:szCs w:val="15"/>
              </w:rPr>
              <w:br/>
              <w:t xml:space="preserve">* podle potřeby vyznačit přechody pro pěší; </w:t>
            </w:r>
            <w:r w:rsidRPr="004D28A0">
              <w:rPr>
                <w:rFonts w:ascii="Times New Roman" w:hAnsi="Times New Roman"/>
                <w:sz w:val="15"/>
                <w:szCs w:val="15"/>
              </w:rPr>
              <w:br/>
              <w:t xml:space="preserve">* udržování sjízdnosti v zimním období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Odstavné a parkovací plochy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Odstavné a parkovací plochy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uklouznutí, pád osoby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odvod dešťové vody; </w:t>
            </w:r>
            <w:r w:rsidRPr="004D28A0">
              <w:rPr>
                <w:rFonts w:ascii="Times New Roman" w:hAnsi="Times New Roman"/>
                <w:sz w:val="15"/>
                <w:szCs w:val="15"/>
              </w:rPr>
              <w:br/>
              <w:t xml:space="preserve">* udržování schůdnosti zejména v zimním období;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Venkovní komunikace a pracoviště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Venkovní komunikace a pracoviště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kolize zaměstnanců - chodců s automobilovým provozem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vhodné řešení vnitrozávodní dopravy, zřízení nejlépe oddělených chodníků, popř. i cest pro jízdní kola; </w:t>
            </w:r>
            <w:r w:rsidRPr="004D28A0">
              <w:rPr>
                <w:rFonts w:ascii="Times New Roman" w:hAnsi="Times New Roman"/>
                <w:sz w:val="15"/>
                <w:szCs w:val="15"/>
              </w:rPr>
              <w:br/>
              <w:t xml:space="preserve">* zřízení zábradlí, oddělujících zábran jsou-li hlavní vchody a východy z výrobních hal apod. umístěny naproti vozovkám a na jiných exponovaných místech, zřízení zábradlí je-li stoupání chodníku větší než 1 : 12 (8,3 %); </w:t>
            </w:r>
            <w:r w:rsidRPr="004D28A0">
              <w:rPr>
                <w:rFonts w:ascii="Times New Roman" w:hAnsi="Times New Roman"/>
                <w:sz w:val="15"/>
                <w:szCs w:val="15"/>
              </w:rPr>
              <w:br/>
              <w:t xml:space="preserve">* dopravní značení dle potřeb provozu a ohrožení osob; </w:t>
            </w:r>
            <w:r w:rsidRPr="004D28A0">
              <w:rPr>
                <w:rFonts w:ascii="Times New Roman" w:hAnsi="Times New Roman"/>
                <w:sz w:val="15"/>
                <w:szCs w:val="15"/>
              </w:rPr>
              <w:br/>
              <w:t xml:space="preserve">* podle potřeby vyznačit přechody pro pěší;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Výrobní a provozní budovy / Venkovní komunikace a pracoviště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Venkovní komunikace a pracoviště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osoby do hloubky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zřízení zábradlí na volných okrajích chodníků vedoucích po mostech podél vodotečí, vodních nádrží apod., s hladkými zpevněnými stěnami o vnějším sklonu větším než 1 : 2,5 nebo s přirozenými břehy o sklonu větším než 1 : 1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Venkovní komunikace a pracoviště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Venkovní komunikace a pracoviště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uklouznutí, zakopnutí a pád osob na venkovních vodorovných pochůzných plochách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včasné odstraňování námrazy, sněhu, protiskluzový posyp k zabránění uklouznutí a pádu osob při pohybu na venkovních komunikacích v zimním období; </w:t>
            </w:r>
            <w:r w:rsidRPr="004D28A0">
              <w:rPr>
                <w:rFonts w:ascii="Times New Roman" w:hAnsi="Times New Roman"/>
                <w:sz w:val="15"/>
                <w:szCs w:val="15"/>
              </w:rPr>
              <w:br/>
              <w:t xml:space="preserve">* odvodnění chodníků a pochůzných ploch tak, aby se na nich nezdržovala voda (nebezpečí zamrznutí); </w:t>
            </w:r>
            <w:r w:rsidRPr="004D28A0">
              <w:rPr>
                <w:rFonts w:ascii="Times New Roman" w:hAnsi="Times New Roman"/>
                <w:sz w:val="15"/>
                <w:szCs w:val="15"/>
              </w:rPr>
              <w:br/>
              <w:t xml:space="preserve">* zvláštní protiskluzová úprava šikmých chodníků ve sklonu 1: 8 až 1 : 12; </w:t>
            </w:r>
            <w:r w:rsidRPr="004D28A0">
              <w:rPr>
                <w:rFonts w:ascii="Times New Roman" w:hAnsi="Times New Roman"/>
                <w:sz w:val="15"/>
                <w:szCs w:val="15"/>
              </w:rPr>
              <w:br/>
              <w:t xml:space="preserve">* rovný, drsný, bezprašný povrch chodníků a vozovek; </w:t>
            </w:r>
            <w:r w:rsidRPr="004D28A0">
              <w:rPr>
                <w:rFonts w:ascii="Times New Roman" w:hAnsi="Times New Roman"/>
                <w:sz w:val="15"/>
                <w:szCs w:val="15"/>
              </w:rPr>
              <w:br/>
              <w:t xml:space="preserve">* úprava poklopů šachet, prohlubní tak, aby byly v stejné úrovni s přilehlým chodníkem, vozovkou, dostatečně únosné apod. ;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Venkovní komunikace a pracoviště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Venkovní komunikace a pracoviště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náraz dopravního prostředku na překážku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zjištění dostatečně širokých a vysokých podjezdů a průjezdů; </w:t>
            </w:r>
            <w:r w:rsidRPr="004D28A0">
              <w:rPr>
                <w:rFonts w:ascii="Times New Roman" w:hAnsi="Times New Roman"/>
                <w:sz w:val="15"/>
                <w:szCs w:val="15"/>
              </w:rPr>
              <w:br/>
              <w:t xml:space="preserve">* označení překážek (sloupů, stožárů, základových patek nosných prvků nadzemních vedení, okrajů vystupujících konstrukcí, ramp apod. v blízkosti komunikací bezpečnostním označením (žlutočerným nebo bíločerveným šrafováním);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Elektricná zařízení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úraz el. proudem přímým nebo nepřímým dotykem; </w:t>
            </w:r>
            <w:r w:rsidRPr="004D28A0">
              <w:rPr>
                <w:rFonts w:ascii="Times New Roman" w:hAnsi="Times New Roman"/>
                <w:sz w:val="15"/>
                <w:szCs w:val="15"/>
              </w:rPr>
              <w:br/>
              <w:t xml:space="preserve">* obnažení živých částí, snížení izolačních vlastností, zkrat způsobený vodivým předmětem;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preventivní údržba el. zařízení, revize dle ČSN 33 1500, odstraňování závad; </w:t>
            </w:r>
            <w:r w:rsidRPr="004D28A0">
              <w:rPr>
                <w:rFonts w:ascii="Times New Roman" w:hAnsi="Times New Roman"/>
                <w:sz w:val="15"/>
                <w:szCs w:val="15"/>
              </w:rPr>
              <w:br/>
              <w:t xml:space="preserve">* včasné odborné opravy poškozených el. zařízení (zásuvek, zástrček, pohyblivých přívodů apod.); </w:t>
            </w:r>
            <w:r w:rsidRPr="004D28A0">
              <w:rPr>
                <w:rFonts w:ascii="Times New Roman" w:hAnsi="Times New Roman"/>
                <w:sz w:val="15"/>
                <w:szCs w:val="15"/>
              </w:rPr>
              <w:br/>
              <w:t xml:space="preserve">* vedení pohyblivých přívodů mimo průchody a komunikace; </w:t>
            </w:r>
            <w:r w:rsidRPr="004D28A0">
              <w:rPr>
                <w:rFonts w:ascii="Times New Roman" w:hAnsi="Times New Roman"/>
                <w:sz w:val="15"/>
                <w:szCs w:val="15"/>
              </w:rPr>
              <w:br/>
              <w:t xml:space="preserve">*šetrné zacházení s kabely a přívod. šňůrami; </w:t>
            </w:r>
            <w:r w:rsidRPr="004D28A0">
              <w:rPr>
                <w:rFonts w:ascii="Times New Roman" w:hAnsi="Times New Roman"/>
                <w:sz w:val="15"/>
                <w:szCs w:val="15"/>
              </w:rPr>
              <w:br/>
              <w:t xml:space="preserve">* neobsluhovat el. přístroje a zařízení mokrýma rukama; </w:t>
            </w:r>
            <w:r w:rsidRPr="004D28A0">
              <w:rPr>
                <w:rFonts w:ascii="Times New Roman" w:hAnsi="Times New Roman"/>
                <w:sz w:val="15"/>
                <w:szCs w:val="15"/>
              </w:rPr>
              <w:br/>
              <w:t xml:space="preserve">* seznámit se s návodem pro použití; </w:t>
            </w:r>
            <w:r w:rsidRPr="004D28A0">
              <w:rPr>
                <w:rFonts w:ascii="Times New Roman" w:hAnsi="Times New Roman"/>
                <w:sz w:val="15"/>
                <w:szCs w:val="15"/>
              </w:rPr>
              <w:br/>
              <w:t xml:space="preserve">* před každým použitím vizuální kontrola stavu zařízení, </w:t>
            </w:r>
            <w:r w:rsidRPr="004D28A0">
              <w:rPr>
                <w:rFonts w:ascii="Times New Roman" w:hAnsi="Times New Roman"/>
                <w:sz w:val="15"/>
                <w:szCs w:val="15"/>
              </w:rPr>
              <w:br/>
              <w:t xml:space="preserve">* neponechávat zapnuté el. přístroje a zařízení po odchodu z pracoviště a skončení pracovní směny; </w:t>
            </w:r>
            <w:r w:rsidRPr="004D28A0">
              <w:rPr>
                <w:rFonts w:ascii="Times New Roman" w:hAnsi="Times New Roman"/>
                <w:sz w:val="15"/>
                <w:szCs w:val="15"/>
              </w:rPr>
              <w:br/>
              <w:t xml:space="preserve">* provoz a udržování el. spotřebičů dle návodu; </w:t>
            </w:r>
            <w:r w:rsidRPr="004D28A0">
              <w:rPr>
                <w:rFonts w:ascii="Times New Roman" w:hAnsi="Times New Roman"/>
                <w:sz w:val="15"/>
                <w:szCs w:val="15"/>
              </w:rPr>
              <w:br/>
              <w:t xml:space="preserve">* nepoužívání poškozených pohyblivých přívodů; zákaz jejich vedení přes ostré hrany, namáhání na tah apod., </w:t>
            </w:r>
            <w:r w:rsidRPr="004D28A0">
              <w:rPr>
                <w:rFonts w:ascii="Times New Roman" w:hAnsi="Times New Roman"/>
                <w:sz w:val="15"/>
                <w:szCs w:val="15"/>
              </w:rPr>
              <w:br/>
              <w:t xml:space="preserve">* kontroly a revize elektrických spotřebičů pro domácnost a podobné účely (jde o elektrická svítidla, elektrická zařízení informační techniky, přístroje spotřební elektroniky, pohyblivé přívody a šňůrová vedení, elektrické a elektronické měřicí přístroje, ostatní elektrické spotřebiče podobného charakteru) ČSN 33 1610; </w:t>
            </w:r>
            <w:r w:rsidRPr="004D28A0">
              <w:rPr>
                <w:rFonts w:ascii="Times New Roman" w:hAnsi="Times New Roman"/>
                <w:sz w:val="15"/>
                <w:szCs w:val="15"/>
              </w:rPr>
              <w:br/>
              <w:t xml:space="preserve">(viz též knihovna "Elektrická zařízení - úraz el. proudem")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Výrobní a provozní budovy / Elektricná zařízení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Atmosferická elektřina (blesk)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zasažení bleskem (ohrožení atmosférickou elektřinou); </w:t>
            </w:r>
            <w:r w:rsidRPr="004D28A0">
              <w:rPr>
                <w:rFonts w:ascii="Times New Roman" w:hAnsi="Times New Roman"/>
                <w:sz w:val="15"/>
                <w:szCs w:val="15"/>
              </w:rPr>
              <w:br/>
              <w:t xml:space="preserve">* smrt v případě přímého zásahu člověka hlavním vůdčím jiskrovým výbojem; </w:t>
            </w:r>
            <w:r w:rsidRPr="004D28A0">
              <w:rPr>
                <w:rFonts w:ascii="Times New Roman" w:hAnsi="Times New Roman"/>
                <w:sz w:val="15"/>
                <w:szCs w:val="15"/>
              </w:rPr>
              <w:br/>
              <w:t xml:space="preserve">* nebezpečí při zasažení vedlejším jiskrovým výbojem: </w:t>
            </w:r>
            <w:r w:rsidRPr="004D28A0">
              <w:rPr>
                <w:rFonts w:ascii="Times New Roman" w:hAnsi="Times New Roman"/>
                <w:sz w:val="15"/>
                <w:szCs w:val="15"/>
              </w:rPr>
              <w:br/>
              <w:t xml:space="preserve">- popáleniny všech stupňů; </w:t>
            </w:r>
            <w:r w:rsidRPr="004D28A0">
              <w:rPr>
                <w:rFonts w:ascii="Times New Roman" w:hAnsi="Times New Roman"/>
                <w:sz w:val="15"/>
                <w:szCs w:val="15"/>
              </w:rPr>
              <w:br/>
              <w:t xml:space="preserve">- ochrnutí nervového systému; </w:t>
            </w:r>
            <w:r w:rsidRPr="004D28A0">
              <w:rPr>
                <w:rFonts w:ascii="Times New Roman" w:hAnsi="Times New Roman"/>
                <w:sz w:val="15"/>
                <w:szCs w:val="15"/>
              </w:rPr>
              <w:br/>
              <w:t xml:space="preserve">- šok, zástava dechu; </w:t>
            </w:r>
            <w:r w:rsidRPr="004D28A0">
              <w:rPr>
                <w:rFonts w:ascii="Times New Roman" w:hAnsi="Times New Roman"/>
                <w:sz w:val="15"/>
                <w:szCs w:val="15"/>
              </w:rPr>
              <w:br/>
              <w:t xml:space="preserve">- požár po zapálení hořlavých a snadno zápalných látek (energií blesku) </w:t>
            </w:r>
            <w:r w:rsidRPr="004D28A0">
              <w:rPr>
                <w:rFonts w:ascii="Times New Roman" w:hAnsi="Times New Roman"/>
                <w:sz w:val="15"/>
                <w:szCs w:val="15"/>
              </w:rPr>
              <w:br/>
              <w:t xml:space="preserve">- přeskok úderu blesku ze svodu na větší kovové plochy nebo hmoty </w:t>
            </w:r>
            <w:r w:rsidRPr="004D28A0">
              <w:rPr>
                <w:rFonts w:ascii="Times New Roman" w:hAnsi="Times New Roman"/>
                <w:sz w:val="15"/>
                <w:szCs w:val="15"/>
              </w:rPr>
              <w:br/>
              <w:t xml:space="preserve">* zranění vzniklá nepřímým účinkem blesku v jeho blízkosti např. ožehnutím, ozářením intenzivním ultrafialovým zářením odhozením nebo poškozením organismu vzduchovou vlnou, ohlušením, případně též zemním proudem (krokovým napětím) rozptýleným kolem místa svodu při výboji blesku;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vodivé spojení vhodně a účelně rozmístěných jímacích zařízení (bleskosvodů), jejich uzemněním, příp. použitím jiných svodičů atmosférického napětí (na administrativních a provozních budovách a kovových konstrukcích); </w:t>
            </w:r>
            <w:r w:rsidRPr="004D28A0">
              <w:rPr>
                <w:rFonts w:ascii="Times New Roman" w:hAnsi="Times New Roman"/>
                <w:sz w:val="15"/>
                <w:szCs w:val="15"/>
              </w:rPr>
              <w:br/>
              <w:t xml:space="preserve">* udržování zařízení k ochraně před atmosférickou elektřinou v řádném stavu (revize, odstraňování závad); </w:t>
            </w:r>
            <w:r w:rsidRPr="004D28A0">
              <w:rPr>
                <w:rFonts w:ascii="Times New Roman" w:hAnsi="Times New Roman"/>
                <w:sz w:val="15"/>
                <w:szCs w:val="15"/>
              </w:rPr>
              <w:br/>
              <w:t xml:space="preserve">(viz též knihovna "Elektrická zařízení - Atmosférická elektřina")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nákladní </w:t>
            </w:r>
            <w:r w:rsidRPr="004D28A0">
              <w:rPr>
                <w:rFonts w:ascii="Times New Roman" w:hAnsi="Times New Roman"/>
                <w:sz w:val="15"/>
                <w:szCs w:val="15"/>
              </w:rPr>
              <w:lastRenderedPageBreak/>
              <w:t xml:space="preserve">výtahy se zakázanou dopravou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Stavební nákladní výtahy se zakázanou dopravou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přetržení nosného lana - zřícení, pád výtahové plošiny; včetně osob dopravujících se nebo vstoupivších na nezajištěnou plošinu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funkční stavítka vázaná na otevření výtahové plošiny (stavítka v činnosti při každém vstupu pracovníka na plošinu) a zachycovače; </w:t>
            </w:r>
            <w:r w:rsidRPr="004D28A0">
              <w:rPr>
                <w:rFonts w:ascii="Times New Roman" w:hAnsi="Times New Roman"/>
                <w:sz w:val="15"/>
                <w:szCs w:val="15"/>
              </w:rPr>
              <w:br/>
              <w:t xml:space="preserve">* správně provedená a udržovaná vodítka; </w:t>
            </w:r>
            <w:r w:rsidRPr="004D28A0">
              <w:rPr>
                <w:rFonts w:ascii="Times New Roman" w:hAnsi="Times New Roman"/>
                <w:sz w:val="15"/>
                <w:szCs w:val="15"/>
              </w:rPr>
              <w:br/>
              <w:t xml:space="preserve">* dodržování zákazu používat výtahovou plošinu k dopravě osob a vstupovat pod </w:t>
            </w:r>
            <w:r w:rsidRPr="004D28A0">
              <w:rPr>
                <w:rFonts w:ascii="Times New Roman" w:hAnsi="Times New Roman"/>
                <w:sz w:val="15"/>
                <w:szCs w:val="15"/>
              </w:rPr>
              <w:lastRenderedPageBreak/>
              <w:t xml:space="preserve">zdviženou plošinu; </w:t>
            </w:r>
            <w:r w:rsidRPr="004D28A0">
              <w:rPr>
                <w:rFonts w:ascii="Times New Roman" w:hAnsi="Times New Roman"/>
                <w:sz w:val="15"/>
                <w:szCs w:val="15"/>
              </w:rPr>
              <w:br/>
              <w:t xml:space="preserve">* řádný technický stav lana včetně jeho správného vedení přes kladky a navíjení lana na buben výtahového stroje; </w:t>
            </w:r>
            <w:r w:rsidRPr="004D28A0">
              <w:rPr>
                <w:rFonts w:ascii="Times New Roman" w:hAnsi="Times New Roman"/>
                <w:sz w:val="15"/>
                <w:szCs w:val="15"/>
              </w:rPr>
              <w:br/>
              <w:t xml:space="preserve">* údržba a mazání; </w:t>
            </w:r>
            <w:r w:rsidRPr="004D28A0">
              <w:rPr>
                <w:rFonts w:ascii="Times New Roman" w:hAnsi="Times New Roman"/>
                <w:sz w:val="15"/>
                <w:szCs w:val="15"/>
              </w:rPr>
              <w:br/>
              <w:t xml:space="preserve">* vyměnit lano vyskytne-li se na některém místě lana značná koroze,nápadné místní zúžení, přetržení jednoho pramene lana, vystouplé nebo propadlé prameny, popř. deformace po smyčce </w:t>
            </w:r>
            <w:r w:rsidRPr="004D28A0">
              <w:rPr>
                <w:rFonts w:ascii="Times New Roman" w:hAnsi="Times New Roman"/>
                <w:sz w:val="15"/>
                <w:szCs w:val="15"/>
              </w:rPr>
              <w:br/>
              <w:t xml:space="preserve">* dostatečně únosný nosný prvek věžového výtahu; </w:t>
            </w:r>
            <w:r w:rsidRPr="004D28A0">
              <w:rPr>
                <w:rFonts w:ascii="Times New Roman" w:hAnsi="Times New Roman"/>
                <w:sz w:val="15"/>
                <w:szCs w:val="15"/>
              </w:rPr>
              <w:br/>
              <w:t xml:space="preserve">* nepřetěžovat vyznačenou nosnost plošiny; </w:t>
            </w:r>
            <w:r w:rsidRPr="004D28A0">
              <w:rPr>
                <w:rFonts w:ascii="Times New Roman" w:hAnsi="Times New Roman"/>
                <w:sz w:val="15"/>
                <w:szCs w:val="15"/>
              </w:rPr>
              <w:br/>
              <w:t xml:space="preserve">* rovnoměrné ukládání břemene; </w:t>
            </w:r>
            <w:r w:rsidRPr="004D28A0">
              <w:rPr>
                <w:rFonts w:ascii="Times New Roman" w:hAnsi="Times New Roman"/>
                <w:sz w:val="15"/>
                <w:szCs w:val="15"/>
              </w:rPr>
              <w:br/>
              <w:t xml:space="preserve">* nedopravovat břemena, jejichž části nepřesahují půdorysné rozměry plošiny; </w:t>
            </w:r>
            <w:r w:rsidRPr="004D28A0">
              <w:rPr>
                <w:rFonts w:ascii="Times New Roman" w:hAnsi="Times New Roman"/>
                <w:sz w:val="15"/>
                <w:szCs w:val="15"/>
              </w:rPr>
              <w:br/>
              <w:t xml:space="preserve">* funkční koncové bezpečnostní spínače zajišťující zastavení pohybu plošiny při přejetí nad stanovenou mez (nejvyšší vykládací patro); </w:t>
            </w:r>
            <w:r w:rsidRPr="004D28A0">
              <w:rPr>
                <w:rFonts w:ascii="Times New Roman" w:hAnsi="Times New Roman"/>
                <w:sz w:val="15"/>
                <w:szCs w:val="15"/>
              </w:rPr>
              <w:br/>
              <w:t xml:space="preserve">* zákaz používání el. vrátku s plošinou pohybující se ve vodítkách;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nákladní výtahy se zakázanou dopravou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nákladní výtahy se zakázanou dopravou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vstup osoby pod zvednutou plošinu - zasažení osoby, přimáčknutí výtahovou plošinou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funkční ohrazení dolního nákladiště (popř. náhradní technické opatření - nucené zastavení pohybu plošiny před dojezdem) vázané na pohyb plošiny; </w:t>
            </w:r>
            <w:r w:rsidRPr="004D28A0">
              <w:rPr>
                <w:rFonts w:ascii="Times New Roman" w:hAnsi="Times New Roman"/>
                <w:sz w:val="15"/>
                <w:szCs w:val="15"/>
              </w:rPr>
              <w:br/>
              <w:t xml:space="preserve">* zákaz používání el. vrátku s plošinou pohybující se ve vodítkách;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nákladní výtahy se zakázanou dopravou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nákladní výtahy se zakázanou dopravou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z výšky;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ohrazení volných okrajů nakládací/vykládací rampy (otvorů) ve všech patrech; </w:t>
            </w:r>
            <w:r w:rsidRPr="004D28A0">
              <w:rPr>
                <w:rFonts w:ascii="Times New Roman" w:hAnsi="Times New Roman"/>
                <w:sz w:val="15"/>
                <w:szCs w:val="15"/>
              </w:rPr>
              <w:br/>
              <w:t xml:space="preserve">* zákaz používání el. vrátku s plošinou pohybující se ve vodítkách;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nákladní výtahy se zakázanou dopravou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nákladní výtahy se zakázanou dopravou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pohyb výtahové plošiny </w:t>
            </w:r>
            <w:r w:rsidRPr="004D28A0">
              <w:rPr>
                <w:rFonts w:ascii="Times New Roman" w:hAnsi="Times New Roman"/>
                <w:sz w:val="15"/>
                <w:szCs w:val="15"/>
              </w:rPr>
              <w:br/>
              <w:t xml:space="preserve">- zachycení osoby pohybující se výtahovou plošinou ve střižných místech (mezi pevný okraj vykládací rampy a svisle se pohybující výtahovou plošinu); </w:t>
            </w:r>
            <w:r w:rsidRPr="004D28A0">
              <w:rPr>
                <w:rFonts w:ascii="Times New Roman" w:hAnsi="Times New Roman"/>
                <w:sz w:val="15"/>
                <w:szCs w:val="15"/>
              </w:rPr>
              <w:br/>
              <w:t xml:space="preserve">- zachycení plošiny o pevnou překážku;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instalace patrových uzávěrů (jednotyčové zábradlí při vzdálenosti 60 - 80 cm od volného okraje šachty; </w:t>
            </w:r>
            <w:r w:rsidRPr="004D28A0">
              <w:rPr>
                <w:rFonts w:ascii="Times New Roman" w:hAnsi="Times New Roman"/>
                <w:sz w:val="15"/>
                <w:szCs w:val="15"/>
              </w:rPr>
              <w:br/>
              <w:t xml:space="preserve">* uzávěry s el. blokováním na pohyb plošiny; </w:t>
            </w:r>
            <w:r w:rsidRPr="004D28A0">
              <w:rPr>
                <w:rFonts w:ascii="Times New Roman" w:hAnsi="Times New Roman"/>
                <w:sz w:val="15"/>
                <w:szCs w:val="15"/>
              </w:rPr>
              <w:br/>
              <w:t xml:space="preserve">* vyloučit ukládání předmětů a materiálů zasahujících do svislé dráhy plošiny(šachty); </w:t>
            </w:r>
            <w:r w:rsidRPr="004D28A0">
              <w:rPr>
                <w:rFonts w:ascii="Times New Roman" w:hAnsi="Times New Roman"/>
                <w:sz w:val="15"/>
                <w:szCs w:val="15"/>
              </w:rPr>
              <w:br/>
              <w:t xml:space="preserve">* nenahýbat se do dráhy (šachty) pohybující se plošiny; </w:t>
            </w:r>
            <w:r w:rsidRPr="004D28A0">
              <w:rPr>
                <w:rFonts w:ascii="Times New Roman" w:hAnsi="Times New Roman"/>
                <w:sz w:val="15"/>
                <w:szCs w:val="15"/>
              </w:rPr>
              <w:br/>
              <w:t xml:space="preserve">* zákaz používání el. vrátku s plošinou pohybující se ve vodítkách;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nákladní výtahy se zakázanou dopravou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nákladní výtahy se zakázanou dopravou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dopravovaného materiálu mimo plošinu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ohrazení výtahové plošiny pletivem, včetně plošinových uzávěrů; </w:t>
            </w:r>
            <w:r w:rsidRPr="004D28A0">
              <w:rPr>
                <w:rFonts w:ascii="Times New Roman" w:hAnsi="Times New Roman"/>
                <w:sz w:val="15"/>
                <w:szCs w:val="15"/>
              </w:rPr>
              <w:br/>
              <w:t xml:space="preserve">* zákaz používání el. vrátku s plošinou pohybující se ve vodítkách;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nákladní výtahy se zakázanou dopravou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nákladní výtahy se zakázanou dopravou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zřícení věže/stožáru výtahu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provedení montáže výtahu dle dokumentace výrobce; </w:t>
            </w:r>
            <w:r w:rsidRPr="004D28A0">
              <w:rPr>
                <w:rFonts w:ascii="Times New Roman" w:hAnsi="Times New Roman"/>
                <w:sz w:val="15"/>
                <w:szCs w:val="15"/>
              </w:rPr>
              <w:br/>
              <w:t xml:space="preserve">* kotvení do objektu, zajištění stability; </w:t>
            </w:r>
            <w:r w:rsidRPr="004D28A0">
              <w:rPr>
                <w:rFonts w:ascii="Times New Roman" w:hAnsi="Times New Roman"/>
                <w:sz w:val="15"/>
                <w:szCs w:val="15"/>
              </w:rPr>
              <w:br/>
              <w:t xml:space="preserve">* provedení montážní a přejímací zkoušky (před uvedením výtahu do provozu), revizní zkoušky (1 x za 6 měsíců), preventivní údržba, odborné kontroly výtahu (1 x za 14 dnů);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nežádoucí pohyb břemene </w:t>
            </w:r>
            <w:r w:rsidRPr="004D28A0">
              <w:rPr>
                <w:rFonts w:ascii="Times New Roman" w:hAnsi="Times New Roman"/>
                <w:sz w:val="15"/>
                <w:szCs w:val="15"/>
              </w:rPr>
              <w:br/>
              <w:t xml:space="preserve">- naražení, přitlačení, zachycení a zasažení osoby zavěšeným břemenem; </w:t>
            </w:r>
            <w:r w:rsidRPr="004D28A0">
              <w:rPr>
                <w:rFonts w:ascii="Times New Roman" w:hAnsi="Times New Roman"/>
                <w:sz w:val="15"/>
                <w:szCs w:val="15"/>
              </w:rPr>
              <w:br/>
              <w:t xml:space="preserve">- přiražení a přitlačení pracovníka zhoupnutým břemenem k pevné konstrukcí; </w:t>
            </w:r>
            <w:r w:rsidRPr="004D28A0">
              <w:rPr>
                <w:rFonts w:ascii="Times New Roman" w:hAnsi="Times New Roman"/>
                <w:sz w:val="15"/>
                <w:szCs w:val="15"/>
              </w:rPr>
              <w:br/>
              <w:t xml:space="preserve">- přiražení, rozdrcení končetiny mezi spouštěné břemeno a pevnou konstrukci, podklad; </w:t>
            </w:r>
            <w:r w:rsidRPr="004D28A0">
              <w:rPr>
                <w:rFonts w:ascii="Times New Roman" w:hAnsi="Times New Roman"/>
                <w:sz w:val="15"/>
                <w:szCs w:val="15"/>
              </w:rPr>
              <w:br/>
              <w:t xml:space="preserve">* přetržení ocelového vázacího lana nebo jiného vázacího prostředku (řetězu, popruhu);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obsluhou kladkostroje a zavěšováním břemen pověřovat pouze odborně školeného a vycvičeného pracovníka; </w:t>
            </w:r>
            <w:r w:rsidRPr="004D28A0">
              <w:rPr>
                <w:rFonts w:ascii="Times New Roman" w:hAnsi="Times New Roman"/>
                <w:sz w:val="15"/>
                <w:szCs w:val="15"/>
              </w:rPr>
              <w:br/>
              <w:t xml:space="preserve">* správné zavěšení či uvázání břemene, použití vhodných vazáků a jiných prostředků k uchopení břemen s odpovídající nosností dle druhu, vlastností a tvaru břemene; </w:t>
            </w:r>
            <w:r w:rsidRPr="004D28A0">
              <w:rPr>
                <w:rFonts w:ascii="Times New Roman" w:hAnsi="Times New Roman"/>
                <w:sz w:val="15"/>
                <w:szCs w:val="15"/>
              </w:rPr>
              <w:br/>
              <w:t xml:space="preserve">* dodržování zákazu zdržovat se v prostoru možného pádu zavěšeného a usazovaného břemene a jeho částí (vyloučení přítomnosti osob v zóně ohrožení kinetickou či potenciální energie, tj. pod břemenem a v jeho nebezpečné blízkosti); </w:t>
            </w:r>
            <w:r w:rsidRPr="004D28A0">
              <w:rPr>
                <w:rFonts w:ascii="Times New Roman" w:hAnsi="Times New Roman"/>
                <w:sz w:val="15"/>
                <w:szCs w:val="15"/>
              </w:rPr>
              <w:br/>
              <w:t xml:space="preserve">* dbát aby se břemena nedostala do kontaktu s překážkami;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převrácení a pád břemene po odvěšení na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uložení břemene na rovný, tvrdý podklad, </w:t>
            </w:r>
            <w:r w:rsidRPr="004D28A0">
              <w:rPr>
                <w:rFonts w:ascii="Times New Roman" w:hAnsi="Times New Roman"/>
                <w:sz w:val="15"/>
                <w:szCs w:val="15"/>
              </w:rPr>
              <w:br/>
              <w:t xml:space="preserve">* použití dostatečně únosných a stejně vysokých prokladů a podložek; </w:t>
            </w:r>
            <w:r w:rsidRPr="004D28A0">
              <w:rPr>
                <w:rFonts w:ascii="Times New Roman" w:hAnsi="Times New Roman"/>
                <w:sz w:val="15"/>
                <w:szCs w:val="15"/>
              </w:rPr>
              <w:br/>
              <w:t xml:space="preserve">* zajištění stability a svislosti uloženého břemene, hranice (zejména při stohování);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osoby - přeprava osoby na břemeni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přepravy osob na břemeni;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zvedání břemene a pohyb kladkostroje s břemenem - pád, zřícení kladkostroje s břemenem a zasažení osoby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statické posouzení nosníku drážky včetně výkresové dokumentace; </w:t>
            </w:r>
            <w:r w:rsidRPr="004D28A0">
              <w:rPr>
                <w:rFonts w:ascii="Times New Roman" w:hAnsi="Times New Roman"/>
                <w:sz w:val="15"/>
                <w:szCs w:val="15"/>
              </w:rPr>
              <w:br/>
              <w:t xml:space="preserve">* pravidelné revize a kontroly (inspekce) kladkostroje, dle návodu k používání;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nesprávné navíjení lan v jedné vrstvě - vytvoření smyček, přetržení lana, pád břemene;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funkční zařízení ukládání lan instalace ukládače lan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nezastavení pohybu břemene v žádané poloze nebo v bezpečné vzdálenosti - pád břemene na osobu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vybavení kladkostroje účinnou brzdou (pro převoz roztaveného kovu dvěma nezávislými brzdami)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náraz břemene na konstrukci kladkostroje - přetržení lan, pád břemene na osobu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funkční koncové vypínače zdvihu, seřízení, kontrola;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nezachycení pohybové energie pojezdu - náraz do konstrukce, rozhoupání břemene a zasažení osoby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vybavení kladkostroje koncovým vypínačem pojezdu a při provozu zajišťovat jeho správnou funkci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 w:val="15"/>
                <w:szCs w:val="15"/>
              </w:rPr>
            </w:pPr>
            <w:r w:rsidRPr="004D28A0">
              <w:rPr>
                <w:rFonts w:ascii="Times New Roman" w:hAnsi="Times New Roman"/>
                <w:sz w:val="15"/>
                <w:szCs w:val="15"/>
              </w:rPr>
              <w:t xml:space="preserve">* nezastavení pohybu kladkostroje v požadované poloze (stálý pohyb při stlačení ovládacího tlačítka) - nežádoucí náraz, deformace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přerušení pohybu kladkostroje při přerušení tlaku na ovládací tlačítko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úraz el. proudem - dotyk obsluhy s živou částí pod napětím (poškození krytu ovládací skříňky a snížení bezpečnostních vlastností skříňky)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ochrana proti úrazu el. proudem; </w:t>
            </w:r>
            <w:r w:rsidRPr="004D28A0">
              <w:rPr>
                <w:rFonts w:ascii="Times New Roman" w:hAnsi="Times New Roman"/>
                <w:sz w:val="15"/>
                <w:szCs w:val="15"/>
              </w:rPr>
              <w:br/>
              <w:t xml:space="preserve">* preventivní údržba el. zařízení, kontrola izolačního stavu ovládacího zařízení; </w:t>
            </w:r>
            <w:r w:rsidRPr="004D28A0">
              <w:rPr>
                <w:rFonts w:ascii="Times New Roman" w:hAnsi="Times New Roman"/>
                <w:sz w:val="15"/>
                <w:szCs w:val="15"/>
              </w:rPr>
              <w:br/>
              <w:t xml:space="preserve">* správný způsob obsluhy vylučující náraz ovládací skříňky na pevnou překážku apod.; </w:t>
            </w:r>
            <w:r w:rsidRPr="004D28A0">
              <w:rPr>
                <w:rFonts w:ascii="Times New Roman" w:hAnsi="Times New Roman"/>
                <w:sz w:val="15"/>
                <w:szCs w:val="15"/>
              </w:rPr>
              <w:br/>
              <w:t xml:space="preserve">(viz též knihovna "Elektrická zařízení - úraz el. proudem")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Elektrické kladkostroje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Elektrické kladkostroje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chybějící dokumentace kladkostroje, neprovádění preventivní údržby, stanovených kontrol, inspekce, mazání - neznalost technického stavu, chybné ovládání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zpracování, doplnění, dokumentace (dle ČSN ISO 12480-1); </w:t>
            </w:r>
            <w:r w:rsidRPr="004D28A0">
              <w:rPr>
                <w:rFonts w:ascii="Times New Roman" w:hAnsi="Times New Roman"/>
                <w:sz w:val="15"/>
                <w:szCs w:val="15"/>
              </w:rPr>
              <w:br/>
              <w:t xml:space="preserve">* vypracování návodu k používání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elektrické vrátky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elektrické vrátky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ztráta únosnosti a pevnosti nosné konstrukce kladky, její zřícení;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volba stanoviště obsluhy vrátku (tak, aby nebylo ohroženo břemenem nebo lanem, bylo z něj vidět na všechna nakládací a vykládací místa); </w:t>
            </w:r>
            <w:r w:rsidRPr="004D28A0">
              <w:rPr>
                <w:rFonts w:ascii="Times New Roman" w:hAnsi="Times New Roman"/>
                <w:sz w:val="15"/>
                <w:szCs w:val="15"/>
              </w:rPr>
              <w:br/>
              <w:t xml:space="preserve">* vyloučení vstupu osob pod zavěšené břemeno; </w:t>
            </w:r>
            <w:r w:rsidRPr="004D28A0">
              <w:rPr>
                <w:rFonts w:ascii="Times New Roman" w:hAnsi="Times New Roman"/>
                <w:sz w:val="15"/>
                <w:szCs w:val="15"/>
              </w:rPr>
              <w:br/>
              <w:t xml:space="preserve">* zatížení nebo zakotvení vrátku s ohledem na jeho nosnost; </w:t>
            </w:r>
            <w:r w:rsidRPr="004D28A0">
              <w:rPr>
                <w:rFonts w:ascii="Times New Roman" w:hAnsi="Times New Roman"/>
                <w:sz w:val="15"/>
                <w:szCs w:val="15"/>
              </w:rPr>
              <w:br/>
              <w:t xml:space="preserve">* nosnou konstrukci kladky, včetně závěsu mít technicky dokumentovanou včetně statického posouzení, její pevnost a stabilitu zajistit kotvením nebo protizávažím; </w:t>
            </w:r>
            <w:r w:rsidRPr="004D28A0">
              <w:rPr>
                <w:rFonts w:ascii="Times New Roman" w:hAnsi="Times New Roman"/>
                <w:sz w:val="15"/>
                <w:szCs w:val="15"/>
              </w:rPr>
              <w:br/>
              <w:t xml:space="preserve">* ověřit únosnost a pevnost nosné konstrukce kladky, včetně závěsu kladky, použít vhodnou kladku; </w:t>
            </w:r>
            <w:r w:rsidRPr="004D28A0">
              <w:rPr>
                <w:rFonts w:ascii="Times New Roman" w:hAnsi="Times New Roman"/>
                <w:sz w:val="15"/>
                <w:szCs w:val="15"/>
              </w:rPr>
              <w:br/>
              <w:t xml:space="preserve">* správné seřízení koncového vypínače zdvihu a před zahájením práce překontrolovat jeho funkci; </w:t>
            </w:r>
            <w:r w:rsidRPr="004D28A0">
              <w:rPr>
                <w:rFonts w:ascii="Times New Roman" w:hAnsi="Times New Roman"/>
                <w:sz w:val="15"/>
                <w:szCs w:val="15"/>
              </w:rPr>
              <w:br/>
              <w:t xml:space="preserve">* vyznačit max. nosnost vrátku resp. max. hmotnost dopravovaného břemene; </w:t>
            </w:r>
            <w:r w:rsidRPr="004D28A0">
              <w:rPr>
                <w:rFonts w:ascii="Times New Roman" w:hAnsi="Times New Roman"/>
                <w:sz w:val="15"/>
                <w:szCs w:val="15"/>
              </w:rPr>
              <w:br/>
              <w:t xml:space="preserve">* nepřekračovat nosnost vrátku; </w:t>
            </w:r>
            <w:r w:rsidRPr="004D28A0">
              <w:rPr>
                <w:rFonts w:ascii="Times New Roman" w:hAnsi="Times New Roman"/>
                <w:sz w:val="15"/>
                <w:szCs w:val="15"/>
              </w:rPr>
              <w:br/>
              <w:t xml:space="preserve">* správné zavěšení břemene; </w:t>
            </w:r>
            <w:r w:rsidRPr="004D28A0">
              <w:rPr>
                <w:rFonts w:ascii="Times New Roman" w:hAnsi="Times New Roman"/>
                <w:sz w:val="15"/>
                <w:szCs w:val="15"/>
              </w:rPr>
              <w:br/>
              <w:t xml:space="preserve">* vrátkem nedopravovat břemena nevhodných rozměrů, při dopravě koleček upravit dráhu břemene tak, aby nedošlo k zachycení koleček o pevnou konstrukci (např. o lešení); </w:t>
            </w:r>
            <w:r w:rsidRPr="004D28A0">
              <w:rPr>
                <w:rFonts w:ascii="Times New Roman" w:hAnsi="Times New Roman"/>
                <w:sz w:val="15"/>
                <w:szCs w:val="15"/>
              </w:rPr>
              <w:br/>
            </w:r>
            <w:r w:rsidRPr="004D28A0">
              <w:rPr>
                <w:rFonts w:ascii="Times New Roman" w:hAnsi="Times New Roman"/>
                <w:sz w:val="15"/>
                <w:szCs w:val="15"/>
              </w:rPr>
              <w:lastRenderedPageBreak/>
              <w:t xml:space="preserve">* používaní ochranné přilby obsluhou vrátku; </w:t>
            </w:r>
            <w:r w:rsidRPr="004D28A0">
              <w:rPr>
                <w:rFonts w:ascii="Times New Roman" w:hAnsi="Times New Roman"/>
                <w:sz w:val="15"/>
                <w:szCs w:val="15"/>
              </w:rPr>
              <w:br/>
              <w:t xml:space="preserve">Před uvedením el. vrátku do provozu provést jeho písemné převzetí se zápisem do stavebního deníku nebo jiného dokladu a jednou za 14 dnů prokazatelně provádět odbornou prohlídku vrátku, lana, úvazku (rozsah prohlídky je dán návodem k obsluze).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elektrické vrátky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elektrické vrátky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přetržení nosného lana, zasažení pracovníků lanem a břemenem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instalaci vrátku dodržet kolmost osy kladky na směr navíjecího lana; </w:t>
            </w:r>
            <w:r w:rsidRPr="004D28A0">
              <w:rPr>
                <w:rFonts w:ascii="Times New Roman" w:hAnsi="Times New Roman"/>
                <w:sz w:val="15"/>
                <w:szCs w:val="15"/>
              </w:rPr>
              <w:br/>
              <w:t xml:space="preserve">* vrátek umístit 3 až 5 m od svislé dráhy dopravovaného břemene. </w:t>
            </w:r>
            <w:r w:rsidRPr="004D28A0">
              <w:rPr>
                <w:rFonts w:ascii="Times New Roman" w:hAnsi="Times New Roman"/>
                <w:sz w:val="15"/>
                <w:szCs w:val="15"/>
              </w:rPr>
              <w:br/>
              <w:t xml:space="preserve">* řádný technický stav nosného lana; </w:t>
            </w:r>
            <w:r w:rsidRPr="004D28A0">
              <w:rPr>
                <w:rFonts w:ascii="Times New Roman" w:hAnsi="Times New Roman"/>
                <w:sz w:val="15"/>
                <w:szCs w:val="15"/>
              </w:rPr>
              <w:br/>
              <w:t xml:space="preserve">* vyměnit lano vyskytne-li se na některém místě lana značná koroze,nápadné místní zúžení, přetržení jednoho pramene lana, vystouplé nebo propadlé prameny, popř. deformace po smyčce; </w:t>
            </w:r>
            <w:r w:rsidRPr="004D28A0">
              <w:rPr>
                <w:rFonts w:ascii="Times New Roman" w:hAnsi="Times New Roman"/>
                <w:sz w:val="15"/>
                <w:szCs w:val="15"/>
              </w:rPr>
              <w:br/>
              <w:t xml:space="preserve">* správné navíjení lana přes kladku a na buben vrátku; </w:t>
            </w:r>
            <w:r w:rsidRPr="004D28A0">
              <w:rPr>
                <w:rFonts w:ascii="Times New Roman" w:hAnsi="Times New Roman"/>
                <w:sz w:val="15"/>
                <w:szCs w:val="15"/>
              </w:rPr>
              <w:br/>
              <w:t xml:space="preserve">* nepřekročit nosnost el. vrátku; </w:t>
            </w:r>
            <w:r w:rsidRPr="004D28A0">
              <w:rPr>
                <w:rFonts w:ascii="Times New Roman" w:hAnsi="Times New Roman"/>
                <w:sz w:val="15"/>
                <w:szCs w:val="15"/>
              </w:rPr>
              <w:br/>
              <w:t xml:space="preserve">* nepoužívat vrátek, utvoří-li se na laně smyčka nebo uzel a dojde-li k vysmeknutí lana z drážky kladky;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elektrické vrátky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elektrické vrátky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vtažení ruky do svěrného místa </w:t>
            </w:r>
            <w:r w:rsidRPr="004D28A0">
              <w:rPr>
                <w:rFonts w:ascii="Times New Roman" w:hAnsi="Times New Roman"/>
                <w:sz w:val="15"/>
                <w:szCs w:val="15"/>
              </w:rPr>
              <w:br/>
              <w:t xml:space="preserve">- mezi kladku a lano při odběru materiálu z háku </w:t>
            </w:r>
            <w:r w:rsidRPr="004D28A0">
              <w:rPr>
                <w:rFonts w:ascii="Times New Roman" w:hAnsi="Times New Roman"/>
                <w:sz w:val="15"/>
                <w:szCs w:val="15"/>
              </w:rPr>
              <w:br/>
              <w:t xml:space="preserve">- lano a lanový buben zhmoždění, rozdrcení prstů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umístit kladku mimo dosah z podlahy místa odběru břemene nebo použití kladky s krytem; </w:t>
            </w:r>
            <w:r w:rsidRPr="004D28A0">
              <w:rPr>
                <w:rFonts w:ascii="Times New Roman" w:hAnsi="Times New Roman"/>
                <w:sz w:val="15"/>
                <w:szCs w:val="15"/>
              </w:rPr>
              <w:br/>
              <w:t xml:space="preserve">* lanový buben chránit krytem; </w:t>
            </w:r>
            <w:r w:rsidRPr="004D28A0">
              <w:rPr>
                <w:rFonts w:ascii="Times New Roman" w:hAnsi="Times New Roman"/>
                <w:sz w:val="15"/>
                <w:szCs w:val="15"/>
              </w:rPr>
              <w:br/>
              <w:t xml:space="preserve">* neusměrňovat navíjení lana na buben rukama nebo nohama;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Vertikální doprava materiálu / Stavební elektrické vrátky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Stavební elektrické vrátky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při odebírání materiálu z háku vrátku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 místě odebírání nebo nakládání materiálu ve výšce (podlaha lešení, střecha apod.) chránit pracovníka proti pádu alespoň jednotyčovým zábradlím (i u střešních a okenních vrátků)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Údržba věžových jeŕábů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a údržba věžových jeŕábů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neznalost technického stavu; omezení či znemožnění bezpečného provozu, vznik nežádoucích událostí: úrazů, havárií,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pravidelné kontroly před zahájením provozu se zápisy do provozní dokumentace jeřábu (deníku ZZ); </w:t>
            </w:r>
            <w:r w:rsidRPr="004D28A0">
              <w:rPr>
                <w:rFonts w:ascii="Times New Roman" w:hAnsi="Times New Roman"/>
                <w:sz w:val="15"/>
                <w:szCs w:val="15"/>
              </w:rPr>
              <w:br/>
              <w:t xml:space="preserve">* sledování stavu, údržba, prohlídky, inspekce jeřábů a příslušenství dle ČSN ISO 9927-1. ČSN 12 482-1; </w:t>
            </w:r>
            <w:r w:rsidRPr="004D28A0">
              <w:rPr>
                <w:rFonts w:ascii="Times New Roman" w:hAnsi="Times New Roman"/>
                <w:sz w:val="15"/>
                <w:szCs w:val="15"/>
              </w:rPr>
              <w:br/>
              <w:t xml:space="preserve">* nezávadný stav nosného ocelového jeřábového lana, jeho prohlídky kompetentní osobou dle ČSN ISO 4319 a ČSN ISO 4309;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Údržba věžových jeŕábů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Údržba věžových jeŕábů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špatný, zanedbaný technický stav jeřábu, zvýšená pravděpodobnost vzniku havarijní situace, vznik podmínek pro mimořádný stav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provádění pravidelných kontrol stavu jeřábu jeřábníkem; </w:t>
            </w:r>
            <w:r w:rsidRPr="004D28A0">
              <w:rPr>
                <w:rFonts w:ascii="Times New Roman" w:hAnsi="Times New Roman"/>
                <w:sz w:val="15"/>
                <w:szCs w:val="15"/>
              </w:rPr>
              <w:br/>
              <w:t xml:space="preserve">* provádění roční inspekce sledování stavu, údržba, prohlídky, inspekce jeřábů a příslušenství dle ČSN ISO 9927-1. ČSN 12 482-1 </w:t>
            </w:r>
            <w:r w:rsidRPr="004D28A0">
              <w:rPr>
                <w:rFonts w:ascii="Times New Roman" w:hAnsi="Times New Roman"/>
                <w:sz w:val="15"/>
                <w:szCs w:val="15"/>
              </w:rPr>
              <w:br/>
              <w:t xml:space="preserve">* neprodlené odstranění zjištěných závad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přetížení jeřábu, havarijní situace, ztráta stability a převržení jeřábu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odborná a zdravotní způsobilost kompetentních pracovníků (jeřábník, vazač); </w:t>
            </w:r>
            <w:r w:rsidRPr="004D28A0">
              <w:rPr>
                <w:rFonts w:ascii="Times New Roman" w:hAnsi="Times New Roman"/>
                <w:sz w:val="15"/>
                <w:szCs w:val="15"/>
              </w:rPr>
              <w:br/>
              <w:t xml:space="preserve">* zajištění bezpečnosti jeřábu proti převržení </w:t>
            </w:r>
            <w:r w:rsidRPr="004D28A0">
              <w:rPr>
                <w:rFonts w:ascii="Times New Roman" w:hAnsi="Times New Roman"/>
                <w:sz w:val="15"/>
                <w:szCs w:val="15"/>
              </w:rPr>
              <w:br/>
              <w:t xml:space="preserve">* na jeřábech s nosností měnitelnou v závislosti na vyložení uvést min. a max. nosnost s příslušným vyložením; </w:t>
            </w:r>
            <w:r w:rsidRPr="004D28A0">
              <w:rPr>
                <w:rFonts w:ascii="Times New Roman" w:hAnsi="Times New Roman"/>
                <w:sz w:val="15"/>
                <w:szCs w:val="15"/>
              </w:rPr>
              <w:br/>
              <w:t xml:space="preserve">* dodržování diagramu nosnosti (nosnost jeřábu se mění v závislosti na vyložení, při zvětšování vyložení - sklápění, vodorovném přemísťování kočky po výložníku - se nosnost jeřábu zmenšuje); </w:t>
            </w:r>
            <w:r w:rsidRPr="004D28A0">
              <w:rPr>
                <w:rFonts w:ascii="Times New Roman" w:hAnsi="Times New Roman"/>
                <w:sz w:val="15"/>
                <w:szCs w:val="15"/>
              </w:rPr>
              <w:br/>
              <w:t xml:space="preserve">* správně volená a provedená centrální zátěž a protizávaží; </w:t>
            </w:r>
            <w:r w:rsidRPr="004D28A0">
              <w:rPr>
                <w:rFonts w:ascii="Times New Roman" w:hAnsi="Times New Roman"/>
                <w:sz w:val="15"/>
                <w:szCs w:val="15"/>
              </w:rPr>
              <w:br/>
              <w:t xml:space="preserve">* funkční přetěžovací zařízení ; </w:t>
            </w:r>
            <w:r w:rsidRPr="004D28A0">
              <w:rPr>
                <w:rFonts w:ascii="Times New Roman" w:hAnsi="Times New Roman"/>
                <w:sz w:val="15"/>
                <w:szCs w:val="15"/>
              </w:rPr>
              <w:br/>
              <w:t xml:space="preserve">* funkční vypínání koncových vypínačů zdvihu břemen, krajních poloh kočky; </w:t>
            </w:r>
            <w:r w:rsidRPr="004D28A0">
              <w:rPr>
                <w:rFonts w:ascii="Times New Roman" w:hAnsi="Times New Roman"/>
                <w:sz w:val="15"/>
                <w:szCs w:val="15"/>
              </w:rPr>
              <w:br/>
              <w:t xml:space="preserve">* plynule manipulovat s ovladači zdvihu břemene, vyvarovat se prudkých změn zdvihu a pohybu sklápění výložníku; </w:t>
            </w:r>
            <w:r w:rsidRPr="004D28A0">
              <w:rPr>
                <w:rFonts w:ascii="Times New Roman" w:hAnsi="Times New Roman"/>
                <w:sz w:val="15"/>
                <w:szCs w:val="15"/>
              </w:rPr>
              <w:br/>
              <w:t xml:space="preserve">* zvýšená opatrnost při sklápění na velkém vyložení výložníku s břemenem na hranici nosnosti; </w:t>
            </w:r>
            <w:r w:rsidRPr="004D28A0">
              <w:rPr>
                <w:rFonts w:ascii="Times New Roman" w:hAnsi="Times New Roman"/>
                <w:sz w:val="15"/>
                <w:szCs w:val="15"/>
              </w:rPr>
              <w:br/>
              <w:t xml:space="preserve">* obracení břemene provádět směrem k jeřábu; </w:t>
            </w:r>
            <w:r w:rsidRPr="004D28A0">
              <w:rPr>
                <w:rFonts w:ascii="Times New Roman" w:hAnsi="Times New Roman"/>
                <w:sz w:val="15"/>
                <w:szCs w:val="15"/>
              </w:rPr>
              <w:br/>
              <w:t xml:space="preserve">* informování vazače o nosnosti jeřábu při příslušném vyložení před každou manipulací; </w:t>
            </w:r>
            <w:r w:rsidRPr="004D28A0">
              <w:rPr>
                <w:rFonts w:ascii="Times New Roman" w:hAnsi="Times New Roman"/>
                <w:sz w:val="15"/>
                <w:szCs w:val="15"/>
              </w:rPr>
              <w:br/>
              <w:t xml:space="preserve">* zjištění a označení hmotnosti břemen, příp. stanovení hmotnosti břemena výpočtem; </w:t>
            </w:r>
            <w:r w:rsidRPr="004D28A0">
              <w:rPr>
                <w:rFonts w:ascii="Times New Roman" w:hAnsi="Times New Roman"/>
                <w:sz w:val="15"/>
                <w:szCs w:val="15"/>
              </w:rPr>
              <w:br/>
              <w:t xml:space="preserve">* nezvedat břemena vytahováním nebo odtrháváním, břemena zasypaná, upevněná, </w:t>
            </w:r>
            <w:r w:rsidRPr="004D28A0">
              <w:rPr>
                <w:rFonts w:ascii="Times New Roman" w:hAnsi="Times New Roman"/>
                <w:sz w:val="15"/>
                <w:szCs w:val="15"/>
              </w:rPr>
              <w:lastRenderedPageBreak/>
              <w:t xml:space="preserve">přimrzlá nebo přilnutá; </w:t>
            </w:r>
            <w:r w:rsidRPr="004D28A0">
              <w:rPr>
                <w:rFonts w:ascii="Times New Roman" w:hAnsi="Times New Roman"/>
                <w:sz w:val="15"/>
                <w:szCs w:val="15"/>
              </w:rPr>
              <w:br/>
              <w:t xml:space="preserve">* vyloučení vykonávání zakázaných manipulací dle ČSN ISO 12 480-1; </w:t>
            </w:r>
            <w:r w:rsidRPr="004D28A0">
              <w:rPr>
                <w:rFonts w:ascii="Times New Roman" w:hAnsi="Times New Roman"/>
                <w:sz w:val="15"/>
                <w:szCs w:val="15"/>
              </w:rPr>
              <w:br/>
              <w:t xml:space="preserve">* provádění kontrol; </w:t>
            </w:r>
            <w:r w:rsidRPr="004D28A0">
              <w:rPr>
                <w:rFonts w:ascii="Times New Roman" w:hAnsi="Times New Roman"/>
                <w:sz w:val="15"/>
                <w:szCs w:val="15"/>
              </w:rPr>
              <w:br/>
              <w:t xml:space="preserve">* nezávadné vázací prostředky, jejich pravidelné prohlídky kompetentními osobami dle ČSN ISO 8792 (ocel. vazáky), ČSN 27 0147(popruhy), ČSN 27 0150 (textilní vázací lana);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zasažení osoby pohybem břemene, přiražení a přitlačení pracovníka k pevné konstrukcí v důsledku nežádoucího pohybu břemene - při jeho zhoupnutí;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manipulace s břemenem při ovládání pohybů jeřábu (zvedání provádět citlivě, pohyby provádět plynule) zejména vyloučit vznik nebezpečného šikmého tahu; </w:t>
            </w:r>
            <w:r w:rsidRPr="004D28A0">
              <w:rPr>
                <w:rFonts w:ascii="Times New Roman" w:hAnsi="Times New Roman"/>
                <w:sz w:val="15"/>
                <w:szCs w:val="15"/>
              </w:rPr>
              <w:br/>
              <w:t xml:space="preserve">* správné ovládání jeřábu, aby při rozjezdu, zastavování a otáčení nedošlo k nadměrnému rozhoupání břemene; </w:t>
            </w:r>
            <w:r w:rsidRPr="004D28A0">
              <w:rPr>
                <w:rFonts w:ascii="Times New Roman" w:hAnsi="Times New Roman"/>
                <w:sz w:val="15"/>
                <w:szCs w:val="15"/>
              </w:rPr>
              <w:br/>
              <w:t xml:space="preserve">* nezařazovat protisměr jako způsob brždění </w:t>
            </w:r>
            <w:r w:rsidRPr="004D28A0">
              <w:rPr>
                <w:rFonts w:ascii="Times New Roman" w:hAnsi="Times New Roman"/>
                <w:sz w:val="15"/>
                <w:szCs w:val="15"/>
              </w:rPr>
              <w:br/>
              <w:t xml:space="preserve">* současně nevyvozovat více pohybů než je nutné pro danou manipulaci; </w:t>
            </w:r>
            <w:r w:rsidRPr="004D28A0">
              <w:rPr>
                <w:rFonts w:ascii="Times New Roman" w:hAnsi="Times New Roman"/>
                <w:sz w:val="15"/>
                <w:szCs w:val="15"/>
              </w:rPr>
              <w:br/>
              <w:t xml:space="preserve">* správné seřízení tlaků hydraulického systému; </w:t>
            </w:r>
            <w:r w:rsidRPr="004D28A0">
              <w:rPr>
                <w:rFonts w:ascii="Times New Roman" w:hAnsi="Times New Roman"/>
                <w:sz w:val="15"/>
                <w:szCs w:val="15"/>
              </w:rPr>
              <w:br/>
              <w:t xml:space="preserve">* před zvedáním břemene mít zdvihové lano ve svislé poloze; </w:t>
            </w:r>
            <w:r w:rsidRPr="004D28A0">
              <w:rPr>
                <w:rFonts w:ascii="Times New Roman" w:hAnsi="Times New Roman"/>
                <w:sz w:val="15"/>
                <w:szCs w:val="15"/>
              </w:rPr>
              <w:br/>
              <w:t xml:space="preserve">* těžiště břemene mít v ose závěsu jeřábu (háku, vahadla); </w:t>
            </w:r>
            <w:r w:rsidRPr="004D28A0">
              <w:rPr>
                <w:rFonts w:ascii="Times New Roman" w:hAnsi="Times New Roman"/>
                <w:sz w:val="15"/>
                <w:szCs w:val="15"/>
              </w:rPr>
              <w:br/>
              <w:t xml:space="preserve">* nezvedat břemena šikmým tahem; </w:t>
            </w:r>
            <w:r w:rsidRPr="004D28A0">
              <w:rPr>
                <w:rFonts w:ascii="Times New Roman" w:hAnsi="Times New Roman"/>
                <w:sz w:val="15"/>
                <w:szCs w:val="15"/>
              </w:rPr>
              <w:br/>
              <w:t xml:space="preserve">* znalost hmotnosti vázacích elementů, znalost hmotnosti břemene , jeho těžiště; </w:t>
            </w:r>
            <w:r w:rsidRPr="004D28A0">
              <w:rPr>
                <w:rFonts w:ascii="Times New Roman" w:hAnsi="Times New Roman"/>
                <w:sz w:val="15"/>
                <w:szCs w:val="15"/>
              </w:rPr>
              <w:br/>
              <w:t xml:space="preserve">* bez zvláštních opatření nepřepravovat břemena, která svými rozměry ohrožují okolní zařízení; </w:t>
            </w:r>
            <w:r w:rsidRPr="004D28A0">
              <w:rPr>
                <w:rFonts w:ascii="Times New Roman" w:hAnsi="Times New Roman"/>
                <w:sz w:val="15"/>
                <w:szCs w:val="15"/>
              </w:rPr>
              <w:br/>
              <w:t xml:space="preserve">* dodržovat zákaz zdržovat se v prostoru možného pádu zavěšeného a usazovaného se břemene a jeho částí (vyloučení přítomnosti osob v zóně ohrožení kinetickou či potenciální energií tj. pod břemenem a v místech pojíždění jeřábu); </w:t>
            </w:r>
            <w:r w:rsidRPr="004D28A0">
              <w:rPr>
                <w:rFonts w:ascii="Times New Roman" w:hAnsi="Times New Roman"/>
                <w:sz w:val="15"/>
                <w:szCs w:val="15"/>
              </w:rPr>
              <w:br/>
              <w:t xml:space="preserve">* zachovávání dostatečného odstupu od břemene manipulovaného jeřábem, používat vodících lan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na osobu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zavěšováním břemen na nosný orgán jeřábu a jinými vazačskými prácemi pověřovat pouze kvalifikovanou osobu tj. vazače s odbornou kvalifikací; </w:t>
            </w:r>
            <w:r w:rsidRPr="004D28A0">
              <w:rPr>
                <w:rFonts w:ascii="Times New Roman" w:hAnsi="Times New Roman"/>
                <w:sz w:val="15"/>
                <w:szCs w:val="15"/>
              </w:rPr>
              <w:br/>
              <w:t xml:space="preserve">* správné zavěšení či uvázání břemene, použití vhodných vazáků a jiných prostředků k uchopení břemen s odpovídající nosností dle druhu, vlastností a tvaru břemene; </w:t>
            </w:r>
            <w:r w:rsidRPr="004D28A0">
              <w:rPr>
                <w:rFonts w:ascii="Times New Roman" w:hAnsi="Times New Roman"/>
                <w:sz w:val="15"/>
                <w:szCs w:val="15"/>
              </w:rPr>
              <w:br/>
              <w:t xml:space="preserve">* nezávadné vázací prostředky; </w:t>
            </w:r>
            <w:r w:rsidRPr="004D28A0">
              <w:rPr>
                <w:rFonts w:ascii="Times New Roman" w:hAnsi="Times New Roman"/>
                <w:sz w:val="15"/>
                <w:szCs w:val="15"/>
              </w:rPr>
              <w:br/>
              <w:t xml:space="preserve">* dodržovat zákaz zdržovat se v prostoru možného pádu zavěšeného a usazovaného břemene a jeho částí (vyloučení přítomnosti osob v zóně ohrožení kinetickou či potenciální energií tj. pod břemenem a v místech pojíždění jeřábu); </w:t>
            </w:r>
            <w:r w:rsidRPr="004D28A0">
              <w:rPr>
                <w:rFonts w:ascii="Times New Roman" w:hAnsi="Times New Roman"/>
                <w:sz w:val="15"/>
                <w:szCs w:val="15"/>
              </w:rPr>
              <w:br/>
              <w:t xml:space="preserve">* použití výstražného znamení jeřábníkem k varování osob, které mohou být jeřábem nebo břemenem ohroženy; </w:t>
            </w:r>
            <w:r w:rsidRPr="004D28A0">
              <w:rPr>
                <w:rFonts w:ascii="Times New Roman" w:hAnsi="Times New Roman"/>
                <w:sz w:val="15"/>
                <w:szCs w:val="15"/>
              </w:rPr>
              <w:br/>
              <w:t xml:space="preserve">* při přepravě palet zajistit jednotlivé kusy materiálu na paletě proti uvolnění a pádu;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končetiny mezi spouštěné, osazované břemeno a pevnou konstrukci, podklad; </w:t>
            </w:r>
            <w:r w:rsidRPr="004D28A0">
              <w:rPr>
                <w:rFonts w:ascii="Times New Roman" w:hAnsi="Times New Roman"/>
                <w:sz w:val="15"/>
                <w:szCs w:val="15"/>
              </w:rPr>
              <w:br/>
              <w:t xml:space="preserve">* přiskřípnutí ruky a prstů mezi vázací prostředek a břemeno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správný způsob podávání informací, znamení a signalizace pro jeřábníka; </w:t>
            </w:r>
            <w:r w:rsidRPr="004D28A0">
              <w:rPr>
                <w:rFonts w:ascii="Times New Roman" w:hAnsi="Times New Roman"/>
                <w:sz w:val="15"/>
                <w:szCs w:val="15"/>
              </w:rPr>
              <w:br/>
              <w:t xml:space="preserve">* správná činnost jeřábníka (dodržování bezpečných vzdáleností); </w:t>
            </w:r>
            <w:r w:rsidRPr="004D28A0">
              <w:rPr>
                <w:rFonts w:ascii="Times New Roman" w:hAnsi="Times New Roman"/>
                <w:sz w:val="15"/>
                <w:szCs w:val="15"/>
              </w:rPr>
              <w:br/>
              <w:t xml:space="preserve">* vhodné pracovní postupy, opatrnost;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zachycení přemísťovaného břemene o materiál a jeho následné zřícení a pád na osobu </w:t>
            </w:r>
            <w:r w:rsidRPr="004D28A0">
              <w:rPr>
                <w:rFonts w:ascii="Times New Roman" w:hAnsi="Times New Roman"/>
                <w:sz w:val="15"/>
                <w:szCs w:val="15"/>
              </w:rPr>
              <w:br/>
              <w:t xml:space="preserve">* poškození konstrukce se kterou přišlo břemeno do styku např. části budov, kabely nebo potrubí ( při naražení zavěšeného břemene),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správný způsob podávání informací, znamení a signalizace pro jeřábníka; </w:t>
            </w:r>
            <w:r w:rsidRPr="004D28A0">
              <w:rPr>
                <w:rFonts w:ascii="Times New Roman" w:hAnsi="Times New Roman"/>
                <w:sz w:val="15"/>
                <w:szCs w:val="15"/>
              </w:rPr>
              <w:br/>
              <w:t xml:space="preserve">* správná činnost jeřábníka (dodržování bezpečných vzdáleností), tak aby nedošlo k zachycení háku vázacího prostředku o břemeno, a jeho následné převrácení na pracovníka resp. ke kontaktu břemene s okolními předměty, konstrukcemi, zařízeními apod., </w:t>
            </w:r>
            <w:r w:rsidRPr="004D28A0">
              <w:rPr>
                <w:rFonts w:ascii="Times New Roman" w:hAnsi="Times New Roman"/>
                <w:sz w:val="15"/>
                <w:szCs w:val="15"/>
              </w:rPr>
              <w:br/>
              <w:t xml:space="preserve">* správná činnost vazače - viz ČSN ISO 12480-1;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přetržení vázacího prostředku (ocelového vázacího lana, řetězu, popruhu);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zavěšováním břemen a jinými vazačskými prácemi pověřovat pouze kvalifikovanou osobu tj. vazače s odbornou kvalifikací; </w:t>
            </w:r>
            <w:r w:rsidRPr="004D28A0">
              <w:rPr>
                <w:rFonts w:ascii="Times New Roman" w:hAnsi="Times New Roman"/>
                <w:sz w:val="15"/>
                <w:szCs w:val="15"/>
              </w:rPr>
              <w:br/>
              <w:t xml:space="preserve">* správné zavěšení či uvázání břemene, použití vhodných vazáků a jiných prostředků k uchopení břemen s odpovídající nosností dle druhu, vlastností a tvaru břemene; </w:t>
            </w:r>
            <w:r w:rsidRPr="004D28A0">
              <w:rPr>
                <w:rFonts w:ascii="Times New Roman" w:hAnsi="Times New Roman"/>
                <w:sz w:val="15"/>
                <w:szCs w:val="15"/>
              </w:rPr>
              <w:br/>
              <w:t xml:space="preserve">* ochrana ocelového lanového vazáku vedeného přes ostrou hranu; </w:t>
            </w:r>
            <w:r w:rsidRPr="004D28A0">
              <w:rPr>
                <w:rFonts w:ascii="Times New Roman" w:hAnsi="Times New Roman"/>
                <w:sz w:val="15"/>
                <w:szCs w:val="15"/>
              </w:rPr>
              <w:br/>
              <w:t xml:space="preserve">* nezávadné vázací prostředky, jejich pravidelné prohlídky kompetentními osobami dle ČSN ISO 8792 (ocel. vazáky), ČSN 27 0147(popruhy), ČSN 27 0150 (textilní vázací lana);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vysmeknutí břemene z úvazku, pád břemene na osobu následkem ulomení oka na břemeni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zavěšováním břemen a jinými vazačskými prácemi pověřovat pouze kvalifikovanou osobu tj. vazače s odbornou kvalifikací; </w:t>
            </w:r>
            <w:r w:rsidRPr="004D28A0">
              <w:rPr>
                <w:rFonts w:ascii="Times New Roman" w:hAnsi="Times New Roman"/>
                <w:sz w:val="15"/>
                <w:szCs w:val="15"/>
              </w:rPr>
              <w:br/>
              <w:t xml:space="preserve">* vyloučení nadměrného zhoupnutí břemene, </w:t>
            </w:r>
            <w:r w:rsidRPr="004D28A0">
              <w:rPr>
                <w:rFonts w:ascii="Times New Roman" w:hAnsi="Times New Roman"/>
                <w:sz w:val="15"/>
                <w:szCs w:val="15"/>
              </w:rPr>
              <w:br/>
              <w:t xml:space="preserve">* kontrola stavu břemene před zavěšením, zjištění hmotnosti břemene popř.stanovení jeho hmotnosti výpočtem; </w:t>
            </w:r>
            <w:r w:rsidRPr="004D28A0">
              <w:rPr>
                <w:rFonts w:ascii="Times New Roman" w:hAnsi="Times New Roman"/>
                <w:sz w:val="15"/>
                <w:szCs w:val="15"/>
              </w:rPr>
              <w:br/>
              <w:t xml:space="preserve">* správné zavěšení či uvázání břemene; </w:t>
            </w:r>
            <w:r w:rsidRPr="004D28A0">
              <w:rPr>
                <w:rFonts w:ascii="Times New Roman" w:hAnsi="Times New Roman"/>
                <w:sz w:val="15"/>
                <w:szCs w:val="15"/>
              </w:rPr>
              <w:br/>
              <w:t xml:space="preserve">* použití vhodných vazáků a jiných prostředků k uchopení břemen s odpovídající nosností dle druhu, vlastností a tvaru břemene; </w:t>
            </w:r>
            <w:r w:rsidRPr="004D28A0">
              <w:rPr>
                <w:rFonts w:ascii="Times New Roman" w:hAnsi="Times New Roman"/>
                <w:sz w:val="15"/>
                <w:szCs w:val="15"/>
              </w:rPr>
              <w:br/>
              <w:t xml:space="preserve">* použití nezávadných vázacích prostředků; </w:t>
            </w:r>
            <w:r w:rsidRPr="004D28A0">
              <w:rPr>
                <w:rFonts w:ascii="Times New Roman" w:hAnsi="Times New Roman"/>
                <w:sz w:val="15"/>
                <w:szCs w:val="15"/>
              </w:rPr>
              <w:br/>
              <w:t xml:space="preserve">* pravidelná kontrola vázacích prostředků; </w:t>
            </w:r>
            <w:r w:rsidRPr="004D28A0">
              <w:rPr>
                <w:rFonts w:ascii="Times New Roman" w:hAnsi="Times New Roman"/>
                <w:sz w:val="15"/>
                <w:szCs w:val="15"/>
              </w:rPr>
              <w:br/>
              <w:t xml:space="preserve">* vyřazování vadných vázacích prostředků; </w:t>
            </w:r>
            <w:r w:rsidRPr="004D28A0">
              <w:rPr>
                <w:rFonts w:ascii="Times New Roman" w:hAnsi="Times New Roman"/>
                <w:sz w:val="15"/>
                <w:szCs w:val="15"/>
              </w:rPr>
              <w:br/>
              <w:t xml:space="preserve">* použití háku s pojistkou; </w:t>
            </w:r>
            <w:r w:rsidRPr="004D28A0">
              <w:rPr>
                <w:rFonts w:ascii="Times New Roman" w:hAnsi="Times New Roman"/>
                <w:sz w:val="15"/>
                <w:szCs w:val="15"/>
              </w:rPr>
              <w:br/>
              <w:t xml:space="preserve">* dodržovat zákaz zdržovat v prostoru možného pádu zavěšeného a usazovaného břemene a jeho částí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vysmeknutí tyčového materiálu (potrubí, trubky) z úvazku po nárazu na pevnou překážku a zasažení pracovníka padajícím břemenem;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zavěšení či uvázání břemene, použití vhodných vazáků a jiných prostředků k uchopení břemen dle druhu, vlastností a tvaru břemene;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nestabilního břemene, převrácení břemene po odvěšení na osobu (vazače); </w:t>
            </w:r>
            <w:r w:rsidRPr="004D28A0">
              <w:rPr>
                <w:rFonts w:ascii="Times New Roman" w:hAnsi="Times New Roman"/>
                <w:sz w:val="15"/>
                <w:szCs w:val="15"/>
              </w:rPr>
              <w:br/>
              <w:t xml:space="preserve">* převrácení břemene na osobu po uvolnění vázacích prostředků;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činnost vazače - viz ČSN ISO 12480-1; </w:t>
            </w:r>
            <w:r w:rsidRPr="004D28A0">
              <w:rPr>
                <w:rFonts w:ascii="Times New Roman" w:hAnsi="Times New Roman"/>
                <w:sz w:val="15"/>
                <w:szCs w:val="15"/>
              </w:rPr>
              <w:br/>
              <w:t xml:space="preserve">* uložení břemene na rovný, tvrdý podklad, </w:t>
            </w:r>
            <w:r w:rsidRPr="004D28A0">
              <w:rPr>
                <w:rFonts w:ascii="Times New Roman" w:hAnsi="Times New Roman"/>
                <w:sz w:val="15"/>
                <w:szCs w:val="15"/>
              </w:rPr>
              <w:br/>
              <w:t xml:space="preserve">* použití dostatečně únosných a stejně vysokých prokladů a podložek; </w:t>
            </w:r>
            <w:r w:rsidRPr="004D28A0">
              <w:rPr>
                <w:rFonts w:ascii="Times New Roman" w:hAnsi="Times New Roman"/>
                <w:sz w:val="15"/>
                <w:szCs w:val="15"/>
              </w:rPr>
              <w:br/>
              <w:t xml:space="preserve">* zajištění svislosti uloženého břemene zejména při stohování;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řízení současného zvedání více osobami, zvýšení pravděpodobnosti vzniku havarijní situace, poškození jeřábů a drah , deformací apod., zvýšené ohrožení osob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stanovení pouze jedné kompetentní, pověřené osoby k řízení všech koordinačních úkonů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Manipulace s břemeny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Manipulace s břemeny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demoliční, zemní, vrtací práce, vyrážení a zarážení prvků běžnými věžovými jeřáby, rázy do konstrukce, poškození, přetržení lan, nepřípustné dynamické zatížení, zasažení osob pádem materiálu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vhodných jeřábů; </w:t>
            </w:r>
            <w:r w:rsidRPr="004D28A0">
              <w:rPr>
                <w:rFonts w:ascii="Times New Roman" w:hAnsi="Times New Roman"/>
                <w:sz w:val="15"/>
                <w:szCs w:val="15"/>
              </w:rPr>
              <w:br/>
              <w:t xml:space="preserve">* používání pouze speciálně konstruovaného nebo upraveného jeřábu, nebo vydání zvláštního povolení a stanovení podmínek k použití běžného věžového jeřábu;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vznik nepřípustných zatížení na výložník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nevyrovnávat rozhoupané břemeno reverzací pohybu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neuzavřená smlouva k pronájmu jeřábu, obtížné stanovení odpovědnosti u nežádoucích událostí, zvýšená pravděpodobnost vzniku úrazu, havárie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uzavření dlouhodobých a krátkodobých smluv a dodržování smluvních podmínek; </w:t>
            </w:r>
            <w:r w:rsidRPr="004D28A0">
              <w:rPr>
                <w:rFonts w:ascii="Times New Roman" w:hAnsi="Times New Roman"/>
                <w:sz w:val="15"/>
                <w:szCs w:val="15"/>
              </w:rPr>
              <w:br/>
              <w:t xml:space="preserve">* zpracování systému bezpečné práce jeřábů dle ČSN ISO 12 480-1; </w:t>
            </w:r>
            <w:r w:rsidRPr="004D28A0">
              <w:rPr>
                <w:rFonts w:ascii="Times New Roman" w:hAnsi="Times New Roman"/>
                <w:sz w:val="15"/>
                <w:szCs w:val="15"/>
              </w:rPr>
              <w:br/>
              <w:t xml:space="preserve">* určení kompetentní osoby uživatele;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neznalost technického stavu; omezení či znemožnění bezpečného provozu při uvádění jeřábu do provozu po montáži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předepsané zkoušky, inspekce jeřábu a revize el. zařízení, odstranění závad, zvláštní posouzení blíží-li se jeřáb omezujícím podmínkám;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nevhodný výběr kompetentních pracovníků pověřených k ovládání jeřábů (vazačů, signalistů, pracovníků údržby apod.), provádění nebezpečných a zakázaných manipulací a činností, ohrožení osob, poškození jeřábů, drah, příslušenství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výběr, zácvik, zajištění odborné kvalifikace pracovníků k jednotlivým činnostem při provozu jeřábů (kompetentních osob dle ČSN ISO 12 480-1) a jejich zdravotní způsobilost; </w:t>
            </w:r>
            <w:r w:rsidRPr="004D28A0">
              <w:rPr>
                <w:rFonts w:ascii="Times New Roman" w:hAnsi="Times New Roman"/>
                <w:sz w:val="15"/>
                <w:szCs w:val="15"/>
              </w:rPr>
              <w:br/>
              <w:t xml:space="preserve">* zpracování systému bezpečné práce jeřábů dle ČSN ISO 12 480-1 </w:t>
            </w:r>
            <w:r w:rsidRPr="004D28A0">
              <w:rPr>
                <w:rFonts w:ascii="Times New Roman" w:hAnsi="Times New Roman"/>
                <w:sz w:val="15"/>
                <w:szCs w:val="15"/>
              </w:rPr>
              <w:br/>
              <w:t xml:space="preserve">* dozor pověřeného pracovníka;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obtížné a nesnadné identifikování vazačů, možnost vázání a zavěšování břemene nekvalifikovanými pracovníky (možnost použití vadných vázacích prostředků, nebezpečných způsobů vázání; pádu břemene; zdržování se v ohroženém prostoru atd.)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viditelný ochranný oděv; </w:t>
            </w:r>
            <w:r w:rsidRPr="004D28A0">
              <w:rPr>
                <w:rFonts w:ascii="Times New Roman" w:hAnsi="Times New Roman"/>
                <w:sz w:val="15"/>
                <w:szCs w:val="15"/>
              </w:rPr>
              <w:br/>
              <w:t xml:space="preserve">* viditelné značení přileb;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neoprávněný výstup osoby na jeřábovou dráhu, na jeřáb, ohrožení pohybujícím se materiálem, zachycení, rozdrcení, pád osoby z výšky,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zákazu neoprávněného výstupu; </w:t>
            </w:r>
            <w:r w:rsidRPr="004D28A0">
              <w:rPr>
                <w:rFonts w:ascii="Times New Roman" w:hAnsi="Times New Roman"/>
                <w:sz w:val="15"/>
                <w:szCs w:val="15"/>
              </w:rPr>
              <w:br/>
              <w:t xml:space="preserve">* vstup na dráhu jen s vědomím jeřábníka (souhlas jeřábníka k výstupu); </w:t>
            </w:r>
            <w:r w:rsidRPr="004D28A0">
              <w:rPr>
                <w:rFonts w:ascii="Times New Roman" w:hAnsi="Times New Roman"/>
                <w:sz w:val="15"/>
                <w:szCs w:val="15"/>
              </w:rPr>
              <w:br/>
              <w:t xml:space="preserve">* umístění informační tabulky u výstupu;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opuštění jeřábu jeřábníkem bez zajištění, ponechání jeřábu bez dozoru, zneužití jeřábu nekompetentními osobami; vznik nežádoucí událostí;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neopouštět jeřáb při zapnutém jeřábovém spínači a při zavěšeném břemeni na háku; </w:t>
            </w:r>
            <w:r w:rsidRPr="004D28A0">
              <w:rPr>
                <w:rFonts w:ascii="Times New Roman" w:hAnsi="Times New Roman"/>
                <w:sz w:val="15"/>
                <w:szCs w:val="15"/>
              </w:rPr>
              <w:br/>
              <w:t xml:space="preserve">* zajištění jeřábu dle návodu k používání; </w:t>
            </w:r>
            <w:r w:rsidRPr="004D28A0">
              <w:rPr>
                <w:rFonts w:ascii="Times New Roman" w:hAnsi="Times New Roman"/>
                <w:sz w:val="15"/>
                <w:szCs w:val="15"/>
              </w:rPr>
              <w:br/>
              <w:t xml:space="preserve">* vypnutí a uzamčení hl. vypínače ve vypnutém stavu;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působení havarijního větru, nežádoucí rozjetí a pohyb jeřábu po dráze, vyjetí z kolejí mimo dráhu, ztráta stability a převržení jeřábu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spustit břemeno, vypnout všechny polohy, odstavit jeřáb mimo provoz; </w:t>
            </w:r>
            <w:r w:rsidRPr="004D28A0">
              <w:rPr>
                <w:rFonts w:ascii="Times New Roman" w:hAnsi="Times New Roman"/>
                <w:sz w:val="15"/>
                <w:szCs w:val="15"/>
              </w:rPr>
              <w:br/>
              <w:t xml:space="preserve">* přestavit jeřáb do polohy určené výrobcem (jeřáb s kyvným výložníkem nikoliv se vztyčeným výložníkem !); </w:t>
            </w:r>
            <w:r w:rsidRPr="004D28A0">
              <w:rPr>
                <w:rFonts w:ascii="Times New Roman" w:hAnsi="Times New Roman"/>
                <w:sz w:val="15"/>
                <w:szCs w:val="15"/>
              </w:rPr>
              <w:br/>
              <w:t xml:space="preserve">* použít kotvícího zařízení k zabezpečení jeřábu proti účinkům větru (kolejnicové kleště, háky, třmeny u narážek dráhy); </w:t>
            </w:r>
            <w:r w:rsidRPr="004D28A0">
              <w:rPr>
                <w:rFonts w:ascii="Times New Roman" w:hAnsi="Times New Roman"/>
                <w:sz w:val="15"/>
                <w:szCs w:val="15"/>
              </w:rPr>
              <w:br/>
              <w:t xml:space="preserve">* seřízené a fungující brzdy pojezdu;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zúžené a snížené průjezdné profily, zachycení osoby pojíždějícím jeřábem, přimáčknutí, rozdrcení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jeřábovou dráhu postavit tak, aby byl zajištěn bezpečný průjezdný průřez pro jeřáb, průchod pro obsluhu jeřábu; </w:t>
            </w:r>
            <w:r w:rsidRPr="004D28A0">
              <w:rPr>
                <w:rFonts w:ascii="Times New Roman" w:hAnsi="Times New Roman"/>
                <w:sz w:val="15"/>
                <w:szCs w:val="15"/>
              </w:rPr>
              <w:br/>
              <w:t xml:space="preserve">* trvale udržovat volný průjezdní profil, boční vůli jeřábu a průchozí cesty; </w:t>
            </w:r>
            <w:r w:rsidRPr="004D28A0">
              <w:rPr>
                <w:rFonts w:ascii="Times New Roman" w:hAnsi="Times New Roman"/>
                <w:sz w:val="15"/>
                <w:szCs w:val="15"/>
              </w:rPr>
              <w:br/>
              <w:t xml:space="preserve">* dodržovat boční vůli věžového jeřábu po celé délce jeřábové dráhy (600 mm od obrysu); </w:t>
            </w:r>
            <w:r w:rsidRPr="004D28A0">
              <w:rPr>
                <w:rFonts w:ascii="Times New Roman" w:hAnsi="Times New Roman"/>
                <w:sz w:val="15"/>
                <w:szCs w:val="15"/>
              </w:rPr>
              <w:br/>
              <w:t xml:space="preserve">* dodržovat zákaz ukládat břemena na těleso jeřábové dráhy v rozsahu průjezdního profilu a vyhrazeného průchodu podél dráhy; </w:t>
            </w:r>
            <w:r w:rsidRPr="004D28A0">
              <w:rPr>
                <w:rFonts w:ascii="Times New Roman" w:hAnsi="Times New Roman"/>
                <w:sz w:val="15"/>
                <w:szCs w:val="15"/>
              </w:rPr>
              <w:br/>
              <w:t xml:space="preserve">* kontrolovat průjezdnost jeřábové dráhy před zahájením provozu; </w:t>
            </w:r>
            <w:r w:rsidRPr="004D28A0">
              <w:rPr>
                <w:rFonts w:ascii="Times New Roman" w:hAnsi="Times New Roman"/>
                <w:sz w:val="15"/>
                <w:szCs w:val="15"/>
              </w:rPr>
              <w:br/>
              <w:t xml:space="preserve">* vyloučení vstupu osob do nebezpečného prostoru </w:t>
            </w:r>
            <w:r w:rsidRPr="004D28A0">
              <w:rPr>
                <w:rFonts w:ascii="Times New Roman" w:hAnsi="Times New Roman"/>
                <w:sz w:val="15"/>
                <w:szCs w:val="15"/>
              </w:rPr>
              <w:br/>
              <w:t xml:space="preserve">* výstražné bezpečnostní značení;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a údržba věžových jeŕábů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úraz el. proudem při práci a pohybu jeřábu v blízkosti nadzemního elektrického vedení a přiblížení výložníku jeřábu k el. vedení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vhodné situování zřízení jeřábové dráhy; </w:t>
            </w:r>
            <w:r w:rsidRPr="004D28A0">
              <w:rPr>
                <w:rFonts w:ascii="Times New Roman" w:hAnsi="Times New Roman"/>
                <w:sz w:val="15"/>
                <w:szCs w:val="15"/>
              </w:rPr>
              <w:br/>
              <w:t xml:space="preserve">* vyloučení pohybu jeřábu v ochranném pásmu vn, vvn bez souhlasu provozovatele vedení a stanovených podmínek;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Provoz věžového jeřábu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Provoz věžového jeřábu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vazače z výšky (z vozidla, z hranice stohovaného materiálu)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zavěšování a vázaní břemen provádět z bezpečných míst, k výstupu používat žebříku, plošiny apod. pomocná zařízení; </w:t>
            </w:r>
            <w:r w:rsidRPr="004D28A0">
              <w:rPr>
                <w:rFonts w:ascii="Times New Roman" w:hAnsi="Times New Roman"/>
                <w:sz w:val="15"/>
                <w:szCs w:val="15"/>
              </w:rPr>
              <w:br/>
              <w:t xml:space="preserve">* neseskakovat z výše položených pracovních a pochůzných míst;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Stanoviště obsluhy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Stanoviště obsluhy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nebezpečné výstupy - nefunkční a zastavěné výstupy a pád obsluhy při výstupech;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pravidelné inspekční a revizní kontroly, údržba; </w:t>
            </w:r>
            <w:r w:rsidRPr="004D28A0">
              <w:rPr>
                <w:rFonts w:ascii="Times New Roman" w:hAnsi="Times New Roman"/>
                <w:sz w:val="15"/>
                <w:szCs w:val="15"/>
              </w:rPr>
              <w:br/>
              <w:t xml:space="preserve">* udržování řádného a bezpečného stavu výstupů a sestupů; </w:t>
            </w:r>
            <w:r w:rsidRPr="004D28A0">
              <w:rPr>
                <w:rFonts w:ascii="Times New Roman" w:hAnsi="Times New Roman"/>
                <w:sz w:val="15"/>
                <w:szCs w:val="15"/>
              </w:rPr>
              <w:br/>
              <w:t xml:space="preserve">* pro výstup a sestup z jeřábu použít k tomu určených komunikačních prostředků; </w:t>
            </w:r>
            <w:r w:rsidRPr="004D28A0">
              <w:rPr>
                <w:rFonts w:ascii="Times New Roman" w:hAnsi="Times New Roman"/>
                <w:sz w:val="15"/>
                <w:szCs w:val="15"/>
              </w:rPr>
              <w:br/>
              <w:t xml:space="preserve">* pracovník (jeřábník) při výstupu a sestupu používá madla, držadla a jiné‚ prvky; </w:t>
            </w:r>
            <w:r w:rsidRPr="004D28A0">
              <w:rPr>
                <w:rFonts w:ascii="Times New Roman" w:hAnsi="Times New Roman"/>
                <w:sz w:val="15"/>
                <w:szCs w:val="15"/>
              </w:rPr>
              <w:br/>
              <w:t xml:space="preserve">* zvýšená opatrnost v zimním období;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Stanoviště obsluhy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Stanovišté obsluhy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nedostatečný výhled a přehled ze stanoviště obsluhy na pracovní prostor, šikmé tahy, nárazy s břemenem, zasažení osob břemenem;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odstranění překážek zabraňujících ve výhledu; </w:t>
            </w:r>
            <w:r w:rsidRPr="004D28A0">
              <w:rPr>
                <w:rFonts w:ascii="Times New Roman" w:hAnsi="Times New Roman"/>
                <w:sz w:val="15"/>
                <w:szCs w:val="15"/>
              </w:rPr>
              <w:br/>
              <w:t xml:space="preserve">* vhodné ustavení jeřábu; </w:t>
            </w:r>
            <w:r w:rsidRPr="004D28A0">
              <w:rPr>
                <w:rFonts w:ascii="Times New Roman" w:hAnsi="Times New Roman"/>
                <w:sz w:val="15"/>
                <w:szCs w:val="15"/>
              </w:rPr>
              <w:br/>
              <w:t xml:space="preserve">* správné postavení jeřábníka při dálkovém ovládání; </w:t>
            </w:r>
            <w:r w:rsidRPr="004D28A0">
              <w:rPr>
                <w:rFonts w:ascii="Times New Roman" w:hAnsi="Times New Roman"/>
                <w:sz w:val="15"/>
                <w:szCs w:val="15"/>
              </w:rPr>
              <w:br/>
              <w:t xml:space="preserve">* zajištění zprostředkovaných informací prostřednictvím signalisty - viz ČSN ISO 12 480-1 a vyhl. č. 324/90 Sb.;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Věžové jeřáby / Stanoviště obsluhy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Stanoviště obsluhy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nedostatečné prostorové poměry na stanovišti obsluhy, zvýšená únava a snížení pozornosti obsluhy, nežádoucí zachycení o spouštěcí nebo ovládací prvky, zvýšení pravděpodobnosti vzniku nežádoucí události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řešení stanoviště jeřábníka dle ergonomických zásad; </w:t>
            </w:r>
            <w:r w:rsidRPr="004D28A0">
              <w:rPr>
                <w:rFonts w:ascii="Times New Roman" w:hAnsi="Times New Roman"/>
                <w:sz w:val="15"/>
                <w:szCs w:val="15"/>
              </w:rPr>
              <w:br/>
              <w:t xml:space="preserve">* přestávky v práci;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vznik nepřípustných zatížení na konstrukce jeřábu - ztráta stability autojeřábu, převrácení, pád autojeřábu při zpracování systému bezpečné práce jeřábů se řídit ČSN ISO 12 480-1;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ovládání autojeřábu, a správná činnost jeřábníka (dodržování bezpečných vzdáleností, nevyřazování z funkce bezpečnostních a pojistných zařízení, brzd, přetěžovacích pojistek/ventilů); </w:t>
            </w:r>
            <w:r w:rsidRPr="004D28A0">
              <w:rPr>
                <w:rFonts w:ascii="Times New Roman" w:hAnsi="Times New Roman"/>
                <w:sz w:val="15"/>
                <w:szCs w:val="15"/>
              </w:rPr>
              <w:br/>
              <w:t xml:space="preserve">* zajištění stability autojeřábu v průběhu všech pracovních operací v souladu s návodem výrobce; </w:t>
            </w:r>
            <w:r w:rsidRPr="004D28A0">
              <w:rPr>
                <w:rFonts w:ascii="Times New Roman" w:hAnsi="Times New Roman"/>
                <w:sz w:val="15"/>
                <w:szCs w:val="15"/>
              </w:rPr>
              <w:br/>
              <w:t xml:space="preserve">* zabrzdění podvozku mobilního jeřábu parkovací brzdou proti nežádoucímu samovolnému pojezdu; </w:t>
            </w:r>
            <w:r w:rsidRPr="004D28A0">
              <w:rPr>
                <w:rFonts w:ascii="Times New Roman" w:hAnsi="Times New Roman"/>
                <w:sz w:val="15"/>
                <w:szCs w:val="15"/>
              </w:rPr>
              <w:br/>
              <w:t xml:space="preserve">* zajištění vodorovnosti polohy jeřábu při ustavení a ukotvení jeřábu; vybavení jeřábu zařízením pro zjištění jeho sklonu (sklonoměr, vodováha apod.); </w:t>
            </w:r>
            <w:r w:rsidRPr="004D28A0">
              <w:rPr>
                <w:rFonts w:ascii="Times New Roman" w:hAnsi="Times New Roman"/>
                <w:sz w:val="15"/>
                <w:szCs w:val="15"/>
              </w:rPr>
              <w:br/>
              <w:t xml:space="preserve">* práce jeřábu v dovoleném svahu tak, aby nedošlo k porušení statické a dynamické stability; </w:t>
            </w:r>
            <w:r w:rsidRPr="004D28A0">
              <w:rPr>
                <w:rFonts w:ascii="Times New Roman" w:hAnsi="Times New Roman"/>
                <w:sz w:val="15"/>
                <w:szCs w:val="15"/>
              </w:rPr>
              <w:br/>
              <w:t xml:space="preserve">* nepřetěžování jeřábu (dodržování zatěžovacího diagramu - max. nosnosti v závislosti na vyložení); </w:t>
            </w:r>
            <w:r w:rsidRPr="004D28A0">
              <w:rPr>
                <w:rFonts w:ascii="Times New Roman" w:hAnsi="Times New Roman"/>
                <w:sz w:val="15"/>
                <w:szCs w:val="15"/>
              </w:rPr>
              <w:br/>
              <w:t xml:space="preserve">* v kabině jeřábu uvedena měnitelná nosnost (nejnižší a nejvyšší nosnost) v závislosti na vyložení (zobrazen diagram nebo tabulka nosností v závislosti na vyložení); </w:t>
            </w:r>
            <w:r w:rsidRPr="004D28A0">
              <w:rPr>
                <w:rFonts w:ascii="Times New Roman" w:hAnsi="Times New Roman"/>
                <w:sz w:val="15"/>
                <w:szCs w:val="15"/>
              </w:rPr>
              <w:br/>
              <w:t xml:space="preserve">* vyloučení bočního zatížení výložníku (viz ČSN ISO 12480-1) </w:t>
            </w:r>
            <w:r w:rsidRPr="004D28A0">
              <w:rPr>
                <w:rFonts w:ascii="Times New Roman" w:hAnsi="Times New Roman"/>
                <w:sz w:val="15"/>
                <w:szCs w:val="15"/>
              </w:rPr>
              <w:br/>
            </w:r>
            <w:r w:rsidRPr="004D28A0">
              <w:rPr>
                <w:rFonts w:ascii="Times New Roman" w:hAnsi="Times New Roman"/>
                <w:sz w:val="15"/>
                <w:szCs w:val="15"/>
              </w:rPr>
              <w:lastRenderedPageBreak/>
              <w:t xml:space="preserve">* zvětšování vyložení/sklápění výložníku a zvedání břemene o hmotnosti odpovídající vyložení výložníku; </w:t>
            </w:r>
            <w:r w:rsidRPr="004D28A0">
              <w:rPr>
                <w:rFonts w:ascii="Times New Roman" w:hAnsi="Times New Roman"/>
                <w:sz w:val="15"/>
                <w:szCs w:val="15"/>
              </w:rPr>
              <w:br/>
              <w:t xml:space="preserve">* omezení nosnosti v závislosti na poloze a natočení nástavby vůči podvozku; </w:t>
            </w:r>
            <w:r w:rsidRPr="004D28A0">
              <w:rPr>
                <w:rFonts w:ascii="Times New Roman" w:hAnsi="Times New Roman"/>
                <w:sz w:val="15"/>
                <w:szCs w:val="15"/>
              </w:rPr>
              <w:br/>
              <w:t xml:space="preserve">* mobilní jeřáby dovolují zvedat břemena jednak svislým pohybem kladnice (vrátkem zdvihu břemena) a jednak sklápěním výložníku - břemeno ze země nenadzvedávat pohybem výložníku, protože není ve funkci přetěžovací zařízení a může dojít k přetížení jeřábu; </w:t>
            </w:r>
            <w:r w:rsidRPr="004D28A0">
              <w:rPr>
                <w:rFonts w:ascii="Times New Roman" w:hAnsi="Times New Roman"/>
                <w:sz w:val="15"/>
                <w:szCs w:val="15"/>
              </w:rPr>
              <w:br/>
              <w:t xml:space="preserve">* opatrné ovládání jeřábu při práci v oblasti velkých vyložení při zvedání břemen s vysunutým teleskopickým výložníkem (teleskopické nosníky jsou namáhány ohybem); </w:t>
            </w:r>
            <w:r w:rsidRPr="004D28A0">
              <w:rPr>
                <w:rFonts w:ascii="Times New Roman" w:hAnsi="Times New Roman"/>
                <w:sz w:val="15"/>
                <w:szCs w:val="15"/>
              </w:rPr>
              <w:br/>
              <w:t xml:space="preserve">* správné nastavení příslušného pracovního programu na indikátoru přetížení dle pracovní polohy; zabezpečovací prvky a zařízení s ohledem na klopné síly podle návodu výrobce; </w:t>
            </w:r>
            <w:r w:rsidRPr="004D28A0">
              <w:rPr>
                <w:rFonts w:ascii="Times New Roman" w:hAnsi="Times New Roman"/>
                <w:sz w:val="15"/>
                <w:szCs w:val="15"/>
              </w:rPr>
              <w:br/>
              <w:t xml:space="preserve">* funkční signalizace jenž upozorní jeřábníka na blížící se stav přetížení; </w:t>
            </w:r>
            <w:r w:rsidRPr="004D28A0">
              <w:rPr>
                <w:rFonts w:ascii="Times New Roman" w:hAnsi="Times New Roman"/>
                <w:sz w:val="15"/>
                <w:szCs w:val="15"/>
              </w:rPr>
              <w:br/>
              <w:t xml:space="preserve">* funkční zařízení k omezení drah jednotlivých pohybů, koncové vypínání zdvihového, pojezdového,otáčecího a sklápěcího ústrojí; </w:t>
            </w:r>
            <w:r w:rsidRPr="004D28A0">
              <w:rPr>
                <w:rFonts w:ascii="Times New Roman" w:hAnsi="Times New Roman"/>
                <w:sz w:val="15"/>
                <w:szCs w:val="15"/>
              </w:rPr>
              <w:br/>
              <w:t xml:space="preserve">* zajištění stability protizátěží (jen u některých typů autojeřábů); </w:t>
            </w:r>
            <w:r w:rsidRPr="004D28A0">
              <w:rPr>
                <w:rFonts w:ascii="Times New Roman" w:hAnsi="Times New Roman"/>
                <w:sz w:val="15"/>
                <w:szCs w:val="15"/>
              </w:rPr>
              <w:br/>
              <w:t xml:space="preserve">* nezávadné nosné ocel. lano jeřábu, jeho pravidelné prohlídky kompetentními osobami dle ČSN ISO 4309 a ČSN ISO 4319 - 1 x týdně;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přetížení autojeřábu - ztráta stability, převrácení autojeřábu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ovládání autojeřábu, a správná činnost jeřábníka (dodržování bezpečných vzdáleností, nevyřazování z funkce bezpečnostních a pojistných zařízení, brzd, přetěžovacích pojistek/ventilů); </w:t>
            </w:r>
            <w:r w:rsidRPr="004D28A0">
              <w:rPr>
                <w:rFonts w:ascii="Times New Roman" w:hAnsi="Times New Roman"/>
                <w:sz w:val="15"/>
                <w:szCs w:val="15"/>
              </w:rPr>
              <w:br/>
              <w:t xml:space="preserve">* zajištění stability autojeřábu v průběhu všech pracovních operací v souladu s návodem výrobce (při přípravě k práci i vlastní pracovní činnosti - manipulaci s břemeny); </w:t>
            </w:r>
            <w:r w:rsidRPr="004D28A0">
              <w:rPr>
                <w:rFonts w:ascii="Times New Roman" w:hAnsi="Times New Roman"/>
                <w:sz w:val="15"/>
                <w:szCs w:val="15"/>
              </w:rPr>
              <w:br/>
              <w:t xml:space="preserve">* zabrzdění podvozku mobilního jeřábu parkovací brzdou proti nežádoucímu samovolnému pojezdu; </w:t>
            </w:r>
            <w:r w:rsidRPr="004D28A0">
              <w:rPr>
                <w:rFonts w:ascii="Times New Roman" w:hAnsi="Times New Roman"/>
                <w:sz w:val="15"/>
                <w:szCs w:val="15"/>
              </w:rPr>
              <w:br/>
              <w:t xml:space="preserve">* dodržení max. odchylky od vodorovné roviny; vybavení jeřábu zařízením pro zjištění jeho sklonu (sklonoměr, kruhové libely apod.); </w:t>
            </w:r>
            <w:r w:rsidRPr="004D28A0">
              <w:rPr>
                <w:rFonts w:ascii="Times New Roman" w:hAnsi="Times New Roman"/>
                <w:sz w:val="15"/>
                <w:szCs w:val="15"/>
              </w:rPr>
              <w:br/>
              <w:t xml:space="preserve">* nepřetěžování jeřábu (dodržování zatěžovacího diagramu - max. nosnosti v závislosti na vyložení, dodržování křivek nosnosti dle sestavy nebo délky výložníku a velikosti zatížení); </w:t>
            </w:r>
            <w:r w:rsidRPr="004D28A0">
              <w:rPr>
                <w:rFonts w:ascii="Times New Roman" w:hAnsi="Times New Roman"/>
                <w:sz w:val="15"/>
                <w:szCs w:val="15"/>
              </w:rPr>
              <w:br/>
              <w:t xml:space="preserve">* v kabině jeřábu uvedena měnitelná nosnost (nejnižší a nejvyšší nosnost) v závislosti na vyložení (zobrazen diagram nebo tabulka nosností v závislosti na vyložení); </w:t>
            </w:r>
            <w:r w:rsidRPr="004D28A0">
              <w:rPr>
                <w:rFonts w:ascii="Times New Roman" w:hAnsi="Times New Roman"/>
                <w:sz w:val="15"/>
                <w:szCs w:val="15"/>
              </w:rPr>
              <w:br/>
              <w:t xml:space="preserve">* vyloučení bočního zatížení výložníku (viz ČSN ISO 12480-1) </w:t>
            </w:r>
            <w:r w:rsidRPr="004D28A0">
              <w:rPr>
                <w:rFonts w:ascii="Times New Roman" w:hAnsi="Times New Roman"/>
                <w:sz w:val="15"/>
                <w:szCs w:val="15"/>
              </w:rPr>
              <w:br/>
              <w:t xml:space="preserve">* zvětšování vyložení/sklápění výložníku a zvedání břemene o hmotnosti odpovídající vyložení výložníku; </w:t>
            </w:r>
            <w:r w:rsidRPr="004D28A0">
              <w:rPr>
                <w:rFonts w:ascii="Times New Roman" w:hAnsi="Times New Roman"/>
                <w:sz w:val="15"/>
                <w:szCs w:val="15"/>
              </w:rPr>
              <w:br/>
              <w:t xml:space="preserve">* omezení nosnosti v závislosti na poloze a natočení nástavby vůči podvozku; </w:t>
            </w:r>
            <w:r w:rsidRPr="004D28A0">
              <w:rPr>
                <w:rFonts w:ascii="Times New Roman" w:hAnsi="Times New Roman"/>
                <w:sz w:val="15"/>
                <w:szCs w:val="15"/>
              </w:rPr>
              <w:br/>
              <w:t xml:space="preserve">* mobilní jeřáby dovolují zvedat břemena jednak svislým pohybem kladnice (vrátkem zdvihu břemena) a jednak sklápěním výložníku - břemeno ze země nenadzvedávat pohybem výložníku, protože není ve funkci přetěžovací zařízení a může dojít k přetížení jeřábu; </w:t>
            </w:r>
            <w:r w:rsidRPr="004D28A0">
              <w:rPr>
                <w:rFonts w:ascii="Times New Roman" w:hAnsi="Times New Roman"/>
                <w:sz w:val="15"/>
                <w:szCs w:val="15"/>
              </w:rPr>
              <w:br/>
              <w:t xml:space="preserve">* správné nastavení příslušného pracovního programu na indikátoru přetížení dle pracovní polohy, zabezpečovací prvky a zařízení s ohledem na klopné síly podle návodu výrobce, správná funkce přetěžovacího zařízení; </w:t>
            </w:r>
            <w:r w:rsidRPr="004D28A0">
              <w:rPr>
                <w:rFonts w:ascii="Times New Roman" w:hAnsi="Times New Roman"/>
                <w:sz w:val="15"/>
                <w:szCs w:val="15"/>
              </w:rPr>
              <w:br/>
              <w:t xml:space="preserve">* funkční signalizace jenž upozorní jeřábníka na blížící se stav přetížení; </w:t>
            </w:r>
            <w:r w:rsidRPr="004D28A0">
              <w:rPr>
                <w:rFonts w:ascii="Times New Roman" w:hAnsi="Times New Roman"/>
                <w:sz w:val="15"/>
                <w:szCs w:val="15"/>
              </w:rPr>
              <w:br/>
              <w:t xml:space="preserve">* obracení břemene provádět směrem "k jeřábu"; </w:t>
            </w:r>
            <w:r w:rsidRPr="004D28A0">
              <w:rPr>
                <w:rFonts w:ascii="Times New Roman" w:hAnsi="Times New Roman"/>
                <w:sz w:val="15"/>
                <w:szCs w:val="15"/>
              </w:rPr>
              <w:br/>
              <w:t xml:space="preserve">* obracení břemene "od jeřábu" současnou manipulací mechanizmu zdvihu břemene a zdvihu výložníku, nebo ve směru otáčení nástavby současnou manipulací mechanismu zdvihu břemene a otáčení jeřábové nástavby; </w:t>
            </w:r>
            <w:r w:rsidRPr="004D28A0">
              <w:rPr>
                <w:rFonts w:ascii="Times New Roman" w:hAnsi="Times New Roman"/>
                <w:sz w:val="15"/>
                <w:szCs w:val="15"/>
              </w:rPr>
              <w:br/>
              <w:t xml:space="preserve">* funkční zařízení k omezení drah jednotlivých pohybů, koncové vypínání zdvihového, pojezdového,otáčecího a sklápěcího ústrojí; </w:t>
            </w:r>
            <w:r w:rsidRPr="004D28A0">
              <w:rPr>
                <w:rFonts w:ascii="Times New Roman" w:hAnsi="Times New Roman"/>
                <w:sz w:val="15"/>
                <w:szCs w:val="15"/>
              </w:rPr>
              <w:br/>
              <w:t xml:space="preserve">* zajištění stability protizátěží (jen u některých typů autojeřábů); </w:t>
            </w:r>
            <w:r w:rsidRPr="004D28A0">
              <w:rPr>
                <w:rFonts w:ascii="Times New Roman" w:hAnsi="Times New Roman"/>
                <w:sz w:val="15"/>
                <w:szCs w:val="15"/>
              </w:rPr>
              <w:br/>
              <w:t xml:space="preserve">* správné nastavení přetěžovacího zařízení popř. dalších bezpečnostních prvků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nepříznivé působení zdvihací síly "nahoru"- ztráta stability, převrácení autojeřábu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náhlého odlehčení (utržení) břemene;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působení "havarijního větru" - ohrožení stability, převrácení autojeřábu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odstavení jeřábu mimo provoz; </w:t>
            </w:r>
            <w:r w:rsidRPr="004D28A0">
              <w:rPr>
                <w:rFonts w:ascii="Times New Roman" w:hAnsi="Times New Roman"/>
                <w:sz w:val="15"/>
                <w:szCs w:val="15"/>
              </w:rPr>
              <w:br/>
              <w:t xml:space="preserve">* ustavení těžkých jeřábu s příhradovým výložníkem do speciální polohy;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porušení a ztráta funkce podpěr - ztráta stability, převrácení autojeřábu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zabrzdění podvozku mobilního jeřábu parkovací brzdou proti nežádoucímu samovolnému pojezdu; </w:t>
            </w:r>
            <w:r w:rsidRPr="004D28A0">
              <w:rPr>
                <w:rFonts w:ascii="Times New Roman" w:hAnsi="Times New Roman"/>
                <w:sz w:val="15"/>
                <w:szCs w:val="15"/>
              </w:rPr>
              <w:br/>
              <w:t xml:space="preserve">* dodržení max. odchylky od vodorovné roviny; </w:t>
            </w:r>
            <w:r w:rsidRPr="004D28A0">
              <w:rPr>
                <w:rFonts w:ascii="Times New Roman" w:hAnsi="Times New Roman"/>
                <w:sz w:val="15"/>
                <w:szCs w:val="15"/>
              </w:rPr>
              <w:br/>
              <w:t xml:space="preserve">* zajištění stability výsuvnými patkami, opěrnými podpěrami popř.použití jiných prvků, jejich zajištění proti uvolnění, zabránění jejich nadměrného zaboření do terénu; </w:t>
            </w:r>
            <w:r w:rsidRPr="004D28A0">
              <w:rPr>
                <w:rFonts w:ascii="Times New Roman" w:hAnsi="Times New Roman"/>
                <w:sz w:val="15"/>
                <w:szCs w:val="15"/>
              </w:rPr>
              <w:br/>
              <w:t xml:space="preserve">* zabránění náhlého poklesu jedné z podpěr při zatížení; </w:t>
            </w:r>
            <w:r w:rsidRPr="004D28A0">
              <w:rPr>
                <w:rFonts w:ascii="Times New Roman" w:hAnsi="Times New Roman"/>
                <w:sz w:val="15"/>
                <w:szCs w:val="15"/>
              </w:rPr>
              <w:br/>
              <w:t xml:space="preserve">* při práci v neznámém terénu jeřáb nekotvit na kanalizaci, kanálech, šachtových poklopech apod. </w:t>
            </w:r>
            <w:r w:rsidRPr="004D28A0">
              <w:rPr>
                <w:rFonts w:ascii="Times New Roman" w:hAnsi="Times New Roman"/>
                <w:sz w:val="15"/>
                <w:szCs w:val="15"/>
              </w:rPr>
              <w:br/>
              <w:t xml:space="preserve">* dle potřeby použití roznášecích roštů pro podepření jeřábu na neúnosném podloží (dřevěných pražců, vyztužených plechů apod.); </w:t>
            </w:r>
            <w:r w:rsidRPr="004D28A0">
              <w:rPr>
                <w:rFonts w:ascii="Times New Roman" w:hAnsi="Times New Roman"/>
                <w:sz w:val="15"/>
                <w:szCs w:val="15"/>
              </w:rPr>
              <w:br/>
              <w:t xml:space="preserve">* dostatečná únosnost podkladu; popř. úprava (a zpevnění podkladu, podložek talířů podpěr k rozložení měrného tlaku na terén dle zatížení); </w:t>
            </w:r>
            <w:r w:rsidRPr="004D28A0">
              <w:rPr>
                <w:rFonts w:ascii="Times New Roman" w:hAnsi="Times New Roman"/>
                <w:sz w:val="15"/>
                <w:szCs w:val="15"/>
              </w:rPr>
              <w:br/>
              <w:t xml:space="preserve">* nepřetěžování jeřábu (dodržování křivek nosnosti dle sestavy nebo délky výložníku a velikosti zatížení); </w:t>
            </w:r>
            <w:r w:rsidRPr="004D28A0">
              <w:rPr>
                <w:rFonts w:ascii="Times New Roman" w:hAnsi="Times New Roman"/>
                <w:sz w:val="15"/>
                <w:szCs w:val="15"/>
              </w:rPr>
              <w:br/>
              <w:t xml:space="preserve">* vyloučení bočního zatížení výložníku (viz ČSN ISO 12480-1) </w:t>
            </w:r>
            <w:r w:rsidRPr="004D28A0">
              <w:rPr>
                <w:rFonts w:ascii="Times New Roman" w:hAnsi="Times New Roman"/>
                <w:sz w:val="15"/>
                <w:szCs w:val="15"/>
              </w:rPr>
              <w:br/>
              <w:t xml:space="preserve">* omezení nosnosti v závislosti na poloze a natočení nástavby vůči podvozku; </w:t>
            </w:r>
            <w:r w:rsidRPr="004D28A0">
              <w:rPr>
                <w:rFonts w:ascii="Times New Roman" w:hAnsi="Times New Roman"/>
                <w:sz w:val="15"/>
                <w:szCs w:val="15"/>
              </w:rPr>
              <w:br/>
              <w:t xml:space="preserve">* v případě zvedání těžkých břemen a nižší únosnosti terénu těžší břemeno podzvednout málo nad terén, výložník natočit nad podpěru a zkontrolovat zda nedochází k zaboření podpěr; </w:t>
            </w:r>
            <w:r w:rsidRPr="004D28A0">
              <w:rPr>
                <w:rFonts w:ascii="Times New Roman" w:hAnsi="Times New Roman"/>
                <w:sz w:val="15"/>
                <w:szCs w:val="15"/>
              </w:rPr>
              <w:br/>
              <w:t xml:space="preserve">* v případě že se podpěra boří včas zvětšit plochu podpěr; </w:t>
            </w:r>
            <w:r w:rsidRPr="004D28A0">
              <w:rPr>
                <w:rFonts w:ascii="Times New Roman" w:hAnsi="Times New Roman"/>
                <w:sz w:val="15"/>
                <w:szCs w:val="15"/>
              </w:rPr>
              <w:br/>
              <w:t xml:space="preserve">* na stanovišti obsluhy autojeřábu uvedeno, při jakém vyložení a břemenu se opěr použije;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snížení, ztráta únosnosti podloží - převrácení autojeřábu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umístění podpěr jeřábu v dostatečné vzdálenosti od okraje výkopu nebo svahu (vnější hrana podpěrných desek nebo roznášecích roštů má být přibližně vzdálena min. o hloubku prohlubně od jejího dna (dle druhu zeminy a hloubky výkopu); </w:t>
            </w:r>
            <w:r w:rsidRPr="004D28A0">
              <w:rPr>
                <w:rFonts w:ascii="Times New Roman" w:hAnsi="Times New Roman"/>
                <w:sz w:val="15"/>
                <w:szCs w:val="15"/>
              </w:rPr>
              <w:br/>
              <w:t xml:space="preserve">* nezatěžování okraje (hrany) výkopu hmotností autojeřábu; </w:t>
            </w:r>
            <w:r w:rsidRPr="004D28A0">
              <w:rPr>
                <w:rFonts w:ascii="Times New Roman" w:hAnsi="Times New Roman"/>
                <w:sz w:val="15"/>
                <w:szCs w:val="15"/>
              </w:rPr>
              <w:br/>
              <w:t xml:space="preserve">* zajištění stability výsuvnými patkami, opěrnými podpěrami popř.použití jiných prvků, jejich zajištění proti uvolnění, zabránění jejich nadměrného zaboření do terénu; </w:t>
            </w:r>
            <w:r w:rsidRPr="004D28A0">
              <w:rPr>
                <w:rFonts w:ascii="Times New Roman" w:hAnsi="Times New Roman"/>
                <w:sz w:val="15"/>
                <w:szCs w:val="15"/>
              </w:rPr>
              <w:br/>
              <w:t xml:space="preserve">* zabránění náhlého poklesu jedné z podpěr při zatížení; </w:t>
            </w:r>
            <w:r w:rsidRPr="004D28A0">
              <w:rPr>
                <w:rFonts w:ascii="Times New Roman" w:hAnsi="Times New Roman"/>
                <w:sz w:val="15"/>
                <w:szCs w:val="15"/>
              </w:rPr>
              <w:br/>
              <w:t xml:space="preserve">* dostatečná únosnost podkladu; popř. úprava (a zpevnění podkladu, podložek talířů podpěr k rozložení měrného tlaku na terén dle zatížení);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provoz nepodepřeného autojeřábu - ztráta stability, převrácení autojeřábu při pojíždění s břemenem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pojezdu autojeřábu se zavěšeným břemenem bez podepření respektovat podmínky, omezení a opatření stanovené výrobcem v návodě např.: </w:t>
            </w:r>
            <w:r w:rsidRPr="004D28A0">
              <w:rPr>
                <w:rFonts w:ascii="Times New Roman" w:hAnsi="Times New Roman"/>
                <w:sz w:val="15"/>
                <w:szCs w:val="15"/>
              </w:rPr>
              <w:br/>
              <w:t xml:space="preserve">- mez max. rychlosti pro zastavení provozu, </w:t>
            </w:r>
            <w:r w:rsidRPr="004D28A0">
              <w:rPr>
                <w:rFonts w:ascii="Times New Roman" w:hAnsi="Times New Roman"/>
                <w:sz w:val="15"/>
                <w:szCs w:val="15"/>
              </w:rPr>
              <w:br/>
              <w:t xml:space="preserve">- omezení nosnosti v závislosti na poloze natočení nástavby vůči podvozku, nosnosti, při kterých lze vysouvat teleskopický výložník s břemenem; </w:t>
            </w:r>
            <w:r w:rsidRPr="004D28A0">
              <w:rPr>
                <w:rFonts w:ascii="Times New Roman" w:hAnsi="Times New Roman"/>
                <w:sz w:val="15"/>
                <w:szCs w:val="15"/>
              </w:rPr>
              <w:br/>
              <w:t xml:space="preserve">- omezení otočení nástavby s vysunutým teleskopickým nosníkem; </w:t>
            </w:r>
            <w:r w:rsidRPr="004D28A0">
              <w:rPr>
                <w:rFonts w:ascii="Times New Roman" w:hAnsi="Times New Roman"/>
                <w:sz w:val="15"/>
                <w:szCs w:val="15"/>
              </w:rPr>
              <w:br/>
              <w:t xml:space="preserve">* výložník umístit v základní délce a obráceně dozadu; </w:t>
            </w:r>
            <w:r w:rsidRPr="004D28A0">
              <w:rPr>
                <w:rFonts w:ascii="Times New Roman" w:hAnsi="Times New Roman"/>
                <w:sz w:val="15"/>
                <w:szCs w:val="15"/>
              </w:rPr>
              <w:br/>
              <w:t xml:space="preserve">* pracovní pojezd autojeřábu jen v dovoleném svahu tak, aby nedošlo k porušení jeho statické a dynamické stability; </w:t>
            </w:r>
            <w:r w:rsidRPr="004D28A0">
              <w:rPr>
                <w:rFonts w:ascii="Times New Roman" w:hAnsi="Times New Roman"/>
                <w:sz w:val="15"/>
                <w:szCs w:val="15"/>
              </w:rPr>
              <w:br/>
              <w:t xml:space="preserve">* ovládat autojeřáb z kabiny; </w:t>
            </w:r>
            <w:r w:rsidRPr="004D28A0">
              <w:rPr>
                <w:rFonts w:ascii="Times New Roman" w:hAnsi="Times New Roman"/>
                <w:sz w:val="15"/>
                <w:szCs w:val="15"/>
              </w:rPr>
              <w:br/>
              <w:t xml:space="preserve">* s břemenem pojíždět rovnoměrně, malou rychlostí tak, aby nedošlo k rozhoupání břemene; </w:t>
            </w:r>
            <w:r w:rsidRPr="004D28A0">
              <w:rPr>
                <w:rFonts w:ascii="Times New Roman" w:hAnsi="Times New Roman"/>
                <w:sz w:val="15"/>
                <w:szCs w:val="15"/>
              </w:rPr>
              <w:br/>
              <w:t xml:space="preserve">* mezi jeřábníkem a řidičem dohodnout dorozumívací znamení (vizuální komunikaci), koordinace; </w:t>
            </w:r>
            <w:r w:rsidRPr="004D28A0">
              <w:rPr>
                <w:rFonts w:ascii="Times New Roman" w:hAnsi="Times New Roman"/>
                <w:sz w:val="15"/>
                <w:szCs w:val="15"/>
              </w:rPr>
              <w:br/>
              <w:t xml:space="preserve">* před zahájením pojíždění jeřábu se zavěšeným břemenem jeřábník zkontroluje zda: </w:t>
            </w:r>
            <w:r w:rsidRPr="004D28A0">
              <w:rPr>
                <w:rFonts w:ascii="Times New Roman" w:hAnsi="Times New Roman"/>
                <w:sz w:val="15"/>
                <w:szCs w:val="15"/>
              </w:rPr>
              <w:br/>
              <w:t xml:space="preserve">- je komunikace dostatečně průjezdná; </w:t>
            </w:r>
            <w:r w:rsidRPr="004D28A0">
              <w:rPr>
                <w:rFonts w:ascii="Times New Roman" w:hAnsi="Times New Roman"/>
                <w:sz w:val="15"/>
                <w:szCs w:val="15"/>
              </w:rPr>
              <w:br/>
              <w:t xml:space="preserve">- nemá nepřípustný sklon terénu; </w:t>
            </w:r>
            <w:r w:rsidRPr="004D28A0">
              <w:rPr>
                <w:rFonts w:ascii="Times New Roman" w:hAnsi="Times New Roman"/>
                <w:sz w:val="15"/>
                <w:szCs w:val="15"/>
              </w:rPr>
              <w:br/>
              <w:t xml:space="preserve">- nejsou v trase podzemní vedení, enegrokanály, kanalizace apod. (při pojezdu v </w:t>
            </w:r>
            <w:r w:rsidRPr="004D28A0">
              <w:rPr>
                <w:rFonts w:ascii="Times New Roman" w:hAnsi="Times New Roman"/>
                <w:sz w:val="15"/>
                <w:szCs w:val="15"/>
              </w:rPr>
              <w:lastRenderedPageBreak/>
              <w:t xml:space="preserve">blízkosti nezpevněných krajnic nebo výkopů hrozí havárie jeřábu vzhledem k značnému zatížení náprav);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nebo přitlačení osoby autojeřábem nebo jeho částí k části stavby či jiné pevné konstrukci (překážky) a přejetí koly;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umístění autojeřábu na k tomu určeném místě a odstranění překážek ztěžujících manipulaci a potřebnou vizuální kontrolu, příp. převzetí staveniště/pracoviště; </w:t>
            </w:r>
            <w:r w:rsidRPr="004D28A0">
              <w:rPr>
                <w:rFonts w:ascii="Times New Roman" w:hAnsi="Times New Roman"/>
                <w:sz w:val="15"/>
                <w:szCs w:val="15"/>
              </w:rPr>
              <w:br/>
              <w:t xml:space="preserve">* optimální rozmístění kooperujících mechanismů; </w:t>
            </w:r>
            <w:r w:rsidRPr="004D28A0">
              <w:rPr>
                <w:rFonts w:ascii="Times New Roman" w:hAnsi="Times New Roman"/>
                <w:sz w:val="15"/>
                <w:szCs w:val="15"/>
              </w:rPr>
              <w:br/>
              <w:t xml:space="preserve">* odstranění překážek ztěžujících manipulaci a potřebnou vizuální kontrolu; </w:t>
            </w:r>
            <w:r w:rsidRPr="004D28A0">
              <w:rPr>
                <w:rFonts w:ascii="Times New Roman" w:hAnsi="Times New Roman"/>
                <w:sz w:val="15"/>
                <w:szCs w:val="15"/>
              </w:rPr>
              <w:br/>
              <w:t xml:space="preserve">* zajištění dostatečného prostoru a skladovacích ploch dle rozměru zvedaného a manipulovaného břemene; </w:t>
            </w:r>
            <w:r w:rsidRPr="004D28A0">
              <w:rPr>
                <w:rFonts w:ascii="Times New Roman" w:hAnsi="Times New Roman"/>
                <w:sz w:val="15"/>
                <w:szCs w:val="15"/>
              </w:rPr>
              <w:br/>
              <w:t xml:space="preserve">* úprava příjezdových komunikací a manipulačních ploch; </w:t>
            </w:r>
            <w:r w:rsidRPr="004D28A0">
              <w:rPr>
                <w:rFonts w:ascii="Times New Roman" w:hAnsi="Times New Roman"/>
                <w:sz w:val="15"/>
                <w:szCs w:val="15"/>
              </w:rPr>
              <w:br/>
              <w:t xml:space="preserve">* funkční zvuková výstraha (houkačka) ovládaná z kabiny jeřábníka; </w:t>
            </w:r>
            <w:r w:rsidRPr="004D28A0">
              <w:rPr>
                <w:rFonts w:ascii="Times New Roman" w:hAnsi="Times New Roman"/>
                <w:sz w:val="15"/>
                <w:szCs w:val="15"/>
              </w:rPr>
              <w:br/>
              <w:t xml:space="preserve">* funkční brzda mechanismu otoče; </w:t>
            </w:r>
            <w:r w:rsidRPr="004D28A0">
              <w:rPr>
                <w:rFonts w:ascii="Times New Roman" w:hAnsi="Times New Roman"/>
                <w:sz w:val="15"/>
                <w:szCs w:val="15"/>
              </w:rPr>
              <w:br/>
              <w:t xml:space="preserve">* vyloučení přítomnosti nepovolaných osob v pracovním prostoru jeřábu a vjezdu dopravním prostředkům jejichž činnost nesouvisí s prováděnými manipulacemi; </w:t>
            </w:r>
            <w:r w:rsidRPr="004D28A0">
              <w:rPr>
                <w:rFonts w:ascii="Times New Roman" w:hAnsi="Times New Roman"/>
                <w:sz w:val="15"/>
                <w:szCs w:val="15"/>
              </w:rPr>
              <w:br/>
              <w:t xml:space="preserve">* označení zdrojů nebezpečí bezpečnostním označením (černožlutým šrafováním), označení pohybujících se částí zasahujících do prostorů do nichž není zakázán přístup, např. kladnice, otočné a sklopné části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náraz, zachycení a zasažení pracovníka břemenem; </w:t>
            </w:r>
            <w:r w:rsidRPr="004D28A0">
              <w:rPr>
                <w:rFonts w:ascii="Times New Roman" w:hAnsi="Times New Roman"/>
                <w:sz w:val="15"/>
                <w:szCs w:val="15"/>
              </w:rPr>
              <w:br/>
              <w:t xml:space="preserve">* pád břemene na vazače po neodborném uvázání a rozhoupání břemene, vysmeknutí smyčky lana z háku jeřábu, přetržení druhého lana;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zavěšováním břemen na nosný orgán jeřábu a jiné vazačské práce pověřovat pouze kvalifikovanou osobu tj. vazače s odbornou kvalifikací; </w:t>
            </w:r>
            <w:r w:rsidRPr="004D28A0">
              <w:rPr>
                <w:rFonts w:ascii="Times New Roman" w:hAnsi="Times New Roman"/>
                <w:sz w:val="15"/>
                <w:szCs w:val="15"/>
              </w:rPr>
              <w:br/>
              <w:t xml:space="preserve">* správné zavěšení či uvázání břemene, použití vhodných vazáků a jiných prostředků k uchopení břemen s odpovídající nosností dle druhu, vlastností a tvaru břemene; </w:t>
            </w:r>
            <w:r w:rsidRPr="004D28A0">
              <w:rPr>
                <w:rFonts w:ascii="Times New Roman" w:hAnsi="Times New Roman"/>
                <w:sz w:val="15"/>
                <w:szCs w:val="15"/>
              </w:rPr>
              <w:br/>
              <w:t xml:space="preserve">* nezávadné vázací prostředky; </w:t>
            </w:r>
            <w:r w:rsidRPr="004D28A0">
              <w:rPr>
                <w:rFonts w:ascii="Times New Roman" w:hAnsi="Times New Roman"/>
                <w:sz w:val="15"/>
                <w:szCs w:val="15"/>
              </w:rPr>
              <w:br/>
              <w:t xml:space="preserve">* dodržovat zákazu se zdržovat v prostoru možného pádu zavěšeného a usazovaného břemene a jeho částí (vyloučení přítomnosti osob v zóně ohrožení kinetickou či potenciální energií tj. pod břemenem a v místech pojíždění jeřábu); </w:t>
            </w:r>
            <w:r w:rsidRPr="004D28A0">
              <w:rPr>
                <w:rFonts w:ascii="Times New Roman" w:hAnsi="Times New Roman"/>
                <w:sz w:val="15"/>
                <w:szCs w:val="15"/>
              </w:rPr>
              <w:br/>
              <w:t xml:space="preserve">* použití výstražného znamení jeřábníkem k varování osob, které mohou být jeřábem nebo břemenem ohroženy; </w:t>
            </w:r>
            <w:r w:rsidRPr="004D28A0">
              <w:rPr>
                <w:rFonts w:ascii="Times New Roman" w:hAnsi="Times New Roman"/>
                <w:sz w:val="15"/>
                <w:szCs w:val="15"/>
              </w:rPr>
              <w:br/>
              <w:t xml:space="preserve">* správná manipulace s břemenem při ovládání pohybů jeřábu (zvedání provádět citlivě, pohyby provádět plynule) zejména vyloučit vznik nebezpečného šikmého tahu; </w:t>
            </w:r>
            <w:r w:rsidRPr="004D28A0">
              <w:rPr>
                <w:rFonts w:ascii="Times New Roman" w:hAnsi="Times New Roman"/>
                <w:sz w:val="15"/>
                <w:szCs w:val="15"/>
              </w:rPr>
              <w:br/>
              <w:t xml:space="preserve">* při přepravě palet zajistit jednotlivé kusy materiálu na paletě proti uvolnění a pádu; </w:t>
            </w:r>
            <w:r w:rsidRPr="004D28A0">
              <w:rPr>
                <w:rFonts w:ascii="Times New Roman" w:hAnsi="Times New Roman"/>
                <w:sz w:val="15"/>
                <w:szCs w:val="15"/>
              </w:rPr>
              <w:br/>
              <w:t xml:space="preserve">* použití jeřábového háku s bezp. pojistkou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a přitlačení pracovníka k pevné konstrukcí v důsledku nežádoucího pohybu břemene - při jeho zhoupnutí;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manipulace s břemenem při ovládání pohybů jeřábu (zvedání provádět citlivě, pohyby provádět plynule) zejména vyloučit vznik nebezpečného šikmého tahu; </w:t>
            </w:r>
            <w:r w:rsidRPr="004D28A0">
              <w:rPr>
                <w:rFonts w:ascii="Times New Roman" w:hAnsi="Times New Roman"/>
                <w:sz w:val="15"/>
                <w:szCs w:val="15"/>
              </w:rPr>
              <w:br/>
              <w:t xml:space="preserve">* před zvedáním břemene musí mít zdvihové lano ve svislé poloze a v rovině výložníku jeřábu; </w:t>
            </w:r>
            <w:r w:rsidRPr="004D28A0">
              <w:rPr>
                <w:rFonts w:ascii="Times New Roman" w:hAnsi="Times New Roman"/>
                <w:sz w:val="15"/>
                <w:szCs w:val="15"/>
              </w:rPr>
              <w:br/>
              <w:t xml:space="preserve">* zachovávání dostatečného odstupu od břemene manipulovaného jeřábem, používat vodících lan apod.; </w:t>
            </w:r>
            <w:r w:rsidRPr="004D28A0">
              <w:rPr>
                <w:rFonts w:ascii="Times New Roman" w:hAnsi="Times New Roman"/>
                <w:sz w:val="15"/>
                <w:szCs w:val="15"/>
              </w:rPr>
              <w:br/>
              <w:t xml:space="preserve">* použití výstražného znamení jeřábníkem k varování osob, které mohou být jeřábem nebo břemenem ohroženy; </w:t>
            </w:r>
            <w:r w:rsidRPr="004D28A0">
              <w:rPr>
                <w:rFonts w:ascii="Times New Roman" w:hAnsi="Times New Roman"/>
                <w:sz w:val="15"/>
                <w:szCs w:val="15"/>
              </w:rPr>
              <w:br/>
              <w:t xml:space="preserve">* dodržovat zákazu zdržovat se v prostoru možného pádu zavěšeného a usazovaného břemene a jeho částí (vyloučení přítomnosti osob v zóně ohrožení kinetickou či potenciální energií tj. pod břemenem a v místech pojíždění jeřábu); </w:t>
            </w:r>
            <w:r w:rsidRPr="004D28A0">
              <w:rPr>
                <w:rFonts w:ascii="Times New Roman" w:hAnsi="Times New Roman"/>
                <w:sz w:val="15"/>
                <w:szCs w:val="15"/>
              </w:rPr>
              <w:br/>
              <w:t xml:space="preserve">* neprodlévat v ohroženém prostoru mezi břemenem a bočnicemi vozidla;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končetiny mezi spouštěné břemeno a pevnou konstrukci, podklad;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správný způsob podávání informací, znamení a signalizace pro jeřábníka; </w:t>
            </w:r>
            <w:r w:rsidRPr="004D28A0">
              <w:rPr>
                <w:rFonts w:ascii="Times New Roman" w:hAnsi="Times New Roman"/>
                <w:sz w:val="15"/>
                <w:szCs w:val="15"/>
              </w:rPr>
              <w:br/>
              <w:t xml:space="preserve">* správná činnost jeřábníka (dodržování bezpečných vzdáleností);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přetržení vázacího prostředku (ocelového vázacího lana, řetězu, popruhu);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zavěšováním břemen na nosný orgán jeřábu a jinými vazačskými prácemi pověřovat pouze kvalifikovanou osobu tj. vazače s odbornou kvalifikací; </w:t>
            </w:r>
            <w:r w:rsidRPr="004D28A0">
              <w:rPr>
                <w:rFonts w:ascii="Times New Roman" w:hAnsi="Times New Roman"/>
                <w:sz w:val="15"/>
                <w:szCs w:val="15"/>
              </w:rPr>
              <w:br/>
              <w:t xml:space="preserve">* správné zavěšení či uvázání břemene, použití vhodných vazáků a jiných prostředků k uchopení břemen s odpovídající nosností dle druhu, vlastností a tvaru břemene; </w:t>
            </w:r>
            <w:r w:rsidRPr="004D28A0">
              <w:rPr>
                <w:rFonts w:ascii="Times New Roman" w:hAnsi="Times New Roman"/>
                <w:sz w:val="15"/>
                <w:szCs w:val="15"/>
              </w:rPr>
              <w:br/>
              <w:t xml:space="preserve">* nezávadné vázací prostředky, jejich pravidelné prohlídky kompetentními osobami dle ČSN ISO 8792 (ocel. vazáky), ČSN 27 0147(popruhy), ČSN 27 0150 (textilní vázací lana);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zachycení přemísťovaného břemene o materiál a jeho následné zřícení a pád na osobu </w:t>
            </w:r>
            <w:r w:rsidRPr="004D28A0">
              <w:rPr>
                <w:rFonts w:ascii="Times New Roman" w:hAnsi="Times New Roman"/>
                <w:sz w:val="15"/>
                <w:szCs w:val="15"/>
              </w:rPr>
              <w:br/>
              <w:t xml:space="preserve">* zachycení háku vázacího prostředku o břemeno, a jeho následné převrácení na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správný způsob podávání informací, znamení a signalizace pro jeřábníka; </w:t>
            </w:r>
            <w:r w:rsidRPr="004D28A0">
              <w:rPr>
                <w:rFonts w:ascii="Times New Roman" w:hAnsi="Times New Roman"/>
                <w:sz w:val="15"/>
                <w:szCs w:val="15"/>
              </w:rPr>
              <w:br/>
              <w:t xml:space="preserve">* správná činnost jeřábníka (dodržování bezpečných vzdáleností); </w:t>
            </w:r>
            <w:r w:rsidRPr="004D28A0">
              <w:rPr>
                <w:rFonts w:ascii="Times New Roman" w:hAnsi="Times New Roman"/>
                <w:sz w:val="15"/>
                <w:szCs w:val="15"/>
              </w:rPr>
              <w:br/>
              <w:t xml:space="preserve">* správná činnost vazače - viz ČSN ISO 12480-1;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vysmeknutí tyčového materiálu (potrubí, trubky) z úvazku po nárazu na pevnou překážku a zasažení pracovníka padajícím břemenem;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zavěšení či uvázání břemene, použití vhodných vazáků a jiných prostředků k uchopení břemen dle druhu, vlastností a tvaru břemene;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nestabilního břemene, převrácení břemene po odvěšení na osobu (vazače);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činnost vazače - viz ČSN ISO 12480-1; </w:t>
            </w:r>
            <w:r w:rsidRPr="004D28A0">
              <w:rPr>
                <w:rFonts w:ascii="Times New Roman" w:hAnsi="Times New Roman"/>
                <w:sz w:val="15"/>
                <w:szCs w:val="15"/>
              </w:rPr>
              <w:br/>
              <w:t xml:space="preserve">* uložení břemene na rovný, tvrdý podklad, </w:t>
            </w:r>
            <w:r w:rsidRPr="004D28A0">
              <w:rPr>
                <w:rFonts w:ascii="Times New Roman" w:hAnsi="Times New Roman"/>
                <w:sz w:val="15"/>
                <w:szCs w:val="15"/>
              </w:rPr>
              <w:br/>
              <w:t xml:space="preserve">* použití dostatečně únosných a stejně vysokých prokladů a podložek; </w:t>
            </w:r>
            <w:r w:rsidRPr="004D28A0">
              <w:rPr>
                <w:rFonts w:ascii="Times New Roman" w:hAnsi="Times New Roman"/>
                <w:sz w:val="15"/>
                <w:szCs w:val="15"/>
              </w:rPr>
              <w:br/>
              <w:t xml:space="preserve">* zajištění svislosti uloženého břemene zejména při stohování;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vazače z výšky (z vozidla, ze stohu atd.)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zavěšování a vázaní břemen provádět z bezpečných míst, k výstupu používat žebříku, plošiny apod. pomocná zařízení; </w:t>
            </w:r>
            <w:r w:rsidRPr="004D28A0">
              <w:rPr>
                <w:rFonts w:ascii="Times New Roman" w:hAnsi="Times New Roman"/>
                <w:sz w:val="15"/>
                <w:szCs w:val="15"/>
              </w:rPr>
              <w:br/>
              <w:t xml:space="preserve">* neseskakovat z výše položených pracovních a pochůzných míst;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uklouznutí jeřábníka popř. jiné osoby (při výstupu a sestupu na stanoviště obsluhy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určených přístupových cest ke vstupu do jeřábové kabiny s otočnou nebo pojízdnou kabinou a k výstupu na stanoviště obsluhy a sestupu; </w:t>
            </w:r>
            <w:r w:rsidRPr="004D28A0">
              <w:rPr>
                <w:rFonts w:ascii="Times New Roman" w:hAnsi="Times New Roman"/>
                <w:sz w:val="15"/>
                <w:szCs w:val="15"/>
              </w:rPr>
              <w:br/>
              <w:t xml:space="preserve">* pracovník (jeřábník) při výstupu a sestupu používá madla, držadla, nášlapné a jiné‚ prvky; </w:t>
            </w:r>
            <w:r w:rsidRPr="004D28A0">
              <w:rPr>
                <w:rFonts w:ascii="Times New Roman" w:hAnsi="Times New Roman"/>
                <w:sz w:val="15"/>
                <w:szCs w:val="15"/>
              </w:rPr>
              <w:br/>
              <w:t xml:space="preserve">* pracovník (jeřábník) se nepohybuje po stroji mimo určené přístupy, neseskakuje ze stroje apod.; </w:t>
            </w:r>
            <w:r w:rsidRPr="004D28A0">
              <w:rPr>
                <w:rFonts w:ascii="Times New Roman" w:hAnsi="Times New Roman"/>
                <w:sz w:val="15"/>
                <w:szCs w:val="15"/>
              </w:rPr>
              <w:br/>
              <w:t xml:space="preserve">* udržování obslužného stanoviště, přístupových komunikací, plošin, příčlí, stupadel, nášlapných prvků, madel, v čistotě a v protiskluzné úpravě; </w:t>
            </w:r>
            <w:r w:rsidRPr="004D28A0">
              <w:rPr>
                <w:rFonts w:ascii="Times New Roman" w:hAnsi="Times New Roman"/>
                <w:sz w:val="15"/>
                <w:szCs w:val="15"/>
              </w:rPr>
              <w:br/>
              <w:t xml:space="preserve">* dodržování zákazu jízdy na stupačkách, schůdcích, rámu a jiných částech jeřábu, které k tomu nejsou určeny;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ohrožení bezpečnosti silničního provozu a osob </w:t>
            </w:r>
            <w:r w:rsidRPr="004D28A0">
              <w:rPr>
                <w:rFonts w:ascii="Times New Roman" w:hAnsi="Times New Roman"/>
                <w:sz w:val="15"/>
                <w:szCs w:val="15"/>
              </w:rPr>
              <w:br/>
              <w:t xml:space="preserve">* poškození zařízení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přepravě jeřábu mít otočnou část pevně zajištěnou; </w:t>
            </w:r>
            <w:r w:rsidRPr="004D28A0">
              <w:rPr>
                <w:rFonts w:ascii="Times New Roman" w:hAnsi="Times New Roman"/>
                <w:sz w:val="15"/>
                <w:szCs w:val="15"/>
              </w:rPr>
              <w:br/>
              <w:t xml:space="preserve">* nemanipulovat s výložníkem před jeho odjištěním z přepravní polohy a uvolnění kladnice ze závěsu; </w:t>
            </w:r>
            <w:r w:rsidRPr="004D28A0">
              <w:rPr>
                <w:rFonts w:ascii="Times New Roman" w:hAnsi="Times New Roman"/>
                <w:sz w:val="15"/>
                <w:szCs w:val="15"/>
              </w:rPr>
              <w:br/>
              <w:t xml:space="preserve">* nepřepravovat osoby v kabině jeřábové nástavby; </w:t>
            </w:r>
            <w:r w:rsidRPr="004D28A0">
              <w:rPr>
                <w:rFonts w:ascii="Times New Roman" w:hAnsi="Times New Roman"/>
                <w:sz w:val="15"/>
                <w:szCs w:val="15"/>
              </w:rPr>
              <w:br/>
              <w:t xml:space="preserve">* při jízdě na pozemních komunikacích nemít zapnuto nouzové osvětlení; </w:t>
            </w:r>
            <w:r w:rsidRPr="004D28A0">
              <w:rPr>
                <w:rFonts w:ascii="Times New Roman" w:hAnsi="Times New Roman"/>
                <w:sz w:val="15"/>
                <w:szCs w:val="15"/>
              </w:rPr>
              <w:br/>
              <w:t xml:space="preserve">* po ukončení provozu: </w:t>
            </w:r>
            <w:r w:rsidRPr="004D28A0">
              <w:rPr>
                <w:rFonts w:ascii="Times New Roman" w:hAnsi="Times New Roman"/>
                <w:sz w:val="15"/>
                <w:szCs w:val="15"/>
              </w:rPr>
              <w:br/>
              <w:t xml:space="preserve">- vypnout všechny mechanismy a pohony </w:t>
            </w:r>
            <w:r w:rsidRPr="004D28A0">
              <w:rPr>
                <w:rFonts w:ascii="Times New Roman" w:hAnsi="Times New Roman"/>
                <w:sz w:val="15"/>
                <w:szCs w:val="15"/>
              </w:rPr>
              <w:br/>
              <w:t xml:space="preserve">- přestavit jeřáb do přepravní polohy, přičemž: </w:t>
            </w:r>
            <w:r w:rsidRPr="004D28A0">
              <w:rPr>
                <w:rFonts w:ascii="Times New Roman" w:hAnsi="Times New Roman"/>
                <w:sz w:val="15"/>
                <w:szCs w:val="15"/>
              </w:rPr>
              <w:br/>
              <w:t xml:space="preserve">- zkontrolovat zatažení kotev a jejich zajištění, </w:t>
            </w:r>
            <w:r w:rsidRPr="004D28A0">
              <w:rPr>
                <w:rFonts w:ascii="Times New Roman" w:hAnsi="Times New Roman"/>
                <w:sz w:val="15"/>
                <w:szCs w:val="15"/>
              </w:rPr>
              <w:br/>
              <w:t xml:space="preserve">- zkontrolovat je-li zasunutý teleskopický výložník, nebo základní výložník příhradový v poloze nad kabinou, spuštěný do přepravní polohy, ukotven nebo zajištěn </w:t>
            </w:r>
            <w:r w:rsidRPr="004D28A0">
              <w:rPr>
                <w:rFonts w:ascii="Times New Roman" w:hAnsi="Times New Roman"/>
                <w:sz w:val="15"/>
                <w:szCs w:val="15"/>
              </w:rPr>
              <w:br/>
              <w:t xml:space="preserve">- zkontrolovat zavěšení kladnice za hák v závěsu nebo její bezpečné uložení na plošinu jeřábu a zajištění (s volnou kladnicí nepojíždět); </w:t>
            </w:r>
            <w:r w:rsidRPr="004D28A0">
              <w:rPr>
                <w:rFonts w:ascii="Times New Roman" w:hAnsi="Times New Roman"/>
                <w:sz w:val="15"/>
                <w:szCs w:val="15"/>
              </w:rPr>
              <w:br/>
              <w:t xml:space="preserve">- zkontrolovat, jsou-li zajištěny všechny odnímatelné části a příslušenství na plošině jeřábu a jeřábové nástavbě (opěrné desky kotev, podkladový materiál, nářadí, vázací prostředky) </w:t>
            </w:r>
            <w:r w:rsidRPr="004D28A0">
              <w:rPr>
                <w:rFonts w:ascii="Times New Roman" w:hAnsi="Times New Roman"/>
                <w:sz w:val="15"/>
                <w:szCs w:val="15"/>
              </w:rPr>
              <w:br/>
              <w:t xml:space="preserve">- uzamknout kabinu;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úraz el. proudem - zasažení osoby el. proudem při nebezpečném přiblížení a dotyku výložníku s venkovním vedením (nejčastěji 22 kV)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8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přiblížení autojeřábu do nebezpečné blízkosti venkovního el. vedení, zejména při pojíždění s břemenem; </w:t>
            </w:r>
            <w:r w:rsidRPr="004D28A0">
              <w:rPr>
                <w:rFonts w:ascii="Times New Roman" w:hAnsi="Times New Roman"/>
                <w:sz w:val="15"/>
                <w:szCs w:val="15"/>
              </w:rPr>
              <w:br/>
              <w:t xml:space="preserve">* dodržování dostatečného odstupu jeřábu od vodičů venkovního vedení vn a vvn (ochranná pásma viz zák. č. 222/94 Sb.), případně dodržení zvláštních podmínek při práci v blízkosti vn a vvn (vypnutím elektrického proudu, organizační opatření stanovená v technologickém postupu apod.; </w:t>
            </w:r>
            <w:r w:rsidRPr="004D28A0">
              <w:rPr>
                <w:rFonts w:ascii="Times New Roman" w:hAnsi="Times New Roman"/>
                <w:sz w:val="15"/>
                <w:szCs w:val="15"/>
              </w:rPr>
              <w:br/>
              <w:t xml:space="preserve">* vybavení autojeřábu signalizačním zařízením k upozornění jeřábníka v kabině na blízkost hranice ochranného pásma elektrického vedení pod střídavým napětím nad 22 kV a na trakční vedení stejnosměrného proudu 3 kW; </w:t>
            </w:r>
            <w:r w:rsidRPr="004D28A0">
              <w:rPr>
                <w:rFonts w:ascii="Times New Roman" w:hAnsi="Times New Roman"/>
                <w:sz w:val="15"/>
                <w:szCs w:val="15"/>
              </w:rPr>
              <w:br/>
              <w:t xml:space="preserve">* v případě kontaktu autojeřábu s venkovním el. vedením nebo nebezpečného přiblížení výložníku k vodičům musí řidič zůstat v kabině, nesmí se dotýkat vodivých částí a nesmí dovolit, aby se někdo ke autojeřábu přiblížil a dotkl se ho, dokud se nepřeruší spojení nebo nevypne proud;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Zdvihací zařízení / Mobilní jeřáby - autojeřáby vlastní i pronajaté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Mobilní jeřáby - autojeřáby vlastní i pronajaté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části jeřábu, přiražení končetiny, </w:t>
            </w:r>
            <w:r w:rsidRPr="004D28A0">
              <w:rPr>
                <w:rFonts w:ascii="Times New Roman" w:hAnsi="Times New Roman"/>
                <w:sz w:val="15"/>
                <w:szCs w:val="15"/>
              </w:rPr>
              <w:br/>
              <w:t xml:space="preserve">* poškození zařízení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neprovádět opravy a údržbu jeřábu bez odborného zaučení; </w:t>
            </w:r>
            <w:r w:rsidRPr="004D28A0">
              <w:rPr>
                <w:rFonts w:ascii="Times New Roman" w:hAnsi="Times New Roman"/>
                <w:sz w:val="15"/>
                <w:szCs w:val="15"/>
              </w:rPr>
              <w:br/>
              <w:t xml:space="preserve">* při opravách, údržbě mít jeřáb a jeho části zajištěny proti nežádoucímu pohybu, způsobem dle návodu;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ohrožování dýchacích cest a plicní choroby svářečů (chronické bronchitidy) působením areosolů; při vdechování škodlivin vznikajících při svařování - působením svářečských aerosolů, prachů, dýmů, aerosolů s obsahem toxických, karcinogenních a fibroplastických látek (toxických plynů vznikajících při svařování (NOx, CO,O3), toxických plynů vznikajících při spalování povlaků a nátěrů základního materiálu (zbytky řezných kapalin,korozní zplodiny, ochranné povlaky, nátěry,barvy, oleje izolace protikorozní povlaky ap.); </w:t>
            </w:r>
            <w:r w:rsidRPr="004D28A0">
              <w:rPr>
                <w:rFonts w:ascii="Times New Roman" w:hAnsi="Times New Roman"/>
                <w:sz w:val="15"/>
                <w:szCs w:val="15"/>
              </w:rPr>
              <w:br/>
              <w:t xml:space="preserve">Tuhé části aerosolů s obsahem těžkých kovů, chrómu, (šestimocný chrom - Cr(VI) jsou jedním z významných karcinogenů, který vzniká při ručním obloukovém svařování obalenými elektrodami), niklu, manganu, vanadia a kobaltu v pracovním ovzduší svářeče těžké kovy jsou toxikologicky dominantní složkou svářecích dýmů. Depozice aerosolu v dýchacích cestách je komplikovaný proces. Závisí na způsobu interakce škodliviny v organismu, na fyzikálně chemických charakteristikách aerodispersního systému (velikost částic, koncentrace, náboj aj.), stejně jako i na vlastnostech dýchacího traktu, na jeho individuálních a fyziologických zvláštnostech; nebezpečné jsou i výpary ze suříkových nátěrů (otrava olovem), ze zinku a z kadmia. </w:t>
            </w:r>
            <w:r w:rsidRPr="004D28A0">
              <w:rPr>
                <w:rFonts w:ascii="Times New Roman" w:hAnsi="Times New Roman"/>
                <w:sz w:val="15"/>
                <w:szCs w:val="15"/>
              </w:rPr>
              <w:br/>
              <w:t xml:space="preserve">nebezpečí při svařování v ochranné atmosféře jsou vyvolána vyšší produktivitou a použitým ochranným plynem, jde o zvýšenou úroveň žhavého rozstřiku a kvalitativně i kvantitativně vyšší ohrožení z ultrafialového zařízení, způsobené přesunem vyzařované energie do kratších vlnových délek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zajištění přirozeného větrání a dostatečné výměny vzduchu; </w:t>
            </w:r>
            <w:r w:rsidRPr="004D28A0">
              <w:rPr>
                <w:rFonts w:ascii="Times New Roman" w:hAnsi="Times New Roman"/>
                <w:sz w:val="15"/>
                <w:szCs w:val="15"/>
              </w:rPr>
              <w:br/>
              <w:t xml:space="preserve">* vzduchotechnické opatření - omezení přístupu škodlivin k dýchací zóně použití místních odsávacích jednotek s umístěním sacích nástavců do vhodných poloh a vzdálenosti od hořícího oblouku nebo plamene; </w:t>
            </w:r>
            <w:r w:rsidRPr="004D28A0">
              <w:rPr>
                <w:rFonts w:ascii="Times New Roman" w:hAnsi="Times New Roman"/>
                <w:sz w:val="15"/>
                <w:szCs w:val="15"/>
              </w:rPr>
              <w:br/>
              <w:t xml:space="preserve">* použití dýchací masky - respirátoru (při svařování těžkých nebo lehkých kovů (kadmium, zinek, mangan, chrom) </w:t>
            </w:r>
            <w:r w:rsidRPr="004D28A0">
              <w:rPr>
                <w:rFonts w:ascii="Times New Roman" w:hAnsi="Times New Roman"/>
                <w:sz w:val="15"/>
                <w:szCs w:val="15"/>
              </w:rPr>
              <w:br/>
              <w:t xml:space="preserve">* používání OOPP dle ČSN 05 0601; </w:t>
            </w:r>
            <w:r w:rsidRPr="004D28A0">
              <w:rPr>
                <w:rFonts w:ascii="Times New Roman" w:hAnsi="Times New Roman"/>
                <w:sz w:val="15"/>
                <w:szCs w:val="15"/>
              </w:rPr>
              <w:br/>
              <w:t xml:space="preserve">* využívání zástěn, clon, krytů pro usměrňování proudu dýmů od zařízení i od svářeče; </w:t>
            </w:r>
            <w:r w:rsidRPr="004D28A0">
              <w:rPr>
                <w:rFonts w:ascii="Times New Roman" w:hAnsi="Times New Roman"/>
                <w:sz w:val="15"/>
                <w:szCs w:val="15"/>
              </w:rPr>
              <w:br/>
              <w:t xml:space="preserve">* volba technologického postupu s ohledem na základní materiály, přípravné materiály a způsob svařování (např. svařování kyselými elektrodami);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popálení různých částí těla tzv. žhavým rozstřikem jisker, kapiček roztaveného kovu a strusky, úlomků již ztuhlé strusky při jejím odstraňování, (nebezpečné může být např. zapadnutí žhavé částice do pracovní obuvi), nebezpečí je závažnější při svařování el. obloukem a při drážkování propalování děr kyslíkem;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správné provádění svařování, důsledné používání OOPP k ochraně zraku, obličeje i ostatních částí těla; </w:t>
            </w:r>
            <w:r w:rsidRPr="004D28A0">
              <w:rPr>
                <w:rFonts w:ascii="Times New Roman" w:hAnsi="Times New Roman"/>
                <w:sz w:val="15"/>
                <w:szCs w:val="15"/>
              </w:rPr>
              <w:br/>
              <w:t xml:space="preserve">* při řezání kyslíkem jsou ohrožení a opatření obdobná jako při svařování resp. pálení plamenem, zvýšené nebezpečí vyplývá z většího víření prachu a většího rozstřiku řezaného kovu; </w:t>
            </w:r>
            <w:r w:rsidRPr="004D28A0">
              <w:rPr>
                <w:rFonts w:ascii="Times New Roman" w:hAnsi="Times New Roman"/>
                <w:sz w:val="15"/>
                <w:szCs w:val="15"/>
              </w:rPr>
              <w:br/>
              <w:t xml:space="preserve">* ochrana prostoru pod místy svařování ve výšce proti žhavému rozstřiku;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popálení nechráněné části těla (ruky) přímým dotykem svářeče s ohřátým řezem, řezaným kovovým materiálem a horkými kovovými povrchy při přenosu tepla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používání OOPP (rukavic); </w:t>
            </w:r>
            <w:r w:rsidRPr="004D28A0">
              <w:rPr>
                <w:rFonts w:ascii="Times New Roman" w:hAnsi="Times New Roman"/>
                <w:sz w:val="15"/>
                <w:szCs w:val="15"/>
              </w:rPr>
              <w:br/>
              <w:t xml:space="preserve">* správné pracovní postupy;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ohrožení popálením jiných osob nacházejících se v blízkosti svařování (zejména pod místem svařování, nad komunikacemi, průchody, jinými pracovišti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krytů, závěsů, zástěn z nehořlavého materiálu k ochraně ostatních pracovníků (ochranné závěsy a zástěny k zabránění ohrožení odrazem a rozstřikem strusky; </w:t>
            </w:r>
            <w:r w:rsidRPr="004D28A0">
              <w:rPr>
                <w:rFonts w:ascii="Times New Roman" w:hAnsi="Times New Roman"/>
                <w:sz w:val="15"/>
                <w:szCs w:val="15"/>
              </w:rPr>
              <w:br/>
              <w:t xml:space="preserve">* ochrana proti odstřiku, utěsnění otvorů; </w:t>
            </w:r>
            <w:r w:rsidRPr="004D28A0">
              <w:rPr>
                <w:rFonts w:ascii="Times New Roman" w:hAnsi="Times New Roman"/>
                <w:sz w:val="15"/>
                <w:szCs w:val="15"/>
              </w:rPr>
              <w:br/>
              <w:t xml:space="preserve">* vyloučení přístupu osob do ohroženého prostoru, ochrana prostoru pod místy svařování ve výšce proti žhavému rozstřiku;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ohrožení očí odlétnutými částicemi při oklepávání okují a výronků v místě řezu, odlétnutými okujemi při řezání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odstraňování výronků provádět až po snížení řezací teploty; </w:t>
            </w:r>
            <w:r w:rsidRPr="004D28A0">
              <w:rPr>
                <w:rFonts w:ascii="Times New Roman" w:hAnsi="Times New Roman"/>
                <w:sz w:val="15"/>
                <w:szCs w:val="15"/>
              </w:rPr>
              <w:br/>
              <w:t xml:space="preserve">* používání OOPP k ochraně očí;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popálení, požár, exploze při svařování v prostorách se zvýšeným nebezpečím požáru příp. výbuchu (např. při svařování vozidel s nádržemi pohonných hmot, v plyn. kotelnách apod.); </w:t>
            </w:r>
            <w:r w:rsidRPr="004D28A0">
              <w:rPr>
                <w:rFonts w:ascii="Times New Roman" w:hAnsi="Times New Roman"/>
                <w:sz w:val="15"/>
                <w:szCs w:val="15"/>
              </w:rPr>
              <w:br/>
              <w:t xml:space="preserve">* otrava, zadušení, popálení, naražení, odhození, poškození dýchacích cest požárem nebo výbuchem při svařování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před zahájením svařování stanovit a vyhodnotit možné požární nebezpečí ve vztahu k druhu svařování, stavu svářečského pracoviště a přilehlých prostorů, použitých zařízení a materiálů příp. předem písemně stanovit požárně bezpečnostních opatření; </w:t>
            </w:r>
            <w:r w:rsidRPr="004D28A0">
              <w:rPr>
                <w:rFonts w:ascii="Times New Roman" w:hAnsi="Times New Roman"/>
                <w:sz w:val="15"/>
                <w:szCs w:val="15"/>
              </w:rPr>
              <w:br/>
              <w:t xml:space="preserve">* dodržování podmínek a opatření dle příkazu ke svařování v požárně nebezpečných prostorách, (zvláštní opatření při svařování vozidel s nádržemi s pohonnými hmotami), při svařování v uzavřených a těsných prostorách, na znečistěných zařízeních, v nádobách, potrubích apod., kontrola svařování a přilehlých prostor po nezbytně nutnou dobu, nejméně 8 hod. apod. - viz ČSN 05 0601 a vyhl. MV č 87/2000 Sb; </w:t>
            </w:r>
            <w:r w:rsidRPr="004D28A0">
              <w:rPr>
                <w:rFonts w:ascii="Times New Roman" w:hAnsi="Times New Roman"/>
                <w:sz w:val="15"/>
                <w:szCs w:val="15"/>
              </w:rPr>
              <w:br/>
              <w:t xml:space="preserve">* stanovit požadavky na účastníky svařování a požadavky pro bezpečný pobyt a pohyb osob včetně zákazů; </w:t>
            </w:r>
            <w:r w:rsidRPr="004D28A0">
              <w:rPr>
                <w:rFonts w:ascii="Times New Roman" w:hAnsi="Times New Roman"/>
                <w:sz w:val="15"/>
                <w:szCs w:val="15"/>
              </w:rPr>
              <w:br/>
            </w:r>
            <w:r w:rsidRPr="004D28A0">
              <w:rPr>
                <w:rFonts w:ascii="Times New Roman" w:hAnsi="Times New Roman"/>
                <w:sz w:val="15"/>
                <w:szCs w:val="15"/>
              </w:rPr>
              <w:lastRenderedPageBreak/>
              <w:t xml:space="preserve">* zabezpečit volné únikové cesty; </w:t>
            </w:r>
            <w:r w:rsidRPr="004D28A0">
              <w:rPr>
                <w:rFonts w:ascii="Times New Roman" w:hAnsi="Times New Roman"/>
                <w:sz w:val="15"/>
                <w:szCs w:val="15"/>
              </w:rPr>
              <w:br/>
              <w:t xml:space="preserve">* určit provozní podmínky tech. zařízení a procesu; </w:t>
            </w:r>
            <w:r w:rsidRPr="004D28A0">
              <w:rPr>
                <w:rFonts w:ascii="Times New Roman" w:hAnsi="Times New Roman"/>
                <w:sz w:val="15"/>
                <w:szCs w:val="15"/>
              </w:rPr>
              <w:br/>
              <w:t xml:space="preserve">* vyčistění, odstranění hořlavých hoření podporujících nebo výbušných látek, utěsnění otvorů, hasící přístroje, asistence, OOPP, ochlazování konstrukce, měření koncentrace apod.; </w:t>
            </w:r>
            <w:r w:rsidRPr="004D28A0">
              <w:rPr>
                <w:rFonts w:ascii="Times New Roman" w:hAnsi="Times New Roman"/>
                <w:sz w:val="15"/>
                <w:szCs w:val="15"/>
              </w:rPr>
              <w:br/>
              <w:t xml:space="preserve">* překrýt nebo utěsnit hořlavé látky nehořlavým nebo nesnadno hořlavým materiálem izolujícím hořlavou látku od zdroje zapálení tak, aby nedošlo k vznícení; </w:t>
            </w:r>
            <w:r w:rsidRPr="004D28A0">
              <w:rPr>
                <w:rFonts w:ascii="Times New Roman" w:hAnsi="Times New Roman"/>
                <w:sz w:val="15"/>
                <w:szCs w:val="15"/>
              </w:rPr>
              <w:br/>
              <w:t xml:space="preserve">* vybavit svař. pracoviště hasebními prostředky podle charakteru pracoviště a použité technologie svařování, </w:t>
            </w:r>
            <w:r w:rsidRPr="004D28A0">
              <w:rPr>
                <w:rFonts w:ascii="Times New Roman" w:hAnsi="Times New Roman"/>
                <w:sz w:val="15"/>
                <w:szCs w:val="15"/>
              </w:rPr>
              <w:br/>
              <w:t xml:space="preserve">* měřit koncentrace hořlavých plynů, par hořlavých kapalin a prachů a udržování koncentrace pod hranicí nebezpečné koncentrace,provětrávat pracoviště; </w:t>
            </w:r>
            <w:r w:rsidRPr="004D28A0">
              <w:rPr>
                <w:rFonts w:ascii="Times New Roman" w:hAnsi="Times New Roman"/>
                <w:sz w:val="15"/>
                <w:szCs w:val="15"/>
              </w:rPr>
              <w:br/>
              <w:t xml:space="preserve">* rozmístit technické vybavení proti rozstřiku žhavých částic; </w:t>
            </w:r>
            <w:r w:rsidRPr="004D28A0">
              <w:rPr>
                <w:rFonts w:ascii="Times New Roman" w:hAnsi="Times New Roman"/>
                <w:sz w:val="15"/>
                <w:szCs w:val="15"/>
              </w:rPr>
              <w:br/>
              <w:t xml:space="preserve">* zabránit takovému ohřátí svařovaných i dalších materiálů, které by vedlo ke ztrátě těsnosti nebo celistvosti zařízení, jejímž důsledkem by byl únik hořlavých látek;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zadušení, působení toxických výparů, aerosolů, plynů, dýmů, prachů; </w:t>
            </w:r>
            <w:r w:rsidRPr="004D28A0">
              <w:rPr>
                <w:rFonts w:ascii="Times New Roman" w:hAnsi="Times New Roman"/>
                <w:sz w:val="15"/>
                <w:szCs w:val="15"/>
              </w:rPr>
              <w:br/>
              <w:t xml:space="preserve">* při svařování plamenem a řezání kyslíkem nebezpečí vyčerpání kyslíku v uzavřeném pracovním prostoru; </w:t>
            </w:r>
            <w:r w:rsidRPr="004D28A0">
              <w:rPr>
                <w:rFonts w:ascii="Times New Roman" w:hAnsi="Times New Roman"/>
                <w:sz w:val="15"/>
                <w:szCs w:val="15"/>
              </w:rPr>
              <w:br/>
              <w:t xml:space="preserve">* poškození dýchacích cest;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odsávání, větrání, vzduchové clony, přívod vzduchu, měření koncentrace škodlivin a nedýchatelných látek; </w:t>
            </w:r>
            <w:r w:rsidRPr="004D28A0">
              <w:rPr>
                <w:rFonts w:ascii="Times New Roman" w:hAnsi="Times New Roman"/>
                <w:sz w:val="15"/>
                <w:szCs w:val="15"/>
              </w:rPr>
              <w:br/>
              <w:t xml:space="preserve">* odstranění toxických látek, žíravin, mastnot; </w:t>
            </w:r>
            <w:r w:rsidRPr="004D28A0">
              <w:rPr>
                <w:rFonts w:ascii="Times New Roman" w:hAnsi="Times New Roman"/>
                <w:sz w:val="15"/>
                <w:szCs w:val="15"/>
              </w:rPr>
              <w:br/>
              <w:t xml:space="preserve">* jištění dalším pracovníkem, použití OOPP, stanovení a dodržování dalších podmínek v příkazu ke svařování;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působení infračerveného, ultrafialového záření </w:t>
            </w:r>
            <w:r w:rsidRPr="004D28A0">
              <w:rPr>
                <w:rFonts w:ascii="Times New Roman" w:hAnsi="Times New Roman"/>
                <w:sz w:val="15"/>
                <w:szCs w:val="15"/>
              </w:rPr>
              <w:br/>
              <w:t xml:space="preserve">* zánět spojivek s řezavými bolestmi, zarudnutí pokožky není-li zajištěna ochrana svářeče i osob v okolí; </w:t>
            </w:r>
            <w:r w:rsidRPr="004D28A0">
              <w:rPr>
                <w:rFonts w:ascii="Times New Roman" w:hAnsi="Times New Roman"/>
                <w:sz w:val="15"/>
                <w:szCs w:val="15"/>
              </w:rPr>
              <w:br/>
              <w:t xml:space="preserve">(kromě ultrafialového záření vznikajícího při svařování působí na zrak nepříznivě i světelné záření a účinky místního přehřátí i infračervené záření)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ochrana zraku i pokožky svářeče, pomocníka a podle potřeby i pracovníků v okolí (proti ultrafialovému záření - pozor na sebemenší otvory v OOPP - např. prasklý skleněný filtr); </w:t>
            </w:r>
            <w:r w:rsidRPr="004D28A0">
              <w:rPr>
                <w:rFonts w:ascii="Times New Roman" w:hAnsi="Times New Roman"/>
                <w:sz w:val="15"/>
                <w:szCs w:val="15"/>
              </w:rPr>
              <w:br/>
              <w:t xml:space="preserve">* ochranné svářečské filtry nutno volit dle způsobu svařování a intenzity záření el. obloukem; </w:t>
            </w:r>
            <w:r w:rsidRPr="004D28A0">
              <w:rPr>
                <w:rFonts w:ascii="Times New Roman" w:hAnsi="Times New Roman"/>
                <w:sz w:val="15"/>
                <w:szCs w:val="15"/>
              </w:rPr>
              <w:br/>
              <w:t xml:space="preserve">* rozmístění a používání závěsů, zástěn ochranných štítů apod., úprava povrchů pracoviště a všech předmětů tak, aby byl snížen průnik a odraz záření na pracovišti;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svářeče při pracích na žebříku a částech konstrukce a objektu ve výšce </w:t>
            </w:r>
            <w:r w:rsidRPr="004D28A0">
              <w:rPr>
                <w:rFonts w:ascii="Times New Roman" w:hAnsi="Times New Roman"/>
                <w:sz w:val="15"/>
                <w:szCs w:val="15"/>
              </w:rPr>
              <w:br/>
              <w:t xml:space="preserve">* práce v místech, kde prostor k pohybu omezen tak, že svářeč pracuje ve vynucené poloze (vkleče, vsedě, vleže, atd.);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ochrany proti pádu, omezení svařování ze žebříku, používání tech. zařízení pro práce ve výšce zajišťujícího pevné a stabilní postavení svářeče při svařování (plošina, lešení, schůdky s plošinou apod.); </w:t>
            </w:r>
            <w:r w:rsidRPr="004D28A0">
              <w:rPr>
                <w:rFonts w:ascii="Times New Roman" w:hAnsi="Times New Roman"/>
                <w:sz w:val="15"/>
                <w:szCs w:val="15"/>
              </w:rPr>
              <w:br/>
              <w:t xml:space="preserve">* zajištění dostatečného prostoru, i na přechodných pracovištích;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nepříznivé zatížení svalových skupin, nepřirozené pracovní polohy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ergonomicky vhodných sedadel;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Svařování / Svařování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Svařování elektrickým obloukem a plamenem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neúnosné a nepříznivé mikroklimatické podmínky, zejména na venkovních nechráněných prostorách v letním období, v uzavřených prostorách, v prostorách se značným sálavým teplem apod.; </w:t>
            </w:r>
            <w:r w:rsidRPr="004D28A0">
              <w:rPr>
                <w:rFonts w:ascii="Times New Roman" w:hAnsi="Times New Roman"/>
                <w:sz w:val="15"/>
                <w:szCs w:val="15"/>
              </w:rPr>
              <w:br/>
              <w:t xml:space="preserve">* svářečské pneumokoniozy, nemocnost, zátěž organismu s následnými účinky na cévní a nervový systém;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odpočinek, přestávky v práci, správná organizace práce; </w:t>
            </w:r>
            <w:r w:rsidRPr="004D28A0">
              <w:rPr>
                <w:rFonts w:ascii="Times New Roman" w:hAnsi="Times New Roman"/>
                <w:sz w:val="15"/>
                <w:szCs w:val="15"/>
              </w:rPr>
              <w:br/>
              <w:t xml:space="preserve">* zajištění odpočíváren, šaten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nádoby stabilní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Tlakové nádoby stabilní (nejvyšší pracovní přetlak vyšší než 0,07 MPa, obsahující plyn, páry nebo žíravé jedovaté a výbušné kapaliny o jakékoliv teplotě nebo kapaliny o teplotě převyšující jejich bod varu při přetlaku 0,07 MPa)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poškození nádoby a její výstroje, únik látky, nebezpečí popálení, hoření, možnost výbuchu, poleptání; </w:t>
            </w:r>
            <w:r w:rsidRPr="004D28A0">
              <w:rPr>
                <w:rFonts w:ascii="Times New Roman" w:hAnsi="Times New Roman"/>
                <w:sz w:val="15"/>
                <w:szCs w:val="15"/>
              </w:rPr>
              <w:br/>
              <w:t xml:space="preserve">* destrukce nádoby, tlaková vlna, ohrožení mechanickými částmi - jejich vymrštěním, vmetením do prostoru; </w:t>
            </w:r>
            <w:r w:rsidRPr="004D28A0">
              <w:rPr>
                <w:rFonts w:ascii="Times New Roman" w:hAnsi="Times New Roman"/>
                <w:sz w:val="15"/>
                <w:szCs w:val="15"/>
              </w:rPr>
              <w:br/>
              <w:t xml:space="preserve">* zamoření půdy a vod;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uvádět do provozu jen nádoby jejichž stav neohrožuje bezpečnost osob a majetku, u nichž byly provedeny předepsané stavební a první tlakové zkoušky, výchozí revize a posouzení shody (viz Nař. vlády č. 182/1999 Sb., v platném znění, ČSN 69 0012) a mají předepsanou provozní dokumentaci viz ČSN 690010), mají předepsanou a úplnou výstroj a příslušenství, včetně přezkoušení, jsou-li nádoby řádně umístěny (viz. část IV. D ČSN 69 0012); </w:t>
            </w:r>
            <w:r w:rsidRPr="004D28A0">
              <w:rPr>
                <w:rFonts w:ascii="Times New Roman" w:hAnsi="Times New Roman"/>
                <w:sz w:val="15"/>
                <w:szCs w:val="15"/>
              </w:rPr>
              <w:br/>
              <w:t xml:space="preserve">* provádět pravidelné revize a zkoušky, čištění a údržbu (viz část IV. ČSN 69 0012); </w:t>
            </w:r>
            <w:r w:rsidRPr="004D28A0">
              <w:rPr>
                <w:rFonts w:ascii="Times New Roman" w:hAnsi="Times New Roman"/>
                <w:sz w:val="15"/>
                <w:szCs w:val="15"/>
              </w:rPr>
              <w:br/>
              <w:t xml:space="preserve">* plnit povinnosti provozovatele tj. zejména: </w:t>
            </w:r>
            <w:r w:rsidRPr="004D28A0">
              <w:rPr>
                <w:rFonts w:ascii="Times New Roman" w:hAnsi="Times New Roman"/>
                <w:sz w:val="15"/>
                <w:szCs w:val="15"/>
              </w:rPr>
              <w:br/>
              <w:t xml:space="preserve">- vypracovat provozní pokyny, </w:t>
            </w:r>
            <w:r w:rsidRPr="004D28A0">
              <w:rPr>
                <w:rFonts w:ascii="Times New Roman" w:hAnsi="Times New Roman"/>
                <w:sz w:val="15"/>
                <w:szCs w:val="15"/>
              </w:rPr>
              <w:br/>
              <w:t xml:space="preserve">- ustanovit zodpovědného pracovníka za provoz nádob, </w:t>
            </w:r>
            <w:r w:rsidRPr="004D28A0">
              <w:rPr>
                <w:rFonts w:ascii="Times New Roman" w:hAnsi="Times New Roman"/>
                <w:sz w:val="15"/>
                <w:szCs w:val="15"/>
              </w:rPr>
              <w:br/>
              <w:t xml:space="preserve">- zajistit potřebnou obsluhu a údržbu, </w:t>
            </w:r>
            <w:r w:rsidRPr="004D28A0">
              <w:rPr>
                <w:rFonts w:ascii="Times New Roman" w:hAnsi="Times New Roman"/>
                <w:sz w:val="15"/>
                <w:szCs w:val="15"/>
              </w:rPr>
              <w:br/>
              <w:t xml:space="preserve">- zajistit dodržování všech předpisů pokynů a příkazů, </w:t>
            </w:r>
            <w:r w:rsidRPr="004D28A0">
              <w:rPr>
                <w:rFonts w:ascii="Times New Roman" w:hAnsi="Times New Roman"/>
                <w:sz w:val="15"/>
                <w:szCs w:val="15"/>
              </w:rPr>
              <w:br/>
              <w:t xml:space="preserve">- vybavit pracovníky OOPP, </w:t>
            </w:r>
            <w:r w:rsidRPr="004D28A0">
              <w:rPr>
                <w:rFonts w:ascii="Times New Roman" w:hAnsi="Times New Roman"/>
                <w:sz w:val="15"/>
                <w:szCs w:val="15"/>
              </w:rPr>
              <w:br/>
              <w:t xml:space="preserve">- vést přesnou evidenci nádob, jejich změn, </w:t>
            </w:r>
            <w:r w:rsidRPr="004D28A0">
              <w:rPr>
                <w:rFonts w:ascii="Times New Roman" w:hAnsi="Times New Roman"/>
                <w:sz w:val="15"/>
                <w:szCs w:val="15"/>
              </w:rPr>
              <w:br/>
              <w:t xml:space="preserve">- vést dokumentaci, záznamy o odstranění zjištěných závad (viz ČSN 69 0012 Příloha); </w:t>
            </w:r>
            <w:r w:rsidRPr="004D28A0">
              <w:rPr>
                <w:rFonts w:ascii="Times New Roman" w:hAnsi="Times New Roman"/>
                <w:sz w:val="15"/>
                <w:szCs w:val="15"/>
              </w:rPr>
              <w:br/>
            </w:r>
            <w:r w:rsidRPr="004D28A0">
              <w:rPr>
                <w:rFonts w:ascii="Times New Roman" w:hAnsi="Times New Roman"/>
                <w:sz w:val="15"/>
                <w:szCs w:val="15"/>
              </w:rPr>
              <w:lastRenderedPageBreak/>
              <w:t xml:space="preserve">* obsluhovatel nádoby starší 18-ti let, způsobilý k výkonu obsluhy, seznámen a vycvičen k práci obsluhovatele;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Skladování lahví k dopravě plynů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nebezpečí vyplývající z vlastností plynu; </w:t>
            </w:r>
            <w:r w:rsidRPr="004D28A0">
              <w:rPr>
                <w:rFonts w:ascii="Times New Roman" w:hAnsi="Times New Roman"/>
                <w:sz w:val="15"/>
                <w:szCs w:val="15"/>
              </w:rPr>
              <w:br/>
              <w:t xml:space="preserve">* únik hořlavého plynu, výbuch ve směsi se vzduchem, požár, popálení osob;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jsou-li v uzavřeném skladu více než 4 láhve (přepočteno na láhve s vnitřním objemem 50 l) na plyny, které spolu tvoří výbušnou, nebo jinak nebezpečnou směs, skladovat lahve odděleně s dostatečným větráním; </w:t>
            </w:r>
            <w:r w:rsidRPr="004D28A0">
              <w:rPr>
                <w:rFonts w:ascii="Times New Roman" w:hAnsi="Times New Roman"/>
                <w:sz w:val="15"/>
                <w:szCs w:val="15"/>
              </w:rPr>
              <w:br/>
              <w:t xml:space="preserve">* v otevřených skladech vytvořit pro skladování těchto lahví samostatné oddíly, ohraničené alespoň přepážkami z drátěného pletiva apod.) pro skladování lahví každého druhu plynu zvlášť; </w:t>
            </w:r>
            <w:r w:rsidRPr="004D28A0">
              <w:rPr>
                <w:rFonts w:ascii="Times New Roman" w:hAnsi="Times New Roman"/>
                <w:sz w:val="15"/>
                <w:szCs w:val="15"/>
              </w:rPr>
              <w:br/>
              <w:t xml:space="preserve">* podlahy skladů provedeny z nehořlavých a nejiskřivých materiálů; </w:t>
            </w:r>
            <w:r w:rsidRPr="004D28A0">
              <w:rPr>
                <w:rFonts w:ascii="Times New Roman" w:hAnsi="Times New Roman"/>
                <w:sz w:val="15"/>
                <w:szCs w:val="15"/>
              </w:rPr>
              <w:br/>
              <w:t xml:space="preserve">* na dveřích skladů vyvěsit tabulku s označením druhu plynu, zákazu kouření a vstupu s otevřeným plamenem a vstupu nepovolaným osobám; </w:t>
            </w:r>
            <w:r w:rsidRPr="004D28A0">
              <w:rPr>
                <w:rFonts w:ascii="Times New Roman" w:hAnsi="Times New Roman"/>
                <w:sz w:val="15"/>
                <w:szCs w:val="15"/>
              </w:rPr>
              <w:br/>
              <w:t xml:space="preserve">* ve skladech, kde jsou skladovány společně v jedné místnosti plné i prázdné láhve, ukládat láhve odděleně, místa pro uložení lahví označit tabulkami: PLNÉ LÁHVE a PRÁZDNÉ LÁHVE; </w:t>
            </w:r>
            <w:r w:rsidRPr="004D28A0">
              <w:rPr>
                <w:rFonts w:ascii="Times New Roman" w:hAnsi="Times New Roman"/>
                <w:sz w:val="15"/>
                <w:szCs w:val="15"/>
              </w:rPr>
              <w:br/>
              <w:t xml:space="preserve">* v blízkosti skladu nesmějí být šachty, okna a vstupy do sklepů ani jiné podzemní prostory, kam by mohly proniknout plyny těžší vzduchu a jejichž větrání je obtížné; </w:t>
            </w:r>
            <w:r w:rsidRPr="004D28A0">
              <w:rPr>
                <w:rFonts w:ascii="Times New Roman" w:hAnsi="Times New Roman"/>
                <w:sz w:val="15"/>
                <w:szCs w:val="15"/>
              </w:rPr>
              <w:br/>
              <w:t xml:space="preserve">* ve skladu lahví s hořlavými a hoření podporujícími plyny, popř. i před vchodem, umístit vhodné hasicí přístroje </w:t>
            </w:r>
            <w:r w:rsidRPr="004D28A0">
              <w:rPr>
                <w:rFonts w:ascii="Times New Roman" w:hAnsi="Times New Roman"/>
                <w:sz w:val="15"/>
                <w:szCs w:val="15"/>
              </w:rPr>
              <w:br/>
              <w:t xml:space="preserve">* ve skladu a do vzdálenosti nejméně 5 m od skladu lahví neukládat hořlavé látky a provádět práce s otevřeným ohněm bez povolení; </w:t>
            </w:r>
            <w:r w:rsidRPr="004D28A0">
              <w:rPr>
                <w:rFonts w:ascii="Times New Roman" w:hAnsi="Times New Roman"/>
                <w:sz w:val="15"/>
                <w:szCs w:val="15"/>
              </w:rPr>
              <w:br/>
              <w:t xml:space="preserve">* láhve ve skladu zabezpečovat vhodným způsobem proti převržení; </w:t>
            </w:r>
            <w:r w:rsidRPr="004D28A0">
              <w:rPr>
                <w:rFonts w:ascii="Times New Roman" w:hAnsi="Times New Roman"/>
                <w:sz w:val="15"/>
                <w:szCs w:val="15"/>
              </w:rPr>
              <w:br/>
              <w:t xml:space="preserve">* láhve neskladovat společně žíravinami; </w:t>
            </w:r>
            <w:r w:rsidRPr="004D28A0">
              <w:rPr>
                <w:rFonts w:ascii="Times New Roman" w:hAnsi="Times New Roman"/>
                <w:sz w:val="15"/>
                <w:szCs w:val="15"/>
              </w:rPr>
              <w:br/>
              <w:t xml:space="preserve">* prázdné láhve skladovat za stejných podmínek jako plné láhve, nepřekračovat max.počet lahví; </w:t>
            </w:r>
            <w:r w:rsidRPr="004D28A0">
              <w:rPr>
                <w:rFonts w:ascii="Times New Roman" w:hAnsi="Times New Roman"/>
                <w:sz w:val="15"/>
                <w:szCs w:val="15"/>
              </w:rPr>
              <w:br/>
              <w:t xml:space="preserve">* u skladu v jeho bezprostřední blízkosti zvláštní prostor (místnost nebo skříň), ve kterém uskladnit podle charakteru plynů uskladněny OOPP, prostředky první pomoci, jedovatost zneškodňující látky a neutralizační prostředky a náhradní díly;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Zacházení a manipulace s lahvemi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záměna lahví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znalost označení lahví podle druhu (vlastností) plynu nebo směsí plynu musí být (jedním nebo několika barevnými pruhy);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Zacházení a manipulace s lahvemi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láhve, naražení zhmoždění končetiny při manipulaci s lahvemi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manipulaci s láhvemi postupovat opatrně, tak aby nedošlo k jejich pádu a poškození; </w:t>
            </w:r>
            <w:r w:rsidRPr="004D28A0">
              <w:rPr>
                <w:rFonts w:ascii="Times New Roman" w:hAnsi="Times New Roman"/>
                <w:sz w:val="15"/>
                <w:szCs w:val="15"/>
              </w:rPr>
              <w:br/>
              <w:t xml:space="preserve">* chránit láhve před nárazem, pádem; neházet a s nimi; </w:t>
            </w:r>
            <w:r w:rsidRPr="004D28A0">
              <w:rPr>
                <w:rFonts w:ascii="Times New Roman" w:hAnsi="Times New Roman"/>
                <w:sz w:val="15"/>
                <w:szCs w:val="15"/>
              </w:rPr>
              <w:br/>
              <w:t xml:space="preserve">* přenášet láhve o celkové hmotnosti větší než 50 kg (včetně) nejméně dvěma muži, doporučuje se používat vhodných pomůcek a prostředků pro tento účel upravených (držáky, pouta, odpružené vozíky apod.); </w:t>
            </w:r>
            <w:r w:rsidRPr="004D28A0">
              <w:rPr>
                <w:rFonts w:ascii="Times New Roman" w:hAnsi="Times New Roman"/>
                <w:sz w:val="15"/>
                <w:szCs w:val="15"/>
              </w:rPr>
              <w:br/>
              <w:t xml:space="preserve">* zajišťovat provozní, zásobní i prázdné láhve vhodným způsobem proti převržení a pádu, k tomu používat řetízků, třmenů, objímek, stojanů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Vyprazdňování lahví, zacházení a manipulace s lahvemi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nežádoucí únik plynu z láhve, ventilů při vyprazdňování lahví, zacházení a manipulaci s lahvemi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zkontrolovat stav láhve před použitím v rozsahu pokynů k obsluze, shledá-li se závada, vrátit láhev zpět do plnírny s uvedením druhu závady; </w:t>
            </w:r>
            <w:r w:rsidRPr="004D28A0">
              <w:rPr>
                <w:rFonts w:ascii="Times New Roman" w:hAnsi="Times New Roman"/>
                <w:sz w:val="15"/>
                <w:szCs w:val="15"/>
              </w:rPr>
              <w:br/>
              <w:t xml:space="preserve">* s láhvemi zacházet s největší opatrností; neotevírat láhvový ventil násilím (např. použitím hasáku); </w:t>
            </w:r>
            <w:r w:rsidRPr="004D28A0">
              <w:rPr>
                <w:rFonts w:ascii="Times New Roman" w:hAnsi="Times New Roman"/>
                <w:sz w:val="15"/>
                <w:szCs w:val="15"/>
              </w:rPr>
              <w:br/>
              <w:t xml:space="preserve">* vyprazdňování lahví neurychlovat bezprostředním ohříváním otevřeným ohněm; </w:t>
            </w:r>
            <w:r w:rsidRPr="004D28A0">
              <w:rPr>
                <w:rFonts w:ascii="Times New Roman" w:hAnsi="Times New Roman"/>
                <w:sz w:val="15"/>
                <w:szCs w:val="15"/>
              </w:rPr>
              <w:br/>
              <w:t xml:space="preserve">* nepřipojovat k tlakovým ventilům matice s poškozenými závity a matice s jinými závity; </w:t>
            </w:r>
            <w:r w:rsidRPr="004D28A0">
              <w:rPr>
                <w:rFonts w:ascii="Times New Roman" w:hAnsi="Times New Roman"/>
                <w:sz w:val="15"/>
                <w:szCs w:val="15"/>
              </w:rPr>
              <w:br/>
              <w:t xml:space="preserve">* místnosti a prostory, kde jsou umístěny provozní a zásobní láhve větratelné dle požárních a hygienických předpisů ve vztahu k druhům umístěných plynů; </w:t>
            </w:r>
            <w:r w:rsidRPr="004D28A0">
              <w:rPr>
                <w:rFonts w:ascii="Times New Roman" w:hAnsi="Times New Roman"/>
                <w:sz w:val="15"/>
                <w:szCs w:val="15"/>
              </w:rPr>
              <w:br/>
              <w:t xml:space="preserve">* neumísťovat provozní a zásobní láhve v nevětraných a obtížně přístupných prostorech; </w:t>
            </w:r>
            <w:r w:rsidRPr="004D28A0">
              <w:rPr>
                <w:rFonts w:ascii="Times New Roman" w:hAnsi="Times New Roman"/>
                <w:sz w:val="15"/>
                <w:szCs w:val="15"/>
              </w:rPr>
              <w:br/>
              <w:t xml:space="preserve">* s odběrem acetylenu z láhve započít až po uplynutí alespoň jedné hodiny po dopravě láhve na pracoviště (tato podmínka neplatí v případě, že láhve jsou dopravovány ve svislé poloze a před použitím se nepokládají); </w:t>
            </w:r>
            <w:r w:rsidRPr="004D28A0">
              <w:rPr>
                <w:rFonts w:ascii="Times New Roman" w:hAnsi="Times New Roman"/>
                <w:sz w:val="15"/>
                <w:szCs w:val="15"/>
              </w:rPr>
              <w:br/>
              <w:t xml:space="preserve">* láhev umístit při odběru acetylenu buď do polohy svislé, nebo musí být nakloněna </w:t>
            </w:r>
            <w:r w:rsidRPr="004D28A0">
              <w:rPr>
                <w:rFonts w:ascii="Times New Roman" w:hAnsi="Times New Roman"/>
                <w:sz w:val="15"/>
                <w:szCs w:val="15"/>
              </w:rPr>
              <w:lastRenderedPageBreak/>
              <w:t xml:space="preserve">ventilem vzhůru v úhlu nejméně 30 st. od vodorovné roviny, aby s plynem nebyl strháván aceton. </w:t>
            </w:r>
            <w:r w:rsidRPr="004D28A0">
              <w:rPr>
                <w:rFonts w:ascii="Times New Roman" w:hAnsi="Times New Roman"/>
                <w:sz w:val="15"/>
                <w:szCs w:val="15"/>
              </w:rPr>
              <w:br/>
              <w:t xml:space="preserve">Pozn.: Lahve s acetylenem jsou opatřeny dusanou pórovitou hmotu. V této hmotě je nasycen aceton (láhev obsahuje cca 6 kg C2H2) a v něm pod tlakem rozpuštěný acetylen, složitá konstrukce láhve a vlastnosti plynu vyžadují šetrné zacházení s lahvemi. </w:t>
            </w:r>
            <w:r w:rsidRPr="004D28A0">
              <w:rPr>
                <w:rFonts w:ascii="Times New Roman" w:hAnsi="Times New Roman"/>
                <w:sz w:val="15"/>
                <w:szCs w:val="15"/>
              </w:rPr>
              <w:br/>
              <w:t xml:space="preserve">* po použití láhve ventil těsně uzavřít; </w:t>
            </w:r>
            <w:r w:rsidRPr="004D28A0">
              <w:rPr>
                <w:rFonts w:ascii="Times New Roman" w:hAnsi="Times New Roman"/>
                <w:sz w:val="15"/>
                <w:szCs w:val="15"/>
              </w:rPr>
              <w:br/>
              <w:t xml:space="preserve">* na zásobní láhve nasadit snímatelný klobouček; </w:t>
            </w:r>
            <w:r w:rsidRPr="004D28A0">
              <w:rPr>
                <w:rFonts w:ascii="Times New Roman" w:hAnsi="Times New Roman"/>
                <w:sz w:val="15"/>
                <w:szCs w:val="15"/>
              </w:rPr>
              <w:br/>
              <w:t xml:space="preserve">* pro provoz tlakových stanic zpracovat místní provozní řád; </w:t>
            </w:r>
            <w:r w:rsidRPr="004D28A0">
              <w:rPr>
                <w:rFonts w:ascii="Times New Roman" w:hAnsi="Times New Roman"/>
                <w:sz w:val="15"/>
                <w:szCs w:val="15"/>
              </w:rPr>
              <w:br/>
              <w:t xml:space="preserve">* při manipulaci s lahvemi s jedovatými a žíravými musí být plyny přítomni nejméně dva zdravotně způsobilí pracovníci; </w:t>
            </w:r>
            <w:r w:rsidRPr="004D28A0">
              <w:rPr>
                <w:rFonts w:ascii="Times New Roman" w:hAnsi="Times New Roman"/>
                <w:sz w:val="15"/>
                <w:szCs w:val="15"/>
              </w:rPr>
              <w:br/>
              <w:t xml:space="preserve">* obsluhou tlakové stanice pověřovat jen odborně způsobilé pracovníky; </w:t>
            </w:r>
            <w:r w:rsidRPr="004D28A0">
              <w:rPr>
                <w:rFonts w:ascii="Times New Roman" w:hAnsi="Times New Roman"/>
                <w:sz w:val="15"/>
                <w:szCs w:val="15"/>
              </w:rPr>
              <w:br/>
              <w:t xml:space="preserve">* neprovádět opravu a údržbu lahví (mohou provádět pouze oprávněné firmy);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Vyprazdňování lahví, zacházení a manipulace s lahvemi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nežádoucí zásah nepovolaných osob, poškození lahve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 ukončení pracovní činnosti na přechodných pracovištích lahve umístit na bezpečné místo chráněné před zásahem nepovolaných osob; </w:t>
            </w:r>
            <w:r w:rsidRPr="004D28A0">
              <w:rPr>
                <w:rFonts w:ascii="Times New Roman" w:hAnsi="Times New Roman"/>
                <w:sz w:val="15"/>
                <w:szCs w:val="15"/>
              </w:rPr>
              <w:br/>
              <w:t xml:space="preserve">* neumísťovat provozní a zásobní láhve na veřejně přístupných místech; </w:t>
            </w:r>
            <w:r w:rsidRPr="004D28A0">
              <w:rPr>
                <w:rFonts w:ascii="Times New Roman" w:hAnsi="Times New Roman"/>
                <w:sz w:val="15"/>
                <w:szCs w:val="15"/>
              </w:rPr>
              <w:br/>
              <w:t xml:space="preserve">* vozidlo dopravující láhve neponechávat bez dozoru na veřejně přístupných místech;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Vyprazdňování lahví, zacházení a manipulace s lahvemi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zvýšení závažnosti ohrožení v případě požáru a jiné mimořádné události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neumísťovat provozní a zásobní láhve ve sklepích a suterénních prostorách, v průchodech a průjezdech, na únikových cestách a schodištích, na půdách, v kancelářích, šatnách, kuchyních, jídelnách, sociálních zařízeních, garážích, kotelnách, světlících, v objektech s hořlavými konstrukcemi (např. v dřevěných objektech), v nevětraných a obtížně přístupných prostorech; </w:t>
            </w:r>
            <w:r w:rsidRPr="004D28A0">
              <w:rPr>
                <w:rFonts w:ascii="Times New Roman" w:hAnsi="Times New Roman"/>
                <w:sz w:val="15"/>
                <w:szCs w:val="15"/>
              </w:rPr>
              <w:br/>
              <w:t xml:space="preserve">* nedopravovat láhve v zavazadlovém prostoru osobních vozidel a ve vozidlech, v nichž prostor pro řidiče není oddělen od prostoru pro přepravu lahví (neplatí pro láhve sloužící k provozním účelům a jednotlivé láhve s vnitřním objemem do 12 l a lahve PB do součtu hmotností náplně 40 kg);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Vyprazdňování lahví, zacházení a manipulace s lahvemi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výbuch lahve nebo prostoru technického zařízení do něhož byl plyn pod tlakem z lahve přiveden (materiál - plášť je vystaven namáhání překračujícímu mez průtažnosti plechu)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zkontrolovat stav láhve před použitím v rozsahu pokynů k obsluze, shledá-li se závada, vrátit láhev zpět do plnírny s uvedením druhu závady; </w:t>
            </w:r>
            <w:r w:rsidRPr="004D28A0">
              <w:rPr>
                <w:rFonts w:ascii="Times New Roman" w:hAnsi="Times New Roman"/>
                <w:sz w:val="15"/>
                <w:szCs w:val="15"/>
              </w:rPr>
              <w:br/>
              <w:t xml:space="preserve">* k lahvím připojovat jen zařízení, které jsou k tomu určeny a zkoušeny; </w:t>
            </w:r>
            <w:r w:rsidRPr="004D28A0">
              <w:rPr>
                <w:rFonts w:ascii="Times New Roman" w:hAnsi="Times New Roman"/>
                <w:sz w:val="15"/>
                <w:szCs w:val="15"/>
              </w:rPr>
              <w:br/>
              <w:t xml:space="preserve">* plyny vypouštět z lahví do potrubí anebo do stabilních nádob a zařízení dimenzovaných na nižší přetlak pouze přes redukční ventil, určený a označený pro daný plyn a nastavený na příslušný výstupní přetlak (redukční ventil se nevyžaduje v případech, kdy je bezpečně a spolehlivě zajištěno, že nedojde ke stoupnutí tlaku v potrubí, zařízení nebo stabilních nádobách nad přístupnou mez); </w:t>
            </w:r>
            <w:r w:rsidRPr="004D28A0">
              <w:rPr>
                <w:rFonts w:ascii="Times New Roman" w:hAnsi="Times New Roman"/>
                <w:sz w:val="15"/>
                <w:szCs w:val="15"/>
              </w:rPr>
              <w:br/>
              <w:t xml:space="preserve">* nízkotlaká komora redukčního ventilu opatřena funkčním tlakoměrem a pojistným zařízením (tlakoměr se u redukčního ventilu nepožaduje v případě, když je redukční ventil součástí tlakové stanice a tlakoměr je instalován na potrubí v tlakové stanici), v tlakové stanici musí být tlakoměrem vybavena i vysokotlaká část (pojistné zařízení u redukčního ventilu se nevyžaduje v případě, že potrubí nebo stabilní nádoba, do které se vypouští plyn jsou vybaveny vlastním pojistným zařízením); </w:t>
            </w:r>
            <w:r w:rsidRPr="004D28A0">
              <w:rPr>
                <w:rFonts w:ascii="Times New Roman" w:hAnsi="Times New Roman"/>
                <w:sz w:val="15"/>
                <w:szCs w:val="15"/>
              </w:rPr>
              <w:br/>
              <w:t xml:space="preserve">* umístit lahve od topných těles a sálavých ploch tak, aby povrchová teplota nádob nepřekročila 50 st. C; od zdrojů otevřeného ohně nejméně 3 m; </w:t>
            </w:r>
            <w:r w:rsidRPr="004D28A0">
              <w:rPr>
                <w:rFonts w:ascii="Times New Roman" w:hAnsi="Times New Roman"/>
                <w:sz w:val="15"/>
                <w:szCs w:val="15"/>
              </w:rPr>
              <w:br/>
              <w:t xml:space="preserve">* provádět kontrolu teploty láhví podle konkrétních podmínek; </w:t>
            </w:r>
            <w:r w:rsidRPr="004D28A0">
              <w:rPr>
                <w:rFonts w:ascii="Times New Roman" w:hAnsi="Times New Roman"/>
                <w:sz w:val="15"/>
                <w:szCs w:val="15"/>
              </w:rPr>
              <w:br/>
              <w:t xml:space="preserve">* v případě požáru lahve okamžitě z pracoviště odstranit, nejdříve však plné láhve s hořlavými plyny, provést jejich chlazení při zahřátí nad 50 stupňů C; </w:t>
            </w:r>
            <w:r w:rsidRPr="004D28A0">
              <w:rPr>
                <w:rFonts w:ascii="Times New Roman" w:hAnsi="Times New Roman"/>
                <w:sz w:val="15"/>
                <w:szCs w:val="15"/>
              </w:rPr>
              <w:br/>
              <w:t xml:space="preserve">* označit prostor, kde jsou umístěny láhve a neumísťovat v jedné provozní místností větší počet lahví než připouští ČSN 07 8304;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Doprava lahví silničními vozidly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nebezpečí vyplývající z vlastností plynu (únik plynu) a případné destrukce láhve při dopravě lahví vozidly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lahve nedopravovat společně se žíravinami, uloženými v rozbitelných obalech (např. skleněných balónech), kyslík nedopravovat společně s mastnými látkami (např. mazadly, tuky apod.); </w:t>
            </w:r>
            <w:r w:rsidRPr="004D28A0">
              <w:rPr>
                <w:rFonts w:ascii="Times New Roman" w:hAnsi="Times New Roman"/>
                <w:sz w:val="15"/>
                <w:szCs w:val="15"/>
              </w:rPr>
              <w:br/>
              <w:t xml:space="preserve">* lahve nedopravovat společně s hořlavými kapalinami; </w:t>
            </w:r>
            <w:r w:rsidRPr="004D28A0">
              <w:rPr>
                <w:rFonts w:ascii="Times New Roman" w:hAnsi="Times New Roman"/>
                <w:sz w:val="15"/>
                <w:szCs w:val="15"/>
              </w:rPr>
              <w:br/>
              <w:t xml:space="preserve">* láhve na vozidle zajistit proti samovolnému pohybu ve všech směrech a proti poškození; </w:t>
            </w:r>
            <w:r w:rsidRPr="004D28A0">
              <w:rPr>
                <w:rFonts w:ascii="Times New Roman" w:hAnsi="Times New Roman"/>
                <w:sz w:val="15"/>
                <w:szCs w:val="15"/>
              </w:rPr>
              <w:br/>
              <w:t xml:space="preserve">* nepoužívat k přepravě neoznačené, neodpružené a sklopné dopravní prostředky a osobní automobily; </w:t>
            </w:r>
            <w:r w:rsidRPr="004D28A0">
              <w:rPr>
                <w:rFonts w:ascii="Times New Roman" w:hAnsi="Times New Roman"/>
                <w:sz w:val="15"/>
                <w:szCs w:val="15"/>
              </w:rPr>
              <w:br/>
            </w:r>
            <w:r w:rsidRPr="004D28A0">
              <w:rPr>
                <w:rFonts w:ascii="Times New Roman" w:hAnsi="Times New Roman"/>
                <w:sz w:val="15"/>
                <w:szCs w:val="15"/>
              </w:rPr>
              <w:lastRenderedPageBreak/>
              <w:t xml:space="preserve">* při dopravě láhve umístit tak, aby ventily všech lahví byly na téže straně a přístupné; </w:t>
            </w:r>
            <w:r w:rsidRPr="004D28A0">
              <w:rPr>
                <w:rFonts w:ascii="Times New Roman" w:hAnsi="Times New Roman"/>
                <w:sz w:val="15"/>
                <w:szCs w:val="15"/>
              </w:rPr>
              <w:br/>
              <w:t xml:space="preserve">* láhve plné i prázdné dopravovat jen s uzavřenými ventily a našroubovanými ochrannými kloboučky (neplatí pro dopravu lahví s medicinálními plyny zdravotních přístrojů v záchranných a sanitních vozech a pro jiné zvláštní případy, kdy je zpravidla nutné při dopravě odebírat z nádoby plyn); </w:t>
            </w:r>
            <w:r w:rsidRPr="004D28A0">
              <w:rPr>
                <w:rFonts w:ascii="Times New Roman" w:hAnsi="Times New Roman"/>
                <w:sz w:val="15"/>
                <w:szCs w:val="15"/>
              </w:rPr>
              <w:br/>
              <w:t xml:space="preserve">* před dopravou lahví na jedovaté, žíravé a hořlavé plyny s výjimkou acetylénu a vodíku, musí mít každá přípojka lahvového ventilu našroubovanou závěrnou matici; </w:t>
            </w:r>
            <w:r w:rsidRPr="004D28A0">
              <w:rPr>
                <w:rFonts w:ascii="Times New Roman" w:hAnsi="Times New Roman"/>
                <w:sz w:val="15"/>
                <w:szCs w:val="15"/>
              </w:rPr>
              <w:br/>
              <w:t xml:space="preserve">* při dopravě lahví nebezpečnými plyny (včetně plynů hoření podporujícími) musí náklad doprovázet osoba, která prokazatelně zná vlastnosti přepravovaného plynu a která dovede s nádobami zacházet; </w:t>
            </w:r>
            <w:r w:rsidRPr="004D28A0">
              <w:rPr>
                <w:rFonts w:ascii="Times New Roman" w:hAnsi="Times New Roman"/>
                <w:sz w:val="15"/>
                <w:szCs w:val="15"/>
              </w:rPr>
              <w:br/>
              <w:t xml:space="preserve">* při dopravě mít k dispozici dostatečný počet záslepek, příslušné těsnění, potřebné nářadí a ochranné prostředky pro případ nehody a OOPP;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Tlaková zařízení / Tlakové láhve k dopravě plynů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Tlakové lahve k dopravě plynů v pojízdných dílnách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exploze, požár v pojízdné dílně s umístěnými láhvemi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9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lahve nedopravovat společně se žíravinami, uloženými v rozbitelných obalech (např. skleněných balónech), s mastnými látkami (např. mazadly, tuky, zamaštěnými textiliemi apod.); </w:t>
            </w:r>
            <w:r w:rsidRPr="004D28A0">
              <w:rPr>
                <w:rFonts w:ascii="Times New Roman" w:hAnsi="Times New Roman"/>
                <w:sz w:val="15"/>
                <w:szCs w:val="15"/>
              </w:rPr>
              <w:br/>
              <w:t xml:space="preserve">* ve skříních, policích ani na podlaze vozidla neukládat lehce vznětlivé látky a hořlavé kapaliny; </w:t>
            </w:r>
            <w:r w:rsidRPr="004D28A0">
              <w:rPr>
                <w:rFonts w:ascii="Times New Roman" w:hAnsi="Times New Roman"/>
                <w:sz w:val="15"/>
                <w:szCs w:val="15"/>
              </w:rPr>
              <w:br/>
              <w:t xml:space="preserve">* láhve plné i prázdné se smějí dopravovat jen s uzavřenými ventily a našroubovanými ochrannými kloboučky; láhve umístit tak, aby ventily všech lahví byly na téže straně a byly přístupné; </w:t>
            </w:r>
            <w:r w:rsidRPr="004D28A0">
              <w:rPr>
                <w:rFonts w:ascii="Times New Roman" w:hAnsi="Times New Roman"/>
                <w:sz w:val="15"/>
                <w:szCs w:val="15"/>
              </w:rPr>
              <w:br/>
              <w:t xml:space="preserve">* vozidlo dopravující lahve doprovázené osobou, která prokazatelně zná vlastnosti přepravovaných plynů a která dovede s láhvemi zacházet (svářeč); </w:t>
            </w:r>
            <w:r w:rsidRPr="004D28A0">
              <w:rPr>
                <w:rFonts w:ascii="Times New Roman" w:hAnsi="Times New Roman"/>
                <w:sz w:val="15"/>
                <w:szCs w:val="15"/>
              </w:rPr>
              <w:br/>
              <w:t xml:space="preserve">* ve vozidle mít k dispozici příslušné těsnění, potřebné nářadí, hasící přístroj (práškový 6 kg, umístěný tak, aby byl dosažitelný zvenku) a OOPP pro svářeče (ohnivzdorné rukavice k uzavření horkého lahvového ventilu) pro případ nehody a požáru; </w:t>
            </w:r>
            <w:r w:rsidRPr="004D28A0">
              <w:rPr>
                <w:rFonts w:ascii="Times New Roman" w:hAnsi="Times New Roman"/>
                <w:sz w:val="15"/>
                <w:szCs w:val="15"/>
              </w:rPr>
              <w:br/>
              <w:t xml:space="preserve">* větrací otvory (u podlahy a v horní části vozidla) nesmějí být uzavírány a utěsňovány, při převozu lahví nesmí být vnitřní teplota ve vozidle větší než 50 st. C; </w:t>
            </w:r>
            <w:r w:rsidRPr="004D28A0">
              <w:rPr>
                <w:rFonts w:ascii="Times New Roman" w:hAnsi="Times New Roman"/>
                <w:sz w:val="15"/>
                <w:szCs w:val="15"/>
              </w:rPr>
              <w:br/>
              <w:t xml:space="preserve">* láhve umísťovat u vstupu do úložného prostoru vozidla, tj. u zadních dveří, na k tomu určeném místě přístupném přímo z venku; </w:t>
            </w:r>
            <w:r w:rsidRPr="004D28A0">
              <w:rPr>
                <w:rFonts w:ascii="Times New Roman" w:hAnsi="Times New Roman"/>
                <w:sz w:val="15"/>
                <w:szCs w:val="15"/>
              </w:rPr>
              <w:br/>
              <w:t xml:space="preserve">* láhve zajistit proti samovolnému pohybu ve všech směrech; uchycení lahví ve svislé poloze musí zajišťovat stabilitu lahví při dopravě a musí umožňovat snadné uvolnění lahví; </w:t>
            </w:r>
            <w:r w:rsidRPr="004D28A0">
              <w:rPr>
                <w:rFonts w:ascii="Times New Roman" w:hAnsi="Times New Roman"/>
                <w:sz w:val="15"/>
                <w:szCs w:val="15"/>
              </w:rPr>
              <w:br/>
              <w:t xml:space="preserve">* láhve acetylenu dopravovat ve svislé poloze; </w:t>
            </w:r>
            <w:r w:rsidRPr="004D28A0">
              <w:rPr>
                <w:rFonts w:ascii="Times New Roman" w:hAnsi="Times New Roman"/>
                <w:sz w:val="15"/>
                <w:szCs w:val="15"/>
              </w:rPr>
              <w:br/>
              <w:t xml:space="preserve">* při odběru plynu během svařování nebo řezání neprovádět žádné práce uvnitř prostoru vozidla; </w:t>
            </w:r>
            <w:r w:rsidRPr="004D28A0">
              <w:rPr>
                <w:rFonts w:ascii="Times New Roman" w:hAnsi="Times New Roman"/>
                <w:sz w:val="15"/>
                <w:szCs w:val="15"/>
              </w:rPr>
              <w:br/>
              <w:t xml:space="preserve">* ve vozidle (pojízdné dílně) nemít více než 2 provozní láhve (ze kterých se plyn odebírá) a l láhev kyslíku jako zásobní; </w:t>
            </w:r>
            <w:r w:rsidRPr="004D28A0">
              <w:rPr>
                <w:rFonts w:ascii="Times New Roman" w:hAnsi="Times New Roman"/>
                <w:sz w:val="15"/>
                <w:szCs w:val="15"/>
              </w:rPr>
              <w:br/>
              <w:t xml:space="preserve">* na zadních dveřích vozidla vyvěsit tabulku nebo piktogram s označením druhu plynu a se zákazem kouření a vstupu s otevřeným plamenem; </w:t>
            </w:r>
            <w:r w:rsidRPr="004D28A0">
              <w:rPr>
                <w:rFonts w:ascii="Times New Roman" w:hAnsi="Times New Roman"/>
                <w:sz w:val="15"/>
                <w:szCs w:val="15"/>
              </w:rPr>
              <w:br/>
              <w:t xml:space="preserve">* pokud při zpětném šlehnutí plamene vnikne acetylen do hadice a redukčního ventilu ihned uzavřít lahvový ventil acetylenu a potom i na lahvi s kyslíkem; </w:t>
            </w:r>
            <w:r w:rsidRPr="004D28A0">
              <w:rPr>
                <w:rFonts w:ascii="Times New Roman" w:hAnsi="Times New Roman"/>
                <w:sz w:val="15"/>
                <w:szCs w:val="15"/>
              </w:rPr>
              <w:br/>
              <w:t xml:space="preserve">* v případě požáru lahve z vozidla neodkladně odstranit, přičemž se nejdříve vyloží láhev s acetylenem; není-li možno lahve z vozidla odstranit musí se umístění lahví ve vozidle ohlásit jednotce HZS;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osoby při chůzi a přenášení břemen ve skladovacích prostorách, po zakopnutí o překážku, uklouznutí, klopýtnutí, podvrtnutí nohy; </w:t>
            </w:r>
            <w:r w:rsidRPr="004D28A0">
              <w:rPr>
                <w:rFonts w:ascii="Times New Roman" w:hAnsi="Times New Roman"/>
                <w:sz w:val="15"/>
                <w:szCs w:val="15"/>
              </w:rPr>
              <w:br/>
              <w:t xml:space="preserve">* zranění rukou po nárazu na podlahu při pádu; </w:t>
            </w:r>
            <w:r w:rsidRPr="004D28A0">
              <w:rPr>
                <w:rFonts w:ascii="Times New Roman" w:hAnsi="Times New Roman"/>
                <w:sz w:val="15"/>
                <w:szCs w:val="15"/>
              </w:rPr>
              <w:br/>
              <w:t xml:space="preserve">* naražení a pád pracovníka na dopravní prostředek, na manipulační zařízení, na uložené předměty;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manipulační plochy udržovat čisté, rovné (bez zmrazků, bláta, olejových skvrn, děr apod.), odstraňovat kluznost venkovních ploch v zimním období (odstraňování sněhu, námrazy, protiskluzový posyp); </w:t>
            </w:r>
            <w:r w:rsidRPr="004D28A0">
              <w:rPr>
                <w:rFonts w:ascii="Times New Roman" w:hAnsi="Times New Roman"/>
                <w:sz w:val="15"/>
                <w:szCs w:val="15"/>
              </w:rPr>
              <w:br/>
              <w:t xml:space="preserve">* udržovat podlahy skladovacích ploch, uliček a komunikací v řádném stavu, poškozené povrchy neprodleně opravit; </w:t>
            </w:r>
            <w:r w:rsidRPr="004D28A0">
              <w:rPr>
                <w:rFonts w:ascii="Times New Roman" w:hAnsi="Times New Roman"/>
                <w:sz w:val="15"/>
                <w:szCs w:val="15"/>
              </w:rPr>
              <w:br/>
              <w:t xml:space="preserve">* rovný, nevytlučený a nekluzký povrch podlah, komunikací, ložných ploch vozidel, manipulačních prostor, </w:t>
            </w:r>
            <w:r w:rsidRPr="004D28A0">
              <w:rPr>
                <w:rFonts w:ascii="Times New Roman" w:hAnsi="Times New Roman"/>
                <w:sz w:val="15"/>
                <w:szCs w:val="15"/>
              </w:rPr>
              <w:br/>
              <w:t xml:space="preserve">* pořádek na pracovišti, odstranění vyčnívajících překážek (např. vyčnívající poklopy, víka, rohože, stupně, prahy, hadice, kabely a pohyblivé el. přívody, kotevní šrouby atd.)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na pracovníka, zasažení pracovníka pádem břemene, pohybujícím se břemenem; </w:t>
            </w:r>
            <w:r w:rsidRPr="004D28A0">
              <w:rPr>
                <w:rFonts w:ascii="Times New Roman" w:hAnsi="Times New Roman"/>
                <w:sz w:val="15"/>
                <w:szCs w:val="15"/>
              </w:rPr>
              <w:br/>
              <w:t xml:space="preserve">* pád skladovaného a manipulovaného materiálu na pracovníka,zasažení pracovníka materiálem v důsledku ztráty stability stohované manipulační jednotky (stohu, hranice) a kusového materiálu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zákazu zdržovat se v pásmu možného nežádoucího pohybu břemene a pod břemenem, zejména nezdržovat se v bezprostřední blízkosti zdviženého břemene; </w:t>
            </w:r>
            <w:r w:rsidRPr="004D28A0">
              <w:rPr>
                <w:rFonts w:ascii="Times New Roman" w:hAnsi="Times New Roman"/>
                <w:sz w:val="15"/>
                <w:szCs w:val="15"/>
              </w:rPr>
              <w:br/>
              <w:t xml:space="preserve">* dodržování zákazu narušovat stabilitu stohů, např. vytahování předmětů a prvků zespod nebo ze strany stohu; </w:t>
            </w:r>
            <w:r w:rsidRPr="004D28A0">
              <w:rPr>
                <w:rFonts w:ascii="Times New Roman" w:hAnsi="Times New Roman"/>
                <w:sz w:val="15"/>
                <w:szCs w:val="15"/>
              </w:rPr>
              <w:br/>
              <w:t xml:space="preserve">* dodržování zákazu vystupovat a šplhat po hranicích, po navršeném materiálu; </w:t>
            </w:r>
            <w:r w:rsidRPr="004D28A0">
              <w:rPr>
                <w:rFonts w:ascii="Times New Roman" w:hAnsi="Times New Roman"/>
                <w:sz w:val="15"/>
                <w:szCs w:val="15"/>
              </w:rPr>
              <w:br/>
              <w:t xml:space="preserve">* při přemísťování břemen vysokozdvižnými vozíky, popřípadě jinými zdvihacími manipulačními zařízeními vyloučit přítomnost pracovníků na břemeni a v pásmu jeho možného pádu; nepřecházet pod zdviženým břemenem; </w:t>
            </w:r>
            <w:r w:rsidRPr="004D28A0">
              <w:rPr>
                <w:rFonts w:ascii="Times New Roman" w:hAnsi="Times New Roman"/>
                <w:sz w:val="15"/>
                <w:szCs w:val="15"/>
              </w:rPr>
              <w:br/>
              <w:t xml:space="preserve">* nepřidržovat břemeno v průběhu manipulačních prací vysokozdvižným vozíkem; </w:t>
            </w:r>
            <w:r w:rsidRPr="004D28A0">
              <w:rPr>
                <w:rFonts w:ascii="Times New Roman" w:hAnsi="Times New Roman"/>
                <w:sz w:val="15"/>
                <w:szCs w:val="15"/>
              </w:rPr>
              <w:br/>
              <w:t xml:space="preserve">Dále je nutno respektovat mezinárodní manipulační značky vyjadřující správný a bezpečný způsob manipulace např.: "TĚŽIŠTĚ"; "NEPOUŽÍVAT HÁKŮ"; "MÍSTO ZAVĚŠENÍ"; "HMOTNOST LIMIT STOHOVÁNÍ", "OMEZENÍ POČTU VRSTEV VE STOHU", "NESTOHOVAT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převržení, sesunutí kusového materiálu na osobu; </w:t>
            </w:r>
            <w:r w:rsidRPr="004D28A0">
              <w:rPr>
                <w:rFonts w:ascii="Times New Roman" w:hAnsi="Times New Roman"/>
                <w:sz w:val="15"/>
                <w:szCs w:val="15"/>
              </w:rPr>
              <w:br/>
              <w:t xml:space="preserve">* nežádoucí změna polohy materiálu (pád, sesutí, posunutí, sklopení , skutálení apod. kusového materiálu)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stabilní polohy materiálu, jeho uložení na širší plochu; </w:t>
            </w:r>
            <w:r w:rsidRPr="004D28A0">
              <w:rPr>
                <w:rFonts w:ascii="Times New Roman" w:hAnsi="Times New Roman"/>
                <w:sz w:val="15"/>
                <w:szCs w:val="15"/>
              </w:rPr>
              <w:br/>
              <w:t xml:space="preserve">* zajištění materiálu vhodnými pomůckami, které vyloučí sesunutí nebo pád a převržení; </w:t>
            </w:r>
            <w:r w:rsidRPr="004D28A0">
              <w:rPr>
                <w:rFonts w:ascii="Times New Roman" w:hAnsi="Times New Roman"/>
                <w:sz w:val="15"/>
                <w:szCs w:val="15"/>
              </w:rPr>
              <w:br/>
              <w:t xml:space="preserve">* při ručním ukládání kusového materiálu pravidelných tvarů jej skladovat jen do výše ramen popř. hlavy (max. výše 2 m), při zajištění jeho stability provázáním; </w:t>
            </w:r>
            <w:r w:rsidRPr="004D28A0">
              <w:rPr>
                <w:rFonts w:ascii="Times New Roman" w:hAnsi="Times New Roman"/>
                <w:sz w:val="15"/>
                <w:szCs w:val="15"/>
              </w:rPr>
              <w:br/>
              <w:t xml:space="preserve">* zajištění kusového materiálu podložkami, zarážkami, opěrami, stojany, klíny, provázáním zejména materiálu skladovaného nastojato, na užších hranách, trubek, rour, svazků a kotoučů atp. </w:t>
            </w:r>
            <w:r w:rsidRPr="004D28A0">
              <w:rPr>
                <w:rFonts w:ascii="Times New Roman" w:hAnsi="Times New Roman"/>
                <w:sz w:val="15"/>
                <w:szCs w:val="15"/>
              </w:rPr>
              <w:br/>
              <w:t xml:space="preserve">Pomůcky musí být dobře uchopitelné, upravené, seřízené podle hmotnosti břemene, resp. podle jeho tvaru a velikosti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na nohu, naražení břemenem; </w:t>
            </w:r>
            <w:r w:rsidRPr="004D28A0">
              <w:rPr>
                <w:rFonts w:ascii="Times New Roman" w:hAnsi="Times New Roman"/>
                <w:sz w:val="15"/>
                <w:szCs w:val="15"/>
              </w:rPr>
              <w:br/>
              <w:t xml:space="preserve">* zhmoždění a naražení rukou a nohou při vysmeknutí a vyklouznutí břemene z ruky;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před zahájením manipulace zkontrolovat stav (pevnost, soudržnost, fixaci) přepravních obalů; </w:t>
            </w:r>
            <w:r w:rsidRPr="004D28A0">
              <w:rPr>
                <w:rFonts w:ascii="Times New Roman" w:hAnsi="Times New Roman"/>
                <w:sz w:val="15"/>
                <w:szCs w:val="15"/>
              </w:rPr>
              <w:br/>
              <w:t xml:space="preserve">* správné způsoby ruční manipulace; </w:t>
            </w:r>
            <w:r w:rsidRPr="004D28A0">
              <w:rPr>
                <w:rFonts w:ascii="Times New Roman" w:hAnsi="Times New Roman"/>
                <w:sz w:val="15"/>
                <w:szCs w:val="15"/>
              </w:rPr>
              <w:br/>
              <w:t xml:space="preserve">* správné uchopení břemene; </w:t>
            </w:r>
            <w:r w:rsidRPr="004D28A0">
              <w:rPr>
                <w:rFonts w:ascii="Times New Roman" w:hAnsi="Times New Roman"/>
                <w:sz w:val="15"/>
                <w:szCs w:val="15"/>
              </w:rPr>
              <w:br/>
              <w:t xml:space="preserve">* zajištění pevného uchopení břemen, použití uchopovacích otvorů, držadel; </w:t>
            </w:r>
            <w:r w:rsidRPr="004D28A0">
              <w:rPr>
                <w:rFonts w:ascii="Times New Roman" w:hAnsi="Times New Roman"/>
                <w:sz w:val="15"/>
                <w:szCs w:val="15"/>
              </w:rPr>
              <w:br/>
              <w:t xml:space="preserve">* kontrola stavu uchopovacích prvků před manipulací; </w:t>
            </w:r>
            <w:r w:rsidRPr="004D28A0">
              <w:rPr>
                <w:rFonts w:ascii="Times New Roman" w:hAnsi="Times New Roman"/>
                <w:sz w:val="15"/>
                <w:szCs w:val="15"/>
              </w:rPr>
              <w:br/>
              <w:t xml:space="preserve">* použití držadel apod. pomůcek usnadňujících uchopení;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přiskřípnutí prstů, přiražení ruky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předměty, které na sebe při skladování těsně doléhají a nemají části umožňující bezpečné uchopení (oka, držadla apod.),ukládat na podkladech. (jako podkladů nepoužívat kulatiny); </w:t>
            </w:r>
            <w:r w:rsidRPr="004D28A0">
              <w:rPr>
                <w:rFonts w:ascii="Times New Roman" w:hAnsi="Times New Roman"/>
                <w:sz w:val="15"/>
                <w:szCs w:val="15"/>
              </w:rPr>
              <w:br/>
              <w:t xml:space="preserve">* při ruční manipulaci s těžšími předměty používat vhodných pomůcek, ručního nářadí (např. kolečkových zvedáků)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přetížení a namožení; </w:t>
            </w:r>
            <w:r w:rsidRPr="004D28A0">
              <w:rPr>
                <w:rFonts w:ascii="Times New Roman" w:hAnsi="Times New Roman"/>
                <w:sz w:val="15"/>
                <w:szCs w:val="15"/>
              </w:rPr>
              <w:br/>
              <w:t xml:space="preserve">* natržení nebo natažení svalů a šlach paží následkem fyzického přetížení a nepřiměřené námahy; </w:t>
            </w:r>
            <w:r w:rsidRPr="004D28A0">
              <w:rPr>
                <w:rFonts w:ascii="Times New Roman" w:hAnsi="Times New Roman"/>
                <w:sz w:val="15"/>
                <w:szCs w:val="15"/>
              </w:rPr>
              <w:br/>
              <w:t xml:space="preserve">* natržení svalů a šlach při náhlých prudkých pohybech prochladlých nerozhýbaných svalů, zejména spojených s vysokým zatížením; </w:t>
            </w:r>
            <w:r w:rsidRPr="004D28A0">
              <w:rPr>
                <w:rFonts w:ascii="Times New Roman" w:hAnsi="Times New Roman"/>
                <w:sz w:val="15"/>
                <w:szCs w:val="15"/>
              </w:rPr>
              <w:br/>
              <w:t xml:space="preserve">Limitující hodnoty fyzické zátěže závisí na celé řadě faktorů, zejména na věku, fyzické kondici, pohlaví, statickém nebo dynamickém zatížení, hmotnosti a tvaru manipulovaného břemene, způsobu prováděné manipulace, výšce a době zvedání, dráze přenášení břemen, frekvenci manipulačních úkonů a na zdravotním stavu, zvláště u slabších jedinců, žen a mladistvých. </w:t>
            </w:r>
            <w:r w:rsidRPr="004D28A0">
              <w:rPr>
                <w:rFonts w:ascii="Times New Roman" w:hAnsi="Times New Roman"/>
                <w:sz w:val="15"/>
                <w:szCs w:val="15"/>
              </w:rPr>
              <w:br/>
              <w:t xml:space="preserve">* vznik tříselné nebo stehenní kýly při prudkém zvednutí břemene u manipulujících, kteří mají měkké břišní svalstvo a nedostatečnou pevnost tříselných vazů, při doprovodném zvýšení nitrobřišního a nitrohrudního tlaku v důsledku zadržení dechu a nadměrného zatížení vaziva při prudkém zvedání;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informace pracovníků o všech opatřeních, která mají být učiněna v oblasti bezpečné manipulace s břemeny, zejména o hmotnosti břemene, a o těžišti na nejtěžší straně, je-li hmotnost břemene rozložena nerovnoměrně; </w:t>
            </w:r>
            <w:r w:rsidRPr="004D28A0">
              <w:rPr>
                <w:rFonts w:ascii="Times New Roman" w:hAnsi="Times New Roman"/>
                <w:sz w:val="15"/>
                <w:szCs w:val="15"/>
              </w:rPr>
              <w:br/>
              <w:t xml:space="preserve">* výcvik a školení pracovníků o správných způsobech a postupech manipulace; </w:t>
            </w:r>
            <w:r w:rsidRPr="004D28A0">
              <w:rPr>
                <w:rFonts w:ascii="Times New Roman" w:hAnsi="Times New Roman"/>
                <w:sz w:val="15"/>
                <w:szCs w:val="15"/>
              </w:rPr>
              <w:br/>
              <w:t xml:space="preserve">* správné způsoby ruční manipulace; </w:t>
            </w:r>
            <w:r w:rsidRPr="004D28A0">
              <w:rPr>
                <w:rFonts w:ascii="Times New Roman" w:hAnsi="Times New Roman"/>
                <w:sz w:val="15"/>
                <w:szCs w:val="15"/>
              </w:rPr>
              <w:br/>
              <w:t xml:space="preserve">* nepřetěžování pracovníků, dodržování hmotnostního limitu 50 kg; </w:t>
            </w:r>
            <w:r w:rsidRPr="004D28A0">
              <w:rPr>
                <w:rFonts w:ascii="Times New Roman" w:hAnsi="Times New Roman"/>
                <w:sz w:val="15"/>
                <w:szCs w:val="15"/>
              </w:rPr>
              <w:br/>
              <w:t xml:space="preserve">* při navrhování manipulační jednotky určené pro ruční manipulaci řešit současně i počet pracovníků s ohledem na tvar, hmotnost, rozměry (zejména délku) a v případě, že manipulaci bude provádět více pracovníků určit vedoucího práce, který bude práci celé skupiny řídit a koordinovat; </w:t>
            </w:r>
            <w:r w:rsidRPr="004D28A0">
              <w:rPr>
                <w:rFonts w:ascii="Times New Roman" w:hAnsi="Times New Roman"/>
                <w:sz w:val="15"/>
                <w:szCs w:val="15"/>
              </w:rPr>
              <w:br/>
              <w:t xml:space="preserve">* vybavení pracoviště vhodnými pracovními pomůckami např.sochory, páčidly, samosvornými a jinými kleštěmi, stojany, seřizovatelnými popruhy, vozíky, přepravky, koše, klece, polohovadla, válečky, skluzy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w:t>
            </w:r>
            <w:r w:rsidRPr="004D28A0">
              <w:rPr>
                <w:rFonts w:ascii="Times New Roman" w:hAnsi="Times New Roman"/>
                <w:sz w:val="15"/>
                <w:szCs w:val="15"/>
              </w:rPr>
              <w:lastRenderedPageBreak/>
              <w:t xml:space="preserve">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poškození páteře při dlouhodobějším zvedání a manipulaci s břemeny v nevhodné poloze; </w:t>
            </w:r>
            <w:r w:rsidRPr="004D28A0">
              <w:rPr>
                <w:rFonts w:ascii="Times New Roman" w:hAnsi="Times New Roman"/>
                <w:sz w:val="15"/>
                <w:szCs w:val="15"/>
              </w:rPr>
              <w:br/>
              <w:t xml:space="preserve">Poškození páteře může nastat zejména v případech je-li břemeno: </w:t>
            </w:r>
            <w:r w:rsidRPr="004D28A0">
              <w:rPr>
                <w:rFonts w:ascii="Times New Roman" w:hAnsi="Times New Roman"/>
                <w:sz w:val="15"/>
                <w:szCs w:val="15"/>
              </w:rPr>
              <w:br/>
            </w:r>
            <w:r w:rsidRPr="004D28A0">
              <w:rPr>
                <w:rFonts w:ascii="Times New Roman" w:hAnsi="Times New Roman"/>
                <w:sz w:val="15"/>
                <w:szCs w:val="15"/>
              </w:rPr>
              <w:lastRenderedPageBreak/>
              <w:t xml:space="preserve">- příliš těžké nebo příliš velké, </w:t>
            </w:r>
            <w:r w:rsidRPr="004D28A0">
              <w:rPr>
                <w:rFonts w:ascii="Times New Roman" w:hAnsi="Times New Roman"/>
                <w:sz w:val="15"/>
                <w:szCs w:val="15"/>
              </w:rPr>
              <w:br/>
              <w:t xml:space="preserve">- neskladné nebo obtížně uchopitelné, </w:t>
            </w:r>
            <w:r w:rsidRPr="004D28A0">
              <w:rPr>
                <w:rFonts w:ascii="Times New Roman" w:hAnsi="Times New Roman"/>
                <w:sz w:val="15"/>
                <w:szCs w:val="15"/>
              </w:rPr>
              <w:br/>
              <w:t xml:space="preserve">- nestabilní, nebo jeho obsah má tendenci se přemisťovat, </w:t>
            </w:r>
            <w:r w:rsidRPr="004D28A0">
              <w:rPr>
                <w:rFonts w:ascii="Times New Roman" w:hAnsi="Times New Roman"/>
                <w:sz w:val="15"/>
                <w:szCs w:val="15"/>
              </w:rPr>
              <w:br/>
              <w:t xml:space="preserve">- umístěné v takové poloze, že je třeba je držet či s ním manipulovat daleko od těla, s nakláněním či vytáčením trupu, </w:t>
            </w:r>
            <w:r w:rsidRPr="004D28A0">
              <w:rPr>
                <w:rFonts w:ascii="Times New Roman" w:hAnsi="Times New Roman"/>
                <w:sz w:val="15"/>
                <w:szCs w:val="15"/>
              </w:rPr>
              <w:br/>
              <w:t xml:space="preserve">- je pravděpodobné,že díky jeho obrysům a nebo konzistenci může způsobit pracovníkům úraz, zejména v případě srážky. </w:t>
            </w:r>
            <w:r w:rsidRPr="004D28A0">
              <w:rPr>
                <w:rFonts w:ascii="Times New Roman" w:hAnsi="Times New Roman"/>
                <w:sz w:val="15"/>
                <w:szCs w:val="15"/>
              </w:rPr>
              <w:br/>
              <w:t xml:space="preserve">Riziko poškození páteře, může nastat je-li fyzická námaha: </w:t>
            </w:r>
            <w:r w:rsidRPr="004D28A0">
              <w:rPr>
                <w:rFonts w:ascii="Times New Roman" w:hAnsi="Times New Roman"/>
                <w:sz w:val="15"/>
                <w:szCs w:val="15"/>
              </w:rPr>
              <w:br/>
              <w:t xml:space="preserve">- přílišná, </w:t>
            </w:r>
            <w:r w:rsidRPr="004D28A0">
              <w:rPr>
                <w:rFonts w:ascii="Times New Roman" w:hAnsi="Times New Roman"/>
                <w:sz w:val="15"/>
                <w:szCs w:val="15"/>
              </w:rPr>
              <w:br/>
              <w:t xml:space="preserve">- dosahována pouze otáčením trupu, </w:t>
            </w:r>
            <w:r w:rsidRPr="004D28A0">
              <w:rPr>
                <w:rFonts w:ascii="Times New Roman" w:hAnsi="Times New Roman"/>
                <w:sz w:val="15"/>
                <w:szCs w:val="15"/>
              </w:rPr>
              <w:br/>
              <w:t xml:space="preserve">- je pravděpodobné, že bude mít za následek prudký pohyb břemene, </w:t>
            </w:r>
            <w:r w:rsidRPr="004D28A0">
              <w:rPr>
                <w:rFonts w:ascii="Times New Roman" w:hAnsi="Times New Roman"/>
                <w:sz w:val="15"/>
                <w:szCs w:val="15"/>
              </w:rPr>
              <w:br/>
              <w:t xml:space="preserve">- vykonávána tělem v nestabilní pozici </w:t>
            </w:r>
            <w:r w:rsidRPr="004D28A0">
              <w:rPr>
                <w:rFonts w:ascii="Times New Roman" w:hAnsi="Times New Roman"/>
                <w:sz w:val="15"/>
                <w:szCs w:val="15"/>
              </w:rPr>
              <w:br/>
              <w:t xml:space="preserve">* poranění kloubů prudkým nekoordinovaným pohybem; </w:t>
            </w:r>
            <w:r w:rsidRPr="004D28A0">
              <w:rPr>
                <w:rFonts w:ascii="Times New Roman" w:hAnsi="Times New Roman"/>
                <w:sz w:val="15"/>
                <w:szCs w:val="15"/>
              </w:rPr>
              <w:br/>
              <w:t xml:space="preserve">* postupné k poškození kosterního aparátu, svalů, vazů i cév; </w:t>
            </w:r>
            <w:r w:rsidRPr="004D28A0">
              <w:rPr>
                <w:rFonts w:ascii="Times New Roman" w:hAnsi="Times New Roman"/>
                <w:sz w:val="15"/>
                <w:szCs w:val="15"/>
              </w:rPr>
              <w:br/>
              <w:t xml:space="preserve">* akutní nebo chronické poranění kostry, projevující se lumboischiatickými bolestmi v křížové části páteře (často následkem zvedání břemen s ohnutými zády)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výcvik a školení pracovníků o správných způsobech a postupech manipulace; </w:t>
            </w:r>
            <w:r w:rsidRPr="004D28A0">
              <w:rPr>
                <w:rFonts w:ascii="Times New Roman" w:hAnsi="Times New Roman"/>
                <w:sz w:val="15"/>
                <w:szCs w:val="15"/>
              </w:rPr>
              <w:br/>
              <w:t xml:space="preserve">* dodržování zásad bezpeč. a zdraví nezávadného způsobu manipulace, pokud možno v poloze bez s ohnutých zad; </w:t>
            </w:r>
            <w:r w:rsidRPr="004D28A0">
              <w:rPr>
                <w:rFonts w:ascii="Times New Roman" w:hAnsi="Times New Roman"/>
                <w:sz w:val="15"/>
                <w:szCs w:val="15"/>
              </w:rPr>
              <w:br/>
            </w:r>
            <w:r w:rsidRPr="004D28A0">
              <w:rPr>
                <w:rFonts w:ascii="Times New Roman" w:hAnsi="Times New Roman"/>
                <w:sz w:val="15"/>
                <w:szCs w:val="15"/>
              </w:rPr>
              <w:lastRenderedPageBreak/>
              <w:t xml:space="preserve">* správné pohyby při manipulaci, (např. břemeno držet blízko těla, zvedání neprovádět trhavými pohyby, manipulace provádět pokud možno v poloze bez ohnutých zad; apod.); </w:t>
            </w:r>
            <w:r w:rsidRPr="004D28A0">
              <w:rPr>
                <w:rFonts w:ascii="Times New Roman" w:hAnsi="Times New Roman"/>
                <w:sz w:val="15"/>
                <w:szCs w:val="15"/>
              </w:rPr>
              <w:br/>
              <w:t xml:space="preserve">* zajištění dostatečného prostoru, zejména ve vertikálním směru; </w:t>
            </w:r>
            <w:r w:rsidRPr="004D28A0">
              <w:rPr>
                <w:rFonts w:ascii="Times New Roman" w:hAnsi="Times New Roman"/>
                <w:sz w:val="15"/>
                <w:szCs w:val="15"/>
              </w:rPr>
              <w:br/>
              <w:t xml:space="preserve">* zajistit aby podlaha nebo opora nohou byla stabilní; </w:t>
            </w:r>
            <w:r w:rsidRPr="004D28A0">
              <w:rPr>
                <w:rFonts w:ascii="Times New Roman" w:hAnsi="Times New Roman"/>
                <w:sz w:val="15"/>
                <w:szCs w:val="15"/>
              </w:rPr>
              <w:br/>
              <w:t xml:space="preserve">* udržování rovné a nekluzné podlahy; </w:t>
            </w:r>
            <w:r w:rsidRPr="004D28A0">
              <w:rPr>
                <w:rFonts w:ascii="Times New Roman" w:hAnsi="Times New Roman"/>
                <w:sz w:val="15"/>
                <w:szCs w:val="15"/>
              </w:rPr>
              <w:br/>
              <w:t xml:space="preserve">* používání vhodné pracovní obuvi; </w:t>
            </w:r>
            <w:r w:rsidRPr="004D28A0">
              <w:rPr>
                <w:rFonts w:ascii="Times New Roman" w:hAnsi="Times New Roman"/>
                <w:sz w:val="15"/>
                <w:szCs w:val="15"/>
              </w:rPr>
              <w:br/>
              <w:t xml:space="preserve">* zajišťovat manipulaci v bezpečné pracovní výšce; a vhodné úrovni a umožnit, aby pracovník mohl zaujmout správnou polohu v bezpečné výšce; </w:t>
            </w:r>
            <w:r w:rsidRPr="004D28A0">
              <w:rPr>
                <w:rFonts w:ascii="Times New Roman" w:hAnsi="Times New Roman"/>
                <w:sz w:val="15"/>
                <w:szCs w:val="15"/>
              </w:rPr>
              <w:br/>
              <w:t xml:space="preserve">* zajišťovat přiměřený, popř. častější a dostatečný tělesný odpočinek a přestávky na zotavení v případě, že fyzická námaha je příliš častá nebo příliš dlouho trvající, zejména s přihlédnutím k zatížení páteře; </w:t>
            </w:r>
            <w:r w:rsidRPr="004D28A0">
              <w:rPr>
                <w:rFonts w:ascii="Times New Roman" w:hAnsi="Times New Roman"/>
                <w:sz w:val="15"/>
                <w:szCs w:val="15"/>
              </w:rPr>
              <w:br/>
              <w:t xml:space="preserve">* pokud možno vyloučit činnost při které pracovník nemůže změnit pracovní tempo; </w:t>
            </w:r>
            <w:r w:rsidRPr="004D28A0">
              <w:rPr>
                <w:rFonts w:ascii="Times New Roman" w:hAnsi="Times New Roman"/>
                <w:sz w:val="15"/>
                <w:szCs w:val="15"/>
              </w:rPr>
              <w:br/>
              <w:t xml:space="preserve">Další opatření možno stanovit dle Směrnice Rady 90/269/EHS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na pracovníka, přiražení rukou a nohou k úložné ploše; </w:t>
            </w:r>
            <w:r w:rsidRPr="004D28A0">
              <w:rPr>
                <w:rFonts w:ascii="Times New Roman" w:hAnsi="Times New Roman"/>
                <w:sz w:val="15"/>
                <w:szCs w:val="15"/>
              </w:rPr>
              <w:br/>
              <w:t xml:space="preserve">* přiražení břemenem v případě, kdy pracovník ponechá končetinu pod břemenem nebo mezi částmi břemene, mezi břemenem a pevnou překážkou, při posunování a válení břemene (přiražení břemenem vzniká nejčastěji při svislém ukládání břemene); </w:t>
            </w:r>
            <w:r w:rsidRPr="004D28A0">
              <w:rPr>
                <w:rFonts w:ascii="Times New Roman" w:hAnsi="Times New Roman"/>
                <w:sz w:val="15"/>
                <w:szCs w:val="15"/>
              </w:rPr>
              <w:br/>
              <w:t xml:space="preserve">* ztráta soudržnosti a rozpadnutí křehkého nesoudržného břemene, pád na nohu;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pohybové koordinace řízením manipulačních prací určeným pracovníkem v případě manipulace s břemenem více pracovníky současně; </w:t>
            </w:r>
            <w:r w:rsidRPr="004D28A0">
              <w:rPr>
                <w:rFonts w:ascii="Times New Roman" w:hAnsi="Times New Roman"/>
                <w:sz w:val="15"/>
                <w:szCs w:val="15"/>
              </w:rPr>
              <w:br/>
              <w:t xml:space="preserve">* používání vhodných manipulačních pomůcek (pásů, popruhů, vodících lišt, manipulačních kleští, svěrek, přísavek, podsuvných válečků, kolečkových zvedáků atd.; </w:t>
            </w:r>
            <w:r w:rsidRPr="004D28A0">
              <w:rPr>
                <w:rFonts w:ascii="Times New Roman" w:hAnsi="Times New Roman"/>
                <w:sz w:val="15"/>
                <w:szCs w:val="15"/>
              </w:rPr>
              <w:br/>
              <w:t xml:space="preserve">* zajištění pevného uchopení břemen, využití uchopovacích otvorů, držadel; </w:t>
            </w:r>
            <w:r w:rsidRPr="004D28A0">
              <w:rPr>
                <w:rFonts w:ascii="Times New Roman" w:hAnsi="Times New Roman"/>
                <w:sz w:val="15"/>
                <w:szCs w:val="15"/>
              </w:rPr>
              <w:br/>
              <w:t xml:space="preserve">* kontrola stavu břemene, příp. zabezpečení poškozeného břemene před ruční manipulací; </w:t>
            </w:r>
            <w:r w:rsidRPr="004D28A0">
              <w:rPr>
                <w:rFonts w:ascii="Times New Roman" w:hAnsi="Times New Roman"/>
                <w:sz w:val="15"/>
                <w:szCs w:val="15"/>
              </w:rPr>
              <w:br/>
              <w:t xml:space="preserve">* dodržování zákazu používání nevhodných, poškozených a opotřebovaných pomůcek; </w:t>
            </w:r>
            <w:r w:rsidRPr="004D28A0">
              <w:rPr>
                <w:rFonts w:ascii="Times New Roman" w:hAnsi="Times New Roman"/>
                <w:sz w:val="15"/>
                <w:szCs w:val="15"/>
              </w:rPr>
              <w:br/>
              <w:t xml:space="preserve">* pokládání těžších předmětů bez manipulačních pomůcek na podložky (proklady) vysoké alespoň 30 mm tak, aby mezi břemenem a úložnou plochou zůstala bezpečnostní mezera pro vsunutí prstů resp. vytažení ruky (prstů), aby nedocházelo ke skřípnutí nebo přiražení rukou k úložné ploše a podkladu; </w:t>
            </w:r>
            <w:r w:rsidRPr="004D28A0">
              <w:rPr>
                <w:rFonts w:ascii="Times New Roman" w:hAnsi="Times New Roman"/>
                <w:sz w:val="15"/>
                <w:szCs w:val="15"/>
              </w:rPr>
              <w:br/>
              <w:t xml:space="preserve">* připravit předem podklady (použít podložek, prokladů); </w:t>
            </w:r>
            <w:r w:rsidRPr="004D28A0">
              <w:rPr>
                <w:rFonts w:ascii="Times New Roman" w:hAnsi="Times New Roman"/>
                <w:sz w:val="15"/>
                <w:szCs w:val="15"/>
              </w:rPr>
              <w:br/>
              <w:t xml:space="preserve">K nebezpečným zatížení svalů a páteře dochází zpravidla při okamžitých max. zatíženích. Zaměstnanci na to doplácejí nemocemi po-hybového ústrojí a úrazy páteře. Dochází zpravidla k velkému zatížení meziobratlových plotének (proto je důležité chránit si páteř, zvláště u dospívajících osob, jejichž organismus se vyvíjí)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pořezání rukou, píchnutí, bodnutí, odření; </w:t>
            </w:r>
            <w:r w:rsidRPr="004D28A0">
              <w:rPr>
                <w:rFonts w:ascii="Times New Roman" w:hAnsi="Times New Roman"/>
                <w:sz w:val="15"/>
                <w:szCs w:val="15"/>
              </w:rPr>
              <w:br/>
              <w:t xml:space="preserve">* zranění o povrch břemene v důsledku bodnutí či pořezání, o hrany, otřepy, hřebíky, páskovací plech, poškozený obal, třísky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úprava břemene, odstranění hřebíků, ostrých hrotů, hran; </w:t>
            </w:r>
            <w:r w:rsidRPr="004D28A0">
              <w:rPr>
                <w:rFonts w:ascii="Times New Roman" w:hAnsi="Times New Roman"/>
                <w:sz w:val="15"/>
                <w:szCs w:val="15"/>
              </w:rPr>
              <w:br/>
              <w:t xml:space="preserve">* úprava břemene, chránění ostrých hrotů, hran a jiných nebezpečných částí; </w:t>
            </w:r>
            <w:r w:rsidRPr="004D28A0">
              <w:rPr>
                <w:rFonts w:ascii="Times New Roman" w:hAnsi="Times New Roman"/>
                <w:sz w:val="15"/>
                <w:szCs w:val="15"/>
              </w:rPr>
              <w:br/>
              <w:t xml:space="preserve">* vyloučení manipulace s poškozenými obaly, s naštípnutými prkny apod.; </w:t>
            </w:r>
            <w:r w:rsidRPr="004D28A0">
              <w:rPr>
                <w:rFonts w:ascii="Times New Roman" w:hAnsi="Times New Roman"/>
                <w:sz w:val="15"/>
                <w:szCs w:val="15"/>
              </w:rPr>
              <w:br/>
              <w:t xml:space="preserve">* používání rukavic odolných proti mechanickému poškození (pořezání, píchnutí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provádění manipulačních prací v prostorově stísněných prostorách; </w:t>
            </w:r>
            <w:r w:rsidRPr="004D28A0">
              <w:rPr>
                <w:rFonts w:ascii="Times New Roman" w:hAnsi="Times New Roman"/>
                <w:sz w:val="15"/>
                <w:szCs w:val="15"/>
              </w:rPr>
              <w:br/>
              <w:t xml:space="preserve">* přiražení prstů, ruky, lokte apod. při manipulaci přiražení končetiny k okolním předmětům, konstrukcím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dostatečného manipulačního prostoru, udržování pořádku, odklízení odpadu; </w:t>
            </w:r>
            <w:r w:rsidRPr="004D28A0">
              <w:rPr>
                <w:rFonts w:ascii="Times New Roman" w:hAnsi="Times New Roman"/>
                <w:sz w:val="15"/>
                <w:szCs w:val="15"/>
              </w:rPr>
              <w:br/>
              <w:t xml:space="preserve">* při ukládání břemen připravit předem podklady (použít podložek, prokladů o výšce min. 3 cm)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při skladování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na pracovníka, přiražení rukou a nohou k úložné ploše; </w:t>
            </w:r>
            <w:r w:rsidRPr="004D28A0">
              <w:rPr>
                <w:rFonts w:ascii="Times New Roman" w:hAnsi="Times New Roman"/>
                <w:sz w:val="15"/>
                <w:szCs w:val="15"/>
              </w:rPr>
              <w:br/>
              <w:t xml:space="preserve">* přiražení břemenem v případě, kdy pracovník ponechá končetinu pod břemenem nebo mezi částmi břemene, mezi břemenem a pevnou překážkou, při posunování a válení břemene (přiražení břemenem vzniká nejčastěji při svislém ukládání břemene); </w:t>
            </w:r>
            <w:r w:rsidRPr="004D28A0">
              <w:rPr>
                <w:rFonts w:ascii="Times New Roman" w:hAnsi="Times New Roman"/>
                <w:sz w:val="15"/>
                <w:szCs w:val="15"/>
              </w:rPr>
              <w:br/>
              <w:t xml:space="preserve">* ztráta soudržnosti a rozpadnutí křehkého nesoudržného břemene, pád na nohu;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zajištění pohybové koordinace řízením manipulačních prací určeným pracovníkem v případě manipulace s břemenem více pracovníky současně; </w:t>
            </w:r>
            <w:r w:rsidRPr="004D28A0">
              <w:rPr>
                <w:rFonts w:ascii="Times New Roman" w:hAnsi="Times New Roman"/>
                <w:sz w:val="15"/>
                <w:szCs w:val="15"/>
              </w:rPr>
              <w:br/>
              <w:t xml:space="preserve">* používání vhodných manipulačních pomůcek (pásů, popruhů, vodících lišt, manipulačních kleští, svěrek, přísavek, podsuvných válečků atd.; </w:t>
            </w:r>
            <w:r w:rsidRPr="004D28A0">
              <w:rPr>
                <w:rFonts w:ascii="Times New Roman" w:hAnsi="Times New Roman"/>
                <w:sz w:val="15"/>
                <w:szCs w:val="15"/>
              </w:rPr>
              <w:br/>
              <w:t xml:space="preserve">* zajištění pevného uchopení břemen, využití uchopovacích otvorů, držadel; </w:t>
            </w:r>
            <w:r w:rsidRPr="004D28A0">
              <w:rPr>
                <w:rFonts w:ascii="Times New Roman" w:hAnsi="Times New Roman"/>
                <w:sz w:val="15"/>
                <w:szCs w:val="15"/>
              </w:rPr>
              <w:br/>
              <w:t xml:space="preserve">* kontrola stavu břemene, příp. jeho zabezpečení poškozeného břemene před ruční manipulací; </w:t>
            </w:r>
            <w:r w:rsidRPr="004D28A0">
              <w:rPr>
                <w:rFonts w:ascii="Times New Roman" w:hAnsi="Times New Roman"/>
                <w:sz w:val="15"/>
                <w:szCs w:val="15"/>
              </w:rPr>
              <w:br/>
              <w:t xml:space="preserve">* dodržování zákazu používání nevhodných, poškozených a opotřebovaných pomůcek; </w:t>
            </w:r>
            <w:r w:rsidRPr="004D28A0">
              <w:rPr>
                <w:rFonts w:ascii="Times New Roman" w:hAnsi="Times New Roman"/>
                <w:sz w:val="15"/>
                <w:szCs w:val="15"/>
              </w:rPr>
              <w:br/>
              <w:t xml:space="preserve">* pokládání těžších předmětů bez manipulačních pomůcek </w:t>
            </w:r>
            <w:r w:rsidRPr="004D28A0">
              <w:rPr>
                <w:rFonts w:ascii="Times New Roman" w:hAnsi="Times New Roman"/>
                <w:sz w:val="15"/>
                <w:szCs w:val="15"/>
              </w:rPr>
              <w:br/>
              <w:t xml:space="preserve">na podložky (proklady) vysoké alespoň 30 mm tak, aby mezi břemenem a úložnou plochou zůstala bezpečnostní mezera pro vsunutí prstů resp. vytažení ruky (prstů), aby </w:t>
            </w:r>
            <w:r w:rsidRPr="004D28A0">
              <w:rPr>
                <w:rFonts w:ascii="Times New Roman" w:hAnsi="Times New Roman"/>
                <w:sz w:val="15"/>
                <w:szCs w:val="15"/>
              </w:rPr>
              <w:lastRenderedPageBreak/>
              <w:t xml:space="preserve">nedocházelo ke skřípnutí nebo přiražení rukou k úložné ploše a podkladu; </w:t>
            </w:r>
            <w:r w:rsidRPr="004D28A0">
              <w:rPr>
                <w:rFonts w:ascii="Times New Roman" w:hAnsi="Times New Roman"/>
                <w:sz w:val="15"/>
                <w:szCs w:val="15"/>
              </w:rPr>
              <w:br/>
              <w:t xml:space="preserve">* připravit předem podklady (použít podložek, prokladů);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Ruční manipulace / Ruční manipulace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Ruční manipulace při skladování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zakopnutí, podvrtnutí nohy, zranění rukou při uklouznutí, klopýtnutí; </w:t>
            </w:r>
            <w:r w:rsidRPr="004D28A0">
              <w:rPr>
                <w:rFonts w:ascii="Times New Roman" w:hAnsi="Times New Roman"/>
                <w:sz w:val="15"/>
                <w:szCs w:val="15"/>
              </w:rPr>
              <w:br/>
              <w:t xml:space="preserve">* naražení a pád pracovníka na dopravní prostředek, na manipulační zařízení, na uložené předměty;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rovný, nevytlučený a nekluzký povrch podlah, komunikací, ložných ploch vozidel, manipulačních prostor, </w:t>
            </w:r>
            <w:r w:rsidRPr="004D28A0">
              <w:rPr>
                <w:rFonts w:ascii="Times New Roman" w:hAnsi="Times New Roman"/>
                <w:sz w:val="15"/>
                <w:szCs w:val="15"/>
              </w:rPr>
              <w:br/>
              <w:t xml:space="preserve">* pořádek na pracovišti, odstranění vyčnívajících překážek (např. vyčnívající poklopy, víka, rohože, stupně, prahy, hadice, kabely a pohyblivé el. přívody, kotevní šrouby atd.)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uklouznutí, klopýtnutí podvrtnutí nohy na manipulačních a ložných plochách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upravit a udržovat podlahové plochy ložného prostoru tak, aby nebyly kluzké; </w:t>
            </w:r>
            <w:r w:rsidRPr="004D28A0">
              <w:rPr>
                <w:rFonts w:ascii="Times New Roman" w:hAnsi="Times New Roman"/>
                <w:sz w:val="15"/>
                <w:szCs w:val="15"/>
              </w:rPr>
              <w:br/>
              <w:t xml:space="preserve">* vhodná pracovní obuv;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vysmeknutí a vyklouznutí břemene z rukou a následný pád břemene na nohu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využívat v maximálně možné míře paletizace a kontejnerizace; vhodná obuv; </w:t>
            </w:r>
            <w:r w:rsidRPr="004D28A0">
              <w:rPr>
                <w:rFonts w:ascii="Times New Roman" w:hAnsi="Times New Roman"/>
                <w:sz w:val="15"/>
                <w:szCs w:val="15"/>
              </w:rPr>
              <w:br/>
              <w:t xml:space="preserve">* správné pracovní postupy a uchopení břemene;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naražení, přiražení, přiskřípnutí prstů k úložné ploše; </w:t>
            </w:r>
            <w:r w:rsidRPr="004D28A0">
              <w:rPr>
                <w:rFonts w:ascii="Times New Roman" w:hAnsi="Times New Roman"/>
                <w:sz w:val="15"/>
                <w:szCs w:val="15"/>
              </w:rPr>
              <w:br/>
              <w:t xml:space="preserve">* přiražení končetiny k okolním předmětům, konstrukcím, bočnicím vozidel při zvedání a ukládání břemen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nejsou-li těžké předměty zajištěny proti nežádoucímu pohybu, nevstupovat pod ně a nevkládat pod ně ruce </w:t>
            </w:r>
            <w:r w:rsidRPr="004D28A0">
              <w:rPr>
                <w:rFonts w:ascii="Times New Roman" w:hAnsi="Times New Roman"/>
                <w:sz w:val="15"/>
                <w:szCs w:val="15"/>
              </w:rPr>
              <w:br/>
              <w:t xml:space="preserve">* přednostně používat vozidla vybavená zdvižnými zadními čely hydraulickými zdvihadly (rukama) a jinými vhodnými manipulačními zařízeními,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přiražení ruky, naražení hlavy bočnicí nebo zadním čelem při jejich otevírání případně i zavírání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udržovat mechanismy a uzavírací elementy bočnic a zadního čela vozidel v řádném stavu;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na pracovníka při zvedání a ukládání břemene v případě sesutí břemene v důsledku jeho vadného upevnění, labilní polohy nebo nesprávného způsobu odběru, po posunutí převážených břemen během jejich dopravy atd. </w:t>
            </w:r>
            <w:r w:rsidRPr="004D28A0">
              <w:rPr>
                <w:rFonts w:ascii="Times New Roman" w:hAnsi="Times New Roman"/>
                <w:sz w:val="15"/>
                <w:szCs w:val="15"/>
              </w:rPr>
              <w:br/>
              <w:t xml:space="preserve">Pozn.: Při pohybu dopravního prostředku působí na náklad rázy, vibrace, které vyvolávají zvýšení statických sil s dynamickou složkou, jejichž velikost závisí zejména na druhu, technickém stavu a vybavení dopravního prostředku, na hmotnosti nákladu, na rychlosti dopravního prostředku a velikosti jejích změn, na způsobu ložení a fixace materiálu a na druhu a stavu dopravní trasy.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vhodný způsob uložení a upevnění břemen při přepravě, při vykládce z dopravních prostředků i při odebírání materiálu zajišťující jeho stabilitu; </w:t>
            </w:r>
            <w:r w:rsidRPr="004D28A0">
              <w:rPr>
                <w:rFonts w:ascii="Times New Roman" w:hAnsi="Times New Roman"/>
                <w:sz w:val="15"/>
                <w:szCs w:val="15"/>
              </w:rPr>
              <w:br/>
              <w:t xml:space="preserve">* vyloučení přítomnosti osob nepodílejících se na vykládce a nakládce; </w:t>
            </w:r>
            <w:r w:rsidRPr="004D28A0">
              <w:rPr>
                <w:rFonts w:ascii="Times New Roman" w:hAnsi="Times New Roman"/>
                <w:sz w:val="15"/>
                <w:szCs w:val="15"/>
              </w:rPr>
              <w:br/>
              <w:t xml:space="preserve">* při manipulaci s kusovým materiálem zajistit fixaci materiálů přepravovaných v prostých paletách; </w:t>
            </w:r>
            <w:r w:rsidRPr="004D28A0">
              <w:rPr>
                <w:rFonts w:ascii="Times New Roman" w:hAnsi="Times New Roman"/>
                <w:sz w:val="15"/>
                <w:szCs w:val="15"/>
              </w:rPr>
              <w:br/>
              <w:t xml:space="preserve">* výšky stohů nákladů přepravovaných na dopravních prostředcích volit v závislosti na druhu, tvaru, rozměrech a hmotnosti manipulační jednotky, na druhu a provedení manipulačních zařízení a dopravních prostředků, nosnosti dopravních prostředků, palet a kontejnerů, na ložné výšce dopr. prostředků, na způsobu ložení a na uspořádání manipulační jednotky; </w:t>
            </w:r>
            <w:r w:rsidRPr="004D28A0">
              <w:rPr>
                <w:rFonts w:ascii="Times New Roman" w:hAnsi="Times New Roman"/>
                <w:sz w:val="15"/>
                <w:szCs w:val="15"/>
              </w:rPr>
              <w:br/>
              <w:t xml:space="preserve">* k umožnění fixace a upnutí přepravovaných břemen na vozidlech a jiných dopravních prostředcích nutno používat upevňovací prostředky jako např. upínací pásy s napínací ráčnou a stahovací popruhy z polyesterových pásů s ráčnou, a bezp. hákem s karabinou; </w:t>
            </w:r>
            <w:r w:rsidRPr="004D28A0">
              <w:rPr>
                <w:rFonts w:ascii="Times New Roman" w:hAnsi="Times New Roman"/>
                <w:sz w:val="15"/>
                <w:szCs w:val="15"/>
              </w:rPr>
              <w:br/>
              <w:t xml:space="preserve">* při nakládání a vykládání vozidel má být ložná plocha pokud možno vodorovná, zejména pokud se provádí ruční nakládka nebo vykládka břemen s vyšším těžištěm (např. stojany s materiálem apod.); </w:t>
            </w:r>
            <w:r w:rsidRPr="004D28A0">
              <w:rPr>
                <w:rFonts w:ascii="Times New Roman" w:hAnsi="Times New Roman"/>
                <w:sz w:val="15"/>
                <w:szCs w:val="15"/>
              </w:rPr>
              <w:br/>
              <w:t xml:space="preserve">* pořadí vykládaných břemen a materiálu na ložné ploše volit tak, aby nedocházelo k jednostrannému odpružení náprav a tím k nebezpečnému naklonění ložné plochy dopr. prostředku a možnému převržení nebo sesutí nákladu;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břemene, předmětu, materiálu při vykládce a nakládce na pracovníka/osobu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vhodný způsob uložení a upevnění břemen při přepravě, při vykládce z dopravních prostředků i při odebírání materiálu zajišťující jeho stabilitu; </w:t>
            </w:r>
            <w:r w:rsidRPr="004D28A0">
              <w:rPr>
                <w:rFonts w:ascii="Times New Roman" w:hAnsi="Times New Roman"/>
                <w:sz w:val="15"/>
                <w:szCs w:val="15"/>
              </w:rPr>
              <w:br/>
              <w:t xml:space="preserve">* kusový materiál při nakládání, vykládání a jiné manipulaci v případě potřeby zabezpečit vhodnými pomůckami a prostředky, které vyloučí sesunutí nebo pád či převržení tohoto materiálu; </w:t>
            </w:r>
            <w:r w:rsidRPr="004D28A0">
              <w:rPr>
                <w:rFonts w:ascii="Times New Roman" w:hAnsi="Times New Roman"/>
                <w:sz w:val="15"/>
                <w:szCs w:val="15"/>
              </w:rPr>
              <w:br/>
              <w:t xml:space="preserve">* pracovníci zúčastnění při nakládce a vykládce se nesmí zdržovat v bezprostřední blízkosti zdviženého břemene, přecházet pod zdviženým břemenem a přidržovat břemeno v průběhu činnosti manipulačního zařízení, </w:t>
            </w:r>
            <w:r w:rsidRPr="004D28A0">
              <w:rPr>
                <w:rFonts w:ascii="Times New Roman" w:hAnsi="Times New Roman"/>
                <w:sz w:val="15"/>
                <w:szCs w:val="15"/>
              </w:rPr>
              <w:br/>
              <w:t xml:space="preserve">* nejsou-li těžké předměty zajištěny proti nežádoucímu pohybu, nevstupovat pod ně a nevkládat pod ně ruce; </w:t>
            </w:r>
            <w:r w:rsidRPr="004D28A0">
              <w:rPr>
                <w:rFonts w:ascii="Times New Roman" w:hAnsi="Times New Roman"/>
                <w:sz w:val="15"/>
                <w:szCs w:val="15"/>
              </w:rPr>
              <w:br/>
              <w:t xml:space="preserve">* nemanipulovat dopravními prostředky s břemeny po odstranění upevnění nebo </w:t>
            </w:r>
            <w:r w:rsidRPr="004D28A0">
              <w:rPr>
                <w:rFonts w:ascii="Times New Roman" w:hAnsi="Times New Roman"/>
                <w:sz w:val="15"/>
                <w:szCs w:val="15"/>
              </w:rPr>
              <w:lastRenderedPageBreak/>
              <w:t xml:space="preserve">ukotvení břemen; </w:t>
            </w:r>
            <w:r w:rsidRPr="004D28A0">
              <w:rPr>
                <w:rFonts w:ascii="Times New Roman" w:hAnsi="Times New Roman"/>
                <w:sz w:val="15"/>
                <w:szCs w:val="15"/>
              </w:rPr>
              <w:br/>
              <w:t xml:space="preserve">* lyžiny nesmějí mít větší sklon než 30° od vodorovné roviny; nosníky lyžin upevňovat na dopravním prostředku pomocí háků či jiného spolehlivého upevňovacího zařízení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sesutí břemen a pád při odebírání předmětů z ložných ploch dopravních prostředků a jejich pád na osobu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při otevírání bočnic, klanic a zadního musí otvírající pracovník zabezpečit, aby jimi nebo uvolněným nákladem nemohl být nikdo zasažen; </w:t>
            </w:r>
            <w:r w:rsidRPr="004D28A0">
              <w:rPr>
                <w:rFonts w:ascii="Times New Roman" w:hAnsi="Times New Roman"/>
                <w:sz w:val="15"/>
                <w:szCs w:val="15"/>
              </w:rPr>
              <w:br/>
              <w:t xml:space="preserve">* těžké předměty se nemají opírat o bočnice ani zadní čelo, vysoké předměty musí zajišťovat proti ztrátě stability; </w:t>
            </w:r>
            <w:r w:rsidRPr="004D28A0">
              <w:rPr>
                <w:rFonts w:ascii="Times New Roman" w:hAnsi="Times New Roman"/>
                <w:sz w:val="15"/>
                <w:szCs w:val="15"/>
              </w:rPr>
              <w:br/>
              <w:t xml:space="preserve">* používat vhodné prostředky pro zavěšení a uchopení břemen tak, aby bylo vyloučeno nebo maximálně omezeno vypadávání materiálů; </w:t>
            </w:r>
            <w:r w:rsidRPr="004D28A0">
              <w:rPr>
                <w:rFonts w:ascii="Times New Roman" w:hAnsi="Times New Roman"/>
                <w:sz w:val="15"/>
                <w:szCs w:val="15"/>
              </w:rPr>
              <w:br/>
              <w:t xml:space="preserve">* ložné operace provádět pokud možno na rampách;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vymrštění shozeného materiálu a zasažení pracovníka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6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dlouhé a pružné předměty (tyčový hutní materiál, nesvazkované trubky apod.) při vykládání neházet na zem nebo podlahu, aby jejich případným vymrštěním nedošlo ke zranění osob v blízkosti prováděné manipulace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pracovníka při výstupu a sestupu na dopr. prostředek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2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4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 umožnění bezpečného výstupu na ložnou plochu vozidla (respektive k sestupu) používat žebříku či jiného rovnocenného zařízení; </w:t>
            </w:r>
            <w:r w:rsidRPr="004D28A0">
              <w:rPr>
                <w:rFonts w:ascii="Times New Roman" w:hAnsi="Times New Roman"/>
                <w:sz w:val="15"/>
                <w:szCs w:val="15"/>
              </w:rPr>
              <w:br/>
              <w:t xml:space="preserve">* nepohybovat se zbytečně u samého okraje ložné plochy vozidla;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přejetí, naražení, přitlačení osoby dopr. prostředkem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 zajištění bezpečného couvání, otáčení apod. nebezpečných pohybů vozidel , kdy je řidič vozidla zpravidla naváděn paží poučenou osobou (např. závozníkem) se musí používat předem stanovené signály a znamení, tak aby nedošlo k nedorozumění mezi řidičem a navádějící osobou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Manipulace a skladování / Nakládka a vykládka dopravních prostředků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Nakládka a vykládka dopravních prostředků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přetížení a namožení v důsledku intenzivnějšího zvedání, přemísťování a manipulace s břemeny (namožení natržení nebo natažení svalů a šlach rukou, někdy i poškození kosterního aparátu, vznik tříselné nebo stehenní kýly, výrony v kloubech a namožení svalů)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3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nakládací a vykládací práce se musí provádět s potřebným počtem zaměstnanců, případně četami, za použití vhodných technických prostředků; </w:t>
            </w:r>
            <w:r w:rsidRPr="004D28A0">
              <w:rPr>
                <w:rFonts w:ascii="Times New Roman" w:hAnsi="Times New Roman"/>
                <w:sz w:val="15"/>
                <w:szCs w:val="15"/>
              </w:rPr>
              <w:br/>
              <w:t xml:space="preserve">* dodržovat hmotnostní limit 50 kg na jednoho pracovníka; </w:t>
            </w:r>
            <w:r w:rsidRPr="004D28A0">
              <w:rPr>
                <w:rFonts w:ascii="Times New Roman" w:hAnsi="Times New Roman"/>
                <w:sz w:val="15"/>
                <w:szCs w:val="15"/>
              </w:rPr>
              <w:br/>
              <w:t xml:space="preserve">* správné manipulační postupy a technika práce;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úrazy následkem zasažení pracovníků el. proudem při běžné činnosti, zpravidla dotyk na nekryté, či jinak nezajištěné živé části el. zařízení např. při obsluze a činnostech na el. zařízeních pracovníky seznámenými a poučenými, úlek při průchodu el. proudu tělem postiženého, následně pád z výšky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činností, při nichž by se pracovník vykonávající práce v blízkosti el. zařízení, dostal do styku s živými částmi pod napětím; </w:t>
            </w:r>
            <w:r w:rsidRPr="004D28A0">
              <w:rPr>
                <w:rFonts w:ascii="Times New Roman" w:hAnsi="Times New Roman"/>
                <w:sz w:val="15"/>
                <w:szCs w:val="15"/>
              </w:rPr>
              <w:br/>
              <w:t xml:space="preserve">* zabránění neodborných zásahů do el.instalace; </w:t>
            </w:r>
            <w:r w:rsidRPr="004D28A0">
              <w:rPr>
                <w:rFonts w:ascii="Times New Roman" w:hAnsi="Times New Roman"/>
                <w:sz w:val="15"/>
                <w:szCs w:val="15"/>
              </w:rPr>
              <w:br/>
              <w:t xml:space="preserve">* udržování prozatímních el. zařízení v bezpečném stavu - výchozí revize, pravidelné revize (viz ČSN 33 1500), pravidelný odborný dohled pověřeným elektrikářem ( prohlídky, a odstraňování závad); </w:t>
            </w:r>
            <w:r w:rsidRPr="004D28A0">
              <w:rPr>
                <w:rFonts w:ascii="Times New Roman" w:hAnsi="Times New Roman"/>
                <w:sz w:val="15"/>
                <w:szCs w:val="15"/>
              </w:rPr>
              <w:br/>
              <w:t xml:space="preserve">* nepřibližovat se k el. zařízení, vyřazovat z funkce ochranu polohou, dodržovat zákaz resp. dodržovat podmínky pro práce v blízkosti el. vedení a zařízení; </w:t>
            </w:r>
            <w:r w:rsidRPr="004D28A0">
              <w:rPr>
                <w:rFonts w:ascii="Times New Roman" w:hAnsi="Times New Roman"/>
                <w:sz w:val="15"/>
                <w:szCs w:val="15"/>
              </w:rPr>
              <w:br/>
              <w:t xml:space="preserve">* vypínání el. zařízení na staveništi po ukončení prac. doby (požární nebezpečí) a dodržování provozních podmínek nepřetržitě provozovaným topidlům a zdrojům el. vytápění (v objektech zařízení staveniště ...............................v zimním období);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dotyk osob s živými částmi tj. přímý dotyk s částmi, které jsou pod napětím nebo s částmi, které se staly živými následkem špatných podmínek, zvláště jako : </w:t>
            </w:r>
            <w:r w:rsidRPr="004D28A0">
              <w:rPr>
                <w:rFonts w:ascii="Times New Roman" w:hAnsi="Times New Roman"/>
                <w:sz w:val="15"/>
                <w:szCs w:val="15"/>
              </w:rPr>
              <w:br/>
              <w:t xml:space="preserve">- výsledek poruchy izolace (nepřímý dotyk), nedokonalá ochrana před úrazem el. proudem neživých částí ( např . dříve nulování, zemnění), </w:t>
            </w:r>
            <w:r w:rsidRPr="004D28A0">
              <w:rPr>
                <w:rFonts w:ascii="Times New Roman" w:hAnsi="Times New Roman"/>
                <w:sz w:val="15"/>
                <w:szCs w:val="15"/>
              </w:rPr>
              <w:br/>
              <w:t xml:space="preserve">- neodpovídající stupeň ochrany před dotykem (nahodilým, neúmyslným, svévolným) vyplývající z příslušných předpisů, </w:t>
            </w:r>
            <w:r w:rsidRPr="004D28A0">
              <w:rPr>
                <w:rFonts w:ascii="Times New Roman" w:hAnsi="Times New Roman"/>
                <w:sz w:val="15"/>
                <w:szCs w:val="15"/>
              </w:rPr>
              <w:br/>
              <w:t xml:space="preserve">- vadné funkce el. výstroje (výzbroje), chybějící jištění el. výstroje (výzbroje)např. částí el. zařízení, pracovních strojů apod.; </w:t>
            </w:r>
            <w:r w:rsidRPr="004D28A0">
              <w:rPr>
                <w:rFonts w:ascii="Times New Roman" w:hAnsi="Times New Roman"/>
                <w:sz w:val="15"/>
                <w:szCs w:val="15"/>
              </w:rPr>
              <w:br/>
              <w:t xml:space="preserve">- při nechráněných živých částech např. v otevřeném rozvaděči, poškozené části el. instalace, demontované kryty apod., </w:t>
            </w:r>
            <w:r w:rsidRPr="004D28A0">
              <w:rPr>
                <w:rFonts w:ascii="Times New Roman" w:hAnsi="Times New Roman"/>
                <w:sz w:val="15"/>
                <w:szCs w:val="15"/>
              </w:rPr>
              <w:br/>
              <w:t xml:space="preserve">- přístupné živé části el. zařízení v důsledku mechanického poškození např. rozváděče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dodržování zákazu odstraňovat zábrany a kryty, otvírat přístupy k el. částem, vyřazovat z funkce ochranné prvky zakrytí, uzavření; respektovat bezpečnostní sdělení; </w:t>
            </w:r>
            <w:r w:rsidRPr="004D28A0">
              <w:rPr>
                <w:rFonts w:ascii="Times New Roman" w:hAnsi="Times New Roman"/>
                <w:sz w:val="15"/>
                <w:szCs w:val="15"/>
              </w:rPr>
              <w:br/>
              <w:t xml:space="preserve">* vyloučení činností, při nichž by se pracovník vykonávající práce v blízkosti el. zařízení, dostal do styku s živými částmi pod napětím, </w:t>
            </w:r>
            <w:r w:rsidRPr="004D28A0">
              <w:rPr>
                <w:rFonts w:ascii="Times New Roman" w:hAnsi="Times New Roman"/>
                <w:sz w:val="15"/>
                <w:szCs w:val="15"/>
              </w:rPr>
              <w:br/>
              <w:t xml:space="preserve">* odborné připojování a opravy přívodních a prodlužovacích šňůr, ověřování správnosti připojení, používání odpovídajících šňůr a kabelů s ochranným vodičem, (vždy provádí elektrikář min. § 6 vyhl. č. 50/1978 Sb. tj. pracovník znalý s vyšší kvalifikací); </w:t>
            </w:r>
            <w:r w:rsidRPr="004D28A0">
              <w:rPr>
                <w:rFonts w:ascii="Times New Roman" w:hAnsi="Times New Roman"/>
                <w:sz w:val="15"/>
                <w:szCs w:val="15"/>
              </w:rPr>
              <w:br/>
              <w:t xml:space="preserve">* spoje odlehčovat od tahu, prodlužovací šňůry připojovat s ochranným vodičem, ochranný vodič musí být delší, aby při vytržení byl přerušen jako poslední; </w:t>
            </w:r>
            <w:r w:rsidRPr="004D28A0">
              <w:rPr>
                <w:rFonts w:ascii="Times New Roman" w:hAnsi="Times New Roman"/>
                <w:sz w:val="15"/>
                <w:szCs w:val="15"/>
              </w:rPr>
              <w:br/>
              <w:t xml:space="preserve">* zabránění neodborných zásahů do el.instalace; </w:t>
            </w:r>
            <w:r w:rsidRPr="004D28A0">
              <w:rPr>
                <w:rFonts w:ascii="Times New Roman" w:hAnsi="Times New Roman"/>
                <w:sz w:val="15"/>
                <w:szCs w:val="15"/>
              </w:rPr>
              <w:br/>
              <w:t xml:space="preserve">* udržování prozatímních el. zařízení v bezpečném stavu - výchozí revize, pravidelné revize (viz ČSN 33 1500), pravidelný odborný dohled pověřeným elektrikářem ( prohlídky, a odstraňování závad); </w:t>
            </w:r>
            <w:r w:rsidRPr="004D28A0">
              <w:rPr>
                <w:rFonts w:ascii="Times New Roman" w:hAnsi="Times New Roman"/>
                <w:sz w:val="15"/>
                <w:szCs w:val="15"/>
              </w:rPr>
              <w:br/>
              <w:t xml:space="preserve">* dodržování zákazu omotávání el. kabelů kolem kovových konstrukcí, objektů zábradlí, lešení apod. na pracovištích; </w:t>
            </w:r>
            <w:r w:rsidRPr="004D28A0">
              <w:rPr>
                <w:rFonts w:ascii="Times New Roman" w:hAnsi="Times New Roman"/>
                <w:sz w:val="15"/>
                <w:szCs w:val="15"/>
              </w:rPr>
              <w:br/>
            </w:r>
            <w:r w:rsidRPr="004D28A0">
              <w:rPr>
                <w:rFonts w:ascii="Times New Roman" w:hAnsi="Times New Roman"/>
                <w:sz w:val="15"/>
                <w:szCs w:val="15"/>
              </w:rPr>
              <w:lastRenderedPageBreak/>
              <w:t xml:space="preserve">* šetrné zacházení s el. přívody pracovníky při manipulaci s el.zařízeními, vypínání, zapínání do zásuvek apod., šetrné zacházení s kabely a přívod. šňůrami; </w:t>
            </w:r>
            <w:r w:rsidRPr="004D28A0">
              <w:rPr>
                <w:rFonts w:ascii="Times New Roman" w:hAnsi="Times New Roman"/>
                <w:sz w:val="15"/>
                <w:szCs w:val="15"/>
              </w:rPr>
              <w:br/>
              <w:t xml:space="preserve">* před přemístěním spotřebiče připojeného pohyblivým přívodem spotřebič bezpečně odpojit vytažením vidlice ze zásuvky (neplatí pro spotřebiče, které jsou k tomu účelu zvlášť konstruovány a uzpůsobeny); </w:t>
            </w:r>
            <w:r w:rsidRPr="004D28A0">
              <w:rPr>
                <w:rFonts w:ascii="Times New Roman" w:hAnsi="Times New Roman"/>
                <w:sz w:val="15"/>
                <w:szCs w:val="15"/>
              </w:rPr>
              <w:br/>
              <w:t xml:space="preserve">* vyhnout se používání prodlužovacích přívodů, používat je jen v nejnutnější délce; nepoužívat prodlužovací přívody s vidlicemi na obou stranách; </w:t>
            </w:r>
            <w:r w:rsidRPr="004D28A0">
              <w:rPr>
                <w:rFonts w:ascii="Times New Roman" w:hAnsi="Times New Roman"/>
                <w:sz w:val="15"/>
                <w:szCs w:val="15"/>
              </w:rPr>
              <w:br/>
              <w:t xml:space="preserve">* přesvědčit se před použitím el. přístroje nebo el. zařízení o jeho řádném stavu ( řádná kontrola ); </w:t>
            </w:r>
            <w:r w:rsidRPr="004D28A0">
              <w:rPr>
                <w:rFonts w:ascii="Times New Roman" w:hAnsi="Times New Roman"/>
                <w:sz w:val="15"/>
                <w:szCs w:val="15"/>
              </w:rPr>
              <w:br/>
              <w:t xml:space="preserve">* nepřibližovat se k el. zařízení, vyřazovat z funkce ochranu polohu, dodržovat zákaz resp. dodržovat podmínky pro práce v blízkosti el. vedení a zařízení;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dotyk cizích vodivých předmětů (hadic, potrubí, kovových konstrukcí) s el. vodiči při manipulaci, při vztyčování a přemísťování tyčových předmětů (lešení), jednoduchých žebříků, výsuvných žebříků v blízkosti venkovního el. vedení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nepřibližovat se k el. zařízení, vyřazovat z funkce ochranu polohou, dodržovat zákaz resp. dodržovat podmínky pro práce v blízkosti el. vedení a zařízení; </w:t>
            </w:r>
            <w:r w:rsidRPr="004D28A0">
              <w:rPr>
                <w:rFonts w:ascii="Times New Roman" w:hAnsi="Times New Roman"/>
                <w:sz w:val="15"/>
                <w:szCs w:val="15"/>
              </w:rPr>
              <w:br/>
              <w:t xml:space="preserve">* dodržovat zákazy činností v ochranných pásmech venkovního el. vedení vn a vvn;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nahodilý dotyk s živými nebo neživými částmi elektrických zařízení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vyloučení činností, při nichž by se pracovník vykonávající práce v blízkosti el. zařízení, dostal do styku s živými částmi pod napětím; </w:t>
            </w:r>
            <w:r w:rsidRPr="004D28A0">
              <w:rPr>
                <w:rFonts w:ascii="Times New Roman" w:hAnsi="Times New Roman"/>
                <w:sz w:val="15"/>
                <w:szCs w:val="15"/>
              </w:rPr>
              <w:br/>
              <w:t xml:space="preserve">* provedení opatření pro ochranu před úrazem el. proudem neživých částí ( při kontaktu pracovníků s neživými částmi na nichž je v případě poruchy napětí (napětí na vodivé kostře stroje nebo nářadí); </w:t>
            </w:r>
            <w:r w:rsidRPr="004D28A0">
              <w:rPr>
                <w:rFonts w:ascii="Times New Roman" w:hAnsi="Times New Roman"/>
                <w:sz w:val="15"/>
                <w:szCs w:val="15"/>
              </w:rPr>
              <w:br/>
              <w:t xml:space="preserve">* zabránění neodborných zásahů do el. instalace; </w:t>
            </w:r>
            <w:r w:rsidRPr="004D28A0">
              <w:rPr>
                <w:rFonts w:ascii="Times New Roman" w:hAnsi="Times New Roman"/>
                <w:sz w:val="15"/>
                <w:szCs w:val="15"/>
              </w:rPr>
              <w:br/>
              <w:t xml:space="preserve">* udržování prozatímních el. zařízení v bezpečném stavu - výchozí revize, pravidelné revize (viz ČSN 33 1500) pravidelný odborný dohled pověřeným elektrikářem ( prohlídky, a odstraňování závad); </w:t>
            </w:r>
            <w:r w:rsidRPr="004D28A0">
              <w:rPr>
                <w:rFonts w:ascii="Times New Roman" w:hAnsi="Times New Roman"/>
                <w:sz w:val="15"/>
                <w:szCs w:val="15"/>
              </w:rPr>
              <w:br/>
              <w:t xml:space="preserve">* přesvědčit se před použitím el. přístroje nebo el. zařízení o jeho řádném stavu ( řádná kontrola ); </w:t>
            </w:r>
            <w:r w:rsidRPr="004D28A0">
              <w:rPr>
                <w:rFonts w:ascii="Times New Roman" w:hAnsi="Times New Roman"/>
                <w:sz w:val="15"/>
                <w:szCs w:val="15"/>
              </w:rPr>
              <w:br/>
              <w:t xml:space="preserve">* nepřibližovat se k el. zařízení, vyřazovat z funkce ochranu polohou, dodržovat zákaz resp. dodržovat podmínky pro práce v blízkosti el. vedení a zařízení;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záměna fázového a ochranného vodiče při neodborném připojení přívodního vedení - šňůry a neověření správnosti připojení, při neodborné opravě přívodní šňůry, při použití prodlužovací šňůry bez ochranného vodiče nebo s přerušeným ochranným vodičem, a dále při nerespektování barevného označení vodičů;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odborné připojování a opravy přívodních a prodlužovacích šňůr, ověřování správnosti připojení, používání odpovídajících šňůr a kabelů s ochranným vodičem (vždy provádí elektrikář min. § 6 vyhl. č. 50/1978 Sb. tj. pracovník znalý s vyšší kvalifikací); </w:t>
            </w:r>
            <w:r w:rsidRPr="004D28A0">
              <w:rPr>
                <w:rFonts w:ascii="Times New Roman" w:hAnsi="Times New Roman"/>
                <w:sz w:val="15"/>
                <w:szCs w:val="15"/>
              </w:rPr>
              <w:br/>
              <w:t xml:space="preserve">* respektovat barevné označení vodičů; </w:t>
            </w:r>
            <w:r w:rsidRPr="004D28A0">
              <w:rPr>
                <w:rFonts w:ascii="Times New Roman" w:hAnsi="Times New Roman"/>
                <w:sz w:val="15"/>
                <w:szCs w:val="15"/>
              </w:rPr>
              <w:br/>
              <w:t xml:space="preserve">* zabránění neodborných zásahů do el.instalace; </w:t>
            </w:r>
            <w:r w:rsidRPr="004D28A0">
              <w:rPr>
                <w:rFonts w:ascii="Times New Roman" w:hAnsi="Times New Roman"/>
                <w:sz w:val="15"/>
                <w:szCs w:val="15"/>
              </w:rPr>
              <w:br/>
              <w:t xml:space="preserve">* udržování el. kabelů a el. přívodů ( např. proti mechanickému poškození na stavbách, vytržení ze svorek apod.) - pravidelné kontroly prozatímního el. zařízení; </w:t>
            </w:r>
            <w:r w:rsidRPr="004D28A0">
              <w:rPr>
                <w:rFonts w:ascii="Times New Roman" w:hAnsi="Times New Roman"/>
                <w:sz w:val="15"/>
                <w:szCs w:val="15"/>
              </w:rPr>
              <w:br/>
              <w:t xml:space="preserve">* udržování prozatímních el. zařízení v bezpečném stavu - výchozí revize, pravidelné revize (viz ČSN 33 1500) pravidelný odborný dohled pověřeným elektrikářem ( prohlídky, a odstraňování závad); </w:t>
            </w:r>
            <w:r w:rsidRPr="004D28A0">
              <w:rPr>
                <w:rFonts w:ascii="Times New Roman" w:hAnsi="Times New Roman"/>
                <w:sz w:val="15"/>
                <w:szCs w:val="15"/>
              </w:rPr>
              <w:br/>
              <w:t xml:space="preserve">* vyhnout se používání prodlužovacích přívodů, používat je jen v nejnutnější délce; nepoužívat prodlužovací přívody s vidlicemi na obou stranách;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vytržení přívodní šňůry nešetrnou, nežádoucí nebo zakázanou manipulací pracovníky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spoje odlehčovat od tahu, prodlužovací šňůry připojovat s ochranným vodičem, ochranný vodič musí být delší, aby při vytržení byl přerušen jako poslední; </w:t>
            </w:r>
            <w:r w:rsidRPr="004D28A0">
              <w:rPr>
                <w:rFonts w:ascii="Times New Roman" w:hAnsi="Times New Roman"/>
                <w:sz w:val="15"/>
                <w:szCs w:val="15"/>
              </w:rPr>
              <w:br/>
              <w:t xml:space="preserve">* šetrné zacházení s kabely a přívod. šňůrami na stavbě; </w:t>
            </w:r>
            <w:r w:rsidRPr="004D28A0">
              <w:rPr>
                <w:rFonts w:ascii="Times New Roman" w:hAnsi="Times New Roman"/>
                <w:sz w:val="15"/>
                <w:szCs w:val="15"/>
              </w:rPr>
              <w:br/>
              <w:t xml:space="preserve">* udržování el. kabelů a el. přívodů ( např. proti mechanickému poškození na stavbách, vytržení ze svorek apod.) - pravidelné kontroly prozatímního el. zařízení </w:t>
            </w:r>
            <w:r w:rsidRPr="004D28A0">
              <w:rPr>
                <w:rFonts w:ascii="Times New Roman" w:hAnsi="Times New Roman"/>
                <w:sz w:val="15"/>
                <w:szCs w:val="15"/>
              </w:rPr>
              <w:br/>
              <w:t xml:space="preserve">* šetrné zacházení s el. přívody pracovníky při manipulaci s el.zařízeními, vypínání, zapínání do zásuvek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porušení izolace připojených pohyblivých přívodů (prodření, proseknutí a jiného mechanického poškození izolace na holý vodič) následkem vystavení nebezpečí mechanického poškození (chybné uložení nebo nesprávné používání)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šetrné zacházení s kabely a přívod. šňůrami na stavbě; </w:t>
            </w:r>
            <w:r w:rsidRPr="004D28A0">
              <w:rPr>
                <w:rFonts w:ascii="Times New Roman" w:hAnsi="Times New Roman"/>
                <w:sz w:val="15"/>
                <w:szCs w:val="15"/>
              </w:rPr>
              <w:br/>
              <w:t xml:space="preserve">* dodržovat zákaz vedení el. přívodních kabelů po komunikacích a tam, kde by mohlo dojít k jejich poškození staveništním a jiným zařízením; </w:t>
            </w:r>
            <w:r w:rsidRPr="004D28A0">
              <w:rPr>
                <w:rFonts w:ascii="Times New Roman" w:hAnsi="Times New Roman"/>
                <w:sz w:val="15"/>
                <w:szCs w:val="15"/>
              </w:rPr>
              <w:br/>
              <w:t xml:space="preserve">* udržování el. kabelů a el. přívodů ( např. proti mechanickému poškození na stavbách, vytržení ze svorek apod.) - pravidelné kontroly prozatímního el. zařízení; </w:t>
            </w:r>
            <w:r w:rsidRPr="004D28A0">
              <w:rPr>
                <w:rFonts w:ascii="Times New Roman" w:hAnsi="Times New Roman"/>
                <w:sz w:val="15"/>
                <w:szCs w:val="15"/>
              </w:rPr>
              <w:br/>
              <w:t xml:space="preserve">* udržování prozatímních el. zařízení v bezpečném stavu - výchozí revize, pravidelné </w:t>
            </w:r>
            <w:r w:rsidRPr="004D28A0">
              <w:rPr>
                <w:rFonts w:ascii="Times New Roman" w:hAnsi="Times New Roman"/>
                <w:sz w:val="15"/>
                <w:szCs w:val="15"/>
              </w:rPr>
              <w:lastRenderedPageBreak/>
              <w:t xml:space="preserve">revize (viz ČSN 33 1500), pravidelný odborný dohled pověřeným elektrikářem ( prohlídky, a odstraňování závad); </w:t>
            </w:r>
            <w:r w:rsidRPr="004D28A0">
              <w:rPr>
                <w:rFonts w:ascii="Times New Roman" w:hAnsi="Times New Roman"/>
                <w:sz w:val="15"/>
                <w:szCs w:val="15"/>
              </w:rPr>
              <w:br/>
              <w:t xml:space="preserve">* dodržování zákazu omotávání el. kabelů kolem kovových konstrukcí, objektů zábradlí, lešení apod. na pracovištích; </w:t>
            </w:r>
            <w:r w:rsidRPr="004D28A0">
              <w:rPr>
                <w:rFonts w:ascii="Times New Roman" w:hAnsi="Times New Roman"/>
                <w:sz w:val="15"/>
                <w:szCs w:val="15"/>
              </w:rPr>
              <w:br/>
              <w:t xml:space="preserve">* šetrné zacházení s el. přívody pracovníky při manipulaci s el.zařízeními, vypínání, zapínání do zásuvek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poškození, porušení izolace vodičů, kabelů šňůrových vedení (při bouracích pracích, zatloukání předmětů do zdí, tyčí do země)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zvláštní opatření k ochraně el. vedení a bezpečnosti osob dle charakteru pracovní činnosti; </w:t>
            </w:r>
            <w:r w:rsidRPr="004D28A0">
              <w:rPr>
                <w:rFonts w:ascii="Times New Roman" w:hAnsi="Times New Roman"/>
                <w:sz w:val="15"/>
                <w:szCs w:val="15"/>
              </w:rPr>
              <w:br/>
              <w:t xml:space="preserve">* udržování el. zařízení v bezpečném stavu - výchozí revize, pravidelné revize (viz ČSN 33 1500), </w:t>
            </w:r>
            <w:r w:rsidRPr="004D28A0">
              <w:rPr>
                <w:rFonts w:ascii="Times New Roman" w:hAnsi="Times New Roman"/>
                <w:sz w:val="15"/>
                <w:szCs w:val="15"/>
              </w:rPr>
              <w:br/>
              <w:t xml:space="preserve">pravidelný odborný dohled pověřeným elektrikářem ( prohlídky, a odstraňování závad); </w:t>
            </w:r>
            <w:r w:rsidRPr="004D28A0">
              <w:rPr>
                <w:rFonts w:ascii="Times New Roman" w:hAnsi="Times New Roman"/>
                <w:sz w:val="15"/>
                <w:szCs w:val="15"/>
              </w:rPr>
              <w:br/>
              <w:t xml:space="preserve">* ochrana před nebezpečným dotykem nebo přiblížením k živým částem el. zařízení před nebezpečným dotykovým napětím na neživých částech, před výskytem nebezpečného dotykového napětí, před škodlivým účinkem el. oblouku, před nežádoucím vniknutím cizích předmětů, vody, vlhkosti, plynů, prachů, par do el. zařízení, zejména v místech hořlavých prachů;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nemožnost rychlého vypnutí el. proudu v případě nebezpečí nepřístupný hlavní vypínač prozatímního el. zařízení staveniště, nevhodné umístění hlavního vypínače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vhodné umístění hlavního vypínače, umožnění snadné a bezpečné obsluhy a ovládání; </w:t>
            </w:r>
            <w:r w:rsidRPr="004D28A0">
              <w:rPr>
                <w:rFonts w:ascii="Times New Roman" w:hAnsi="Times New Roman"/>
                <w:sz w:val="15"/>
                <w:szCs w:val="15"/>
              </w:rPr>
              <w:br/>
              <w:t xml:space="preserve">* informování všech zaměstnanců stavby ...................... o umístění hlavního el. rozvaděče a vypínače pro celou stavbu; </w:t>
            </w:r>
            <w:r w:rsidRPr="004D28A0">
              <w:rPr>
                <w:rFonts w:ascii="Times New Roman" w:hAnsi="Times New Roman"/>
                <w:sz w:val="15"/>
                <w:szCs w:val="15"/>
              </w:rPr>
              <w:br/>
              <w:t xml:space="preserve">* udržování volného prostoru a přístupu k hl. vypínačům; prostoru před el. rozvaděči a ochrana el. rozvaděčů (před mechanickým poškozením); </w:t>
            </w:r>
            <w:r w:rsidRPr="004D28A0">
              <w:rPr>
                <w:rFonts w:ascii="Times New Roman" w:hAnsi="Times New Roman"/>
                <w:sz w:val="15"/>
                <w:szCs w:val="15"/>
              </w:rPr>
              <w:br/>
              <w:t xml:space="preserve">* vypínání el. zařízení na staveništi po ukončení prac. doby (požární nebezpečí) a dodržování provozních podmínek nepřetržitě provozovaným topidlům a zdrojům el. vytápění (v objektech zařízení staveniště ……………….v zimním období);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nežádoucí přiblížení osoby k vodičům el. venkovního vedení (i při manipulaci s mechanismy a jinými zařízeními v blízkosti el. zařízení)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dodržovat zákazy činností v ochranných pásmech venkovního el. vedení vn a vvn; </w:t>
            </w:r>
            <w:r w:rsidRPr="004D28A0">
              <w:rPr>
                <w:rFonts w:ascii="Times New Roman" w:hAnsi="Times New Roman"/>
                <w:sz w:val="15"/>
                <w:szCs w:val="15"/>
              </w:rPr>
              <w:br/>
              <w:t xml:space="preserve">* práce v blízkosti el. zařízení provádět pouze v součinnosti s odborníkem za stanovených podmínek, včetně dodržení min. vzdáleností uvedených v předmětných předpisech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Elektrická zařízení - úraz el. proudem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Elektrická zařízení - úraz el. proudem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zasažení el. proudem při neúmyslném dotyku pracovníků s částmi nízkého i vysokého napětí včetně dotyku s venkovním el. vedením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dodržovat zákazy činností v ochranných pásmech venkovního el. vedení vn a vvn; </w:t>
            </w:r>
            <w:r w:rsidRPr="004D28A0">
              <w:rPr>
                <w:rFonts w:ascii="Times New Roman" w:hAnsi="Times New Roman"/>
                <w:sz w:val="15"/>
                <w:szCs w:val="15"/>
              </w:rPr>
              <w:br/>
              <w:t xml:space="preserve">* práce v blízkosti el. zařízení provádět pouze v součinnosti s odborníkem za stanovených podmínek, včetně dodržení min. vzdáleností uvedených v předmětných předpisech;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Atmosferická elektřina (blesk)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Atmosferická elektřina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zasažení bleskem (ohrožení atmosférickou elektřinou); </w:t>
            </w:r>
            <w:r w:rsidRPr="004D28A0">
              <w:rPr>
                <w:rFonts w:ascii="Times New Roman" w:hAnsi="Times New Roman"/>
                <w:sz w:val="15"/>
                <w:szCs w:val="15"/>
              </w:rPr>
              <w:br/>
              <w:t xml:space="preserve">* smrt v případě přímého zásahu člověka hlavním vůdčím jiskrovým výbojem; </w:t>
            </w:r>
            <w:r w:rsidRPr="004D28A0">
              <w:rPr>
                <w:rFonts w:ascii="Times New Roman" w:hAnsi="Times New Roman"/>
                <w:sz w:val="15"/>
                <w:szCs w:val="15"/>
              </w:rPr>
              <w:br/>
              <w:t xml:space="preserve">* nebezpečí při zasažení vedlejším jiskrovým výbojem: </w:t>
            </w:r>
            <w:r w:rsidRPr="004D28A0">
              <w:rPr>
                <w:rFonts w:ascii="Times New Roman" w:hAnsi="Times New Roman"/>
                <w:sz w:val="15"/>
                <w:szCs w:val="15"/>
              </w:rPr>
              <w:br/>
              <w:t xml:space="preserve">- popáleniny všech stupňů; </w:t>
            </w:r>
            <w:r w:rsidRPr="004D28A0">
              <w:rPr>
                <w:rFonts w:ascii="Times New Roman" w:hAnsi="Times New Roman"/>
                <w:sz w:val="15"/>
                <w:szCs w:val="15"/>
              </w:rPr>
              <w:br/>
              <w:t xml:space="preserve">- ochrnutí nervového systému; </w:t>
            </w:r>
            <w:r w:rsidRPr="004D28A0">
              <w:rPr>
                <w:rFonts w:ascii="Times New Roman" w:hAnsi="Times New Roman"/>
                <w:sz w:val="15"/>
                <w:szCs w:val="15"/>
              </w:rPr>
              <w:br/>
              <w:t xml:space="preserve">- šok, zástava dechu; </w:t>
            </w:r>
            <w:r w:rsidRPr="004D28A0">
              <w:rPr>
                <w:rFonts w:ascii="Times New Roman" w:hAnsi="Times New Roman"/>
                <w:sz w:val="15"/>
                <w:szCs w:val="15"/>
              </w:rPr>
              <w:br/>
              <w:t xml:space="preserve">- požár po zapálení hořlavých a snadno zápalných látek (energií blesku); </w:t>
            </w:r>
            <w:r w:rsidRPr="004D28A0">
              <w:rPr>
                <w:rFonts w:ascii="Times New Roman" w:hAnsi="Times New Roman"/>
                <w:sz w:val="15"/>
                <w:szCs w:val="15"/>
              </w:rPr>
              <w:br/>
              <w:t xml:space="preserve">- přeskok úderu blesku ze svodu na větší kovové plochy nebo hmoty </w:t>
            </w:r>
            <w:r w:rsidRPr="004D28A0">
              <w:rPr>
                <w:rFonts w:ascii="Times New Roman" w:hAnsi="Times New Roman"/>
                <w:sz w:val="15"/>
                <w:szCs w:val="15"/>
              </w:rPr>
              <w:br/>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vodivé spojení vhodně a účelně rozmístěných jímacích zařízení (bleskosvodů), jejich uzemněním, příp. použitím jiskřišť, bleskojistek a jiných svodičů atmosférického napětí na budovách a objektech; </w:t>
            </w:r>
            <w:r w:rsidRPr="004D28A0">
              <w:rPr>
                <w:rFonts w:ascii="Times New Roman" w:hAnsi="Times New Roman"/>
                <w:sz w:val="15"/>
                <w:szCs w:val="15"/>
              </w:rPr>
              <w:br/>
              <w:t xml:space="preserve">* udržování zařízení k ochraně před atmosférickou elektřinou v řádném stavu (revize, odstraňování závad);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Elektrická zařízení / Statická elektřina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Statická elektřina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účinky statické elektřiny, kontakt osoby s nabitými částmi </w:t>
            </w:r>
            <w:r w:rsidRPr="004D28A0">
              <w:rPr>
                <w:rFonts w:ascii="Times New Roman" w:hAnsi="Times New Roman"/>
                <w:sz w:val="15"/>
                <w:szCs w:val="15"/>
              </w:rPr>
              <w:br/>
            </w:r>
            <w:r w:rsidRPr="004D28A0">
              <w:rPr>
                <w:rFonts w:ascii="Times New Roman" w:hAnsi="Times New Roman"/>
                <w:sz w:val="15"/>
                <w:szCs w:val="15"/>
              </w:rPr>
              <w:br/>
              <w:t xml:space="preserve">* přímé ohrožení není většinou významné a podstatné, nahromaděné elektrostatické náboje však vytváří potencionální nebezpečí iniciace </w:t>
            </w:r>
            <w:r w:rsidRPr="004D28A0">
              <w:rPr>
                <w:rFonts w:ascii="Times New Roman" w:hAnsi="Times New Roman"/>
                <w:sz w:val="15"/>
                <w:szCs w:val="15"/>
              </w:rPr>
              <w:lastRenderedPageBreak/>
              <w:t xml:space="preserve">výbušných koncentrací nebo zapálení par hořlavých kapalin, plynů nebo hořlavých prachů; </w:t>
            </w:r>
            <w:r w:rsidRPr="004D28A0">
              <w:rPr>
                <w:rFonts w:ascii="Times New Roman" w:hAnsi="Times New Roman"/>
                <w:sz w:val="15"/>
                <w:szCs w:val="15"/>
              </w:rPr>
              <w:br/>
            </w:r>
            <w:r w:rsidRPr="004D28A0">
              <w:rPr>
                <w:rFonts w:ascii="Times New Roman" w:hAnsi="Times New Roman"/>
                <w:sz w:val="15"/>
                <w:szCs w:val="15"/>
              </w:rPr>
              <w:br/>
              <w:t xml:space="preserve">* při výboji elektrostatického náboje může dojít k mimovolným svalovým reakcím, šoku, pocitům úzkosti a následkem toho k chybné manipulaci, k nečekané reakci, k zakopnutí, k pádu apod.; </w:t>
            </w:r>
            <w:r w:rsidRPr="004D28A0">
              <w:rPr>
                <w:rFonts w:ascii="Times New Roman" w:hAnsi="Times New Roman"/>
                <w:sz w:val="15"/>
                <w:szCs w:val="15"/>
              </w:rPr>
              <w:br/>
            </w:r>
            <w:r w:rsidRPr="004D28A0">
              <w:rPr>
                <w:rFonts w:ascii="Times New Roman" w:hAnsi="Times New Roman"/>
                <w:sz w:val="15"/>
                <w:szCs w:val="15"/>
              </w:rPr>
              <w:br/>
              <w:t xml:space="preserve">* elektrické náboje vzniklé fyzikálněchemickými procesy na elektrizovatelných látkách např. třením, odvalováním, mechanických oddělováním, prouděním, vysypáváním, dopravou, změnou skupenství, chemickými procesy nebo náboje převzaté elektrostatickou indukcí, náboje získané přímým stykem s jiným nabitým tělesem; </w:t>
            </w:r>
            <w:r w:rsidRPr="004D28A0">
              <w:rPr>
                <w:rFonts w:ascii="Times New Roman" w:hAnsi="Times New Roman"/>
                <w:sz w:val="15"/>
                <w:szCs w:val="15"/>
              </w:rPr>
              <w:br/>
            </w:r>
            <w:r w:rsidRPr="004D28A0">
              <w:rPr>
                <w:rFonts w:ascii="Times New Roman" w:hAnsi="Times New Roman"/>
                <w:sz w:val="15"/>
                <w:szCs w:val="15"/>
              </w:rPr>
              <w:br/>
              <w:t xml:space="preserve">* nahromaděné elektrostatické náboje vytváří potencionální nebezpečí iniciace výbušných koncentrací nebo zapálení par hořlavých kapalin, plynů nebo hořlavých prachů;elektrické náboje vzniklé fyzikálněchemickými procesy na elektrizovatelných látkách např. třením, odvalováním, mechanických oddělováním, prouděním, vysypáváním, dopravou, změnou skupenství, chemickými procesy nebo náboje převzaté elektrostatickou indukcí, náboje získané přímým stykem s jiným nabitým tělesem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Ochranná opatření spočívají především ve snížení nebo odvádění vzniklých elektrických nábojů, zejména: </w:t>
            </w:r>
            <w:r w:rsidRPr="004D28A0">
              <w:rPr>
                <w:rFonts w:ascii="Times New Roman" w:hAnsi="Times New Roman"/>
                <w:sz w:val="15"/>
                <w:szCs w:val="15"/>
              </w:rPr>
              <w:br/>
              <w:t xml:space="preserve">* snížení elektrizovatelnosti použitých látek; </w:t>
            </w:r>
            <w:r w:rsidRPr="004D28A0">
              <w:rPr>
                <w:rFonts w:ascii="Times New Roman" w:hAnsi="Times New Roman"/>
                <w:sz w:val="15"/>
                <w:szCs w:val="15"/>
              </w:rPr>
              <w:br/>
              <w:t xml:space="preserve">* zvýšení relativní vlhkosti vzduchu; </w:t>
            </w:r>
            <w:r w:rsidRPr="004D28A0">
              <w:rPr>
                <w:rFonts w:ascii="Times New Roman" w:hAnsi="Times New Roman"/>
                <w:sz w:val="15"/>
                <w:szCs w:val="15"/>
              </w:rPr>
              <w:br/>
            </w:r>
            <w:r w:rsidRPr="004D28A0">
              <w:rPr>
                <w:rFonts w:ascii="Times New Roman" w:hAnsi="Times New Roman"/>
                <w:sz w:val="15"/>
                <w:szCs w:val="15"/>
              </w:rPr>
              <w:lastRenderedPageBreak/>
              <w:t xml:space="preserve">* použití neutralizátorů; </w:t>
            </w:r>
            <w:r w:rsidRPr="004D28A0">
              <w:rPr>
                <w:rFonts w:ascii="Times New Roman" w:hAnsi="Times New Roman"/>
                <w:sz w:val="15"/>
                <w:szCs w:val="15"/>
              </w:rPr>
              <w:br/>
              <w:t xml:space="preserve">* uzemnění všech vodivých předmětů, na nichž se mohou nahromadit elektrostatické náboje; </w:t>
            </w:r>
            <w:r w:rsidRPr="004D28A0">
              <w:rPr>
                <w:rFonts w:ascii="Times New Roman" w:hAnsi="Times New Roman"/>
                <w:sz w:val="15"/>
                <w:szCs w:val="15"/>
              </w:rPr>
              <w:br/>
              <w:t xml:space="preserve">* elektrostatický svod podlah (ČSN 33 2030); </w:t>
            </w:r>
            <w:r w:rsidRPr="004D28A0">
              <w:rPr>
                <w:rFonts w:ascii="Times New Roman" w:hAnsi="Times New Roman"/>
                <w:sz w:val="15"/>
                <w:szCs w:val="15"/>
              </w:rPr>
              <w:br/>
              <w:t xml:space="preserve">* spojení osoby s uzemněním vodičem nebo pomocí vodivé obuvi a podlahy; </w:t>
            </w:r>
            <w:r w:rsidRPr="004D28A0">
              <w:rPr>
                <w:rFonts w:ascii="Times New Roman" w:hAnsi="Times New Roman"/>
                <w:sz w:val="15"/>
                <w:szCs w:val="15"/>
              </w:rPr>
              <w:br/>
              <w:t xml:space="preserve">* používání oblečení, výstroje (desek, sedadel, nádob, obalů) z omezeně elektrizovatelných materiálů, (dodržování zákazu nošení prádla a oděvů ze syntetických materiálů); </w:t>
            </w:r>
            <w:r w:rsidRPr="004D28A0">
              <w:rPr>
                <w:rFonts w:ascii="Times New Roman" w:hAnsi="Times New Roman"/>
                <w:sz w:val="15"/>
                <w:szCs w:val="15"/>
              </w:rPr>
              <w:br/>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Působení povětrnostních a přírodních vlivů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prochlazení organismu, v důsledku současného působení vlhka a chladu;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poskytnutí OOPP proti chladu a dešti (vlhkosti); </w:t>
            </w:r>
            <w:r w:rsidRPr="004D28A0">
              <w:rPr>
                <w:rFonts w:ascii="Times New Roman" w:hAnsi="Times New Roman"/>
                <w:sz w:val="15"/>
                <w:szCs w:val="15"/>
              </w:rPr>
              <w:br/>
              <w:t xml:space="preserve">* vhodné oblečení, OOPP dle charakteru ohrožení a místních podmínek; </w:t>
            </w:r>
            <w:r w:rsidRPr="004D28A0">
              <w:rPr>
                <w:rFonts w:ascii="Times New Roman" w:hAnsi="Times New Roman"/>
                <w:sz w:val="15"/>
                <w:szCs w:val="15"/>
              </w:rPr>
              <w:br/>
              <w:t xml:space="preserve">* náhradní oblečení a obuv, </w:t>
            </w:r>
            <w:r w:rsidRPr="004D28A0">
              <w:rPr>
                <w:rFonts w:ascii="Times New Roman" w:hAnsi="Times New Roman"/>
                <w:sz w:val="15"/>
                <w:szCs w:val="15"/>
              </w:rPr>
              <w:br/>
              <w:t xml:space="preserve">* zajištění možnosti ohřátí a odpočinku; </w:t>
            </w:r>
            <w:r w:rsidRPr="004D28A0">
              <w:rPr>
                <w:rFonts w:ascii="Times New Roman" w:hAnsi="Times New Roman"/>
                <w:sz w:val="15"/>
                <w:szCs w:val="15"/>
              </w:rPr>
              <w:br/>
              <w:t xml:space="preserve">* podávání teplých nápojů; přestávky práci v teplé místnosti;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Působení povětrnostních a přírodních vlivů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oslnění, zánět spojivek;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vhodných slunečních brýlí;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Působení povětrnostních a přírodních vlivů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expozice slunečním zářením, úžeh, kožní onemocnění na místech vystavených slunečnímu záření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vhodné oblečení a OOPP dle charakteru ohrožení a místních podmínek, používání ochranné přikrývky hlavy </w:t>
            </w:r>
            <w:r w:rsidRPr="004D28A0">
              <w:rPr>
                <w:rFonts w:ascii="Times New Roman" w:hAnsi="Times New Roman"/>
                <w:sz w:val="15"/>
                <w:szCs w:val="15"/>
              </w:rPr>
              <w:br/>
              <w:t xml:space="preserve">* dodržování pitného režimu, dle potřeby poskytování chladných nápojů, </w:t>
            </w:r>
            <w:r w:rsidRPr="004D28A0">
              <w:rPr>
                <w:rFonts w:ascii="Times New Roman" w:hAnsi="Times New Roman"/>
                <w:sz w:val="15"/>
                <w:szCs w:val="15"/>
              </w:rPr>
              <w:br/>
              <w:t xml:space="preserve">* ochrana těla před přímým slunečním zařízením (nepracovat s obnaženým tělem, neopalovat se zejména se v poledních hodinách), ochranné krémy, sluneční brýle;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Působení povětrnostních a přírodních vlivů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píchnutí, poškrábání hustým podrostem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vhodné oblečení a OOPP dle charakteru ohrožení a místních podmínek;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Působení povětrnostních a přírodních vlivů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nákaza přenosná na člověka, zejména nákazy přenosné hmyzem (klíšťata, bodavý hmyz) infekční zánět mozku a lymská borelióza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vhodné oblečení a obuv dle charakteru ohrožení a místních podmínek; </w:t>
            </w:r>
            <w:r w:rsidRPr="004D28A0">
              <w:rPr>
                <w:rFonts w:ascii="Times New Roman" w:hAnsi="Times New Roman"/>
                <w:sz w:val="15"/>
                <w:szCs w:val="15"/>
              </w:rPr>
              <w:br/>
              <w:t xml:space="preserve">* prohlídka těla a případné neprodlené vytažení hmyzu z těla správným způsobem; </w:t>
            </w:r>
            <w:r w:rsidRPr="004D28A0">
              <w:rPr>
                <w:rFonts w:ascii="Times New Roman" w:hAnsi="Times New Roman"/>
                <w:sz w:val="15"/>
                <w:szCs w:val="15"/>
              </w:rPr>
              <w:br/>
              <w:t xml:space="preserve">* prostředky k odstranění klíšťat a desinfekci vpichu po klíštěti, léčiva; </w:t>
            </w:r>
            <w:r w:rsidRPr="004D28A0">
              <w:rPr>
                <w:rFonts w:ascii="Times New Roman" w:hAnsi="Times New Roman"/>
                <w:sz w:val="15"/>
                <w:szCs w:val="15"/>
              </w:rPr>
              <w:br/>
              <w:t xml:space="preserve">* zdravotnická prevence, očkování proti onemocnění dle doporučení orgánu veřejného zdraví.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Působení povětrnostních a přírodních vlivů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Působení povětrnostních a přírodních vlivů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bodnutí, píchnutí, štípnutí bodavým hmyzem (vosy, sršni) akutní nebezpečí šoku jako reakce na včelí jed, nebezpečí je zvýrazněné spolupůsobením fyzické námahy, únavy a povětrnostních vlivů;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použití repelentů; </w:t>
            </w:r>
            <w:r w:rsidRPr="004D28A0">
              <w:rPr>
                <w:rFonts w:ascii="Times New Roman" w:hAnsi="Times New Roman"/>
                <w:sz w:val="15"/>
                <w:szCs w:val="15"/>
              </w:rPr>
              <w:br/>
              <w:t xml:space="preserve">* vhodné oblečení a OOPP dle charakteru ohrožení a místních podmínek </w:t>
            </w:r>
            <w:r w:rsidRPr="004D28A0">
              <w:rPr>
                <w:rFonts w:ascii="Times New Roman" w:hAnsi="Times New Roman"/>
                <w:sz w:val="15"/>
                <w:szCs w:val="15"/>
              </w:rPr>
              <w:br/>
              <w:t xml:space="preserve">* na pracovišti k dispozici prostředky k desinfekci vpichu a léčiva zabraňující šoku při pobodání a jejich použití dle návodu;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Pohyb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pád osoby na rovině při vytyčování pozemků </w:t>
            </w:r>
            <w:r w:rsidRPr="004D28A0">
              <w:rPr>
                <w:rFonts w:ascii="Times New Roman" w:hAnsi="Times New Roman"/>
                <w:sz w:val="15"/>
                <w:szCs w:val="15"/>
              </w:rPr>
              <w:br/>
              <w:t xml:space="preserve">- naražení různých částí těla po nastalém pádu v prostorách staveniště a volném terénu, </w:t>
            </w:r>
            <w:r w:rsidRPr="004D28A0">
              <w:rPr>
                <w:rFonts w:ascii="Times New Roman" w:hAnsi="Times New Roman"/>
                <w:sz w:val="15"/>
                <w:szCs w:val="15"/>
              </w:rPr>
              <w:br/>
              <w:t xml:space="preserve">- uklouznutí při chůzi po terénu, blátivých komunikacích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vhodná a nepoškozená pracovní obuv (dle vyhodnocení rizik OPPP); </w:t>
            </w:r>
            <w:r w:rsidRPr="004D28A0">
              <w:rPr>
                <w:rFonts w:ascii="Times New Roman" w:hAnsi="Times New Roman"/>
                <w:sz w:val="15"/>
                <w:szCs w:val="15"/>
              </w:rPr>
              <w:br/>
              <w:t xml:space="preserve">* neprovádění geodetických prací za snížené viditelnosti, za deště apod.; </w:t>
            </w:r>
            <w:r w:rsidRPr="004D28A0">
              <w:rPr>
                <w:rFonts w:ascii="Times New Roman" w:hAnsi="Times New Roman"/>
                <w:sz w:val="15"/>
                <w:szCs w:val="15"/>
              </w:rPr>
              <w:br/>
              <w:t xml:space="preserve">* příprava na práci - měření v terénu, volba vhodné trasy při chůzi po svahů; </w:t>
            </w:r>
            <w:r w:rsidRPr="004D28A0">
              <w:rPr>
                <w:rFonts w:ascii="Times New Roman" w:hAnsi="Times New Roman"/>
                <w:sz w:val="15"/>
                <w:szCs w:val="15"/>
              </w:rPr>
              <w:br/>
              <w:t xml:space="preserve">* udržování staveništních komunikací; </w:t>
            </w:r>
            <w:r w:rsidRPr="004D28A0">
              <w:rPr>
                <w:rFonts w:ascii="Times New Roman" w:hAnsi="Times New Roman"/>
                <w:sz w:val="15"/>
                <w:szCs w:val="15"/>
              </w:rPr>
              <w:br/>
            </w:r>
            <w:r w:rsidRPr="004D28A0">
              <w:rPr>
                <w:rFonts w:ascii="Times New Roman" w:hAnsi="Times New Roman"/>
                <w:sz w:val="15"/>
                <w:szCs w:val="15"/>
              </w:rPr>
              <w:lastRenderedPageBreak/>
              <w:t xml:space="preserve">* zvýšená opatrnost při chůzi v terénu; </w:t>
            </w:r>
            <w:r w:rsidRPr="004D28A0">
              <w:rPr>
                <w:rFonts w:ascii="Times New Roman" w:hAnsi="Times New Roman"/>
                <w:sz w:val="15"/>
                <w:szCs w:val="15"/>
              </w:rPr>
              <w:br/>
              <w:t xml:space="preserve">* správný způsob přenášení měřičských přístrojů a nářadí;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lastRenderedPageBreak/>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Pohyb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přejetí, přiražení nebo přitlačení osoby vozidlem na stavbě nebo na veřejné komunikaci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správná organizace práce, určení komunikací a přístupů na místo práce na stavbě; </w:t>
            </w:r>
            <w:r w:rsidRPr="004D28A0">
              <w:rPr>
                <w:rFonts w:ascii="Times New Roman" w:hAnsi="Times New Roman"/>
                <w:sz w:val="15"/>
                <w:szCs w:val="15"/>
              </w:rPr>
              <w:br/>
              <w:t xml:space="preserve">* seznámit geodety s místními podmínkami dopravy a provozem mobilních stavebních strojů na staveništi; </w:t>
            </w:r>
            <w:r w:rsidRPr="004D28A0">
              <w:rPr>
                <w:rFonts w:ascii="Times New Roman" w:hAnsi="Times New Roman"/>
                <w:sz w:val="15"/>
                <w:szCs w:val="15"/>
              </w:rPr>
              <w:br/>
              <w:t xml:space="preserve">* vybavit geodety ohrožené pohybem vozidel/strojů výstražnou vestu s vysokou viditelností (fluoreskující barvy žluté, oranžové) a vyžadovat její používání; </w:t>
            </w:r>
            <w:r w:rsidRPr="004D28A0">
              <w:rPr>
                <w:rFonts w:ascii="Times New Roman" w:hAnsi="Times New Roman"/>
                <w:sz w:val="15"/>
                <w:szCs w:val="15"/>
              </w:rPr>
              <w:br/>
              <w:t xml:space="preserve">* měřičské práce provádět v protisměru tak, aby pracovník viděl na protijedoucí vozidla; </w:t>
            </w:r>
            <w:r w:rsidRPr="004D28A0">
              <w:rPr>
                <w:rFonts w:ascii="Times New Roman" w:hAnsi="Times New Roman"/>
                <w:sz w:val="15"/>
                <w:szCs w:val="15"/>
              </w:rPr>
              <w:br/>
              <w:t xml:space="preserve">* měřičské práce provádět v blízkosti frekventovaných komunikací pokud možno mimo dopravní špičku; </w:t>
            </w:r>
            <w:r w:rsidRPr="004D28A0">
              <w:rPr>
                <w:rFonts w:ascii="Times New Roman" w:hAnsi="Times New Roman"/>
                <w:sz w:val="15"/>
                <w:szCs w:val="15"/>
              </w:rPr>
              <w:br/>
              <w:t xml:space="preserve">* za snížené viditelnosti, v mlze apod. práce měřičské práce na komunikacích za silničního provozu vůbec nevykonávat.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Pohyb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propíchnutí chodidla hřebíky a jinými ostrohrannými částmi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včasný úklid a odstranění materiálu s ostrohrannými částmi na staveništích, případně v terénu (materiál s hřebíky, skleněné střepy apod.) </w:t>
            </w:r>
            <w:r w:rsidRPr="004D28A0">
              <w:rPr>
                <w:rFonts w:ascii="Times New Roman" w:hAnsi="Times New Roman"/>
                <w:sz w:val="15"/>
                <w:szCs w:val="15"/>
              </w:rPr>
              <w:br/>
              <w:t xml:space="preserve">* vhodná pracovní obuv s pevnou podrážkou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Pohyb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pád osoby do hloubky (do výkopů, prohlubní, uklouznutí při chůzi po svazích apod.)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opatření volných okrajů mostů, výkopů, přechodových lávek a můstků zábradlím příp. nápadnou překážkou (u výkopů); </w:t>
            </w:r>
            <w:r w:rsidRPr="004D28A0">
              <w:rPr>
                <w:rFonts w:ascii="Times New Roman" w:hAnsi="Times New Roman"/>
                <w:sz w:val="15"/>
                <w:szCs w:val="15"/>
              </w:rPr>
              <w:br/>
              <w:t xml:space="preserve">* vhodná pracovní obuv s protiskluznou podešví; </w:t>
            </w:r>
            <w:r w:rsidRPr="004D28A0">
              <w:rPr>
                <w:rFonts w:ascii="Times New Roman" w:hAnsi="Times New Roman"/>
                <w:sz w:val="15"/>
                <w:szCs w:val="15"/>
              </w:rPr>
              <w:br/>
              <w:t xml:space="preserve">* zvýšená opatrnost a soustředěnost zejména za deště; </w:t>
            </w:r>
            <w:r w:rsidRPr="004D28A0">
              <w:rPr>
                <w:rFonts w:ascii="Times New Roman" w:hAnsi="Times New Roman"/>
                <w:sz w:val="15"/>
                <w:szCs w:val="15"/>
              </w:rPr>
              <w:br/>
              <w:t xml:space="preserve">* zřídit pomocné stupně pro nutnou chůze po svahu; </w:t>
            </w:r>
            <w:r w:rsidRPr="004D28A0">
              <w:rPr>
                <w:rFonts w:ascii="Times New Roman" w:hAnsi="Times New Roman"/>
                <w:sz w:val="15"/>
                <w:szCs w:val="15"/>
              </w:rPr>
              <w:br/>
              <w:t xml:space="preserve">* volba vhodné trasy při chůzi po svahu, připustit chůzi jen při dodrž. max. přípustného sklonu svahu, násypu;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Pohyb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pád břemene na osobu </w:t>
            </w:r>
            <w:r w:rsidRPr="004D28A0">
              <w:rPr>
                <w:rFonts w:ascii="Times New Roman" w:hAnsi="Times New Roman"/>
                <w:sz w:val="15"/>
                <w:szCs w:val="15"/>
              </w:rPr>
              <w:br/>
              <w:t xml:space="preserve">- zasažení, rozdrcení, přimáčknutí osoby pracovním zařízením, lopatou, drapákem stavebního stroje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vyloučení přítomnosti osob pod zavěšeným břemenem a v pásmu jeho možného pádu a v nebezpečném dosahu stroje;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Pohyb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spacing w:after="240"/>
              <w:rPr>
                <w:rFonts w:ascii="Times New Roman" w:hAnsi="Times New Roman"/>
                <w:szCs w:val="24"/>
              </w:rPr>
            </w:pPr>
            <w:r w:rsidRPr="004D28A0">
              <w:rPr>
                <w:rFonts w:ascii="Times New Roman" w:hAnsi="Times New Roman"/>
                <w:sz w:val="15"/>
                <w:szCs w:val="15"/>
              </w:rPr>
              <w:t xml:space="preserve">- propadnutí nedostatečně pevnými a únosnými poklopy a přikrytím otvorů </w:t>
            </w:r>
            <w:r w:rsidRPr="004D28A0">
              <w:rPr>
                <w:rFonts w:ascii="Times New Roman" w:hAnsi="Times New Roman"/>
                <w:sz w:val="15"/>
                <w:szCs w:val="15"/>
              </w:rPr>
              <w:br/>
              <w:t xml:space="preserve">- pády osob do prohlubní, šachet, kanálů, otvorů, jam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zabezpečení nebezpečných prohlubní, otvorů apod.(o velikosti více než 25 cm) únosnými poklopy, zajištěnými proti horizontálnímu posunutí, přikrytím, nápadnou překážkou nebo pevným zábradlím; </w:t>
            </w:r>
            <w:r w:rsidRPr="004D28A0">
              <w:rPr>
                <w:rFonts w:ascii="Times New Roman" w:hAnsi="Times New Roman"/>
                <w:sz w:val="15"/>
                <w:szCs w:val="15"/>
              </w:rPr>
              <w:br/>
              <w:t xml:space="preserve">* nepřetěžovat poklopy, neseskakovat na ně;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Pohyb osob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Pohyb osob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pád pracovníka při výstupu a sestupu na zvýšená místa práce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ke místům práce ve výšce zajistit bezpečný přístup (žebříky, rampy apod.); </w:t>
            </w:r>
            <w:r w:rsidRPr="004D28A0">
              <w:rPr>
                <w:rFonts w:ascii="Times New Roman" w:hAnsi="Times New Roman"/>
                <w:sz w:val="15"/>
                <w:szCs w:val="15"/>
              </w:rPr>
              <w:br/>
              <w:t xml:space="preserve">* používat tyto zařízení (žebříky apod.) neseskakovat, nevylézat po konstrukcích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5000" w:type="pct"/>
            <w:gridSpan w:val="9"/>
            <w:tcBorders>
              <w:top w:val="outset" w:sz="6" w:space="0" w:color="auto"/>
              <w:left w:val="outset" w:sz="6" w:space="0" w:color="auto"/>
              <w:bottom w:val="outset" w:sz="6" w:space="0" w:color="auto"/>
              <w:right w:val="outset" w:sz="6" w:space="0" w:color="auto"/>
            </w:tcBorders>
            <w:vAlign w:val="center"/>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r w:rsidR="004D28A0" w:rsidRPr="004D28A0" w:rsidTr="004D28A0">
        <w:trPr>
          <w:tblCellSpacing w:w="0" w:type="dxa"/>
        </w:trPr>
        <w:tc>
          <w:tcPr>
            <w:tcW w:w="6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Výstavby jízdárny / Geodeti / Práce v blízkosti el. zařízení </w:t>
            </w:r>
          </w:p>
        </w:tc>
        <w:tc>
          <w:tcPr>
            <w:tcW w:w="6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Práce v blízkosti el. zařízení </w:t>
            </w:r>
          </w:p>
        </w:tc>
        <w:tc>
          <w:tcPr>
            <w:tcW w:w="14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úraz elektrickým proudem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15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1 </w:t>
            </w:r>
          </w:p>
        </w:tc>
        <w:tc>
          <w:tcPr>
            <w:tcW w:w="20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svévolně neodstraňovat a kryty, neotvírat přístupy k el. částem pod napětím; vyloučit činnosti při nichž by se pracovník při činnostech na el. zařízení dostal do styku s napětím na vodivé kostře stroje nebo se přímo dotkl obnažených vodičů s napětím; </w:t>
            </w:r>
            <w:r w:rsidRPr="004D28A0">
              <w:rPr>
                <w:rFonts w:ascii="Times New Roman" w:hAnsi="Times New Roman"/>
                <w:sz w:val="15"/>
                <w:szCs w:val="15"/>
              </w:rPr>
              <w:br/>
              <w:t xml:space="preserve">* zabránění neodborných zásahů do el. instalace na stavbě; </w:t>
            </w:r>
            <w:r w:rsidRPr="004D28A0">
              <w:rPr>
                <w:rFonts w:ascii="Times New Roman" w:hAnsi="Times New Roman"/>
                <w:sz w:val="15"/>
                <w:szCs w:val="15"/>
              </w:rPr>
              <w:br/>
              <w:t xml:space="preserve">* při měřičských pracích na elektrifikovaných tratích nepoužívat kovové pomůcky (měřící latě, žebříky apod.), </w:t>
            </w:r>
            <w:r w:rsidRPr="004D28A0">
              <w:rPr>
                <w:rFonts w:ascii="Times New Roman" w:hAnsi="Times New Roman"/>
                <w:sz w:val="15"/>
                <w:szCs w:val="15"/>
              </w:rPr>
              <w:br/>
              <w:t xml:space="preserve">* při měřičských pracích v blízkosti venkovních elektrických vedeních na elektrifikovaných tratích dbát, aby při manipulaci s dlouhými předměty nedošlo ke styku s el. vedením; </w:t>
            </w:r>
            <w:r w:rsidRPr="004D28A0">
              <w:rPr>
                <w:rFonts w:ascii="Times New Roman" w:hAnsi="Times New Roman"/>
                <w:sz w:val="15"/>
                <w:szCs w:val="15"/>
              </w:rPr>
              <w:br/>
              <w:t xml:space="preserve">* používat nářadí s nástroje z takového materiálu, aby nedošlo k trakčními výboji el. proudu; </w:t>
            </w:r>
            <w:r w:rsidRPr="004D28A0">
              <w:rPr>
                <w:rFonts w:ascii="Times New Roman" w:hAnsi="Times New Roman"/>
                <w:sz w:val="15"/>
                <w:szCs w:val="15"/>
              </w:rPr>
              <w:br/>
              <w:t xml:space="preserve">* dlouhé kovové žebříky nenosit vztyčené pod trakčním vedením, </w:t>
            </w:r>
            <w:r w:rsidRPr="004D28A0">
              <w:rPr>
                <w:rFonts w:ascii="Times New Roman" w:hAnsi="Times New Roman"/>
                <w:sz w:val="15"/>
                <w:szCs w:val="15"/>
              </w:rPr>
              <w:br/>
              <w:t xml:space="preserve">* při měřičských pracích v blízkosti venkovních el. vedení a na elektrifikovaných tratích nepoužívat kovové a pokovené měřící tyče, kovové šablony, na měření průjezdního průřezu, ocelová pásma, metry apod. </w:t>
            </w:r>
          </w:p>
        </w:tc>
        <w:tc>
          <w:tcPr>
            <w:tcW w:w="300" w:type="pct"/>
            <w:tcBorders>
              <w:top w:val="outset" w:sz="6" w:space="0" w:color="auto"/>
              <w:left w:val="outset" w:sz="6" w:space="0" w:color="auto"/>
              <w:bottom w:val="outset" w:sz="6" w:space="0" w:color="auto"/>
              <w:right w:val="outset" w:sz="6" w:space="0" w:color="auto"/>
            </w:tcBorders>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 xml:space="preserve">  </w:t>
            </w:r>
          </w:p>
        </w:tc>
      </w:tr>
    </w:tbl>
    <w:p w:rsidR="004D28A0" w:rsidRPr="004D28A0" w:rsidRDefault="004D28A0" w:rsidP="004D28A0">
      <w:pPr>
        <w:rPr>
          <w:rFonts w:ascii="Times New Roman" w:hAnsi="Times New Roman"/>
          <w:vanish/>
          <w:szCs w:val="24"/>
        </w:rPr>
      </w:pPr>
    </w:p>
    <w:tbl>
      <w:tblPr>
        <w:tblW w:w="5000" w:type="pct"/>
        <w:tblCellSpacing w:w="7" w:type="dxa"/>
        <w:tblCellMar>
          <w:top w:w="15" w:type="dxa"/>
          <w:left w:w="15" w:type="dxa"/>
          <w:bottom w:w="15" w:type="dxa"/>
          <w:right w:w="15" w:type="dxa"/>
        </w:tblCellMar>
        <w:tblLook w:val="04A0" w:firstRow="1" w:lastRow="0" w:firstColumn="1" w:lastColumn="0" w:noHBand="0" w:noVBand="1"/>
      </w:tblPr>
      <w:tblGrid>
        <w:gridCol w:w="15993"/>
      </w:tblGrid>
      <w:tr w:rsidR="004D28A0" w:rsidRPr="004D28A0" w:rsidTr="004D28A0">
        <w:trPr>
          <w:tblCellSpacing w:w="7" w:type="dxa"/>
        </w:trPr>
        <w:tc>
          <w:tcPr>
            <w:tcW w:w="0" w:type="auto"/>
            <w:vAlign w:val="center"/>
            <w:hideMark/>
          </w:tcPr>
          <w:p w:rsidR="000116B7" w:rsidRDefault="000116B7" w:rsidP="004D28A0">
            <w:pPr>
              <w:rPr>
                <w:rFonts w:ascii="Times New Roman" w:hAnsi="Times New Roman"/>
                <w:sz w:val="20"/>
              </w:rPr>
            </w:pPr>
          </w:p>
          <w:p w:rsidR="004D28A0" w:rsidRPr="004D28A0" w:rsidRDefault="004D28A0" w:rsidP="004D28A0">
            <w:pPr>
              <w:rPr>
                <w:rFonts w:ascii="Times New Roman" w:hAnsi="Times New Roman"/>
                <w:sz w:val="20"/>
              </w:rPr>
            </w:pPr>
            <w:r w:rsidRPr="004D28A0">
              <w:rPr>
                <w:rFonts w:ascii="Times New Roman" w:hAnsi="Times New Roman"/>
                <w:sz w:val="20"/>
              </w:rPr>
              <w:lastRenderedPageBreak/>
              <w:br/>
              <w:t>┬ Výstavby jízdárny</w:t>
            </w:r>
            <w:r w:rsidRPr="004D28A0">
              <w:rPr>
                <w:rFonts w:ascii="Times New Roman" w:hAnsi="Times New Roman"/>
                <w:sz w:val="20"/>
              </w:rPr>
              <w:br/>
              <w:t>├┬ Doprava, autoopravárenství, údržba komunikací</w:t>
            </w:r>
            <w:r w:rsidRPr="004D28A0">
              <w:rPr>
                <w:rFonts w:ascii="Times New Roman" w:hAnsi="Times New Roman"/>
                <w:sz w:val="20"/>
              </w:rPr>
              <w:br/>
              <w:t>│└┬ Silniční vozidla a pojízdné stroje</w:t>
            </w:r>
            <w:r w:rsidRPr="004D28A0">
              <w:rPr>
                <w:rFonts w:ascii="Times New Roman" w:hAnsi="Times New Roman"/>
                <w:sz w:val="20"/>
              </w:rPr>
              <w:br/>
              <w:t>│   ├─ ▲ zasažení osoby materiálem po otevření bočnic</w:t>
            </w:r>
            <w:r w:rsidRPr="004D28A0">
              <w:rPr>
                <w:rFonts w:ascii="Times New Roman" w:hAnsi="Times New Roman"/>
                <w:sz w:val="20"/>
              </w:rPr>
              <w:br/>
              <w:t>│   ├─ ▲ pád z výšky - z vozidla</w:t>
            </w:r>
            <w:r w:rsidRPr="004D28A0">
              <w:rPr>
                <w:rFonts w:ascii="Times New Roman" w:hAnsi="Times New Roman"/>
                <w:sz w:val="20"/>
              </w:rPr>
              <w:br/>
              <w:t>│   ├─ ▲ sjetí vozidla</w:t>
            </w:r>
            <w:r w:rsidRPr="004D28A0">
              <w:rPr>
                <w:rFonts w:ascii="Times New Roman" w:hAnsi="Times New Roman"/>
                <w:sz w:val="20"/>
              </w:rPr>
              <w:br/>
              <w:t>│   ├─ ▲ náraz vozidla na překážku</w:t>
            </w:r>
            <w:r w:rsidRPr="004D28A0">
              <w:rPr>
                <w:rFonts w:ascii="Times New Roman" w:hAnsi="Times New Roman"/>
                <w:sz w:val="20"/>
              </w:rPr>
              <w:br/>
              <w:t>│   └─ ▲ dopravní nehody</w:t>
            </w:r>
            <w:r w:rsidRPr="004D28A0">
              <w:rPr>
                <w:rFonts w:ascii="Times New Roman" w:hAnsi="Times New Roman"/>
                <w:sz w:val="20"/>
              </w:rPr>
              <w:br/>
              <w:t>├┬ Žebříky</w:t>
            </w:r>
            <w:r w:rsidRPr="004D28A0">
              <w:rPr>
                <w:rFonts w:ascii="Times New Roman" w:hAnsi="Times New Roman"/>
                <w:sz w:val="20"/>
              </w:rPr>
              <w:br/>
              <w:t>│└┬ Žebříky přenosné</w:t>
            </w:r>
            <w:r w:rsidRPr="004D28A0">
              <w:rPr>
                <w:rFonts w:ascii="Times New Roman" w:hAnsi="Times New Roman"/>
                <w:sz w:val="20"/>
              </w:rPr>
              <w:br/>
              <w:t>│   ├─ ▲ pád žebříku i s osobou při práci</w:t>
            </w:r>
            <w:r w:rsidRPr="004D28A0">
              <w:rPr>
                <w:rFonts w:ascii="Times New Roman" w:hAnsi="Times New Roman"/>
                <w:sz w:val="20"/>
              </w:rPr>
              <w:br/>
              <w:t>│   ├─ ▲ pád osoby a žebříku při výstupu a sestupu</w:t>
            </w:r>
            <w:r w:rsidRPr="004D28A0">
              <w:rPr>
                <w:rFonts w:ascii="Times New Roman" w:hAnsi="Times New Roman"/>
                <w:sz w:val="20"/>
              </w:rPr>
              <w:br/>
              <w:t>│   ├─ ▲ sížená stabilita žebříků z lehkých kovových slitin</w:t>
            </w:r>
            <w:r w:rsidRPr="004D28A0">
              <w:rPr>
                <w:rFonts w:ascii="Times New Roman" w:hAnsi="Times New Roman"/>
                <w:sz w:val="20"/>
              </w:rPr>
              <w:br/>
              <w:t>│   ├─ ▲ kontakt a náraz na žebřík</w:t>
            </w:r>
            <w:r w:rsidRPr="004D28A0">
              <w:rPr>
                <w:rFonts w:ascii="Times New Roman" w:hAnsi="Times New Roman"/>
                <w:sz w:val="20"/>
              </w:rPr>
              <w:br/>
              <w:t>│   └─ ▲ prasknutí, zlomení příčle</w:t>
            </w:r>
            <w:r w:rsidRPr="004D28A0">
              <w:rPr>
                <w:rFonts w:ascii="Times New Roman" w:hAnsi="Times New Roman"/>
                <w:sz w:val="20"/>
              </w:rPr>
              <w:br/>
              <w:t>├┬ Stavební práce</w:t>
            </w:r>
            <w:r w:rsidRPr="004D28A0">
              <w:rPr>
                <w:rFonts w:ascii="Times New Roman" w:hAnsi="Times New Roman"/>
                <w:sz w:val="20"/>
              </w:rPr>
              <w:br/>
              <w:t>│├┬ Betonářské práce</w:t>
            </w:r>
            <w:r w:rsidRPr="004D28A0">
              <w:rPr>
                <w:rFonts w:ascii="Times New Roman" w:hAnsi="Times New Roman"/>
                <w:sz w:val="20"/>
              </w:rPr>
              <w:br/>
              <w:t>││├─ ▲ pád z výšky při manipulaci s bedněním</w:t>
            </w:r>
            <w:r w:rsidRPr="004D28A0">
              <w:rPr>
                <w:rFonts w:ascii="Times New Roman" w:hAnsi="Times New Roman"/>
                <w:sz w:val="20"/>
              </w:rPr>
              <w:br/>
              <w:t>││├─ ▲ ztráta únosnosti a prostorové tuhosti bednění</w:t>
            </w:r>
            <w:r w:rsidRPr="004D28A0">
              <w:rPr>
                <w:rFonts w:ascii="Times New Roman" w:hAnsi="Times New Roman"/>
                <w:sz w:val="20"/>
              </w:rPr>
              <w:br/>
              <w:t>││├─ ▲ pád bednění a odbedňovaných dílců</w:t>
            </w:r>
            <w:r w:rsidRPr="004D28A0">
              <w:rPr>
                <w:rFonts w:ascii="Times New Roman" w:hAnsi="Times New Roman"/>
                <w:sz w:val="20"/>
              </w:rPr>
              <w:br/>
              <w:t>││└─ ▲ deformace beton. konstrukce</w:t>
            </w:r>
            <w:r w:rsidRPr="004D28A0">
              <w:rPr>
                <w:rFonts w:ascii="Times New Roman" w:hAnsi="Times New Roman"/>
                <w:sz w:val="20"/>
              </w:rPr>
              <w:br/>
              <w:t>│├┬ Dlaždičské práce, kladení a osazování betonových prvků</w:t>
            </w:r>
            <w:r w:rsidRPr="004D28A0">
              <w:rPr>
                <w:rFonts w:ascii="Times New Roman" w:hAnsi="Times New Roman"/>
                <w:sz w:val="20"/>
              </w:rPr>
              <w:br/>
              <w:t>││├┬ Práce s ručním nářadím</w:t>
            </w:r>
            <w:r w:rsidRPr="004D28A0">
              <w:rPr>
                <w:rFonts w:ascii="Times New Roman" w:hAnsi="Times New Roman"/>
                <w:sz w:val="20"/>
              </w:rPr>
              <w:br/>
              <w:t>│││├─ ▲ úder nářadí působící kinetickou energií</w:t>
            </w:r>
            <w:r w:rsidRPr="004D28A0">
              <w:rPr>
                <w:rFonts w:ascii="Times New Roman" w:hAnsi="Times New Roman"/>
                <w:sz w:val="20"/>
              </w:rPr>
              <w:br/>
              <w:t>│││├─ ▲ vymrštění drobné částice - vniknutí do oka</w:t>
            </w:r>
            <w:r w:rsidRPr="004D28A0">
              <w:rPr>
                <w:rFonts w:ascii="Times New Roman" w:hAnsi="Times New Roman"/>
                <w:sz w:val="20"/>
              </w:rPr>
              <w:br/>
              <w:t>│││└─ ▲ vyklouznutí nářadí z ruky</w:t>
            </w:r>
            <w:r w:rsidRPr="004D28A0">
              <w:rPr>
                <w:rFonts w:ascii="Times New Roman" w:hAnsi="Times New Roman"/>
                <w:sz w:val="20"/>
              </w:rPr>
              <w:br/>
              <w:t>││├┬ Ruční vodorovná doprava stavebními kolečky</w:t>
            </w:r>
            <w:r w:rsidRPr="004D28A0">
              <w:rPr>
                <w:rFonts w:ascii="Times New Roman" w:hAnsi="Times New Roman"/>
                <w:sz w:val="20"/>
              </w:rPr>
              <w:br/>
              <w:t>│││├─ ▲ pád osoby po uklouznutí</w:t>
            </w:r>
            <w:r w:rsidRPr="004D28A0">
              <w:rPr>
                <w:rFonts w:ascii="Times New Roman" w:hAnsi="Times New Roman"/>
                <w:sz w:val="20"/>
              </w:rPr>
              <w:br/>
              <w:t>│││└─ ▲ pád pracovníka po sjetí koleček</w:t>
            </w:r>
            <w:r w:rsidRPr="004D28A0">
              <w:rPr>
                <w:rFonts w:ascii="Times New Roman" w:hAnsi="Times New Roman"/>
                <w:sz w:val="20"/>
              </w:rPr>
              <w:br/>
              <w:t>││└┬ Ruční manipulace s materiálem</w:t>
            </w:r>
            <w:r w:rsidRPr="004D28A0">
              <w:rPr>
                <w:rFonts w:ascii="Times New Roman" w:hAnsi="Times New Roman"/>
                <w:sz w:val="20"/>
              </w:rPr>
              <w:br/>
              <w:t>││   ├─ ▲ pád materiálu na nohu</w:t>
            </w:r>
            <w:r w:rsidRPr="004D28A0">
              <w:rPr>
                <w:rFonts w:ascii="Times New Roman" w:hAnsi="Times New Roman"/>
                <w:sz w:val="20"/>
              </w:rPr>
              <w:br/>
              <w:t>││   ├─ ▲ ztráta soudržnosti břemene</w:t>
            </w:r>
            <w:r w:rsidRPr="004D28A0">
              <w:rPr>
                <w:rFonts w:ascii="Times New Roman" w:hAnsi="Times New Roman"/>
                <w:sz w:val="20"/>
              </w:rPr>
              <w:br/>
              <w:t>││   ├─ ▲ přiražení prstů</w:t>
            </w:r>
            <w:r w:rsidRPr="004D28A0">
              <w:rPr>
                <w:rFonts w:ascii="Times New Roman" w:hAnsi="Times New Roman"/>
                <w:sz w:val="20"/>
              </w:rPr>
              <w:br/>
              <w:t>││   ├─ ▲ přetížení a namožení</w:t>
            </w:r>
            <w:r w:rsidRPr="004D28A0">
              <w:rPr>
                <w:rFonts w:ascii="Times New Roman" w:hAnsi="Times New Roman"/>
                <w:sz w:val="20"/>
              </w:rPr>
              <w:br/>
              <w:t>││   ├─ ▲ poškození páteře</w:t>
            </w:r>
            <w:r w:rsidRPr="004D28A0">
              <w:rPr>
                <w:rFonts w:ascii="Times New Roman" w:hAnsi="Times New Roman"/>
                <w:sz w:val="20"/>
              </w:rPr>
              <w:br/>
              <w:t>││   ├─ ▲ nepřirozená poloha těla při práci</w:t>
            </w:r>
            <w:r w:rsidRPr="004D28A0">
              <w:rPr>
                <w:rFonts w:ascii="Times New Roman" w:hAnsi="Times New Roman"/>
                <w:sz w:val="20"/>
              </w:rPr>
              <w:br/>
              <w:t>││   ├─ ▲ otlaky kolen, kloubů</w:t>
            </w:r>
            <w:r w:rsidRPr="004D28A0">
              <w:rPr>
                <w:rFonts w:ascii="Times New Roman" w:hAnsi="Times New Roman"/>
                <w:sz w:val="20"/>
              </w:rPr>
              <w:br/>
              <w:t>││   └─ ▲ zřícení stohu kusového materiálu</w:t>
            </w:r>
            <w:r w:rsidRPr="004D28A0">
              <w:rPr>
                <w:rFonts w:ascii="Times New Roman" w:hAnsi="Times New Roman"/>
                <w:sz w:val="20"/>
              </w:rPr>
              <w:br/>
              <w:t>│├┬ Staveniště</w:t>
            </w:r>
            <w:r w:rsidRPr="004D28A0">
              <w:rPr>
                <w:rFonts w:ascii="Times New Roman" w:hAnsi="Times New Roman"/>
                <w:sz w:val="20"/>
              </w:rPr>
              <w:br/>
              <w:t>││├─ ▲ pád osoby na rovině</w:t>
            </w:r>
            <w:r w:rsidRPr="004D28A0">
              <w:rPr>
                <w:rFonts w:ascii="Times New Roman" w:hAnsi="Times New Roman"/>
                <w:sz w:val="20"/>
              </w:rPr>
              <w:br/>
              <w:t>││├─ ▲ zachycení osoby o překážku</w:t>
            </w:r>
            <w:r w:rsidRPr="004D28A0">
              <w:rPr>
                <w:rFonts w:ascii="Times New Roman" w:hAnsi="Times New Roman"/>
                <w:sz w:val="20"/>
              </w:rPr>
              <w:br/>
            </w:r>
            <w:r w:rsidRPr="004D28A0">
              <w:rPr>
                <w:rFonts w:ascii="Times New Roman" w:hAnsi="Times New Roman"/>
                <w:sz w:val="20"/>
              </w:rPr>
              <w:lastRenderedPageBreak/>
              <w:t>││├─ ▲ uklouznutí osoby na terénu</w:t>
            </w:r>
            <w:r w:rsidRPr="004D28A0">
              <w:rPr>
                <w:rFonts w:ascii="Times New Roman" w:hAnsi="Times New Roman"/>
                <w:sz w:val="20"/>
              </w:rPr>
              <w:br/>
              <w:t>││├─ ▲ propíchnutí chodidla hřebíkem</w:t>
            </w:r>
            <w:r w:rsidRPr="004D28A0">
              <w:rPr>
                <w:rFonts w:ascii="Times New Roman" w:hAnsi="Times New Roman"/>
                <w:sz w:val="20"/>
              </w:rPr>
              <w:br/>
              <w:t>││├─ ▲ pád osoby do hloubky</w:t>
            </w:r>
            <w:r w:rsidRPr="004D28A0">
              <w:rPr>
                <w:rFonts w:ascii="Times New Roman" w:hAnsi="Times New Roman"/>
                <w:sz w:val="20"/>
              </w:rPr>
              <w:br/>
              <w:t>││├─ ▲ propadnutí osoby</w:t>
            </w:r>
            <w:r w:rsidRPr="004D28A0">
              <w:rPr>
                <w:rFonts w:ascii="Times New Roman" w:hAnsi="Times New Roman"/>
                <w:sz w:val="20"/>
              </w:rPr>
              <w:br/>
              <w:t>││├─ ▲ uklouznutí na rampě</w:t>
            </w:r>
            <w:r w:rsidRPr="004D28A0">
              <w:rPr>
                <w:rFonts w:ascii="Times New Roman" w:hAnsi="Times New Roman"/>
                <w:sz w:val="20"/>
              </w:rPr>
              <w:br/>
              <w:t>││├─ ▲ chybné našlápnutí na schod. stupeň</w:t>
            </w:r>
            <w:r w:rsidRPr="004D28A0">
              <w:rPr>
                <w:rFonts w:ascii="Times New Roman" w:hAnsi="Times New Roman"/>
                <w:sz w:val="20"/>
              </w:rPr>
              <w:br/>
              <w:t>││├─ ▲ pád pracovníka při výstupu a sestupu</w:t>
            </w:r>
            <w:r w:rsidRPr="004D28A0">
              <w:rPr>
                <w:rFonts w:ascii="Times New Roman" w:hAnsi="Times New Roman"/>
                <w:sz w:val="20"/>
              </w:rPr>
              <w:br/>
              <w:t>││├─ ▲ prochladnutí organismu</w:t>
            </w:r>
            <w:r w:rsidRPr="004D28A0">
              <w:rPr>
                <w:rFonts w:ascii="Times New Roman" w:hAnsi="Times New Roman"/>
                <w:sz w:val="20"/>
              </w:rPr>
              <w:br/>
              <w:t>││├─ ▲ přehřátí, úpal</w:t>
            </w:r>
            <w:r w:rsidRPr="004D28A0">
              <w:rPr>
                <w:rFonts w:ascii="Times New Roman" w:hAnsi="Times New Roman"/>
                <w:sz w:val="20"/>
              </w:rPr>
              <w:br/>
              <w:t>││├─ ▲ oslnění</w:t>
            </w:r>
            <w:r w:rsidRPr="004D28A0">
              <w:rPr>
                <w:rFonts w:ascii="Times New Roman" w:hAnsi="Times New Roman"/>
                <w:sz w:val="20"/>
              </w:rPr>
              <w:br/>
              <w:t>││└─ ▲ pád předmětu z výšky</w:t>
            </w:r>
            <w:r w:rsidRPr="004D28A0">
              <w:rPr>
                <w:rFonts w:ascii="Times New Roman" w:hAnsi="Times New Roman"/>
                <w:sz w:val="20"/>
              </w:rPr>
              <w:br/>
              <w:t>│├┬ Práce ve výškách</w:t>
            </w:r>
            <w:r w:rsidRPr="004D28A0">
              <w:rPr>
                <w:rFonts w:ascii="Times New Roman" w:hAnsi="Times New Roman"/>
                <w:sz w:val="20"/>
              </w:rPr>
              <w:br/>
              <w:t>││├┬ Lešení a práce ve výškách</w:t>
            </w:r>
            <w:r w:rsidRPr="004D28A0">
              <w:rPr>
                <w:rFonts w:ascii="Times New Roman" w:hAnsi="Times New Roman"/>
                <w:sz w:val="20"/>
              </w:rPr>
              <w:br/>
              <w:t>│││├─ ▲ pád pracovníka z výšky</w:t>
            </w:r>
            <w:r w:rsidRPr="004D28A0">
              <w:rPr>
                <w:rFonts w:ascii="Times New Roman" w:hAnsi="Times New Roman"/>
                <w:sz w:val="20"/>
              </w:rPr>
              <w:br/>
              <w:t>│││├─ ▲ pád a zřícení lešení</w:t>
            </w:r>
            <w:r w:rsidRPr="004D28A0">
              <w:rPr>
                <w:rFonts w:ascii="Times New Roman" w:hAnsi="Times New Roman"/>
                <w:sz w:val="20"/>
              </w:rPr>
              <w:br/>
              <w:t>│││├─ ▲ pády osob při sestupu na podlahy lešení</w:t>
            </w:r>
            <w:r w:rsidRPr="004D28A0">
              <w:rPr>
                <w:rFonts w:ascii="Times New Roman" w:hAnsi="Times New Roman"/>
                <w:sz w:val="20"/>
              </w:rPr>
              <w:br/>
              <w:t>│││├─ ▲ pád, překlopení pojízdných lešení</w:t>
            </w:r>
            <w:r w:rsidRPr="004D28A0">
              <w:rPr>
                <w:rFonts w:ascii="Times New Roman" w:hAnsi="Times New Roman"/>
                <w:sz w:val="20"/>
              </w:rPr>
              <w:br/>
              <w:t>│││├─ ▲ propadnutí a pád nebezpečnými otvory</w:t>
            </w:r>
            <w:r w:rsidRPr="004D28A0">
              <w:rPr>
                <w:rFonts w:ascii="Times New Roman" w:hAnsi="Times New Roman"/>
                <w:sz w:val="20"/>
              </w:rPr>
              <w:br/>
              <w:t>│││├─ ▲ propadnutí a pád osob po zlomení, zborcení konstrukcí</w:t>
            </w:r>
            <w:r w:rsidRPr="004D28A0">
              <w:rPr>
                <w:rFonts w:ascii="Times New Roman" w:hAnsi="Times New Roman"/>
                <w:sz w:val="20"/>
              </w:rPr>
              <w:br/>
              <w:t>│││├─ ▲ propadnutí a pád následkem chybně uloženého prvku podlahy</w:t>
            </w:r>
            <w:r w:rsidRPr="004D28A0">
              <w:rPr>
                <w:rFonts w:ascii="Times New Roman" w:hAnsi="Times New Roman"/>
                <w:sz w:val="20"/>
              </w:rPr>
              <w:br/>
              <w:t>│││└─ ▲ pád předmětu z lešení na osobu</w:t>
            </w:r>
            <w:r w:rsidRPr="004D28A0">
              <w:rPr>
                <w:rFonts w:ascii="Times New Roman" w:hAnsi="Times New Roman"/>
                <w:sz w:val="20"/>
              </w:rPr>
              <w:br/>
              <w:t>││├┬ Práce na střechách</w:t>
            </w:r>
            <w:r w:rsidRPr="004D28A0">
              <w:rPr>
                <w:rFonts w:ascii="Times New Roman" w:hAnsi="Times New Roman"/>
                <w:sz w:val="20"/>
              </w:rPr>
              <w:br/>
              <w:t>│││├─ ▲ pád pracovníka ze střechy při pohybu na střeše</w:t>
            </w:r>
            <w:r w:rsidRPr="004D28A0">
              <w:rPr>
                <w:rFonts w:ascii="Times New Roman" w:hAnsi="Times New Roman"/>
                <w:sz w:val="20"/>
              </w:rPr>
              <w:br/>
              <w:t>│││├─ ▲ pád pracovníka z volného okraje střechy</w:t>
            </w:r>
            <w:r w:rsidRPr="004D28A0">
              <w:rPr>
                <w:rFonts w:ascii="Times New Roman" w:hAnsi="Times New Roman"/>
                <w:sz w:val="20"/>
              </w:rPr>
              <w:br/>
              <w:t>│││├─ ▲ nezachycený pád při použití prostředků osobního zajištění</w:t>
            </w:r>
            <w:r w:rsidRPr="004D28A0">
              <w:rPr>
                <w:rFonts w:ascii="Times New Roman" w:hAnsi="Times New Roman"/>
                <w:sz w:val="20"/>
              </w:rPr>
              <w:br/>
              <w:t>│││├─ ▲ náraz na pevnou překážku v průběhu zachycení pádu</w:t>
            </w:r>
            <w:r w:rsidRPr="004D28A0">
              <w:rPr>
                <w:rFonts w:ascii="Times New Roman" w:hAnsi="Times New Roman"/>
                <w:sz w:val="20"/>
              </w:rPr>
              <w:br/>
              <w:t>│││├─ ▲ náhlé zachycení pádu při použití bezpečnostního pásu</w:t>
            </w:r>
            <w:r w:rsidRPr="004D28A0">
              <w:rPr>
                <w:rFonts w:ascii="Times New Roman" w:hAnsi="Times New Roman"/>
                <w:sz w:val="20"/>
              </w:rPr>
              <w:br/>
              <w:t>│││├─ ▲ zachycení pádu ve fyziologicky nevhodné poloze</w:t>
            </w:r>
            <w:r w:rsidRPr="004D28A0">
              <w:rPr>
                <w:rFonts w:ascii="Times New Roman" w:hAnsi="Times New Roman"/>
                <w:sz w:val="20"/>
              </w:rPr>
              <w:br/>
              <w:t>│││├─ ▲ propadnutí pracovníka neúnosnou krytinou resp. střešní konstrukcí</w:t>
            </w:r>
            <w:r w:rsidRPr="004D28A0">
              <w:rPr>
                <w:rFonts w:ascii="Times New Roman" w:hAnsi="Times New Roman"/>
                <w:sz w:val="20"/>
              </w:rPr>
              <w:br/>
              <w:t>│││├─ ▲ propadnutí a pád pracovníků otvory na střeše</w:t>
            </w:r>
            <w:r w:rsidRPr="004D28A0">
              <w:rPr>
                <w:rFonts w:ascii="Times New Roman" w:hAnsi="Times New Roman"/>
                <w:sz w:val="20"/>
              </w:rPr>
              <w:br/>
              <w:t>│││├─ ▲ propadnutí a pád osob po zlomení, uvolnění, zborcení střešních konstrukcí a prvků</w:t>
            </w:r>
            <w:r w:rsidRPr="004D28A0">
              <w:rPr>
                <w:rFonts w:ascii="Times New Roman" w:hAnsi="Times New Roman"/>
                <w:sz w:val="20"/>
              </w:rPr>
              <w:br/>
              <w:t>│││├─ ▲ sklouznutí pracovníka z plochy strmé střechy</w:t>
            </w:r>
            <w:r w:rsidRPr="004D28A0">
              <w:rPr>
                <w:rFonts w:ascii="Times New Roman" w:hAnsi="Times New Roman"/>
                <w:sz w:val="20"/>
              </w:rPr>
              <w:br/>
              <w:t>│││├─ ▲ pád předmětu ze střechy na osobu</w:t>
            </w:r>
            <w:r w:rsidRPr="004D28A0">
              <w:rPr>
                <w:rFonts w:ascii="Times New Roman" w:hAnsi="Times New Roman"/>
                <w:sz w:val="20"/>
              </w:rPr>
              <w:br/>
              <w:t>│││└─ ▲ úraz el. proudem</w:t>
            </w:r>
            <w:r w:rsidRPr="004D28A0">
              <w:rPr>
                <w:rFonts w:ascii="Times New Roman" w:hAnsi="Times New Roman"/>
                <w:sz w:val="20"/>
              </w:rPr>
              <w:br/>
              <w:t>││├┬ Práce ve výškách</w:t>
            </w:r>
            <w:r w:rsidRPr="004D28A0">
              <w:rPr>
                <w:rFonts w:ascii="Times New Roman" w:hAnsi="Times New Roman"/>
                <w:sz w:val="20"/>
              </w:rPr>
              <w:br/>
              <w:t>│││├─ ▲ pád pracovníka z výšky</w:t>
            </w:r>
            <w:r w:rsidRPr="004D28A0">
              <w:rPr>
                <w:rFonts w:ascii="Times New Roman" w:hAnsi="Times New Roman"/>
                <w:sz w:val="20"/>
              </w:rPr>
              <w:br/>
              <w:t>│││├─ ▲ pád pracovníka při výstupu a sestupu</w:t>
            </w:r>
            <w:r w:rsidRPr="004D28A0">
              <w:rPr>
                <w:rFonts w:ascii="Times New Roman" w:hAnsi="Times New Roman"/>
                <w:sz w:val="20"/>
              </w:rPr>
              <w:br/>
              <w:t>│││├─ ▲ pád pracovníka z vratkých konstrukcí</w:t>
            </w:r>
            <w:r w:rsidRPr="004D28A0">
              <w:rPr>
                <w:rFonts w:ascii="Times New Roman" w:hAnsi="Times New Roman"/>
                <w:sz w:val="20"/>
              </w:rPr>
              <w:br/>
              <w:t>│││├─ ▲ propadnutí a pád otvory</w:t>
            </w:r>
            <w:r w:rsidRPr="004D28A0">
              <w:rPr>
                <w:rFonts w:ascii="Times New Roman" w:hAnsi="Times New Roman"/>
                <w:sz w:val="20"/>
              </w:rPr>
              <w:br/>
              <w:t>│││├─ ▲ propadnutí, pád osob po zlomení, zborcení konstrukcí</w:t>
            </w:r>
            <w:r w:rsidRPr="004D28A0">
              <w:rPr>
                <w:rFonts w:ascii="Times New Roman" w:hAnsi="Times New Roman"/>
                <w:sz w:val="20"/>
              </w:rPr>
              <w:br/>
              <w:t>│││└─ ▲ pád předmětu z výšky</w:t>
            </w:r>
            <w:r w:rsidRPr="004D28A0">
              <w:rPr>
                <w:rFonts w:ascii="Times New Roman" w:hAnsi="Times New Roman"/>
                <w:sz w:val="20"/>
              </w:rPr>
              <w:br/>
              <w:t>││└┬ Prostředky osobního zajištění</w:t>
            </w:r>
            <w:r w:rsidRPr="004D28A0">
              <w:rPr>
                <w:rFonts w:ascii="Times New Roman" w:hAnsi="Times New Roman"/>
                <w:sz w:val="20"/>
              </w:rPr>
              <w:br/>
            </w:r>
            <w:r w:rsidRPr="004D28A0">
              <w:rPr>
                <w:rFonts w:ascii="Times New Roman" w:hAnsi="Times New Roman"/>
                <w:sz w:val="20"/>
              </w:rPr>
              <w:lastRenderedPageBreak/>
              <w:t>││   ├─ ▲ nezachycený pád při použití prostředků osobního zajištění</w:t>
            </w:r>
            <w:r w:rsidRPr="004D28A0">
              <w:rPr>
                <w:rFonts w:ascii="Times New Roman" w:hAnsi="Times New Roman"/>
                <w:sz w:val="20"/>
              </w:rPr>
              <w:br/>
              <w:t>││   ├─ ▲ náraz na pevnou překážku v průběhu zachycení pádu</w:t>
            </w:r>
            <w:r w:rsidRPr="004D28A0">
              <w:rPr>
                <w:rFonts w:ascii="Times New Roman" w:hAnsi="Times New Roman"/>
                <w:sz w:val="20"/>
              </w:rPr>
              <w:br/>
              <w:t>││   ├─ ▲ náhlé zachycení pádu při použití bezpečnostního pásu</w:t>
            </w:r>
            <w:r w:rsidRPr="004D28A0">
              <w:rPr>
                <w:rFonts w:ascii="Times New Roman" w:hAnsi="Times New Roman"/>
                <w:sz w:val="20"/>
              </w:rPr>
              <w:br/>
              <w:t>││   └─ ▲ zachycení pádu ve fyziologicky nevhodné poloze</w:t>
            </w:r>
            <w:r w:rsidRPr="004D28A0">
              <w:rPr>
                <w:rFonts w:ascii="Times New Roman" w:hAnsi="Times New Roman"/>
                <w:sz w:val="20"/>
              </w:rPr>
              <w:br/>
              <w:t>│├┬ Zednické práce</w:t>
            </w:r>
            <w:r w:rsidRPr="004D28A0">
              <w:rPr>
                <w:rFonts w:ascii="Times New Roman" w:hAnsi="Times New Roman"/>
                <w:sz w:val="20"/>
              </w:rPr>
              <w:br/>
              <w:t>││├─ ▲ pád zdícího materiálu</w:t>
            </w:r>
            <w:r w:rsidRPr="004D28A0">
              <w:rPr>
                <w:rFonts w:ascii="Times New Roman" w:hAnsi="Times New Roman"/>
                <w:sz w:val="20"/>
              </w:rPr>
              <w:br/>
              <w:t>││├─ ▲ převržení nestabilně uložených předmětů</w:t>
            </w:r>
            <w:r w:rsidRPr="004D28A0">
              <w:rPr>
                <w:rFonts w:ascii="Times New Roman" w:hAnsi="Times New Roman"/>
                <w:sz w:val="20"/>
              </w:rPr>
              <w:br/>
              <w:t>││├─ ▲ pád osazovaných překladů</w:t>
            </w:r>
            <w:r w:rsidRPr="004D28A0">
              <w:rPr>
                <w:rFonts w:ascii="Times New Roman" w:hAnsi="Times New Roman"/>
                <w:sz w:val="20"/>
              </w:rPr>
              <w:br/>
              <w:t>││├─ ▲ zborcení, zřícení zděných konstrukcí</w:t>
            </w:r>
            <w:r w:rsidRPr="004D28A0">
              <w:rPr>
                <w:rFonts w:ascii="Times New Roman" w:hAnsi="Times New Roman"/>
                <w:sz w:val="20"/>
              </w:rPr>
              <w:br/>
              <w:t>││├─ ▲ pád osazovaných předmětů</w:t>
            </w:r>
            <w:r w:rsidRPr="004D28A0">
              <w:rPr>
                <w:rFonts w:ascii="Times New Roman" w:hAnsi="Times New Roman"/>
                <w:sz w:val="20"/>
              </w:rPr>
              <w:br/>
              <w:t>││├─ ▲ propadnutí osob při zhotovování stropů</w:t>
            </w:r>
            <w:r w:rsidRPr="004D28A0">
              <w:rPr>
                <w:rFonts w:ascii="Times New Roman" w:hAnsi="Times New Roman"/>
                <w:sz w:val="20"/>
              </w:rPr>
              <w:br/>
              <w:t>││├─ ▲ poleptání očí vápnem</w:t>
            </w:r>
            <w:r w:rsidRPr="004D28A0">
              <w:rPr>
                <w:rFonts w:ascii="Times New Roman" w:hAnsi="Times New Roman"/>
                <w:sz w:val="20"/>
              </w:rPr>
              <w:br/>
              <w:t>││├─ ▲ zasažení očí vystříknutým vápenným mlékem</w:t>
            </w:r>
            <w:r w:rsidRPr="004D28A0">
              <w:rPr>
                <w:rFonts w:ascii="Times New Roman" w:hAnsi="Times New Roman"/>
                <w:sz w:val="20"/>
              </w:rPr>
              <w:br/>
              <w:t>││├─ ▲ pořezání o ostré hrany obkladaček a dlaždic</w:t>
            </w:r>
            <w:r w:rsidRPr="004D28A0">
              <w:rPr>
                <w:rFonts w:ascii="Times New Roman" w:hAnsi="Times New Roman"/>
                <w:sz w:val="20"/>
              </w:rPr>
              <w:br/>
              <w:t>││├─ ▲ nefyziologické pracovní polohy</w:t>
            </w:r>
            <w:r w:rsidRPr="004D28A0">
              <w:rPr>
                <w:rFonts w:ascii="Times New Roman" w:hAnsi="Times New Roman"/>
                <w:sz w:val="20"/>
              </w:rPr>
              <w:br/>
              <w:t>││└─ ▲ působení polyuretanů</w:t>
            </w:r>
            <w:r w:rsidRPr="004D28A0">
              <w:rPr>
                <w:rFonts w:ascii="Times New Roman" w:hAnsi="Times New Roman"/>
                <w:sz w:val="20"/>
              </w:rPr>
              <w:br/>
              <w:t>│└┬ Zemní práce, výkopy</w:t>
            </w:r>
            <w:r w:rsidRPr="004D28A0">
              <w:rPr>
                <w:rFonts w:ascii="Times New Roman" w:hAnsi="Times New Roman"/>
                <w:sz w:val="20"/>
              </w:rPr>
              <w:br/>
              <w:t>│   ├─ ▲ zavalení a udušení osoby ve výkopu</w:t>
            </w:r>
            <w:r w:rsidRPr="004D28A0">
              <w:rPr>
                <w:rFonts w:ascii="Times New Roman" w:hAnsi="Times New Roman"/>
                <w:sz w:val="20"/>
              </w:rPr>
              <w:br/>
              <w:t>│   ├─ ▲ pád osoby do hloubky</w:t>
            </w:r>
            <w:r w:rsidRPr="004D28A0">
              <w:rPr>
                <w:rFonts w:ascii="Times New Roman" w:hAnsi="Times New Roman"/>
                <w:sz w:val="20"/>
              </w:rPr>
              <w:br/>
              <w:t>│   ├─ ▲ poškození a narušení podzemních vedení</w:t>
            </w:r>
            <w:r w:rsidRPr="004D28A0">
              <w:rPr>
                <w:rFonts w:ascii="Times New Roman" w:hAnsi="Times New Roman"/>
                <w:sz w:val="20"/>
              </w:rPr>
              <w:br/>
              <w:t>│   ├─ ▲ ztráta stability objektu</w:t>
            </w:r>
            <w:r w:rsidRPr="004D28A0">
              <w:rPr>
                <w:rFonts w:ascii="Times New Roman" w:hAnsi="Times New Roman"/>
                <w:sz w:val="20"/>
              </w:rPr>
              <w:br/>
              <w:t>│   ├─ ▲ pád předmětu na osobu ve výkopu</w:t>
            </w:r>
            <w:r w:rsidRPr="004D28A0">
              <w:rPr>
                <w:rFonts w:ascii="Times New Roman" w:hAnsi="Times New Roman"/>
                <w:sz w:val="20"/>
              </w:rPr>
              <w:br/>
              <w:t>│   ├─ ▲ deformace, zřícení pažení</w:t>
            </w:r>
            <w:r w:rsidRPr="004D28A0">
              <w:rPr>
                <w:rFonts w:ascii="Times New Roman" w:hAnsi="Times New Roman"/>
                <w:sz w:val="20"/>
              </w:rPr>
              <w:br/>
              <w:t>│   ├─ ▲ zasažení osoby pažícím dílcem</w:t>
            </w:r>
            <w:r w:rsidRPr="004D28A0">
              <w:rPr>
                <w:rFonts w:ascii="Times New Roman" w:hAnsi="Times New Roman"/>
                <w:sz w:val="20"/>
              </w:rPr>
              <w:br/>
              <w:t>│   ├─ ▲ pád pracovníka při sestupování a vystupování</w:t>
            </w:r>
            <w:r w:rsidRPr="004D28A0">
              <w:rPr>
                <w:rFonts w:ascii="Times New Roman" w:hAnsi="Times New Roman"/>
                <w:sz w:val="20"/>
              </w:rPr>
              <w:br/>
              <w:t>│   ├─ ▲ pád, propadnutí materiálu a předmětů</w:t>
            </w:r>
            <w:r w:rsidRPr="004D28A0">
              <w:rPr>
                <w:rFonts w:ascii="Times New Roman" w:hAnsi="Times New Roman"/>
                <w:sz w:val="20"/>
              </w:rPr>
              <w:br/>
              <w:t>│   └─ ▲ propadnutí osoby neúnosnou konstrukcí</w:t>
            </w:r>
            <w:r w:rsidRPr="004D28A0">
              <w:rPr>
                <w:rFonts w:ascii="Times New Roman" w:hAnsi="Times New Roman"/>
                <w:sz w:val="20"/>
              </w:rPr>
              <w:br/>
              <w:t>├┬ Stavební stroje</w:t>
            </w:r>
            <w:r w:rsidRPr="004D28A0">
              <w:rPr>
                <w:rFonts w:ascii="Times New Roman" w:hAnsi="Times New Roman"/>
                <w:sz w:val="20"/>
              </w:rPr>
              <w:br/>
              <w:t>│├┬ Přeprava betonové směsi (čerstvého betonu)</w:t>
            </w:r>
            <w:r w:rsidRPr="004D28A0">
              <w:rPr>
                <w:rFonts w:ascii="Times New Roman" w:hAnsi="Times New Roman"/>
                <w:sz w:val="20"/>
              </w:rPr>
              <w:br/>
              <w:t>││├─ ▲ pád domíchávače do výkopu</w:t>
            </w:r>
            <w:r w:rsidRPr="004D28A0">
              <w:rPr>
                <w:rFonts w:ascii="Times New Roman" w:hAnsi="Times New Roman"/>
                <w:sz w:val="20"/>
              </w:rPr>
              <w:br/>
              <w:t>││├─ ▲ ztráta stability domíchávače</w:t>
            </w:r>
            <w:r w:rsidRPr="004D28A0">
              <w:rPr>
                <w:rFonts w:ascii="Times New Roman" w:hAnsi="Times New Roman"/>
                <w:sz w:val="20"/>
              </w:rPr>
              <w:br/>
              <w:t>││├─ ▲ přitlačení osoby domíchávačem</w:t>
            </w:r>
            <w:r w:rsidRPr="004D28A0">
              <w:rPr>
                <w:rFonts w:ascii="Times New Roman" w:hAnsi="Times New Roman"/>
                <w:sz w:val="20"/>
              </w:rPr>
              <w:br/>
              <w:t>││├─ ▲ zasažení osoby žlabem</w:t>
            </w:r>
            <w:r w:rsidRPr="004D28A0">
              <w:rPr>
                <w:rFonts w:ascii="Times New Roman" w:hAnsi="Times New Roman"/>
                <w:sz w:val="20"/>
              </w:rPr>
              <w:br/>
              <w:t>││├─ ▲ poškození domíchávače</w:t>
            </w:r>
            <w:r w:rsidRPr="004D28A0">
              <w:rPr>
                <w:rFonts w:ascii="Times New Roman" w:hAnsi="Times New Roman"/>
                <w:sz w:val="20"/>
              </w:rPr>
              <w:br/>
              <w:t>││├─ ▲ vstup osoby do bubnu</w:t>
            </w:r>
            <w:r w:rsidRPr="004D28A0">
              <w:rPr>
                <w:rFonts w:ascii="Times New Roman" w:hAnsi="Times New Roman"/>
                <w:sz w:val="20"/>
              </w:rPr>
              <w:br/>
              <w:t>││├─ ▲ uklouznutí, pád řidiče</w:t>
            </w:r>
            <w:r w:rsidRPr="004D28A0">
              <w:rPr>
                <w:rFonts w:ascii="Times New Roman" w:hAnsi="Times New Roman"/>
                <w:sz w:val="20"/>
              </w:rPr>
              <w:br/>
              <w:t>││├─ ▲ zachycení končetiny řetězovým pohonem</w:t>
            </w:r>
            <w:r w:rsidRPr="004D28A0">
              <w:rPr>
                <w:rFonts w:ascii="Times New Roman" w:hAnsi="Times New Roman"/>
                <w:sz w:val="20"/>
              </w:rPr>
              <w:br/>
              <w:t>││├─ ▲ zachycení končetiny pohybujícími se částmi</w:t>
            </w:r>
            <w:r w:rsidRPr="004D28A0">
              <w:rPr>
                <w:rFonts w:ascii="Times New Roman" w:hAnsi="Times New Roman"/>
                <w:sz w:val="20"/>
              </w:rPr>
              <w:br/>
              <w:t>││├─ ▲ zranění ruky při manipulaci s výsypnými žlaby</w:t>
            </w:r>
            <w:r w:rsidRPr="004D28A0">
              <w:rPr>
                <w:rFonts w:ascii="Times New Roman" w:hAnsi="Times New Roman"/>
                <w:sz w:val="20"/>
              </w:rPr>
              <w:br/>
              <w:t>││├─ ▲ znehodnocení betonu</w:t>
            </w:r>
            <w:r w:rsidRPr="004D28A0">
              <w:rPr>
                <w:rFonts w:ascii="Times New Roman" w:hAnsi="Times New Roman"/>
                <w:sz w:val="20"/>
              </w:rPr>
              <w:br/>
              <w:t>││├─ ▲ zachycení žlabu o překážku</w:t>
            </w:r>
            <w:r w:rsidRPr="004D28A0">
              <w:rPr>
                <w:rFonts w:ascii="Times New Roman" w:hAnsi="Times New Roman"/>
                <w:sz w:val="20"/>
              </w:rPr>
              <w:br/>
              <w:t>││└─ ▲ zachycení osoby domíchávačem</w:t>
            </w:r>
            <w:r w:rsidRPr="004D28A0">
              <w:rPr>
                <w:rFonts w:ascii="Times New Roman" w:hAnsi="Times New Roman"/>
                <w:sz w:val="20"/>
              </w:rPr>
              <w:br/>
            </w:r>
            <w:r w:rsidRPr="004D28A0">
              <w:rPr>
                <w:rFonts w:ascii="Times New Roman" w:hAnsi="Times New Roman"/>
                <w:sz w:val="20"/>
              </w:rPr>
              <w:lastRenderedPageBreak/>
              <w:t>│├┬ Stavební stroje - dozery</w:t>
            </w:r>
            <w:r w:rsidRPr="004D28A0">
              <w:rPr>
                <w:rFonts w:ascii="Times New Roman" w:hAnsi="Times New Roman"/>
                <w:sz w:val="20"/>
              </w:rPr>
              <w:br/>
              <w:t>││├─ ▲ pád a převrácení dozeru</w:t>
            </w:r>
            <w:r w:rsidRPr="004D28A0">
              <w:rPr>
                <w:rFonts w:ascii="Times New Roman" w:hAnsi="Times New Roman"/>
                <w:sz w:val="20"/>
              </w:rPr>
              <w:br/>
              <w:t>││├─ ▲ převrácení dozeru při svahování</w:t>
            </w:r>
            <w:r w:rsidRPr="004D28A0">
              <w:rPr>
                <w:rFonts w:ascii="Times New Roman" w:hAnsi="Times New Roman"/>
                <w:sz w:val="20"/>
              </w:rPr>
              <w:br/>
              <w:t>││├─ ▲ převrácení dozeru při vytváření násypů</w:t>
            </w:r>
            <w:r w:rsidRPr="004D28A0">
              <w:rPr>
                <w:rFonts w:ascii="Times New Roman" w:hAnsi="Times New Roman"/>
                <w:sz w:val="20"/>
              </w:rPr>
              <w:br/>
              <w:t>││├─ ▲ převrácení a pád dozeru při zavážení</w:t>
            </w:r>
            <w:r w:rsidRPr="004D28A0">
              <w:rPr>
                <w:rFonts w:ascii="Times New Roman" w:hAnsi="Times New Roman"/>
                <w:sz w:val="20"/>
              </w:rPr>
              <w:br/>
              <w:t>││├─ ▲ pád řidiče</w:t>
            </w:r>
            <w:r w:rsidRPr="004D28A0">
              <w:rPr>
                <w:rFonts w:ascii="Times New Roman" w:hAnsi="Times New Roman"/>
                <w:sz w:val="20"/>
              </w:rPr>
              <w:br/>
              <w:t>││├─ ▲ přimáčknutí osoby dozerem</w:t>
            </w:r>
            <w:r w:rsidRPr="004D28A0">
              <w:rPr>
                <w:rFonts w:ascii="Times New Roman" w:hAnsi="Times New Roman"/>
                <w:sz w:val="20"/>
              </w:rPr>
              <w:br/>
              <w:t>││├─ ▲ nedovolená obsluha dozeru</w:t>
            </w:r>
            <w:r w:rsidRPr="004D28A0">
              <w:rPr>
                <w:rFonts w:ascii="Times New Roman" w:hAnsi="Times New Roman"/>
                <w:sz w:val="20"/>
              </w:rPr>
              <w:br/>
              <w:t>││├─ ▲ pořezání o ostré hrany</w:t>
            </w:r>
            <w:r w:rsidRPr="004D28A0">
              <w:rPr>
                <w:rFonts w:ascii="Times New Roman" w:hAnsi="Times New Roman"/>
                <w:sz w:val="20"/>
              </w:rPr>
              <w:br/>
              <w:t>││├─ ▲ pád dozeru při najíždění na podvalník</w:t>
            </w:r>
            <w:r w:rsidRPr="004D28A0">
              <w:rPr>
                <w:rFonts w:ascii="Times New Roman" w:hAnsi="Times New Roman"/>
                <w:sz w:val="20"/>
              </w:rPr>
              <w:br/>
              <w:t>││└─ ▲ únik hydraulické kapaliny</w:t>
            </w:r>
            <w:r w:rsidRPr="004D28A0">
              <w:rPr>
                <w:rFonts w:ascii="Times New Roman" w:hAnsi="Times New Roman"/>
                <w:sz w:val="20"/>
              </w:rPr>
              <w:br/>
              <w:t>│├┬ Elektrocentrály</w:t>
            </w:r>
            <w:r w:rsidRPr="004D28A0">
              <w:rPr>
                <w:rFonts w:ascii="Times New Roman" w:hAnsi="Times New Roman"/>
                <w:sz w:val="20"/>
              </w:rPr>
              <w:br/>
              <w:t>││├─ ▲ zranění rukou pohybující se částí</w:t>
            </w:r>
            <w:r w:rsidRPr="004D28A0">
              <w:rPr>
                <w:rFonts w:ascii="Times New Roman" w:hAnsi="Times New Roman"/>
                <w:sz w:val="20"/>
              </w:rPr>
              <w:br/>
              <w:t>││├─ ▲ úraz el. proudem</w:t>
            </w:r>
            <w:r w:rsidRPr="004D28A0">
              <w:rPr>
                <w:rFonts w:ascii="Times New Roman" w:hAnsi="Times New Roman"/>
                <w:sz w:val="20"/>
              </w:rPr>
              <w:br/>
              <w:t>││├─ ▲ přitlačení osoby soupravou EC;</w:t>
            </w:r>
            <w:r w:rsidRPr="004D28A0">
              <w:rPr>
                <w:rFonts w:ascii="Times New Roman" w:hAnsi="Times New Roman"/>
                <w:sz w:val="20"/>
              </w:rPr>
              <w:br/>
              <w:t>││├─ ▲ působení výfukových plynů</w:t>
            </w:r>
            <w:r w:rsidRPr="004D28A0">
              <w:rPr>
                <w:rFonts w:ascii="Times New Roman" w:hAnsi="Times New Roman"/>
                <w:sz w:val="20"/>
              </w:rPr>
              <w:br/>
              <w:t>││├─ ▲ zhmoždění ruky při startování</w:t>
            </w:r>
            <w:r w:rsidRPr="004D28A0">
              <w:rPr>
                <w:rFonts w:ascii="Times New Roman" w:hAnsi="Times New Roman"/>
                <w:sz w:val="20"/>
              </w:rPr>
              <w:br/>
              <w:t>││├─ ▲ popálení osoby</w:t>
            </w:r>
            <w:r w:rsidRPr="004D28A0">
              <w:rPr>
                <w:rFonts w:ascii="Times New Roman" w:hAnsi="Times New Roman"/>
                <w:sz w:val="20"/>
              </w:rPr>
              <w:br/>
              <w:t>││├─ ▲ vznícení benzínových par, požár</w:t>
            </w:r>
            <w:r w:rsidRPr="004D28A0">
              <w:rPr>
                <w:rFonts w:ascii="Times New Roman" w:hAnsi="Times New Roman"/>
                <w:sz w:val="20"/>
              </w:rPr>
              <w:br/>
              <w:t>││├─ ▲ popálení horkým motorovým olejem</w:t>
            </w:r>
            <w:r w:rsidRPr="004D28A0">
              <w:rPr>
                <w:rFonts w:ascii="Times New Roman" w:hAnsi="Times New Roman"/>
                <w:sz w:val="20"/>
              </w:rPr>
              <w:br/>
              <w:t>││└─ ▲ působení výfukových plynů</w:t>
            </w:r>
            <w:r w:rsidRPr="004D28A0">
              <w:rPr>
                <w:rFonts w:ascii="Times New Roman" w:hAnsi="Times New Roman"/>
                <w:sz w:val="20"/>
              </w:rPr>
              <w:br/>
              <w:t>│└┬ Stavební stroje - nakládka a vykládka</w:t>
            </w:r>
            <w:r w:rsidRPr="004D28A0">
              <w:rPr>
                <w:rFonts w:ascii="Times New Roman" w:hAnsi="Times New Roman"/>
                <w:sz w:val="20"/>
              </w:rPr>
              <w:br/>
              <w:t>│   ├─ ▲ pád stroje při najíždění a sjíždění</w:t>
            </w:r>
            <w:r w:rsidRPr="004D28A0">
              <w:rPr>
                <w:rFonts w:ascii="Times New Roman" w:hAnsi="Times New Roman"/>
                <w:sz w:val="20"/>
              </w:rPr>
              <w:br/>
              <w:t>│   ├─ ▲ nebezpečný pokles podvalníku</w:t>
            </w:r>
            <w:r w:rsidRPr="004D28A0">
              <w:rPr>
                <w:rFonts w:ascii="Times New Roman" w:hAnsi="Times New Roman"/>
                <w:sz w:val="20"/>
              </w:rPr>
              <w:br/>
              <w:t>│   ├─ ▲ přejetí osoby pojízdným strojem</w:t>
            </w:r>
            <w:r w:rsidRPr="004D28A0">
              <w:rPr>
                <w:rFonts w:ascii="Times New Roman" w:hAnsi="Times New Roman"/>
                <w:sz w:val="20"/>
              </w:rPr>
              <w:br/>
              <w:t>│   ├─ ▲ převržení stroje během přepravy</w:t>
            </w:r>
            <w:r w:rsidRPr="004D28A0">
              <w:rPr>
                <w:rFonts w:ascii="Times New Roman" w:hAnsi="Times New Roman"/>
                <w:sz w:val="20"/>
              </w:rPr>
              <w:br/>
              <w:t>│   ├─ ▲ pád osoby ze stroje během přepravy</w:t>
            </w:r>
            <w:r w:rsidRPr="004D28A0">
              <w:rPr>
                <w:rFonts w:ascii="Times New Roman" w:hAnsi="Times New Roman"/>
                <w:sz w:val="20"/>
              </w:rPr>
              <w:br/>
              <w:t>│   ├─ ▲ přejetí osoby pohybem přípojného stroje</w:t>
            </w:r>
            <w:r w:rsidRPr="004D28A0">
              <w:rPr>
                <w:rFonts w:ascii="Times New Roman" w:hAnsi="Times New Roman"/>
                <w:sz w:val="20"/>
              </w:rPr>
              <w:br/>
              <w:t>│   └─ ▲ kontakt s jinými vozidly na komunikaci</w:t>
            </w:r>
            <w:r w:rsidRPr="004D28A0">
              <w:rPr>
                <w:rFonts w:ascii="Times New Roman" w:hAnsi="Times New Roman"/>
                <w:sz w:val="20"/>
              </w:rPr>
              <w:br/>
              <w:t>├┬ Plynová zařízení</w:t>
            </w:r>
            <w:r w:rsidRPr="004D28A0">
              <w:rPr>
                <w:rFonts w:ascii="Times New Roman" w:hAnsi="Times New Roman"/>
                <w:sz w:val="20"/>
              </w:rPr>
              <w:br/>
              <w:t>│└┬ Zařízení na propan-butan</w:t>
            </w:r>
            <w:r w:rsidRPr="004D28A0">
              <w:rPr>
                <w:rFonts w:ascii="Times New Roman" w:hAnsi="Times New Roman"/>
                <w:sz w:val="20"/>
              </w:rPr>
              <w:br/>
              <w:t>│   ├─ ▲ únik PB, výbuch, požár, popálení</w:t>
            </w:r>
            <w:r w:rsidRPr="004D28A0">
              <w:rPr>
                <w:rFonts w:ascii="Times New Roman" w:hAnsi="Times New Roman"/>
                <w:sz w:val="20"/>
              </w:rPr>
              <w:br/>
              <w:t>│   └─ ▲ působení výparů a kouře</w:t>
            </w:r>
            <w:r w:rsidRPr="004D28A0">
              <w:rPr>
                <w:rFonts w:ascii="Times New Roman" w:hAnsi="Times New Roman"/>
                <w:sz w:val="20"/>
              </w:rPr>
              <w:br/>
              <w:t>├┬ Vnitrozávodní doprava</w:t>
            </w:r>
            <w:r w:rsidRPr="004D28A0">
              <w:rPr>
                <w:rFonts w:ascii="Times New Roman" w:hAnsi="Times New Roman"/>
                <w:sz w:val="20"/>
              </w:rPr>
              <w:br/>
              <w:t>│├┬ Provoz vozidel na vnitrozávodních komunikacích</w:t>
            </w:r>
            <w:r w:rsidRPr="004D28A0">
              <w:rPr>
                <w:rFonts w:ascii="Times New Roman" w:hAnsi="Times New Roman"/>
                <w:sz w:val="20"/>
              </w:rPr>
              <w:br/>
              <w:t>││├─ ▲ nehody, škody vzniklé na vozidlech</w:t>
            </w:r>
            <w:r w:rsidRPr="004D28A0">
              <w:rPr>
                <w:rFonts w:ascii="Times New Roman" w:hAnsi="Times New Roman"/>
                <w:sz w:val="20"/>
              </w:rPr>
              <w:br/>
              <w:t>││└─ ▲ přiražení osoby vozidlem k pevné konstrukci</w:t>
            </w:r>
            <w:r w:rsidRPr="004D28A0">
              <w:rPr>
                <w:rFonts w:ascii="Times New Roman" w:hAnsi="Times New Roman"/>
                <w:sz w:val="20"/>
              </w:rPr>
              <w:br/>
              <w:t>│└┬ Manipulační zdvižné vozíky</w:t>
            </w:r>
            <w:r w:rsidRPr="004D28A0">
              <w:rPr>
                <w:rFonts w:ascii="Times New Roman" w:hAnsi="Times New Roman"/>
                <w:sz w:val="20"/>
              </w:rPr>
              <w:br/>
              <w:t>│   ├─ ▲ pád břemene na řidiče</w:t>
            </w:r>
            <w:r w:rsidRPr="004D28A0">
              <w:rPr>
                <w:rFonts w:ascii="Times New Roman" w:hAnsi="Times New Roman"/>
                <w:sz w:val="20"/>
              </w:rPr>
              <w:br/>
              <w:t>│   ├─ ▲ pád břemene z vidlic (uložení)</w:t>
            </w:r>
            <w:r w:rsidRPr="004D28A0">
              <w:rPr>
                <w:rFonts w:ascii="Times New Roman" w:hAnsi="Times New Roman"/>
                <w:sz w:val="20"/>
              </w:rPr>
              <w:br/>
              <w:t>│   ├─ ▲ pád břemene z vidlic (manipulace)</w:t>
            </w:r>
            <w:r w:rsidRPr="004D28A0">
              <w:rPr>
                <w:rFonts w:ascii="Times New Roman" w:hAnsi="Times New Roman"/>
                <w:sz w:val="20"/>
              </w:rPr>
              <w:br/>
              <w:t>│   ├─ ▲ pád stohovaného materiálu</w:t>
            </w:r>
            <w:r w:rsidRPr="004D28A0">
              <w:rPr>
                <w:rFonts w:ascii="Times New Roman" w:hAnsi="Times New Roman"/>
                <w:sz w:val="20"/>
              </w:rPr>
              <w:br/>
            </w:r>
            <w:r w:rsidRPr="004D28A0">
              <w:rPr>
                <w:rFonts w:ascii="Times New Roman" w:hAnsi="Times New Roman"/>
                <w:sz w:val="20"/>
              </w:rPr>
              <w:lastRenderedPageBreak/>
              <w:t>│   ├─ ▲ převrácení vozíku</w:t>
            </w:r>
            <w:r w:rsidRPr="004D28A0">
              <w:rPr>
                <w:rFonts w:ascii="Times New Roman" w:hAnsi="Times New Roman"/>
                <w:sz w:val="20"/>
              </w:rPr>
              <w:br/>
              <w:t>│   ├─ ▲ přiražení osoby vozíkem k pevné překážce</w:t>
            </w:r>
            <w:r w:rsidRPr="004D28A0">
              <w:rPr>
                <w:rFonts w:ascii="Times New Roman" w:hAnsi="Times New Roman"/>
                <w:sz w:val="20"/>
              </w:rPr>
              <w:br/>
              <w:t>│   ├─ ▲ najetí vozíkem na osobu</w:t>
            </w:r>
            <w:r w:rsidRPr="004D28A0">
              <w:rPr>
                <w:rFonts w:ascii="Times New Roman" w:hAnsi="Times New Roman"/>
                <w:sz w:val="20"/>
              </w:rPr>
              <w:br/>
              <w:t>│   ├─ ▲ pád řidiče z vozíku při sestupování</w:t>
            </w:r>
            <w:r w:rsidRPr="004D28A0">
              <w:rPr>
                <w:rFonts w:ascii="Times New Roman" w:hAnsi="Times New Roman"/>
                <w:sz w:val="20"/>
              </w:rPr>
              <w:br/>
              <w:t>│   ├─ ▲ pád osoby z vozíku za jízdy</w:t>
            </w:r>
            <w:r w:rsidRPr="004D28A0">
              <w:rPr>
                <w:rFonts w:ascii="Times New Roman" w:hAnsi="Times New Roman"/>
                <w:sz w:val="20"/>
              </w:rPr>
              <w:br/>
              <w:t>│   ├─ ▲ přiražení osoby částí vozíku</w:t>
            </w:r>
            <w:r w:rsidRPr="004D28A0">
              <w:rPr>
                <w:rFonts w:ascii="Times New Roman" w:hAnsi="Times New Roman"/>
                <w:sz w:val="20"/>
              </w:rPr>
              <w:br/>
              <w:t>│   ├─ ▲ účinky výfukových plynů</w:t>
            </w:r>
            <w:r w:rsidRPr="004D28A0">
              <w:rPr>
                <w:rFonts w:ascii="Times New Roman" w:hAnsi="Times New Roman"/>
                <w:sz w:val="20"/>
              </w:rPr>
              <w:br/>
              <w:t>│   └─ ▲ prolomení můstku, rampy</w:t>
            </w:r>
            <w:r w:rsidRPr="004D28A0">
              <w:rPr>
                <w:rFonts w:ascii="Times New Roman" w:hAnsi="Times New Roman"/>
                <w:sz w:val="20"/>
              </w:rPr>
              <w:br/>
              <w:t>├┬ Výrobní a provozní budovy</w:t>
            </w:r>
            <w:r w:rsidRPr="004D28A0">
              <w:rPr>
                <w:rFonts w:ascii="Times New Roman" w:hAnsi="Times New Roman"/>
                <w:sz w:val="20"/>
              </w:rPr>
              <w:br/>
              <w:t>│├┬ Oplocení</w:t>
            </w:r>
            <w:r w:rsidRPr="004D28A0">
              <w:rPr>
                <w:rFonts w:ascii="Times New Roman" w:hAnsi="Times New Roman"/>
                <w:sz w:val="20"/>
              </w:rPr>
              <w:br/>
              <w:t>││├─ ▲ pád, zřícení oplocení</w:t>
            </w:r>
            <w:r w:rsidRPr="004D28A0">
              <w:rPr>
                <w:rFonts w:ascii="Times New Roman" w:hAnsi="Times New Roman"/>
                <w:sz w:val="20"/>
              </w:rPr>
              <w:br/>
              <w:t>││├─ ▲ vyčnívající ostré části</w:t>
            </w:r>
            <w:r w:rsidRPr="004D28A0">
              <w:rPr>
                <w:rFonts w:ascii="Times New Roman" w:hAnsi="Times New Roman"/>
                <w:sz w:val="20"/>
              </w:rPr>
              <w:br/>
              <w:t>││└─ ▲ zasažení osoby pohybem brány</w:t>
            </w:r>
            <w:r w:rsidRPr="004D28A0">
              <w:rPr>
                <w:rFonts w:ascii="Times New Roman" w:hAnsi="Times New Roman"/>
                <w:sz w:val="20"/>
              </w:rPr>
              <w:br/>
              <w:t>│├┬ Odstavné a parkovací plochy</w:t>
            </w:r>
            <w:r w:rsidRPr="004D28A0">
              <w:rPr>
                <w:rFonts w:ascii="Times New Roman" w:hAnsi="Times New Roman"/>
                <w:sz w:val="20"/>
              </w:rPr>
              <w:br/>
              <w:t>││├─ ▲ náraz vozidla na osobu</w:t>
            </w:r>
            <w:r w:rsidRPr="004D28A0">
              <w:rPr>
                <w:rFonts w:ascii="Times New Roman" w:hAnsi="Times New Roman"/>
                <w:sz w:val="20"/>
              </w:rPr>
              <w:br/>
              <w:t>││└─ ▲ pád osoby na rovině</w:t>
            </w:r>
            <w:r w:rsidRPr="004D28A0">
              <w:rPr>
                <w:rFonts w:ascii="Times New Roman" w:hAnsi="Times New Roman"/>
                <w:sz w:val="20"/>
              </w:rPr>
              <w:br/>
              <w:t>│├┬ Venkovní komunikace a pracoviště</w:t>
            </w:r>
            <w:r w:rsidRPr="004D28A0">
              <w:rPr>
                <w:rFonts w:ascii="Times New Roman" w:hAnsi="Times New Roman"/>
                <w:sz w:val="20"/>
              </w:rPr>
              <w:br/>
              <w:t>││├─ ▲ kolize chodců s automobilovým provozem</w:t>
            </w:r>
            <w:r w:rsidRPr="004D28A0">
              <w:rPr>
                <w:rFonts w:ascii="Times New Roman" w:hAnsi="Times New Roman"/>
                <w:sz w:val="20"/>
              </w:rPr>
              <w:br/>
              <w:t>││├─ ▲ pád osoby do hloubky</w:t>
            </w:r>
            <w:r w:rsidRPr="004D28A0">
              <w:rPr>
                <w:rFonts w:ascii="Times New Roman" w:hAnsi="Times New Roman"/>
                <w:sz w:val="20"/>
              </w:rPr>
              <w:br/>
              <w:t>││├─ ▲ pád osoby na rovině</w:t>
            </w:r>
            <w:r w:rsidRPr="004D28A0">
              <w:rPr>
                <w:rFonts w:ascii="Times New Roman" w:hAnsi="Times New Roman"/>
                <w:sz w:val="20"/>
              </w:rPr>
              <w:br/>
              <w:t>││└─ ▲ náraz vozidla na překážku</w:t>
            </w:r>
            <w:r w:rsidRPr="004D28A0">
              <w:rPr>
                <w:rFonts w:ascii="Times New Roman" w:hAnsi="Times New Roman"/>
                <w:sz w:val="20"/>
              </w:rPr>
              <w:br/>
              <w:t>│└┬ Elektricná zařízení</w:t>
            </w:r>
            <w:r w:rsidRPr="004D28A0">
              <w:rPr>
                <w:rFonts w:ascii="Times New Roman" w:hAnsi="Times New Roman"/>
                <w:sz w:val="20"/>
              </w:rPr>
              <w:br/>
              <w:t>│   ├─ ▲ zasažení osoby el. proudem</w:t>
            </w:r>
            <w:r w:rsidRPr="004D28A0">
              <w:rPr>
                <w:rFonts w:ascii="Times New Roman" w:hAnsi="Times New Roman"/>
                <w:sz w:val="20"/>
              </w:rPr>
              <w:br/>
              <w:t>│   └─ ▲ atmosferická elektřina</w:t>
            </w:r>
            <w:r w:rsidRPr="004D28A0">
              <w:rPr>
                <w:rFonts w:ascii="Times New Roman" w:hAnsi="Times New Roman"/>
                <w:sz w:val="20"/>
              </w:rPr>
              <w:br/>
              <w:t>├┬ Zdvihací zařízení</w:t>
            </w:r>
            <w:r w:rsidRPr="004D28A0">
              <w:rPr>
                <w:rFonts w:ascii="Times New Roman" w:hAnsi="Times New Roman"/>
                <w:sz w:val="20"/>
              </w:rPr>
              <w:br/>
              <w:t>│├┬ Vertikální doprava materiálu</w:t>
            </w:r>
            <w:r w:rsidRPr="004D28A0">
              <w:rPr>
                <w:rFonts w:ascii="Times New Roman" w:hAnsi="Times New Roman"/>
                <w:sz w:val="20"/>
              </w:rPr>
              <w:br/>
              <w:t>││├┬ Stavební nákladní výtahy se zakázanou dopravou osob</w:t>
            </w:r>
            <w:r w:rsidRPr="004D28A0">
              <w:rPr>
                <w:rFonts w:ascii="Times New Roman" w:hAnsi="Times New Roman"/>
                <w:sz w:val="20"/>
              </w:rPr>
              <w:br/>
              <w:t>│││├─ ▲ přetržení nosného lana - pád výtahové plošiny</w:t>
            </w:r>
            <w:r w:rsidRPr="004D28A0">
              <w:rPr>
                <w:rFonts w:ascii="Times New Roman" w:hAnsi="Times New Roman"/>
                <w:sz w:val="20"/>
              </w:rPr>
              <w:br/>
              <w:t>│││├─ ▲ vstup osoby pod zvednutou plošinu</w:t>
            </w:r>
            <w:r w:rsidRPr="004D28A0">
              <w:rPr>
                <w:rFonts w:ascii="Times New Roman" w:hAnsi="Times New Roman"/>
                <w:sz w:val="20"/>
              </w:rPr>
              <w:br/>
              <w:t>│││├─ ▲ pád osoby z výšky</w:t>
            </w:r>
            <w:r w:rsidRPr="004D28A0">
              <w:rPr>
                <w:rFonts w:ascii="Times New Roman" w:hAnsi="Times New Roman"/>
                <w:sz w:val="20"/>
              </w:rPr>
              <w:br/>
              <w:t>│││├─ ▲ zachycení osoby výtahovou plošinou</w:t>
            </w:r>
            <w:r w:rsidRPr="004D28A0">
              <w:rPr>
                <w:rFonts w:ascii="Times New Roman" w:hAnsi="Times New Roman"/>
                <w:sz w:val="20"/>
              </w:rPr>
              <w:br/>
              <w:t>│││├─ ▲ pád materiálu z výšky</w:t>
            </w:r>
            <w:r w:rsidRPr="004D28A0">
              <w:rPr>
                <w:rFonts w:ascii="Times New Roman" w:hAnsi="Times New Roman"/>
                <w:sz w:val="20"/>
              </w:rPr>
              <w:br/>
              <w:t>│││└─ ▲ zřícení věže/stožáru výtahu</w:t>
            </w:r>
            <w:r w:rsidRPr="004D28A0">
              <w:rPr>
                <w:rFonts w:ascii="Times New Roman" w:hAnsi="Times New Roman"/>
                <w:sz w:val="20"/>
              </w:rPr>
              <w:br/>
              <w:t>││├┬ Elektrické kladkostroje</w:t>
            </w:r>
            <w:r w:rsidRPr="004D28A0">
              <w:rPr>
                <w:rFonts w:ascii="Times New Roman" w:hAnsi="Times New Roman"/>
                <w:sz w:val="20"/>
              </w:rPr>
              <w:br/>
              <w:t>│││├─ ▲ pád břemene</w:t>
            </w:r>
            <w:r w:rsidRPr="004D28A0">
              <w:rPr>
                <w:rFonts w:ascii="Times New Roman" w:hAnsi="Times New Roman"/>
                <w:sz w:val="20"/>
              </w:rPr>
              <w:br/>
              <w:t>│││├─ ▲ převrácení a pád břemene po odvěšení</w:t>
            </w:r>
            <w:r w:rsidRPr="004D28A0">
              <w:rPr>
                <w:rFonts w:ascii="Times New Roman" w:hAnsi="Times New Roman"/>
                <w:sz w:val="20"/>
              </w:rPr>
              <w:br/>
              <w:t>│││├─ ▲ pád osoby při přepravě na břemeni</w:t>
            </w:r>
            <w:r w:rsidRPr="004D28A0">
              <w:rPr>
                <w:rFonts w:ascii="Times New Roman" w:hAnsi="Times New Roman"/>
                <w:sz w:val="20"/>
              </w:rPr>
              <w:br/>
              <w:t>│││├─ ▲ pád kladkostroje s břemenem</w:t>
            </w:r>
            <w:r w:rsidRPr="004D28A0">
              <w:rPr>
                <w:rFonts w:ascii="Times New Roman" w:hAnsi="Times New Roman"/>
                <w:sz w:val="20"/>
              </w:rPr>
              <w:br/>
              <w:t>│││├─ ▲ nesprávné navíjení lana</w:t>
            </w:r>
            <w:r w:rsidRPr="004D28A0">
              <w:rPr>
                <w:rFonts w:ascii="Times New Roman" w:hAnsi="Times New Roman"/>
                <w:sz w:val="20"/>
              </w:rPr>
              <w:br/>
              <w:t>│││├─ ▲ nezastavení pohybu břemene v požadované poloze</w:t>
            </w:r>
            <w:r w:rsidRPr="004D28A0">
              <w:rPr>
                <w:rFonts w:ascii="Times New Roman" w:hAnsi="Times New Roman"/>
                <w:sz w:val="20"/>
              </w:rPr>
              <w:br/>
              <w:t>│││├─ ▲ náraz břemene na kladkostroj</w:t>
            </w:r>
            <w:r w:rsidRPr="004D28A0">
              <w:rPr>
                <w:rFonts w:ascii="Times New Roman" w:hAnsi="Times New Roman"/>
                <w:sz w:val="20"/>
              </w:rPr>
              <w:br/>
              <w:t>│││├─ ▲ nezachycení pohybové energie pojezdu</w:t>
            </w:r>
            <w:r w:rsidRPr="004D28A0">
              <w:rPr>
                <w:rFonts w:ascii="Times New Roman" w:hAnsi="Times New Roman"/>
                <w:sz w:val="20"/>
              </w:rPr>
              <w:br/>
            </w:r>
            <w:r w:rsidRPr="004D28A0">
              <w:rPr>
                <w:rFonts w:ascii="Times New Roman" w:hAnsi="Times New Roman"/>
                <w:sz w:val="20"/>
              </w:rPr>
              <w:lastRenderedPageBreak/>
              <w:t>│││├─ ▲ stálý pohyb kladkostroje při stlačení ovládače</w:t>
            </w:r>
            <w:r w:rsidRPr="004D28A0">
              <w:rPr>
                <w:rFonts w:ascii="Times New Roman" w:hAnsi="Times New Roman"/>
                <w:sz w:val="20"/>
              </w:rPr>
              <w:br/>
              <w:t>│││├─ ▲ úraz el. proudem</w:t>
            </w:r>
            <w:r w:rsidRPr="004D28A0">
              <w:rPr>
                <w:rFonts w:ascii="Times New Roman" w:hAnsi="Times New Roman"/>
                <w:sz w:val="20"/>
              </w:rPr>
              <w:br/>
              <w:t>│││└─ ▲ zhoršování technického stavu</w:t>
            </w:r>
            <w:r w:rsidRPr="004D28A0">
              <w:rPr>
                <w:rFonts w:ascii="Times New Roman" w:hAnsi="Times New Roman"/>
                <w:sz w:val="20"/>
              </w:rPr>
              <w:br/>
              <w:t>││└┬ Stavební elektrické vrátky</w:t>
            </w:r>
            <w:r w:rsidRPr="004D28A0">
              <w:rPr>
                <w:rFonts w:ascii="Times New Roman" w:hAnsi="Times New Roman"/>
                <w:sz w:val="20"/>
              </w:rPr>
              <w:br/>
              <w:t>││   ├─ ▲ pád břemene, zřícení nosné konstrukce kladky</w:t>
            </w:r>
          </w:p>
          <w:p w:rsidR="004D28A0" w:rsidRPr="004D28A0" w:rsidRDefault="004D28A0" w:rsidP="004D28A0">
            <w:pPr>
              <w:spacing w:after="240"/>
              <w:rPr>
                <w:rFonts w:ascii="Times New Roman" w:hAnsi="Times New Roman"/>
                <w:szCs w:val="24"/>
              </w:rPr>
            </w:pPr>
            <w:r w:rsidRPr="004D28A0">
              <w:rPr>
                <w:rFonts w:ascii="Times New Roman" w:hAnsi="Times New Roman"/>
                <w:sz w:val="20"/>
              </w:rPr>
              <w:t>││   ├─ ▲ přetržení nosného lana</w:t>
            </w:r>
            <w:r w:rsidRPr="004D28A0">
              <w:rPr>
                <w:rFonts w:ascii="Times New Roman" w:hAnsi="Times New Roman"/>
                <w:sz w:val="20"/>
              </w:rPr>
              <w:br/>
              <w:t>││   ├─ ▲ vtažení a sevření končetiny do svěrného místa</w:t>
            </w:r>
            <w:r w:rsidRPr="004D28A0">
              <w:rPr>
                <w:rFonts w:ascii="Times New Roman" w:hAnsi="Times New Roman"/>
                <w:sz w:val="20"/>
              </w:rPr>
              <w:br/>
              <w:t>││   └─ ▲ pád osoby z výšky při odebírání materiálu</w:t>
            </w:r>
            <w:r w:rsidRPr="004D28A0">
              <w:rPr>
                <w:rFonts w:ascii="Times New Roman" w:hAnsi="Times New Roman"/>
                <w:sz w:val="20"/>
              </w:rPr>
              <w:br/>
              <w:t>│├┬ Věžové jeřáby</w:t>
            </w:r>
            <w:r w:rsidRPr="004D28A0">
              <w:rPr>
                <w:rFonts w:ascii="Times New Roman" w:hAnsi="Times New Roman"/>
                <w:sz w:val="20"/>
              </w:rPr>
              <w:br/>
              <w:t>││├┬ Údržba věžových jeŕábů</w:t>
            </w:r>
            <w:r w:rsidRPr="004D28A0">
              <w:rPr>
                <w:rFonts w:ascii="Times New Roman" w:hAnsi="Times New Roman"/>
                <w:sz w:val="20"/>
              </w:rPr>
              <w:br/>
              <w:t>│││├─ ▲ neznalost technického stavu</w:t>
            </w:r>
            <w:r w:rsidRPr="004D28A0">
              <w:rPr>
                <w:rFonts w:ascii="Times New Roman" w:hAnsi="Times New Roman"/>
                <w:sz w:val="20"/>
              </w:rPr>
              <w:br/>
              <w:t>│││└─ ▲ zanedbaný technický stav jeřábu</w:t>
            </w:r>
            <w:r w:rsidRPr="004D28A0">
              <w:rPr>
                <w:rFonts w:ascii="Times New Roman" w:hAnsi="Times New Roman"/>
                <w:sz w:val="20"/>
              </w:rPr>
              <w:br/>
              <w:t>││├┬ Manipulace s břemeny</w:t>
            </w:r>
            <w:r w:rsidRPr="004D28A0">
              <w:rPr>
                <w:rFonts w:ascii="Times New Roman" w:hAnsi="Times New Roman"/>
                <w:sz w:val="20"/>
              </w:rPr>
              <w:br/>
              <w:t>│││├─ ▲ přetížení jeřábu, havarijní situace</w:t>
            </w:r>
            <w:r w:rsidRPr="004D28A0">
              <w:rPr>
                <w:rFonts w:ascii="Times New Roman" w:hAnsi="Times New Roman"/>
                <w:sz w:val="20"/>
              </w:rPr>
              <w:br/>
              <w:t>│││├─ ▲ zasažení osoby pohybem břemene</w:t>
            </w:r>
            <w:r w:rsidRPr="004D28A0">
              <w:rPr>
                <w:rFonts w:ascii="Times New Roman" w:hAnsi="Times New Roman"/>
                <w:sz w:val="20"/>
              </w:rPr>
              <w:br/>
              <w:t>│││├─ ▲ pád břemene na osobu</w:t>
            </w:r>
            <w:r w:rsidRPr="004D28A0">
              <w:rPr>
                <w:rFonts w:ascii="Times New Roman" w:hAnsi="Times New Roman"/>
                <w:sz w:val="20"/>
              </w:rPr>
              <w:br/>
              <w:t>│││├─ ▲ přiražení končetiny mezi břemeno a pevnou konstrukci</w:t>
            </w:r>
            <w:r w:rsidRPr="004D28A0">
              <w:rPr>
                <w:rFonts w:ascii="Times New Roman" w:hAnsi="Times New Roman"/>
                <w:sz w:val="20"/>
              </w:rPr>
              <w:br/>
              <w:t>│││├─ ▲ zachycení přemísťovaného břemene o předmět</w:t>
            </w:r>
            <w:r w:rsidRPr="004D28A0">
              <w:rPr>
                <w:rFonts w:ascii="Times New Roman" w:hAnsi="Times New Roman"/>
                <w:sz w:val="20"/>
              </w:rPr>
              <w:br/>
              <w:t>│││├─ ▲ přetržení vázacího prostředku</w:t>
            </w:r>
            <w:r w:rsidRPr="004D28A0">
              <w:rPr>
                <w:rFonts w:ascii="Times New Roman" w:hAnsi="Times New Roman"/>
                <w:sz w:val="20"/>
              </w:rPr>
              <w:br/>
              <w:t>│││├─ ▲ vysmeknutí břemene z úvazkua a pád břemene</w:t>
            </w:r>
            <w:r w:rsidRPr="004D28A0">
              <w:rPr>
                <w:rFonts w:ascii="Times New Roman" w:hAnsi="Times New Roman"/>
                <w:sz w:val="20"/>
              </w:rPr>
              <w:br/>
              <w:t>│││├─ ▲ vysmeknutí tyčového materiálu z úvazku</w:t>
            </w:r>
            <w:r w:rsidRPr="004D28A0">
              <w:rPr>
                <w:rFonts w:ascii="Times New Roman" w:hAnsi="Times New Roman"/>
                <w:sz w:val="20"/>
              </w:rPr>
              <w:br/>
              <w:t>│││├─ ▲ pád nestabilního břemene</w:t>
            </w:r>
            <w:r w:rsidRPr="004D28A0">
              <w:rPr>
                <w:rFonts w:ascii="Times New Roman" w:hAnsi="Times New Roman"/>
                <w:sz w:val="20"/>
              </w:rPr>
              <w:br/>
              <w:t>│││├─ ▲ řízení současného zvedání více osobami</w:t>
            </w:r>
            <w:r w:rsidRPr="004D28A0">
              <w:rPr>
                <w:rFonts w:ascii="Times New Roman" w:hAnsi="Times New Roman"/>
                <w:sz w:val="20"/>
              </w:rPr>
              <w:br/>
              <w:t>│││└─ ▲ demoliční práce, vyrážení a zarážení prvků běžnými jeřáby</w:t>
            </w:r>
            <w:r w:rsidRPr="004D28A0">
              <w:rPr>
                <w:rFonts w:ascii="Times New Roman" w:hAnsi="Times New Roman"/>
                <w:sz w:val="20"/>
              </w:rPr>
              <w:br/>
              <w:t>││├┬ Provoz věžového jeřábu</w:t>
            </w:r>
            <w:r w:rsidRPr="004D28A0">
              <w:rPr>
                <w:rFonts w:ascii="Times New Roman" w:hAnsi="Times New Roman"/>
                <w:sz w:val="20"/>
              </w:rPr>
              <w:br/>
              <w:t>│││├─ ▲ vznik nepřípustných zatížení na výložník</w:t>
            </w:r>
            <w:r w:rsidRPr="004D28A0">
              <w:rPr>
                <w:rFonts w:ascii="Times New Roman" w:hAnsi="Times New Roman"/>
                <w:sz w:val="20"/>
              </w:rPr>
              <w:br/>
              <w:t>│││├─ ▲ neuzavřená smlouva k pronájmu jeřábu</w:t>
            </w:r>
            <w:r w:rsidRPr="004D28A0">
              <w:rPr>
                <w:rFonts w:ascii="Times New Roman" w:hAnsi="Times New Roman"/>
                <w:sz w:val="20"/>
              </w:rPr>
              <w:br/>
              <w:t>│││├─ ▲ neznalost technického stavu</w:t>
            </w:r>
            <w:r w:rsidRPr="004D28A0">
              <w:rPr>
                <w:rFonts w:ascii="Times New Roman" w:hAnsi="Times New Roman"/>
                <w:sz w:val="20"/>
              </w:rPr>
              <w:br/>
              <w:t>│││├─ ▲ nevhodný výběr kompetentních pracovníků</w:t>
            </w:r>
            <w:r w:rsidRPr="004D28A0">
              <w:rPr>
                <w:rFonts w:ascii="Times New Roman" w:hAnsi="Times New Roman"/>
                <w:sz w:val="20"/>
              </w:rPr>
              <w:br/>
              <w:t>│││├─ ▲ obtížné a nesnadné identifikování vazačů</w:t>
            </w:r>
            <w:r w:rsidRPr="004D28A0">
              <w:rPr>
                <w:rFonts w:ascii="Times New Roman" w:hAnsi="Times New Roman"/>
                <w:sz w:val="20"/>
              </w:rPr>
              <w:br/>
              <w:t>│││├─ ▲ neoprávněný výstup osoby na jeřábovou dráhu</w:t>
            </w:r>
            <w:r w:rsidRPr="004D28A0">
              <w:rPr>
                <w:rFonts w:ascii="Times New Roman" w:hAnsi="Times New Roman"/>
                <w:sz w:val="20"/>
              </w:rPr>
              <w:br/>
              <w:t>│││├─ ▲ opuštění jeřábu jeřábníkem bez zajištění jeřábu</w:t>
            </w:r>
            <w:r w:rsidRPr="004D28A0">
              <w:rPr>
                <w:rFonts w:ascii="Times New Roman" w:hAnsi="Times New Roman"/>
                <w:sz w:val="20"/>
              </w:rPr>
              <w:br/>
              <w:t>│││├─ ▲ působení havarijního větru</w:t>
            </w:r>
            <w:r w:rsidRPr="004D28A0">
              <w:rPr>
                <w:rFonts w:ascii="Times New Roman" w:hAnsi="Times New Roman"/>
                <w:sz w:val="20"/>
              </w:rPr>
              <w:br/>
              <w:t>│││├─ ▲ zachycení osoby pojíždějícím jeřábem</w:t>
            </w:r>
            <w:r w:rsidRPr="004D28A0">
              <w:rPr>
                <w:rFonts w:ascii="Times New Roman" w:hAnsi="Times New Roman"/>
                <w:sz w:val="20"/>
              </w:rPr>
              <w:br/>
              <w:t>│││├─ ▲ úraz el. proudem</w:t>
            </w:r>
            <w:r w:rsidRPr="004D28A0">
              <w:rPr>
                <w:rFonts w:ascii="Times New Roman" w:hAnsi="Times New Roman"/>
                <w:sz w:val="20"/>
              </w:rPr>
              <w:br/>
              <w:t>│││└─ ▲ pád vazače z výšky</w:t>
            </w:r>
            <w:r w:rsidRPr="004D28A0">
              <w:rPr>
                <w:rFonts w:ascii="Times New Roman" w:hAnsi="Times New Roman"/>
                <w:sz w:val="20"/>
              </w:rPr>
              <w:br/>
              <w:t>││└┬ Stanoviště obsluhy</w:t>
            </w:r>
            <w:r w:rsidRPr="004D28A0">
              <w:rPr>
                <w:rFonts w:ascii="Times New Roman" w:hAnsi="Times New Roman"/>
                <w:sz w:val="20"/>
              </w:rPr>
              <w:br/>
              <w:t>││   ├─ ▲ pád osoby z výšky při výstupu a sestupu</w:t>
            </w:r>
            <w:r w:rsidRPr="004D28A0">
              <w:rPr>
                <w:rFonts w:ascii="Times New Roman" w:hAnsi="Times New Roman"/>
                <w:sz w:val="20"/>
              </w:rPr>
              <w:br/>
              <w:t>││   ├─ ▲ nedostatečný výhled ze stanoviště jeřábníka</w:t>
            </w:r>
            <w:r w:rsidRPr="004D28A0">
              <w:rPr>
                <w:rFonts w:ascii="Times New Roman" w:hAnsi="Times New Roman"/>
                <w:sz w:val="20"/>
              </w:rPr>
              <w:br/>
              <w:t>││   └─ ▲ nedostatečné prostorové poměry na stanovišti</w:t>
            </w:r>
            <w:r w:rsidRPr="004D28A0">
              <w:rPr>
                <w:rFonts w:ascii="Times New Roman" w:hAnsi="Times New Roman"/>
                <w:sz w:val="20"/>
              </w:rPr>
              <w:br/>
              <w:t>│└┬ Mobilní jeřáby - autojeřáby vlastní i pronajaté</w:t>
            </w:r>
            <w:r w:rsidRPr="004D28A0">
              <w:rPr>
                <w:rFonts w:ascii="Times New Roman" w:hAnsi="Times New Roman"/>
                <w:sz w:val="20"/>
              </w:rPr>
              <w:br/>
              <w:t>│   ├─ ▲ vznik nepřípustných zatížení na konstrukce jeřábu</w:t>
            </w:r>
            <w:r w:rsidRPr="004D28A0">
              <w:rPr>
                <w:rFonts w:ascii="Times New Roman" w:hAnsi="Times New Roman"/>
                <w:sz w:val="20"/>
              </w:rPr>
              <w:br/>
            </w:r>
            <w:r w:rsidRPr="004D28A0">
              <w:rPr>
                <w:rFonts w:ascii="Times New Roman" w:hAnsi="Times New Roman"/>
                <w:sz w:val="20"/>
              </w:rPr>
              <w:lastRenderedPageBreak/>
              <w:t>│   ├─ ▲ přetížení autojeřábu - ztráta stability</w:t>
            </w:r>
            <w:r w:rsidRPr="004D28A0">
              <w:rPr>
                <w:rFonts w:ascii="Times New Roman" w:hAnsi="Times New Roman"/>
                <w:sz w:val="20"/>
              </w:rPr>
              <w:br/>
              <w:t>│   ├─ ▲ nepříznivé působení zdvihací síly</w:t>
            </w:r>
            <w:r w:rsidRPr="004D28A0">
              <w:rPr>
                <w:rFonts w:ascii="Times New Roman" w:hAnsi="Times New Roman"/>
                <w:sz w:val="20"/>
              </w:rPr>
              <w:br/>
              <w:t>│   ├─ ▲ působení "havarijního větru"</w:t>
            </w:r>
            <w:r w:rsidRPr="004D28A0">
              <w:rPr>
                <w:rFonts w:ascii="Times New Roman" w:hAnsi="Times New Roman"/>
                <w:sz w:val="20"/>
              </w:rPr>
              <w:br/>
              <w:t>│   ├─ ▲ porušení a ztráta funkce podpěr</w:t>
            </w:r>
            <w:r w:rsidRPr="004D28A0">
              <w:rPr>
                <w:rFonts w:ascii="Times New Roman" w:hAnsi="Times New Roman"/>
                <w:sz w:val="20"/>
              </w:rPr>
              <w:br/>
              <w:t>│   ├─ ▲ ztráta únosnosti podloží - převrácení autojeřábu</w:t>
            </w:r>
            <w:r w:rsidRPr="004D28A0">
              <w:rPr>
                <w:rFonts w:ascii="Times New Roman" w:hAnsi="Times New Roman"/>
                <w:sz w:val="20"/>
              </w:rPr>
              <w:br/>
              <w:t>│   ├─ ▲ provoz nepodepřeného autojeřábu - ztráta stability</w:t>
            </w:r>
            <w:r w:rsidRPr="004D28A0">
              <w:rPr>
                <w:rFonts w:ascii="Times New Roman" w:hAnsi="Times New Roman"/>
                <w:sz w:val="20"/>
              </w:rPr>
              <w:br/>
              <w:t>│   ├─ ▲ přiražení osoby autojeřábem k pevné konstrukci</w:t>
            </w:r>
            <w:r w:rsidRPr="004D28A0">
              <w:rPr>
                <w:rFonts w:ascii="Times New Roman" w:hAnsi="Times New Roman"/>
                <w:sz w:val="20"/>
              </w:rPr>
              <w:br/>
              <w:t>│   ├─ ▲ pád břemene</w:t>
            </w:r>
            <w:r w:rsidRPr="004D28A0">
              <w:rPr>
                <w:rFonts w:ascii="Times New Roman" w:hAnsi="Times New Roman"/>
                <w:sz w:val="20"/>
              </w:rPr>
              <w:br/>
              <w:t>│   ├─ ▲ přiražení osoby břemenem k pevné konstrukcí</w:t>
            </w:r>
            <w:r w:rsidRPr="004D28A0">
              <w:rPr>
                <w:rFonts w:ascii="Times New Roman" w:hAnsi="Times New Roman"/>
                <w:sz w:val="20"/>
              </w:rPr>
              <w:br/>
              <w:t>│   ├─ ▲ přiražení končetiny mezi břemeno a konstrukci, podklad</w:t>
            </w:r>
            <w:r w:rsidRPr="004D28A0">
              <w:rPr>
                <w:rFonts w:ascii="Times New Roman" w:hAnsi="Times New Roman"/>
                <w:sz w:val="20"/>
              </w:rPr>
              <w:br/>
              <w:t>│   ├─ ▲ přetržení vázacího prostředku</w:t>
            </w:r>
            <w:r w:rsidRPr="004D28A0">
              <w:rPr>
                <w:rFonts w:ascii="Times New Roman" w:hAnsi="Times New Roman"/>
                <w:sz w:val="20"/>
              </w:rPr>
              <w:br/>
              <w:t>│   ├─ ▲ zachycení přemísťovaného břemene o předmět</w:t>
            </w:r>
            <w:r w:rsidRPr="004D28A0">
              <w:rPr>
                <w:rFonts w:ascii="Times New Roman" w:hAnsi="Times New Roman"/>
                <w:sz w:val="20"/>
              </w:rPr>
              <w:br/>
              <w:t>│   ├─ ▲ vysmeknutí tyčového materiálu z úvazku</w:t>
            </w:r>
            <w:r w:rsidRPr="004D28A0">
              <w:rPr>
                <w:rFonts w:ascii="Times New Roman" w:hAnsi="Times New Roman"/>
                <w:sz w:val="20"/>
              </w:rPr>
              <w:br/>
              <w:t>│   ├─ ▲ pád nestabilního břemene</w:t>
            </w:r>
            <w:r w:rsidRPr="004D28A0">
              <w:rPr>
                <w:rFonts w:ascii="Times New Roman" w:hAnsi="Times New Roman"/>
                <w:sz w:val="20"/>
              </w:rPr>
              <w:br/>
              <w:t>│   ├─ ▲ pád vazače z výšky</w:t>
            </w:r>
            <w:r w:rsidRPr="004D28A0">
              <w:rPr>
                <w:rFonts w:ascii="Times New Roman" w:hAnsi="Times New Roman"/>
                <w:sz w:val="20"/>
              </w:rPr>
              <w:br/>
              <w:t>│   ├─ ▲ pád, uklouznutí jeřábníka</w:t>
            </w:r>
            <w:r w:rsidRPr="004D28A0">
              <w:rPr>
                <w:rFonts w:ascii="Times New Roman" w:hAnsi="Times New Roman"/>
                <w:sz w:val="20"/>
              </w:rPr>
              <w:br/>
              <w:t>│   ├─ ▲ ohrožení bezpečnosti silničního provozu</w:t>
            </w:r>
            <w:r w:rsidRPr="004D28A0">
              <w:rPr>
                <w:rFonts w:ascii="Times New Roman" w:hAnsi="Times New Roman"/>
                <w:sz w:val="20"/>
              </w:rPr>
              <w:br/>
              <w:t>│   ├─ ▲ úraz el. proudem při přiblížení autojeřábu k vedení vn</w:t>
            </w:r>
            <w:r w:rsidRPr="004D28A0">
              <w:rPr>
                <w:rFonts w:ascii="Times New Roman" w:hAnsi="Times New Roman"/>
                <w:sz w:val="20"/>
              </w:rPr>
              <w:br/>
              <w:t>│   └─ ▲ pád části jeřábu</w:t>
            </w:r>
            <w:r w:rsidRPr="004D28A0">
              <w:rPr>
                <w:rFonts w:ascii="Times New Roman" w:hAnsi="Times New Roman"/>
                <w:sz w:val="20"/>
              </w:rPr>
              <w:br/>
              <w:t>├┬ Svařování</w:t>
            </w:r>
            <w:r w:rsidRPr="004D28A0">
              <w:rPr>
                <w:rFonts w:ascii="Times New Roman" w:hAnsi="Times New Roman"/>
                <w:sz w:val="20"/>
              </w:rPr>
              <w:br/>
              <w:t>│└┬ Svařování</w:t>
            </w:r>
            <w:r w:rsidRPr="004D28A0">
              <w:rPr>
                <w:rFonts w:ascii="Times New Roman" w:hAnsi="Times New Roman"/>
                <w:sz w:val="20"/>
              </w:rPr>
              <w:br/>
              <w:t>│   ├─ ▲ působením svářečských aerosolů, prachů, dýmů</w:t>
            </w:r>
            <w:r w:rsidRPr="004D28A0">
              <w:rPr>
                <w:rFonts w:ascii="Times New Roman" w:hAnsi="Times New Roman"/>
                <w:sz w:val="20"/>
              </w:rPr>
              <w:br/>
              <w:t>│   ├─ ▲ žhavý rozstřik</w:t>
            </w:r>
            <w:r w:rsidRPr="004D28A0">
              <w:rPr>
                <w:rFonts w:ascii="Times New Roman" w:hAnsi="Times New Roman"/>
                <w:sz w:val="20"/>
              </w:rPr>
              <w:br/>
              <w:t>│   ├─ ▲ kontakt svářeče s horkými povrchy</w:t>
            </w:r>
            <w:r w:rsidRPr="004D28A0">
              <w:rPr>
                <w:rFonts w:ascii="Times New Roman" w:hAnsi="Times New Roman"/>
                <w:sz w:val="20"/>
              </w:rPr>
              <w:br/>
              <w:t>│   ├─ ▲ popálením osob v blízkosti svařování</w:t>
            </w:r>
            <w:r w:rsidRPr="004D28A0">
              <w:rPr>
                <w:rFonts w:ascii="Times New Roman" w:hAnsi="Times New Roman"/>
                <w:sz w:val="20"/>
              </w:rPr>
              <w:br/>
              <w:t>│   ├─ ▲ ohrožení očí odlétnutými částicemi</w:t>
            </w:r>
            <w:r w:rsidRPr="004D28A0">
              <w:rPr>
                <w:rFonts w:ascii="Times New Roman" w:hAnsi="Times New Roman"/>
                <w:sz w:val="20"/>
              </w:rPr>
              <w:br/>
              <w:t>│   ├─ ▲ svařování v prostorách se zvýšeným nebezpečím požáru</w:t>
            </w:r>
            <w:r w:rsidRPr="004D28A0">
              <w:rPr>
                <w:rFonts w:ascii="Times New Roman" w:hAnsi="Times New Roman"/>
                <w:sz w:val="20"/>
              </w:rPr>
              <w:br/>
              <w:t>│   ├─ ▲ svařování v uzavřených a těsných prostorách</w:t>
            </w:r>
            <w:r w:rsidRPr="004D28A0">
              <w:rPr>
                <w:rFonts w:ascii="Times New Roman" w:hAnsi="Times New Roman"/>
                <w:sz w:val="20"/>
              </w:rPr>
              <w:br/>
              <w:t>│   ├─ ▲ působení záření</w:t>
            </w:r>
            <w:r w:rsidRPr="004D28A0">
              <w:rPr>
                <w:rFonts w:ascii="Times New Roman" w:hAnsi="Times New Roman"/>
                <w:sz w:val="20"/>
              </w:rPr>
              <w:br/>
              <w:t>│   ├─ ▲ pád svářeče z výšky</w:t>
            </w:r>
            <w:r w:rsidRPr="004D28A0">
              <w:rPr>
                <w:rFonts w:ascii="Times New Roman" w:hAnsi="Times New Roman"/>
                <w:sz w:val="20"/>
              </w:rPr>
              <w:br/>
              <w:t>│   ├─ ▲ nevhodná pracovní sedadla</w:t>
            </w:r>
            <w:r w:rsidRPr="004D28A0">
              <w:rPr>
                <w:rFonts w:ascii="Times New Roman" w:hAnsi="Times New Roman"/>
                <w:sz w:val="20"/>
              </w:rPr>
              <w:br/>
              <w:t>│   └─ ▲ nepříznivé mikroklimatické podmínky</w:t>
            </w:r>
            <w:r w:rsidRPr="004D28A0">
              <w:rPr>
                <w:rFonts w:ascii="Times New Roman" w:hAnsi="Times New Roman"/>
                <w:sz w:val="20"/>
              </w:rPr>
              <w:br/>
              <w:t>├┬ Tlaková zařízení</w:t>
            </w:r>
            <w:r w:rsidRPr="004D28A0">
              <w:rPr>
                <w:rFonts w:ascii="Times New Roman" w:hAnsi="Times New Roman"/>
                <w:sz w:val="20"/>
              </w:rPr>
              <w:br/>
              <w:t>│├┬ Tlakové nádoby stabilní</w:t>
            </w:r>
            <w:r w:rsidRPr="004D28A0">
              <w:rPr>
                <w:rFonts w:ascii="Times New Roman" w:hAnsi="Times New Roman"/>
                <w:sz w:val="20"/>
              </w:rPr>
              <w:br/>
              <w:t>││└─ ▲ destrukce nádoby</w:t>
            </w:r>
            <w:r w:rsidRPr="004D28A0">
              <w:rPr>
                <w:rFonts w:ascii="Times New Roman" w:hAnsi="Times New Roman"/>
                <w:sz w:val="20"/>
              </w:rPr>
              <w:br/>
              <w:t>│└┬ Tlakové láhve k dopravě plynů</w:t>
            </w:r>
            <w:r w:rsidRPr="004D28A0">
              <w:rPr>
                <w:rFonts w:ascii="Times New Roman" w:hAnsi="Times New Roman"/>
                <w:sz w:val="20"/>
              </w:rPr>
              <w:br/>
              <w:t>│   ├─ ▲ nebezpečí vyplývající z vlastností plynu</w:t>
            </w:r>
            <w:r w:rsidRPr="004D28A0">
              <w:rPr>
                <w:rFonts w:ascii="Times New Roman" w:hAnsi="Times New Roman"/>
                <w:sz w:val="20"/>
              </w:rPr>
              <w:br/>
              <w:t>│   ├─ ▲ záměna lahví (plynu)</w:t>
            </w:r>
            <w:r w:rsidRPr="004D28A0">
              <w:rPr>
                <w:rFonts w:ascii="Times New Roman" w:hAnsi="Times New Roman"/>
                <w:sz w:val="20"/>
              </w:rPr>
              <w:br/>
              <w:t>│   ├─ ▲ pád láhve</w:t>
            </w:r>
            <w:r w:rsidRPr="004D28A0">
              <w:rPr>
                <w:rFonts w:ascii="Times New Roman" w:hAnsi="Times New Roman"/>
                <w:sz w:val="20"/>
              </w:rPr>
              <w:br/>
              <w:t>│   ├─ ▲ únik plynu z láhve</w:t>
            </w:r>
            <w:r w:rsidRPr="004D28A0">
              <w:rPr>
                <w:rFonts w:ascii="Times New Roman" w:hAnsi="Times New Roman"/>
                <w:sz w:val="20"/>
              </w:rPr>
              <w:br/>
              <w:t>│   ├─ ▲ zásah nepovolaných osob</w:t>
            </w:r>
            <w:r w:rsidRPr="004D28A0">
              <w:rPr>
                <w:rFonts w:ascii="Times New Roman" w:hAnsi="Times New Roman"/>
                <w:sz w:val="20"/>
              </w:rPr>
              <w:br/>
              <w:t>│   ├─ ▲ zvyšování ohrožení při požáru</w:t>
            </w:r>
            <w:r w:rsidRPr="004D28A0">
              <w:rPr>
                <w:rFonts w:ascii="Times New Roman" w:hAnsi="Times New Roman"/>
                <w:sz w:val="20"/>
              </w:rPr>
              <w:br/>
            </w:r>
            <w:r w:rsidRPr="004D28A0">
              <w:rPr>
                <w:rFonts w:ascii="Times New Roman" w:hAnsi="Times New Roman"/>
                <w:sz w:val="20"/>
              </w:rPr>
              <w:lastRenderedPageBreak/>
              <w:t>│   ├─ ▲ výbuch lahve</w:t>
            </w:r>
            <w:r w:rsidRPr="004D28A0">
              <w:rPr>
                <w:rFonts w:ascii="Times New Roman" w:hAnsi="Times New Roman"/>
                <w:sz w:val="20"/>
              </w:rPr>
              <w:br/>
              <w:t>│   ├─ ▲ doprava lahví vozidly</w:t>
            </w:r>
            <w:r w:rsidRPr="004D28A0">
              <w:rPr>
                <w:rFonts w:ascii="Times New Roman" w:hAnsi="Times New Roman"/>
                <w:sz w:val="20"/>
              </w:rPr>
              <w:br/>
              <w:t>│   └─ ▲ doprava lahví v pojízdných dílnách</w:t>
            </w:r>
            <w:r w:rsidRPr="004D28A0">
              <w:rPr>
                <w:rFonts w:ascii="Times New Roman" w:hAnsi="Times New Roman"/>
                <w:sz w:val="20"/>
              </w:rPr>
              <w:br/>
              <w:t>├┬ Manipulace a skladování</w:t>
            </w:r>
            <w:r w:rsidRPr="004D28A0">
              <w:rPr>
                <w:rFonts w:ascii="Times New Roman" w:hAnsi="Times New Roman"/>
                <w:sz w:val="20"/>
              </w:rPr>
              <w:br/>
              <w:t>│├┬ Ruční manipulace</w:t>
            </w:r>
            <w:r w:rsidRPr="004D28A0">
              <w:rPr>
                <w:rFonts w:ascii="Times New Roman" w:hAnsi="Times New Roman"/>
                <w:sz w:val="20"/>
              </w:rPr>
              <w:br/>
              <w:t>││└┬ Ruční manipulace</w:t>
            </w:r>
            <w:r w:rsidRPr="004D28A0">
              <w:rPr>
                <w:rFonts w:ascii="Times New Roman" w:hAnsi="Times New Roman"/>
                <w:sz w:val="20"/>
              </w:rPr>
              <w:br/>
              <w:t>││   ├─ ▲ pád osoby na rovině při přenášení břemen</w:t>
            </w:r>
            <w:r w:rsidRPr="004D28A0">
              <w:rPr>
                <w:rFonts w:ascii="Times New Roman" w:hAnsi="Times New Roman"/>
                <w:sz w:val="20"/>
              </w:rPr>
              <w:br/>
              <w:t>││   ├─ ▲ pád břemene na osobu</w:t>
            </w:r>
            <w:r w:rsidRPr="004D28A0">
              <w:rPr>
                <w:rFonts w:ascii="Times New Roman" w:hAnsi="Times New Roman"/>
                <w:sz w:val="20"/>
              </w:rPr>
              <w:br/>
              <w:t>││   ├─ ▲ převržení, sesunutí kusového materiálu</w:t>
            </w:r>
            <w:r w:rsidRPr="004D28A0">
              <w:rPr>
                <w:rFonts w:ascii="Times New Roman" w:hAnsi="Times New Roman"/>
                <w:sz w:val="20"/>
              </w:rPr>
              <w:br/>
              <w:t>││   ├─ ▲ pád břemene na nohu</w:t>
            </w:r>
            <w:r w:rsidRPr="004D28A0">
              <w:rPr>
                <w:rFonts w:ascii="Times New Roman" w:hAnsi="Times New Roman"/>
                <w:sz w:val="20"/>
              </w:rPr>
              <w:br/>
              <w:t>││   ├─ ▲ přiskřípnutí prstů, přiražení ruky</w:t>
            </w:r>
            <w:r w:rsidRPr="004D28A0">
              <w:rPr>
                <w:rFonts w:ascii="Times New Roman" w:hAnsi="Times New Roman"/>
                <w:sz w:val="20"/>
              </w:rPr>
              <w:br/>
              <w:t>││   ├─ ▲ přetížení a namožení</w:t>
            </w:r>
            <w:r w:rsidRPr="004D28A0">
              <w:rPr>
                <w:rFonts w:ascii="Times New Roman" w:hAnsi="Times New Roman"/>
                <w:sz w:val="20"/>
              </w:rPr>
              <w:br/>
              <w:t>││   ├─ ▲ poškození páteře</w:t>
            </w:r>
            <w:r w:rsidRPr="004D28A0">
              <w:rPr>
                <w:rFonts w:ascii="Times New Roman" w:hAnsi="Times New Roman"/>
                <w:sz w:val="20"/>
              </w:rPr>
              <w:br/>
              <w:t>││   ├─ ▲ přiražení břemenem</w:t>
            </w:r>
            <w:r w:rsidRPr="004D28A0">
              <w:rPr>
                <w:rFonts w:ascii="Times New Roman" w:hAnsi="Times New Roman"/>
                <w:sz w:val="20"/>
              </w:rPr>
              <w:br/>
              <w:t>││   ├─ ▲ kontakt ruky s ostrými částmi na povrchu břemene</w:t>
            </w:r>
            <w:r w:rsidRPr="004D28A0">
              <w:rPr>
                <w:rFonts w:ascii="Times New Roman" w:hAnsi="Times New Roman"/>
                <w:sz w:val="20"/>
              </w:rPr>
              <w:br/>
              <w:t>││   ├─ ▲ naražení osoby o překážku</w:t>
            </w:r>
            <w:r w:rsidRPr="004D28A0">
              <w:rPr>
                <w:rFonts w:ascii="Times New Roman" w:hAnsi="Times New Roman"/>
                <w:sz w:val="20"/>
              </w:rPr>
              <w:br/>
              <w:t>││   ├─ ▲ pád břemene na osobu</w:t>
            </w:r>
            <w:r w:rsidRPr="004D28A0">
              <w:rPr>
                <w:rFonts w:ascii="Times New Roman" w:hAnsi="Times New Roman"/>
                <w:sz w:val="20"/>
              </w:rPr>
              <w:br/>
              <w:t>││   └─ ▲ zakopnutí, podvrtnutí nohy, zranění rukou při uklouznutí, klopýtnutí;</w:t>
            </w:r>
            <w:r w:rsidRPr="004D28A0">
              <w:rPr>
                <w:rFonts w:ascii="Times New Roman" w:hAnsi="Times New Roman"/>
                <w:sz w:val="20"/>
              </w:rPr>
              <w:br/>
              <w:t>│└┬ Nakládka a vykládka dopravních prostředků</w:t>
            </w:r>
            <w:r w:rsidRPr="004D28A0">
              <w:rPr>
                <w:rFonts w:ascii="Times New Roman" w:hAnsi="Times New Roman"/>
                <w:sz w:val="20"/>
              </w:rPr>
              <w:br/>
              <w:t>│   ├─ ▲ pád osoby na rovině, uklouznutí</w:t>
            </w:r>
            <w:r w:rsidRPr="004D28A0">
              <w:rPr>
                <w:rFonts w:ascii="Times New Roman" w:hAnsi="Times New Roman"/>
                <w:sz w:val="20"/>
              </w:rPr>
              <w:br/>
              <w:t>│   ├─ ▲ vysmeknutí břemene z rukou</w:t>
            </w:r>
            <w:r w:rsidRPr="004D28A0">
              <w:rPr>
                <w:rFonts w:ascii="Times New Roman" w:hAnsi="Times New Roman"/>
                <w:sz w:val="20"/>
              </w:rPr>
              <w:br/>
              <w:t>│   ├─ ▲ přiskřípnutí prstů k úložné ploše</w:t>
            </w:r>
            <w:r w:rsidRPr="004D28A0">
              <w:rPr>
                <w:rFonts w:ascii="Times New Roman" w:hAnsi="Times New Roman"/>
                <w:sz w:val="20"/>
              </w:rPr>
              <w:br/>
              <w:t>│   ├─ ▲ naražení hlavy pohybem bočnice</w:t>
            </w:r>
            <w:r w:rsidRPr="004D28A0">
              <w:rPr>
                <w:rFonts w:ascii="Times New Roman" w:hAnsi="Times New Roman"/>
                <w:sz w:val="20"/>
              </w:rPr>
              <w:br/>
              <w:t>│   ├─ ▲ změna polohy břemene</w:t>
            </w:r>
            <w:r w:rsidRPr="004D28A0">
              <w:rPr>
                <w:rFonts w:ascii="Times New Roman" w:hAnsi="Times New Roman"/>
                <w:sz w:val="20"/>
              </w:rPr>
              <w:br/>
              <w:t>│   ├─ ▲ pád břemene při vykládce/nakládce</w:t>
            </w:r>
            <w:r w:rsidRPr="004D28A0">
              <w:rPr>
                <w:rFonts w:ascii="Times New Roman" w:hAnsi="Times New Roman"/>
                <w:sz w:val="20"/>
              </w:rPr>
              <w:br/>
              <w:t>│   ├─ ▲ sesutí a vypadnutí břemene z ložné plochy</w:t>
            </w:r>
            <w:r w:rsidRPr="004D28A0">
              <w:rPr>
                <w:rFonts w:ascii="Times New Roman" w:hAnsi="Times New Roman"/>
                <w:sz w:val="20"/>
              </w:rPr>
              <w:br/>
              <w:t>│   ├─ ▲ vymrštění shozeného materiálu</w:t>
            </w:r>
            <w:r w:rsidRPr="004D28A0">
              <w:rPr>
                <w:rFonts w:ascii="Times New Roman" w:hAnsi="Times New Roman"/>
                <w:sz w:val="20"/>
              </w:rPr>
              <w:br/>
              <w:t>│   ├─ ▲ pád osoby z vozidla</w:t>
            </w:r>
            <w:r w:rsidRPr="004D28A0">
              <w:rPr>
                <w:rFonts w:ascii="Times New Roman" w:hAnsi="Times New Roman"/>
                <w:sz w:val="20"/>
              </w:rPr>
              <w:br/>
              <w:t>│   ├─ ▲ kontakt pohybujícího se vozidla s osobou</w:t>
            </w:r>
            <w:r w:rsidRPr="004D28A0">
              <w:rPr>
                <w:rFonts w:ascii="Times New Roman" w:hAnsi="Times New Roman"/>
                <w:sz w:val="20"/>
              </w:rPr>
              <w:br/>
              <w:t>│   └─ ▲ fyzická zátěž, přetížení</w:t>
            </w:r>
            <w:r w:rsidRPr="004D28A0">
              <w:rPr>
                <w:rFonts w:ascii="Times New Roman" w:hAnsi="Times New Roman"/>
                <w:sz w:val="20"/>
              </w:rPr>
              <w:br/>
              <w:t>├┬ Elektrická zařízení</w:t>
            </w:r>
            <w:r w:rsidRPr="004D28A0">
              <w:rPr>
                <w:rFonts w:ascii="Times New Roman" w:hAnsi="Times New Roman"/>
                <w:sz w:val="20"/>
              </w:rPr>
              <w:br/>
              <w:t>│├┬ Elektrická zařízení - úraz el. proudem</w:t>
            </w:r>
            <w:r w:rsidRPr="004D28A0">
              <w:rPr>
                <w:rFonts w:ascii="Times New Roman" w:hAnsi="Times New Roman"/>
                <w:sz w:val="20"/>
              </w:rPr>
              <w:br/>
              <w:t>││├─ ▲ zasažení osoby el. proudem</w:t>
            </w:r>
            <w:r w:rsidRPr="004D28A0">
              <w:rPr>
                <w:rFonts w:ascii="Times New Roman" w:hAnsi="Times New Roman"/>
                <w:sz w:val="20"/>
              </w:rPr>
              <w:br/>
              <w:t>││├─ ▲ dotyk osoby s živými částmi</w:t>
            </w:r>
            <w:r w:rsidRPr="004D28A0">
              <w:rPr>
                <w:rFonts w:ascii="Times New Roman" w:hAnsi="Times New Roman"/>
                <w:sz w:val="20"/>
              </w:rPr>
              <w:br/>
              <w:t>││├─ ▲ dotyk cizích vodivých předmětů s el. vodiči</w:t>
            </w:r>
            <w:r w:rsidRPr="004D28A0">
              <w:rPr>
                <w:rFonts w:ascii="Times New Roman" w:hAnsi="Times New Roman"/>
                <w:sz w:val="20"/>
              </w:rPr>
              <w:br/>
              <w:t>││├─ ▲ nahodilý dotyk s živými nebo neživými částmi el. zařízení</w:t>
            </w:r>
            <w:r w:rsidRPr="004D28A0">
              <w:rPr>
                <w:rFonts w:ascii="Times New Roman" w:hAnsi="Times New Roman"/>
                <w:sz w:val="20"/>
              </w:rPr>
              <w:br/>
              <w:t>││├─ ▲ záměna fázového a ochranného vodiče</w:t>
            </w:r>
            <w:r w:rsidRPr="004D28A0">
              <w:rPr>
                <w:rFonts w:ascii="Times New Roman" w:hAnsi="Times New Roman"/>
                <w:sz w:val="20"/>
              </w:rPr>
              <w:br/>
              <w:t>││├─ ▲ vytržení přívodní šňůry</w:t>
            </w:r>
            <w:r w:rsidRPr="004D28A0">
              <w:rPr>
                <w:rFonts w:ascii="Times New Roman" w:hAnsi="Times New Roman"/>
                <w:sz w:val="20"/>
              </w:rPr>
              <w:br/>
              <w:t>││├─ ▲ porušení izolace přívodů</w:t>
            </w:r>
            <w:r w:rsidRPr="004D28A0">
              <w:rPr>
                <w:rFonts w:ascii="Times New Roman" w:hAnsi="Times New Roman"/>
                <w:sz w:val="20"/>
              </w:rPr>
              <w:br/>
              <w:t>││├─ ▲ poškození, porušení izolace vodičů a šňůrových vedení</w:t>
            </w:r>
            <w:r w:rsidRPr="004D28A0">
              <w:rPr>
                <w:rFonts w:ascii="Times New Roman" w:hAnsi="Times New Roman"/>
                <w:sz w:val="20"/>
              </w:rPr>
              <w:br/>
              <w:t>││├─ ▲ nemožnost rychlého vypnutí el. proudu</w:t>
            </w:r>
            <w:r w:rsidRPr="004D28A0">
              <w:rPr>
                <w:rFonts w:ascii="Times New Roman" w:hAnsi="Times New Roman"/>
                <w:sz w:val="20"/>
              </w:rPr>
              <w:br/>
              <w:t>││├─ ▲ přiblížení osoby k vodičům el. venkovního vedení</w:t>
            </w:r>
            <w:r w:rsidRPr="004D28A0">
              <w:rPr>
                <w:rFonts w:ascii="Times New Roman" w:hAnsi="Times New Roman"/>
                <w:sz w:val="20"/>
              </w:rPr>
              <w:br/>
            </w:r>
            <w:r w:rsidRPr="004D28A0">
              <w:rPr>
                <w:rFonts w:ascii="Times New Roman" w:hAnsi="Times New Roman"/>
                <w:sz w:val="20"/>
              </w:rPr>
              <w:lastRenderedPageBreak/>
              <w:t>││└─ ▲ zasažení el. proudem při neúmyslném dotyku</w:t>
            </w:r>
            <w:r w:rsidRPr="004D28A0">
              <w:rPr>
                <w:rFonts w:ascii="Times New Roman" w:hAnsi="Times New Roman"/>
                <w:sz w:val="20"/>
              </w:rPr>
              <w:br/>
              <w:t>│├┬ Atmosferická elektřina (blesk)</w:t>
            </w:r>
            <w:r w:rsidRPr="004D28A0">
              <w:rPr>
                <w:rFonts w:ascii="Times New Roman" w:hAnsi="Times New Roman"/>
                <w:sz w:val="20"/>
              </w:rPr>
              <w:br/>
              <w:t>││└─ ▲ zasažení osoby bleskem</w:t>
            </w:r>
            <w:r w:rsidRPr="004D28A0">
              <w:rPr>
                <w:rFonts w:ascii="Times New Roman" w:hAnsi="Times New Roman"/>
                <w:sz w:val="20"/>
              </w:rPr>
              <w:br/>
              <w:t>│└┬ Statická elektřina</w:t>
            </w:r>
            <w:r w:rsidRPr="004D28A0">
              <w:rPr>
                <w:rFonts w:ascii="Times New Roman" w:hAnsi="Times New Roman"/>
                <w:sz w:val="20"/>
              </w:rPr>
              <w:br/>
              <w:t>│   └─ ▲ účinky statické elektřiny</w:t>
            </w:r>
            <w:r w:rsidRPr="004D28A0">
              <w:rPr>
                <w:rFonts w:ascii="Times New Roman" w:hAnsi="Times New Roman"/>
                <w:sz w:val="20"/>
              </w:rPr>
              <w:br/>
              <w:t>└┬ Geodeti</w:t>
            </w:r>
            <w:r w:rsidRPr="004D28A0">
              <w:rPr>
                <w:rFonts w:ascii="Times New Roman" w:hAnsi="Times New Roman"/>
                <w:sz w:val="20"/>
              </w:rPr>
              <w:br/>
              <w:t>   ├┬ Působení povětrnostních a přírodních vlivů</w:t>
            </w:r>
            <w:r w:rsidRPr="004D28A0">
              <w:rPr>
                <w:rFonts w:ascii="Times New Roman" w:hAnsi="Times New Roman"/>
                <w:sz w:val="20"/>
              </w:rPr>
              <w:br/>
              <w:t>   │├─ ▲ prochlazení organismu</w:t>
            </w:r>
            <w:r w:rsidRPr="004D28A0">
              <w:rPr>
                <w:rFonts w:ascii="Times New Roman" w:hAnsi="Times New Roman"/>
                <w:sz w:val="20"/>
              </w:rPr>
              <w:br/>
              <w:t>   │├─ ▲ oslnění</w:t>
            </w:r>
            <w:r w:rsidRPr="004D28A0">
              <w:rPr>
                <w:rFonts w:ascii="Times New Roman" w:hAnsi="Times New Roman"/>
                <w:sz w:val="20"/>
              </w:rPr>
              <w:br/>
              <w:t>   │├─ ▲ expozice slunečním zářením</w:t>
            </w:r>
            <w:r w:rsidRPr="004D28A0">
              <w:rPr>
                <w:rFonts w:ascii="Times New Roman" w:hAnsi="Times New Roman"/>
                <w:sz w:val="20"/>
              </w:rPr>
              <w:br/>
              <w:t>   │├─ ▲ píchnutí, poškrábání</w:t>
            </w:r>
            <w:r w:rsidRPr="004D28A0">
              <w:rPr>
                <w:rFonts w:ascii="Times New Roman" w:hAnsi="Times New Roman"/>
                <w:sz w:val="20"/>
              </w:rPr>
              <w:br/>
              <w:t>   │├─ ▲ nákaza přenosným hmyzem</w:t>
            </w:r>
            <w:r w:rsidRPr="004D28A0">
              <w:rPr>
                <w:rFonts w:ascii="Times New Roman" w:hAnsi="Times New Roman"/>
                <w:sz w:val="20"/>
              </w:rPr>
              <w:br/>
              <w:t>   │└─ ▲ bodnutí, štípnutí bodavým hmyzem</w:t>
            </w:r>
            <w:r w:rsidRPr="004D28A0">
              <w:rPr>
                <w:rFonts w:ascii="Times New Roman" w:hAnsi="Times New Roman"/>
                <w:sz w:val="20"/>
              </w:rPr>
              <w:br/>
              <w:t>   ├┬ Pohyb osob</w:t>
            </w:r>
            <w:r w:rsidRPr="004D28A0">
              <w:rPr>
                <w:rFonts w:ascii="Times New Roman" w:hAnsi="Times New Roman"/>
                <w:sz w:val="20"/>
              </w:rPr>
              <w:br/>
              <w:t>   │├─ ▲ pád osoby na rovině</w:t>
            </w:r>
            <w:r w:rsidRPr="004D28A0">
              <w:rPr>
                <w:rFonts w:ascii="Times New Roman" w:hAnsi="Times New Roman"/>
                <w:sz w:val="20"/>
              </w:rPr>
              <w:br/>
              <w:t>   │├─ ▲ přejetí osoby vozidlem</w:t>
            </w:r>
            <w:r w:rsidRPr="004D28A0">
              <w:rPr>
                <w:rFonts w:ascii="Times New Roman" w:hAnsi="Times New Roman"/>
                <w:sz w:val="20"/>
              </w:rPr>
              <w:br/>
              <w:t>   │├─ ▲ propíchnutí chodidla</w:t>
            </w:r>
            <w:r w:rsidRPr="004D28A0">
              <w:rPr>
                <w:rFonts w:ascii="Times New Roman" w:hAnsi="Times New Roman"/>
                <w:sz w:val="20"/>
              </w:rPr>
              <w:br/>
              <w:t>   │├─ ▲ pád osoby do hloubky</w:t>
            </w:r>
            <w:r w:rsidRPr="004D28A0">
              <w:rPr>
                <w:rFonts w:ascii="Times New Roman" w:hAnsi="Times New Roman"/>
                <w:sz w:val="20"/>
              </w:rPr>
              <w:br/>
              <w:t>   │├─ ▲ pád břemene na osobu</w:t>
            </w:r>
            <w:r w:rsidRPr="004D28A0">
              <w:rPr>
                <w:rFonts w:ascii="Times New Roman" w:hAnsi="Times New Roman"/>
                <w:sz w:val="20"/>
              </w:rPr>
              <w:br/>
              <w:t>   │├─ ▲ propadnutí</w:t>
            </w:r>
            <w:r w:rsidRPr="004D28A0">
              <w:rPr>
                <w:rFonts w:ascii="Times New Roman" w:hAnsi="Times New Roman"/>
                <w:sz w:val="20"/>
              </w:rPr>
              <w:br/>
              <w:t>   │└─ ▲ pád osoby z výšky</w:t>
            </w:r>
            <w:r w:rsidRPr="004D28A0">
              <w:rPr>
                <w:rFonts w:ascii="Times New Roman" w:hAnsi="Times New Roman"/>
                <w:sz w:val="20"/>
              </w:rPr>
              <w:br/>
              <w:t>   └┬ Práce v blízkosti el. zařízení</w:t>
            </w:r>
            <w:r w:rsidRPr="004D28A0">
              <w:rPr>
                <w:rFonts w:ascii="Times New Roman" w:hAnsi="Times New Roman"/>
                <w:sz w:val="20"/>
              </w:rPr>
              <w:br/>
              <w:t>      └─ ▲ úraz elektrickým proudem</w:t>
            </w:r>
          </w:p>
        </w:tc>
      </w:tr>
    </w:tbl>
    <w:p w:rsidR="004D28A0" w:rsidRPr="004D28A0" w:rsidRDefault="004D28A0" w:rsidP="004D28A0">
      <w:pPr>
        <w:rPr>
          <w:rFonts w:ascii="Times New Roman" w:hAnsi="Times New Roman"/>
          <w:vanish/>
          <w:szCs w:val="24"/>
        </w:rPr>
      </w:pPr>
    </w:p>
    <w:tbl>
      <w:tblPr>
        <w:tblW w:w="5000" w:type="pct"/>
        <w:tblCellSpacing w:w="7" w:type="dxa"/>
        <w:tblCellMar>
          <w:top w:w="15" w:type="dxa"/>
          <w:left w:w="15" w:type="dxa"/>
          <w:bottom w:w="15" w:type="dxa"/>
          <w:right w:w="15" w:type="dxa"/>
        </w:tblCellMar>
        <w:tblLook w:val="04A0" w:firstRow="1" w:lastRow="0" w:firstColumn="1" w:lastColumn="0" w:noHBand="0" w:noVBand="1"/>
      </w:tblPr>
      <w:tblGrid>
        <w:gridCol w:w="3211"/>
        <w:gridCol w:w="12782"/>
      </w:tblGrid>
      <w:tr w:rsidR="004D28A0" w:rsidRPr="004D28A0" w:rsidTr="004D28A0">
        <w:trPr>
          <w:tblCellSpacing w:w="7" w:type="dxa"/>
        </w:trPr>
        <w:tc>
          <w:tcPr>
            <w:tcW w:w="1000" w:type="pct"/>
            <w:hideMark/>
          </w:tcPr>
          <w:p w:rsidR="004D28A0" w:rsidRPr="004D28A0" w:rsidRDefault="004D28A0" w:rsidP="004D28A0">
            <w:pPr>
              <w:rPr>
                <w:rFonts w:ascii="Times New Roman" w:hAnsi="Times New Roman"/>
                <w:szCs w:val="24"/>
              </w:rPr>
            </w:pPr>
            <w:r w:rsidRPr="004D28A0">
              <w:rPr>
                <w:rFonts w:ascii="Times New Roman" w:hAnsi="Times New Roman"/>
                <w:sz w:val="15"/>
                <w:szCs w:val="15"/>
              </w:rPr>
              <w:t>Vysvětlivky:</w:t>
            </w:r>
          </w:p>
        </w:tc>
        <w:tc>
          <w:tcPr>
            <w:tcW w:w="4000" w:type="pct"/>
            <w:hideMark/>
          </w:tcPr>
          <w:p w:rsidR="004D28A0" w:rsidRPr="004D28A0" w:rsidRDefault="004D28A0" w:rsidP="004D28A0">
            <w:pPr>
              <w:rPr>
                <w:rFonts w:ascii="Times New Roman" w:hAnsi="Times New Roman"/>
                <w:sz w:val="15"/>
                <w:szCs w:val="15"/>
              </w:rPr>
            </w:pPr>
            <w:r w:rsidRPr="004D28A0">
              <w:rPr>
                <w:rFonts w:ascii="Times New Roman" w:hAnsi="Times New Roman"/>
                <w:b/>
                <w:bCs/>
                <w:sz w:val="15"/>
                <w:szCs w:val="15"/>
              </w:rPr>
              <w:t>P</w:t>
            </w:r>
            <w:r w:rsidRPr="004D28A0">
              <w:rPr>
                <w:rFonts w:ascii="Times New Roman" w:hAnsi="Times New Roman"/>
                <w:sz w:val="15"/>
                <w:szCs w:val="15"/>
              </w:rPr>
              <w:t xml:space="preserve"> - Pravděpodobnost vzniku a existence rizika </w:t>
            </w:r>
          </w:p>
          <w:p w:rsidR="004D28A0" w:rsidRPr="004D28A0" w:rsidRDefault="004D28A0" w:rsidP="004D28A0">
            <w:pPr>
              <w:numPr>
                <w:ilvl w:val="0"/>
                <w:numId w:val="93"/>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Nahodilá </w:t>
            </w:r>
          </w:p>
          <w:p w:rsidR="004D28A0" w:rsidRPr="004D28A0" w:rsidRDefault="004D28A0" w:rsidP="004D28A0">
            <w:pPr>
              <w:numPr>
                <w:ilvl w:val="0"/>
                <w:numId w:val="93"/>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Nepravděpodobná </w:t>
            </w:r>
          </w:p>
          <w:p w:rsidR="004D28A0" w:rsidRPr="004D28A0" w:rsidRDefault="004D28A0" w:rsidP="004D28A0">
            <w:pPr>
              <w:numPr>
                <w:ilvl w:val="0"/>
                <w:numId w:val="93"/>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Pravděpodobná </w:t>
            </w:r>
          </w:p>
          <w:p w:rsidR="004D28A0" w:rsidRPr="004D28A0" w:rsidRDefault="004D28A0" w:rsidP="004D28A0">
            <w:pPr>
              <w:numPr>
                <w:ilvl w:val="0"/>
                <w:numId w:val="93"/>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Velmi pravděpodobná </w:t>
            </w:r>
          </w:p>
          <w:p w:rsidR="004D28A0" w:rsidRPr="004D28A0" w:rsidRDefault="004D28A0" w:rsidP="004D28A0">
            <w:pPr>
              <w:numPr>
                <w:ilvl w:val="0"/>
                <w:numId w:val="93"/>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Trvalá </w:t>
            </w:r>
          </w:p>
          <w:p w:rsidR="004D28A0" w:rsidRPr="004D28A0" w:rsidRDefault="004D28A0" w:rsidP="004D28A0">
            <w:pPr>
              <w:rPr>
                <w:rFonts w:ascii="Times New Roman" w:hAnsi="Times New Roman"/>
                <w:sz w:val="15"/>
                <w:szCs w:val="15"/>
              </w:rPr>
            </w:pPr>
            <w:r w:rsidRPr="004D28A0">
              <w:rPr>
                <w:rFonts w:ascii="Times New Roman" w:hAnsi="Times New Roman"/>
                <w:b/>
                <w:bCs/>
                <w:sz w:val="15"/>
                <w:szCs w:val="15"/>
              </w:rPr>
              <w:t>N</w:t>
            </w:r>
            <w:r w:rsidRPr="004D28A0">
              <w:rPr>
                <w:rFonts w:ascii="Times New Roman" w:hAnsi="Times New Roman"/>
                <w:sz w:val="15"/>
                <w:szCs w:val="15"/>
              </w:rPr>
              <w:t xml:space="preserve"> - Pravděpodobnost následků - závažnost </w:t>
            </w:r>
          </w:p>
          <w:p w:rsidR="004D28A0" w:rsidRPr="004D28A0" w:rsidRDefault="004D28A0" w:rsidP="004D28A0">
            <w:pPr>
              <w:numPr>
                <w:ilvl w:val="0"/>
                <w:numId w:val="94"/>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Poranění bez pracovní neschopnosti </w:t>
            </w:r>
          </w:p>
          <w:p w:rsidR="004D28A0" w:rsidRPr="004D28A0" w:rsidRDefault="004D28A0" w:rsidP="004D28A0">
            <w:pPr>
              <w:numPr>
                <w:ilvl w:val="0"/>
                <w:numId w:val="94"/>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Absenční úraz (s pracovní neschopností) </w:t>
            </w:r>
          </w:p>
          <w:p w:rsidR="004D28A0" w:rsidRPr="004D28A0" w:rsidRDefault="004D28A0" w:rsidP="004D28A0">
            <w:pPr>
              <w:numPr>
                <w:ilvl w:val="0"/>
                <w:numId w:val="94"/>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Vážnější úraz vyžadující hospitalizaci </w:t>
            </w:r>
          </w:p>
          <w:p w:rsidR="004D28A0" w:rsidRPr="004D28A0" w:rsidRDefault="004D28A0" w:rsidP="004D28A0">
            <w:pPr>
              <w:numPr>
                <w:ilvl w:val="0"/>
                <w:numId w:val="94"/>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Těžký úraz a úraz s trvalými následky </w:t>
            </w:r>
          </w:p>
          <w:p w:rsidR="004D28A0" w:rsidRPr="004D28A0" w:rsidRDefault="004D28A0" w:rsidP="004D28A0">
            <w:pPr>
              <w:numPr>
                <w:ilvl w:val="0"/>
                <w:numId w:val="94"/>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Smrtelný úraz </w:t>
            </w:r>
          </w:p>
          <w:p w:rsidR="004D28A0" w:rsidRPr="004D28A0" w:rsidRDefault="004D28A0" w:rsidP="004D28A0">
            <w:pPr>
              <w:rPr>
                <w:rFonts w:ascii="Times New Roman" w:hAnsi="Times New Roman"/>
                <w:sz w:val="15"/>
                <w:szCs w:val="15"/>
              </w:rPr>
            </w:pPr>
            <w:r w:rsidRPr="004D28A0">
              <w:rPr>
                <w:rFonts w:ascii="Times New Roman" w:hAnsi="Times New Roman"/>
                <w:b/>
                <w:bCs/>
                <w:sz w:val="15"/>
                <w:szCs w:val="15"/>
              </w:rPr>
              <w:lastRenderedPageBreak/>
              <w:t>H</w:t>
            </w:r>
            <w:r w:rsidRPr="004D28A0">
              <w:rPr>
                <w:rFonts w:ascii="Times New Roman" w:hAnsi="Times New Roman"/>
                <w:sz w:val="15"/>
                <w:szCs w:val="15"/>
              </w:rPr>
              <w:t xml:space="preserve"> - Názor hodnotitelů </w:t>
            </w:r>
          </w:p>
          <w:p w:rsidR="004D28A0" w:rsidRPr="004D28A0" w:rsidRDefault="004D28A0" w:rsidP="004D28A0">
            <w:pPr>
              <w:numPr>
                <w:ilvl w:val="0"/>
                <w:numId w:val="95"/>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Zanedbatelný vliv na míru nebezpečí a ohrožení </w:t>
            </w:r>
          </w:p>
          <w:p w:rsidR="004D28A0" w:rsidRPr="004D28A0" w:rsidRDefault="004D28A0" w:rsidP="004D28A0">
            <w:pPr>
              <w:numPr>
                <w:ilvl w:val="0"/>
                <w:numId w:val="95"/>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Malý vliv na míru nebezpečí a ohrožení </w:t>
            </w:r>
          </w:p>
          <w:p w:rsidR="004D28A0" w:rsidRPr="004D28A0" w:rsidRDefault="004D28A0" w:rsidP="004D28A0">
            <w:pPr>
              <w:numPr>
                <w:ilvl w:val="0"/>
                <w:numId w:val="95"/>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Větší, nezanedbatelný vliv na míru nebezpečí a ohrožení </w:t>
            </w:r>
          </w:p>
          <w:p w:rsidR="004D28A0" w:rsidRPr="004D28A0" w:rsidRDefault="004D28A0" w:rsidP="004D28A0">
            <w:pPr>
              <w:numPr>
                <w:ilvl w:val="0"/>
                <w:numId w:val="95"/>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Velký a významný vliv na míru nebezpečí a ohrožení </w:t>
            </w:r>
          </w:p>
          <w:p w:rsidR="004D28A0" w:rsidRPr="004D28A0" w:rsidRDefault="004D28A0" w:rsidP="004D28A0">
            <w:pPr>
              <w:numPr>
                <w:ilvl w:val="0"/>
                <w:numId w:val="95"/>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Více významných a nepříznivých vlivů na závažnost a následky ohrožení a nebezpečí </w:t>
            </w:r>
          </w:p>
          <w:p w:rsidR="004D28A0" w:rsidRPr="004D28A0" w:rsidRDefault="004D28A0" w:rsidP="004D28A0">
            <w:pPr>
              <w:rPr>
                <w:rFonts w:ascii="Times New Roman" w:hAnsi="Times New Roman"/>
                <w:sz w:val="15"/>
                <w:szCs w:val="15"/>
              </w:rPr>
            </w:pPr>
            <w:r w:rsidRPr="004D28A0">
              <w:rPr>
                <w:rFonts w:ascii="Times New Roman" w:hAnsi="Times New Roman"/>
                <w:b/>
                <w:bCs/>
                <w:sz w:val="15"/>
                <w:szCs w:val="15"/>
              </w:rPr>
              <w:t>R</w:t>
            </w:r>
            <w:r w:rsidRPr="004D28A0">
              <w:rPr>
                <w:rFonts w:ascii="Times New Roman" w:hAnsi="Times New Roman"/>
                <w:sz w:val="15"/>
                <w:szCs w:val="15"/>
              </w:rPr>
              <w:t xml:space="preserve"> - Míra rizika </w:t>
            </w:r>
          </w:p>
          <w:p w:rsidR="004D28A0" w:rsidRPr="004D28A0" w:rsidRDefault="004D28A0" w:rsidP="004D28A0">
            <w:pPr>
              <w:numPr>
                <w:ilvl w:val="0"/>
                <w:numId w:val="96"/>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0 - 3: Bezvýznamné riziko </w:t>
            </w:r>
          </w:p>
          <w:p w:rsidR="004D28A0" w:rsidRPr="004D28A0" w:rsidRDefault="004D28A0" w:rsidP="004D28A0">
            <w:pPr>
              <w:numPr>
                <w:ilvl w:val="0"/>
                <w:numId w:val="96"/>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4 - 10: Akceptovatelné riziko </w:t>
            </w:r>
          </w:p>
          <w:p w:rsidR="004D28A0" w:rsidRPr="004D28A0" w:rsidRDefault="004D28A0" w:rsidP="004D28A0">
            <w:pPr>
              <w:numPr>
                <w:ilvl w:val="0"/>
                <w:numId w:val="96"/>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11 - 50: Mírné riziko </w:t>
            </w:r>
          </w:p>
          <w:p w:rsidR="004D28A0" w:rsidRPr="004D28A0" w:rsidRDefault="004D28A0" w:rsidP="004D28A0">
            <w:pPr>
              <w:numPr>
                <w:ilvl w:val="0"/>
                <w:numId w:val="96"/>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51 - 100: Nežádoucí riziko </w:t>
            </w:r>
          </w:p>
          <w:p w:rsidR="004D28A0" w:rsidRPr="004D28A0" w:rsidRDefault="004D28A0" w:rsidP="004D28A0">
            <w:pPr>
              <w:numPr>
                <w:ilvl w:val="0"/>
                <w:numId w:val="96"/>
              </w:numPr>
              <w:spacing w:before="100" w:beforeAutospacing="1" w:after="100" w:afterAutospacing="1"/>
              <w:rPr>
                <w:rFonts w:ascii="Times New Roman" w:hAnsi="Times New Roman"/>
                <w:sz w:val="15"/>
                <w:szCs w:val="15"/>
              </w:rPr>
            </w:pPr>
            <w:r w:rsidRPr="004D28A0">
              <w:rPr>
                <w:rFonts w:ascii="Times New Roman" w:hAnsi="Times New Roman"/>
                <w:sz w:val="15"/>
                <w:szCs w:val="15"/>
              </w:rPr>
              <w:t xml:space="preserve">101 - 125: Nepřijatelné riziko </w:t>
            </w:r>
          </w:p>
        </w:tc>
      </w:tr>
    </w:tbl>
    <w:p w:rsidR="004D28A0" w:rsidRDefault="004D28A0" w:rsidP="005D126D">
      <w:pPr>
        <w:pStyle w:val="Zhlav"/>
        <w:jc w:val="both"/>
        <w:rPr>
          <w:rFonts w:cs="Arial"/>
          <w:b/>
          <w:bCs/>
          <w:lang w:val="cs-CZ"/>
        </w:rPr>
      </w:pPr>
    </w:p>
    <w:p w:rsidR="005D126D" w:rsidRDefault="005D126D" w:rsidP="005D126D"/>
    <w:p w:rsidR="00E26108" w:rsidRPr="005D126D" w:rsidRDefault="005D126D" w:rsidP="00E26108">
      <w:pPr>
        <w:rPr>
          <w:b/>
        </w:rPr>
      </w:pPr>
      <w:r w:rsidRPr="005D126D">
        <w:rPr>
          <w:b/>
        </w:rPr>
        <w:t>Ostatní</w:t>
      </w:r>
      <w:r w:rsidR="00570865">
        <w:rPr>
          <w:b/>
        </w:rPr>
        <w:t xml:space="preserve"> vzniklá</w:t>
      </w:r>
      <w:r w:rsidRPr="005D126D">
        <w:rPr>
          <w:b/>
        </w:rPr>
        <w:t xml:space="preserve"> rizika stavby jsou řešena dle hodnocení rizik</w:t>
      </w:r>
      <w:r w:rsidR="00570865">
        <w:rPr>
          <w:b/>
        </w:rPr>
        <w:t>, které zpracuje a předá</w:t>
      </w:r>
      <w:r w:rsidRPr="005D126D">
        <w:rPr>
          <w:b/>
        </w:rPr>
        <w:t xml:space="preserve"> dodavatel, který konkr</w:t>
      </w:r>
      <w:r w:rsidR="00464791">
        <w:rPr>
          <w:b/>
        </w:rPr>
        <w:t>étní stavební činnost provádí, a</w:t>
      </w:r>
      <w:r w:rsidRPr="005D126D">
        <w:rPr>
          <w:b/>
        </w:rPr>
        <w:t xml:space="preserve"> který je součástí tohoto plánu BOZP.</w:t>
      </w:r>
    </w:p>
    <w:p w:rsidR="00E26108" w:rsidRDefault="00E26108" w:rsidP="00E26108">
      <w:pPr>
        <w:pStyle w:val="Zhlav"/>
        <w:jc w:val="both"/>
        <w:rPr>
          <w:rFonts w:cs="Arial"/>
          <w:b/>
          <w:bCs/>
          <w:lang w:val="cs-CZ"/>
        </w:rPr>
      </w:pPr>
    </w:p>
    <w:p w:rsidR="005D126D" w:rsidRDefault="005D126D" w:rsidP="00E26108">
      <w:pPr>
        <w:pStyle w:val="Zhlav"/>
        <w:jc w:val="both"/>
        <w:rPr>
          <w:rFonts w:cs="Arial"/>
          <w:b/>
          <w:bCs/>
          <w:lang w:val="cs-CZ"/>
        </w:rPr>
      </w:pPr>
    </w:p>
    <w:p w:rsidR="00277C76" w:rsidRDefault="00277C76" w:rsidP="00E26108">
      <w:pPr>
        <w:pStyle w:val="Zhlav"/>
        <w:jc w:val="both"/>
        <w:rPr>
          <w:rFonts w:cs="Arial"/>
          <w:b/>
          <w:bCs/>
          <w:lang w:val="cs-CZ"/>
        </w:rPr>
      </w:pPr>
    </w:p>
    <w:p w:rsidR="00277C76" w:rsidRDefault="00277C76" w:rsidP="00E26108">
      <w:pPr>
        <w:pStyle w:val="Zhlav"/>
        <w:jc w:val="both"/>
        <w:rPr>
          <w:rFonts w:cs="Arial"/>
          <w:b/>
          <w:bCs/>
          <w:lang w:val="cs-CZ"/>
        </w:rPr>
      </w:pPr>
    </w:p>
    <w:p w:rsidR="00277C76" w:rsidRDefault="00277C76" w:rsidP="00E26108">
      <w:pPr>
        <w:pStyle w:val="Zhlav"/>
        <w:jc w:val="both"/>
        <w:rPr>
          <w:rFonts w:cs="Arial"/>
          <w:b/>
          <w:bCs/>
          <w:lang w:val="cs-CZ"/>
        </w:rPr>
      </w:pPr>
    </w:p>
    <w:p w:rsidR="005D126D" w:rsidRDefault="005D126D" w:rsidP="00E26108">
      <w:pPr>
        <w:pStyle w:val="Zhlav"/>
        <w:jc w:val="both"/>
        <w:rPr>
          <w:rFonts w:cs="Arial"/>
          <w:b/>
          <w:bCs/>
          <w:lang w:val="cs-CZ"/>
        </w:rPr>
      </w:pPr>
    </w:p>
    <w:p w:rsidR="005D126D" w:rsidRDefault="005D126D" w:rsidP="00E26108">
      <w:pPr>
        <w:pStyle w:val="Zhlav"/>
        <w:jc w:val="both"/>
        <w:rPr>
          <w:rFonts w:cs="Arial"/>
          <w:b/>
          <w:bCs/>
          <w:lang w:val="cs-CZ"/>
        </w:rPr>
      </w:pPr>
    </w:p>
    <w:p w:rsidR="000116B7" w:rsidRDefault="000116B7" w:rsidP="00E26108">
      <w:pPr>
        <w:pStyle w:val="Zhlav"/>
        <w:jc w:val="both"/>
        <w:rPr>
          <w:rFonts w:cs="Arial"/>
          <w:b/>
          <w:bCs/>
          <w:lang w:val="cs-CZ"/>
        </w:rPr>
      </w:pPr>
    </w:p>
    <w:p w:rsidR="000116B7" w:rsidRDefault="000116B7" w:rsidP="00E26108">
      <w:pPr>
        <w:pStyle w:val="Zhlav"/>
        <w:jc w:val="both"/>
        <w:rPr>
          <w:rFonts w:cs="Arial"/>
          <w:b/>
          <w:bCs/>
          <w:lang w:val="cs-CZ"/>
        </w:rPr>
      </w:pPr>
    </w:p>
    <w:p w:rsidR="000116B7" w:rsidRDefault="000116B7" w:rsidP="00E26108">
      <w:pPr>
        <w:pStyle w:val="Zhlav"/>
        <w:jc w:val="both"/>
        <w:rPr>
          <w:rFonts w:cs="Arial"/>
          <w:b/>
          <w:bCs/>
          <w:lang w:val="cs-CZ"/>
        </w:rPr>
      </w:pPr>
    </w:p>
    <w:p w:rsidR="000116B7" w:rsidRDefault="000116B7" w:rsidP="00E26108">
      <w:pPr>
        <w:pStyle w:val="Zhlav"/>
        <w:jc w:val="both"/>
        <w:rPr>
          <w:rFonts w:cs="Arial"/>
          <w:b/>
          <w:bCs/>
          <w:lang w:val="cs-CZ"/>
        </w:rPr>
      </w:pPr>
    </w:p>
    <w:p w:rsidR="000116B7" w:rsidRDefault="000116B7" w:rsidP="00E26108">
      <w:pPr>
        <w:pStyle w:val="Zhlav"/>
        <w:jc w:val="both"/>
        <w:rPr>
          <w:rFonts w:cs="Arial"/>
          <w:b/>
          <w:bCs/>
          <w:lang w:val="cs-CZ"/>
        </w:rPr>
      </w:pPr>
    </w:p>
    <w:p w:rsidR="000116B7" w:rsidRDefault="000116B7" w:rsidP="00E26108">
      <w:pPr>
        <w:pStyle w:val="Zhlav"/>
        <w:jc w:val="both"/>
        <w:rPr>
          <w:rFonts w:cs="Arial"/>
          <w:b/>
          <w:bCs/>
          <w:lang w:val="cs-CZ"/>
        </w:rPr>
      </w:pPr>
    </w:p>
    <w:p w:rsidR="005D126D" w:rsidRDefault="005D126D" w:rsidP="00E26108">
      <w:pPr>
        <w:pStyle w:val="Zhlav"/>
        <w:jc w:val="both"/>
        <w:rPr>
          <w:rFonts w:cs="Arial"/>
          <w:b/>
          <w:bCs/>
          <w:lang w:val="cs-CZ"/>
        </w:rPr>
      </w:pPr>
    </w:p>
    <w:p w:rsidR="005D126D" w:rsidRDefault="005D126D" w:rsidP="00E26108">
      <w:pPr>
        <w:pStyle w:val="Zhlav"/>
        <w:jc w:val="both"/>
        <w:rPr>
          <w:rFonts w:cs="Arial"/>
          <w:b/>
          <w:bCs/>
          <w:lang w:val="cs-CZ"/>
        </w:rPr>
      </w:pPr>
    </w:p>
    <w:p w:rsidR="003E50FA" w:rsidRPr="004461AD" w:rsidRDefault="00CC30AC" w:rsidP="003E50FA">
      <w:pPr>
        <w:tabs>
          <w:tab w:val="left" w:pos="2421"/>
        </w:tabs>
        <w:jc w:val="both"/>
        <w:rPr>
          <w:rFonts w:cs="Arial"/>
          <w:b/>
          <w:szCs w:val="24"/>
        </w:rPr>
      </w:pPr>
      <w:r>
        <w:rPr>
          <w:rFonts w:cs="Arial"/>
          <w:b/>
          <w:szCs w:val="24"/>
        </w:rPr>
        <w:lastRenderedPageBreak/>
        <w:t xml:space="preserve">Příloha č.2: </w:t>
      </w:r>
      <w:r w:rsidR="003E50FA" w:rsidRPr="004461AD">
        <w:rPr>
          <w:rFonts w:cs="Arial"/>
          <w:b/>
          <w:szCs w:val="24"/>
        </w:rPr>
        <w:t>Situace širších vztahů</w:t>
      </w:r>
    </w:p>
    <w:p w:rsidR="00670E63" w:rsidRDefault="00670E63" w:rsidP="00E26108">
      <w:pPr>
        <w:tabs>
          <w:tab w:val="left" w:pos="2421"/>
        </w:tabs>
        <w:jc w:val="both"/>
        <w:rPr>
          <w:rFonts w:cs="Arial"/>
          <w:b/>
          <w:szCs w:val="24"/>
        </w:rPr>
      </w:pPr>
    </w:p>
    <w:p w:rsidR="006913FC" w:rsidRDefault="006913FC" w:rsidP="00670E63">
      <w:pPr>
        <w:tabs>
          <w:tab w:val="left" w:pos="2421"/>
        </w:tabs>
        <w:jc w:val="center"/>
        <w:rPr>
          <w:rFonts w:cs="Arial"/>
          <w:sz w:val="22"/>
          <w:szCs w:val="22"/>
        </w:rPr>
      </w:pPr>
    </w:p>
    <w:p w:rsidR="006913FC" w:rsidRDefault="000A24EC" w:rsidP="00670E63">
      <w:pPr>
        <w:tabs>
          <w:tab w:val="left" w:pos="2421"/>
        </w:tabs>
        <w:jc w:val="center"/>
        <w:rPr>
          <w:rFonts w:cs="Arial"/>
          <w:b/>
          <w:noProof/>
          <w:szCs w:val="24"/>
        </w:rPr>
      </w:pPr>
      <w:r>
        <w:rPr>
          <w:rFonts w:cs="Arial"/>
          <w:b/>
          <w:noProof/>
          <w:szCs w:val="24"/>
        </w:rPr>
        <w:pict>
          <v:shape id="_x0000_i1026" type="#_x0000_t75" style="width:709.5pt;height:399pt">
            <v:imagedata r:id="rId59" o:title="Výstřižek4"/>
          </v:shape>
        </w:pict>
      </w:r>
    </w:p>
    <w:p w:rsidR="004461AD" w:rsidRDefault="004461AD"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0A24EC" w:rsidP="00670E63">
      <w:pPr>
        <w:tabs>
          <w:tab w:val="left" w:pos="2421"/>
        </w:tabs>
        <w:jc w:val="center"/>
        <w:rPr>
          <w:rFonts w:cs="Arial"/>
          <w:b/>
          <w:noProof/>
          <w:szCs w:val="24"/>
        </w:rPr>
      </w:pPr>
      <w:r>
        <w:rPr>
          <w:rFonts w:cs="Arial"/>
          <w:b/>
          <w:noProof/>
          <w:szCs w:val="24"/>
        </w:rPr>
        <w:pict>
          <v:shape id="_x0000_i1027" type="#_x0000_t75" style="width:561.5pt;height:429pt">
            <v:imagedata r:id="rId60" o:title="Výstřižek 5"/>
          </v:shape>
        </w:pict>
      </w: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3E50FA" w:rsidP="00670E63">
      <w:pPr>
        <w:tabs>
          <w:tab w:val="left" w:pos="2421"/>
        </w:tabs>
        <w:jc w:val="center"/>
        <w:rPr>
          <w:rFonts w:cs="Arial"/>
          <w:b/>
          <w:noProof/>
          <w:szCs w:val="24"/>
        </w:rPr>
      </w:pPr>
    </w:p>
    <w:p w:rsidR="003E50FA" w:rsidRDefault="000A24EC" w:rsidP="00670E63">
      <w:pPr>
        <w:tabs>
          <w:tab w:val="left" w:pos="2421"/>
        </w:tabs>
        <w:jc w:val="center"/>
        <w:rPr>
          <w:rFonts w:cs="Arial"/>
          <w:b/>
          <w:noProof/>
          <w:szCs w:val="24"/>
        </w:rPr>
      </w:pPr>
      <w:r>
        <w:rPr>
          <w:rFonts w:cs="Arial"/>
          <w:b/>
          <w:noProof/>
          <w:szCs w:val="24"/>
        </w:rPr>
        <w:pict>
          <v:shape id="_x0000_i1028" type="#_x0000_t75" style="width:472pt;height:434.5pt">
            <v:imagedata r:id="rId61" o:title="Výstřižek3"/>
          </v:shape>
        </w:pict>
      </w:r>
    </w:p>
    <w:p w:rsidR="006913FC" w:rsidRPr="006913FC" w:rsidRDefault="006913FC" w:rsidP="00670E63">
      <w:pPr>
        <w:tabs>
          <w:tab w:val="left" w:pos="2421"/>
        </w:tabs>
        <w:jc w:val="center"/>
        <w:rPr>
          <w:rFonts w:cs="Arial"/>
          <w:sz w:val="22"/>
          <w:szCs w:val="22"/>
        </w:rPr>
      </w:pPr>
    </w:p>
    <w:tbl>
      <w:tblPr>
        <w:tblpPr w:leftFromText="141" w:rightFromText="141" w:vertAnchor="text" w:horzAnchor="margin" w:tblpY="69"/>
        <w:tblW w:w="0" w:type="auto"/>
        <w:tblBorders>
          <w:top w:val="single" w:sz="48" w:space="0" w:color="FF0000"/>
          <w:left w:val="single" w:sz="48" w:space="0" w:color="FF0000"/>
          <w:bottom w:val="single" w:sz="48" w:space="0" w:color="FF0000"/>
          <w:right w:val="single" w:sz="48" w:space="0" w:color="FF0000"/>
        </w:tblBorders>
        <w:tblLayout w:type="fixed"/>
        <w:tblCellMar>
          <w:left w:w="70" w:type="dxa"/>
          <w:right w:w="70" w:type="dxa"/>
        </w:tblCellMar>
        <w:tblLook w:val="0000" w:firstRow="0" w:lastRow="0" w:firstColumn="0" w:lastColumn="0" w:noHBand="0" w:noVBand="0"/>
      </w:tblPr>
      <w:tblGrid>
        <w:gridCol w:w="702"/>
        <w:gridCol w:w="1735"/>
        <w:gridCol w:w="3402"/>
        <w:gridCol w:w="1489"/>
        <w:gridCol w:w="446"/>
        <w:gridCol w:w="2061"/>
        <w:gridCol w:w="1612"/>
        <w:gridCol w:w="1970"/>
        <w:gridCol w:w="2061"/>
      </w:tblGrid>
      <w:tr w:rsidR="006E54D2">
        <w:trPr>
          <w:trHeight w:val="795"/>
        </w:trPr>
        <w:tc>
          <w:tcPr>
            <w:tcW w:w="7328" w:type="dxa"/>
            <w:gridSpan w:val="4"/>
            <w:tcBorders>
              <w:top w:val="nil"/>
              <w:left w:val="nil"/>
              <w:bottom w:val="nil"/>
            </w:tcBorders>
          </w:tcPr>
          <w:p w:rsidR="006E54D2" w:rsidRDefault="00631C5D" w:rsidP="006E54D2">
            <w:pPr>
              <w:ind w:left="-180"/>
              <w:jc w:val="right"/>
              <w:rPr>
                <w:rFonts w:cs="Arial"/>
              </w:rPr>
            </w:pPr>
            <w:r>
              <w:rPr>
                <w:rFonts w:cs="Arial"/>
                <w:noProof/>
              </w:rPr>
              <mc:AlternateContent>
                <mc:Choice Requires="wps">
                  <w:drawing>
                    <wp:anchor distT="0" distB="0" distL="114300" distR="114300" simplePos="0" relativeHeight="251656704" behindDoc="0" locked="0" layoutInCell="1" allowOverlap="1">
                      <wp:simplePos x="0" y="0"/>
                      <wp:positionH relativeFrom="column">
                        <wp:posOffset>86521</wp:posOffset>
                      </wp:positionH>
                      <wp:positionV relativeFrom="paragraph">
                        <wp:posOffset>132080</wp:posOffset>
                      </wp:positionV>
                      <wp:extent cx="9846623" cy="446405"/>
                      <wp:effectExtent l="0" t="0" r="21590" b="10795"/>
                      <wp:wrapNone/>
                      <wp:docPr id="62"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6623" cy="446405"/>
                              </a:xfrm>
                              <a:prstGeom prst="rect">
                                <a:avLst/>
                              </a:prstGeom>
                              <a:solidFill>
                                <a:srgbClr val="FF0000"/>
                              </a:solidFill>
                              <a:ln w="9525">
                                <a:solidFill>
                                  <a:srgbClr val="FF0000"/>
                                </a:solidFill>
                                <a:miter lim="800000"/>
                                <a:headEnd/>
                                <a:tailEnd/>
                              </a:ln>
                            </wps:spPr>
                            <wps:txbx>
                              <w:txbxContent>
                                <w:p w:rsidR="004D28A0" w:rsidRPr="005E250F" w:rsidRDefault="004D28A0" w:rsidP="006E54D2">
                                  <w:pPr>
                                    <w:rPr>
                                      <w:rFonts w:cs="Arial"/>
                                      <w:b/>
                                      <w:color w:val="FFFFFF"/>
                                      <w:sz w:val="40"/>
                                      <w:szCs w:val="40"/>
                                    </w:rPr>
                                  </w:pPr>
                                  <w:r w:rsidRPr="00AA6858">
                                    <w:rPr>
                                      <w:rFonts w:cs="Arial"/>
                                      <w:b/>
                                    </w:rPr>
                                    <w:t xml:space="preserve">Příloha č. </w:t>
                                  </w:r>
                                  <w:r>
                                    <w:rPr>
                                      <w:rFonts w:cs="Arial"/>
                                      <w:b/>
                                    </w:rPr>
                                    <w:t xml:space="preserve">3    </w:t>
                                  </w:r>
                                  <w:r w:rsidRPr="005E250F">
                                    <w:rPr>
                                      <w:rFonts w:cs="Arial"/>
                                      <w:b/>
                                      <w:color w:val="FFFFFF"/>
                                      <w:sz w:val="40"/>
                                      <w:szCs w:val="40"/>
                                    </w:rPr>
                                    <w:t>Požární poplachové směrnice</w:t>
                                  </w:r>
                                  <w:r>
                                    <w:rPr>
                                      <w:rFonts w:cs="Arial"/>
                                      <w:b/>
                                      <w:color w:val="FFFFFF"/>
                                      <w:sz w:val="40"/>
                                      <w:szCs w:val="40"/>
                                    </w:rPr>
                                    <w:t xml:space="preserve">  </w:t>
                                  </w:r>
                                  <w:r w:rsidRPr="00775FE3">
                                    <w:rPr>
                                      <w:noProof/>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4" o:spid="_x0000_s1030" type="#_x0000_t202" style="position:absolute;left:0;text-align:left;margin-left:6.8pt;margin-top:10.4pt;width:775.3pt;height:35.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" fillcolor="red" strokecolor="red">
                      <v:textbox>
                        <w:txbxContent>
                          <w:p w:rsidR="004D28A0" w:rsidRPr="005E250F" w:rsidRDefault="004D28A0" w:rsidP="006E54D2">
                            <w:pPr>
                              <w:rPr>
                                <w:rFonts w:cs="Arial"/>
                                <w:b/>
                                <w:color w:val="FFFFFF"/>
                                <w:sz w:val="40"/>
                                <w:szCs w:val="40"/>
                              </w:rPr>
                            </w:pPr>
                            <w:r w:rsidRPr="00AA6858">
                              <w:rPr>
                                <w:rFonts w:cs="Arial"/>
                                <w:b/>
                              </w:rPr>
                              <w:t xml:space="preserve">Příloha č. </w:t>
                            </w:r>
                            <w:r>
                              <w:rPr>
                                <w:rFonts w:cs="Arial"/>
                                <w:b/>
                              </w:rPr>
                              <w:t xml:space="preserve">3    </w:t>
                            </w:r>
                            <w:r w:rsidRPr="005E250F">
                              <w:rPr>
                                <w:rFonts w:cs="Arial"/>
                                <w:b/>
                                <w:color w:val="FFFFFF"/>
                                <w:sz w:val="40"/>
                                <w:szCs w:val="40"/>
                              </w:rPr>
                              <w:t>Požární poplachové směrnice</w:t>
                            </w:r>
                            <w:r>
                              <w:rPr>
                                <w:rFonts w:cs="Arial"/>
                                <w:b/>
                                <w:color w:val="FFFFFF"/>
                                <w:sz w:val="40"/>
                                <w:szCs w:val="40"/>
                              </w:rPr>
                              <w:t xml:space="preserve">  </w:t>
                            </w:r>
                            <w:r w:rsidRPr="00775FE3">
                              <w:rPr>
                                <w:noProof/>
                              </w:rPr>
                              <w:t xml:space="preserve"> </w:t>
                            </w:r>
                          </w:p>
                        </w:txbxContent>
                      </v:textbox>
                    </v:shape>
                  </w:pict>
                </mc:Fallback>
              </mc:AlternateContent>
            </w:r>
          </w:p>
          <w:p w:rsidR="006E54D2" w:rsidRDefault="006E54D2" w:rsidP="006E54D2">
            <w:pPr>
              <w:ind w:left="-180"/>
              <w:jc w:val="right"/>
              <w:rPr>
                <w:rFonts w:cs="Arial"/>
              </w:rPr>
            </w:pPr>
          </w:p>
          <w:p w:rsidR="006E54D2" w:rsidRDefault="006E54D2" w:rsidP="006E54D2">
            <w:pPr>
              <w:ind w:left="-180"/>
              <w:jc w:val="right"/>
              <w:rPr>
                <w:rFonts w:cs="Arial"/>
              </w:rPr>
            </w:pPr>
          </w:p>
          <w:p w:rsidR="006E54D2" w:rsidRDefault="00631C5D" w:rsidP="006E54D2">
            <w:pPr>
              <w:ind w:left="-180"/>
              <w:jc w:val="right"/>
              <w:rPr>
                <w:rFonts w:cs="Arial"/>
              </w:rPr>
            </w:pPr>
            <w:r>
              <w:rPr>
                <w:rFonts w:cs="Arial"/>
                <w:noProof/>
              </w:rPr>
              <mc:AlternateContent>
                <mc:Choice Requires="wps">
                  <w:drawing>
                    <wp:anchor distT="0" distB="0" distL="114300" distR="114300" simplePos="0" relativeHeight="251655680" behindDoc="1" locked="0" layoutInCell="1" allowOverlap="1">
                      <wp:simplePos x="0" y="0"/>
                      <wp:positionH relativeFrom="column">
                        <wp:posOffset>171450</wp:posOffset>
                      </wp:positionH>
                      <wp:positionV relativeFrom="paragraph">
                        <wp:posOffset>115570</wp:posOffset>
                      </wp:positionV>
                      <wp:extent cx="9697085" cy="4747260"/>
                      <wp:effectExtent l="0" t="0" r="0" b="0"/>
                      <wp:wrapNone/>
                      <wp:docPr id="1"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97085" cy="4747260"/>
                              </a:xfrm>
                              <a:prstGeom prst="rect">
                                <a:avLst/>
                              </a:prstGeom>
                              <a:solidFill>
                                <a:srgbClr val="FFFFFF"/>
                              </a:solidFill>
                              <a:ln w="15240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615D2D" id="Rectangle 103" o:spid="_x0000_s1026" style="position:absolute;margin-left:13.5pt;margin-top:9.1pt;width:763.55pt;height:373.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" strokecolor="red" strokeweight="12pt"/>
                  </w:pict>
                </mc:Fallback>
              </mc:AlternateContent>
            </w:r>
          </w:p>
        </w:tc>
        <w:tc>
          <w:tcPr>
            <w:tcW w:w="446" w:type="dxa"/>
            <w:tcBorders>
              <w:top w:val="nil"/>
              <w:bottom w:val="nil"/>
            </w:tcBorders>
          </w:tcPr>
          <w:p w:rsidR="006E54D2" w:rsidRDefault="006E54D2" w:rsidP="006E54D2">
            <w:pPr>
              <w:jc w:val="right"/>
              <w:rPr>
                <w:rFonts w:cs="Arial"/>
              </w:rPr>
            </w:pPr>
          </w:p>
        </w:tc>
        <w:tc>
          <w:tcPr>
            <w:tcW w:w="7704" w:type="dxa"/>
            <w:gridSpan w:val="4"/>
            <w:tcBorders>
              <w:top w:val="nil"/>
              <w:bottom w:val="nil"/>
              <w:right w:val="nil"/>
            </w:tcBorders>
          </w:tcPr>
          <w:p w:rsidR="00775FE3" w:rsidRDefault="00775FE3" w:rsidP="006E54D2">
            <w:pPr>
              <w:jc w:val="right"/>
              <w:rPr>
                <w:noProof/>
              </w:rPr>
            </w:pPr>
            <w:r>
              <w:rPr>
                <w:noProof/>
              </w:rPr>
              <w:t xml:space="preserve">               </w:t>
            </w:r>
          </w:p>
          <w:p w:rsidR="006E54D2" w:rsidRDefault="00775FE3" w:rsidP="006E54D2">
            <w:pPr>
              <w:jc w:val="right"/>
              <w:rPr>
                <w:rFonts w:cs="Arial"/>
              </w:rPr>
            </w:pPr>
            <w:r>
              <w:rPr>
                <w:noProof/>
              </w:rPr>
              <w:t xml:space="preserve"> </w:t>
            </w:r>
          </w:p>
        </w:tc>
      </w:tr>
      <w:tr w:rsidR="006E54D2">
        <w:trPr>
          <w:trHeight w:val="1472"/>
        </w:trPr>
        <w:tc>
          <w:tcPr>
            <w:tcW w:w="702" w:type="dxa"/>
            <w:vMerge w:val="restart"/>
            <w:tcBorders>
              <w:top w:val="nil"/>
              <w:left w:val="nil"/>
              <w:bottom w:val="nil"/>
            </w:tcBorders>
          </w:tcPr>
          <w:p w:rsidR="006E54D2" w:rsidRDefault="006E54D2" w:rsidP="006E54D2">
            <w:pPr>
              <w:jc w:val="right"/>
              <w:rPr>
                <w:rFonts w:cs="Arial"/>
              </w:rPr>
            </w:pPr>
          </w:p>
          <w:p w:rsidR="006E54D2" w:rsidRDefault="006E54D2" w:rsidP="006E54D2">
            <w:pPr>
              <w:jc w:val="right"/>
              <w:rPr>
                <w:rFonts w:cs="Arial"/>
              </w:rPr>
            </w:pPr>
          </w:p>
        </w:tc>
        <w:tc>
          <w:tcPr>
            <w:tcW w:w="1735" w:type="dxa"/>
            <w:tcBorders>
              <w:top w:val="nil"/>
              <w:bottom w:val="nil"/>
            </w:tcBorders>
          </w:tcPr>
          <w:p w:rsidR="006E54D2" w:rsidRDefault="006E54D2" w:rsidP="006E54D2">
            <w:pPr>
              <w:jc w:val="right"/>
            </w:pPr>
          </w:p>
          <w:p w:rsidR="006E54D2" w:rsidRDefault="00631C5D" w:rsidP="006E54D2">
            <w:pPr>
              <w:jc w:val="right"/>
              <w:rPr>
                <w:rFonts w:cs="Arial"/>
              </w:rPr>
            </w:pPr>
            <w:r>
              <w:rPr>
                <w:noProof/>
              </w:rPr>
              <w:drawing>
                <wp:inline distT="0" distB="0" distL="0" distR="0">
                  <wp:extent cx="1085850" cy="1085850"/>
                  <wp:effectExtent l="0" t="0" r="0" b="0"/>
                  <wp:docPr id="51" name="obrázek 51" descr="pikto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pikto0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inline>
              </w:drawing>
            </w:r>
          </w:p>
        </w:tc>
        <w:tc>
          <w:tcPr>
            <w:tcW w:w="4891" w:type="dxa"/>
            <w:gridSpan w:val="2"/>
            <w:tcBorders>
              <w:top w:val="nil"/>
              <w:bottom w:val="nil"/>
            </w:tcBorders>
          </w:tcPr>
          <w:p w:rsidR="006E54D2" w:rsidRDefault="006E54D2" w:rsidP="006E54D2">
            <w:pPr>
              <w:rPr>
                <w:rFonts w:cs="Arial"/>
                <w:b/>
                <w:sz w:val="28"/>
                <w:szCs w:val="28"/>
              </w:rPr>
            </w:pPr>
          </w:p>
          <w:p w:rsidR="006E54D2" w:rsidRPr="000F2706" w:rsidRDefault="006E54D2" w:rsidP="006E54D2">
            <w:pPr>
              <w:rPr>
                <w:rFonts w:cs="Arial"/>
                <w:b/>
                <w:sz w:val="28"/>
                <w:szCs w:val="28"/>
              </w:rPr>
            </w:pPr>
            <w:r w:rsidRPr="000F2706">
              <w:rPr>
                <w:rFonts w:cs="Arial"/>
                <w:b/>
                <w:sz w:val="28"/>
                <w:szCs w:val="28"/>
              </w:rPr>
              <w:t>Při zpozorování požáru použijte</w:t>
            </w:r>
          </w:p>
          <w:p w:rsidR="006E54D2" w:rsidRPr="000F2706" w:rsidRDefault="006E54D2" w:rsidP="006E54D2">
            <w:pPr>
              <w:rPr>
                <w:rFonts w:cs="Arial"/>
                <w:b/>
                <w:sz w:val="28"/>
                <w:szCs w:val="28"/>
              </w:rPr>
            </w:pPr>
            <w:r>
              <w:rPr>
                <w:rFonts w:cs="Arial"/>
                <w:b/>
                <w:sz w:val="28"/>
                <w:szCs w:val="28"/>
              </w:rPr>
              <w:t>h</w:t>
            </w:r>
            <w:r w:rsidRPr="000F2706">
              <w:rPr>
                <w:rFonts w:cs="Arial"/>
                <w:b/>
                <w:sz w:val="28"/>
                <w:szCs w:val="28"/>
              </w:rPr>
              <w:t>as</w:t>
            </w:r>
            <w:r>
              <w:rPr>
                <w:rFonts w:cs="Arial"/>
                <w:b/>
                <w:sz w:val="28"/>
                <w:szCs w:val="28"/>
              </w:rPr>
              <w:t>i</w:t>
            </w:r>
            <w:r w:rsidRPr="000F2706">
              <w:rPr>
                <w:rFonts w:cs="Arial"/>
                <w:b/>
                <w:sz w:val="28"/>
                <w:szCs w:val="28"/>
              </w:rPr>
              <w:t>cí přístroj dle návodu</w:t>
            </w:r>
          </w:p>
          <w:p w:rsidR="006E54D2" w:rsidRDefault="006E54D2" w:rsidP="006E54D2">
            <w:pPr>
              <w:rPr>
                <w:rFonts w:cs="Arial"/>
                <w:b/>
                <w:sz w:val="28"/>
                <w:szCs w:val="28"/>
              </w:rPr>
            </w:pPr>
            <w:r>
              <w:rPr>
                <w:rFonts w:cs="Arial"/>
                <w:b/>
                <w:sz w:val="28"/>
                <w:szCs w:val="28"/>
              </w:rPr>
              <w:t>n</w:t>
            </w:r>
            <w:r w:rsidRPr="000F2706">
              <w:rPr>
                <w:rFonts w:cs="Arial"/>
                <w:b/>
                <w:sz w:val="28"/>
                <w:szCs w:val="28"/>
              </w:rPr>
              <w:t>a has</w:t>
            </w:r>
            <w:r>
              <w:rPr>
                <w:rFonts w:cs="Arial"/>
                <w:b/>
                <w:sz w:val="28"/>
                <w:szCs w:val="28"/>
              </w:rPr>
              <w:t>i</w:t>
            </w:r>
            <w:r w:rsidRPr="000F2706">
              <w:rPr>
                <w:rFonts w:cs="Arial"/>
                <w:b/>
                <w:sz w:val="28"/>
                <w:szCs w:val="28"/>
              </w:rPr>
              <w:t>cím přístroji!</w:t>
            </w:r>
          </w:p>
          <w:p w:rsidR="006E54D2" w:rsidRPr="00A06F36" w:rsidRDefault="006E54D2" w:rsidP="006E54D2">
            <w:pPr>
              <w:rPr>
                <w:rFonts w:cs="Arial"/>
                <w:color w:val="FF0000"/>
              </w:rPr>
            </w:pPr>
            <w:r w:rsidRPr="00A06F36">
              <w:rPr>
                <w:rFonts w:cs="Arial"/>
                <w:b/>
                <w:color w:val="FF0000"/>
                <w:sz w:val="28"/>
                <w:szCs w:val="28"/>
              </w:rPr>
              <w:t xml:space="preserve">vhodný </w:t>
            </w:r>
            <w:r>
              <w:rPr>
                <w:rFonts w:cs="Arial"/>
                <w:b/>
                <w:color w:val="FF0000"/>
                <w:sz w:val="28"/>
                <w:szCs w:val="28"/>
              </w:rPr>
              <w:t>sněhový RHP</w:t>
            </w:r>
          </w:p>
        </w:tc>
        <w:tc>
          <w:tcPr>
            <w:tcW w:w="446" w:type="dxa"/>
            <w:tcBorders>
              <w:top w:val="nil"/>
              <w:bottom w:val="nil"/>
            </w:tcBorders>
          </w:tcPr>
          <w:p w:rsidR="006E54D2" w:rsidRDefault="006E54D2" w:rsidP="006E54D2">
            <w:pPr>
              <w:jc w:val="right"/>
              <w:rPr>
                <w:rFonts w:cs="Arial"/>
              </w:rPr>
            </w:pPr>
          </w:p>
        </w:tc>
        <w:tc>
          <w:tcPr>
            <w:tcW w:w="2061" w:type="dxa"/>
            <w:tcBorders>
              <w:top w:val="nil"/>
              <w:bottom w:val="nil"/>
            </w:tcBorders>
          </w:tcPr>
          <w:p w:rsidR="006E54D2" w:rsidRDefault="006E54D2" w:rsidP="006E54D2"/>
          <w:p w:rsidR="006E54D2" w:rsidRDefault="00631C5D" w:rsidP="006E54D2">
            <w:pPr>
              <w:rPr>
                <w:rFonts w:cs="Arial"/>
              </w:rPr>
            </w:pPr>
            <w:r>
              <w:rPr>
                <w:noProof/>
              </w:rPr>
              <w:drawing>
                <wp:inline distT="0" distB="0" distL="0" distR="0">
                  <wp:extent cx="1085850" cy="1081405"/>
                  <wp:effectExtent l="0" t="0" r="0" b="0"/>
                  <wp:docPr id="52" name="obrázek 52" descr="pikt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ikto0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85850" cy="1081405"/>
                          </a:xfrm>
                          <a:prstGeom prst="rect">
                            <a:avLst/>
                          </a:prstGeom>
                          <a:noFill/>
                          <a:ln>
                            <a:noFill/>
                          </a:ln>
                        </pic:spPr>
                      </pic:pic>
                    </a:graphicData>
                  </a:graphic>
                </wp:inline>
              </w:drawing>
            </w:r>
          </w:p>
        </w:tc>
        <w:tc>
          <w:tcPr>
            <w:tcW w:w="5643" w:type="dxa"/>
            <w:gridSpan w:val="3"/>
            <w:tcBorders>
              <w:top w:val="nil"/>
              <w:bottom w:val="nil"/>
              <w:right w:val="nil"/>
            </w:tcBorders>
          </w:tcPr>
          <w:p w:rsidR="006E54D2" w:rsidRDefault="006E54D2" w:rsidP="006E54D2">
            <w:r>
              <w:t xml:space="preserve">  </w:t>
            </w:r>
          </w:p>
          <w:p w:rsidR="006E54D2" w:rsidRPr="00111E6B" w:rsidRDefault="006E54D2" w:rsidP="006E54D2">
            <w:pPr>
              <w:rPr>
                <w:rFonts w:cs="Arial"/>
                <w:b/>
                <w:sz w:val="28"/>
                <w:szCs w:val="28"/>
              </w:rPr>
            </w:pPr>
            <w:r>
              <w:t xml:space="preserve">  </w:t>
            </w:r>
            <w:r w:rsidRPr="00111E6B">
              <w:rPr>
                <w:rFonts w:cs="Arial"/>
                <w:b/>
                <w:sz w:val="28"/>
                <w:szCs w:val="28"/>
              </w:rPr>
              <w:t>Poskytněte první pomoc raněným!</w:t>
            </w:r>
          </w:p>
          <w:p w:rsidR="006E54D2" w:rsidRPr="00111E6B" w:rsidRDefault="006E54D2" w:rsidP="006E54D2">
            <w:pPr>
              <w:rPr>
                <w:rFonts w:cs="Arial"/>
                <w:b/>
                <w:sz w:val="28"/>
                <w:szCs w:val="28"/>
              </w:rPr>
            </w:pPr>
            <w:r w:rsidRPr="00111E6B">
              <w:rPr>
                <w:rFonts w:cs="Arial"/>
                <w:b/>
                <w:sz w:val="28"/>
                <w:szCs w:val="28"/>
              </w:rPr>
              <w:t xml:space="preserve">  Proveďte nutná bezpečnostní opatření</w:t>
            </w:r>
          </w:p>
          <w:p w:rsidR="006E54D2" w:rsidRPr="00111E6B" w:rsidRDefault="006E54D2" w:rsidP="006E54D2">
            <w:pPr>
              <w:rPr>
                <w:rFonts w:cs="Arial"/>
                <w:b/>
                <w:sz w:val="28"/>
                <w:szCs w:val="28"/>
              </w:rPr>
            </w:pPr>
            <w:r w:rsidRPr="00111E6B">
              <w:rPr>
                <w:rFonts w:cs="Arial"/>
                <w:b/>
                <w:sz w:val="28"/>
                <w:szCs w:val="28"/>
              </w:rPr>
              <w:t xml:space="preserve">  K zamezení šíření požáru!</w:t>
            </w:r>
          </w:p>
          <w:p w:rsidR="006E54D2" w:rsidRPr="00111E6B" w:rsidRDefault="006E54D2" w:rsidP="006E54D2">
            <w:pPr>
              <w:rPr>
                <w:rFonts w:cs="Arial"/>
                <w:b/>
                <w:sz w:val="28"/>
                <w:szCs w:val="28"/>
              </w:rPr>
            </w:pPr>
            <w:r w:rsidRPr="00111E6B">
              <w:rPr>
                <w:rFonts w:cs="Arial"/>
                <w:b/>
                <w:sz w:val="28"/>
                <w:szCs w:val="28"/>
              </w:rPr>
              <w:t xml:space="preserve">  Poskytněte osobní pomoc na výzvu</w:t>
            </w:r>
          </w:p>
          <w:p w:rsidR="006E54D2" w:rsidRDefault="006E54D2" w:rsidP="006E54D2">
            <w:pPr>
              <w:rPr>
                <w:rFonts w:cs="Arial"/>
              </w:rPr>
            </w:pPr>
            <w:r w:rsidRPr="00111E6B">
              <w:rPr>
                <w:rFonts w:cs="Arial"/>
                <w:b/>
                <w:sz w:val="28"/>
                <w:szCs w:val="28"/>
              </w:rPr>
              <w:t xml:space="preserve">  Velitele zásahu!</w:t>
            </w:r>
          </w:p>
        </w:tc>
      </w:tr>
      <w:tr w:rsidR="006E54D2">
        <w:trPr>
          <w:trHeight w:val="294"/>
        </w:trPr>
        <w:tc>
          <w:tcPr>
            <w:tcW w:w="702" w:type="dxa"/>
            <w:vMerge/>
            <w:tcBorders>
              <w:top w:val="nil"/>
              <w:left w:val="nil"/>
              <w:bottom w:val="nil"/>
            </w:tcBorders>
          </w:tcPr>
          <w:p w:rsidR="006E54D2" w:rsidRDefault="006E54D2" w:rsidP="006E54D2">
            <w:pPr>
              <w:jc w:val="right"/>
              <w:rPr>
                <w:rFonts w:cs="Arial"/>
              </w:rPr>
            </w:pPr>
          </w:p>
        </w:tc>
        <w:tc>
          <w:tcPr>
            <w:tcW w:w="1735" w:type="dxa"/>
            <w:tcBorders>
              <w:top w:val="nil"/>
              <w:bottom w:val="nil"/>
            </w:tcBorders>
          </w:tcPr>
          <w:p w:rsidR="006E54D2" w:rsidRDefault="006E54D2" w:rsidP="006E54D2">
            <w:pPr>
              <w:jc w:val="right"/>
            </w:pPr>
          </w:p>
        </w:tc>
        <w:tc>
          <w:tcPr>
            <w:tcW w:w="4891" w:type="dxa"/>
            <w:gridSpan w:val="2"/>
            <w:tcBorders>
              <w:top w:val="nil"/>
              <w:bottom w:val="nil"/>
            </w:tcBorders>
          </w:tcPr>
          <w:p w:rsidR="006E54D2" w:rsidRDefault="006E54D2" w:rsidP="006E54D2">
            <w:pPr>
              <w:rPr>
                <w:rFonts w:cs="Arial"/>
              </w:rPr>
            </w:pPr>
          </w:p>
        </w:tc>
        <w:tc>
          <w:tcPr>
            <w:tcW w:w="446" w:type="dxa"/>
            <w:tcBorders>
              <w:top w:val="nil"/>
              <w:bottom w:val="nil"/>
            </w:tcBorders>
          </w:tcPr>
          <w:p w:rsidR="006E54D2" w:rsidRDefault="006E54D2" w:rsidP="006E54D2">
            <w:pPr>
              <w:jc w:val="right"/>
              <w:rPr>
                <w:rFonts w:cs="Arial"/>
              </w:rPr>
            </w:pPr>
          </w:p>
        </w:tc>
        <w:tc>
          <w:tcPr>
            <w:tcW w:w="2061" w:type="dxa"/>
            <w:tcBorders>
              <w:top w:val="nil"/>
              <w:bottom w:val="nil"/>
            </w:tcBorders>
          </w:tcPr>
          <w:p w:rsidR="006E54D2" w:rsidRDefault="006E54D2" w:rsidP="006E54D2">
            <w:pPr>
              <w:jc w:val="right"/>
              <w:rPr>
                <w:rFonts w:cs="Arial"/>
              </w:rPr>
            </w:pPr>
          </w:p>
        </w:tc>
        <w:tc>
          <w:tcPr>
            <w:tcW w:w="5643" w:type="dxa"/>
            <w:gridSpan w:val="3"/>
            <w:tcBorders>
              <w:top w:val="nil"/>
              <w:bottom w:val="nil"/>
              <w:right w:val="nil"/>
            </w:tcBorders>
          </w:tcPr>
          <w:p w:rsidR="006E54D2" w:rsidRDefault="006E54D2" w:rsidP="006E54D2">
            <w:pPr>
              <w:jc w:val="right"/>
              <w:rPr>
                <w:rFonts w:cs="Arial"/>
              </w:rPr>
            </w:pPr>
          </w:p>
        </w:tc>
      </w:tr>
      <w:tr w:rsidR="006E54D2">
        <w:trPr>
          <w:trHeight w:val="141"/>
        </w:trPr>
        <w:tc>
          <w:tcPr>
            <w:tcW w:w="702" w:type="dxa"/>
            <w:vMerge/>
            <w:tcBorders>
              <w:top w:val="nil"/>
              <w:left w:val="nil"/>
              <w:bottom w:val="nil"/>
            </w:tcBorders>
          </w:tcPr>
          <w:p w:rsidR="006E54D2" w:rsidRDefault="006E54D2" w:rsidP="006E54D2">
            <w:pPr>
              <w:jc w:val="right"/>
              <w:rPr>
                <w:rFonts w:cs="Arial"/>
              </w:rPr>
            </w:pPr>
          </w:p>
        </w:tc>
        <w:tc>
          <w:tcPr>
            <w:tcW w:w="1735" w:type="dxa"/>
            <w:vMerge w:val="restart"/>
            <w:tcBorders>
              <w:top w:val="nil"/>
              <w:bottom w:val="nil"/>
            </w:tcBorders>
          </w:tcPr>
          <w:p w:rsidR="006E54D2" w:rsidRDefault="006E54D2" w:rsidP="006E54D2">
            <w:pPr>
              <w:jc w:val="right"/>
            </w:pPr>
          </w:p>
          <w:p w:rsidR="006E54D2" w:rsidRDefault="00631C5D" w:rsidP="006E54D2">
            <w:pPr>
              <w:jc w:val="right"/>
            </w:pPr>
            <w:r>
              <w:rPr>
                <w:noProof/>
              </w:rPr>
              <w:drawing>
                <wp:inline distT="0" distB="0" distL="0" distR="0">
                  <wp:extent cx="1095375" cy="1095375"/>
                  <wp:effectExtent l="0" t="0" r="0" b="0"/>
                  <wp:docPr id="53" name="obrázek 53" descr="pikto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pikto0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inline>
              </w:drawing>
            </w:r>
          </w:p>
        </w:tc>
        <w:tc>
          <w:tcPr>
            <w:tcW w:w="4891" w:type="dxa"/>
            <w:gridSpan w:val="2"/>
            <w:tcBorders>
              <w:top w:val="nil"/>
              <w:bottom w:val="nil"/>
            </w:tcBorders>
            <w:vAlign w:val="center"/>
          </w:tcPr>
          <w:p w:rsidR="006E54D2" w:rsidRPr="00936710" w:rsidRDefault="006E54D2" w:rsidP="006E54D2">
            <w:pPr>
              <w:rPr>
                <w:rFonts w:cs="Arial"/>
                <w:b/>
                <w:sz w:val="32"/>
                <w:szCs w:val="32"/>
              </w:rPr>
            </w:pPr>
            <w:r w:rsidRPr="00936710">
              <w:rPr>
                <w:rFonts w:cs="Arial"/>
                <w:b/>
                <w:sz w:val="32"/>
                <w:szCs w:val="32"/>
              </w:rPr>
              <w:t>Požár ohlaste na číslo:</w:t>
            </w:r>
          </w:p>
        </w:tc>
        <w:tc>
          <w:tcPr>
            <w:tcW w:w="446" w:type="dxa"/>
            <w:vMerge w:val="restart"/>
            <w:tcBorders>
              <w:top w:val="nil"/>
              <w:bottom w:val="nil"/>
            </w:tcBorders>
          </w:tcPr>
          <w:p w:rsidR="006E54D2" w:rsidRDefault="006E54D2" w:rsidP="006E54D2">
            <w:pPr>
              <w:jc w:val="right"/>
              <w:rPr>
                <w:rFonts w:cs="Arial"/>
              </w:rPr>
            </w:pPr>
          </w:p>
        </w:tc>
        <w:tc>
          <w:tcPr>
            <w:tcW w:w="2061" w:type="dxa"/>
            <w:vMerge w:val="restart"/>
            <w:tcBorders>
              <w:top w:val="nil"/>
              <w:bottom w:val="nil"/>
            </w:tcBorders>
          </w:tcPr>
          <w:p w:rsidR="006E54D2" w:rsidRDefault="006E54D2" w:rsidP="006E54D2"/>
          <w:p w:rsidR="006E54D2" w:rsidRDefault="00631C5D" w:rsidP="006E54D2">
            <w:pPr>
              <w:rPr>
                <w:rFonts w:cs="Arial"/>
              </w:rPr>
            </w:pPr>
            <w:r>
              <w:rPr>
                <w:noProof/>
              </w:rPr>
              <w:drawing>
                <wp:inline distT="0" distB="0" distL="0" distR="0">
                  <wp:extent cx="1085850" cy="1081405"/>
                  <wp:effectExtent l="0" t="0" r="0" b="0"/>
                  <wp:docPr id="54" name="obrázek 54" descr="pikt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pikto0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85850" cy="1081405"/>
                          </a:xfrm>
                          <a:prstGeom prst="rect">
                            <a:avLst/>
                          </a:prstGeom>
                          <a:noFill/>
                          <a:ln>
                            <a:noFill/>
                          </a:ln>
                        </pic:spPr>
                      </pic:pic>
                    </a:graphicData>
                  </a:graphic>
                </wp:inline>
              </w:drawing>
            </w:r>
          </w:p>
        </w:tc>
        <w:tc>
          <w:tcPr>
            <w:tcW w:w="5643" w:type="dxa"/>
            <w:gridSpan w:val="3"/>
            <w:tcBorders>
              <w:top w:val="nil"/>
              <w:bottom w:val="nil"/>
              <w:right w:val="nil"/>
            </w:tcBorders>
          </w:tcPr>
          <w:p w:rsidR="006E54D2" w:rsidRDefault="006E54D2" w:rsidP="006E54D2">
            <w:pPr>
              <w:rPr>
                <w:rFonts w:cs="Arial"/>
              </w:rPr>
            </w:pPr>
            <w:r w:rsidRPr="00C209E7">
              <w:rPr>
                <w:rFonts w:cs="Arial"/>
                <w:b/>
                <w:sz w:val="28"/>
                <w:szCs w:val="28"/>
              </w:rPr>
              <w:t>staveniště</w:t>
            </w:r>
            <w:r>
              <w:rPr>
                <w:rFonts w:cs="Arial"/>
                <w:b/>
              </w:rPr>
              <w:t xml:space="preserve"> </w:t>
            </w:r>
            <w:r>
              <w:rPr>
                <w:rFonts w:cs="Arial"/>
                <w:b/>
                <w:sz w:val="28"/>
                <w:szCs w:val="28"/>
              </w:rPr>
              <w:t>opusťte nejkratší cestou směrem od místa vzniku požáru</w:t>
            </w:r>
            <w:r w:rsidRPr="00111E6B">
              <w:rPr>
                <w:rFonts w:cs="Arial"/>
                <w:b/>
                <w:sz w:val="28"/>
                <w:szCs w:val="28"/>
              </w:rPr>
              <w:t>!</w:t>
            </w:r>
          </w:p>
        </w:tc>
      </w:tr>
      <w:tr w:rsidR="006E54D2">
        <w:trPr>
          <w:trHeight w:val="935"/>
        </w:trPr>
        <w:tc>
          <w:tcPr>
            <w:tcW w:w="702" w:type="dxa"/>
            <w:vMerge/>
            <w:tcBorders>
              <w:top w:val="nil"/>
              <w:left w:val="nil"/>
              <w:bottom w:val="nil"/>
            </w:tcBorders>
          </w:tcPr>
          <w:p w:rsidR="006E54D2" w:rsidRDefault="006E54D2" w:rsidP="006E54D2">
            <w:pPr>
              <w:jc w:val="right"/>
              <w:rPr>
                <w:rFonts w:cs="Arial"/>
              </w:rPr>
            </w:pPr>
          </w:p>
        </w:tc>
        <w:tc>
          <w:tcPr>
            <w:tcW w:w="1735" w:type="dxa"/>
            <w:vMerge/>
            <w:tcBorders>
              <w:top w:val="nil"/>
              <w:bottom w:val="nil"/>
            </w:tcBorders>
          </w:tcPr>
          <w:p w:rsidR="006E54D2" w:rsidRDefault="006E54D2" w:rsidP="006E54D2">
            <w:pPr>
              <w:jc w:val="right"/>
            </w:pPr>
          </w:p>
        </w:tc>
        <w:tc>
          <w:tcPr>
            <w:tcW w:w="3402" w:type="dxa"/>
            <w:tcBorders>
              <w:top w:val="nil"/>
              <w:bottom w:val="nil"/>
            </w:tcBorders>
            <w:vAlign w:val="center"/>
          </w:tcPr>
          <w:p w:rsidR="006E54D2" w:rsidRPr="00E54DF7" w:rsidRDefault="006E54D2" w:rsidP="006E54D2">
            <w:pPr>
              <w:rPr>
                <w:rFonts w:cs="Arial"/>
                <w:b/>
                <w:sz w:val="28"/>
                <w:szCs w:val="28"/>
              </w:rPr>
            </w:pPr>
            <w:r w:rsidRPr="00E54DF7">
              <w:rPr>
                <w:rFonts w:cs="Arial"/>
                <w:b/>
                <w:color w:val="FF0000"/>
                <w:sz w:val="28"/>
                <w:szCs w:val="28"/>
              </w:rPr>
              <w:t xml:space="preserve">KDO </w:t>
            </w:r>
            <w:r w:rsidRPr="00E54DF7">
              <w:rPr>
                <w:rFonts w:cs="Arial"/>
                <w:b/>
                <w:sz w:val="28"/>
                <w:szCs w:val="28"/>
              </w:rPr>
              <w:t>volá</w:t>
            </w:r>
          </w:p>
          <w:p w:rsidR="006E54D2" w:rsidRPr="00E54DF7" w:rsidRDefault="006E54D2" w:rsidP="006E54D2">
            <w:pPr>
              <w:rPr>
                <w:rFonts w:cs="Arial"/>
                <w:b/>
                <w:color w:val="FF0000"/>
                <w:sz w:val="28"/>
                <w:szCs w:val="28"/>
              </w:rPr>
            </w:pPr>
            <w:r w:rsidRPr="00E54DF7">
              <w:rPr>
                <w:rFonts w:cs="Arial"/>
                <w:b/>
                <w:color w:val="FF0000"/>
                <w:sz w:val="28"/>
                <w:szCs w:val="28"/>
              </w:rPr>
              <w:t xml:space="preserve">CO </w:t>
            </w:r>
            <w:r w:rsidRPr="00E54DF7">
              <w:rPr>
                <w:rFonts w:cs="Arial"/>
                <w:b/>
                <w:sz w:val="28"/>
                <w:szCs w:val="28"/>
              </w:rPr>
              <w:t>se stalo a CO hoří</w:t>
            </w:r>
          </w:p>
          <w:p w:rsidR="006E54D2" w:rsidRPr="000F2706" w:rsidRDefault="006E54D2" w:rsidP="006E54D2">
            <w:pPr>
              <w:rPr>
                <w:rFonts w:cs="Arial"/>
                <w:b/>
                <w:color w:val="FF0000"/>
                <w:sz w:val="28"/>
                <w:szCs w:val="28"/>
              </w:rPr>
            </w:pPr>
            <w:r w:rsidRPr="00E54DF7">
              <w:rPr>
                <w:rFonts w:cs="Arial"/>
                <w:b/>
                <w:color w:val="FF0000"/>
                <w:sz w:val="28"/>
                <w:szCs w:val="28"/>
              </w:rPr>
              <w:t xml:space="preserve">KDE </w:t>
            </w:r>
            <w:r w:rsidRPr="00E54DF7">
              <w:rPr>
                <w:rFonts w:cs="Arial"/>
                <w:b/>
                <w:sz w:val="28"/>
                <w:szCs w:val="28"/>
              </w:rPr>
              <w:t>se stalo a KDE hoří</w:t>
            </w:r>
            <w:r w:rsidRPr="00E54DF7">
              <w:rPr>
                <w:rFonts w:cs="Arial"/>
                <w:b/>
                <w:color w:val="FF0000"/>
                <w:sz w:val="28"/>
                <w:szCs w:val="28"/>
              </w:rPr>
              <w:t xml:space="preserve">   JSOU </w:t>
            </w:r>
            <w:r w:rsidRPr="00E54DF7">
              <w:rPr>
                <w:rFonts w:cs="Arial"/>
                <w:b/>
                <w:sz w:val="28"/>
                <w:szCs w:val="28"/>
              </w:rPr>
              <w:t>lidé v ohrožení</w:t>
            </w:r>
          </w:p>
        </w:tc>
        <w:tc>
          <w:tcPr>
            <w:tcW w:w="1489" w:type="dxa"/>
            <w:tcBorders>
              <w:top w:val="nil"/>
              <w:bottom w:val="nil"/>
            </w:tcBorders>
            <w:vAlign w:val="center"/>
          </w:tcPr>
          <w:p w:rsidR="006E54D2" w:rsidRPr="00872AB8" w:rsidRDefault="006E54D2" w:rsidP="006E54D2">
            <w:pPr>
              <w:jc w:val="right"/>
              <w:rPr>
                <w:rFonts w:cs="Arial"/>
                <w:sz w:val="52"/>
                <w:szCs w:val="52"/>
              </w:rPr>
            </w:pPr>
            <w:r w:rsidRPr="00FC7012">
              <w:rPr>
                <w:rFonts w:cs="Arial"/>
                <w:b/>
                <w:color w:val="FF0000"/>
                <w:sz w:val="72"/>
                <w:szCs w:val="72"/>
              </w:rPr>
              <w:t>150</w:t>
            </w:r>
          </w:p>
        </w:tc>
        <w:tc>
          <w:tcPr>
            <w:tcW w:w="446" w:type="dxa"/>
            <w:vMerge/>
            <w:tcBorders>
              <w:top w:val="nil"/>
              <w:bottom w:val="nil"/>
            </w:tcBorders>
          </w:tcPr>
          <w:p w:rsidR="006E54D2" w:rsidRDefault="006E54D2" w:rsidP="006E54D2">
            <w:pPr>
              <w:jc w:val="right"/>
              <w:rPr>
                <w:rFonts w:cs="Arial"/>
              </w:rPr>
            </w:pPr>
          </w:p>
        </w:tc>
        <w:tc>
          <w:tcPr>
            <w:tcW w:w="2061" w:type="dxa"/>
            <w:vMerge/>
            <w:tcBorders>
              <w:top w:val="nil"/>
              <w:bottom w:val="nil"/>
            </w:tcBorders>
          </w:tcPr>
          <w:p w:rsidR="006E54D2" w:rsidRDefault="006E54D2" w:rsidP="006E54D2">
            <w:pPr>
              <w:jc w:val="right"/>
              <w:rPr>
                <w:rFonts w:cs="Arial"/>
              </w:rPr>
            </w:pPr>
          </w:p>
        </w:tc>
        <w:tc>
          <w:tcPr>
            <w:tcW w:w="5643" w:type="dxa"/>
            <w:gridSpan w:val="3"/>
            <w:tcBorders>
              <w:top w:val="nil"/>
              <w:bottom w:val="nil"/>
              <w:right w:val="nil"/>
            </w:tcBorders>
          </w:tcPr>
          <w:p w:rsidR="006E54D2" w:rsidRDefault="006E54D2" w:rsidP="006E54D2">
            <w:pPr>
              <w:rPr>
                <w:rFonts w:cs="Arial"/>
                <w:color w:val="008000"/>
                <w:sz w:val="36"/>
                <w:szCs w:val="36"/>
              </w:rPr>
            </w:pPr>
          </w:p>
          <w:p w:rsidR="006E54D2" w:rsidRDefault="006E54D2" w:rsidP="006E54D2">
            <w:pPr>
              <w:spacing w:line="240" w:lineRule="atLeast"/>
              <w:rPr>
                <w:sz w:val="36"/>
                <w:szCs w:val="36"/>
              </w:rPr>
            </w:pPr>
            <w:r w:rsidRPr="000857BB">
              <w:rPr>
                <w:rFonts w:cs="Arial"/>
                <w:color w:val="008000"/>
                <w:sz w:val="36"/>
                <w:szCs w:val="36"/>
              </w:rPr>
              <w:t>Důležitá telefonní čísla</w:t>
            </w:r>
            <w:r>
              <w:rPr>
                <w:sz w:val="36"/>
                <w:szCs w:val="36"/>
              </w:rPr>
              <w:t xml:space="preserve">  </w:t>
            </w:r>
          </w:p>
          <w:p w:rsidR="006E54D2" w:rsidRPr="00A70C77" w:rsidRDefault="006E54D2" w:rsidP="006E54D2">
            <w:pPr>
              <w:spacing w:line="240" w:lineRule="atLeast"/>
              <w:rPr>
                <w:rFonts w:cs="Arial"/>
                <w:b/>
                <w:color w:val="008000"/>
                <w:sz w:val="28"/>
                <w:szCs w:val="28"/>
              </w:rPr>
            </w:pPr>
            <w:r w:rsidRPr="00A70C77">
              <w:rPr>
                <w:rFonts w:cs="Arial"/>
                <w:b/>
                <w:sz w:val="26"/>
                <w:szCs w:val="26"/>
              </w:rPr>
              <w:t>Jednotné číslo tísňového volán</w:t>
            </w:r>
            <w:r>
              <w:rPr>
                <w:rFonts w:cs="Arial"/>
                <w:b/>
                <w:sz w:val="26"/>
                <w:szCs w:val="26"/>
              </w:rPr>
              <w:t xml:space="preserve">í </w:t>
            </w:r>
            <w:r w:rsidRPr="00A70C77">
              <w:rPr>
                <w:rFonts w:cs="Arial"/>
                <w:b/>
                <w:sz w:val="26"/>
                <w:szCs w:val="26"/>
              </w:rPr>
              <w:t>IZS</w:t>
            </w:r>
            <w:r>
              <w:rPr>
                <w:rFonts w:cs="Arial"/>
                <w:b/>
                <w:sz w:val="22"/>
                <w:szCs w:val="22"/>
              </w:rPr>
              <w:t>…</w:t>
            </w:r>
            <w:r w:rsidRPr="00A70C77">
              <w:rPr>
                <w:rFonts w:cs="Arial"/>
                <w:b/>
                <w:color w:val="008000"/>
                <w:sz w:val="52"/>
                <w:szCs w:val="52"/>
              </w:rPr>
              <w:t>112</w:t>
            </w:r>
          </w:p>
        </w:tc>
      </w:tr>
      <w:tr w:rsidR="006E54D2">
        <w:trPr>
          <w:trHeight w:val="294"/>
        </w:trPr>
        <w:tc>
          <w:tcPr>
            <w:tcW w:w="702" w:type="dxa"/>
            <w:vMerge/>
            <w:tcBorders>
              <w:top w:val="nil"/>
              <w:left w:val="nil"/>
              <w:bottom w:val="nil"/>
            </w:tcBorders>
          </w:tcPr>
          <w:p w:rsidR="006E54D2" w:rsidRDefault="006E54D2" w:rsidP="006E54D2">
            <w:pPr>
              <w:jc w:val="right"/>
              <w:rPr>
                <w:rFonts w:cs="Arial"/>
              </w:rPr>
            </w:pPr>
          </w:p>
        </w:tc>
        <w:tc>
          <w:tcPr>
            <w:tcW w:w="1735" w:type="dxa"/>
            <w:tcBorders>
              <w:top w:val="nil"/>
              <w:bottom w:val="nil"/>
            </w:tcBorders>
          </w:tcPr>
          <w:p w:rsidR="006E54D2" w:rsidRDefault="006E54D2" w:rsidP="006E54D2">
            <w:pPr>
              <w:jc w:val="right"/>
            </w:pPr>
          </w:p>
        </w:tc>
        <w:tc>
          <w:tcPr>
            <w:tcW w:w="4891" w:type="dxa"/>
            <w:gridSpan w:val="2"/>
            <w:tcBorders>
              <w:top w:val="nil"/>
              <w:bottom w:val="nil"/>
            </w:tcBorders>
          </w:tcPr>
          <w:p w:rsidR="006E54D2" w:rsidRDefault="006E54D2" w:rsidP="006E54D2">
            <w:pPr>
              <w:jc w:val="right"/>
              <w:rPr>
                <w:rFonts w:cs="Arial"/>
              </w:rPr>
            </w:pPr>
          </w:p>
        </w:tc>
        <w:tc>
          <w:tcPr>
            <w:tcW w:w="446" w:type="dxa"/>
            <w:tcBorders>
              <w:top w:val="nil"/>
              <w:bottom w:val="nil"/>
            </w:tcBorders>
          </w:tcPr>
          <w:p w:rsidR="006E54D2" w:rsidRDefault="006E54D2" w:rsidP="006E54D2">
            <w:pPr>
              <w:jc w:val="center"/>
              <w:rPr>
                <w:rFonts w:cs="Arial"/>
              </w:rPr>
            </w:pPr>
          </w:p>
        </w:tc>
        <w:tc>
          <w:tcPr>
            <w:tcW w:w="2061" w:type="dxa"/>
            <w:tcBorders>
              <w:top w:val="nil"/>
              <w:bottom w:val="nil"/>
            </w:tcBorders>
            <w:vAlign w:val="center"/>
          </w:tcPr>
          <w:p w:rsidR="006E54D2" w:rsidRDefault="006E54D2" w:rsidP="006E54D2">
            <w:pPr>
              <w:jc w:val="center"/>
              <w:rPr>
                <w:rFonts w:cs="Arial"/>
              </w:rPr>
            </w:pPr>
          </w:p>
        </w:tc>
        <w:tc>
          <w:tcPr>
            <w:tcW w:w="1612" w:type="dxa"/>
            <w:vMerge w:val="restart"/>
            <w:tcBorders>
              <w:top w:val="nil"/>
              <w:bottom w:val="nil"/>
            </w:tcBorders>
          </w:tcPr>
          <w:p w:rsidR="006E54D2" w:rsidRPr="00111E6B" w:rsidRDefault="006E54D2" w:rsidP="006E54D2">
            <w:pPr>
              <w:jc w:val="center"/>
              <w:rPr>
                <w:rFonts w:cs="Arial"/>
                <w:b/>
                <w:sz w:val="26"/>
                <w:szCs w:val="26"/>
              </w:rPr>
            </w:pPr>
            <w:r w:rsidRPr="00111E6B">
              <w:rPr>
                <w:rFonts w:cs="Arial"/>
                <w:b/>
                <w:sz w:val="26"/>
                <w:szCs w:val="26"/>
              </w:rPr>
              <w:t>Policie ČR</w:t>
            </w:r>
          </w:p>
        </w:tc>
        <w:tc>
          <w:tcPr>
            <w:tcW w:w="1970" w:type="dxa"/>
            <w:vMerge w:val="restart"/>
            <w:tcBorders>
              <w:top w:val="nil"/>
              <w:bottom w:val="nil"/>
            </w:tcBorders>
          </w:tcPr>
          <w:p w:rsidR="006E54D2" w:rsidRPr="00111E6B" w:rsidRDefault="006E54D2" w:rsidP="006E54D2">
            <w:pPr>
              <w:jc w:val="center"/>
              <w:rPr>
                <w:rFonts w:cs="Arial"/>
                <w:b/>
                <w:sz w:val="26"/>
                <w:szCs w:val="26"/>
              </w:rPr>
            </w:pPr>
            <w:r w:rsidRPr="00111E6B">
              <w:rPr>
                <w:rFonts w:cs="Arial"/>
                <w:b/>
                <w:sz w:val="26"/>
                <w:szCs w:val="26"/>
              </w:rPr>
              <w:t>Hasičský</w:t>
            </w:r>
          </w:p>
          <w:p w:rsidR="006E54D2" w:rsidRPr="00111E6B" w:rsidRDefault="006E54D2" w:rsidP="006E54D2">
            <w:pPr>
              <w:jc w:val="center"/>
              <w:rPr>
                <w:rFonts w:cs="Arial"/>
                <w:b/>
                <w:sz w:val="26"/>
                <w:szCs w:val="26"/>
              </w:rPr>
            </w:pPr>
            <w:r w:rsidRPr="00111E6B">
              <w:rPr>
                <w:rFonts w:cs="Arial"/>
                <w:b/>
                <w:sz w:val="26"/>
                <w:szCs w:val="26"/>
              </w:rPr>
              <w:t>záchranný sbor</w:t>
            </w:r>
          </w:p>
        </w:tc>
        <w:tc>
          <w:tcPr>
            <w:tcW w:w="2061" w:type="dxa"/>
            <w:vMerge w:val="restart"/>
            <w:tcBorders>
              <w:top w:val="nil"/>
              <w:bottom w:val="nil"/>
              <w:right w:val="nil"/>
            </w:tcBorders>
          </w:tcPr>
          <w:p w:rsidR="006E54D2" w:rsidRPr="00111E6B" w:rsidRDefault="006E54D2" w:rsidP="006E54D2">
            <w:pPr>
              <w:jc w:val="center"/>
              <w:rPr>
                <w:rFonts w:cs="Arial"/>
                <w:b/>
                <w:sz w:val="26"/>
                <w:szCs w:val="26"/>
              </w:rPr>
            </w:pPr>
            <w:r w:rsidRPr="00111E6B">
              <w:rPr>
                <w:rFonts w:cs="Arial"/>
                <w:b/>
                <w:sz w:val="26"/>
                <w:szCs w:val="26"/>
              </w:rPr>
              <w:t>Záchranná služba</w:t>
            </w:r>
          </w:p>
        </w:tc>
      </w:tr>
      <w:tr w:rsidR="006E54D2">
        <w:trPr>
          <w:trHeight w:val="304"/>
        </w:trPr>
        <w:tc>
          <w:tcPr>
            <w:tcW w:w="702" w:type="dxa"/>
            <w:vMerge/>
            <w:tcBorders>
              <w:top w:val="nil"/>
              <w:left w:val="nil"/>
              <w:bottom w:val="nil"/>
            </w:tcBorders>
          </w:tcPr>
          <w:p w:rsidR="006E54D2" w:rsidRDefault="006E54D2" w:rsidP="006E54D2">
            <w:pPr>
              <w:jc w:val="right"/>
              <w:rPr>
                <w:rFonts w:cs="Arial"/>
              </w:rPr>
            </w:pPr>
          </w:p>
        </w:tc>
        <w:tc>
          <w:tcPr>
            <w:tcW w:w="1735" w:type="dxa"/>
            <w:vMerge w:val="restart"/>
            <w:tcBorders>
              <w:top w:val="nil"/>
              <w:bottom w:val="nil"/>
            </w:tcBorders>
          </w:tcPr>
          <w:p w:rsidR="006E54D2" w:rsidRDefault="00631C5D" w:rsidP="006E54D2">
            <w:pPr>
              <w:jc w:val="right"/>
            </w:pPr>
            <w:r>
              <w:rPr>
                <w:noProof/>
              </w:rPr>
              <w:drawing>
                <wp:inline distT="0" distB="0" distL="0" distR="0">
                  <wp:extent cx="1085850" cy="1076325"/>
                  <wp:effectExtent l="0" t="0" r="0" b="0"/>
                  <wp:docPr id="55" name="obrázek 55" descr="pikto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ikto0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p>
        </w:tc>
        <w:tc>
          <w:tcPr>
            <w:tcW w:w="4891" w:type="dxa"/>
            <w:gridSpan w:val="2"/>
            <w:vMerge w:val="restart"/>
            <w:tcBorders>
              <w:top w:val="nil"/>
              <w:bottom w:val="nil"/>
            </w:tcBorders>
          </w:tcPr>
          <w:p w:rsidR="006E54D2" w:rsidRPr="0086283A" w:rsidRDefault="006E54D2" w:rsidP="006E54D2">
            <w:pPr>
              <w:rPr>
                <w:rFonts w:cs="Arial"/>
                <w:b/>
                <w:sz w:val="32"/>
                <w:szCs w:val="32"/>
              </w:rPr>
            </w:pPr>
            <w:r w:rsidRPr="00936710">
              <w:rPr>
                <w:rFonts w:cs="Arial"/>
                <w:b/>
                <w:sz w:val="32"/>
                <w:szCs w:val="32"/>
              </w:rPr>
              <w:t>Způsob vyhlášení poplachu:</w:t>
            </w:r>
            <w:r>
              <w:rPr>
                <w:sz w:val="36"/>
                <w:szCs w:val="36"/>
              </w:rPr>
              <w:t xml:space="preserve"> </w:t>
            </w:r>
          </w:p>
          <w:p w:rsidR="006E54D2" w:rsidRDefault="006E54D2" w:rsidP="006E54D2">
            <w:pPr>
              <w:rPr>
                <w:rFonts w:cs="Arial"/>
                <w:caps/>
                <w:color w:val="FF0000"/>
                <w:sz w:val="28"/>
                <w:szCs w:val="28"/>
              </w:rPr>
            </w:pPr>
          </w:p>
          <w:p w:rsidR="006E54D2" w:rsidRPr="00AB53AE" w:rsidRDefault="006E54D2" w:rsidP="006E54D2">
            <w:pPr>
              <w:rPr>
                <w:rFonts w:cs="Arial"/>
                <w:caps/>
                <w:sz w:val="20"/>
              </w:rPr>
            </w:pPr>
            <w:r w:rsidRPr="00AB53AE">
              <w:rPr>
                <w:rFonts w:cs="Arial"/>
                <w:caps/>
                <w:color w:val="FF0000"/>
                <w:sz w:val="28"/>
                <w:szCs w:val="28"/>
              </w:rPr>
              <w:t>Voláním hoří</w:t>
            </w:r>
            <w:r>
              <w:rPr>
                <w:rFonts w:cs="Arial"/>
                <w:caps/>
                <w:color w:val="FF0000"/>
                <w:sz w:val="28"/>
                <w:szCs w:val="28"/>
              </w:rPr>
              <w:t xml:space="preserve"> </w:t>
            </w:r>
            <w:r w:rsidRPr="00AB53AE">
              <w:rPr>
                <w:rFonts w:cs="Arial"/>
                <w:caps/>
                <w:color w:val="FF0000"/>
                <w:sz w:val="28"/>
                <w:szCs w:val="28"/>
              </w:rPr>
              <w:t xml:space="preserve">! </w:t>
            </w:r>
            <w:r w:rsidRPr="00AB53AE">
              <w:rPr>
                <w:rFonts w:cs="Arial"/>
                <w:caps/>
                <w:sz w:val="20"/>
              </w:rPr>
              <w:t xml:space="preserve"> </w:t>
            </w:r>
          </w:p>
          <w:p w:rsidR="006E54D2" w:rsidRDefault="006E54D2" w:rsidP="006E54D2">
            <w:pPr>
              <w:rPr>
                <w:rFonts w:cs="Arial"/>
                <w:color w:val="FF0000"/>
                <w:sz w:val="28"/>
                <w:szCs w:val="28"/>
              </w:rPr>
            </w:pPr>
          </w:p>
          <w:p w:rsidR="006E54D2" w:rsidRDefault="006E54D2" w:rsidP="006E54D2">
            <w:pPr>
              <w:rPr>
                <w:rFonts w:cs="Arial"/>
              </w:rPr>
            </w:pPr>
          </w:p>
        </w:tc>
        <w:tc>
          <w:tcPr>
            <w:tcW w:w="446" w:type="dxa"/>
            <w:vMerge w:val="restart"/>
            <w:tcBorders>
              <w:top w:val="nil"/>
              <w:bottom w:val="nil"/>
            </w:tcBorders>
          </w:tcPr>
          <w:p w:rsidR="006E54D2" w:rsidRDefault="006E54D2" w:rsidP="006E54D2">
            <w:pPr>
              <w:jc w:val="right"/>
              <w:rPr>
                <w:rFonts w:cs="Arial"/>
              </w:rPr>
            </w:pPr>
          </w:p>
        </w:tc>
        <w:tc>
          <w:tcPr>
            <w:tcW w:w="2061" w:type="dxa"/>
            <w:vMerge w:val="restart"/>
            <w:tcBorders>
              <w:top w:val="nil"/>
              <w:bottom w:val="nil"/>
            </w:tcBorders>
          </w:tcPr>
          <w:p w:rsidR="006E54D2" w:rsidRDefault="00631C5D" w:rsidP="006E54D2">
            <w:pPr>
              <w:rPr>
                <w:rFonts w:cs="Arial"/>
              </w:rPr>
            </w:pPr>
            <w:r>
              <w:rPr>
                <w:noProof/>
              </w:rPr>
              <w:drawing>
                <wp:inline distT="0" distB="0" distL="0" distR="0">
                  <wp:extent cx="1085850" cy="1076325"/>
                  <wp:effectExtent l="0" t="0" r="0" b="0"/>
                  <wp:docPr id="56" name="obrázek 56" descr="pikto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pikto0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p>
        </w:tc>
        <w:tc>
          <w:tcPr>
            <w:tcW w:w="1612" w:type="dxa"/>
            <w:vMerge/>
            <w:tcBorders>
              <w:top w:val="nil"/>
              <w:bottom w:val="nil"/>
            </w:tcBorders>
          </w:tcPr>
          <w:p w:rsidR="006E54D2" w:rsidRDefault="006E54D2" w:rsidP="006E54D2">
            <w:pPr>
              <w:jc w:val="center"/>
              <w:rPr>
                <w:rFonts w:cs="Arial"/>
              </w:rPr>
            </w:pPr>
          </w:p>
        </w:tc>
        <w:tc>
          <w:tcPr>
            <w:tcW w:w="1970" w:type="dxa"/>
            <w:vMerge/>
            <w:tcBorders>
              <w:top w:val="nil"/>
              <w:bottom w:val="nil"/>
            </w:tcBorders>
          </w:tcPr>
          <w:p w:rsidR="006E54D2" w:rsidRDefault="006E54D2" w:rsidP="006E54D2">
            <w:pPr>
              <w:jc w:val="center"/>
              <w:rPr>
                <w:rFonts w:cs="Arial"/>
              </w:rPr>
            </w:pPr>
          </w:p>
        </w:tc>
        <w:tc>
          <w:tcPr>
            <w:tcW w:w="2061" w:type="dxa"/>
            <w:vMerge/>
            <w:tcBorders>
              <w:top w:val="nil"/>
              <w:bottom w:val="nil"/>
              <w:right w:val="nil"/>
            </w:tcBorders>
          </w:tcPr>
          <w:p w:rsidR="006E54D2" w:rsidRDefault="006E54D2" w:rsidP="006E54D2">
            <w:pPr>
              <w:jc w:val="center"/>
              <w:rPr>
                <w:rFonts w:cs="Arial"/>
              </w:rPr>
            </w:pPr>
          </w:p>
        </w:tc>
      </w:tr>
      <w:tr w:rsidR="006E54D2">
        <w:trPr>
          <w:trHeight w:val="383"/>
        </w:trPr>
        <w:tc>
          <w:tcPr>
            <w:tcW w:w="702" w:type="dxa"/>
            <w:vMerge/>
            <w:tcBorders>
              <w:top w:val="nil"/>
              <w:left w:val="nil"/>
              <w:bottom w:val="nil"/>
            </w:tcBorders>
          </w:tcPr>
          <w:p w:rsidR="006E54D2" w:rsidRDefault="006E54D2" w:rsidP="006E54D2">
            <w:pPr>
              <w:jc w:val="right"/>
              <w:rPr>
                <w:rFonts w:cs="Arial"/>
              </w:rPr>
            </w:pPr>
          </w:p>
        </w:tc>
        <w:tc>
          <w:tcPr>
            <w:tcW w:w="1735" w:type="dxa"/>
            <w:vMerge/>
            <w:tcBorders>
              <w:top w:val="nil"/>
              <w:bottom w:val="nil"/>
            </w:tcBorders>
          </w:tcPr>
          <w:p w:rsidR="006E54D2" w:rsidRDefault="006E54D2" w:rsidP="006E54D2">
            <w:pPr>
              <w:jc w:val="right"/>
            </w:pPr>
          </w:p>
        </w:tc>
        <w:tc>
          <w:tcPr>
            <w:tcW w:w="4891" w:type="dxa"/>
            <w:gridSpan w:val="2"/>
            <w:vMerge/>
            <w:tcBorders>
              <w:top w:val="nil"/>
              <w:bottom w:val="nil"/>
            </w:tcBorders>
          </w:tcPr>
          <w:p w:rsidR="006E54D2" w:rsidRPr="00936710" w:rsidRDefault="006E54D2" w:rsidP="006E54D2">
            <w:pPr>
              <w:jc w:val="right"/>
              <w:rPr>
                <w:rFonts w:cs="Arial"/>
                <w:b/>
                <w:sz w:val="32"/>
                <w:szCs w:val="32"/>
              </w:rPr>
            </w:pPr>
          </w:p>
        </w:tc>
        <w:tc>
          <w:tcPr>
            <w:tcW w:w="446" w:type="dxa"/>
            <w:vMerge/>
            <w:tcBorders>
              <w:top w:val="nil"/>
              <w:bottom w:val="nil"/>
            </w:tcBorders>
          </w:tcPr>
          <w:p w:rsidR="006E54D2" w:rsidRDefault="006E54D2" w:rsidP="006E54D2">
            <w:pPr>
              <w:jc w:val="right"/>
              <w:rPr>
                <w:rFonts w:cs="Arial"/>
              </w:rPr>
            </w:pPr>
          </w:p>
        </w:tc>
        <w:tc>
          <w:tcPr>
            <w:tcW w:w="2061" w:type="dxa"/>
            <w:vMerge/>
            <w:tcBorders>
              <w:top w:val="nil"/>
              <w:bottom w:val="nil"/>
            </w:tcBorders>
          </w:tcPr>
          <w:p w:rsidR="006E54D2" w:rsidRDefault="006E54D2" w:rsidP="006E54D2">
            <w:pPr>
              <w:jc w:val="right"/>
              <w:rPr>
                <w:rFonts w:cs="Arial"/>
              </w:rPr>
            </w:pPr>
          </w:p>
        </w:tc>
        <w:tc>
          <w:tcPr>
            <w:tcW w:w="1612" w:type="dxa"/>
            <w:tcBorders>
              <w:top w:val="nil"/>
              <w:bottom w:val="nil"/>
            </w:tcBorders>
            <w:vAlign w:val="center"/>
          </w:tcPr>
          <w:p w:rsidR="006E54D2" w:rsidRPr="000857BB" w:rsidRDefault="006E54D2" w:rsidP="006E54D2">
            <w:pPr>
              <w:jc w:val="center"/>
              <w:rPr>
                <w:rFonts w:cs="Arial"/>
                <w:b/>
                <w:color w:val="008000"/>
                <w:sz w:val="52"/>
                <w:szCs w:val="52"/>
              </w:rPr>
            </w:pPr>
            <w:r w:rsidRPr="000857BB">
              <w:rPr>
                <w:rFonts w:cs="Arial"/>
                <w:b/>
                <w:color w:val="008000"/>
                <w:sz w:val="52"/>
                <w:szCs w:val="52"/>
              </w:rPr>
              <w:t>158</w:t>
            </w:r>
          </w:p>
        </w:tc>
        <w:tc>
          <w:tcPr>
            <w:tcW w:w="1970" w:type="dxa"/>
            <w:tcBorders>
              <w:top w:val="nil"/>
              <w:bottom w:val="nil"/>
            </w:tcBorders>
            <w:vAlign w:val="center"/>
          </w:tcPr>
          <w:p w:rsidR="006E54D2" w:rsidRPr="000857BB" w:rsidRDefault="006E54D2" w:rsidP="006E54D2">
            <w:pPr>
              <w:jc w:val="center"/>
              <w:rPr>
                <w:rFonts w:cs="Arial"/>
                <w:b/>
                <w:color w:val="FF0000"/>
                <w:sz w:val="52"/>
                <w:szCs w:val="52"/>
              </w:rPr>
            </w:pPr>
            <w:r w:rsidRPr="000857BB">
              <w:rPr>
                <w:rFonts w:cs="Arial"/>
                <w:b/>
                <w:color w:val="FF0000"/>
                <w:sz w:val="52"/>
                <w:szCs w:val="52"/>
              </w:rPr>
              <w:t>150</w:t>
            </w:r>
          </w:p>
        </w:tc>
        <w:tc>
          <w:tcPr>
            <w:tcW w:w="2061" w:type="dxa"/>
            <w:tcBorders>
              <w:top w:val="nil"/>
              <w:bottom w:val="nil"/>
              <w:right w:val="nil"/>
            </w:tcBorders>
            <w:vAlign w:val="center"/>
          </w:tcPr>
          <w:p w:rsidR="006E54D2" w:rsidRPr="000857BB" w:rsidRDefault="006E54D2" w:rsidP="006E54D2">
            <w:pPr>
              <w:jc w:val="center"/>
              <w:rPr>
                <w:rFonts w:cs="Arial"/>
                <w:b/>
                <w:color w:val="008000"/>
                <w:sz w:val="52"/>
                <w:szCs w:val="52"/>
              </w:rPr>
            </w:pPr>
            <w:r w:rsidRPr="000857BB">
              <w:rPr>
                <w:rFonts w:cs="Arial"/>
                <w:b/>
                <w:color w:val="008000"/>
                <w:sz w:val="52"/>
                <w:szCs w:val="52"/>
              </w:rPr>
              <w:t>155</w:t>
            </w:r>
          </w:p>
        </w:tc>
      </w:tr>
      <w:tr w:rsidR="006E54D2">
        <w:trPr>
          <w:trHeight w:val="442"/>
        </w:trPr>
        <w:tc>
          <w:tcPr>
            <w:tcW w:w="702" w:type="dxa"/>
            <w:vMerge/>
            <w:tcBorders>
              <w:top w:val="nil"/>
              <w:left w:val="nil"/>
              <w:bottom w:val="nil"/>
            </w:tcBorders>
          </w:tcPr>
          <w:p w:rsidR="006E54D2" w:rsidRDefault="006E54D2" w:rsidP="006E54D2">
            <w:pPr>
              <w:jc w:val="right"/>
              <w:rPr>
                <w:rFonts w:cs="Arial"/>
              </w:rPr>
            </w:pPr>
          </w:p>
        </w:tc>
        <w:tc>
          <w:tcPr>
            <w:tcW w:w="1735" w:type="dxa"/>
            <w:vMerge/>
            <w:tcBorders>
              <w:top w:val="nil"/>
              <w:bottom w:val="nil"/>
            </w:tcBorders>
          </w:tcPr>
          <w:p w:rsidR="006E54D2" w:rsidRDefault="006E54D2" w:rsidP="006E54D2">
            <w:pPr>
              <w:jc w:val="right"/>
            </w:pPr>
          </w:p>
        </w:tc>
        <w:tc>
          <w:tcPr>
            <w:tcW w:w="4891" w:type="dxa"/>
            <w:gridSpan w:val="2"/>
            <w:vMerge/>
            <w:tcBorders>
              <w:top w:val="nil"/>
              <w:bottom w:val="nil"/>
            </w:tcBorders>
          </w:tcPr>
          <w:p w:rsidR="006E54D2" w:rsidRPr="00936710" w:rsidRDefault="006E54D2" w:rsidP="006E54D2">
            <w:pPr>
              <w:jc w:val="right"/>
              <w:rPr>
                <w:rFonts w:cs="Arial"/>
                <w:b/>
                <w:sz w:val="32"/>
                <w:szCs w:val="32"/>
              </w:rPr>
            </w:pPr>
          </w:p>
        </w:tc>
        <w:tc>
          <w:tcPr>
            <w:tcW w:w="446" w:type="dxa"/>
            <w:vMerge/>
            <w:tcBorders>
              <w:top w:val="nil"/>
              <w:bottom w:val="nil"/>
            </w:tcBorders>
          </w:tcPr>
          <w:p w:rsidR="006E54D2" w:rsidRDefault="006E54D2" w:rsidP="006E54D2">
            <w:pPr>
              <w:jc w:val="right"/>
              <w:rPr>
                <w:rFonts w:cs="Arial"/>
              </w:rPr>
            </w:pPr>
          </w:p>
        </w:tc>
        <w:tc>
          <w:tcPr>
            <w:tcW w:w="2061" w:type="dxa"/>
            <w:vMerge/>
            <w:tcBorders>
              <w:top w:val="nil"/>
              <w:bottom w:val="nil"/>
            </w:tcBorders>
          </w:tcPr>
          <w:p w:rsidR="006E54D2" w:rsidRDefault="006E54D2" w:rsidP="006E54D2">
            <w:pPr>
              <w:jc w:val="right"/>
              <w:rPr>
                <w:rFonts w:cs="Arial"/>
              </w:rPr>
            </w:pPr>
          </w:p>
        </w:tc>
        <w:tc>
          <w:tcPr>
            <w:tcW w:w="1612" w:type="dxa"/>
            <w:tcBorders>
              <w:top w:val="nil"/>
              <w:bottom w:val="nil"/>
            </w:tcBorders>
          </w:tcPr>
          <w:p w:rsidR="006E54D2" w:rsidRPr="00936710" w:rsidRDefault="006E54D2" w:rsidP="006E54D2">
            <w:pPr>
              <w:jc w:val="center"/>
              <w:rPr>
                <w:rFonts w:cs="Arial"/>
                <w:b/>
              </w:rPr>
            </w:pPr>
            <w:r>
              <w:rPr>
                <w:rFonts w:cs="Arial"/>
                <w:b/>
              </w:rPr>
              <w:t>Poruchy el. p</w:t>
            </w:r>
            <w:r w:rsidRPr="00936710">
              <w:rPr>
                <w:rFonts w:cs="Arial"/>
                <w:b/>
              </w:rPr>
              <w:t>roud</w:t>
            </w:r>
          </w:p>
        </w:tc>
        <w:tc>
          <w:tcPr>
            <w:tcW w:w="1970" w:type="dxa"/>
            <w:tcBorders>
              <w:top w:val="nil"/>
              <w:bottom w:val="nil"/>
            </w:tcBorders>
          </w:tcPr>
          <w:p w:rsidR="006E54D2" w:rsidRPr="00936710" w:rsidRDefault="006E54D2" w:rsidP="006E54D2">
            <w:pPr>
              <w:jc w:val="center"/>
              <w:rPr>
                <w:rFonts w:cs="Arial"/>
                <w:b/>
              </w:rPr>
            </w:pPr>
            <w:r w:rsidRPr="00936710">
              <w:rPr>
                <w:rFonts w:cs="Arial"/>
                <w:b/>
              </w:rPr>
              <w:t>Poruchy plyn</w:t>
            </w:r>
          </w:p>
        </w:tc>
        <w:tc>
          <w:tcPr>
            <w:tcW w:w="2061" w:type="dxa"/>
            <w:tcBorders>
              <w:top w:val="nil"/>
              <w:bottom w:val="nil"/>
              <w:right w:val="nil"/>
            </w:tcBorders>
          </w:tcPr>
          <w:p w:rsidR="006E54D2" w:rsidRPr="00936710" w:rsidRDefault="006E54D2" w:rsidP="006E54D2">
            <w:pPr>
              <w:jc w:val="center"/>
              <w:rPr>
                <w:rFonts w:cs="Arial"/>
                <w:b/>
              </w:rPr>
            </w:pPr>
            <w:r w:rsidRPr="00936710">
              <w:rPr>
                <w:rFonts w:cs="Arial"/>
                <w:b/>
              </w:rPr>
              <w:t>Poruchy voda</w:t>
            </w:r>
          </w:p>
        </w:tc>
      </w:tr>
      <w:tr w:rsidR="006E54D2">
        <w:trPr>
          <w:trHeight w:val="210"/>
        </w:trPr>
        <w:tc>
          <w:tcPr>
            <w:tcW w:w="702" w:type="dxa"/>
            <w:vMerge/>
            <w:tcBorders>
              <w:top w:val="nil"/>
              <w:left w:val="nil"/>
              <w:bottom w:val="nil"/>
            </w:tcBorders>
          </w:tcPr>
          <w:p w:rsidR="006E54D2" w:rsidRDefault="006E54D2" w:rsidP="006E54D2">
            <w:pPr>
              <w:jc w:val="right"/>
              <w:rPr>
                <w:rFonts w:cs="Arial"/>
              </w:rPr>
            </w:pPr>
          </w:p>
        </w:tc>
        <w:tc>
          <w:tcPr>
            <w:tcW w:w="1735" w:type="dxa"/>
            <w:vMerge/>
            <w:tcBorders>
              <w:top w:val="nil"/>
              <w:bottom w:val="nil"/>
            </w:tcBorders>
          </w:tcPr>
          <w:p w:rsidR="006E54D2" w:rsidRDefault="006E54D2" w:rsidP="006E54D2">
            <w:pPr>
              <w:jc w:val="right"/>
            </w:pPr>
          </w:p>
        </w:tc>
        <w:tc>
          <w:tcPr>
            <w:tcW w:w="4891" w:type="dxa"/>
            <w:gridSpan w:val="2"/>
            <w:vMerge/>
            <w:tcBorders>
              <w:top w:val="nil"/>
              <w:bottom w:val="nil"/>
            </w:tcBorders>
          </w:tcPr>
          <w:p w:rsidR="006E54D2" w:rsidRPr="00936710" w:rsidRDefault="006E54D2" w:rsidP="006E54D2">
            <w:pPr>
              <w:jc w:val="right"/>
              <w:rPr>
                <w:rFonts w:cs="Arial"/>
                <w:b/>
                <w:sz w:val="32"/>
                <w:szCs w:val="32"/>
              </w:rPr>
            </w:pPr>
          </w:p>
        </w:tc>
        <w:tc>
          <w:tcPr>
            <w:tcW w:w="446" w:type="dxa"/>
            <w:vMerge/>
            <w:tcBorders>
              <w:top w:val="nil"/>
              <w:bottom w:val="nil"/>
            </w:tcBorders>
          </w:tcPr>
          <w:p w:rsidR="006E54D2" w:rsidRDefault="006E54D2" w:rsidP="006E54D2">
            <w:pPr>
              <w:jc w:val="right"/>
              <w:rPr>
                <w:rFonts w:cs="Arial"/>
              </w:rPr>
            </w:pPr>
          </w:p>
        </w:tc>
        <w:tc>
          <w:tcPr>
            <w:tcW w:w="2061" w:type="dxa"/>
            <w:vMerge/>
            <w:tcBorders>
              <w:top w:val="nil"/>
              <w:bottom w:val="nil"/>
            </w:tcBorders>
          </w:tcPr>
          <w:p w:rsidR="006E54D2" w:rsidRDefault="006E54D2" w:rsidP="006E54D2">
            <w:pPr>
              <w:jc w:val="right"/>
              <w:rPr>
                <w:rFonts w:cs="Arial"/>
              </w:rPr>
            </w:pPr>
          </w:p>
        </w:tc>
        <w:tc>
          <w:tcPr>
            <w:tcW w:w="1612" w:type="dxa"/>
            <w:tcBorders>
              <w:top w:val="nil"/>
              <w:bottom w:val="nil"/>
            </w:tcBorders>
          </w:tcPr>
          <w:p w:rsidR="006E54D2" w:rsidRPr="008E525D" w:rsidRDefault="006E54D2" w:rsidP="006E54D2">
            <w:pPr>
              <w:rPr>
                <w:rFonts w:cs="Arial"/>
                <w:b/>
              </w:rPr>
            </w:pPr>
            <w:r w:rsidRPr="00C209E7">
              <w:rPr>
                <w:rFonts w:cs="Arial"/>
                <w:b/>
                <w:sz w:val="20"/>
              </w:rPr>
              <w:t>dle dodavatele</w:t>
            </w:r>
          </w:p>
        </w:tc>
        <w:tc>
          <w:tcPr>
            <w:tcW w:w="1970" w:type="dxa"/>
            <w:tcBorders>
              <w:top w:val="nil"/>
              <w:bottom w:val="nil"/>
            </w:tcBorders>
          </w:tcPr>
          <w:p w:rsidR="006E54D2" w:rsidRPr="008E525D" w:rsidRDefault="00E4529D" w:rsidP="006E54D2">
            <w:pPr>
              <w:jc w:val="center"/>
              <w:rPr>
                <w:rFonts w:cs="Arial"/>
                <w:b/>
              </w:rPr>
            </w:pPr>
            <w:r>
              <w:rPr>
                <w:rFonts w:cs="Arial"/>
                <w:b/>
              </w:rPr>
              <w:t>1239</w:t>
            </w:r>
          </w:p>
        </w:tc>
        <w:tc>
          <w:tcPr>
            <w:tcW w:w="2061" w:type="dxa"/>
            <w:tcBorders>
              <w:top w:val="nil"/>
              <w:bottom w:val="nil"/>
              <w:right w:val="nil"/>
            </w:tcBorders>
          </w:tcPr>
          <w:p w:rsidR="006E54D2" w:rsidRPr="007B2033" w:rsidRDefault="00E4529D" w:rsidP="005D666E">
            <w:pPr>
              <w:jc w:val="center"/>
              <w:rPr>
                <w:rFonts w:cs="Arial"/>
                <w:b/>
              </w:rPr>
            </w:pPr>
            <w:r w:rsidRPr="007B2033">
              <w:rPr>
                <w:rStyle w:val="ProsttextChar"/>
                <w:rFonts w:ascii="Arial" w:hAnsi="Arial" w:cs="Arial"/>
                <w:b/>
              </w:rPr>
              <w:t>5</w:t>
            </w:r>
            <w:r w:rsidR="005D666E" w:rsidRPr="007B2033">
              <w:rPr>
                <w:rStyle w:val="ProsttextChar"/>
                <w:rFonts w:ascii="Arial" w:hAnsi="Arial" w:cs="Arial"/>
                <w:b/>
              </w:rPr>
              <w:t>19</w:t>
            </w:r>
            <w:r w:rsidRPr="007B2033">
              <w:rPr>
                <w:rStyle w:val="ProsttextChar"/>
                <w:rFonts w:ascii="Arial" w:hAnsi="Arial" w:cs="Arial"/>
                <w:b/>
              </w:rPr>
              <w:t xml:space="preserve"> </w:t>
            </w:r>
            <w:r w:rsidR="005D666E" w:rsidRPr="007B2033">
              <w:rPr>
                <w:rStyle w:val="ProsttextChar"/>
                <w:rFonts w:ascii="Arial" w:hAnsi="Arial" w:cs="Arial"/>
                <w:b/>
              </w:rPr>
              <w:t>304</w:t>
            </w:r>
            <w:r w:rsidRPr="007B2033">
              <w:rPr>
                <w:rStyle w:val="ProsttextChar"/>
                <w:rFonts w:ascii="Arial" w:hAnsi="Arial" w:cs="Arial"/>
                <w:b/>
              </w:rPr>
              <w:t xml:space="preserve"> </w:t>
            </w:r>
            <w:r w:rsidR="005D666E" w:rsidRPr="007B2033">
              <w:rPr>
                <w:rStyle w:val="ProsttextChar"/>
                <w:rFonts w:ascii="Arial" w:hAnsi="Arial" w:cs="Arial"/>
                <w:b/>
              </w:rPr>
              <w:t>611</w:t>
            </w:r>
          </w:p>
        </w:tc>
      </w:tr>
      <w:tr w:rsidR="006E54D2">
        <w:trPr>
          <w:trHeight w:val="304"/>
        </w:trPr>
        <w:tc>
          <w:tcPr>
            <w:tcW w:w="702" w:type="dxa"/>
            <w:vMerge/>
            <w:tcBorders>
              <w:top w:val="nil"/>
              <w:left w:val="nil"/>
              <w:bottom w:val="nil"/>
            </w:tcBorders>
          </w:tcPr>
          <w:p w:rsidR="006E54D2" w:rsidRDefault="006E54D2" w:rsidP="006E54D2">
            <w:pPr>
              <w:jc w:val="right"/>
              <w:rPr>
                <w:rFonts w:cs="Arial"/>
              </w:rPr>
            </w:pPr>
          </w:p>
        </w:tc>
        <w:tc>
          <w:tcPr>
            <w:tcW w:w="1735" w:type="dxa"/>
            <w:vMerge/>
            <w:tcBorders>
              <w:top w:val="nil"/>
              <w:bottom w:val="nil"/>
            </w:tcBorders>
          </w:tcPr>
          <w:p w:rsidR="006E54D2" w:rsidRDefault="006E54D2" w:rsidP="006E54D2">
            <w:pPr>
              <w:jc w:val="right"/>
            </w:pPr>
          </w:p>
        </w:tc>
        <w:tc>
          <w:tcPr>
            <w:tcW w:w="4891" w:type="dxa"/>
            <w:gridSpan w:val="2"/>
            <w:vMerge/>
            <w:tcBorders>
              <w:top w:val="nil"/>
              <w:bottom w:val="nil"/>
            </w:tcBorders>
          </w:tcPr>
          <w:p w:rsidR="006E54D2" w:rsidRPr="00936710" w:rsidRDefault="006E54D2" w:rsidP="006E54D2">
            <w:pPr>
              <w:jc w:val="right"/>
              <w:rPr>
                <w:rFonts w:cs="Arial"/>
                <w:b/>
                <w:sz w:val="32"/>
                <w:szCs w:val="32"/>
              </w:rPr>
            </w:pPr>
          </w:p>
        </w:tc>
        <w:tc>
          <w:tcPr>
            <w:tcW w:w="446" w:type="dxa"/>
            <w:vMerge/>
            <w:tcBorders>
              <w:top w:val="nil"/>
              <w:bottom w:val="nil"/>
            </w:tcBorders>
          </w:tcPr>
          <w:p w:rsidR="006E54D2" w:rsidRDefault="006E54D2" w:rsidP="006E54D2">
            <w:pPr>
              <w:jc w:val="right"/>
              <w:rPr>
                <w:rFonts w:cs="Arial"/>
              </w:rPr>
            </w:pPr>
          </w:p>
        </w:tc>
        <w:tc>
          <w:tcPr>
            <w:tcW w:w="2061" w:type="dxa"/>
            <w:vMerge/>
            <w:tcBorders>
              <w:top w:val="nil"/>
              <w:bottom w:val="nil"/>
            </w:tcBorders>
          </w:tcPr>
          <w:p w:rsidR="006E54D2" w:rsidRDefault="006E54D2" w:rsidP="006E54D2">
            <w:pPr>
              <w:jc w:val="right"/>
              <w:rPr>
                <w:rFonts w:cs="Arial"/>
              </w:rPr>
            </w:pPr>
          </w:p>
        </w:tc>
        <w:tc>
          <w:tcPr>
            <w:tcW w:w="1612" w:type="dxa"/>
            <w:vMerge w:val="restart"/>
            <w:tcBorders>
              <w:top w:val="nil"/>
              <w:bottom w:val="nil"/>
            </w:tcBorders>
          </w:tcPr>
          <w:p w:rsidR="006E54D2" w:rsidRDefault="006E54D2" w:rsidP="006E54D2">
            <w:pPr>
              <w:jc w:val="right"/>
              <w:rPr>
                <w:rFonts w:cs="Arial"/>
              </w:rPr>
            </w:pPr>
          </w:p>
        </w:tc>
        <w:tc>
          <w:tcPr>
            <w:tcW w:w="1970" w:type="dxa"/>
            <w:vMerge w:val="restart"/>
            <w:tcBorders>
              <w:top w:val="nil"/>
              <w:bottom w:val="nil"/>
            </w:tcBorders>
          </w:tcPr>
          <w:p w:rsidR="006E54D2" w:rsidRDefault="006E54D2" w:rsidP="006E54D2">
            <w:pPr>
              <w:jc w:val="right"/>
              <w:rPr>
                <w:rFonts w:cs="Arial"/>
              </w:rPr>
            </w:pPr>
          </w:p>
        </w:tc>
        <w:tc>
          <w:tcPr>
            <w:tcW w:w="2061" w:type="dxa"/>
            <w:vMerge w:val="restart"/>
            <w:tcBorders>
              <w:top w:val="nil"/>
              <w:bottom w:val="nil"/>
              <w:right w:val="nil"/>
            </w:tcBorders>
          </w:tcPr>
          <w:p w:rsidR="006E54D2" w:rsidRDefault="006E54D2" w:rsidP="006E54D2">
            <w:pPr>
              <w:jc w:val="right"/>
              <w:rPr>
                <w:rFonts w:cs="Arial"/>
              </w:rPr>
            </w:pPr>
          </w:p>
        </w:tc>
      </w:tr>
      <w:tr w:rsidR="006E54D2">
        <w:trPr>
          <w:trHeight w:val="92"/>
        </w:trPr>
        <w:tc>
          <w:tcPr>
            <w:tcW w:w="702" w:type="dxa"/>
            <w:vMerge/>
            <w:tcBorders>
              <w:top w:val="nil"/>
              <w:left w:val="nil"/>
              <w:bottom w:val="nil"/>
            </w:tcBorders>
          </w:tcPr>
          <w:p w:rsidR="006E54D2" w:rsidRDefault="006E54D2" w:rsidP="006E54D2">
            <w:pPr>
              <w:jc w:val="right"/>
              <w:rPr>
                <w:rFonts w:cs="Arial"/>
              </w:rPr>
            </w:pPr>
          </w:p>
        </w:tc>
        <w:tc>
          <w:tcPr>
            <w:tcW w:w="1735" w:type="dxa"/>
            <w:tcBorders>
              <w:top w:val="nil"/>
              <w:bottom w:val="nil"/>
            </w:tcBorders>
          </w:tcPr>
          <w:p w:rsidR="006E54D2" w:rsidRDefault="006E54D2" w:rsidP="006E54D2">
            <w:pPr>
              <w:jc w:val="right"/>
            </w:pPr>
          </w:p>
        </w:tc>
        <w:tc>
          <w:tcPr>
            <w:tcW w:w="4891" w:type="dxa"/>
            <w:gridSpan w:val="2"/>
            <w:tcBorders>
              <w:top w:val="nil"/>
              <w:bottom w:val="nil"/>
            </w:tcBorders>
          </w:tcPr>
          <w:p w:rsidR="006E54D2" w:rsidRDefault="006E54D2" w:rsidP="006E54D2">
            <w:pPr>
              <w:jc w:val="right"/>
              <w:rPr>
                <w:rFonts w:cs="Arial"/>
              </w:rPr>
            </w:pPr>
          </w:p>
        </w:tc>
        <w:tc>
          <w:tcPr>
            <w:tcW w:w="446" w:type="dxa"/>
            <w:vMerge/>
            <w:tcBorders>
              <w:top w:val="nil"/>
              <w:bottom w:val="nil"/>
            </w:tcBorders>
          </w:tcPr>
          <w:p w:rsidR="006E54D2" w:rsidRDefault="006E54D2" w:rsidP="006E54D2">
            <w:pPr>
              <w:jc w:val="right"/>
              <w:rPr>
                <w:rFonts w:cs="Arial"/>
              </w:rPr>
            </w:pPr>
          </w:p>
        </w:tc>
        <w:tc>
          <w:tcPr>
            <w:tcW w:w="2061" w:type="dxa"/>
            <w:vMerge/>
            <w:tcBorders>
              <w:top w:val="nil"/>
              <w:bottom w:val="nil"/>
            </w:tcBorders>
          </w:tcPr>
          <w:p w:rsidR="006E54D2" w:rsidRDefault="006E54D2" w:rsidP="006E54D2">
            <w:pPr>
              <w:jc w:val="right"/>
              <w:rPr>
                <w:rFonts w:cs="Arial"/>
              </w:rPr>
            </w:pPr>
          </w:p>
        </w:tc>
        <w:tc>
          <w:tcPr>
            <w:tcW w:w="1612" w:type="dxa"/>
            <w:vMerge/>
            <w:tcBorders>
              <w:top w:val="nil"/>
              <w:bottom w:val="nil"/>
            </w:tcBorders>
          </w:tcPr>
          <w:p w:rsidR="006E54D2" w:rsidRDefault="006E54D2" w:rsidP="006E54D2">
            <w:pPr>
              <w:jc w:val="right"/>
              <w:rPr>
                <w:rFonts w:cs="Arial"/>
              </w:rPr>
            </w:pPr>
          </w:p>
        </w:tc>
        <w:tc>
          <w:tcPr>
            <w:tcW w:w="1970" w:type="dxa"/>
            <w:vMerge/>
            <w:tcBorders>
              <w:top w:val="nil"/>
              <w:bottom w:val="nil"/>
            </w:tcBorders>
          </w:tcPr>
          <w:p w:rsidR="006E54D2" w:rsidRDefault="006E54D2" w:rsidP="006E54D2">
            <w:pPr>
              <w:jc w:val="right"/>
              <w:rPr>
                <w:rFonts w:cs="Arial"/>
              </w:rPr>
            </w:pPr>
          </w:p>
        </w:tc>
        <w:tc>
          <w:tcPr>
            <w:tcW w:w="2061" w:type="dxa"/>
            <w:vMerge/>
            <w:tcBorders>
              <w:top w:val="nil"/>
              <w:bottom w:val="nil"/>
              <w:right w:val="nil"/>
            </w:tcBorders>
          </w:tcPr>
          <w:p w:rsidR="006E54D2" w:rsidRDefault="006E54D2" w:rsidP="006E54D2">
            <w:pPr>
              <w:jc w:val="right"/>
              <w:rPr>
                <w:rFonts w:cs="Arial"/>
              </w:rPr>
            </w:pPr>
          </w:p>
        </w:tc>
      </w:tr>
    </w:tbl>
    <w:p w:rsidR="00E956F1" w:rsidRDefault="00E956F1" w:rsidP="00516C81">
      <w:pPr>
        <w:rPr>
          <w:rFonts w:cs="Arial"/>
        </w:rPr>
      </w:pPr>
    </w:p>
    <w:p w:rsidR="00E956F1" w:rsidRDefault="002D6BB5" w:rsidP="00220ED7">
      <w:pPr>
        <w:tabs>
          <w:tab w:val="left" w:pos="2421"/>
        </w:tabs>
        <w:rPr>
          <w:rFonts w:cs="Arial"/>
          <w:b/>
        </w:rPr>
        <w:sectPr w:rsidR="00E956F1" w:rsidSect="006913FC">
          <w:pgSz w:w="16838" w:h="11906" w:orient="landscape"/>
          <w:pgMar w:top="244" w:right="278" w:bottom="0" w:left="567" w:header="709" w:footer="709" w:gutter="0"/>
          <w:cols w:space="708"/>
          <w:docGrid w:linePitch="360"/>
        </w:sectPr>
      </w:pPr>
      <w:r>
        <w:rPr>
          <w:rFonts w:cs="Arial"/>
          <w:b/>
        </w:rPr>
        <w:t>Směrnice budou viditelně vyvěšeny v zázemí staveniště</w:t>
      </w:r>
      <w:r w:rsidR="00775FE3">
        <w:rPr>
          <w:rFonts w:cs="Arial"/>
          <w:b/>
        </w:rPr>
        <w:t xml:space="preserve"> i u hlavního vstupu na staveniště</w:t>
      </w:r>
      <w:r>
        <w:rPr>
          <w:rFonts w:cs="Arial"/>
          <w:b/>
        </w:rPr>
        <w:t>!</w:t>
      </w:r>
    </w:p>
    <w:p w:rsidR="004A1D13" w:rsidRDefault="00450733" w:rsidP="00F22A84">
      <w:pPr>
        <w:pStyle w:val="Nadpis1"/>
        <w:numPr>
          <w:ilvl w:val="0"/>
          <w:numId w:val="0"/>
        </w:numPr>
        <w:spacing w:line="240" w:lineRule="auto"/>
        <w:ind w:left="360" w:hanging="360"/>
        <w:rPr>
          <w:rFonts w:cs="Arial"/>
          <w:sz w:val="24"/>
          <w:szCs w:val="24"/>
        </w:rPr>
      </w:pPr>
      <w:bookmarkStart w:id="168" w:name="_Toc506890693"/>
      <w:bookmarkStart w:id="169" w:name="_Toc534955814"/>
      <w:r w:rsidRPr="00B711A7">
        <w:rPr>
          <w:sz w:val="24"/>
          <w:szCs w:val="24"/>
          <w:u w:val="single"/>
        </w:rPr>
        <w:lastRenderedPageBreak/>
        <w:t>Příloha č.</w:t>
      </w:r>
      <w:r w:rsidR="006E4C50">
        <w:rPr>
          <w:sz w:val="24"/>
          <w:szCs w:val="24"/>
          <w:u w:val="single"/>
        </w:rPr>
        <w:t>4</w:t>
      </w:r>
      <w:r w:rsidR="004A1D13" w:rsidRPr="00B711A7">
        <w:rPr>
          <w:sz w:val="24"/>
          <w:szCs w:val="24"/>
          <w:u w:val="single"/>
        </w:rPr>
        <w:t>:</w:t>
      </w:r>
      <w:bookmarkEnd w:id="168"/>
      <w:r w:rsidR="00B711A7">
        <w:rPr>
          <w:sz w:val="24"/>
          <w:szCs w:val="24"/>
        </w:rPr>
        <w:t xml:space="preserve"> </w:t>
      </w:r>
      <w:r w:rsidR="00B711A7" w:rsidRPr="00B711A7">
        <w:rPr>
          <w:rFonts w:cs="Arial"/>
          <w:sz w:val="24"/>
          <w:szCs w:val="24"/>
        </w:rPr>
        <w:t>VZOR oznámení o zahájení prací</w:t>
      </w:r>
      <w:bookmarkEnd w:id="169"/>
    </w:p>
    <w:p w:rsidR="00B711A7" w:rsidRPr="00B711A7" w:rsidRDefault="00B711A7" w:rsidP="00B711A7"/>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532"/>
      </w:tblGrid>
      <w:tr w:rsidR="00B711A7" w:rsidRPr="00A77B92" w:rsidTr="00B711A7">
        <w:trPr>
          <w:trHeight w:val="969"/>
        </w:trPr>
        <w:tc>
          <w:tcPr>
            <w:tcW w:w="3936" w:type="dxa"/>
            <w:tcBorders>
              <w:right w:val="double" w:sz="4" w:space="0" w:color="auto"/>
            </w:tcBorders>
            <w:vAlign w:val="center"/>
          </w:tcPr>
          <w:p w:rsidR="00B711A7" w:rsidRPr="00A77B92" w:rsidRDefault="00B711A7" w:rsidP="00B711A7">
            <w:pPr>
              <w:pStyle w:val="Left"/>
              <w:spacing w:after="120"/>
              <w:jc w:val="both"/>
              <w:rPr>
                <w:rFonts w:cs="Arial"/>
                <w:b/>
                <w:noProof/>
                <w:lang w:val="x-none"/>
              </w:rPr>
            </w:pPr>
            <w:r w:rsidRPr="00A77B92">
              <w:rPr>
                <w:rFonts w:cs="Arial"/>
                <w:b/>
                <w:noProof/>
                <w:lang w:val="x-none"/>
              </w:rPr>
              <w:t xml:space="preserve">Datum odeslání oznámení: </w:t>
            </w:r>
          </w:p>
        </w:tc>
        <w:tc>
          <w:tcPr>
            <w:tcW w:w="5532" w:type="dxa"/>
            <w:tcBorders>
              <w:left w:val="double" w:sz="4" w:space="0" w:color="auto"/>
            </w:tcBorders>
            <w:vAlign w:val="center"/>
          </w:tcPr>
          <w:p w:rsidR="00B711A7" w:rsidRPr="00121A67" w:rsidRDefault="00B711A7" w:rsidP="00B711A7">
            <w:pPr>
              <w:pStyle w:val="Left"/>
              <w:spacing w:after="120"/>
              <w:jc w:val="both"/>
              <w:rPr>
                <w:rFonts w:cs="Arial"/>
                <w:noProof/>
              </w:rPr>
            </w:pPr>
          </w:p>
        </w:tc>
      </w:tr>
      <w:tr w:rsidR="00B711A7" w:rsidRPr="00A77B92" w:rsidTr="00B711A7">
        <w:trPr>
          <w:trHeight w:val="958"/>
        </w:trPr>
        <w:tc>
          <w:tcPr>
            <w:tcW w:w="3936" w:type="dxa"/>
            <w:tcBorders>
              <w:right w:val="double" w:sz="4" w:space="0" w:color="auto"/>
            </w:tcBorders>
            <w:vAlign w:val="center"/>
          </w:tcPr>
          <w:p w:rsidR="00B711A7" w:rsidRPr="00A77B92" w:rsidRDefault="00B711A7" w:rsidP="00B711A7">
            <w:pPr>
              <w:pStyle w:val="Left"/>
              <w:spacing w:after="120"/>
              <w:jc w:val="both"/>
              <w:rPr>
                <w:rFonts w:cs="Arial"/>
                <w:b/>
                <w:noProof/>
                <w:lang w:val="x-none"/>
              </w:rPr>
            </w:pPr>
            <w:r w:rsidRPr="00A77B92">
              <w:rPr>
                <w:rFonts w:cs="Arial"/>
                <w:b/>
                <w:noProof/>
                <w:lang w:val="x-none"/>
              </w:rPr>
              <w:t>Název / jméno a příjmení, případně identifikační číslo, sídlo / adresa místa bydliště, případně místo podnikání zadavatele stavby (stavebníka):</w:t>
            </w:r>
          </w:p>
        </w:tc>
        <w:tc>
          <w:tcPr>
            <w:tcW w:w="5532" w:type="dxa"/>
            <w:tcBorders>
              <w:left w:val="double" w:sz="4" w:space="0" w:color="auto"/>
            </w:tcBorders>
            <w:vAlign w:val="center"/>
          </w:tcPr>
          <w:p w:rsidR="00B711A7" w:rsidRDefault="00B711A7" w:rsidP="00B711A7">
            <w:pPr>
              <w:widowControl w:val="0"/>
              <w:autoSpaceDE w:val="0"/>
              <w:autoSpaceDN w:val="0"/>
              <w:adjustRightInd w:val="0"/>
              <w:jc w:val="both"/>
              <w:rPr>
                <w:b/>
                <w:sz w:val="20"/>
              </w:rPr>
            </w:pPr>
          </w:p>
          <w:p w:rsidR="00B711A7" w:rsidRPr="007C724E" w:rsidRDefault="00B711A7" w:rsidP="000852ED">
            <w:pPr>
              <w:pStyle w:val="Bezmezer"/>
              <w:rPr>
                <w:sz w:val="20"/>
              </w:rPr>
            </w:pPr>
          </w:p>
        </w:tc>
      </w:tr>
      <w:tr w:rsidR="00B711A7" w:rsidRPr="00A77B92" w:rsidTr="00B711A7">
        <w:trPr>
          <w:trHeight w:val="958"/>
        </w:trPr>
        <w:tc>
          <w:tcPr>
            <w:tcW w:w="3936" w:type="dxa"/>
            <w:tcBorders>
              <w:right w:val="double" w:sz="4" w:space="0" w:color="auto"/>
            </w:tcBorders>
          </w:tcPr>
          <w:p w:rsidR="00B711A7" w:rsidRPr="00A77B92" w:rsidRDefault="00B711A7" w:rsidP="00B711A7">
            <w:pPr>
              <w:pStyle w:val="Left"/>
              <w:spacing w:after="120"/>
              <w:jc w:val="both"/>
              <w:rPr>
                <w:rFonts w:cs="Arial"/>
                <w:b/>
                <w:noProof/>
                <w:lang w:val="x-none"/>
              </w:rPr>
            </w:pPr>
            <w:r w:rsidRPr="00A77B92">
              <w:rPr>
                <w:rFonts w:cs="Arial"/>
                <w:b/>
                <w:noProof/>
                <w:lang w:val="x-none"/>
              </w:rPr>
              <w:t>Přesná adresa, popřípadě popis umístění staveniště:</w:t>
            </w:r>
          </w:p>
        </w:tc>
        <w:tc>
          <w:tcPr>
            <w:tcW w:w="5532" w:type="dxa"/>
            <w:tcBorders>
              <w:left w:val="double" w:sz="4" w:space="0" w:color="auto"/>
            </w:tcBorders>
            <w:vAlign w:val="center"/>
          </w:tcPr>
          <w:p w:rsidR="00B711A7" w:rsidRDefault="00B711A7" w:rsidP="00B711A7">
            <w:pPr>
              <w:shd w:val="clear" w:color="auto" w:fill="FFFFFF"/>
              <w:rPr>
                <w:b/>
                <w:color w:val="000000"/>
                <w:sz w:val="20"/>
              </w:rPr>
            </w:pPr>
          </w:p>
          <w:p w:rsidR="00B711A7" w:rsidRPr="004A5102" w:rsidRDefault="00B711A7" w:rsidP="00B711A7">
            <w:pPr>
              <w:rPr>
                <w:color w:val="FF0000"/>
              </w:rPr>
            </w:pPr>
          </w:p>
          <w:p w:rsidR="00B711A7" w:rsidRPr="007C724E" w:rsidRDefault="00B711A7" w:rsidP="00B711A7">
            <w:pPr>
              <w:shd w:val="clear" w:color="auto" w:fill="FFFFFF"/>
              <w:rPr>
                <w:sz w:val="20"/>
              </w:rPr>
            </w:pPr>
          </w:p>
        </w:tc>
      </w:tr>
      <w:tr w:rsidR="00B711A7" w:rsidRPr="00A77B92" w:rsidTr="00B711A7">
        <w:trPr>
          <w:trHeight w:val="958"/>
        </w:trPr>
        <w:tc>
          <w:tcPr>
            <w:tcW w:w="3936" w:type="dxa"/>
            <w:tcBorders>
              <w:right w:val="double" w:sz="4" w:space="0" w:color="auto"/>
            </w:tcBorders>
          </w:tcPr>
          <w:p w:rsidR="00B711A7" w:rsidRPr="00A77B92" w:rsidRDefault="00B711A7" w:rsidP="00B711A7">
            <w:pPr>
              <w:pStyle w:val="Left"/>
              <w:spacing w:after="120"/>
              <w:jc w:val="both"/>
              <w:rPr>
                <w:rFonts w:cs="Arial"/>
                <w:b/>
                <w:i/>
                <w:noProof/>
                <w:lang w:val="x-none"/>
              </w:rPr>
            </w:pPr>
            <w:r w:rsidRPr="00A77B92">
              <w:rPr>
                <w:rFonts w:cs="Arial"/>
                <w:b/>
                <w:noProof/>
                <w:lang w:val="x-none"/>
              </w:rPr>
              <w:t xml:space="preserve">Druh stavby, její stručný popis včetně uvedení prací a činností podle přílohy č.5 k tomuto nařízení, pokud mají být na stavbě prováděny. </w:t>
            </w:r>
          </w:p>
        </w:tc>
        <w:tc>
          <w:tcPr>
            <w:tcW w:w="5532" w:type="dxa"/>
            <w:tcBorders>
              <w:left w:val="double" w:sz="4" w:space="0" w:color="auto"/>
            </w:tcBorders>
            <w:vAlign w:val="center"/>
          </w:tcPr>
          <w:p w:rsidR="00B711A7" w:rsidRPr="00EA0D34" w:rsidRDefault="00B711A7" w:rsidP="00B711A7">
            <w:pPr>
              <w:pStyle w:val="Normal"/>
              <w:jc w:val="both"/>
              <w:rPr>
                <w:u w:val="single"/>
              </w:rPr>
            </w:pPr>
            <w:r w:rsidRPr="00EA0D34">
              <w:rPr>
                <w:u w:val="single"/>
              </w:rPr>
              <w:t>Název:</w:t>
            </w:r>
          </w:p>
          <w:p w:rsidR="00B711A7" w:rsidRDefault="000852ED" w:rsidP="00B711A7">
            <w:pPr>
              <w:rPr>
                <w:noProof/>
              </w:rPr>
            </w:pPr>
            <w:r>
              <w:rPr>
                <w:b/>
              </w:rPr>
              <w:t>Výstavba jízdárny</w:t>
            </w:r>
          </w:p>
          <w:p w:rsidR="00B711A7" w:rsidRDefault="00B711A7" w:rsidP="00B711A7">
            <w:pPr>
              <w:pStyle w:val="Left"/>
              <w:spacing w:after="120"/>
              <w:jc w:val="both"/>
              <w:rPr>
                <w:rFonts w:cs="Arial"/>
                <w:b/>
                <w:noProof/>
                <w:sz w:val="20"/>
                <w:szCs w:val="20"/>
                <w:u w:val="single"/>
                <w:lang w:val="x-none"/>
              </w:rPr>
            </w:pPr>
          </w:p>
          <w:p w:rsidR="00B711A7" w:rsidRPr="00EA0D34" w:rsidRDefault="00B711A7" w:rsidP="00B711A7">
            <w:pPr>
              <w:pStyle w:val="Left"/>
              <w:spacing w:after="120"/>
              <w:jc w:val="both"/>
              <w:rPr>
                <w:rFonts w:cs="Arial"/>
                <w:b/>
                <w:bCs/>
                <w:noProof/>
                <w:sz w:val="20"/>
                <w:szCs w:val="20"/>
                <w:u w:val="single"/>
                <w:lang w:val="x-none"/>
              </w:rPr>
            </w:pPr>
            <w:r w:rsidRPr="00EA0D34">
              <w:rPr>
                <w:rFonts w:cs="Arial"/>
                <w:b/>
                <w:noProof/>
                <w:sz w:val="20"/>
                <w:szCs w:val="20"/>
                <w:u w:val="single"/>
                <w:lang w:val="x-none"/>
              </w:rPr>
              <w:t xml:space="preserve">Druh práce dle </w:t>
            </w:r>
            <w:r w:rsidRPr="00EA0D34">
              <w:rPr>
                <w:rFonts w:cs="Arial"/>
                <w:b/>
                <w:bCs/>
                <w:noProof/>
                <w:sz w:val="20"/>
                <w:szCs w:val="20"/>
                <w:u w:val="single"/>
                <w:lang w:val="x-none"/>
              </w:rPr>
              <w:t xml:space="preserve">přílohy č. 5 NV č. 591/2006Sb.: </w:t>
            </w:r>
          </w:p>
          <w:p w:rsidR="00B711A7" w:rsidRPr="00EA0D34" w:rsidRDefault="00B711A7" w:rsidP="00B711A7">
            <w:pPr>
              <w:pStyle w:val="Left"/>
              <w:jc w:val="both"/>
              <w:rPr>
                <w:rFonts w:cs="Arial"/>
                <w:noProof/>
                <w:sz w:val="20"/>
                <w:szCs w:val="20"/>
              </w:rPr>
            </w:pPr>
            <w:r w:rsidRPr="00EA0D34">
              <w:rPr>
                <w:rFonts w:cs="Arial"/>
                <w:bCs/>
                <w:noProof/>
                <w:sz w:val="20"/>
                <w:szCs w:val="20"/>
              </w:rPr>
              <w:t xml:space="preserve">Bod 5) </w:t>
            </w:r>
            <w:r w:rsidRPr="00EA0D34">
              <w:rPr>
                <w:rFonts w:cs="Arial"/>
                <w:noProof/>
                <w:sz w:val="20"/>
                <w:szCs w:val="20"/>
              </w:rPr>
              <w:t>Práce, při kterých hrozí pád z výšky nebo do volné hloubky více než 10m.</w:t>
            </w:r>
          </w:p>
          <w:p w:rsidR="00B711A7" w:rsidRPr="00EA0D34" w:rsidRDefault="00B711A7" w:rsidP="00B711A7">
            <w:pPr>
              <w:pStyle w:val="Left"/>
              <w:jc w:val="both"/>
              <w:rPr>
                <w:rFonts w:cs="Arial"/>
                <w:bCs/>
                <w:noProof/>
                <w:sz w:val="20"/>
                <w:szCs w:val="20"/>
              </w:rPr>
            </w:pPr>
          </w:p>
          <w:p w:rsidR="00B711A7" w:rsidRPr="00EA0D34" w:rsidRDefault="00B711A7" w:rsidP="00B711A7">
            <w:pPr>
              <w:pStyle w:val="Left"/>
              <w:jc w:val="both"/>
              <w:rPr>
                <w:rFonts w:cs="Arial"/>
                <w:noProof/>
                <w:sz w:val="20"/>
                <w:szCs w:val="20"/>
              </w:rPr>
            </w:pPr>
            <w:r w:rsidRPr="00EA0D34">
              <w:rPr>
                <w:rFonts w:cs="Arial"/>
                <w:sz w:val="20"/>
                <w:szCs w:val="20"/>
              </w:rPr>
              <w:t>bod 6) Pro práce vykonávané v ochranných pásmech energetických vedení popřípadě zařízení technického vybavení.</w:t>
            </w:r>
          </w:p>
          <w:p w:rsidR="00B711A7" w:rsidRPr="00EA0D34" w:rsidRDefault="00B711A7" w:rsidP="00B711A7">
            <w:pPr>
              <w:pStyle w:val="Left"/>
              <w:jc w:val="both"/>
              <w:rPr>
                <w:rFonts w:cs="Arial"/>
                <w:noProof/>
                <w:sz w:val="20"/>
                <w:szCs w:val="20"/>
              </w:rPr>
            </w:pPr>
          </w:p>
          <w:p w:rsidR="00B711A7" w:rsidRPr="00EA0D34" w:rsidRDefault="00B711A7" w:rsidP="00B711A7">
            <w:pPr>
              <w:pStyle w:val="Left"/>
              <w:jc w:val="both"/>
              <w:rPr>
                <w:rFonts w:cs="Arial"/>
                <w:noProof/>
                <w:sz w:val="20"/>
                <w:szCs w:val="20"/>
              </w:rPr>
            </w:pPr>
            <w:r w:rsidRPr="00EA0D34">
              <w:rPr>
                <w:rFonts w:cs="Arial"/>
                <w:noProof/>
                <w:sz w:val="20"/>
                <w:szCs w:val="20"/>
              </w:rPr>
              <w:t>Bod 11) Práce spojené s montáží a demontáží těžkých konstrukčních stavebních dílů kovových, betonových, a dřevěných určených pro trvalé zabudování do staveb.</w:t>
            </w:r>
          </w:p>
        </w:tc>
      </w:tr>
      <w:tr w:rsidR="00B711A7" w:rsidRPr="00A77B92" w:rsidTr="00B711A7">
        <w:trPr>
          <w:trHeight w:val="958"/>
        </w:trPr>
        <w:tc>
          <w:tcPr>
            <w:tcW w:w="3936" w:type="dxa"/>
            <w:tcBorders>
              <w:right w:val="double" w:sz="4" w:space="0" w:color="auto"/>
            </w:tcBorders>
            <w:shd w:val="clear" w:color="auto" w:fill="FFFFFF"/>
            <w:vAlign w:val="center"/>
          </w:tcPr>
          <w:p w:rsidR="00B711A7" w:rsidRPr="00975DF8" w:rsidRDefault="00B711A7" w:rsidP="00B711A7">
            <w:pPr>
              <w:pStyle w:val="Left"/>
              <w:spacing w:after="120"/>
              <w:jc w:val="both"/>
              <w:rPr>
                <w:rFonts w:cs="Arial"/>
                <w:b/>
                <w:noProof/>
                <w:lang w:val="x-none"/>
              </w:rPr>
            </w:pPr>
            <w:r w:rsidRPr="0044083D">
              <w:rPr>
                <w:rFonts w:cs="Arial"/>
                <w:b/>
                <w:noProof/>
                <w:lang w:val="x-none"/>
              </w:rPr>
              <w:t>Název / jméno a příjmení, případně identifikační číslo, sídlo / adresa místa bydliště, případně místo podnikání zhotovitele stavby a fyzické osoby zabezpečující odborné vedení provádění stavby, popřípadě vykonávající stavební dozor:</w:t>
            </w:r>
          </w:p>
        </w:tc>
        <w:tc>
          <w:tcPr>
            <w:tcW w:w="5532" w:type="dxa"/>
            <w:tcBorders>
              <w:left w:val="double" w:sz="4" w:space="0" w:color="auto"/>
            </w:tcBorders>
            <w:vAlign w:val="center"/>
          </w:tcPr>
          <w:p w:rsidR="00B711A7" w:rsidRPr="00121A67" w:rsidRDefault="00B711A7" w:rsidP="00B711A7">
            <w:pPr>
              <w:rPr>
                <w:rFonts w:cs="Arial"/>
                <w:u w:val="single"/>
              </w:rPr>
            </w:pPr>
            <w:r>
              <w:rPr>
                <w:rFonts w:cs="Arial"/>
                <w:u w:val="single"/>
              </w:rPr>
              <w:t xml:space="preserve"> </w:t>
            </w:r>
          </w:p>
        </w:tc>
      </w:tr>
      <w:tr w:rsidR="00B711A7" w:rsidRPr="00A77B92" w:rsidTr="00B711A7">
        <w:trPr>
          <w:trHeight w:val="958"/>
        </w:trPr>
        <w:tc>
          <w:tcPr>
            <w:tcW w:w="3936" w:type="dxa"/>
            <w:tcBorders>
              <w:right w:val="double" w:sz="4" w:space="0" w:color="auto"/>
            </w:tcBorders>
          </w:tcPr>
          <w:p w:rsidR="00B711A7" w:rsidRPr="00A77B92" w:rsidRDefault="00B711A7" w:rsidP="00B711A7">
            <w:pPr>
              <w:pStyle w:val="Centered"/>
              <w:jc w:val="both"/>
              <w:rPr>
                <w:rFonts w:cs="Arial"/>
                <w:b/>
                <w:noProof/>
                <w:lang w:val="x-none"/>
              </w:rPr>
            </w:pPr>
            <w:r w:rsidRPr="00A77B92">
              <w:rPr>
                <w:rFonts w:cs="Arial"/>
                <w:b/>
                <w:noProof/>
                <w:lang w:val="x-none"/>
              </w:rPr>
              <w:t xml:space="preserve">Jméno a příjmení / název, případně identifikační číslo a sídlo / adresa místa bydliště, případně místo podnikání </w:t>
            </w:r>
            <w:r w:rsidRPr="006D35EF">
              <w:rPr>
                <w:rFonts w:cs="Arial"/>
                <w:b/>
                <w:noProof/>
                <w:lang w:val="x-none"/>
              </w:rPr>
              <w:t>koordinátora při přípravě stavby:</w:t>
            </w:r>
          </w:p>
        </w:tc>
        <w:tc>
          <w:tcPr>
            <w:tcW w:w="5532" w:type="dxa"/>
            <w:tcBorders>
              <w:left w:val="double" w:sz="4" w:space="0" w:color="auto"/>
            </w:tcBorders>
            <w:vAlign w:val="center"/>
          </w:tcPr>
          <w:p w:rsidR="00B711A7" w:rsidRPr="00B349F6" w:rsidRDefault="00B711A7" w:rsidP="00B711A7">
            <w:pPr>
              <w:rPr>
                <w:rFonts w:cs="Arial"/>
                <w:iCs/>
                <w:noProof/>
                <w:sz w:val="20"/>
              </w:rPr>
            </w:pPr>
          </w:p>
          <w:p w:rsidR="00B711A7" w:rsidRPr="00D87B63" w:rsidRDefault="00B711A7" w:rsidP="00B711A7">
            <w:pPr>
              <w:rPr>
                <w:rFonts w:cs="Arial"/>
                <w:iCs/>
                <w:noProof/>
                <w:sz w:val="20"/>
              </w:rPr>
            </w:pPr>
          </w:p>
        </w:tc>
      </w:tr>
      <w:tr w:rsidR="00B711A7" w:rsidRPr="00A77B92" w:rsidTr="00B711A7">
        <w:trPr>
          <w:trHeight w:val="958"/>
        </w:trPr>
        <w:tc>
          <w:tcPr>
            <w:tcW w:w="3936" w:type="dxa"/>
            <w:tcBorders>
              <w:right w:val="double" w:sz="4" w:space="0" w:color="auto"/>
            </w:tcBorders>
            <w:vAlign w:val="center"/>
          </w:tcPr>
          <w:p w:rsidR="00B711A7" w:rsidRPr="00A77B92" w:rsidRDefault="00B711A7" w:rsidP="00B711A7">
            <w:pPr>
              <w:pStyle w:val="Centered"/>
              <w:jc w:val="both"/>
              <w:rPr>
                <w:rFonts w:cs="Arial"/>
                <w:b/>
                <w:bCs/>
                <w:noProof/>
                <w:lang w:val="x-none"/>
              </w:rPr>
            </w:pPr>
            <w:r w:rsidRPr="00A77B92">
              <w:rPr>
                <w:rFonts w:cs="Arial"/>
                <w:b/>
                <w:noProof/>
                <w:lang w:val="x-none"/>
              </w:rPr>
              <w:t>Jméno a příjmení / název, případně identifikační číslo a sídlo / adresa místa bydliště, případně místo podnikání koordinátora při realizaci stavby.</w:t>
            </w:r>
          </w:p>
        </w:tc>
        <w:tc>
          <w:tcPr>
            <w:tcW w:w="5532" w:type="dxa"/>
            <w:tcBorders>
              <w:left w:val="double" w:sz="4" w:space="0" w:color="auto"/>
            </w:tcBorders>
            <w:vAlign w:val="center"/>
          </w:tcPr>
          <w:p w:rsidR="00B711A7" w:rsidRPr="00D87B63" w:rsidRDefault="00B711A7" w:rsidP="00B711A7">
            <w:pPr>
              <w:rPr>
                <w:rFonts w:cs="Arial"/>
                <w:iCs/>
                <w:noProof/>
                <w:sz w:val="20"/>
              </w:rPr>
            </w:pPr>
          </w:p>
        </w:tc>
      </w:tr>
      <w:tr w:rsidR="00B711A7" w:rsidRPr="00975DF8" w:rsidTr="00B711A7">
        <w:trPr>
          <w:trHeight w:val="958"/>
        </w:trPr>
        <w:tc>
          <w:tcPr>
            <w:tcW w:w="3936" w:type="dxa"/>
            <w:tcBorders>
              <w:right w:val="double" w:sz="4" w:space="0" w:color="auto"/>
            </w:tcBorders>
            <w:vAlign w:val="center"/>
          </w:tcPr>
          <w:p w:rsidR="00B711A7" w:rsidRPr="00200A74" w:rsidRDefault="00B711A7" w:rsidP="00B711A7">
            <w:pPr>
              <w:pStyle w:val="Left"/>
              <w:spacing w:after="120"/>
              <w:jc w:val="both"/>
              <w:rPr>
                <w:rFonts w:cs="Arial"/>
                <w:b/>
                <w:noProof/>
                <w:lang w:val="x-none"/>
              </w:rPr>
            </w:pPr>
            <w:r w:rsidRPr="00200A74">
              <w:rPr>
                <w:rFonts w:cs="Arial"/>
                <w:b/>
                <w:noProof/>
                <w:lang w:val="x-none"/>
              </w:rPr>
              <w:lastRenderedPageBreak/>
              <w:t>Datum předání staveniště zhotoviteli a datum plánovaného ukončení prací:</w:t>
            </w:r>
          </w:p>
        </w:tc>
        <w:tc>
          <w:tcPr>
            <w:tcW w:w="5532" w:type="dxa"/>
            <w:tcBorders>
              <w:left w:val="double" w:sz="4" w:space="0" w:color="auto"/>
            </w:tcBorders>
            <w:vAlign w:val="center"/>
          </w:tcPr>
          <w:p w:rsidR="00B711A7" w:rsidRPr="00200A74" w:rsidRDefault="00B711A7" w:rsidP="00B711A7">
            <w:pPr>
              <w:pStyle w:val="Centered"/>
              <w:jc w:val="left"/>
              <w:rPr>
                <w:rFonts w:cs="Arial"/>
                <w:noProof/>
              </w:rPr>
            </w:pPr>
            <w:r w:rsidRPr="00200A74">
              <w:rPr>
                <w:rFonts w:cs="Arial"/>
                <w:bCs/>
                <w:noProof/>
                <w:lang w:val="x-none"/>
              </w:rPr>
              <w:t xml:space="preserve">Datum předání </w:t>
            </w:r>
            <w:r w:rsidRPr="00200A74">
              <w:rPr>
                <w:rFonts w:cs="Arial"/>
                <w:noProof/>
                <w:lang w:val="x-none"/>
              </w:rPr>
              <w:t>staveniště:</w:t>
            </w:r>
            <w:r w:rsidRPr="00200A74">
              <w:rPr>
                <w:rFonts w:cs="Arial"/>
                <w:bCs/>
                <w:noProof/>
                <w:lang w:val="x-none"/>
              </w:rPr>
              <w:t xml:space="preserve"> </w:t>
            </w:r>
            <w:r w:rsidRPr="00200A74">
              <w:rPr>
                <w:rFonts w:cs="Arial"/>
                <w:noProof/>
                <w:lang w:val="x-none"/>
              </w:rPr>
              <w:t xml:space="preserve"> </w:t>
            </w:r>
          </w:p>
          <w:p w:rsidR="00B711A7" w:rsidRPr="00200A74" w:rsidRDefault="00B711A7" w:rsidP="00B711A7">
            <w:pPr>
              <w:pStyle w:val="Centered"/>
              <w:jc w:val="left"/>
              <w:rPr>
                <w:rFonts w:cs="Arial"/>
                <w:b/>
                <w:noProof/>
              </w:rPr>
            </w:pPr>
            <w:r w:rsidRPr="00200A74">
              <w:rPr>
                <w:rFonts w:cs="Arial"/>
                <w:noProof/>
                <w:lang w:val="x-none"/>
              </w:rPr>
              <w:t xml:space="preserve">Datum </w:t>
            </w:r>
            <w:r w:rsidRPr="00200A74">
              <w:rPr>
                <w:rFonts w:cs="Arial"/>
                <w:noProof/>
              </w:rPr>
              <w:t>zahájení</w:t>
            </w:r>
            <w:r w:rsidRPr="00200A74">
              <w:rPr>
                <w:rFonts w:cs="Arial"/>
                <w:noProof/>
                <w:lang w:val="x-none"/>
              </w:rPr>
              <w:t xml:space="preserve"> prací:       </w:t>
            </w:r>
            <w:r w:rsidRPr="00200A74">
              <w:rPr>
                <w:rFonts w:cs="Arial"/>
                <w:noProof/>
              </w:rPr>
              <w:t xml:space="preserve">  </w:t>
            </w:r>
          </w:p>
          <w:p w:rsidR="00B711A7" w:rsidRPr="00200A74" w:rsidRDefault="00B711A7" w:rsidP="00B711A7">
            <w:pPr>
              <w:pStyle w:val="Centered"/>
              <w:jc w:val="left"/>
              <w:rPr>
                <w:rFonts w:cs="Arial"/>
                <w:noProof/>
                <w:lang w:val="x-none"/>
              </w:rPr>
            </w:pPr>
            <w:r w:rsidRPr="00200A74">
              <w:rPr>
                <w:rFonts w:cs="Arial"/>
                <w:noProof/>
                <w:lang w:val="x-none"/>
              </w:rPr>
              <w:t xml:space="preserve">Datum ukončení prací:       </w:t>
            </w:r>
          </w:p>
        </w:tc>
      </w:tr>
      <w:tr w:rsidR="00B711A7" w:rsidRPr="00A77B92" w:rsidTr="00B711A7">
        <w:trPr>
          <w:trHeight w:val="958"/>
        </w:trPr>
        <w:tc>
          <w:tcPr>
            <w:tcW w:w="3936" w:type="dxa"/>
            <w:tcBorders>
              <w:right w:val="double" w:sz="4" w:space="0" w:color="auto"/>
            </w:tcBorders>
            <w:vAlign w:val="center"/>
          </w:tcPr>
          <w:p w:rsidR="00B711A7" w:rsidRPr="00200A74" w:rsidRDefault="00B711A7" w:rsidP="00B711A7">
            <w:pPr>
              <w:pStyle w:val="Left"/>
              <w:spacing w:after="120"/>
              <w:jc w:val="both"/>
              <w:rPr>
                <w:rFonts w:cs="Arial"/>
                <w:b/>
                <w:noProof/>
                <w:lang w:val="x-none"/>
              </w:rPr>
            </w:pPr>
            <w:r w:rsidRPr="00200A74">
              <w:rPr>
                <w:rFonts w:cs="Arial"/>
                <w:b/>
                <w:noProof/>
                <w:lang w:val="x-none"/>
              </w:rPr>
              <w:t>Odhadovaný maximální počet fyzických osob na staveništi.</w:t>
            </w:r>
          </w:p>
        </w:tc>
        <w:tc>
          <w:tcPr>
            <w:tcW w:w="5532" w:type="dxa"/>
            <w:tcBorders>
              <w:left w:val="double" w:sz="4" w:space="0" w:color="auto"/>
            </w:tcBorders>
            <w:vAlign w:val="center"/>
          </w:tcPr>
          <w:p w:rsidR="00B711A7" w:rsidRPr="00200A74" w:rsidRDefault="00B711A7" w:rsidP="00B711A7">
            <w:pPr>
              <w:pStyle w:val="Centered"/>
              <w:rPr>
                <w:rFonts w:cs="Arial"/>
                <w:bCs/>
                <w:noProof/>
              </w:rPr>
            </w:pPr>
          </w:p>
        </w:tc>
      </w:tr>
      <w:tr w:rsidR="00B711A7" w:rsidRPr="00E438A4" w:rsidTr="00B711A7">
        <w:trPr>
          <w:trHeight w:val="958"/>
        </w:trPr>
        <w:tc>
          <w:tcPr>
            <w:tcW w:w="3936" w:type="dxa"/>
            <w:tcBorders>
              <w:right w:val="double" w:sz="4" w:space="0" w:color="auto"/>
            </w:tcBorders>
            <w:vAlign w:val="center"/>
          </w:tcPr>
          <w:p w:rsidR="00B711A7" w:rsidRPr="00200A74" w:rsidRDefault="00B711A7" w:rsidP="00B711A7">
            <w:pPr>
              <w:pStyle w:val="Left"/>
              <w:spacing w:line="240" w:lineRule="atLeast"/>
              <w:jc w:val="both"/>
              <w:rPr>
                <w:rFonts w:cs="Arial"/>
                <w:b/>
                <w:noProof/>
                <w:lang w:val="x-none"/>
              </w:rPr>
            </w:pPr>
            <w:r w:rsidRPr="00200A74">
              <w:rPr>
                <w:rFonts w:cs="Arial"/>
                <w:b/>
                <w:noProof/>
                <w:lang w:val="x-none"/>
              </w:rPr>
              <w:t>Plánovaný počet zhotovitelů na staveništi.</w:t>
            </w:r>
          </w:p>
        </w:tc>
        <w:tc>
          <w:tcPr>
            <w:tcW w:w="5532" w:type="dxa"/>
            <w:tcBorders>
              <w:left w:val="double" w:sz="4" w:space="0" w:color="auto"/>
            </w:tcBorders>
            <w:vAlign w:val="center"/>
          </w:tcPr>
          <w:p w:rsidR="00B711A7" w:rsidRPr="00200A74" w:rsidRDefault="00B711A7" w:rsidP="00B711A7">
            <w:pPr>
              <w:pStyle w:val="Centered"/>
              <w:spacing w:line="240" w:lineRule="atLeast"/>
              <w:rPr>
                <w:rFonts w:cs="Arial"/>
                <w:bCs/>
                <w:noProof/>
              </w:rPr>
            </w:pPr>
          </w:p>
        </w:tc>
      </w:tr>
      <w:tr w:rsidR="00B711A7" w:rsidRPr="00A77B92" w:rsidTr="00B711A7">
        <w:trPr>
          <w:trHeight w:val="958"/>
        </w:trPr>
        <w:tc>
          <w:tcPr>
            <w:tcW w:w="3936" w:type="dxa"/>
            <w:tcBorders>
              <w:right w:val="double" w:sz="4" w:space="0" w:color="auto"/>
            </w:tcBorders>
          </w:tcPr>
          <w:p w:rsidR="00B711A7" w:rsidRPr="00200A74" w:rsidRDefault="00B711A7" w:rsidP="00B711A7">
            <w:pPr>
              <w:pStyle w:val="Left"/>
              <w:spacing w:after="120"/>
              <w:jc w:val="center"/>
              <w:rPr>
                <w:rFonts w:cs="Arial"/>
                <w:b/>
                <w:noProof/>
                <w:lang w:val="x-none"/>
              </w:rPr>
            </w:pPr>
          </w:p>
          <w:p w:rsidR="00B711A7" w:rsidRPr="00200A74" w:rsidRDefault="00B711A7" w:rsidP="00B711A7">
            <w:pPr>
              <w:pStyle w:val="Left"/>
              <w:spacing w:after="120"/>
              <w:jc w:val="center"/>
              <w:rPr>
                <w:rFonts w:cs="Arial"/>
                <w:b/>
                <w:noProof/>
                <w:lang w:val="x-none"/>
              </w:rPr>
            </w:pPr>
          </w:p>
          <w:p w:rsidR="00B711A7" w:rsidRPr="00200A74" w:rsidRDefault="00B711A7" w:rsidP="00B711A7">
            <w:pPr>
              <w:pStyle w:val="Left"/>
              <w:spacing w:after="120"/>
              <w:jc w:val="center"/>
              <w:rPr>
                <w:rFonts w:cs="Arial"/>
                <w:b/>
                <w:noProof/>
                <w:lang w:val="x-none"/>
              </w:rPr>
            </w:pPr>
            <w:r w:rsidRPr="00200A74">
              <w:rPr>
                <w:rFonts w:cs="Arial"/>
                <w:b/>
                <w:noProof/>
                <w:lang w:val="x-none"/>
              </w:rPr>
              <w:t>Identifikační údaje o zhotovitelích na staveništi.</w:t>
            </w:r>
          </w:p>
          <w:p w:rsidR="00B711A7" w:rsidRPr="00200A74" w:rsidRDefault="00B711A7" w:rsidP="00B711A7">
            <w:pPr>
              <w:pStyle w:val="Left"/>
              <w:spacing w:after="120"/>
              <w:rPr>
                <w:rFonts w:cs="Arial"/>
                <w:b/>
                <w:noProof/>
              </w:rPr>
            </w:pPr>
          </w:p>
        </w:tc>
        <w:tc>
          <w:tcPr>
            <w:tcW w:w="5532" w:type="dxa"/>
            <w:tcBorders>
              <w:left w:val="double" w:sz="4" w:space="0" w:color="auto"/>
            </w:tcBorders>
            <w:vAlign w:val="center"/>
          </w:tcPr>
          <w:p w:rsidR="00B711A7" w:rsidRPr="008F4E66" w:rsidRDefault="00B711A7" w:rsidP="00B711A7">
            <w:pPr>
              <w:overflowPunct w:val="0"/>
              <w:autoSpaceDE w:val="0"/>
              <w:autoSpaceDN w:val="0"/>
              <w:rPr>
                <w:rFonts w:cs="Arial"/>
                <w:b/>
                <w:bCs/>
              </w:rPr>
            </w:pPr>
          </w:p>
        </w:tc>
      </w:tr>
      <w:tr w:rsidR="00B711A7" w:rsidRPr="00A77B92" w:rsidTr="00B711A7">
        <w:trPr>
          <w:trHeight w:val="958"/>
        </w:trPr>
        <w:tc>
          <w:tcPr>
            <w:tcW w:w="3936" w:type="dxa"/>
            <w:tcBorders>
              <w:right w:val="double" w:sz="4" w:space="0" w:color="auto"/>
            </w:tcBorders>
            <w:vAlign w:val="center"/>
          </w:tcPr>
          <w:p w:rsidR="00B711A7" w:rsidRPr="00A77B92" w:rsidRDefault="00B711A7" w:rsidP="00B711A7">
            <w:pPr>
              <w:pStyle w:val="Centered"/>
              <w:jc w:val="both"/>
              <w:rPr>
                <w:rFonts w:cs="Arial"/>
                <w:b/>
                <w:bCs/>
                <w:noProof/>
                <w:lang w:val="x-none"/>
              </w:rPr>
            </w:pPr>
            <w:r w:rsidRPr="00F350AF">
              <w:rPr>
                <w:rFonts w:cs="Arial"/>
                <w:b/>
                <w:noProof/>
                <w:lang w:val="x-none"/>
              </w:rPr>
              <w:t>Jméno, příjmení a podpis zadavatele stavby, popřípadě fyzické osoby  oprávněné jednat jeho jménem.</w:t>
            </w:r>
          </w:p>
        </w:tc>
        <w:tc>
          <w:tcPr>
            <w:tcW w:w="5532" w:type="dxa"/>
            <w:tcBorders>
              <w:left w:val="double" w:sz="4" w:space="0" w:color="auto"/>
            </w:tcBorders>
            <w:vAlign w:val="center"/>
          </w:tcPr>
          <w:p w:rsidR="00B711A7" w:rsidRPr="00F37205" w:rsidRDefault="00B711A7" w:rsidP="00B711A7">
            <w:pPr>
              <w:jc w:val="center"/>
              <w:rPr>
                <w:rFonts w:cs="Arial"/>
                <w:sz w:val="20"/>
              </w:rPr>
            </w:pPr>
          </w:p>
        </w:tc>
      </w:tr>
    </w:tbl>
    <w:p w:rsidR="00D77A16" w:rsidRPr="002B569A" w:rsidRDefault="00D77A16" w:rsidP="004A1D13">
      <w:pPr>
        <w:spacing w:line="360" w:lineRule="auto"/>
        <w:ind w:left="360"/>
        <w:jc w:val="center"/>
        <w:rPr>
          <w:rFonts w:cs="Arial"/>
          <w:b/>
          <w:sz w:val="22"/>
          <w:szCs w:val="22"/>
        </w:rPr>
      </w:pPr>
    </w:p>
    <w:p w:rsidR="0046729D" w:rsidRDefault="0046729D" w:rsidP="004A1D13">
      <w:pPr>
        <w:spacing w:line="360" w:lineRule="auto"/>
        <w:ind w:left="360"/>
        <w:jc w:val="center"/>
        <w:rPr>
          <w:rFonts w:cs="Arial"/>
          <w:b/>
          <w:szCs w:val="24"/>
        </w:rPr>
      </w:pPr>
    </w:p>
    <w:p w:rsidR="0046729D" w:rsidRPr="00D77A16" w:rsidRDefault="0046729D" w:rsidP="006913FC">
      <w:pPr>
        <w:spacing w:line="360" w:lineRule="auto"/>
        <w:rPr>
          <w:rFonts w:cs="Arial"/>
          <w:b/>
          <w:szCs w:val="24"/>
        </w:rPr>
      </w:pPr>
    </w:p>
    <w:sectPr w:rsidR="0046729D" w:rsidRPr="00D77A16" w:rsidSect="006913FC">
      <w:pgSz w:w="11906" w:h="16838"/>
      <w:pgMar w:top="278" w:right="1416" w:bottom="56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5C39" w:rsidRDefault="00785C39">
      <w:r>
        <w:separator/>
      </w:r>
    </w:p>
  </w:endnote>
  <w:endnote w:type="continuationSeparator" w:id="0">
    <w:p w:rsidR="00785C39" w:rsidRDefault="00785C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Segoe UI Symbol"/>
    <w:charset w:val="EE"/>
    <w:family w:val="auto"/>
    <w:pitch w:val="default"/>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Arial Black">
    <w:panose1 w:val="020B0A04020102020204"/>
    <w:charset w:val="EE"/>
    <w:family w:val="swiss"/>
    <w:pitch w:val="variable"/>
    <w:sig w:usb0="A00002AF" w:usb1="400078FB" w:usb2="00000000" w:usb3="00000000" w:csb0="0000009F" w:csb1="00000000"/>
  </w:font>
  <w:font w:name="OpenSymbol">
    <w:charset w:val="00"/>
    <w:family w:val="auto"/>
    <w:pitch w:val="variable"/>
    <w:sig w:usb0="800000AF" w:usb1="1001ECEA" w:usb2="00000000" w:usb3="00000000" w:csb0="00000001" w:csb1="00000000"/>
  </w:font>
  <w:font w:name="Calibri">
    <w:panose1 w:val="020F0502020204030204"/>
    <w:charset w:val="EE"/>
    <w:family w:val="swiss"/>
    <w:pitch w:val="variable"/>
    <w:sig w:usb0="E0002A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Mincho">
    <w:altName w:val="MS Gothic"/>
    <w:panose1 w:val="02020609040205080304"/>
    <w:charset w:val="80"/>
    <w:family w:val="roman"/>
    <w:notTrueType/>
    <w:pitch w:val="fixed"/>
    <w:sig w:usb0="00000000" w:usb1="08070000" w:usb2="00000010" w:usb3="00000000" w:csb0="00020000" w:csb1="00000000"/>
  </w:font>
  <w:font w:name="CIDFont+F2">
    <w:altName w:val="Yu Gothic"/>
    <w:panose1 w:val="00000000000000000000"/>
    <w:charset w:val="80"/>
    <w:family w:val="auto"/>
    <w:notTrueType/>
    <w:pitch w:val="default"/>
    <w:sig w:usb0="00000005" w:usb1="08070000" w:usb2="00000010" w:usb3="00000000" w:csb0="00020002" w:csb1="00000000"/>
  </w:font>
  <w:font w:name="Noto Sans">
    <w:altName w:val="Segoe UI"/>
    <w:charset w:val="EE"/>
    <w:family w:val="swiss"/>
    <w:pitch w:val="variable"/>
    <w:sig w:usb0="00000001" w:usb1="400078FF" w:usb2="00000021" w:usb3="00000000" w:csb0="0000019F" w:csb1="00000000"/>
  </w:font>
  <w:font w:name="CIDFont+F1">
    <w:altName w:val="Yu Gothic"/>
    <w:panose1 w:val="00000000000000000000"/>
    <w:charset w:val="80"/>
    <w:family w:val="auto"/>
    <w:notTrueType/>
    <w:pitch w:val="default"/>
    <w:sig w:usb0="00000001" w:usb1="08070000" w:usb2="00000010" w:usb3="00000000" w:csb0="00020000" w:csb1="00000000"/>
  </w:font>
  <w:font w:name="Arial Nova Cond">
    <w:altName w:val="Arial"/>
    <w:charset w:val="00"/>
    <w:family w:val="swiss"/>
    <w:pitch w:val="variable"/>
    <w:sig w:usb0="00000001" w:usb1="00000002"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5C39" w:rsidRDefault="00785C39">
      <w:r>
        <w:separator/>
      </w:r>
    </w:p>
  </w:footnote>
  <w:footnote w:type="continuationSeparator" w:id="0">
    <w:p w:rsidR="00785C39" w:rsidRDefault="00785C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69" w:type="dxa"/>
      <w:tblInd w:w="70" w:type="dxa"/>
      <w:tblBorders>
        <w:bottom w:val="single" w:sz="6" w:space="0" w:color="auto"/>
      </w:tblBorders>
      <w:tblLayout w:type="fixed"/>
      <w:tblCellMar>
        <w:left w:w="70" w:type="dxa"/>
        <w:right w:w="70" w:type="dxa"/>
      </w:tblCellMar>
      <w:tblLook w:val="0000" w:firstRow="0" w:lastRow="0" w:firstColumn="0" w:lastColumn="0" w:noHBand="0" w:noVBand="0"/>
    </w:tblPr>
    <w:tblGrid>
      <w:gridCol w:w="1773"/>
      <w:gridCol w:w="6095"/>
      <w:gridCol w:w="1701"/>
    </w:tblGrid>
    <w:tr w:rsidR="004D28A0" w:rsidTr="006E4C50">
      <w:trPr>
        <w:cantSplit/>
        <w:trHeight w:val="851"/>
      </w:trPr>
      <w:tc>
        <w:tcPr>
          <w:tcW w:w="1773" w:type="dxa"/>
          <w:vAlign w:val="center"/>
        </w:tcPr>
        <w:p w:rsidR="004D28A0" w:rsidRPr="001B75F1" w:rsidRDefault="004D28A0" w:rsidP="001B75F1">
          <w:pPr>
            <w:ind w:right="644"/>
            <w:rPr>
              <w:sz w:val="16"/>
              <w:szCs w:val="16"/>
            </w:rPr>
          </w:pPr>
        </w:p>
      </w:tc>
      <w:tc>
        <w:tcPr>
          <w:tcW w:w="6095" w:type="dxa"/>
          <w:vAlign w:val="center"/>
        </w:tcPr>
        <w:p w:rsidR="004D28A0" w:rsidRPr="00965D4F" w:rsidRDefault="004D28A0" w:rsidP="001B75F1">
          <w:pPr>
            <w:spacing w:after="120"/>
            <w:ind w:left="213" w:hanging="213"/>
            <w:jc w:val="center"/>
            <w:rPr>
              <w:b/>
              <w:sz w:val="20"/>
            </w:rPr>
          </w:pPr>
          <w:r w:rsidRPr="00965D4F">
            <w:rPr>
              <w:b/>
              <w:sz w:val="20"/>
            </w:rPr>
            <w:t>PLÁN BOZP pro přípravu stavby</w:t>
          </w:r>
        </w:p>
        <w:p w:rsidR="004D28A0" w:rsidRDefault="004D28A0" w:rsidP="008B6D67">
          <w:pPr>
            <w:jc w:val="center"/>
            <w:rPr>
              <w:sz w:val="20"/>
            </w:rPr>
          </w:pPr>
          <w:r>
            <w:rPr>
              <w:sz w:val="20"/>
            </w:rPr>
            <w:t>Střední škola chovu koní a jezdectví Kladruby nad Labem – výstavba jízdárny</w:t>
          </w:r>
          <w:r w:rsidRPr="00965D4F">
            <w:rPr>
              <w:sz w:val="20"/>
            </w:rPr>
            <w:t>.</w:t>
          </w:r>
        </w:p>
        <w:p w:rsidR="004D28A0" w:rsidRPr="00141056" w:rsidRDefault="004D28A0" w:rsidP="001B75F1">
          <w:pPr>
            <w:autoSpaceDE w:val="0"/>
            <w:autoSpaceDN w:val="0"/>
            <w:adjustRightInd w:val="0"/>
            <w:ind w:left="78" w:hanging="78"/>
            <w:jc w:val="center"/>
            <w:rPr>
              <w:rFonts w:cs="Arial"/>
              <w:sz w:val="22"/>
              <w:szCs w:val="22"/>
            </w:rPr>
          </w:pPr>
        </w:p>
      </w:tc>
      <w:tc>
        <w:tcPr>
          <w:tcW w:w="1701" w:type="dxa"/>
        </w:tcPr>
        <w:p w:rsidR="004D28A0" w:rsidRPr="009C1C7D" w:rsidRDefault="004D28A0" w:rsidP="001B75F1">
          <w:pPr>
            <w:spacing w:before="80" w:line="360" w:lineRule="auto"/>
            <w:ind w:right="-213"/>
            <w:jc w:val="both"/>
            <w:rPr>
              <w:sz w:val="18"/>
              <w:szCs w:val="18"/>
            </w:rPr>
          </w:pPr>
          <w:r w:rsidRPr="009C1C7D">
            <w:rPr>
              <w:sz w:val="18"/>
              <w:szCs w:val="18"/>
            </w:rPr>
            <w:t xml:space="preserve">Strana: </w:t>
          </w:r>
          <w:r w:rsidRPr="009C1C7D">
            <w:rPr>
              <w:sz w:val="18"/>
              <w:szCs w:val="18"/>
            </w:rPr>
            <w:fldChar w:fldCharType="begin"/>
          </w:r>
          <w:r w:rsidRPr="009C1C7D">
            <w:rPr>
              <w:sz w:val="18"/>
              <w:szCs w:val="18"/>
            </w:rPr>
            <w:instrText xml:space="preserve"> PAGE </w:instrText>
          </w:r>
          <w:r w:rsidRPr="009C1C7D">
            <w:rPr>
              <w:sz w:val="18"/>
              <w:szCs w:val="18"/>
            </w:rPr>
            <w:fldChar w:fldCharType="separate"/>
          </w:r>
          <w:r w:rsidR="000A24EC">
            <w:rPr>
              <w:noProof/>
              <w:sz w:val="18"/>
              <w:szCs w:val="18"/>
            </w:rPr>
            <w:t>20</w:t>
          </w:r>
          <w:r w:rsidRPr="009C1C7D">
            <w:rPr>
              <w:sz w:val="18"/>
              <w:szCs w:val="18"/>
            </w:rPr>
            <w:fldChar w:fldCharType="end"/>
          </w:r>
          <w:r w:rsidRPr="009C1C7D">
            <w:rPr>
              <w:sz w:val="18"/>
              <w:szCs w:val="18"/>
            </w:rPr>
            <w:t xml:space="preserve"> z </w:t>
          </w:r>
          <w:r w:rsidRPr="009C1C7D">
            <w:rPr>
              <w:sz w:val="18"/>
              <w:szCs w:val="18"/>
            </w:rPr>
            <w:fldChar w:fldCharType="begin"/>
          </w:r>
          <w:r w:rsidRPr="009C1C7D">
            <w:rPr>
              <w:sz w:val="18"/>
              <w:szCs w:val="18"/>
            </w:rPr>
            <w:instrText xml:space="preserve"> NUMPAGES </w:instrText>
          </w:r>
          <w:r w:rsidRPr="009C1C7D">
            <w:rPr>
              <w:sz w:val="18"/>
              <w:szCs w:val="18"/>
            </w:rPr>
            <w:fldChar w:fldCharType="separate"/>
          </w:r>
          <w:r w:rsidR="000A24EC">
            <w:rPr>
              <w:noProof/>
              <w:sz w:val="18"/>
              <w:szCs w:val="18"/>
            </w:rPr>
            <w:t>120</w:t>
          </w:r>
          <w:r w:rsidRPr="009C1C7D">
            <w:rPr>
              <w:sz w:val="18"/>
              <w:szCs w:val="18"/>
            </w:rPr>
            <w:fldChar w:fldCharType="end"/>
          </w:r>
        </w:p>
        <w:p w:rsidR="004D28A0" w:rsidRPr="009C1C7D" w:rsidRDefault="004D28A0" w:rsidP="001B75F1">
          <w:pPr>
            <w:spacing w:before="80" w:line="360" w:lineRule="auto"/>
            <w:ind w:left="-34"/>
            <w:jc w:val="both"/>
          </w:pPr>
          <w:r>
            <w:rPr>
              <w:sz w:val="18"/>
              <w:szCs w:val="18"/>
            </w:rPr>
            <w:t>revize</w:t>
          </w:r>
          <w:r w:rsidRPr="009C1C7D">
            <w:rPr>
              <w:sz w:val="18"/>
              <w:szCs w:val="18"/>
            </w:rPr>
            <w:t xml:space="preserve">: </w:t>
          </w:r>
          <w:r>
            <w:rPr>
              <w:sz w:val="18"/>
              <w:szCs w:val="18"/>
            </w:rPr>
            <w:t>00</w:t>
          </w:r>
        </w:p>
      </w:tc>
    </w:tr>
  </w:tbl>
  <w:p w:rsidR="004D28A0" w:rsidRDefault="004D28A0">
    <w:r>
      <w:rPr>
        <w:b/>
        <w:noProof/>
      </w:rPr>
      <w:drawing>
        <wp:anchor distT="0" distB="0" distL="114300" distR="114300" simplePos="0" relativeHeight="251661312" behindDoc="0" locked="0" layoutInCell="1" allowOverlap="1" wp14:anchorId="59170275" wp14:editId="62C61A3E">
          <wp:simplePos x="0" y="0"/>
          <wp:positionH relativeFrom="margin">
            <wp:align>left</wp:align>
          </wp:positionH>
          <wp:positionV relativeFrom="paragraph">
            <wp:posOffset>-576674</wp:posOffset>
          </wp:positionV>
          <wp:extent cx="1476000" cy="255600"/>
          <wp:effectExtent l="0" t="0" r="0" b="0"/>
          <wp:wrapSquare wrapText="bothSides"/>
          <wp:docPr id="98" name="Obráze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ky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000" cy="2556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136" w:type="dxa"/>
      <w:tblInd w:w="-497" w:type="dxa"/>
      <w:tblBorders>
        <w:bottom w:val="single" w:sz="6" w:space="0" w:color="auto"/>
      </w:tblBorders>
      <w:tblLayout w:type="fixed"/>
      <w:tblCellMar>
        <w:left w:w="70" w:type="dxa"/>
        <w:right w:w="70" w:type="dxa"/>
      </w:tblCellMar>
      <w:tblLook w:val="0000" w:firstRow="0" w:lastRow="0" w:firstColumn="0" w:lastColumn="0" w:noHBand="0" w:noVBand="0"/>
    </w:tblPr>
    <w:tblGrid>
      <w:gridCol w:w="2482"/>
      <w:gridCol w:w="5953"/>
      <w:gridCol w:w="1701"/>
    </w:tblGrid>
    <w:tr w:rsidR="004D28A0" w:rsidTr="00965D4F">
      <w:trPr>
        <w:cantSplit/>
        <w:trHeight w:val="851"/>
      </w:trPr>
      <w:tc>
        <w:tcPr>
          <w:tcW w:w="2482" w:type="dxa"/>
          <w:vAlign w:val="center"/>
        </w:tcPr>
        <w:p w:rsidR="004D28A0" w:rsidRPr="001B75F1" w:rsidRDefault="004D28A0" w:rsidP="00BE4384">
          <w:pPr>
            <w:rPr>
              <w:sz w:val="16"/>
              <w:szCs w:val="16"/>
            </w:rPr>
          </w:pPr>
          <w:r>
            <w:rPr>
              <w:b/>
              <w:noProof/>
            </w:rPr>
            <w:drawing>
              <wp:anchor distT="0" distB="0" distL="114300" distR="114300" simplePos="0" relativeHeight="251659264" behindDoc="0" locked="0" layoutInCell="1" allowOverlap="1" wp14:anchorId="24A28337" wp14:editId="0990A9CE">
                <wp:simplePos x="0" y="0"/>
                <wp:positionH relativeFrom="margin">
                  <wp:posOffset>-68580</wp:posOffset>
                </wp:positionH>
                <wp:positionV relativeFrom="paragraph">
                  <wp:posOffset>44450</wp:posOffset>
                </wp:positionV>
                <wp:extent cx="1477010" cy="257175"/>
                <wp:effectExtent l="0" t="0" r="8890" b="9525"/>
                <wp:wrapSquare wrapText="bothSides"/>
                <wp:docPr id="99" name="Obráze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ky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7010" cy="2571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953" w:type="dxa"/>
          <w:vAlign w:val="center"/>
        </w:tcPr>
        <w:p w:rsidR="004D28A0" w:rsidRPr="00965D4F" w:rsidRDefault="004D28A0" w:rsidP="00965D4F">
          <w:pPr>
            <w:spacing w:after="120"/>
            <w:ind w:left="213" w:hanging="213"/>
            <w:jc w:val="center"/>
            <w:rPr>
              <w:b/>
              <w:sz w:val="20"/>
            </w:rPr>
          </w:pPr>
          <w:r w:rsidRPr="00965D4F">
            <w:rPr>
              <w:b/>
              <w:sz w:val="20"/>
            </w:rPr>
            <w:t>PLÁN BOZP pro přípravu stavby</w:t>
          </w:r>
        </w:p>
        <w:p w:rsidR="004D28A0" w:rsidRDefault="004D28A0" w:rsidP="00BE4384">
          <w:pPr>
            <w:jc w:val="center"/>
            <w:rPr>
              <w:sz w:val="20"/>
            </w:rPr>
          </w:pPr>
          <w:r>
            <w:rPr>
              <w:sz w:val="20"/>
            </w:rPr>
            <w:t>Střední škola chovu koní a jezdectví Kladruby nad Labem – výstavba jízdárny</w:t>
          </w:r>
          <w:r w:rsidRPr="00965D4F">
            <w:rPr>
              <w:sz w:val="20"/>
            </w:rPr>
            <w:t>.</w:t>
          </w:r>
        </w:p>
        <w:p w:rsidR="004D28A0" w:rsidRPr="00965D4F" w:rsidRDefault="004D28A0" w:rsidP="00BE4384">
          <w:pPr>
            <w:jc w:val="center"/>
            <w:rPr>
              <w:sz w:val="20"/>
            </w:rPr>
          </w:pPr>
        </w:p>
      </w:tc>
      <w:tc>
        <w:tcPr>
          <w:tcW w:w="1701" w:type="dxa"/>
        </w:tcPr>
        <w:p w:rsidR="004D28A0" w:rsidRPr="009C1C7D" w:rsidRDefault="004D28A0" w:rsidP="00C607C8">
          <w:pPr>
            <w:spacing w:before="80" w:line="360" w:lineRule="auto"/>
            <w:ind w:left="73"/>
            <w:jc w:val="both"/>
            <w:rPr>
              <w:sz w:val="18"/>
              <w:szCs w:val="18"/>
            </w:rPr>
          </w:pPr>
          <w:r w:rsidRPr="009C1C7D">
            <w:rPr>
              <w:sz w:val="18"/>
              <w:szCs w:val="18"/>
            </w:rPr>
            <w:t xml:space="preserve">Strana: </w:t>
          </w:r>
          <w:r w:rsidRPr="009C1C7D">
            <w:rPr>
              <w:sz w:val="18"/>
              <w:szCs w:val="18"/>
            </w:rPr>
            <w:fldChar w:fldCharType="begin"/>
          </w:r>
          <w:r w:rsidRPr="009C1C7D">
            <w:rPr>
              <w:sz w:val="18"/>
              <w:szCs w:val="18"/>
            </w:rPr>
            <w:instrText xml:space="preserve"> PAGE </w:instrText>
          </w:r>
          <w:r w:rsidRPr="009C1C7D">
            <w:rPr>
              <w:sz w:val="18"/>
              <w:szCs w:val="18"/>
            </w:rPr>
            <w:fldChar w:fldCharType="separate"/>
          </w:r>
          <w:r w:rsidR="000A24EC">
            <w:rPr>
              <w:noProof/>
              <w:sz w:val="18"/>
              <w:szCs w:val="18"/>
            </w:rPr>
            <w:t>1</w:t>
          </w:r>
          <w:r w:rsidRPr="009C1C7D">
            <w:rPr>
              <w:sz w:val="18"/>
              <w:szCs w:val="18"/>
            </w:rPr>
            <w:fldChar w:fldCharType="end"/>
          </w:r>
          <w:r w:rsidRPr="009C1C7D">
            <w:rPr>
              <w:sz w:val="18"/>
              <w:szCs w:val="18"/>
            </w:rPr>
            <w:t xml:space="preserve"> z </w:t>
          </w:r>
          <w:r w:rsidRPr="00E81783">
            <w:rPr>
              <w:sz w:val="18"/>
              <w:szCs w:val="18"/>
            </w:rPr>
            <w:fldChar w:fldCharType="begin"/>
          </w:r>
          <w:r w:rsidRPr="00E81783">
            <w:rPr>
              <w:sz w:val="18"/>
              <w:szCs w:val="18"/>
            </w:rPr>
            <w:instrText xml:space="preserve"> NUMPAGES </w:instrText>
          </w:r>
          <w:r w:rsidRPr="00E81783">
            <w:rPr>
              <w:sz w:val="18"/>
              <w:szCs w:val="18"/>
            </w:rPr>
            <w:fldChar w:fldCharType="separate"/>
          </w:r>
          <w:r w:rsidR="000A24EC">
            <w:rPr>
              <w:noProof/>
              <w:sz w:val="18"/>
              <w:szCs w:val="18"/>
            </w:rPr>
            <w:t>120</w:t>
          </w:r>
          <w:r w:rsidRPr="00E81783">
            <w:rPr>
              <w:sz w:val="18"/>
              <w:szCs w:val="18"/>
            </w:rPr>
            <w:fldChar w:fldCharType="end"/>
          </w:r>
        </w:p>
        <w:p w:rsidR="004D28A0" w:rsidRPr="009C1C7D" w:rsidRDefault="004D28A0" w:rsidP="0056793F">
          <w:pPr>
            <w:spacing w:before="80" w:line="360" w:lineRule="auto"/>
            <w:ind w:left="-34"/>
            <w:jc w:val="both"/>
          </w:pPr>
          <w:r w:rsidRPr="009C1C7D">
            <w:rPr>
              <w:sz w:val="18"/>
              <w:szCs w:val="18"/>
            </w:rPr>
            <w:t xml:space="preserve">   </w:t>
          </w:r>
          <w:r>
            <w:rPr>
              <w:sz w:val="18"/>
              <w:szCs w:val="18"/>
            </w:rPr>
            <w:t>Revize</w:t>
          </w:r>
          <w:r w:rsidRPr="009C1C7D">
            <w:rPr>
              <w:sz w:val="18"/>
              <w:szCs w:val="18"/>
            </w:rPr>
            <w:t xml:space="preserve">: </w:t>
          </w:r>
          <w:r>
            <w:rPr>
              <w:sz w:val="18"/>
              <w:szCs w:val="18"/>
            </w:rPr>
            <w:t>00</w:t>
          </w:r>
        </w:p>
      </w:tc>
    </w:tr>
  </w:tbl>
  <w:p w:rsidR="004D28A0" w:rsidRDefault="004D28A0" w:rsidP="00730835">
    <w:pPr>
      <w:pStyle w:val="xl25"/>
      <w:spacing w:after="120"/>
      <w:jc w:val="center"/>
      <w:rPr>
        <w:rFonts w:ascii="Arial Black" w:hAnsi="Arial Black"/>
        <w:noProof/>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8528CD9C"/>
    <w:lvl w:ilvl="0">
      <w:start w:val="1"/>
      <w:numFmt w:val="decimal"/>
      <w:pStyle w:val="slovanseznam"/>
      <w:lvlText w:val="%1."/>
      <w:lvlJc w:val="left"/>
      <w:pPr>
        <w:tabs>
          <w:tab w:val="num" w:pos="5180"/>
        </w:tabs>
        <w:ind w:left="5180" w:hanging="360"/>
      </w:pPr>
    </w:lvl>
  </w:abstractNum>
  <w:abstractNum w:abstractNumId="1" w15:restartNumberingAfterBreak="0">
    <w:nsid w:val="FFFFFF89"/>
    <w:multiLevelType w:val="singleLevel"/>
    <w:tmpl w:val="F466B274"/>
    <w:lvl w:ilvl="0">
      <w:start w:val="1"/>
      <w:numFmt w:val="bullet"/>
      <w:pStyle w:val="Seznamsodrkami"/>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5518F1D6"/>
    <w:lvl w:ilvl="0">
      <w:numFmt w:val="bullet"/>
      <w:lvlText w:val="*"/>
      <w:lvlJc w:val="left"/>
    </w:lvl>
  </w:abstractNum>
  <w:abstractNum w:abstractNumId="3"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4" w15:restartNumberingAfterBreak="0">
    <w:nsid w:val="00000007"/>
    <w:multiLevelType w:val="multilevel"/>
    <w:tmpl w:val="00000007"/>
    <w:name w:val="WW8Num4"/>
    <w:lvl w:ilvl="0">
      <w:start w:val="1"/>
      <w:numFmt w:val="bullet"/>
      <w:lvlText w:val=""/>
      <w:lvlJc w:val="left"/>
      <w:pPr>
        <w:tabs>
          <w:tab w:val="num" w:pos="720"/>
        </w:tabs>
        <w:ind w:left="0" w:firstLine="0"/>
      </w:pPr>
      <w:rPr>
        <w:rFonts w:ascii="Symbol" w:hAnsi="Symbol" w:cs="StarSymbol"/>
        <w:sz w:val="18"/>
        <w:szCs w:val="18"/>
      </w:rPr>
    </w:lvl>
    <w:lvl w:ilvl="1">
      <w:start w:val="1"/>
      <w:numFmt w:val="bullet"/>
      <w:lvlText w:val=""/>
      <w:lvlJc w:val="left"/>
      <w:pPr>
        <w:tabs>
          <w:tab w:val="num" w:pos="1080"/>
        </w:tabs>
        <w:ind w:left="0" w:firstLine="0"/>
      </w:pPr>
      <w:rPr>
        <w:rFonts w:ascii="Symbol" w:hAnsi="Symbol" w:cs="StarSymbol"/>
        <w:sz w:val="18"/>
        <w:szCs w:val="18"/>
      </w:rPr>
    </w:lvl>
    <w:lvl w:ilvl="2">
      <w:start w:val="1"/>
      <w:numFmt w:val="bullet"/>
      <w:lvlText w:val=""/>
      <w:lvlJc w:val="left"/>
      <w:pPr>
        <w:tabs>
          <w:tab w:val="num" w:pos="1440"/>
        </w:tabs>
        <w:ind w:left="0" w:firstLine="0"/>
      </w:pPr>
      <w:rPr>
        <w:rFonts w:ascii="Symbol" w:hAnsi="Symbol" w:cs="StarSymbol"/>
        <w:sz w:val="18"/>
        <w:szCs w:val="18"/>
      </w:rPr>
    </w:lvl>
    <w:lvl w:ilvl="3">
      <w:start w:val="1"/>
      <w:numFmt w:val="bullet"/>
      <w:lvlText w:val=""/>
      <w:lvlJc w:val="left"/>
      <w:pPr>
        <w:tabs>
          <w:tab w:val="num" w:pos="1800"/>
        </w:tabs>
        <w:ind w:left="0" w:firstLine="0"/>
      </w:pPr>
      <w:rPr>
        <w:rFonts w:ascii="Symbol" w:hAnsi="Symbol" w:cs="StarSymbol"/>
        <w:sz w:val="18"/>
        <w:szCs w:val="18"/>
      </w:rPr>
    </w:lvl>
    <w:lvl w:ilvl="4">
      <w:start w:val="1"/>
      <w:numFmt w:val="bullet"/>
      <w:lvlText w:val=""/>
      <w:lvlJc w:val="left"/>
      <w:pPr>
        <w:tabs>
          <w:tab w:val="num" w:pos="2160"/>
        </w:tabs>
        <w:ind w:left="0" w:firstLine="0"/>
      </w:pPr>
      <w:rPr>
        <w:rFonts w:ascii="Symbol" w:hAnsi="Symbol" w:cs="StarSymbol"/>
        <w:sz w:val="18"/>
        <w:szCs w:val="18"/>
      </w:rPr>
    </w:lvl>
    <w:lvl w:ilvl="5">
      <w:start w:val="1"/>
      <w:numFmt w:val="bullet"/>
      <w:lvlText w:val=""/>
      <w:lvlJc w:val="left"/>
      <w:pPr>
        <w:tabs>
          <w:tab w:val="num" w:pos="2520"/>
        </w:tabs>
        <w:ind w:left="0" w:firstLine="0"/>
      </w:pPr>
      <w:rPr>
        <w:rFonts w:ascii="Symbol" w:hAnsi="Symbol" w:cs="StarSymbol"/>
        <w:sz w:val="18"/>
        <w:szCs w:val="18"/>
      </w:rPr>
    </w:lvl>
    <w:lvl w:ilvl="6">
      <w:start w:val="1"/>
      <w:numFmt w:val="bullet"/>
      <w:lvlText w:val=""/>
      <w:lvlJc w:val="left"/>
      <w:pPr>
        <w:tabs>
          <w:tab w:val="num" w:pos="2880"/>
        </w:tabs>
        <w:ind w:left="0" w:firstLine="0"/>
      </w:pPr>
      <w:rPr>
        <w:rFonts w:ascii="Symbol" w:hAnsi="Symbol" w:cs="StarSymbol"/>
        <w:sz w:val="18"/>
        <w:szCs w:val="18"/>
      </w:rPr>
    </w:lvl>
    <w:lvl w:ilvl="7">
      <w:start w:val="1"/>
      <w:numFmt w:val="bullet"/>
      <w:lvlText w:val=""/>
      <w:lvlJc w:val="left"/>
      <w:pPr>
        <w:tabs>
          <w:tab w:val="num" w:pos="3240"/>
        </w:tabs>
        <w:ind w:left="0" w:firstLine="0"/>
      </w:pPr>
      <w:rPr>
        <w:rFonts w:ascii="Symbol" w:hAnsi="Symbol" w:cs="StarSymbol"/>
        <w:sz w:val="18"/>
        <w:szCs w:val="18"/>
      </w:rPr>
    </w:lvl>
    <w:lvl w:ilvl="8">
      <w:start w:val="1"/>
      <w:numFmt w:val="bullet"/>
      <w:lvlText w:val=""/>
      <w:lvlJc w:val="left"/>
      <w:pPr>
        <w:tabs>
          <w:tab w:val="num" w:pos="3600"/>
        </w:tabs>
        <w:ind w:left="0" w:firstLine="0"/>
      </w:pPr>
      <w:rPr>
        <w:rFonts w:ascii="Symbol" w:hAnsi="Symbol" w:cs="StarSymbol"/>
        <w:sz w:val="18"/>
        <w:szCs w:val="18"/>
      </w:rPr>
    </w:lvl>
  </w:abstractNum>
  <w:abstractNum w:abstractNumId="5" w15:restartNumberingAfterBreak="0">
    <w:nsid w:val="0011454A"/>
    <w:multiLevelType w:val="hybridMultilevel"/>
    <w:tmpl w:val="FAE486F6"/>
    <w:name w:val="WW8Num5"/>
    <w:lvl w:ilvl="0" w:tplc="8A0A4BD6">
      <w:start w:val="1"/>
      <w:numFmt w:val="lowerLetter"/>
      <w:lvlText w:val="%1)"/>
      <w:lvlJc w:val="left"/>
      <w:pPr>
        <w:tabs>
          <w:tab w:val="num" w:pos="720"/>
        </w:tabs>
        <w:ind w:left="720" w:hanging="360"/>
      </w:pPr>
    </w:lvl>
    <w:lvl w:ilvl="1" w:tplc="C714FF0C" w:tentative="1">
      <w:start w:val="1"/>
      <w:numFmt w:val="lowerLetter"/>
      <w:lvlText w:val="%2."/>
      <w:lvlJc w:val="left"/>
      <w:pPr>
        <w:tabs>
          <w:tab w:val="num" w:pos="1440"/>
        </w:tabs>
        <w:ind w:left="1440" w:hanging="360"/>
      </w:pPr>
    </w:lvl>
    <w:lvl w:ilvl="2" w:tplc="2C10D6E2" w:tentative="1">
      <w:start w:val="1"/>
      <w:numFmt w:val="lowerRoman"/>
      <w:lvlText w:val="%3."/>
      <w:lvlJc w:val="right"/>
      <w:pPr>
        <w:tabs>
          <w:tab w:val="num" w:pos="2160"/>
        </w:tabs>
        <w:ind w:left="2160" w:hanging="180"/>
      </w:pPr>
    </w:lvl>
    <w:lvl w:ilvl="3" w:tplc="17185350" w:tentative="1">
      <w:start w:val="1"/>
      <w:numFmt w:val="decimal"/>
      <w:lvlText w:val="%4."/>
      <w:lvlJc w:val="left"/>
      <w:pPr>
        <w:tabs>
          <w:tab w:val="num" w:pos="2880"/>
        </w:tabs>
        <w:ind w:left="2880" w:hanging="360"/>
      </w:pPr>
    </w:lvl>
    <w:lvl w:ilvl="4" w:tplc="7EDC1C64" w:tentative="1">
      <w:start w:val="1"/>
      <w:numFmt w:val="lowerLetter"/>
      <w:lvlText w:val="%5."/>
      <w:lvlJc w:val="left"/>
      <w:pPr>
        <w:tabs>
          <w:tab w:val="num" w:pos="3600"/>
        </w:tabs>
        <w:ind w:left="3600" w:hanging="360"/>
      </w:pPr>
    </w:lvl>
    <w:lvl w:ilvl="5" w:tplc="9E14F86E" w:tentative="1">
      <w:start w:val="1"/>
      <w:numFmt w:val="lowerRoman"/>
      <w:lvlText w:val="%6."/>
      <w:lvlJc w:val="right"/>
      <w:pPr>
        <w:tabs>
          <w:tab w:val="num" w:pos="4320"/>
        </w:tabs>
        <w:ind w:left="4320" w:hanging="180"/>
      </w:pPr>
    </w:lvl>
    <w:lvl w:ilvl="6" w:tplc="4D4827A8" w:tentative="1">
      <w:start w:val="1"/>
      <w:numFmt w:val="decimal"/>
      <w:lvlText w:val="%7."/>
      <w:lvlJc w:val="left"/>
      <w:pPr>
        <w:tabs>
          <w:tab w:val="num" w:pos="5040"/>
        </w:tabs>
        <w:ind w:left="5040" w:hanging="360"/>
      </w:pPr>
    </w:lvl>
    <w:lvl w:ilvl="7" w:tplc="AB148FDC" w:tentative="1">
      <w:start w:val="1"/>
      <w:numFmt w:val="lowerLetter"/>
      <w:lvlText w:val="%8."/>
      <w:lvlJc w:val="left"/>
      <w:pPr>
        <w:tabs>
          <w:tab w:val="num" w:pos="5760"/>
        </w:tabs>
        <w:ind w:left="5760" w:hanging="360"/>
      </w:pPr>
    </w:lvl>
    <w:lvl w:ilvl="8" w:tplc="4E0C76D0" w:tentative="1">
      <w:start w:val="1"/>
      <w:numFmt w:val="lowerRoman"/>
      <w:lvlText w:val="%9."/>
      <w:lvlJc w:val="right"/>
      <w:pPr>
        <w:tabs>
          <w:tab w:val="num" w:pos="6480"/>
        </w:tabs>
        <w:ind w:left="6480" w:hanging="180"/>
      </w:pPr>
    </w:lvl>
  </w:abstractNum>
  <w:abstractNum w:abstractNumId="6" w15:restartNumberingAfterBreak="0">
    <w:nsid w:val="01071580"/>
    <w:multiLevelType w:val="hybridMultilevel"/>
    <w:tmpl w:val="17F68B50"/>
    <w:lvl w:ilvl="0" w:tplc="36C8F9D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37B3322"/>
    <w:multiLevelType w:val="multilevel"/>
    <w:tmpl w:val="D6EE18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4D03F8D"/>
    <w:multiLevelType w:val="hybridMultilevel"/>
    <w:tmpl w:val="AC027AE6"/>
    <w:name w:val="WW8Num6"/>
    <w:lvl w:ilvl="0" w:tplc="FF782D12">
      <w:start w:val="1"/>
      <w:numFmt w:val="bullet"/>
      <w:lvlText w:val=""/>
      <w:lvlJc w:val="left"/>
      <w:pPr>
        <w:ind w:left="720" w:hanging="360"/>
      </w:pPr>
      <w:rPr>
        <w:rFonts w:ascii="Symbol" w:hAnsi="Symbol" w:hint="default"/>
      </w:rPr>
    </w:lvl>
    <w:lvl w:ilvl="1" w:tplc="64DCBA86" w:tentative="1">
      <w:start w:val="1"/>
      <w:numFmt w:val="bullet"/>
      <w:lvlText w:val="o"/>
      <w:lvlJc w:val="left"/>
      <w:pPr>
        <w:ind w:left="1440" w:hanging="360"/>
      </w:pPr>
      <w:rPr>
        <w:rFonts w:ascii="Courier New" w:hAnsi="Courier New" w:cs="Courier New" w:hint="default"/>
      </w:rPr>
    </w:lvl>
    <w:lvl w:ilvl="2" w:tplc="2DB6FD0A" w:tentative="1">
      <w:start w:val="1"/>
      <w:numFmt w:val="bullet"/>
      <w:lvlText w:val=""/>
      <w:lvlJc w:val="left"/>
      <w:pPr>
        <w:ind w:left="2160" w:hanging="360"/>
      </w:pPr>
      <w:rPr>
        <w:rFonts w:ascii="Wingdings" w:hAnsi="Wingdings" w:hint="default"/>
      </w:rPr>
    </w:lvl>
    <w:lvl w:ilvl="3" w:tplc="08B8E710" w:tentative="1">
      <w:start w:val="1"/>
      <w:numFmt w:val="bullet"/>
      <w:lvlText w:val=""/>
      <w:lvlJc w:val="left"/>
      <w:pPr>
        <w:ind w:left="2880" w:hanging="360"/>
      </w:pPr>
      <w:rPr>
        <w:rFonts w:ascii="Symbol" w:hAnsi="Symbol" w:hint="default"/>
      </w:rPr>
    </w:lvl>
    <w:lvl w:ilvl="4" w:tplc="FD4CF442" w:tentative="1">
      <w:start w:val="1"/>
      <w:numFmt w:val="bullet"/>
      <w:lvlText w:val="o"/>
      <w:lvlJc w:val="left"/>
      <w:pPr>
        <w:ind w:left="3600" w:hanging="360"/>
      </w:pPr>
      <w:rPr>
        <w:rFonts w:ascii="Courier New" w:hAnsi="Courier New" w:cs="Courier New" w:hint="default"/>
      </w:rPr>
    </w:lvl>
    <w:lvl w:ilvl="5" w:tplc="18609B12" w:tentative="1">
      <w:start w:val="1"/>
      <w:numFmt w:val="bullet"/>
      <w:lvlText w:val=""/>
      <w:lvlJc w:val="left"/>
      <w:pPr>
        <w:ind w:left="4320" w:hanging="360"/>
      </w:pPr>
      <w:rPr>
        <w:rFonts w:ascii="Wingdings" w:hAnsi="Wingdings" w:hint="default"/>
      </w:rPr>
    </w:lvl>
    <w:lvl w:ilvl="6" w:tplc="A27601BC" w:tentative="1">
      <w:start w:val="1"/>
      <w:numFmt w:val="bullet"/>
      <w:lvlText w:val=""/>
      <w:lvlJc w:val="left"/>
      <w:pPr>
        <w:ind w:left="5040" w:hanging="360"/>
      </w:pPr>
      <w:rPr>
        <w:rFonts w:ascii="Symbol" w:hAnsi="Symbol" w:hint="default"/>
      </w:rPr>
    </w:lvl>
    <w:lvl w:ilvl="7" w:tplc="CEE2696E" w:tentative="1">
      <w:start w:val="1"/>
      <w:numFmt w:val="bullet"/>
      <w:lvlText w:val="o"/>
      <w:lvlJc w:val="left"/>
      <w:pPr>
        <w:ind w:left="5760" w:hanging="360"/>
      </w:pPr>
      <w:rPr>
        <w:rFonts w:ascii="Courier New" w:hAnsi="Courier New" w:cs="Courier New" w:hint="default"/>
      </w:rPr>
    </w:lvl>
    <w:lvl w:ilvl="8" w:tplc="335C9984" w:tentative="1">
      <w:start w:val="1"/>
      <w:numFmt w:val="bullet"/>
      <w:lvlText w:val=""/>
      <w:lvlJc w:val="left"/>
      <w:pPr>
        <w:ind w:left="6480" w:hanging="360"/>
      </w:pPr>
      <w:rPr>
        <w:rFonts w:ascii="Wingdings" w:hAnsi="Wingdings" w:hint="default"/>
      </w:rPr>
    </w:lvl>
  </w:abstractNum>
  <w:abstractNum w:abstractNumId="9" w15:restartNumberingAfterBreak="0">
    <w:nsid w:val="05EF5F43"/>
    <w:multiLevelType w:val="multilevel"/>
    <w:tmpl w:val="110AEFE6"/>
    <w:name w:val="WW8Num7"/>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792"/>
      </w:pPr>
    </w:lvl>
    <w:lvl w:ilvl="2">
      <w:start w:val="1"/>
      <w:numFmt w:val="bullet"/>
      <w:lvlText w:val=""/>
      <w:lvlJc w:val="left"/>
      <w:pPr>
        <w:tabs>
          <w:tab w:val="num" w:pos="1224"/>
        </w:tabs>
        <w:ind w:left="1224" w:hanging="1224"/>
      </w:pPr>
      <w:rPr>
        <w:rFonts w:ascii="Symbol" w:hAnsi="Symbol" w:hint="default"/>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 w15:restartNumberingAfterBreak="0">
    <w:nsid w:val="07770F1E"/>
    <w:multiLevelType w:val="hybridMultilevel"/>
    <w:tmpl w:val="8104D826"/>
    <w:lvl w:ilvl="0" w:tplc="A6E66238">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08C234CE"/>
    <w:multiLevelType w:val="hybridMultilevel"/>
    <w:tmpl w:val="26BAF9B6"/>
    <w:lvl w:ilvl="0" w:tplc="FFFFFFFF">
      <w:numFmt w:val="bullet"/>
      <w:lvlText w:val="-"/>
      <w:lvlJc w:val="left"/>
      <w:pPr>
        <w:ind w:left="1896" w:hanging="360"/>
      </w:pPr>
      <w:rPr>
        <w:rFonts w:ascii="Arial" w:eastAsia="Times New Roman" w:hAnsi="Arial" w:cs="Arial" w:hint="default"/>
      </w:rPr>
    </w:lvl>
    <w:lvl w:ilvl="1" w:tplc="04050003">
      <w:start w:val="1"/>
      <w:numFmt w:val="bullet"/>
      <w:lvlText w:val="o"/>
      <w:lvlJc w:val="left"/>
      <w:pPr>
        <w:ind w:left="2616" w:hanging="360"/>
      </w:pPr>
      <w:rPr>
        <w:rFonts w:ascii="Courier New" w:hAnsi="Courier New" w:cs="Courier New" w:hint="default"/>
      </w:rPr>
    </w:lvl>
    <w:lvl w:ilvl="2" w:tplc="04050005" w:tentative="1">
      <w:start w:val="1"/>
      <w:numFmt w:val="bullet"/>
      <w:lvlText w:val=""/>
      <w:lvlJc w:val="left"/>
      <w:pPr>
        <w:ind w:left="3336" w:hanging="360"/>
      </w:pPr>
      <w:rPr>
        <w:rFonts w:ascii="Wingdings" w:hAnsi="Wingdings" w:hint="default"/>
      </w:rPr>
    </w:lvl>
    <w:lvl w:ilvl="3" w:tplc="04050001" w:tentative="1">
      <w:start w:val="1"/>
      <w:numFmt w:val="bullet"/>
      <w:lvlText w:val=""/>
      <w:lvlJc w:val="left"/>
      <w:pPr>
        <w:ind w:left="4056" w:hanging="360"/>
      </w:pPr>
      <w:rPr>
        <w:rFonts w:ascii="Symbol" w:hAnsi="Symbol" w:hint="default"/>
      </w:rPr>
    </w:lvl>
    <w:lvl w:ilvl="4" w:tplc="04050003" w:tentative="1">
      <w:start w:val="1"/>
      <w:numFmt w:val="bullet"/>
      <w:lvlText w:val="o"/>
      <w:lvlJc w:val="left"/>
      <w:pPr>
        <w:ind w:left="4776" w:hanging="360"/>
      </w:pPr>
      <w:rPr>
        <w:rFonts w:ascii="Courier New" w:hAnsi="Courier New" w:cs="Courier New" w:hint="default"/>
      </w:rPr>
    </w:lvl>
    <w:lvl w:ilvl="5" w:tplc="04050005" w:tentative="1">
      <w:start w:val="1"/>
      <w:numFmt w:val="bullet"/>
      <w:lvlText w:val=""/>
      <w:lvlJc w:val="left"/>
      <w:pPr>
        <w:ind w:left="5496" w:hanging="360"/>
      </w:pPr>
      <w:rPr>
        <w:rFonts w:ascii="Wingdings" w:hAnsi="Wingdings" w:hint="default"/>
      </w:rPr>
    </w:lvl>
    <w:lvl w:ilvl="6" w:tplc="04050001" w:tentative="1">
      <w:start w:val="1"/>
      <w:numFmt w:val="bullet"/>
      <w:lvlText w:val=""/>
      <w:lvlJc w:val="left"/>
      <w:pPr>
        <w:ind w:left="6216" w:hanging="360"/>
      </w:pPr>
      <w:rPr>
        <w:rFonts w:ascii="Symbol" w:hAnsi="Symbol" w:hint="default"/>
      </w:rPr>
    </w:lvl>
    <w:lvl w:ilvl="7" w:tplc="04050003" w:tentative="1">
      <w:start w:val="1"/>
      <w:numFmt w:val="bullet"/>
      <w:lvlText w:val="o"/>
      <w:lvlJc w:val="left"/>
      <w:pPr>
        <w:ind w:left="6936" w:hanging="360"/>
      </w:pPr>
      <w:rPr>
        <w:rFonts w:ascii="Courier New" w:hAnsi="Courier New" w:cs="Courier New" w:hint="default"/>
      </w:rPr>
    </w:lvl>
    <w:lvl w:ilvl="8" w:tplc="04050005" w:tentative="1">
      <w:start w:val="1"/>
      <w:numFmt w:val="bullet"/>
      <w:lvlText w:val=""/>
      <w:lvlJc w:val="left"/>
      <w:pPr>
        <w:ind w:left="7656" w:hanging="360"/>
      </w:pPr>
      <w:rPr>
        <w:rFonts w:ascii="Wingdings" w:hAnsi="Wingdings" w:hint="default"/>
      </w:rPr>
    </w:lvl>
  </w:abstractNum>
  <w:abstractNum w:abstractNumId="12" w15:restartNumberingAfterBreak="0">
    <w:nsid w:val="0B5C6E2D"/>
    <w:multiLevelType w:val="singleLevel"/>
    <w:tmpl w:val="DD20B29C"/>
    <w:lvl w:ilvl="0">
      <w:start w:val="1"/>
      <w:numFmt w:val="decimal"/>
      <w:lvlText w:val="%1."/>
      <w:lvlJc w:val="left"/>
      <w:pPr>
        <w:tabs>
          <w:tab w:val="num" w:pos="360"/>
        </w:tabs>
        <w:ind w:left="360" w:hanging="360"/>
      </w:pPr>
      <w:rPr>
        <w:rFonts w:hint="default"/>
        <w:sz w:val="20"/>
        <w:szCs w:val="20"/>
      </w:rPr>
    </w:lvl>
  </w:abstractNum>
  <w:abstractNum w:abstractNumId="13" w15:restartNumberingAfterBreak="0">
    <w:nsid w:val="0B823A6C"/>
    <w:multiLevelType w:val="hybridMultilevel"/>
    <w:tmpl w:val="E7CAAE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C107B28"/>
    <w:multiLevelType w:val="hybridMultilevel"/>
    <w:tmpl w:val="FE221FE8"/>
    <w:lvl w:ilvl="0" w:tplc="5518F1D6">
      <w:start w:val="65535"/>
      <w:numFmt w:val="bullet"/>
      <w:lvlText w:val="•"/>
      <w:legacy w:legacy="1" w:legacySpace="0" w:legacyIndent="338"/>
      <w:lvlJc w:val="left"/>
      <w:rPr>
        <w:rFonts w:ascii="Arial"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EFA5260"/>
    <w:multiLevelType w:val="hybridMultilevel"/>
    <w:tmpl w:val="30BAC8AE"/>
    <w:lvl w:ilvl="0" w:tplc="F860316C">
      <w:start w:val="1"/>
      <w:numFmt w:val="lowerLetter"/>
      <w:lvlText w:val="%1)"/>
      <w:lvlJc w:val="left"/>
      <w:pPr>
        <w:tabs>
          <w:tab w:val="num" w:pos="720"/>
        </w:tabs>
        <w:ind w:left="720" w:hanging="360"/>
      </w:pPr>
      <w:rPr>
        <w:b/>
      </w:rPr>
    </w:lvl>
    <w:lvl w:ilvl="1" w:tplc="04050017">
      <w:start w:val="1"/>
      <w:numFmt w:val="lowerLetter"/>
      <w:lvlText w:val="%2)"/>
      <w:lvlJc w:val="left"/>
      <w:pPr>
        <w:tabs>
          <w:tab w:val="num" w:pos="1440"/>
        </w:tabs>
        <w:ind w:left="1440" w:hanging="360"/>
      </w:pPr>
      <w:rPr>
        <w:b/>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105B155A"/>
    <w:multiLevelType w:val="hybridMultilevel"/>
    <w:tmpl w:val="AC3E69A0"/>
    <w:lvl w:ilvl="0" w:tplc="36C8F9D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18C5CE5"/>
    <w:multiLevelType w:val="multilevel"/>
    <w:tmpl w:val="F65CE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38F029F"/>
    <w:multiLevelType w:val="hybridMultilevel"/>
    <w:tmpl w:val="5E3EF652"/>
    <w:lvl w:ilvl="0" w:tplc="FFFFFFFF">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42A4391"/>
    <w:multiLevelType w:val="hybridMultilevel"/>
    <w:tmpl w:val="D65C304A"/>
    <w:lvl w:ilvl="0" w:tplc="6DCEE9E2">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497156A"/>
    <w:multiLevelType w:val="hybridMultilevel"/>
    <w:tmpl w:val="6CD6BA3E"/>
    <w:lvl w:ilvl="0" w:tplc="0405000F">
      <w:start w:val="1"/>
      <w:numFmt w:val="decimal"/>
      <w:lvlText w:val="%1."/>
      <w:lvlJc w:val="left"/>
      <w:pPr>
        <w:tabs>
          <w:tab w:val="num" w:pos="720"/>
        </w:tabs>
        <w:ind w:left="720" w:hanging="360"/>
      </w:pPr>
      <w:rPr>
        <w:rFont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72E6682"/>
    <w:multiLevelType w:val="hybridMultilevel"/>
    <w:tmpl w:val="975C15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189531BE"/>
    <w:multiLevelType w:val="hybridMultilevel"/>
    <w:tmpl w:val="57DC2108"/>
    <w:lvl w:ilvl="0" w:tplc="9E62A292">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18BC2B46"/>
    <w:multiLevelType w:val="multilevel"/>
    <w:tmpl w:val="AA68E79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9D3613F"/>
    <w:multiLevelType w:val="singleLevel"/>
    <w:tmpl w:val="ACF2636C"/>
    <w:lvl w:ilvl="0">
      <w:start w:val="1"/>
      <w:numFmt w:val="lowerLetter"/>
      <w:pStyle w:val="Textpsmene"/>
      <w:lvlText w:val="%1)"/>
      <w:lvlJc w:val="left"/>
      <w:pPr>
        <w:tabs>
          <w:tab w:val="num" w:pos="360"/>
        </w:tabs>
        <w:ind w:left="360" w:hanging="360"/>
      </w:pPr>
    </w:lvl>
  </w:abstractNum>
  <w:abstractNum w:abstractNumId="25" w15:restartNumberingAfterBreak="0">
    <w:nsid w:val="1A05658C"/>
    <w:multiLevelType w:val="hybridMultilevel"/>
    <w:tmpl w:val="F8D4A25A"/>
    <w:lvl w:ilvl="0" w:tplc="FFFFFFFF">
      <w:numFmt w:val="bullet"/>
      <w:lvlText w:val="-"/>
      <w:lvlJc w:val="left"/>
      <w:pPr>
        <w:ind w:left="1896" w:hanging="360"/>
      </w:pPr>
      <w:rPr>
        <w:rFonts w:ascii="Arial" w:eastAsia="Times New Roman" w:hAnsi="Arial" w:cs="Arial" w:hint="default"/>
      </w:rPr>
    </w:lvl>
    <w:lvl w:ilvl="1" w:tplc="04050003">
      <w:start w:val="1"/>
      <w:numFmt w:val="bullet"/>
      <w:lvlText w:val="o"/>
      <w:lvlJc w:val="left"/>
      <w:pPr>
        <w:ind w:left="2616" w:hanging="360"/>
      </w:pPr>
      <w:rPr>
        <w:rFonts w:ascii="Courier New" w:hAnsi="Courier New" w:cs="Courier New" w:hint="default"/>
      </w:rPr>
    </w:lvl>
    <w:lvl w:ilvl="2" w:tplc="04050005" w:tentative="1">
      <w:start w:val="1"/>
      <w:numFmt w:val="bullet"/>
      <w:lvlText w:val=""/>
      <w:lvlJc w:val="left"/>
      <w:pPr>
        <w:ind w:left="3336" w:hanging="360"/>
      </w:pPr>
      <w:rPr>
        <w:rFonts w:ascii="Wingdings" w:hAnsi="Wingdings" w:hint="default"/>
      </w:rPr>
    </w:lvl>
    <w:lvl w:ilvl="3" w:tplc="04050001" w:tentative="1">
      <w:start w:val="1"/>
      <w:numFmt w:val="bullet"/>
      <w:lvlText w:val=""/>
      <w:lvlJc w:val="left"/>
      <w:pPr>
        <w:ind w:left="4056" w:hanging="360"/>
      </w:pPr>
      <w:rPr>
        <w:rFonts w:ascii="Symbol" w:hAnsi="Symbol" w:hint="default"/>
      </w:rPr>
    </w:lvl>
    <w:lvl w:ilvl="4" w:tplc="04050003" w:tentative="1">
      <w:start w:val="1"/>
      <w:numFmt w:val="bullet"/>
      <w:lvlText w:val="o"/>
      <w:lvlJc w:val="left"/>
      <w:pPr>
        <w:ind w:left="4776" w:hanging="360"/>
      </w:pPr>
      <w:rPr>
        <w:rFonts w:ascii="Courier New" w:hAnsi="Courier New" w:cs="Courier New" w:hint="default"/>
      </w:rPr>
    </w:lvl>
    <w:lvl w:ilvl="5" w:tplc="04050005" w:tentative="1">
      <w:start w:val="1"/>
      <w:numFmt w:val="bullet"/>
      <w:lvlText w:val=""/>
      <w:lvlJc w:val="left"/>
      <w:pPr>
        <w:ind w:left="5496" w:hanging="360"/>
      </w:pPr>
      <w:rPr>
        <w:rFonts w:ascii="Wingdings" w:hAnsi="Wingdings" w:hint="default"/>
      </w:rPr>
    </w:lvl>
    <w:lvl w:ilvl="6" w:tplc="04050001" w:tentative="1">
      <w:start w:val="1"/>
      <w:numFmt w:val="bullet"/>
      <w:lvlText w:val=""/>
      <w:lvlJc w:val="left"/>
      <w:pPr>
        <w:ind w:left="6216" w:hanging="360"/>
      </w:pPr>
      <w:rPr>
        <w:rFonts w:ascii="Symbol" w:hAnsi="Symbol" w:hint="default"/>
      </w:rPr>
    </w:lvl>
    <w:lvl w:ilvl="7" w:tplc="04050003" w:tentative="1">
      <w:start w:val="1"/>
      <w:numFmt w:val="bullet"/>
      <w:lvlText w:val="o"/>
      <w:lvlJc w:val="left"/>
      <w:pPr>
        <w:ind w:left="6936" w:hanging="360"/>
      </w:pPr>
      <w:rPr>
        <w:rFonts w:ascii="Courier New" w:hAnsi="Courier New" w:cs="Courier New" w:hint="default"/>
      </w:rPr>
    </w:lvl>
    <w:lvl w:ilvl="8" w:tplc="04050005" w:tentative="1">
      <w:start w:val="1"/>
      <w:numFmt w:val="bullet"/>
      <w:lvlText w:val=""/>
      <w:lvlJc w:val="left"/>
      <w:pPr>
        <w:ind w:left="7656" w:hanging="360"/>
      </w:pPr>
      <w:rPr>
        <w:rFonts w:ascii="Wingdings" w:hAnsi="Wingdings" w:hint="default"/>
      </w:rPr>
    </w:lvl>
  </w:abstractNum>
  <w:abstractNum w:abstractNumId="26" w15:restartNumberingAfterBreak="0">
    <w:nsid w:val="1CCE4DA9"/>
    <w:multiLevelType w:val="hybridMultilevel"/>
    <w:tmpl w:val="5B44BA3A"/>
    <w:lvl w:ilvl="0" w:tplc="D74E7E92">
      <w:start w:val="1"/>
      <w:numFmt w:val="decimal"/>
      <w:lvlText w:val="%1."/>
      <w:lvlJc w:val="left"/>
      <w:pPr>
        <w:ind w:left="720" w:hanging="360"/>
      </w:pPr>
      <w:rPr>
        <w:rFonts w:hint="default"/>
        <w:b/>
        <w:sz w:val="32"/>
        <w:szCs w:val="3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1F6A0F35"/>
    <w:multiLevelType w:val="multilevel"/>
    <w:tmpl w:val="4CEBC9D6"/>
    <w:lvl w:ilvl="0">
      <w:numFmt w:val="bullet"/>
      <w:lvlText w:val="·"/>
      <w:lvlJc w:val="left"/>
      <w:pPr>
        <w:tabs>
          <w:tab w:val="num" w:pos="630"/>
        </w:tabs>
        <w:ind w:left="630" w:hanging="285"/>
      </w:pPr>
      <w:rPr>
        <w:rFonts w:ascii="Symbol" w:hAnsi="Symbol" w:cs="Symbol"/>
        <w:sz w:val="24"/>
        <w:szCs w:val="24"/>
      </w:rPr>
    </w:lvl>
    <w:lvl w:ilvl="1">
      <w:start w:val="1"/>
      <w:numFmt w:val="lowerLetter"/>
      <w:lvlText w:val="%2)"/>
      <w:lvlJc w:val="left"/>
      <w:pPr>
        <w:tabs>
          <w:tab w:val="num" w:pos="630"/>
        </w:tabs>
        <w:ind w:left="630" w:hanging="510"/>
      </w:pPr>
      <w:rPr>
        <w:rFonts w:ascii="Times New Roman" w:hAnsi="Times New Roman" w:cs="Times New Roman"/>
        <w:sz w:val="24"/>
        <w:szCs w:val="24"/>
      </w:rPr>
    </w:lvl>
    <w:lvl w:ilvl="2">
      <w:numFmt w:val="bullet"/>
      <w:lvlText w:val="§"/>
      <w:lvlJc w:val="left"/>
      <w:pPr>
        <w:tabs>
          <w:tab w:val="num" w:pos="2160"/>
        </w:tabs>
        <w:ind w:left="2160" w:hanging="360"/>
      </w:pPr>
      <w:rPr>
        <w:rFonts w:ascii="Wingdings" w:hAnsi="Wingdings" w:cs="Wingdings"/>
        <w:sz w:val="24"/>
        <w:szCs w:val="24"/>
      </w:rPr>
    </w:lvl>
    <w:lvl w:ilvl="3">
      <w:numFmt w:val="bullet"/>
      <w:lvlText w:val="·"/>
      <w:lvlJc w:val="left"/>
      <w:pPr>
        <w:tabs>
          <w:tab w:val="num" w:pos="2880"/>
        </w:tabs>
        <w:ind w:left="2880" w:hanging="360"/>
      </w:pPr>
      <w:rPr>
        <w:rFonts w:ascii="Symbol" w:hAnsi="Symbol" w:cs="Symbol"/>
        <w:sz w:val="24"/>
        <w:szCs w:val="24"/>
      </w:rPr>
    </w:lvl>
    <w:lvl w:ilvl="4">
      <w:numFmt w:val="bullet"/>
      <w:lvlText w:val="o"/>
      <w:lvlJc w:val="left"/>
      <w:pPr>
        <w:tabs>
          <w:tab w:val="num" w:pos="3600"/>
        </w:tabs>
        <w:ind w:left="3600" w:hanging="360"/>
      </w:pPr>
      <w:rPr>
        <w:rFonts w:ascii="Courier New" w:hAnsi="Courier New" w:cs="Courier New"/>
        <w:sz w:val="24"/>
        <w:szCs w:val="24"/>
      </w:rPr>
    </w:lvl>
    <w:lvl w:ilvl="5">
      <w:numFmt w:val="bullet"/>
      <w:lvlText w:val="§"/>
      <w:lvlJc w:val="left"/>
      <w:pPr>
        <w:tabs>
          <w:tab w:val="num" w:pos="4320"/>
        </w:tabs>
        <w:ind w:left="4320" w:hanging="360"/>
      </w:pPr>
      <w:rPr>
        <w:rFonts w:ascii="Wingdings" w:hAnsi="Wingdings" w:cs="Wingdings"/>
        <w:sz w:val="24"/>
        <w:szCs w:val="24"/>
      </w:rPr>
    </w:lvl>
    <w:lvl w:ilvl="6">
      <w:numFmt w:val="bullet"/>
      <w:lvlText w:val="·"/>
      <w:lvlJc w:val="left"/>
      <w:pPr>
        <w:tabs>
          <w:tab w:val="num" w:pos="5040"/>
        </w:tabs>
        <w:ind w:left="5040" w:hanging="360"/>
      </w:pPr>
      <w:rPr>
        <w:rFonts w:ascii="Symbol" w:hAnsi="Symbol" w:cs="Symbol"/>
        <w:sz w:val="24"/>
        <w:szCs w:val="24"/>
      </w:rPr>
    </w:lvl>
    <w:lvl w:ilvl="7">
      <w:numFmt w:val="bullet"/>
      <w:lvlText w:val="o"/>
      <w:lvlJc w:val="left"/>
      <w:pPr>
        <w:tabs>
          <w:tab w:val="num" w:pos="5760"/>
        </w:tabs>
        <w:ind w:left="5760" w:hanging="360"/>
      </w:pPr>
      <w:rPr>
        <w:rFonts w:ascii="Courier New" w:hAnsi="Courier New" w:cs="Courier New"/>
        <w:sz w:val="24"/>
        <w:szCs w:val="24"/>
      </w:rPr>
    </w:lvl>
    <w:lvl w:ilvl="8">
      <w:numFmt w:val="bullet"/>
      <w:lvlText w:val="§"/>
      <w:lvlJc w:val="left"/>
      <w:pPr>
        <w:tabs>
          <w:tab w:val="num" w:pos="6480"/>
        </w:tabs>
        <w:ind w:left="6480" w:hanging="360"/>
      </w:pPr>
      <w:rPr>
        <w:rFonts w:ascii="Wingdings" w:hAnsi="Wingdings" w:cs="Wingdings"/>
        <w:sz w:val="24"/>
        <w:szCs w:val="24"/>
      </w:rPr>
    </w:lvl>
  </w:abstractNum>
  <w:abstractNum w:abstractNumId="28" w15:restartNumberingAfterBreak="0">
    <w:nsid w:val="211E28CF"/>
    <w:multiLevelType w:val="hybridMultilevel"/>
    <w:tmpl w:val="AC34CD7C"/>
    <w:lvl w:ilvl="0" w:tplc="FFFFFFFF">
      <w:numFmt w:val="bullet"/>
      <w:lvlText w:val="-"/>
      <w:lvlJc w:val="left"/>
      <w:pPr>
        <w:tabs>
          <w:tab w:val="num" w:pos="1440"/>
        </w:tabs>
        <w:ind w:left="144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1627611"/>
    <w:multiLevelType w:val="singleLevel"/>
    <w:tmpl w:val="2B98DC4C"/>
    <w:lvl w:ilvl="0">
      <w:start w:val="1"/>
      <w:numFmt w:val="decimal"/>
      <w:pStyle w:val="Textodstavce"/>
      <w:lvlText w:val="(%1)"/>
      <w:lvlJc w:val="left"/>
      <w:pPr>
        <w:tabs>
          <w:tab w:val="num" w:pos="1069"/>
        </w:tabs>
        <w:ind w:left="1069" w:hanging="360"/>
      </w:pPr>
      <w:rPr>
        <w:rFonts w:hint="default"/>
      </w:rPr>
    </w:lvl>
  </w:abstractNum>
  <w:abstractNum w:abstractNumId="30" w15:restartNumberingAfterBreak="0">
    <w:nsid w:val="21CD7395"/>
    <w:multiLevelType w:val="hybridMultilevel"/>
    <w:tmpl w:val="799AAF8E"/>
    <w:name w:val="WW8Num1"/>
    <w:lvl w:ilvl="0" w:tplc="C63EF42E">
      <w:numFmt w:val="bullet"/>
      <w:lvlText w:val="-"/>
      <w:lvlJc w:val="left"/>
      <w:pPr>
        <w:tabs>
          <w:tab w:val="num" w:pos="720"/>
        </w:tabs>
        <w:ind w:left="720" w:hanging="360"/>
      </w:pPr>
      <w:rPr>
        <w:rFonts w:ascii="Arial" w:eastAsia="Times New Roman" w:hAnsi="Arial" w:cs="Arial" w:hint="default"/>
      </w:rPr>
    </w:lvl>
    <w:lvl w:ilvl="1" w:tplc="100E2A56">
      <w:start w:val="1"/>
      <w:numFmt w:val="bullet"/>
      <w:lvlText w:val=""/>
      <w:lvlJc w:val="left"/>
      <w:pPr>
        <w:tabs>
          <w:tab w:val="num" w:pos="1440"/>
        </w:tabs>
        <w:ind w:left="1440" w:hanging="360"/>
      </w:pPr>
      <w:rPr>
        <w:rFonts w:ascii="Symbol" w:hAnsi="Symbol" w:hint="default"/>
      </w:rPr>
    </w:lvl>
    <w:lvl w:ilvl="2" w:tplc="8A4600A2" w:tentative="1">
      <w:start w:val="1"/>
      <w:numFmt w:val="bullet"/>
      <w:lvlText w:val=""/>
      <w:lvlJc w:val="left"/>
      <w:pPr>
        <w:tabs>
          <w:tab w:val="num" w:pos="2160"/>
        </w:tabs>
        <w:ind w:left="2160" w:hanging="360"/>
      </w:pPr>
      <w:rPr>
        <w:rFonts w:ascii="Wingdings" w:hAnsi="Wingdings" w:hint="default"/>
      </w:rPr>
    </w:lvl>
    <w:lvl w:ilvl="3" w:tplc="8D66EC10" w:tentative="1">
      <w:start w:val="1"/>
      <w:numFmt w:val="bullet"/>
      <w:lvlText w:val=""/>
      <w:lvlJc w:val="left"/>
      <w:pPr>
        <w:tabs>
          <w:tab w:val="num" w:pos="2880"/>
        </w:tabs>
        <w:ind w:left="2880" w:hanging="360"/>
      </w:pPr>
      <w:rPr>
        <w:rFonts w:ascii="Symbol" w:hAnsi="Symbol" w:hint="default"/>
      </w:rPr>
    </w:lvl>
    <w:lvl w:ilvl="4" w:tplc="D2A8F1CA" w:tentative="1">
      <w:start w:val="1"/>
      <w:numFmt w:val="bullet"/>
      <w:lvlText w:val="o"/>
      <w:lvlJc w:val="left"/>
      <w:pPr>
        <w:tabs>
          <w:tab w:val="num" w:pos="3600"/>
        </w:tabs>
        <w:ind w:left="3600" w:hanging="360"/>
      </w:pPr>
      <w:rPr>
        <w:rFonts w:ascii="Courier New" w:hAnsi="Courier New" w:cs="Courier New" w:hint="default"/>
      </w:rPr>
    </w:lvl>
    <w:lvl w:ilvl="5" w:tplc="5B74DCE8" w:tentative="1">
      <w:start w:val="1"/>
      <w:numFmt w:val="bullet"/>
      <w:lvlText w:val=""/>
      <w:lvlJc w:val="left"/>
      <w:pPr>
        <w:tabs>
          <w:tab w:val="num" w:pos="4320"/>
        </w:tabs>
        <w:ind w:left="4320" w:hanging="360"/>
      </w:pPr>
      <w:rPr>
        <w:rFonts w:ascii="Wingdings" w:hAnsi="Wingdings" w:hint="default"/>
      </w:rPr>
    </w:lvl>
    <w:lvl w:ilvl="6" w:tplc="301AB902" w:tentative="1">
      <w:start w:val="1"/>
      <w:numFmt w:val="bullet"/>
      <w:lvlText w:val=""/>
      <w:lvlJc w:val="left"/>
      <w:pPr>
        <w:tabs>
          <w:tab w:val="num" w:pos="5040"/>
        </w:tabs>
        <w:ind w:left="5040" w:hanging="360"/>
      </w:pPr>
      <w:rPr>
        <w:rFonts w:ascii="Symbol" w:hAnsi="Symbol" w:hint="default"/>
      </w:rPr>
    </w:lvl>
    <w:lvl w:ilvl="7" w:tplc="15B8B196" w:tentative="1">
      <w:start w:val="1"/>
      <w:numFmt w:val="bullet"/>
      <w:lvlText w:val="o"/>
      <w:lvlJc w:val="left"/>
      <w:pPr>
        <w:tabs>
          <w:tab w:val="num" w:pos="5760"/>
        </w:tabs>
        <w:ind w:left="5760" w:hanging="360"/>
      </w:pPr>
      <w:rPr>
        <w:rFonts w:ascii="Courier New" w:hAnsi="Courier New" w:cs="Courier New" w:hint="default"/>
      </w:rPr>
    </w:lvl>
    <w:lvl w:ilvl="8" w:tplc="79729C8C"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4BB50D0"/>
    <w:multiLevelType w:val="hybridMultilevel"/>
    <w:tmpl w:val="EFDC90BA"/>
    <w:lvl w:ilvl="0" w:tplc="04050001">
      <w:start w:val="1"/>
      <w:numFmt w:val="bullet"/>
      <w:lvlText w:val=""/>
      <w:lvlJc w:val="left"/>
      <w:pPr>
        <w:tabs>
          <w:tab w:val="num" w:pos="720"/>
        </w:tabs>
        <w:ind w:left="720" w:hanging="360"/>
      </w:pPr>
      <w:rPr>
        <w:rFonts w:ascii="Symbol" w:hAnsi="Symbol" w:hint="default"/>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15:restartNumberingAfterBreak="0">
    <w:nsid w:val="26216C4B"/>
    <w:multiLevelType w:val="hybridMultilevel"/>
    <w:tmpl w:val="A344F4A2"/>
    <w:lvl w:ilvl="0" w:tplc="36C8F9D2">
      <w:numFmt w:val="bullet"/>
      <w:lvlText w:val="-"/>
      <w:lvlJc w:val="left"/>
      <w:pPr>
        <w:tabs>
          <w:tab w:val="num" w:pos="5180"/>
        </w:tabs>
        <w:ind w:left="5180" w:hanging="360"/>
      </w:pPr>
      <w:rPr>
        <w:rFonts w:ascii="Arial" w:eastAsia="Times New Roman" w:hAnsi="Arial" w:cs="Arial" w:hint="default"/>
      </w:rPr>
    </w:lvl>
    <w:lvl w:ilvl="1" w:tplc="04050003" w:tentative="1">
      <w:start w:val="1"/>
      <w:numFmt w:val="bullet"/>
      <w:lvlText w:val="o"/>
      <w:lvlJc w:val="left"/>
      <w:pPr>
        <w:ind w:left="5900" w:hanging="360"/>
      </w:pPr>
      <w:rPr>
        <w:rFonts w:ascii="Courier New" w:hAnsi="Courier New" w:cs="Courier New" w:hint="default"/>
      </w:rPr>
    </w:lvl>
    <w:lvl w:ilvl="2" w:tplc="04050005" w:tentative="1">
      <w:start w:val="1"/>
      <w:numFmt w:val="bullet"/>
      <w:lvlText w:val=""/>
      <w:lvlJc w:val="left"/>
      <w:pPr>
        <w:ind w:left="6620" w:hanging="360"/>
      </w:pPr>
      <w:rPr>
        <w:rFonts w:ascii="Wingdings" w:hAnsi="Wingdings" w:hint="default"/>
      </w:rPr>
    </w:lvl>
    <w:lvl w:ilvl="3" w:tplc="04050001" w:tentative="1">
      <w:start w:val="1"/>
      <w:numFmt w:val="bullet"/>
      <w:lvlText w:val=""/>
      <w:lvlJc w:val="left"/>
      <w:pPr>
        <w:ind w:left="7340" w:hanging="360"/>
      </w:pPr>
      <w:rPr>
        <w:rFonts w:ascii="Symbol" w:hAnsi="Symbol" w:hint="default"/>
      </w:rPr>
    </w:lvl>
    <w:lvl w:ilvl="4" w:tplc="04050003" w:tentative="1">
      <w:start w:val="1"/>
      <w:numFmt w:val="bullet"/>
      <w:lvlText w:val="o"/>
      <w:lvlJc w:val="left"/>
      <w:pPr>
        <w:ind w:left="8060" w:hanging="360"/>
      </w:pPr>
      <w:rPr>
        <w:rFonts w:ascii="Courier New" w:hAnsi="Courier New" w:cs="Courier New" w:hint="default"/>
      </w:rPr>
    </w:lvl>
    <w:lvl w:ilvl="5" w:tplc="04050005" w:tentative="1">
      <w:start w:val="1"/>
      <w:numFmt w:val="bullet"/>
      <w:lvlText w:val=""/>
      <w:lvlJc w:val="left"/>
      <w:pPr>
        <w:ind w:left="8780" w:hanging="360"/>
      </w:pPr>
      <w:rPr>
        <w:rFonts w:ascii="Wingdings" w:hAnsi="Wingdings" w:hint="default"/>
      </w:rPr>
    </w:lvl>
    <w:lvl w:ilvl="6" w:tplc="04050001" w:tentative="1">
      <w:start w:val="1"/>
      <w:numFmt w:val="bullet"/>
      <w:lvlText w:val=""/>
      <w:lvlJc w:val="left"/>
      <w:pPr>
        <w:ind w:left="9500" w:hanging="360"/>
      </w:pPr>
      <w:rPr>
        <w:rFonts w:ascii="Symbol" w:hAnsi="Symbol" w:hint="default"/>
      </w:rPr>
    </w:lvl>
    <w:lvl w:ilvl="7" w:tplc="04050003" w:tentative="1">
      <w:start w:val="1"/>
      <w:numFmt w:val="bullet"/>
      <w:lvlText w:val="o"/>
      <w:lvlJc w:val="left"/>
      <w:pPr>
        <w:ind w:left="10220" w:hanging="360"/>
      </w:pPr>
      <w:rPr>
        <w:rFonts w:ascii="Courier New" w:hAnsi="Courier New" w:cs="Courier New" w:hint="default"/>
      </w:rPr>
    </w:lvl>
    <w:lvl w:ilvl="8" w:tplc="04050005" w:tentative="1">
      <w:start w:val="1"/>
      <w:numFmt w:val="bullet"/>
      <w:lvlText w:val=""/>
      <w:lvlJc w:val="left"/>
      <w:pPr>
        <w:ind w:left="10940" w:hanging="360"/>
      </w:pPr>
      <w:rPr>
        <w:rFonts w:ascii="Wingdings" w:hAnsi="Wingdings" w:hint="default"/>
      </w:rPr>
    </w:lvl>
  </w:abstractNum>
  <w:abstractNum w:abstractNumId="33" w15:restartNumberingAfterBreak="0">
    <w:nsid w:val="26DB6137"/>
    <w:multiLevelType w:val="multilevel"/>
    <w:tmpl w:val="8EC45B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9B25CB2"/>
    <w:multiLevelType w:val="hybridMultilevel"/>
    <w:tmpl w:val="D0BA0500"/>
    <w:lvl w:ilvl="0" w:tplc="1E8C462E">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5" w15:restartNumberingAfterBreak="0">
    <w:nsid w:val="2CA26C5A"/>
    <w:multiLevelType w:val="singleLevel"/>
    <w:tmpl w:val="4F74914E"/>
    <w:lvl w:ilvl="0">
      <w:start w:val="1"/>
      <w:numFmt w:val="decimal"/>
      <w:lvlText w:val="%1."/>
      <w:lvlJc w:val="left"/>
      <w:pPr>
        <w:tabs>
          <w:tab w:val="num" w:pos="360"/>
        </w:tabs>
        <w:ind w:left="360" w:hanging="360"/>
      </w:pPr>
      <w:rPr>
        <w:rFonts w:hint="default"/>
        <w:sz w:val="20"/>
        <w:szCs w:val="20"/>
      </w:rPr>
    </w:lvl>
  </w:abstractNum>
  <w:abstractNum w:abstractNumId="36" w15:restartNumberingAfterBreak="0">
    <w:nsid w:val="311C3FCD"/>
    <w:multiLevelType w:val="hybridMultilevel"/>
    <w:tmpl w:val="6D9ECE6C"/>
    <w:lvl w:ilvl="0" w:tplc="6F3CE5DC">
      <w:start w:val="1"/>
      <w:numFmt w:val="bullet"/>
      <w:lvlText w:val=""/>
      <w:lvlJc w:val="left"/>
      <w:pPr>
        <w:tabs>
          <w:tab w:val="num" w:pos="720"/>
        </w:tabs>
        <w:ind w:left="720" w:hanging="360"/>
      </w:pPr>
      <w:rPr>
        <w:rFonts w:ascii="Symbol" w:hAnsi="Symbol" w:hint="default"/>
      </w:rPr>
    </w:lvl>
    <w:lvl w:ilvl="1" w:tplc="E43C966E">
      <w:start w:val="1"/>
      <w:numFmt w:val="bullet"/>
      <w:lvlText w:val="o"/>
      <w:lvlJc w:val="left"/>
      <w:pPr>
        <w:tabs>
          <w:tab w:val="num" w:pos="1440"/>
        </w:tabs>
        <w:ind w:left="1440" w:hanging="360"/>
      </w:pPr>
      <w:rPr>
        <w:rFonts w:ascii="Courier New" w:hAnsi="Courier New" w:cs="Courier New" w:hint="default"/>
      </w:rPr>
    </w:lvl>
    <w:lvl w:ilvl="2" w:tplc="7026C6EC" w:tentative="1">
      <w:start w:val="1"/>
      <w:numFmt w:val="bullet"/>
      <w:lvlText w:val=""/>
      <w:lvlJc w:val="left"/>
      <w:pPr>
        <w:tabs>
          <w:tab w:val="num" w:pos="2160"/>
        </w:tabs>
        <w:ind w:left="2160" w:hanging="360"/>
      </w:pPr>
      <w:rPr>
        <w:rFonts w:ascii="Wingdings" w:hAnsi="Wingdings" w:hint="default"/>
      </w:rPr>
    </w:lvl>
    <w:lvl w:ilvl="3" w:tplc="DF16D980" w:tentative="1">
      <w:start w:val="1"/>
      <w:numFmt w:val="bullet"/>
      <w:lvlText w:val=""/>
      <w:lvlJc w:val="left"/>
      <w:pPr>
        <w:tabs>
          <w:tab w:val="num" w:pos="2880"/>
        </w:tabs>
        <w:ind w:left="2880" w:hanging="360"/>
      </w:pPr>
      <w:rPr>
        <w:rFonts w:ascii="Symbol" w:hAnsi="Symbol" w:hint="default"/>
      </w:rPr>
    </w:lvl>
    <w:lvl w:ilvl="4" w:tplc="851603EA" w:tentative="1">
      <w:start w:val="1"/>
      <w:numFmt w:val="bullet"/>
      <w:lvlText w:val="o"/>
      <w:lvlJc w:val="left"/>
      <w:pPr>
        <w:tabs>
          <w:tab w:val="num" w:pos="3600"/>
        </w:tabs>
        <w:ind w:left="3600" w:hanging="360"/>
      </w:pPr>
      <w:rPr>
        <w:rFonts w:ascii="Courier New" w:hAnsi="Courier New" w:cs="Courier New" w:hint="default"/>
      </w:rPr>
    </w:lvl>
    <w:lvl w:ilvl="5" w:tplc="807C9F22" w:tentative="1">
      <w:start w:val="1"/>
      <w:numFmt w:val="bullet"/>
      <w:lvlText w:val=""/>
      <w:lvlJc w:val="left"/>
      <w:pPr>
        <w:tabs>
          <w:tab w:val="num" w:pos="4320"/>
        </w:tabs>
        <w:ind w:left="4320" w:hanging="360"/>
      </w:pPr>
      <w:rPr>
        <w:rFonts w:ascii="Wingdings" w:hAnsi="Wingdings" w:hint="default"/>
      </w:rPr>
    </w:lvl>
    <w:lvl w:ilvl="6" w:tplc="5BCC3D4A" w:tentative="1">
      <w:start w:val="1"/>
      <w:numFmt w:val="bullet"/>
      <w:lvlText w:val=""/>
      <w:lvlJc w:val="left"/>
      <w:pPr>
        <w:tabs>
          <w:tab w:val="num" w:pos="5040"/>
        </w:tabs>
        <w:ind w:left="5040" w:hanging="360"/>
      </w:pPr>
      <w:rPr>
        <w:rFonts w:ascii="Symbol" w:hAnsi="Symbol" w:hint="default"/>
      </w:rPr>
    </w:lvl>
    <w:lvl w:ilvl="7" w:tplc="AF24825A" w:tentative="1">
      <w:start w:val="1"/>
      <w:numFmt w:val="bullet"/>
      <w:lvlText w:val="o"/>
      <w:lvlJc w:val="left"/>
      <w:pPr>
        <w:tabs>
          <w:tab w:val="num" w:pos="5760"/>
        </w:tabs>
        <w:ind w:left="5760" w:hanging="360"/>
      </w:pPr>
      <w:rPr>
        <w:rFonts w:ascii="Courier New" w:hAnsi="Courier New" w:cs="Courier New" w:hint="default"/>
      </w:rPr>
    </w:lvl>
    <w:lvl w:ilvl="8" w:tplc="403A861A"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2650B95"/>
    <w:multiLevelType w:val="hybridMultilevel"/>
    <w:tmpl w:val="257696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3613418C"/>
    <w:multiLevelType w:val="multilevel"/>
    <w:tmpl w:val="D05E543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3708745F"/>
    <w:multiLevelType w:val="hybridMultilevel"/>
    <w:tmpl w:val="4272A212"/>
    <w:lvl w:ilvl="0" w:tplc="C0FAAE10">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37213D22"/>
    <w:multiLevelType w:val="hybridMultilevel"/>
    <w:tmpl w:val="0CDA632E"/>
    <w:lvl w:ilvl="0" w:tplc="0405000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375920D1"/>
    <w:multiLevelType w:val="multilevel"/>
    <w:tmpl w:val="E042C19A"/>
    <w:lvl w:ilvl="0">
      <w:start w:val="1"/>
      <w:numFmt w:val="decimal"/>
      <w:lvlText w:val="%1."/>
      <w:lvlJc w:val="left"/>
      <w:pPr>
        <w:tabs>
          <w:tab w:val="num" w:pos="360"/>
        </w:tabs>
        <w:ind w:left="360" w:hanging="360"/>
      </w:pPr>
      <w:rPr>
        <w:rFonts w:hint="default"/>
      </w:rPr>
    </w:lvl>
    <w:lvl w:ilvl="1">
      <w:start w:val="1"/>
      <w:numFmt w:val="decimal"/>
      <w:pStyle w:val="Nadpis2"/>
      <w:lvlText w:val="2.%2."/>
      <w:lvlJc w:val="left"/>
      <w:pPr>
        <w:tabs>
          <w:tab w:val="num" w:pos="1021"/>
        </w:tabs>
        <w:ind w:left="1021" w:hanging="1021"/>
      </w:pPr>
      <w:rPr>
        <w:rFonts w:hint="default"/>
        <w:sz w:val="24"/>
        <w:szCs w:val="28"/>
      </w:rPr>
    </w:lvl>
    <w:lvl w:ilvl="2">
      <w:start w:val="1"/>
      <w:numFmt w:val="decimal"/>
      <w:lvlText w:val="%1.%2.%3."/>
      <w:lvlJc w:val="left"/>
      <w:pPr>
        <w:tabs>
          <w:tab w:val="num" w:pos="1224"/>
        </w:tabs>
        <w:ind w:left="1224" w:hanging="122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2" w15:restartNumberingAfterBreak="0">
    <w:nsid w:val="37D35B81"/>
    <w:multiLevelType w:val="hybridMultilevel"/>
    <w:tmpl w:val="70504ACE"/>
    <w:lvl w:ilvl="0" w:tplc="04050001">
      <w:start w:val="1"/>
      <w:numFmt w:val="bullet"/>
      <w:lvlText w:val=""/>
      <w:lvlJc w:val="left"/>
      <w:pPr>
        <w:ind w:left="1230" w:hanging="360"/>
      </w:pPr>
      <w:rPr>
        <w:rFonts w:ascii="Symbol" w:hAnsi="Symbol" w:hint="default"/>
      </w:rPr>
    </w:lvl>
    <w:lvl w:ilvl="1" w:tplc="04050003" w:tentative="1">
      <w:start w:val="1"/>
      <w:numFmt w:val="bullet"/>
      <w:lvlText w:val="o"/>
      <w:lvlJc w:val="left"/>
      <w:pPr>
        <w:ind w:left="1950" w:hanging="360"/>
      </w:pPr>
      <w:rPr>
        <w:rFonts w:ascii="Courier New" w:hAnsi="Courier New" w:cs="Courier New" w:hint="default"/>
      </w:rPr>
    </w:lvl>
    <w:lvl w:ilvl="2" w:tplc="04050005" w:tentative="1">
      <w:start w:val="1"/>
      <w:numFmt w:val="bullet"/>
      <w:lvlText w:val=""/>
      <w:lvlJc w:val="left"/>
      <w:pPr>
        <w:ind w:left="2670" w:hanging="360"/>
      </w:pPr>
      <w:rPr>
        <w:rFonts w:ascii="Wingdings" w:hAnsi="Wingdings" w:hint="default"/>
      </w:rPr>
    </w:lvl>
    <w:lvl w:ilvl="3" w:tplc="04050001" w:tentative="1">
      <w:start w:val="1"/>
      <w:numFmt w:val="bullet"/>
      <w:lvlText w:val=""/>
      <w:lvlJc w:val="left"/>
      <w:pPr>
        <w:ind w:left="3390" w:hanging="360"/>
      </w:pPr>
      <w:rPr>
        <w:rFonts w:ascii="Symbol" w:hAnsi="Symbol" w:hint="default"/>
      </w:rPr>
    </w:lvl>
    <w:lvl w:ilvl="4" w:tplc="04050003" w:tentative="1">
      <w:start w:val="1"/>
      <w:numFmt w:val="bullet"/>
      <w:lvlText w:val="o"/>
      <w:lvlJc w:val="left"/>
      <w:pPr>
        <w:ind w:left="4110" w:hanging="360"/>
      </w:pPr>
      <w:rPr>
        <w:rFonts w:ascii="Courier New" w:hAnsi="Courier New" w:cs="Courier New" w:hint="default"/>
      </w:rPr>
    </w:lvl>
    <w:lvl w:ilvl="5" w:tplc="04050005" w:tentative="1">
      <w:start w:val="1"/>
      <w:numFmt w:val="bullet"/>
      <w:lvlText w:val=""/>
      <w:lvlJc w:val="left"/>
      <w:pPr>
        <w:ind w:left="4830" w:hanging="360"/>
      </w:pPr>
      <w:rPr>
        <w:rFonts w:ascii="Wingdings" w:hAnsi="Wingdings" w:hint="default"/>
      </w:rPr>
    </w:lvl>
    <w:lvl w:ilvl="6" w:tplc="04050001" w:tentative="1">
      <w:start w:val="1"/>
      <w:numFmt w:val="bullet"/>
      <w:lvlText w:val=""/>
      <w:lvlJc w:val="left"/>
      <w:pPr>
        <w:ind w:left="5550" w:hanging="360"/>
      </w:pPr>
      <w:rPr>
        <w:rFonts w:ascii="Symbol" w:hAnsi="Symbol" w:hint="default"/>
      </w:rPr>
    </w:lvl>
    <w:lvl w:ilvl="7" w:tplc="04050003" w:tentative="1">
      <w:start w:val="1"/>
      <w:numFmt w:val="bullet"/>
      <w:lvlText w:val="o"/>
      <w:lvlJc w:val="left"/>
      <w:pPr>
        <w:ind w:left="6270" w:hanging="360"/>
      </w:pPr>
      <w:rPr>
        <w:rFonts w:ascii="Courier New" w:hAnsi="Courier New" w:cs="Courier New" w:hint="default"/>
      </w:rPr>
    </w:lvl>
    <w:lvl w:ilvl="8" w:tplc="04050005" w:tentative="1">
      <w:start w:val="1"/>
      <w:numFmt w:val="bullet"/>
      <w:lvlText w:val=""/>
      <w:lvlJc w:val="left"/>
      <w:pPr>
        <w:ind w:left="6990" w:hanging="360"/>
      </w:pPr>
      <w:rPr>
        <w:rFonts w:ascii="Wingdings" w:hAnsi="Wingdings" w:hint="default"/>
      </w:rPr>
    </w:lvl>
  </w:abstractNum>
  <w:abstractNum w:abstractNumId="43" w15:restartNumberingAfterBreak="0">
    <w:nsid w:val="38084E4A"/>
    <w:multiLevelType w:val="hybridMultilevel"/>
    <w:tmpl w:val="77E2920A"/>
    <w:lvl w:ilvl="0" w:tplc="D2DCDAA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38D211E8"/>
    <w:multiLevelType w:val="hybridMultilevel"/>
    <w:tmpl w:val="4CD61894"/>
    <w:lvl w:ilvl="0" w:tplc="FFFFFFFF">
      <w:start w:val="1"/>
      <w:numFmt w:val="bullet"/>
      <w:lvlText w:val=""/>
      <w:lvlJc w:val="left"/>
      <w:pPr>
        <w:ind w:left="2616" w:hanging="360"/>
      </w:pPr>
      <w:rPr>
        <w:rFonts w:ascii="Symbol" w:hAnsi="Symbol" w:hint="default"/>
      </w:rPr>
    </w:lvl>
    <w:lvl w:ilvl="1" w:tplc="FFFFFFFF" w:tentative="1">
      <w:start w:val="1"/>
      <w:numFmt w:val="bullet"/>
      <w:lvlText w:val="o"/>
      <w:lvlJc w:val="left"/>
      <w:pPr>
        <w:ind w:left="3336" w:hanging="360"/>
      </w:pPr>
      <w:rPr>
        <w:rFonts w:ascii="Courier New" w:hAnsi="Courier New" w:cs="Courier New" w:hint="default"/>
      </w:rPr>
    </w:lvl>
    <w:lvl w:ilvl="2" w:tplc="FFFFFFFF" w:tentative="1">
      <w:start w:val="1"/>
      <w:numFmt w:val="bullet"/>
      <w:lvlText w:val=""/>
      <w:lvlJc w:val="left"/>
      <w:pPr>
        <w:ind w:left="4056" w:hanging="360"/>
      </w:pPr>
      <w:rPr>
        <w:rFonts w:ascii="Wingdings" w:hAnsi="Wingdings" w:hint="default"/>
      </w:rPr>
    </w:lvl>
    <w:lvl w:ilvl="3" w:tplc="FFFFFFFF" w:tentative="1">
      <w:start w:val="1"/>
      <w:numFmt w:val="bullet"/>
      <w:lvlText w:val=""/>
      <w:lvlJc w:val="left"/>
      <w:pPr>
        <w:ind w:left="4776" w:hanging="360"/>
      </w:pPr>
      <w:rPr>
        <w:rFonts w:ascii="Symbol" w:hAnsi="Symbol" w:hint="default"/>
      </w:rPr>
    </w:lvl>
    <w:lvl w:ilvl="4" w:tplc="FFFFFFFF" w:tentative="1">
      <w:start w:val="1"/>
      <w:numFmt w:val="bullet"/>
      <w:lvlText w:val="o"/>
      <w:lvlJc w:val="left"/>
      <w:pPr>
        <w:ind w:left="5496" w:hanging="360"/>
      </w:pPr>
      <w:rPr>
        <w:rFonts w:ascii="Courier New" w:hAnsi="Courier New" w:cs="Courier New" w:hint="default"/>
      </w:rPr>
    </w:lvl>
    <w:lvl w:ilvl="5" w:tplc="FFFFFFFF" w:tentative="1">
      <w:start w:val="1"/>
      <w:numFmt w:val="bullet"/>
      <w:lvlText w:val=""/>
      <w:lvlJc w:val="left"/>
      <w:pPr>
        <w:ind w:left="6216" w:hanging="360"/>
      </w:pPr>
      <w:rPr>
        <w:rFonts w:ascii="Wingdings" w:hAnsi="Wingdings" w:hint="default"/>
      </w:rPr>
    </w:lvl>
    <w:lvl w:ilvl="6" w:tplc="FFFFFFFF" w:tentative="1">
      <w:start w:val="1"/>
      <w:numFmt w:val="bullet"/>
      <w:lvlText w:val=""/>
      <w:lvlJc w:val="left"/>
      <w:pPr>
        <w:ind w:left="6936" w:hanging="360"/>
      </w:pPr>
      <w:rPr>
        <w:rFonts w:ascii="Symbol" w:hAnsi="Symbol" w:hint="default"/>
      </w:rPr>
    </w:lvl>
    <w:lvl w:ilvl="7" w:tplc="FFFFFFFF" w:tentative="1">
      <w:start w:val="1"/>
      <w:numFmt w:val="bullet"/>
      <w:lvlText w:val="o"/>
      <w:lvlJc w:val="left"/>
      <w:pPr>
        <w:ind w:left="7656" w:hanging="360"/>
      </w:pPr>
      <w:rPr>
        <w:rFonts w:ascii="Courier New" w:hAnsi="Courier New" w:cs="Courier New" w:hint="default"/>
      </w:rPr>
    </w:lvl>
    <w:lvl w:ilvl="8" w:tplc="FFFFFFFF" w:tentative="1">
      <w:start w:val="1"/>
      <w:numFmt w:val="bullet"/>
      <w:lvlText w:val=""/>
      <w:lvlJc w:val="left"/>
      <w:pPr>
        <w:ind w:left="8376" w:hanging="360"/>
      </w:pPr>
      <w:rPr>
        <w:rFonts w:ascii="Wingdings" w:hAnsi="Wingdings" w:hint="default"/>
      </w:rPr>
    </w:lvl>
  </w:abstractNum>
  <w:abstractNum w:abstractNumId="45" w15:restartNumberingAfterBreak="0">
    <w:nsid w:val="3F9C7801"/>
    <w:multiLevelType w:val="hybridMultilevel"/>
    <w:tmpl w:val="075837A6"/>
    <w:lvl w:ilvl="0" w:tplc="300E0E56">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6" w15:restartNumberingAfterBreak="0">
    <w:nsid w:val="3FAD221E"/>
    <w:multiLevelType w:val="hybridMultilevel"/>
    <w:tmpl w:val="31CE010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41AE7D1D"/>
    <w:multiLevelType w:val="hybridMultilevel"/>
    <w:tmpl w:val="492EFD7A"/>
    <w:lvl w:ilvl="0" w:tplc="04050001">
      <w:start w:val="1"/>
      <w:numFmt w:val="bullet"/>
      <w:lvlText w:val=""/>
      <w:lvlJc w:val="left"/>
      <w:pPr>
        <w:tabs>
          <w:tab w:val="num" w:pos="720"/>
        </w:tabs>
        <w:ind w:left="720" w:hanging="360"/>
      </w:pPr>
      <w:rPr>
        <w:rFonts w:ascii="Symbol" w:hAnsi="Symbol" w:hint="default"/>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8" w15:restartNumberingAfterBreak="0">
    <w:nsid w:val="422F3E5C"/>
    <w:multiLevelType w:val="multilevel"/>
    <w:tmpl w:val="326244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42503B77"/>
    <w:multiLevelType w:val="hybridMultilevel"/>
    <w:tmpl w:val="19A29F96"/>
    <w:lvl w:ilvl="0" w:tplc="0405000F">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26E3E9E"/>
    <w:multiLevelType w:val="singleLevel"/>
    <w:tmpl w:val="88BC2ED8"/>
    <w:lvl w:ilvl="0">
      <w:start w:val="1"/>
      <w:numFmt w:val="decimal"/>
      <w:lvlText w:val="%1."/>
      <w:lvlJc w:val="left"/>
      <w:pPr>
        <w:tabs>
          <w:tab w:val="num" w:pos="360"/>
        </w:tabs>
        <w:ind w:left="360" w:hanging="360"/>
      </w:pPr>
      <w:rPr>
        <w:rFonts w:hint="default"/>
        <w:sz w:val="20"/>
        <w:szCs w:val="20"/>
      </w:rPr>
    </w:lvl>
  </w:abstractNum>
  <w:abstractNum w:abstractNumId="51" w15:restartNumberingAfterBreak="0">
    <w:nsid w:val="45A33513"/>
    <w:multiLevelType w:val="hybridMultilevel"/>
    <w:tmpl w:val="3752A0CC"/>
    <w:lvl w:ilvl="0" w:tplc="6CBE0D86">
      <w:start w:val="1"/>
      <w:numFmt w:val="bullet"/>
      <w:lvlText w:val=""/>
      <w:lvlJc w:val="left"/>
      <w:pPr>
        <w:tabs>
          <w:tab w:val="num" w:pos="1068"/>
        </w:tabs>
        <w:ind w:left="1068" w:hanging="360"/>
      </w:pPr>
      <w:rPr>
        <w:rFonts w:ascii="Symbol" w:hAnsi="Symbol" w:hint="default"/>
        <w:color w:val="auto"/>
      </w:rPr>
    </w:lvl>
    <w:lvl w:ilvl="1" w:tplc="1D3AA866">
      <w:start w:val="1"/>
      <w:numFmt w:val="bullet"/>
      <w:lvlText w:val="o"/>
      <w:lvlJc w:val="left"/>
      <w:pPr>
        <w:tabs>
          <w:tab w:val="num" w:pos="708"/>
        </w:tabs>
        <w:ind w:left="708" w:hanging="360"/>
      </w:pPr>
      <w:rPr>
        <w:rFonts w:ascii="Courier New" w:hAnsi="Courier New" w:cs="Courier New" w:hint="default"/>
      </w:rPr>
    </w:lvl>
    <w:lvl w:ilvl="2" w:tplc="0636B682">
      <w:start w:val="1"/>
      <w:numFmt w:val="lowerLetter"/>
      <w:lvlText w:val="%3)"/>
      <w:lvlJc w:val="left"/>
      <w:pPr>
        <w:tabs>
          <w:tab w:val="num" w:pos="1428"/>
        </w:tabs>
        <w:ind w:left="1428" w:hanging="360"/>
      </w:pPr>
      <w:rPr>
        <w:rFonts w:hint="default"/>
      </w:rPr>
    </w:lvl>
    <w:lvl w:ilvl="3" w:tplc="2026A8E4" w:tentative="1">
      <w:start w:val="1"/>
      <w:numFmt w:val="bullet"/>
      <w:lvlText w:val=""/>
      <w:lvlJc w:val="left"/>
      <w:pPr>
        <w:tabs>
          <w:tab w:val="num" w:pos="2148"/>
        </w:tabs>
        <w:ind w:left="2148" w:hanging="360"/>
      </w:pPr>
      <w:rPr>
        <w:rFonts w:ascii="Symbol" w:hAnsi="Symbol" w:hint="default"/>
      </w:rPr>
    </w:lvl>
    <w:lvl w:ilvl="4" w:tplc="AF0E2F86" w:tentative="1">
      <w:start w:val="1"/>
      <w:numFmt w:val="bullet"/>
      <w:lvlText w:val="o"/>
      <w:lvlJc w:val="left"/>
      <w:pPr>
        <w:tabs>
          <w:tab w:val="num" w:pos="2868"/>
        </w:tabs>
        <w:ind w:left="2868" w:hanging="360"/>
      </w:pPr>
      <w:rPr>
        <w:rFonts w:ascii="Courier New" w:hAnsi="Courier New" w:cs="Courier New" w:hint="default"/>
      </w:rPr>
    </w:lvl>
    <w:lvl w:ilvl="5" w:tplc="8AFA0FA2" w:tentative="1">
      <w:start w:val="1"/>
      <w:numFmt w:val="bullet"/>
      <w:lvlText w:val=""/>
      <w:lvlJc w:val="left"/>
      <w:pPr>
        <w:tabs>
          <w:tab w:val="num" w:pos="3588"/>
        </w:tabs>
        <w:ind w:left="3588" w:hanging="360"/>
      </w:pPr>
      <w:rPr>
        <w:rFonts w:ascii="Wingdings" w:hAnsi="Wingdings" w:hint="default"/>
      </w:rPr>
    </w:lvl>
    <w:lvl w:ilvl="6" w:tplc="04FED4DC" w:tentative="1">
      <w:start w:val="1"/>
      <w:numFmt w:val="bullet"/>
      <w:lvlText w:val=""/>
      <w:lvlJc w:val="left"/>
      <w:pPr>
        <w:tabs>
          <w:tab w:val="num" w:pos="4308"/>
        </w:tabs>
        <w:ind w:left="4308" w:hanging="360"/>
      </w:pPr>
      <w:rPr>
        <w:rFonts w:ascii="Symbol" w:hAnsi="Symbol" w:hint="default"/>
      </w:rPr>
    </w:lvl>
    <w:lvl w:ilvl="7" w:tplc="B17EB14C" w:tentative="1">
      <w:start w:val="1"/>
      <w:numFmt w:val="bullet"/>
      <w:lvlText w:val="o"/>
      <w:lvlJc w:val="left"/>
      <w:pPr>
        <w:tabs>
          <w:tab w:val="num" w:pos="5028"/>
        </w:tabs>
        <w:ind w:left="5028" w:hanging="360"/>
      </w:pPr>
      <w:rPr>
        <w:rFonts w:ascii="Courier New" w:hAnsi="Courier New" w:cs="Courier New" w:hint="default"/>
      </w:rPr>
    </w:lvl>
    <w:lvl w:ilvl="8" w:tplc="3E78ED94" w:tentative="1">
      <w:start w:val="1"/>
      <w:numFmt w:val="bullet"/>
      <w:lvlText w:val=""/>
      <w:lvlJc w:val="left"/>
      <w:pPr>
        <w:tabs>
          <w:tab w:val="num" w:pos="5748"/>
        </w:tabs>
        <w:ind w:left="5748" w:hanging="360"/>
      </w:pPr>
      <w:rPr>
        <w:rFonts w:ascii="Wingdings" w:hAnsi="Wingdings" w:hint="default"/>
      </w:rPr>
    </w:lvl>
  </w:abstractNum>
  <w:abstractNum w:abstractNumId="52" w15:restartNumberingAfterBreak="0">
    <w:nsid w:val="4A404945"/>
    <w:multiLevelType w:val="hybridMultilevel"/>
    <w:tmpl w:val="4FE4640E"/>
    <w:lvl w:ilvl="0" w:tplc="D2DCDAA0">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4DC71CFF"/>
    <w:multiLevelType w:val="hybridMultilevel"/>
    <w:tmpl w:val="209C5D1C"/>
    <w:lvl w:ilvl="0" w:tplc="D2DCDAA0">
      <w:numFmt w:val="bullet"/>
      <w:lvlText w:val="-"/>
      <w:lvlJc w:val="left"/>
      <w:pPr>
        <w:ind w:left="1896" w:hanging="360"/>
      </w:pPr>
      <w:rPr>
        <w:rFonts w:ascii="Arial" w:eastAsia="Times New Roman" w:hAnsi="Arial" w:cs="Arial" w:hint="default"/>
      </w:rPr>
    </w:lvl>
    <w:lvl w:ilvl="1" w:tplc="04050003">
      <w:start w:val="1"/>
      <w:numFmt w:val="bullet"/>
      <w:lvlText w:val="o"/>
      <w:lvlJc w:val="left"/>
      <w:pPr>
        <w:ind w:left="2616" w:hanging="360"/>
      </w:pPr>
      <w:rPr>
        <w:rFonts w:ascii="Courier New" w:hAnsi="Courier New" w:cs="Courier New" w:hint="default"/>
      </w:rPr>
    </w:lvl>
    <w:lvl w:ilvl="2" w:tplc="04050005" w:tentative="1">
      <w:start w:val="1"/>
      <w:numFmt w:val="bullet"/>
      <w:lvlText w:val=""/>
      <w:lvlJc w:val="left"/>
      <w:pPr>
        <w:ind w:left="3336" w:hanging="360"/>
      </w:pPr>
      <w:rPr>
        <w:rFonts w:ascii="Wingdings" w:hAnsi="Wingdings" w:hint="default"/>
      </w:rPr>
    </w:lvl>
    <w:lvl w:ilvl="3" w:tplc="04050001" w:tentative="1">
      <w:start w:val="1"/>
      <w:numFmt w:val="bullet"/>
      <w:lvlText w:val=""/>
      <w:lvlJc w:val="left"/>
      <w:pPr>
        <w:ind w:left="4056" w:hanging="360"/>
      </w:pPr>
      <w:rPr>
        <w:rFonts w:ascii="Symbol" w:hAnsi="Symbol" w:hint="default"/>
      </w:rPr>
    </w:lvl>
    <w:lvl w:ilvl="4" w:tplc="04050003" w:tentative="1">
      <w:start w:val="1"/>
      <w:numFmt w:val="bullet"/>
      <w:lvlText w:val="o"/>
      <w:lvlJc w:val="left"/>
      <w:pPr>
        <w:ind w:left="4776" w:hanging="360"/>
      </w:pPr>
      <w:rPr>
        <w:rFonts w:ascii="Courier New" w:hAnsi="Courier New" w:cs="Courier New" w:hint="default"/>
      </w:rPr>
    </w:lvl>
    <w:lvl w:ilvl="5" w:tplc="04050005" w:tentative="1">
      <w:start w:val="1"/>
      <w:numFmt w:val="bullet"/>
      <w:lvlText w:val=""/>
      <w:lvlJc w:val="left"/>
      <w:pPr>
        <w:ind w:left="5496" w:hanging="360"/>
      </w:pPr>
      <w:rPr>
        <w:rFonts w:ascii="Wingdings" w:hAnsi="Wingdings" w:hint="default"/>
      </w:rPr>
    </w:lvl>
    <w:lvl w:ilvl="6" w:tplc="04050001" w:tentative="1">
      <w:start w:val="1"/>
      <w:numFmt w:val="bullet"/>
      <w:lvlText w:val=""/>
      <w:lvlJc w:val="left"/>
      <w:pPr>
        <w:ind w:left="6216" w:hanging="360"/>
      </w:pPr>
      <w:rPr>
        <w:rFonts w:ascii="Symbol" w:hAnsi="Symbol" w:hint="default"/>
      </w:rPr>
    </w:lvl>
    <w:lvl w:ilvl="7" w:tplc="04050003" w:tentative="1">
      <w:start w:val="1"/>
      <w:numFmt w:val="bullet"/>
      <w:lvlText w:val="o"/>
      <w:lvlJc w:val="left"/>
      <w:pPr>
        <w:ind w:left="6936" w:hanging="360"/>
      </w:pPr>
      <w:rPr>
        <w:rFonts w:ascii="Courier New" w:hAnsi="Courier New" w:cs="Courier New" w:hint="default"/>
      </w:rPr>
    </w:lvl>
    <w:lvl w:ilvl="8" w:tplc="04050005" w:tentative="1">
      <w:start w:val="1"/>
      <w:numFmt w:val="bullet"/>
      <w:lvlText w:val=""/>
      <w:lvlJc w:val="left"/>
      <w:pPr>
        <w:ind w:left="7656" w:hanging="360"/>
      </w:pPr>
      <w:rPr>
        <w:rFonts w:ascii="Wingdings" w:hAnsi="Wingdings" w:hint="default"/>
      </w:rPr>
    </w:lvl>
  </w:abstractNum>
  <w:abstractNum w:abstractNumId="54" w15:restartNumberingAfterBreak="0">
    <w:nsid w:val="4E222835"/>
    <w:multiLevelType w:val="hybridMultilevel"/>
    <w:tmpl w:val="6242ECFE"/>
    <w:lvl w:ilvl="0" w:tplc="36C8F9D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4E695FEF"/>
    <w:multiLevelType w:val="multilevel"/>
    <w:tmpl w:val="4044C90E"/>
    <w:lvl w:ilvl="0">
      <w:start w:val="1"/>
      <w:numFmt w:val="bullet"/>
      <w:lvlText w:val=""/>
      <w:lvlJc w:val="left"/>
      <w:rPr>
        <w:rFonts w:ascii="Symbol" w:hAnsi="Symbol" w:hint="default"/>
        <w:b/>
        <w:bCs/>
        <w:i w:val="0"/>
        <w:iCs w:val="0"/>
        <w:smallCaps w:val="0"/>
        <w:strike w:val="0"/>
        <w:color w:val="000000"/>
        <w:spacing w:val="7"/>
        <w:w w:val="100"/>
        <w:position w:val="0"/>
        <w:sz w:val="28"/>
        <w:szCs w:val="28"/>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4F000302"/>
    <w:multiLevelType w:val="hybridMultilevel"/>
    <w:tmpl w:val="01BE4B6C"/>
    <w:lvl w:ilvl="0" w:tplc="36C8F9D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4FE13885"/>
    <w:multiLevelType w:val="hybridMultilevel"/>
    <w:tmpl w:val="9D9ABD84"/>
    <w:lvl w:ilvl="0" w:tplc="B4769550">
      <w:start w:val="1"/>
      <w:numFmt w:val="decimal"/>
      <w:pStyle w:val="Nadpis"/>
      <w:lvlText w:val="%1."/>
      <w:lvlJc w:val="left"/>
      <w:pPr>
        <w:tabs>
          <w:tab w:val="num" w:pos="720"/>
        </w:tabs>
        <w:ind w:left="720" w:hanging="360"/>
      </w:pPr>
    </w:lvl>
    <w:lvl w:ilvl="1" w:tplc="E7184012"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8" w15:restartNumberingAfterBreak="0">
    <w:nsid w:val="51B4250E"/>
    <w:multiLevelType w:val="hybridMultilevel"/>
    <w:tmpl w:val="A5AC3CCA"/>
    <w:lvl w:ilvl="0" w:tplc="5518F1D6">
      <w:start w:val="65535"/>
      <w:numFmt w:val="bullet"/>
      <w:lvlText w:val="•"/>
      <w:legacy w:legacy="1" w:legacySpace="0" w:legacyIndent="338"/>
      <w:lvlJc w:val="left"/>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51F03713"/>
    <w:multiLevelType w:val="hybridMultilevel"/>
    <w:tmpl w:val="2A600288"/>
    <w:lvl w:ilvl="0" w:tplc="36C8F9D2">
      <w:numFmt w:val="bullet"/>
      <w:lvlText w:val="-"/>
      <w:lvlJc w:val="left"/>
      <w:pPr>
        <w:tabs>
          <w:tab w:val="num" w:pos="5180"/>
        </w:tabs>
        <w:ind w:left="5180" w:hanging="360"/>
      </w:pPr>
      <w:rPr>
        <w:rFonts w:ascii="Arial" w:eastAsia="Times New Roman" w:hAnsi="Arial" w:cs="Arial" w:hint="default"/>
      </w:rPr>
    </w:lvl>
    <w:lvl w:ilvl="1" w:tplc="04050003" w:tentative="1">
      <w:start w:val="1"/>
      <w:numFmt w:val="bullet"/>
      <w:lvlText w:val="o"/>
      <w:lvlJc w:val="left"/>
      <w:pPr>
        <w:ind w:left="5900" w:hanging="360"/>
      </w:pPr>
      <w:rPr>
        <w:rFonts w:ascii="Courier New" w:hAnsi="Courier New" w:cs="Courier New" w:hint="default"/>
      </w:rPr>
    </w:lvl>
    <w:lvl w:ilvl="2" w:tplc="04050005" w:tentative="1">
      <w:start w:val="1"/>
      <w:numFmt w:val="bullet"/>
      <w:lvlText w:val=""/>
      <w:lvlJc w:val="left"/>
      <w:pPr>
        <w:ind w:left="6620" w:hanging="360"/>
      </w:pPr>
      <w:rPr>
        <w:rFonts w:ascii="Wingdings" w:hAnsi="Wingdings" w:hint="default"/>
      </w:rPr>
    </w:lvl>
    <w:lvl w:ilvl="3" w:tplc="04050001" w:tentative="1">
      <w:start w:val="1"/>
      <w:numFmt w:val="bullet"/>
      <w:lvlText w:val=""/>
      <w:lvlJc w:val="left"/>
      <w:pPr>
        <w:ind w:left="7340" w:hanging="360"/>
      </w:pPr>
      <w:rPr>
        <w:rFonts w:ascii="Symbol" w:hAnsi="Symbol" w:hint="default"/>
      </w:rPr>
    </w:lvl>
    <w:lvl w:ilvl="4" w:tplc="04050003" w:tentative="1">
      <w:start w:val="1"/>
      <w:numFmt w:val="bullet"/>
      <w:lvlText w:val="o"/>
      <w:lvlJc w:val="left"/>
      <w:pPr>
        <w:ind w:left="8060" w:hanging="360"/>
      </w:pPr>
      <w:rPr>
        <w:rFonts w:ascii="Courier New" w:hAnsi="Courier New" w:cs="Courier New" w:hint="default"/>
      </w:rPr>
    </w:lvl>
    <w:lvl w:ilvl="5" w:tplc="04050005" w:tentative="1">
      <w:start w:val="1"/>
      <w:numFmt w:val="bullet"/>
      <w:lvlText w:val=""/>
      <w:lvlJc w:val="left"/>
      <w:pPr>
        <w:ind w:left="8780" w:hanging="360"/>
      </w:pPr>
      <w:rPr>
        <w:rFonts w:ascii="Wingdings" w:hAnsi="Wingdings" w:hint="default"/>
      </w:rPr>
    </w:lvl>
    <w:lvl w:ilvl="6" w:tplc="04050001" w:tentative="1">
      <w:start w:val="1"/>
      <w:numFmt w:val="bullet"/>
      <w:lvlText w:val=""/>
      <w:lvlJc w:val="left"/>
      <w:pPr>
        <w:ind w:left="9500" w:hanging="360"/>
      </w:pPr>
      <w:rPr>
        <w:rFonts w:ascii="Symbol" w:hAnsi="Symbol" w:hint="default"/>
      </w:rPr>
    </w:lvl>
    <w:lvl w:ilvl="7" w:tplc="04050003" w:tentative="1">
      <w:start w:val="1"/>
      <w:numFmt w:val="bullet"/>
      <w:lvlText w:val="o"/>
      <w:lvlJc w:val="left"/>
      <w:pPr>
        <w:ind w:left="10220" w:hanging="360"/>
      </w:pPr>
      <w:rPr>
        <w:rFonts w:ascii="Courier New" w:hAnsi="Courier New" w:cs="Courier New" w:hint="default"/>
      </w:rPr>
    </w:lvl>
    <w:lvl w:ilvl="8" w:tplc="04050005" w:tentative="1">
      <w:start w:val="1"/>
      <w:numFmt w:val="bullet"/>
      <w:lvlText w:val=""/>
      <w:lvlJc w:val="left"/>
      <w:pPr>
        <w:ind w:left="10940" w:hanging="360"/>
      </w:pPr>
      <w:rPr>
        <w:rFonts w:ascii="Wingdings" w:hAnsi="Wingdings" w:hint="default"/>
      </w:rPr>
    </w:lvl>
  </w:abstractNum>
  <w:abstractNum w:abstractNumId="60" w15:restartNumberingAfterBreak="0">
    <w:nsid w:val="536B7A22"/>
    <w:multiLevelType w:val="multilevel"/>
    <w:tmpl w:val="2326C40A"/>
    <w:lvl w:ilvl="0">
      <w:start w:val="1"/>
      <w:numFmt w:val="lowerLetter"/>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1" w15:restartNumberingAfterBreak="0">
    <w:nsid w:val="57385886"/>
    <w:multiLevelType w:val="hybridMultilevel"/>
    <w:tmpl w:val="4450483E"/>
    <w:lvl w:ilvl="0" w:tplc="04050001">
      <w:numFmt w:val="bullet"/>
      <w:lvlText w:val="-"/>
      <w:lvlJc w:val="left"/>
      <w:pPr>
        <w:tabs>
          <w:tab w:val="num" w:pos="360"/>
        </w:tabs>
        <w:ind w:left="360" w:hanging="360"/>
      </w:pPr>
      <w:rPr>
        <w:rFonts w:ascii="Arial" w:eastAsia="Times New Roman" w:hAnsi="Arial" w:cs="Arial" w:hint="default"/>
      </w:rPr>
    </w:lvl>
    <w:lvl w:ilvl="1" w:tplc="04050005">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5797142E"/>
    <w:multiLevelType w:val="multilevel"/>
    <w:tmpl w:val="CB1A3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A20448C"/>
    <w:multiLevelType w:val="hybridMultilevel"/>
    <w:tmpl w:val="17DE283A"/>
    <w:lvl w:ilvl="0" w:tplc="9F1A4DF0">
      <w:start w:val="1"/>
      <w:numFmt w:val="lowerLetter"/>
      <w:lvlText w:val="%1)"/>
      <w:lvlJc w:val="left"/>
      <w:pPr>
        <w:tabs>
          <w:tab w:val="num" w:pos="720"/>
        </w:tabs>
        <w:ind w:left="720" w:hanging="360"/>
      </w:pPr>
      <w:rPr>
        <w:b/>
      </w:rPr>
    </w:lvl>
    <w:lvl w:ilvl="1" w:tplc="0405000F">
      <w:start w:val="1"/>
      <w:numFmt w:val="decimal"/>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4" w15:restartNumberingAfterBreak="0">
    <w:nsid w:val="5AA82CF3"/>
    <w:multiLevelType w:val="hybridMultilevel"/>
    <w:tmpl w:val="017C3092"/>
    <w:lvl w:ilvl="0" w:tplc="E6FC0C26">
      <w:start w:val="1"/>
      <w:numFmt w:val="bullet"/>
      <w:lvlText w:val=""/>
      <w:lvlJc w:val="left"/>
      <w:pPr>
        <w:tabs>
          <w:tab w:val="num" w:pos="720"/>
        </w:tabs>
        <w:ind w:left="720" w:hanging="360"/>
      </w:pPr>
      <w:rPr>
        <w:rFonts w:ascii="Wingdings" w:hAnsi="Wingdings"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5C7E2736"/>
    <w:multiLevelType w:val="hybridMultilevel"/>
    <w:tmpl w:val="18CEFC1E"/>
    <w:lvl w:ilvl="0" w:tplc="D2DCDAA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60530B64"/>
    <w:multiLevelType w:val="hybridMultilevel"/>
    <w:tmpl w:val="70E2F472"/>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67" w15:restartNumberingAfterBreak="0">
    <w:nsid w:val="636446A0"/>
    <w:multiLevelType w:val="hybridMultilevel"/>
    <w:tmpl w:val="62946588"/>
    <w:lvl w:ilvl="0" w:tplc="1C02CED4">
      <w:start w:val="1"/>
      <w:numFmt w:val="bullet"/>
      <w:lvlText w:val=""/>
      <w:lvlJc w:val="left"/>
      <w:pPr>
        <w:ind w:left="1896" w:hanging="360"/>
      </w:pPr>
      <w:rPr>
        <w:rFonts w:ascii="Symbol" w:hAnsi="Symbol" w:hint="default"/>
      </w:rPr>
    </w:lvl>
    <w:lvl w:ilvl="1" w:tplc="04050001">
      <w:start w:val="1"/>
      <w:numFmt w:val="bullet"/>
      <w:lvlText w:val="o"/>
      <w:lvlJc w:val="left"/>
      <w:pPr>
        <w:ind w:left="2616" w:hanging="360"/>
      </w:pPr>
      <w:rPr>
        <w:rFonts w:ascii="Courier New" w:hAnsi="Courier New" w:cs="Courier New" w:hint="default"/>
      </w:rPr>
    </w:lvl>
    <w:lvl w:ilvl="2" w:tplc="04050005" w:tentative="1">
      <w:start w:val="1"/>
      <w:numFmt w:val="bullet"/>
      <w:lvlText w:val=""/>
      <w:lvlJc w:val="left"/>
      <w:pPr>
        <w:ind w:left="3336" w:hanging="360"/>
      </w:pPr>
      <w:rPr>
        <w:rFonts w:ascii="Wingdings" w:hAnsi="Wingdings" w:hint="default"/>
      </w:rPr>
    </w:lvl>
    <w:lvl w:ilvl="3" w:tplc="04050001" w:tentative="1">
      <w:start w:val="1"/>
      <w:numFmt w:val="bullet"/>
      <w:lvlText w:val=""/>
      <w:lvlJc w:val="left"/>
      <w:pPr>
        <w:ind w:left="4056" w:hanging="360"/>
      </w:pPr>
      <w:rPr>
        <w:rFonts w:ascii="Symbol" w:hAnsi="Symbol" w:hint="default"/>
      </w:rPr>
    </w:lvl>
    <w:lvl w:ilvl="4" w:tplc="04050003" w:tentative="1">
      <w:start w:val="1"/>
      <w:numFmt w:val="bullet"/>
      <w:lvlText w:val="o"/>
      <w:lvlJc w:val="left"/>
      <w:pPr>
        <w:ind w:left="4776" w:hanging="360"/>
      </w:pPr>
      <w:rPr>
        <w:rFonts w:ascii="Courier New" w:hAnsi="Courier New" w:cs="Courier New" w:hint="default"/>
      </w:rPr>
    </w:lvl>
    <w:lvl w:ilvl="5" w:tplc="04050005" w:tentative="1">
      <w:start w:val="1"/>
      <w:numFmt w:val="bullet"/>
      <w:lvlText w:val=""/>
      <w:lvlJc w:val="left"/>
      <w:pPr>
        <w:ind w:left="5496" w:hanging="360"/>
      </w:pPr>
      <w:rPr>
        <w:rFonts w:ascii="Wingdings" w:hAnsi="Wingdings" w:hint="default"/>
      </w:rPr>
    </w:lvl>
    <w:lvl w:ilvl="6" w:tplc="04050001" w:tentative="1">
      <w:start w:val="1"/>
      <w:numFmt w:val="bullet"/>
      <w:lvlText w:val=""/>
      <w:lvlJc w:val="left"/>
      <w:pPr>
        <w:ind w:left="6216" w:hanging="360"/>
      </w:pPr>
      <w:rPr>
        <w:rFonts w:ascii="Symbol" w:hAnsi="Symbol" w:hint="default"/>
      </w:rPr>
    </w:lvl>
    <w:lvl w:ilvl="7" w:tplc="04050003" w:tentative="1">
      <w:start w:val="1"/>
      <w:numFmt w:val="bullet"/>
      <w:lvlText w:val="o"/>
      <w:lvlJc w:val="left"/>
      <w:pPr>
        <w:ind w:left="6936" w:hanging="360"/>
      </w:pPr>
      <w:rPr>
        <w:rFonts w:ascii="Courier New" w:hAnsi="Courier New" w:cs="Courier New" w:hint="default"/>
      </w:rPr>
    </w:lvl>
    <w:lvl w:ilvl="8" w:tplc="04050005" w:tentative="1">
      <w:start w:val="1"/>
      <w:numFmt w:val="bullet"/>
      <w:lvlText w:val=""/>
      <w:lvlJc w:val="left"/>
      <w:pPr>
        <w:ind w:left="7656" w:hanging="360"/>
      </w:pPr>
      <w:rPr>
        <w:rFonts w:ascii="Wingdings" w:hAnsi="Wingdings" w:hint="default"/>
      </w:rPr>
    </w:lvl>
  </w:abstractNum>
  <w:abstractNum w:abstractNumId="68" w15:restartNumberingAfterBreak="0">
    <w:nsid w:val="67277E79"/>
    <w:multiLevelType w:val="hybridMultilevel"/>
    <w:tmpl w:val="D282632E"/>
    <w:lvl w:ilvl="0" w:tplc="C0FAAE10">
      <w:start w:val="2"/>
      <w:numFmt w:val="bullet"/>
      <w:lvlText w:val="-"/>
      <w:lvlJc w:val="left"/>
      <w:pPr>
        <w:ind w:left="417" w:hanging="360"/>
      </w:pPr>
      <w:rPr>
        <w:rFonts w:ascii="Times New Roman" w:eastAsia="Times New Roman" w:hAnsi="Times New Roman" w:cs="Times New Roman" w:hint="default"/>
      </w:rPr>
    </w:lvl>
    <w:lvl w:ilvl="1" w:tplc="04050003" w:tentative="1">
      <w:start w:val="1"/>
      <w:numFmt w:val="bullet"/>
      <w:lvlText w:val="o"/>
      <w:lvlJc w:val="left"/>
      <w:pPr>
        <w:ind w:left="1137" w:hanging="360"/>
      </w:pPr>
      <w:rPr>
        <w:rFonts w:ascii="Courier New" w:hAnsi="Courier New" w:cs="Courier New" w:hint="default"/>
      </w:rPr>
    </w:lvl>
    <w:lvl w:ilvl="2" w:tplc="04050005" w:tentative="1">
      <w:start w:val="1"/>
      <w:numFmt w:val="bullet"/>
      <w:lvlText w:val=""/>
      <w:lvlJc w:val="left"/>
      <w:pPr>
        <w:ind w:left="1857" w:hanging="360"/>
      </w:pPr>
      <w:rPr>
        <w:rFonts w:ascii="Wingdings" w:hAnsi="Wingdings" w:hint="default"/>
      </w:rPr>
    </w:lvl>
    <w:lvl w:ilvl="3" w:tplc="04050001" w:tentative="1">
      <w:start w:val="1"/>
      <w:numFmt w:val="bullet"/>
      <w:lvlText w:val=""/>
      <w:lvlJc w:val="left"/>
      <w:pPr>
        <w:ind w:left="2577" w:hanging="360"/>
      </w:pPr>
      <w:rPr>
        <w:rFonts w:ascii="Symbol" w:hAnsi="Symbol" w:hint="default"/>
      </w:rPr>
    </w:lvl>
    <w:lvl w:ilvl="4" w:tplc="04050003" w:tentative="1">
      <w:start w:val="1"/>
      <w:numFmt w:val="bullet"/>
      <w:lvlText w:val="o"/>
      <w:lvlJc w:val="left"/>
      <w:pPr>
        <w:ind w:left="3297" w:hanging="360"/>
      </w:pPr>
      <w:rPr>
        <w:rFonts w:ascii="Courier New" w:hAnsi="Courier New" w:cs="Courier New" w:hint="default"/>
      </w:rPr>
    </w:lvl>
    <w:lvl w:ilvl="5" w:tplc="04050005" w:tentative="1">
      <w:start w:val="1"/>
      <w:numFmt w:val="bullet"/>
      <w:lvlText w:val=""/>
      <w:lvlJc w:val="left"/>
      <w:pPr>
        <w:ind w:left="4017" w:hanging="360"/>
      </w:pPr>
      <w:rPr>
        <w:rFonts w:ascii="Wingdings" w:hAnsi="Wingdings" w:hint="default"/>
      </w:rPr>
    </w:lvl>
    <w:lvl w:ilvl="6" w:tplc="04050001" w:tentative="1">
      <w:start w:val="1"/>
      <w:numFmt w:val="bullet"/>
      <w:lvlText w:val=""/>
      <w:lvlJc w:val="left"/>
      <w:pPr>
        <w:ind w:left="4737" w:hanging="360"/>
      </w:pPr>
      <w:rPr>
        <w:rFonts w:ascii="Symbol" w:hAnsi="Symbol" w:hint="default"/>
      </w:rPr>
    </w:lvl>
    <w:lvl w:ilvl="7" w:tplc="04050003" w:tentative="1">
      <w:start w:val="1"/>
      <w:numFmt w:val="bullet"/>
      <w:lvlText w:val="o"/>
      <w:lvlJc w:val="left"/>
      <w:pPr>
        <w:ind w:left="5457" w:hanging="360"/>
      </w:pPr>
      <w:rPr>
        <w:rFonts w:ascii="Courier New" w:hAnsi="Courier New" w:cs="Courier New" w:hint="default"/>
      </w:rPr>
    </w:lvl>
    <w:lvl w:ilvl="8" w:tplc="04050005" w:tentative="1">
      <w:start w:val="1"/>
      <w:numFmt w:val="bullet"/>
      <w:lvlText w:val=""/>
      <w:lvlJc w:val="left"/>
      <w:pPr>
        <w:ind w:left="6177" w:hanging="360"/>
      </w:pPr>
      <w:rPr>
        <w:rFonts w:ascii="Wingdings" w:hAnsi="Wingdings" w:hint="default"/>
      </w:rPr>
    </w:lvl>
  </w:abstractNum>
  <w:abstractNum w:abstractNumId="69" w15:restartNumberingAfterBreak="0">
    <w:nsid w:val="68FC5F27"/>
    <w:multiLevelType w:val="singleLevel"/>
    <w:tmpl w:val="0405000B"/>
    <w:lvl w:ilvl="0">
      <w:start w:val="1"/>
      <w:numFmt w:val="bullet"/>
      <w:lvlText w:val=""/>
      <w:lvlJc w:val="left"/>
      <w:pPr>
        <w:tabs>
          <w:tab w:val="num" w:pos="360"/>
        </w:tabs>
        <w:ind w:left="360" w:hanging="360"/>
      </w:pPr>
      <w:rPr>
        <w:rFonts w:ascii="Wingdings" w:hAnsi="Wingdings" w:hint="default"/>
      </w:rPr>
    </w:lvl>
  </w:abstractNum>
  <w:abstractNum w:abstractNumId="70" w15:restartNumberingAfterBreak="0">
    <w:nsid w:val="6BB004BB"/>
    <w:multiLevelType w:val="hybridMultilevel"/>
    <w:tmpl w:val="86D28B5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6CF2574B"/>
    <w:multiLevelType w:val="hybridMultilevel"/>
    <w:tmpl w:val="5CFA6F2E"/>
    <w:lvl w:ilvl="0" w:tplc="04050001">
      <w:start w:val="1"/>
      <w:numFmt w:val="bullet"/>
      <w:lvlText w:val=""/>
      <w:lvlJc w:val="left"/>
      <w:pPr>
        <w:tabs>
          <w:tab w:val="num" w:pos="720"/>
        </w:tabs>
        <w:ind w:left="720" w:hanging="360"/>
      </w:pPr>
      <w:rPr>
        <w:rFonts w:ascii="Symbol" w:hAnsi="Symbol" w:hint="default"/>
        <w:color w:val="auto"/>
      </w:rPr>
    </w:lvl>
    <w:lvl w:ilvl="1" w:tplc="FFFFFFFF">
      <w:numFmt w:val="bullet"/>
      <w:lvlText w:val="-"/>
      <w:lvlJc w:val="left"/>
      <w:pPr>
        <w:tabs>
          <w:tab w:val="num" w:pos="1440"/>
        </w:tabs>
        <w:ind w:left="1440" w:hanging="360"/>
      </w:pPr>
      <w:rPr>
        <w:rFonts w:ascii="Arial" w:eastAsia="Times New Roman" w:hAnsi="Arial"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6F723E9A"/>
    <w:multiLevelType w:val="hybridMultilevel"/>
    <w:tmpl w:val="D82A7036"/>
    <w:lvl w:ilvl="0" w:tplc="34ECD24C">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3" w15:restartNumberingAfterBreak="0">
    <w:nsid w:val="710F27B4"/>
    <w:multiLevelType w:val="hybridMultilevel"/>
    <w:tmpl w:val="A1AE1788"/>
    <w:lvl w:ilvl="0" w:tplc="36C8F9D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71B033F9"/>
    <w:multiLevelType w:val="hybridMultilevel"/>
    <w:tmpl w:val="BBC03820"/>
    <w:lvl w:ilvl="0" w:tplc="36C8F9D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72627CE6"/>
    <w:multiLevelType w:val="hybridMultilevel"/>
    <w:tmpl w:val="8AB0EEAA"/>
    <w:lvl w:ilvl="0" w:tplc="D2DCDAA0">
      <w:numFmt w:val="bullet"/>
      <w:lvlText w:val="-"/>
      <w:lvlJc w:val="left"/>
      <w:pPr>
        <w:ind w:left="984" w:hanging="360"/>
      </w:pPr>
      <w:rPr>
        <w:rFonts w:ascii="Arial" w:eastAsia="Times New Roman" w:hAnsi="Arial" w:cs="Arial" w:hint="default"/>
      </w:rPr>
    </w:lvl>
    <w:lvl w:ilvl="1" w:tplc="04050003" w:tentative="1">
      <w:start w:val="1"/>
      <w:numFmt w:val="bullet"/>
      <w:lvlText w:val="o"/>
      <w:lvlJc w:val="left"/>
      <w:pPr>
        <w:ind w:left="1704" w:hanging="360"/>
      </w:pPr>
      <w:rPr>
        <w:rFonts w:ascii="Courier New" w:hAnsi="Courier New" w:cs="Courier New" w:hint="default"/>
      </w:rPr>
    </w:lvl>
    <w:lvl w:ilvl="2" w:tplc="04050005" w:tentative="1">
      <w:start w:val="1"/>
      <w:numFmt w:val="bullet"/>
      <w:lvlText w:val=""/>
      <w:lvlJc w:val="left"/>
      <w:pPr>
        <w:ind w:left="2424" w:hanging="360"/>
      </w:pPr>
      <w:rPr>
        <w:rFonts w:ascii="Wingdings" w:hAnsi="Wingdings" w:hint="default"/>
      </w:rPr>
    </w:lvl>
    <w:lvl w:ilvl="3" w:tplc="04050001" w:tentative="1">
      <w:start w:val="1"/>
      <w:numFmt w:val="bullet"/>
      <w:lvlText w:val=""/>
      <w:lvlJc w:val="left"/>
      <w:pPr>
        <w:ind w:left="3144" w:hanging="360"/>
      </w:pPr>
      <w:rPr>
        <w:rFonts w:ascii="Symbol" w:hAnsi="Symbol" w:hint="default"/>
      </w:rPr>
    </w:lvl>
    <w:lvl w:ilvl="4" w:tplc="04050003" w:tentative="1">
      <w:start w:val="1"/>
      <w:numFmt w:val="bullet"/>
      <w:lvlText w:val="o"/>
      <w:lvlJc w:val="left"/>
      <w:pPr>
        <w:ind w:left="3864" w:hanging="360"/>
      </w:pPr>
      <w:rPr>
        <w:rFonts w:ascii="Courier New" w:hAnsi="Courier New" w:cs="Courier New" w:hint="default"/>
      </w:rPr>
    </w:lvl>
    <w:lvl w:ilvl="5" w:tplc="04050005" w:tentative="1">
      <w:start w:val="1"/>
      <w:numFmt w:val="bullet"/>
      <w:lvlText w:val=""/>
      <w:lvlJc w:val="left"/>
      <w:pPr>
        <w:ind w:left="4584" w:hanging="360"/>
      </w:pPr>
      <w:rPr>
        <w:rFonts w:ascii="Wingdings" w:hAnsi="Wingdings" w:hint="default"/>
      </w:rPr>
    </w:lvl>
    <w:lvl w:ilvl="6" w:tplc="04050001" w:tentative="1">
      <w:start w:val="1"/>
      <w:numFmt w:val="bullet"/>
      <w:lvlText w:val=""/>
      <w:lvlJc w:val="left"/>
      <w:pPr>
        <w:ind w:left="5304" w:hanging="360"/>
      </w:pPr>
      <w:rPr>
        <w:rFonts w:ascii="Symbol" w:hAnsi="Symbol" w:hint="default"/>
      </w:rPr>
    </w:lvl>
    <w:lvl w:ilvl="7" w:tplc="04050003" w:tentative="1">
      <w:start w:val="1"/>
      <w:numFmt w:val="bullet"/>
      <w:lvlText w:val="o"/>
      <w:lvlJc w:val="left"/>
      <w:pPr>
        <w:ind w:left="6024" w:hanging="360"/>
      </w:pPr>
      <w:rPr>
        <w:rFonts w:ascii="Courier New" w:hAnsi="Courier New" w:cs="Courier New" w:hint="default"/>
      </w:rPr>
    </w:lvl>
    <w:lvl w:ilvl="8" w:tplc="04050005" w:tentative="1">
      <w:start w:val="1"/>
      <w:numFmt w:val="bullet"/>
      <w:lvlText w:val=""/>
      <w:lvlJc w:val="left"/>
      <w:pPr>
        <w:ind w:left="6744" w:hanging="360"/>
      </w:pPr>
      <w:rPr>
        <w:rFonts w:ascii="Wingdings" w:hAnsi="Wingdings" w:hint="default"/>
      </w:rPr>
    </w:lvl>
  </w:abstractNum>
  <w:abstractNum w:abstractNumId="76" w15:restartNumberingAfterBreak="0">
    <w:nsid w:val="729342B1"/>
    <w:multiLevelType w:val="hybridMultilevel"/>
    <w:tmpl w:val="7090D01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739D248B"/>
    <w:multiLevelType w:val="hybridMultilevel"/>
    <w:tmpl w:val="E61656A8"/>
    <w:lvl w:ilvl="0" w:tplc="E1785652">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8" w15:restartNumberingAfterBreak="0">
    <w:nsid w:val="747F0AC3"/>
    <w:multiLevelType w:val="hybridMultilevel"/>
    <w:tmpl w:val="2FB6E2FC"/>
    <w:lvl w:ilvl="0" w:tplc="8D127DAC">
      <w:start w:val="1"/>
      <w:numFmt w:val="bullet"/>
      <w:lvlText w:val=""/>
      <w:lvlJc w:val="left"/>
      <w:pPr>
        <w:ind w:left="1130" w:hanging="360"/>
      </w:pPr>
      <w:rPr>
        <w:rFonts w:ascii="Symbol" w:hAnsi="Symbol" w:hint="default"/>
      </w:rPr>
    </w:lvl>
    <w:lvl w:ilvl="1" w:tplc="04050001" w:tentative="1">
      <w:start w:val="1"/>
      <w:numFmt w:val="bullet"/>
      <w:lvlText w:val="o"/>
      <w:lvlJc w:val="left"/>
      <w:pPr>
        <w:ind w:left="1850" w:hanging="360"/>
      </w:pPr>
      <w:rPr>
        <w:rFonts w:ascii="Courier New" w:hAnsi="Courier New" w:cs="Courier New" w:hint="default"/>
      </w:rPr>
    </w:lvl>
    <w:lvl w:ilvl="2" w:tplc="04050005" w:tentative="1">
      <w:start w:val="1"/>
      <w:numFmt w:val="bullet"/>
      <w:lvlText w:val=""/>
      <w:lvlJc w:val="left"/>
      <w:pPr>
        <w:ind w:left="2570" w:hanging="360"/>
      </w:pPr>
      <w:rPr>
        <w:rFonts w:ascii="Wingdings" w:hAnsi="Wingdings" w:hint="default"/>
      </w:rPr>
    </w:lvl>
    <w:lvl w:ilvl="3" w:tplc="04050001" w:tentative="1">
      <w:start w:val="1"/>
      <w:numFmt w:val="bullet"/>
      <w:lvlText w:val=""/>
      <w:lvlJc w:val="left"/>
      <w:pPr>
        <w:ind w:left="3290" w:hanging="360"/>
      </w:pPr>
      <w:rPr>
        <w:rFonts w:ascii="Symbol" w:hAnsi="Symbol" w:hint="default"/>
      </w:rPr>
    </w:lvl>
    <w:lvl w:ilvl="4" w:tplc="04050003" w:tentative="1">
      <w:start w:val="1"/>
      <w:numFmt w:val="bullet"/>
      <w:lvlText w:val="o"/>
      <w:lvlJc w:val="left"/>
      <w:pPr>
        <w:ind w:left="4010" w:hanging="360"/>
      </w:pPr>
      <w:rPr>
        <w:rFonts w:ascii="Courier New" w:hAnsi="Courier New" w:cs="Courier New" w:hint="default"/>
      </w:rPr>
    </w:lvl>
    <w:lvl w:ilvl="5" w:tplc="04050005" w:tentative="1">
      <w:start w:val="1"/>
      <w:numFmt w:val="bullet"/>
      <w:lvlText w:val=""/>
      <w:lvlJc w:val="left"/>
      <w:pPr>
        <w:ind w:left="4730" w:hanging="360"/>
      </w:pPr>
      <w:rPr>
        <w:rFonts w:ascii="Wingdings" w:hAnsi="Wingdings" w:hint="default"/>
      </w:rPr>
    </w:lvl>
    <w:lvl w:ilvl="6" w:tplc="04050001" w:tentative="1">
      <w:start w:val="1"/>
      <w:numFmt w:val="bullet"/>
      <w:lvlText w:val=""/>
      <w:lvlJc w:val="left"/>
      <w:pPr>
        <w:ind w:left="5450" w:hanging="360"/>
      </w:pPr>
      <w:rPr>
        <w:rFonts w:ascii="Symbol" w:hAnsi="Symbol" w:hint="default"/>
      </w:rPr>
    </w:lvl>
    <w:lvl w:ilvl="7" w:tplc="04050003" w:tentative="1">
      <w:start w:val="1"/>
      <w:numFmt w:val="bullet"/>
      <w:lvlText w:val="o"/>
      <w:lvlJc w:val="left"/>
      <w:pPr>
        <w:ind w:left="6170" w:hanging="360"/>
      </w:pPr>
      <w:rPr>
        <w:rFonts w:ascii="Courier New" w:hAnsi="Courier New" w:cs="Courier New" w:hint="default"/>
      </w:rPr>
    </w:lvl>
    <w:lvl w:ilvl="8" w:tplc="04050005" w:tentative="1">
      <w:start w:val="1"/>
      <w:numFmt w:val="bullet"/>
      <w:lvlText w:val=""/>
      <w:lvlJc w:val="left"/>
      <w:pPr>
        <w:ind w:left="6890" w:hanging="360"/>
      </w:pPr>
      <w:rPr>
        <w:rFonts w:ascii="Wingdings" w:hAnsi="Wingdings" w:hint="default"/>
      </w:rPr>
    </w:lvl>
  </w:abstractNum>
  <w:abstractNum w:abstractNumId="79" w15:restartNumberingAfterBreak="0">
    <w:nsid w:val="74B400F7"/>
    <w:multiLevelType w:val="hybridMultilevel"/>
    <w:tmpl w:val="14B0EA96"/>
    <w:lvl w:ilvl="0" w:tplc="2BC488FC">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0" w15:restartNumberingAfterBreak="0">
    <w:nsid w:val="74FD53AB"/>
    <w:multiLevelType w:val="multilevel"/>
    <w:tmpl w:val="73BC5230"/>
    <w:lvl w:ilvl="0">
      <w:start w:val="1"/>
      <w:numFmt w:val="decimal"/>
      <w:pStyle w:val="Nadpis1"/>
      <w:lvlText w:val="%1."/>
      <w:lvlJc w:val="left"/>
      <w:pPr>
        <w:tabs>
          <w:tab w:val="num" w:pos="360"/>
        </w:tabs>
        <w:ind w:left="360" w:hanging="360"/>
      </w:pPr>
      <w:rPr>
        <w:b/>
        <w:sz w:val="32"/>
        <w:szCs w:val="32"/>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1" w15:restartNumberingAfterBreak="0">
    <w:nsid w:val="75EC33B8"/>
    <w:multiLevelType w:val="multilevel"/>
    <w:tmpl w:val="15CA6212"/>
    <w:lvl w:ilvl="0">
      <w:start w:val="1"/>
      <w:numFmt w:val="decimal"/>
      <w:lvlText w:val="%1"/>
      <w:lvlJc w:val="left"/>
      <w:pPr>
        <w:tabs>
          <w:tab w:val="num" w:pos="735"/>
        </w:tabs>
        <w:ind w:left="735" w:hanging="735"/>
      </w:pPr>
      <w:rPr>
        <w:rFonts w:hint="default"/>
      </w:rPr>
    </w:lvl>
    <w:lvl w:ilvl="1">
      <w:start w:val="1"/>
      <w:numFmt w:val="decimal"/>
      <w:pStyle w:val="Styl3"/>
      <w:lvlText w:val="%1.%2"/>
      <w:lvlJc w:val="left"/>
      <w:pPr>
        <w:tabs>
          <w:tab w:val="num" w:pos="735"/>
        </w:tabs>
        <w:ind w:left="735" w:hanging="735"/>
      </w:pPr>
      <w:rPr>
        <w:rFonts w:hint="default"/>
      </w:rPr>
    </w:lvl>
    <w:lvl w:ilvl="2">
      <w:start w:val="1"/>
      <w:numFmt w:val="decimal"/>
      <w:lvlText w:val="%1.%2.%3"/>
      <w:lvlJc w:val="left"/>
      <w:pPr>
        <w:tabs>
          <w:tab w:val="num" w:pos="735"/>
        </w:tabs>
        <w:ind w:left="735" w:hanging="735"/>
      </w:pPr>
      <w:rPr>
        <w:rFonts w:hint="default"/>
      </w:rPr>
    </w:lvl>
    <w:lvl w:ilvl="3">
      <w:start w:val="1"/>
      <w:numFmt w:val="decimal"/>
      <w:lvlText w:val="%1.%2.%3.%4"/>
      <w:lvlJc w:val="left"/>
      <w:pPr>
        <w:tabs>
          <w:tab w:val="num" w:pos="735"/>
        </w:tabs>
        <w:ind w:left="735" w:hanging="73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2" w15:restartNumberingAfterBreak="0">
    <w:nsid w:val="77E44803"/>
    <w:multiLevelType w:val="multilevel"/>
    <w:tmpl w:val="110AEFE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792"/>
      </w:pPr>
    </w:lvl>
    <w:lvl w:ilvl="2">
      <w:start w:val="1"/>
      <w:numFmt w:val="bullet"/>
      <w:lvlText w:val=""/>
      <w:lvlJc w:val="left"/>
      <w:pPr>
        <w:tabs>
          <w:tab w:val="num" w:pos="1224"/>
        </w:tabs>
        <w:ind w:left="1224" w:hanging="1224"/>
      </w:pPr>
      <w:rPr>
        <w:rFonts w:ascii="Symbol" w:hAnsi="Symbol" w:hint="default"/>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3" w15:restartNumberingAfterBreak="0">
    <w:nsid w:val="78D717A8"/>
    <w:multiLevelType w:val="hybridMultilevel"/>
    <w:tmpl w:val="11CC3872"/>
    <w:lvl w:ilvl="0" w:tplc="C14AA59E">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4" w15:restartNumberingAfterBreak="0">
    <w:nsid w:val="792D774E"/>
    <w:multiLevelType w:val="hybridMultilevel"/>
    <w:tmpl w:val="FCB8AD56"/>
    <w:lvl w:ilvl="0" w:tplc="F6082190">
      <w:start w:val="1"/>
      <w:numFmt w:val="lowerLetter"/>
      <w:lvlText w:val="%1)"/>
      <w:lvlJc w:val="left"/>
      <w:pPr>
        <w:ind w:left="720" w:hanging="360"/>
      </w:pPr>
      <w:rPr>
        <w:rFonts w:ascii="Arial" w:hAnsi="Arial"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7AD228B1"/>
    <w:multiLevelType w:val="hybridMultilevel"/>
    <w:tmpl w:val="DBD0468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15:restartNumberingAfterBreak="0">
    <w:nsid w:val="7B565484"/>
    <w:multiLevelType w:val="hybridMultilevel"/>
    <w:tmpl w:val="460A600C"/>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7" w15:restartNumberingAfterBreak="0">
    <w:nsid w:val="7C546EC3"/>
    <w:multiLevelType w:val="hybridMultilevel"/>
    <w:tmpl w:val="9038606E"/>
    <w:lvl w:ilvl="0" w:tplc="D966CF1A">
      <w:start w:val="1"/>
      <w:numFmt w:val="decimal"/>
      <w:lvlText w:val="%1."/>
      <w:lvlJc w:val="left"/>
      <w:pPr>
        <w:ind w:left="720" w:hanging="360"/>
      </w:pPr>
      <w:rPr>
        <w:rFonts w:hint="default"/>
        <w:b/>
        <w:sz w:val="22"/>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7D1A2BBF"/>
    <w:multiLevelType w:val="multilevel"/>
    <w:tmpl w:val="15A23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7D630916"/>
    <w:multiLevelType w:val="singleLevel"/>
    <w:tmpl w:val="5F1E8B50"/>
    <w:lvl w:ilvl="0">
      <w:start w:val="1"/>
      <w:numFmt w:val="decimal"/>
      <w:lvlText w:val="%1."/>
      <w:legacy w:legacy="1" w:legacySpace="0" w:legacyIndent="346"/>
      <w:lvlJc w:val="left"/>
      <w:rPr>
        <w:rFonts w:ascii="Arial" w:hAnsi="Arial" w:cs="Arial" w:hint="default"/>
      </w:rPr>
    </w:lvl>
  </w:abstractNum>
  <w:abstractNum w:abstractNumId="90" w15:restartNumberingAfterBreak="0">
    <w:nsid w:val="7DA877EA"/>
    <w:multiLevelType w:val="hybridMultilevel"/>
    <w:tmpl w:val="7640D93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 w15:restartNumberingAfterBreak="0">
    <w:nsid w:val="7F925882"/>
    <w:multiLevelType w:val="multilevel"/>
    <w:tmpl w:val="5622BF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7FF10D61"/>
    <w:multiLevelType w:val="hybridMultilevel"/>
    <w:tmpl w:val="7310945C"/>
    <w:lvl w:ilvl="0" w:tplc="FE8E208E">
      <w:start w:val="1"/>
      <w:numFmt w:val="lowerLetter"/>
      <w:lvlText w:val="%1)"/>
      <w:lvlJc w:val="left"/>
      <w:pPr>
        <w:tabs>
          <w:tab w:val="num" w:pos="720"/>
        </w:tabs>
        <w:ind w:left="720" w:hanging="360"/>
      </w:pPr>
      <w:rPr>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29"/>
  </w:num>
  <w:num w:numId="2">
    <w:abstractNumId w:val="24"/>
  </w:num>
  <w:num w:numId="3">
    <w:abstractNumId w:val="41"/>
  </w:num>
  <w:num w:numId="4">
    <w:abstractNumId w:val="80"/>
  </w:num>
  <w:num w:numId="5">
    <w:abstractNumId w:val="69"/>
  </w:num>
  <w:num w:numId="6">
    <w:abstractNumId w:val="57"/>
  </w:num>
  <w:num w:numId="7">
    <w:abstractNumId w:val="61"/>
  </w:num>
  <w:num w:numId="8">
    <w:abstractNumId w:val="51"/>
  </w:num>
  <w:num w:numId="9">
    <w:abstractNumId w:val="81"/>
  </w:num>
  <w:num w:numId="10">
    <w:abstractNumId w:val="8"/>
  </w:num>
  <w:num w:numId="11">
    <w:abstractNumId w:val="74"/>
  </w:num>
  <w:num w:numId="12">
    <w:abstractNumId w:val="49"/>
  </w:num>
  <w:num w:numId="13">
    <w:abstractNumId w:val="2"/>
    <w:lvlOverride w:ilvl="0">
      <w:lvl w:ilvl="0">
        <w:numFmt w:val="bullet"/>
        <w:lvlText w:val=""/>
        <w:legacy w:legacy="1" w:legacySpace="0" w:legacyIndent="274"/>
        <w:lvlJc w:val="left"/>
        <w:rPr>
          <w:rFonts w:ascii="Symbol" w:hAnsi="Symbol" w:hint="default"/>
        </w:rPr>
      </w:lvl>
    </w:lvlOverride>
  </w:num>
  <w:num w:numId="14">
    <w:abstractNumId w:val="2"/>
    <w:lvlOverride w:ilvl="0">
      <w:lvl w:ilvl="0">
        <w:numFmt w:val="bullet"/>
        <w:lvlText w:val=""/>
        <w:legacy w:legacy="1" w:legacySpace="0" w:legacyIndent="273"/>
        <w:lvlJc w:val="left"/>
        <w:rPr>
          <w:rFonts w:ascii="Symbol" w:hAnsi="Symbol" w:hint="default"/>
        </w:rPr>
      </w:lvl>
    </w:lvlOverride>
  </w:num>
  <w:num w:numId="15">
    <w:abstractNumId w:val="78"/>
  </w:num>
  <w:num w:numId="16">
    <w:abstractNumId w:val="36"/>
  </w:num>
  <w:num w:numId="17">
    <w:abstractNumId w:val="35"/>
  </w:num>
  <w:num w:numId="18">
    <w:abstractNumId w:val="12"/>
  </w:num>
  <w:num w:numId="19">
    <w:abstractNumId w:val="50"/>
  </w:num>
  <w:num w:numId="20">
    <w:abstractNumId w:val="64"/>
  </w:num>
  <w:num w:numId="21">
    <w:abstractNumId w:val="67"/>
  </w:num>
  <w:num w:numId="22">
    <w:abstractNumId w:val="23"/>
  </w:num>
  <w:num w:numId="23">
    <w:abstractNumId w:val="23"/>
    <w:lvlOverride w:ilvl="1">
      <w:lvl w:ilvl="1">
        <w:numFmt w:val="decimal"/>
        <w:lvlText w:val="%2."/>
        <w:lvlJc w:val="left"/>
      </w:lvl>
    </w:lvlOverride>
  </w:num>
  <w:num w:numId="24">
    <w:abstractNumId w:val="62"/>
  </w:num>
  <w:num w:numId="25">
    <w:abstractNumId w:val="88"/>
  </w:num>
  <w:num w:numId="26">
    <w:abstractNumId w:val="48"/>
  </w:num>
  <w:num w:numId="27">
    <w:abstractNumId w:val="38"/>
  </w:num>
  <w:num w:numId="28">
    <w:abstractNumId w:val="38"/>
    <w:lvlOverride w:ilvl="1">
      <w:lvl w:ilvl="1">
        <w:numFmt w:val="decimal"/>
        <w:lvlText w:val="%2."/>
        <w:lvlJc w:val="left"/>
      </w:lvl>
    </w:lvlOverride>
  </w:num>
  <w:num w:numId="29">
    <w:abstractNumId w:val="1"/>
  </w:num>
  <w:num w:numId="30">
    <w:abstractNumId w:val="70"/>
  </w:num>
  <w:num w:numId="31">
    <w:abstractNumId w:val="71"/>
  </w:num>
  <w:num w:numId="32">
    <w:abstractNumId w:val="28"/>
  </w:num>
  <w:num w:numId="33">
    <w:abstractNumId w:val="66"/>
  </w:num>
  <w:num w:numId="34">
    <w:abstractNumId w:val="0"/>
  </w:num>
  <w:num w:numId="35">
    <w:abstractNumId w:val="42"/>
  </w:num>
  <w:num w:numId="36">
    <w:abstractNumId w:val="52"/>
  </w:num>
  <w:num w:numId="37">
    <w:abstractNumId w:val="37"/>
  </w:num>
  <w:num w:numId="38">
    <w:abstractNumId w:val="11"/>
  </w:num>
  <w:num w:numId="39">
    <w:abstractNumId w:val="40"/>
  </w:num>
  <w:num w:numId="40">
    <w:abstractNumId w:val="65"/>
  </w:num>
  <w:num w:numId="41">
    <w:abstractNumId w:val="25"/>
  </w:num>
  <w:num w:numId="42">
    <w:abstractNumId w:val="13"/>
  </w:num>
  <w:num w:numId="43">
    <w:abstractNumId w:val="75"/>
  </w:num>
  <w:num w:numId="44">
    <w:abstractNumId w:val="53"/>
  </w:num>
  <w:num w:numId="45">
    <w:abstractNumId w:val="18"/>
  </w:num>
  <w:num w:numId="46">
    <w:abstractNumId w:val="44"/>
  </w:num>
  <w:num w:numId="47">
    <w:abstractNumId w:val="63"/>
  </w:num>
  <w:num w:numId="48">
    <w:abstractNumId w:val="45"/>
  </w:num>
  <w:num w:numId="49">
    <w:abstractNumId w:val="10"/>
  </w:num>
  <w:num w:numId="50">
    <w:abstractNumId w:val="34"/>
  </w:num>
  <w:num w:numId="51">
    <w:abstractNumId w:val="79"/>
  </w:num>
  <w:num w:numId="52">
    <w:abstractNumId w:val="77"/>
  </w:num>
  <w:num w:numId="53">
    <w:abstractNumId w:val="60"/>
  </w:num>
  <w:num w:numId="54">
    <w:abstractNumId w:val="31"/>
  </w:num>
  <w:num w:numId="55">
    <w:abstractNumId w:val="47"/>
  </w:num>
  <w:num w:numId="56">
    <w:abstractNumId w:val="92"/>
  </w:num>
  <w:num w:numId="57">
    <w:abstractNumId w:val="15"/>
  </w:num>
  <w:num w:numId="58">
    <w:abstractNumId w:val="22"/>
  </w:num>
  <w:num w:numId="59">
    <w:abstractNumId w:val="76"/>
  </w:num>
  <w:num w:numId="60">
    <w:abstractNumId w:val="27"/>
  </w:num>
  <w:num w:numId="61">
    <w:abstractNumId w:val="72"/>
  </w:num>
  <w:num w:numId="62">
    <w:abstractNumId w:val="83"/>
  </w:num>
  <w:num w:numId="63">
    <w:abstractNumId w:val="68"/>
  </w:num>
  <w:num w:numId="64">
    <w:abstractNumId w:val="2"/>
    <w:lvlOverride w:ilvl="0">
      <w:lvl w:ilvl="0">
        <w:start w:val="65535"/>
        <w:numFmt w:val="bullet"/>
        <w:lvlText w:val="•"/>
        <w:legacy w:legacy="1" w:legacySpace="0" w:legacyIndent="338"/>
        <w:lvlJc w:val="left"/>
        <w:rPr>
          <w:rFonts w:ascii="Arial" w:hAnsi="Arial" w:cs="Arial" w:hint="default"/>
        </w:rPr>
      </w:lvl>
    </w:lvlOverride>
  </w:num>
  <w:num w:numId="65">
    <w:abstractNumId w:val="2"/>
    <w:lvlOverride w:ilvl="0">
      <w:lvl w:ilvl="0">
        <w:start w:val="65535"/>
        <w:numFmt w:val="bullet"/>
        <w:lvlText w:val="•"/>
        <w:legacy w:legacy="1" w:legacySpace="0" w:legacyIndent="339"/>
        <w:lvlJc w:val="left"/>
        <w:rPr>
          <w:rFonts w:ascii="Arial" w:hAnsi="Arial" w:cs="Arial" w:hint="default"/>
        </w:rPr>
      </w:lvl>
    </w:lvlOverride>
  </w:num>
  <w:num w:numId="66">
    <w:abstractNumId w:val="89"/>
  </w:num>
  <w:num w:numId="67">
    <w:abstractNumId w:val="39"/>
  </w:num>
  <w:num w:numId="68">
    <w:abstractNumId w:val="14"/>
  </w:num>
  <w:num w:numId="69">
    <w:abstractNumId w:val="58"/>
  </w:num>
  <w:num w:numId="70">
    <w:abstractNumId w:val="85"/>
  </w:num>
  <w:num w:numId="71">
    <w:abstractNumId w:val="21"/>
  </w:num>
  <w:num w:numId="72">
    <w:abstractNumId w:val="46"/>
  </w:num>
  <w:num w:numId="73">
    <w:abstractNumId w:val="19"/>
  </w:num>
  <w:num w:numId="74">
    <w:abstractNumId w:val="55"/>
  </w:num>
  <w:num w:numId="75">
    <w:abstractNumId w:val="26"/>
  </w:num>
  <w:num w:numId="76">
    <w:abstractNumId w:val="87"/>
  </w:num>
  <w:num w:numId="77">
    <w:abstractNumId w:val="43"/>
  </w:num>
  <w:num w:numId="78">
    <w:abstractNumId w:val="90"/>
  </w:num>
  <w:num w:numId="79">
    <w:abstractNumId w:val="20"/>
  </w:num>
  <w:num w:numId="80">
    <w:abstractNumId w:val="56"/>
  </w:num>
  <w:num w:numId="81">
    <w:abstractNumId w:val="73"/>
  </w:num>
  <w:num w:numId="82">
    <w:abstractNumId w:val="6"/>
  </w:num>
  <w:num w:numId="83">
    <w:abstractNumId w:val="16"/>
  </w:num>
  <w:num w:numId="84">
    <w:abstractNumId w:val="54"/>
  </w:num>
  <w:num w:numId="85">
    <w:abstractNumId w:val="32"/>
  </w:num>
  <w:num w:numId="86">
    <w:abstractNumId w:val="59"/>
  </w:num>
  <w:num w:numId="87">
    <w:abstractNumId w:val="0"/>
    <w:lvlOverride w:ilvl="0">
      <w:startOverride w:val="1"/>
    </w:lvlOverride>
  </w:num>
  <w:num w:numId="88">
    <w:abstractNumId w:val="0"/>
    <w:lvlOverride w:ilvl="0">
      <w:startOverride w:val="1"/>
    </w:lvlOverride>
  </w:num>
  <w:num w:numId="89">
    <w:abstractNumId w:val="82"/>
  </w:num>
  <w:num w:numId="90">
    <w:abstractNumId w:val="80"/>
  </w:num>
  <w:num w:numId="91">
    <w:abstractNumId w:val="86"/>
  </w:num>
  <w:num w:numId="92">
    <w:abstractNumId w:val="84"/>
  </w:num>
  <w:num w:numId="93">
    <w:abstractNumId w:val="33"/>
  </w:num>
  <w:num w:numId="94">
    <w:abstractNumId w:val="91"/>
  </w:num>
  <w:num w:numId="95">
    <w:abstractNumId w:val="7"/>
  </w:num>
  <w:num w:numId="96">
    <w:abstractNumId w:val="17"/>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1" w:cryptProviderType="rsaAES" w:cryptAlgorithmClass="hash" w:cryptAlgorithmType="typeAny" w:cryptAlgorithmSid="14" w:cryptSpinCount="100000" w:hash="KfMzDmxMhnLWAQSN7lsaVzJLouEVy8FSnkUMq3tBrlcltLyq1QDp0Et/477/P3lM5LeJV7ji+4lNoRetKCwBTA==" w:salt="XBt+MChrt6+gSxJBUP+ngg=="/>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2943"/>
    <w:rsid w:val="00004C68"/>
    <w:rsid w:val="00006C27"/>
    <w:rsid w:val="000074EB"/>
    <w:rsid w:val="0000762B"/>
    <w:rsid w:val="000100D1"/>
    <w:rsid w:val="00010C40"/>
    <w:rsid w:val="0001167C"/>
    <w:rsid w:val="000116B7"/>
    <w:rsid w:val="0001385D"/>
    <w:rsid w:val="00015754"/>
    <w:rsid w:val="00015DF3"/>
    <w:rsid w:val="00016547"/>
    <w:rsid w:val="000165F1"/>
    <w:rsid w:val="00017EFF"/>
    <w:rsid w:val="000208BB"/>
    <w:rsid w:val="00021AB5"/>
    <w:rsid w:val="00025785"/>
    <w:rsid w:val="000263D6"/>
    <w:rsid w:val="00027C17"/>
    <w:rsid w:val="00030BA0"/>
    <w:rsid w:val="0003727A"/>
    <w:rsid w:val="00037786"/>
    <w:rsid w:val="000377E5"/>
    <w:rsid w:val="00037873"/>
    <w:rsid w:val="000424C2"/>
    <w:rsid w:val="00043058"/>
    <w:rsid w:val="00043116"/>
    <w:rsid w:val="00044750"/>
    <w:rsid w:val="0004492C"/>
    <w:rsid w:val="00045914"/>
    <w:rsid w:val="000466B7"/>
    <w:rsid w:val="00047936"/>
    <w:rsid w:val="000500C6"/>
    <w:rsid w:val="00051D6B"/>
    <w:rsid w:val="00051F6F"/>
    <w:rsid w:val="00052A93"/>
    <w:rsid w:val="00055232"/>
    <w:rsid w:val="00055600"/>
    <w:rsid w:val="000558E4"/>
    <w:rsid w:val="00060877"/>
    <w:rsid w:val="00060DF5"/>
    <w:rsid w:val="00063F33"/>
    <w:rsid w:val="0006463E"/>
    <w:rsid w:val="00065361"/>
    <w:rsid w:val="000657B4"/>
    <w:rsid w:val="00065FC9"/>
    <w:rsid w:val="00066CE7"/>
    <w:rsid w:val="00070780"/>
    <w:rsid w:val="00071A80"/>
    <w:rsid w:val="00073D73"/>
    <w:rsid w:val="00074C53"/>
    <w:rsid w:val="00075478"/>
    <w:rsid w:val="00076DDC"/>
    <w:rsid w:val="00076E19"/>
    <w:rsid w:val="00076EA9"/>
    <w:rsid w:val="00080B80"/>
    <w:rsid w:val="000828C3"/>
    <w:rsid w:val="00083CAA"/>
    <w:rsid w:val="0008525D"/>
    <w:rsid w:val="000852ED"/>
    <w:rsid w:val="0008609B"/>
    <w:rsid w:val="00087614"/>
    <w:rsid w:val="00090A52"/>
    <w:rsid w:val="00093270"/>
    <w:rsid w:val="0009632A"/>
    <w:rsid w:val="000977FC"/>
    <w:rsid w:val="000A24EC"/>
    <w:rsid w:val="000A3495"/>
    <w:rsid w:val="000A3FD0"/>
    <w:rsid w:val="000A53E3"/>
    <w:rsid w:val="000A630F"/>
    <w:rsid w:val="000B0157"/>
    <w:rsid w:val="000B1949"/>
    <w:rsid w:val="000B3864"/>
    <w:rsid w:val="000B3DC8"/>
    <w:rsid w:val="000B4B7B"/>
    <w:rsid w:val="000B5C73"/>
    <w:rsid w:val="000B7228"/>
    <w:rsid w:val="000B7304"/>
    <w:rsid w:val="000C2418"/>
    <w:rsid w:val="000C274B"/>
    <w:rsid w:val="000C32F9"/>
    <w:rsid w:val="000C3508"/>
    <w:rsid w:val="000C37AC"/>
    <w:rsid w:val="000C3B4C"/>
    <w:rsid w:val="000C3BA2"/>
    <w:rsid w:val="000C3D41"/>
    <w:rsid w:val="000C4D8A"/>
    <w:rsid w:val="000C552D"/>
    <w:rsid w:val="000C599C"/>
    <w:rsid w:val="000C6D9F"/>
    <w:rsid w:val="000D0861"/>
    <w:rsid w:val="000D0EA1"/>
    <w:rsid w:val="000D1D66"/>
    <w:rsid w:val="000D1DC0"/>
    <w:rsid w:val="000D2A29"/>
    <w:rsid w:val="000D3E34"/>
    <w:rsid w:val="000D4BE9"/>
    <w:rsid w:val="000D6949"/>
    <w:rsid w:val="000E0C0C"/>
    <w:rsid w:val="000E1F34"/>
    <w:rsid w:val="000E2433"/>
    <w:rsid w:val="000E6EB7"/>
    <w:rsid w:val="000E6F7D"/>
    <w:rsid w:val="000F0A36"/>
    <w:rsid w:val="000F120E"/>
    <w:rsid w:val="000F15C6"/>
    <w:rsid w:val="000F1671"/>
    <w:rsid w:val="000F428A"/>
    <w:rsid w:val="000F446F"/>
    <w:rsid w:val="000F7A26"/>
    <w:rsid w:val="000F7B1B"/>
    <w:rsid w:val="0010075A"/>
    <w:rsid w:val="00101B60"/>
    <w:rsid w:val="00102DB4"/>
    <w:rsid w:val="00103548"/>
    <w:rsid w:val="001042EB"/>
    <w:rsid w:val="001048D7"/>
    <w:rsid w:val="001064F0"/>
    <w:rsid w:val="00107C08"/>
    <w:rsid w:val="00107F52"/>
    <w:rsid w:val="00107FB1"/>
    <w:rsid w:val="0011074D"/>
    <w:rsid w:val="00111426"/>
    <w:rsid w:val="0011195F"/>
    <w:rsid w:val="00112631"/>
    <w:rsid w:val="00115000"/>
    <w:rsid w:val="001218F7"/>
    <w:rsid w:val="00122FA4"/>
    <w:rsid w:val="00123941"/>
    <w:rsid w:val="00123D6F"/>
    <w:rsid w:val="00124E80"/>
    <w:rsid w:val="001250DC"/>
    <w:rsid w:val="00125E89"/>
    <w:rsid w:val="00125ED1"/>
    <w:rsid w:val="00126AF8"/>
    <w:rsid w:val="00127F73"/>
    <w:rsid w:val="0013288C"/>
    <w:rsid w:val="00133966"/>
    <w:rsid w:val="00133DD6"/>
    <w:rsid w:val="001348FE"/>
    <w:rsid w:val="00134957"/>
    <w:rsid w:val="00134D65"/>
    <w:rsid w:val="0013586D"/>
    <w:rsid w:val="00135F25"/>
    <w:rsid w:val="00137BA3"/>
    <w:rsid w:val="00141056"/>
    <w:rsid w:val="00142B45"/>
    <w:rsid w:val="00150ADB"/>
    <w:rsid w:val="001510DA"/>
    <w:rsid w:val="00152E2A"/>
    <w:rsid w:val="00153293"/>
    <w:rsid w:val="00154E2E"/>
    <w:rsid w:val="00156A3D"/>
    <w:rsid w:val="001575E3"/>
    <w:rsid w:val="00160127"/>
    <w:rsid w:val="001602A8"/>
    <w:rsid w:val="00160AD8"/>
    <w:rsid w:val="00160BE4"/>
    <w:rsid w:val="00162218"/>
    <w:rsid w:val="00163263"/>
    <w:rsid w:val="00166EF1"/>
    <w:rsid w:val="00167AE8"/>
    <w:rsid w:val="0017088F"/>
    <w:rsid w:val="00171A2A"/>
    <w:rsid w:val="001758F4"/>
    <w:rsid w:val="00175E09"/>
    <w:rsid w:val="00180006"/>
    <w:rsid w:val="001807B3"/>
    <w:rsid w:val="00181A07"/>
    <w:rsid w:val="00181B01"/>
    <w:rsid w:val="0018331A"/>
    <w:rsid w:val="001852FF"/>
    <w:rsid w:val="00185441"/>
    <w:rsid w:val="00185A51"/>
    <w:rsid w:val="00187E39"/>
    <w:rsid w:val="00190B82"/>
    <w:rsid w:val="00190BA6"/>
    <w:rsid w:val="00190C82"/>
    <w:rsid w:val="00191B24"/>
    <w:rsid w:val="001924F6"/>
    <w:rsid w:val="00192C25"/>
    <w:rsid w:val="00192D4F"/>
    <w:rsid w:val="001938A9"/>
    <w:rsid w:val="00194C86"/>
    <w:rsid w:val="0019633F"/>
    <w:rsid w:val="0019679C"/>
    <w:rsid w:val="00197031"/>
    <w:rsid w:val="00197CE9"/>
    <w:rsid w:val="001A11B6"/>
    <w:rsid w:val="001A11BE"/>
    <w:rsid w:val="001A1B41"/>
    <w:rsid w:val="001A1D1D"/>
    <w:rsid w:val="001A220C"/>
    <w:rsid w:val="001A2EC0"/>
    <w:rsid w:val="001A48FA"/>
    <w:rsid w:val="001A5246"/>
    <w:rsid w:val="001A57FA"/>
    <w:rsid w:val="001B2262"/>
    <w:rsid w:val="001B280C"/>
    <w:rsid w:val="001B2AA2"/>
    <w:rsid w:val="001B4AB5"/>
    <w:rsid w:val="001B5C32"/>
    <w:rsid w:val="001B625E"/>
    <w:rsid w:val="001B6CF4"/>
    <w:rsid w:val="001B75F1"/>
    <w:rsid w:val="001B798A"/>
    <w:rsid w:val="001C175E"/>
    <w:rsid w:val="001C2717"/>
    <w:rsid w:val="001C30F2"/>
    <w:rsid w:val="001C391C"/>
    <w:rsid w:val="001C3E99"/>
    <w:rsid w:val="001C4AF9"/>
    <w:rsid w:val="001C4D09"/>
    <w:rsid w:val="001C5D6A"/>
    <w:rsid w:val="001C6D50"/>
    <w:rsid w:val="001C703C"/>
    <w:rsid w:val="001D00A6"/>
    <w:rsid w:val="001D7610"/>
    <w:rsid w:val="001E2A73"/>
    <w:rsid w:val="001F06B8"/>
    <w:rsid w:val="001F18E1"/>
    <w:rsid w:val="001F3305"/>
    <w:rsid w:val="001F5CB8"/>
    <w:rsid w:val="00203075"/>
    <w:rsid w:val="00203106"/>
    <w:rsid w:val="00204294"/>
    <w:rsid w:val="00204769"/>
    <w:rsid w:val="00205291"/>
    <w:rsid w:val="00205454"/>
    <w:rsid w:val="0020719D"/>
    <w:rsid w:val="002102A7"/>
    <w:rsid w:val="002117AB"/>
    <w:rsid w:val="00212A70"/>
    <w:rsid w:val="002135AB"/>
    <w:rsid w:val="00213D24"/>
    <w:rsid w:val="002141DC"/>
    <w:rsid w:val="00215371"/>
    <w:rsid w:val="00217D91"/>
    <w:rsid w:val="00220ED7"/>
    <w:rsid w:val="00220FAB"/>
    <w:rsid w:val="00221727"/>
    <w:rsid w:val="00223161"/>
    <w:rsid w:val="002232D0"/>
    <w:rsid w:val="00225306"/>
    <w:rsid w:val="00225803"/>
    <w:rsid w:val="0022645D"/>
    <w:rsid w:val="00226C44"/>
    <w:rsid w:val="002319D3"/>
    <w:rsid w:val="002329F7"/>
    <w:rsid w:val="00232CC9"/>
    <w:rsid w:val="00233E6F"/>
    <w:rsid w:val="002357E3"/>
    <w:rsid w:val="00235C6E"/>
    <w:rsid w:val="0023617E"/>
    <w:rsid w:val="002363F4"/>
    <w:rsid w:val="00236D18"/>
    <w:rsid w:val="0024014E"/>
    <w:rsid w:val="00240F9F"/>
    <w:rsid w:val="0024363B"/>
    <w:rsid w:val="00245C99"/>
    <w:rsid w:val="00246993"/>
    <w:rsid w:val="00246A46"/>
    <w:rsid w:val="002471A0"/>
    <w:rsid w:val="002512A4"/>
    <w:rsid w:val="002527CA"/>
    <w:rsid w:val="002555BE"/>
    <w:rsid w:val="0025600A"/>
    <w:rsid w:val="002567CD"/>
    <w:rsid w:val="0025701B"/>
    <w:rsid w:val="00257213"/>
    <w:rsid w:val="002600F6"/>
    <w:rsid w:val="002615D6"/>
    <w:rsid w:val="00263325"/>
    <w:rsid w:val="00263C4B"/>
    <w:rsid w:val="00263CE7"/>
    <w:rsid w:val="0026505E"/>
    <w:rsid w:val="002678E0"/>
    <w:rsid w:val="00267AA5"/>
    <w:rsid w:val="00267E13"/>
    <w:rsid w:val="00271150"/>
    <w:rsid w:val="002735CC"/>
    <w:rsid w:val="00274DAB"/>
    <w:rsid w:val="0027689F"/>
    <w:rsid w:val="00277B73"/>
    <w:rsid w:val="00277C76"/>
    <w:rsid w:val="00280572"/>
    <w:rsid w:val="0028108E"/>
    <w:rsid w:val="002810EF"/>
    <w:rsid w:val="00281CF5"/>
    <w:rsid w:val="002824C0"/>
    <w:rsid w:val="002826C8"/>
    <w:rsid w:val="00283604"/>
    <w:rsid w:val="0028381A"/>
    <w:rsid w:val="00283971"/>
    <w:rsid w:val="00284602"/>
    <w:rsid w:val="002859D3"/>
    <w:rsid w:val="002861DE"/>
    <w:rsid w:val="00286E88"/>
    <w:rsid w:val="00291814"/>
    <w:rsid w:val="00293611"/>
    <w:rsid w:val="00295E62"/>
    <w:rsid w:val="00296127"/>
    <w:rsid w:val="00297023"/>
    <w:rsid w:val="002970FF"/>
    <w:rsid w:val="002A0EE3"/>
    <w:rsid w:val="002A3E7C"/>
    <w:rsid w:val="002A4379"/>
    <w:rsid w:val="002A487A"/>
    <w:rsid w:val="002A498D"/>
    <w:rsid w:val="002A4D0B"/>
    <w:rsid w:val="002A5AD1"/>
    <w:rsid w:val="002A622F"/>
    <w:rsid w:val="002A75CD"/>
    <w:rsid w:val="002A7E7B"/>
    <w:rsid w:val="002B0F25"/>
    <w:rsid w:val="002B1157"/>
    <w:rsid w:val="002B3D26"/>
    <w:rsid w:val="002B569A"/>
    <w:rsid w:val="002B5EA6"/>
    <w:rsid w:val="002B6326"/>
    <w:rsid w:val="002B68B3"/>
    <w:rsid w:val="002B6BB6"/>
    <w:rsid w:val="002C302E"/>
    <w:rsid w:val="002C335A"/>
    <w:rsid w:val="002C5044"/>
    <w:rsid w:val="002C5317"/>
    <w:rsid w:val="002C70FD"/>
    <w:rsid w:val="002D088A"/>
    <w:rsid w:val="002D1834"/>
    <w:rsid w:val="002D3F23"/>
    <w:rsid w:val="002D418E"/>
    <w:rsid w:val="002D5512"/>
    <w:rsid w:val="002D6BB5"/>
    <w:rsid w:val="002E0012"/>
    <w:rsid w:val="002E11CB"/>
    <w:rsid w:val="002E1C77"/>
    <w:rsid w:val="002E2E8A"/>
    <w:rsid w:val="002E314C"/>
    <w:rsid w:val="002E3A17"/>
    <w:rsid w:val="002E4612"/>
    <w:rsid w:val="002E6566"/>
    <w:rsid w:val="002E6B86"/>
    <w:rsid w:val="002E735E"/>
    <w:rsid w:val="002F231F"/>
    <w:rsid w:val="002F2E95"/>
    <w:rsid w:val="002F369E"/>
    <w:rsid w:val="002F4402"/>
    <w:rsid w:val="002F5CD4"/>
    <w:rsid w:val="002F6D42"/>
    <w:rsid w:val="002F6EA1"/>
    <w:rsid w:val="0030030F"/>
    <w:rsid w:val="00301310"/>
    <w:rsid w:val="00305820"/>
    <w:rsid w:val="003070E3"/>
    <w:rsid w:val="00307C71"/>
    <w:rsid w:val="003115C5"/>
    <w:rsid w:val="0031567B"/>
    <w:rsid w:val="00315957"/>
    <w:rsid w:val="00316ECB"/>
    <w:rsid w:val="00320790"/>
    <w:rsid w:val="003209C4"/>
    <w:rsid w:val="0032114D"/>
    <w:rsid w:val="003211BE"/>
    <w:rsid w:val="003227CE"/>
    <w:rsid w:val="0032440A"/>
    <w:rsid w:val="0032663D"/>
    <w:rsid w:val="00330120"/>
    <w:rsid w:val="00332294"/>
    <w:rsid w:val="00336C46"/>
    <w:rsid w:val="003409AC"/>
    <w:rsid w:val="00342166"/>
    <w:rsid w:val="003442AD"/>
    <w:rsid w:val="003451FA"/>
    <w:rsid w:val="00345415"/>
    <w:rsid w:val="003500CD"/>
    <w:rsid w:val="00351E3C"/>
    <w:rsid w:val="003520B7"/>
    <w:rsid w:val="003523C0"/>
    <w:rsid w:val="0035242A"/>
    <w:rsid w:val="00352DB6"/>
    <w:rsid w:val="00353D58"/>
    <w:rsid w:val="0035499C"/>
    <w:rsid w:val="0035604E"/>
    <w:rsid w:val="00356F49"/>
    <w:rsid w:val="00360C01"/>
    <w:rsid w:val="0036471A"/>
    <w:rsid w:val="00365382"/>
    <w:rsid w:val="003673BE"/>
    <w:rsid w:val="003674E7"/>
    <w:rsid w:val="00367B05"/>
    <w:rsid w:val="00370621"/>
    <w:rsid w:val="00370AA3"/>
    <w:rsid w:val="00371ACA"/>
    <w:rsid w:val="00373112"/>
    <w:rsid w:val="00374476"/>
    <w:rsid w:val="00375065"/>
    <w:rsid w:val="003831EB"/>
    <w:rsid w:val="003837D1"/>
    <w:rsid w:val="00385105"/>
    <w:rsid w:val="00386210"/>
    <w:rsid w:val="00387D45"/>
    <w:rsid w:val="00390F8D"/>
    <w:rsid w:val="00391393"/>
    <w:rsid w:val="0039239F"/>
    <w:rsid w:val="0039271A"/>
    <w:rsid w:val="00392836"/>
    <w:rsid w:val="003971CA"/>
    <w:rsid w:val="003A0529"/>
    <w:rsid w:val="003A1678"/>
    <w:rsid w:val="003A1D25"/>
    <w:rsid w:val="003A41EC"/>
    <w:rsid w:val="003A43AE"/>
    <w:rsid w:val="003A7029"/>
    <w:rsid w:val="003B18E7"/>
    <w:rsid w:val="003B2B41"/>
    <w:rsid w:val="003B2CD2"/>
    <w:rsid w:val="003B4244"/>
    <w:rsid w:val="003B439E"/>
    <w:rsid w:val="003B4753"/>
    <w:rsid w:val="003B5185"/>
    <w:rsid w:val="003B7F41"/>
    <w:rsid w:val="003C25B6"/>
    <w:rsid w:val="003C30E2"/>
    <w:rsid w:val="003C4DFA"/>
    <w:rsid w:val="003D0127"/>
    <w:rsid w:val="003D1407"/>
    <w:rsid w:val="003D169B"/>
    <w:rsid w:val="003D3CBC"/>
    <w:rsid w:val="003D4BD4"/>
    <w:rsid w:val="003D5829"/>
    <w:rsid w:val="003D651F"/>
    <w:rsid w:val="003D6913"/>
    <w:rsid w:val="003D6BDA"/>
    <w:rsid w:val="003D7271"/>
    <w:rsid w:val="003E19BB"/>
    <w:rsid w:val="003E2221"/>
    <w:rsid w:val="003E3D2A"/>
    <w:rsid w:val="003E50FA"/>
    <w:rsid w:val="003E6F38"/>
    <w:rsid w:val="003E6F43"/>
    <w:rsid w:val="003E7EB4"/>
    <w:rsid w:val="003F1091"/>
    <w:rsid w:val="003F33C0"/>
    <w:rsid w:val="003F3A02"/>
    <w:rsid w:val="003F4805"/>
    <w:rsid w:val="003F5B94"/>
    <w:rsid w:val="003F69B3"/>
    <w:rsid w:val="003F77C6"/>
    <w:rsid w:val="003F78EF"/>
    <w:rsid w:val="003F7A65"/>
    <w:rsid w:val="003F7BAE"/>
    <w:rsid w:val="004005C6"/>
    <w:rsid w:val="00402CFF"/>
    <w:rsid w:val="00404D1D"/>
    <w:rsid w:val="004071F9"/>
    <w:rsid w:val="00410BD1"/>
    <w:rsid w:val="004135CC"/>
    <w:rsid w:val="0041747E"/>
    <w:rsid w:val="00425B70"/>
    <w:rsid w:val="0042631C"/>
    <w:rsid w:val="00426DDB"/>
    <w:rsid w:val="0043051C"/>
    <w:rsid w:val="00430EA5"/>
    <w:rsid w:val="00432513"/>
    <w:rsid w:val="004346FA"/>
    <w:rsid w:val="00437251"/>
    <w:rsid w:val="00437BFA"/>
    <w:rsid w:val="00442A2F"/>
    <w:rsid w:val="00443353"/>
    <w:rsid w:val="0044377B"/>
    <w:rsid w:val="00443AF1"/>
    <w:rsid w:val="00443B8B"/>
    <w:rsid w:val="004461AD"/>
    <w:rsid w:val="0044704E"/>
    <w:rsid w:val="004471B4"/>
    <w:rsid w:val="00450733"/>
    <w:rsid w:val="004521FD"/>
    <w:rsid w:val="004539CD"/>
    <w:rsid w:val="00454EBD"/>
    <w:rsid w:val="00457C0E"/>
    <w:rsid w:val="00457E8D"/>
    <w:rsid w:val="00461151"/>
    <w:rsid w:val="00461E6C"/>
    <w:rsid w:val="00464000"/>
    <w:rsid w:val="0046410F"/>
    <w:rsid w:val="00464791"/>
    <w:rsid w:val="0046570A"/>
    <w:rsid w:val="00466992"/>
    <w:rsid w:val="0046729D"/>
    <w:rsid w:val="004720A5"/>
    <w:rsid w:val="00473154"/>
    <w:rsid w:val="00476C52"/>
    <w:rsid w:val="0047755E"/>
    <w:rsid w:val="00480BF1"/>
    <w:rsid w:val="00482471"/>
    <w:rsid w:val="00482E64"/>
    <w:rsid w:val="00484819"/>
    <w:rsid w:val="004849D6"/>
    <w:rsid w:val="00485296"/>
    <w:rsid w:val="00485ACF"/>
    <w:rsid w:val="00486132"/>
    <w:rsid w:val="004862B2"/>
    <w:rsid w:val="00486642"/>
    <w:rsid w:val="00486E03"/>
    <w:rsid w:val="00487F08"/>
    <w:rsid w:val="004904AF"/>
    <w:rsid w:val="00491902"/>
    <w:rsid w:val="00491EAF"/>
    <w:rsid w:val="004931FC"/>
    <w:rsid w:val="00493A0E"/>
    <w:rsid w:val="00493FFE"/>
    <w:rsid w:val="004975E3"/>
    <w:rsid w:val="004A1D13"/>
    <w:rsid w:val="004A1F12"/>
    <w:rsid w:val="004A2F0F"/>
    <w:rsid w:val="004A3D4F"/>
    <w:rsid w:val="004A4110"/>
    <w:rsid w:val="004A569C"/>
    <w:rsid w:val="004A5DD9"/>
    <w:rsid w:val="004A6556"/>
    <w:rsid w:val="004A670B"/>
    <w:rsid w:val="004A6BCF"/>
    <w:rsid w:val="004A74E3"/>
    <w:rsid w:val="004B0373"/>
    <w:rsid w:val="004B3CB9"/>
    <w:rsid w:val="004B44E9"/>
    <w:rsid w:val="004B6E23"/>
    <w:rsid w:val="004C11EB"/>
    <w:rsid w:val="004C1C22"/>
    <w:rsid w:val="004C2402"/>
    <w:rsid w:val="004C3D21"/>
    <w:rsid w:val="004C4360"/>
    <w:rsid w:val="004C58F5"/>
    <w:rsid w:val="004C6DDC"/>
    <w:rsid w:val="004C7E02"/>
    <w:rsid w:val="004D13E7"/>
    <w:rsid w:val="004D28A0"/>
    <w:rsid w:val="004D2F96"/>
    <w:rsid w:val="004D300F"/>
    <w:rsid w:val="004D3933"/>
    <w:rsid w:val="004D4401"/>
    <w:rsid w:val="004D4A95"/>
    <w:rsid w:val="004D5D66"/>
    <w:rsid w:val="004D637B"/>
    <w:rsid w:val="004E0FCF"/>
    <w:rsid w:val="004E128F"/>
    <w:rsid w:val="004E1EB0"/>
    <w:rsid w:val="004E5155"/>
    <w:rsid w:val="004E6AC2"/>
    <w:rsid w:val="004E6DF3"/>
    <w:rsid w:val="004F049C"/>
    <w:rsid w:val="004F43ED"/>
    <w:rsid w:val="004F4CA5"/>
    <w:rsid w:val="004F5417"/>
    <w:rsid w:val="004F7BC6"/>
    <w:rsid w:val="00503441"/>
    <w:rsid w:val="00503502"/>
    <w:rsid w:val="00504CB3"/>
    <w:rsid w:val="00506D2D"/>
    <w:rsid w:val="005100F0"/>
    <w:rsid w:val="005137B5"/>
    <w:rsid w:val="00514915"/>
    <w:rsid w:val="005149A2"/>
    <w:rsid w:val="005153E3"/>
    <w:rsid w:val="00515475"/>
    <w:rsid w:val="00515518"/>
    <w:rsid w:val="00516C81"/>
    <w:rsid w:val="00520F95"/>
    <w:rsid w:val="0052192B"/>
    <w:rsid w:val="00523B30"/>
    <w:rsid w:val="005243EF"/>
    <w:rsid w:val="00524BC6"/>
    <w:rsid w:val="00524C0D"/>
    <w:rsid w:val="00525EC1"/>
    <w:rsid w:val="005267F7"/>
    <w:rsid w:val="0053034E"/>
    <w:rsid w:val="00531390"/>
    <w:rsid w:val="00533B59"/>
    <w:rsid w:val="00533ECF"/>
    <w:rsid w:val="00534718"/>
    <w:rsid w:val="0054116C"/>
    <w:rsid w:val="00541777"/>
    <w:rsid w:val="0054259A"/>
    <w:rsid w:val="005430BC"/>
    <w:rsid w:val="005457DF"/>
    <w:rsid w:val="005476D2"/>
    <w:rsid w:val="00547D6A"/>
    <w:rsid w:val="00547F6A"/>
    <w:rsid w:val="005507BB"/>
    <w:rsid w:val="00551EC6"/>
    <w:rsid w:val="0055242E"/>
    <w:rsid w:val="00552E45"/>
    <w:rsid w:val="005535D2"/>
    <w:rsid w:val="0055402E"/>
    <w:rsid w:val="005556A6"/>
    <w:rsid w:val="00557180"/>
    <w:rsid w:val="005571CE"/>
    <w:rsid w:val="005579D6"/>
    <w:rsid w:val="00561DBA"/>
    <w:rsid w:val="005633B9"/>
    <w:rsid w:val="00563F98"/>
    <w:rsid w:val="005667FA"/>
    <w:rsid w:val="00566CCC"/>
    <w:rsid w:val="0056793F"/>
    <w:rsid w:val="005679D3"/>
    <w:rsid w:val="00567DC7"/>
    <w:rsid w:val="00570865"/>
    <w:rsid w:val="005708D2"/>
    <w:rsid w:val="005714F2"/>
    <w:rsid w:val="00572907"/>
    <w:rsid w:val="00572A81"/>
    <w:rsid w:val="00572FCF"/>
    <w:rsid w:val="00573B15"/>
    <w:rsid w:val="00574412"/>
    <w:rsid w:val="005744B0"/>
    <w:rsid w:val="005749CB"/>
    <w:rsid w:val="00575048"/>
    <w:rsid w:val="00580F53"/>
    <w:rsid w:val="005816A1"/>
    <w:rsid w:val="00581D7A"/>
    <w:rsid w:val="005837BF"/>
    <w:rsid w:val="005875C3"/>
    <w:rsid w:val="00587AC0"/>
    <w:rsid w:val="00591507"/>
    <w:rsid w:val="00593C3E"/>
    <w:rsid w:val="00593D1F"/>
    <w:rsid w:val="0059448F"/>
    <w:rsid w:val="005950A4"/>
    <w:rsid w:val="005968A3"/>
    <w:rsid w:val="00596A41"/>
    <w:rsid w:val="00597082"/>
    <w:rsid w:val="0059727D"/>
    <w:rsid w:val="005A2604"/>
    <w:rsid w:val="005A3A17"/>
    <w:rsid w:val="005A40EC"/>
    <w:rsid w:val="005A490D"/>
    <w:rsid w:val="005A4D60"/>
    <w:rsid w:val="005A4DE9"/>
    <w:rsid w:val="005A4E7F"/>
    <w:rsid w:val="005A72F7"/>
    <w:rsid w:val="005A75C6"/>
    <w:rsid w:val="005A7957"/>
    <w:rsid w:val="005A7A40"/>
    <w:rsid w:val="005B1CA1"/>
    <w:rsid w:val="005B2A6F"/>
    <w:rsid w:val="005B2D8B"/>
    <w:rsid w:val="005B527B"/>
    <w:rsid w:val="005B77B4"/>
    <w:rsid w:val="005C009E"/>
    <w:rsid w:val="005C12EF"/>
    <w:rsid w:val="005C1783"/>
    <w:rsid w:val="005C19C8"/>
    <w:rsid w:val="005C29BA"/>
    <w:rsid w:val="005C2C9B"/>
    <w:rsid w:val="005C2FF6"/>
    <w:rsid w:val="005C406F"/>
    <w:rsid w:val="005C4CF6"/>
    <w:rsid w:val="005C5654"/>
    <w:rsid w:val="005C6E6C"/>
    <w:rsid w:val="005C7DF2"/>
    <w:rsid w:val="005D0570"/>
    <w:rsid w:val="005D1148"/>
    <w:rsid w:val="005D126D"/>
    <w:rsid w:val="005D2EC6"/>
    <w:rsid w:val="005D36A4"/>
    <w:rsid w:val="005D5B16"/>
    <w:rsid w:val="005D601D"/>
    <w:rsid w:val="005D666E"/>
    <w:rsid w:val="005D6B3F"/>
    <w:rsid w:val="005D6C53"/>
    <w:rsid w:val="005D76AE"/>
    <w:rsid w:val="005D7D64"/>
    <w:rsid w:val="005E1CF4"/>
    <w:rsid w:val="005E2307"/>
    <w:rsid w:val="005E31B5"/>
    <w:rsid w:val="005E4EAB"/>
    <w:rsid w:val="005E60CD"/>
    <w:rsid w:val="005E635E"/>
    <w:rsid w:val="005E673E"/>
    <w:rsid w:val="005E720D"/>
    <w:rsid w:val="005E7C83"/>
    <w:rsid w:val="005E7D39"/>
    <w:rsid w:val="005F1531"/>
    <w:rsid w:val="005F3074"/>
    <w:rsid w:val="005F4450"/>
    <w:rsid w:val="005F516F"/>
    <w:rsid w:val="00600EDF"/>
    <w:rsid w:val="006022A5"/>
    <w:rsid w:val="00602A5A"/>
    <w:rsid w:val="006122B8"/>
    <w:rsid w:val="006126FC"/>
    <w:rsid w:val="006150F5"/>
    <w:rsid w:val="00616CCE"/>
    <w:rsid w:val="006178E4"/>
    <w:rsid w:val="00617F65"/>
    <w:rsid w:val="0062149B"/>
    <w:rsid w:val="00622ED7"/>
    <w:rsid w:val="006246E4"/>
    <w:rsid w:val="00630888"/>
    <w:rsid w:val="00630CEE"/>
    <w:rsid w:val="00631C5D"/>
    <w:rsid w:val="00633027"/>
    <w:rsid w:val="00634D84"/>
    <w:rsid w:val="0064100F"/>
    <w:rsid w:val="006414E1"/>
    <w:rsid w:val="00644340"/>
    <w:rsid w:val="00646249"/>
    <w:rsid w:val="006473E0"/>
    <w:rsid w:val="006475D3"/>
    <w:rsid w:val="00647DA3"/>
    <w:rsid w:val="00651362"/>
    <w:rsid w:val="00651546"/>
    <w:rsid w:val="006522CE"/>
    <w:rsid w:val="00653A09"/>
    <w:rsid w:val="006555CA"/>
    <w:rsid w:val="006618E9"/>
    <w:rsid w:val="00662348"/>
    <w:rsid w:val="00662476"/>
    <w:rsid w:val="00664A06"/>
    <w:rsid w:val="006658FE"/>
    <w:rsid w:val="0066735D"/>
    <w:rsid w:val="00670E63"/>
    <w:rsid w:val="00672FF1"/>
    <w:rsid w:val="006732CF"/>
    <w:rsid w:val="00675BD4"/>
    <w:rsid w:val="00676B89"/>
    <w:rsid w:val="00676F0A"/>
    <w:rsid w:val="0067790E"/>
    <w:rsid w:val="00677A7E"/>
    <w:rsid w:val="00681618"/>
    <w:rsid w:val="00683106"/>
    <w:rsid w:val="00683F94"/>
    <w:rsid w:val="00684D5D"/>
    <w:rsid w:val="00686386"/>
    <w:rsid w:val="00686894"/>
    <w:rsid w:val="006900D1"/>
    <w:rsid w:val="00690E47"/>
    <w:rsid w:val="006913FC"/>
    <w:rsid w:val="00693413"/>
    <w:rsid w:val="0069665C"/>
    <w:rsid w:val="00696E82"/>
    <w:rsid w:val="006A219A"/>
    <w:rsid w:val="006A436B"/>
    <w:rsid w:val="006A5E82"/>
    <w:rsid w:val="006A7476"/>
    <w:rsid w:val="006A76CB"/>
    <w:rsid w:val="006B0B35"/>
    <w:rsid w:val="006B0FD1"/>
    <w:rsid w:val="006B249A"/>
    <w:rsid w:val="006B2C11"/>
    <w:rsid w:val="006B3EAB"/>
    <w:rsid w:val="006B7592"/>
    <w:rsid w:val="006B7B8E"/>
    <w:rsid w:val="006B7BF6"/>
    <w:rsid w:val="006C1B55"/>
    <w:rsid w:val="006C1C6C"/>
    <w:rsid w:val="006C23F2"/>
    <w:rsid w:val="006C49CE"/>
    <w:rsid w:val="006C56B1"/>
    <w:rsid w:val="006D01AB"/>
    <w:rsid w:val="006D13E2"/>
    <w:rsid w:val="006D3BFE"/>
    <w:rsid w:val="006D3F12"/>
    <w:rsid w:val="006D46F6"/>
    <w:rsid w:val="006D74CE"/>
    <w:rsid w:val="006D7C2F"/>
    <w:rsid w:val="006E1DDB"/>
    <w:rsid w:val="006E2800"/>
    <w:rsid w:val="006E2952"/>
    <w:rsid w:val="006E3326"/>
    <w:rsid w:val="006E4C50"/>
    <w:rsid w:val="006E54D2"/>
    <w:rsid w:val="006E551F"/>
    <w:rsid w:val="006E7EA2"/>
    <w:rsid w:val="006F0CA6"/>
    <w:rsid w:val="006F1CBA"/>
    <w:rsid w:val="006F1FCA"/>
    <w:rsid w:val="006F2DB4"/>
    <w:rsid w:val="006F5712"/>
    <w:rsid w:val="006F5A90"/>
    <w:rsid w:val="006F6F13"/>
    <w:rsid w:val="006F7E39"/>
    <w:rsid w:val="007008DF"/>
    <w:rsid w:val="00700A7F"/>
    <w:rsid w:val="00702F4C"/>
    <w:rsid w:val="00703553"/>
    <w:rsid w:val="00707785"/>
    <w:rsid w:val="007118E2"/>
    <w:rsid w:val="00712595"/>
    <w:rsid w:val="00715FE9"/>
    <w:rsid w:val="0071601C"/>
    <w:rsid w:val="00716C78"/>
    <w:rsid w:val="00717E93"/>
    <w:rsid w:val="00720678"/>
    <w:rsid w:val="007210F7"/>
    <w:rsid w:val="00721F83"/>
    <w:rsid w:val="007229A5"/>
    <w:rsid w:val="00722DC4"/>
    <w:rsid w:val="00723B6F"/>
    <w:rsid w:val="00724C7D"/>
    <w:rsid w:val="007267F5"/>
    <w:rsid w:val="00730835"/>
    <w:rsid w:val="007318AE"/>
    <w:rsid w:val="00733892"/>
    <w:rsid w:val="00733FDA"/>
    <w:rsid w:val="00734115"/>
    <w:rsid w:val="007344DF"/>
    <w:rsid w:val="00734659"/>
    <w:rsid w:val="00734EF2"/>
    <w:rsid w:val="0073579B"/>
    <w:rsid w:val="0074057C"/>
    <w:rsid w:val="007414C5"/>
    <w:rsid w:val="00742FD9"/>
    <w:rsid w:val="00742FDE"/>
    <w:rsid w:val="007466C1"/>
    <w:rsid w:val="00752476"/>
    <w:rsid w:val="007529C9"/>
    <w:rsid w:val="00754039"/>
    <w:rsid w:val="007566CF"/>
    <w:rsid w:val="00756AA0"/>
    <w:rsid w:val="00756AF2"/>
    <w:rsid w:val="00757550"/>
    <w:rsid w:val="00763995"/>
    <w:rsid w:val="007642F7"/>
    <w:rsid w:val="00765385"/>
    <w:rsid w:val="00766124"/>
    <w:rsid w:val="00767817"/>
    <w:rsid w:val="007710F2"/>
    <w:rsid w:val="0077225D"/>
    <w:rsid w:val="00772E4A"/>
    <w:rsid w:val="00775FE3"/>
    <w:rsid w:val="0077727F"/>
    <w:rsid w:val="007775EB"/>
    <w:rsid w:val="0078089A"/>
    <w:rsid w:val="007818F5"/>
    <w:rsid w:val="00784F8F"/>
    <w:rsid w:val="00785C39"/>
    <w:rsid w:val="00786835"/>
    <w:rsid w:val="00787888"/>
    <w:rsid w:val="00787C77"/>
    <w:rsid w:val="007934E6"/>
    <w:rsid w:val="00793D87"/>
    <w:rsid w:val="007952A7"/>
    <w:rsid w:val="0079673D"/>
    <w:rsid w:val="00796AEF"/>
    <w:rsid w:val="007A19D7"/>
    <w:rsid w:val="007A2E55"/>
    <w:rsid w:val="007A469F"/>
    <w:rsid w:val="007A4CAB"/>
    <w:rsid w:val="007A4D87"/>
    <w:rsid w:val="007A5422"/>
    <w:rsid w:val="007A574A"/>
    <w:rsid w:val="007A5DAA"/>
    <w:rsid w:val="007A5F21"/>
    <w:rsid w:val="007A6A48"/>
    <w:rsid w:val="007A7FF7"/>
    <w:rsid w:val="007B02F8"/>
    <w:rsid w:val="007B165C"/>
    <w:rsid w:val="007B2033"/>
    <w:rsid w:val="007B37FF"/>
    <w:rsid w:val="007B3CCC"/>
    <w:rsid w:val="007B6012"/>
    <w:rsid w:val="007B6F64"/>
    <w:rsid w:val="007C60BE"/>
    <w:rsid w:val="007C615F"/>
    <w:rsid w:val="007C78A1"/>
    <w:rsid w:val="007D0275"/>
    <w:rsid w:val="007D0AEB"/>
    <w:rsid w:val="007D1571"/>
    <w:rsid w:val="007D4209"/>
    <w:rsid w:val="007D5360"/>
    <w:rsid w:val="007D5675"/>
    <w:rsid w:val="007E20CC"/>
    <w:rsid w:val="007E325A"/>
    <w:rsid w:val="007E32A2"/>
    <w:rsid w:val="007E3411"/>
    <w:rsid w:val="007E3CA9"/>
    <w:rsid w:val="007E3EF8"/>
    <w:rsid w:val="007E5D8A"/>
    <w:rsid w:val="007E6B69"/>
    <w:rsid w:val="007F1E07"/>
    <w:rsid w:val="007F3D48"/>
    <w:rsid w:val="007F4F78"/>
    <w:rsid w:val="007F5AC5"/>
    <w:rsid w:val="007F66D8"/>
    <w:rsid w:val="007F6733"/>
    <w:rsid w:val="007F723D"/>
    <w:rsid w:val="007F7CFE"/>
    <w:rsid w:val="00800617"/>
    <w:rsid w:val="00800F21"/>
    <w:rsid w:val="00802E5F"/>
    <w:rsid w:val="00803152"/>
    <w:rsid w:val="0080382F"/>
    <w:rsid w:val="008102F8"/>
    <w:rsid w:val="00811587"/>
    <w:rsid w:val="00812EAC"/>
    <w:rsid w:val="00813294"/>
    <w:rsid w:val="008145E3"/>
    <w:rsid w:val="00814C76"/>
    <w:rsid w:val="0081771E"/>
    <w:rsid w:val="0082058C"/>
    <w:rsid w:val="00822A42"/>
    <w:rsid w:val="00822E3E"/>
    <w:rsid w:val="00825A52"/>
    <w:rsid w:val="00825D19"/>
    <w:rsid w:val="008265CF"/>
    <w:rsid w:val="008277E3"/>
    <w:rsid w:val="00830BD5"/>
    <w:rsid w:val="00832804"/>
    <w:rsid w:val="00833745"/>
    <w:rsid w:val="00834416"/>
    <w:rsid w:val="008362A5"/>
    <w:rsid w:val="0083674F"/>
    <w:rsid w:val="00836A88"/>
    <w:rsid w:val="00837B29"/>
    <w:rsid w:val="00837F70"/>
    <w:rsid w:val="0084027D"/>
    <w:rsid w:val="008411AC"/>
    <w:rsid w:val="00841E8D"/>
    <w:rsid w:val="00842695"/>
    <w:rsid w:val="0084413C"/>
    <w:rsid w:val="00844AD3"/>
    <w:rsid w:val="00844D22"/>
    <w:rsid w:val="00845C51"/>
    <w:rsid w:val="00845E87"/>
    <w:rsid w:val="008501D5"/>
    <w:rsid w:val="00852C34"/>
    <w:rsid w:val="00854A42"/>
    <w:rsid w:val="0085663D"/>
    <w:rsid w:val="00857005"/>
    <w:rsid w:val="00857238"/>
    <w:rsid w:val="0085767D"/>
    <w:rsid w:val="00860349"/>
    <w:rsid w:val="00860B25"/>
    <w:rsid w:val="00861001"/>
    <w:rsid w:val="0086680B"/>
    <w:rsid w:val="00867572"/>
    <w:rsid w:val="0087023D"/>
    <w:rsid w:val="00870952"/>
    <w:rsid w:val="00871B81"/>
    <w:rsid w:val="00871F14"/>
    <w:rsid w:val="00872858"/>
    <w:rsid w:val="00873350"/>
    <w:rsid w:val="00874030"/>
    <w:rsid w:val="00874760"/>
    <w:rsid w:val="00874F07"/>
    <w:rsid w:val="008753A5"/>
    <w:rsid w:val="008758E3"/>
    <w:rsid w:val="00877390"/>
    <w:rsid w:val="008801C4"/>
    <w:rsid w:val="00880D8F"/>
    <w:rsid w:val="0088169F"/>
    <w:rsid w:val="0088187F"/>
    <w:rsid w:val="00881C6A"/>
    <w:rsid w:val="008839F2"/>
    <w:rsid w:val="00883D91"/>
    <w:rsid w:val="00884D61"/>
    <w:rsid w:val="00884F1F"/>
    <w:rsid w:val="00885969"/>
    <w:rsid w:val="00885E7A"/>
    <w:rsid w:val="00886478"/>
    <w:rsid w:val="00886998"/>
    <w:rsid w:val="008870BA"/>
    <w:rsid w:val="00887366"/>
    <w:rsid w:val="00887475"/>
    <w:rsid w:val="00887DD9"/>
    <w:rsid w:val="00892BDD"/>
    <w:rsid w:val="00893A75"/>
    <w:rsid w:val="0089463C"/>
    <w:rsid w:val="00894845"/>
    <w:rsid w:val="00895F1F"/>
    <w:rsid w:val="00896258"/>
    <w:rsid w:val="008A0275"/>
    <w:rsid w:val="008A2132"/>
    <w:rsid w:val="008A2E17"/>
    <w:rsid w:val="008A3EA8"/>
    <w:rsid w:val="008A52D5"/>
    <w:rsid w:val="008A6F39"/>
    <w:rsid w:val="008A7AB4"/>
    <w:rsid w:val="008B1675"/>
    <w:rsid w:val="008B19BC"/>
    <w:rsid w:val="008B1CDD"/>
    <w:rsid w:val="008B3276"/>
    <w:rsid w:val="008B35D9"/>
    <w:rsid w:val="008B3776"/>
    <w:rsid w:val="008B6286"/>
    <w:rsid w:val="008B63B7"/>
    <w:rsid w:val="008B6C1F"/>
    <w:rsid w:val="008B6D67"/>
    <w:rsid w:val="008B6D68"/>
    <w:rsid w:val="008C0447"/>
    <w:rsid w:val="008C23F6"/>
    <w:rsid w:val="008C29EC"/>
    <w:rsid w:val="008C3346"/>
    <w:rsid w:val="008D0831"/>
    <w:rsid w:val="008D141D"/>
    <w:rsid w:val="008D34B8"/>
    <w:rsid w:val="008D38DF"/>
    <w:rsid w:val="008D3E9E"/>
    <w:rsid w:val="008D4E3C"/>
    <w:rsid w:val="008D549E"/>
    <w:rsid w:val="008E05DF"/>
    <w:rsid w:val="008E2542"/>
    <w:rsid w:val="008E33C3"/>
    <w:rsid w:val="008E4C32"/>
    <w:rsid w:val="008E5977"/>
    <w:rsid w:val="008E6260"/>
    <w:rsid w:val="008F0618"/>
    <w:rsid w:val="008F4E1B"/>
    <w:rsid w:val="008F6736"/>
    <w:rsid w:val="008F7747"/>
    <w:rsid w:val="00903511"/>
    <w:rsid w:val="00903D29"/>
    <w:rsid w:val="00903DFF"/>
    <w:rsid w:val="009055B2"/>
    <w:rsid w:val="00905965"/>
    <w:rsid w:val="00907225"/>
    <w:rsid w:val="0090738D"/>
    <w:rsid w:val="0090789A"/>
    <w:rsid w:val="00910E94"/>
    <w:rsid w:val="00912DF3"/>
    <w:rsid w:val="0091377D"/>
    <w:rsid w:val="009137D9"/>
    <w:rsid w:val="00913BB9"/>
    <w:rsid w:val="00914FF0"/>
    <w:rsid w:val="00916EFF"/>
    <w:rsid w:val="00920C6F"/>
    <w:rsid w:val="009214A3"/>
    <w:rsid w:val="00923752"/>
    <w:rsid w:val="00923991"/>
    <w:rsid w:val="00923F73"/>
    <w:rsid w:val="009247C4"/>
    <w:rsid w:val="009251FF"/>
    <w:rsid w:val="00925378"/>
    <w:rsid w:val="0092596B"/>
    <w:rsid w:val="00925CD0"/>
    <w:rsid w:val="0092713E"/>
    <w:rsid w:val="00927C04"/>
    <w:rsid w:val="00930523"/>
    <w:rsid w:val="00931BC1"/>
    <w:rsid w:val="00932E57"/>
    <w:rsid w:val="009350D1"/>
    <w:rsid w:val="009363D1"/>
    <w:rsid w:val="0093720C"/>
    <w:rsid w:val="009400F9"/>
    <w:rsid w:val="00940C55"/>
    <w:rsid w:val="0094153E"/>
    <w:rsid w:val="00941631"/>
    <w:rsid w:val="009434DA"/>
    <w:rsid w:val="0094622C"/>
    <w:rsid w:val="00946286"/>
    <w:rsid w:val="00950418"/>
    <w:rsid w:val="00951852"/>
    <w:rsid w:val="00951C19"/>
    <w:rsid w:val="00952660"/>
    <w:rsid w:val="00952D82"/>
    <w:rsid w:val="00953004"/>
    <w:rsid w:val="00961095"/>
    <w:rsid w:val="00961361"/>
    <w:rsid w:val="00963611"/>
    <w:rsid w:val="00963F47"/>
    <w:rsid w:val="0096452B"/>
    <w:rsid w:val="0096599A"/>
    <w:rsid w:val="00965D4F"/>
    <w:rsid w:val="009666ED"/>
    <w:rsid w:val="00967483"/>
    <w:rsid w:val="00970163"/>
    <w:rsid w:val="0097101D"/>
    <w:rsid w:val="00972775"/>
    <w:rsid w:val="00972F0C"/>
    <w:rsid w:val="00973575"/>
    <w:rsid w:val="009736E4"/>
    <w:rsid w:val="00973A81"/>
    <w:rsid w:val="00974098"/>
    <w:rsid w:val="00974B93"/>
    <w:rsid w:val="0097594A"/>
    <w:rsid w:val="00977638"/>
    <w:rsid w:val="009807CE"/>
    <w:rsid w:val="00981082"/>
    <w:rsid w:val="009812DB"/>
    <w:rsid w:val="00982DFF"/>
    <w:rsid w:val="00984BEF"/>
    <w:rsid w:val="00985789"/>
    <w:rsid w:val="0098762F"/>
    <w:rsid w:val="00990742"/>
    <w:rsid w:val="00990D21"/>
    <w:rsid w:val="00991C1F"/>
    <w:rsid w:val="00992D7A"/>
    <w:rsid w:val="00995357"/>
    <w:rsid w:val="00995534"/>
    <w:rsid w:val="00995648"/>
    <w:rsid w:val="00996491"/>
    <w:rsid w:val="009965A1"/>
    <w:rsid w:val="00996D03"/>
    <w:rsid w:val="009972FE"/>
    <w:rsid w:val="00997C6E"/>
    <w:rsid w:val="009A4E54"/>
    <w:rsid w:val="009A5C14"/>
    <w:rsid w:val="009A6C7D"/>
    <w:rsid w:val="009A78EE"/>
    <w:rsid w:val="009B2544"/>
    <w:rsid w:val="009B25EF"/>
    <w:rsid w:val="009B3F1B"/>
    <w:rsid w:val="009B472F"/>
    <w:rsid w:val="009B4C74"/>
    <w:rsid w:val="009B640E"/>
    <w:rsid w:val="009C1C7D"/>
    <w:rsid w:val="009C23A8"/>
    <w:rsid w:val="009C40DA"/>
    <w:rsid w:val="009C483D"/>
    <w:rsid w:val="009D04F0"/>
    <w:rsid w:val="009D06C4"/>
    <w:rsid w:val="009D0D8E"/>
    <w:rsid w:val="009D1993"/>
    <w:rsid w:val="009D3860"/>
    <w:rsid w:val="009D3A02"/>
    <w:rsid w:val="009D3FF3"/>
    <w:rsid w:val="009D410A"/>
    <w:rsid w:val="009D5D30"/>
    <w:rsid w:val="009D66B8"/>
    <w:rsid w:val="009E0480"/>
    <w:rsid w:val="009E2EFA"/>
    <w:rsid w:val="009E3CDF"/>
    <w:rsid w:val="009E4F6C"/>
    <w:rsid w:val="009F02A8"/>
    <w:rsid w:val="009F2C12"/>
    <w:rsid w:val="009F56E2"/>
    <w:rsid w:val="00A00928"/>
    <w:rsid w:val="00A00AAC"/>
    <w:rsid w:val="00A0154B"/>
    <w:rsid w:val="00A02FFA"/>
    <w:rsid w:val="00A03A2A"/>
    <w:rsid w:val="00A03FFB"/>
    <w:rsid w:val="00A05A31"/>
    <w:rsid w:val="00A05EC4"/>
    <w:rsid w:val="00A060DC"/>
    <w:rsid w:val="00A1003A"/>
    <w:rsid w:val="00A108E3"/>
    <w:rsid w:val="00A109D8"/>
    <w:rsid w:val="00A11C41"/>
    <w:rsid w:val="00A13A23"/>
    <w:rsid w:val="00A14917"/>
    <w:rsid w:val="00A15957"/>
    <w:rsid w:val="00A15DDF"/>
    <w:rsid w:val="00A20C9F"/>
    <w:rsid w:val="00A23108"/>
    <w:rsid w:val="00A26470"/>
    <w:rsid w:val="00A31FCC"/>
    <w:rsid w:val="00A332C5"/>
    <w:rsid w:val="00A34FE8"/>
    <w:rsid w:val="00A359CB"/>
    <w:rsid w:val="00A35D26"/>
    <w:rsid w:val="00A376AA"/>
    <w:rsid w:val="00A403B7"/>
    <w:rsid w:val="00A42EFF"/>
    <w:rsid w:val="00A44049"/>
    <w:rsid w:val="00A44A76"/>
    <w:rsid w:val="00A52E50"/>
    <w:rsid w:val="00A53DFD"/>
    <w:rsid w:val="00A54648"/>
    <w:rsid w:val="00A553FF"/>
    <w:rsid w:val="00A55AB0"/>
    <w:rsid w:val="00A61204"/>
    <w:rsid w:val="00A61D5B"/>
    <w:rsid w:val="00A61DC1"/>
    <w:rsid w:val="00A638C5"/>
    <w:rsid w:val="00A64F81"/>
    <w:rsid w:val="00A65A3B"/>
    <w:rsid w:val="00A65F2F"/>
    <w:rsid w:val="00A67F27"/>
    <w:rsid w:val="00A702E1"/>
    <w:rsid w:val="00A70E99"/>
    <w:rsid w:val="00A713E1"/>
    <w:rsid w:val="00A72720"/>
    <w:rsid w:val="00A7323D"/>
    <w:rsid w:val="00A744C1"/>
    <w:rsid w:val="00A74F3C"/>
    <w:rsid w:val="00A758BB"/>
    <w:rsid w:val="00A7645A"/>
    <w:rsid w:val="00A776A7"/>
    <w:rsid w:val="00A77B17"/>
    <w:rsid w:val="00A8020B"/>
    <w:rsid w:val="00A8044A"/>
    <w:rsid w:val="00A80E62"/>
    <w:rsid w:val="00A82432"/>
    <w:rsid w:val="00A84B64"/>
    <w:rsid w:val="00A85C17"/>
    <w:rsid w:val="00A86A45"/>
    <w:rsid w:val="00A90BCB"/>
    <w:rsid w:val="00A90CF8"/>
    <w:rsid w:val="00A91CF2"/>
    <w:rsid w:val="00A92447"/>
    <w:rsid w:val="00A928B4"/>
    <w:rsid w:val="00A971B8"/>
    <w:rsid w:val="00A97205"/>
    <w:rsid w:val="00A97D34"/>
    <w:rsid w:val="00AA0F49"/>
    <w:rsid w:val="00AA1779"/>
    <w:rsid w:val="00AA3CEA"/>
    <w:rsid w:val="00AA4446"/>
    <w:rsid w:val="00AA4B56"/>
    <w:rsid w:val="00AA5056"/>
    <w:rsid w:val="00AA7D3D"/>
    <w:rsid w:val="00AB0751"/>
    <w:rsid w:val="00AB1023"/>
    <w:rsid w:val="00AB2E7C"/>
    <w:rsid w:val="00AB5EBE"/>
    <w:rsid w:val="00AB7FEB"/>
    <w:rsid w:val="00AC0B98"/>
    <w:rsid w:val="00AC25B1"/>
    <w:rsid w:val="00AC36F7"/>
    <w:rsid w:val="00AC3BE9"/>
    <w:rsid w:val="00AC3C56"/>
    <w:rsid w:val="00AC5206"/>
    <w:rsid w:val="00AC5272"/>
    <w:rsid w:val="00AC703D"/>
    <w:rsid w:val="00AD0C19"/>
    <w:rsid w:val="00AD1255"/>
    <w:rsid w:val="00AD1415"/>
    <w:rsid w:val="00AD1466"/>
    <w:rsid w:val="00AD192C"/>
    <w:rsid w:val="00AD1BD8"/>
    <w:rsid w:val="00AD5030"/>
    <w:rsid w:val="00AD5561"/>
    <w:rsid w:val="00AD5DD2"/>
    <w:rsid w:val="00AD62D6"/>
    <w:rsid w:val="00AD70EC"/>
    <w:rsid w:val="00AD736B"/>
    <w:rsid w:val="00AE0B61"/>
    <w:rsid w:val="00AE2138"/>
    <w:rsid w:val="00AE262C"/>
    <w:rsid w:val="00AE32AD"/>
    <w:rsid w:val="00AE43EE"/>
    <w:rsid w:val="00AE6389"/>
    <w:rsid w:val="00AE6890"/>
    <w:rsid w:val="00AE6AF6"/>
    <w:rsid w:val="00AF2FA2"/>
    <w:rsid w:val="00AF3171"/>
    <w:rsid w:val="00AF47CA"/>
    <w:rsid w:val="00AF5B21"/>
    <w:rsid w:val="00AF6A40"/>
    <w:rsid w:val="00AF6F8F"/>
    <w:rsid w:val="00AF7966"/>
    <w:rsid w:val="00B03A36"/>
    <w:rsid w:val="00B05E2A"/>
    <w:rsid w:val="00B07018"/>
    <w:rsid w:val="00B07B13"/>
    <w:rsid w:val="00B10345"/>
    <w:rsid w:val="00B103FA"/>
    <w:rsid w:val="00B10C6C"/>
    <w:rsid w:val="00B110AD"/>
    <w:rsid w:val="00B121BE"/>
    <w:rsid w:val="00B14D52"/>
    <w:rsid w:val="00B1649D"/>
    <w:rsid w:val="00B16BE3"/>
    <w:rsid w:val="00B20D74"/>
    <w:rsid w:val="00B21A4F"/>
    <w:rsid w:val="00B2302C"/>
    <w:rsid w:val="00B23588"/>
    <w:rsid w:val="00B24EA8"/>
    <w:rsid w:val="00B30CB0"/>
    <w:rsid w:val="00B3118E"/>
    <w:rsid w:val="00B33E78"/>
    <w:rsid w:val="00B34497"/>
    <w:rsid w:val="00B34E18"/>
    <w:rsid w:val="00B355D3"/>
    <w:rsid w:val="00B35754"/>
    <w:rsid w:val="00B35806"/>
    <w:rsid w:val="00B37867"/>
    <w:rsid w:val="00B41D30"/>
    <w:rsid w:val="00B43043"/>
    <w:rsid w:val="00B436B1"/>
    <w:rsid w:val="00B4486E"/>
    <w:rsid w:val="00B4526F"/>
    <w:rsid w:val="00B51596"/>
    <w:rsid w:val="00B520C8"/>
    <w:rsid w:val="00B5271F"/>
    <w:rsid w:val="00B527A8"/>
    <w:rsid w:val="00B5360C"/>
    <w:rsid w:val="00B540C3"/>
    <w:rsid w:val="00B54241"/>
    <w:rsid w:val="00B54E1B"/>
    <w:rsid w:val="00B56FD0"/>
    <w:rsid w:val="00B572F6"/>
    <w:rsid w:val="00B57820"/>
    <w:rsid w:val="00B57E77"/>
    <w:rsid w:val="00B621B6"/>
    <w:rsid w:val="00B639BC"/>
    <w:rsid w:val="00B64FF5"/>
    <w:rsid w:val="00B65B9D"/>
    <w:rsid w:val="00B66286"/>
    <w:rsid w:val="00B700A6"/>
    <w:rsid w:val="00B70392"/>
    <w:rsid w:val="00B70555"/>
    <w:rsid w:val="00B711A7"/>
    <w:rsid w:val="00B71476"/>
    <w:rsid w:val="00B718A2"/>
    <w:rsid w:val="00B71C32"/>
    <w:rsid w:val="00B74D90"/>
    <w:rsid w:val="00B76DF1"/>
    <w:rsid w:val="00B7748E"/>
    <w:rsid w:val="00B8038C"/>
    <w:rsid w:val="00B810C6"/>
    <w:rsid w:val="00B81D34"/>
    <w:rsid w:val="00B83405"/>
    <w:rsid w:val="00B84A5E"/>
    <w:rsid w:val="00B8741D"/>
    <w:rsid w:val="00B90392"/>
    <w:rsid w:val="00B9125B"/>
    <w:rsid w:val="00B937F2"/>
    <w:rsid w:val="00B95D6A"/>
    <w:rsid w:val="00B972D1"/>
    <w:rsid w:val="00B97A8A"/>
    <w:rsid w:val="00BA10F3"/>
    <w:rsid w:val="00BA2D20"/>
    <w:rsid w:val="00BA53FF"/>
    <w:rsid w:val="00BB0252"/>
    <w:rsid w:val="00BB28F5"/>
    <w:rsid w:val="00BB2A93"/>
    <w:rsid w:val="00BB2D28"/>
    <w:rsid w:val="00BB360D"/>
    <w:rsid w:val="00BB3EC1"/>
    <w:rsid w:val="00BC1190"/>
    <w:rsid w:val="00BC19D8"/>
    <w:rsid w:val="00BC19E4"/>
    <w:rsid w:val="00BC1B84"/>
    <w:rsid w:val="00BC3076"/>
    <w:rsid w:val="00BC341D"/>
    <w:rsid w:val="00BC3D56"/>
    <w:rsid w:val="00BC4BB3"/>
    <w:rsid w:val="00BC5C79"/>
    <w:rsid w:val="00BC65C1"/>
    <w:rsid w:val="00BD0012"/>
    <w:rsid w:val="00BD0E13"/>
    <w:rsid w:val="00BD3105"/>
    <w:rsid w:val="00BD3536"/>
    <w:rsid w:val="00BD3EEC"/>
    <w:rsid w:val="00BD40E3"/>
    <w:rsid w:val="00BD5A63"/>
    <w:rsid w:val="00BD66C7"/>
    <w:rsid w:val="00BD71BF"/>
    <w:rsid w:val="00BE0131"/>
    <w:rsid w:val="00BE0657"/>
    <w:rsid w:val="00BE0B61"/>
    <w:rsid w:val="00BE2539"/>
    <w:rsid w:val="00BE4384"/>
    <w:rsid w:val="00BE7625"/>
    <w:rsid w:val="00BF04E6"/>
    <w:rsid w:val="00BF0B07"/>
    <w:rsid w:val="00BF3AE5"/>
    <w:rsid w:val="00BF57DF"/>
    <w:rsid w:val="00BF5885"/>
    <w:rsid w:val="00C040B2"/>
    <w:rsid w:val="00C054C0"/>
    <w:rsid w:val="00C078BE"/>
    <w:rsid w:val="00C10118"/>
    <w:rsid w:val="00C112EF"/>
    <w:rsid w:val="00C13877"/>
    <w:rsid w:val="00C14757"/>
    <w:rsid w:val="00C15B76"/>
    <w:rsid w:val="00C17D9E"/>
    <w:rsid w:val="00C201C9"/>
    <w:rsid w:val="00C20B00"/>
    <w:rsid w:val="00C24573"/>
    <w:rsid w:val="00C2549C"/>
    <w:rsid w:val="00C25887"/>
    <w:rsid w:val="00C2766C"/>
    <w:rsid w:val="00C27F3E"/>
    <w:rsid w:val="00C30D71"/>
    <w:rsid w:val="00C30F44"/>
    <w:rsid w:val="00C31A62"/>
    <w:rsid w:val="00C329B2"/>
    <w:rsid w:val="00C333FB"/>
    <w:rsid w:val="00C34368"/>
    <w:rsid w:val="00C35503"/>
    <w:rsid w:val="00C36154"/>
    <w:rsid w:val="00C36982"/>
    <w:rsid w:val="00C422E4"/>
    <w:rsid w:val="00C42A7E"/>
    <w:rsid w:val="00C432EF"/>
    <w:rsid w:val="00C4335B"/>
    <w:rsid w:val="00C433C7"/>
    <w:rsid w:val="00C43D90"/>
    <w:rsid w:val="00C44EC8"/>
    <w:rsid w:val="00C4572A"/>
    <w:rsid w:val="00C469A9"/>
    <w:rsid w:val="00C46DF6"/>
    <w:rsid w:val="00C500DF"/>
    <w:rsid w:val="00C5024D"/>
    <w:rsid w:val="00C51167"/>
    <w:rsid w:val="00C51B4E"/>
    <w:rsid w:val="00C53B07"/>
    <w:rsid w:val="00C53C3D"/>
    <w:rsid w:val="00C5714A"/>
    <w:rsid w:val="00C571BD"/>
    <w:rsid w:val="00C60594"/>
    <w:rsid w:val="00C607C8"/>
    <w:rsid w:val="00C62280"/>
    <w:rsid w:val="00C6257F"/>
    <w:rsid w:val="00C62739"/>
    <w:rsid w:val="00C64EEB"/>
    <w:rsid w:val="00C66903"/>
    <w:rsid w:val="00C70046"/>
    <w:rsid w:val="00C7282B"/>
    <w:rsid w:val="00C728A0"/>
    <w:rsid w:val="00C7399C"/>
    <w:rsid w:val="00C75041"/>
    <w:rsid w:val="00C75BA2"/>
    <w:rsid w:val="00C773F1"/>
    <w:rsid w:val="00C77D4E"/>
    <w:rsid w:val="00C805A8"/>
    <w:rsid w:val="00C80926"/>
    <w:rsid w:val="00C80C6C"/>
    <w:rsid w:val="00C83C50"/>
    <w:rsid w:val="00C83C69"/>
    <w:rsid w:val="00C854CA"/>
    <w:rsid w:val="00C8708E"/>
    <w:rsid w:val="00C878B6"/>
    <w:rsid w:val="00C879F6"/>
    <w:rsid w:val="00C91663"/>
    <w:rsid w:val="00C92587"/>
    <w:rsid w:val="00C954B1"/>
    <w:rsid w:val="00C954CD"/>
    <w:rsid w:val="00C97D02"/>
    <w:rsid w:val="00C97EFC"/>
    <w:rsid w:val="00CA0686"/>
    <w:rsid w:val="00CA09A9"/>
    <w:rsid w:val="00CA2021"/>
    <w:rsid w:val="00CA20D7"/>
    <w:rsid w:val="00CA54EE"/>
    <w:rsid w:val="00CA6918"/>
    <w:rsid w:val="00CA7A74"/>
    <w:rsid w:val="00CA7F27"/>
    <w:rsid w:val="00CB1157"/>
    <w:rsid w:val="00CB29FC"/>
    <w:rsid w:val="00CB55F9"/>
    <w:rsid w:val="00CB617B"/>
    <w:rsid w:val="00CB7132"/>
    <w:rsid w:val="00CC0417"/>
    <w:rsid w:val="00CC2559"/>
    <w:rsid w:val="00CC30AC"/>
    <w:rsid w:val="00CC3188"/>
    <w:rsid w:val="00CC4997"/>
    <w:rsid w:val="00CC7E5F"/>
    <w:rsid w:val="00CD478A"/>
    <w:rsid w:val="00CD4AA9"/>
    <w:rsid w:val="00CD507C"/>
    <w:rsid w:val="00CD5CDF"/>
    <w:rsid w:val="00CE0E81"/>
    <w:rsid w:val="00CE2BC5"/>
    <w:rsid w:val="00CE2F5B"/>
    <w:rsid w:val="00CF1066"/>
    <w:rsid w:val="00CF2E3D"/>
    <w:rsid w:val="00CF3317"/>
    <w:rsid w:val="00D00754"/>
    <w:rsid w:val="00D02A3F"/>
    <w:rsid w:val="00D03E6C"/>
    <w:rsid w:val="00D056FF"/>
    <w:rsid w:val="00D0741F"/>
    <w:rsid w:val="00D076FA"/>
    <w:rsid w:val="00D1014D"/>
    <w:rsid w:val="00D10AD4"/>
    <w:rsid w:val="00D1274A"/>
    <w:rsid w:val="00D12A5E"/>
    <w:rsid w:val="00D13283"/>
    <w:rsid w:val="00D141AF"/>
    <w:rsid w:val="00D152B4"/>
    <w:rsid w:val="00D163D2"/>
    <w:rsid w:val="00D17747"/>
    <w:rsid w:val="00D20D80"/>
    <w:rsid w:val="00D21671"/>
    <w:rsid w:val="00D22BA5"/>
    <w:rsid w:val="00D24443"/>
    <w:rsid w:val="00D247D9"/>
    <w:rsid w:val="00D332D2"/>
    <w:rsid w:val="00D33E7F"/>
    <w:rsid w:val="00D36348"/>
    <w:rsid w:val="00D36C2D"/>
    <w:rsid w:val="00D37001"/>
    <w:rsid w:val="00D42FAC"/>
    <w:rsid w:val="00D42FCF"/>
    <w:rsid w:val="00D43AAC"/>
    <w:rsid w:val="00D45AF2"/>
    <w:rsid w:val="00D465C2"/>
    <w:rsid w:val="00D46B3B"/>
    <w:rsid w:val="00D5033E"/>
    <w:rsid w:val="00D509D7"/>
    <w:rsid w:val="00D50ED9"/>
    <w:rsid w:val="00D5117A"/>
    <w:rsid w:val="00D5287A"/>
    <w:rsid w:val="00D53D7B"/>
    <w:rsid w:val="00D54104"/>
    <w:rsid w:val="00D5446C"/>
    <w:rsid w:val="00D544DB"/>
    <w:rsid w:val="00D555CE"/>
    <w:rsid w:val="00D555E3"/>
    <w:rsid w:val="00D55B75"/>
    <w:rsid w:val="00D5780F"/>
    <w:rsid w:val="00D61002"/>
    <w:rsid w:val="00D61FAE"/>
    <w:rsid w:val="00D6226A"/>
    <w:rsid w:val="00D62442"/>
    <w:rsid w:val="00D63634"/>
    <w:rsid w:val="00D6425E"/>
    <w:rsid w:val="00D66362"/>
    <w:rsid w:val="00D665B9"/>
    <w:rsid w:val="00D66B10"/>
    <w:rsid w:val="00D67D5A"/>
    <w:rsid w:val="00D70B81"/>
    <w:rsid w:val="00D7236F"/>
    <w:rsid w:val="00D73DC8"/>
    <w:rsid w:val="00D740DB"/>
    <w:rsid w:val="00D751EA"/>
    <w:rsid w:val="00D75D00"/>
    <w:rsid w:val="00D76223"/>
    <w:rsid w:val="00D77A16"/>
    <w:rsid w:val="00D81906"/>
    <w:rsid w:val="00D82DFE"/>
    <w:rsid w:val="00D841F5"/>
    <w:rsid w:val="00D84475"/>
    <w:rsid w:val="00D84C17"/>
    <w:rsid w:val="00D85A88"/>
    <w:rsid w:val="00D90294"/>
    <w:rsid w:val="00D9133E"/>
    <w:rsid w:val="00D91F2E"/>
    <w:rsid w:val="00D92B13"/>
    <w:rsid w:val="00D92CFD"/>
    <w:rsid w:val="00D94251"/>
    <w:rsid w:val="00D948D2"/>
    <w:rsid w:val="00D97BEE"/>
    <w:rsid w:val="00DA0FCF"/>
    <w:rsid w:val="00DA135B"/>
    <w:rsid w:val="00DA1CDF"/>
    <w:rsid w:val="00DA2901"/>
    <w:rsid w:val="00DA2F2B"/>
    <w:rsid w:val="00DA2F74"/>
    <w:rsid w:val="00DA3AC5"/>
    <w:rsid w:val="00DA5689"/>
    <w:rsid w:val="00DA66A7"/>
    <w:rsid w:val="00DB0B1F"/>
    <w:rsid w:val="00DB19F3"/>
    <w:rsid w:val="00DB1A4F"/>
    <w:rsid w:val="00DB1D97"/>
    <w:rsid w:val="00DB208D"/>
    <w:rsid w:val="00DB44DF"/>
    <w:rsid w:val="00DB5DCB"/>
    <w:rsid w:val="00DB5EAA"/>
    <w:rsid w:val="00DB749C"/>
    <w:rsid w:val="00DB782A"/>
    <w:rsid w:val="00DC07AD"/>
    <w:rsid w:val="00DC16CC"/>
    <w:rsid w:val="00DC2007"/>
    <w:rsid w:val="00DC23D9"/>
    <w:rsid w:val="00DC2650"/>
    <w:rsid w:val="00DC2A45"/>
    <w:rsid w:val="00DC3B70"/>
    <w:rsid w:val="00DC4810"/>
    <w:rsid w:val="00DC4CB0"/>
    <w:rsid w:val="00DC524C"/>
    <w:rsid w:val="00DC52C9"/>
    <w:rsid w:val="00DC5AF2"/>
    <w:rsid w:val="00DD04E5"/>
    <w:rsid w:val="00DD15F6"/>
    <w:rsid w:val="00DD35A8"/>
    <w:rsid w:val="00DD39D1"/>
    <w:rsid w:val="00DD4252"/>
    <w:rsid w:val="00DD620F"/>
    <w:rsid w:val="00DD6349"/>
    <w:rsid w:val="00DD7D61"/>
    <w:rsid w:val="00DE05EC"/>
    <w:rsid w:val="00DE14A0"/>
    <w:rsid w:val="00DE16A3"/>
    <w:rsid w:val="00DE17F5"/>
    <w:rsid w:val="00DE1CE9"/>
    <w:rsid w:val="00DE2E23"/>
    <w:rsid w:val="00DE6A02"/>
    <w:rsid w:val="00DE757F"/>
    <w:rsid w:val="00DE7DC3"/>
    <w:rsid w:val="00DF131B"/>
    <w:rsid w:val="00DF14F4"/>
    <w:rsid w:val="00DF1A3A"/>
    <w:rsid w:val="00DF1AAA"/>
    <w:rsid w:val="00DF1CC9"/>
    <w:rsid w:val="00DF434A"/>
    <w:rsid w:val="00DF5AB6"/>
    <w:rsid w:val="00E0054C"/>
    <w:rsid w:val="00E02213"/>
    <w:rsid w:val="00E04315"/>
    <w:rsid w:val="00E0551F"/>
    <w:rsid w:val="00E05EAD"/>
    <w:rsid w:val="00E07BCC"/>
    <w:rsid w:val="00E10BE3"/>
    <w:rsid w:val="00E11517"/>
    <w:rsid w:val="00E11A19"/>
    <w:rsid w:val="00E1258A"/>
    <w:rsid w:val="00E12F42"/>
    <w:rsid w:val="00E13078"/>
    <w:rsid w:val="00E13BE7"/>
    <w:rsid w:val="00E14F10"/>
    <w:rsid w:val="00E15398"/>
    <w:rsid w:val="00E15904"/>
    <w:rsid w:val="00E16591"/>
    <w:rsid w:val="00E20792"/>
    <w:rsid w:val="00E21B91"/>
    <w:rsid w:val="00E21E64"/>
    <w:rsid w:val="00E21F20"/>
    <w:rsid w:val="00E22536"/>
    <w:rsid w:val="00E2384E"/>
    <w:rsid w:val="00E25A16"/>
    <w:rsid w:val="00E25BA2"/>
    <w:rsid w:val="00E26108"/>
    <w:rsid w:val="00E2634F"/>
    <w:rsid w:val="00E27EE5"/>
    <w:rsid w:val="00E30326"/>
    <w:rsid w:val="00E30E55"/>
    <w:rsid w:val="00E319D3"/>
    <w:rsid w:val="00E342BA"/>
    <w:rsid w:val="00E34C38"/>
    <w:rsid w:val="00E351B8"/>
    <w:rsid w:val="00E37128"/>
    <w:rsid w:val="00E4240F"/>
    <w:rsid w:val="00E429D2"/>
    <w:rsid w:val="00E43116"/>
    <w:rsid w:val="00E441FA"/>
    <w:rsid w:val="00E4529D"/>
    <w:rsid w:val="00E45684"/>
    <w:rsid w:val="00E53DAF"/>
    <w:rsid w:val="00E5437C"/>
    <w:rsid w:val="00E546DC"/>
    <w:rsid w:val="00E550BC"/>
    <w:rsid w:val="00E5628F"/>
    <w:rsid w:val="00E56503"/>
    <w:rsid w:val="00E61996"/>
    <w:rsid w:val="00E61D90"/>
    <w:rsid w:val="00E62287"/>
    <w:rsid w:val="00E63338"/>
    <w:rsid w:val="00E63B5C"/>
    <w:rsid w:val="00E63FD3"/>
    <w:rsid w:val="00E6467D"/>
    <w:rsid w:val="00E65EC6"/>
    <w:rsid w:val="00E661C9"/>
    <w:rsid w:val="00E66B95"/>
    <w:rsid w:val="00E678EA"/>
    <w:rsid w:val="00E707E4"/>
    <w:rsid w:val="00E72ABC"/>
    <w:rsid w:val="00E7325D"/>
    <w:rsid w:val="00E73A5E"/>
    <w:rsid w:val="00E76D52"/>
    <w:rsid w:val="00E81783"/>
    <w:rsid w:val="00E81FFA"/>
    <w:rsid w:val="00E83144"/>
    <w:rsid w:val="00E8427E"/>
    <w:rsid w:val="00E84459"/>
    <w:rsid w:val="00E8478C"/>
    <w:rsid w:val="00E85B2A"/>
    <w:rsid w:val="00E86BAA"/>
    <w:rsid w:val="00E872B5"/>
    <w:rsid w:val="00E9056C"/>
    <w:rsid w:val="00E93C20"/>
    <w:rsid w:val="00E94D2E"/>
    <w:rsid w:val="00E956F1"/>
    <w:rsid w:val="00EA16CE"/>
    <w:rsid w:val="00EA361D"/>
    <w:rsid w:val="00EA4F50"/>
    <w:rsid w:val="00EA5281"/>
    <w:rsid w:val="00EA600E"/>
    <w:rsid w:val="00EA6333"/>
    <w:rsid w:val="00EA7A6F"/>
    <w:rsid w:val="00EB02E1"/>
    <w:rsid w:val="00EB0A7F"/>
    <w:rsid w:val="00EB1974"/>
    <w:rsid w:val="00EB363F"/>
    <w:rsid w:val="00EB5A32"/>
    <w:rsid w:val="00EB7AE5"/>
    <w:rsid w:val="00EC3665"/>
    <w:rsid w:val="00EC6815"/>
    <w:rsid w:val="00EC6DC6"/>
    <w:rsid w:val="00ED02C5"/>
    <w:rsid w:val="00ED2663"/>
    <w:rsid w:val="00ED2943"/>
    <w:rsid w:val="00ED2C36"/>
    <w:rsid w:val="00ED3BEA"/>
    <w:rsid w:val="00ED3D1E"/>
    <w:rsid w:val="00ED45D0"/>
    <w:rsid w:val="00ED49EE"/>
    <w:rsid w:val="00ED5E3C"/>
    <w:rsid w:val="00ED6AE5"/>
    <w:rsid w:val="00ED7475"/>
    <w:rsid w:val="00ED75A9"/>
    <w:rsid w:val="00ED7B23"/>
    <w:rsid w:val="00EE027D"/>
    <w:rsid w:val="00EE033A"/>
    <w:rsid w:val="00EE074F"/>
    <w:rsid w:val="00EE09AC"/>
    <w:rsid w:val="00EE17C5"/>
    <w:rsid w:val="00EE1F3F"/>
    <w:rsid w:val="00EE41BE"/>
    <w:rsid w:val="00EE4539"/>
    <w:rsid w:val="00EE467E"/>
    <w:rsid w:val="00EE7907"/>
    <w:rsid w:val="00EF056D"/>
    <w:rsid w:val="00EF0692"/>
    <w:rsid w:val="00EF1D2A"/>
    <w:rsid w:val="00EF1D4F"/>
    <w:rsid w:val="00EF2CE5"/>
    <w:rsid w:val="00EF41B7"/>
    <w:rsid w:val="00EF5134"/>
    <w:rsid w:val="00EF56B8"/>
    <w:rsid w:val="00EF70B4"/>
    <w:rsid w:val="00F00B48"/>
    <w:rsid w:val="00F014FB"/>
    <w:rsid w:val="00F03C44"/>
    <w:rsid w:val="00F0501D"/>
    <w:rsid w:val="00F0516B"/>
    <w:rsid w:val="00F063B6"/>
    <w:rsid w:val="00F069B4"/>
    <w:rsid w:val="00F1048C"/>
    <w:rsid w:val="00F1300A"/>
    <w:rsid w:val="00F1519F"/>
    <w:rsid w:val="00F1558A"/>
    <w:rsid w:val="00F15A3A"/>
    <w:rsid w:val="00F17FFD"/>
    <w:rsid w:val="00F21371"/>
    <w:rsid w:val="00F21D6D"/>
    <w:rsid w:val="00F22A84"/>
    <w:rsid w:val="00F236A4"/>
    <w:rsid w:val="00F243C0"/>
    <w:rsid w:val="00F259BC"/>
    <w:rsid w:val="00F25A91"/>
    <w:rsid w:val="00F27CE8"/>
    <w:rsid w:val="00F30437"/>
    <w:rsid w:val="00F30CD6"/>
    <w:rsid w:val="00F31E7E"/>
    <w:rsid w:val="00F344E3"/>
    <w:rsid w:val="00F3462C"/>
    <w:rsid w:val="00F34B7D"/>
    <w:rsid w:val="00F352B4"/>
    <w:rsid w:val="00F40314"/>
    <w:rsid w:val="00F409DF"/>
    <w:rsid w:val="00F4246B"/>
    <w:rsid w:val="00F42C0F"/>
    <w:rsid w:val="00F4420A"/>
    <w:rsid w:val="00F44B75"/>
    <w:rsid w:val="00F44BC0"/>
    <w:rsid w:val="00F4691F"/>
    <w:rsid w:val="00F4794A"/>
    <w:rsid w:val="00F503F1"/>
    <w:rsid w:val="00F50461"/>
    <w:rsid w:val="00F5052B"/>
    <w:rsid w:val="00F5069F"/>
    <w:rsid w:val="00F52E42"/>
    <w:rsid w:val="00F54B6A"/>
    <w:rsid w:val="00F55030"/>
    <w:rsid w:val="00F55E17"/>
    <w:rsid w:val="00F5658F"/>
    <w:rsid w:val="00F56BEB"/>
    <w:rsid w:val="00F6271C"/>
    <w:rsid w:val="00F633DD"/>
    <w:rsid w:val="00F646BE"/>
    <w:rsid w:val="00F70172"/>
    <w:rsid w:val="00F73613"/>
    <w:rsid w:val="00F74BD7"/>
    <w:rsid w:val="00F76830"/>
    <w:rsid w:val="00F76D95"/>
    <w:rsid w:val="00F77249"/>
    <w:rsid w:val="00F77DFE"/>
    <w:rsid w:val="00F801B4"/>
    <w:rsid w:val="00F80E2B"/>
    <w:rsid w:val="00F818FE"/>
    <w:rsid w:val="00F81B53"/>
    <w:rsid w:val="00F82676"/>
    <w:rsid w:val="00F8283F"/>
    <w:rsid w:val="00F84D5D"/>
    <w:rsid w:val="00F87177"/>
    <w:rsid w:val="00F90919"/>
    <w:rsid w:val="00F90D3F"/>
    <w:rsid w:val="00F913B5"/>
    <w:rsid w:val="00F922E0"/>
    <w:rsid w:val="00F92900"/>
    <w:rsid w:val="00F92941"/>
    <w:rsid w:val="00F93CC1"/>
    <w:rsid w:val="00F93F3E"/>
    <w:rsid w:val="00F941E0"/>
    <w:rsid w:val="00F945E2"/>
    <w:rsid w:val="00F94B04"/>
    <w:rsid w:val="00FA0BFB"/>
    <w:rsid w:val="00FA1200"/>
    <w:rsid w:val="00FA166C"/>
    <w:rsid w:val="00FA23DB"/>
    <w:rsid w:val="00FA3027"/>
    <w:rsid w:val="00FA441C"/>
    <w:rsid w:val="00FA4BE8"/>
    <w:rsid w:val="00FA5659"/>
    <w:rsid w:val="00FA60F4"/>
    <w:rsid w:val="00FB0891"/>
    <w:rsid w:val="00FB1BB2"/>
    <w:rsid w:val="00FB1D19"/>
    <w:rsid w:val="00FB25D2"/>
    <w:rsid w:val="00FB314C"/>
    <w:rsid w:val="00FB493B"/>
    <w:rsid w:val="00FB4BAD"/>
    <w:rsid w:val="00FB4E73"/>
    <w:rsid w:val="00FB55A3"/>
    <w:rsid w:val="00FB7406"/>
    <w:rsid w:val="00FC07F5"/>
    <w:rsid w:val="00FC0A60"/>
    <w:rsid w:val="00FC2504"/>
    <w:rsid w:val="00FC2DCB"/>
    <w:rsid w:val="00FC2EB8"/>
    <w:rsid w:val="00FC59B2"/>
    <w:rsid w:val="00FC63A5"/>
    <w:rsid w:val="00FC6903"/>
    <w:rsid w:val="00FC7071"/>
    <w:rsid w:val="00FC70D6"/>
    <w:rsid w:val="00FC7B8A"/>
    <w:rsid w:val="00FD145D"/>
    <w:rsid w:val="00FD26AF"/>
    <w:rsid w:val="00FD2C48"/>
    <w:rsid w:val="00FD3523"/>
    <w:rsid w:val="00FD36D5"/>
    <w:rsid w:val="00FD36DD"/>
    <w:rsid w:val="00FD4A32"/>
    <w:rsid w:val="00FD671B"/>
    <w:rsid w:val="00FD6C20"/>
    <w:rsid w:val="00FD6E5D"/>
    <w:rsid w:val="00FD6F0F"/>
    <w:rsid w:val="00FD79C3"/>
    <w:rsid w:val="00FE0171"/>
    <w:rsid w:val="00FE1762"/>
    <w:rsid w:val="00FE24A3"/>
    <w:rsid w:val="00FE3069"/>
    <w:rsid w:val="00FE3FFE"/>
    <w:rsid w:val="00FE5F6C"/>
    <w:rsid w:val="00FE6207"/>
    <w:rsid w:val="00FE767E"/>
    <w:rsid w:val="00FE7E36"/>
    <w:rsid w:val="00FF0F8E"/>
    <w:rsid w:val="00FF1E52"/>
    <w:rsid w:val="00FF2B43"/>
    <w:rsid w:val="00FF3AA9"/>
    <w:rsid w:val="00FF78F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3B4E30F3-E646-4A89-A2B5-DCB4B8E32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6735D"/>
    <w:rPr>
      <w:rFonts w:ascii="Arial" w:hAnsi="Arial"/>
      <w:sz w:val="24"/>
    </w:rPr>
  </w:style>
  <w:style w:type="paragraph" w:styleId="Nadpis1">
    <w:name w:val="heading 1"/>
    <w:aliases w:val="text-pozice,Nadpis spec1"/>
    <w:basedOn w:val="Normln"/>
    <w:next w:val="Normln"/>
    <w:link w:val="Nadpis1Char"/>
    <w:qFormat/>
    <w:pPr>
      <w:keepNext/>
      <w:numPr>
        <w:numId w:val="4"/>
      </w:numPr>
      <w:spacing w:line="360" w:lineRule="auto"/>
      <w:jc w:val="both"/>
      <w:outlineLvl w:val="0"/>
    </w:pPr>
    <w:rPr>
      <w:b/>
      <w:sz w:val="32"/>
    </w:rPr>
  </w:style>
  <w:style w:type="paragraph" w:styleId="Nadpis2">
    <w:name w:val="heading 2"/>
    <w:aliases w:val="Nadpisspec2,Podkapitola základní kapitoly"/>
    <w:basedOn w:val="Normln"/>
    <w:next w:val="Normln"/>
    <w:qFormat/>
    <w:rsid w:val="00063F33"/>
    <w:pPr>
      <w:numPr>
        <w:ilvl w:val="1"/>
        <w:numId w:val="3"/>
      </w:numPr>
      <w:jc w:val="both"/>
      <w:outlineLvl w:val="1"/>
    </w:pPr>
    <w:rPr>
      <w:b/>
      <w:sz w:val="28"/>
    </w:rPr>
  </w:style>
  <w:style w:type="paragraph" w:styleId="Nadpis3">
    <w:name w:val="heading 3"/>
    <w:aliases w:val="Titul1"/>
    <w:basedOn w:val="Normln"/>
    <w:next w:val="Normln"/>
    <w:qFormat/>
    <w:rsid w:val="00063F33"/>
    <w:pPr>
      <w:outlineLvl w:val="2"/>
    </w:pPr>
    <w:rPr>
      <w:b/>
      <w:snapToGrid w:val="0"/>
    </w:rPr>
  </w:style>
  <w:style w:type="paragraph" w:styleId="Nadpis4">
    <w:name w:val="heading 4"/>
    <w:aliases w:val="Titul2,Nadpisspec 4"/>
    <w:basedOn w:val="Normln"/>
    <w:next w:val="Normln"/>
    <w:qFormat/>
    <w:pPr>
      <w:keepNext/>
      <w:outlineLvl w:val="3"/>
    </w:pPr>
    <w:rPr>
      <w:b/>
    </w:rPr>
  </w:style>
  <w:style w:type="paragraph" w:styleId="Nadpis5">
    <w:name w:val="heading 5"/>
    <w:basedOn w:val="Normln"/>
    <w:next w:val="Normln"/>
    <w:qFormat/>
    <w:pPr>
      <w:keepNext/>
      <w:jc w:val="both"/>
      <w:outlineLvl w:val="4"/>
    </w:pPr>
    <w:rPr>
      <w:b/>
      <w:sz w:val="18"/>
    </w:rPr>
  </w:style>
  <w:style w:type="paragraph" w:styleId="Nadpis6">
    <w:name w:val="heading 6"/>
    <w:basedOn w:val="Normln"/>
    <w:next w:val="Normln"/>
    <w:qFormat/>
    <w:pPr>
      <w:keepNext/>
      <w:jc w:val="center"/>
      <w:outlineLvl w:val="5"/>
    </w:pPr>
    <w:rPr>
      <w:b/>
      <w:sz w:val="16"/>
    </w:rPr>
  </w:style>
  <w:style w:type="paragraph" w:styleId="Nadpis7">
    <w:name w:val="heading 7"/>
    <w:basedOn w:val="Normln"/>
    <w:next w:val="Normln"/>
    <w:qFormat/>
    <w:pPr>
      <w:keepNext/>
      <w:widowControl w:val="0"/>
      <w:suppressAutoHyphens/>
      <w:jc w:val="both"/>
      <w:outlineLvl w:val="6"/>
    </w:pPr>
    <w:rPr>
      <w:b/>
      <w:bCs/>
      <w:caps/>
    </w:rPr>
  </w:style>
  <w:style w:type="paragraph" w:styleId="Nadpis8">
    <w:name w:val="heading 8"/>
    <w:basedOn w:val="Normln"/>
    <w:next w:val="Normln"/>
    <w:qFormat/>
    <w:pPr>
      <w:keepNext/>
      <w:spacing w:before="40" w:after="40"/>
      <w:outlineLvl w:val="7"/>
    </w:pPr>
    <w:rPr>
      <w:b/>
      <w:sz w:val="18"/>
    </w:rPr>
  </w:style>
  <w:style w:type="paragraph" w:styleId="Nadpis9">
    <w:name w:val="heading 9"/>
    <w:basedOn w:val="Normln"/>
    <w:next w:val="Normln"/>
    <w:qFormat/>
    <w:pPr>
      <w:keepNext/>
      <w:jc w:val="center"/>
      <w:outlineLvl w:val="8"/>
    </w:pPr>
    <w:rPr>
      <w:b/>
      <w:bCs/>
      <w:sz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link w:val="NzevChar"/>
    <w:qFormat/>
    <w:pPr>
      <w:jc w:val="center"/>
    </w:pPr>
    <w:rPr>
      <w:i/>
      <w:sz w:val="32"/>
      <w:lang w:val="x-none" w:eastAsia="x-none"/>
    </w:rPr>
  </w:style>
  <w:style w:type="paragraph" w:customStyle="1" w:styleId="Podtitul1">
    <w:name w:val="Podtitul1"/>
    <w:basedOn w:val="Normln"/>
    <w:qFormat/>
    <w:pPr>
      <w:jc w:val="center"/>
    </w:pPr>
    <w:rPr>
      <w:sz w:val="32"/>
    </w:rPr>
  </w:style>
  <w:style w:type="paragraph" w:styleId="Zkladntext">
    <w:name w:val="Body Text"/>
    <w:basedOn w:val="Normln"/>
    <w:link w:val="ZkladntextChar"/>
    <w:rPr>
      <w:lang w:val="x-none" w:eastAsia="x-none"/>
    </w:rPr>
  </w:style>
  <w:style w:type="paragraph" w:styleId="Zhlav">
    <w:name w:val="header"/>
    <w:basedOn w:val="Normln"/>
    <w:link w:val="ZhlavChar"/>
    <w:pPr>
      <w:tabs>
        <w:tab w:val="center" w:pos="4536"/>
        <w:tab w:val="right" w:pos="9072"/>
      </w:tabs>
    </w:pPr>
    <w:rPr>
      <w:lang w:val="x-none" w:eastAsia="x-none"/>
    </w:rPr>
  </w:style>
  <w:style w:type="paragraph" w:styleId="Zpat">
    <w:name w:val="footer"/>
    <w:basedOn w:val="Normln"/>
    <w:link w:val="ZpatChar"/>
    <w:pPr>
      <w:tabs>
        <w:tab w:val="center" w:pos="4536"/>
        <w:tab w:val="right" w:pos="9072"/>
      </w:tabs>
    </w:pPr>
    <w:rPr>
      <w:lang w:val="x-none" w:eastAsia="x-none"/>
    </w:rPr>
  </w:style>
  <w:style w:type="character" w:styleId="slostrnky">
    <w:name w:val="page number"/>
    <w:basedOn w:val="Standardnpsmoodstavce"/>
  </w:style>
  <w:style w:type="paragraph" w:styleId="Obsah1">
    <w:name w:val="toc 1"/>
    <w:basedOn w:val="Normln"/>
    <w:next w:val="Normln"/>
    <w:autoRedefine/>
    <w:uiPriority w:val="39"/>
    <w:rsid w:val="008E2542"/>
    <w:pPr>
      <w:tabs>
        <w:tab w:val="right" w:leader="dot" w:pos="9062"/>
      </w:tabs>
      <w:spacing w:before="60" w:after="60" w:line="300" w:lineRule="atLeast"/>
      <w:ind w:left="284" w:hanging="284"/>
    </w:pPr>
    <w:rPr>
      <w:rFonts w:cs="Arial"/>
      <w:b/>
      <w:caps/>
      <w:noProof/>
      <w:snapToGrid w:val="0"/>
    </w:rPr>
  </w:style>
  <w:style w:type="paragraph" w:styleId="Obsah2">
    <w:name w:val="toc 2"/>
    <w:basedOn w:val="Normln"/>
    <w:next w:val="Normln"/>
    <w:autoRedefine/>
    <w:uiPriority w:val="39"/>
    <w:pPr>
      <w:tabs>
        <w:tab w:val="right" w:leader="dot" w:pos="9062"/>
      </w:tabs>
      <w:ind w:left="200"/>
    </w:pPr>
    <w:rPr>
      <w:caps/>
      <w:noProof/>
    </w:rPr>
  </w:style>
  <w:style w:type="paragraph" w:styleId="Obsah3">
    <w:name w:val="toc 3"/>
    <w:basedOn w:val="Normln"/>
    <w:next w:val="Normln"/>
    <w:autoRedefine/>
    <w:uiPriority w:val="39"/>
    <w:pPr>
      <w:ind w:left="400"/>
    </w:pPr>
    <w:rPr>
      <w:i/>
    </w:rPr>
  </w:style>
  <w:style w:type="paragraph" w:styleId="Obsah4">
    <w:name w:val="toc 4"/>
    <w:basedOn w:val="Normln"/>
    <w:next w:val="Normln"/>
    <w:autoRedefine/>
    <w:uiPriority w:val="39"/>
    <w:pPr>
      <w:ind w:left="600"/>
    </w:pPr>
  </w:style>
  <w:style w:type="paragraph" w:styleId="Obsah5">
    <w:name w:val="toc 5"/>
    <w:basedOn w:val="Normln"/>
    <w:next w:val="Normln"/>
    <w:autoRedefine/>
    <w:semiHidden/>
    <w:pPr>
      <w:ind w:left="800"/>
    </w:pPr>
  </w:style>
  <w:style w:type="paragraph" w:styleId="Obsah6">
    <w:name w:val="toc 6"/>
    <w:basedOn w:val="Normln"/>
    <w:next w:val="Normln"/>
    <w:autoRedefine/>
    <w:semiHidden/>
    <w:pPr>
      <w:ind w:left="1000"/>
    </w:pPr>
  </w:style>
  <w:style w:type="paragraph" w:styleId="Obsah7">
    <w:name w:val="toc 7"/>
    <w:basedOn w:val="Normln"/>
    <w:next w:val="Normln"/>
    <w:autoRedefine/>
    <w:semiHidden/>
    <w:pPr>
      <w:ind w:left="1200"/>
    </w:pPr>
  </w:style>
  <w:style w:type="paragraph" w:styleId="Obsah8">
    <w:name w:val="toc 8"/>
    <w:basedOn w:val="Normln"/>
    <w:next w:val="Normln"/>
    <w:autoRedefine/>
    <w:semiHidden/>
    <w:pPr>
      <w:ind w:left="1400"/>
    </w:pPr>
  </w:style>
  <w:style w:type="paragraph" w:styleId="Obsah9">
    <w:name w:val="toc 9"/>
    <w:basedOn w:val="Normln"/>
    <w:next w:val="Normln"/>
    <w:autoRedefine/>
    <w:semiHidden/>
    <w:pPr>
      <w:ind w:left="1600"/>
    </w:pPr>
  </w:style>
  <w:style w:type="paragraph" w:styleId="Zkladntext2">
    <w:name w:val="Body Text 2"/>
    <w:basedOn w:val="Normln"/>
    <w:pPr>
      <w:jc w:val="both"/>
    </w:pPr>
  </w:style>
  <w:style w:type="paragraph" w:customStyle="1" w:styleId="Bold">
    <w:name w:val="Bold"/>
    <w:basedOn w:val="Normln"/>
    <w:next w:val="Normln"/>
    <w:pPr>
      <w:widowControl w:val="0"/>
      <w:overflowPunct w:val="0"/>
      <w:autoSpaceDE w:val="0"/>
      <w:autoSpaceDN w:val="0"/>
      <w:adjustRightInd w:val="0"/>
      <w:spacing w:line="280" w:lineRule="atLeast"/>
      <w:jc w:val="both"/>
      <w:textAlignment w:val="baseline"/>
    </w:pPr>
    <w:rPr>
      <w:b/>
      <w:sz w:val="19"/>
    </w:rPr>
  </w:style>
  <w:style w:type="paragraph" w:customStyle="1" w:styleId="NoNumberingHeading1">
    <w:name w:val="NoNumberingHeading1"/>
    <w:basedOn w:val="Nadpis1"/>
    <w:next w:val="Zkladntext"/>
    <w:pPr>
      <w:widowControl w:val="0"/>
      <w:tabs>
        <w:tab w:val="left" w:pos="360"/>
      </w:tabs>
      <w:overflowPunct w:val="0"/>
      <w:autoSpaceDE w:val="0"/>
      <w:autoSpaceDN w:val="0"/>
      <w:adjustRightInd w:val="0"/>
      <w:spacing w:after="280" w:line="280" w:lineRule="atLeast"/>
      <w:textAlignment w:val="baseline"/>
      <w:outlineLvl w:val="9"/>
    </w:pPr>
    <w:rPr>
      <w:b w:val="0"/>
      <w:kern w:val="28"/>
    </w:rPr>
  </w:style>
  <w:style w:type="paragraph" w:styleId="Zkladntext3">
    <w:name w:val="Body Text 3"/>
    <w:basedOn w:val="Normln"/>
    <w:pPr>
      <w:spacing w:before="120"/>
    </w:pPr>
    <w:rPr>
      <w:snapToGrid w:val="0"/>
    </w:rPr>
  </w:style>
  <w:style w:type="paragraph" w:customStyle="1" w:styleId="Textodstavce">
    <w:name w:val="Text odstavce"/>
    <w:basedOn w:val="Normln"/>
    <w:pPr>
      <w:numPr>
        <w:numId w:val="1"/>
      </w:numPr>
      <w:tabs>
        <w:tab w:val="clear" w:pos="1069"/>
        <w:tab w:val="num" w:pos="1072"/>
      </w:tabs>
      <w:spacing w:before="240"/>
      <w:ind w:left="0" w:firstLine="709"/>
      <w:jc w:val="both"/>
    </w:pPr>
  </w:style>
  <w:style w:type="paragraph" w:customStyle="1" w:styleId="Textpsmene">
    <w:name w:val="Text písmene"/>
    <w:basedOn w:val="Normln"/>
    <w:pPr>
      <w:numPr>
        <w:numId w:val="2"/>
      </w:numPr>
      <w:jc w:val="both"/>
    </w:pPr>
  </w:style>
  <w:style w:type="paragraph" w:customStyle="1" w:styleId="Zkladntext31">
    <w:name w:val="Základní text 31"/>
    <w:basedOn w:val="Normln"/>
    <w:pPr>
      <w:spacing w:before="120" w:line="320" w:lineRule="atLeast"/>
      <w:jc w:val="both"/>
    </w:pPr>
  </w:style>
  <w:style w:type="paragraph" w:styleId="Prosttext">
    <w:name w:val="Plain Text"/>
    <w:basedOn w:val="Normln"/>
    <w:link w:val="ProsttextChar"/>
    <w:uiPriority w:val="99"/>
    <w:pPr>
      <w:spacing w:before="40" w:line="320" w:lineRule="atLeast"/>
      <w:jc w:val="both"/>
    </w:pPr>
    <w:rPr>
      <w:rFonts w:ascii="Courier New" w:hAnsi="Courier New"/>
      <w:lang w:val="x-none" w:eastAsia="x-none"/>
    </w:rPr>
  </w:style>
  <w:style w:type="paragraph" w:styleId="Osloven">
    <w:name w:val="Salutation"/>
    <w:basedOn w:val="Normln"/>
    <w:next w:val="Normln"/>
    <w:pPr>
      <w:spacing w:before="60" w:line="300" w:lineRule="atLeast"/>
      <w:jc w:val="both"/>
    </w:pPr>
  </w:style>
  <w:style w:type="paragraph" w:styleId="Textvbloku">
    <w:name w:val="Block Text"/>
    <w:basedOn w:val="Normln"/>
    <w:pPr>
      <w:widowControl w:val="0"/>
      <w:spacing w:before="120" w:line="240" w:lineRule="atLeast"/>
      <w:ind w:left="56" w:right="47" w:hanging="40"/>
      <w:jc w:val="both"/>
    </w:pPr>
    <w:rPr>
      <w:sz w:val="19"/>
      <w:lang w:val="nl"/>
    </w:rPr>
  </w:style>
  <w:style w:type="paragraph" w:customStyle="1" w:styleId="Nadpisvt">
    <w:name w:val="Nadpis větší"/>
    <w:rsid w:val="00107FB1"/>
    <w:pPr>
      <w:spacing w:after="120"/>
      <w:jc w:val="center"/>
    </w:pPr>
    <w:rPr>
      <w:rFonts w:cs="Wingdings"/>
      <w:b/>
      <w:caps/>
      <w:kern w:val="28"/>
      <w:sz w:val="32"/>
    </w:rPr>
  </w:style>
  <w:style w:type="paragraph" w:customStyle="1" w:styleId="Texttabulky">
    <w:name w:val="Text tabulky"/>
    <w:basedOn w:val="Normln"/>
    <w:rsid w:val="0001385D"/>
    <w:pPr>
      <w:spacing w:before="20" w:after="20"/>
    </w:pPr>
    <w:rPr>
      <w:sz w:val="20"/>
    </w:rPr>
  </w:style>
  <w:style w:type="character" w:styleId="Odkaznakoment">
    <w:name w:val="annotation reference"/>
    <w:semiHidden/>
    <w:rsid w:val="00B639BC"/>
    <w:rPr>
      <w:sz w:val="16"/>
      <w:szCs w:val="16"/>
    </w:rPr>
  </w:style>
  <w:style w:type="paragraph" w:styleId="Textkomente">
    <w:name w:val="annotation text"/>
    <w:basedOn w:val="Normln"/>
    <w:link w:val="TextkomenteChar"/>
    <w:rsid w:val="00B639BC"/>
    <w:rPr>
      <w:sz w:val="20"/>
    </w:rPr>
  </w:style>
  <w:style w:type="paragraph" w:styleId="Pedmtkomente">
    <w:name w:val="annotation subject"/>
    <w:basedOn w:val="Textkomente"/>
    <w:next w:val="Textkomente"/>
    <w:semiHidden/>
    <w:rsid w:val="00B639BC"/>
    <w:rPr>
      <w:b/>
      <w:bCs/>
    </w:rPr>
  </w:style>
  <w:style w:type="paragraph" w:styleId="Textbubliny">
    <w:name w:val="Balloon Text"/>
    <w:basedOn w:val="Normln"/>
    <w:semiHidden/>
    <w:rsid w:val="00B639BC"/>
    <w:rPr>
      <w:rFonts w:ascii="Tahoma" w:hAnsi="Tahoma" w:cs="Tahoma"/>
      <w:sz w:val="16"/>
      <w:szCs w:val="16"/>
    </w:rPr>
  </w:style>
  <w:style w:type="character" w:customStyle="1" w:styleId="platne">
    <w:name w:val="platne"/>
    <w:basedOn w:val="Standardnpsmoodstavce"/>
    <w:rsid w:val="009D1993"/>
  </w:style>
  <w:style w:type="character" w:customStyle="1" w:styleId="platne1">
    <w:name w:val="platne1"/>
    <w:rsid w:val="009D04F0"/>
  </w:style>
  <w:style w:type="paragraph" w:customStyle="1" w:styleId="Left">
    <w:name w:val="Left"/>
    <w:rsid w:val="00730835"/>
    <w:pPr>
      <w:autoSpaceDE w:val="0"/>
      <w:autoSpaceDN w:val="0"/>
      <w:adjustRightInd w:val="0"/>
    </w:pPr>
    <w:rPr>
      <w:rFonts w:ascii="Arial" w:hAnsi="Arial"/>
      <w:sz w:val="24"/>
      <w:szCs w:val="24"/>
    </w:rPr>
  </w:style>
  <w:style w:type="paragraph" w:customStyle="1" w:styleId="CompanyName">
    <w:name w:val="Company Name"/>
    <w:basedOn w:val="Normln"/>
    <w:next w:val="Normln"/>
    <w:rsid w:val="00BE0131"/>
    <w:pPr>
      <w:spacing w:before="420" w:after="60" w:line="320" w:lineRule="exact"/>
    </w:pPr>
    <w:rPr>
      <w:rFonts w:ascii="Garamond" w:hAnsi="Garamond"/>
      <w:b/>
      <w:color w:val="000000"/>
      <w:kern w:val="36"/>
      <w:sz w:val="38"/>
      <w:lang w:eastAsia="en-US"/>
      <w14:shadow w14:blurRad="50800" w14:dist="38100" w14:dir="2700000" w14:sx="100000" w14:sy="100000" w14:kx="0" w14:ky="0" w14:algn="tl">
        <w14:srgbClr w14:val="000000">
          <w14:alpha w14:val="60000"/>
        </w14:srgbClr>
      </w14:shadow>
    </w:rPr>
  </w:style>
  <w:style w:type="paragraph" w:styleId="Rejstk1">
    <w:name w:val="index 1"/>
    <w:basedOn w:val="Normln"/>
    <w:semiHidden/>
    <w:rsid w:val="00BE0131"/>
    <w:pPr>
      <w:ind w:left="160" w:hanging="160"/>
    </w:pPr>
    <w:rPr>
      <w:rFonts w:ascii="Times New Roman" w:hAnsi="Times New Roman"/>
      <w:color w:val="999999"/>
      <w:sz w:val="16"/>
      <w:szCs w:val="21"/>
      <w:lang w:eastAsia="en-US"/>
    </w:rPr>
  </w:style>
  <w:style w:type="character" w:styleId="Hypertextovodkaz">
    <w:name w:val="Hyperlink"/>
    <w:uiPriority w:val="99"/>
    <w:rsid w:val="00FB314C"/>
    <w:rPr>
      <w:color w:val="0000FF"/>
      <w:u w:val="single"/>
    </w:rPr>
  </w:style>
  <w:style w:type="paragraph" w:customStyle="1" w:styleId="Nadpis">
    <w:name w:val="Nadpis"/>
    <w:rsid w:val="003500CD"/>
    <w:pPr>
      <w:numPr>
        <w:numId w:val="6"/>
      </w:numPr>
      <w:autoSpaceDE w:val="0"/>
      <w:autoSpaceDN w:val="0"/>
      <w:adjustRightInd w:val="0"/>
      <w:spacing w:before="120"/>
    </w:pPr>
    <w:rPr>
      <w:rFonts w:ascii="Arial" w:hAnsi="Arial" w:cs="Arial"/>
      <w:color w:val="000000"/>
      <w:u w:val="single"/>
    </w:rPr>
  </w:style>
  <w:style w:type="paragraph" w:customStyle="1" w:styleId="xl25">
    <w:name w:val="xl25"/>
    <w:basedOn w:val="Normln"/>
    <w:rsid w:val="00FA1200"/>
    <w:pPr>
      <w:spacing w:before="100" w:beforeAutospacing="1" w:after="100" w:afterAutospacing="1"/>
    </w:pPr>
    <w:rPr>
      <w:rFonts w:ascii="Garamond" w:hAnsi="Garamond"/>
      <w:b/>
      <w:bCs/>
      <w:color w:val="000000"/>
      <w:szCs w:val="24"/>
    </w:rPr>
  </w:style>
  <w:style w:type="paragraph" w:customStyle="1" w:styleId="Right">
    <w:name w:val="Right"/>
    <w:rsid w:val="00A15DDF"/>
    <w:pPr>
      <w:autoSpaceDE w:val="0"/>
      <w:autoSpaceDN w:val="0"/>
      <w:adjustRightInd w:val="0"/>
      <w:jc w:val="right"/>
    </w:pPr>
    <w:rPr>
      <w:rFonts w:ascii="Arial" w:hAnsi="Arial"/>
      <w:sz w:val="24"/>
      <w:szCs w:val="24"/>
    </w:rPr>
  </w:style>
  <w:style w:type="paragraph" w:customStyle="1" w:styleId="Styl2">
    <w:name w:val="Styl2"/>
    <w:basedOn w:val="Nadpis2"/>
    <w:rsid w:val="00C20B00"/>
    <w:pPr>
      <w:numPr>
        <w:ilvl w:val="0"/>
        <w:numId w:val="0"/>
      </w:numPr>
      <w:pBdr>
        <w:bottom w:val="threeDEmboss" w:sz="24" w:space="1" w:color="auto"/>
        <w:right w:val="threeDEmboss" w:sz="24" w:space="4" w:color="auto"/>
      </w:pBdr>
      <w:shd w:val="clear" w:color="auto" w:fill="FFFFFF"/>
      <w:tabs>
        <w:tab w:val="num" w:pos="720"/>
      </w:tabs>
      <w:spacing w:before="240" w:after="240"/>
      <w:ind w:left="720" w:hanging="360"/>
      <w:jc w:val="left"/>
    </w:pPr>
    <w:rPr>
      <w:rFonts w:ascii="Arial Black" w:hAnsi="Arial Black"/>
      <w:color w:val="3366FF"/>
      <w:w w:val="150"/>
      <w:kern w:val="16"/>
      <w:sz w:val="20"/>
      <w:lang w:eastAsia="en-US"/>
    </w:rPr>
  </w:style>
  <w:style w:type="character" w:customStyle="1" w:styleId="WW-Absatz-Standardschriftart1">
    <w:name w:val="WW-Absatz-Standardschriftart1"/>
    <w:rsid w:val="00C571BD"/>
  </w:style>
  <w:style w:type="paragraph" w:styleId="Normlnweb">
    <w:name w:val="Normal (Web)"/>
    <w:basedOn w:val="Normln"/>
    <w:uiPriority w:val="99"/>
    <w:rsid w:val="00437BFA"/>
    <w:pPr>
      <w:spacing w:before="100" w:beforeAutospacing="1" w:after="100" w:afterAutospacing="1"/>
    </w:pPr>
    <w:rPr>
      <w:rFonts w:ascii="Times New Roman" w:hAnsi="Times New Roman"/>
      <w:szCs w:val="24"/>
    </w:rPr>
  </w:style>
  <w:style w:type="paragraph" w:customStyle="1" w:styleId="Styl3">
    <w:name w:val="Styl3"/>
    <w:basedOn w:val="Seznam3"/>
    <w:rsid w:val="00112631"/>
    <w:pPr>
      <w:numPr>
        <w:ilvl w:val="1"/>
        <w:numId w:val="9"/>
      </w:numPr>
    </w:pPr>
    <w:rPr>
      <w:rFonts w:ascii="Times New Roman" w:hAnsi="Times New Roman"/>
      <w:sz w:val="22"/>
      <w:szCs w:val="24"/>
      <w:lang w:eastAsia="en-US"/>
    </w:rPr>
  </w:style>
  <w:style w:type="paragraph" w:styleId="Seznam3">
    <w:name w:val="List 3"/>
    <w:basedOn w:val="Normln"/>
    <w:rsid w:val="00112631"/>
    <w:pPr>
      <w:ind w:left="849" w:hanging="283"/>
    </w:pPr>
  </w:style>
  <w:style w:type="paragraph" w:customStyle="1" w:styleId="Bntext">
    <w:name w:val="Běžný text"/>
    <w:basedOn w:val="Normln"/>
    <w:link w:val="BntextChar"/>
    <w:rsid w:val="004C58F5"/>
    <w:pPr>
      <w:widowControl w:val="0"/>
      <w:spacing w:before="60" w:after="60"/>
      <w:jc w:val="both"/>
    </w:pPr>
    <w:rPr>
      <w:sz w:val="20"/>
      <w:szCs w:val="24"/>
      <w:lang w:val="x-none" w:eastAsia="x-none"/>
    </w:rPr>
  </w:style>
  <w:style w:type="character" w:styleId="Zdraznn">
    <w:name w:val="Emphasis"/>
    <w:qFormat/>
    <w:rsid w:val="00913BB9"/>
    <w:rPr>
      <w:rFonts w:ascii="Arial Black" w:hAnsi="Arial Black"/>
      <w:sz w:val="18"/>
    </w:rPr>
  </w:style>
  <w:style w:type="paragraph" w:styleId="Seznam2">
    <w:name w:val="List 2"/>
    <w:basedOn w:val="Normln"/>
    <w:rsid w:val="00C42A7E"/>
    <w:pPr>
      <w:ind w:left="566" w:hanging="283"/>
    </w:pPr>
  </w:style>
  <w:style w:type="paragraph" w:customStyle="1" w:styleId="text">
    <w:name w:val="text"/>
    <w:qFormat/>
    <w:rsid w:val="00C42A7E"/>
    <w:pPr>
      <w:widowControl w:val="0"/>
      <w:ind w:firstLine="567"/>
      <w:jc w:val="both"/>
    </w:pPr>
    <w:rPr>
      <w:rFonts w:ascii="Arial" w:hAnsi="Arial"/>
      <w:snapToGrid w:val="0"/>
      <w:color w:val="000000"/>
    </w:rPr>
  </w:style>
  <w:style w:type="table" w:styleId="Mkatabulky">
    <w:name w:val="Table Grid"/>
    <w:basedOn w:val="Normlntabulka"/>
    <w:rsid w:val="009B25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link w:val="Zkladntext"/>
    <w:rsid w:val="00E872B5"/>
    <w:rPr>
      <w:rFonts w:ascii="Arial" w:hAnsi="Arial"/>
      <w:sz w:val="24"/>
    </w:rPr>
  </w:style>
  <w:style w:type="paragraph" w:styleId="Odstavecseseznamem">
    <w:name w:val="List Paragraph"/>
    <w:basedOn w:val="Normln"/>
    <w:uiPriority w:val="34"/>
    <w:qFormat/>
    <w:rsid w:val="00E872B5"/>
    <w:pPr>
      <w:ind w:left="708"/>
    </w:pPr>
  </w:style>
  <w:style w:type="character" w:customStyle="1" w:styleId="ZhlavChar">
    <w:name w:val="Záhlaví Char"/>
    <w:link w:val="Zhlav"/>
    <w:uiPriority w:val="99"/>
    <w:rsid w:val="0082058C"/>
    <w:rPr>
      <w:rFonts w:ascii="Arial" w:hAnsi="Arial"/>
      <w:sz w:val="24"/>
    </w:rPr>
  </w:style>
  <w:style w:type="character" w:customStyle="1" w:styleId="Zkladntext1">
    <w:name w:val="Základní text 1"/>
    <w:rsid w:val="00A80E62"/>
    <w:rPr>
      <w:rFonts w:ascii="Arial" w:hAnsi="Arial"/>
      <w:color w:val="000000"/>
      <w:sz w:val="20"/>
      <w:lang w:val="cs-CZ" w:eastAsia="cs-CZ" w:bidi="ar-SA"/>
    </w:rPr>
  </w:style>
  <w:style w:type="paragraph" w:customStyle="1" w:styleId="dka">
    <w:name w:val="Řádka"/>
    <w:link w:val="dkaChar"/>
    <w:rsid w:val="00A80E62"/>
    <w:rPr>
      <w:rFonts w:ascii="Arial" w:hAnsi="Arial"/>
      <w:color w:val="000000"/>
      <w:sz w:val="22"/>
    </w:rPr>
  </w:style>
  <w:style w:type="character" w:customStyle="1" w:styleId="dkaChar">
    <w:name w:val="Řádka Char"/>
    <w:link w:val="dka"/>
    <w:rsid w:val="00A80E62"/>
    <w:rPr>
      <w:rFonts w:ascii="Arial" w:hAnsi="Arial"/>
      <w:color w:val="000000"/>
      <w:sz w:val="22"/>
      <w:lang w:val="cs-CZ" w:eastAsia="cs-CZ" w:bidi="ar-SA"/>
    </w:rPr>
  </w:style>
  <w:style w:type="paragraph" w:styleId="Seznamsodrkami2">
    <w:name w:val="List Bullet 2"/>
    <w:basedOn w:val="Normln"/>
    <w:autoRedefine/>
    <w:rsid w:val="007B2033"/>
    <w:pPr>
      <w:widowControl w:val="0"/>
      <w:tabs>
        <w:tab w:val="left" w:pos="851"/>
      </w:tabs>
      <w:ind w:left="1206" w:hanging="1206"/>
    </w:pPr>
    <w:rPr>
      <w:sz w:val="20"/>
      <w:szCs w:val="24"/>
    </w:rPr>
  </w:style>
  <w:style w:type="character" w:customStyle="1" w:styleId="clatext">
    <w:name w:val="clatext"/>
    <w:basedOn w:val="Standardnpsmoodstavce"/>
    <w:rsid w:val="006B7592"/>
  </w:style>
  <w:style w:type="character" w:styleId="Siln">
    <w:name w:val="Strong"/>
    <w:uiPriority w:val="22"/>
    <w:qFormat/>
    <w:rsid w:val="006B7592"/>
    <w:rPr>
      <w:b/>
      <w:bCs/>
    </w:rPr>
  </w:style>
  <w:style w:type="character" w:customStyle="1" w:styleId="homepage">
    <w:name w:val="homepage"/>
    <w:basedOn w:val="Standardnpsmoodstavce"/>
    <w:rsid w:val="00E53DAF"/>
  </w:style>
  <w:style w:type="paragraph" w:styleId="Seznam">
    <w:name w:val="List"/>
    <w:basedOn w:val="Normln"/>
    <w:rsid w:val="00D77A16"/>
    <w:pPr>
      <w:ind w:left="283" w:hanging="283"/>
      <w:contextualSpacing/>
    </w:pPr>
  </w:style>
  <w:style w:type="character" w:customStyle="1" w:styleId="NzevChar">
    <w:name w:val="Název Char"/>
    <w:link w:val="Nzev"/>
    <w:rsid w:val="00D77A16"/>
    <w:rPr>
      <w:rFonts w:ascii="Arial" w:hAnsi="Arial"/>
      <w:i/>
      <w:sz w:val="32"/>
    </w:rPr>
  </w:style>
  <w:style w:type="character" w:customStyle="1" w:styleId="ProsttextChar">
    <w:name w:val="Prostý text Char"/>
    <w:link w:val="Prosttext"/>
    <w:uiPriority w:val="99"/>
    <w:rsid w:val="00D77A16"/>
    <w:rPr>
      <w:rFonts w:ascii="Courier New" w:hAnsi="Courier New"/>
      <w:sz w:val="24"/>
    </w:rPr>
  </w:style>
  <w:style w:type="character" w:customStyle="1" w:styleId="ZpatChar">
    <w:name w:val="Zápatí Char"/>
    <w:link w:val="Zpat"/>
    <w:rsid w:val="00D77A16"/>
    <w:rPr>
      <w:rFonts w:ascii="Arial" w:hAnsi="Arial"/>
      <w:sz w:val="24"/>
    </w:rPr>
  </w:style>
  <w:style w:type="paragraph" w:customStyle="1" w:styleId="Centered">
    <w:name w:val="Centered"/>
    <w:rsid w:val="00D77A16"/>
    <w:pPr>
      <w:autoSpaceDE w:val="0"/>
      <w:autoSpaceDN w:val="0"/>
      <w:adjustRightInd w:val="0"/>
      <w:jc w:val="center"/>
    </w:pPr>
    <w:rPr>
      <w:rFonts w:ascii="Arial" w:hAnsi="Arial"/>
      <w:sz w:val="24"/>
      <w:szCs w:val="24"/>
    </w:rPr>
  </w:style>
  <w:style w:type="paragraph" w:styleId="Zkladntextodsazen">
    <w:name w:val="Body Text Indent"/>
    <w:basedOn w:val="Normln"/>
    <w:link w:val="ZkladntextodsazenChar"/>
    <w:rsid w:val="00D77A16"/>
    <w:pPr>
      <w:spacing w:after="120"/>
      <w:ind w:left="283"/>
    </w:pPr>
    <w:rPr>
      <w:lang w:val="x-none" w:eastAsia="x-none"/>
    </w:rPr>
  </w:style>
  <w:style w:type="character" w:customStyle="1" w:styleId="ZkladntextodsazenChar">
    <w:name w:val="Základní text odsazený Char"/>
    <w:link w:val="Zkladntextodsazen"/>
    <w:rsid w:val="00D77A16"/>
    <w:rPr>
      <w:rFonts w:ascii="Arial" w:hAnsi="Arial"/>
      <w:sz w:val="24"/>
    </w:rPr>
  </w:style>
  <w:style w:type="character" w:customStyle="1" w:styleId="WW8Num6z1">
    <w:name w:val="WW8Num6z1"/>
    <w:rsid w:val="00FB4BAD"/>
    <w:rPr>
      <w:rFonts w:ascii="OpenSymbol" w:hAnsi="OpenSymbol" w:cs="StarSymbol"/>
      <w:sz w:val="18"/>
      <w:szCs w:val="18"/>
    </w:rPr>
  </w:style>
  <w:style w:type="character" w:customStyle="1" w:styleId="Absatz-Standardschriftart">
    <w:name w:val="Absatz-Standardschriftart"/>
    <w:rsid w:val="00870952"/>
  </w:style>
  <w:style w:type="character" w:customStyle="1" w:styleId="WW-Absatz-Standardschriftart">
    <w:name w:val="WW-Absatz-Standardschriftart"/>
    <w:rsid w:val="00CD5CDF"/>
  </w:style>
  <w:style w:type="character" w:customStyle="1" w:styleId="hps">
    <w:name w:val="hps"/>
    <w:rsid w:val="00AD1BD8"/>
  </w:style>
  <w:style w:type="paragraph" w:customStyle="1" w:styleId="Normln1">
    <w:name w:val="Normální1"/>
    <w:link w:val="Normln1Char"/>
    <w:rsid w:val="00FB0891"/>
    <w:pPr>
      <w:widowControl w:val="0"/>
    </w:pPr>
    <w:rPr>
      <w:rFonts w:ascii="Arial" w:hAnsi="Arial"/>
      <w:sz w:val="24"/>
    </w:rPr>
  </w:style>
  <w:style w:type="character" w:customStyle="1" w:styleId="Normln1Char">
    <w:name w:val="Normální1 Char"/>
    <w:link w:val="Normln1"/>
    <w:rsid w:val="00FB0891"/>
    <w:rPr>
      <w:rFonts w:ascii="Arial" w:hAnsi="Arial"/>
      <w:sz w:val="24"/>
      <w:lang w:val="cs-CZ" w:eastAsia="cs-CZ" w:bidi="ar-SA"/>
    </w:rPr>
  </w:style>
  <w:style w:type="character" w:customStyle="1" w:styleId="ZkladntextChar2">
    <w:name w:val="Základní text Char2"/>
    <w:rsid w:val="001A2EC0"/>
    <w:rPr>
      <w:rFonts w:ascii="Arial" w:hAnsi="Arial"/>
      <w:sz w:val="24"/>
    </w:rPr>
  </w:style>
  <w:style w:type="character" w:customStyle="1" w:styleId="BntextChar">
    <w:name w:val="Běžný text Char"/>
    <w:link w:val="Bntext"/>
    <w:rsid w:val="00FC6903"/>
    <w:rPr>
      <w:rFonts w:ascii="Arial" w:hAnsi="Arial"/>
      <w:szCs w:val="24"/>
    </w:rPr>
  </w:style>
  <w:style w:type="character" w:customStyle="1" w:styleId="WW-Absatz-Standardschriftart111111111111111111111111111111111">
    <w:name w:val="WW-Absatz-Standardschriftart111111111111111111111111111111111"/>
    <w:rsid w:val="0026505E"/>
  </w:style>
  <w:style w:type="character" w:customStyle="1" w:styleId="mw-headline">
    <w:name w:val="mw-headline"/>
    <w:basedOn w:val="Standardnpsmoodstavce"/>
    <w:rsid w:val="004A1D13"/>
  </w:style>
  <w:style w:type="character" w:customStyle="1" w:styleId="WW-Absatz-Standardschriftart11111111111111111111111111">
    <w:name w:val="WW-Absatz-Standardschriftart11111111111111111111111111"/>
    <w:rsid w:val="004A569C"/>
  </w:style>
  <w:style w:type="paragraph" w:customStyle="1" w:styleId="StylZkladntextervenZarovnatdoblokuPrvndek15">
    <w:name w:val="Styl Základní text + Červená Zarovnat do bloku První řádek:  15..."/>
    <w:basedOn w:val="Zkladntext"/>
    <w:rsid w:val="005A490D"/>
    <w:pPr>
      <w:widowControl w:val="0"/>
      <w:tabs>
        <w:tab w:val="left" w:pos="567"/>
      </w:tabs>
      <w:suppressAutoHyphens/>
      <w:ind w:firstLine="567"/>
      <w:jc w:val="both"/>
    </w:pPr>
    <w:rPr>
      <w:rFonts w:cs="Arial"/>
      <w:b/>
      <w:i/>
      <w:color w:val="00000A"/>
      <w:kern w:val="1"/>
      <w:sz w:val="22"/>
      <w:u w:val="single"/>
      <w:lang w:val="cs-CZ"/>
    </w:rPr>
  </w:style>
  <w:style w:type="paragraph" w:styleId="Zkladntextodsazen3">
    <w:name w:val="Body Text Indent 3"/>
    <w:basedOn w:val="Normln"/>
    <w:rsid w:val="00E25A16"/>
    <w:pPr>
      <w:spacing w:after="120"/>
      <w:ind w:left="283"/>
    </w:pPr>
    <w:rPr>
      <w:sz w:val="16"/>
      <w:szCs w:val="16"/>
    </w:rPr>
  </w:style>
  <w:style w:type="paragraph" w:customStyle="1" w:styleId="FootnoteBase">
    <w:name w:val="Footnote Base"/>
    <w:basedOn w:val="Normln"/>
    <w:rsid w:val="00246993"/>
    <w:pPr>
      <w:spacing w:before="240"/>
    </w:pPr>
    <w:rPr>
      <w:rFonts w:ascii="Garamond" w:hAnsi="Garamond"/>
      <w:color w:val="000000"/>
      <w:sz w:val="18"/>
      <w:lang w:eastAsia="en-US"/>
    </w:rPr>
  </w:style>
  <w:style w:type="paragraph" w:customStyle="1" w:styleId="Normal">
    <w:name w:val="[Normal]"/>
    <w:rsid w:val="0046729D"/>
    <w:pPr>
      <w:autoSpaceDE w:val="0"/>
      <w:autoSpaceDN w:val="0"/>
      <w:adjustRightInd w:val="0"/>
    </w:pPr>
    <w:rPr>
      <w:rFonts w:ascii="Arial" w:hAnsi="Arial" w:cs="Arial"/>
      <w:sz w:val="24"/>
      <w:szCs w:val="24"/>
    </w:rPr>
  </w:style>
  <w:style w:type="paragraph" w:styleId="Seznamsodrkami">
    <w:name w:val="List Bullet"/>
    <w:basedOn w:val="Normln"/>
    <w:autoRedefine/>
    <w:rsid w:val="00E0551F"/>
    <w:pPr>
      <w:widowControl w:val="0"/>
      <w:numPr>
        <w:numId w:val="29"/>
      </w:numPr>
      <w:tabs>
        <w:tab w:val="clear" w:pos="360"/>
        <w:tab w:val="left" w:pos="357"/>
      </w:tabs>
      <w:ind w:left="357" w:hanging="357"/>
      <w:jc w:val="both"/>
    </w:pPr>
    <w:rPr>
      <w:sz w:val="22"/>
      <w:szCs w:val="24"/>
    </w:rPr>
  </w:style>
  <w:style w:type="paragraph" w:customStyle="1" w:styleId="NadpisB">
    <w:name w:val="Nadpis B"/>
    <w:basedOn w:val="Normln"/>
    <w:next w:val="Bntext"/>
    <w:rsid w:val="00DC4CB0"/>
    <w:pPr>
      <w:keepNext/>
      <w:widowControl w:val="0"/>
      <w:spacing w:before="240" w:after="60"/>
      <w:jc w:val="both"/>
    </w:pPr>
    <w:rPr>
      <w:b/>
      <w:kern w:val="28"/>
      <w:sz w:val="28"/>
      <w:szCs w:val="24"/>
    </w:rPr>
  </w:style>
  <w:style w:type="paragraph" w:styleId="slovanseznam">
    <w:name w:val="List Number"/>
    <w:basedOn w:val="Normln"/>
    <w:rsid w:val="00867572"/>
    <w:pPr>
      <w:numPr>
        <w:numId w:val="34"/>
      </w:numPr>
      <w:contextualSpacing/>
    </w:pPr>
  </w:style>
  <w:style w:type="character" w:customStyle="1" w:styleId="Zkladntext9Tun2">
    <w:name w:val="Základní text (9) + Tučné2"/>
    <w:uiPriority w:val="99"/>
    <w:rsid w:val="00647DA3"/>
    <w:rPr>
      <w:rFonts w:ascii="Arial" w:hAnsi="Arial" w:cs="Arial"/>
      <w:b/>
      <w:bCs/>
      <w:sz w:val="18"/>
      <w:szCs w:val="18"/>
      <w:shd w:val="clear" w:color="auto" w:fill="FFFFFF"/>
    </w:rPr>
  </w:style>
  <w:style w:type="character" w:customStyle="1" w:styleId="Zkladntext11Netun1">
    <w:name w:val="Základní text (11) + Ne tučné1"/>
    <w:uiPriority w:val="99"/>
    <w:rsid w:val="00647DA3"/>
    <w:rPr>
      <w:rFonts w:ascii="Arial" w:hAnsi="Arial" w:cs="Arial"/>
      <w:b/>
      <w:bCs/>
      <w:sz w:val="18"/>
      <w:szCs w:val="18"/>
      <w:shd w:val="clear" w:color="auto" w:fill="FFFFFF"/>
    </w:rPr>
  </w:style>
  <w:style w:type="paragraph" w:customStyle="1" w:styleId="Default">
    <w:name w:val="Default"/>
    <w:rsid w:val="003B439E"/>
    <w:pPr>
      <w:autoSpaceDE w:val="0"/>
      <w:autoSpaceDN w:val="0"/>
      <w:adjustRightInd w:val="0"/>
    </w:pPr>
    <w:rPr>
      <w:rFonts w:ascii="Arial" w:eastAsia="Calibri" w:hAnsi="Arial" w:cs="Arial"/>
      <w:color w:val="000000"/>
      <w:sz w:val="24"/>
      <w:szCs w:val="24"/>
    </w:rPr>
  </w:style>
  <w:style w:type="character" w:customStyle="1" w:styleId="ZkladntextChar1">
    <w:name w:val="Základní text Char1"/>
    <w:uiPriority w:val="99"/>
    <w:rsid w:val="004B6E23"/>
    <w:rPr>
      <w:rFonts w:ascii="Arial" w:hAnsi="Arial" w:cs="Arial"/>
      <w:sz w:val="19"/>
      <w:szCs w:val="19"/>
      <w:u w:val="none"/>
    </w:rPr>
  </w:style>
  <w:style w:type="character" w:customStyle="1" w:styleId="Bodytext3">
    <w:name w:val="Body text (3)_"/>
    <w:link w:val="Bodytext30"/>
    <w:uiPriority w:val="99"/>
    <w:rsid w:val="004B6E23"/>
    <w:rPr>
      <w:rFonts w:ascii="Arial" w:hAnsi="Arial" w:cs="Arial"/>
      <w:b/>
      <w:bCs/>
      <w:sz w:val="19"/>
      <w:szCs w:val="19"/>
      <w:shd w:val="clear" w:color="auto" w:fill="FFFFFF"/>
    </w:rPr>
  </w:style>
  <w:style w:type="character" w:customStyle="1" w:styleId="Bodytext3NotBold">
    <w:name w:val="Body text (3) + Not Bold"/>
    <w:uiPriority w:val="99"/>
    <w:rsid w:val="004B6E23"/>
    <w:rPr>
      <w:rFonts w:ascii="Arial" w:hAnsi="Arial" w:cs="Arial"/>
      <w:b w:val="0"/>
      <w:bCs w:val="0"/>
      <w:sz w:val="19"/>
      <w:szCs w:val="19"/>
      <w:shd w:val="clear" w:color="auto" w:fill="FFFFFF"/>
    </w:rPr>
  </w:style>
  <w:style w:type="paragraph" w:customStyle="1" w:styleId="Bodytext30">
    <w:name w:val="Body text (3)"/>
    <w:basedOn w:val="Normln"/>
    <w:link w:val="Bodytext3"/>
    <w:uiPriority w:val="99"/>
    <w:rsid w:val="004B6E23"/>
    <w:pPr>
      <w:widowControl w:val="0"/>
      <w:shd w:val="clear" w:color="auto" w:fill="FFFFFF"/>
      <w:spacing w:line="418" w:lineRule="exact"/>
      <w:ind w:hanging="300"/>
    </w:pPr>
    <w:rPr>
      <w:rFonts w:cs="Arial"/>
      <w:b/>
      <w:bCs/>
      <w:sz w:val="19"/>
      <w:szCs w:val="19"/>
    </w:rPr>
  </w:style>
  <w:style w:type="character" w:customStyle="1" w:styleId="FontStyle39">
    <w:name w:val="Font Style39"/>
    <w:rsid w:val="004B6E23"/>
    <w:rPr>
      <w:rFonts w:ascii="Arial" w:hAnsi="Arial" w:cs="Arial"/>
      <w:color w:val="000000"/>
      <w:sz w:val="20"/>
      <w:szCs w:val="20"/>
    </w:rPr>
  </w:style>
  <w:style w:type="paragraph" w:customStyle="1" w:styleId="NormlnIMP">
    <w:name w:val="Normální_IMP"/>
    <w:basedOn w:val="Normln"/>
    <w:rsid w:val="000C6D9F"/>
    <w:pPr>
      <w:suppressAutoHyphens/>
      <w:overflowPunct w:val="0"/>
      <w:autoSpaceDE w:val="0"/>
      <w:spacing w:line="228" w:lineRule="auto"/>
      <w:textAlignment w:val="baseline"/>
    </w:pPr>
    <w:rPr>
      <w:rFonts w:ascii="Times New Roman" w:hAnsi="Times New Roman"/>
      <w:sz w:val="20"/>
      <w:lang w:eastAsia="zh-CN"/>
    </w:rPr>
  </w:style>
  <w:style w:type="character" w:customStyle="1" w:styleId="Nadpis1Char">
    <w:name w:val="Nadpis 1 Char"/>
    <w:aliases w:val="text-pozice Char,Nadpis spec1 Char"/>
    <w:link w:val="Nadpis1"/>
    <w:rsid w:val="00FD36DD"/>
    <w:rPr>
      <w:rFonts w:ascii="Arial" w:hAnsi="Arial"/>
      <w:b/>
      <w:sz w:val="32"/>
    </w:rPr>
  </w:style>
  <w:style w:type="character" w:customStyle="1" w:styleId="TextkomenteChar">
    <w:name w:val="Text komentáře Char"/>
    <w:link w:val="Textkomente"/>
    <w:rsid w:val="00FD36DD"/>
    <w:rPr>
      <w:rFonts w:ascii="Arial" w:hAnsi="Arial"/>
    </w:rPr>
  </w:style>
  <w:style w:type="character" w:customStyle="1" w:styleId="FontStyle26">
    <w:name w:val="Font Style26"/>
    <w:uiPriority w:val="99"/>
    <w:rsid w:val="00FD36DD"/>
    <w:rPr>
      <w:rFonts w:ascii="Times New Roman" w:hAnsi="Times New Roman" w:cs="Times New Roman"/>
      <w:color w:val="000000"/>
      <w:sz w:val="14"/>
      <w:szCs w:val="14"/>
    </w:rPr>
  </w:style>
  <w:style w:type="paragraph" w:customStyle="1" w:styleId="Style17">
    <w:name w:val="Style17"/>
    <w:basedOn w:val="Normln"/>
    <w:uiPriority w:val="99"/>
    <w:rsid w:val="00FD36DD"/>
    <w:pPr>
      <w:widowControl w:val="0"/>
      <w:autoSpaceDE w:val="0"/>
      <w:autoSpaceDN w:val="0"/>
      <w:adjustRightInd w:val="0"/>
      <w:spacing w:line="310" w:lineRule="exact"/>
      <w:jc w:val="both"/>
    </w:pPr>
    <w:rPr>
      <w:szCs w:val="24"/>
    </w:rPr>
  </w:style>
  <w:style w:type="paragraph" w:customStyle="1" w:styleId="Style18">
    <w:name w:val="Style18"/>
    <w:basedOn w:val="Normln"/>
    <w:uiPriority w:val="99"/>
    <w:rsid w:val="00FD36DD"/>
    <w:pPr>
      <w:widowControl w:val="0"/>
      <w:autoSpaceDE w:val="0"/>
      <w:autoSpaceDN w:val="0"/>
      <w:adjustRightInd w:val="0"/>
      <w:spacing w:line="266" w:lineRule="exact"/>
      <w:jc w:val="both"/>
    </w:pPr>
    <w:rPr>
      <w:szCs w:val="24"/>
    </w:rPr>
  </w:style>
  <w:style w:type="paragraph" w:customStyle="1" w:styleId="Style20">
    <w:name w:val="Style20"/>
    <w:basedOn w:val="Normln"/>
    <w:uiPriority w:val="99"/>
    <w:rsid w:val="00FD36DD"/>
    <w:pPr>
      <w:widowControl w:val="0"/>
      <w:autoSpaceDE w:val="0"/>
      <w:autoSpaceDN w:val="0"/>
      <w:adjustRightInd w:val="0"/>
      <w:spacing w:line="302" w:lineRule="exact"/>
      <w:jc w:val="both"/>
    </w:pPr>
    <w:rPr>
      <w:szCs w:val="24"/>
    </w:rPr>
  </w:style>
  <w:style w:type="paragraph" w:customStyle="1" w:styleId="Style3">
    <w:name w:val="Style3"/>
    <w:basedOn w:val="Normln"/>
    <w:uiPriority w:val="99"/>
    <w:rsid w:val="00FD36DD"/>
    <w:pPr>
      <w:widowControl w:val="0"/>
      <w:autoSpaceDE w:val="0"/>
      <w:autoSpaceDN w:val="0"/>
      <w:adjustRightInd w:val="0"/>
      <w:spacing w:line="264" w:lineRule="exact"/>
      <w:jc w:val="both"/>
    </w:pPr>
    <w:rPr>
      <w:rFonts w:cs="Arial"/>
      <w:szCs w:val="24"/>
    </w:rPr>
  </w:style>
  <w:style w:type="paragraph" w:customStyle="1" w:styleId="Style6">
    <w:name w:val="Style6"/>
    <w:basedOn w:val="Normln"/>
    <w:uiPriority w:val="99"/>
    <w:rsid w:val="00FD36DD"/>
    <w:pPr>
      <w:widowControl w:val="0"/>
      <w:autoSpaceDE w:val="0"/>
      <w:autoSpaceDN w:val="0"/>
      <w:adjustRightInd w:val="0"/>
      <w:spacing w:line="410" w:lineRule="exact"/>
      <w:jc w:val="center"/>
    </w:pPr>
    <w:rPr>
      <w:rFonts w:cs="Arial"/>
      <w:szCs w:val="24"/>
    </w:rPr>
  </w:style>
  <w:style w:type="paragraph" w:customStyle="1" w:styleId="Style7">
    <w:name w:val="Style7"/>
    <w:basedOn w:val="Normln"/>
    <w:uiPriority w:val="99"/>
    <w:rsid w:val="00FD36DD"/>
    <w:pPr>
      <w:widowControl w:val="0"/>
      <w:autoSpaceDE w:val="0"/>
      <w:autoSpaceDN w:val="0"/>
      <w:adjustRightInd w:val="0"/>
    </w:pPr>
    <w:rPr>
      <w:rFonts w:cs="Arial"/>
      <w:szCs w:val="24"/>
    </w:rPr>
  </w:style>
  <w:style w:type="paragraph" w:customStyle="1" w:styleId="Style8">
    <w:name w:val="Style8"/>
    <w:basedOn w:val="Normln"/>
    <w:uiPriority w:val="99"/>
    <w:rsid w:val="00FD36DD"/>
    <w:pPr>
      <w:widowControl w:val="0"/>
      <w:autoSpaceDE w:val="0"/>
      <w:autoSpaceDN w:val="0"/>
      <w:adjustRightInd w:val="0"/>
    </w:pPr>
    <w:rPr>
      <w:rFonts w:cs="Arial"/>
      <w:szCs w:val="24"/>
    </w:rPr>
  </w:style>
  <w:style w:type="paragraph" w:customStyle="1" w:styleId="Style12">
    <w:name w:val="Style12"/>
    <w:basedOn w:val="Normln"/>
    <w:uiPriority w:val="99"/>
    <w:rsid w:val="00FD36DD"/>
    <w:pPr>
      <w:widowControl w:val="0"/>
      <w:autoSpaceDE w:val="0"/>
      <w:autoSpaceDN w:val="0"/>
      <w:adjustRightInd w:val="0"/>
    </w:pPr>
    <w:rPr>
      <w:rFonts w:cs="Arial"/>
      <w:szCs w:val="24"/>
    </w:rPr>
  </w:style>
  <w:style w:type="paragraph" w:customStyle="1" w:styleId="Style14">
    <w:name w:val="Style14"/>
    <w:basedOn w:val="Normln"/>
    <w:uiPriority w:val="99"/>
    <w:rsid w:val="00FD36DD"/>
    <w:pPr>
      <w:widowControl w:val="0"/>
      <w:autoSpaceDE w:val="0"/>
      <w:autoSpaceDN w:val="0"/>
      <w:adjustRightInd w:val="0"/>
      <w:spacing w:line="490" w:lineRule="exact"/>
      <w:ind w:firstLine="353"/>
    </w:pPr>
    <w:rPr>
      <w:rFonts w:cs="Arial"/>
      <w:szCs w:val="24"/>
    </w:rPr>
  </w:style>
  <w:style w:type="paragraph" w:customStyle="1" w:styleId="Style15">
    <w:name w:val="Style15"/>
    <w:basedOn w:val="Normln"/>
    <w:uiPriority w:val="99"/>
    <w:rsid w:val="00FD36DD"/>
    <w:pPr>
      <w:widowControl w:val="0"/>
      <w:autoSpaceDE w:val="0"/>
      <w:autoSpaceDN w:val="0"/>
      <w:adjustRightInd w:val="0"/>
      <w:spacing w:line="238" w:lineRule="exact"/>
      <w:ind w:hanging="338"/>
    </w:pPr>
    <w:rPr>
      <w:rFonts w:cs="Arial"/>
      <w:szCs w:val="24"/>
    </w:rPr>
  </w:style>
  <w:style w:type="paragraph" w:customStyle="1" w:styleId="Style16">
    <w:name w:val="Style16"/>
    <w:basedOn w:val="Normln"/>
    <w:uiPriority w:val="99"/>
    <w:rsid w:val="00FD36DD"/>
    <w:pPr>
      <w:widowControl w:val="0"/>
      <w:autoSpaceDE w:val="0"/>
      <w:autoSpaceDN w:val="0"/>
      <w:adjustRightInd w:val="0"/>
      <w:spacing w:line="288" w:lineRule="exact"/>
      <w:ind w:hanging="346"/>
    </w:pPr>
    <w:rPr>
      <w:rFonts w:cs="Arial"/>
      <w:szCs w:val="24"/>
    </w:rPr>
  </w:style>
  <w:style w:type="paragraph" w:customStyle="1" w:styleId="Style19">
    <w:name w:val="Style19"/>
    <w:basedOn w:val="Normln"/>
    <w:uiPriority w:val="99"/>
    <w:rsid w:val="00FD36DD"/>
    <w:pPr>
      <w:widowControl w:val="0"/>
      <w:autoSpaceDE w:val="0"/>
      <w:autoSpaceDN w:val="0"/>
      <w:adjustRightInd w:val="0"/>
    </w:pPr>
    <w:rPr>
      <w:rFonts w:cs="Arial"/>
      <w:szCs w:val="24"/>
    </w:rPr>
  </w:style>
  <w:style w:type="paragraph" w:customStyle="1" w:styleId="Style21">
    <w:name w:val="Style21"/>
    <w:basedOn w:val="Normln"/>
    <w:uiPriority w:val="99"/>
    <w:rsid w:val="00FD36DD"/>
    <w:pPr>
      <w:widowControl w:val="0"/>
      <w:autoSpaceDE w:val="0"/>
      <w:autoSpaceDN w:val="0"/>
      <w:adjustRightInd w:val="0"/>
    </w:pPr>
    <w:rPr>
      <w:rFonts w:cs="Arial"/>
      <w:szCs w:val="24"/>
    </w:rPr>
  </w:style>
  <w:style w:type="character" w:customStyle="1" w:styleId="FontStyle24">
    <w:name w:val="Font Style24"/>
    <w:uiPriority w:val="99"/>
    <w:rsid w:val="00FD36DD"/>
    <w:rPr>
      <w:rFonts w:ascii="Arial" w:hAnsi="Arial" w:cs="Arial"/>
      <w:b/>
      <w:bCs/>
      <w:color w:val="000000"/>
      <w:sz w:val="28"/>
      <w:szCs w:val="28"/>
    </w:rPr>
  </w:style>
  <w:style w:type="character" w:customStyle="1" w:styleId="FontStyle25">
    <w:name w:val="Font Style25"/>
    <w:uiPriority w:val="99"/>
    <w:rsid w:val="00FD36DD"/>
    <w:rPr>
      <w:rFonts w:ascii="Arial" w:hAnsi="Arial" w:cs="Arial"/>
      <w:color w:val="000000"/>
      <w:sz w:val="20"/>
      <w:szCs w:val="20"/>
    </w:rPr>
  </w:style>
  <w:style w:type="character" w:customStyle="1" w:styleId="FontStyle27">
    <w:name w:val="Font Style27"/>
    <w:uiPriority w:val="99"/>
    <w:rsid w:val="00FD36DD"/>
    <w:rPr>
      <w:rFonts w:ascii="Arial" w:hAnsi="Arial" w:cs="Arial"/>
      <w:color w:val="000000"/>
      <w:sz w:val="24"/>
      <w:szCs w:val="24"/>
    </w:rPr>
  </w:style>
  <w:style w:type="character" w:customStyle="1" w:styleId="nowrap">
    <w:name w:val="nowrap"/>
    <w:rsid w:val="00E5437C"/>
  </w:style>
  <w:style w:type="paragraph" w:styleId="Bezmezer">
    <w:name w:val="No Spacing"/>
    <w:uiPriority w:val="1"/>
    <w:qFormat/>
    <w:rsid w:val="001B75F1"/>
    <w:rPr>
      <w:rFonts w:ascii="Arial Narrow" w:eastAsiaTheme="minorHAnsi" w:hAnsi="Arial Narrow" w:cstheme="minorBidi"/>
      <w:sz w:val="22"/>
      <w:szCs w:val="22"/>
      <w:lang w:eastAsia="en-US"/>
    </w:rPr>
  </w:style>
  <w:style w:type="paragraph" w:customStyle="1" w:styleId="Standard">
    <w:name w:val="Standard"/>
    <w:rsid w:val="00D42FAC"/>
    <w:pPr>
      <w:widowControl w:val="0"/>
      <w:suppressAutoHyphens/>
      <w:autoSpaceDN w:val="0"/>
    </w:pPr>
    <w:rPr>
      <w:rFonts w:eastAsia="Arial Unicode MS" w:cs="Tahoma"/>
      <w:kern w:val="3"/>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915003">
      <w:bodyDiv w:val="1"/>
      <w:marLeft w:val="0"/>
      <w:marRight w:val="0"/>
      <w:marTop w:val="0"/>
      <w:marBottom w:val="0"/>
      <w:divBdr>
        <w:top w:val="none" w:sz="0" w:space="0" w:color="auto"/>
        <w:left w:val="none" w:sz="0" w:space="0" w:color="auto"/>
        <w:bottom w:val="none" w:sz="0" w:space="0" w:color="auto"/>
        <w:right w:val="none" w:sz="0" w:space="0" w:color="auto"/>
      </w:divBdr>
    </w:div>
    <w:div w:id="175190714">
      <w:bodyDiv w:val="1"/>
      <w:marLeft w:val="0"/>
      <w:marRight w:val="0"/>
      <w:marTop w:val="0"/>
      <w:marBottom w:val="0"/>
      <w:divBdr>
        <w:top w:val="none" w:sz="0" w:space="0" w:color="auto"/>
        <w:left w:val="none" w:sz="0" w:space="0" w:color="auto"/>
        <w:bottom w:val="none" w:sz="0" w:space="0" w:color="auto"/>
        <w:right w:val="none" w:sz="0" w:space="0" w:color="auto"/>
      </w:divBdr>
    </w:div>
    <w:div w:id="182207967">
      <w:bodyDiv w:val="1"/>
      <w:marLeft w:val="0"/>
      <w:marRight w:val="0"/>
      <w:marTop w:val="0"/>
      <w:marBottom w:val="0"/>
      <w:divBdr>
        <w:top w:val="none" w:sz="0" w:space="0" w:color="auto"/>
        <w:left w:val="none" w:sz="0" w:space="0" w:color="auto"/>
        <w:bottom w:val="none" w:sz="0" w:space="0" w:color="auto"/>
        <w:right w:val="none" w:sz="0" w:space="0" w:color="auto"/>
      </w:divBdr>
    </w:div>
    <w:div w:id="190151889">
      <w:bodyDiv w:val="1"/>
      <w:marLeft w:val="0"/>
      <w:marRight w:val="0"/>
      <w:marTop w:val="0"/>
      <w:marBottom w:val="0"/>
      <w:divBdr>
        <w:top w:val="none" w:sz="0" w:space="0" w:color="auto"/>
        <w:left w:val="none" w:sz="0" w:space="0" w:color="auto"/>
        <w:bottom w:val="none" w:sz="0" w:space="0" w:color="auto"/>
        <w:right w:val="none" w:sz="0" w:space="0" w:color="auto"/>
      </w:divBdr>
    </w:div>
    <w:div w:id="225341628">
      <w:bodyDiv w:val="1"/>
      <w:marLeft w:val="0"/>
      <w:marRight w:val="0"/>
      <w:marTop w:val="0"/>
      <w:marBottom w:val="0"/>
      <w:divBdr>
        <w:top w:val="none" w:sz="0" w:space="0" w:color="auto"/>
        <w:left w:val="none" w:sz="0" w:space="0" w:color="auto"/>
        <w:bottom w:val="none" w:sz="0" w:space="0" w:color="auto"/>
        <w:right w:val="none" w:sz="0" w:space="0" w:color="auto"/>
      </w:divBdr>
    </w:div>
    <w:div w:id="305477217">
      <w:bodyDiv w:val="1"/>
      <w:marLeft w:val="0"/>
      <w:marRight w:val="0"/>
      <w:marTop w:val="0"/>
      <w:marBottom w:val="0"/>
      <w:divBdr>
        <w:top w:val="none" w:sz="0" w:space="0" w:color="auto"/>
        <w:left w:val="none" w:sz="0" w:space="0" w:color="auto"/>
        <w:bottom w:val="none" w:sz="0" w:space="0" w:color="auto"/>
        <w:right w:val="none" w:sz="0" w:space="0" w:color="auto"/>
      </w:divBdr>
    </w:div>
    <w:div w:id="336156913">
      <w:bodyDiv w:val="1"/>
      <w:marLeft w:val="0"/>
      <w:marRight w:val="0"/>
      <w:marTop w:val="0"/>
      <w:marBottom w:val="0"/>
      <w:divBdr>
        <w:top w:val="none" w:sz="0" w:space="0" w:color="auto"/>
        <w:left w:val="none" w:sz="0" w:space="0" w:color="auto"/>
        <w:bottom w:val="none" w:sz="0" w:space="0" w:color="auto"/>
        <w:right w:val="none" w:sz="0" w:space="0" w:color="auto"/>
      </w:divBdr>
    </w:div>
    <w:div w:id="407195731">
      <w:bodyDiv w:val="1"/>
      <w:marLeft w:val="0"/>
      <w:marRight w:val="0"/>
      <w:marTop w:val="0"/>
      <w:marBottom w:val="0"/>
      <w:divBdr>
        <w:top w:val="none" w:sz="0" w:space="0" w:color="auto"/>
        <w:left w:val="none" w:sz="0" w:space="0" w:color="auto"/>
        <w:bottom w:val="none" w:sz="0" w:space="0" w:color="auto"/>
        <w:right w:val="none" w:sz="0" w:space="0" w:color="auto"/>
      </w:divBdr>
    </w:div>
    <w:div w:id="409236200">
      <w:bodyDiv w:val="1"/>
      <w:marLeft w:val="0"/>
      <w:marRight w:val="0"/>
      <w:marTop w:val="0"/>
      <w:marBottom w:val="0"/>
      <w:divBdr>
        <w:top w:val="none" w:sz="0" w:space="0" w:color="auto"/>
        <w:left w:val="none" w:sz="0" w:space="0" w:color="auto"/>
        <w:bottom w:val="none" w:sz="0" w:space="0" w:color="auto"/>
        <w:right w:val="none" w:sz="0" w:space="0" w:color="auto"/>
      </w:divBdr>
    </w:div>
    <w:div w:id="529101145">
      <w:bodyDiv w:val="1"/>
      <w:marLeft w:val="0"/>
      <w:marRight w:val="0"/>
      <w:marTop w:val="0"/>
      <w:marBottom w:val="0"/>
      <w:divBdr>
        <w:top w:val="none" w:sz="0" w:space="0" w:color="auto"/>
        <w:left w:val="none" w:sz="0" w:space="0" w:color="auto"/>
        <w:bottom w:val="none" w:sz="0" w:space="0" w:color="auto"/>
        <w:right w:val="none" w:sz="0" w:space="0" w:color="auto"/>
      </w:divBdr>
    </w:div>
    <w:div w:id="727001244">
      <w:bodyDiv w:val="1"/>
      <w:marLeft w:val="0"/>
      <w:marRight w:val="0"/>
      <w:marTop w:val="0"/>
      <w:marBottom w:val="0"/>
      <w:divBdr>
        <w:top w:val="none" w:sz="0" w:space="0" w:color="auto"/>
        <w:left w:val="none" w:sz="0" w:space="0" w:color="auto"/>
        <w:bottom w:val="none" w:sz="0" w:space="0" w:color="auto"/>
        <w:right w:val="none" w:sz="0" w:space="0" w:color="auto"/>
      </w:divBdr>
    </w:div>
    <w:div w:id="818226961">
      <w:bodyDiv w:val="1"/>
      <w:marLeft w:val="0"/>
      <w:marRight w:val="0"/>
      <w:marTop w:val="0"/>
      <w:marBottom w:val="0"/>
      <w:divBdr>
        <w:top w:val="none" w:sz="0" w:space="0" w:color="auto"/>
        <w:left w:val="none" w:sz="0" w:space="0" w:color="auto"/>
        <w:bottom w:val="none" w:sz="0" w:space="0" w:color="auto"/>
        <w:right w:val="none" w:sz="0" w:space="0" w:color="auto"/>
      </w:divBdr>
    </w:div>
    <w:div w:id="872767367">
      <w:bodyDiv w:val="1"/>
      <w:marLeft w:val="0"/>
      <w:marRight w:val="0"/>
      <w:marTop w:val="0"/>
      <w:marBottom w:val="0"/>
      <w:divBdr>
        <w:top w:val="none" w:sz="0" w:space="0" w:color="auto"/>
        <w:left w:val="none" w:sz="0" w:space="0" w:color="auto"/>
        <w:bottom w:val="none" w:sz="0" w:space="0" w:color="auto"/>
        <w:right w:val="none" w:sz="0" w:space="0" w:color="auto"/>
      </w:divBdr>
    </w:div>
    <w:div w:id="876822211">
      <w:bodyDiv w:val="1"/>
      <w:marLeft w:val="0"/>
      <w:marRight w:val="0"/>
      <w:marTop w:val="0"/>
      <w:marBottom w:val="0"/>
      <w:divBdr>
        <w:top w:val="none" w:sz="0" w:space="0" w:color="auto"/>
        <w:left w:val="none" w:sz="0" w:space="0" w:color="auto"/>
        <w:bottom w:val="none" w:sz="0" w:space="0" w:color="auto"/>
        <w:right w:val="none" w:sz="0" w:space="0" w:color="auto"/>
      </w:divBdr>
    </w:div>
    <w:div w:id="905408591">
      <w:bodyDiv w:val="1"/>
      <w:marLeft w:val="0"/>
      <w:marRight w:val="0"/>
      <w:marTop w:val="0"/>
      <w:marBottom w:val="0"/>
      <w:divBdr>
        <w:top w:val="none" w:sz="0" w:space="0" w:color="auto"/>
        <w:left w:val="none" w:sz="0" w:space="0" w:color="auto"/>
        <w:bottom w:val="none" w:sz="0" w:space="0" w:color="auto"/>
        <w:right w:val="none" w:sz="0" w:space="0" w:color="auto"/>
      </w:divBdr>
    </w:div>
    <w:div w:id="921715478">
      <w:bodyDiv w:val="1"/>
      <w:marLeft w:val="0"/>
      <w:marRight w:val="0"/>
      <w:marTop w:val="0"/>
      <w:marBottom w:val="0"/>
      <w:divBdr>
        <w:top w:val="none" w:sz="0" w:space="0" w:color="auto"/>
        <w:left w:val="none" w:sz="0" w:space="0" w:color="auto"/>
        <w:bottom w:val="none" w:sz="0" w:space="0" w:color="auto"/>
        <w:right w:val="none" w:sz="0" w:space="0" w:color="auto"/>
      </w:divBdr>
    </w:div>
    <w:div w:id="990790188">
      <w:bodyDiv w:val="1"/>
      <w:marLeft w:val="0"/>
      <w:marRight w:val="0"/>
      <w:marTop w:val="0"/>
      <w:marBottom w:val="0"/>
      <w:divBdr>
        <w:top w:val="none" w:sz="0" w:space="0" w:color="auto"/>
        <w:left w:val="none" w:sz="0" w:space="0" w:color="auto"/>
        <w:bottom w:val="none" w:sz="0" w:space="0" w:color="auto"/>
        <w:right w:val="none" w:sz="0" w:space="0" w:color="auto"/>
      </w:divBdr>
    </w:div>
    <w:div w:id="1018047643">
      <w:bodyDiv w:val="1"/>
      <w:marLeft w:val="0"/>
      <w:marRight w:val="0"/>
      <w:marTop w:val="0"/>
      <w:marBottom w:val="0"/>
      <w:divBdr>
        <w:top w:val="none" w:sz="0" w:space="0" w:color="auto"/>
        <w:left w:val="none" w:sz="0" w:space="0" w:color="auto"/>
        <w:bottom w:val="none" w:sz="0" w:space="0" w:color="auto"/>
        <w:right w:val="none" w:sz="0" w:space="0" w:color="auto"/>
      </w:divBdr>
    </w:div>
    <w:div w:id="1067190537">
      <w:bodyDiv w:val="1"/>
      <w:marLeft w:val="0"/>
      <w:marRight w:val="0"/>
      <w:marTop w:val="0"/>
      <w:marBottom w:val="0"/>
      <w:divBdr>
        <w:top w:val="none" w:sz="0" w:space="0" w:color="auto"/>
        <w:left w:val="none" w:sz="0" w:space="0" w:color="auto"/>
        <w:bottom w:val="none" w:sz="0" w:space="0" w:color="auto"/>
        <w:right w:val="none" w:sz="0" w:space="0" w:color="auto"/>
      </w:divBdr>
    </w:div>
    <w:div w:id="1125469037">
      <w:bodyDiv w:val="1"/>
      <w:marLeft w:val="0"/>
      <w:marRight w:val="0"/>
      <w:marTop w:val="0"/>
      <w:marBottom w:val="0"/>
      <w:divBdr>
        <w:top w:val="none" w:sz="0" w:space="0" w:color="auto"/>
        <w:left w:val="none" w:sz="0" w:space="0" w:color="auto"/>
        <w:bottom w:val="none" w:sz="0" w:space="0" w:color="auto"/>
        <w:right w:val="none" w:sz="0" w:space="0" w:color="auto"/>
      </w:divBdr>
    </w:div>
    <w:div w:id="1151678563">
      <w:bodyDiv w:val="1"/>
      <w:marLeft w:val="0"/>
      <w:marRight w:val="0"/>
      <w:marTop w:val="0"/>
      <w:marBottom w:val="0"/>
      <w:divBdr>
        <w:top w:val="none" w:sz="0" w:space="0" w:color="auto"/>
        <w:left w:val="none" w:sz="0" w:space="0" w:color="auto"/>
        <w:bottom w:val="none" w:sz="0" w:space="0" w:color="auto"/>
        <w:right w:val="none" w:sz="0" w:space="0" w:color="auto"/>
      </w:divBdr>
    </w:div>
    <w:div w:id="1162043024">
      <w:bodyDiv w:val="1"/>
      <w:marLeft w:val="0"/>
      <w:marRight w:val="0"/>
      <w:marTop w:val="0"/>
      <w:marBottom w:val="0"/>
      <w:divBdr>
        <w:top w:val="none" w:sz="0" w:space="0" w:color="auto"/>
        <w:left w:val="none" w:sz="0" w:space="0" w:color="auto"/>
        <w:bottom w:val="none" w:sz="0" w:space="0" w:color="auto"/>
        <w:right w:val="none" w:sz="0" w:space="0" w:color="auto"/>
      </w:divBdr>
    </w:div>
    <w:div w:id="1269657442">
      <w:bodyDiv w:val="1"/>
      <w:marLeft w:val="0"/>
      <w:marRight w:val="0"/>
      <w:marTop w:val="0"/>
      <w:marBottom w:val="0"/>
      <w:divBdr>
        <w:top w:val="none" w:sz="0" w:space="0" w:color="auto"/>
        <w:left w:val="none" w:sz="0" w:space="0" w:color="auto"/>
        <w:bottom w:val="none" w:sz="0" w:space="0" w:color="auto"/>
        <w:right w:val="none" w:sz="0" w:space="0" w:color="auto"/>
      </w:divBdr>
    </w:div>
    <w:div w:id="1285847504">
      <w:bodyDiv w:val="1"/>
      <w:marLeft w:val="0"/>
      <w:marRight w:val="0"/>
      <w:marTop w:val="0"/>
      <w:marBottom w:val="0"/>
      <w:divBdr>
        <w:top w:val="none" w:sz="0" w:space="0" w:color="auto"/>
        <w:left w:val="none" w:sz="0" w:space="0" w:color="auto"/>
        <w:bottom w:val="none" w:sz="0" w:space="0" w:color="auto"/>
        <w:right w:val="none" w:sz="0" w:space="0" w:color="auto"/>
      </w:divBdr>
    </w:div>
    <w:div w:id="1325162914">
      <w:bodyDiv w:val="1"/>
      <w:marLeft w:val="0"/>
      <w:marRight w:val="0"/>
      <w:marTop w:val="0"/>
      <w:marBottom w:val="0"/>
      <w:divBdr>
        <w:top w:val="none" w:sz="0" w:space="0" w:color="auto"/>
        <w:left w:val="none" w:sz="0" w:space="0" w:color="auto"/>
        <w:bottom w:val="none" w:sz="0" w:space="0" w:color="auto"/>
        <w:right w:val="none" w:sz="0" w:space="0" w:color="auto"/>
      </w:divBdr>
    </w:div>
    <w:div w:id="1391491012">
      <w:bodyDiv w:val="1"/>
      <w:marLeft w:val="0"/>
      <w:marRight w:val="0"/>
      <w:marTop w:val="0"/>
      <w:marBottom w:val="0"/>
      <w:divBdr>
        <w:top w:val="none" w:sz="0" w:space="0" w:color="auto"/>
        <w:left w:val="none" w:sz="0" w:space="0" w:color="auto"/>
        <w:bottom w:val="none" w:sz="0" w:space="0" w:color="auto"/>
        <w:right w:val="none" w:sz="0" w:space="0" w:color="auto"/>
      </w:divBdr>
    </w:div>
    <w:div w:id="1420328111">
      <w:bodyDiv w:val="1"/>
      <w:marLeft w:val="0"/>
      <w:marRight w:val="0"/>
      <w:marTop w:val="0"/>
      <w:marBottom w:val="0"/>
      <w:divBdr>
        <w:top w:val="none" w:sz="0" w:space="0" w:color="auto"/>
        <w:left w:val="none" w:sz="0" w:space="0" w:color="auto"/>
        <w:bottom w:val="none" w:sz="0" w:space="0" w:color="auto"/>
        <w:right w:val="none" w:sz="0" w:space="0" w:color="auto"/>
      </w:divBdr>
    </w:div>
    <w:div w:id="1567761194">
      <w:bodyDiv w:val="1"/>
      <w:marLeft w:val="0"/>
      <w:marRight w:val="0"/>
      <w:marTop w:val="0"/>
      <w:marBottom w:val="0"/>
      <w:divBdr>
        <w:top w:val="none" w:sz="0" w:space="0" w:color="auto"/>
        <w:left w:val="none" w:sz="0" w:space="0" w:color="auto"/>
        <w:bottom w:val="none" w:sz="0" w:space="0" w:color="auto"/>
        <w:right w:val="none" w:sz="0" w:space="0" w:color="auto"/>
      </w:divBdr>
    </w:div>
    <w:div w:id="1574469010">
      <w:bodyDiv w:val="1"/>
      <w:marLeft w:val="0"/>
      <w:marRight w:val="0"/>
      <w:marTop w:val="0"/>
      <w:marBottom w:val="0"/>
      <w:divBdr>
        <w:top w:val="none" w:sz="0" w:space="0" w:color="auto"/>
        <w:left w:val="none" w:sz="0" w:space="0" w:color="auto"/>
        <w:bottom w:val="none" w:sz="0" w:space="0" w:color="auto"/>
        <w:right w:val="none" w:sz="0" w:space="0" w:color="auto"/>
      </w:divBdr>
    </w:div>
    <w:div w:id="1592618692">
      <w:bodyDiv w:val="1"/>
      <w:marLeft w:val="0"/>
      <w:marRight w:val="0"/>
      <w:marTop w:val="0"/>
      <w:marBottom w:val="0"/>
      <w:divBdr>
        <w:top w:val="none" w:sz="0" w:space="0" w:color="auto"/>
        <w:left w:val="none" w:sz="0" w:space="0" w:color="auto"/>
        <w:bottom w:val="none" w:sz="0" w:space="0" w:color="auto"/>
        <w:right w:val="none" w:sz="0" w:space="0" w:color="auto"/>
      </w:divBdr>
    </w:div>
    <w:div w:id="1617103316">
      <w:bodyDiv w:val="1"/>
      <w:marLeft w:val="0"/>
      <w:marRight w:val="0"/>
      <w:marTop w:val="0"/>
      <w:marBottom w:val="0"/>
      <w:divBdr>
        <w:top w:val="none" w:sz="0" w:space="0" w:color="auto"/>
        <w:left w:val="none" w:sz="0" w:space="0" w:color="auto"/>
        <w:bottom w:val="none" w:sz="0" w:space="0" w:color="auto"/>
        <w:right w:val="none" w:sz="0" w:space="0" w:color="auto"/>
      </w:divBdr>
    </w:div>
    <w:div w:id="1824420302">
      <w:bodyDiv w:val="1"/>
      <w:marLeft w:val="0"/>
      <w:marRight w:val="0"/>
      <w:marTop w:val="0"/>
      <w:marBottom w:val="0"/>
      <w:divBdr>
        <w:top w:val="none" w:sz="0" w:space="0" w:color="auto"/>
        <w:left w:val="none" w:sz="0" w:space="0" w:color="auto"/>
        <w:bottom w:val="none" w:sz="0" w:space="0" w:color="auto"/>
        <w:right w:val="none" w:sz="0" w:space="0" w:color="auto"/>
      </w:divBdr>
    </w:div>
    <w:div w:id="1850176736">
      <w:bodyDiv w:val="1"/>
      <w:marLeft w:val="0"/>
      <w:marRight w:val="0"/>
      <w:marTop w:val="0"/>
      <w:marBottom w:val="0"/>
      <w:divBdr>
        <w:top w:val="none" w:sz="0" w:space="0" w:color="auto"/>
        <w:left w:val="none" w:sz="0" w:space="0" w:color="auto"/>
        <w:bottom w:val="none" w:sz="0" w:space="0" w:color="auto"/>
        <w:right w:val="none" w:sz="0" w:space="0" w:color="auto"/>
      </w:divBdr>
    </w:div>
    <w:div w:id="1873498733">
      <w:bodyDiv w:val="1"/>
      <w:marLeft w:val="0"/>
      <w:marRight w:val="0"/>
      <w:marTop w:val="0"/>
      <w:marBottom w:val="0"/>
      <w:divBdr>
        <w:top w:val="none" w:sz="0" w:space="0" w:color="auto"/>
        <w:left w:val="none" w:sz="0" w:space="0" w:color="auto"/>
        <w:bottom w:val="none" w:sz="0" w:space="0" w:color="auto"/>
        <w:right w:val="none" w:sz="0" w:space="0" w:color="auto"/>
      </w:divBdr>
    </w:div>
    <w:div w:id="1917472319">
      <w:bodyDiv w:val="1"/>
      <w:marLeft w:val="0"/>
      <w:marRight w:val="0"/>
      <w:marTop w:val="0"/>
      <w:marBottom w:val="0"/>
      <w:divBdr>
        <w:top w:val="none" w:sz="0" w:space="0" w:color="auto"/>
        <w:left w:val="none" w:sz="0" w:space="0" w:color="auto"/>
        <w:bottom w:val="none" w:sz="0" w:space="0" w:color="auto"/>
        <w:right w:val="none" w:sz="0" w:space="0" w:color="auto"/>
      </w:divBdr>
    </w:div>
    <w:div w:id="1975720283">
      <w:bodyDiv w:val="1"/>
      <w:marLeft w:val="0"/>
      <w:marRight w:val="0"/>
      <w:marTop w:val="0"/>
      <w:marBottom w:val="0"/>
      <w:divBdr>
        <w:top w:val="none" w:sz="0" w:space="0" w:color="auto"/>
        <w:left w:val="none" w:sz="0" w:space="0" w:color="auto"/>
        <w:bottom w:val="none" w:sz="0" w:space="0" w:color="auto"/>
        <w:right w:val="none" w:sz="0" w:space="0" w:color="auto"/>
      </w:divBdr>
    </w:div>
    <w:div w:id="2039626553">
      <w:bodyDiv w:val="1"/>
      <w:marLeft w:val="0"/>
      <w:marRight w:val="0"/>
      <w:marTop w:val="0"/>
      <w:marBottom w:val="0"/>
      <w:divBdr>
        <w:top w:val="none" w:sz="0" w:space="0" w:color="auto"/>
        <w:left w:val="none" w:sz="0" w:space="0" w:color="auto"/>
        <w:bottom w:val="none" w:sz="0" w:space="0" w:color="auto"/>
        <w:right w:val="none" w:sz="0" w:space="0" w:color="auto"/>
      </w:divBdr>
    </w:div>
    <w:div w:id="2139490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emf"/><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4.jpeg"/><Relationship Id="rId63" Type="http://schemas.openxmlformats.org/officeDocument/2006/relationships/image" Target="media/image51.jpe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4.png"/><Relationship Id="rId58" Type="http://schemas.openxmlformats.org/officeDocument/2006/relationships/header" Target="header2.xml"/><Relationship Id="rId66" Type="http://schemas.openxmlformats.org/officeDocument/2006/relationships/image" Target="media/image54.jpe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header" Target="header1.xml"/><Relationship Id="rId61" Type="http://schemas.openxmlformats.org/officeDocument/2006/relationships/image" Target="media/image49.png"/><Relationship Id="rId10" Type="http://schemas.openxmlformats.org/officeDocument/2006/relationships/hyperlink" Target="mailto:jozef.vyskok@seznam.cz" TargetMode="Externa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png"/><Relationship Id="rId60" Type="http://schemas.openxmlformats.org/officeDocument/2006/relationships/image" Target="media/image48.png"/><Relationship Id="rId65" Type="http://schemas.openxmlformats.org/officeDocument/2006/relationships/image" Target="media/image53.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emf"/><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5.jpeg"/><Relationship Id="rId64" Type="http://schemas.openxmlformats.org/officeDocument/2006/relationships/image" Target="media/image52.jpeg"/><Relationship Id="rId69" Type="http://schemas.openxmlformats.org/officeDocument/2006/relationships/theme" Target="theme/theme1.xml"/><Relationship Id="rId8" Type="http://schemas.openxmlformats.org/officeDocument/2006/relationships/image" Target="media/image1.gif"/><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hyperlink" Target="mailto:jozef.vyskok@seznam.cz" TargetMode="Externa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7.png"/><Relationship Id="rId67" Type="http://schemas.openxmlformats.org/officeDocument/2006/relationships/image" Target="media/image55.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3.jpeg"/><Relationship Id="rId62" Type="http://schemas.openxmlformats.org/officeDocument/2006/relationships/image" Target="media/image50.jpeg"/></Relationships>
</file>

<file path=word/_rels/header1.xml.rels><?xml version="1.0" encoding="UTF-8" standalone="yes"?>
<Relationships xmlns="http://schemas.openxmlformats.org/package/2006/relationships"><Relationship Id="rId1" Type="http://schemas.openxmlformats.org/officeDocument/2006/relationships/image" Target="media/image46.jpeg"/></Relationships>
</file>

<file path=word/_rels/header2.xml.rels><?xml version="1.0" encoding="UTF-8" standalone="yes"?>
<Relationships xmlns="http://schemas.openxmlformats.org/package/2006/relationships"><Relationship Id="rId1" Type="http://schemas.openxmlformats.org/officeDocument/2006/relationships/image" Target="media/image46.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1836DD-2C16-408C-A9FF-7FAE1AB366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120</Pages>
  <Words>52375</Words>
  <Characters>309017</Characters>
  <Application>Microsoft Office Word</Application>
  <DocSecurity>8</DocSecurity>
  <Lines>2575</Lines>
  <Paragraphs>721</Paragraphs>
  <ScaleCrop>false</ScaleCrop>
  <HeadingPairs>
    <vt:vector size="2" baseType="variant">
      <vt:variant>
        <vt:lpstr>Název</vt:lpstr>
      </vt:variant>
      <vt:variant>
        <vt:i4>1</vt:i4>
      </vt:variant>
    </vt:vector>
  </HeadingPairs>
  <TitlesOfParts>
    <vt:vector size="1" baseType="lpstr">
      <vt:lpstr>plan BOZP</vt:lpstr>
    </vt:vector>
  </TitlesOfParts>
  <Company>Ing. Michal Svoboda</Company>
  <LinksUpToDate>false</LinksUpToDate>
  <CharactersWithSpaces>360671</CharactersWithSpaces>
  <SharedDoc>false</SharedDoc>
  <HLinks>
    <vt:vector size="174" baseType="variant">
      <vt:variant>
        <vt:i4>4128827</vt:i4>
      </vt:variant>
      <vt:variant>
        <vt:i4>174</vt:i4>
      </vt:variant>
      <vt:variant>
        <vt:i4>0</vt:i4>
      </vt:variant>
      <vt:variant>
        <vt:i4>5</vt:i4>
      </vt:variant>
      <vt:variant>
        <vt:lpwstr>http://cs.wikipedia.org/wiki/Zdravotnick%C3%A1_z%C3%A1chrann%C3%A1_slu%C5%BEba</vt:lpwstr>
      </vt:variant>
      <vt:variant>
        <vt:lpwstr/>
      </vt:variant>
      <vt:variant>
        <vt:i4>3407884</vt:i4>
      </vt:variant>
      <vt:variant>
        <vt:i4>168</vt:i4>
      </vt:variant>
      <vt:variant>
        <vt:i4>0</vt:i4>
      </vt:variant>
      <vt:variant>
        <vt:i4>5</vt:i4>
      </vt:variant>
      <vt:variant>
        <vt:lpwstr>http://cs.wikipedia.org/wiki/Soubor:Resuscita%C4%8Dn%C3%AD_rou%C5%A1ka.jpg</vt:lpwstr>
      </vt:variant>
      <vt:variant>
        <vt:lpwstr/>
      </vt:variant>
      <vt:variant>
        <vt:i4>3407884</vt:i4>
      </vt:variant>
      <vt:variant>
        <vt:i4>162</vt:i4>
      </vt:variant>
      <vt:variant>
        <vt:i4>0</vt:i4>
      </vt:variant>
      <vt:variant>
        <vt:i4>5</vt:i4>
      </vt:variant>
      <vt:variant>
        <vt:lpwstr>http://cs.wikipedia.org/wiki/Soubor:Resuscita%C4%8Dn%C3%AD_rou%C5%A1ka.jpg</vt:lpwstr>
      </vt:variant>
      <vt:variant>
        <vt:lpwstr/>
      </vt:variant>
      <vt:variant>
        <vt:i4>1245209</vt:i4>
      </vt:variant>
      <vt:variant>
        <vt:i4>156</vt:i4>
      </vt:variant>
      <vt:variant>
        <vt:i4>0</vt:i4>
      </vt:variant>
      <vt:variant>
        <vt:i4>5</vt:i4>
      </vt:variant>
      <vt:variant>
        <vt:lpwstr>http://cs.wikipedia.org/wiki/Soubor:Insulfation2.jpg</vt:lpwstr>
      </vt:variant>
      <vt:variant>
        <vt:lpwstr/>
      </vt:variant>
      <vt:variant>
        <vt:i4>6553644</vt:i4>
      </vt:variant>
      <vt:variant>
        <vt:i4>150</vt:i4>
      </vt:variant>
      <vt:variant>
        <vt:i4>0</vt:i4>
      </vt:variant>
      <vt:variant>
        <vt:i4>5</vt:i4>
      </vt:variant>
      <vt:variant>
        <vt:lpwstr>http://cs.wikipedia.org/wiki/Soubor:CPR.jpg</vt:lpwstr>
      </vt:variant>
      <vt:variant>
        <vt:lpwstr/>
      </vt:variant>
      <vt:variant>
        <vt:i4>6553644</vt:i4>
      </vt:variant>
      <vt:variant>
        <vt:i4>144</vt:i4>
      </vt:variant>
      <vt:variant>
        <vt:i4>0</vt:i4>
      </vt:variant>
      <vt:variant>
        <vt:i4>5</vt:i4>
      </vt:variant>
      <vt:variant>
        <vt:lpwstr>http://cs.wikipedia.org/wiki/Soubor:CPR.jpg</vt:lpwstr>
      </vt:variant>
      <vt:variant>
        <vt:lpwstr/>
      </vt:variant>
      <vt:variant>
        <vt:i4>4128827</vt:i4>
      </vt:variant>
      <vt:variant>
        <vt:i4>141</vt:i4>
      </vt:variant>
      <vt:variant>
        <vt:i4>0</vt:i4>
      </vt:variant>
      <vt:variant>
        <vt:i4>5</vt:i4>
      </vt:variant>
      <vt:variant>
        <vt:lpwstr>http://cs.wikipedia.org/wiki/Zdravotnick%C3%A1_z%C3%A1chrann%C3%A1_slu%C5%BEba</vt:lpwstr>
      </vt:variant>
      <vt:variant>
        <vt:lpwstr/>
      </vt:variant>
      <vt:variant>
        <vt:i4>1507388</vt:i4>
      </vt:variant>
      <vt:variant>
        <vt:i4>134</vt:i4>
      </vt:variant>
      <vt:variant>
        <vt:i4>0</vt:i4>
      </vt:variant>
      <vt:variant>
        <vt:i4>5</vt:i4>
      </vt:variant>
      <vt:variant>
        <vt:lpwstr/>
      </vt:variant>
      <vt:variant>
        <vt:lpwstr>_Toc261184738</vt:lpwstr>
      </vt:variant>
      <vt:variant>
        <vt:i4>1507388</vt:i4>
      </vt:variant>
      <vt:variant>
        <vt:i4>128</vt:i4>
      </vt:variant>
      <vt:variant>
        <vt:i4>0</vt:i4>
      </vt:variant>
      <vt:variant>
        <vt:i4>5</vt:i4>
      </vt:variant>
      <vt:variant>
        <vt:lpwstr/>
      </vt:variant>
      <vt:variant>
        <vt:lpwstr>_Toc261184737</vt:lpwstr>
      </vt:variant>
      <vt:variant>
        <vt:i4>1507388</vt:i4>
      </vt:variant>
      <vt:variant>
        <vt:i4>122</vt:i4>
      </vt:variant>
      <vt:variant>
        <vt:i4>0</vt:i4>
      </vt:variant>
      <vt:variant>
        <vt:i4>5</vt:i4>
      </vt:variant>
      <vt:variant>
        <vt:lpwstr/>
      </vt:variant>
      <vt:variant>
        <vt:lpwstr>_Toc261184736</vt:lpwstr>
      </vt:variant>
      <vt:variant>
        <vt:i4>1507388</vt:i4>
      </vt:variant>
      <vt:variant>
        <vt:i4>116</vt:i4>
      </vt:variant>
      <vt:variant>
        <vt:i4>0</vt:i4>
      </vt:variant>
      <vt:variant>
        <vt:i4>5</vt:i4>
      </vt:variant>
      <vt:variant>
        <vt:lpwstr/>
      </vt:variant>
      <vt:variant>
        <vt:lpwstr>_Toc261184735</vt:lpwstr>
      </vt:variant>
      <vt:variant>
        <vt:i4>1507388</vt:i4>
      </vt:variant>
      <vt:variant>
        <vt:i4>110</vt:i4>
      </vt:variant>
      <vt:variant>
        <vt:i4>0</vt:i4>
      </vt:variant>
      <vt:variant>
        <vt:i4>5</vt:i4>
      </vt:variant>
      <vt:variant>
        <vt:lpwstr/>
      </vt:variant>
      <vt:variant>
        <vt:lpwstr>_Toc261184734</vt:lpwstr>
      </vt:variant>
      <vt:variant>
        <vt:i4>1507388</vt:i4>
      </vt:variant>
      <vt:variant>
        <vt:i4>104</vt:i4>
      </vt:variant>
      <vt:variant>
        <vt:i4>0</vt:i4>
      </vt:variant>
      <vt:variant>
        <vt:i4>5</vt:i4>
      </vt:variant>
      <vt:variant>
        <vt:lpwstr/>
      </vt:variant>
      <vt:variant>
        <vt:lpwstr>_Toc261184733</vt:lpwstr>
      </vt:variant>
      <vt:variant>
        <vt:i4>1507388</vt:i4>
      </vt:variant>
      <vt:variant>
        <vt:i4>98</vt:i4>
      </vt:variant>
      <vt:variant>
        <vt:i4>0</vt:i4>
      </vt:variant>
      <vt:variant>
        <vt:i4>5</vt:i4>
      </vt:variant>
      <vt:variant>
        <vt:lpwstr/>
      </vt:variant>
      <vt:variant>
        <vt:lpwstr>_Toc261184732</vt:lpwstr>
      </vt:variant>
      <vt:variant>
        <vt:i4>1507388</vt:i4>
      </vt:variant>
      <vt:variant>
        <vt:i4>92</vt:i4>
      </vt:variant>
      <vt:variant>
        <vt:i4>0</vt:i4>
      </vt:variant>
      <vt:variant>
        <vt:i4>5</vt:i4>
      </vt:variant>
      <vt:variant>
        <vt:lpwstr/>
      </vt:variant>
      <vt:variant>
        <vt:lpwstr>_Toc261184731</vt:lpwstr>
      </vt:variant>
      <vt:variant>
        <vt:i4>1507388</vt:i4>
      </vt:variant>
      <vt:variant>
        <vt:i4>86</vt:i4>
      </vt:variant>
      <vt:variant>
        <vt:i4>0</vt:i4>
      </vt:variant>
      <vt:variant>
        <vt:i4>5</vt:i4>
      </vt:variant>
      <vt:variant>
        <vt:lpwstr/>
      </vt:variant>
      <vt:variant>
        <vt:lpwstr>_Toc261184730</vt:lpwstr>
      </vt:variant>
      <vt:variant>
        <vt:i4>1441852</vt:i4>
      </vt:variant>
      <vt:variant>
        <vt:i4>80</vt:i4>
      </vt:variant>
      <vt:variant>
        <vt:i4>0</vt:i4>
      </vt:variant>
      <vt:variant>
        <vt:i4>5</vt:i4>
      </vt:variant>
      <vt:variant>
        <vt:lpwstr/>
      </vt:variant>
      <vt:variant>
        <vt:lpwstr>_Toc261184729</vt:lpwstr>
      </vt:variant>
      <vt:variant>
        <vt:i4>1441852</vt:i4>
      </vt:variant>
      <vt:variant>
        <vt:i4>74</vt:i4>
      </vt:variant>
      <vt:variant>
        <vt:i4>0</vt:i4>
      </vt:variant>
      <vt:variant>
        <vt:i4>5</vt:i4>
      </vt:variant>
      <vt:variant>
        <vt:lpwstr/>
      </vt:variant>
      <vt:variant>
        <vt:lpwstr>_Toc261184728</vt:lpwstr>
      </vt:variant>
      <vt:variant>
        <vt:i4>1441852</vt:i4>
      </vt:variant>
      <vt:variant>
        <vt:i4>68</vt:i4>
      </vt:variant>
      <vt:variant>
        <vt:i4>0</vt:i4>
      </vt:variant>
      <vt:variant>
        <vt:i4>5</vt:i4>
      </vt:variant>
      <vt:variant>
        <vt:lpwstr/>
      </vt:variant>
      <vt:variant>
        <vt:lpwstr>_Toc261184727</vt:lpwstr>
      </vt:variant>
      <vt:variant>
        <vt:i4>4390961</vt:i4>
      </vt:variant>
      <vt:variant>
        <vt:i4>54</vt:i4>
      </vt:variant>
      <vt:variant>
        <vt:i4>0</vt:i4>
      </vt:variant>
      <vt:variant>
        <vt:i4>5</vt:i4>
      </vt:variant>
      <vt:variant>
        <vt:lpwstr>mailto:tenora@koo-bozpo.cz</vt:lpwstr>
      </vt:variant>
      <vt:variant>
        <vt:lpwstr/>
      </vt:variant>
      <vt:variant>
        <vt:i4>1572924</vt:i4>
      </vt:variant>
      <vt:variant>
        <vt:i4>47</vt:i4>
      </vt:variant>
      <vt:variant>
        <vt:i4>0</vt:i4>
      </vt:variant>
      <vt:variant>
        <vt:i4>5</vt:i4>
      </vt:variant>
      <vt:variant>
        <vt:lpwstr/>
      </vt:variant>
      <vt:variant>
        <vt:lpwstr>_Toc506890670</vt:lpwstr>
      </vt:variant>
      <vt:variant>
        <vt:i4>1638460</vt:i4>
      </vt:variant>
      <vt:variant>
        <vt:i4>41</vt:i4>
      </vt:variant>
      <vt:variant>
        <vt:i4>0</vt:i4>
      </vt:variant>
      <vt:variant>
        <vt:i4>5</vt:i4>
      </vt:variant>
      <vt:variant>
        <vt:lpwstr/>
      </vt:variant>
      <vt:variant>
        <vt:lpwstr>_Toc506890669</vt:lpwstr>
      </vt:variant>
      <vt:variant>
        <vt:i4>1638460</vt:i4>
      </vt:variant>
      <vt:variant>
        <vt:i4>35</vt:i4>
      </vt:variant>
      <vt:variant>
        <vt:i4>0</vt:i4>
      </vt:variant>
      <vt:variant>
        <vt:i4>5</vt:i4>
      </vt:variant>
      <vt:variant>
        <vt:lpwstr/>
      </vt:variant>
      <vt:variant>
        <vt:lpwstr>_Toc506890662</vt:lpwstr>
      </vt:variant>
      <vt:variant>
        <vt:i4>1769532</vt:i4>
      </vt:variant>
      <vt:variant>
        <vt:i4>29</vt:i4>
      </vt:variant>
      <vt:variant>
        <vt:i4>0</vt:i4>
      </vt:variant>
      <vt:variant>
        <vt:i4>5</vt:i4>
      </vt:variant>
      <vt:variant>
        <vt:lpwstr/>
      </vt:variant>
      <vt:variant>
        <vt:lpwstr>_Toc506890649</vt:lpwstr>
      </vt:variant>
      <vt:variant>
        <vt:i4>1769532</vt:i4>
      </vt:variant>
      <vt:variant>
        <vt:i4>23</vt:i4>
      </vt:variant>
      <vt:variant>
        <vt:i4>0</vt:i4>
      </vt:variant>
      <vt:variant>
        <vt:i4>5</vt:i4>
      </vt:variant>
      <vt:variant>
        <vt:lpwstr/>
      </vt:variant>
      <vt:variant>
        <vt:lpwstr>_Toc506890645</vt:lpwstr>
      </vt:variant>
      <vt:variant>
        <vt:i4>1769532</vt:i4>
      </vt:variant>
      <vt:variant>
        <vt:i4>17</vt:i4>
      </vt:variant>
      <vt:variant>
        <vt:i4>0</vt:i4>
      </vt:variant>
      <vt:variant>
        <vt:i4>5</vt:i4>
      </vt:variant>
      <vt:variant>
        <vt:lpwstr/>
      </vt:variant>
      <vt:variant>
        <vt:lpwstr>_Toc506890644</vt:lpwstr>
      </vt:variant>
      <vt:variant>
        <vt:i4>1769532</vt:i4>
      </vt:variant>
      <vt:variant>
        <vt:i4>11</vt:i4>
      </vt:variant>
      <vt:variant>
        <vt:i4>0</vt:i4>
      </vt:variant>
      <vt:variant>
        <vt:i4>5</vt:i4>
      </vt:variant>
      <vt:variant>
        <vt:lpwstr/>
      </vt:variant>
      <vt:variant>
        <vt:lpwstr>_Toc506890643</vt:lpwstr>
      </vt:variant>
      <vt:variant>
        <vt:i4>1769532</vt:i4>
      </vt:variant>
      <vt:variant>
        <vt:i4>5</vt:i4>
      </vt:variant>
      <vt:variant>
        <vt:i4>0</vt:i4>
      </vt:variant>
      <vt:variant>
        <vt:i4>5</vt:i4>
      </vt:variant>
      <vt:variant>
        <vt:lpwstr/>
      </vt:variant>
      <vt:variant>
        <vt:lpwstr>_Toc506890642</vt:lpwstr>
      </vt:variant>
      <vt:variant>
        <vt:i4>4390961</vt:i4>
      </vt:variant>
      <vt:variant>
        <vt:i4>0</vt:i4>
      </vt:variant>
      <vt:variant>
        <vt:i4>0</vt:i4>
      </vt:variant>
      <vt:variant>
        <vt:i4>5</vt:i4>
      </vt:variant>
      <vt:variant>
        <vt:lpwstr>mailto:tenora@koo-bozpo.cz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BOZP</dc:title>
  <dc:subject/>
  <dc:creator>Projekty PO;s.r.o.</dc:creator>
  <cp:keywords/>
  <cp:lastModifiedBy>Vyskok, Jozef (Mokra) CZE</cp:lastModifiedBy>
  <cp:revision>2</cp:revision>
  <cp:lastPrinted>2019-01-11T07:12:00Z</cp:lastPrinted>
  <dcterms:created xsi:type="dcterms:W3CDTF">2019-04-01T08:43:00Z</dcterms:created>
  <dcterms:modified xsi:type="dcterms:W3CDTF">2019-04-01T08:43:00Z</dcterms:modified>
</cp:coreProperties>
</file>